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64CFD" w:rsidRDefault="00D06012" w:rsidP="00D4223A">
      <w:pPr>
        <w:spacing w:before="100" w:beforeAutospacing="1" w:after="100" w:afterAutospacing="1" w:line="360" w:lineRule="auto"/>
        <w:contextualSpacing/>
        <w:jc w:val="both"/>
        <w:rPr>
          <w:rFonts w:ascii="Palatino Linotype" w:hAnsi="Palatino Linotype" w:cs="Arial"/>
          <w:sz w:val="24"/>
        </w:rPr>
      </w:pPr>
      <w:r w:rsidRPr="00F64CFD">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F64CFD">
        <w:rPr>
          <w:rFonts w:ascii="Palatino Linotype" w:hAnsi="Palatino Linotype" w:cs="Arial"/>
          <w:sz w:val="24"/>
        </w:rPr>
        <w:t xml:space="preserve"> de México, de fecha </w:t>
      </w:r>
      <w:r w:rsidR="00835ED9" w:rsidRPr="00F64CFD">
        <w:rPr>
          <w:rFonts w:ascii="Palatino Linotype" w:hAnsi="Palatino Linotype" w:cs="Arial"/>
          <w:sz w:val="24"/>
        </w:rPr>
        <w:t xml:space="preserve">treinta </w:t>
      </w:r>
      <w:r w:rsidR="00BE0357" w:rsidRPr="00F64CFD">
        <w:rPr>
          <w:rFonts w:ascii="Palatino Linotype" w:hAnsi="Palatino Linotype" w:cs="Arial"/>
          <w:sz w:val="24"/>
        </w:rPr>
        <w:t xml:space="preserve">de octubre </w:t>
      </w:r>
      <w:r w:rsidR="00A558F2" w:rsidRPr="00F64CFD">
        <w:rPr>
          <w:rFonts w:ascii="Palatino Linotype" w:hAnsi="Palatino Linotype" w:cs="Arial"/>
          <w:sz w:val="24"/>
        </w:rPr>
        <w:t>d</w:t>
      </w:r>
      <w:r w:rsidRPr="00F64CFD">
        <w:rPr>
          <w:rFonts w:ascii="Palatino Linotype" w:hAnsi="Palatino Linotype" w:cs="Arial"/>
          <w:sz w:val="24"/>
        </w:rPr>
        <w:t xml:space="preserve">e dos mil </w:t>
      </w:r>
      <w:r w:rsidR="00AA2766" w:rsidRPr="00F64CFD">
        <w:rPr>
          <w:rFonts w:ascii="Palatino Linotype" w:hAnsi="Palatino Linotype" w:cs="Arial"/>
          <w:sz w:val="24"/>
        </w:rPr>
        <w:t>die</w:t>
      </w:r>
      <w:r w:rsidR="00877031" w:rsidRPr="00F64CFD">
        <w:rPr>
          <w:rFonts w:ascii="Palatino Linotype" w:hAnsi="Palatino Linotype" w:cs="Arial"/>
          <w:sz w:val="24"/>
        </w:rPr>
        <w:t>ci</w:t>
      </w:r>
      <w:r w:rsidR="00150175" w:rsidRPr="00F64CFD">
        <w:rPr>
          <w:rFonts w:ascii="Palatino Linotype" w:hAnsi="Palatino Linotype" w:cs="Arial"/>
          <w:sz w:val="24"/>
        </w:rPr>
        <w:t>nueve</w:t>
      </w:r>
      <w:r w:rsidRPr="00F64CFD">
        <w:rPr>
          <w:rFonts w:ascii="Palatino Linotype" w:hAnsi="Palatino Linotype" w:cs="Arial"/>
          <w:sz w:val="24"/>
        </w:rPr>
        <w:t>.</w:t>
      </w:r>
    </w:p>
    <w:p w:rsidR="00D06012" w:rsidRPr="00F64CFD" w:rsidRDefault="00D06012" w:rsidP="00D4223A">
      <w:pPr>
        <w:spacing w:before="100" w:beforeAutospacing="1" w:after="100" w:afterAutospacing="1" w:line="360" w:lineRule="auto"/>
        <w:contextualSpacing/>
        <w:jc w:val="both"/>
        <w:rPr>
          <w:rFonts w:ascii="Palatino Linotype" w:hAnsi="Palatino Linotype" w:cs="Arial"/>
          <w:sz w:val="24"/>
        </w:rPr>
      </w:pPr>
    </w:p>
    <w:p w:rsidR="006A6315" w:rsidRPr="00F64CFD" w:rsidRDefault="001F1FCA" w:rsidP="00D4223A">
      <w:pPr>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F64CFD">
        <w:rPr>
          <w:rFonts w:ascii="Palatino Linotype" w:hAnsi="Palatino Linotype" w:cs="Arial"/>
          <w:sz w:val="24"/>
        </w:rPr>
        <w:t xml:space="preserve">VISTO el expediente formado con motivo del recurso de revisión </w:t>
      </w:r>
      <w:r w:rsidRPr="00F64CFD">
        <w:rPr>
          <w:rFonts w:ascii="Palatino Linotype" w:hAnsi="Palatino Linotype" w:cs="Arial"/>
          <w:b/>
          <w:sz w:val="24"/>
        </w:rPr>
        <w:t>0</w:t>
      </w:r>
      <w:r w:rsidR="00835ED9" w:rsidRPr="00F64CFD">
        <w:rPr>
          <w:rFonts w:ascii="Palatino Linotype" w:hAnsi="Palatino Linotype" w:cs="Arial"/>
          <w:b/>
          <w:sz w:val="24"/>
        </w:rPr>
        <w:t>6747</w:t>
      </w:r>
      <w:r w:rsidR="006A508D" w:rsidRPr="00F64CFD">
        <w:rPr>
          <w:rFonts w:ascii="Palatino Linotype" w:hAnsi="Palatino Linotype" w:cs="Arial"/>
          <w:b/>
          <w:sz w:val="24"/>
        </w:rPr>
        <w:t>/</w:t>
      </w:r>
      <w:r w:rsidRPr="00F64CFD">
        <w:rPr>
          <w:rFonts w:ascii="Palatino Linotype" w:hAnsi="Palatino Linotype" w:cs="Arial"/>
          <w:b/>
          <w:bCs/>
          <w:sz w:val="24"/>
        </w:rPr>
        <w:t>INFOEM/IP/RR/201</w:t>
      </w:r>
      <w:r w:rsidR="00AD3A20" w:rsidRPr="00F64CFD">
        <w:rPr>
          <w:rFonts w:ascii="Palatino Linotype" w:hAnsi="Palatino Linotype" w:cs="Arial"/>
          <w:b/>
          <w:bCs/>
          <w:sz w:val="24"/>
        </w:rPr>
        <w:t>9</w:t>
      </w:r>
      <w:r w:rsidRPr="00F64CFD">
        <w:rPr>
          <w:rFonts w:ascii="Palatino Linotype" w:hAnsi="Palatino Linotype" w:cs="Arial"/>
          <w:sz w:val="24"/>
        </w:rPr>
        <w:t xml:space="preserve">, promovido </w:t>
      </w:r>
      <w:r w:rsidR="0084633F" w:rsidRPr="00F64CFD">
        <w:rPr>
          <w:rFonts w:ascii="Palatino Linotype" w:hAnsi="Palatino Linotype"/>
          <w:sz w:val="24"/>
          <w:szCs w:val="24"/>
        </w:rPr>
        <w:t xml:space="preserve">por </w:t>
      </w:r>
      <w:r w:rsidR="00835ED9" w:rsidRPr="00F64CFD">
        <w:rPr>
          <w:rFonts w:ascii="Palatino Linotype" w:hAnsi="Palatino Linotype"/>
          <w:sz w:val="24"/>
          <w:szCs w:val="24"/>
        </w:rPr>
        <w:t xml:space="preserve">la C. </w:t>
      </w:r>
      <w:r w:rsidR="00F613E2" w:rsidRPr="00F613E2">
        <w:rPr>
          <w:rFonts w:ascii="Palatino Linotype" w:hAnsi="Palatino Linotype"/>
          <w:b/>
          <w:sz w:val="24"/>
          <w:szCs w:val="24"/>
        </w:rPr>
        <w:t>xxxxxxxxx xxxxxxxxx xxxxx</w:t>
      </w:r>
      <w:r w:rsidR="006A6315" w:rsidRPr="00F64CFD">
        <w:rPr>
          <w:rFonts w:ascii="Palatino Linotype" w:eastAsia="Times New Roman" w:hAnsi="Palatino Linotype" w:cs="Times New Roman"/>
          <w:b/>
          <w:sz w:val="24"/>
          <w:szCs w:val="24"/>
          <w:lang w:val="es-ES"/>
        </w:rPr>
        <w:t>,</w:t>
      </w:r>
      <w:r w:rsidR="006A6315" w:rsidRPr="00F64CFD">
        <w:rPr>
          <w:rFonts w:ascii="Palatino Linotype" w:eastAsia="Times New Roman" w:hAnsi="Palatino Linotype" w:cs="Arial"/>
          <w:b/>
          <w:sz w:val="24"/>
          <w:szCs w:val="24"/>
          <w:lang w:val="es-ES"/>
        </w:rPr>
        <w:t xml:space="preserve"> </w:t>
      </w:r>
      <w:r w:rsidR="006A6315" w:rsidRPr="00F64CFD">
        <w:rPr>
          <w:rFonts w:ascii="Palatino Linotype" w:eastAsia="Times New Roman" w:hAnsi="Palatino Linotype" w:cs="Arial"/>
          <w:sz w:val="24"/>
          <w:szCs w:val="24"/>
          <w:lang w:val="es-ES"/>
        </w:rPr>
        <w:t>en lo sucesivo</w:t>
      </w:r>
      <w:r w:rsidR="006A6315" w:rsidRPr="00F64CFD">
        <w:rPr>
          <w:rFonts w:ascii="Palatino Linotype" w:eastAsia="Times New Roman" w:hAnsi="Palatino Linotype" w:cs="Arial"/>
          <w:b/>
          <w:sz w:val="24"/>
          <w:szCs w:val="24"/>
          <w:lang w:val="es-ES"/>
        </w:rPr>
        <w:t xml:space="preserve"> </w:t>
      </w:r>
      <w:r w:rsidR="00835ED9" w:rsidRPr="00F64CFD">
        <w:rPr>
          <w:rFonts w:ascii="Palatino Linotype" w:eastAsia="Times New Roman" w:hAnsi="Palatino Linotype" w:cs="Arial"/>
          <w:b/>
          <w:sz w:val="24"/>
          <w:szCs w:val="24"/>
          <w:lang w:val="es-ES"/>
        </w:rPr>
        <w:t>LA RECURRENTE</w:t>
      </w:r>
      <w:r w:rsidR="006A6315" w:rsidRPr="00F64CFD">
        <w:rPr>
          <w:rFonts w:ascii="Palatino Linotype" w:eastAsia="Times New Roman" w:hAnsi="Palatino Linotype" w:cs="Arial"/>
          <w:b/>
          <w:sz w:val="24"/>
          <w:szCs w:val="24"/>
          <w:lang w:val="es-ES"/>
        </w:rPr>
        <w:t>,</w:t>
      </w:r>
      <w:r w:rsidR="006A6315" w:rsidRPr="00F64CFD">
        <w:rPr>
          <w:rFonts w:ascii="Palatino Linotype" w:eastAsia="Times New Roman" w:hAnsi="Palatino Linotype" w:cs="Arial"/>
          <w:sz w:val="24"/>
          <w:szCs w:val="24"/>
          <w:lang w:val="es-ES"/>
        </w:rPr>
        <w:t xml:space="preserve"> en contra de la falta </w:t>
      </w:r>
      <w:r w:rsidR="007E654B" w:rsidRPr="00F64CFD">
        <w:rPr>
          <w:rFonts w:ascii="Palatino Linotype" w:eastAsia="Times New Roman" w:hAnsi="Palatino Linotype" w:cs="Arial"/>
          <w:sz w:val="24"/>
          <w:szCs w:val="24"/>
          <w:lang w:val="es-ES"/>
        </w:rPr>
        <w:t xml:space="preserve">de </w:t>
      </w:r>
      <w:r w:rsidR="006A6315" w:rsidRPr="00F64CFD">
        <w:rPr>
          <w:rFonts w:ascii="Palatino Linotype" w:eastAsia="Times New Roman" w:hAnsi="Palatino Linotype" w:cs="Arial"/>
          <w:sz w:val="24"/>
          <w:szCs w:val="24"/>
          <w:lang w:val="es-ES"/>
        </w:rPr>
        <w:t xml:space="preserve">respuesta del </w:t>
      </w:r>
      <w:r w:rsidR="00034608" w:rsidRPr="00F64CFD">
        <w:rPr>
          <w:rFonts w:ascii="Palatino Linotype" w:eastAsia="Times New Roman" w:hAnsi="Palatino Linotype" w:cs="Arial"/>
          <w:b/>
          <w:sz w:val="24"/>
          <w:szCs w:val="24"/>
          <w:lang w:val="es-ES"/>
        </w:rPr>
        <w:t>Ayuntamiento de</w:t>
      </w:r>
      <w:r w:rsidR="00835ED9" w:rsidRPr="00F64CFD">
        <w:rPr>
          <w:rFonts w:ascii="Palatino Linotype" w:eastAsia="Times New Roman" w:hAnsi="Palatino Linotype" w:cs="Arial"/>
          <w:b/>
          <w:sz w:val="24"/>
          <w:szCs w:val="24"/>
          <w:lang w:val="es-ES"/>
        </w:rPr>
        <w:t xml:space="preserve"> Valle de Chalco Solidaridad</w:t>
      </w:r>
      <w:r w:rsidR="006A6315" w:rsidRPr="00F64CFD">
        <w:rPr>
          <w:rFonts w:ascii="Palatino Linotype" w:eastAsia="Times New Roman" w:hAnsi="Palatino Linotype" w:cs="Arial"/>
          <w:b/>
          <w:sz w:val="24"/>
          <w:szCs w:val="24"/>
          <w:lang w:val="es-ES"/>
        </w:rPr>
        <w:t xml:space="preserve">, </w:t>
      </w:r>
      <w:r w:rsidR="006A6315" w:rsidRPr="00F64CFD">
        <w:rPr>
          <w:rFonts w:ascii="Palatino Linotype" w:eastAsia="Times New Roman" w:hAnsi="Palatino Linotype" w:cs="Arial"/>
          <w:sz w:val="24"/>
          <w:szCs w:val="24"/>
          <w:lang w:val="es-ES"/>
        </w:rPr>
        <w:t xml:space="preserve">en lo sucesivo </w:t>
      </w:r>
      <w:r w:rsidR="006A6315" w:rsidRPr="00F64CFD">
        <w:rPr>
          <w:rFonts w:ascii="Palatino Linotype" w:eastAsia="Times New Roman" w:hAnsi="Palatino Linotype" w:cs="Arial"/>
          <w:b/>
          <w:sz w:val="24"/>
          <w:szCs w:val="24"/>
          <w:lang w:val="es-ES"/>
        </w:rPr>
        <w:t xml:space="preserve">EL SUJETO OBLIGADO, </w:t>
      </w:r>
      <w:r w:rsidR="006A6315" w:rsidRPr="00F64CFD">
        <w:rPr>
          <w:rFonts w:ascii="Palatino Linotype" w:eastAsia="Times New Roman" w:hAnsi="Palatino Linotype" w:cs="Arial"/>
          <w:sz w:val="24"/>
          <w:szCs w:val="24"/>
          <w:lang w:val="es-ES"/>
        </w:rPr>
        <w:t xml:space="preserve">se procede a dictar la presente resolución con base en lo siguiente: </w:t>
      </w:r>
      <w:bookmarkStart w:id="0" w:name="_GoBack"/>
      <w:bookmarkEnd w:id="0"/>
    </w:p>
    <w:p w:rsidR="006A6315" w:rsidRPr="00F64CFD" w:rsidRDefault="006A6315" w:rsidP="00D4223A">
      <w:pPr>
        <w:spacing w:before="100" w:beforeAutospacing="1" w:after="100" w:afterAutospacing="1" w:line="240" w:lineRule="auto"/>
        <w:contextualSpacing/>
        <w:jc w:val="center"/>
        <w:rPr>
          <w:rFonts w:ascii="Palatino Linotype" w:hAnsi="Palatino Linotype" w:cs="Arial"/>
          <w:b/>
          <w:bCs/>
          <w:spacing w:val="60"/>
          <w:sz w:val="24"/>
        </w:rPr>
      </w:pPr>
    </w:p>
    <w:p w:rsidR="00D06012" w:rsidRPr="00F64CFD" w:rsidRDefault="00D06012" w:rsidP="00D4223A">
      <w:pPr>
        <w:spacing w:before="100" w:beforeAutospacing="1" w:after="100" w:afterAutospacing="1" w:line="240" w:lineRule="auto"/>
        <w:contextualSpacing/>
        <w:jc w:val="center"/>
        <w:rPr>
          <w:rFonts w:ascii="Palatino Linotype" w:hAnsi="Palatino Linotype" w:cs="Arial"/>
          <w:b/>
          <w:bCs/>
          <w:spacing w:val="60"/>
          <w:sz w:val="28"/>
        </w:rPr>
      </w:pPr>
      <w:r w:rsidRPr="00F64CFD">
        <w:rPr>
          <w:rFonts w:ascii="Palatino Linotype" w:hAnsi="Palatino Linotype" w:cs="Arial"/>
          <w:b/>
          <w:bCs/>
          <w:spacing w:val="60"/>
          <w:sz w:val="28"/>
        </w:rPr>
        <w:t>RESULTANDO</w:t>
      </w:r>
    </w:p>
    <w:p w:rsidR="00D06012" w:rsidRPr="00F64CFD" w:rsidRDefault="00D06012" w:rsidP="00D4223A">
      <w:pPr>
        <w:spacing w:before="100" w:beforeAutospacing="1" w:after="100" w:afterAutospacing="1" w:line="240" w:lineRule="auto"/>
        <w:contextualSpacing/>
        <w:jc w:val="center"/>
        <w:rPr>
          <w:rFonts w:ascii="Palatino Linotype" w:hAnsi="Palatino Linotype" w:cs="Arial"/>
          <w:b/>
          <w:bCs/>
          <w:spacing w:val="60"/>
          <w:sz w:val="24"/>
        </w:rPr>
      </w:pPr>
    </w:p>
    <w:p w:rsidR="001F1FCA" w:rsidRPr="00F64CFD" w:rsidRDefault="001F1FCA" w:rsidP="00D4223A">
      <w:pPr>
        <w:spacing w:before="100" w:beforeAutospacing="1" w:after="100" w:afterAutospacing="1" w:line="360" w:lineRule="auto"/>
        <w:contextualSpacing/>
        <w:jc w:val="both"/>
        <w:rPr>
          <w:rFonts w:ascii="Palatino Linotype" w:hAnsi="Palatino Linotype" w:cs="Arial"/>
          <w:sz w:val="24"/>
        </w:rPr>
      </w:pPr>
      <w:r w:rsidRPr="00F64CFD">
        <w:rPr>
          <w:rFonts w:ascii="Palatino Linotype" w:hAnsi="Palatino Linotype" w:cs="Arial"/>
          <w:b/>
          <w:sz w:val="28"/>
          <w:szCs w:val="28"/>
        </w:rPr>
        <w:t>I.</w:t>
      </w:r>
      <w:r w:rsidRPr="00F64CFD">
        <w:rPr>
          <w:rFonts w:ascii="Palatino Linotype" w:hAnsi="Palatino Linotype" w:cs="Arial"/>
          <w:b/>
        </w:rPr>
        <w:t xml:space="preserve"> </w:t>
      </w:r>
      <w:r w:rsidRPr="00F64CFD">
        <w:rPr>
          <w:rFonts w:ascii="Palatino Linotype" w:hAnsi="Palatino Linotype" w:cs="Arial"/>
          <w:sz w:val="24"/>
        </w:rPr>
        <w:t xml:space="preserve">En fecha </w:t>
      </w:r>
      <w:r w:rsidR="00F04E95" w:rsidRPr="00F64CFD">
        <w:rPr>
          <w:rFonts w:ascii="Palatino Linotype" w:hAnsi="Palatino Linotype" w:cs="Arial"/>
          <w:sz w:val="24"/>
        </w:rPr>
        <w:t xml:space="preserve">veintinueve </w:t>
      </w:r>
      <w:r w:rsidR="0084633F" w:rsidRPr="00F64CFD">
        <w:rPr>
          <w:rFonts w:ascii="Palatino Linotype" w:hAnsi="Palatino Linotype" w:cs="Arial"/>
          <w:sz w:val="24"/>
        </w:rPr>
        <w:t xml:space="preserve">de </w:t>
      </w:r>
      <w:r w:rsidR="00F04E95" w:rsidRPr="00F64CFD">
        <w:rPr>
          <w:rFonts w:ascii="Palatino Linotype" w:hAnsi="Palatino Linotype" w:cs="Arial"/>
          <w:sz w:val="24"/>
        </w:rPr>
        <w:t xml:space="preserve">agosto </w:t>
      </w:r>
      <w:r w:rsidR="0086528A" w:rsidRPr="00F64CFD">
        <w:rPr>
          <w:rFonts w:ascii="Palatino Linotype" w:hAnsi="Palatino Linotype" w:cs="Arial"/>
          <w:sz w:val="24"/>
        </w:rPr>
        <w:t>d</w:t>
      </w:r>
      <w:r w:rsidR="004C474B" w:rsidRPr="00F64CFD">
        <w:rPr>
          <w:rFonts w:ascii="Palatino Linotype" w:hAnsi="Palatino Linotype" w:cs="Arial"/>
          <w:sz w:val="24"/>
        </w:rPr>
        <w:t>e dos mil dieci</w:t>
      </w:r>
      <w:r w:rsidR="00AD3A20" w:rsidRPr="00F64CFD">
        <w:rPr>
          <w:rFonts w:ascii="Palatino Linotype" w:hAnsi="Palatino Linotype" w:cs="Arial"/>
          <w:sz w:val="24"/>
        </w:rPr>
        <w:t>nueve</w:t>
      </w:r>
      <w:r w:rsidRPr="00F64CFD">
        <w:rPr>
          <w:rFonts w:ascii="Palatino Linotype" w:hAnsi="Palatino Linotype" w:cs="Arial"/>
          <w:sz w:val="24"/>
        </w:rPr>
        <w:t xml:space="preserve">, </w:t>
      </w:r>
      <w:r w:rsidR="00835ED9" w:rsidRPr="00F64CFD">
        <w:rPr>
          <w:rFonts w:ascii="Palatino Linotype" w:hAnsi="Palatino Linotype" w:cs="Arial"/>
          <w:b/>
          <w:sz w:val="24"/>
        </w:rPr>
        <w:t>LA RECURRENTE</w:t>
      </w:r>
      <w:r w:rsidRPr="00F64CFD">
        <w:rPr>
          <w:rFonts w:ascii="Palatino Linotype" w:hAnsi="Palatino Linotype" w:cs="Arial"/>
          <w:sz w:val="24"/>
        </w:rPr>
        <w:t xml:space="preserve"> presentó a través del Sistema de Acceso a la Información Mexiquense, en lo subsecuente </w:t>
      </w:r>
      <w:r w:rsidRPr="00F64CFD">
        <w:rPr>
          <w:rFonts w:ascii="Palatino Linotype" w:hAnsi="Palatino Linotype" w:cs="Arial"/>
          <w:b/>
          <w:sz w:val="24"/>
        </w:rPr>
        <w:t>EL SAIMEX</w:t>
      </w:r>
      <w:r w:rsidRPr="00F64CFD">
        <w:rPr>
          <w:rFonts w:ascii="Palatino Linotype" w:hAnsi="Palatino Linotype" w:cs="Arial"/>
          <w:sz w:val="24"/>
        </w:rPr>
        <w:t xml:space="preserve"> ante </w:t>
      </w:r>
      <w:r w:rsidRPr="00F64CFD">
        <w:rPr>
          <w:rFonts w:ascii="Palatino Linotype" w:hAnsi="Palatino Linotype" w:cs="Arial"/>
          <w:b/>
          <w:sz w:val="24"/>
        </w:rPr>
        <w:t>EL SUJETO OBLIGADO</w:t>
      </w:r>
      <w:r w:rsidRPr="00F64CFD">
        <w:rPr>
          <w:rFonts w:ascii="Palatino Linotype" w:hAnsi="Palatino Linotype" w:cs="Arial"/>
          <w:sz w:val="24"/>
        </w:rPr>
        <w:t xml:space="preserve">, la solicitud de acceso a la información pública, a la que se le asignó el número de expediente </w:t>
      </w:r>
      <w:r w:rsidRPr="00F64CFD">
        <w:rPr>
          <w:rFonts w:ascii="Palatino Linotype" w:hAnsi="Palatino Linotype" w:cs="Arial"/>
          <w:b/>
          <w:bCs/>
          <w:sz w:val="24"/>
        </w:rPr>
        <w:t>00</w:t>
      </w:r>
      <w:r w:rsidR="009F10A2" w:rsidRPr="00F64CFD">
        <w:rPr>
          <w:rFonts w:ascii="Palatino Linotype" w:hAnsi="Palatino Linotype" w:cs="Arial"/>
          <w:b/>
          <w:bCs/>
          <w:sz w:val="24"/>
        </w:rPr>
        <w:t>626</w:t>
      </w:r>
      <w:r w:rsidRPr="00F64CFD">
        <w:rPr>
          <w:rFonts w:ascii="Palatino Linotype" w:hAnsi="Palatino Linotype" w:cs="Arial"/>
          <w:b/>
          <w:bCs/>
          <w:sz w:val="24"/>
        </w:rPr>
        <w:t>/</w:t>
      </w:r>
      <w:r w:rsidR="009F10A2" w:rsidRPr="00F64CFD">
        <w:rPr>
          <w:rFonts w:ascii="Palatino Linotype" w:hAnsi="Palatino Linotype" w:cs="Arial"/>
          <w:b/>
          <w:bCs/>
          <w:sz w:val="24"/>
        </w:rPr>
        <w:t>VACHASO</w:t>
      </w:r>
      <w:r w:rsidR="00AD3A20" w:rsidRPr="00F64CFD">
        <w:rPr>
          <w:rFonts w:ascii="Palatino Linotype" w:hAnsi="Palatino Linotype" w:cs="Arial"/>
          <w:b/>
          <w:bCs/>
          <w:sz w:val="24"/>
        </w:rPr>
        <w:t>/</w:t>
      </w:r>
      <w:r w:rsidRPr="00F64CFD">
        <w:rPr>
          <w:rFonts w:ascii="Palatino Linotype" w:hAnsi="Palatino Linotype" w:cs="Arial"/>
          <w:b/>
          <w:bCs/>
          <w:sz w:val="24"/>
        </w:rPr>
        <w:t>IP/201</w:t>
      </w:r>
      <w:r w:rsidR="00AD3A20" w:rsidRPr="00F64CFD">
        <w:rPr>
          <w:rFonts w:ascii="Palatino Linotype" w:hAnsi="Palatino Linotype" w:cs="Arial"/>
          <w:b/>
          <w:bCs/>
          <w:sz w:val="24"/>
        </w:rPr>
        <w:t>9</w:t>
      </w:r>
      <w:r w:rsidRPr="00F64CFD">
        <w:rPr>
          <w:rFonts w:ascii="Palatino Linotype" w:hAnsi="Palatino Linotype" w:cs="Arial"/>
          <w:sz w:val="24"/>
        </w:rPr>
        <w:t xml:space="preserve">, </w:t>
      </w:r>
      <w:r w:rsidR="0086528A" w:rsidRPr="00F64CFD">
        <w:rPr>
          <w:rFonts w:ascii="Palatino Linotype" w:hAnsi="Palatino Linotype" w:cs="Arial"/>
          <w:bCs/>
          <w:sz w:val="24"/>
        </w:rPr>
        <w:t>por medio de</w:t>
      </w:r>
      <w:r w:rsidR="004C1E8F" w:rsidRPr="00F64CFD">
        <w:rPr>
          <w:rFonts w:ascii="Palatino Linotype" w:hAnsi="Palatino Linotype" w:cs="Arial"/>
          <w:bCs/>
          <w:sz w:val="24"/>
        </w:rPr>
        <w:t xml:space="preserve"> </w:t>
      </w:r>
      <w:r w:rsidR="0086528A" w:rsidRPr="00F64CFD">
        <w:rPr>
          <w:rFonts w:ascii="Palatino Linotype" w:hAnsi="Palatino Linotype" w:cs="Arial"/>
          <w:bCs/>
          <w:sz w:val="24"/>
        </w:rPr>
        <w:t>l</w:t>
      </w:r>
      <w:r w:rsidR="004C1E8F" w:rsidRPr="00F64CFD">
        <w:rPr>
          <w:rFonts w:ascii="Palatino Linotype" w:hAnsi="Palatino Linotype" w:cs="Arial"/>
          <w:bCs/>
          <w:sz w:val="24"/>
        </w:rPr>
        <w:t>a</w:t>
      </w:r>
      <w:r w:rsidR="0086528A" w:rsidRPr="00F64CFD">
        <w:rPr>
          <w:rFonts w:ascii="Palatino Linotype" w:hAnsi="Palatino Linotype" w:cs="Arial"/>
          <w:bCs/>
          <w:sz w:val="24"/>
        </w:rPr>
        <w:t xml:space="preserve"> cual </w:t>
      </w:r>
      <w:r w:rsidR="009F10A2" w:rsidRPr="00F64CFD">
        <w:rPr>
          <w:rFonts w:ascii="Palatino Linotype" w:hAnsi="Palatino Linotype" w:cs="Arial"/>
          <w:bCs/>
          <w:sz w:val="24"/>
        </w:rPr>
        <w:t xml:space="preserve">solicitó vía </w:t>
      </w:r>
      <w:r w:rsidR="009F10A2" w:rsidRPr="00F64CFD">
        <w:rPr>
          <w:rFonts w:ascii="Palatino Linotype" w:hAnsi="Palatino Linotype" w:cs="Arial"/>
          <w:b/>
          <w:bCs/>
          <w:sz w:val="24"/>
        </w:rPr>
        <w:t xml:space="preserve">SAIMEX, </w:t>
      </w:r>
      <w:r w:rsidR="009F10A2" w:rsidRPr="00F64CFD">
        <w:rPr>
          <w:rFonts w:ascii="Palatino Linotype" w:hAnsi="Palatino Linotype" w:cs="Arial"/>
          <w:bCs/>
          <w:sz w:val="24"/>
        </w:rPr>
        <w:t>lo siguiente</w:t>
      </w:r>
      <w:r w:rsidRPr="00F64CFD">
        <w:rPr>
          <w:rFonts w:ascii="Palatino Linotype" w:hAnsi="Palatino Linotype" w:cs="Arial"/>
          <w:sz w:val="24"/>
        </w:rPr>
        <w:t>:</w:t>
      </w:r>
    </w:p>
    <w:p w:rsidR="0084633F" w:rsidRPr="00F64CFD" w:rsidRDefault="0084633F" w:rsidP="00D4223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AD3A20" w:rsidRPr="00F64CFD" w:rsidRDefault="00535903" w:rsidP="00D4223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w:t>
      </w:r>
      <w:r w:rsidR="009F10A2" w:rsidRPr="00F64CFD">
        <w:rPr>
          <w:rFonts w:ascii="Palatino Linotype" w:hAnsi="Palatino Linotype" w:cs="Arial"/>
          <w:i/>
          <w:sz w:val="22"/>
          <w:szCs w:val="22"/>
        </w:rPr>
        <w:t>SOLICITO INFORME DE LA 1RA Y 2DA QUINCENA DE MAYO INCLUYENDO DIETAS, ADMINISTRATIVOS, LISTA DE RAYA. CON PERCEPCIONES Y DEDUCCIONES DE CADA UNO DE LOS SERVIDORES PÚBLICOS</w:t>
      </w:r>
      <w:r w:rsidR="009567C2" w:rsidRPr="00F64CFD">
        <w:rPr>
          <w:rFonts w:ascii="Palatino Linotype" w:hAnsi="Palatino Linotype" w:cs="Arial"/>
          <w:i/>
          <w:sz w:val="22"/>
          <w:szCs w:val="22"/>
        </w:rPr>
        <w:t>”</w:t>
      </w:r>
      <w:r w:rsidR="00AD3A20" w:rsidRPr="00F64CFD">
        <w:rPr>
          <w:rFonts w:ascii="Palatino Linotype" w:hAnsi="Palatino Linotype" w:cs="Arial"/>
          <w:i/>
          <w:sz w:val="22"/>
          <w:szCs w:val="22"/>
        </w:rPr>
        <w:t xml:space="preserve"> (sic)</w:t>
      </w:r>
    </w:p>
    <w:p w:rsidR="00AD3A20" w:rsidRPr="00F64CFD" w:rsidRDefault="00AD3A20" w:rsidP="00D4223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F64CFD" w:rsidRDefault="00BE0357"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eastAsia="Times New Roman" w:hAnsi="Palatino Linotype" w:cs="Times New Roman"/>
          <w:b/>
          <w:sz w:val="28"/>
          <w:szCs w:val="28"/>
          <w:lang w:val="es-MX"/>
        </w:rPr>
        <w:t xml:space="preserve">II. </w:t>
      </w:r>
      <w:r w:rsidR="0084633F" w:rsidRPr="00F64CFD">
        <w:rPr>
          <w:rFonts w:ascii="Palatino Linotype" w:hAnsi="Palatino Linotype" w:cs="Arial"/>
          <w:sz w:val="24"/>
          <w:szCs w:val="24"/>
        </w:rPr>
        <w:t xml:space="preserve">En cumplimiento al artículo 162 de la Ley de Transparencia y Acceso a la Información Pública del Estado de México y Municipios, en fecha </w:t>
      </w:r>
      <w:r w:rsidR="00F04E95" w:rsidRPr="00F64CFD">
        <w:rPr>
          <w:rFonts w:ascii="Palatino Linotype" w:hAnsi="Palatino Linotype" w:cs="Arial"/>
          <w:sz w:val="24"/>
          <w:szCs w:val="24"/>
        </w:rPr>
        <w:t xml:space="preserve">veintinueve </w:t>
      </w:r>
      <w:r w:rsidR="0084633F" w:rsidRPr="00F64CFD">
        <w:rPr>
          <w:rFonts w:ascii="Palatino Linotype" w:hAnsi="Palatino Linotype" w:cs="Arial"/>
          <w:sz w:val="24"/>
          <w:szCs w:val="24"/>
        </w:rPr>
        <w:t xml:space="preserve">de </w:t>
      </w:r>
      <w:r w:rsidR="00F04E95" w:rsidRPr="00F64CFD">
        <w:rPr>
          <w:rFonts w:ascii="Palatino Linotype" w:hAnsi="Palatino Linotype" w:cs="Arial"/>
          <w:sz w:val="24"/>
          <w:szCs w:val="24"/>
        </w:rPr>
        <w:t xml:space="preserve">agosto de </w:t>
      </w:r>
      <w:r w:rsidR="0084633F" w:rsidRPr="00F64CFD">
        <w:rPr>
          <w:rFonts w:ascii="Palatino Linotype" w:hAnsi="Palatino Linotype" w:cs="Arial"/>
          <w:sz w:val="24"/>
          <w:szCs w:val="24"/>
        </w:rPr>
        <w:t xml:space="preserve">dos mil diecinueve, </w:t>
      </w:r>
      <w:r w:rsidR="0084633F" w:rsidRPr="00F64CFD">
        <w:rPr>
          <w:rFonts w:ascii="Palatino Linotype" w:hAnsi="Palatino Linotype" w:cs="Arial"/>
          <w:b/>
          <w:sz w:val="24"/>
          <w:szCs w:val="24"/>
        </w:rPr>
        <w:t xml:space="preserve">EL SUJETO OBLIGADO </w:t>
      </w:r>
      <w:r w:rsidR="0084633F" w:rsidRPr="00F64CFD">
        <w:rPr>
          <w:rFonts w:ascii="Palatino Linotype" w:hAnsi="Palatino Linotype" w:cs="Arial"/>
          <w:sz w:val="24"/>
          <w:szCs w:val="24"/>
        </w:rPr>
        <w:t>turnó mediante requerimiento, el contenido de la solicitud de información al Servidor Público Habilitado de</w:t>
      </w:r>
      <w:r w:rsidRPr="00F64CFD">
        <w:rPr>
          <w:rFonts w:ascii="Palatino Linotype" w:hAnsi="Palatino Linotype" w:cs="Arial"/>
          <w:sz w:val="24"/>
          <w:szCs w:val="24"/>
        </w:rPr>
        <w:t xml:space="preserve"> la </w:t>
      </w:r>
      <w:r w:rsidR="006673DF" w:rsidRPr="00F64CFD">
        <w:rPr>
          <w:rFonts w:ascii="Palatino Linotype" w:hAnsi="Palatino Linotype" w:cs="Arial"/>
          <w:sz w:val="24"/>
          <w:szCs w:val="24"/>
        </w:rPr>
        <w:lastRenderedPageBreak/>
        <w:t>Subdirección de recursos Humanos</w:t>
      </w:r>
      <w:r w:rsidR="0084633F" w:rsidRPr="00F64CFD">
        <w:rPr>
          <w:rFonts w:ascii="Palatino Linotype" w:hAnsi="Palatino Linotype" w:cs="Arial"/>
          <w:sz w:val="24"/>
          <w:szCs w:val="24"/>
        </w:rPr>
        <w:t xml:space="preserve">, a efecto de que realizaran la búsqueda y localización de la misma, tal como se desprende a continuación: </w:t>
      </w:r>
    </w:p>
    <w:p w:rsidR="00F04E95" w:rsidRPr="00F64CFD" w:rsidRDefault="00F04E95" w:rsidP="00D4223A">
      <w:pPr>
        <w:spacing w:before="100" w:beforeAutospacing="1" w:after="100" w:afterAutospacing="1" w:line="360" w:lineRule="auto"/>
        <w:contextualSpacing/>
        <w:jc w:val="both"/>
        <w:rPr>
          <w:rFonts w:ascii="Palatino Linotype" w:eastAsia="Times New Roman" w:hAnsi="Palatino Linotype" w:cs="Times New Roman"/>
          <w:noProof/>
          <w:sz w:val="24"/>
          <w:szCs w:val="24"/>
          <w:lang w:val="es-MX" w:eastAsia="es-MX"/>
        </w:rPr>
      </w:pPr>
    </w:p>
    <w:p w:rsidR="006673DF" w:rsidRPr="00F64CFD" w:rsidRDefault="006673DF" w:rsidP="00D4223A">
      <w:pPr>
        <w:spacing w:before="100" w:beforeAutospacing="1" w:after="100" w:afterAutospacing="1" w:line="360" w:lineRule="auto"/>
        <w:contextualSpacing/>
        <w:jc w:val="both"/>
        <w:rPr>
          <w:rFonts w:ascii="Palatino Linotype" w:eastAsia="Times New Roman" w:hAnsi="Palatino Linotype" w:cs="Times New Roman"/>
          <w:noProof/>
          <w:sz w:val="24"/>
          <w:szCs w:val="24"/>
          <w:lang w:val="es-MX" w:eastAsia="es-MX"/>
        </w:rPr>
      </w:pPr>
      <w:r w:rsidRPr="00F64CF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0FA0F1A" wp14:editId="44223F8C">
                <wp:simplePos x="0" y="0"/>
                <wp:positionH relativeFrom="margin">
                  <wp:align>center</wp:align>
                </wp:positionH>
                <wp:positionV relativeFrom="paragraph">
                  <wp:posOffset>754380</wp:posOffset>
                </wp:positionV>
                <wp:extent cx="5791835" cy="976630"/>
                <wp:effectExtent l="76200" t="38100" r="75565" b="90170"/>
                <wp:wrapNone/>
                <wp:docPr id="10" name="Rectángulo redondeado 10"/>
                <wp:cNvGraphicFramePr/>
                <a:graphic xmlns:a="http://schemas.openxmlformats.org/drawingml/2006/main">
                  <a:graphicData uri="http://schemas.microsoft.com/office/word/2010/wordprocessingShape">
                    <wps:wsp>
                      <wps:cNvSpPr/>
                      <wps:spPr>
                        <a:xfrm>
                          <a:off x="0" y="0"/>
                          <a:ext cx="5791835" cy="97663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D4A48" id="Rectángulo redondeado 10" o:spid="_x0000_s1026" style="position:absolute;margin-left:0;margin-top:59.4pt;width:456.05pt;height:76.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" filled="f" strokecolor="red" strokeweight="2.25pt">
                <v:shadow on="t" color="black" opacity="22937f" origin=",.5" offset="0,.63889mm"/>
                <w10:wrap anchorx="margin"/>
              </v:roundrect>
            </w:pict>
          </mc:Fallback>
        </mc:AlternateContent>
      </w:r>
      <w:r w:rsidRPr="00F64CFD">
        <w:rPr>
          <w:noProof/>
          <w:lang w:val="es-MX" w:eastAsia="es-MX"/>
        </w:rPr>
        <w:drawing>
          <wp:inline distT="0" distB="0" distL="0" distR="0" wp14:anchorId="194B9E98" wp14:editId="735A2D0B">
            <wp:extent cx="5791835" cy="1695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29819" r="4287" b="51582"/>
                    <a:stretch/>
                  </pic:blipFill>
                  <pic:spPr bwMode="auto">
                    <a:xfrm>
                      <a:off x="0" y="0"/>
                      <a:ext cx="5791835" cy="1695450"/>
                    </a:xfrm>
                    <a:prstGeom prst="rect">
                      <a:avLst/>
                    </a:prstGeom>
                    <a:ln>
                      <a:noFill/>
                    </a:ln>
                    <a:extLst>
                      <a:ext uri="{53640926-AAD7-44D8-BBD7-CCE9431645EC}">
                        <a14:shadowObscured xmlns:a14="http://schemas.microsoft.com/office/drawing/2010/main"/>
                      </a:ext>
                    </a:extLst>
                  </pic:spPr>
                </pic:pic>
              </a:graphicData>
            </a:graphic>
          </wp:inline>
        </w:drawing>
      </w:r>
    </w:p>
    <w:p w:rsidR="006673DF" w:rsidRPr="00F64CFD" w:rsidRDefault="006673DF" w:rsidP="00D4223A">
      <w:pPr>
        <w:spacing w:before="100" w:beforeAutospacing="1" w:after="100" w:afterAutospacing="1" w:line="360" w:lineRule="auto"/>
        <w:contextualSpacing/>
        <w:jc w:val="both"/>
        <w:rPr>
          <w:rFonts w:ascii="Palatino Linotype" w:eastAsia="Times New Roman" w:hAnsi="Palatino Linotype" w:cs="Times New Roman"/>
          <w:noProof/>
          <w:sz w:val="24"/>
          <w:szCs w:val="24"/>
          <w:lang w:val="es-MX" w:eastAsia="es-MX"/>
        </w:rPr>
      </w:pPr>
    </w:p>
    <w:p w:rsidR="006673DF" w:rsidRPr="00F64CFD" w:rsidRDefault="007A0030" w:rsidP="00D4223A">
      <w:pPr>
        <w:spacing w:before="100" w:beforeAutospacing="1" w:after="100" w:afterAutospacing="1" w:line="360" w:lineRule="auto"/>
        <w:contextualSpacing/>
        <w:jc w:val="both"/>
        <w:rPr>
          <w:rFonts w:ascii="Palatino Linotype" w:eastAsia="Times New Roman" w:hAnsi="Palatino Linotype" w:cs="Times New Roman"/>
          <w:sz w:val="24"/>
          <w:szCs w:val="24"/>
          <w:lang w:val="es-MX"/>
        </w:rPr>
      </w:pPr>
      <w:r w:rsidRPr="00F64CFD">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708FCED4" wp14:editId="57FE9AEB">
                <wp:simplePos x="0" y="0"/>
                <wp:positionH relativeFrom="margin">
                  <wp:align>center</wp:align>
                </wp:positionH>
                <wp:positionV relativeFrom="paragraph">
                  <wp:posOffset>617855</wp:posOffset>
                </wp:positionV>
                <wp:extent cx="5791835" cy="552450"/>
                <wp:effectExtent l="76200" t="38100" r="75565" b="95250"/>
                <wp:wrapNone/>
                <wp:docPr id="26" name="Rectángulo redondeado 26"/>
                <wp:cNvGraphicFramePr/>
                <a:graphic xmlns:a="http://schemas.openxmlformats.org/drawingml/2006/main">
                  <a:graphicData uri="http://schemas.microsoft.com/office/word/2010/wordprocessingShape">
                    <wps:wsp>
                      <wps:cNvSpPr/>
                      <wps:spPr>
                        <a:xfrm>
                          <a:off x="0" y="0"/>
                          <a:ext cx="5791835" cy="5524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txbx>
                        <w:txbxContent>
                          <w:p w:rsidR="00E443B4" w:rsidRDefault="00E443B4" w:rsidP="007A00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FCED4" id="Rectángulo redondeado 26" o:spid="_x0000_s1026" style="position:absolute;left:0;text-align:left;margin-left:0;margin-top:48.65pt;width:456.05pt;height:43.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" filled="f" strokecolor="red" strokeweight="2.25pt">
                <v:shadow on="t" color="black" opacity="22937f" origin=",.5" offset="0,.63889mm"/>
                <v:textbox>
                  <w:txbxContent>
                    <w:p w:rsidR="00E443B4" w:rsidRDefault="00E443B4" w:rsidP="007A0030">
                      <w:pPr>
                        <w:jc w:val="center"/>
                      </w:pPr>
                    </w:p>
                  </w:txbxContent>
                </v:textbox>
                <w10:wrap anchorx="margin"/>
              </v:roundrect>
            </w:pict>
          </mc:Fallback>
        </mc:AlternateContent>
      </w:r>
      <w:r w:rsidR="006673DF" w:rsidRPr="00F64CFD">
        <w:rPr>
          <w:noProof/>
          <w:lang w:val="es-MX" w:eastAsia="es-MX"/>
        </w:rPr>
        <w:drawing>
          <wp:inline distT="0" distB="0" distL="0" distR="0" wp14:anchorId="67F19F5D" wp14:editId="519DA595">
            <wp:extent cx="5791835" cy="2952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59" t="15787" r="33889" b="12297"/>
                    <a:stretch/>
                  </pic:blipFill>
                  <pic:spPr bwMode="auto">
                    <a:xfrm>
                      <a:off x="0" y="0"/>
                      <a:ext cx="5791835" cy="2952750"/>
                    </a:xfrm>
                    <a:prstGeom prst="rect">
                      <a:avLst/>
                    </a:prstGeom>
                    <a:ln>
                      <a:noFill/>
                    </a:ln>
                    <a:extLst>
                      <a:ext uri="{53640926-AAD7-44D8-BBD7-CCE9431645EC}">
                        <a14:shadowObscured xmlns:a14="http://schemas.microsoft.com/office/drawing/2010/main"/>
                      </a:ext>
                    </a:extLst>
                  </pic:spPr>
                </pic:pic>
              </a:graphicData>
            </a:graphic>
          </wp:inline>
        </w:drawing>
      </w:r>
    </w:p>
    <w:p w:rsidR="0084633F" w:rsidRPr="00F64CFD" w:rsidRDefault="0084633F" w:rsidP="00D4223A">
      <w:pPr>
        <w:spacing w:before="100" w:beforeAutospacing="1" w:after="100" w:afterAutospacing="1" w:line="360" w:lineRule="auto"/>
        <w:contextualSpacing/>
        <w:jc w:val="both"/>
        <w:rPr>
          <w:rFonts w:ascii="Palatino Linotype" w:hAnsi="Palatino Linotype" w:cs="Arial"/>
          <w:sz w:val="24"/>
          <w:szCs w:val="24"/>
        </w:rPr>
      </w:pPr>
    </w:p>
    <w:p w:rsidR="0084633F" w:rsidRPr="00F64CFD" w:rsidRDefault="00F04E95" w:rsidP="00D4223A">
      <w:pPr>
        <w:spacing w:before="100" w:beforeAutospacing="1" w:after="100" w:afterAutospacing="1" w:line="360" w:lineRule="auto"/>
        <w:contextualSpacing/>
        <w:jc w:val="both"/>
        <w:rPr>
          <w:rFonts w:ascii="Palatino Linotype" w:hAnsi="Palatino Linotype" w:cs="Arial"/>
          <w:sz w:val="24"/>
        </w:rPr>
      </w:pPr>
      <w:r w:rsidRPr="00F64CFD">
        <w:rPr>
          <w:rFonts w:ascii="Palatino Linotype" w:hAnsi="Palatino Linotype"/>
          <w:b/>
          <w:sz w:val="28"/>
          <w:lang w:val="es-MX"/>
        </w:rPr>
        <w:t>III</w:t>
      </w:r>
      <w:r w:rsidR="0084633F" w:rsidRPr="00F64CFD">
        <w:rPr>
          <w:rFonts w:ascii="Palatino Linotype" w:hAnsi="Palatino Linotype"/>
          <w:b/>
          <w:sz w:val="28"/>
          <w:lang w:val="es-MX"/>
        </w:rPr>
        <w:t>.</w:t>
      </w:r>
      <w:r w:rsidR="0084633F" w:rsidRPr="00F64CFD">
        <w:rPr>
          <w:rFonts w:ascii="Palatino Linotype" w:hAnsi="Palatino Linotype"/>
          <w:sz w:val="28"/>
          <w:lang w:val="es-MX"/>
        </w:rPr>
        <w:t xml:space="preserve"> </w:t>
      </w:r>
      <w:r w:rsidR="0084633F" w:rsidRPr="00F64CFD">
        <w:rPr>
          <w:rFonts w:ascii="Palatino Linotype" w:hAnsi="Palatino Linotype"/>
          <w:sz w:val="24"/>
        </w:rPr>
        <w:t xml:space="preserve">De las constancias que obran en el </w:t>
      </w:r>
      <w:r w:rsidR="0084633F" w:rsidRPr="00F64CFD">
        <w:rPr>
          <w:rFonts w:ascii="Palatino Linotype" w:hAnsi="Palatino Linotype"/>
          <w:b/>
          <w:sz w:val="24"/>
        </w:rPr>
        <w:t>SAIMEX,</w:t>
      </w:r>
      <w:r w:rsidR="0084633F" w:rsidRPr="00F64CFD">
        <w:rPr>
          <w:rFonts w:ascii="Palatino Linotype" w:hAnsi="Palatino Linotype"/>
          <w:sz w:val="24"/>
        </w:rPr>
        <w:t xml:space="preserve"> se advierte que </w:t>
      </w:r>
      <w:r w:rsidR="0084633F" w:rsidRPr="00F64CFD">
        <w:rPr>
          <w:rFonts w:ascii="Palatino Linotype" w:hAnsi="Palatino Linotype" w:cs="Arial"/>
          <w:b/>
          <w:color w:val="000000"/>
          <w:sz w:val="24"/>
        </w:rPr>
        <w:t>EL SUJETO OBLIGADO</w:t>
      </w:r>
      <w:r w:rsidR="0084633F" w:rsidRPr="00F64CFD">
        <w:rPr>
          <w:rFonts w:ascii="Palatino Linotype" w:hAnsi="Palatino Linotype" w:cs="Arial"/>
          <w:sz w:val="24"/>
        </w:rPr>
        <w:t xml:space="preserve"> fue omiso en entregar la respuesta a la solicitud de información pública.</w:t>
      </w:r>
    </w:p>
    <w:p w:rsidR="001813C7" w:rsidRPr="00F64CFD" w:rsidRDefault="00F04E95" w:rsidP="00D4223A">
      <w:pPr>
        <w:pStyle w:val="Prrafodelista"/>
        <w:spacing w:before="100" w:beforeAutospacing="1" w:after="100" w:afterAutospacing="1" w:line="360" w:lineRule="auto"/>
        <w:ind w:left="0"/>
        <w:jc w:val="both"/>
        <w:rPr>
          <w:rFonts w:ascii="Palatino Linotype" w:hAnsi="Palatino Linotype" w:cs="Arial"/>
          <w:sz w:val="24"/>
          <w:szCs w:val="24"/>
        </w:rPr>
      </w:pPr>
      <w:r w:rsidRPr="00F64CFD">
        <w:rPr>
          <w:rFonts w:ascii="Palatino Linotype" w:hAnsi="Palatino Linotype" w:cs="Arial"/>
          <w:b/>
          <w:sz w:val="28"/>
        </w:rPr>
        <w:lastRenderedPageBreak/>
        <w:t>I</w:t>
      </w:r>
      <w:r w:rsidR="0084633F" w:rsidRPr="00F64CFD">
        <w:rPr>
          <w:rFonts w:ascii="Palatino Linotype" w:hAnsi="Palatino Linotype" w:cs="Arial"/>
          <w:b/>
          <w:sz w:val="28"/>
        </w:rPr>
        <w:t xml:space="preserve">V. </w:t>
      </w:r>
      <w:r w:rsidR="0084633F" w:rsidRPr="00F64CFD">
        <w:rPr>
          <w:rFonts w:ascii="Palatino Linotype" w:hAnsi="Palatino Linotype" w:cs="Arial"/>
          <w:sz w:val="24"/>
          <w:szCs w:val="24"/>
        </w:rPr>
        <w:t xml:space="preserve">Inconforme por la falta de respuesta, el </w:t>
      </w:r>
      <w:r w:rsidRPr="00F64CFD">
        <w:rPr>
          <w:rFonts w:ascii="Palatino Linotype" w:hAnsi="Palatino Linotype" w:cs="Arial"/>
          <w:sz w:val="24"/>
          <w:szCs w:val="24"/>
        </w:rPr>
        <w:t xml:space="preserve">veinticuatro de septiembre de </w:t>
      </w:r>
      <w:r w:rsidR="0084633F" w:rsidRPr="00F64CFD">
        <w:rPr>
          <w:rFonts w:ascii="Palatino Linotype" w:hAnsi="Palatino Linotype" w:cs="Arial"/>
          <w:sz w:val="24"/>
          <w:szCs w:val="24"/>
        </w:rPr>
        <w:t xml:space="preserve">dos mil diecinueve, </w:t>
      </w:r>
      <w:r w:rsidR="00835ED9" w:rsidRPr="00F64CFD">
        <w:rPr>
          <w:rFonts w:ascii="Palatino Linotype" w:hAnsi="Palatino Linotype" w:cs="Arial"/>
          <w:b/>
          <w:sz w:val="24"/>
          <w:szCs w:val="24"/>
        </w:rPr>
        <w:t>LA RECURRENTE</w:t>
      </w:r>
      <w:r w:rsidR="0084633F" w:rsidRPr="00F64CFD">
        <w:rPr>
          <w:rFonts w:ascii="Palatino Linotype" w:hAnsi="Palatino Linotype" w:cs="Arial"/>
          <w:sz w:val="24"/>
          <w:szCs w:val="24"/>
        </w:rPr>
        <w:t xml:space="preserve"> interpuso el recurso de revisión sujeto del presente estudio, el cual fue registrado en </w:t>
      </w:r>
      <w:r w:rsidR="0084633F" w:rsidRPr="00F64CFD">
        <w:rPr>
          <w:rFonts w:ascii="Palatino Linotype" w:hAnsi="Palatino Linotype" w:cs="Arial"/>
          <w:b/>
          <w:sz w:val="24"/>
          <w:szCs w:val="24"/>
        </w:rPr>
        <w:t>EL SAIMEX</w:t>
      </w:r>
      <w:r w:rsidR="0084633F" w:rsidRPr="00F64CFD">
        <w:rPr>
          <w:rFonts w:ascii="Palatino Linotype" w:hAnsi="Palatino Linotype" w:cs="Arial"/>
          <w:sz w:val="24"/>
          <w:szCs w:val="24"/>
        </w:rPr>
        <w:t xml:space="preserve"> y se le asignó el número de expediente </w:t>
      </w:r>
      <w:r w:rsidR="0084633F" w:rsidRPr="00F64CFD">
        <w:rPr>
          <w:rFonts w:ascii="Palatino Linotype" w:hAnsi="Palatino Linotype" w:cs="Arial"/>
          <w:b/>
          <w:sz w:val="24"/>
          <w:szCs w:val="24"/>
        </w:rPr>
        <w:t>0</w:t>
      </w:r>
      <w:r w:rsidR="001813C7" w:rsidRPr="00F64CFD">
        <w:rPr>
          <w:rFonts w:ascii="Palatino Linotype" w:hAnsi="Palatino Linotype" w:cs="Arial"/>
          <w:b/>
          <w:sz w:val="24"/>
          <w:szCs w:val="24"/>
        </w:rPr>
        <w:t>6747</w:t>
      </w:r>
      <w:r w:rsidR="0084633F" w:rsidRPr="00F64CFD">
        <w:rPr>
          <w:rFonts w:ascii="Palatino Linotype" w:hAnsi="Palatino Linotype" w:cs="Arial"/>
          <w:b/>
          <w:sz w:val="24"/>
          <w:szCs w:val="24"/>
        </w:rPr>
        <w:t>/INFOEM/IP/RR/2019</w:t>
      </w:r>
      <w:r w:rsidR="0084633F" w:rsidRPr="00F64CFD">
        <w:rPr>
          <w:rFonts w:ascii="Palatino Linotype" w:hAnsi="Palatino Linotype" w:cs="Arial"/>
          <w:sz w:val="24"/>
          <w:szCs w:val="24"/>
        </w:rPr>
        <w:t>, en el que señaló como acto impugnado</w:t>
      </w:r>
      <w:r w:rsidR="001813C7" w:rsidRPr="00F64CFD">
        <w:rPr>
          <w:rFonts w:ascii="Palatino Linotype" w:hAnsi="Palatino Linotype" w:cs="Arial"/>
          <w:sz w:val="24"/>
          <w:szCs w:val="24"/>
        </w:rPr>
        <w:t>:</w:t>
      </w:r>
      <w:r w:rsidR="0084633F" w:rsidRPr="00F64CFD">
        <w:rPr>
          <w:rFonts w:ascii="Palatino Linotype" w:hAnsi="Palatino Linotype" w:cs="Arial"/>
          <w:sz w:val="24"/>
          <w:szCs w:val="24"/>
        </w:rPr>
        <w:t xml:space="preserve"> </w:t>
      </w:r>
    </w:p>
    <w:p w:rsidR="001813C7" w:rsidRPr="00F64CFD" w:rsidRDefault="001813C7" w:rsidP="00D4223A">
      <w:pPr>
        <w:pStyle w:val="Prrafodelista"/>
        <w:spacing w:before="100" w:beforeAutospacing="1" w:after="100" w:afterAutospacing="1" w:line="240" w:lineRule="auto"/>
        <w:ind w:left="0"/>
        <w:jc w:val="both"/>
        <w:rPr>
          <w:rFonts w:ascii="Palatino Linotype" w:hAnsi="Palatino Linotype" w:cs="Arial"/>
          <w:sz w:val="24"/>
          <w:szCs w:val="24"/>
        </w:rPr>
      </w:pPr>
    </w:p>
    <w:p w:rsidR="006673DF" w:rsidRPr="00F64CFD" w:rsidRDefault="0084633F" w:rsidP="00D4223A">
      <w:pPr>
        <w:pStyle w:val="Prrafodelista"/>
        <w:spacing w:before="100" w:beforeAutospacing="1" w:after="100" w:afterAutospacing="1" w:line="240" w:lineRule="auto"/>
        <w:ind w:left="851" w:right="902"/>
        <w:jc w:val="both"/>
        <w:rPr>
          <w:rFonts w:ascii="Palatino Linotype" w:hAnsi="Palatino Linotype" w:cs="Arial"/>
        </w:rPr>
      </w:pPr>
      <w:r w:rsidRPr="00F64CFD">
        <w:rPr>
          <w:rFonts w:ascii="Palatino Linotype" w:hAnsi="Palatino Linotype" w:cs="Arial"/>
          <w:i/>
          <w:sz w:val="22"/>
          <w:szCs w:val="22"/>
        </w:rPr>
        <w:t>“</w:t>
      </w:r>
      <w:r w:rsidR="001813C7" w:rsidRPr="00F64CFD">
        <w:rPr>
          <w:rFonts w:ascii="Palatino Linotype" w:hAnsi="Palatino Linotype" w:cs="Arial"/>
          <w:i/>
          <w:sz w:val="22"/>
          <w:szCs w:val="22"/>
        </w:rPr>
        <w:t>solicitud de información de nómina del mes de mayo</w:t>
      </w:r>
      <w:r w:rsidR="006673DF" w:rsidRPr="00F64CFD">
        <w:rPr>
          <w:rFonts w:ascii="Palatino Linotype" w:hAnsi="Palatino Linotype" w:cs="Arial"/>
          <w:i/>
          <w:sz w:val="22"/>
          <w:szCs w:val="22"/>
        </w:rPr>
        <w:t>” (sic)</w:t>
      </w:r>
    </w:p>
    <w:p w:rsidR="006673DF" w:rsidRPr="00F64CFD" w:rsidRDefault="006673DF" w:rsidP="00D4223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1813C7" w:rsidRPr="00F64CFD" w:rsidRDefault="001813C7" w:rsidP="00D4223A">
      <w:pPr>
        <w:tabs>
          <w:tab w:val="left" w:pos="851"/>
        </w:tabs>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Asimismo,  así como, razones o motivos de inconformidad, lo siguiente:</w:t>
      </w:r>
    </w:p>
    <w:p w:rsidR="001813C7" w:rsidRPr="00F64CFD" w:rsidRDefault="001813C7" w:rsidP="00D4223A">
      <w:pPr>
        <w:tabs>
          <w:tab w:val="left" w:pos="851"/>
        </w:tabs>
        <w:spacing w:before="100" w:beforeAutospacing="1" w:after="100" w:afterAutospacing="1" w:line="240" w:lineRule="auto"/>
        <w:contextualSpacing/>
        <w:jc w:val="both"/>
        <w:rPr>
          <w:rFonts w:ascii="Palatino Linotype" w:hAnsi="Palatino Linotype" w:cs="Arial"/>
          <w:sz w:val="24"/>
          <w:szCs w:val="24"/>
        </w:rPr>
      </w:pPr>
    </w:p>
    <w:p w:rsidR="001813C7" w:rsidRPr="00F64CFD" w:rsidRDefault="001813C7" w:rsidP="00D4223A">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F64CFD">
        <w:rPr>
          <w:rFonts w:ascii="Palatino Linotype" w:hAnsi="Palatino Linotype" w:cs="Arial"/>
          <w:i/>
          <w:sz w:val="22"/>
          <w:szCs w:val="22"/>
        </w:rPr>
        <w:t>“no se ha recibido ningún tipo de respuesta”</w:t>
      </w:r>
    </w:p>
    <w:p w:rsidR="001813C7" w:rsidRPr="00F64CFD" w:rsidRDefault="001813C7" w:rsidP="00D4223A">
      <w:pPr>
        <w:tabs>
          <w:tab w:val="left" w:pos="851"/>
        </w:tabs>
        <w:spacing w:before="100" w:beforeAutospacing="1" w:after="100" w:afterAutospacing="1" w:line="240" w:lineRule="auto"/>
        <w:contextualSpacing/>
        <w:jc w:val="both"/>
        <w:rPr>
          <w:rFonts w:ascii="Palatino Linotype" w:hAnsi="Palatino Linotype" w:cs="Arial"/>
          <w:sz w:val="24"/>
          <w:szCs w:val="24"/>
        </w:rPr>
      </w:pPr>
    </w:p>
    <w:p w:rsidR="006673DF" w:rsidRPr="00F64CFD" w:rsidRDefault="0084633F" w:rsidP="00D4223A">
      <w:pPr>
        <w:tabs>
          <w:tab w:val="left" w:pos="851"/>
        </w:tabs>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b/>
          <w:sz w:val="28"/>
          <w:szCs w:val="28"/>
        </w:rPr>
        <w:t>V</w:t>
      </w:r>
      <w:r w:rsidRPr="00F64CFD">
        <w:rPr>
          <w:rFonts w:ascii="Palatino Linotype" w:hAnsi="Palatino Linotype" w:cs="Arial"/>
          <w:b/>
          <w:sz w:val="24"/>
          <w:szCs w:val="24"/>
        </w:rPr>
        <w:t xml:space="preserve">. </w:t>
      </w:r>
      <w:r w:rsidRPr="00F64CFD">
        <w:rPr>
          <w:rFonts w:ascii="Palatino Linotype" w:hAnsi="Palatino Linotype" w:cs="Arial"/>
          <w:sz w:val="24"/>
          <w:szCs w:val="24"/>
        </w:rPr>
        <w:t xml:space="preserve">El </w:t>
      </w:r>
      <w:r w:rsidR="006673DF" w:rsidRPr="00F64CFD">
        <w:rPr>
          <w:rFonts w:ascii="Palatino Linotype" w:hAnsi="Palatino Linotype" w:cs="Arial"/>
          <w:sz w:val="24"/>
          <w:szCs w:val="24"/>
        </w:rPr>
        <w:t>veintiuno</w:t>
      </w:r>
      <w:r w:rsidR="00F04E95" w:rsidRPr="00F64CFD">
        <w:rPr>
          <w:rFonts w:ascii="Palatino Linotype" w:hAnsi="Palatino Linotype" w:cs="Arial"/>
          <w:sz w:val="24"/>
          <w:szCs w:val="24"/>
        </w:rPr>
        <w:t xml:space="preserve"> </w:t>
      </w:r>
      <w:r w:rsidRPr="00F64CFD">
        <w:rPr>
          <w:rFonts w:ascii="Palatino Linotype" w:hAnsi="Palatino Linotype" w:cs="Arial"/>
          <w:sz w:val="24"/>
          <w:szCs w:val="24"/>
        </w:rPr>
        <w:t xml:space="preserve">de </w:t>
      </w:r>
      <w:r w:rsidR="006673DF" w:rsidRPr="00F64CFD">
        <w:rPr>
          <w:rFonts w:ascii="Palatino Linotype" w:hAnsi="Palatino Linotype" w:cs="Arial"/>
          <w:sz w:val="24"/>
          <w:szCs w:val="24"/>
        </w:rPr>
        <w:t>agosto</w:t>
      </w:r>
      <w:r w:rsidR="00F04E95" w:rsidRPr="00F64CFD">
        <w:rPr>
          <w:rFonts w:ascii="Palatino Linotype" w:hAnsi="Palatino Linotype" w:cs="Arial"/>
          <w:sz w:val="24"/>
          <w:szCs w:val="24"/>
        </w:rPr>
        <w:t xml:space="preserve"> </w:t>
      </w:r>
      <w:r w:rsidRPr="00F64CFD">
        <w:rPr>
          <w:rFonts w:ascii="Palatino Linotype" w:hAnsi="Palatino Linotype" w:cs="Arial"/>
          <w:sz w:val="24"/>
          <w:szCs w:val="24"/>
        </w:rPr>
        <w:t xml:space="preserve">de dos mil diecinueve, el recurso de que se trata se envió electrónicamente al Instituto de </w:t>
      </w:r>
      <w:r w:rsidRPr="00F64CFD">
        <w:rPr>
          <w:rFonts w:ascii="Palatino Linotype" w:eastAsia="Arial Unicode MS" w:hAnsi="Palatino Linotype" w:cs="Arial"/>
          <w:sz w:val="24"/>
          <w:szCs w:val="24"/>
        </w:rPr>
        <w:t>Transparencia</w:t>
      </w:r>
      <w:r w:rsidRPr="00F64CFD">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F64CFD">
        <w:rPr>
          <w:rFonts w:ascii="Palatino Linotype" w:hAnsi="Palatino Linotype"/>
          <w:sz w:val="24"/>
          <w:szCs w:val="24"/>
        </w:rPr>
        <w:t>Ley de Transparencia y Acceso a la Información Pública del Estado de México y Municipios</w:t>
      </w:r>
      <w:r w:rsidRPr="00F64CFD">
        <w:rPr>
          <w:rFonts w:ascii="Palatino Linotype" w:hAnsi="Palatino Linotype" w:cs="Arial"/>
          <w:sz w:val="24"/>
          <w:szCs w:val="24"/>
        </w:rPr>
        <w:t>, se turnó, a través del</w:t>
      </w:r>
      <w:r w:rsidRPr="00F64CFD">
        <w:rPr>
          <w:rFonts w:ascii="Palatino Linotype" w:eastAsia="Arial Unicode MS" w:hAnsi="Palatino Linotype" w:cs="Arial"/>
          <w:sz w:val="24"/>
          <w:szCs w:val="24"/>
        </w:rPr>
        <w:t xml:space="preserve"> </w:t>
      </w:r>
      <w:r w:rsidRPr="00F64CFD">
        <w:rPr>
          <w:rFonts w:ascii="Palatino Linotype" w:eastAsia="Arial Unicode MS" w:hAnsi="Palatino Linotype" w:cs="Arial"/>
          <w:b/>
          <w:sz w:val="24"/>
          <w:szCs w:val="24"/>
        </w:rPr>
        <w:t>SAIMEX</w:t>
      </w:r>
      <w:r w:rsidRPr="00F64CFD">
        <w:rPr>
          <w:rFonts w:ascii="Palatino Linotype" w:hAnsi="Palatino Linotype"/>
          <w:sz w:val="24"/>
          <w:szCs w:val="24"/>
        </w:rPr>
        <w:t xml:space="preserve">, a la </w:t>
      </w:r>
      <w:r w:rsidRPr="00F64CFD">
        <w:rPr>
          <w:rFonts w:ascii="Palatino Linotype" w:hAnsi="Palatino Linotype" w:cs="Arial"/>
          <w:sz w:val="24"/>
          <w:szCs w:val="24"/>
        </w:rPr>
        <w:t xml:space="preserve">Comisionada </w:t>
      </w:r>
      <w:r w:rsidRPr="00F64CFD">
        <w:rPr>
          <w:rFonts w:ascii="Palatino Linotype" w:hAnsi="Palatino Linotype" w:cs="Arial"/>
          <w:b/>
          <w:sz w:val="24"/>
          <w:szCs w:val="24"/>
        </w:rPr>
        <w:t>EVA ABAID YAPUR</w:t>
      </w:r>
      <w:r w:rsidRPr="00F64CFD">
        <w:rPr>
          <w:rFonts w:ascii="Palatino Linotype" w:hAnsi="Palatino Linotype"/>
          <w:sz w:val="24"/>
          <w:szCs w:val="24"/>
        </w:rPr>
        <w:t>,</w:t>
      </w:r>
      <w:r w:rsidRPr="00F64CFD">
        <w:rPr>
          <w:rFonts w:ascii="Palatino Linotype" w:hAnsi="Palatino Linotype" w:cs="Arial"/>
          <w:sz w:val="24"/>
          <w:szCs w:val="24"/>
        </w:rPr>
        <w:t xml:space="preserve"> a efecto de decretar su admisión o desechamiento.</w:t>
      </w:r>
    </w:p>
    <w:p w:rsidR="006673DF" w:rsidRPr="00F64CFD" w:rsidRDefault="006673DF" w:rsidP="00D4223A">
      <w:pPr>
        <w:tabs>
          <w:tab w:val="left" w:pos="851"/>
        </w:tabs>
        <w:spacing w:before="100" w:beforeAutospacing="1" w:after="100" w:afterAutospacing="1" w:line="360" w:lineRule="auto"/>
        <w:contextualSpacing/>
        <w:jc w:val="both"/>
        <w:rPr>
          <w:rFonts w:ascii="Palatino Linotype" w:hAnsi="Palatino Linotype" w:cs="Arial"/>
          <w:sz w:val="24"/>
          <w:szCs w:val="24"/>
        </w:rPr>
      </w:pPr>
    </w:p>
    <w:p w:rsidR="00165EF3" w:rsidRPr="00F64CFD" w:rsidRDefault="0084633F" w:rsidP="00D4223A">
      <w:pPr>
        <w:tabs>
          <w:tab w:val="left" w:pos="851"/>
        </w:tabs>
        <w:spacing w:before="100" w:beforeAutospacing="1" w:after="100" w:afterAutospacing="1" w:line="360" w:lineRule="auto"/>
        <w:contextualSpacing/>
        <w:jc w:val="both"/>
        <w:rPr>
          <w:rFonts w:ascii="Palatino Linotype" w:hAnsi="Palatino Linotype" w:cs="Arial"/>
          <w:i/>
          <w:sz w:val="24"/>
          <w:szCs w:val="24"/>
        </w:rPr>
      </w:pPr>
      <w:r w:rsidRPr="00F64CFD">
        <w:rPr>
          <w:rFonts w:ascii="Palatino Linotype" w:hAnsi="Palatino Linotype" w:cs="Arial"/>
          <w:b/>
          <w:sz w:val="28"/>
        </w:rPr>
        <w:t>V</w:t>
      </w:r>
      <w:r w:rsidR="0065310D" w:rsidRPr="00F64CFD">
        <w:rPr>
          <w:rFonts w:ascii="Palatino Linotype" w:hAnsi="Palatino Linotype" w:cs="Arial"/>
          <w:b/>
          <w:sz w:val="28"/>
        </w:rPr>
        <w:t>I</w:t>
      </w:r>
      <w:r w:rsidRPr="00F64CFD">
        <w:rPr>
          <w:rFonts w:ascii="Palatino Linotype" w:hAnsi="Palatino Linotype" w:cs="Arial"/>
          <w:b/>
          <w:sz w:val="28"/>
        </w:rPr>
        <w:t xml:space="preserve">. </w:t>
      </w:r>
      <w:r w:rsidRPr="00F64CFD">
        <w:rPr>
          <w:rFonts w:ascii="Palatino Linotype" w:hAnsi="Palatino Linotype" w:cs="Arial"/>
          <w:sz w:val="24"/>
          <w:szCs w:val="24"/>
        </w:rPr>
        <w:t>De las constancias del expediente electrónico del</w:t>
      </w:r>
      <w:r w:rsidRPr="00F64CFD">
        <w:rPr>
          <w:rFonts w:ascii="Palatino Linotype" w:hAnsi="Palatino Linotype" w:cs="Arial"/>
          <w:b/>
          <w:sz w:val="24"/>
          <w:szCs w:val="24"/>
        </w:rPr>
        <w:t xml:space="preserve"> SAIMEX</w:t>
      </w:r>
      <w:r w:rsidRPr="00F64CFD">
        <w:rPr>
          <w:rFonts w:ascii="Palatino Linotype" w:hAnsi="Palatino Linotype" w:cs="Arial"/>
          <w:sz w:val="24"/>
          <w:szCs w:val="24"/>
        </w:rPr>
        <w:t xml:space="preserve">, se advierte que en fecha </w:t>
      </w:r>
      <w:r w:rsidR="006673DF" w:rsidRPr="00F64CFD">
        <w:rPr>
          <w:rFonts w:ascii="Palatino Linotype" w:hAnsi="Palatino Linotype" w:cs="Arial"/>
          <w:sz w:val="24"/>
          <w:szCs w:val="24"/>
        </w:rPr>
        <w:t xml:space="preserve">veintisiete </w:t>
      </w:r>
      <w:r w:rsidR="00F04E95" w:rsidRPr="00F64CFD">
        <w:rPr>
          <w:rFonts w:ascii="Palatino Linotype" w:hAnsi="Palatino Linotype" w:cs="Arial"/>
          <w:sz w:val="24"/>
          <w:szCs w:val="24"/>
        </w:rPr>
        <w:t xml:space="preserve">de </w:t>
      </w:r>
      <w:r w:rsidR="006673DF" w:rsidRPr="00F64CFD">
        <w:rPr>
          <w:rFonts w:ascii="Palatino Linotype" w:hAnsi="Palatino Linotype" w:cs="Arial"/>
          <w:sz w:val="24"/>
          <w:szCs w:val="24"/>
        </w:rPr>
        <w:t>agosto</w:t>
      </w:r>
      <w:r w:rsidR="00F04E95" w:rsidRPr="00F64CFD">
        <w:rPr>
          <w:rFonts w:ascii="Palatino Linotype" w:hAnsi="Palatino Linotype" w:cs="Arial"/>
          <w:sz w:val="24"/>
          <w:szCs w:val="24"/>
        </w:rPr>
        <w:t xml:space="preserve"> </w:t>
      </w:r>
      <w:r w:rsidRPr="00F64CFD">
        <w:rPr>
          <w:rFonts w:ascii="Palatino Linotype"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F64CFD">
        <w:rPr>
          <w:rFonts w:ascii="Palatino Linotype" w:hAnsi="Palatino Linotype" w:cs="Arial"/>
          <w:sz w:val="24"/>
          <w:szCs w:val="24"/>
        </w:rPr>
        <w:lastRenderedPageBreak/>
        <w:t xml:space="preserve">derecho conviniera, a efecto de presentar pruebas y alegatos; así como para que </w:t>
      </w:r>
      <w:r w:rsidRPr="00F64CFD">
        <w:rPr>
          <w:rFonts w:ascii="Palatino Linotype" w:hAnsi="Palatino Linotype" w:cs="Arial"/>
          <w:b/>
          <w:sz w:val="24"/>
          <w:szCs w:val="24"/>
        </w:rPr>
        <w:t xml:space="preserve">EL SUJETO OBLIGADO </w:t>
      </w:r>
      <w:r w:rsidRPr="00F64CFD">
        <w:rPr>
          <w:rFonts w:ascii="Palatino Linotype" w:hAnsi="Palatino Linotype" w:cs="Arial"/>
          <w:sz w:val="24"/>
          <w:szCs w:val="24"/>
        </w:rPr>
        <w:t>rindiera su</w:t>
      </w:r>
      <w:r w:rsidRPr="00F64CFD">
        <w:rPr>
          <w:rFonts w:ascii="Palatino Linotype" w:hAnsi="Palatino Linotype" w:cs="Arial"/>
          <w:b/>
          <w:sz w:val="24"/>
          <w:szCs w:val="24"/>
        </w:rPr>
        <w:t xml:space="preserve"> </w:t>
      </w:r>
      <w:r w:rsidRPr="00F64CFD">
        <w:rPr>
          <w:rFonts w:ascii="Palatino Linotype" w:hAnsi="Palatino Linotype" w:cs="Arial"/>
          <w:sz w:val="24"/>
          <w:szCs w:val="24"/>
        </w:rPr>
        <w:t>Informe Justificado.</w:t>
      </w:r>
    </w:p>
    <w:p w:rsidR="00165EF3" w:rsidRPr="00F64CFD" w:rsidRDefault="00165EF3" w:rsidP="00D4223A">
      <w:pPr>
        <w:tabs>
          <w:tab w:val="left" w:pos="851"/>
        </w:tabs>
        <w:spacing w:before="100" w:beforeAutospacing="1" w:after="100" w:afterAutospacing="1" w:line="360" w:lineRule="auto"/>
        <w:contextualSpacing/>
        <w:jc w:val="both"/>
        <w:rPr>
          <w:rFonts w:ascii="Palatino Linotype" w:hAnsi="Palatino Linotype" w:cs="Arial"/>
          <w:i/>
          <w:sz w:val="24"/>
          <w:szCs w:val="24"/>
        </w:rPr>
      </w:pPr>
    </w:p>
    <w:p w:rsidR="0084633F" w:rsidRPr="00F64CFD" w:rsidRDefault="00F04E95" w:rsidP="00D4223A">
      <w:pPr>
        <w:tabs>
          <w:tab w:val="left" w:pos="851"/>
        </w:tabs>
        <w:spacing w:before="100" w:beforeAutospacing="1" w:after="100" w:afterAutospacing="1" w:line="360" w:lineRule="auto"/>
        <w:contextualSpacing/>
        <w:jc w:val="both"/>
        <w:rPr>
          <w:rFonts w:ascii="Palatino Linotype" w:hAnsi="Palatino Linotype" w:cs="Arial"/>
          <w:i/>
          <w:sz w:val="24"/>
          <w:szCs w:val="24"/>
        </w:rPr>
      </w:pPr>
      <w:r w:rsidRPr="00F64CFD">
        <w:rPr>
          <w:rFonts w:ascii="Palatino Linotype" w:eastAsia="Arial Unicode MS" w:hAnsi="Palatino Linotype" w:cs="Arial"/>
          <w:b/>
          <w:sz w:val="28"/>
          <w:szCs w:val="28"/>
        </w:rPr>
        <w:t>VII</w:t>
      </w:r>
      <w:r w:rsidR="0084633F" w:rsidRPr="00F64CFD">
        <w:rPr>
          <w:rFonts w:ascii="Palatino Linotype" w:eastAsia="Arial Unicode MS" w:hAnsi="Palatino Linotype" w:cs="Arial"/>
          <w:b/>
          <w:sz w:val="28"/>
          <w:szCs w:val="28"/>
        </w:rPr>
        <w:t>.</w:t>
      </w:r>
      <w:r w:rsidR="0084633F" w:rsidRPr="00F64CFD">
        <w:rPr>
          <w:rFonts w:ascii="Palatino Linotype" w:eastAsia="Arial Unicode MS" w:hAnsi="Palatino Linotype" w:cs="Arial"/>
          <w:b/>
          <w:sz w:val="28"/>
          <w:szCs w:val="28"/>
          <w:lang w:val="es-MX"/>
        </w:rPr>
        <w:t xml:space="preserve"> </w:t>
      </w:r>
      <w:r w:rsidR="0084633F" w:rsidRPr="00F64CFD">
        <w:rPr>
          <w:rFonts w:ascii="Palatino Linotype" w:eastAsia="Arial Unicode MS" w:hAnsi="Palatino Linotype" w:cs="Arial"/>
          <w:sz w:val="24"/>
          <w:szCs w:val="24"/>
        </w:rPr>
        <w:t xml:space="preserve">Conforme a las constancias del </w:t>
      </w:r>
      <w:r w:rsidR="0084633F" w:rsidRPr="00F64CFD">
        <w:rPr>
          <w:rFonts w:ascii="Palatino Linotype" w:eastAsia="Arial Unicode MS" w:hAnsi="Palatino Linotype" w:cs="Arial"/>
          <w:b/>
          <w:sz w:val="24"/>
          <w:szCs w:val="24"/>
        </w:rPr>
        <w:t>SAIMEX</w:t>
      </w:r>
      <w:r w:rsidR="0084633F" w:rsidRPr="00F64CFD">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4633F" w:rsidRPr="00F64CFD">
        <w:rPr>
          <w:rFonts w:ascii="Palatino Linotype" w:eastAsia="Arial Unicode MS" w:hAnsi="Palatino Linotype" w:cs="Arial"/>
          <w:b/>
          <w:sz w:val="24"/>
          <w:szCs w:val="24"/>
        </w:rPr>
        <w:t>RECURRENTE</w:t>
      </w:r>
      <w:r w:rsidR="001813C7" w:rsidRPr="00F64CFD">
        <w:rPr>
          <w:rFonts w:ascii="Palatino Linotype" w:eastAsia="Arial Unicode MS" w:hAnsi="Palatino Linotype" w:cs="Arial"/>
          <w:sz w:val="24"/>
          <w:szCs w:val="24"/>
        </w:rPr>
        <w:t>, ésta</w:t>
      </w:r>
      <w:r w:rsidR="0084633F" w:rsidRPr="00F64CFD">
        <w:rPr>
          <w:rFonts w:ascii="Palatino Linotype" w:eastAsia="Arial Unicode MS" w:hAnsi="Palatino Linotype" w:cs="Arial"/>
          <w:sz w:val="24"/>
          <w:szCs w:val="24"/>
        </w:rPr>
        <w:t xml:space="preserve"> no realizó manifestación alguna, ni presentó pruebas o alegatos, así como tampoco </w:t>
      </w:r>
      <w:r w:rsidR="0084633F" w:rsidRPr="00F64CFD">
        <w:rPr>
          <w:rFonts w:ascii="Palatino Linotype" w:eastAsia="Arial Unicode MS" w:hAnsi="Palatino Linotype" w:cs="Arial"/>
          <w:b/>
          <w:color w:val="000000"/>
          <w:sz w:val="24"/>
          <w:szCs w:val="24"/>
          <w:lang w:eastAsia="es-MX"/>
        </w:rPr>
        <w:t>EL SUJETO OBLIGADO</w:t>
      </w:r>
      <w:r w:rsidR="0084633F" w:rsidRPr="00F64CFD">
        <w:rPr>
          <w:rFonts w:ascii="Palatino Linotype" w:eastAsia="Arial Unicode MS" w:hAnsi="Palatino Linotype" w:cs="Arial"/>
          <w:sz w:val="24"/>
          <w:szCs w:val="24"/>
        </w:rPr>
        <w:t xml:space="preserve"> rindió su Informe Justificado, tal y como se </w:t>
      </w:r>
      <w:r w:rsidR="006673DF" w:rsidRPr="00F64CFD">
        <w:rPr>
          <w:rFonts w:ascii="Palatino Linotype" w:eastAsia="Arial Unicode MS" w:hAnsi="Palatino Linotype" w:cs="Arial"/>
          <w:sz w:val="24"/>
          <w:szCs w:val="24"/>
        </w:rPr>
        <w:t>aprecia en la siguiente imagen:</w:t>
      </w:r>
    </w:p>
    <w:p w:rsidR="008D13ED" w:rsidRPr="00F64CFD" w:rsidRDefault="007A0030" w:rsidP="00D4223A">
      <w:pPr>
        <w:spacing w:before="100" w:beforeAutospacing="1" w:after="100" w:afterAutospacing="1" w:line="360" w:lineRule="auto"/>
        <w:contextualSpacing/>
        <w:jc w:val="both"/>
        <w:rPr>
          <w:rFonts w:ascii="Palatino Linotype" w:eastAsia="Arial Unicode MS" w:hAnsi="Palatino Linotype" w:cs="Arial"/>
          <w:sz w:val="24"/>
          <w:szCs w:val="24"/>
        </w:rPr>
      </w:pPr>
      <w:r w:rsidRPr="00F64CFD">
        <w:rPr>
          <w:rFonts w:ascii="Palatino Linotype" w:hAnsi="Palatino Linotype"/>
          <w:noProof/>
          <w:lang w:val="es-MX" w:eastAsia="es-MX"/>
        </w:rPr>
        <mc:AlternateContent>
          <mc:Choice Requires="wps">
            <w:drawing>
              <wp:anchor distT="0" distB="0" distL="114300" distR="114300" simplePos="0" relativeHeight="251677696" behindDoc="0" locked="0" layoutInCell="1" allowOverlap="1" wp14:anchorId="708FCED4" wp14:editId="57FE9AEB">
                <wp:simplePos x="0" y="0"/>
                <wp:positionH relativeFrom="page">
                  <wp:posOffset>1076325</wp:posOffset>
                </wp:positionH>
                <wp:positionV relativeFrom="paragraph">
                  <wp:posOffset>309244</wp:posOffset>
                </wp:positionV>
                <wp:extent cx="5791835" cy="2486025"/>
                <wp:effectExtent l="76200" t="38100" r="75565" b="104775"/>
                <wp:wrapNone/>
                <wp:docPr id="27" name="Rectángulo redondeado 27"/>
                <wp:cNvGraphicFramePr/>
                <a:graphic xmlns:a="http://schemas.openxmlformats.org/drawingml/2006/main">
                  <a:graphicData uri="http://schemas.microsoft.com/office/word/2010/wordprocessingShape">
                    <wps:wsp>
                      <wps:cNvSpPr/>
                      <wps:spPr>
                        <a:xfrm>
                          <a:off x="0" y="0"/>
                          <a:ext cx="5791835" cy="24860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EE47B" id="Rectángulo redondeado 27" o:spid="_x0000_s1026" style="position:absolute;margin-left:84.75pt;margin-top:24.35pt;width:456.05pt;height:195.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" filled="f" strokecolor="red" strokeweight="2.25pt">
                <v:shadow on="t" color="black" opacity="22937f" origin=",.5" offset="0,.63889mm"/>
                <w10:wrap anchorx="page"/>
              </v:roundrect>
            </w:pict>
          </mc:Fallback>
        </mc:AlternateContent>
      </w:r>
    </w:p>
    <w:p w:rsidR="00F04E95" w:rsidRPr="00F64CFD" w:rsidRDefault="008D13ED" w:rsidP="00D4223A">
      <w:pPr>
        <w:spacing w:before="100" w:beforeAutospacing="1" w:after="100" w:afterAutospacing="1" w:line="360" w:lineRule="auto"/>
        <w:contextualSpacing/>
        <w:jc w:val="both"/>
        <w:rPr>
          <w:rFonts w:ascii="Palatino Linotype" w:hAnsi="Palatino Linotype" w:cs="Arial"/>
          <w:sz w:val="24"/>
          <w:szCs w:val="24"/>
        </w:rPr>
      </w:pPr>
      <w:r w:rsidRPr="00F64CFD">
        <w:rPr>
          <w:noProof/>
          <w:lang w:val="es-MX" w:eastAsia="es-MX"/>
        </w:rPr>
        <w:drawing>
          <wp:inline distT="0" distB="0" distL="0" distR="0" wp14:anchorId="67C4026F" wp14:editId="5980D5D6">
            <wp:extent cx="5743575" cy="2486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39" t="25726" r="14307" b="42701"/>
                    <a:stretch/>
                  </pic:blipFill>
                  <pic:spPr bwMode="auto">
                    <a:xfrm>
                      <a:off x="0" y="0"/>
                      <a:ext cx="5743575" cy="2486025"/>
                    </a:xfrm>
                    <a:prstGeom prst="rect">
                      <a:avLst/>
                    </a:prstGeom>
                    <a:ln>
                      <a:noFill/>
                    </a:ln>
                    <a:extLst>
                      <a:ext uri="{53640926-AAD7-44D8-BBD7-CCE9431645EC}">
                        <a14:shadowObscured xmlns:a14="http://schemas.microsoft.com/office/drawing/2010/main"/>
                      </a:ext>
                    </a:extLst>
                  </pic:spPr>
                </pic:pic>
              </a:graphicData>
            </a:graphic>
          </wp:inline>
        </w:drawing>
      </w:r>
    </w:p>
    <w:p w:rsidR="0084633F" w:rsidRPr="00F64CFD" w:rsidRDefault="0084633F" w:rsidP="00D4223A">
      <w:pPr>
        <w:spacing w:before="100" w:beforeAutospacing="1" w:after="100" w:afterAutospacing="1" w:line="360" w:lineRule="auto"/>
        <w:contextualSpacing/>
        <w:jc w:val="both"/>
        <w:rPr>
          <w:rFonts w:ascii="Palatino Linotype" w:hAnsi="Palatino Linotype" w:cs="Arial"/>
          <w:sz w:val="24"/>
          <w:szCs w:val="24"/>
        </w:rPr>
      </w:pPr>
    </w:p>
    <w:p w:rsidR="001813C7" w:rsidRPr="00F64CFD" w:rsidRDefault="00F04E95" w:rsidP="00D4223A">
      <w:pPr>
        <w:spacing w:before="100" w:beforeAutospacing="1" w:after="100" w:afterAutospacing="1" w:line="360" w:lineRule="auto"/>
        <w:contextualSpacing/>
        <w:jc w:val="both"/>
        <w:rPr>
          <w:rFonts w:ascii="Palatino Linotype" w:hAnsi="Palatino Linotype"/>
        </w:rPr>
      </w:pPr>
      <w:r w:rsidRPr="00F64CFD">
        <w:rPr>
          <w:rFonts w:ascii="Palatino Linotype" w:hAnsi="Palatino Linotype"/>
          <w:b/>
          <w:sz w:val="28"/>
          <w:szCs w:val="28"/>
        </w:rPr>
        <w:t>VIII</w:t>
      </w:r>
      <w:r w:rsidR="0084633F" w:rsidRPr="00F64CFD">
        <w:rPr>
          <w:rFonts w:ascii="Palatino Linotype" w:hAnsi="Palatino Linotype"/>
          <w:b/>
          <w:sz w:val="28"/>
          <w:szCs w:val="28"/>
        </w:rPr>
        <w:t xml:space="preserve">. </w:t>
      </w:r>
      <w:r w:rsidR="008D13ED" w:rsidRPr="00F64CFD">
        <w:rPr>
          <w:rFonts w:ascii="Palatino Linotype" w:hAnsi="Palatino Linotype"/>
          <w:sz w:val="24"/>
          <w:szCs w:val="24"/>
        </w:rPr>
        <w:t xml:space="preserve">Una vez analizado el estado procesal que guardaba el expediente, en fecha </w:t>
      </w:r>
      <w:r w:rsidR="00165EF3" w:rsidRPr="00F64CFD">
        <w:rPr>
          <w:rFonts w:ascii="Palatino Linotype" w:hAnsi="Palatino Linotype"/>
          <w:sz w:val="24"/>
          <w:szCs w:val="24"/>
        </w:rPr>
        <w:t>veintidós de octubre</w:t>
      </w:r>
      <w:r w:rsidR="008D13ED" w:rsidRPr="00F64CFD">
        <w:rPr>
          <w:rFonts w:ascii="Palatino Linotype" w:hAnsi="Palatino Linotype"/>
          <w:sz w:val="24"/>
          <w:szCs w:val="24"/>
        </w:rPr>
        <w:t xml:space="preserve"> la Comisionada Ponente acordó el cierre de instrucción, </w:t>
      </w:r>
      <w:r w:rsidR="00165EF3" w:rsidRPr="00F64CFD">
        <w:rPr>
          <w:rFonts w:ascii="Palatino Linotype" w:hAnsi="Palatino Linotype"/>
          <w:sz w:val="24"/>
          <w:szCs w:val="24"/>
        </w:rPr>
        <w:t>así</w:t>
      </w:r>
      <w:r w:rsidR="008D13ED" w:rsidRPr="00F64CFD">
        <w:rPr>
          <w:rFonts w:ascii="Palatino Linotype" w:hAnsi="Palatino Linotype"/>
          <w:sz w:val="24"/>
          <w:szCs w:val="24"/>
        </w:rPr>
        <w:t xml:space="preserve"> como la remisión del mismo a efecto de ser resuelto de conformidad con lo establecido en el </w:t>
      </w:r>
      <w:r w:rsidR="008D13ED" w:rsidRPr="00F64CFD">
        <w:rPr>
          <w:rFonts w:ascii="Palatino Linotype" w:hAnsi="Palatino Linotype"/>
          <w:sz w:val="24"/>
          <w:szCs w:val="24"/>
        </w:rPr>
        <w:lastRenderedPageBreak/>
        <w:t>artículo 185, fracciones VI y VIII e la Ley de transparencia y Acceso a la Información Pública del Estado de México y Municipios.</w:t>
      </w:r>
    </w:p>
    <w:p w:rsidR="001813C7" w:rsidRPr="00F64CFD" w:rsidRDefault="001813C7" w:rsidP="00D4223A">
      <w:pPr>
        <w:spacing w:before="100" w:beforeAutospacing="1" w:after="100" w:afterAutospacing="1" w:line="360" w:lineRule="auto"/>
        <w:contextualSpacing/>
        <w:jc w:val="both"/>
        <w:rPr>
          <w:rFonts w:ascii="Palatino Linotype" w:hAnsi="Palatino Linotype"/>
        </w:rPr>
      </w:pPr>
    </w:p>
    <w:p w:rsidR="0065310D" w:rsidRPr="00F64CFD" w:rsidRDefault="00F04E95" w:rsidP="00D4223A">
      <w:pPr>
        <w:spacing w:before="100" w:beforeAutospacing="1" w:after="100" w:afterAutospacing="1" w:line="360" w:lineRule="auto"/>
        <w:contextualSpacing/>
        <w:jc w:val="both"/>
        <w:rPr>
          <w:rFonts w:ascii="Palatino Linotype" w:hAnsi="Palatino Linotype"/>
        </w:rPr>
      </w:pPr>
      <w:r w:rsidRPr="00F64CFD">
        <w:rPr>
          <w:rFonts w:ascii="Palatino Linotype" w:eastAsia="Times New Roman" w:hAnsi="Palatino Linotype" w:cs="Arial"/>
          <w:b/>
          <w:sz w:val="28"/>
          <w:szCs w:val="24"/>
          <w:lang w:val="es-ES"/>
        </w:rPr>
        <w:t>I</w:t>
      </w:r>
      <w:r w:rsidR="0065310D" w:rsidRPr="00F64CFD">
        <w:rPr>
          <w:rFonts w:ascii="Palatino Linotype" w:eastAsia="Times New Roman" w:hAnsi="Palatino Linotype" w:cs="Arial"/>
          <w:b/>
          <w:sz w:val="28"/>
          <w:szCs w:val="24"/>
          <w:lang w:val="es-ES"/>
        </w:rPr>
        <w:t>X.</w:t>
      </w:r>
      <w:r w:rsidR="0065310D" w:rsidRPr="00F64CFD">
        <w:rPr>
          <w:rFonts w:ascii="Palatino Linotype" w:eastAsia="Times New Roman" w:hAnsi="Palatino Linotype" w:cs="Arial"/>
          <w:b/>
          <w:sz w:val="24"/>
          <w:szCs w:val="24"/>
          <w:lang w:val="es-ES"/>
        </w:rPr>
        <w:t xml:space="preserve"> </w:t>
      </w:r>
      <w:r w:rsidR="008D13ED" w:rsidRPr="00F64CFD">
        <w:rPr>
          <w:rFonts w:ascii="Palatino Linotype" w:eastAsia="Times New Roman" w:hAnsi="Palatino Linotype" w:cs="Arial"/>
          <w:sz w:val="24"/>
          <w:szCs w:val="24"/>
          <w:lang w:val="es-ES"/>
        </w:rPr>
        <w:t>En fecha once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4633F" w:rsidRPr="00F64CFD" w:rsidRDefault="0084633F" w:rsidP="00D4223A">
      <w:pPr>
        <w:spacing w:before="100" w:beforeAutospacing="1" w:after="100" w:afterAutospacing="1" w:line="240" w:lineRule="auto"/>
        <w:ind w:right="50"/>
        <w:contextualSpacing/>
        <w:jc w:val="both"/>
        <w:rPr>
          <w:rFonts w:ascii="Palatino Linotype" w:hAnsi="Palatino Linotype" w:cs="Arial"/>
          <w:sz w:val="24"/>
          <w:szCs w:val="24"/>
        </w:rPr>
      </w:pPr>
    </w:p>
    <w:p w:rsidR="0084633F" w:rsidRPr="00F64CFD" w:rsidRDefault="0084633F" w:rsidP="00D4223A">
      <w:pPr>
        <w:spacing w:before="100" w:beforeAutospacing="1" w:after="100" w:afterAutospacing="1" w:line="240" w:lineRule="auto"/>
        <w:contextualSpacing/>
        <w:jc w:val="center"/>
        <w:rPr>
          <w:rFonts w:ascii="Palatino Linotype" w:hAnsi="Palatino Linotype" w:cs="Arial"/>
          <w:b/>
          <w:bCs/>
          <w:spacing w:val="60"/>
          <w:sz w:val="28"/>
        </w:rPr>
      </w:pPr>
      <w:r w:rsidRPr="00F64CFD">
        <w:rPr>
          <w:rFonts w:ascii="Palatino Linotype" w:hAnsi="Palatino Linotype" w:cs="Arial"/>
          <w:b/>
          <w:bCs/>
          <w:spacing w:val="60"/>
          <w:sz w:val="28"/>
        </w:rPr>
        <w:t>CONSIDERANDO</w:t>
      </w:r>
    </w:p>
    <w:p w:rsidR="0084633F" w:rsidRPr="00F64CFD" w:rsidRDefault="0084633F" w:rsidP="00D4223A">
      <w:pPr>
        <w:spacing w:before="100" w:beforeAutospacing="1" w:after="100" w:afterAutospacing="1" w:line="240" w:lineRule="auto"/>
        <w:ind w:right="50"/>
        <w:contextualSpacing/>
        <w:jc w:val="both"/>
        <w:rPr>
          <w:rFonts w:ascii="Palatino Linotype" w:hAnsi="Palatino Linotype"/>
          <w:b/>
          <w:sz w:val="24"/>
          <w:szCs w:val="28"/>
        </w:rPr>
      </w:pPr>
    </w:p>
    <w:p w:rsidR="0084633F" w:rsidRPr="00F64CFD" w:rsidRDefault="00637658" w:rsidP="00D4223A">
      <w:pPr>
        <w:spacing w:before="100" w:beforeAutospacing="1" w:after="100" w:afterAutospacing="1" w:line="360" w:lineRule="auto"/>
        <w:ind w:right="50"/>
        <w:contextualSpacing/>
        <w:jc w:val="both"/>
        <w:rPr>
          <w:rFonts w:ascii="Palatino Linotype" w:hAnsi="Palatino Linotype" w:cs="Arial"/>
          <w:b/>
          <w:sz w:val="24"/>
          <w:szCs w:val="24"/>
        </w:rPr>
      </w:pPr>
      <w:r>
        <w:rPr>
          <w:rFonts w:ascii="Palatino Linotype" w:hAnsi="Palatino Linotype"/>
          <w:b/>
          <w:noProof/>
          <w:sz w:val="28"/>
          <w:szCs w:val="28"/>
          <w:lang w:val="es-MX" w:eastAsia="es-MX"/>
        </w:rPr>
        <mc:AlternateContent>
          <mc:Choice Requires="wps">
            <w:drawing>
              <wp:anchor distT="0" distB="0" distL="114300" distR="114300" simplePos="0" relativeHeight="251685888" behindDoc="0" locked="0" layoutInCell="1" allowOverlap="1">
                <wp:simplePos x="0" y="0"/>
                <wp:positionH relativeFrom="column">
                  <wp:posOffset>15239</wp:posOffset>
                </wp:positionH>
                <wp:positionV relativeFrom="paragraph">
                  <wp:posOffset>3648075</wp:posOffset>
                </wp:positionV>
                <wp:extent cx="5857875" cy="91440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5857875"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EBC91E" id="Conector recto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pt,287.25pt" to="462.45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" strokecolor="#4f81bd [3204]" strokeweight="2pt">
                <v:shadow on="t" color="black" opacity="24903f" origin=",.5" offset="0,.55556mm"/>
              </v:line>
            </w:pict>
          </mc:Fallback>
        </mc:AlternateContent>
      </w:r>
      <w:r w:rsidR="0084633F" w:rsidRPr="00F64CFD">
        <w:rPr>
          <w:rFonts w:ascii="Palatino Linotype" w:hAnsi="Palatino Linotype"/>
          <w:b/>
          <w:sz w:val="28"/>
          <w:szCs w:val="28"/>
        </w:rPr>
        <w:t>PRIMERO</w:t>
      </w:r>
      <w:r w:rsidR="0084633F" w:rsidRPr="00F64CFD">
        <w:rPr>
          <w:rFonts w:ascii="Palatino Linotype" w:hAnsi="Palatino Linotype"/>
          <w:b/>
        </w:rPr>
        <w:t>.</w:t>
      </w:r>
      <w:r w:rsidR="0084633F" w:rsidRPr="00F64CFD">
        <w:rPr>
          <w:rFonts w:ascii="Palatino Linotype" w:hAnsi="Palatino Linotype"/>
        </w:rPr>
        <w:t xml:space="preserve"> </w:t>
      </w:r>
      <w:r w:rsidR="0084633F" w:rsidRPr="00F64CFD">
        <w:rPr>
          <w:rFonts w:ascii="Palatino Linotype" w:hAnsi="Palatino Linotype"/>
          <w:b/>
          <w:sz w:val="24"/>
          <w:szCs w:val="24"/>
        </w:rPr>
        <w:t>Competencia</w:t>
      </w:r>
      <w:r w:rsidR="0084633F" w:rsidRPr="00F64CFD">
        <w:rPr>
          <w:rFonts w:ascii="Palatino Linotype" w:hAnsi="Palatino Linotype"/>
          <w:sz w:val="24"/>
          <w:szCs w:val="24"/>
        </w:rPr>
        <w:t>.</w:t>
      </w:r>
      <w:r w:rsidR="0084633F" w:rsidRPr="00F64CFD">
        <w:rPr>
          <w:rFonts w:ascii="Palatino Linotype" w:hAnsi="Palatino Linotype"/>
          <w:b/>
          <w:sz w:val="24"/>
          <w:szCs w:val="24"/>
        </w:rPr>
        <w:t xml:space="preserve"> </w:t>
      </w:r>
      <w:r w:rsidR="0084633F" w:rsidRPr="00F64CFD">
        <w:rPr>
          <w:rFonts w:ascii="Palatino Linotype" w:hAnsi="Palatino Linotype"/>
          <w:sz w:val="24"/>
          <w:szCs w:val="24"/>
        </w:rPr>
        <w:t xml:space="preserve">Este Instituto de </w:t>
      </w:r>
      <w:r w:rsidR="0084633F" w:rsidRPr="00F64CFD">
        <w:rPr>
          <w:rFonts w:ascii="Palatino Linotype" w:hAnsi="Palatino Linotype" w:cs="Arial"/>
          <w:sz w:val="24"/>
          <w:szCs w:val="24"/>
        </w:rPr>
        <w:t>Transparencia</w:t>
      </w:r>
      <w:r w:rsidR="0084633F" w:rsidRPr="00F64CFD">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4633F" w:rsidRPr="00F64CFD">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84633F" w:rsidRPr="00F64CFD" w:rsidRDefault="0084633F" w:rsidP="00D4223A">
      <w:pPr>
        <w:spacing w:before="100" w:beforeAutospacing="1" w:after="100" w:afterAutospacing="1" w:line="360" w:lineRule="auto"/>
        <w:contextualSpacing/>
        <w:jc w:val="both"/>
        <w:rPr>
          <w:rFonts w:ascii="Palatino Linotype" w:hAnsi="Palatino Linotype" w:cs="Arial"/>
          <w:b/>
        </w:rPr>
      </w:pPr>
    </w:p>
    <w:p w:rsidR="0084633F" w:rsidRPr="00F64CFD" w:rsidRDefault="0084633F" w:rsidP="00D4223A">
      <w:pPr>
        <w:spacing w:before="100" w:beforeAutospacing="1" w:after="100" w:afterAutospacing="1" w:line="360" w:lineRule="auto"/>
        <w:contextualSpacing/>
        <w:jc w:val="both"/>
        <w:rPr>
          <w:rFonts w:ascii="Palatino Linotype" w:hAnsi="Palatino Linotype" w:cs="Arial"/>
          <w:b/>
          <w:snapToGrid w:val="0"/>
          <w:sz w:val="24"/>
          <w:szCs w:val="24"/>
        </w:rPr>
      </w:pPr>
      <w:r w:rsidRPr="00F64CFD">
        <w:rPr>
          <w:rFonts w:ascii="Palatino Linotype" w:hAnsi="Palatino Linotype" w:cs="Arial"/>
          <w:b/>
          <w:sz w:val="28"/>
        </w:rPr>
        <w:lastRenderedPageBreak/>
        <w:t>SEGUNDO</w:t>
      </w:r>
      <w:r w:rsidRPr="00F64CFD">
        <w:rPr>
          <w:rFonts w:ascii="Palatino Linotype" w:hAnsi="Palatino Linotype" w:cs="Arial"/>
          <w:b/>
          <w:lang w:val="es-MX"/>
        </w:rPr>
        <w:t xml:space="preserve">. </w:t>
      </w:r>
      <w:r w:rsidRPr="00F64CFD">
        <w:rPr>
          <w:rFonts w:ascii="Palatino Linotype" w:hAnsi="Palatino Linotype" w:cs="Arial"/>
          <w:b/>
          <w:sz w:val="24"/>
          <w:szCs w:val="24"/>
        </w:rPr>
        <w:t xml:space="preserve">Interés. </w:t>
      </w:r>
      <w:r w:rsidRPr="00F64CFD">
        <w:rPr>
          <w:rFonts w:ascii="Palatino Linotype" w:hAnsi="Palatino Linotype" w:cs="Arial"/>
          <w:bCs/>
          <w:sz w:val="24"/>
          <w:szCs w:val="24"/>
        </w:rPr>
        <w:t xml:space="preserve">El recurso de revisión fue interpuesto por parte legítima, en atención a que se presentó por </w:t>
      </w:r>
      <w:r w:rsidR="00835ED9" w:rsidRPr="00F64CFD">
        <w:rPr>
          <w:rFonts w:ascii="Palatino Linotype" w:hAnsi="Palatino Linotype" w:cs="Arial"/>
          <w:b/>
          <w:bCs/>
          <w:sz w:val="24"/>
          <w:szCs w:val="24"/>
        </w:rPr>
        <w:t>LA RECURRENTE</w:t>
      </w:r>
      <w:r w:rsidRPr="00F64CFD">
        <w:rPr>
          <w:rFonts w:ascii="Palatino Linotype" w:hAnsi="Palatino Linotype" w:cs="Arial"/>
          <w:b/>
          <w:bCs/>
          <w:sz w:val="24"/>
          <w:szCs w:val="24"/>
        </w:rPr>
        <w:t>,</w:t>
      </w:r>
      <w:r w:rsidRPr="00F64CFD">
        <w:rPr>
          <w:rFonts w:ascii="Palatino Linotype" w:hAnsi="Palatino Linotype" w:cs="Arial"/>
          <w:bCs/>
          <w:sz w:val="24"/>
          <w:szCs w:val="24"/>
        </w:rPr>
        <w:t xml:space="preserve"> quien es la misma persona que formuló la solicitud de acceso a la información pública al </w:t>
      </w:r>
      <w:r w:rsidRPr="00F64CFD">
        <w:rPr>
          <w:rFonts w:ascii="Palatino Linotype" w:hAnsi="Palatino Linotype" w:cs="Arial"/>
          <w:b/>
          <w:bCs/>
          <w:sz w:val="24"/>
          <w:szCs w:val="24"/>
        </w:rPr>
        <w:t>SUJETO OBLIGADO.</w:t>
      </w:r>
    </w:p>
    <w:p w:rsidR="0084633F" w:rsidRPr="00F64CFD" w:rsidRDefault="0084633F" w:rsidP="00D4223A">
      <w:pPr>
        <w:spacing w:before="100" w:beforeAutospacing="1" w:after="100" w:afterAutospacing="1" w:line="360" w:lineRule="auto"/>
        <w:contextualSpacing/>
        <w:jc w:val="both"/>
        <w:rPr>
          <w:rFonts w:ascii="Palatino Linotype" w:hAnsi="Palatino Linotype" w:cs="Arial"/>
          <w:b/>
          <w:szCs w:val="28"/>
        </w:rPr>
      </w:pPr>
    </w:p>
    <w:p w:rsidR="005E1414" w:rsidRPr="00F64CFD" w:rsidRDefault="0084633F" w:rsidP="00D4223A">
      <w:pPr>
        <w:pStyle w:val="Prrafodelista"/>
        <w:autoSpaceDE w:val="0"/>
        <w:autoSpaceDN w:val="0"/>
        <w:adjustRightInd w:val="0"/>
        <w:spacing w:before="100" w:beforeAutospacing="1" w:after="100" w:afterAutospacing="1" w:line="360" w:lineRule="auto"/>
        <w:ind w:left="0" w:right="49"/>
        <w:jc w:val="both"/>
        <w:rPr>
          <w:rFonts w:ascii="Palatino Linotype" w:eastAsia="Times New Roman" w:hAnsi="Palatino Linotype" w:cs="Arial"/>
          <w:color w:val="000000"/>
          <w:sz w:val="24"/>
          <w:szCs w:val="24"/>
          <w:lang w:val="es-ES"/>
        </w:rPr>
      </w:pPr>
      <w:r w:rsidRPr="00F64CFD">
        <w:rPr>
          <w:rFonts w:ascii="Palatino Linotype" w:hAnsi="Palatino Linotype" w:cs="Arial"/>
          <w:b/>
          <w:sz w:val="28"/>
          <w:szCs w:val="28"/>
        </w:rPr>
        <w:t xml:space="preserve">TERCERO. </w:t>
      </w:r>
      <w:r w:rsidRPr="00F64CFD">
        <w:rPr>
          <w:rFonts w:ascii="Palatino Linotype" w:eastAsia="Times New Roman" w:hAnsi="Palatino Linotype" w:cs="Arial"/>
          <w:b/>
          <w:sz w:val="24"/>
          <w:szCs w:val="24"/>
          <w:lang w:val="es-ES"/>
        </w:rPr>
        <w:t xml:space="preserve">Oportunidad. </w:t>
      </w:r>
      <w:r w:rsidRPr="00F64CFD">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w:t>
      </w:r>
      <w:r w:rsidR="005E1414" w:rsidRPr="00F64CFD">
        <w:rPr>
          <w:rFonts w:ascii="Palatino Linotype" w:eastAsia="Times New Roman" w:hAnsi="Palatino Linotype" w:cs="Arial"/>
          <w:color w:val="000000"/>
          <w:sz w:val="24"/>
          <w:szCs w:val="24"/>
          <w:lang w:val="es-ES"/>
        </w:rPr>
        <w:t>eciar en el siguiente artículo:</w:t>
      </w:r>
    </w:p>
    <w:p w:rsidR="005E1414" w:rsidRPr="00F64CFD" w:rsidRDefault="005E1414" w:rsidP="00D4223A">
      <w:pPr>
        <w:pStyle w:val="Prrafodelista"/>
        <w:autoSpaceDE w:val="0"/>
        <w:autoSpaceDN w:val="0"/>
        <w:adjustRightInd w:val="0"/>
        <w:spacing w:before="100" w:beforeAutospacing="1" w:after="100" w:afterAutospacing="1" w:line="360" w:lineRule="auto"/>
        <w:ind w:left="0" w:right="49"/>
        <w:jc w:val="both"/>
        <w:rPr>
          <w:rFonts w:ascii="Palatino Linotype" w:eastAsia="Times New Roman" w:hAnsi="Palatino Linotype" w:cs="Arial"/>
          <w:color w:val="000000"/>
          <w:sz w:val="24"/>
          <w:szCs w:val="24"/>
          <w:lang w:val="es-ES"/>
        </w:rPr>
      </w:pPr>
    </w:p>
    <w:p w:rsidR="005E1414" w:rsidRPr="00F64CFD" w:rsidRDefault="0084633F" w:rsidP="00D4223A">
      <w:pPr>
        <w:pStyle w:val="Prrafodelista"/>
        <w:autoSpaceDE w:val="0"/>
        <w:autoSpaceDN w:val="0"/>
        <w:adjustRightInd w:val="0"/>
        <w:spacing w:before="100" w:beforeAutospacing="1" w:after="100" w:afterAutospacing="1" w:line="240" w:lineRule="auto"/>
        <w:ind w:left="851" w:right="902"/>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b/>
          <w:i/>
          <w:color w:val="000000"/>
          <w:sz w:val="22"/>
          <w:szCs w:val="22"/>
          <w:lang w:val="es-ES"/>
        </w:rPr>
        <w:t>“Artículo 163.</w:t>
      </w:r>
      <w:r w:rsidRPr="00F64CFD">
        <w:rPr>
          <w:rFonts w:ascii="Palatino Linotype" w:eastAsia="Times New Roman" w:hAnsi="Palatino Linotype" w:cs="Arial"/>
          <w:i/>
          <w:color w:val="000000"/>
          <w:sz w:val="22"/>
          <w:szCs w:val="22"/>
          <w:lang w:val="es-ES"/>
        </w:rPr>
        <w:t xml:space="preserve"> La Unidad </w:t>
      </w:r>
      <w:r w:rsidRPr="00F64CFD">
        <w:rPr>
          <w:rFonts w:ascii="Palatino Linotype" w:eastAsia="Times New Roman" w:hAnsi="Palatino Linotype" w:cs="Arial"/>
          <w:i/>
          <w:sz w:val="22"/>
          <w:szCs w:val="22"/>
          <w:lang w:val="es-ES"/>
        </w:rPr>
        <w:t>de</w:t>
      </w:r>
      <w:r w:rsidRPr="00F64CFD">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F64CFD">
        <w:rPr>
          <w:rFonts w:ascii="Palatino Linotype" w:eastAsia="Times New Roman" w:hAnsi="Palatino Linotype" w:cs="Arial"/>
          <w:i/>
          <w:sz w:val="22"/>
          <w:szCs w:val="22"/>
          <w:lang w:val="es-ES"/>
        </w:rPr>
        <w:t>menor</w:t>
      </w:r>
      <w:r w:rsidRPr="00F64CFD">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5E1414" w:rsidRPr="00F64CFD" w:rsidRDefault="005E1414" w:rsidP="00D4223A">
      <w:pPr>
        <w:pStyle w:val="Prrafodelista"/>
        <w:autoSpaceDE w:val="0"/>
        <w:autoSpaceDN w:val="0"/>
        <w:adjustRightInd w:val="0"/>
        <w:spacing w:before="100" w:beforeAutospacing="1" w:after="100" w:afterAutospacing="1" w:line="240" w:lineRule="auto"/>
        <w:ind w:left="851" w:right="902"/>
        <w:jc w:val="both"/>
        <w:rPr>
          <w:rFonts w:ascii="Palatino Linotype" w:eastAsia="Times New Roman" w:hAnsi="Palatino Linotype" w:cs="Arial"/>
          <w:i/>
          <w:color w:val="000000"/>
          <w:sz w:val="22"/>
          <w:szCs w:val="22"/>
          <w:lang w:val="es-ES"/>
        </w:rPr>
      </w:pPr>
    </w:p>
    <w:p w:rsidR="0084633F" w:rsidRPr="00F64CFD" w:rsidRDefault="0084633F" w:rsidP="00D4223A">
      <w:pPr>
        <w:pStyle w:val="Prrafodelista"/>
        <w:autoSpaceDE w:val="0"/>
        <w:autoSpaceDN w:val="0"/>
        <w:adjustRightInd w:val="0"/>
        <w:spacing w:before="100" w:beforeAutospacing="1" w:after="100" w:afterAutospacing="1" w:line="240" w:lineRule="auto"/>
        <w:ind w:left="851" w:right="902"/>
        <w:jc w:val="both"/>
        <w:rPr>
          <w:rFonts w:ascii="Palatino Linotype" w:eastAsia="Times New Roman" w:hAnsi="Palatino Linotype" w:cs="Arial"/>
          <w:color w:val="000000"/>
          <w:sz w:val="24"/>
          <w:szCs w:val="24"/>
          <w:lang w:val="es-ES"/>
        </w:rPr>
      </w:pPr>
      <w:r w:rsidRPr="00F64CFD">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F64CFD">
        <w:rPr>
          <w:rFonts w:ascii="Palatino Linotype" w:eastAsia="Times New Roman" w:hAnsi="Palatino Linotype" w:cs="Arial"/>
          <w:i/>
          <w:sz w:val="22"/>
          <w:szCs w:val="22"/>
          <w:lang w:val="es-ES"/>
        </w:rPr>
        <w:t>cuando</w:t>
      </w:r>
      <w:r w:rsidRPr="00F64CFD">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4"/>
          <w:szCs w:val="22"/>
          <w:lang w:val="es-ES"/>
        </w:rPr>
      </w:pPr>
    </w:p>
    <w:p w:rsidR="0084633F" w:rsidRPr="00F64CFD" w:rsidRDefault="0084633F" w:rsidP="00D4223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F64CFD">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F64CFD">
        <w:rPr>
          <w:rFonts w:ascii="Palatino Linotype" w:eastAsia="Times New Roman" w:hAnsi="Palatino Linotype" w:cs="Arial"/>
          <w:color w:val="000000"/>
          <w:sz w:val="24"/>
          <w:szCs w:val="24"/>
          <w:lang w:val="es-ES"/>
        </w:rPr>
        <w:lastRenderedPageBreak/>
        <w:t xml:space="preserve">negada; por lo que al solicitante le asiste el derecho para poder presentar el recurso de revisión correspondiente.  </w:t>
      </w:r>
    </w:p>
    <w:p w:rsidR="0084633F" w:rsidRPr="00F64CFD" w:rsidRDefault="0084633F" w:rsidP="00D4223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84633F" w:rsidRPr="00F64CFD" w:rsidRDefault="0084633F" w:rsidP="00D4223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F64CFD">
        <w:rPr>
          <w:rFonts w:ascii="Palatino Linotype" w:eastAsia="Times New Roman" w:hAnsi="Palatino Linotype" w:cs="Arial"/>
          <w:color w:val="000000"/>
          <w:sz w:val="24"/>
          <w:szCs w:val="24"/>
          <w:lang w:val="es-ES"/>
        </w:rPr>
        <w:t xml:space="preserve">Derivado de lo anterior, se constituye la figura jurídica de la </w:t>
      </w:r>
      <w:r w:rsidRPr="00F64CFD">
        <w:rPr>
          <w:rFonts w:ascii="Palatino Linotype" w:eastAsia="Times New Roman" w:hAnsi="Palatino Linotype" w:cs="Arial"/>
          <w:b/>
          <w:color w:val="000000"/>
          <w:sz w:val="24"/>
          <w:szCs w:val="24"/>
          <w:lang w:val="es-ES"/>
        </w:rPr>
        <w:t>NEGATIVA FICTA</w:t>
      </w:r>
      <w:r w:rsidRPr="00F64CFD">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84633F" w:rsidRPr="00F64CFD" w:rsidRDefault="0084633F" w:rsidP="00D4223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84633F" w:rsidRPr="00F64CFD" w:rsidRDefault="0084633F" w:rsidP="00D4223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F64CFD">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84633F" w:rsidRPr="00F64CFD" w:rsidRDefault="0084633F" w:rsidP="00D4223A">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b/>
          <w:i/>
          <w:color w:val="000000"/>
          <w:sz w:val="22"/>
          <w:szCs w:val="22"/>
          <w:lang w:val="es-ES"/>
        </w:rPr>
        <w:t xml:space="preserve">“Artículo 178. </w:t>
      </w:r>
      <w:r w:rsidRPr="00F64CFD">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F64CFD">
        <w:rPr>
          <w:rFonts w:ascii="Palatino Linotype" w:eastAsia="Times New Roman" w:hAnsi="Palatino Linotype" w:cs="Arial"/>
          <w:i/>
          <w:color w:val="000000"/>
          <w:sz w:val="22"/>
          <w:szCs w:val="22"/>
          <w:lang w:val="es-ES"/>
        </w:rPr>
        <w:t>, acompañado con el documento que pruebe la fecha en que presentó la solicitud.</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i/>
          <w:color w:val="000000"/>
          <w:sz w:val="22"/>
          <w:szCs w:val="22"/>
          <w:lang w:val="es-ES"/>
        </w:rPr>
        <w:t xml:space="preserve">(Énfasis añadido) </w:t>
      </w:r>
    </w:p>
    <w:p w:rsidR="0084633F" w:rsidRPr="00F64CFD" w:rsidRDefault="0084633F" w:rsidP="00D4223A">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5E1414" w:rsidRPr="00F64CFD" w:rsidRDefault="005E1414" w:rsidP="00D4223A">
      <w:pPr>
        <w:spacing w:before="100" w:beforeAutospacing="1" w:after="100" w:afterAutospacing="1" w:line="360" w:lineRule="auto"/>
        <w:ind w:right="49"/>
        <w:contextualSpacing/>
        <w:jc w:val="both"/>
        <w:rPr>
          <w:rFonts w:ascii="Palatino Linotype" w:hAnsi="Palatino Linotype" w:cs="Arial"/>
          <w:color w:val="000000"/>
          <w:sz w:val="24"/>
          <w:szCs w:val="24"/>
        </w:rPr>
      </w:pPr>
      <w:r w:rsidRPr="00F64CFD">
        <w:rPr>
          <w:rFonts w:ascii="Palatino Linotype" w:hAnsi="Palatino Linotype" w:cs="Arial"/>
          <w:color w:val="000000"/>
          <w:sz w:val="24"/>
          <w:szCs w:val="24"/>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w:t>
      </w:r>
      <w:r w:rsidRPr="00F64CFD">
        <w:rPr>
          <w:rFonts w:ascii="Palatino Linotype" w:hAnsi="Palatino Linotype" w:cs="Arial"/>
          <w:color w:val="000000"/>
          <w:sz w:val="24"/>
          <w:szCs w:val="24"/>
        </w:rPr>
        <w:lastRenderedPageBreak/>
        <w:t xml:space="preserve">expresa por parte del </w:t>
      </w:r>
      <w:r w:rsidRPr="00F64CFD">
        <w:rPr>
          <w:rFonts w:ascii="Palatino Linotype" w:hAnsi="Palatino Linotype" w:cs="Arial"/>
          <w:b/>
          <w:color w:val="000000"/>
          <w:sz w:val="24"/>
          <w:szCs w:val="24"/>
        </w:rPr>
        <w:t>SUJETO OBLIGADO</w:t>
      </w:r>
      <w:r w:rsidRPr="00F64CFD">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5E1414" w:rsidRPr="00F64CFD" w:rsidRDefault="005E1414" w:rsidP="00D4223A">
      <w:pPr>
        <w:spacing w:before="100" w:beforeAutospacing="1" w:after="100" w:afterAutospacing="1" w:line="360" w:lineRule="auto"/>
        <w:ind w:right="49"/>
        <w:contextualSpacing/>
        <w:jc w:val="both"/>
        <w:rPr>
          <w:rFonts w:ascii="Palatino Linotype" w:hAnsi="Palatino Linotype" w:cs="Arial"/>
          <w:color w:val="000000"/>
          <w:sz w:val="24"/>
          <w:szCs w:val="24"/>
        </w:rPr>
      </w:pPr>
    </w:p>
    <w:p w:rsidR="005E1414" w:rsidRPr="00F64CFD" w:rsidRDefault="005E1414"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5E1414" w:rsidRPr="00F64CFD" w:rsidRDefault="005E1414" w:rsidP="00D4223A">
      <w:pPr>
        <w:spacing w:before="100" w:beforeAutospacing="1" w:after="100" w:afterAutospacing="1" w:line="360" w:lineRule="auto"/>
        <w:contextualSpacing/>
        <w:jc w:val="both"/>
        <w:rPr>
          <w:rFonts w:ascii="Palatino Linotype" w:hAnsi="Palatino Linotype" w:cs="Arial"/>
        </w:rPr>
      </w:pPr>
    </w:p>
    <w:p w:rsidR="005E1414" w:rsidRPr="00F64CFD" w:rsidRDefault="005E1414" w:rsidP="00D4223A">
      <w:pPr>
        <w:spacing w:before="100" w:beforeAutospacing="1" w:after="100" w:afterAutospacing="1"/>
        <w:ind w:left="851" w:right="899"/>
        <w:contextualSpacing/>
        <w:jc w:val="center"/>
        <w:rPr>
          <w:rFonts w:ascii="Palatino Linotype" w:hAnsi="Palatino Linotype" w:cs="Arial"/>
          <w:sz w:val="22"/>
          <w:szCs w:val="22"/>
        </w:rPr>
      </w:pPr>
      <w:r w:rsidRPr="00F64CFD">
        <w:rPr>
          <w:rFonts w:ascii="Palatino Linotype" w:hAnsi="Palatino Linotype" w:cs="Arial"/>
          <w:b/>
          <w:sz w:val="22"/>
          <w:szCs w:val="22"/>
        </w:rPr>
        <w:t>“</w:t>
      </w:r>
      <w:r w:rsidRPr="00F64CFD">
        <w:rPr>
          <w:rFonts w:ascii="Palatino Linotype" w:hAnsi="Palatino Linotype" w:cs="Arial"/>
          <w:sz w:val="22"/>
          <w:szCs w:val="22"/>
        </w:rPr>
        <w:t>Criterio 0001-15</w:t>
      </w:r>
    </w:p>
    <w:p w:rsidR="005E1414" w:rsidRPr="00F64CFD" w:rsidRDefault="005E1414" w:rsidP="00D4223A">
      <w:pPr>
        <w:spacing w:before="100" w:beforeAutospacing="1" w:after="100" w:afterAutospacing="1"/>
        <w:ind w:left="851" w:right="899"/>
        <w:contextualSpacing/>
        <w:jc w:val="both"/>
        <w:rPr>
          <w:rFonts w:ascii="Palatino Linotype" w:hAnsi="Palatino Linotype" w:cs="Arial"/>
          <w:i/>
          <w:sz w:val="22"/>
          <w:szCs w:val="22"/>
        </w:rPr>
      </w:pPr>
      <w:r w:rsidRPr="00F64CFD">
        <w:rPr>
          <w:rFonts w:ascii="Palatino Linotype" w:hAnsi="Palatino Linotype" w:cs="Arial"/>
          <w:b/>
          <w:i/>
          <w:sz w:val="22"/>
          <w:szCs w:val="22"/>
        </w:rPr>
        <w:t>NEGATIVA FICTA. PLAZO PARA INTERPONER EL RECURSO DE REVISIÓN TRATÁNDOSE DE.</w:t>
      </w:r>
      <w:r w:rsidRPr="00F64CFD">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F64CFD">
        <w:rPr>
          <w:rFonts w:ascii="Palatino Linotype" w:hAnsi="Palatino Linotype" w:cs="Arial"/>
          <w:b/>
          <w:i/>
          <w:sz w:val="22"/>
          <w:szCs w:val="22"/>
        </w:rPr>
        <w:t xml:space="preserve">” </w:t>
      </w:r>
      <w:r w:rsidRPr="00F64CFD">
        <w:rPr>
          <w:rFonts w:ascii="Palatino Linotype" w:hAnsi="Palatino Linotype" w:cs="Arial"/>
          <w:i/>
          <w:sz w:val="22"/>
          <w:szCs w:val="22"/>
        </w:rPr>
        <w:t>(Sic)</w:t>
      </w:r>
    </w:p>
    <w:p w:rsidR="0084633F" w:rsidRPr="00F64CFD" w:rsidRDefault="0084633F" w:rsidP="00D4223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F04E95" w:rsidRPr="00F64CFD" w:rsidRDefault="00F04E95" w:rsidP="00D4223A">
      <w:pPr>
        <w:autoSpaceDE w:val="0"/>
        <w:autoSpaceDN w:val="0"/>
        <w:adjustRightInd w:val="0"/>
        <w:spacing w:before="100" w:beforeAutospacing="1" w:after="100" w:afterAutospacing="1" w:line="360" w:lineRule="auto"/>
        <w:ind w:right="49"/>
        <w:contextualSpacing/>
        <w:jc w:val="both"/>
        <w:rPr>
          <w:rFonts w:ascii="Palatino Linotype" w:eastAsia="Times New Roman" w:hAnsi="Palatino Linotype" w:cs="Times New Roman"/>
          <w:b/>
          <w:sz w:val="24"/>
          <w:szCs w:val="24"/>
          <w:lang w:val="es-ES"/>
        </w:rPr>
      </w:pPr>
      <w:r w:rsidRPr="00F64CFD">
        <w:rPr>
          <w:rFonts w:ascii="Palatino Linotype" w:eastAsia="Times New Roman" w:hAnsi="Palatino Linotype" w:cs="Times New Roman"/>
          <w:b/>
          <w:sz w:val="28"/>
        </w:rPr>
        <w:lastRenderedPageBreak/>
        <w:t xml:space="preserve">CUARTO. </w:t>
      </w:r>
      <w:r w:rsidR="00FE7811" w:rsidRPr="00F64CFD">
        <w:rPr>
          <w:rFonts w:ascii="Palatino Linotype" w:eastAsia="Times New Roman" w:hAnsi="Palatino Linotype" w:cs="Times New Roman"/>
          <w:b/>
          <w:sz w:val="24"/>
          <w:szCs w:val="24"/>
          <w:lang w:val="es-MX"/>
        </w:rPr>
        <w:t xml:space="preserve">Procedibilidad. </w:t>
      </w:r>
      <w:r w:rsidR="005E1414" w:rsidRPr="00F64CFD">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5E1414" w:rsidRPr="00F64CFD">
        <w:rPr>
          <w:rFonts w:ascii="Palatino Linotype" w:hAnsi="Palatino Linotype"/>
          <w:sz w:val="24"/>
          <w:szCs w:val="24"/>
        </w:rPr>
        <w:t>Ley de Transparencia y Acceso a la Información Pública del Estado de México y Municipios, en atención a que fueron presentados mediante el formato visible en el</w:t>
      </w:r>
      <w:r w:rsidR="005E1414" w:rsidRPr="00F64CFD">
        <w:rPr>
          <w:rFonts w:ascii="Palatino Linotype" w:hAnsi="Palatino Linotype"/>
          <w:b/>
          <w:sz w:val="24"/>
          <w:szCs w:val="24"/>
        </w:rPr>
        <w:t xml:space="preserve"> SAIMEX.</w:t>
      </w:r>
    </w:p>
    <w:p w:rsidR="0065310D" w:rsidRPr="00F64CFD" w:rsidRDefault="0065310D" w:rsidP="00D4223A">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84633F" w:rsidRPr="00F64CFD" w:rsidRDefault="0084633F" w:rsidP="00D4223A">
      <w:pPr>
        <w:spacing w:before="100" w:beforeAutospacing="1" w:after="100" w:afterAutospacing="1" w:line="360" w:lineRule="auto"/>
        <w:contextualSpacing/>
        <w:jc w:val="both"/>
        <w:textAlignment w:val="baseline"/>
        <w:rPr>
          <w:rFonts w:ascii="Palatino Linotype" w:eastAsia="Times New Roman" w:hAnsi="Palatino Linotype" w:cs="Arial"/>
          <w:sz w:val="24"/>
          <w:szCs w:val="24"/>
          <w:lang w:val="es-ES" w:eastAsia="es-MX"/>
        </w:rPr>
      </w:pPr>
      <w:r w:rsidRPr="00F64CFD">
        <w:rPr>
          <w:rFonts w:ascii="Palatino Linotype" w:hAnsi="Palatino Linotype"/>
          <w:b/>
          <w:color w:val="000000" w:themeColor="text1"/>
          <w:sz w:val="28"/>
          <w:lang w:val="es-MX" w:eastAsia="es-MX"/>
        </w:rPr>
        <w:t>QUINTO</w:t>
      </w:r>
      <w:r w:rsidRPr="00F64CFD">
        <w:rPr>
          <w:rFonts w:ascii="Palatino Linotype" w:hAnsi="Palatino Linotype" w:cs="Arial"/>
          <w:b/>
          <w:color w:val="000000" w:themeColor="text1"/>
          <w:lang w:val="es-MX" w:eastAsia="es-MX"/>
        </w:rPr>
        <w:t xml:space="preserve">. </w:t>
      </w:r>
      <w:r w:rsidRPr="00F64CFD">
        <w:rPr>
          <w:rFonts w:ascii="Palatino Linotype" w:eastAsia="Times New Roman" w:hAnsi="Palatino Linotype" w:cs="Arial"/>
          <w:b/>
          <w:color w:val="000000" w:themeColor="text1"/>
          <w:sz w:val="24"/>
          <w:szCs w:val="24"/>
          <w:lang w:val="es-ES" w:eastAsia="es-MX"/>
        </w:rPr>
        <w:t>Estudio y resolución del asunto.</w:t>
      </w:r>
      <w:r w:rsidRPr="00F64CFD">
        <w:rPr>
          <w:rFonts w:ascii="Palatino Linotype" w:eastAsia="Times New Roman" w:hAnsi="Palatino Linotype" w:cs="Arial"/>
          <w:color w:val="000000" w:themeColor="text1"/>
          <w:sz w:val="24"/>
          <w:szCs w:val="24"/>
          <w:lang w:val="es-ES" w:eastAsia="es-MX"/>
        </w:rPr>
        <w:t xml:space="preserve"> Del análisis efectuado, se advierte que el </w:t>
      </w:r>
      <w:r w:rsidRPr="00F64CFD">
        <w:rPr>
          <w:rFonts w:ascii="Palatino Linotype" w:eastAsia="Times New Roman" w:hAnsi="Palatino Linotype" w:cs="Arial"/>
          <w:sz w:val="24"/>
          <w:szCs w:val="24"/>
          <w:lang w:val="es-ES" w:eastAsia="es-MX"/>
        </w:rPr>
        <w:t>presente recurso de revisión es procedente, pues se actualiza la hipótesis prevista en la fracción VII, del artículo 179 de la Ley de la materia, el cual a la letra dice:</w:t>
      </w:r>
    </w:p>
    <w:p w:rsidR="0084633F" w:rsidRPr="00F64CFD" w:rsidRDefault="0084633F" w:rsidP="00D4223A">
      <w:pPr>
        <w:spacing w:before="100" w:beforeAutospacing="1" w:after="100" w:afterAutospacing="1" w:line="240" w:lineRule="auto"/>
        <w:contextualSpacing/>
        <w:jc w:val="both"/>
        <w:rPr>
          <w:rFonts w:ascii="Palatino Linotype" w:eastAsia="Times New Roman" w:hAnsi="Palatino Linotype" w:cs="Arial"/>
          <w:sz w:val="24"/>
          <w:szCs w:val="24"/>
          <w:lang w:val="es-ES"/>
        </w:rPr>
      </w:pP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i/>
          <w:color w:val="000000"/>
          <w:sz w:val="22"/>
          <w:szCs w:val="22"/>
          <w:lang w:val="es-ES"/>
        </w:rPr>
        <w:t>“</w:t>
      </w:r>
      <w:r w:rsidRPr="00F64CFD">
        <w:rPr>
          <w:rFonts w:ascii="Palatino Linotype" w:eastAsia="Times New Roman" w:hAnsi="Palatino Linotype" w:cs="Arial"/>
          <w:b/>
          <w:i/>
          <w:color w:val="000000"/>
          <w:sz w:val="22"/>
          <w:szCs w:val="22"/>
          <w:lang w:val="es-ES"/>
        </w:rPr>
        <w:t>Artículo 179.</w:t>
      </w:r>
      <w:r w:rsidRPr="00F64CFD">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i/>
          <w:color w:val="000000"/>
          <w:sz w:val="22"/>
          <w:szCs w:val="22"/>
          <w:lang w:val="es-ES"/>
        </w:rPr>
        <w:t>…</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b/>
          <w:i/>
          <w:color w:val="000000"/>
          <w:sz w:val="22"/>
          <w:szCs w:val="22"/>
          <w:lang w:val="es-ES"/>
        </w:rPr>
        <w:t>VII. La falta de respuesta a una solicitud de acceso a la información</w:t>
      </w:r>
      <w:r w:rsidRPr="00F64CFD">
        <w:rPr>
          <w:rFonts w:ascii="Palatino Linotype" w:eastAsia="Times New Roman" w:hAnsi="Palatino Linotype" w:cs="Arial"/>
          <w:i/>
          <w:color w:val="000000"/>
          <w:sz w:val="22"/>
          <w:szCs w:val="22"/>
          <w:lang w:val="es-ES"/>
        </w:rPr>
        <w:t>;</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b/>
          <w:i/>
          <w:color w:val="000000"/>
          <w:sz w:val="22"/>
          <w:szCs w:val="22"/>
          <w:lang w:val="es-ES"/>
        </w:rPr>
        <w:t>…</w:t>
      </w:r>
      <w:r w:rsidRPr="00F64CFD">
        <w:rPr>
          <w:rFonts w:ascii="Palatino Linotype" w:eastAsia="Times New Roman" w:hAnsi="Palatino Linotype" w:cs="Arial"/>
          <w:i/>
          <w:color w:val="000000"/>
          <w:sz w:val="22"/>
          <w:szCs w:val="22"/>
          <w:lang w:val="es-ES"/>
        </w:rPr>
        <w:t>”</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F64CFD">
        <w:rPr>
          <w:rFonts w:ascii="Palatino Linotype" w:eastAsia="Times New Roman" w:hAnsi="Palatino Linotype" w:cs="Arial"/>
          <w:i/>
          <w:color w:val="000000"/>
          <w:sz w:val="22"/>
          <w:szCs w:val="22"/>
          <w:lang w:val="es-ES"/>
        </w:rPr>
        <w:t>(Énfasis añadido)</w:t>
      </w:r>
    </w:p>
    <w:p w:rsidR="0084633F" w:rsidRPr="00F64CFD" w:rsidRDefault="0084633F" w:rsidP="00D4223A">
      <w:pPr>
        <w:spacing w:before="100" w:beforeAutospacing="1" w:after="100" w:afterAutospacing="1" w:line="240" w:lineRule="auto"/>
        <w:ind w:left="851" w:right="901"/>
        <w:contextualSpacing/>
        <w:jc w:val="both"/>
        <w:rPr>
          <w:rFonts w:ascii="Palatino Linotype" w:eastAsia="Times New Roman" w:hAnsi="Palatino Linotype" w:cs="Arial"/>
          <w:i/>
          <w:color w:val="000000"/>
          <w:sz w:val="24"/>
          <w:szCs w:val="22"/>
          <w:lang w:val="es-ES"/>
        </w:rPr>
      </w:pPr>
    </w:p>
    <w:p w:rsidR="0084633F" w:rsidRPr="00F64CFD" w:rsidRDefault="0084633F"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F64CFD">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se actualiza dicha causal, ya que </w:t>
      </w:r>
      <w:r w:rsidRPr="00F64CFD">
        <w:rPr>
          <w:rFonts w:ascii="Palatino Linotype" w:eastAsia="Times New Roman" w:hAnsi="Palatino Linotype" w:cs="Arial"/>
          <w:b/>
          <w:sz w:val="24"/>
          <w:szCs w:val="24"/>
          <w:lang w:val="es-ES"/>
        </w:rPr>
        <w:t>EL SUJETO OBLIGADO</w:t>
      </w:r>
      <w:r w:rsidRPr="00F64CFD">
        <w:rPr>
          <w:rFonts w:ascii="Palatino Linotype" w:eastAsia="Times New Roman" w:hAnsi="Palatino Linotype" w:cs="Arial"/>
          <w:sz w:val="24"/>
          <w:szCs w:val="24"/>
          <w:lang w:val="es-ES"/>
        </w:rPr>
        <w:t xml:space="preserve"> omitió dar respuesta a lo requerido por </w:t>
      </w:r>
      <w:r w:rsidR="00835ED9" w:rsidRPr="00F64CFD">
        <w:rPr>
          <w:rFonts w:ascii="Palatino Linotype" w:eastAsia="Times New Roman" w:hAnsi="Palatino Linotype" w:cs="Arial"/>
          <w:b/>
          <w:sz w:val="24"/>
          <w:szCs w:val="24"/>
          <w:lang w:val="es-ES"/>
        </w:rPr>
        <w:t>LA RECURRENTE</w:t>
      </w:r>
      <w:r w:rsidRPr="00F64CFD">
        <w:rPr>
          <w:rFonts w:ascii="Palatino Linotype" w:eastAsia="Times New Roman" w:hAnsi="Palatino Linotype" w:cs="Arial"/>
          <w:b/>
          <w:sz w:val="24"/>
          <w:szCs w:val="24"/>
          <w:lang w:val="es-ES"/>
        </w:rPr>
        <w:t xml:space="preserve"> </w:t>
      </w:r>
      <w:r w:rsidRPr="00F64CFD">
        <w:rPr>
          <w:rFonts w:ascii="Palatino Linotype" w:eastAsia="Times New Roman" w:hAnsi="Palatino Linotype" w:cs="Arial"/>
          <w:sz w:val="24"/>
          <w:szCs w:val="24"/>
          <w:lang w:val="es-ES"/>
        </w:rPr>
        <w:t xml:space="preserve">en su solicitud de información pública; atento a ello, </w:t>
      </w:r>
      <w:r w:rsidRPr="00F64CFD">
        <w:rPr>
          <w:rFonts w:ascii="Palatino Linotype" w:eastAsia="Times New Roman" w:hAnsi="Palatino Linotype" w:cs="Times New Roman"/>
          <w:sz w:val="24"/>
          <w:szCs w:val="24"/>
          <w:lang w:val="es-ES"/>
        </w:rPr>
        <w:t xml:space="preserve">este Órgano Garante </w:t>
      </w:r>
      <w:r w:rsidRPr="00F64CFD">
        <w:rPr>
          <w:rFonts w:ascii="Palatino Linotype" w:eastAsia="Times New Roman" w:hAnsi="Palatino Linotype" w:cs="Arial"/>
          <w:sz w:val="24"/>
          <w:szCs w:val="24"/>
          <w:lang w:val="es-ES"/>
        </w:rPr>
        <w:t xml:space="preserve">considera que las razones o motivos de inconformidad son </w:t>
      </w:r>
      <w:r w:rsidRPr="00F64CFD">
        <w:rPr>
          <w:rFonts w:ascii="Palatino Linotype" w:eastAsia="Times New Roman" w:hAnsi="Palatino Linotype" w:cs="Arial"/>
          <w:b/>
          <w:sz w:val="24"/>
          <w:szCs w:val="24"/>
          <w:lang w:val="es-ES"/>
        </w:rPr>
        <w:t>fundados</w:t>
      </w:r>
      <w:r w:rsidRPr="00F64CFD">
        <w:rPr>
          <w:rFonts w:ascii="Palatino Linotype" w:eastAsia="Times New Roman" w:hAnsi="Palatino Linotype" w:cs="Arial"/>
          <w:sz w:val="24"/>
          <w:szCs w:val="24"/>
          <w:lang w:val="es-ES"/>
        </w:rPr>
        <w:t>.</w:t>
      </w:r>
    </w:p>
    <w:p w:rsidR="0084633F" w:rsidRPr="00F64CFD" w:rsidRDefault="0084633F" w:rsidP="00D4223A">
      <w:pPr>
        <w:spacing w:before="100" w:beforeAutospacing="1" w:after="100" w:afterAutospacing="1" w:line="360" w:lineRule="auto"/>
        <w:contextualSpacing/>
        <w:jc w:val="both"/>
        <w:rPr>
          <w:rFonts w:ascii="Palatino Linotype" w:eastAsia="Times New Roman" w:hAnsi="Palatino Linotype" w:cs="Arial"/>
          <w:sz w:val="24"/>
          <w:szCs w:val="24"/>
          <w:lang w:val="es-ES"/>
        </w:rPr>
      </w:pPr>
    </w:p>
    <w:p w:rsidR="00F8103E" w:rsidRPr="00F64CFD" w:rsidRDefault="0084633F" w:rsidP="00D4223A">
      <w:pPr>
        <w:spacing w:before="100" w:beforeAutospacing="1" w:after="100" w:afterAutospacing="1" w:line="360" w:lineRule="auto"/>
        <w:contextualSpacing/>
        <w:jc w:val="both"/>
        <w:rPr>
          <w:rFonts w:ascii="Palatino Linotype" w:hAnsi="Palatino Linotype"/>
          <w:sz w:val="24"/>
          <w:szCs w:val="24"/>
        </w:rPr>
      </w:pPr>
      <w:r w:rsidRPr="00F64CFD">
        <w:rPr>
          <w:rFonts w:ascii="Palatino Linotype" w:hAnsi="Palatino Linotype"/>
          <w:sz w:val="24"/>
          <w:szCs w:val="24"/>
        </w:rPr>
        <w:lastRenderedPageBreak/>
        <w:t xml:space="preserve">Es así que, de acuerdo a los motivos de inconformidad hechos valer por </w:t>
      </w:r>
      <w:r w:rsidR="00835ED9" w:rsidRPr="00F64CFD">
        <w:rPr>
          <w:rFonts w:ascii="Palatino Linotype" w:hAnsi="Palatino Linotype"/>
          <w:b/>
          <w:sz w:val="24"/>
          <w:szCs w:val="24"/>
        </w:rPr>
        <w:t>LA RECURRENTE</w:t>
      </w:r>
      <w:r w:rsidRPr="00F64CFD">
        <w:rPr>
          <w:rFonts w:ascii="Palatino Linotype" w:hAnsi="Palatino Linotype"/>
          <w:sz w:val="24"/>
          <w:szCs w:val="24"/>
        </w:rPr>
        <w:t>, ante la falta tanto de respuesta a la solicitud, como del envío del Informe Justificado por parte del</w:t>
      </w:r>
      <w:r w:rsidRPr="00F64CFD">
        <w:rPr>
          <w:rFonts w:ascii="Palatino Linotype" w:hAnsi="Palatino Linotype"/>
          <w:b/>
          <w:sz w:val="24"/>
          <w:szCs w:val="24"/>
        </w:rPr>
        <w:t xml:space="preserve"> SUJETO OBLIGADO</w:t>
      </w:r>
      <w:r w:rsidRPr="00F64CFD">
        <w:rPr>
          <w:rFonts w:ascii="Palatino Linotype" w:hAnsi="Palatino Linotype"/>
          <w:sz w:val="24"/>
          <w:szCs w:val="24"/>
        </w:rPr>
        <w:t>, este Órgano Garante considera pertinente analizar si se encuentra constreñido a trasparentar sus acciones; así como, garantizar y respetar el derecho de acce</w:t>
      </w:r>
      <w:r w:rsidR="00F8103E" w:rsidRPr="00F64CFD">
        <w:rPr>
          <w:rFonts w:ascii="Palatino Linotype" w:hAnsi="Palatino Linotype"/>
          <w:sz w:val="24"/>
          <w:szCs w:val="24"/>
        </w:rPr>
        <w:t xml:space="preserve">so a la información pública. </w:t>
      </w:r>
    </w:p>
    <w:p w:rsidR="00F8103E" w:rsidRPr="00F64CFD" w:rsidRDefault="00F8103E" w:rsidP="00D4223A">
      <w:pPr>
        <w:spacing w:before="100" w:beforeAutospacing="1" w:after="100" w:afterAutospacing="1" w:line="360" w:lineRule="auto"/>
        <w:contextualSpacing/>
        <w:jc w:val="both"/>
        <w:rPr>
          <w:rFonts w:ascii="Palatino Linotype" w:hAnsi="Palatino Linotype"/>
          <w:sz w:val="24"/>
          <w:szCs w:val="24"/>
        </w:rPr>
      </w:pPr>
    </w:p>
    <w:p w:rsidR="0084633F" w:rsidRPr="00F64CFD" w:rsidRDefault="0084633F" w:rsidP="00D4223A">
      <w:pPr>
        <w:spacing w:before="100" w:beforeAutospacing="1" w:after="100" w:afterAutospacing="1" w:line="360" w:lineRule="auto"/>
        <w:contextualSpacing/>
        <w:jc w:val="both"/>
        <w:rPr>
          <w:rFonts w:ascii="Palatino Linotype" w:hAnsi="Palatino Linotype"/>
          <w:sz w:val="24"/>
          <w:szCs w:val="24"/>
        </w:rPr>
      </w:pPr>
      <w:r w:rsidRPr="00F64CFD">
        <w:rPr>
          <w:rFonts w:ascii="Palatino Linotype" w:eastAsia="Arial Unicode MS" w:hAnsi="Palatino Linotype" w:cs="Arial"/>
          <w:color w:val="000000"/>
          <w:sz w:val="24"/>
          <w:szCs w:val="24"/>
        </w:rPr>
        <w:t xml:space="preserve">En ese contexto, </w:t>
      </w:r>
      <w:r w:rsidRPr="00F64CFD">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84633F" w:rsidRPr="00F64CFD" w:rsidRDefault="0084633F" w:rsidP="00D4223A">
      <w:pPr>
        <w:spacing w:before="100" w:beforeAutospacing="1" w:after="100" w:afterAutospacing="1" w:line="240" w:lineRule="auto"/>
        <w:contextualSpacing/>
        <w:jc w:val="both"/>
        <w:rPr>
          <w:rFonts w:ascii="Palatino Linotype" w:hAnsi="Palatino Linotype"/>
          <w:sz w:val="22"/>
          <w:szCs w:val="22"/>
        </w:rPr>
      </w:pP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w:t>
      </w:r>
      <w:r w:rsidRPr="00F64CFD">
        <w:rPr>
          <w:rFonts w:ascii="Palatino Linotype" w:hAnsi="Palatino Linotype" w:cs="Arial"/>
          <w:b/>
          <w:i/>
          <w:sz w:val="22"/>
          <w:szCs w:val="22"/>
        </w:rPr>
        <w:t>Artículo 6o.</w:t>
      </w:r>
      <w:r w:rsidRPr="00F64CFD">
        <w:rPr>
          <w:rFonts w:ascii="Palatino Linotype" w:hAnsi="Palatino Linotype" w:cs="Arial"/>
          <w:i/>
          <w:sz w:val="22"/>
          <w:szCs w:val="22"/>
        </w:rPr>
        <w:t xml:space="preserve">  . .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F64CFD">
        <w:rPr>
          <w:rFonts w:ascii="Palatino Linotype" w:hAnsi="Palatino Linotype" w:cs="Arial"/>
          <w:b/>
          <w:bCs/>
          <w:i/>
          <w:color w:val="000000"/>
          <w:sz w:val="22"/>
          <w:szCs w:val="22"/>
          <w:lang w:eastAsia="es-MX"/>
        </w:rPr>
        <w:t>A.</w:t>
      </w:r>
      <w:r w:rsidRPr="00F64CFD">
        <w:rPr>
          <w:rFonts w:ascii="Palatino Linotype" w:hAnsi="Palatino Linotype" w:cs="Arial"/>
          <w:i/>
          <w:color w:val="000000"/>
          <w:sz w:val="22"/>
          <w:szCs w:val="22"/>
          <w:lang w:eastAsia="es-MX"/>
        </w:rPr>
        <w:t xml:space="preserve"> Para el ejercicio del </w:t>
      </w:r>
      <w:r w:rsidRPr="00F64CFD">
        <w:rPr>
          <w:rFonts w:ascii="Palatino Linotype" w:hAnsi="Palatino Linotype" w:cs="Arial"/>
          <w:bCs/>
          <w:i/>
          <w:color w:val="000000"/>
          <w:sz w:val="22"/>
          <w:szCs w:val="22"/>
        </w:rPr>
        <w:t>derecho</w:t>
      </w:r>
      <w:r w:rsidRPr="00F64CFD">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b/>
          <w:bCs/>
          <w:i/>
          <w:color w:val="000000"/>
          <w:sz w:val="22"/>
          <w:szCs w:val="22"/>
          <w:lang w:eastAsia="es-MX"/>
        </w:rPr>
        <w:t xml:space="preserve">I. </w:t>
      </w:r>
      <w:r w:rsidRPr="00F64CFD">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F64CFD">
        <w:rPr>
          <w:rFonts w:ascii="Palatino Linotype" w:hAnsi="Palatino Linotype" w:cs="Arial"/>
          <w:i/>
          <w:sz w:val="22"/>
          <w:szCs w:val="22"/>
        </w:rPr>
        <w:t>Legislativo</w:t>
      </w:r>
      <w:r w:rsidRPr="00F64CFD">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64CFD">
        <w:rPr>
          <w:rFonts w:ascii="Palatino Linotype" w:hAnsi="Palatino Linotype" w:cs="Arial"/>
          <w:i/>
          <w:sz w:val="22"/>
          <w:szCs w:val="22"/>
        </w:rPr>
        <w:t xml:space="preserve"> </w:t>
      </w:r>
      <w:r w:rsidRPr="00F64CFD">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F64CFD">
        <w:rPr>
          <w:rFonts w:ascii="Palatino Linotype" w:hAnsi="Palatino Linotype" w:cs="Arial"/>
          <w:b/>
          <w:bCs/>
          <w:i/>
          <w:color w:val="000000"/>
          <w:sz w:val="22"/>
          <w:szCs w:val="22"/>
          <w:lang w:eastAsia="es-MX"/>
        </w:rPr>
        <w:t xml:space="preserve">II. </w:t>
      </w:r>
      <w:r w:rsidRPr="00F64CFD">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F64CFD">
        <w:rPr>
          <w:rFonts w:ascii="Palatino Linotype" w:hAnsi="Palatino Linotype" w:cs="Arial"/>
          <w:b/>
          <w:bCs/>
          <w:i/>
          <w:color w:val="000000"/>
          <w:sz w:val="22"/>
          <w:szCs w:val="22"/>
          <w:lang w:eastAsia="es-MX"/>
        </w:rPr>
        <w:t xml:space="preserve">III. </w:t>
      </w:r>
      <w:r w:rsidRPr="00F64CFD">
        <w:rPr>
          <w:rFonts w:ascii="Palatino Linotype" w:hAnsi="Palatino Linotype" w:cs="Arial"/>
          <w:i/>
          <w:color w:val="000000"/>
          <w:sz w:val="22"/>
          <w:szCs w:val="22"/>
          <w:lang w:eastAsia="es-MX"/>
        </w:rPr>
        <w:t xml:space="preserve">Toda persona, sin necesidad de </w:t>
      </w:r>
      <w:r w:rsidRPr="00F64CFD">
        <w:rPr>
          <w:rFonts w:ascii="Palatino Linotype" w:hAnsi="Palatino Linotype" w:cs="Arial"/>
          <w:i/>
          <w:sz w:val="22"/>
          <w:szCs w:val="22"/>
        </w:rPr>
        <w:t>acreditar</w:t>
      </w:r>
      <w:r w:rsidRPr="00F64CFD">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F64CFD">
        <w:rPr>
          <w:rFonts w:ascii="Palatino Linotype" w:hAnsi="Palatino Linotype" w:cs="Arial"/>
          <w:b/>
          <w:bCs/>
          <w:i/>
          <w:color w:val="000000"/>
          <w:sz w:val="22"/>
          <w:szCs w:val="22"/>
          <w:lang w:eastAsia="es-MX"/>
        </w:rPr>
        <w:lastRenderedPageBreak/>
        <w:t xml:space="preserve">IV. </w:t>
      </w:r>
      <w:r w:rsidRPr="00F64CFD">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F64CFD">
        <w:rPr>
          <w:rFonts w:ascii="Palatino Linotype" w:hAnsi="Palatino Linotype" w:cs="Arial"/>
          <w:b/>
          <w:bCs/>
          <w:i/>
          <w:color w:val="000000"/>
          <w:sz w:val="22"/>
          <w:szCs w:val="22"/>
          <w:lang w:eastAsia="es-MX"/>
        </w:rPr>
        <w:t xml:space="preserve">V. </w:t>
      </w:r>
      <w:r w:rsidRPr="00F64CFD">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r w:rsidRPr="00F64CFD">
        <w:rPr>
          <w:rFonts w:ascii="Palatino Linotype" w:hAnsi="Palatino Linotype" w:cs="Arial"/>
          <w:b/>
          <w:bCs/>
          <w:i/>
          <w:color w:val="000000"/>
          <w:sz w:val="22"/>
          <w:szCs w:val="22"/>
          <w:lang w:eastAsia="es-MX"/>
        </w:rPr>
        <w:t xml:space="preserve">VI. </w:t>
      </w:r>
      <w:r w:rsidRPr="00F64CFD">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b/>
          <w:bCs/>
          <w:i/>
          <w:color w:val="000000"/>
          <w:sz w:val="22"/>
          <w:szCs w:val="22"/>
          <w:lang w:eastAsia="es-MX"/>
        </w:rPr>
        <w:t xml:space="preserve">VII. </w:t>
      </w:r>
      <w:r w:rsidRPr="00F64CFD">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F64CFD">
        <w:rPr>
          <w:rFonts w:ascii="Palatino Linotype" w:hAnsi="Palatino Linotype" w:cs="Arial"/>
          <w:i/>
          <w:sz w:val="22"/>
          <w:szCs w:val="22"/>
        </w:rPr>
        <w:t xml:space="preserve">”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sz w:val="22"/>
          <w:szCs w:val="22"/>
        </w:rPr>
      </w:pPr>
      <w:r w:rsidRPr="00F64CFD">
        <w:rPr>
          <w:rFonts w:ascii="Palatino Linotype" w:hAnsi="Palatino Linotype"/>
          <w:sz w:val="22"/>
          <w:szCs w:val="22"/>
        </w:rPr>
        <w:t>(Énfasis añadido)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lang w:eastAsia="es-MX"/>
        </w:rPr>
      </w:pPr>
    </w:p>
    <w:p w:rsidR="0084633F" w:rsidRPr="00F64CFD" w:rsidRDefault="0084633F" w:rsidP="00D4223A">
      <w:pPr>
        <w:spacing w:before="100" w:beforeAutospacing="1" w:after="100" w:afterAutospacing="1" w:line="360" w:lineRule="auto"/>
        <w:contextualSpacing/>
        <w:jc w:val="both"/>
        <w:rPr>
          <w:rFonts w:ascii="Palatino Linotype" w:hAnsi="Palatino Linotype"/>
          <w:sz w:val="24"/>
          <w:szCs w:val="24"/>
        </w:rPr>
      </w:pPr>
      <w:r w:rsidRPr="00F64CFD">
        <w:rPr>
          <w:rFonts w:ascii="Palatino Linotype" w:hAnsi="Palatino Linotype"/>
          <w:sz w:val="24"/>
          <w:szCs w:val="24"/>
        </w:rPr>
        <w:t>Por su parte, la Constitución Política del Estado Libre y Soberano de México, en su artículo 5°, párrafos vigésimo</w:t>
      </w:r>
      <w:r w:rsidR="00F8103E" w:rsidRPr="00F64CFD">
        <w:rPr>
          <w:rFonts w:ascii="Palatino Linotype" w:hAnsi="Palatino Linotype"/>
          <w:sz w:val="24"/>
          <w:szCs w:val="24"/>
        </w:rPr>
        <w:t xml:space="preserve"> segundo</w:t>
      </w:r>
      <w:r w:rsidRPr="00F64CFD">
        <w:rPr>
          <w:rFonts w:ascii="Palatino Linotype" w:hAnsi="Palatino Linotype"/>
          <w:sz w:val="24"/>
          <w:szCs w:val="24"/>
        </w:rPr>
        <w:t xml:space="preserve">, vigésimo </w:t>
      </w:r>
      <w:r w:rsidR="00F8103E" w:rsidRPr="00F64CFD">
        <w:rPr>
          <w:rFonts w:ascii="Palatino Linotype" w:hAnsi="Palatino Linotype"/>
          <w:sz w:val="24"/>
          <w:szCs w:val="24"/>
        </w:rPr>
        <w:t>tercero y vigésimo cuarto</w:t>
      </w:r>
      <w:r w:rsidRPr="00F64CFD">
        <w:rPr>
          <w:rFonts w:ascii="Palatino Linotype" w:hAnsi="Palatino Linotype"/>
          <w:sz w:val="24"/>
          <w:szCs w:val="24"/>
        </w:rPr>
        <w:t xml:space="preserve"> fracción I, dispone lo siguiente:</w:t>
      </w:r>
    </w:p>
    <w:p w:rsidR="0084633F" w:rsidRPr="00F64CFD" w:rsidRDefault="0084633F" w:rsidP="00D4223A">
      <w:pPr>
        <w:spacing w:before="100" w:beforeAutospacing="1" w:after="100" w:afterAutospacing="1" w:line="240" w:lineRule="auto"/>
        <w:contextualSpacing/>
        <w:jc w:val="both"/>
        <w:rPr>
          <w:rFonts w:ascii="Palatino Linotype" w:hAnsi="Palatino Linotype"/>
          <w:sz w:val="22"/>
          <w:szCs w:val="22"/>
        </w:rPr>
      </w:pP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b/>
          <w:i/>
          <w:sz w:val="22"/>
          <w:szCs w:val="22"/>
        </w:rPr>
      </w:pPr>
      <w:r w:rsidRPr="00F64CFD">
        <w:rPr>
          <w:rFonts w:ascii="Palatino Linotype" w:hAnsi="Palatino Linotype" w:cs="Arial"/>
          <w:i/>
          <w:sz w:val="22"/>
          <w:szCs w:val="22"/>
        </w:rPr>
        <w:t>“</w:t>
      </w:r>
      <w:r w:rsidRPr="00F64CFD">
        <w:rPr>
          <w:rFonts w:ascii="Palatino Linotype" w:hAnsi="Palatino Linotype" w:cs="Arial"/>
          <w:b/>
          <w:i/>
          <w:sz w:val="22"/>
          <w:szCs w:val="22"/>
        </w:rPr>
        <w:t xml:space="preserve">Artículo 5.  …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 .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Este derecho se regirá por los principios y bases siguientes: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sz w:val="22"/>
          <w:szCs w:val="22"/>
        </w:rPr>
      </w:pPr>
      <w:r w:rsidRPr="00F64CFD">
        <w:rPr>
          <w:rFonts w:ascii="Palatino Linotype" w:hAnsi="Palatino Linotype" w:cs="Arial"/>
          <w:i/>
          <w:sz w:val="22"/>
          <w:szCs w:val="22"/>
        </w:rPr>
        <w:t xml:space="preserve">I. </w:t>
      </w:r>
      <w:r w:rsidRPr="00F64CFD">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F64CFD">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F64CFD">
        <w:rPr>
          <w:rFonts w:ascii="Palatino Linotype" w:hAnsi="Palatino Linotype" w:cs="Arial"/>
          <w:i/>
          <w:sz w:val="22"/>
          <w:szCs w:val="22"/>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64CFD">
        <w:rPr>
          <w:rFonts w:ascii="Palatino Linotype" w:hAnsi="Palatino Linotype"/>
          <w:sz w:val="22"/>
          <w:szCs w:val="22"/>
        </w:rPr>
        <w:t xml:space="preserve">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sz w:val="22"/>
          <w:szCs w:val="22"/>
        </w:rPr>
      </w:pPr>
      <w:r w:rsidRPr="00F64CFD">
        <w:rPr>
          <w:rFonts w:ascii="Palatino Linotype" w:hAnsi="Palatino Linotype"/>
          <w:sz w:val="22"/>
          <w:szCs w:val="22"/>
        </w:rPr>
        <w:t>(Énfasis añadido)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F64CFD" w:rsidRDefault="0084633F" w:rsidP="00D4223A">
      <w:pPr>
        <w:spacing w:before="100" w:beforeAutospacing="1" w:after="100" w:afterAutospacing="1" w:line="360" w:lineRule="auto"/>
        <w:contextualSpacing/>
        <w:jc w:val="both"/>
        <w:rPr>
          <w:rFonts w:ascii="Palatino Linotype" w:hAnsi="Palatino Linotype"/>
          <w:sz w:val="24"/>
          <w:szCs w:val="24"/>
        </w:rPr>
      </w:pPr>
      <w:r w:rsidRPr="00F64CFD">
        <w:rPr>
          <w:rFonts w:ascii="Palatino Linotype" w:hAnsi="Palatino Linotype"/>
          <w:sz w:val="24"/>
          <w:szCs w:val="24"/>
        </w:rPr>
        <w:t>Asimismo, se tiene que la Ley de Transparencia y Acceso a la Información Pública del Estado de México y Municipios, prevé en su artículo 23, lo siguiente:</w:t>
      </w:r>
    </w:p>
    <w:p w:rsidR="0084633F" w:rsidRPr="00F64CFD" w:rsidRDefault="0084633F" w:rsidP="00D4223A">
      <w:pPr>
        <w:spacing w:before="100" w:beforeAutospacing="1" w:after="100" w:afterAutospacing="1" w:line="240" w:lineRule="auto"/>
        <w:contextualSpacing/>
        <w:jc w:val="both"/>
        <w:rPr>
          <w:rFonts w:ascii="Palatino Linotype" w:hAnsi="Palatino Linotype"/>
          <w:sz w:val="22"/>
          <w:szCs w:val="22"/>
        </w:rPr>
      </w:pP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w:t>
      </w:r>
      <w:r w:rsidRPr="00F64CFD">
        <w:rPr>
          <w:rFonts w:ascii="Palatino Linotype" w:hAnsi="Palatino Linotype" w:cs="Arial"/>
          <w:b/>
          <w:i/>
          <w:sz w:val="22"/>
          <w:szCs w:val="22"/>
        </w:rPr>
        <w:t>Artículo 23.</w:t>
      </w:r>
      <w:r w:rsidRPr="00F64CFD">
        <w:rPr>
          <w:rFonts w:ascii="Palatino Linotype" w:hAnsi="Palatino Linotype" w:cs="Arial"/>
          <w:i/>
          <w:sz w:val="22"/>
          <w:szCs w:val="22"/>
        </w:rPr>
        <w:t xml:space="preserve"> Son sujetos obligados a transparentar y permitir el acceso a su información y proteger los datos personales que obren en su poder:</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II. El Poder Legislativo del Estado, los organismos, órganos y entidades de la Legislatura y sus dependencias;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III. El Poder Judicial, sus organismos, órganos y entidades, así como el Consejo de la Judicatura del Estado;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b/>
          <w:i/>
          <w:sz w:val="22"/>
          <w:szCs w:val="22"/>
        </w:rPr>
      </w:pPr>
      <w:r w:rsidRPr="00F64CFD">
        <w:rPr>
          <w:rFonts w:ascii="Palatino Linotype" w:hAnsi="Palatino Linotype" w:cs="Arial"/>
          <w:b/>
          <w:i/>
          <w:sz w:val="22"/>
          <w:szCs w:val="22"/>
        </w:rPr>
        <w:t>IV. Los ayuntamientos y las dependencias, organismos, órganos y entidades de la administración municipal;</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V. Los órganos autónomos;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VI. Los tribunales administrativos y autoridades jurisdiccionales en materia laboral;</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VII. Los partidos políticos y agrupaciones políticas, en los términos de las disposiciones aplicables;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VIII. Los fideicomisos y fondos públicos que cuenten con financiamiento público, parcial o total, o con participación de entidades de gobierno;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IX. Los sindicatos que reciban y/o ejerzan recursos públicos en el ámbito estatal y municipal;</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X. Cualquier persona física o jurídico colectiva que reciba y ejerza recursos públicos en el ámbito estatal o municipal; y</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XI. Cualquier otra autoridad, entidad, órgano u organismo de los poderes estatal o municipal, que reciba recursos públicos.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b/>
          <w:i/>
          <w:sz w:val="22"/>
          <w:szCs w:val="22"/>
        </w:rPr>
      </w:pPr>
      <w:r w:rsidRPr="00F64CFD">
        <w:rPr>
          <w:rFonts w:ascii="Palatino Linotype" w:hAnsi="Palatino Linotype" w:cs="Arial"/>
          <w:b/>
          <w:i/>
          <w:sz w:val="22"/>
          <w:szCs w:val="22"/>
        </w:rPr>
        <w:t xml:space="preserve">Los sujetos obligados deberán hacer pública toda aquella información relativa a los montos y las personas a quienes entreguen, por cualquier </w:t>
      </w:r>
      <w:r w:rsidRPr="00F64CFD">
        <w:rPr>
          <w:rFonts w:ascii="Palatino Linotype" w:hAnsi="Palatino Linotype" w:cs="Arial"/>
          <w:b/>
          <w:i/>
          <w:sz w:val="22"/>
          <w:szCs w:val="22"/>
        </w:rPr>
        <w:lastRenderedPageBreak/>
        <w:t>motivo, recursos públicos, así como los informes que dichas personas les entreguen sobre el uso y destino de dichos recursos.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b/>
          <w:i/>
          <w:sz w:val="22"/>
          <w:szCs w:val="22"/>
        </w:rPr>
      </w:pPr>
      <w:r w:rsidRPr="00F64CFD">
        <w:rPr>
          <w:rFonts w:ascii="Palatino Linotype" w:hAnsi="Palatino Linotype" w:cs="Arial"/>
          <w:b/>
          <w:i/>
          <w:sz w:val="22"/>
          <w:szCs w:val="22"/>
        </w:rPr>
        <w:t>Los servidores públicos deberán transparentar sus acciones así como garantizar y respetar el derecho de acceso a la información pública.</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(Énfasis añadido)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F64CFD" w:rsidRDefault="0084633F" w:rsidP="00D4223A">
      <w:pPr>
        <w:autoSpaceDE w:val="0"/>
        <w:autoSpaceDN w:val="0"/>
        <w:adjustRightInd w:val="0"/>
        <w:spacing w:before="100" w:beforeAutospacing="1" w:after="100" w:afterAutospacing="1" w:line="360" w:lineRule="auto"/>
        <w:ind w:right="51"/>
        <w:contextualSpacing/>
        <w:jc w:val="both"/>
        <w:rPr>
          <w:rFonts w:ascii="Palatino Linotype" w:eastAsia="Times New Roman" w:hAnsi="Palatino Linotype" w:cs="Arial"/>
          <w:sz w:val="24"/>
          <w:szCs w:val="24"/>
          <w:lang w:val="es-ES"/>
        </w:rPr>
      </w:pPr>
      <w:r w:rsidRPr="00F64CFD">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F64CFD">
        <w:rPr>
          <w:rFonts w:ascii="Palatino Linotype" w:eastAsia="Arial Unicode MS" w:hAnsi="Palatino Linotype" w:cs="Arial"/>
          <w:color w:val="000000"/>
          <w:sz w:val="24"/>
          <w:szCs w:val="24"/>
          <w:lang w:val="es-ES"/>
        </w:rPr>
        <w:t xml:space="preserve">es necesario referir el contenido del artículo </w:t>
      </w:r>
      <w:r w:rsidRPr="00F64CFD">
        <w:rPr>
          <w:rFonts w:ascii="Palatino Linotype" w:eastAsia="Times New Roman" w:hAnsi="Palatino Linotype" w:cs="Times New Roman"/>
          <w:sz w:val="24"/>
          <w:szCs w:val="24"/>
          <w:lang w:val="es-ES"/>
        </w:rPr>
        <w:t>115,</w:t>
      </w:r>
      <w:r w:rsidRPr="00F64CFD">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84633F" w:rsidRPr="00F64CFD" w:rsidRDefault="0084633F" w:rsidP="00D4223A">
      <w:pPr>
        <w:spacing w:before="100" w:beforeAutospacing="1" w:after="100" w:afterAutospacing="1" w:line="240" w:lineRule="auto"/>
        <w:contextualSpacing/>
        <w:jc w:val="both"/>
        <w:rPr>
          <w:rFonts w:ascii="Palatino Linotype" w:eastAsia="Arial Unicode MS" w:hAnsi="Palatino Linotype" w:cs="Arial"/>
          <w:color w:val="000000"/>
          <w:sz w:val="22"/>
          <w:szCs w:val="22"/>
        </w:rPr>
      </w:pP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F64CFD">
        <w:rPr>
          <w:rFonts w:ascii="Palatino Linotype" w:hAnsi="Palatino Linotype" w:cs="Arial"/>
          <w:bCs/>
          <w:i/>
          <w:color w:val="000000"/>
          <w:sz w:val="22"/>
          <w:szCs w:val="22"/>
        </w:rPr>
        <w:t>“</w:t>
      </w:r>
      <w:r w:rsidRPr="00F64CFD">
        <w:rPr>
          <w:rFonts w:ascii="Palatino Linotype" w:hAnsi="Palatino Linotype" w:cs="Arial"/>
          <w:b/>
          <w:bCs/>
          <w:i/>
          <w:color w:val="000000"/>
          <w:sz w:val="22"/>
          <w:szCs w:val="22"/>
        </w:rPr>
        <w:t>Artículo 115</w:t>
      </w:r>
      <w:r w:rsidRPr="00F64CFD">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F64CFD">
        <w:rPr>
          <w:rFonts w:ascii="Palatino Linotype" w:hAnsi="Palatino Linotype" w:cs="Arial"/>
          <w:b/>
          <w:bCs/>
          <w:i/>
          <w:color w:val="000000"/>
          <w:sz w:val="22"/>
          <w:szCs w:val="22"/>
        </w:rPr>
        <w:t>I.</w:t>
      </w:r>
      <w:r w:rsidRPr="00F64CFD">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F64CFD">
        <w:rPr>
          <w:rFonts w:ascii="Palatino Linotype" w:hAnsi="Palatino Linotype" w:cs="Arial"/>
          <w:bCs/>
          <w:i/>
          <w:color w:val="000000"/>
          <w:sz w:val="22"/>
          <w:szCs w:val="22"/>
        </w:rPr>
        <w:t>(…)</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F64CFD">
        <w:rPr>
          <w:rFonts w:ascii="Palatino Linotype" w:hAnsi="Palatino Linotype" w:cs="Arial"/>
          <w:b/>
          <w:bCs/>
          <w:i/>
          <w:color w:val="000000"/>
          <w:sz w:val="22"/>
          <w:szCs w:val="22"/>
        </w:rPr>
        <w:t>II.</w:t>
      </w:r>
      <w:r w:rsidRPr="00F64CFD">
        <w:rPr>
          <w:rFonts w:ascii="Palatino Linotype" w:hAnsi="Palatino Linotype" w:cs="Arial"/>
          <w:bCs/>
          <w:i/>
          <w:color w:val="000000"/>
          <w:sz w:val="22"/>
          <w:szCs w:val="22"/>
        </w:rPr>
        <w:t xml:space="preserve"> Los municipios estarán investidos de personalidad jurídica y manejarán su patrimonio conforme a la ley.</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F64CFD">
        <w:rPr>
          <w:rFonts w:ascii="Palatino Linotype" w:hAnsi="Palatino Linotype" w:cs="Arial"/>
          <w:bCs/>
          <w:i/>
          <w:color w:val="000000"/>
          <w:sz w:val="22"/>
          <w:szCs w:val="22"/>
        </w:rPr>
        <w:t>(…)</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
          <w:bCs/>
          <w:i/>
          <w:color w:val="000000"/>
          <w:sz w:val="22"/>
          <w:szCs w:val="22"/>
        </w:rPr>
      </w:pPr>
      <w:r w:rsidRPr="00F64CFD">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F64CFD">
        <w:rPr>
          <w:rFonts w:ascii="Palatino Linotype" w:hAnsi="Palatino Linotype" w:cs="Arial"/>
          <w:bCs/>
          <w:i/>
          <w:color w:val="000000"/>
          <w:sz w:val="22"/>
          <w:szCs w:val="22"/>
        </w:rPr>
        <w:t>(…)”</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r w:rsidRPr="00F64CFD">
        <w:rPr>
          <w:rFonts w:ascii="Palatino Linotype" w:hAnsi="Palatino Linotype" w:cs="Arial"/>
          <w:bCs/>
          <w:i/>
          <w:color w:val="000000"/>
          <w:sz w:val="22"/>
          <w:szCs w:val="22"/>
        </w:rPr>
        <w:t>(Énfasis añadido)</w:t>
      </w:r>
    </w:p>
    <w:p w:rsidR="0084633F" w:rsidRPr="00F64CFD" w:rsidRDefault="0084633F" w:rsidP="00D4223A">
      <w:pPr>
        <w:spacing w:before="100" w:beforeAutospacing="1" w:after="100" w:afterAutospacing="1" w:line="240" w:lineRule="auto"/>
        <w:ind w:left="851" w:right="902"/>
        <w:contextualSpacing/>
        <w:jc w:val="both"/>
        <w:rPr>
          <w:rFonts w:ascii="Palatino Linotype" w:hAnsi="Palatino Linotype" w:cs="Arial"/>
          <w:bCs/>
          <w:i/>
          <w:color w:val="000000"/>
          <w:sz w:val="22"/>
          <w:szCs w:val="22"/>
        </w:rPr>
      </w:pPr>
    </w:p>
    <w:p w:rsidR="0084633F" w:rsidRPr="00F64CFD" w:rsidRDefault="0084633F" w:rsidP="00D4223A">
      <w:pPr>
        <w:spacing w:before="100" w:beforeAutospacing="1" w:after="100" w:afterAutospacing="1" w:line="360" w:lineRule="auto"/>
        <w:contextualSpacing/>
        <w:jc w:val="both"/>
        <w:rPr>
          <w:rFonts w:ascii="Palatino Linotype" w:eastAsia="Arial Unicode MS" w:hAnsi="Palatino Linotype" w:cs="Arial"/>
          <w:color w:val="000000"/>
          <w:sz w:val="24"/>
          <w:szCs w:val="24"/>
        </w:rPr>
      </w:pPr>
      <w:r w:rsidRPr="00F64CFD">
        <w:rPr>
          <w:rFonts w:ascii="Palatino Linotype" w:eastAsia="Arial Unicode MS" w:hAnsi="Palatino Linotype" w:cs="Arial"/>
          <w:color w:val="000000"/>
          <w:sz w:val="24"/>
          <w:szCs w:val="24"/>
        </w:rPr>
        <w:lastRenderedPageBreak/>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84633F" w:rsidRPr="00F64CFD" w:rsidRDefault="0084633F" w:rsidP="00D4223A">
      <w:pPr>
        <w:spacing w:before="100" w:beforeAutospacing="1" w:after="100" w:afterAutospacing="1" w:line="360" w:lineRule="auto"/>
        <w:contextualSpacing/>
        <w:jc w:val="both"/>
        <w:rPr>
          <w:rFonts w:ascii="Palatino Linotype" w:eastAsia="Arial Unicode MS" w:hAnsi="Palatino Linotype" w:cs="Arial"/>
          <w:color w:val="000000"/>
          <w:sz w:val="24"/>
          <w:szCs w:val="24"/>
        </w:rPr>
      </w:pPr>
    </w:p>
    <w:p w:rsidR="0084633F" w:rsidRPr="00F64CFD" w:rsidRDefault="0084633F" w:rsidP="00D4223A">
      <w:pPr>
        <w:tabs>
          <w:tab w:val="left" w:pos="709"/>
        </w:tabs>
        <w:spacing w:before="100" w:beforeAutospacing="1" w:after="100" w:afterAutospacing="1" w:line="360" w:lineRule="auto"/>
        <w:contextualSpacing/>
        <w:jc w:val="both"/>
        <w:rPr>
          <w:rFonts w:ascii="Palatino Linotype" w:hAnsi="Palatino Linotype" w:cs="Arial"/>
          <w:color w:val="000000"/>
          <w:sz w:val="24"/>
          <w:szCs w:val="24"/>
        </w:rPr>
      </w:pPr>
      <w:r w:rsidRPr="00F64CFD">
        <w:rPr>
          <w:rFonts w:ascii="Palatino Linotype" w:hAnsi="Palatino Linotype" w:cs="Arial"/>
          <w:color w:val="000000"/>
          <w:sz w:val="24"/>
          <w:szCs w:val="24"/>
        </w:rPr>
        <w:t>Asimismo, en el numeral 3</w:t>
      </w:r>
      <w:r w:rsidRPr="00F64CFD">
        <w:rPr>
          <w:rFonts w:ascii="Palatino Linotype" w:hAnsi="Palatino Linotype" w:cs="Arial"/>
          <w:color w:val="000000"/>
          <w:sz w:val="24"/>
          <w:szCs w:val="24"/>
          <w:vertAlign w:val="superscript"/>
        </w:rPr>
        <w:footnoteReference w:id="1"/>
      </w:r>
      <w:r w:rsidRPr="00F64CFD">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84633F" w:rsidRPr="00F64CFD" w:rsidRDefault="0084633F" w:rsidP="00D4223A">
      <w:pPr>
        <w:tabs>
          <w:tab w:val="left" w:pos="709"/>
        </w:tabs>
        <w:spacing w:before="100" w:beforeAutospacing="1" w:after="100" w:afterAutospacing="1" w:line="360" w:lineRule="auto"/>
        <w:contextualSpacing/>
        <w:jc w:val="both"/>
        <w:rPr>
          <w:rFonts w:ascii="Palatino Linotype" w:hAnsi="Palatino Linotype" w:cs="Arial"/>
          <w:color w:val="000000"/>
          <w:sz w:val="24"/>
          <w:szCs w:val="24"/>
        </w:rPr>
      </w:pPr>
    </w:p>
    <w:p w:rsidR="0084633F" w:rsidRPr="00F64CFD" w:rsidRDefault="0084633F" w:rsidP="00D4223A">
      <w:pPr>
        <w:tabs>
          <w:tab w:val="left" w:pos="709"/>
        </w:tabs>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color w:val="000000"/>
          <w:sz w:val="24"/>
          <w:szCs w:val="24"/>
        </w:rPr>
        <w:t xml:space="preserve">Por otro lado, resulta importante traer a colación el contenido de los artículos 4 y 12 de la </w:t>
      </w:r>
      <w:r w:rsidRPr="00F64CFD">
        <w:rPr>
          <w:rFonts w:ascii="Palatino Linotype" w:hAnsi="Palatino Linotype" w:cs="Arial"/>
          <w:sz w:val="24"/>
          <w:szCs w:val="24"/>
        </w:rPr>
        <w:t>Ley de Transparencia y Acceso a la Información Pública del Estado de México y Municipios, mismos que son del tenor siguiente:</w:t>
      </w:r>
    </w:p>
    <w:p w:rsidR="0084633F" w:rsidRPr="00F64CFD" w:rsidRDefault="0084633F" w:rsidP="00D4223A">
      <w:pPr>
        <w:tabs>
          <w:tab w:val="left" w:pos="709"/>
        </w:tabs>
        <w:spacing w:before="100" w:beforeAutospacing="1" w:after="100" w:afterAutospacing="1" w:line="240" w:lineRule="auto"/>
        <w:contextualSpacing/>
        <w:jc w:val="both"/>
        <w:rPr>
          <w:rFonts w:ascii="Palatino Linotype" w:hAnsi="Palatino Linotype" w:cs="Arial"/>
        </w:rPr>
      </w:pP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w:t>
      </w:r>
      <w:r w:rsidRPr="00F64CFD">
        <w:rPr>
          <w:rFonts w:ascii="Palatino Linotype" w:hAnsi="Palatino Linotype" w:cs="Arial"/>
          <w:b/>
          <w:i/>
          <w:sz w:val="22"/>
          <w:szCs w:val="22"/>
        </w:rPr>
        <w:t>Artículo 4.</w:t>
      </w:r>
      <w:r w:rsidRPr="00F64CF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F64CFD">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F64CFD">
        <w:rPr>
          <w:rFonts w:ascii="Palatino Linotype" w:hAnsi="Palatino Linotype" w:cs="Arial"/>
          <w:i/>
          <w:sz w:val="22"/>
          <w:szCs w:val="22"/>
        </w:rPr>
        <w:lastRenderedPageBreak/>
        <w:t>excepcionalmente como reservada temporalmente por razones de interés público, en los términos de las causas legítimas y estrictamente necesarias previstas por esta Ley.</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Cs w:val="22"/>
        </w:rPr>
      </w:pP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b/>
          <w:i/>
          <w:sz w:val="22"/>
          <w:szCs w:val="22"/>
        </w:rPr>
        <w:t>Artículo 12.</w:t>
      </w:r>
      <w:r w:rsidRPr="00F64CF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F8103E" w:rsidRPr="00F64CFD" w:rsidRDefault="00F8103E" w:rsidP="00D4223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F64CFD">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i/>
          <w:sz w:val="22"/>
          <w:szCs w:val="22"/>
        </w:rPr>
        <w:t>(Énfasis añadido)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p>
    <w:p w:rsidR="0084633F" w:rsidRPr="00F64CFD" w:rsidRDefault="0084633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 xml:space="preserve">Por consiguiente, los preceptos legales transcritos establecen que </w:t>
      </w:r>
      <w:r w:rsidRPr="00F64CFD">
        <w:rPr>
          <w:rFonts w:ascii="Palatino Linotype" w:hAnsi="Palatino Linotype" w:cs="Arial"/>
          <w:b/>
          <w:sz w:val="24"/>
          <w:szCs w:val="24"/>
        </w:rPr>
        <w:t>los Sujetos Obligados se encuentran constreñidos a entregar la información pública solicitada por los particulares</w:t>
      </w:r>
      <w:r w:rsidRPr="00F64CFD">
        <w:rPr>
          <w:rFonts w:ascii="Palatino Linotype" w:hAnsi="Palatino Linotype" w:cs="Arial"/>
          <w:sz w:val="24"/>
          <w:szCs w:val="24"/>
        </w:rPr>
        <w:t xml:space="preserve"> y que ésta misma se encuentre en sus archivos o que obre en su posesión, </w:t>
      </w:r>
      <w:r w:rsidRPr="00F64CFD">
        <w:rPr>
          <w:rFonts w:ascii="Palatino Linotype" w:hAnsi="Palatino Linotype" w:cs="Arial"/>
          <w:b/>
          <w:sz w:val="24"/>
          <w:szCs w:val="24"/>
        </w:rPr>
        <w:t>privilegiando en todo momento el principio de máxima publicidad,</w:t>
      </w:r>
      <w:r w:rsidRPr="00F64CFD">
        <w:rPr>
          <w:rFonts w:ascii="Palatino Linotype" w:hAnsi="Palatino Linotype" w:cs="Arial"/>
          <w:sz w:val="24"/>
          <w:szCs w:val="24"/>
        </w:rPr>
        <w:t xml:space="preserve"> sin generarla, procesarla, resumirla, ni presentarla conforme al interés del solicitante. </w:t>
      </w:r>
    </w:p>
    <w:p w:rsidR="0084633F" w:rsidRPr="00F64CFD" w:rsidRDefault="0084633F" w:rsidP="00D4223A">
      <w:pPr>
        <w:spacing w:before="100" w:beforeAutospacing="1" w:after="100" w:afterAutospacing="1" w:line="360" w:lineRule="auto"/>
        <w:contextualSpacing/>
        <w:jc w:val="both"/>
        <w:rPr>
          <w:rFonts w:ascii="Palatino Linotype" w:hAnsi="Palatino Linotype" w:cs="Arial"/>
          <w:sz w:val="24"/>
          <w:szCs w:val="24"/>
        </w:rPr>
      </w:pPr>
    </w:p>
    <w:p w:rsidR="0084633F" w:rsidRPr="00637658" w:rsidRDefault="0084633F" w:rsidP="00637658">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 xml:space="preserve">Queda de manifiesto entonces que, </w:t>
      </w:r>
      <w:r w:rsidRPr="00F64CFD">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F64CFD">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rPr>
      </w:pPr>
      <w:r w:rsidRPr="00F64CFD">
        <w:rPr>
          <w:rFonts w:ascii="Palatino Linotype" w:hAnsi="Palatino Linotype" w:cs="Arial"/>
          <w:bCs/>
          <w:i/>
          <w:sz w:val="22"/>
          <w:szCs w:val="22"/>
        </w:rPr>
        <w:lastRenderedPageBreak/>
        <w:t>“</w:t>
      </w:r>
      <w:r w:rsidRPr="00F64CFD">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F64CFD">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b/>
          <w:i/>
          <w:szCs w:val="22"/>
        </w:rPr>
      </w:pPr>
    </w:p>
    <w:p w:rsidR="0084633F" w:rsidRPr="00F64CFD" w:rsidRDefault="0084633F" w:rsidP="00D4223A">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F64CFD">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F64CFD">
        <w:rPr>
          <w:rFonts w:ascii="Palatino Linotype" w:hAnsi="Palatino Linotype" w:cs="Arial"/>
          <w:sz w:val="24"/>
          <w:szCs w:val="24"/>
        </w:rPr>
        <w:t>generen</w:t>
      </w:r>
      <w:r w:rsidRPr="00F64CFD">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4633F" w:rsidRPr="00F64CFD" w:rsidRDefault="0084633F" w:rsidP="00D4223A">
      <w:pPr>
        <w:spacing w:before="100" w:beforeAutospacing="1" w:after="100" w:afterAutospacing="1" w:line="360" w:lineRule="auto"/>
        <w:contextualSpacing/>
        <w:jc w:val="both"/>
        <w:rPr>
          <w:rFonts w:ascii="Palatino Linotype" w:hAnsi="Palatino Linotype" w:cs="Arial"/>
          <w:color w:val="000000" w:themeColor="text1"/>
          <w:sz w:val="24"/>
          <w:szCs w:val="24"/>
        </w:rPr>
      </w:pPr>
    </w:p>
    <w:p w:rsidR="0084633F" w:rsidRPr="00F64CFD" w:rsidRDefault="0084633F" w:rsidP="00D4223A">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F64CFD">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F64CFD">
        <w:rPr>
          <w:rFonts w:ascii="Palatino Linotype" w:hAnsi="Palatino Linotype" w:cs="Arial"/>
          <w:sz w:val="24"/>
          <w:szCs w:val="24"/>
        </w:rPr>
        <w:t xml:space="preserve">expedientes, reportes, estudios, actas, resoluciones, oficios, correspondencia, acuerdos, directivas, directrices, circulares, contratos, convenios, instructivos, notas, memorandos, estadísticas o bien, cualquier otro registro </w:t>
      </w:r>
      <w:r w:rsidRPr="00F64CFD">
        <w:rPr>
          <w:rFonts w:ascii="Palatino Linotype" w:hAnsi="Palatino Linotype" w:cs="Arial"/>
          <w:sz w:val="24"/>
          <w:szCs w:val="24"/>
        </w:rPr>
        <w:lastRenderedPageBreak/>
        <w:t>que documente el ejercicio de las facultades, funciones y competencias de los Sujetos Obligados</w:t>
      </w:r>
      <w:r w:rsidRPr="00F64CFD">
        <w:rPr>
          <w:rFonts w:ascii="Palatino Linotype" w:hAnsi="Palatino Linotype" w:cs="Arial"/>
          <w:color w:val="000000" w:themeColor="text1"/>
          <w:sz w:val="24"/>
          <w:szCs w:val="24"/>
        </w:rPr>
        <w:t xml:space="preserve">; los que </w:t>
      </w:r>
      <w:r w:rsidRPr="00F64CFD">
        <w:rPr>
          <w:rFonts w:ascii="Palatino Linotype" w:hAnsi="Palatino Linotype" w:cs="Arial"/>
          <w:sz w:val="24"/>
          <w:szCs w:val="24"/>
        </w:rPr>
        <w:t>podrán estar en cualquier medio, sea escrito, impreso, sonoro, visual, electrónico, informático u holográfico</w:t>
      </w:r>
      <w:r w:rsidRPr="00F64CFD">
        <w:rPr>
          <w:rFonts w:ascii="Palatino Linotype" w:hAnsi="Palatino Linotype" w:cs="Arial"/>
          <w:color w:val="000000" w:themeColor="text1"/>
          <w:sz w:val="24"/>
          <w:szCs w:val="24"/>
        </w:rPr>
        <w:t xml:space="preserve">, de conformidad con el artículo 3, fracción XI de la Ley de la materia, el cual dispone lo siguiente: </w:t>
      </w:r>
    </w:p>
    <w:p w:rsidR="0084633F" w:rsidRPr="00F64CFD" w:rsidRDefault="0084633F" w:rsidP="00D4223A">
      <w:pPr>
        <w:spacing w:before="100" w:beforeAutospacing="1" w:after="100" w:afterAutospacing="1" w:line="240" w:lineRule="auto"/>
        <w:contextualSpacing/>
        <w:jc w:val="both"/>
        <w:rPr>
          <w:rFonts w:ascii="Palatino Linotype" w:hAnsi="Palatino Linotype" w:cs="Arial"/>
          <w:color w:val="000000" w:themeColor="text1"/>
          <w:sz w:val="22"/>
          <w:szCs w:val="22"/>
        </w:rPr>
      </w:pP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F64CFD">
        <w:rPr>
          <w:rFonts w:ascii="Palatino Linotype" w:hAnsi="Palatino Linotype" w:cs="Arial"/>
          <w:i/>
          <w:color w:val="000000"/>
          <w:sz w:val="22"/>
          <w:szCs w:val="22"/>
        </w:rPr>
        <w:t>“</w:t>
      </w:r>
      <w:r w:rsidRPr="00F64CFD">
        <w:rPr>
          <w:rFonts w:ascii="Palatino Linotype" w:hAnsi="Palatino Linotype" w:cs="Arial"/>
          <w:b/>
          <w:i/>
          <w:color w:val="000000"/>
          <w:sz w:val="22"/>
          <w:szCs w:val="22"/>
        </w:rPr>
        <w:t xml:space="preserve">Artículo 3. </w:t>
      </w:r>
      <w:r w:rsidRPr="00F64CFD">
        <w:rPr>
          <w:rFonts w:ascii="Palatino Linotype" w:hAnsi="Palatino Linotype" w:cs="Arial"/>
          <w:i/>
          <w:color w:val="000000"/>
          <w:sz w:val="22"/>
          <w:szCs w:val="22"/>
        </w:rPr>
        <w:t>Para los efectos de la presente Ley se entenderá por:</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F64CFD">
        <w:rPr>
          <w:rFonts w:ascii="Palatino Linotype" w:hAnsi="Palatino Linotype" w:cs="Arial"/>
          <w:b/>
          <w:i/>
          <w:color w:val="000000"/>
          <w:sz w:val="22"/>
          <w:szCs w:val="22"/>
        </w:rPr>
        <w:t>XI. Documento:</w:t>
      </w:r>
      <w:r w:rsidRPr="00F64CF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p>
    <w:p w:rsidR="0084633F" w:rsidRPr="00F64CFD" w:rsidRDefault="0084633F" w:rsidP="00D4223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 xml:space="preserve">Siendo aplicable el criterio </w:t>
      </w:r>
      <w:r w:rsidRPr="00F64CFD">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64CFD">
        <w:rPr>
          <w:rFonts w:ascii="Palatino Linotype" w:hAnsi="Palatino Linotype" w:cs="Arial"/>
          <w:sz w:val="24"/>
          <w:szCs w:val="24"/>
        </w:rPr>
        <w:t>cuyo rubro y texto dispone:</w:t>
      </w:r>
    </w:p>
    <w:p w:rsidR="0084633F" w:rsidRPr="00F64CFD" w:rsidRDefault="0084633F" w:rsidP="00D4223A">
      <w:pPr>
        <w:spacing w:before="100" w:beforeAutospacing="1" w:after="100" w:afterAutospacing="1" w:line="240" w:lineRule="auto"/>
        <w:ind w:left="851" w:right="901"/>
        <w:contextualSpacing/>
        <w:jc w:val="center"/>
        <w:rPr>
          <w:rFonts w:ascii="Palatino Linotype" w:hAnsi="Palatino Linotype" w:cs="Arial"/>
          <w:sz w:val="22"/>
          <w:szCs w:val="22"/>
          <w:lang w:eastAsia="es-MX"/>
        </w:rPr>
      </w:pPr>
    </w:p>
    <w:p w:rsidR="0084633F" w:rsidRPr="00F64CFD" w:rsidRDefault="0084633F" w:rsidP="00D4223A">
      <w:pPr>
        <w:spacing w:before="100" w:beforeAutospacing="1" w:after="100" w:afterAutospacing="1" w:line="240" w:lineRule="auto"/>
        <w:ind w:left="851" w:right="901"/>
        <w:contextualSpacing/>
        <w:jc w:val="center"/>
        <w:rPr>
          <w:rFonts w:ascii="Palatino Linotype" w:hAnsi="Palatino Linotype" w:cs="Arial"/>
          <w:b/>
          <w:i/>
          <w:sz w:val="22"/>
          <w:szCs w:val="22"/>
          <w:lang w:eastAsia="es-MX"/>
        </w:rPr>
      </w:pPr>
      <w:r w:rsidRPr="00F64CFD">
        <w:rPr>
          <w:rFonts w:ascii="Palatino Linotype" w:hAnsi="Palatino Linotype" w:cs="Arial"/>
          <w:sz w:val="22"/>
          <w:szCs w:val="22"/>
          <w:lang w:eastAsia="es-MX"/>
        </w:rPr>
        <w:t>“</w:t>
      </w:r>
      <w:r w:rsidRPr="00F64CFD">
        <w:rPr>
          <w:rFonts w:ascii="Palatino Linotype" w:hAnsi="Palatino Linotype" w:cs="Arial"/>
          <w:b/>
          <w:i/>
          <w:sz w:val="22"/>
          <w:szCs w:val="22"/>
          <w:lang w:eastAsia="es-MX"/>
        </w:rPr>
        <w:t>CRITERIO 0002-11</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F64CFD">
        <w:rPr>
          <w:rFonts w:ascii="Palatino Linotype" w:hAnsi="Palatino Linotype" w:cs="Arial"/>
          <w:b/>
          <w:bCs/>
          <w:i/>
          <w:sz w:val="22"/>
          <w:szCs w:val="22"/>
          <w:u w:val="single"/>
          <w:lang w:eastAsia="es-MX"/>
        </w:rPr>
        <w:t xml:space="preserve">V, XV, Y XVI, </w:t>
      </w:r>
      <w:r w:rsidRPr="00F64CFD">
        <w:rPr>
          <w:rFonts w:ascii="Palatino Linotype" w:hAnsi="Palatino Linotype" w:cs="Arial"/>
          <w:b/>
          <w:i/>
          <w:sz w:val="22"/>
          <w:szCs w:val="22"/>
          <w:u w:val="single"/>
          <w:lang w:eastAsia="es-MX"/>
        </w:rPr>
        <w:t>3°, 4°, 11 Y 41.</w:t>
      </w:r>
      <w:r w:rsidRPr="00F64CF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En consecuencia el acceso a la información se refiere a que se cumplan cualquiera de los siguientes tres supuestos: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b/>
          <w:i/>
          <w:sz w:val="22"/>
          <w:szCs w:val="22"/>
          <w:u w:val="single"/>
          <w:lang w:eastAsia="es-MX"/>
        </w:rPr>
      </w:pPr>
      <w:r w:rsidRPr="00F64CFD">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2) Que se trate de </w:t>
      </w:r>
      <w:r w:rsidRPr="00F64CFD">
        <w:rPr>
          <w:rFonts w:ascii="Palatino Linotype" w:hAnsi="Palatino Linotype" w:cs="Arial"/>
          <w:b/>
          <w:i/>
          <w:sz w:val="22"/>
          <w:szCs w:val="22"/>
          <w:u w:val="single"/>
          <w:lang w:eastAsia="es-MX"/>
        </w:rPr>
        <w:t>información</w:t>
      </w:r>
      <w:r w:rsidRPr="00F64CFD">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84633F" w:rsidRPr="00F64CFD" w:rsidRDefault="0084633F" w:rsidP="00D4223A">
      <w:pPr>
        <w:spacing w:before="100" w:beforeAutospacing="1" w:after="100" w:afterAutospacing="1" w:line="240" w:lineRule="auto"/>
        <w:ind w:left="851" w:right="901"/>
        <w:contextualSpacing/>
        <w:jc w:val="both"/>
        <w:rPr>
          <w:rFonts w:ascii="Palatino Linotype" w:hAnsi="Palatino Linotype" w:cs="Arial"/>
          <w:sz w:val="22"/>
          <w:szCs w:val="22"/>
          <w:lang w:eastAsia="es-MX"/>
        </w:rPr>
      </w:pPr>
      <w:r w:rsidRPr="00F64CFD">
        <w:rPr>
          <w:rFonts w:ascii="Palatino Linotype" w:hAnsi="Palatino Linotype" w:cs="Arial"/>
          <w:sz w:val="22"/>
          <w:szCs w:val="22"/>
          <w:lang w:eastAsia="es-MX"/>
        </w:rPr>
        <w:t>(Énfasis Añadido)</w:t>
      </w:r>
    </w:p>
    <w:p w:rsidR="0084633F" w:rsidRPr="00F64CFD" w:rsidRDefault="0084633F" w:rsidP="00D4223A">
      <w:pPr>
        <w:autoSpaceDE w:val="0"/>
        <w:autoSpaceDN w:val="0"/>
        <w:adjustRightInd w:val="0"/>
        <w:spacing w:before="100" w:beforeAutospacing="1" w:after="100" w:afterAutospacing="1" w:line="240" w:lineRule="auto"/>
        <w:ind w:right="51"/>
        <w:contextualSpacing/>
        <w:jc w:val="both"/>
        <w:rPr>
          <w:rFonts w:ascii="Palatino Linotype" w:hAnsi="Palatino Linotype"/>
          <w:sz w:val="22"/>
          <w:szCs w:val="22"/>
        </w:rPr>
      </w:pPr>
    </w:p>
    <w:p w:rsidR="00602600" w:rsidRPr="00F64CFD" w:rsidRDefault="00FA3B24" w:rsidP="00D4223A">
      <w:pPr>
        <w:widowControl w:val="0"/>
        <w:autoSpaceDE w:val="0"/>
        <w:autoSpaceDN w:val="0"/>
        <w:adjustRightInd w:val="0"/>
        <w:spacing w:before="100" w:beforeAutospacing="1" w:after="100" w:afterAutospacing="1" w:line="360" w:lineRule="auto"/>
        <w:contextualSpacing/>
        <w:jc w:val="both"/>
        <w:rPr>
          <w:rFonts w:ascii="Palatino Linotype" w:eastAsia="MS Mincho" w:hAnsi="Palatino Linotype" w:cs="Tahoma"/>
          <w:sz w:val="24"/>
          <w:szCs w:val="24"/>
          <w:lang w:val="es-ES"/>
        </w:rPr>
      </w:pPr>
      <w:r w:rsidRPr="00F64CFD">
        <w:rPr>
          <w:rFonts w:ascii="Palatino Linotype" w:eastAsia="Times New Roman" w:hAnsi="Palatino Linotype" w:cs="Times New Roman"/>
          <w:sz w:val="24"/>
          <w:szCs w:val="24"/>
          <w:lang w:val="es-ES"/>
        </w:rPr>
        <w:t>Una vez precisado lo anterior, se procede al análisis de la naturaleza jurídica de la información solicitada</w:t>
      </w:r>
      <w:r w:rsidRPr="00F64CFD">
        <w:rPr>
          <w:rFonts w:ascii="Palatino Linotype" w:eastAsia="Times New Roman" w:hAnsi="Palatino Linotype" w:cs="Times New Roman"/>
          <w:color w:val="000000"/>
          <w:sz w:val="24"/>
          <w:szCs w:val="24"/>
          <w:lang w:val="es-ES"/>
        </w:rPr>
        <w:t>; esto es, s</w:t>
      </w:r>
      <w:r w:rsidRPr="00F64CFD">
        <w:rPr>
          <w:rFonts w:ascii="Palatino Linotype" w:eastAsia="Calibri" w:hAnsi="Palatino Linotype" w:cs="Arial"/>
          <w:sz w:val="24"/>
          <w:szCs w:val="24"/>
          <w:lang w:val="es-MX" w:eastAsia="es-MX"/>
        </w:rPr>
        <w:t xml:space="preserve">i genera, obtiene, trasforma, posee o administra la información </w:t>
      </w:r>
      <w:r w:rsidRPr="00F64CFD">
        <w:rPr>
          <w:rFonts w:ascii="Palatino Linotype" w:eastAsia="Arial Unicode MS" w:hAnsi="Palatino Linotype" w:cs="Arial"/>
          <w:b/>
          <w:color w:val="000000"/>
          <w:sz w:val="24"/>
          <w:szCs w:val="24"/>
          <w:lang w:val="es-ES"/>
        </w:rPr>
        <w:t>EL SUJETO OBLIGADO</w:t>
      </w:r>
      <w:r w:rsidRPr="00F64CFD">
        <w:rPr>
          <w:rFonts w:ascii="Palatino Linotype" w:eastAsia="Times New Roman" w:hAnsi="Palatino Linotype" w:cs="Times New Roman"/>
          <w:color w:val="000000"/>
          <w:sz w:val="24"/>
          <w:szCs w:val="24"/>
          <w:lang w:val="es-ES"/>
        </w:rPr>
        <w:t>; atento a ello, es conveniente recordar que el particular mediante el ejercicio del derecho de acceso a la información solicitó la nómina, en la cual se advirtiera el salario de todos y cada uno de los que perciben un salario en el ayuntamiento, incluyendo al Presidente Municipal, Síndico, Regidores, Coordinadores, Jefes de Área, trabajadores sindicalizados</w:t>
      </w:r>
      <w:r w:rsidR="00602600" w:rsidRPr="00F64CFD">
        <w:rPr>
          <w:rFonts w:ascii="Palatino Linotype" w:eastAsia="Times New Roman" w:hAnsi="Palatino Linotype" w:cs="Times New Roman"/>
          <w:color w:val="000000"/>
          <w:sz w:val="24"/>
          <w:szCs w:val="24"/>
          <w:lang w:val="es-ES"/>
        </w:rPr>
        <w:t>.</w:t>
      </w:r>
    </w:p>
    <w:p w:rsidR="00602600" w:rsidRPr="00F64CFD" w:rsidRDefault="00602600"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ES"/>
        </w:rPr>
      </w:pPr>
    </w:p>
    <w:p w:rsidR="00FA3B24" w:rsidRPr="00F64CFD" w:rsidRDefault="00FA3B24" w:rsidP="00D4223A">
      <w:pPr>
        <w:spacing w:before="100" w:beforeAutospacing="1" w:after="100" w:afterAutospacing="1" w:line="360" w:lineRule="auto"/>
        <w:contextualSpacing/>
        <w:jc w:val="both"/>
        <w:rPr>
          <w:rFonts w:ascii="Palatino Linotype" w:eastAsia="Times New Roman" w:hAnsi="Palatino Linotype" w:cs="Times New Roman"/>
          <w:sz w:val="24"/>
          <w:szCs w:val="24"/>
          <w:lang w:val="es-MX"/>
        </w:rPr>
      </w:pPr>
      <w:r w:rsidRPr="00F64CFD">
        <w:rPr>
          <w:rFonts w:ascii="Palatino Linotype" w:eastAsia="Calibri" w:hAnsi="Palatino Linotype" w:cs="Times New Roman"/>
          <w:sz w:val="24"/>
          <w:szCs w:val="24"/>
          <w:lang w:val="es-ES"/>
        </w:rPr>
        <w:t xml:space="preserve">Por lo anterior, es importante traer a contexto </w:t>
      </w:r>
      <w:r w:rsidRPr="00F64CFD">
        <w:rPr>
          <w:rFonts w:ascii="Palatino Linotype" w:eastAsia="Times New Roman" w:hAnsi="Palatino Linotype" w:cs="Times New Roman"/>
          <w:sz w:val="24"/>
          <w:szCs w:val="24"/>
          <w:lang w:val="es-MX"/>
        </w:rPr>
        <w:t>lo establecido en los artículos 4, fracción III, 6, 7, 8, 12, 13, 49, fracciones II y III, 54, primer párrafo, 56, fracción I, de la Ley del Trabajo de los Servidores Públicos del Estado y Municipios:</w:t>
      </w:r>
    </w:p>
    <w:p w:rsidR="00FA3B24" w:rsidRPr="00F64CFD" w:rsidRDefault="00FA3B24" w:rsidP="00D4223A">
      <w:pPr>
        <w:spacing w:before="100" w:beforeAutospacing="1" w:after="100" w:afterAutospacing="1" w:line="240" w:lineRule="auto"/>
        <w:contextualSpacing/>
        <w:jc w:val="both"/>
        <w:rPr>
          <w:rFonts w:ascii="Palatino Linotype" w:eastAsia="Times New Roman" w:hAnsi="Palatino Linotype" w:cs="Times New Roman"/>
          <w:sz w:val="24"/>
          <w:szCs w:val="24"/>
          <w:lang w:val="es-MX"/>
        </w:rPr>
      </w:pP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w:t>
      </w:r>
      <w:r w:rsidRPr="00F64CFD">
        <w:rPr>
          <w:rFonts w:ascii="Palatino Linotype" w:eastAsia="Times New Roman" w:hAnsi="Palatino Linotype" w:cs="Arial"/>
          <w:b/>
          <w:i/>
          <w:sz w:val="22"/>
          <w:szCs w:val="24"/>
          <w:lang w:val="es-ES"/>
        </w:rPr>
        <w:t>Artículo 4. Para efectos de esta ley se entiende</w:t>
      </w:r>
      <w:r w:rsidRPr="00F64CFD">
        <w:rPr>
          <w:rFonts w:ascii="Palatino Linotype" w:eastAsia="Times New Roman" w:hAnsi="Palatino Linotype" w:cs="Arial"/>
          <w:i/>
          <w:sz w:val="22"/>
          <w:szCs w:val="24"/>
          <w:lang w:val="es-ES"/>
        </w:rPr>
        <w:t>:</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III. Institución Pública</w:t>
      </w:r>
      <w:r w:rsidRPr="00F64CFD">
        <w:rPr>
          <w:rFonts w:ascii="Palatino Linotype" w:eastAsia="Times New Roman" w:hAnsi="Palatino Linotype" w:cs="Arial"/>
          <w:i/>
          <w:sz w:val="22"/>
          <w:szCs w:val="24"/>
          <w:lang w:val="es-ES"/>
        </w:rPr>
        <w:t xml:space="preserve">: A cada uno de los poderes públicos del Estado, </w:t>
      </w:r>
      <w:r w:rsidRPr="00F64CFD">
        <w:rPr>
          <w:rFonts w:ascii="Palatino Linotype" w:eastAsia="Times New Roman" w:hAnsi="Palatino Linotype" w:cs="Arial"/>
          <w:b/>
          <w:i/>
          <w:sz w:val="22"/>
          <w:szCs w:val="24"/>
          <w:lang w:val="es-ES"/>
        </w:rPr>
        <w:t>los municipios</w:t>
      </w:r>
      <w:r w:rsidRPr="00F64CFD">
        <w:rPr>
          <w:rFonts w:ascii="Palatino Linotype" w:eastAsia="Times New Roman" w:hAnsi="Palatino Linotype" w:cs="Arial"/>
          <w:i/>
          <w:sz w:val="22"/>
          <w:szCs w:val="24"/>
          <w:lang w:val="es-ES"/>
        </w:rPr>
        <w:t xml:space="preserve"> y los tribunales administrativos; así como los organismos descentralizados, fideicomisos de carácter estatal y municipal, y los órganos autónomos que sus leyes de creación así lo determinen.</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lastRenderedPageBreak/>
        <w:t>Artículo 6.</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u w:val="single"/>
          <w:lang w:val="es-ES"/>
        </w:rPr>
        <w:t>Los servidores públicos se clasifican en generales y de confianza</w:t>
      </w:r>
      <w:r w:rsidRPr="00F64CFD">
        <w:rPr>
          <w:rFonts w:ascii="Palatino Linotype" w:eastAsia="Times New Roman" w:hAnsi="Palatino Linotype" w:cs="Arial"/>
          <w:i/>
          <w:sz w:val="22"/>
          <w:szCs w:val="24"/>
          <w:lang w:val="es-ES"/>
        </w:rPr>
        <w:t xml:space="preserve">, los cuales, de acuerdo con la duración de sus relaciones de trabajo </w:t>
      </w:r>
      <w:r w:rsidRPr="00F64CFD">
        <w:rPr>
          <w:rFonts w:ascii="Palatino Linotype" w:eastAsia="Times New Roman" w:hAnsi="Palatino Linotype" w:cs="Arial"/>
          <w:b/>
          <w:i/>
          <w:sz w:val="22"/>
          <w:szCs w:val="24"/>
          <w:u w:val="single"/>
          <w:lang w:val="es-ES"/>
        </w:rPr>
        <w:t>pueden ser: por tiempo u obra determinados o por tiempo indeterminado</w:t>
      </w:r>
      <w:r w:rsidRPr="00F64CFD">
        <w:rPr>
          <w:rFonts w:ascii="Palatino Linotype" w:eastAsia="Times New Roman" w:hAnsi="Palatino Linotype" w:cs="Arial"/>
          <w:i/>
          <w:sz w:val="22"/>
          <w:szCs w:val="24"/>
          <w:lang w:val="es-ES"/>
        </w:rPr>
        <w:t xml:space="preserve">.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Artículo 7.</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lang w:val="es-ES"/>
        </w:rPr>
        <w:t xml:space="preserve">Son servidores públicos generales </w:t>
      </w:r>
      <w:r w:rsidRPr="00F64CFD">
        <w:rPr>
          <w:rFonts w:ascii="Palatino Linotype" w:eastAsia="Times New Roman" w:hAnsi="Palatino Linotype" w:cs="Arial"/>
          <w:i/>
          <w:sz w:val="22"/>
          <w:szCs w:val="24"/>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Artículo 8. Se entiende por servidores públicos de confianza</w:t>
      </w:r>
      <w:r w:rsidRPr="00F64CFD">
        <w:rPr>
          <w:rFonts w:ascii="Palatino Linotype" w:eastAsia="Times New Roman" w:hAnsi="Palatino Linotype" w:cs="Arial"/>
          <w:i/>
          <w:sz w:val="22"/>
          <w:szCs w:val="24"/>
          <w:lang w:val="es-ES"/>
        </w:rPr>
        <w:t>:</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I.</w:t>
      </w:r>
      <w:r w:rsidRPr="00F64CFD">
        <w:rPr>
          <w:rFonts w:ascii="Palatino Linotype" w:eastAsia="Times New Roman" w:hAnsi="Palatino Linotype" w:cs="Arial"/>
          <w:i/>
          <w:sz w:val="22"/>
          <w:szCs w:val="24"/>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II.</w:t>
      </w:r>
      <w:r w:rsidRPr="00F64CFD">
        <w:rPr>
          <w:rFonts w:ascii="Palatino Linotype" w:eastAsia="Times New Roman" w:hAnsi="Palatino Linotype" w:cs="Arial"/>
          <w:i/>
          <w:sz w:val="22"/>
          <w:szCs w:val="24"/>
          <w:lang w:val="es-ES"/>
        </w:rPr>
        <w:t xml:space="preserve"> Aquéllos que tengan esa calidad en razón de la naturaleza de las funciones que desempeñen y no de la designación que se dé al puesto.</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 xml:space="preserve">Sin que lo anterior implique o signifique transgredir derechos laborales, sociales o colectivos adquiridos por los trabajadores.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No se consideran funciones de confianza las de dirección, supervisión e inspección que realizan los integrantes del Sistema Educativo Estatal en los planteles educativos del propio sistema.</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Artículo 12.</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lang w:val="es-ES"/>
        </w:rPr>
        <w:t>Son servidores públicos por tiempo indeterminado quienes sean nombrados con tal carácter en plazas presupuestales</w:t>
      </w:r>
      <w:r w:rsidRPr="00F64CFD">
        <w:rPr>
          <w:rFonts w:ascii="Palatino Linotype" w:eastAsia="Times New Roman" w:hAnsi="Palatino Linotype" w:cs="Arial"/>
          <w:i/>
          <w:sz w:val="22"/>
          <w:szCs w:val="24"/>
          <w:lang w:val="es-ES"/>
        </w:rPr>
        <w:t xml:space="preserve">.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Artículo 13.</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lang w:val="es-ES"/>
        </w:rPr>
        <w:t>Son servidores públicos sujetos a una relación laboral por tiempo u obra determinados, aquéllos que presten sus servicios bajo esas condiciones</w:t>
      </w:r>
      <w:r w:rsidRPr="00F64CFD">
        <w:rPr>
          <w:rFonts w:ascii="Palatino Linotype" w:eastAsia="Times New Roman" w:hAnsi="Palatino Linotype" w:cs="Arial"/>
          <w:i/>
          <w:sz w:val="22"/>
          <w:szCs w:val="24"/>
          <w:lang w:val="es-ES"/>
        </w:rPr>
        <w:t xml:space="preserve">, en razón de que la naturaleza del servicio así lo exija.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Artículo 49</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lang w:val="es-ES"/>
        </w:rPr>
        <w:t>Los nombramientos, contratos o formato único de Movimientos de Personal</w:t>
      </w:r>
      <w:r w:rsidRPr="00F64CFD">
        <w:rPr>
          <w:rFonts w:ascii="Palatino Linotype" w:eastAsia="Times New Roman" w:hAnsi="Palatino Linotype" w:cs="Arial"/>
          <w:i/>
          <w:sz w:val="22"/>
          <w:szCs w:val="24"/>
          <w:lang w:val="es-ES"/>
        </w:rPr>
        <w:t xml:space="preserve"> de los servidores públicos </w:t>
      </w:r>
      <w:r w:rsidRPr="00F64CFD">
        <w:rPr>
          <w:rFonts w:ascii="Palatino Linotype" w:eastAsia="Times New Roman" w:hAnsi="Palatino Linotype" w:cs="Arial"/>
          <w:b/>
          <w:i/>
          <w:sz w:val="22"/>
          <w:szCs w:val="24"/>
          <w:lang w:val="es-ES"/>
        </w:rPr>
        <w:t>deberán contener</w:t>
      </w:r>
      <w:r w:rsidRPr="00F64CFD">
        <w:rPr>
          <w:rFonts w:ascii="Palatino Linotype" w:eastAsia="Times New Roman" w:hAnsi="Palatino Linotype" w:cs="Arial"/>
          <w:i/>
          <w:sz w:val="22"/>
          <w:szCs w:val="24"/>
          <w:lang w:val="es-ES"/>
        </w:rPr>
        <w:t xml:space="preserve">: </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II.</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lang w:val="es-ES"/>
        </w:rPr>
        <w:t>Cargo para el que es designado, fecha de inicio de sus servicios</w:t>
      </w:r>
      <w:r w:rsidRPr="00F64CFD">
        <w:rPr>
          <w:rFonts w:ascii="Palatino Linotype" w:eastAsia="Times New Roman" w:hAnsi="Palatino Linotype" w:cs="Arial"/>
          <w:i/>
          <w:sz w:val="22"/>
          <w:szCs w:val="24"/>
          <w:lang w:val="es-ES"/>
        </w:rPr>
        <w:t xml:space="preserve"> y lugar de adscripción;</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lastRenderedPageBreak/>
        <w:t>III.</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lang w:val="es-ES"/>
        </w:rPr>
        <w:t>Carácter del nombramiento</w:t>
      </w:r>
      <w:r w:rsidRPr="00F64CFD">
        <w:rPr>
          <w:rFonts w:ascii="Palatino Linotype" w:eastAsia="Times New Roman" w:hAnsi="Palatino Linotype" w:cs="Arial"/>
          <w:i/>
          <w:sz w:val="22"/>
          <w:szCs w:val="24"/>
          <w:lang w:val="es-ES"/>
        </w:rPr>
        <w:t xml:space="preserve">, ya sea de servidores públicos </w:t>
      </w:r>
      <w:r w:rsidRPr="00F64CFD">
        <w:rPr>
          <w:rFonts w:ascii="Palatino Linotype" w:eastAsia="Times New Roman" w:hAnsi="Palatino Linotype" w:cs="Arial"/>
          <w:b/>
          <w:i/>
          <w:sz w:val="22"/>
          <w:szCs w:val="24"/>
          <w:lang w:val="es-ES"/>
        </w:rPr>
        <w:t>generales o de confianza, así como la temporalidad del mismo</w:t>
      </w:r>
      <w:r w:rsidRPr="00F64CFD">
        <w:rPr>
          <w:rFonts w:ascii="Palatino Linotype" w:eastAsia="Times New Roman" w:hAnsi="Palatino Linotype" w:cs="Arial"/>
          <w:i/>
          <w:sz w:val="22"/>
          <w:szCs w:val="24"/>
          <w:lang w:val="es-ES"/>
        </w:rPr>
        <w:t>;”</w:t>
      </w:r>
    </w:p>
    <w:p w:rsidR="00FA3B24" w:rsidRPr="00F64CFD" w:rsidRDefault="00FA3B24"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sz w:val="22"/>
          <w:szCs w:val="24"/>
          <w:lang w:val="es-MX"/>
        </w:rPr>
      </w:pPr>
      <w:r w:rsidRPr="00F64CFD">
        <w:rPr>
          <w:rFonts w:ascii="Palatino Linotype" w:eastAsia="Times New Roman" w:hAnsi="Palatino Linotype" w:cs="Times New Roman"/>
          <w:sz w:val="22"/>
          <w:szCs w:val="24"/>
          <w:lang w:val="es-MX"/>
        </w:rPr>
        <w:t>(Énfasis añadido)</w:t>
      </w:r>
    </w:p>
    <w:p w:rsidR="00FA3B24" w:rsidRPr="00F64CFD" w:rsidRDefault="00FA3B24" w:rsidP="00D4223A">
      <w:pPr>
        <w:widowControl w:val="0"/>
        <w:autoSpaceDE w:val="0"/>
        <w:autoSpaceDN w:val="0"/>
        <w:adjustRightInd w:val="0"/>
        <w:spacing w:before="100" w:beforeAutospacing="1" w:after="100" w:afterAutospacing="1" w:line="240" w:lineRule="auto"/>
        <w:contextualSpacing/>
        <w:jc w:val="both"/>
        <w:rPr>
          <w:rFonts w:ascii="Palatino Linotype" w:eastAsia="Times New Roman" w:hAnsi="Palatino Linotype" w:cs="Arial"/>
          <w:sz w:val="24"/>
          <w:szCs w:val="24"/>
          <w:lang w:val="es-MX"/>
        </w:rPr>
      </w:pPr>
    </w:p>
    <w:p w:rsidR="00602600" w:rsidRPr="00F64CFD" w:rsidRDefault="00602600" w:rsidP="00D4223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F64CFD">
        <w:rPr>
          <w:rFonts w:ascii="Palatino Linotype" w:eastAsia="Times New Roman" w:hAnsi="Palatino Linotype" w:cs="Times New Roman"/>
          <w:sz w:val="24"/>
          <w:szCs w:val="24"/>
          <w:lang w:val="es-MX"/>
        </w:rPr>
        <w:t xml:space="preserve">Por su parte el Glosario de Términos Administrativos, de la </w:t>
      </w:r>
      <w:r w:rsidRPr="00F64CFD">
        <w:rPr>
          <w:rFonts w:ascii="Palatino Linotype" w:eastAsia="Times New Roman" w:hAnsi="Palatino Linotype" w:cs="Arial"/>
          <w:sz w:val="24"/>
          <w:szCs w:val="24"/>
          <w:lang w:val="es-MX"/>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602600" w:rsidRPr="00F64CFD" w:rsidRDefault="00602600" w:rsidP="00D4223A">
      <w:pPr>
        <w:autoSpaceDE w:val="0"/>
        <w:autoSpaceDN w:val="0"/>
        <w:adjustRightInd w:val="0"/>
        <w:spacing w:before="100" w:beforeAutospacing="1" w:after="100" w:afterAutospacing="1" w:line="240" w:lineRule="auto"/>
        <w:contextualSpacing/>
        <w:jc w:val="both"/>
        <w:rPr>
          <w:rFonts w:ascii="Palatino Linotype" w:eastAsia="Times New Roman" w:hAnsi="Palatino Linotype" w:cs="Times New Roman"/>
          <w:sz w:val="24"/>
          <w:szCs w:val="24"/>
          <w:lang w:val="es-MX"/>
        </w:rPr>
      </w:pPr>
    </w:p>
    <w:p w:rsidR="00602600" w:rsidRPr="00F64CFD" w:rsidRDefault="00602600" w:rsidP="00D4223A">
      <w:pPr>
        <w:autoSpaceDE w:val="0"/>
        <w:autoSpaceDN w:val="0"/>
        <w:adjustRightInd w:val="0"/>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MX" w:eastAsia="es-MX"/>
        </w:rPr>
      </w:pPr>
      <w:r w:rsidRPr="00F64CFD">
        <w:rPr>
          <w:rFonts w:ascii="Palatino Linotype" w:eastAsia="Times New Roman" w:hAnsi="Palatino Linotype" w:cs="Arial"/>
          <w:b/>
          <w:bCs/>
          <w:i/>
          <w:sz w:val="22"/>
          <w:szCs w:val="22"/>
          <w:lang w:val="es-MX" w:eastAsia="es-MX"/>
        </w:rPr>
        <w:t xml:space="preserve">“PERSONAL A LISTA DE RAYA. </w:t>
      </w:r>
      <w:r w:rsidRPr="00F64CFD">
        <w:rPr>
          <w:rFonts w:ascii="Palatino Linotype" w:eastAsia="Times New Roman" w:hAnsi="Palatino Linotype" w:cs="Arial"/>
          <w:i/>
          <w:sz w:val="22"/>
          <w:szCs w:val="22"/>
          <w:lang w:val="es-MX" w:eastAsia="es-MX"/>
        </w:rPr>
        <w:t xml:space="preserve">Lo integran los trabajadores temporales cuya relación laboral se formaliza por su inclusión en </w:t>
      </w:r>
      <w:r w:rsidRPr="00F64CFD">
        <w:rPr>
          <w:rFonts w:ascii="Palatino Linotype" w:eastAsia="Times New Roman" w:hAnsi="Palatino Linotype" w:cs="Arial"/>
          <w:b/>
          <w:i/>
          <w:sz w:val="22"/>
          <w:szCs w:val="22"/>
          <w:lang w:val="es-MX" w:eastAsia="es-MX"/>
        </w:rPr>
        <w:t>nómina</w:t>
      </w:r>
      <w:r w:rsidRPr="00F64CFD">
        <w:rPr>
          <w:rFonts w:ascii="Palatino Linotype" w:eastAsia="Times New Roman" w:hAnsi="Palatino Linotype" w:cs="Arial"/>
          <w:i/>
          <w:sz w:val="22"/>
          <w:szCs w:val="22"/>
          <w:lang w:val="es-MX" w:eastAsia="es-MX"/>
        </w:rPr>
        <w:t xml:space="preserve"> o documentos denominados </w:t>
      </w:r>
      <w:r w:rsidRPr="00F64CFD">
        <w:rPr>
          <w:rFonts w:ascii="Palatino Linotype" w:eastAsia="Times New Roman" w:hAnsi="Palatino Linotype" w:cs="Arial"/>
          <w:b/>
          <w:i/>
          <w:sz w:val="22"/>
          <w:szCs w:val="22"/>
          <w:lang w:val="es-MX" w:eastAsia="es-MX"/>
        </w:rPr>
        <w:t>"Lista de Raya"</w:t>
      </w:r>
      <w:r w:rsidRPr="00F64CFD">
        <w:rPr>
          <w:rFonts w:ascii="Palatino Linotype" w:eastAsia="Times New Roman" w:hAnsi="Palatino Linotype" w:cs="Arial"/>
          <w:i/>
          <w:sz w:val="22"/>
          <w:szCs w:val="22"/>
          <w:lang w:val="es-MX" w:eastAsia="es-MX"/>
        </w:rPr>
        <w:t xml:space="preserve"> y que, por lo tanto, carecen de nombramiento.”</w:t>
      </w:r>
    </w:p>
    <w:p w:rsidR="00602600" w:rsidRPr="00F64CFD" w:rsidRDefault="00602600" w:rsidP="00D4223A">
      <w:pPr>
        <w:autoSpaceDE w:val="0"/>
        <w:autoSpaceDN w:val="0"/>
        <w:adjustRightInd w:val="0"/>
        <w:spacing w:before="100" w:beforeAutospacing="1" w:after="100" w:afterAutospacing="1" w:line="240" w:lineRule="auto"/>
        <w:ind w:left="851"/>
        <w:contextualSpacing/>
        <w:jc w:val="both"/>
        <w:rPr>
          <w:rFonts w:ascii="Palatino Linotype" w:eastAsia="Times New Roman" w:hAnsi="Palatino Linotype" w:cs="Arial"/>
          <w:sz w:val="24"/>
          <w:szCs w:val="24"/>
          <w:lang w:val="es-MX" w:eastAsia="es-MX"/>
        </w:rPr>
      </w:pPr>
      <w:r w:rsidRPr="00F64CFD">
        <w:rPr>
          <w:rFonts w:ascii="Palatino Linotype" w:eastAsia="Times New Roman" w:hAnsi="Palatino Linotype" w:cs="Arial"/>
          <w:sz w:val="24"/>
          <w:szCs w:val="24"/>
          <w:lang w:val="es-MX" w:eastAsia="es-MX"/>
        </w:rPr>
        <w:t>(Énfasis añadido)</w:t>
      </w:r>
    </w:p>
    <w:p w:rsidR="00602600" w:rsidRPr="00F64CFD" w:rsidRDefault="00602600" w:rsidP="00D4223A">
      <w:pPr>
        <w:autoSpaceDE w:val="0"/>
        <w:autoSpaceDN w:val="0"/>
        <w:adjustRightInd w:val="0"/>
        <w:spacing w:before="100" w:beforeAutospacing="1" w:after="100" w:afterAutospacing="1" w:line="240" w:lineRule="auto"/>
        <w:ind w:left="851"/>
        <w:contextualSpacing/>
        <w:jc w:val="both"/>
        <w:rPr>
          <w:rFonts w:ascii="Palatino Linotype" w:eastAsia="Times New Roman" w:hAnsi="Palatino Linotype" w:cs="Arial"/>
          <w:sz w:val="24"/>
          <w:szCs w:val="24"/>
          <w:lang w:val="es-MX" w:eastAsia="es-MX"/>
        </w:rPr>
      </w:pPr>
    </w:p>
    <w:p w:rsidR="00602600" w:rsidRPr="00F64CFD" w:rsidRDefault="00602600" w:rsidP="00D4223A">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r w:rsidRPr="00F64CFD">
        <w:rPr>
          <w:rFonts w:ascii="Palatino Linotype" w:eastAsia="Times New Roman" w:hAnsi="Palatino Linotype" w:cs="Arial"/>
          <w:sz w:val="24"/>
          <w:szCs w:val="24"/>
          <w:lang w:val="es-MX"/>
        </w:rPr>
        <w:t>Así como se apuntó, si bien nuestra legislación no establece la definición de “lista de raya” o “nómina de personal”,</w:t>
      </w:r>
      <w:r w:rsidRPr="00F64CFD">
        <w:rPr>
          <w:rFonts w:ascii="Palatino Linotype" w:eastAsia="Times New Roman" w:hAnsi="Palatino Linotype" w:cs="Arial"/>
          <w:b/>
          <w:sz w:val="24"/>
          <w:szCs w:val="24"/>
          <w:lang w:val="es-MX"/>
        </w:rPr>
        <w:t xml:space="preserve"> </w:t>
      </w:r>
      <w:r w:rsidRPr="00F64CFD">
        <w:rPr>
          <w:rFonts w:ascii="Palatino Linotype" w:eastAsia="Times New Roman" w:hAnsi="Palatino Linotype" w:cs="Arial"/>
          <w:sz w:val="24"/>
          <w:szCs w:val="24"/>
          <w:lang w:val="es-MX" w:eastAsia="es-MX"/>
        </w:rPr>
        <w:t xml:space="preserve">estos términos son mencionados en diferentes ordenamientos legales; por ejemplo en el artículo 804 en su fracción II de la Ley Federal de Trabajo señala: </w:t>
      </w:r>
    </w:p>
    <w:p w:rsidR="00602600" w:rsidRPr="00F64CFD" w:rsidRDefault="00602600" w:rsidP="00D4223A">
      <w:pPr>
        <w:autoSpaceDE w:val="0"/>
        <w:autoSpaceDN w:val="0"/>
        <w:adjustRightInd w:val="0"/>
        <w:spacing w:before="100" w:beforeAutospacing="1" w:after="100" w:afterAutospacing="1" w:line="240" w:lineRule="auto"/>
        <w:contextualSpacing/>
        <w:jc w:val="both"/>
        <w:rPr>
          <w:rFonts w:ascii="Palatino Linotype" w:eastAsia="Times New Roman" w:hAnsi="Palatino Linotype" w:cs="Arial"/>
          <w:sz w:val="24"/>
          <w:szCs w:val="24"/>
          <w:lang w:val="es-MX" w:eastAsia="es-MX"/>
        </w:rPr>
      </w:pPr>
    </w:p>
    <w:p w:rsidR="00602600" w:rsidRPr="00F64CFD" w:rsidRDefault="00602600" w:rsidP="00D4223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b/>
          <w:i/>
          <w:sz w:val="22"/>
          <w:szCs w:val="22"/>
          <w:lang w:val="es-MX"/>
        </w:rPr>
      </w:pPr>
      <w:r w:rsidRPr="00F64CFD">
        <w:rPr>
          <w:rFonts w:ascii="Palatino Linotype" w:eastAsia="MS Mincho" w:hAnsi="Palatino Linotype" w:cs="Arial"/>
          <w:b/>
          <w:bCs/>
          <w:i/>
          <w:sz w:val="22"/>
          <w:szCs w:val="22"/>
          <w:lang w:val="es-MX"/>
        </w:rPr>
        <w:t>“Artículo 804.-</w:t>
      </w:r>
      <w:r w:rsidRPr="00F64CFD">
        <w:rPr>
          <w:rFonts w:ascii="Palatino Linotype" w:eastAsia="MS Mincho" w:hAnsi="Palatino Linotype" w:cs="Arial"/>
          <w:i/>
          <w:sz w:val="22"/>
          <w:szCs w:val="22"/>
          <w:lang w:val="es-MX"/>
        </w:rPr>
        <w:t xml:space="preserve"> El patrón tiene obligación de conservar y exhibir en juicio los documentos que a continuación se precisan:</w:t>
      </w:r>
    </w:p>
    <w:p w:rsidR="00602600" w:rsidRPr="00F64CFD" w:rsidRDefault="00602600" w:rsidP="00D4223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2"/>
          <w:lang w:val="es-MX"/>
        </w:rPr>
      </w:pPr>
      <w:r w:rsidRPr="00F64CFD">
        <w:rPr>
          <w:rFonts w:ascii="Palatino Linotype" w:eastAsia="MS Mincho" w:hAnsi="Palatino Linotype" w:cs="Arial"/>
          <w:i/>
          <w:sz w:val="22"/>
          <w:szCs w:val="22"/>
          <w:lang w:val="es-MX"/>
        </w:rPr>
        <w:t>…</w:t>
      </w:r>
    </w:p>
    <w:p w:rsidR="00602600" w:rsidRPr="00F64CFD" w:rsidRDefault="00602600" w:rsidP="00D4223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2"/>
          <w:u w:val="single"/>
          <w:lang w:val="es-MX"/>
        </w:rPr>
      </w:pPr>
      <w:r w:rsidRPr="00F64CFD">
        <w:rPr>
          <w:rFonts w:ascii="Palatino Linotype" w:eastAsia="MS Mincho" w:hAnsi="Palatino Linotype" w:cs="Arial"/>
          <w:b/>
          <w:i/>
          <w:sz w:val="22"/>
          <w:szCs w:val="22"/>
          <w:lang w:val="es-MX"/>
        </w:rPr>
        <w:t>II. Listas de raya o nómina de personal</w:t>
      </w:r>
      <w:r w:rsidRPr="00F64CFD">
        <w:rPr>
          <w:rFonts w:ascii="Palatino Linotype" w:eastAsia="MS Mincho" w:hAnsi="Palatino Linotype" w:cs="Arial"/>
          <w:i/>
          <w:sz w:val="22"/>
          <w:szCs w:val="22"/>
          <w:lang w:val="es-MX"/>
        </w:rPr>
        <w:t>, cuando se lleven en el centro de trabajo; o recibos de pagos de salarios;</w:t>
      </w:r>
    </w:p>
    <w:p w:rsidR="00602600" w:rsidRPr="00F64CFD" w:rsidRDefault="00602600" w:rsidP="00D4223A">
      <w:pPr>
        <w:tabs>
          <w:tab w:val="right" w:leader="dot" w:pos="8505"/>
        </w:tabs>
        <w:spacing w:before="100" w:beforeAutospacing="1" w:after="100" w:afterAutospacing="1" w:line="240" w:lineRule="auto"/>
        <w:ind w:left="851" w:right="902"/>
        <w:contextualSpacing/>
        <w:jc w:val="both"/>
        <w:rPr>
          <w:rFonts w:ascii="Palatino Linotype" w:eastAsia="MS Mincho" w:hAnsi="Palatino Linotype" w:cs="Arial"/>
          <w:i/>
          <w:sz w:val="22"/>
          <w:szCs w:val="22"/>
          <w:lang w:val="es-MX"/>
        </w:rPr>
      </w:pPr>
      <w:r w:rsidRPr="00F64CFD">
        <w:rPr>
          <w:rFonts w:ascii="Palatino Linotype" w:eastAsia="MS Mincho" w:hAnsi="Palatino Linotype" w:cs="Arial"/>
          <w:i/>
          <w:sz w:val="22"/>
          <w:szCs w:val="22"/>
          <w:lang w:val="es-MX"/>
        </w:rPr>
        <w:t>…</w:t>
      </w:r>
    </w:p>
    <w:p w:rsidR="00602600" w:rsidRPr="00F64CFD" w:rsidRDefault="00602600" w:rsidP="00D4223A">
      <w:pPr>
        <w:tabs>
          <w:tab w:val="right" w:leader="dot" w:pos="8505"/>
        </w:tabs>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MX"/>
        </w:rPr>
      </w:pPr>
      <w:r w:rsidRPr="00F64CFD">
        <w:rPr>
          <w:rFonts w:ascii="Palatino Linotype" w:eastAsia="Times New Roman" w:hAnsi="Palatino Linotype" w:cs="Arial"/>
          <w:i/>
          <w:sz w:val="22"/>
          <w:szCs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602600" w:rsidRPr="00F64CFD" w:rsidRDefault="00602600" w:rsidP="00D4223A">
      <w:pPr>
        <w:tabs>
          <w:tab w:val="right" w:leader="dot" w:pos="8505"/>
        </w:tabs>
        <w:spacing w:before="100" w:beforeAutospacing="1" w:after="100" w:afterAutospacing="1" w:line="240" w:lineRule="auto"/>
        <w:ind w:left="851"/>
        <w:contextualSpacing/>
        <w:jc w:val="both"/>
        <w:rPr>
          <w:rFonts w:ascii="Palatino Linotype" w:eastAsia="Times New Roman" w:hAnsi="Palatino Linotype" w:cs="Arial"/>
          <w:sz w:val="24"/>
          <w:szCs w:val="24"/>
          <w:lang w:val="es-MX"/>
        </w:rPr>
      </w:pPr>
      <w:r w:rsidRPr="00F64CFD">
        <w:rPr>
          <w:rFonts w:ascii="Palatino Linotype" w:eastAsia="Times New Roman" w:hAnsi="Palatino Linotype" w:cs="Arial"/>
          <w:sz w:val="24"/>
          <w:szCs w:val="24"/>
          <w:lang w:val="es-MX"/>
        </w:rPr>
        <w:t>(Énfasis añadido)</w:t>
      </w:r>
    </w:p>
    <w:p w:rsidR="00602600" w:rsidRPr="00F64CFD" w:rsidRDefault="00602600" w:rsidP="00D4223A">
      <w:pPr>
        <w:tabs>
          <w:tab w:val="right" w:leader="dot" w:pos="8505"/>
        </w:tabs>
        <w:spacing w:before="100" w:beforeAutospacing="1" w:after="100" w:afterAutospacing="1" w:line="240" w:lineRule="auto"/>
        <w:ind w:left="851"/>
        <w:contextualSpacing/>
        <w:jc w:val="both"/>
        <w:rPr>
          <w:rFonts w:ascii="Palatino Linotype" w:eastAsia="Times New Roman" w:hAnsi="Palatino Linotype" w:cs="Arial"/>
          <w:sz w:val="24"/>
          <w:szCs w:val="24"/>
          <w:lang w:val="es-MX"/>
        </w:rPr>
      </w:pPr>
    </w:p>
    <w:p w:rsidR="00602600" w:rsidRPr="00F64CFD" w:rsidRDefault="00602600" w:rsidP="00D4223A">
      <w:pPr>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r w:rsidRPr="00F64CFD">
        <w:rPr>
          <w:rFonts w:ascii="Palatino Linotype" w:eastAsia="Times New Roman" w:hAnsi="Palatino Linotype" w:cs="Arial"/>
          <w:sz w:val="24"/>
          <w:szCs w:val="24"/>
          <w:lang w:val="es-MX" w:eastAsia="es-MX"/>
        </w:rPr>
        <w:lastRenderedPageBreak/>
        <w:t xml:space="preserve">De lo establecido en dicho precepto legal, se advierte que la lista de raya consiste en registros conformados por el conjunto de trabajadores a los cuales se les va a remunerar por los </w:t>
      </w:r>
      <w:hyperlink r:id="rId11" w:history="1">
        <w:r w:rsidRPr="00F64CFD">
          <w:rPr>
            <w:rFonts w:ascii="Palatino Linotype" w:eastAsia="Times New Roman" w:hAnsi="Palatino Linotype" w:cs="Arial"/>
            <w:sz w:val="24"/>
            <w:szCs w:val="24"/>
            <w:lang w:val="es-MX" w:eastAsia="es-MX"/>
          </w:rPr>
          <w:t>servicios</w:t>
        </w:r>
      </w:hyperlink>
      <w:r w:rsidRPr="00F64CFD">
        <w:rPr>
          <w:rFonts w:ascii="Palatino Linotype" w:eastAsia="Times New Roman" w:hAnsi="Palatino Linotype" w:cs="Arial"/>
          <w:sz w:val="24"/>
          <w:szCs w:val="24"/>
          <w:lang w:val="es-MX"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602600" w:rsidRPr="00F64CFD" w:rsidRDefault="00602600" w:rsidP="00D4223A">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F64CFD">
        <w:rPr>
          <w:rFonts w:ascii="Palatino Linotype" w:eastAsia="Times New Roman" w:hAnsi="Palatino Linotype" w:cs="Arial"/>
          <w:sz w:val="24"/>
          <w:szCs w:val="24"/>
          <w:lang w:val="es-MX" w:eastAsia="es-MX"/>
        </w:rPr>
        <w:t xml:space="preserve">En relación a ello, </w:t>
      </w:r>
      <w:r w:rsidRPr="00F64CFD">
        <w:rPr>
          <w:rFonts w:ascii="Palatino Linotype" w:eastAsia="Times New Roman" w:hAnsi="Palatino Linotype" w:cs="Arial"/>
          <w:sz w:val="24"/>
          <w:szCs w:val="24"/>
          <w:lang w:val="es-MX"/>
        </w:rPr>
        <w:t>el artículo 50 de la Ley del Trabajo de los Servidores Públicos del Estado y Municipios, señala:</w:t>
      </w:r>
    </w:p>
    <w:p w:rsidR="00602600" w:rsidRPr="00F64CFD" w:rsidRDefault="00602600" w:rsidP="00D4223A">
      <w:pPr>
        <w:spacing w:before="100" w:beforeAutospacing="1" w:after="100" w:afterAutospacing="1" w:line="240" w:lineRule="auto"/>
        <w:contextualSpacing/>
        <w:jc w:val="both"/>
        <w:rPr>
          <w:rFonts w:ascii="Palatino Linotype" w:eastAsia="Times New Roman" w:hAnsi="Palatino Linotype" w:cs="Arial"/>
          <w:sz w:val="24"/>
          <w:szCs w:val="24"/>
          <w:lang w:val="es-MX"/>
        </w:rPr>
      </w:pPr>
    </w:p>
    <w:p w:rsidR="00602600" w:rsidRPr="00F64CFD" w:rsidRDefault="00602600" w:rsidP="00D4223A">
      <w:pPr>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MX"/>
        </w:rPr>
      </w:pPr>
      <w:r w:rsidRPr="00F64CFD">
        <w:rPr>
          <w:rFonts w:ascii="Palatino Linotype" w:eastAsia="Times New Roman" w:hAnsi="Palatino Linotype" w:cs="Times New Roman"/>
          <w:i/>
          <w:sz w:val="22"/>
          <w:szCs w:val="22"/>
          <w:lang w:val="es-MX"/>
        </w:rPr>
        <w:t>“</w:t>
      </w:r>
      <w:r w:rsidRPr="00F64CFD">
        <w:rPr>
          <w:rFonts w:ascii="Palatino Linotype" w:eastAsia="Times New Roman" w:hAnsi="Palatino Linotype" w:cs="Times New Roman"/>
          <w:b/>
          <w:i/>
          <w:sz w:val="22"/>
          <w:szCs w:val="22"/>
          <w:lang w:val="es-MX"/>
        </w:rPr>
        <w:t>Artículo 50</w:t>
      </w:r>
      <w:r w:rsidRPr="00F64CFD">
        <w:rPr>
          <w:rFonts w:ascii="Palatino Linotype" w:eastAsia="Times New Roman" w:hAnsi="Palatino Linotype" w:cs="Times New Roman"/>
          <w:i/>
          <w:sz w:val="22"/>
          <w:szCs w:val="22"/>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602600" w:rsidRPr="00F64CFD" w:rsidRDefault="00602600" w:rsidP="00D4223A">
      <w:pPr>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MX"/>
        </w:rPr>
      </w:pPr>
      <w:r w:rsidRPr="00F64CFD">
        <w:rPr>
          <w:rFonts w:ascii="Palatino Linotype" w:eastAsia="Times New Roman" w:hAnsi="Palatino Linotype" w:cs="Times New Roman"/>
          <w:i/>
          <w:sz w:val="22"/>
          <w:szCs w:val="22"/>
          <w:lang w:val="es-MX"/>
        </w:rPr>
        <w:t xml:space="preserve">Iguales consecuencias se generarán para todos los </w:t>
      </w:r>
      <w:r w:rsidRPr="00F64CFD">
        <w:rPr>
          <w:rFonts w:ascii="Palatino Linotype" w:eastAsia="Times New Roman" w:hAnsi="Palatino Linotype" w:cs="Times New Roman"/>
          <w:b/>
          <w:i/>
          <w:sz w:val="22"/>
          <w:szCs w:val="22"/>
          <w:lang w:val="es-MX"/>
        </w:rPr>
        <w:t>servidores públicos, cuando la relación de trabajo se formalice mediante un contrato o por encontrarse en lista de raya</w:t>
      </w:r>
      <w:r w:rsidRPr="00F64CFD">
        <w:rPr>
          <w:rFonts w:ascii="Palatino Linotype" w:eastAsia="Times New Roman" w:hAnsi="Palatino Linotype" w:cs="Times New Roman"/>
          <w:i/>
          <w:sz w:val="22"/>
          <w:szCs w:val="22"/>
          <w:lang w:val="es-MX"/>
        </w:rPr>
        <w:t>.”</w:t>
      </w:r>
    </w:p>
    <w:p w:rsidR="00602600" w:rsidRPr="00F64CFD" w:rsidRDefault="00602600" w:rsidP="00D4223A">
      <w:pPr>
        <w:spacing w:before="100" w:beforeAutospacing="1" w:after="100" w:afterAutospacing="1" w:line="240" w:lineRule="auto"/>
        <w:ind w:left="851"/>
        <w:contextualSpacing/>
        <w:jc w:val="both"/>
        <w:rPr>
          <w:rFonts w:ascii="Palatino Linotype" w:eastAsia="Times New Roman" w:hAnsi="Palatino Linotype" w:cs="Times New Roman"/>
          <w:sz w:val="24"/>
          <w:szCs w:val="24"/>
          <w:lang w:val="es-MX"/>
        </w:rPr>
      </w:pPr>
      <w:r w:rsidRPr="00F64CFD">
        <w:rPr>
          <w:rFonts w:ascii="Palatino Linotype" w:eastAsia="Times New Roman" w:hAnsi="Palatino Linotype" w:cs="Times New Roman"/>
          <w:sz w:val="24"/>
          <w:szCs w:val="24"/>
          <w:lang w:val="es-MX"/>
        </w:rPr>
        <w:t>(Énfasis añadido)</w:t>
      </w:r>
    </w:p>
    <w:p w:rsidR="00602600" w:rsidRPr="00F64CFD" w:rsidRDefault="00602600" w:rsidP="00D4223A">
      <w:pPr>
        <w:spacing w:before="100" w:beforeAutospacing="1" w:after="100" w:afterAutospacing="1" w:line="240" w:lineRule="auto"/>
        <w:ind w:left="851"/>
        <w:contextualSpacing/>
        <w:jc w:val="both"/>
        <w:rPr>
          <w:rFonts w:ascii="Palatino Linotype" w:eastAsia="Times New Roman" w:hAnsi="Palatino Linotype" w:cs="Times New Roman"/>
          <w:sz w:val="24"/>
          <w:szCs w:val="24"/>
          <w:lang w:val="es-MX"/>
        </w:rPr>
      </w:pPr>
    </w:p>
    <w:p w:rsidR="00602600" w:rsidRPr="00F64CFD" w:rsidRDefault="00602600" w:rsidP="00D4223A">
      <w:pPr>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r w:rsidRPr="00F64CFD">
        <w:rPr>
          <w:rFonts w:ascii="Palatino Linotype" w:eastAsia="Times New Roman" w:hAnsi="Palatino Linotype" w:cs="Arial"/>
          <w:sz w:val="24"/>
          <w:szCs w:val="24"/>
          <w:lang w:val="es-MX"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602600" w:rsidRPr="00F64CFD" w:rsidRDefault="00602600" w:rsidP="00D4223A">
      <w:pPr>
        <w:spacing w:before="100" w:beforeAutospacing="1" w:after="100" w:afterAutospacing="1" w:line="360" w:lineRule="auto"/>
        <w:contextualSpacing/>
        <w:jc w:val="both"/>
        <w:rPr>
          <w:rFonts w:ascii="Palatino Linotype" w:eastAsia="Times New Roman" w:hAnsi="Palatino Linotype" w:cs="Arial"/>
          <w:sz w:val="24"/>
          <w:szCs w:val="24"/>
          <w:lang w:val="es-MX" w:eastAsia="es-MX"/>
        </w:rPr>
      </w:pPr>
    </w:p>
    <w:p w:rsidR="00602600" w:rsidRPr="00F64CFD" w:rsidRDefault="00602600" w:rsidP="00D4223A">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F64CFD">
        <w:rPr>
          <w:rFonts w:ascii="Palatino Linotype" w:eastAsia="Times New Roman" w:hAnsi="Palatino Linotype" w:cs="Arial"/>
          <w:sz w:val="24"/>
          <w:szCs w:val="24"/>
          <w:lang w:val="es-MX" w:eastAsia="es-MX"/>
        </w:rPr>
        <w:t xml:space="preserve">Una vez puntualizado lo anterior, se colige que la lista de raya contiene la información relativa a las remuneraciones de los servidores públicos temporales, por lo que </w:t>
      </w:r>
      <w:r w:rsidRPr="00F64CFD">
        <w:rPr>
          <w:rFonts w:ascii="Palatino Linotype" w:eastAsia="Times New Roman" w:hAnsi="Palatino Linotype" w:cs="Arial"/>
          <w:sz w:val="24"/>
          <w:szCs w:val="24"/>
          <w:lang w:val="es-MX"/>
        </w:rPr>
        <w:t xml:space="preserve">para el caso de que no haya personal contratado por lista de raya, </w:t>
      </w:r>
      <w:r w:rsidR="003C6B0F">
        <w:rPr>
          <w:rFonts w:ascii="Palatino Linotype" w:eastAsia="Times New Roman" w:hAnsi="Palatino Linotype" w:cs="Arial"/>
          <w:sz w:val="24"/>
          <w:szCs w:val="24"/>
          <w:lang w:val="es-MX"/>
        </w:rPr>
        <w:t>deberá de hacerlo del conocimiento de la parte que recurre</w:t>
      </w:r>
      <w:r w:rsidRPr="00F64CFD">
        <w:rPr>
          <w:rFonts w:ascii="Palatino Linotype" w:eastAsia="Times New Roman" w:hAnsi="Palatino Linotype" w:cs="Arial"/>
          <w:sz w:val="24"/>
          <w:szCs w:val="24"/>
          <w:lang w:val="es-MX"/>
        </w:rPr>
        <w:t>.</w:t>
      </w:r>
    </w:p>
    <w:p w:rsidR="00602600" w:rsidRPr="00F64CFD" w:rsidRDefault="00602600"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FA3B24" w:rsidRPr="00F64CFD" w:rsidRDefault="00FA3B24"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sz w:val="24"/>
          <w:szCs w:val="24"/>
          <w:lang w:val="es-MX"/>
        </w:rPr>
      </w:pPr>
      <w:r w:rsidRPr="00F64CFD">
        <w:rPr>
          <w:rFonts w:ascii="Palatino Linotype" w:eastAsia="Times New Roman" w:hAnsi="Palatino Linotype" w:cs="Arial"/>
          <w:sz w:val="24"/>
          <w:szCs w:val="24"/>
          <w:lang w:val="es-MX"/>
        </w:rPr>
        <w:t xml:space="preserve">Ahora bien, en el caso particular, de la situación de sindicalizado de los servidores </w:t>
      </w:r>
      <w:r w:rsidRPr="00F64CFD">
        <w:rPr>
          <w:rFonts w:ascii="Palatino Linotype" w:eastAsia="Times New Roman" w:hAnsi="Palatino Linotype" w:cs="Arial"/>
          <w:sz w:val="24"/>
          <w:szCs w:val="24"/>
          <w:lang w:val="es-MX"/>
        </w:rPr>
        <w:lastRenderedPageBreak/>
        <w:t>públicos, debe precisarse el contenido de los artículos 87, fracción I, 98, fracción XIV y 139,</w:t>
      </w:r>
      <w:r w:rsidRPr="00F64CFD">
        <w:rPr>
          <w:rFonts w:ascii="Palatino Linotype" w:eastAsia="Times New Roman" w:hAnsi="Palatino Linotype" w:cs="Times New Roman"/>
          <w:sz w:val="24"/>
          <w:szCs w:val="24"/>
          <w:lang w:val="es-MX"/>
        </w:rPr>
        <w:t xml:space="preserve"> de la Ley del Trabajo de los Servidores Públicos del Estado y Municipios, mismos que son del tenor literal siguiente:</w:t>
      </w:r>
    </w:p>
    <w:p w:rsidR="00FA3B24" w:rsidRPr="00F64CFD" w:rsidRDefault="00FA3B24" w:rsidP="00D4223A">
      <w:pPr>
        <w:widowControl w:val="0"/>
        <w:autoSpaceDE w:val="0"/>
        <w:autoSpaceDN w:val="0"/>
        <w:adjustRightInd w:val="0"/>
        <w:spacing w:before="100" w:beforeAutospacing="1" w:after="100" w:afterAutospacing="1" w:line="240" w:lineRule="auto"/>
        <w:contextualSpacing/>
        <w:jc w:val="both"/>
        <w:rPr>
          <w:rFonts w:ascii="Palatino Linotype" w:eastAsia="Times New Roman" w:hAnsi="Palatino Linotype" w:cs="Arial"/>
          <w:sz w:val="24"/>
          <w:szCs w:val="24"/>
          <w:lang w:val="es-MX"/>
        </w:rPr>
      </w:pP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w:t>
      </w:r>
      <w:r w:rsidRPr="00F64CFD">
        <w:rPr>
          <w:rFonts w:ascii="Palatino Linotype" w:eastAsia="Times New Roman" w:hAnsi="Palatino Linotype" w:cs="Arial"/>
          <w:b/>
          <w:i/>
          <w:sz w:val="22"/>
          <w:szCs w:val="24"/>
          <w:u w:val="single"/>
          <w:lang w:val="es-ES"/>
        </w:rPr>
        <w:t>Artículo 87. Los servidores públicos generales por tiempo indeterminado tendrán, además, los siguientes derechos</w:t>
      </w:r>
      <w:r w:rsidRPr="00F64CFD">
        <w:rPr>
          <w:rFonts w:ascii="Palatino Linotype" w:eastAsia="Times New Roman" w:hAnsi="Palatino Linotype" w:cs="Arial"/>
          <w:i/>
          <w:sz w:val="22"/>
          <w:szCs w:val="24"/>
          <w:lang w:val="es-ES"/>
        </w:rPr>
        <w:t>:</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 xml:space="preserve">I. </w:t>
      </w:r>
      <w:r w:rsidRPr="00F64CFD">
        <w:rPr>
          <w:rFonts w:ascii="Palatino Linotype" w:eastAsia="Times New Roman" w:hAnsi="Palatino Linotype" w:cs="Arial"/>
          <w:b/>
          <w:i/>
          <w:sz w:val="22"/>
          <w:szCs w:val="24"/>
          <w:u w:val="single"/>
          <w:lang w:val="es-ES"/>
        </w:rPr>
        <w:t>Afiliarse al sindicato correspondiente</w:t>
      </w:r>
      <w:r w:rsidRPr="00F64CFD">
        <w:rPr>
          <w:rFonts w:ascii="Palatino Linotype" w:eastAsia="Times New Roman" w:hAnsi="Palatino Linotype" w:cs="Arial"/>
          <w:i/>
          <w:sz w:val="22"/>
          <w:szCs w:val="24"/>
          <w:lang w:val="es-ES"/>
        </w:rPr>
        <w:t>;</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sz w:val="22"/>
          <w:szCs w:val="24"/>
          <w:lang w:val="es-ES"/>
        </w:rPr>
        <w:t>“</w:t>
      </w:r>
      <w:r w:rsidRPr="00F64CFD">
        <w:rPr>
          <w:rFonts w:ascii="Palatino Linotype" w:eastAsia="Times New Roman" w:hAnsi="Palatino Linotype" w:cs="Arial"/>
          <w:b/>
          <w:i/>
          <w:sz w:val="22"/>
          <w:szCs w:val="24"/>
          <w:lang w:val="es-ES"/>
        </w:rPr>
        <w:t xml:space="preserve">Artículo 98. </w:t>
      </w:r>
      <w:r w:rsidRPr="00F64CFD">
        <w:rPr>
          <w:rFonts w:ascii="Palatino Linotype" w:eastAsia="Times New Roman" w:hAnsi="Palatino Linotype" w:cs="Arial"/>
          <w:b/>
          <w:i/>
          <w:sz w:val="22"/>
          <w:szCs w:val="24"/>
          <w:u w:val="single"/>
          <w:lang w:val="es-ES"/>
        </w:rPr>
        <w:t>Son obligaciones de las instituciones públicas</w:t>
      </w:r>
      <w:r w:rsidRPr="00F64CFD">
        <w:rPr>
          <w:rFonts w:ascii="Palatino Linotype" w:eastAsia="Times New Roman" w:hAnsi="Palatino Linotype" w:cs="Arial"/>
          <w:i/>
          <w:sz w:val="22"/>
          <w:szCs w:val="24"/>
          <w:lang w:val="es-ES"/>
        </w:rPr>
        <w:t>:</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 xml:space="preserve">XIV. </w:t>
      </w:r>
      <w:r w:rsidRPr="00F64CFD">
        <w:rPr>
          <w:rFonts w:ascii="Palatino Linotype" w:eastAsia="Times New Roman" w:hAnsi="Palatino Linotype" w:cs="Arial"/>
          <w:b/>
          <w:i/>
          <w:sz w:val="22"/>
          <w:szCs w:val="24"/>
          <w:u w:val="single"/>
          <w:lang w:val="es-ES"/>
        </w:rPr>
        <w:t>Hacer las deducciones que soliciten los sindicatos</w:t>
      </w:r>
      <w:r w:rsidRPr="00F64CFD">
        <w:rPr>
          <w:rFonts w:ascii="Palatino Linotype" w:eastAsia="Times New Roman" w:hAnsi="Palatino Linotype" w:cs="Arial"/>
          <w:i/>
          <w:sz w:val="22"/>
          <w:szCs w:val="24"/>
          <w:lang w:val="es-ES"/>
        </w:rPr>
        <w:t xml:space="preserve"> para cuotas u otros conceptos siempre que se ajusten a lo establecido en esta ley, Asimismo, </w:t>
      </w:r>
      <w:r w:rsidRPr="00F64CFD">
        <w:rPr>
          <w:rFonts w:ascii="Palatino Linotype" w:eastAsia="Times New Roman" w:hAnsi="Palatino Linotype" w:cs="Arial"/>
          <w:b/>
          <w:i/>
          <w:sz w:val="22"/>
          <w:szCs w:val="24"/>
          <w:u w:val="single"/>
          <w:lang w:val="es-ES"/>
        </w:rPr>
        <w:t>comunicar al sindicato las altas y bajas y demás información relativa a los servidores públicos sindicalizados</w:t>
      </w:r>
      <w:r w:rsidRPr="00F64CFD">
        <w:rPr>
          <w:rFonts w:ascii="Palatino Linotype" w:eastAsia="Times New Roman" w:hAnsi="Palatino Linotype" w:cs="Arial"/>
          <w:i/>
          <w:sz w:val="22"/>
          <w:szCs w:val="24"/>
          <w:lang w:val="es-ES"/>
        </w:rPr>
        <w:t xml:space="preserve"> para el ejercicio de los derechos que les correspondan;”</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 xml:space="preserve">Artículo 138. </w:t>
      </w:r>
      <w:r w:rsidRPr="00F64CFD">
        <w:rPr>
          <w:rFonts w:ascii="Palatino Linotype" w:eastAsia="Times New Roman" w:hAnsi="Palatino Linotype" w:cs="Arial"/>
          <w:b/>
          <w:i/>
          <w:sz w:val="22"/>
          <w:szCs w:val="24"/>
          <w:u w:val="single"/>
          <w:lang w:val="es-ES"/>
        </w:rPr>
        <w:t>Sindicato es la asociación de servidores públicos generales</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u w:val="single"/>
          <w:lang w:val="es-ES"/>
        </w:rPr>
        <w:t>constituida para el estudio, mejoramiento y defensa de sus intereses comunes</w:t>
      </w:r>
      <w:r w:rsidRPr="00F64CFD">
        <w:rPr>
          <w:rFonts w:ascii="Palatino Linotype" w:eastAsia="Times New Roman" w:hAnsi="Palatino Linotype" w:cs="Arial"/>
          <w:i/>
          <w:sz w:val="22"/>
          <w:szCs w:val="24"/>
          <w:lang w:val="es-ES"/>
        </w:rPr>
        <w:t xml:space="preserve">. </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 xml:space="preserve">En el caso de los trabajadores del Subsistema Educativo Federalizado se reconoce a su Sindicato Nacional de Trabajadores de la Educación. </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i/>
          <w:sz w:val="22"/>
          <w:szCs w:val="24"/>
          <w:lang w:val="es-ES"/>
        </w:rPr>
        <w:t>Se reconocerán asimismo, a los demás sindicatos de servidores públicos que, en su caso, se incorporen a la administración pública estatal con motivo de procesos de descentralización federal.</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 xml:space="preserve">Artículo 139.- </w:t>
      </w:r>
      <w:r w:rsidRPr="00F64CFD">
        <w:rPr>
          <w:rFonts w:ascii="Palatino Linotype" w:eastAsia="Times New Roman" w:hAnsi="Palatino Linotype" w:cs="Arial"/>
          <w:b/>
          <w:i/>
          <w:sz w:val="22"/>
          <w:szCs w:val="24"/>
          <w:u w:val="single"/>
          <w:lang w:val="es-ES"/>
        </w:rPr>
        <w:t>Los servidores públicos de confianza no podrán ser miembros de los sindicatos</w:t>
      </w:r>
      <w:r w:rsidRPr="00F64CFD">
        <w:rPr>
          <w:rFonts w:ascii="Palatino Linotype" w:eastAsia="Times New Roman" w:hAnsi="Palatino Linotype" w:cs="Arial"/>
          <w:i/>
          <w:sz w:val="22"/>
          <w:szCs w:val="24"/>
          <w:lang w:val="es-ES"/>
        </w:rPr>
        <w:t>. Cuando los servidores públicos sindicalizados desempeñen un puesto de confianza, deberán cumplir con lo establecido en el artículo 11 de la presente Ley.</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Arial"/>
          <w:i/>
          <w:sz w:val="22"/>
          <w:szCs w:val="24"/>
          <w:lang w:val="es-ES"/>
        </w:rPr>
      </w:pPr>
      <w:r w:rsidRPr="00F64CFD">
        <w:rPr>
          <w:rFonts w:ascii="Palatino Linotype" w:eastAsia="Times New Roman" w:hAnsi="Palatino Linotype" w:cs="Arial"/>
          <w:b/>
          <w:i/>
          <w:sz w:val="22"/>
          <w:szCs w:val="24"/>
          <w:lang w:val="es-ES"/>
        </w:rPr>
        <w:t>Artículo 140.</w:t>
      </w:r>
      <w:r w:rsidRPr="00F64CFD">
        <w:rPr>
          <w:rFonts w:ascii="Palatino Linotype" w:eastAsia="Times New Roman" w:hAnsi="Palatino Linotype" w:cs="Arial"/>
          <w:i/>
          <w:sz w:val="22"/>
          <w:szCs w:val="24"/>
          <w:lang w:val="es-ES"/>
        </w:rPr>
        <w:t xml:space="preserve"> </w:t>
      </w:r>
      <w:r w:rsidRPr="00F64CFD">
        <w:rPr>
          <w:rFonts w:ascii="Palatino Linotype" w:eastAsia="Times New Roman" w:hAnsi="Palatino Linotype" w:cs="Arial"/>
          <w:b/>
          <w:i/>
          <w:sz w:val="22"/>
          <w:szCs w:val="24"/>
          <w:u w:val="single"/>
          <w:lang w:val="es-ES"/>
        </w:rPr>
        <w:t>Ningún servidor público podrá ser obligado a formar parte de un sindicato</w:t>
      </w:r>
      <w:r w:rsidRPr="00F64CFD">
        <w:rPr>
          <w:rFonts w:ascii="Palatino Linotype" w:eastAsia="Times New Roman" w:hAnsi="Palatino Linotype" w:cs="Arial"/>
          <w:i/>
          <w:sz w:val="22"/>
          <w:szCs w:val="24"/>
          <w:lang w:val="es-ES"/>
        </w:rPr>
        <w:t xml:space="preserve">, o bien a no formar parte de él, </w:t>
      </w:r>
      <w:r w:rsidRPr="00F64CFD">
        <w:rPr>
          <w:rFonts w:ascii="Palatino Linotype" w:eastAsia="Times New Roman" w:hAnsi="Palatino Linotype" w:cs="Arial"/>
          <w:b/>
          <w:i/>
          <w:sz w:val="22"/>
          <w:szCs w:val="24"/>
          <w:u w:val="single"/>
          <w:lang w:val="es-ES"/>
        </w:rPr>
        <w:t>pero una vez que soliciten y obtengan su ingreso, no podrán dejar de formar parte de él</w:t>
      </w:r>
      <w:r w:rsidRPr="00F64CFD">
        <w:rPr>
          <w:rFonts w:ascii="Palatino Linotype" w:eastAsia="Times New Roman" w:hAnsi="Palatino Linotype" w:cs="Arial"/>
          <w:i/>
          <w:sz w:val="22"/>
          <w:szCs w:val="24"/>
          <w:lang w:val="es-ES"/>
        </w:rPr>
        <w:t>, salvo que fueran expulsados.”</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Times New Roman"/>
          <w:sz w:val="22"/>
          <w:szCs w:val="24"/>
          <w:lang w:val="es-MX"/>
        </w:rPr>
      </w:pPr>
      <w:r w:rsidRPr="00F64CFD">
        <w:rPr>
          <w:rFonts w:ascii="Palatino Linotype" w:eastAsia="Times New Roman" w:hAnsi="Palatino Linotype" w:cs="Times New Roman"/>
          <w:sz w:val="22"/>
          <w:szCs w:val="24"/>
          <w:lang w:val="es-MX"/>
        </w:rPr>
        <w:t>(Énfasis añadido)</w:t>
      </w:r>
    </w:p>
    <w:p w:rsidR="00FA3B24" w:rsidRPr="00F64CFD" w:rsidRDefault="00FA3B24" w:rsidP="00D4223A">
      <w:pPr>
        <w:spacing w:before="100" w:beforeAutospacing="1" w:after="100" w:afterAutospacing="1" w:line="240" w:lineRule="auto"/>
        <w:ind w:left="709" w:right="709"/>
        <w:contextualSpacing/>
        <w:jc w:val="both"/>
        <w:rPr>
          <w:rFonts w:ascii="Palatino Linotype" w:eastAsia="Times New Roman" w:hAnsi="Palatino Linotype" w:cs="Times New Roman"/>
          <w:sz w:val="22"/>
          <w:szCs w:val="24"/>
          <w:lang w:val="es-MX"/>
        </w:rPr>
      </w:pPr>
    </w:p>
    <w:p w:rsidR="00FA3B24" w:rsidRPr="00F64CFD" w:rsidRDefault="00FA3B24"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F64CFD">
        <w:rPr>
          <w:rFonts w:ascii="Palatino Linotype" w:eastAsia="Times New Roman" w:hAnsi="Palatino Linotype" w:cs="Arial"/>
          <w:sz w:val="24"/>
          <w:szCs w:val="24"/>
          <w:lang w:val="es-MX"/>
        </w:rPr>
        <w:t xml:space="preserve">De los preceptos en cita, se advierte que, únicamente los servidores públicos generales contratados por tiempo indeterminado tienen el derecho de afiliarse a los sindicatos </w:t>
      </w:r>
      <w:r w:rsidRPr="00F64CFD">
        <w:rPr>
          <w:rFonts w:ascii="Palatino Linotype" w:eastAsia="Times New Roman" w:hAnsi="Palatino Linotype" w:cs="Arial"/>
          <w:sz w:val="24"/>
          <w:szCs w:val="24"/>
          <w:lang w:val="es-MX"/>
        </w:rPr>
        <w:lastRenderedPageBreak/>
        <w:t>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FA3B24" w:rsidRPr="00F64CFD" w:rsidRDefault="00FA3B24"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1666CD" w:rsidRPr="00F64CFD" w:rsidRDefault="00FA3B24"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F64CFD">
        <w:rPr>
          <w:rFonts w:ascii="Palatino Linotype" w:eastAsia="Times New Roman" w:hAnsi="Palatino Linotype" w:cs="Arial"/>
          <w:sz w:val="24"/>
          <w:szCs w:val="24"/>
          <w:lang w:val="es-MX"/>
        </w:rPr>
        <w:t xml:space="preserve">En virtud de lo anterior, se advierte que </w:t>
      </w:r>
      <w:r w:rsidRPr="00F64CFD">
        <w:rPr>
          <w:rFonts w:ascii="Palatino Linotype" w:eastAsia="Times New Roman" w:hAnsi="Palatino Linotype" w:cs="Arial"/>
          <w:b/>
          <w:sz w:val="24"/>
          <w:szCs w:val="24"/>
          <w:lang w:val="es-MX"/>
        </w:rPr>
        <w:t>EL SUJETO OBLIGADO</w:t>
      </w:r>
      <w:r w:rsidRPr="00F64CFD">
        <w:rPr>
          <w:rFonts w:ascii="Palatino Linotype" w:eastAsia="Times New Roman" w:hAnsi="Palatino Linotype" w:cs="Arial"/>
          <w:sz w:val="24"/>
          <w:szCs w:val="24"/>
          <w:lang w:val="es-MX"/>
        </w:rPr>
        <w:t xml:space="preserve">,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w:t>
      </w:r>
      <w:r w:rsidR="001666CD" w:rsidRPr="00F64CFD">
        <w:rPr>
          <w:rFonts w:ascii="Palatino Linotype" w:eastAsia="Times New Roman" w:hAnsi="Palatino Linotype" w:cs="Arial"/>
          <w:sz w:val="24"/>
          <w:szCs w:val="24"/>
          <w:lang w:val="es-MX"/>
        </w:rPr>
        <w:t xml:space="preserve">el carácter de sindicalizados. </w:t>
      </w:r>
    </w:p>
    <w:p w:rsidR="001666CD" w:rsidRPr="00F64CFD" w:rsidRDefault="001666CD"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p>
    <w:p w:rsidR="00602600" w:rsidRPr="00F64CFD" w:rsidRDefault="00602600" w:rsidP="00D4223A">
      <w:pPr>
        <w:widowControl w:val="0"/>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F64CFD">
        <w:rPr>
          <w:rFonts w:ascii="Palatino Linotype" w:eastAsia="Times New Roman" w:hAnsi="Palatino Linotype" w:cs="Times New Roman"/>
          <w:color w:val="000000"/>
          <w:sz w:val="24"/>
          <w:szCs w:val="24"/>
          <w:lang w:val="es-ES"/>
        </w:rPr>
        <w:t xml:space="preserve">Por lo anterior, es importante precisar </w:t>
      </w:r>
      <w:r w:rsidRPr="00F64CFD">
        <w:rPr>
          <w:rFonts w:ascii="Palatino Linotype" w:eastAsia="MS Mincho" w:hAnsi="Palatino Linotype" w:cs="Tahoma"/>
          <w:sz w:val="24"/>
          <w:szCs w:val="24"/>
          <w:lang w:val="es-ES"/>
        </w:rPr>
        <w:t>si bien el particular en su solicitud refirió que requería la nómina de todos los servidores públicos</w:t>
      </w:r>
      <w:r w:rsidR="007E73B0" w:rsidRPr="00F64CFD">
        <w:rPr>
          <w:rFonts w:ascii="Palatino Linotype" w:eastAsia="MS Mincho" w:hAnsi="Palatino Linotype" w:cs="Tahoma"/>
          <w:sz w:val="24"/>
          <w:szCs w:val="24"/>
          <w:lang w:val="es-ES"/>
        </w:rPr>
        <w:t xml:space="preserve"> incluyendo a trabajadores sindicalizados, así como todos y cada uno de los que perciben un salario del Ayuntamiento</w:t>
      </w:r>
      <w:r w:rsidRPr="00F64CFD">
        <w:rPr>
          <w:rFonts w:ascii="Palatino Linotype" w:eastAsia="MS Mincho" w:hAnsi="Palatino Linotype" w:cs="Tahoma"/>
          <w:sz w:val="24"/>
          <w:szCs w:val="24"/>
          <w:lang w:val="es-ES"/>
        </w:rPr>
        <w:t>;</w:t>
      </w:r>
      <w:r w:rsidR="007E73B0" w:rsidRPr="00F64CFD">
        <w:rPr>
          <w:rFonts w:ascii="Palatino Linotype" w:eastAsia="MS Mincho" w:hAnsi="Palatino Linotype" w:cs="Tahoma"/>
          <w:sz w:val="24"/>
          <w:szCs w:val="24"/>
          <w:lang w:val="es-ES"/>
        </w:rPr>
        <w:t xml:space="preserve"> por lo que, </w:t>
      </w:r>
      <w:r w:rsidRPr="00F64CFD">
        <w:rPr>
          <w:rFonts w:ascii="Palatino Linotype" w:eastAsia="MS Mincho" w:hAnsi="Palatino Linotype" w:cs="Tahoma"/>
          <w:sz w:val="24"/>
          <w:szCs w:val="24"/>
          <w:lang w:val="es-ES"/>
        </w:rPr>
        <w:t xml:space="preserve">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el particular requiere la nómina y documento donde consten las percepciones de aquellos servidores públicos que prestan sus servicios por tiempo determinado.</w:t>
      </w:r>
    </w:p>
    <w:p w:rsidR="0089081E" w:rsidRPr="00F64CFD" w:rsidRDefault="0089081E" w:rsidP="00D4223A">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sz w:val="24"/>
          <w:szCs w:val="24"/>
        </w:rPr>
        <w:lastRenderedPageBreak/>
        <w:t xml:space="preserve">Una vez precisado lo anterior, </w:t>
      </w:r>
      <w:r w:rsidRPr="00F64CFD">
        <w:rPr>
          <w:rFonts w:ascii="Palatino Linotype" w:eastAsia="Calibri" w:hAnsi="Palatino Linotype" w:cs="Times New Roman"/>
          <w:sz w:val="24"/>
          <w:szCs w:val="24"/>
          <w:lang w:val="es-ES"/>
        </w:rPr>
        <w:t xml:space="preserve">es </w:t>
      </w:r>
      <w:r w:rsidRPr="00F64CFD">
        <w:rPr>
          <w:rFonts w:ascii="Palatino Linotype" w:hAnsi="Palatino Linotype"/>
          <w:sz w:val="24"/>
          <w:szCs w:val="24"/>
          <w:lang w:val="es-ES"/>
        </w:rPr>
        <w:t xml:space="preserve">conviene precisar que </w:t>
      </w:r>
      <w:r w:rsidRPr="00F64CFD">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9081E" w:rsidRPr="00F64CFD" w:rsidRDefault="0089081E" w:rsidP="00D4223A">
      <w:pPr>
        <w:spacing w:before="100" w:beforeAutospacing="1" w:after="100" w:afterAutospacing="1" w:line="240" w:lineRule="auto"/>
        <w:contextualSpacing/>
        <w:jc w:val="both"/>
        <w:rPr>
          <w:rFonts w:ascii="Palatino Linotype" w:hAnsi="Palatino Linotype" w:cs="Arial"/>
          <w:sz w:val="22"/>
          <w:szCs w:val="22"/>
          <w:lang w:val="es-ES"/>
        </w:rPr>
      </w:pPr>
    </w:p>
    <w:p w:rsidR="0089081E" w:rsidRPr="00F64CFD" w:rsidRDefault="0089081E" w:rsidP="00D4223A">
      <w:pPr>
        <w:spacing w:before="100" w:beforeAutospacing="1" w:after="100" w:afterAutospacing="1" w:line="240" w:lineRule="auto"/>
        <w:ind w:left="851" w:right="901"/>
        <w:contextualSpacing/>
        <w:jc w:val="both"/>
        <w:rPr>
          <w:rFonts w:ascii="Palatino Linotype" w:hAnsi="Palatino Linotype" w:cs="Arial"/>
          <w:i/>
          <w:sz w:val="22"/>
          <w:szCs w:val="22"/>
          <w:lang w:val="es-ES"/>
        </w:rPr>
      </w:pPr>
      <w:r w:rsidRPr="00F64CFD">
        <w:rPr>
          <w:rFonts w:ascii="Palatino Linotype" w:hAnsi="Palatino Linotype" w:cs="Arial"/>
          <w:b/>
          <w:bCs/>
          <w:i/>
          <w:sz w:val="22"/>
          <w:szCs w:val="22"/>
          <w:lang w:val="es-ES"/>
        </w:rPr>
        <w:t xml:space="preserve">“NÓMINA </w:t>
      </w:r>
      <w:r w:rsidRPr="00F64CFD">
        <w:rPr>
          <w:rFonts w:ascii="Palatino Linotype" w:hAnsi="Palatino Linotype" w:cs="Arial"/>
          <w:i/>
          <w:sz w:val="22"/>
          <w:szCs w:val="22"/>
          <w:lang w:val="es-ES"/>
        </w:rPr>
        <w:t>Listado general de los trabajadores de una institución, en</w:t>
      </w:r>
      <w:r w:rsidRPr="00F64CFD">
        <w:rPr>
          <w:rFonts w:ascii="Palatino Linotype" w:hAnsi="Palatino Linotype" w:cs="Arial"/>
          <w:b/>
          <w:bCs/>
          <w:i/>
          <w:sz w:val="22"/>
          <w:szCs w:val="22"/>
          <w:lang w:val="es-ES"/>
        </w:rPr>
        <w:t xml:space="preserve"> </w:t>
      </w:r>
      <w:r w:rsidRPr="00F64CFD">
        <w:rPr>
          <w:rFonts w:ascii="Palatino Linotype" w:hAnsi="Palatino Linotype" w:cs="Arial"/>
          <w:i/>
          <w:sz w:val="22"/>
          <w:szCs w:val="22"/>
          <w:lang w:val="es-ES"/>
        </w:rPr>
        <w:t>el cual se asientan las percepciones brutas, deducciones y</w:t>
      </w:r>
      <w:r w:rsidRPr="00F64CFD">
        <w:rPr>
          <w:rFonts w:ascii="Palatino Linotype" w:hAnsi="Palatino Linotype" w:cs="Arial"/>
          <w:b/>
          <w:bCs/>
          <w:i/>
          <w:sz w:val="22"/>
          <w:szCs w:val="22"/>
          <w:lang w:val="es-ES"/>
        </w:rPr>
        <w:t xml:space="preserve"> </w:t>
      </w:r>
      <w:r w:rsidRPr="00F64CFD">
        <w:rPr>
          <w:rFonts w:ascii="Palatino Linotype" w:hAnsi="Palatino Linotype" w:cs="Arial"/>
          <w:i/>
          <w:sz w:val="22"/>
          <w:szCs w:val="22"/>
          <w:lang w:val="es-ES"/>
        </w:rPr>
        <w:t xml:space="preserve">alcance neto </w:t>
      </w:r>
      <w:r w:rsidRPr="00F64CFD">
        <w:rPr>
          <w:rFonts w:ascii="Palatino Linotype" w:hAnsi="Palatino Linotype" w:cs="Arial"/>
          <w:i/>
          <w:color w:val="000000"/>
          <w:sz w:val="22"/>
          <w:szCs w:val="22"/>
          <w:lang w:val="es-ES"/>
        </w:rPr>
        <w:t>de</w:t>
      </w:r>
      <w:r w:rsidRPr="00F64CFD">
        <w:rPr>
          <w:rFonts w:ascii="Palatino Linotype" w:hAnsi="Palatino Linotype" w:cs="Arial"/>
          <w:i/>
          <w:sz w:val="22"/>
          <w:szCs w:val="22"/>
          <w:lang w:val="es-ES"/>
        </w:rPr>
        <w:t xml:space="preserve"> las mismas; la nómina es utilizada para</w:t>
      </w:r>
      <w:r w:rsidRPr="00F64CFD">
        <w:rPr>
          <w:rFonts w:ascii="Palatino Linotype" w:hAnsi="Palatino Linotype" w:cs="Arial"/>
          <w:b/>
          <w:bCs/>
          <w:i/>
          <w:sz w:val="22"/>
          <w:szCs w:val="22"/>
          <w:lang w:val="es-ES"/>
        </w:rPr>
        <w:t xml:space="preserve"> </w:t>
      </w:r>
      <w:r w:rsidRPr="00F64CFD">
        <w:rPr>
          <w:rFonts w:ascii="Palatino Linotype" w:hAnsi="Palatino Linotype" w:cs="Arial"/>
          <w:i/>
          <w:sz w:val="22"/>
          <w:szCs w:val="22"/>
          <w:lang w:val="es-ES"/>
        </w:rPr>
        <w:t>efectuar los pagos periódicos (semanales, quincenales o</w:t>
      </w:r>
      <w:r w:rsidRPr="00F64CFD">
        <w:rPr>
          <w:rFonts w:ascii="Palatino Linotype" w:hAnsi="Palatino Linotype" w:cs="Arial"/>
          <w:b/>
          <w:bCs/>
          <w:i/>
          <w:sz w:val="22"/>
          <w:szCs w:val="22"/>
          <w:lang w:val="es-ES"/>
        </w:rPr>
        <w:t xml:space="preserve"> </w:t>
      </w:r>
      <w:r w:rsidRPr="00F64CFD">
        <w:rPr>
          <w:rFonts w:ascii="Palatino Linotype" w:hAnsi="Palatino Linotype" w:cs="Arial"/>
          <w:i/>
          <w:sz w:val="22"/>
          <w:szCs w:val="22"/>
          <w:lang w:val="es-ES"/>
        </w:rPr>
        <w:t>mensuales) a los trabajadores por concepto de sueldos y</w:t>
      </w:r>
      <w:r w:rsidRPr="00F64CFD">
        <w:rPr>
          <w:rFonts w:ascii="Palatino Linotype" w:hAnsi="Palatino Linotype" w:cs="Arial"/>
          <w:b/>
          <w:bCs/>
          <w:i/>
          <w:sz w:val="22"/>
          <w:szCs w:val="22"/>
          <w:lang w:val="es-ES"/>
        </w:rPr>
        <w:t xml:space="preserve"> </w:t>
      </w:r>
      <w:r w:rsidRPr="00F64CFD">
        <w:rPr>
          <w:rFonts w:ascii="Palatino Linotype" w:hAnsi="Palatino Linotype" w:cs="Arial"/>
          <w:i/>
          <w:sz w:val="22"/>
          <w:szCs w:val="22"/>
          <w:lang w:val="es-ES"/>
        </w:rPr>
        <w:t>salarios.”</w:t>
      </w:r>
    </w:p>
    <w:p w:rsidR="0089081E" w:rsidRPr="00F64CFD" w:rsidRDefault="0089081E" w:rsidP="00D4223A">
      <w:pPr>
        <w:spacing w:before="100" w:beforeAutospacing="1" w:after="100" w:afterAutospacing="1" w:line="240" w:lineRule="auto"/>
        <w:contextualSpacing/>
        <w:jc w:val="both"/>
        <w:rPr>
          <w:rFonts w:ascii="Palatino Linotype" w:hAnsi="Palatino Linotype" w:cs="Arial"/>
          <w:i/>
          <w:sz w:val="22"/>
          <w:szCs w:val="22"/>
          <w:lang w:val="es-ES"/>
        </w:rPr>
      </w:pPr>
    </w:p>
    <w:p w:rsidR="0089081E" w:rsidRPr="00F64CFD" w:rsidRDefault="0089081E" w:rsidP="00D4223A">
      <w:pPr>
        <w:spacing w:before="100" w:beforeAutospacing="1" w:after="100" w:afterAutospacing="1" w:line="360" w:lineRule="auto"/>
        <w:contextualSpacing/>
        <w:jc w:val="both"/>
        <w:rPr>
          <w:rFonts w:ascii="Palatino Linotype" w:hAnsi="Palatino Linotype" w:cs="Arial"/>
          <w:sz w:val="24"/>
          <w:szCs w:val="24"/>
          <w:lang w:val="es-MX" w:eastAsia="es-MX"/>
        </w:rPr>
      </w:pPr>
      <w:r w:rsidRPr="00F64CFD">
        <w:rPr>
          <w:rFonts w:ascii="Palatino Linotype" w:hAnsi="Palatino Linotype" w:cs="Arial"/>
          <w:sz w:val="24"/>
          <w:szCs w:val="24"/>
        </w:rPr>
        <w:t>Como ya se apuntó, si bien es cierto nuestra legislación no establece la definición de “nómina”,</w:t>
      </w:r>
      <w:r w:rsidRPr="00F64CFD">
        <w:rPr>
          <w:rFonts w:ascii="Palatino Linotype" w:hAnsi="Palatino Linotype" w:cs="Arial"/>
          <w:b/>
          <w:sz w:val="24"/>
          <w:szCs w:val="24"/>
        </w:rPr>
        <w:t xml:space="preserve"> </w:t>
      </w:r>
      <w:r w:rsidRPr="00F64CFD">
        <w:rPr>
          <w:rFonts w:ascii="Palatino Linotype" w:hAnsi="Palatino Linotype" w:cs="Arial"/>
          <w:sz w:val="24"/>
          <w:szCs w:val="24"/>
          <w:lang w:eastAsia="es-MX"/>
        </w:rPr>
        <w:t xml:space="preserve">este término es </w:t>
      </w:r>
      <w:r w:rsidRPr="00F64CFD">
        <w:rPr>
          <w:rFonts w:ascii="Palatino Linotype" w:hAnsi="Palatino Linotype" w:cs="Arial"/>
          <w:sz w:val="24"/>
          <w:szCs w:val="24"/>
        </w:rPr>
        <w:t>mencionado</w:t>
      </w:r>
      <w:r w:rsidRPr="00F64CFD">
        <w:rPr>
          <w:rFonts w:ascii="Palatino Linotype" w:hAnsi="Palatino Linotype" w:cs="Arial"/>
          <w:sz w:val="24"/>
          <w:szCs w:val="24"/>
          <w:lang w:eastAsia="es-MX"/>
        </w:rPr>
        <w:t xml:space="preserve"> en diferentes ordenamientos legales; así el artículo 804 fracción II de la Ley Federal de Trabajo, señalan: </w:t>
      </w:r>
    </w:p>
    <w:p w:rsidR="0089081E" w:rsidRPr="00F64CFD" w:rsidRDefault="0089081E" w:rsidP="00D4223A">
      <w:pPr>
        <w:spacing w:before="100" w:beforeAutospacing="1" w:after="100" w:afterAutospacing="1" w:line="240" w:lineRule="auto"/>
        <w:contextualSpacing/>
        <w:jc w:val="both"/>
        <w:rPr>
          <w:rFonts w:ascii="Palatino Linotype" w:hAnsi="Palatino Linotype" w:cs="Arial"/>
          <w:sz w:val="22"/>
          <w:szCs w:val="22"/>
          <w:lang w:eastAsia="es-MX"/>
        </w:rPr>
      </w:pPr>
    </w:p>
    <w:p w:rsidR="0089081E" w:rsidRPr="00F64CFD" w:rsidRDefault="0089081E" w:rsidP="00D4223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F64CFD">
        <w:rPr>
          <w:rFonts w:ascii="Palatino Linotype" w:hAnsi="Palatino Linotype" w:cs="Arial"/>
          <w:bCs/>
          <w:i/>
          <w:sz w:val="22"/>
          <w:szCs w:val="22"/>
          <w:lang w:eastAsia="es-MX"/>
        </w:rPr>
        <w:t>“</w:t>
      </w:r>
      <w:r w:rsidRPr="00F64CFD">
        <w:rPr>
          <w:rFonts w:ascii="Palatino Linotype" w:hAnsi="Palatino Linotype" w:cs="Arial"/>
          <w:b/>
          <w:i/>
          <w:sz w:val="22"/>
          <w:szCs w:val="22"/>
          <w:lang w:eastAsia="es-MX"/>
        </w:rPr>
        <w:t>Artículo 804.-</w:t>
      </w:r>
      <w:r w:rsidRPr="00F64CFD">
        <w:rPr>
          <w:rFonts w:ascii="Palatino Linotype" w:hAnsi="Palatino Linotype" w:cs="Arial"/>
          <w:i/>
          <w:sz w:val="22"/>
          <w:szCs w:val="22"/>
          <w:lang w:eastAsia="es-MX"/>
        </w:rPr>
        <w:t xml:space="preserve"> </w:t>
      </w:r>
      <w:r w:rsidRPr="00F64CFD">
        <w:rPr>
          <w:rFonts w:ascii="Palatino Linotype" w:hAnsi="Palatino Linotype" w:cs="Arial"/>
          <w:b/>
          <w:i/>
          <w:sz w:val="22"/>
          <w:szCs w:val="22"/>
          <w:u w:val="single"/>
          <w:lang w:eastAsia="es-MX"/>
        </w:rPr>
        <w:t>El patrón tiene obligación de conservar y exhibir en juicio los documentos que a continuación se precisan</w:t>
      </w:r>
      <w:r w:rsidRPr="00F64CFD">
        <w:rPr>
          <w:rFonts w:ascii="Palatino Linotype" w:hAnsi="Palatino Linotype" w:cs="Arial"/>
          <w:i/>
          <w:sz w:val="22"/>
          <w:szCs w:val="22"/>
          <w:lang w:eastAsia="es-MX"/>
        </w:rPr>
        <w:t xml:space="preserve">: </w:t>
      </w:r>
    </w:p>
    <w:p w:rsidR="0089081E" w:rsidRPr="00F64CFD" w:rsidRDefault="0089081E" w:rsidP="00D4223A">
      <w:pPr>
        <w:spacing w:before="100" w:beforeAutospacing="1" w:after="100" w:afterAutospacing="1" w:line="240" w:lineRule="auto"/>
        <w:ind w:left="851" w:right="850"/>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89081E" w:rsidRPr="00F64CFD" w:rsidRDefault="0089081E" w:rsidP="00D4223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II. </w:t>
      </w:r>
      <w:r w:rsidRPr="00F64CFD">
        <w:rPr>
          <w:rFonts w:ascii="Palatino Linotype" w:hAnsi="Palatino Linotype" w:cs="Arial"/>
          <w:b/>
          <w:i/>
          <w:sz w:val="22"/>
          <w:szCs w:val="22"/>
          <w:lang w:eastAsia="es-MX"/>
        </w:rPr>
        <w:t>Listas de raya o nómina de personal</w:t>
      </w:r>
      <w:r w:rsidRPr="00F64CFD">
        <w:rPr>
          <w:rFonts w:ascii="Palatino Linotype" w:hAnsi="Palatino Linotype" w:cs="Arial"/>
          <w:i/>
          <w:sz w:val="22"/>
          <w:szCs w:val="22"/>
          <w:lang w:eastAsia="es-MX"/>
        </w:rPr>
        <w:t xml:space="preserve">, cuando se lleven en el centro de trabajo; o </w:t>
      </w:r>
      <w:r w:rsidRPr="00F64CFD">
        <w:rPr>
          <w:rFonts w:ascii="Palatino Linotype" w:hAnsi="Palatino Linotype" w:cs="Arial"/>
          <w:b/>
          <w:i/>
          <w:sz w:val="22"/>
          <w:szCs w:val="22"/>
          <w:u w:val="single"/>
          <w:lang w:eastAsia="es-MX"/>
        </w:rPr>
        <w:t>recibos de pagos de salarios</w:t>
      </w:r>
      <w:r w:rsidRPr="00F64CFD">
        <w:rPr>
          <w:rFonts w:ascii="Palatino Linotype" w:hAnsi="Palatino Linotype" w:cs="Arial"/>
          <w:i/>
          <w:sz w:val="22"/>
          <w:szCs w:val="22"/>
          <w:lang w:eastAsia="es-MX"/>
        </w:rPr>
        <w:t xml:space="preserve">; </w:t>
      </w:r>
    </w:p>
    <w:p w:rsidR="0089081E" w:rsidRPr="00F64CFD" w:rsidRDefault="0089081E" w:rsidP="00D4223A">
      <w:pPr>
        <w:spacing w:before="100" w:beforeAutospacing="1" w:after="100" w:afterAutospacing="1" w:line="240" w:lineRule="auto"/>
        <w:ind w:left="851" w:right="850"/>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89081E" w:rsidRPr="00F64CFD" w:rsidRDefault="0089081E" w:rsidP="00D4223A">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u w:val="single"/>
          <w:lang w:eastAsia="es-MX"/>
        </w:rPr>
        <w:t>Los documentos</w:t>
      </w:r>
      <w:r w:rsidRPr="00F64CFD">
        <w:rPr>
          <w:rFonts w:ascii="Palatino Linotype" w:hAnsi="Palatino Linotype" w:cs="Arial"/>
          <w:i/>
          <w:sz w:val="22"/>
          <w:szCs w:val="22"/>
          <w:lang w:eastAsia="es-MX"/>
        </w:rPr>
        <w:t xml:space="preserve"> señalados en la fracción I </w:t>
      </w:r>
      <w:r w:rsidRPr="00F64CFD">
        <w:rPr>
          <w:rFonts w:ascii="Palatino Linotype" w:hAnsi="Palatino Linotype" w:cs="Arial"/>
          <w:b/>
          <w:i/>
          <w:sz w:val="22"/>
          <w:szCs w:val="22"/>
          <w:u w:val="single"/>
          <w:lang w:eastAsia="es-MX"/>
        </w:rPr>
        <w:t>deberán conservarse</w:t>
      </w:r>
      <w:r w:rsidRPr="00F64CFD">
        <w:rPr>
          <w:rFonts w:ascii="Palatino Linotype" w:hAnsi="Palatino Linotype" w:cs="Arial"/>
          <w:i/>
          <w:sz w:val="22"/>
          <w:szCs w:val="22"/>
          <w:lang w:eastAsia="es-MX"/>
        </w:rPr>
        <w:t xml:space="preserve"> mientras dure la relación laboral y hasta un año después; los </w:t>
      </w:r>
      <w:r w:rsidRPr="00F64CFD">
        <w:rPr>
          <w:rFonts w:ascii="Palatino Linotype" w:hAnsi="Palatino Linotype" w:cs="Arial"/>
          <w:b/>
          <w:i/>
          <w:sz w:val="22"/>
          <w:szCs w:val="22"/>
          <w:u w:val="single"/>
          <w:lang w:eastAsia="es-MX"/>
        </w:rPr>
        <w:t>señalados en las fracciones II</w:t>
      </w:r>
      <w:r w:rsidRPr="00F64CFD">
        <w:rPr>
          <w:rFonts w:ascii="Palatino Linotype" w:hAnsi="Palatino Linotype" w:cs="Arial"/>
          <w:i/>
          <w:sz w:val="22"/>
          <w:szCs w:val="22"/>
          <w:lang w:eastAsia="es-MX"/>
        </w:rPr>
        <w:t xml:space="preserve">, III y IV, </w:t>
      </w:r>
      <w:r w:rsidRPr="00F64CFD">
        <w:rPr>
          <w:rFonts w:ascii="Palatino Linotype" w:hAnsi="Palatino Linotype" w:cs="Arial"/>
          <w:b/>
          <w:i/>
          <w:sz w:val="22"/>
          <w:szCs w:val="22"/>
          <w:u w:val="single"/>
          <w:lang w:eastAsia="es-MX"/>
        </w:rPr>
        <w:t xml:space="preserve">durante el último año y un año después de que se extinga la relación </w:t>
      </w:r>
      <w:r w:rsidRPr="00F64CFD">
        <w:rPr>
          <w:rFonts w:ascii="Palatino Linotype" w:hAnsi="Palatino Linotype" w:cs="Arial"/>
          <w:b/>
          <w:i/>
          <w:sz w:val="22"/>
          <w:szCs w:val="22"/>
          <w:u w:val="single"/>
          <w:lang w:eastAsia="es-MX"/>
        </w:rPr>
        <w:lastRenderedPageBreak/>
        <w:t>laboral</w:t>
      </w:r>
      <w:r w:rsidRPr="00F64CFD">
        <w:rPr>
          <w:rFonts w:ascii="Palatino Linotype" w:hAnsi="Palatino Linotype" w:cs="Arial"/>
          <w:i/>
          <w:sz w:val="22"/>
          <w:szCs w:val="22"/>
          <w:lang w:eastAsia="es-MX"/>
        </w:rPr>
        <w:t xml:space="preserve">; y los mencionados en la fracción V, conforme lo señalen las Leyes que los rijan. </w:t>
      </w:r>
    </w:p>
    <w:p w:rsidR="0089081E" w:rsidRPr="00F64CFD" w:rsidRDefault="0089081E" w:rsidP="00D4223A">
      <w:pPr>
        <w:spacing w:before="100" w:beforeAutospacing="1" w:after="100" w:afterAutospacing="1" w:line="240" w:lineRule="auto"/>
        <w:ind w:left="851" w:right="901"/>
        <w:contextualSpacing/>
        <w:jc w:val="both"/>
        <w:rPr>
          <w:rFonts w:ascii="Palatino Linotype" w:hAnsi="Palatino Linotype"/>
          <w:sz w:val="22"/>
          <w:szCs w:val="22"/>
        </w:rPr>
      </w:pPr>
      <w:r w:rsidRPr="00F64CFD">
        <w:rPr>
          <w:rFonts w:ascii="Palatino Linotype" w:hAnsi="Palatino Linotype"/>
          <w:sz w:val="22"/>
          <w:szCs w:val="22"/>
        </w:rPr>
        <w:t>(Énfasis añadido)</w:t>
      </w:r>
    </w:p>
    <w:p w:rsidR="0089081E" w:rsidRPr="00F64CFD" w:rsidRDefault="0089081E" w:rsidP="00D4223A">
      <w:pPr>
        <w:spacing w:before="100" w:beforeAutospacing="1" w:after="100" w:afterAutospacing="1" w:line="240" w:lineRule="auto"/>
        <w:ind w:left="851" w:right="850"/>
        <w:contextualSpacing/>
        <w:jc w:val="both"/>
        <w:rPr>
          <w:rFonts w:ascii="Palatino Linotype" w:hAnsi="Palatino Linotype" w:cs="Times New Roman"/>
          <w:sz w:val="22"/>
          <w:szCs w:val="22"/>
        </w:rPr>
      </w:pPr>
    </w:p>
    <w:p w:rsidR="001666CD" w:rsidRPr="00F64CFD" w:rsidRDefault="0089081E" w:rsidP="00D4223A">
      <w:pPr>
        <w:spacing w:before="100" w:beforeAutospacing="1" w:after="100" w:afterAutospacing="1" w:line="360" w:lineRule="auto"/>
        <w:ind w:right="51"/>
        <w:contextualSpacing/>
        <w:jc w:val="both"/>
        <w:rPr>
          <w:rFonts w:ascii="Palatino Linotype" w:hAnsi="Palatino Linotype" w:cs="Arial"/>
          <w:sz w:val="24"/>
          <w:szCs w:val="24"/>
        </w:rPr>
      </w:pPr>
      <w:r w:rsidRPr="00F64CFD">
        <w:rPr>
          <w:rFonts w:ascii="Palatino Linotype" w:hAnsi="Palatino Linotype" w:cs="Arial"/>
          <w:sz w:val="24"/>
          <w:szCs w:val="24"/>
        </w:rPr>
        <w:t xml:space="preserve">De lo establecido en dicho precepto legal, se puede llegar a la conclusión de que la nómina, consiste en un registro conformado por el conjunto de trabajadores a los cuales se les va a remunerar por los servicios que éstos le prestan al patrón, en el cual se asientan las percepciones brutas, deducciones y el neto a </w:t>
      </w:r>
      <w:r w:rsidR="001666CD" w:rsidRPr="00F64CFD">
        <w:rPr>
          <w:rFonts w:ascii="Palatino Linotype" w:hAnsi="Palatino Linotype" w:cs="Arial"/>
          <w:sz w:val="24"/>
          <w:szCs w:val="24"/>
        </w:rPr>
        <w:t xml:space="preserve">recibir de dichos trabajadores. </w:t>
      </w:r>
    </w:p>
    <w:p w:rsidR="001666CD" w:rsidRPr="00F64CFD" w:rsidRDefault="001666CD" w:rsidP="00D4223A">
      <w:pPr>
        <w:spacing w:before="100" w:beforeAutospacing="1" w:after="100" w:afterAutospacing="1" w:line="360" w:lineRule="auto"/>
        <w:ind w:right="51"/>
        <w:contextualSpacing/>
        <w:jc w:val="both"/>
        <w:rPr>
          <w:rFonts w:ascii="Palatino Linotype" w:hAnsi="Palatino Linotype" w:cs="Arial"/>
          <w:sz w:val="24"/>
          <w:szCs w:val="24"/>
        </w:rPr>
      </w:pPr>
    </w:p>
    <w:p w:rsidR="0089081E" w:rsidRPr="00F64CFD" w:rsidRDefault="0089081E" w:rsidP="00D4223A">
      <w:pPr>
        <w:spacing w:before="100" w:beforeAutospacing="1" w:after="100" w:afterAutospacing="1" w:line="360" w:lineRule="auto"/>
        <w:ind w:right="51"/>
        <w:contextualSpacing/>
        <w:jc w:val="both"/>
        <w:rPr>
          <w:rFonts w:ascii="Palatino Linotype" w:hAnsi="Palatino Linotype" w:cs="Arial"/>
          <w:sz w:val="24"/>
          <w:szCs w:val="24"/>
        </w:rPr>
      </w:pPr>
      <w:r w:rsidRPr="00F64CFD">
        <w:rPr>
          <w:rFonts w:ascii="Palatino Linotype" w:eastAsia="Times New Roman" w:hAnsi="Palatino Linotype" w:cs="Arial"/>
          <w:noProof/>
          <w:sz w:val="24"/>
          <w:szCs w:val="24"/>
          <w:lang w:val="es-MX" w:eastAsia="es-MX"/>
        </w:rPr>
        <w:t>Por otro lado, e</w:t>
      </w:r>
      <w:r w:rsidRPr="00F64CFD">
        <w:rPr>
          <w:rFonts w:ascii="Palatino Linotype" w:eastAsia="Times New Roman" w:hAnsi="Palatino Linotype" w:cs="Arial"/>
          <w:sz w:val="24"/>
          <w:szCs w:val="24"/>
        </w:rPr>
        <w:t xml:space="preserve">s de destacar que </w:t>
      </w:r>
      <w:r w:rsidRPr="00F64CFD">
        <w:rPr>
          <w:rFonts w:ascii="Palatino Linotype" w:eastAsia="Times New Roman" w:hAnsi="Palatino Linotype" w:cs="Times New Roman"/>
          <w:sz w:val="24"/>
          <w:szCs w:val="24"/>
          <w:lang w:val="es-ES"/>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89081E" w:rsidRPr="00F64CFD" w:rsidRDefault="0089081E" w:rsidP="00D4223A">
      <w:pPr>
        <w:spacing w:before="100" w:beforeAutospacing="1" w:after="100" w:afterAutospacing="1" w:line="240" w:lineRule="auto"/>
        <w:ind w:left="851" w:right="899"/>
        <w:contextualSpacing/>
        <w:jc w:val="both"/>
        <w:rPr>
          <w:rFonts w:ascii="Palatino Linotype" w:eastAsia="Times New Roman" w:hAnsi="Palatino Linotype" w:cs="Times New Roman"/>
          <w:sz w:val="22"/>
          <w:szCs w:val="24"/>
          <w:lang w:val="es-ES"/>
        </w:rPr>
      </w:pP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ES"/>
        </w:rPr>
      </w:pPr>
      <w:r w:rsidRPr="00F64CFD">
        <w:rPr>
          <w:rFonts w:ascii="Palatino Linotype" w:eastAsia="Times New Roman" w:hAnsi="Palatino Linotype" w:cs="Times New Roman"/>
          <w:i/>
          <w:sz w:val="22"/>
          <w:szCs w:val="22"/>
          <w:lang w:val="es-ES"/>
        </w:rPr>
        <w:t>“</w:t>
      </w:r>
      <w:r w:rsidRPr="00F64CFD">
        <w:rPr>
          <w:rFonts w:ascii="Palatino Linotype" w:eastAsia="Times New Roman" w:hAnsi="Palatino Linotype" w:cs="Times New Roman"/>
          <w:b/>
          <w:i/>
          <w:sz w:val="22"/>
          <w:szCs w:val="22"/>
          <w:lang w:val="es-ES"/>
        </w:rPr>
        <w:t>Artículo 32.-</w:t>
      </w:r>
      <w:r w:rsidRPr="00F64CFD">
        <w:rPr>
          <w:rFonts w:ascii="Palatino Linotype" w:eastAsia="Times New Roman" w:hAnsi="Palatino Linotype" w:cs="Times New Roman"/>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477A1A" w:rsidRPr="00F64CFD" w:rsidRDefault="00477A1A"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lang w:val="es-ES"/>
        </w:rPr>
      </w:pP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eastAsia="Times New Roman" w:hAnsi="Palatino Linotype" w:cs="Times New Roman"/>
          <w:i/>
          <w:sz w:val="22"/>
          <w:szCs w:val="22"/>
          <w:u w:val="single"/>
          <w:lang w:val="es-ES"/>
        </w:rPr>
      </w:pPr>
      <w:r w:rsidRPr="00F64CFD">
        <w:rPr>
          <w:rFonts w:ascii="Palatino Linotype" w:eastAsia="Times New Roman" w:hAnsi="Palatino Linotype" w:cs="Times New Roman"/>
          <w:b/>
          <w:i/>
          <w:sz w:val="22"/>
          <w:szCs w:val="22"/>
          <w:lang w:val="es-ES"/>
        </w:rPr>
        <w:t>Los Presidentes Municipales presentarán a la Legislatura las cuentas públicas anuales</w:t>
      </w:r>
      <w:r w:rsidRPr="00F64CFD">
        <w:rPr>
          <w:rFonts w:ascii="Palatino Linotype" w:eastAsia="Times New Roman" w:hAnsi="Palatino Linotype" w:cs="Times New Roman"/>
          <w:i/>
          <w:sz w:val="22"/>
          <w:szCs w:val="22"/>
          <w:lang w:val="es-ES"/>
        </w:rPr>
        <w:t xml:space="preserve"> de sus respectivos municipios, del ejercicio fiscal inmediato </w:t>
      </w:r>
      <w:r w:rsidRPr="00F64CFD">
        <w:rPr>
          <w:rFonts w:ascii="Palatino Linotype" w:eastAsia="Times New Roman" w:hAnsi="Palatino Linotype" w:cs="Times New Roman"/>
          <w:i/>
          <w:sz w:val="22"/>
          <w:szCs w:val="22"/>
          <w:lang w:val="es-ES"/>
        </w:rPr>
        <w:lastRenderedPageBreak/>
        <w:t xml:space="preserve">anterior, </w:t>
      </w:r>
      <w:r w:rsidRPr="00F64CFD">
        <w:rPr>
          <w:rFonts w:ascii="Palatino Linotype" w:eastAsia="Times New Roman" w:hAnsi="Palatino Linotype" w:cs="Times New Roman"/>
          <w:b/>
          <w:i/>
          <w:sz w:val="22"/>
          <w:szCs w:val="22"/>
          <w:lang w:val="es-ES"/>
        </w:rPr>
        <w:t>dentro de los quince primeros días del mes de marzo</w:t>
      </w:r>
      <w:r w:rsidRPr="00F64CFD">
        <w:rPr>
          <w:rFonts w:ascii="Palatino Linotype" w:eastAsia="Times New Roman" w:hAnsi="Palatino Linotype" w:cs="Times New Roman"/>
          <w:i/>
          <w:sz w:val="22"/>
          <w:szCs w:val="22"/>
          <w:lang w:val="es-ES"/>
        </w:rPr>
        <w:t xml:space="preserve"> de cada año; </w:t>
      </w:r>
      <w:r w:rsidRPr="00F64CFD">
        <w:rPr>
          <w:rFonts w:ascii="Palatino Linotype" w:eastAsia="Times New Roman" w:hAnsi="Palatino Linotype" w:cs="Times New Roman"/>
          <w:b/>
          <w:i/>
          <w:sz w:val="22"/>
          <w:szCs w:val="22"/>
          <w:lang w:val="es-ES"/>
        </w:rPr>
        <w:t>asimism</w:t>
      </w:r>
      <w:r w:rsidRPr="00F64CFD">
        <w:rPr>
          <w:rFonts w:ascii="Palatino Linotype" w:eastAsia="Times New Roman" w:hAnsi="Palatino Linotype" w:cs="Times New Roman"/>
          <w:i/>
          <w:sz w:val="22"/>
          <w:szCs w:val="22"/>
          <w:lang w:val="es-ES"/>
        </w:rPr>
        <w:t xml:space="preserve">o, </w:t>
      </w:r>
      <w:r w:rsidRPr="00F64CFD">
        <w:rPr>
          <w:rFonts w:ascii="Palatino Linotype" w:eastAsia="Times New Roman" w:hAnsi="Palatino Linotype" w:cs="Times New Roman"/>
          <w:b/>
          <w:i/>
          <w:sz w:val="22"/>
          <w:szCs w:val="22"/>
          <w:u w:val="single"/>
          <w:lang w:val="es-ES"/>
        </w:rPr>
        <w:t>los informes mensuales</w:t>
      </w:r>
      <w:r w:rsidRPr="00F64CFD">
        <w:rPr>
          <w:rFonts w:ascii="Palatino Linotype" w:eastAsia="Times New Roman" w:hAnsi="Palatino Linotype" w:cs="Times New Roman"/>
          <w:i/>
          <w:sz w:val="22"/>
          <w:szCs w:val="22"/>
          <w:lang w:val="es-ES"/>
        </w:rPr>
        <w:t xml:space="preserve"> los deberán presentar </w:t>
      </w:r>
      <w:r w:rsidRPr="00F64CFD">
        <w:rPr>
          <w:rFonts w:ascii="Palatino Linotype" w:eastAsia="Times New Roman" w:hAnsi="Palatino Linotype" w:cs="Times New Roman"/>
          <w:b/>
          <w:i/>
          <w:sz w:val="22"/>
          <w:szCs w:val="22"/>
          <w:u w:val="single"/>
          <w:lang w:val="es-ES"/>
        </w:rPr>
        <w:t>dentro de los veinte días posteriores al término del mes correspondiente.</w:t>
      </w:r>
      <w:r w:rsidRPr="00F64CFD">
        <w:rPr>
          <w:rFonts w:ascii="Palatino Linotype" w:eastAsia="Times New Roman" w:hAnsi="Palatino Linotype" w:cs="Times New Roman"/>
          <w:i/>
          <w:sz w:val="22"/>
          <w:szCs w:val="22"/>
          <w:u w:val="single"/>
          <w:lang w:val="es-ES"/>
        </w:rPr>
        <w:t>” (sic)</w:t>
      </w:r>
    </w:p>
    <w:p w:rsidR="0089081E" w:rsidRPr="00F64CFD" w:rsidRDefault="0089081E" w:rsidP="00D4223A">
      <w:pPr>
        <w:spacing w:before="100" w:beforeAutospacing="1" w:after="100" w:afterAutospacing="1" w:line="240" w:lineRule="auto"/>
        <w:ind w:left="851" w:right="899"/>
        <w:contextualSpacing/>
        <w:jc w:val="both"/>
        <w:rPr>
          <w:rFonts w:ascii="Palatino Linotype" w:eastAsia="Times New Roman" w:hAnsi="Palatino Linotype" w:cs="Times New Roman"/>
          <w:b/>
          <w:i/>
          <w:sz w:val="22"/>
          <w:szCs w:val="22"/>
          <w:u w:val="single"/>
          <w:lang w:val="es-ES"/>
        </w:rPr>
      </w:pPr>
    </w:p>
    <w:p w:rsidR="001666CD" w:rsidRPr="00F64CFD" w:rsidRDefault="00637658" w:rsidP="00D4223A">
      <w:pPr>
        <w:spacing w:before="100" w:beforeAutospacing="1" w:after="100" w:afterAutospacing="1" w:line="360" w:lineRule="auto"/>
        <w:ind w:right="-91"/>
        <w:contextualSpacing/>
        <w:jc w:val="both"/>
        <w:rPr>
          <w:rFonts w:ascii="Palatino Linotype" w:hAnsi="Palatino Linotype"/>
          <w:color w:val="000000"/>
          <w:sz w:val="24"/>
          <w:szCs w:val="24"/>
          <w:lang w:val="es-ES"/>
        </w:rPr>
      </w:pPr>
      <w:r>
        <w:rPr>
          <w:rFonts w:ascii="Palatino Linotype" w:hAnsi="Palatino Linotype"/>
          <w:noProof/>
          <w:sz w:val="24"/>
          <w:szCs w:val="24"/>
          <w:lang w:val="es-MX" w:eastAsia="es-MX"/>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2951480</wp:posOffset>
                </wp:positionV>
                <wp:extent cx="5886450" cy="35814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886450" cy="3581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611988" id="Conector recto 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pt,232.4pt" to="463.2pt,5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" strokecolor="#4f81bd [3204]" strokeweight="2pt">
                <v:shadow on="t" color="black" opacity="24903f" origin=",.5" offset="0,.55556mm"/>
              </v:line>
            </w:pict>
          </mc:Fallback>
        </mc:AlternateContent>
      </w:r>
      <w:r w:rsidR="001666CD" w:rsidRPr="00F64CFD">
        <w:rPr>
          <w:rFonts w:ascii="Palatino Linotype" w:hAnsi="Palatino Linotype"/>
          <w:sz w:val="24"/>
          <w:szCs w:val="24"/>
        </w:rPr>
        <w:t xml:space="preserve">Por ello, la información </w:t>
      </w:r>
      <w:r w:rsidR="001666CD" w:rsidRPr="00F64CFD">
        <w:rPr>
          <w:rFonts w:ascii="Palatino Linotype" w:hAnsi="Palatino Linotype"/>
          <w:b/>
          <w:sz w:val="24"/>
          <w:szCs w:val="24"/>
        </w:rPr>
        <w:t>documental comprobatoria</w:t>
      </w:r>
      <w:r w:rsidR="001666CD" w:rsidRPr="00F64CFD">
        <w:rPr>
          <w:rFonts w:ascii="Palatino Linotype" w:hAnsi="Palatino Linotype"/>
          <w:sz w:val="24"/>
          <w:szCs w:val="24"/>
        </w:rPr>
        <w:t xml:space="preserve">, </w:t>
      </w:r>
      <w:r w:rsidR="001666CD" w:rsidRPr="00F64CFD">
        <w:rPr>
          <w:rFonts w:ascii="Palatino Linotype" w:hAnsi="Palatino Linotype"/>
          <w:b/>
          <w:sz w:val="24"/>
          <w:szCs w:val="24"/>
        </w:rPr>
        <w:t>deberá conservarse en los archivos de la entidad fiscalizada –Municipio</w:t>
      </w:r>
      <w:r w:rsidR="001666CD" w:rsidRPr="00F64CFD">
        <w:rPr>
          <w:rFonts w:ascii="Palatino Linotype" w:hAnsi="Palatino Linotype"/>
          <w:sz w:val="24"/>
          <w:szCs w:val="24"/>
        </w:rPr>
        <w:t xml:space="preserve">-, en original y debidamente integrada en términos de los lineamientos de referencia, pues son susceptibles de revisión directa por el </w:t>
      </w:r>
      <w:r w:rsidR="001666CD" w:rsidRPr="00F64CFD">
        <w:rPr>
          <w:rFonts w:ascii="Palatino Linotype" w:hAnsi="Palatino Linotype"/>
          <w:color w:val="000000"/>
          <w:sz w:val="24"/>
          <w:szCs w:val="24"/>
          <w:lang w:val="es-ES"/>
        </w:rPr>
        <w:t>OSFEM</w:t>
      </w:r>
      <w:r w:rsidR="001666CD" w:rsidRPr="00F64CFD">
        <w:rPr>
          <w:rFonts w:ascii="Palatino Linotype" w:hAnsi="Palatino Linotype"/>
          <w:sz w:val="24"/>
          <w:szCs w:val="24"/>
        </w:rPr>
        <w:t xml:space="preserve">; así que, </w:t>
      </w:r>
      <w:r w:rsidR="001666CD" w:rsidRPr="00F64CFD">
        <w:rPr>
          <w:rFonts w:ascii="Palatino Linotype" w:hAnsi="Palatino Linotype"/>
          <w:color w:val="000000"/>
          <w:sz w:val="24"/>
          <w:szCs w:val="24"/>
          <w:lang w:val="es-ES"/>
        </w:rPr>
        <w:t xml:space="preserve">para la Integración del Informe Mensual 2019, dichos lineamientos se encuentran visibles en la página oficial del OSFEM en el sitio de internet </w:t>
      </w:r>
      <w:hyperlink r:id="rId12" w:history="1">
        <w:r w:rsidR="001666CD" w:rsidRPr="00F64CFD">
          <w:rPr>
            <w:rStyle w:val="Hipervnculo"/>
            <w:rFonts w:ascii="Palatino Linotype" w:hAnsi="Palatino Linotype"/>
            <w:i/>
            <w:color w:val="auto"/>
            <w:spacing w:val="-14"/>
            <w:sz w:val="24"/>
            <w:szCs w:val="24"/>
            <w:u w:val="none"/>
            <w:lang w:val="es-ES"/>
          </w:rPr>
          <w:t>https://www.osfem.gob.mx/04_Normatividad/doc/Normatividad/2019/19.LineamInfMensualMpal_2019.pdf</w:t>
        </w:r>
      </w:hyperlink>
      <w:r w:rsidR="001666CD" w:rsidRPr="00F64CFD">
        <w:rPr>
          <w:rFonts w:ascii="Palatino Linotype" w:hAnsi="Palatino Linotype"/>
          <w:i/>
          <w:spacing w:val="-14"/>
          <w:sz w:val="24"/>
          <w:szCs w:val="24"/>
          <w:lang w:val="es-ES"/>
        </w:rPr>
        <w:t xml:space="preserve"> </w:t>
      </w:r>
      <w:r w:rsidR="001666CD" w:rsidRPr="00F64CFD">
        <w:rPr>
          <w:rFonts w:ascii="Palatino Linotype" w:hAnsi="Palatino Linotype"/>
          <w:color w:val="000000"/>
          <w:sz w:val="24"/>
          <w:szCs w:val="24"/>
          <w:lang w:val="es-ES"/>
        </w:rPr>
        <w:t xml:space="preserve">destacando que dentro de los informes mensuales que </w:t>
      </w:r>
      <w:r w:rsidR="001666CD" w:rsidRPr="00F64CFD">
        <w:rPr>
          <w:rFonts w:ascii="Palatino Linotype" w:hAnsi="Palatino Linotype"/>
          <w:b/>
          <w:color w:val="000000"/>
          <w:sz w:val="24"/>
          <w:szCs w:val="24"/>
          <w:lang w:val="es-ES"/>
        </w:rPr>
        <w:t xml:space="preserve">EL SUJETO OBLIGADO </w:t>
      </w:r>
      <w:r w:rsidR="001666CD" w:rsidRPr="00F64CFD">
        <w:rPr>
          <w:rFonts w:ascii="Palatino Linotype" w:hAnsi="Palatino Linotype"/>
          <w:color w:val="000000"/>
          <w:sz w:val="24"/>
          <w:szCs w:val="24"/>
          <w:lang w:val="es-ES"/>
        </w:rPr>
        <w:t xml:space="preserve">tiene la obligación de rendir, se contempla precisamente la presentación de la Información referente a los comprobantes fiscales por internet por concepto de nómina, tal y como se muestra en las imágenes siguientes: </w:t>
      </w:r>
    </w:p>
    <w:p w:rsidR="0089081E" w:rsidRPr="00F64CFD" w:rsidRDefault="0089081E" w:rsidP="00D4223A">
      <w:pPr>
        <w:spacing w:before="100" w:beforeAutospacing="1" w:after="100" w:afterAutospacing="1" w:line="360" w:lineRule="auto"/>
        <w:ind w:right="49"/>
        <w:contextualSpacing/>
        <w:jc w:val="both"/>
        <w:rPr>
          <w:rFonts w:ascii="Palatino Linotype" w:eastAsia="Times New Roman" w:hAnsi="Palatino Linotype" w:cs="Times New Roman"/>
          <w:color w:val="000000"/>
          <w:sz w:val="24"/>
          <w:szCs w:val="24"/>
          <w:lang w:val="es-MX"/>
        </w:rPr>
      </w:pPr>
    </w:p>
    <w:p w:rsidR="0089081E" w:rsidRPr="00F64CFD" w:rsidRDefault="0089081E" w:rsidP="00D4223A">
      <w:pPr>
        <w:spacing w:before="100" w:beforeAutospacing="1" w:after="100" w:afterAutospacing="1" w:line="360" w:lineRule="auto"/>
        <w:contextualSpacing/>
        <w:jc w:val="center"/>
        <w:rPr>
          <w:rFonts w:ascii="Palatino Linotype" w:eastAsia="Calibri" w:hAnsi="Palatino Linotype" w:cs="Arial"/>
          <w:sz w:val="24"/>
          <w:szCs w:val="24"/>
          <w:lang w:val="es-ES"/>
        </w:rPr>
      </w:pPr>
      <w:r w:rsidRPr="00F64CFD">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67456" behindDoc="0" locked="0" layoutInCell="1" allowOverlap="1" wp14:anchorId="288492BB" wp14:editId="00FDCD4E">
                <wp:simplePos x="0" y="0"/>
                <wp:positionH relativeFrom="column">
                  <wp:posOffset>380365</wp:posOffset>
                </wp:positionH>
                <wp:positionV relativeFrom="paragraph">
                  <wp:posOffset>-48260</wp:posOffset>
                </wp:positionV>
                <wp:extent cx="1703070" cy="186055"/>
                <wp:effectExtent l="57150" t="19050" r="49530" b="99695"/>
                <wp:wrapNone/>
                <wp:docPr id="4" name="Rectángulo redondeado 4"/>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27F76" id="Rectángulo redondeado 4" o:spid="_x0000_s1026" style="position:absolute;margin-left:29.95pt;margin-top:-3.8pt;width:134.1pt;height:1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" filled="f" strokecolor="red" strokeweight="1.5pt">
                <v:shadow on="t" color="black" opacity="22937f" origin=",.5" offset="0,.63889mm"/>
              </v:roundrect>
            </w:pict>
          </mc:Fallback>
        </mc:AlternateContent>
      </w:r>
      <w:r w:rsidRPr="00F64CFD">
        <w:rPr>
          <w:rFonts w:ascii="Palatino Linotype" w:eastAsia="Calibri" w:hAnsi="Palatino Linotype" w:cs="Arial"/>
          <w:noProof/>
          <w:sz w:val="24"/>
          <w:szCs w:val="24"/>
          <w:lang w:val="es-MX" w:eastAsia="es-MX"/>
        </w:rPr>
        <w:drawing>
          <wp:inline distT="0" distB="0" distL="0" distR="0" wp14:anchorId="23B9D3BF" wp14:editId="2AFD18E3">
            <wp:extent cx="5727700" cy="31718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3">
                      <a:extLst>
                        <a:ext uri="{28A0092B-C50C-407E-A947-70E740481C1C}">
                          <a14:useLocalDpi xmlns:a14="http://schemas.microsoft.com/office/drawing/2010/main" val="0"/>
                        </a:ext>
                      </a:extLst>
                    </a:blip>
                    <a:stretch>
                      <a:fillRect/>
                    </a:stretch>
                  </pic:blipFill>
                  <pic:spPr>
                    <a:xfrm>
                      <a:off x="0" y="0"/>
                      <a:ext cx="5876414" cy="3254178"/>
                    </a:xfrm>
                    <a:prstGeom prst="rect">
                      <a:avLst/>
                    </a:prstGeom>
                  </pic:spPr>
                </pic:pic>
              </a:graphicData>
            </a:graphic>
          </wp:inline>
        </w:drawing>
      </w:r>
    </w:p>
    <w:p w:rsidR="0089081E" w:rsidRPr="00F64CFD" w:rsidRDefault="0089081E" w:rsidP="00D4223A">
      <w:pPr>
        <w:spacing w:before="100" w:beforeAutospacing="1" w:after="100" w:afterAutospacing="1" w:line="360" w:lineRule="auto"/>
        <w:contextualSpacing/>
        <w:jc w:val="center"/>
        <w:rPr>
          <w:rFonts w:ascii="Palatino Linotype" w:eastAsia="Calibri" w:hAnsi="Palatino Linotype" w:cs="Arial"/>
          <w:sz w:val="24"/>
          <w:szCs w:val="24"/>
          <w:lang w:val="es-ES"/>
        </w:rPr>
      </w:pPr>
    </w:p>
    <w:p w:rsidR="0089081E" w:rsidRPr="00F64CFD" w:rsidRDefault="00602600" w:rsidP="00D4223A">
      <w:pPr>
        <w:spacing w:before="100" w:beforeAutospacing="1" w:after="100" w:afterAutospacing="1" w:line="360" w:lineRule="auto"/>
        <w:contextualSpacing/>
        <w:jc w:val="center"/>
        <w:rPr>
          <w:rFonts w:ascii="Palatino Linotype" w:eastAsia="Calibri" w:hAnsi="Palatino Linotype" w:cs="Arial"/>
          <w:sz w:val="24"/>
          <w:szCs w:val="24"/>
          <w:lang w:val="es-ES"/>
        </w:rPr>
      </w:pPr>
      <w:r w:rsidRPr="00F64CFD">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73600" behindDoc="0" locked="0" layoutInCell="1" allowOverlap="1" wp14:anchorId="2C2EFACA" wp14:editId="2157EC21">
                <wp:simplePos x="0" y="0"/>
                <wp:positionH relativeFrom="column">
                  <wp:posOffset>207340</wp:posOffset>
                </wp:positionH>
                <wp:positionV relativeFrom="paragraph">
                  <wp:posOffset>1760068</wp:posOffset>
                </wp:positionV>
                <wp:extent cx="5374005" cy="899769"/>
                <wp:effectExtent l="76200" t="38100" r="74295" b="91440"/>
                <wp:wrapNone/>
                <wp:docPr id="8" name="Rectángulo redondeado 8"/>
                <wp:cNvGraphicFramePr/>
                <a:graphic xmlns:a="http://schemas.openxmlformats.org/drawingml/2006/main">
                  <a:graphicData uri="http://schemas.microsoft.com/office/word/2010/wordprocessingShape">
                    <wps:wsp>
                      <wps:cNvSpPr/>
                      <wps:spPr>
                        <a:xfrm>
                          <a:off x="0" y="0"/>
                          <a:ext cx="5374005" cy="899769"/>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00701" id="Rectángulo redondeado 8" o:spid="_x0000_s1026" style="position:absolute;margin-left:16.35pt;margin-top:138.6pt;width:423.15pt;height:7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" filled="f" strokecolor="red" strokeweight="2.25pt">
                <v:shadow on="t" color="black" opacity="22937f" origin=",.5" offset="0,.63889mm"/>
              </v:roundrect>
            </w:pict>
          </mc:Fallback>
        </mc:AlternateContent>
      </w:r>
      <w:r w:rsidR="0089081E" w:rsidRPr="00F64CFD">
        <w:rPr>
          <w:rFonts w:ascii="Palatino Linotype" w:eastAsia="Calibri" w:hAnsi="Palatino Linotype" w:cs="Arial"/>
          <w:noProof/>
          <w:sz w:val="24"/>
          <w:szCs w:val="24"/>
          <w:lang w:val="es-MX" w:eastAsia="es-MX"/>
        </w:rPr>
        <w:drawing>
          <wp:inline distT="0" distB="0" distL="0" distR="0" wp14:anchorId="121BF71F" wp14:editId="55E408F2">
            <wp:extent cx="5374251" cy="33236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4">
                      <a:extLst>
                        <a:ext uri="{28A0092B-C50C-407E-A947-70E740481C1C}">
                          <a14:useLocalDpi xmlns:a14="http://schemas.microsoft.com/office/drawing/2010/main" val="0"/>
                        </a:ext>
                      </a:extLst>
                    </a:blip>
                    <a:stretch>
                      <a:fillRect/>
                    </a:stretch>
                  </pic:blipFill>
                  <pic:spPr>
                    <a:xfrm>
                      <a:off x="0" y="0"/>
                      <a:ext cx="5465816" cy="3380272"/>
                    </a:xfrm>
                    <a:prstGeom prst="rect">
                      <a:avLst/>
                    </a:prstGeom>
                  </pic:spPr>
                </pic:pic>
              </a:graphicData>
            </a:graphic>
          </wp:inline>
        </w:drawing>
      </w:r>
    </w:p>
    <w:p w:rsidR="00602600" w:rsidRPr="00F64CFD" w:rsidRDefault="00602600" w:rsidP="00D4223A">
      <w:pPr>
        <w:spacing w:before="100" w:beforeAutospacing="1" w:after="100" w:afterAutospacing="1" w:line="360" w:lineRule="auto"/>
        <w:contextualSpacing/>
        <w:jc w:val="center"/>
        <w:rPr>
          <w:rFonts w:ascii="Palatino Linotype" w:eastAsia="Calibri" w:hAnsi="Palatino Linotype" w:cs="Arial"/>
          <w:sz w:val="24"/>
          <w:szCs w:val="24"/>
          <w:lang w:val="es-ES"/>
        </w:rPr>
      </w:pPr>
    </w:p>
    <w:p w:rsidR="00602600" w:rsidRPr="00F64CFD" w:rsidRDefault="00602600" w:rsidP="00D4223A">
      <w:pPr>
        <w:spacing w:before="100" w:beforeAutospacing="1" w:after="100" w:afterAutospacing="1" w:line="360" w:lineRule="auto"/>
        <w:contextualSpacing/>
        <w:jc w:val="center"/>
        <w:rPr>
          <w:rFonts w:ascii="Palatino Linotype" w:eastAsia="Calibri" w:hAnsi="Palatino Linotype" w:cs="Arial"/>
          <w:sz w:val="24"/>
          <w:szCs w:val="24"/>
          <w:lang w:val="es-ES"/>
        </w:rPr>
      </w:pPr>
      <w:r w:rsidRPr="00F64CFD">
        <w:rPr>
          <w:rFonts w:ascii="Palatino Linotype" w:eastAsia="Calibri" w:hAnsi="Palatino Linotype" w:cs="Arial"/>
          <w:noProof/>
          <w:sz w:val="24"/>
          <w:szCs w:val="24"/>
          <w:lang w:val="es-MX" w:eastAsia="es-MX"/>
        </w:rPr>
        <w:drawing>
          <wp:inline distT="0" distB="0" distL="0" distR="0">
            <wp:extent cx="5727700" cy="300037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a:extLst>
                        <a:ext uri="{28A0092B-C50C-407E-A947-70E740481C1C}">
                          <a14:useLocalDpi xmlns:a14="http://schemas.microsoft.com/office/drawing/2010/main" val="0"/>
                        </a:ext>
                      </a:extLst>
                    </a:blip>
                    <a:srcRect r="5859" b="20419"/>
                    <a:stretch>
                      <a:fillRect/>
                    </a:stretch>
                  </pic:blipFill>
                  <pic:spPr bwMode="auto">
                    <a:xfrm>
                      <a:off x="0" y="0"/>
                      <a:ext cx="5727700" cy="3000375"/>
                    </a:xfrm>
                    <a:prstGeom prst="rect">
                      <a:avLst/>
                    </a:prstGeom>
                    <a:noFill/>
                    <a:ln>
                      <a:noFill/>
                    </a:ln>
                  </pic:spPr>
                </pic:pic>
              </a:graphicData>
            </a:graphic>
          </wp:inline>
        </w:drawing>
      </w:r>
    </w:p>
    <w:p w:rsidR="00637658" w:rsidRDefault="00637658" w:rsidP="00D4223A">
      <w:pPr>
        <w:spacing w:before="100" w:beforeAutospacing="1" w:after="100" w:afterAutospacing="1" w:line="360" w:lineRule="auto"/>
        <w:contextualSpacing/>
        <w:jc w:val="both"/>
        <w:rPr>
          <w:rFonts w:ascii="Palatino Linotype" w:hAnsi="Palatino Linotype" w:cs="Arial"/>
          <w:sz w:val="24"/>
          <w:szCs w:val="24"/>
          <w:lang w:val="es-ES"/>
        </w:rPr>
      </w:pPr>
    </w:p>
    <w:p w:rsidR="0089081E" w:rsidRPr="00F64CFD" w:rsidRDefault="0089081E" w:rsidP="00D4223A">
      <w:pPr>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cs="Arial"/>
          <w:sz w:val="24"/>
          <w:szCs w:val="24"/>
          <w:lang w:val="es-ES"/>
        </w:rPr>
        <w:t xml:space="preserve">De lo anterior, resulta claro que existe la obligación por parte del </w:t>
      </w:r>
      <w:r w:rsidRPr="00F64CFD">
        <w:rPr>
          <w:rFonts w:ascii="Palatino Linotype" w:hAnsi="Palatino Linotype" w:cs="Arial"/>
          <w:b/>
          <w:sz w:val="24"/>
          <w:szCs w:val="24"/>
          <w:lang w:val="es-ES"/>
        </w:rPr>
        <w:t>SUJETO OBLIGADO</w:t>
      </w:r>
      <w:r w:rsidRPr="00F64CFD">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 en consecuencia, la información solicitada por </w:t>
      </w:r>
      <w:r w:rsidRPr="00F64CFD">
        <w:rPr>
          <w:rFonts w:ascii="Palatino Linotype" w:hAnsi="Palatino Linotype" w:cs="Arial"/>
          <w:b/>
          <w:sz w:val="24"/>
          <w:szCs w:val="24"/>
          <w:lang w:val="es-ES"/>
        </w:rPr>
        <w:t xml:space="preserve">LOS RECURRENTES </w:t>
      </w:r>
      <w:r w:rsidRPr="00F64CFD">
        <w:rPr>
          <w:rFonts w:ascii="Palatino Linotype" w:hAnsi="Palatino Linotype" w:cs="Arial"/>
          <w:sz w:val="24"/>
          <w:szCs w:val="24"/>
          <w:lang w:val="es-ES"/>
        </w:rPr>
        <w:t xml:space="preserve">debe obrar en los archivos del </w:t>
      </w:r>
      <w:r w:rsidRPr="00F64CFD">
        <w:rPr>
          <w:rFonts w:ascii="Palatino Linotype" w:hAnsi="Palatino Linotype" w:cs="Arial"/>
          <w:b/>
          <w:sz w:val="24"/>
          <w:szCs w:val="24"/>
          <w:lang w:val="es-ES"/>
        </w:rPr>
        <w:t>SUJETO OBLIGADO</w:t>
      </w:r>
      <w:r w:rsidRPr="00F64CFD">
        <w:rPr>
          <w:rFonts w:ascii="Palatino Linotype" w:hAnsi="Palatino Linotype" w:cs="Arial"/>
          <w:sz w:val="24"/>
          <w:szCs w:val="24"/>
          <w:lang w:val="es-ES"/>
        </w:rPr>
        <w:t xml:space="preserve">. </w:t>
      </w:r>
    </w:p>
    <w:p w:rsidR="0089081E" w:rsidRPr="00F64CFD" w:rsidRDefault="0089081E" w:rsidP="00D4223A">
      <w:pPr>
        <w:spacing w:before="100" w:beforeAutospacing="1" w:after="100" w:afterAutospacing="1" w:line="360" w:lineRule="auto"/>
        <w:contextualSpacing/>
        <w:jc w:val="both"/>
        <w:rPr>
          <w:rFonts w:ascii="Palatino Linotype" w:hAnsi="Palatino Linotype" w:cs="Arial"/>
          <w:sz w:val="24"/>
          <w:szCs w:val="24"/>
          <w:lang w:val="es-ES"/>
        </w:rPr>
      </w:pPr>
    </w:p>
    <w:p w:rsidR="0089081E" w:rsidRPr="00F64CFD" w:rsidRDefault="0089081E" w:rsidP="00D4223A">
      <w:pPr>
        <w:shd w:val="clear" w:color="auto" w:fill="FFFFFF"/>
        <w:spacing w:before="100" w:beforeAutospacing="1" w:after="100" w:afterAutospacing="1" w:line="360" w:lineRule="auto"/>
        <w:contextualSpacing/>
        <w:jc w:val="both"/>
        <w:rPr>
          <w:rFonts w:ascii="Palatino Linotype" w:eastAsia="Calibri" w:hAnsi="Palatino Linotype" w:cs="Tahoma"/>
          <w:bCs/>
          <w:sz w:val="24"/>
          <w:szCs w:val="24"/>
          <w:lang w:val="es-MX" w:eastAsia="en-US"/>
        </w:rPr>
      </w:pPr>
      <w:r w:rsidRPr="00F64CFD">
        <w:rPr>
          <w:rFonts w:ascii="Palatino Linotype" w:eastAsia="Calibri" w:hAnsi="Palatino Linotype" w:cs="Tahoma"/>
          <w:bCs/>
          <w:sz w:val="24"/>
          <w:szCs w:val="24"/>
          <w:lang w:val="es-MX" w:eastAsia="en-US"/>
        </w:rPr>
        <w:t xml:space="preserve">Aunado a ello, resulta necesario precisar que conforme al artículo 2°, fracción XI, de la Ley de Fiscalización Superior del Estado de México, las Tesorerías Municipales serán las encargas de enviar mensualmente al Órgano Superior de Fiscalización los Informes </w:t>
      </w:r>
      <w:r w:rsidRPr="00F64CFD">
        <w:rPr>
          <w:rFonts w:ascii="Palatino Linotype" w:eastAsia="Calibri" w:hAnsi="Palatino Linotype" w:cs="Tahoma"/>
          <w:bCs/>
          <w:sz w:val="24"/>
          <w:szCs w:val="24"/>
          <w:lang w:val="es-MX" w:eastAsia="en-US"/>
        </w:rPr>
        <w:lastRenderedPageBreak/>
        <w:t xml:space="preserve">Mensuales. De tales circunstancias, se considera que, para atender al requerimiento en análisis, </w:t>
      </w:r>
      <w:r w:rsidRPr="00F64CFD">
        <w:rPr>
          <w:rFonts w:ascii="Palatino Linotype" w:eastAsia="Calibri" w:hAnsi="Palatino Linotype" w:cs="Tahoma"/>
          <w:b/>
          <w:bCs/>
          <w:sz w:val="24"/>
          <w:szCs w:val="24"/>
          <w:lang w:val="es-MX" w:eastAsia="en-US"/>
        </w:rPr>
        <w:t>EL SUJETO OBLIGADO</w:t>
      </w:r>
      <w:r w:rsidRPr="00F64CFD">
        <w:rPr>
          <w:rFonts w:ascii="Palatino Linotype" w:eastAsia="Calibri" w:hAnsi="Palatino Linotype" w:cs="Tahoma"/>
          <w:bCs/>
          <w:sz w:val="24"/>
          <w:szCs w:val="24"/>
          <w:lang w:val="es-MX" w:eastAsia="en-US"/>
        </w:rPr>
        <w:t xml:space="preserve">, deberá realizar requerir la información a la </w:t>
      </w:r>
      <w:r w:rsidRPr="00F64CFD">
        <w:rPr>
          <w:rFonts w:ascii="Palatino Linotype" w:eastAsia="Calibri" w:hAnsi="Palatino Linotype" w:cs="Tahoma"/>
          <w:b/>
          <w:bCs/>
          <w:sz w:val="24"/>
          <w:szCs w:val="24"/>
          <w:lang w:val="es-MX" w:eastAsia="en-US"/>
        </w:rPr>
        <w:t>Tesorería Municipal</w:t>
      </w:r>
      <w:r w:rsidRPr="00F64CFD">
        <w:rPr>
          <w:rFonts w:ascii="Palatino Linotype" w:eastAsia="Calibri" w:hAnsi="Palatino Linotype" w:cs="Tahoma"/>
          <w:bCs/>
          <w:sz w:val="24"/>
          <w:szCs w:val="24"/>
          <w:lang w:val="es-MX" w:eastAsia="en-US"/>
        </w:rPr>
        <w:t>, en términos del artículo 162 de la Ley de Transparencia y Acceso a la Información Pública del Estado de México y Municipios.</w:t>
      </w:r>
    </w:p>
    <w:p w:rsidR="0089081E" w:rsidRPr="00F64CFD" w:rsidRDefault="0089081E" w:rsidP="00D4223A">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89081E" w:rsidRPr="00F64CFD" w:rsidRDefault="0089081E" w:rsidP="00D4223A">
      <w:pPr>
        <w:spacing w:before="100" w:beforeAutospacing="1" w:after="100" w:afterAutospacing="1" w:line="360" w:lineRule="auto"/>
        <w:contextualSpacing/>
        <w:jc w:val="both"/>
        <w:rPr>
          <w:rFonts w:ascii="Palatino Linotype" w:hAnsi="Palatino Linotype" w:cs="Arial"/>
          <w:bCs/>
          <w:sz w:val="24"/>
          <w:szCs w:val="24"/>
          <w:lang w:val="es-ES"/>
        </w:rPr>
      </w:pPr>
      <w:r w:rsidRPr="00F64CFD">
        <w:rPr>
          <w:rFonts w:ascii="Palatino Linotype" w:eastAsia="Times New Roman" w:hAnsi="Palatino Linotype" w:cs="Times New Roman"/>
          <w:sz w:val="24"/>
          <w:szCs w:val="24"/>
          <w:lang w:val="es-ES"/>
        </w:rPr>
        <w:t xml:space="preserve">Ahora bien, es </w:t>
      </w:r>
      <w:r w:rsidRPr="00F64CFD">
        <w:rPr>
          <w:rFonts w:ascii="Palatino Linotype" w:hAnsi="Palatino Linotype" w:cs="Arial"/>
          <w:sz w:val="24"/>
          <w:szCs w:val="24"/>
          <w:lang w:val="es-ES"/>
        </w:rPr>
        <w:t>importante señalar que de acuerdo a la naturaleza de la información solicitada, ésta es de</w:t>
      </w:r>
      <w:r w:rsidRPr="00F64CFD">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F64CFD">
        <w:rPr>
          <w:rFonts w:ascii="Palatino Linotype" w:hAnsi="Palatino Linotype" w:cs="Arial"/>
          <w:sz w:val="24"/>
          <w:szCs w:val="24"/>
          <w:lang w:val="es-ES"/>
        </w:rPr>
        <w:t xml:space="preserve"> </w:t>
      </w:r>
      <w:r w:rsidRPr="00F64CFD">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89081E" w:rsidRPr="00F64CFD" w:rsidRDefault="0089081E" w:rsidP="00D4223A">
      <w:pPr>
        <w:spacing w:before="100" w:beforeAutospacing="1" w:after="100" w:afterAutospacing="1" w:line="240" w:lineRule="auto"/>
        <w:contextualSpacing/>
        <w:jc w:val="both"/>
        <w:rPr>
          <w:rFonts w:ascii="Palatino Linotype" w:hAnsi="Palatino Linotype" w:cs="Arial"/>
          <w:bCs/>
          <w:sz w:val="22"/>
          <w:szCs w:val="22"/>
          <w:lang w:val="es-ES"/>
        </w:rPr>
      </w:pPr>
    </w:p>
    <w:p w:rsidR="0089081E" w:rsidRPr="00F64CFD" w:rsidRDefault="0089081E" w:rsidP="00D4223A">
      <w:pPr>
        <w:tabs>
          <w:tab w:val="left" w:pos="7938"/>
          <w:tab w:val="left" w:pos="8222"/>
        </w:tabs>
        <w:spacing w:before="100" w:beforeAutospacing="1" w:after="100" w:afterAutospacing="1" w:line="240" w:lineRule="auto"/>
        <w:ind w:left="851" w:right="899"/>
        <w:contextualSpacing/>
        <w:jc w:val="both"/>
        <w:rPr>
          <w:rFonts w:ascii="Palatino Linotype" w:hAnsi="Palatino Linotype" w:cs="Arial"/>
          <w:bCs/>
          <w:i/>
          <w:sz w:val="22"/>
          <w:szCs w:val="22"/>
          <w:lang w:val="es-ES"/>
        </w:rPr>
      </w:pPr>
      <w:r w:rsidRPr="00F64CFD">
        <w:rPr>
          <w:rFonts w:ascii="Palatino Linotype" w:hAnsi="Palatino Linotype" w:cs="Arial"/>
          <w:bCs/>
          <w:i/>
          <w:sz w:val="22"/>
          <w:szCs w:val="22"/>
          <w:lang w:val="es-ES"/>
        </w:rPr>
        <w:t>“</w:t>
      </w:r>
      <w:r w:rsidRPr="00F64CFD">
        <w:rPr>
          <w:rFonts w:ascii="Palatino Linotype" w:hAnsi="Palatino Linotype" w:cs="Arial"/>
          <w:b/>
          <w:bCs/>
          <w:i/>
          <w:sz w:val="22"/>
          <w:szCs w:val="22"/>
          <w:lang w:val="es-ES"/>
        </w:rPr>
        <w:t>Artículo 23</w:t>
      </w:r>
      <w:r w:rsidRPr="00F64CFD">
        <w:rPr>
          <w:rFonts w:ascii="Palatino Linotype" w:hAnsi="Palatino Linotype" w:cs="Arial"/>
          <w:bCs/>
          <w:i/>
          <w:sz w:val="22"/>
          <w:szCs w:val="22"/>
          <w:lang w:val="es-ES"/>
        </w:rPr>
        <w:t xml:space="preserve"> Son </w:t>
      </w:r>
      <w:r w:rsidRPr="00F64CFD">
        <w:rPr>
          <w:rFonts w:ascii="Palatino Linotype" w:eastAsia="Calibri" w:hAnsi="Palatino Linotype" w:cs="Arial"/>
          <w:i/>
          <w:sz w:val="22"/>
          <w:szCs w:val="22"/>
          <w:lang w:val="es-MX" w:eastAsia="en-US"/>
        </w:rPr>
        <w:t>sujetos</w:t>
      </w:r>
      <w:r w:rsidRPr="00F64CFD">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89081E" w:rsidRPr="00F64CFD" w:rsidRDefault="0089081E" w:rsidP="00D4223A">
      <w:pPr>
        <w:tabs>
          <w:tab w:val="left" w:pos="7938"/>
        </w:tabs>
        <w:spacing w:before="100" w:beforeAutospacing="1" w:after="100" w:afterAutospacing="1" w:line="240" w:lineRule="auto"/>
        <w:ind w:left="709" w:right="899"/>
        <w:contextualSpacing/>
        <w:jc w:val="both"/>
        <w:rPr>
          <w:rFonts w:ascii="Palatino Linotype" w:hAnsi="Palatino Linotype" w:cs="Arial"/>
          <w:bCs/>
          <w:i/>
          <w:sz w:val="22"/>
          <w:szCs w:val="22"/>
          <w:lang w:val="es-ES"/>
        </w:rPr>
      </w:pPr>
    </w:p>
    <w:p w:rsidR="0089081E" w:rsidRPr="00F64CFD" w:rsidRDefault="0089081E" w:rsidP="00D4223A">
      <w:pPr>
        <w:tabs>
          <w:tab w:val="left" w:pos="7938"/>
          <w:tab w:val="left" w:pos="8222"/>
        </w:tabs>
        <w:spacing w:before="100" w:beforeAutospacing="1" w:after="100" w:afterAutospacing="1" w:line="240" w:lineRule="auto"/>
        <w:ind w:left="851" w:right="899"/>
        <w:contextualSpacing/>
        <w:jc w:val="both"/>
        <w:rPr>
          <w:rFonts w:ascii="Palatino Linotype" w:hAnsi="Palatino Linotype" w:cs="Arial"/>
          <w:bCs/>
          <w:i/>
          <w:sz w:val="22"/>
          <w:szCs w:val="22"/>
          <w:lang w:val="es-ES"/>
        </w:rPr>
      </w:pPr>
      <w:r w:rsidRPr="00F64CFD">
        <w:rPr>
          <w:rFonts w:ascii="Palatino Linotype" w:hAnsi="Palatino Linotype" w:cs="Arial"/>
          <w:b/>
          <w:bCs/>
          <w:i/>
          <w:sz w:val="22"/>
          <w:szCs w:val="22"/>
          <w:lang w:val="es-ES"/>
        </w:rPr>
        <w:t>IV.</w:t>
      </w:r>
      <w:r w:rsidRPr="00F64CFD">
        <w:rPr>
          <w:rFonts w:ascii="Palatino Linotype" w:hAnsi="Palatino Linotype" w:cs="Arial"/>
          <w:bCs/>
          <w:i/>
          <w:sz w:val="22"/>
          <w:szCs w:val="22"/>
          <w:lang w:val="es-ES"/>
        </w:rPr>
        <w:t xml:space="preserve"> </w:t>
      </w:r>
      <w:r w:rsidRPr="00F64CFD">
        <w:rPr>
          <w:rFonts w:ascii="Palatino Linotype" w:hAnsi="Palatino Linotype" w:cs="Arial"/>
          <w:b/>
          <w:bCs/>
          <w:i/>
          <w:sz w:val="22"/>
          <w:szCs w:val="22"/>
          <w:lang w:val="es-ES"/>
        </w:rPr>
        <w:t xml:space="preserve">Los ayuntamientos </w:t>
      </w:r>
      <w:r w:rsidRPr="00F64CFD">
        <w:rPr>
          <w:rFonts w:ascii="Palatino Linotype" w:hAnsi="Palatino Linotype" w:cs="Arial"/>
          <w:bCs/>
          <w:i/>
          <w:sz w:val="22"/>
          <w:szCs w:val="22"/>
          <w:lang w:val="es-ES"/>
        </w:rPr>
        <w:t>y las dependencias, organismos, órganos y entidades de la administración municipal;</w:t>
      </w:r>
    </w:p>
    <w:p w:rsidR="0089081E" w:rsidRPr="00F64CFD" w:rsidRDefault="0089081E" w:rsidP="00D4223A">
      <w:pPr>
        <w:tabs>
          <w:tab w:val="left" w:pos="7938"/>
        </w:tabs>
        <w:spacing w:before="100" w:beforeAutospacing="1" w:after="100" w:afterAutospacing="1" w:line="240" w:lineRule="auto"/>
        <w:ind w:left="709" w:right="899"/>
        <w:contextualSpacing/>
        <w:jc w:val="both"/>
        <w:rPr>
          <w:rFonts w:ascii="Palatino Linotype" w:hAnsi="Palatino Linotype" w:cs="Arial"/>
          <w:bCs/>
          <w:i/>
          <w:sz w:val="22"/>
          <w:szCs w:val="22"/>
          <w:lang w:val="es-ES"/>
        </w:rPr>
      </w:pPr>
    </w:p>
    <w:p w:rsidR="0089081E" w:rsidRPr="00F64CFD" w:rsidRDefault="0089081E" w:rsidP="00D4223A">
      <w:pPr>
        <w:tabs>
          <w:tab w:val="left" w:pos="7938"/>
          <w:tab w:val="left" w:pos="8222"/>
        </w:tabs>
        <w:spacing w:before="100" w:beforeAutospacing="1" w:after="100" w:afterAutospacing="1" w:line="240" w:lineRule="auto"/>
        <w:ind w:left="851" w:right="899"/>
        <w:contextualSpacing/>
        <w:jc w:val="both"/>
        <w:rPr>
          <w:rFonts w:ascii="Palatino Linotype" w:hAnsi="Palatino Linotype" w:cs="Arial"/>
          <w:b/>
          <w:bCs/>
          <w:i/>
          <w:sz w:val="22"/>
          <w:szCs w:val="22"/>
          <w:lang w:val="es-ES"/>
        </w:rPr>
      </w:pPr>
      <w:r w:rsidRPr="00F64CFD">
        <w:rPr>
          <w:rFonts w:ascii="Palatino Linotype" w:hAnsi="Palatino Linotype" w:cs="Arial"/>
          <w:bCs/>
          <w:i/>
          <w:sz w:val="22"/>
          <w:szCs w:val="22"/>
          <w:lang w:val="es-ES"/>
        </w:rPr>
        <w:t xml:space="preserve">Los sujetos obligados deberán hacer pública toda aquella información relativa a los montos y las personas a quienes entreguen, por cualquier motivo, recursos públicos, </w:t>
      </w:r>
      <w:r w:rsidRPr="00F64CFD">
        <w:rPr>
          <w:rFonts w:ascii="Palatino Linotype" w:hAnsi="Palatino Linotype" w:cs="Arial"/>
          <w:bCs/>
          <w:i/>
          <w:sz w:val="22"/>
          <w:szCs w:val="22"/>
          <w:lang w:val="es-ES"/>
        </w:rPr>
        <w:lastRenderedPageBreak/>
        <w:t>así como los informes que dichas personas les entreguen sobre el uso y destino de dichos recursos.” (Sic)</w:t>
      </w:r>
    </w:p>
    <w:p w:rsidR="0089081E" w:rsidRPr="00F64CFD" w:rsidRDefault="0089081E" w:rsidP="00D4223A">
      <w:pPr>
        <w:tabs>
          <w:tab w:val="left" w:pos="7938"/>
        </w:tabs>
        <w:spacing w:before="100" w:beforeAutospacing="1" w:after="100" w:afterAutospacing="1" w:line="240" w:lineRule="auto"/>
        <w:ind w:right="899"/>
        <w:contextualSpacing/>
        <w:jc w:val="both"/>
        <w:rPr>
          <w:rFonts w:ascii="Palatino Linotype" w:hAnsi="Palatino Linotype" w:cs="Arial"/>
          <w:bCs/>
          <w:i/>
          <w:sz w:val="22"/>
          <w:szCs w:val="22"/>
          <w:lang w:val="es-ES"/>
        </w:rPr>
      </w:pPr>
    </w:p>
    <w:p w:rsidR="0089081E" w:rsidRPr="00F64CFD" w:rsidRDefault="0089081E" w:rsidP="00D4223A">
      <w:pPr>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F64CFD">
        <w:rPr>
          <w:rFonts w:ascii="Palatino Linotype" w:eastAsia="Times New Roman" w:hAnsi="Palatino Linotype" w:cs="Arial"/>
          <w:sz w:val="24"/>
          <w:szCs w:val="24"/>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89081E" w:rsidRPr="00F64CFD" w:rsidRDefault="0089081E" w:rsidP="00D4223A">
      <w:pPr>
        <w:spacing w:before="100" w:beforeAutospacing="1" w:after="100" w:afterAutospacing="1" w:line="240" w:lineRule="auto"/>
        <w:contextualSpacing/>
        <w:jc w:val="both"/>
        <w:rPr>
          <w:rFonts w:ascii="Palatino Linotype" w:eastAsia="Times New Roman" w:hAnsi="Palatino Linotype" w:cs="Arial"/>
          <w:sz w:val="22"/>
          <w:szCs w:val="22"/>
          <w:lang w:val="es-ES"/>
        </w:rPr>
      </w:pPr>
    </w:p>
    <w:p w:rsidR="0089081E" w:rsidRPr="00F64CFD" w:rsidRDefault="0089081E" w:rsidP="00D4223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r w:rsidRPr="00F64CFD">
        <w:rPr>
          <w:rFonts w:ascii="Palatino Linotype" w:eastAsia="Times New Roman" w:hAnsi="Palatino Linotype" w:cs="Arial"/>
          <w:b/>
          <w:i/>
          <w:sz w:val="22"/>
          <w:szCs w:val="22"/>
          <w:lang w:val="es-ES"/>
        </w:rPr>
        <w:t>“Criterio 01/2003.</w:t>
      </w:r>
    </w:p>
    <w:p w:rsidR="0089081E" w:rsidRPr="00F64CFD" w:rsidRDefault="0089081E" w:rsidP="00D4223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p>
    <w:p w:rsidR="0089081E" w:rsidRPr="00F64CFD" w:rsidRDefault="0089081E" w:rsidP="00D4223A">
      <w:pPr>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ES"/>
        </w:rPr>
      </w:pPr>
      <w:r w:rsidRPr="00F64CFD">
        <w:rPr>
          <w:rFonts w:ascii="Palatino Linotype" w:eastAsia="Times New Roman" w:hAnsi="Palatino Linotype" w:cs="Arial"/>
          <w:b/>
          <w:i/>
          <w:sz w:val="22"/>
          <w:szCs w:val="22"/>
          <w:lang w:val="es-ES"/>
        </w:rPr>
        <w:t>“INGRESOS DE LOS SERVIDORES PÚBLICOS. CONSTITUYEN INFORMACIÓN PÚBLICA AÚN Y CUANDO SU DIFUSIÓN PUEDE AFECTAR LA VIDA O LA SEGURIDAD DE AQUELLOS.</w:t>
      </w:r>
      <w:r w:rsidRPr="00F64CFD">
        <w:rPr>
          <w:rFonts w:ascii="Palatino Linotype" w:eastAsia="Times New Roman"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64CFD">
        <w:rPr>
          <w:rFonts w:ascii="Palatino Linotype" w:eastAsia="Times New Roman" w:hAnsi="Palatino Linotype" w:cs="Arial"/>
          <w:b/>
          <w:i/>
          <w:sz w:val="22"/>
          <w:szCs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64CFD">
        <w:rPr>
          <w:rFonts w:ascii="Palatino Linotype" w:eastAsia="Times New Roman" w:hAnsi="Palatino Linotype" w:cs="Arial"/>
          <w:i/>
          <w:sz w:val="22"/>
          <w:szCs w:val="22"/>
          <w:lang w:val="es-ES"/>
        </w:rPr>
        <w:t>…”</w:t>
      </w:r>
    </w:p>
    <w:p w:rsidR="0089081E" w:rsidRPr="00F64CFD" w:rsidRDefault="0089081E" w:rsidP="00D4223A">
      <w:pPr>
        <w:spacing w:before="100" w:beforeAutospacing="1" w:after="100" w:afterAutospacing="1" w:line="240" w:lineRule="auto"/>
        <w:ind w:left="709" w:right="899"/>
        <w:contextualSpacing/>
        <w:jc w:val="both"/>
        <w:rPr>
          <w:rFonts w:ascii="Palatino Linotype" w:eastAsia="Times New Roman" w:hAnsi="Palatino Linotype" w:cs="Arial"/>
          <w:i/>
          <w:sz w:val="22"/>
          <w:szCs w:val="22"/>
          <w:lang w:val="es-ES"/>
        </w:rPr>
      </w:pPr>
    </w:p>
    <w:p w:rsidR="0089081E" w:rsidRPr="00F64CFD" w:rsidRDefault="0089081E" w:rsidP="00D4223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r w:rsidRPr="00F64CFD">
        <w:rPr>
          <w:rFonts w:ascii="Palatino Linotype" w:eastAsia="Times New Roman" w:hAnsi="Palatino Linotype" w:cs="Arial"/>
          <w:b/>
          <w:i/>
          <w:sz w:val="22"/>
          <w:szCs w:val="22"/>
          <w:lang w:val="es-ES"/>
        </w:rPr>
        <w:t>“Criterio 02/2003.</w:t>
      </w:r>
    </w:p>
    <w:p w:rsidR="0089081E" w:rsidRPr="00F64CFD" w:rsidRDefault="0089081E" w:rsidP="00D4223A">
      <w:pPr>
        <w:spacing w:before="100" w:beforeAutospacing="1" w:after="100" w:afterAutospacing="1" w:line="240" w:lineRule="auto"/>
        <w:ind w:left="851" w:right="899"/>
        <w:contextualSpacing/>
        <w:jc w:val="center"/>
        <w:rPr>
          <w:rFonts w:ascii="Palatino Linotype" w:eastAsia="Times New Roman" w:hAnsi="Palatino Linotype" w:cs="Arial"/>
          <w:b/>
          <w:i/>
          <w:sz w:val="22"/>
          <w:szCs w:val="22"/>
          <w:lang w:val="es-ES"/>
        </w:rPr>
      </w:pPr>
    </w:p>
    <w:p w:rsidR="0089081E" w:rsidRPr="00F64CFD" w:rsidRDefault="0089081E" w:rsidP="00D4223A">
      <w:pPr>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ES"/>
        </w:rPr>
      </w:pPr>
      <w:r w:rsidRPr="00F64CFD">
        <w:rPr>
          <w:rFonts w:ascii="Palatino Linotype" w:eastAsia="Times New Roman" w:hAnsi="Palatino Linotype" w:cs="Arial"/>
          <w:b/>
          <w:i/>
          <w:sz w:val="22"/>
          <w:szCs w:val="22"/>
          <w:lang w:val="es-ES"/>
        </w:rPr>
        <w:t>INGRESOS DE LOS SERVIDORES PÚBLICOS, SON INFORMACIÓN PÚBLICA AÚN Y CUANDO CONSTITUYEN DATOS PERSONALES QUE SE REFIEREN AL PATRIMONIO DE AQUÉLLOS.</w:t>
      </w:r>
      <w:r w:rsidRPr="00F64CFD">
        <w:rPr>
          <w:rFonts w:ascii="Palatino Linotype" w:eastAsia="Times New Roman" w:hAnsi="Palatino Linotype" w:cs="Arial"/>
          <w:i/>
          <w:sz w:val="22"/>
          <w:szCs w:val="22"/>
          <w:lang w:val="es-ES"/>
        </w:rPr>
        <w:t xml:space="preserve"> De la interpretación sistemática de lo previsto en los artículos 3º, fracción II; 7º, 9º y 18, fracción II, de la </w:t>
      </w:r>
      <w:r w:rsidRPr="00F64CFD">
        <w:rPr>
          <w:rFonts w:ascii="Palatino Linotype" w:eastAsia="Times New Roman" w:hAnsi="Palatino Linotype" w:cs="Arial"/>
          <w:i/>
          <w:sz w:val="22"/>
          <w:szCs w:val="22"/>
          <w:lang w:val="es-ES"/>
        </w:rPr>
        <w:lastRenderedPageBreak/>
        <w:t xml:space="preserve">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F64CFD">
        <w:rPr>
          <w:rFonts w:ascii="Palatino Linotype" w:eastAsia="Times New Roman"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64CFD">
        <w:rPr>
          <w:rFonts w:ascii="Palatino Linotype" w:eastAsia="Times New Roman" w:hAnsi="Palatino Linotype" w:cs="Arial"/>
          <w:i/>
          <w:sz w:val="22"/>
          <w:szCs w:val="22"/>
          <w:lang w:val="es-ES"/>
        </w:rPr>
        <w:t xml:space="preserve"> el sistema de compensación…”</w:t>
      </w:r>
    </w:p>
    <w:p w:rsidR="0089081E" w:rsidRPr="00F64CFD" w:rsidRDefault="0089081E" w:rsidP="00D4223A">
      <w:pPr>
        <w:spacing w:before="100" w:beforeAutospacing="1" w:after="100" w:afterAutospacing="1" w:line="240" w:lineRule="auto"/>
        <w:ind w:left="851" w:right="899"/>
        <w:contextualSpacing/>
        <w:jc w:val="both"/>
        <w:rPr>
          <w:rFonts w:ascii="Palatino Linotype" w:eastAsia="Times New Roman" w:hAnsi="Palatino Linotype" w:cs="Arial"/>
          <w:i/>
          <w:sz w:val="22"/>
          <w:szCs w:val="22"/>
          <w:lang w:val="es-ES"/>
        </w:rPr>
      </w:pPr>
      <w:r w:rsidRPr="00F64CFD">
        <w:rPr>
          <w:rFonts w:ascii="Palatino Linotype" w:eastAsia="Times New Roman" w:hAnsi="Palatino Linotype" w:cs="Arial"/>
          <w:i/>
          <w:sz w:val="22"/>
          <w:szCs w:val="22"/>
          <w:lang w:val="es-ES"/>
        </w:rPr>
        <w:t>(Énfasis añadido)</w:t>
      </w:r>
    </w:p>
    <w:p w:rsidR="0089081E" w:rsidRPr="00F64CFD" w:rsidRDefault="0089081E" w:rsidP="00D4223A">
      <w:pPr>
        <w:spacing w:before="100" w:beforeAutospacing="1" w:after="100" w:afterAutospacing="1" w:line="240" w:lineRule="auto"/>
        <w:ind w:right="49"/>
        <w:contextualSpacing/>
        <w:jc w:val="both"/>
        <w:rPr>
          <w:rFonts w:ascii="Palatino Linotype" w:hAnsi="Palatino Linotype" w:cs="Arial"/>
          <w:color w:val="000000"/>
          <w:sz w:val="24"/>
          <w:szCs w:val="24"/>
        </w:rPr>
      </w:pPr>
    </w:p>
    <w:p w:rsidR="0089081E" w:rsidRPr="00F64CFD" w:rsidRDefault="0089081E" w:rsidP="00D4223A">
      <w:pPr>
        <w:spacing w:before="100" w:beforeAutospacing="1" w:after="100" w:afterAutospacing="1" w:line="360" w:lineRule="auto"/>
        <w:ind w:right="49"/>
        <w:contextualSpacing/>
        <w:jc w:val="both"/>
        <w:rPr>
          <w:rFonts w:ascii="Palatino Linotype" w:hAnsi="Palatino Linotype" w:cs="Arial"/>
          <w:sz w:val="24"/>
          <w:szCs w:val="24"/>
          <w:lang w:val="es-ES"/>
        </w:rPr>
      </w:pPr>
      <w:r w:rsidRPr="00F64CFD">
        <w:rPr>
          <w:rFonts w:ascii="Palatino Linotype" w:hAnsi="Palatino Linotype" w:cs="Arial"/>
          <w:color w:val="000000"/>
          <w:sz w:val="24"/>
          <w:szCs w:val="24"/>
        </w:rPr>
        <w:t>Asimismo, es importante destacar que</w:t>
      </w:r>
      <w:r w:rsidRPr="00F64CFD">
        <w:rPr>
          <w:rFonts w:ascii="Palatino Linotype" w:hAnsi="Palatino Linotype" w:cs="Arial"/>
          <w:sz w:val="24"/>
          <w:szCs w:val="24"/>
          <w:lang w:val="es-ES"/>
        </w:rPr>
        <w:t xml:space="preserve"> </w:t>
      </w:r>
      <w:r w:rsidRPr="00F64CFD">
        <w:rPr>
          <w:rFonts w:ascii="Palatino Linotype" w:hAnsi="Palatino Linotype" w:cs="Arial"/>
          <w:b/>
          <w:sz w:val="24"/>
          <w:szCs w:val="24"/>
          <w:lang w:val="es-ES"/>
        </w:rPr>
        <w:t>EL SUJETO OBLIGADO</w:t>
      </w:r>
      <w:r w:rsidRPr="00F64CFD">
        <w:rPr>
          <w:rFonts w:ascii="Palatino Linotype" w:hAnsi="Palatino Linotype" w:cs="Arial"/>
          <w:sz w:val="24"/>
          <w:szCs w:val="24"/>
          <w:lang w:val="es-ES"/>
        </w:rPr>
        <w:t xml:space="preserve"> se encuentra constreñido a entregar la información solicitada por </w:t>
      </w:r>
      <w:r w:rsidRPr="00F64CFD">
        <w:rPr>
          <w:rFonts w:ascii="Palatino Linotype" w:hAnsi="Palatino Linotype" w:cs="Arial"/>
          <w:b/>
          <w:color w:val="000000"/>
          <w:sz w:val="24"/>
          <w:szCs w:val="24"/>
          <w:lang w:eastAsia="es-MX"/>
        </w:rPr>
        <w:t>LOS RECURRENTES</w:t>
      </w:r>
      <w:r w:rsidRPr="00F64CFD">
        <w:rPr>
          <w:rFonts w:ascii="Palatino Linotype" w:hAnsi="Palatino Linotype" w:cs="Arial"/>
          <w:sz w:val="24"/>
          <w:szCs w:val="24"/>
          <w:lang w:val="es-ES"/>
        </w:rPr>
        <w:t xml:space="preserve">, de acuerdo a lo dispuesto por los artículos 3, fracción XI y 12 </w:t>
      </w:r>
      <w:r w:rsidRPr="00F64CFD">
        <w:rPr>
          <w:rFonts w:ascii="Palatino Linotype" w:hAnsi="Palatino Linotype" w:cs="Arial"/>
          <w:bCs/>
          <w:sz w:val="24"/>
          <w:szCs w:val="24"/>
          <w:lang w:val="es-ES"/>
        </w:rPr>
        <w:t>de la Ley de Transparencia y Acceso a la Información Pública del Estado de México y Municipios</w:t>
      </w:r>
      <w:r w:rsidRPr="00F64CFD">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89081E" w:rsidRPr="00F64CFD" w:rsidRDefault="0089081E" w:rsidP="00D4223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89081E" w:rsidRPr="00F64CFD" w:rsidRDefault="0089081E" w:rsidP="00D4223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cs="Arial"/>
          <w:sz w:val="24"/>
          <w:szCs w:val="24"/>
          <w:lang w:val="es-ES"/>
        </w:rPr>
        <w:t xml:space="preserve">Siendo aplicable, el criterio </w:t>
      </w:r>
      <w:r w:rsidRPr="00F64CFD">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F64CFD">
        <w:rPr>
          <w:rFonts w:ascii="Palatino Linotype" w:hAnsi="Palatino Linotype" w:cs="Arial"/>
          <w:sz w:val="24"/>
          <w:szCs w:val="24"/>
          <w:lang w:val="es-ES"/>
        </w:rPr>
        <w:t>cuyo rubro y texto dispone:</w:t>
      </w:r>
    </w:p>
    <w:p w:rsidR="0089081E" w:rsidRPr="00F64CFD" w:rsidRDefault="0089081E" w:rsidP="00D4223A">
      <w:pPr>
        <w:spacing w:before="100" w:beforeAutospacing="1" w:after="100" w:afterAutospacing="1" w:line="240" w:lineRule="auto"/>
        <w:ind w:left="709" w:right="760"/>
        <w:contextualSpacing/>
        <w:jc w:val="center"/>
        <w:rPr>
          <w:rFonts w:ascii="Palatino Linotype" w:hAnsi="Palatino Linotype" w:cs="Arial"/>
          <w:b/>
          <w:i/>
          <w:sz w:val="22"/>
          <w:szCs w:val="22"/>
          <w:lang w:val="es-ES"/>
        </w:rPr>
      </w:pPr>
    </w:p>
    <w:p w:rsidR="0089081E" w:rsidRPr="00F64CFD" w:rsidRDefault="0089081E" w:rsidP="00D4223A">
      <w:pPr>
        <w:tabs>
          <w:tab w:val="left" w:pos="8222"/>
        </w:tabs>
        <w:spacing w:before="100" w:beforeAutospacing="1" w:after="100" w:afterAutospacing="1" w:line="240" w:lineRule="auto"/>
        <w:ind w:left="851" w:right="899"/>
        <w:contextualSpacing/>
        <w:jc w:val="center"/>
        <w:rPr>
          <w:rFonts w:ascii="Palatino Linotype" w:hAnsi="Palatino Linotype" w:cs="Arial"/>
          <w:b/>
          <w:i/>
          <w:sz w:val="22"/>
          <w:szCs w:val="22"/>
          <w:lang w:val="es-ES"/>
        </w:rPr>
      </w:pPr>
      <w:r w:rsidRPr="00F64CFD">
        <w:rPr>
          <w:rFonts w:ascii="Palatino Linotype" w:hAnsi="Palatino Linotype" w:cs="Arial"/>
          <w:b/>
          <w:i/>
          <w:sz w:val="22"/>
          <w:szCs w:val="22"/>
          <w:lang w:val="es-ES"/>
        </w:rPr>
        <w:t>CRITERIO 0002-11</w:t>
      </w: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F64CFD">
        <w:rPr>
          <w:rFonts w:ascii="Palatino Linotype" w:hAnsi="Palatino Linotype" w:cs="Arial"/>
          <w:b/>
          <w:i/>
          <w:sz w:val="22"/>
          <w:szCs w:val="22"/>
          <w:lang w:val="es-ES"/>
        </w:rPr>
        <w:t xml:space="preserve">INFORMACIÓN PÚBLICA, CONCEPTO DE, EN MATERIA DE TRANSPARENCIA. INTERPRETACIÓN TEMÁTICA DE LOS </w:t>
      </w:r>
      <w:r w:rsidRPr="00F64CFD">
        <w:rPr>
          <w:rFonts w:ascii="Palatino Linotype" w:hAnsi="Palatino Linotype" w:cs="Arial"/>
          <w:b/>
          <w:i/>
          <w:sz w:val="22"/>
          <w:szCs w:val="22"/>
          <w:lang w:val="es-ES"/>
        </w:rPr>
        <w:lastRenderedPageBreak/>
        <w:t xml:space="preserve">ARTÍCULOS 2 2, FRACCIÓN </w:t>
      </w:r>
      <w:r w:rsidRPr="00F64CFD">
        <w:rPr>
          <w:rFonts w:ascii="Palatino Linotype" w:hAnsi="Palatino Linotype" w:cs="Arial"/>
          <w:b/>
          <w:bCs/>
          <w:i/>
          <w:sz w:val="22"/>
          <w:szCs w:val="22"/>
          <w:lang w:val="es-ES"/>
        </w:rPr>
        <w:t xml:space="preserve">V, XV, Y XVI, </w:t>
      </w:r>
      <w:r w:rsidRPr="00F64CFD">
        <w:rPr>
          <w:rFonts w:ascii="Palatino Linotype" w:hAnsi="Palatino Linotype" w:cs="Arial"/>
          <w:b/>
          <w:i/>
          <w:sz w:val="22"/>
          <w:szCs w:val="22"/>
          <w:lang w:val="es-ES"/>
        </w:rPr>
        <w:t>32, 4,11 Y 41.</w:t>
      </w:r>
      <w:r w:rsidRPr="00F64CFD">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F64CFD">
        <w:rPr>
          <w:rFonts w:ascii="Palatino Linotype" w:hAnsi="Palatino Linotype" w:cs="Arial"/>
          <w:i/>
          <w:sz w:val="22"/>
          <w:szCs w:val="22"/>
          <w:lang w:val="es-ES"/>
        </w:rPr>
        <w:t>En consecuencia el acceso a la información se refiere a que se cumplan cualquiera de los siguientes tres supuestos:</w:t>
      </w: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hAnsi="Palatino Linotype" w:cs="Arial"/>
          <w:b/>
          <w:i/>
          <w:sz w:val="22"/>
          <w:szCs w:val="22"/>
          <w:lang w:val="es-ES"/>
        </w:rPr>
      </w:pPr>
      <w:r w:rsidRPr="00F64CFD">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F64CFD">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hAnsi="Palatino Linotype" w:cs="Arial"/>
          <w:i/>
          <w:sz w:val="22"/>
          <w:szCs w:val="22"/>
          <w:lang w:val="es-ES"/>
        </w:rPr>
      </w:pPr>
      <w:r w:rsidRPr="00F64CFD">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89081E" w:rsidRPr="00F64CFD" w:rsidRDefault="0089081E" w:rsidP="00D4223A">
      <w:pPr>
        <w:tabs>
          <w:tab w:val="left" w:pos="8222"/>
        </w:tabs>
        <w:spacing w:before="100" w:beforeAutospacing="1" w:after="100" w:afterAutospacing="1" w:line="240" w:lineRule="auto"/>
        <w:ind w:left="851" w:right="899"/>
        <w:contextualSpacing/>
        <w:jc w:val="both"/>
        <w:rPr>
          <w:rFonts w:ascii="Palatino Linotype" w:hAnsi="Palatino Linotype"/>
          <w:i/>
          <w:color w:val="000000"/>
          <w:sz w:val="22"/>
          <w:szCs w:val="22"/>
          <w:lang w:val="es-ES"/>
        </w:rPr>
      </w:pPr>
      <w:r w:rsidRPr="00F64CFD">
        <w:rPr>
          <w:rFonts w:ascii="Palatino Linotype" w:hAnsi="Palatino Linotype"/>
          <w:i/>
          <w:color w:val="000000"/>
          <w:sz w:val="22"/>
          <w:szCs w:val="22"/>
          <w:lang w:val="es-ES"/>
        </w:rPr>
        <w:t>(Énfasis Añadido)</w:t>
      </w:r>
    </w:p>
    <w:p w:rsidR="00F8103E" w:rsidRPr="00F64CFD" w:rsidRDefault="00F8103E" w:rsidP="00D4223A">
      <w:pPr>
        <w:autoSpaceDE w:val="0"/>
        <w:autoSpaceDN w:val="0"/>
        <w:adjustRightInd w:val="0"/>
        <w:spacing w:before="100" w:beforeAutospacing="1" w:after="100" w:afterAutospacing="1" w:line="360" w:lineRule="auto"/>
        <w:contextualSpacing/>
        <w:jc w:val="both"/>
        <w:rPr>
          <w:rFonts w:ascii="Palatino Linotype" w:hAnsi="Palatino Linotype" w:cs="Arial"/>
          <w:bCs/>
          <w:sz w:val="24"/>
          <w:szCs w:val="24"/>
        </w:rPr>
      </w:pPr>
    </w:p>
    <w:p w:rsidR="007A0030" w:rsidRPr="00F64CFD" w:rsidRDefault="00637658" w:rsidP="00D4223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Pr>
          <w:rFonts w:ascii="Palatino Linotype" w:hAnsi="Palatino Linotype" w:cs="Arial"/>
          <w:noProof/>
          <w:sz w:val="24"/>
          <w:szCs w:val="24"/>
          <w:lang w:val="es-MX" w:eastAsia="es-MX"/>
        </w:rPr>
        <mc:AlternateContent>
          <mc:Choice Requires="wps">
            <w:drawing>
              <wp:anchor distT="0" distB="0" distL="114300" distR="114300" simplePos="0" relativeHeight="251687936" behindDoc="0" locked="0" layoutInCell="1" allowOverlap="1">
                <wp:simplePos x="0" y="0"/>
                <wp:positionH relativeFrom="column">
                  <wp:posOffset>15240</wp:posOffset>
                </wp:positionH>
                <wp:positionV relativeFrom="paragraph">
                  <wp:posOffset>3004820</wp:posOffset>
                </wp:positionV>
                <wp:extent cx="5810250" cy="6096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810250" cy="609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DD3FBC" id="Conector recto 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2pt,236.6pt" to="458.7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" strokecolor="#4f81bd [3204]" strokeweight="2pt">
                <v:shadow on="t" color="black" opacity="24903f" origin=",.5" offset="0,.55556mm"/>
              </v:line>
            </w:pict>
          </mc:Fallback>
        </mc:AlternateContent>
      </w:r>
      <w:r w:rsidR="00573EDF" w:rsidRPr="00F64CFD">
        <w:rPr>
          <w:rFonts w:ascii="Palatino Linotype" w:hAnsi="Palatino Linotype" w:cs="Arial"/>
          <w:sz w:val="24"/>
          <w:szCs w:val="24"/>
          <w:lang w:val="es-ES"/>
        </w:rPr>
        <w:t xml:space="preserve">Precisado lo anterior, se destaca que </w:t>
      </w:r>
      <w:r w:rsidR="00573EDF" w:rsidRPr="00F64CFD">
        <w:rPr>
          <w:rFonts w:ascii="Palatino Linotype" w:hAnsi="Palatino Linotype" w:cs="Arial"/>
          <w:sz w:val="24"/>
          <w:szCs w:val="24"/>
          <w:lang w:eastAsia="es-MX"/>
        </w:rPr>
        <w:t>de los</w:t>
      </w:r>
      <w:r w:rsidR="00573EDF" w:rsidRPr="00F64CFD">
        <w:rPr>
          <w:rFonts w:ascii="Palatino Linotype" w:eastAsia="Arial Unicode MS" w:hAnsi="Palatino Linotype" w:cs="Arial"/>
          <w:sz w:val="24"/>
          <w:szCs w:val="24"/>
        </w:rPr>
        <w:t xml:space="preserve"> documentos que en su caso </w:t>
      </w:r>
      <w:r w:rsidR="00573EDF" w:rsidRPr="00F64CFD">
        <w:rPr>
          <w:rFonts w:ascii="Palatino Linotype" w:eastAsia="Arial Unicode MS" w:hAnsi="Palatino Linotype" w:cs="Arial"/>
          <w:b/>
          <w:sz w:val="24"/>
          <w:szCs w:val="24"/>
        </w:rPr>
        <w:t xml:space="preserve">EL SUJETO OBLIGADO </w:t>
      </w:r>
      <w:r w:rsidR="00573EDF" w:rsidRPr="00F64CFD">
        <w:rPr>
          <w:rFonts w:ascii="Palatino Linotype" w:eastAsia="Arial Unicode MS" w:hAnsi="Palatino Linotype" w:cs="Arial"/>
          <w:sz w:val="24"/>
          <w:szCs w:val="24"/>
        </w:rPr>
        <w:t xml:space="preserve">tiene el deber de entregar en </w:t>
      </w:r>
      <w:r w:rsidR="00573EDF" w:rsidRPr="00F64CFD">
        <w:rPr>
          <w:rFonts w:ascii="Palatino Linotype" w:eastAsia="Arial Unicode MS" w:hAnsi="Palatino Linotype" w:cs="Arial"/>
          <w:b/>
          <w:sz w:val="24"/>
          <w:szCs w:val="24"/>
        </w:rPr>
        <w:t>versión pública;</w:t>
      </w:r>
      <w:r w:rsidR="00573EDF" w:rsidRPr="00F64CFD">
        <w:rPr>
          <w:rFonts w:ascii="Palatino Linotype" w:eastAsia="Arial Unicode MS" w:hAnsi="Palatino Linotype" w:cs="Arial"/>
          <w:sz w:val="24"/>
          <w:szCs w:val="24"/>
        </w:rPr>
        <w:t xml:space="preserve"> esto es, que omitirá, eliminará o suprimirá la información personal del funcionario público referido, como podrían ser el Registro Federal de Contribuyentes (RFC), Clave Única de Registro Poblacional (CURP), clave del Instituto de Seguridad Social del Estado de México y Municipios,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y/o salud de dichas personas.</w:t>
      </w:r>
    </w:p>
    <w:p w:rsidR="007A0030" w:rsidRPr="00F64CFD" w:rsidRDefault="007A0030" w:rsidP="00D4223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p>
    <w:p w:rsidR="00573EDF" w:rsidRPr="00F64CFD" w:rsidRDefault="00573EDF" w:rsidP="00D4223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F64CFD">
        <w:rPr>
          <w:rFonts w:ascii="Palatino Linotype" w:hAnsi="Palatino Linotype" w:cs="Arial"/>
          <w:bCs/>
          <w:sz w:val="24"/>
          <w:szCs w:val="24"/>
        </w:rPr>
        <w:lastRenderedPageBreak/>
        <w:t>A este respecto, los</w:t>
      </w:r>
      <w:r w:rsidRPr="00F64CFD">
        <w:rPr>
          <w:rFonts w:ascii="Palatino Linotype" w:hAnsi="Palatino Linotype" w:cs="Arial"/>
          <w:sz w:val="24"/>
          <w:szCs w:val="24"/>
        </w:rPr>
        <w:t xml:space="preserve"> artículos 3, fracciones IX, XX, XXI y XLV; 51 y 52 de la Ley de Transparencia y Acceso a la Información Pública del Estado de México y Municipios establecen:</w:t>
      </w:r>
    </w:p>
    <w:p w:rsidR="00573EDF" w:rsidRPr="00F64CFD" w:rsidRDefault="00573EDF" w:rsidP="00D4223A">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73EDF" w:rsidRPr="00F64CFD" w:rsidRDefault="00573EDF" w:rsidP="00D4223A">
      <w:pPr>
        <w:tabs>
          <w:tab w:val="left" w:pos="8222"/>
        </w:tabs>
        <w:spacing w:before="100" w:beforeAutospacing="1" w:after="100" w:afterAutospacing="1" w:line="240" w:lineRule="auto"/>
        <w:ind w:left="851" w:right="902"/>
        <w:contextualSpacing/>
        <w:jc w:val="both"/>
        <w:rPr>
          <w:rFonts w:ascii="Palatino Linotype" w:hAnsi="Palatino Linotype"/>
          <w:i/>
          <w:sz w:val="22"/>
        </w:rPr>
      </w:pPr>
      <w:r w:rsidRPr="00F64CFD">
        <w:rPr>
          <w:rFonts w:ascii="Palatino Linotype" w:hAnsi="Palatino Linotype" w:cs="Arial"/>
          <w:b/>
          <w:bCs/>
          <w:i/>
          <w:noProof/>
          <w:sz w:val="22"/>
        </w:rPr>
        <w:t>“</w:t>
      </w:r>
      <w:r w:rsidRPr="00F64CFD">
        <w:rPr>
          <w:rFonts w:ascii="Palatino Linotype" w:hAnsi="Palatino Linotype" w:cs="Arial"/>
          <w:b/>
          <w:bCs/>
          <w:i/>
          <w:sz w:val="22"/>
          <w:lang w:eastAsia="es-MX"/>
        </w:rPr>
        <w:t>Artículo</w:t>
      </w:r>
      <w:r w:rsidRPr="00F64CFD">
        <w:rPr>
          <w:rFonts w:ascii="Palatino Linotype" w:hAnsi="Palatino Linotype" w:cs="Arial"/>
          <w:b/>
          <w:bCs/>
          <w:i/>
          <w:sz w:val="22"/>
        </w:rPr>
        <w:t xml:space="preserve"> 3. </w:t>
      </w:r>
      <w:r w:rsidRPr="00F64CFD">
        <w:rPr>
          <w:rFonts w:ascii="Palatino Linotype" w:hAnsi="Palatino Linotype"/>
          <w:i/>
          <w:sz w:val="22"/>
        </w:rPr>
        <w:t xml:space="preserve">Para los efectos de la presente Ley se entenderá por: </w:t>
      </w:r>
    </w:p>
    <w:p w:rsidR="00573EDF" w:rsidRPr="00F64CFD" w:rsidRDefault="00573EDF" w:rsidP="00D4223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F64CFD">
        <w:rPr>
          <w:rFonts w:ascii="Palatino Linotype" w:hAnsi="Palatino Linotype" w:cs="Arial"/>
          <w:b/>
          <w:i/>
          <w:sz w:val="22"/>
        </w:rPr>
        <w:t>IX.</w:t>
      </w:r>
      <w:r w:rsidRPr="00F64CFD">
        <w:rPr>
          <w:rFonts w:ascii="Palatino Linotype" w:hAnsi="Palatino Linotype" w:cs="Arial"/>
          <w:i/>
          <w:sz w:val="22"/>
        </w:rPr>
        <w:t xml:space="preserve"> </w:t>
      </w:r>
      <w:r w:rsidRPr="00F64CFD">
        <w:rPr>
          <w:rFonts w:ascii="Palatino Linotype" w:hAnsi="Palatino Linotype" w:cs="Arial"/>
          <w:b/>
          <w:i/>
          <w:sz w:val="22"/>
        </w:rPr>
        <w:t xml:space="preserve">Datos personales: </w:t>
      </w:r>
      <w:r w:rsidRPr="00F64CFD">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573EDF" w:rsidRPr="00F64CFD" w:rsidRDefault="00573EDF" w:rsidP="00D4223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F64CFD">
        <w:rPr>
          <w:rFonts w:ascii="Palatino Linotype" w:hAnsi="Palatino Linotype" w:cs="Arial"/>
          <w:b/>
          <w:i/>
          <w:sz w:val="22"/>
        </w:rPr>
        <w:t>XX.</w:t>
      </w:r>
      <w:r w:rsidRPr="00F64CFD">
        <w:rPr>
          <w:rFonts w:ascii="Palatino Linotype" w:hAnsi="Palatino Linotype" w:cs="Arial"/>
          <w:i/>
          <w:sz w:val="22"/>
        </w:rPr>
        <w:t xml:space="preserve"> </w:t>
      </w:r>
      <w:r w:rsidRPr="00F64CFD">
        <w:rPr>
          <w:rFonts w:ascii="Palatino Linotype" w:hAnsi="Palatino Linotype" w:cs="Arial"/>
          <w:b/>
          <w:i/>
          <w:sz w:val="22"/>
        </w:rPr>
        <w:t>Información clasificada:</w:t>
      </w:r>
      <w:r w:rsidRPr="00F64CFD">
        <w:rPr>
          <w:rFonts w:ascii="Palatino Linotype" w:hAnsi="Palatino Linotype" w:cs="Arial"/>
          <w:i/>
          <w:sz w:val="22"/>
        </w:rPr>
        <w:t xml:space="preserve"> Aquella considerada por la presente Ley como reservada o confidencial; </w:t>
      </w:r>
    </w:p>
    <w:p w:rsidR="00573EDF" w:rsidRPr="00F64CFD" w:rsidRDefault="00573EDF" w:rsidP="00D4223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F64CFD">
        <w:rPr>
          <w:rFonts w:ascii="Palatino Linotype" w:hAnsi="Palatino Linotype" w:cs="Arial"/>
          <w:b/>
          <w:i/>
          <w:sz w:val="22"/>
        </w:rPr>
        <w:t>XXI.</w:t>
      </w:r>
      <w:r w:rsidRPr="00F64CFD">
        <w:rPr>
          <w:rFonts w:ascii="Palatino Linotype" w:hAnsi="Palatino Linotype" w:cs="Arial"/>
          <w:i/>
          <w:sz w:val="22"/>
        </w:rPr>
        <w:t xml:space="preserve"> </w:t>
      </w:r>
      <w:r w:rsidRPr="00F64CFD">
        <w:rPr>
          <w:rFonts w:ascii="Palatino Linotype" w:hAnsi="Palatino Linotype" w:cs="Arial"/>
          <w:b/>
          <w:i/>
          <w:sz w:val="22"/>
        </w:rPr>
        <w:t>Información confidencial</w:t>
      </w:r>
      <w:r w:rsidRPr="00F64CFD">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73EDF" w:rsidRPr="00F64CFD" w:rsidRDefault="00573EDF" w:rsidP="00D4223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F64CFD">
        <w:rPr>
          <w:rFonts w:ascii="Palatino Linotype" w:hAnsi="Palatino Linotype" w:cs="Arial"/>
          <w:b/>
          <w:i/>
          <w:sz w:val="22"/>
        </w:rPr>
        <w:t>XLV. Versión pública:</w:t>
      </w:r>
      <w:r w:rsidRPr="00F64CFD">
        <w:rPr>
          <w:rFonts w:ascii="Palatino Linotype" w:hAnsi="Palatino Linotype" w:cs="Arial"/>
          <w:i/>
          <w:sz w:val="22"/>
        </w:rPr>
        <w:t xml:space="preserve"> Documento en el que se elimine, suprime o borra la información clasificada como reservada o confidencial para permitir su acceso. </w:t>
      </w:r>
    </w:p>
    <w:p w:rsidR="00573EDF" w:rsidRPr="00F64CFD" w:rsidRDefault="00573EDF" w:rsidP="00D4223A">
      <w:pPr>
        <w:tabs>
          <w:tab w:val="left" w:pos="8222"/>
        </w:tabs>
        <w:spacing w:before="100" w:beforeAutospacing="1" w:after="100" w:afterAutospacing="1" w:line="240" w:lineRule="auto"/>
        <w:ind w:left="851" w:right="902"/>
        <w:contextualSpacing/>
        <w:jc w:val="both"/>
        <w:rPr>
          <w:rFonts w:ascii="Palatino Linotype" w:hAnsi="Palatino Linotype" w:cs="Arial"/>
          <w:i/>
          <w:sz w:val="22"/>
        </w:rPr>
      </w:pPr>
      <w:r w:rsidRPr="00F64CFD">
        <w:rPr>
          <w:rFonts w:ascii="Palatino Linotype" w:hAnsi="Palatino Linotype" w:cs="Arial"/>
          <w:b/>
          <w:i/>
          <w:sz w:val="22"/>
        </w:rPr>
        <w:t>Artículo 51.</w:t>
      </w:r>
      <w:r w:rsidRPr="00F64CFD">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64CFD">
        <w:rPr>
          <w:rFonts w:ascii="Palatino Linotype" w:hAnsi="Palatino Linotype" w:cs="Arial"/>
          <w:b/>
          <w:i/>
          <w:sz w:val="22"/>
        </w:rPr>
        <w:t xml:space="preserve">y tendrá la responsabilidad de verificar en cada caso que la misma no sea confidencial o reservada. </w:t>
      </w:r>
      <w:r w:rsidRPr="00F64CFD">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573EDF" w:rsidRPr="00F64CFD" w:rsidRDefault="00573EDF" w:rsidP="00D4223A">
      <w:pPr>
        <w:tabs>
          <w:tab w:val="left" w:pos="8222"/>
        </w:tabs>
        <w:spacing w:before="100" w:beforeAutospacing="1" w:after="100" w:afterAutospacing="1" w:line="240" w:lineRule="auto"/>
        <w:ind w:left="851" w:right="902"/>
        <w:contextualSpacing/>
        <w:jc w:val="both"/>
        <w:rPr>
          <w:rFonts w:ascii="Palatino Linotype" w:hAnsi="Palatino Linotype" w:cs="Arial"/>
          <w:bCs/>
          <w:i/>
          <w:noProof/>
          <w:sz w:val="22"/>
        </w:rPr>
      </w:pPr>
      <w:r w:rsidRPr="00F64CFD">
        <w:rPr>
          <w:rFonts w:ascii="Palatino Linotype" w:hAnsi="Palatino Linotype" w:cs="Arial"/>
          <w:b/>
          <w:i/>
          <w:sz w:val="22"/>
        </w:rPr>
        <w:t>Artículo 52.</w:t>
      </w:r>
      <w:r w:rsidRPr="00F64CFD">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64CFD">
        <w:rPr>
          <w:rFonts w:ascii="Palatino Linotype" w:hAnsi="Palatino Linotype" w:cs="Arial"/>
          <w:bCs/>
          <w:i/>
          <w:noProof/>
          <w:sz w:val="22"/>
        </w:rPr>
        <w:t>”</w:t>
      </w:r>
    </w:p>
    <w:p w:rsidR="00573EDF" w:rsidRPr="00F64CFD" w:rsidRDefault="00573EDF" w:rsidP="00D4223A">
      <w:pPr>
        <w:tabs>
          <w:tab w:val="left" w:pos="5925"/>
          <w:tab w:val="left" w:pos="8222"/>
        </w:tabs>
        <w:spacing w:before="100" w:beforeAutospacing="1" w:after="100" w:afterAutospacing="1" w:line="240" w:lineRule="auto"/>
        <w:ind w:left="851" w:right="902"/>
        <w:contextualSpacing/>
        <w:jc w:val="both"/>
        <w:rPr>
          <w:rFonts w:ascii="Palatino Linotype" w:hAnsi="Palatino Linotype" w:cs="Arial"/>
          <w:sz w:val="22"/>
        </w:rPr>
      </w:pPr>
      <w:r w:rsidRPr="00F64CFD">
        <w:rPr>
          <w:rFonts w:ascii="Palatino Linotype" w:hAnsi="Palatino Linotype" w:cs="Arial"/>
          <w:sz w:val="22"/>
        </w:rPr>
        <w:t>(Énfasis añadido)</w:t>
      </w:r>
    </w:p>
    <w:p w:rsidR="00573EDF" w:rsidRPr="00F64CFD" w:rsidRDefault="00573EDF" w:rsidP="00D4223A">
      <w:pPr>
        <w:tabs>
          <w:tab w:val="left" w:pos="5925"/>
          <w:tab w:val="left" w:pos="8222"/>
        </w:tabs>
        <w:spacing w:before="100" w:beforeAutospacing="1" w:after="100" w:afterAutospacing="1"/>
        <w:ind w:left="851" w:right="899"/>
        <w:contextualSpacing/>
        <w:jc w:val="both"/>
        <w:rPr>
          <w:rFonts w:ascii="Palatino Linotype" w:hAnsi="Palatino Linotype" w:cs="Arial"/>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F64CFD">
        <w:rPr>
          <w:rFonts w:ascii="Palatino Linotype" w:hAnsi="Palatino Linotype" w:cs="Arial"/>
          <w:sz w:val="24"/>
          <w:szCs w:val="24"/>
        </w:rPr>
        <w:lastRenderedPageBreak/>
        <w:t xml:space="preserve">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573EDF" w:rsidRPr="00F64CFD" w:rsidRDefault="00573EDF" w:rsidP="00D4223A">
      <w:pPr>
        <w:spacing w:before="100" w:beforeAutospacing="1" w:after="100" w:afterAutospacing="1"/>
        <w:ind w:left="851" w:right="899"/>
        <w:contextualSpacing/>
        <w:jc w:val="both"/>
        <w:rPr>
          <w:rFonts w:ascii="Palatino Linotype" w:eastAsia="Arial Unicode MS" w:hAnsi="Palatino Linotype" w:cs="Arial"/>
          <w:i/>
          <w:sz w:val="22"/>
        </w:rPr>
      </w:pPr>
    </w:p>
    <w:p w:rsidR="00573EDF" w:rsidRPr="00F64CFD" w:rsidRDefault="00573EDF" w:rsidP="00D4223A">
      <w:pPr>
        <w:spacing w:before="100" w:beforeAutospacing="1" w:after="100" w:afterAutospacing="1"/>
        <w:ind w:left="851" w:right="899"/>
        <w:contextualSpacing/>
        <w:jc w:val="both"/>
        <w:rPr>
          <w:rFonts w:ascii="Palatino Linotype" w:eastAsia="Arial Unicode MS" w:hAnsi="Palatino Linotype" w:cs="Arial"/>
          <w:i/>
          <w:sz w:val="22"/>
        </w:rPr>
      </w:pPr>
      <w:r w:rsidRPr="00F64CFD">
        <w:rPr>
          <w:rFonts w:ascii="Palatino Linotype" w:eastAsia="Arial Unicode MS" w:hAnsi="Palatino Linotype" w:cs="Arial"/>
          <w:i/>
          <w:sz w:val="22"/>
        </w:rPr>
        <w:t>“</w:t>
      </w:r>
      <w:r w:rsidRPr="00F64CFD">
        <w:rPr>
          <w:rFonts w:ascii="Palatino Linotype" w:eastAsia="Arial Unicode MS" w:hAnsi="Palatino Linotype" w:cs="Arial"/>
          <w:b/>
          <w:i/>
          <w:sz w:val="22"/>
        </w:rPr>
        <w:t>Artículo</w:t>
      </w:r>
      <w:r w:rsidRPr="00F64CFD">
        <w:rPr>
          <w:rFonts w:ascii="Palatino Linotype" w:eastAsia="Arial Unicode MS" w:hAnsi="Palatino Linotype" w:cs="Arial"/>
          <w:i/>
          <w:sz w:val="22"/>
        </w:rPr>
        <w:t xml:space="preserve"> </w:t>
      </w:r>
      <w:r w:rsidRPr="00F64CFD">
        <w:rPr>
          <w:rFonts w:ascii="Palatino Linotype" w:eastAsia="Arial Unicode MS" w:hAnsi="Palatino Linotype" w:cs="Arial"/>
          <w:b/>
          <w:i/>
          <w:sz w:val="22"/>
        </w:rPr>
        <w:t>22</w:t>
      </w:r>
      <w:r w:rsidRPr="00F64CFD">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573EDF" w:rsidRPr="00F64CFD" w:rsidRDefault="00573EDF" w:rsidP="00D4223A">
      <w:pPr>
        <w:spacing w:before="100" w:beforeAutospacing="1" w:after="100" w:afterAutospacing="1"/>
        <w:ind w:left="851" w:right="899"/>
        <w:contextualSpacing/>
        <w:jc w:val="both"/>
        <w:rPr>
          <w:rFonts w:ascii="Palatino Linotype" w:eastAsia="Arial Unicode MS" w:hAnsi="Palatino Linotype" w:cs="Arial"/>
          <w:i/>
          <w:sz w:val="22"/>
        </w:rPr>
      </w:pPr>
      <w:r w:rsidRPr="00F64CFD">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573EDF" w:rsidRPr="00F64CFD" w:rsidRDefault="00573EDF" w:rsidP="00D4223A">
      <w:pPr>
        <w:spacing w:before="100" w:beforeAutospacing="1" w:after="100" w:afterAutospacing="1"/>
        <w:ind w:left="851" w:right="899"/>
        <w:contextualSpacing/>
        <w:jc w:val="both"/>
        <w:rPr>
          <w:rFonts w:ascii="Palatino Linotype" w:eastAsia="Arial Unicode MS" w:hAnsi="Palatino Linotype" w:cs="Arial"/>
          <w:i/>
          <w:sz w:val="22"/>
        </w:rPr>
      </w:pPr>
      <w:r w:rsidRPr="00F64CFD">
        <w:rPr>
          <w:rFonts w:ascii="Palatino Linotype" w:eastAsia="Arial Unicode MS" w:hAnsi="Palatino Linotype" w:cs="Arial"/>
          <w:i/>
          <w:sz w:val="22"/>
        </w:rPr>
        <w:t>I. Cuente con atribuciones conferidas en ley y medie el consentimiento del titular.</w:t>
      </w:r>
    </w:p>
    <w:p w:rsidR="00573EDF" w:rsidRPr="00F64CFD" w:rsidRDefault="00573EDF" w:rsidP="00D4223A">
      <w:pPr>
        <w:spacing w:before="100" w:beforeAutospacing="1" w:after="100" w:afterAutospacing="1"/>
        <w:ind w:left="851" w:right="899"/>
        <w:contextualSpacing/>
        <w:jc w:val="both"/>
        <w:rPr>
          <w:rFonts w:ascii="Palatino Linotype" w:eastAsia="Arial Unicode MS" w:hAnsi="Palatino Linotype" w:cs="Arial"/>
          <w:i/>
          <w:sz w:val="22"/>
        </w:rPr>
      </w:pPr>
      <w:r w:rsidRPr="00F64CFD">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573EDF" w:rsidRPr="00F64CFD" w:rsidRDefault="00573EDF" w:rsidP="00D4223A">
      <w:pPr>
        <w:spacing w:before="100" w:beforeAutospacing="1" w:after="100" w:afterAutospacing="1"/>
        <w:ind w:left="851" w:right="899"/>
        <w:contextualSpacing/>
        <w:jc w:val="both"/>
        <w:rPr>
          <w:rFonts w:ascii="Palatino Linotype" w:eastAsia="Arial Unicode MS" w:hAnsi="Palatino Linotype" w:cs="Arial"/>
          <w:i/>
          <w:sz w:val="22"/>
        </w:rPr>
      </w:pPr>
      <w:r w:rsidRPr="00F64CFD">
        <w:rPr>
          <w:rFonts w:ascii="Palatino Linotype" w:eastAsia="Arial Unicode MS" w:hAnsi="Palatino Linotype" w:cs="Arial"/>
          <w:b/>
          <w:i/>
          <w:sz w:val="22"/>
        </w:rPr>
        <w:t>Artículo</w:t>
      </w:r>
      <w:r w:rsidRPr="00F64CFD">
        <w:rPr>
          <w:rFonts w:ascii="Palatino Linotype" w:eastAsia="Arial Unicode MS" w:hAnsi="Palatino Linotype" w:cs="Arial"/>
          <w:i/>
          <w:sz w:val="22"/>
        </w:rPr>
        <w:t xml:space="preserve"> </w:t>
      </w:r>
      <w:r w:rsidRPr="00F64CFD">
        <w:rPr>
          <w:rFonts w:ascii="Palatino Linotype" w:eastAsia="Arial Unicode MS" w:hAnsi="Palatino Linotype" w:cs="Arial"/>
          <w:b/>
          <w:i/>
          <w:sz w:val="22"/>
        </w:rPr>
        <w:t>38</w:t>
      </w:r>
      <w:r w:rsidRPr="00F64CFD">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573EDF" w:rsidRPr="00F64CFD" w:rsidRDefault="00573EDF" w:rsidP="00D4223A">
      <w:pPr>
        <w:spacing w:before="100" w:beforeAutospacing="1" w:after="100" w:afterAutospacing="1"/>
        <w:ind w:left="851" w:right="899"/>
        <w:contextualSpacing/>
        <w:jc w:val="both"/>
        <w:rPr>
          <w:rFonts w:ascii="Palatino Linotype" w:eastAsia="Arial Unicode MS" w:hAnsi="Palatino Linotype" w:cs="Arial"/>
          <w:i/>
          <w:sz w:val="22"/>
        </w:rPr>
      </w:pPr>
    </w:p>
    <w:p w:rsidR="007A0030"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7A0030"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eastAsia="Arial Unicode MS" w:hAnsi="Palatino Linotype" w:cs="Arial"/>
          <w:sz w:val="24"/>
          <w:szCs w:val="24"/>
          <w:lang w:val="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64CFD">
        <w:rPr>
          <w:rFonts w:ascii="Palatino Linotype" w:eastAsia="Arial Unicode MS" w:hAnsi="Palatino Linotype" w:cs="Arial"/>
          <w:b/>
          <w:sz w:val="24"/>
          <w:szCs w:val="24"/>
          <w:lang w:eastAsia="es-MX"/>
        </w:rPr>
        <w:t>EL SUJETO OBLIGADO</w:t>
      </w:r>
      <w:r w:rsidRPr="00F64CFD">
        <w:rPr>
          <w:rFonts w:ascii="Palatino Linotype" w:eastAsia="Arial Unicode MS" w:hAnsi="Palatino Linotype" w:cs="Arial"/>
          <w:sz w:val="24"/>
          <w:szCs w:val="24"/>
          <w:lang w:val="es-ES"/>
        </w:rPr>
        <w:t xml:space="preserve">, en ese contexto, todo dato personal susceptible de clasificación debe ser protegido. </w:t>
      </w:r>
    </w:p>
    <w:p w:rsidR="007A0030" w:rsidRPr="00F64CFD" w:rsidRDefault="007A0030" w:rsidP="00D4223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lang w:val="es-ES"/>
        </w:rPr>
      </w:pPr>
    </w:p>
    <w:p w:rsidR="007A0030" w:rsidRPr="00F64CFD" w:rsidRDefault="00573EDF" w:rsidP="00D4223A">
      <w:pPr>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lang w:val="es-ES"/>
        </w:rPr>
      </w:pPr>
      <w:r w:rsidRPr="00F64CFD">
        <w:rPr>
          <w:rFonts w:ascii="Palatino Linotype" w:hAnsi="Palatino Linotype" w:cs="Arial"/>
          <w:sz w:val="24"/>
          <w:szCs w:val="24"/>
        </w:rPr>
        <w:t xml:space="preserve">Por ende, en el presente caso </w:t>
      </w:r>
      <w:r w:rsidRPr="00F64CFD">
        <w:rPr>
          <w:rFonts w:ascii="Palatino Linotype" w:hAnsi="Palatino Linotype" w:cs="Arial"/>
          <w:b/>
          <w:sz w:val="24"/>
          <w:szCs w:val="24"/>
        </w:rPr>
        <w:t>EL SUJETO OBLIGADO</w:t>
      </w:r>
      <w:r w:rsidRPr="00F64CFD">
        <w:rPr>
          <w:rFonts w:ascii="Palatino Linotype" w:hAnsi="Palatino Linotype" w:cs="Arial"/>
          <w:sz w:val="24"/>
          <w:szCs w:val="24"/>
        </w:rPr>
        <w:t xml:space="preserve"> sólo podrá testar los datos referidos con antelación, clasificación que tiene que efectuar mediante las formalidades que la Ley impone, es decir, </w:t>
      </w:r>
      <w:r w:rsidRPr="00F64CFD">
        <w:rPr>
          <w:rFonts w:ascii="Palatino Linotype" w:hAnsi="Palatino Linotype" w:cs="Arial"/>
          <w:sz w:val="24"/>
          <w:szCs w:val="24"/>
          <w:lang w:val="es-ES"/>
        </w:rPr>
        <w:t xml:space="preserve">resulta necesario que el Comité de Transparencia del </w:t>
      </w:r>
      <w:r w:rsidRPr="00F64CFD">
        <w:rPr>
          <w:rFonts w:ascii="Palatino Linotype" w:hAnsi="Palatino Linotype" w:cs="Arial"/>
          <w:b/>
          <w:sz w:val="24"/>
          <w:szCs w:val="24"/>
          <w:lang w:val="es-ES"/>
        </w:rPr>
        <w:t>SUJETO OBLIGADO</w:t>
      </w:r>
      <w:r w:rsidRPr="00F64CFD">
        <w:rPr>
          <w:rFonts w:ascii="Palatino Linotype" w:hAnsi="Palatino Linotype" w:cs="Arial"/>
          <w:sz w:val="24"/>
          <w:szCs w:val="24"/>
          <w:lang w:val="es-ES"/>
        </w:rPr>
        <w:t xml:space="preserve"> emita el Acuerdo de Clasificación correspondiente</w:t>
      </w:r>
      <w:r w:rsidRPr="00F64CFD">
        <w:rPr>
          <w:rFonts w:ascii="Palatino Linotype" w:hAnsi="Palatino Linotype" w:cs="Arial"/>
          <w:sz w:val="24"/>
          <w:szCs w:val="24"/>
        </w:rPr>
        <w:t xml:space="preserve"> debidamente fundado y motivado, </w:t>
      </w:r>
      <w:r w:rsidRPr="00F64CFD">
        <w:rPr>
          <w:rFonts w:ascii="Palatino Linotype" w:hAnsi="Palatino Linotype" w:cs="Arial"/>
          <w:sz w:val="24"/>
          <w:szCs w:val="24"/>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7A0030" w:rsidRPr="00F64CFD" w:rsidRDefault="007A0030" w:rsidP="00D4223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7A0030" w:rsidRPr="00F64CFD" w:rsidRDefault="00573EDF" w:rsidP="00D4223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sz w:val="24"/>
          <w:szCs w:val="24"/>
          <w:lang w:val="es-ES"/>
        </w:rPr>
        <w:t xml:space="preserve">En caso específico de los documentos solicitados, obran datos que son considerados confidenciales, cuyo acceso debe ser restringido, los cuales </w:t>
      </w:r>
      <w:r w:rsidRPr="00F64CFD">
        <w:rPr>
          <w:rFonts w:ascii="Palatino Linotype" w:hAnsi="Palatino Linotype" w:cs="Arial"/>
          <w:sz w:val="24"/>
          <w:szCs w:val="24"/>
          <w:lang w:val="es-ES"/>
        </w:rPr>
        <w:t xml:space="preserve">deben testarse al momento </w:t>
      </w:r>
      <w:r w:rsidRPr="00F64CFD">
        <w:rPr>
          <w:rFonts w:ascii="Palatino Linotype" w:hAnsi="Palatino Linotype" w:cs="Arial"/>
          <w:sz w:val="24"/>
          <w:szCs w:val="24"/>
          <w:lang w:val="es-ES"/>
        </w:rPr>
        <w:lastRenderedPageBreak/>
        <w:t xml:space="preserve">de la elaboración de versiones públicas, como es el caso del RFC, la CURP, </w:t>
      </w:r>
      <w:r w:rsidRPr="00F64CFD">
        <w:rPr>
          <w:rFonts w:ascii="Palatino Linotype" w:hAnsi="Palatino Linotype" w:cs="Arial"/>
          <w:sz w:val="24"/>
          <w:szCs w:val="24"/>
        </w:rPr>
        <w:t>la Clave de cualquier tipo de seguridad social (ISSEMyM, u otros); así como, los préstamos o descuentos</w:t>
      </w:r>
      <w:r w:rsidRPr="00F64CFD">
        <w:rPr>
          <w:rFonts w:ascii="Palatino Linotype" w:hAnsi="Palatino Linotype" w:cs="Arial"/>
          <w:b/>
          <w:sz w:val="24"/>
          <w:szCs w:val="24"/>
        </w:rPr>
        <w:t xml:space="preserve"> </w:t>
      </w:r>
      <w:r w:rsidRPr="00F64CFD">
        <w:rPr>
          <w:rFonts w:ascii="Palatino Linotype" w:hAnsi="Palatino Linotype" w:cs="Arial"/>
          <w:sz w:val="24"/>
          <w:szCs w:val="24"/>
        </w:rPr>
        <w:t>que se le hagan al servidor público</w:t>
      </w:r>
      <w:r w:rsidRPr="00F64CFD">
        <w:rPr>
          <w:rFonts w:ascii="Palatino Linotype" w:hAnsi="Palatino Linotype" w:cs="Arial"/>
          <w:sz w:val="24"/>
          <w:szCs w:val="24"/>
          <w:lang w:val="es-ES"/>
        </w:rPr>
        <w:t>.</w:t>
      </w:r>
    </w:p>
    <w:p w:rsidR="007A0030" w:rsidRPr="00F64CFD" w:rsidRDefault="007A0030" w:rsidP="00D4223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7A0030" w:rsidRPr="00F64CFD" w:rsidRDefault="00573EDF" w:rsidP="00D4223A">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cs="Arial"/>
          <w:sz w:val="24"/>
          <w:szCs w:val="24"/>
          <w:lang w:val="es-ES" w:eastAsia="es-MX"/>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64CFD">
        <w:rPr>
          <w:rFonts w:ascii="Palatino Linotype" w:hAnsi="Palatino Linotype"/>
          <w:sz w:val="24"/>
          <w:szCs w:val="24"/>
          <w:lang w:val="es-ES"/>
        </w:rPr>
        <w:t xml:space="preserve"> y finalmente la homoclave; la cual para su obtención es necesario acreditar personalidad, fecha de nacimiento entre otros con documentos oficiales.</w:t>
      </w:r>
    </w:p>
    <w:p w:rsidR="007A0030" w:rsidRPr="00F64CFD" w:rsidRDefault="007A0030" w:rsidP="00D4223A">
      <w:pPr>
        <w:autoSpaceDE w:val="0"/>
        <w:autoSpaceDN w:val="0"/>
        <w:adjustRightInd w:val="0"/>
        <w:spacing w:before="100" w:beforeAutospacing="1" w:after="100" w:afterAutospacing="1" w:line="360" w:lineRule="auto"/>
        <w:contextualSpacing/>
        <w:jc w:val="both"/>
        <w:rPr>
          <w:rFonts w:ascii="Palatino Linotype" w:hAnsi="Palatino Linotype"/>
          <w:sz w:val="24"/>
          <w:szCs w:val="24"/>
          <w:lang w:val="es-ES"/>
        </w:rPr>
      </w:pPr>
    </w:p>
    <w:p w:rsidR="00573EDF" w:rsidRPr="00F64CFD" w:rsidRDefault="00573EDF" w:rsidP="00D4223A">
      <w:pPr>
        <w:autoSpaceDE w:val="0"/>
        <w:autoSpaceDN w:val="0"/>
        <w:adjustRightInd w:val="0"/>
        <w:spacing w:before="100" w:beforeAutospacing="1" w:after="100" w:afterAutospacing="1" w:line="360" w:lineRule="auto"/>
        <w:contextualSpacing/>
        <w:jc w:val="both"/>
        <w:rPr>
          <w:rFonts w:ascii="Palatino Linotype" w:hAnsi="Palatino Linotype"/>
          <w:sz w:val="24"/>
          <w:szCs w:val="24"/>
          <w:lang w:val="es-ES"/>
        </w:rPr>
      </w:pPr>
      <w:r w:rsidRPr="00F64CFD">
        <w:rPr>
          <w:rFonts w:ascii="Palatino Linotype" w:hAnsi="Palatino Linotype" w:cs="Arial"/>
          <w:sz w:val="24"/>
          <w:szCs w:val="24"/>
          <w:lang w:val="es-ES" w:eastAsia="es-MX"/>
        </w:rPr>
        <w:t>Al respecto, el INAI a través del Criterio 19/17, señala literalmente lo siguiente:</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lang w:val="es-ES" w:eastAsia="es-MX"/>
        </w:rPr>
      </w:pPr>
    </w:p>
    <w:p w:rsidR="00573EDF" w:rsidRPr="00F64CFD" w:rsidRDefault="00573EDF" w:rsidP="00D4223A">
      <w:pPr>
        <w:spacing w:before="100" w:beforeAutospacing="1" w:after="100" w:afterAutospacing="1"/>
        <w:ind w:left="851" w:right="899"/>
        <w:contextualSpacing/>
        <w:jc w:val="both"/>
        <w:rPr>
          <w:rFonts w:ascii="Palatino Linotype" w:hAnsi="Palatino Linotype" w:cs="Arial"/>
          <w:bCs/>
          <w:i/>
          <w:sz w:val="22"/>
          <w:lang w:val="es-ES"/>
        </w:rPr>
      </w:pPr>
      <w:r w:rsidRPr="00F64CFD">
        <w:rPr>
          <w:rFonts w:ascii="Palatino Linotype" w:hAnsi="Palatino Linotype" w:cs="Arial"/>
          <w:bCs/>
          <w:i/>
          <w:sz w:val="22"/>
          <w:lang w:val="es-ES"/>
        </w:rPr>
        <w:t>“</w:t>
      </w:r>
      <w:r w:rsidRPr="00F64CFD">
        <w:rPr>
          <w:rFonts w:ascii="Palatino Linotype" w:hAnsi="Palatino Linotype" w:cs="Arial"/>
          <w:b/>
          <w:bCs/>
          <w:i/>
          <w:sz w:val="22"/>
          <w:lang w:val="es-ES"/>
        </w:rPr>
        <w:t>Registro Federal de Contribuyentes (RFC) de personas físicas</w:t>
      </w:r>
      <w:r w:rsidRPr="00F64CFD">
        <w:rPr>
          <w:rFonts w:ascii="Palatino Linotype" w:hAnsi="Palatino Linotype" w:cs="Arial"/>
          <w:bCs/>
          <w:i/>
          <w:sz w:val="22"/>
          <w:lang w:val="es-ES"/>
        </w:rPr>
        <w:t>. El RFC es una clave de carácter fiscal, única e irrepetible, que permite identificar al titular, su edad y fecha de nacimiento, por lo que es un dato personal de carácter confidencial.</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Cs/>
          <w:i/>
          <w:sz w:val="22"/>
          <w:lang w:val="es-ES"/>
        </w:rPr>
      </w:pPr>
      <w:r w:rsidRPr="00F64CFD">
        <w:rPr>
          <w:rFonts w:ascii="Palatino Linotype" w:hAnsi="Palatino Linotype" w:cs="Arial"/>
          <w:bCs/>
          <w:i/>
          <w:sz w:val="22"/>
          <w:lang w:val="es-ES"/>
        </w:rPr>
        <w:t>Resoluciones: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Cs/>
          <w:i/>
          <w:sz w:val="22"/>
          <w:lang w:val="es-ES"/>
        </w:rPr>
      </w:pPr>
      <w:r w:rsidRPr="00F64CFD">
        <w:rPr>
          <w:rFonts w:ascii="Palatino Linotype" w:hAnsi="Palatino Linotype" w:cs="Arial"/>
          <w:bCs/>
          <w:i/>
          <w:sz w:val="22"/>
          <w:lang w:val="es-ES"/>
        </w:rPr>
        <w:t>•</w:t>
      </w:r>
      <w:r w:rsidRPr="00F64CFD">
        <w:rPr>
          <w:rFonts w:ascii="Palatino Linotype" w:hAnsi="Palatino Linotype" w:cs="Arial"/>
          <w:bCs/>
          <w:i/>
          <w:sz w:val="22"/>
          <w:lang w:val="es-ES"/>
        </w:rPr>
        <w:tab/>
        <w:t>RRA 0189/17. Morena. 08 de febrero de 2017. Por unanimidad. Comisionado Ponente Joel Salas Suárez.</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Cs/>
          <w:i/>
          <w:sz w:val="22"/>
          <w:lang w:val="es-ES"/>
        </w:rPr>
      </w:pPr>
      <w:r w:rsidRPr="00F64CFD">
        <w:rPr>
          <w:rFonts w:ascii="Palatino Linotype" w:hAnsi="Palatino Linotype" w:cs="Arial"/>
          <w:bCs/>
          <w:i/>
          <w:sz w:val="22"/>
          <w:lang w:val="es-ES"/>
        </w:rPr>
        <w:t>•</w:t>
      </w:r>
      <w:r w:rsidRPr="00F64CFD">
        <w:rPr>
          <w:rFonts w:ascii="Palatino Linotype" w:hAnsi="Palatino Linotype" w:cs="Arial"/>
          <w:bCs/>
          <w:i/>
          <w:sz w:val="22"/>
          <w:lang w:val="es-ES"/>
        </w:rPr>
        <w:tab/>
        <w:t xml:space="preserve">RRA 0677/17. Universidad Nacional Autónoma de México. 08 de marzo de 2017. Por unanimidad. Comisionado Ponente Rosendoevgueni Monterrey Chepov. </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Cs/>
          <w:i/>
          <w:sz w:val="22"/>
          <w:lang w:val="es-ES"/>
        </w:rPr>
      </w:pPr>
      <w:r w:rsidRPr="00F64CFD">
        <w:rPr>
          <w:rFonts w:ascii="Palatino Linotype" w:hAnsi="Palatino Linotype" w:cs="Arial"/>
          <w:bCs/>
          <w:i/>
          <w:sz w:val="22"/>
          <w:lang w:val="es-ES"/>
        </w:rPr>
        <w:t>•</w:t>
      </w:r>
      <w:r w:rsidRPr="00F64CFD">
        <w:rPr>
          <w:rFonts w:ascii="Palatino Linotype" w:hAnsi="Palatino Linotype" w:cs="Arial"/>
          <w:bCs/>
          <w:i/>
          <w:sz w:val="22"/>
          <w:lang w:val="es-ES"/>
        </w:rPr>
        <w:tab/>
        <w:t>RRA 1564/17. Tribunal Electoral del Poder Judicial de la Federación. 26 de abril de 2017. Por unanimidad. Comisionado Ponente Oscar Mauricio Guerra Ford.”</w:t>
      </w:r>
    </w:p>
    <w:p w:rsidR="00573EDF" w:rsidRPr="00637658" w:rsidRDefault="00573EDF" w:rsidP="00637658">
      <w:pPr>
        <w:spacing w:before="100" w:beforeAutospacing="1" w:after="100" w:afterAutospacing="1"/>
        <w:ind w:left="851" w:right="899"/>
        <w:contextualSpacing/>
        <w:jc w:val="both"/>
        <w:rPr>
          <w:rFonts w:ascii="Palatino Linotype" w:hAnsi="Palatino Linotype" w:cs="Arial"/>
          <w:bCs/>
          <w:sz w:val="22"/>
          <w:lang w:val="es-ES"/>
        </w:rPr>
      </w:pPr>
      <w:r w:rsidRPr="00F64CFD">
        <w:rPr>
          <w:rFonts w:ascii="Palatino Linotype" w:hAnsi="Palatino Linotype" w:cs="Arial"/>
          <w:bCs/>
          <w:sz w:val="22"/>
          <w:lang w:val="es-ES"/>
        </w:rPr>
        <w:t>(Énfasis añadido)</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r w:rsidRPr="00F64CFD">
        <w:rPr>
          <w:rFonts w:ascii="Palatino Linotype" w:hAnsi="Palatino Linotype" w:cs="Arial"/>
          <w:sz w:val="24"/>
          <w:szCs w:val="24"/>
          <w:lang w:eastAsia="es-MX"/>
        </w:rPr>
        <w:lastRenderedPageBreak/>
        <w:t xml:space="preserve">De lo anterior, se desprende que el RFC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F64CFD">
        <w:rPr>
          <w:rFonts w:ascii="Palatino Linotype" w:eastAsia="Arial Unicode MS" w:hAnsi="Palatino Linotype" w:cs="Arial"/>
          <w:sz w:val="24"/>
          <w:szCs w:val="24"/>
          <w:lang w:val="es-ES"/>
        </w:rPr>
        <w:t>4, fracción XI de la Ley de Protección de Datos Personales en Posesión de Sujetos Obligados del Estado de México y Municipios</w:t>
      </w:r>
      <w:r w:rsidRPr="00F64CFD">
        <w:rPr>
          <w:rFonts w:ascii="Palatino Linotype" w:hAnsi="Palatino Linotype" w:cs="Arial"/>
          <w:sz w:val="24"/>
          <w:szCs w:val="24"/>
          <w:lang w:eastAsia="es-MX"/>
        </w:rPr>
        <w:t>.</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p>
    <w:p w:rsidR="007A0030"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eastAsia="es-MX"/>
        </w:rPr>
      </w:pPr>
      <w:r w:rsidRPr="00F64CFD">
        <w:rPr>
          <w:rFonts w:ascii="Palatino Linotype" w:hAnsi="Palatino Linotype" w:cs="Arial"/>
          <w:sz w:val="24"/>
          <w:szCs w:val="24"/>
          <w:lang w:val="es-ES" w:eastAsia="es-MX"/>
        </w:rPr>
        <w:t>Por cuanto hace a la CURP</w:t>
      </w:r>
      <w:r w:rsidRPr="00F64CFD">
        <w:rPr>
          <w:rFonts w:ascii="Palatino Linotype" w:hAnsi="Palatino Linotype" w:cs="Arial"/>
          <w:b/>
          <w:sz w:val="24"/>
          <w:szCs w:val="24"/>
          <w:lang w:val="es-ES"/>
        </w:rPr>
        <w:t xml:space="preserve">, </w:t>
      </w:r>
      <w:r w:rsidRPr="00F64CFD">
        <w:rPr>
          <w:rFonts w:ascii="Palatino Linotype" w:hAnsi="Palatino Linotype" w:cs="Arial"/>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7A0030" w:rsidRPr="00F64CFD" w:rsidRDefault="007A0030" w:rsidP="00D4223A">
      <w:pPr>
        <w:spacing w:before="100" w:beforeAutospacing="1" w:after="100" w:afterAutospacing="1" w:line="360" w:lineRule="auto"/>
        <w:contextualSpacing/>
        <w:jc w:val="both"/>
        <w:rPr>
          <w:rFonts w:ascii="Palatino Linotype" w:hAnsi="Palatino Linotype" w:cs="Arial"/>
          <w:sz w:val="24"/>
          <w:szCs w:val="24"/>
          <w:lang w:val="es-ES"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eastAsia="es-MX"/>
        </w:rPr>
      </w:pPr>
      <w:r w:rsidRPr="00F64CFD">
        <w:rPr>
          <w:rFonts w:ascii="Palatino Linotype" w:hAnsi="Palatino Linotype" w:cs="Arial"/>
          <w:sz w:val="24"/>
          <w:szCs w:val="24"/>
          <w:lang w:val="es-ES" w:eastAsia="es-MX"/>
        </w:rPr>
        <w:t>Lo anterior, tiene sustento en los artículos 86 y 91 de la Ley General de Población, la cual señala lo siguiente:</w:t>
      </w:r>
    </w:p>
    <w:p w:rsidR="00573EDF" w:rsidRPr="00F64CFD" w:rsidRDefault="00573EDF" w:rsidP="00D4223A">
      <w:pPr>
        <w:spacing w:before="100" w:beforeAutospacing="1" w:after="100" w:afterAutospacing="1" w:line="240" w:lineRule="auto"/>
        <w:contextualSpacing/>
        <w:rPr>
          <w:rFonts w:ascii="Palatino Linotype" w:hAnsi="Palatino Linotype" w:cs="Arial"/>
          <w:lang w:val="es-ES" w:eastAsia="es-MX"/>
        </w:rPr>
      </w:pPr>
    </w:p>
    <w:p w:rsidR="00573EDF" w:rsidRPr="00F64CFD" w:rsidRDefault="00573EDF" w:rsidP="00D4223A">
      <w:pPr>
        <w:spacing w:before="100" w:beforeAutospacing="1" w:after="100" w:afterAutospacing="1" w:line="240" w:lineRule="auto"/>
        <w:ind w:left="851" w:right="899"/>
        <w:contextualSpacing/>
        <w:jc w:val="both"/>
        <w:rPr>
          <w:rFonts w:ascii="Palatino Linotype" w:hAnsi="Palatino Linotype" w:cs="Arial"/>
          <w:i/>
          <w:sz w:val="22"/>
          <w:lang w:val="es-ES" w:eastAsia="es-MX"/>
        </w:rPr>
      </w:pPr>
      <w:r w:rsidRPr="00F64CFD">
        <w:rPr>
          <w:rFonts w:ascii="Palatino Linotype" w:hAnsi="Palatino Linotype" w:cs="Arial,Bold"/>
          <w:b/>
          <w:bCs/>
          <w:i/>
          <w:sz w:val="22"/>
          <w:lang w:val="es-ES" w:eastAsia="es-MX"/>
        </w:rPr>
        <w:t xml:space="preserve">“Artículo 86. </w:t>
      </w:r>
      <w:r w:rsidRPr="00F64CFD">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573EDF" w:rsidRPr="00F64CFD" w:rsidRDefault="00573EDF" w:rsidP="00D4223A">
      <w:pPr>
        <w:spacing w:before="100" w:beforeAutospacing="1" w:after="100" w:afterAutospacing="1" w:line="240" w:lineRule="auto"/>
        <w:ind w:left="851" w:right="899"/>
        <w:contextualSpacing/>
        <w:jc w:val="both"/>
        <w:rPr>
          <w:rFonts w:ascii="Palatino Linotype" w:hAnsi="Palatino Linotype" w:cs="Arial"/>
          <w:i/>
          <w:sz w:val="22"/>
          <w:lang w:val="es-ES" w:eastAsia="es-MX"/>
        </w:rPr>
      </w:pPr>
      <w:r w:rsidRPr="00F64CFD">
        <w:rPr>
          <w:rFonts w:ascii="Palatino Linotype" w:hAnsi="Palatino Linotype" w:cs="Arial,Bold"/>
          <w:b/>
          <w:bCs/>
          <w:i/>
          <w:sz w:val="22"/>
          <w:lang w:val="es-ES" w:eastAsia="es-MX"/>
        </w:rPr>
        <w:t xml:space="preserve">Artículo 91. </w:t>
      </w:r>
      <w:r w:rsidRPr="00F64CFD">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val="es-ES" w:eastAsia="es-MX"/>
        </w:rPr>
      </w:pPr>
    </w:p>
    <w:p w:rsidR="00573EDF" w:rsidRPr="00F64CFD" w:rsidRDefault="00573EDF" w:rsidP="00D4223A">
      <w:pPr>
        <w:shd w:val="clear" w:color="auto" w:fill="FFFFFF"/>
        <w:spacing w:before="100" w:beforeAutospacing="1" w:after="100" w:afterAutospacing="1" w:line="360" w:lineRule="auto"/>
        <w:contextualSpacing/>
        <w:jc w:val="both"/>
        <w:rPr>
          <w:rFonts w:ascii="Palatino Linotype" w:hAnsi="Palatino Linotype"/>
          <w:sz w:val="24"/>
          <w:szCs w:val="24"/>
          <w:lang w:val="es-ES" w:eastAsia="es-MX"/>
        </w:rPr>
      </w:pPr>
      <w:r w:rsidRPr="00F64CFD">
        <w:rPr>
          <w:rFonts w:ascii="Palatino Linotype" w:hAnsi="Palatino Linotype"/>
          <w:sz w:val="24"/>
          <w:szCs w:val="24"/>
          <w:lang w:val="es-ES" w:eastAsia="es-MX"/>
        </w:rPr>
        <w:t xml:space="preserve">Ahora bien, la CURP está integrada de 18 elementos representados por letras y números, que se generan a partir de los datos contenidos en tu documento probatorio </w:t>
      </w:r>
      <w:r w:rsidRPr="00F64CFD">
        <w:rPr>
          <w:rFonts w:ascii="Palatino Linotype" w:hAnsi="Palatino Linotype"/>
          <w:sz w:val="24"/>
          <w:szCs w:val="24"/>
          <w:lang w:val="es-ES" w:eastAsia="es-MX"/>
        </w:rPr>
        <w:lastRenderedPageBreak/>
        <w:t>de identidad (acta de nacimiento, carta de naturalización o documento migratorio), la cual se integra de</w:t>
      </w:r>
      <w:r w:rsidRPr="00F64CFD">
        <w:rPr>
          <w:rFonts w:ascii="Palatino Linotype" w:hAnsi="Palatino Linotype" w:cs="Arial"/>
          <w:sz w:val="24"/>
          <w:szCs w:val="24"/>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F64CFD">
        <w:rPr>
          <w:rFonts w:ascii="Palatino Linotype" w:hAnsi="Palatino Linotype"/>
          <w:sz w:val="24"/>
          <w:szCs w:val="24"/>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573EDF" w:rsidRPr="00F64CFD" w:rsidRDefault="00573EDF" w:rsidP="00D4223A">
      <w:pPr>
        <w:shd w:val="clear" w:color="auto" w:fill="FFFFFF"/>
        <w:spacing w:before="100" w:beforeAutospacing="1" w:after="100" w:afterAutospacing="1" w:line="360" w:lineRule="auto"/>
        <w:contextualSpacing/>
        <w:jc w:val="both"/>
        <w:rPr>
          <w:rFonts w:ascii="Palatino Linotype" w:hAnsi="Palatino Linotype"/>
          <w:sz w:val="24"/>
          <w:szCs w:val="24"/>
          <w:lang w:val="es-ES"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eastAsia="es-MX"/>
        </w:rPr>
      </w:pPr>
      <w:r w:rsidRPr="00F64CFD">
        <w:rPr>
          <w:rFonts w:ascii="Palatino Linotype" w:hAnsi="Palatino Linotype" w:cs="Arial"/>
          <w:sz w:val="24"/>
          <w:szCs w:val="24"/>
          <w:lang w:val="es-ES" w:eastAsia="es-MX"/>
        </w:rPr>
        <w:t>Al respecto, el INAI, a través del Criterio 18/17, señala literalmente lo siguiente:</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Cs/>
          <w:i/>
          <w:sz w:val="22"/>
          <w:lang w:val="es-ES" w:eastAsia="es-MX"/>
        </w:rPr>
      </w:pPr>
    </w:p>
    <w:p w:rsidR="00573EDF" w:rsidRPr="00F64CFD" w:rsidRDefault="00573EDF" w:rsidP="00D4223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F64CFD">
        <w:rPr>
          <w:rFonts w:ascii="Palatino Linotype" w:hAnsi="Palatino Linotype" w:cs="Arial"/>
          <w:bCs/>
          <w:i/>
          <w:sz w:val="22"/>
          <w:lang w:val="es-ES" w:eastAsia="es-MX"/>
        </w:rPr>
        <w:t>“</w:t>
      </w:r>
      <w:r w:rsidRPr="00F64CFD">
        <w:rPr>
          <w:rFonts w:ascii="Palatino Linotype" w:hAnsi="Palatino Linotype" w:cs="Arial"/>
          <w:b/>
          <w:bCs/>
          <w:i/>
          <w:sz w:val="22"/>
          <w:lang w:val="es-ES" w:eastAsia="es-MX"/>
        </w:rPr>
        <w:t>Clave Única de Registro de Población (CURP)</w:t>
      </w:r>
      <w:r w:rsidRPr="00F64CFD">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73EDF" w:rsidRPr="00F64CFD" w:rsidRDefault="00573EDF" w:rsidP="00D4223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F64CFD">
        <w:rPr>
          <w:rFonts w:ascii="Palatino Linotype" w:hAnsi="Palatino Linotype" w:cs="Arial"/>
          <w:bCs/>
          <w:i/>
          <w:sz w:val="22"/>
          <w:lang w:val="es-ES" w:eastAsia="es-MX"/>
        </w:rPr>
        <w:t>Resoluciones:</w:t>
      </w:r>
    </w:p>
    <w:p w:rsidR="00573EDF" w:rsidRPr="00F64CFD" w:rsidRDefault="00573EDF" w:rsidP="00D4223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F64CFD">
        <w:rPr>
          <w:rFonts w:ascii="Palatino Linotype" w:hAnsi="Palatino Linotype" w:cs="Arial"/>
          <w:bCs/>
          <w:i/>
          <w:sz w:val="22"/>
          <w:lang w:val="es-ES" w:eastAsia="es-MX"/>
        </w:rPr>
        <w:t>•</w:t>
      </w:r>
      <w:r w:rsidRPr="00F64CFD">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573EDF" w:rsidRPr="00F64CFD" w:rsidRDefault="00573EDF" w:rsidP="00D4223A">
      <w:pPr>
        <w:spacing w:before="100" w:beforeAutospacing="1" w:after="100" w:afterAutospacing="1" w:line="240" w:lineRule="auto"/>
        <w:ind w:left="851" w:right="902"/>
        <w:contextualSpacing/>
        <w:jc w:val="both"/>
        <w:rPr>
          <w:rFonts w:ascii="Palatino Linotype" w:hAnsi="Palatino Linotype" w:cs="Arial"/>
          <w:bCs/>
          <w:i/>
          <w:sz w:val="22"/>
          <w:lang w:val="es-ES" w:eastAsia="es-MX"/>
        </w:rPr>
      </w:pPr>
      <w:r w:rsidRPr="00F64CFD">
        <w:rPr>
          <w:rFonts w:ascii="Palatino Linotype" w:hAnsi="Palatino Linotype" w:cs="Arial"/>
          <w:bCs/>
          <w:i/>
          <w:sz w:val="22"/>
          <w:lang w:val="es-ES" w:eastAsia="es-MX"/>
        </w:rPr>
        <w:t>•</w:t>
      </w:r>
      <w:r w:rsidRPr="00F64CFD">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573EDF" w:rsidRPr="00F64CFD" w:rsidRDefault="00573EDF" w:rsidP="00D4223A">
      <w:pPr>
        <w:spacing w:before="100" w:beforeAutospacing="1" w:after="100" w:afterAutospacing="1" w:line="240" w:lineRule="auto"/>
        <w:ind w:left="851" w:right="902"/>
        <w:contextualSpacing/>
        <w:jc w:val="both"/>
        <w:rPr>
          <w:rFonts w:ascii="Palatino Linotype" w:hAnsi="Palatino Linotype" w:cs="Arial"/>
          <w:i/>
          <w:lang w:val="es-ES" w:eastAsia="es-MX"/>
        </w:rPr>
      </w:pPr>
      <w:r w:rsidRPr="00F64CFD">
        <w:rPr>
          <w:rFonts w:ascii="Palatino Linotype" w:hAnsi="Palatino Linotype" w:cs="Arial"/>
          <w:bCs/>
          <w:i/>
          <w:sz w:val="22"/>
          <w:lang w:val="es-ES" w:eastAsia="es-MX"/>
        </w:rPr>
        <w:t>•</w:t>
      </w:r>
      <w:r w:rsidRPr="00F64CFD">
        <w:rPr>
          <w:rFonts w:ascii="Palatino Linotype" w:hAnsi="Palatino Linotype" w:cs="Arial"/>
          <w:bCs/>
          <w:i/>
          <w:sz w:val="22"/>
          <w:lang w:val="es-ES" w:eastAsia="es-MX"/>
        </w:rPr>
        <w:tab/>
        <w:t>RRA 0478/17. Secretaría de Relaciones Exteriores. 26 de abril de 2017. Por unanimidad. Comisionada Ponente Areli Cano Guadiana.</w:t>
      </w:r>
      <w:r w:rsidRPr="00F64CFD">
        <w:rPr>
          <w:rFonts w:ascii="Palatino Linotype" w:hAnsi="Palatino Linotype" w:cs="Arial"/>
          <w:i/>
          <w:sz w:val="22"/>
          <w:lang w:val="es-ES" w:eastAsia="es-MX"/>
        </w:rPr>
        <w:t>” (</w:t>
      </w:r>
      <w:r w:rsidRPr="00F64CFD">
        <w:rPr>
          <w:rFonts w:ascii="Palatino Linotype" w:hAnsi="Palatino Linotype" w:cs="Arial"/>
          <w:i/>
          <w:lang w:val="es-ES" w:eastAsia="es-MX"/>
        </w:rPr>
        <w:t>Sic</w:t>
      </w:r>
      <w:r w:rsidRPr="00F64CFD">
        <w:rPr>
          <w:rFonts w:ascii="Palatino Linotype" w:hAnsi="Palatino Linotype" w:cs="Arial"/>
          <w:i/>
          <w:sz w:val="22"/>
          <w:lang w:val="es-ES" w:eastAsia="es-MX"/>
        </w:rPr>
        <w:t>)</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lang w:val="es-ES" w:eastAsia="es-MX"/>
        </w:rPr>
      </w:pPr>
    </w:p>
    <w:p w:rsidR="007A0030"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eastAsia="es-MX"/>
        </w:rPr>
      </w:pPr>
      <w:r w:rsidRPr="00F64CFD">
        <w:rPr>
          <w:rFonts w:ascii="Palatino Linotype" w:hAnsi="Palatino Linotype" w:cs="Arial"/>
          <w:sz w:val="24"/>
          <w:szCs w:val="24"/>
          <w:lang w:val="es-ES" w:eastAsia="es-MX"/>
        </w:rPr>
        <w:t xml:space="preserve">De lo anterior, se desprende que la </w:t>
      </w:r>
      <w:r w:rsidRPr="00F64CFD">
        <w:rPr>
          <w:rFonts w:ascii="Palatino Linotype" w:hAnsi="Palatino Linotype"/>
          <w:sz w:val="24"/>
          <w:szCs w:val="24"/>
          <w:lang w:val="es-ES" w:eastAsia="es-MX"/>
        </w:rPr>
        <w:t xml:space="preserve">CURP </w:t>
      </w:r>
      <w:r w:rsidRPr="00F64CFD">
        <w:rPr>
          <w:rFonts w:ascii="Palatino Linotype" w:hAnsi="Palatino Linotype" w:cs="Arial"/>
          <w:sz w:val="24"/>
          <w:szCs w:val="24"/>
          <w:lang w:val="es-ES" w:eastAsia="es-MX"/>
        </w:rPr>
        <w:t xml:space="preserve">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w:t>
      </w:r>
      <w:r w:rsidRPr="00F64CFD">
        <w:rPr>
          <w:rFonts w:ascii="Palatino Linotype" w:hAnsi="Palatino Linotype" w:cs="Arial"/>
          <w:sz w:val="24"/>
          <w:szCs w:val="24"/>
          <w:lang w:val="es-ES" w:eastAsia="es-MX"/>
        </w:rPr>
        <w:lastRenderedPageBreak/>
        <w:t>Información Pública del Estado de México y Municipios y 4, fracción XI de la Ley de Protección de Datos Personales en Posesión de Sujetos Obligados del Estado de México y Municipios.</w:t>
      </w:r>
    </w:p>
    <w:p w:rsidR="007A0030" w:rsidRPr="00F64CFD" w:rsidRDefault="007A0030" w:rsidP="00D4223A">
      <w:pPr>
        <w:spacing w:before="100" w:beforeAutospacing="1" w:after="100" w:afterAutospacing="1" w:line="360" w:lineRule="auto"/>
        <w:contextualSpacing/>
        <w:jc w:val="both"/>
        <w:rPr>
          <w:rFonts w:ascii="Palatino Linotype" w:hAnsi="Palatino Linotype" w:cs="Arial"/>
          <w:sz w:val="24"/>
          <w:szCs w:val="24"/>
          <w:lang w:val="es-ES"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eastAsia="es-MX"/>
        </w:rPr>
      </w:pPr>
      <w:r w:rsidRPr="00F64CFD">
        <w:rPr>
          <w:rFonts w:ascii="Palatino Linotype" w:hAnsi="Palatino Linotype" w:cs="Arial"/>
          <w:sz w:val="24"/>
          <w:szCs w:val="24"/>
          <w:lang w:eastAsia="es-MX"/>
        </w:rPr>
        <w:t xml:space="preserve">Por cuanto hace a la </w:t>
      </w:r>
      <w:r w:rsidRPr="00F64CFD">
        <w:rPr>
          <w:rFonts w:ascii="Palatino Linotype" w:hAnsi="Palatino Linotype" w:cs="Arial"/>
          <w:sz w:val="24"/>
          <w:szCs w:val="24"/>
        </w:rPr>
        <w:t xml:space="preserve">Clave de cualquier tipo de seguridad social (ISSEMyM, u otros), está integrado por una </w:t>
      </w:r>
      <w:r w:rsidRPr="00F64CFD">
        <w:rPr>
          <w:rFonts w:ascii="Palatino Linotype" w:hAnsi="Palatino Linotype" w:cs="Arial"/>
          <w:bCs/>
          <w:sz w:val="24"/>
          <w:szCs w:val="24"/>
          <w:lang w:eastAsia="es-MX"/>
        </w:rPr>
        <w:t xml:space="preserve">secuencia de números con los que se identifica a los trabajadores que </w:t>
      </w:r>
      <w:r w:rsidRPr="00F64CFD">
        <w:rPr>
          <w:rFonts w:ascii="Palatino Linotype" w:hAnsi="Palatino Linotype"/>
          <w:sz w:val="24"/>
          <w:szCs w:val="24"/>
          <w:lang w:eastAsia="es-MX"/>
        </w:rPr>
        <w:t>cubren</w:t>
      </w:r>
      <w:r w:rsidRPr="00F64CFD">
        <w:rPr>
          <w:rFonts w:ascii="Palatino Linotype" w:hAnsi="Palatino Linotype" w:cs="Arial"/>
          <w:bCs/>
          <w:sz w:val="24"/>
          <w:szCs w:val="24"/>
          <w:lang w:eastAsia="es-MX"/>
        </w:rPr>
        <w:t xml:space="preserve"> las cuotas respectivas, asimismo, lo identifica con la fuente de trabajo; por lo que al ser una clave de </w:t>
      </w:r>
      <w:r w:rsidRPr="00F64CFD">
        <w:rPr>
          <w:rFonts w:ascii="Palatino Linotype" w:hAnsi="Palatino Linotype" w:cs="Arial"/>
          <w:sz w:val="24"/>
          <w:szCs w:val="24"/>
        </w:rPr>
        <w:t>identificación</w:t>
      </w:r>
      <w:r w:rsidRPr="00F64CFD">
        <w:rPr>
          <w:rFonts w:ascii="Palatino Linotype" w:hAnsi="Palatino Linotype" w:cs="Arial"/>
          <w:bCs/>
          <w:sz w:val="24"/>
          <w:szCs w:val="24"/>
          <w:lang w:eastAsia="es-MX"/>
        </w:rPr>
        <w:t xml:space="preserve"> de los trabajadores, constituye información confidencial, </w:t>
      </w:r>
      <w:r w:rsidRPr="00F64CFD">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64CFD">
        <w:rPr>
          <w:rFonts w:ascii="Palatino Linotype" w:hAnsi="Palatino Linotype" w:cs="Arial"/>
          <w:sz w:val="24"/>
          <w:szCs w:val="24"/>
        </w:rPr>
        <w:t>4, fracción XI</w:t>
      </w:r>
      <w:r w:rsidRPr="00F64CFD">
        <w:rPr>
          <w:rFonts w:ascii="Palatino Linotype" w:hAnsi="Palatino Linotype" w:cs="Arial"/>
          <w:sz w:val="24"/>
          <w:szCs w:val="24"/>
          <w:lang w:eastAsia="es-MX"/>
        </w:rPr>
        <w:t xml:space="preserve"> </w:t>
      </w:r>
      <w:r w:rsidRPr="00F64CFD">
        <w:rPr>
          <w:rFonts w:ascii="Palatino Linotype" w:hAnsi="Palatino Linotype" w:cs="Arial"/>
          <w:sz w:val="24"/>
          <w:szCs w:val="24"/>
        </w:rPr>
        <w:t>de la Ley de Protección de Datos Personales en Posesión de Sujetos Obligados del Estado de México y Municipios</w:t>
      </w:r>
      <w:r w:rsidRPr="00F64CFD">
        <w:rPr>
          <w:rFonts w:ascii="Palatino Linotype" w:hAnsi="Palatino Linotype" w:cs="Arial"/>
          <w:sz w:val="24"/>
          <w:szCs w:val="24"/>
          <w:lang w:eastAsia="es-MX"/>
        </w:rPr>
        <w:t>.</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F64CFD" w:rsidRDefault="00637658" w:rsidP="00D4223A">
      <w:pPr>
        <w:spacing w:before="100" w:beforeAutospacing="1" w:after="100" w:afterAutospacing="1" w:line="360" w:lineRule="auto"/>
        <w:contextualSpacing/>
        <w:jc w:val="both"/>
        <w:rPr>
          <w:rFonts w:ascii="Palatino Linotype" w:hAnsi="Palatino Linotype" w:cs="Arial"/>
          <w:sz w:val="24"/>
          <w:szCs w:val="24"/>
          <w:lang w:eastAsia="es-MX"/>
        </w:rPr>
      </w:pPr>
      <w:r>
        <w:rPr>
          <w:rFonts w:ascii="Palatino Linotype" w:hAnsi="Palatino Linotype" w:cs="Arial"/>
          <w:noProof/>
          <w:sz w:val="24"/>
          <w:szCs w:val="24"/>
          <w:lang w:val="es-MX" w:eastAsia="es-MX"/>
        </w:rPr>
        <mc:AlternateContent>
          <mc:Choice Requires="wps">
            <w:drawing>
              <wp:anchor distT="0" distB="0" distL="114300" distR="114300" simplePos="0" relativeHeight="251688960" behindDoc="0" locked="0" layoutInCell="1" allowOverlap="1">
                <wp:simplePos x="0" y="0"/>
                <wp:positionH relativeFrom="column">
                  <wp:posOffset>-3811</wp:posOffset>
                </wp:positionH>
                <wp:positionV relativeFrom="paragraph">
                  <wp:posOffset>1784350</wp:posOffset>
                </wp:positionV>
                <wp:extent cx="5895975" cy="89535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895975" cy="895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14549D" id="Conector recto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pt,140.5pt" to="463.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" strokecolor="#4f81bd [3204]" strokeweight="2pt">
                <v:shadow on="t" color="black" opacity="24903f" origin=",.5" offset="0,.55556mm"/>
              </v:line>
            </w:pict>
          </mc:Fallback>
        </mc:AlternateContent>
      </w:r>
      <w:r w:rsidR="00573EDF" w:rsidRPr="00F64CFD">
        <w:rPr>
          <w:rFonts w:ascii="Palatino Linotype" w:hAnsi="Palatino Linotype" w:cs="Arial"/>
          <w:sz w:val="24"/>
          <w:szCs w:val="24"/>
        </w:rPr>
        <w:t xml:space="preserve">Respecto de los </w:t>
      </w:r>
      <w:r w:rsidR="00573EDF" w:rsidRPr="00F64CFD">
        <w:rPr>
          <w:rFonts w:ascii="Palatino Linotype" w:hAnsi="Palatino Linotype" w:cs="Arial"/>
          <w:b/>
          <w:sz w:val="24"/>
          <w:szCs w:val="24"/>
        </w:rPr>
        <w:t>préstamos o descuentos</w:t>
      </w:r>
      <w:r w:rsidR="00573EDF" w:rsidRPr="00F64CFD">
        <w:rPr>
          <w:rFonts w:ascii="Palatino Linotype" w:hAnsi="Palatino Linotype" w:cs="Arial"/>
          <w:sz w:val="24"/>
          <w:szCs w:val="24"/>
        </w:rPr>
        <w:t xml:space="preserve"> </w:t>
      </w:r>
      <w:r w:rsidR="00573EDF" w:rsidRPr="00F64CFD">
        <w:rPr>
          <w:rFonts w:ascii="Palatino Linotype" w:hAnsi="Palatino Linotype" w:cs="Arial"/>
          <w:b/>
          <w:sz w:val="24"/>
          <w:szCs w:val="24"/>
        </w:rPr>
        <w:t>de carácter personal</w:t>
      </w:r>
      <w:r w:rsidR="00573EDF" w:rsidRPr="00F64CFD">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00573EDF" w:rsidRPr="00F64CFD">
        <w:rPr>
          <w:rFonts w:ascii="Palatino Linotype" w:hAnsi="Palatino Linotype" w:cs="Arial"/>
          <w:sz w:val="24"/>
          <w:szCs w:val="24"/>
          <w:lang w:eastAsia="es-MX"/>
        </w:rPr>
        <w:t>favorecer en la transparencia y rendición de cuentas, sino, por el contrario con ello se violentaría la</w:t>
      </w:r>
      <w:r w:rsidR="00573EDF" w:rsidRPr="00F64CFD">
        <w:rPr>
          <w:rFonts w:ascii="Palatino Linotype" w:hAnsi="Palatino Linotype"/>
          <w:sz w:val="24"/>
          <w:szCs w:val="24"/>
        </w:rPr>
        <w:t xml:space="preserve"> </w:t>
      </w:r>
      <w:r w:rsidR="00573EDF" w:rsidRPr="00F64CFD">
        <w:rPr>
          <w:rFonts w:ascii="Palatino Linotype" w:hAnsi="Palatino Linotype" w:cs="Arial"/>
          <w:sz w:val="24"/>
          <w:szCs w:val="24"/>
          <w:lang w:eastAsia="es-MX"/>
        </w:rPr>
        <w:t>protección de información confidencial, porque incide en la intimidad de un individuo</w:t>
      </w:r>
      <w:r w:rsidR="00573EDF" w:rsidRPr="00F64CFD">
        <w:rPr>
          <w:rFonts w:ascii="Palatino Linotype" w:hAnsi="Palatino Linotype"/>
          <w:sz w:val="24"/>
          <w:szCs w:val="24"/>
        </w:rPr>
        <w:t xml:space="preserve"> </w:t>
      </w:r>
      <w:r w:rsidR="00573EDF" w:rsidRPr="00F64CFD">
        <w:rPr>
          <w:rFonts w:ascii="Palatino Linotype" w:hAnsi="Palatino Linotype" w:cs="Arial"/>
          <w:sz w:val="24"/>
          <w:szCs w:val="24"/>
          <w:lang w:eastAsia="es-MX"/>
        </w:rPr>
        <w:t>identificado.</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r w:rsidRPr="00F64CFD">
        <w:rPr>
          <w:rFonts w:ascii="Palatino Linotype" w:hAnsi="Palatino Linotype" w:cs="Arial"/>
          <w:sz w:val="24"/>
          <w:szCs w:val="24"/>
          <w:lang w:eastAsia="es-MX"/>
        </w:rPr>
        <w:lastRenderedPageBreak/>
        <w:t xml:space="preserve">Por su </w:t>
      </w:r>
      <w:r w:rsidRPr="00F64CFD">
        <w:rPr>
          <w:rFonts w:ascii="Palatino Linotype" w:hAnsi="Palatino Linotype"/>
          <w:sz w:val="24"/>
          <w:szCs w:val="24"/>
          <w:lang w:eastAsia="es-MX"/>
        </w:rPr>
        <w:t>parte</w:t>
      </w:r>
      <w:r w:rsidRPr="00F64CFD">
        <w:rPr>
          <w:rFonts w:ascii="Palatino Linotype" w:hAnsi="Palatino Linotype" w:cs="Arial"/>
          <w:sz w:val="24"/>
          <w:szCs w:val="24"/>
          <w:lang w:eastAsia="es-MX"/>
        </w:rPr>
        <w:t xml:space="preserve">, el </w:t>
      </w:r>
      <w:r w:rsidRPr="00F64CFD">
        <w:rPr>
          <w:rFonts w:ascii="Palatino Linotype" w:hAnsi="Palatino Linotype" w:cs="Arial"/>
          <w:sz w:val="24"/>
          <w:szCs w:val="24"/>
        </w:rPr>
        <w:t>artículo 84 de la Ley del Trabajo de los Servidores Públicos del Estado y Municipios, señala:</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
          <w:bCs/>
          <w:i/>
          <w:noProof/>
          <w:sz w:val="22"/>
          <w:szCs w:val="22"/>
        </w:rPr>
      </w:pPr>
      <w:r w:rsidRPr="00F64CFD">
        <w:rPr>
          <w:rFonts w:ascii="Palatino Linotype" w:hAnsi="Palatino Linotype" w:cs="Arial"/>
          <w:bCs/>
          <w:i/>
          <w:noProof/>
          <w:sz w:val="22"/>
          <w:szCs w:val="22"/>
        </w:rPr>
        <w:t>“</w:t>
      </w:r>
      <w:r w:rsidRPr="00F64CFD">
        <w:rPr>
          <w:rFonts w:ascii="Palatino Linotype" w:hAnsi="Palatino Linotype" w:cs="Arial"/>
          <w:b/>
          <w:bCs/>
          <w:i/>
          <w:noProof/>
          <w:sz w:val="22"/>
          <w:szCs w:val="22"/>
        </w:rPr>
        <w:t>ARTICULO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84.</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Sólo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podrán</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hacerse</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retenciones,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descuentos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deducciones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al</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sueldo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de</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los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servidores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públicos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por</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concepto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de:</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lang w:eastAsia="es-MX"/>
        </w:rPr>
      </w:pPr>
      <w:r w:rsidRPr="00F64CFD">
        <w:rPr>
          <w:rFonts w:ascii="Palatino Linotype" w:hAnsi="Palatino Linotype" w:cs="Arial"/>
          <w:bCs/>
          <w:i/>
          <w:noProof/>
          <w:sz w:val="22"/>
          <w:szCs w:val="22"/>
        </w:rPr>
        <w:t>I.</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Gravámenes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fiscales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relacionados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con</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el</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sueldo;</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Deudas</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contraídas</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con</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las</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instituciones</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públicas</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o</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dependencias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por</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concepto</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de</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anticipos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de</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sueldo,</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pagos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hechos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con</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exceso,</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errores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o</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pérdidas</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debidamente</w:t>
      </w:r>
      <w:r w:rsidRPr="00F64CFD">
        <w:rPr>
          <w:rFonts w:ascii="Palatino Linotype" w:hAnsi="Palatino Linotype" w:cs="Arial"/>
          <w:i/>
          <w:lang w:eastAsia="es-MX"/>
        </w:rPr>
        <w:t xml:space="preserve"> </w:t>
      </w:r>
      <w:r w:rsidRPr="00F64CFD">
        <w:rPr>
          <w:rFonts w:ascii="Palatino Linotype" w:hAnsi="Palatino Linotype" w:cs="Arial"/>
          <w:i/>
          <w:sz w:val="22"/>
          <w:szCs w:val="22"/>
          <w:lang w:eastAsia="es-MX"/>
        </w:rPr>
        <w:t>comprobados;</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F64CFD">
        <w:rPr>
          <w:rFonts w:ascii="Palatino Linotype" w:hAnsi="Palatino Linotype" w:cs="Arial"/>
          <w:b/>
          <w:i/>
          <w:sz w:val="22"/>
          <w:szCs w:val="22"/>
          <w:lang w:eastAsia="es-MX"/>
        </w:rPr>
        <w:t>III.</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Cuotas</w:t>
      </w:r>
      <w:r w:rsidRPr="00F64CFD">
        <w:rPr>
          <w:rFonts w:ascii="Palatino Linotype" w:hAnsi="Palatino Linotype" w:cs="Arial"/>
          <w:b/>
          <w:i/>
          <w:lang w:eastAsia="es-MX"/>
        </w:rPr>
        <w:t xml:space="preserve"> </w:t>
      </w:r>
      <w:r w:rsidRPr="00F64CFD">
        <w:rPr>
          <w:rFonts w:ascii="Palatino Linotype" w:hAnsi="Palatino Linotype" w:cs="Arial"/>
          <w:b/>
          <w:i/>
          <w:sz w:val="22"/>
          <w:szCs w:val="22"/>
          <w:lang w:eastAsia="es-MX"/>
        </w:rPr>
        <w:t>sindicales</w:t>
      </w:r>
      <w:r w:rsidRPr="00F64CFD">
        <w:rPr>
          <w:rFonts w:ascii="Palatino Linotype" w:hAnsi="Palatino Linotype" w:cs="Arial"/>
          <w:bCs/>
          <w:i/>
          <w:noProof/>
          <w:sz w:val="22"/>
          <w:szCs w:val="22"/>
        </w:rPr>
        <w:t>;</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F64CFD">
        <w:rPr>
          <w:rFonts w:ascii="Palatino Linotype" w:hAnsi="Palatino Linotype" w:cs="Arial"/>
          <w:bCs/>
          <w:i/>
          <w:noProof/>
          <w:sz w:val="22"/>
          <w:szCs w:val="22"/>
        </w:rPr>
        <w:t>IV.</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Cuotas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aportación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fondos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para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constitución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cooperativas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y</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cajas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ahorro,</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siempre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que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servidor</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público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hubiese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manifestado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previamente,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manera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expresa,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su</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conformidad;</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F64CFD">
        <w:rPr>
          <w:rFonts w:ascii="Palatino Linotype" w:hAnsi="Palatino Linotype" w:cs="Arial"/>
          <w:bCs/>
          <w:i/>
          <w:noProof/>
          <w:sz w:val="22"/>
          <w:szCs w:val="22"/>
        </w:rPr>
        <w:t>V.</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Descuentos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ordenados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por</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Instituto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Seguridad</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Social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Estado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México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y</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Municipios</w:t>
      </w:r>
      <w:r w:rsidRPr="00F64CFD">
        <w:rPr>
          <w:rFonts w:ascii="Palatino Linotype" w:hAnsi="Palatino Linotype" w:cs="Arial"/>
          <w:bCs/>
          <w:i/>
          <w:noProof/>
          <w:sz w:val="22"/>
          <w:szCs w:val="22"/>
        </w:rPr>
        <w:t>,</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motivo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cuotas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y</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obligaciones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contraídas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éste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por</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servidores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públicos;</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
          <w:bCs/>
          <w:i/>
          <w:noProof/>
          <w:sz w:val="22"/>
          <w:szCs w:val="22"/>
        </w:rPr>
      </w:pPr>
      <w:r w:rsidRPr="00F64CFD">
        <w:rPr>
          <w:rFonts w:ascii="Palatino Linotype" w:hAnsi="Palatino Linotype" w:cs="Arial"/>
          <w:b/>
          <w:bCs/>
          <w:i/>
          <w:noProof/>
          <w:sz w:val="22"/>
          <w:szCs w:val="22"/>
        </w:rPr>
        <w:t>VI.</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Obligaciones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a</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cargo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del</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servidor</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público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con</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las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que</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haya</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consentido</w:t>
      </w:r>
      <w:r w:rsidRPr="00F64CFD">
        <w:rPr>
          <w:rFonts w:ascii="Palatino Linotype" w:hAnsi="Palatino Linotype" w:cs="Arial"/>
          <w:bCs/>
          <w:i/>
          <w:noProof/>
          <w:sz w:val="22"/>
          <w:szCs w:val="22"/>
        </w:rPr>
        <w:t>,</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derivadas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adquisición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uso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habitaciones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consideradas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como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interés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social;</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F64CFD">
        <w:rPr>
          <w:rFonts w:ascii="Palatino Linotype" w:hAnsi="Palatino Linotype" w:cs="Arial"/>
          <w:bCs/>
          <w:i/>
          <w:noProof/>
          <w:sz w:val="22"/>
          <w:szCs w:val="22"/>
        </w:rPr>
        <w:t>VII.</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Faltas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puntualidad</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o</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asistencia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injustificadas;</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Cs/>
          <w:i/>
          <w:noProof/>
          <w:sz w:val="22"/>
          <w:szCs w:val="22"/>
        </w:rPr>
      </w:pPr>
      <w:r w:rsidRPr="00F64CFD">
        <w:rPr>
          <w:rFonts w:ascii="Palatino Linotype" w:hAnsi="Palatino Linotype" w:cs="Arial"/>
          <w:b/>
          <w:bCs/>
          <w:i/>
          <w:noProof/>
          <w:sz w:val="22"/>
          <w:szCs w:val="22"/>
        </w:rPr>
        <w:t>VIII.</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Pensiones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alimenticias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ordenadas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por</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la</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autoridad</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judicial;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o</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b/>
          <w:bCs/>
          <w:i/>
          <w:noProof/>
          <w:sz w:val="22"/>
          <w:szCs w:val="22"/>
        </w:rPr>
      </w:pPr>
      <w:r w:rsidRPr="00F64CFD">
        <w:rPr>
          <w:rFonts w:ascii="Palatino Linotype" w:hAnsi="Palatino Linotype" w:cs="Arial"/>
          <w:b/>
          <w:bCs/>
          <w:i/>
          <w:noProof/>
          <w:sz w:val="22"/>
          <w:szCs w:val="22"/>
        </w:rPr>
        <w:t>IX.</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Cualquier</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otro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convenido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con</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instituciones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de</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servicios</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y</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aceptado</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por</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el</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servidor</w:t>
      </w:r>
      <w:r w:rsidRPr="00F64CFD">
        <w:rPr>
          <w:rFonts w:ascii="Palatino Linotype" w:hAnsi="Palatino Linotype" w:cs="Arial"/>
          <w:b/>
          <w:bCs/>
          <w:i/>
          <w:noProof/>
        </w:rPr>
        <w:t xml:space="preserve"> </w:t>
      </w:r>
      <w:r w:rsidRPr="00F64CFD">
        <w:rPr>
          <w:rFonts w:ascii="Palatino Linotype" w:hAnsi="Palatino Linotype" w:cs="Arial"/>
          <w:b/>
          <w:bCs/>
          <w:i/>
          <w:noProof/>
          <w:sz w:val="22"/>
          <w:szCs w:val="22"/>
        </w:rPr>
        <w:t>público.</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sz w:val="22"/>
          <w:szCs w:val="22"/>
        </w:rPr>
      </w:pPr>
      <w:r w:rsidRPr="00F64CFD">
        <w:rPr>
          <w:rFonts w:ascii="Palatino Linotype" w:hAnsi="Palatino Linotype" w:cs="Arial"/>
          <w:bCs/>
          <w:i/>
          <w:noProof/>
          <w:sz w:val="22"/>
          <w:szCs w:val="22"/>
        </w:rPr>
        <w:t>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monto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total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retenciones,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descuentos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deducciones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no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podrá</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exceder</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30%</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remuneración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total,</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excepto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casos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que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refieren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las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fracciones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IV,</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V</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y</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VI</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este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artículo,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que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podrán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ser</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hasta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50%,</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salvo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casos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que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demuestre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que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crédito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concedió</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base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ingresos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familiares</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para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hacer</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posible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derecho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constitucional</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una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vivienda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digna,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refieran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establecido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fracción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VIII</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este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artículo,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en</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que</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se</w:t>
      </w:r>
      <w:r w:rsidRPr="00F64CFD">
        <w:rPr>
          <w:rFonts w:ascii="Palatino Linotype" w:hAnsi="Palatino Linotype" w:cs="Arial"/>
          <w:bCs/>
          <w:i/>
          <w:noProof/>
        </w:rPr>
        <w:t xml:space="preserve"> </w:t>
      </w:r>
      <w:r w:rsidRPr="00F64CFD">
        <w:rPr>
          <w:rFonts w:ascii="Palatino Linotype" w:hAnsi="Palatino Linotype" w:cs="Arial"/>
          <w:i/>
          <w:sz w:val="22"/>
          <w:szCs w:val="22"/>
          <w:lang w:eastAsia="es-MX"/>
        </w:rPr>
        <w:t>ajustará</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determinado</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por</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la</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autoridad</w:t>
      </w:r>
      <w:r w:rsidRPr="00F64CFD">
        <w:rPr>
          <w:rFonts w:ascii="Palatino Linotype" w:hAnsi="Palatino Linotype" w:cs="Arial"/>
          <w:bCs/>
          <w:i/>
          <w:noProof/>
        </w:rPr>
        <w:t xml:space="preserve"> </w:t>
      </w:r>
      <w:r w:rsidRPr="00F64CFD">
        <w:rPr>
          <w:rFonts w:ascii="Palatino Linotype" w:hAnsi="Palatino Linotype" w:cs="Arial"/>
          <w:bCs/>
          <w:i/>
          <w:noProof/>
          <w:sz w:val="22"/>
          <w:szCs w:val="22"/>
        </w:rPr>
        <w:t>judicial.”</w:t>
      </w:r>
      <w:r w:rsidRPr="00F64CFD">
        <w:rPr>
          <w:rFonts w:ascii="Palatino Linotype" w:hAnsi="Palatino Linotype" w:cs="Arial"/>
          <w:bCs/>
          <w:i/>
          <w:noProof/>
        </w:rPr>
        <w:t xml:space="preserve"> </w:t>
      </w:r>
    </w:p>
    <w:p w:rsidR="00573EDF" w:rsidRPr="00F64CFD" w:rsidRDefault="00573EDF" w:rsidP="00D4223A">
      <w:pPr>
        <w:autoSpaceDE w:val="0"/>
        <w:autoSpaceDN w:val="0"/>
        <w:adjustRightInd w:val="0"/>
        <w:spacing w:before="100" w:beforeAutospacing="1" w:after="100" w:afterAutospacing="1"/>
        <w:ind w:left="851" w:right="899"/>
        <w:contextualSpacing/>
        <w:jc w:val="both"/>
        <w:rPr>
          <w:rFonts w:ascii="Palatino Linotype" w:hAnsi="Palatino Linotype" w:cs="Arial"/>
          <w:sz w:val="22"/>
          <w:szCs w:val="22"/>
        </w:rPr>
      </w:pPr>
      <w:r w:rsidRPr="00F64CFD">
        <w:rPr>
          <w:rFonts w:ascii="Palatino Linotype" w:hAnsi="Palatino Linotype" w:cs="Arial"/>
          <w:sz w:val="22"/>
          <w:szCs w:val="22"/>
        </w:rPr>
        <w:t>(Énfasis</w:t>
      </w:r>
      <w:r w:rsidRPr="00F64CFD">
        <w:rPr>
          <w:rFonts w:ascii="Palatino Linotype" w:hAnsi="Palatino Linotype" w:cs="Arial"/>
        </w:rPr>
        <w:t xml:space="preserve"> </w:t>
      </w:r>
      <w:r w:rsidRPr="00F64CFD">
        <w:rPr>
          <w:rFonts w:ascii="Palatino Linotype" w:hAnsi="Palatino Linotype" w:cs="Arial"/>
          <w:sz w:val="22"/>
          <w:szCs w:val="22"/>
        </w:rPr>
        <w:t>añadido)</w:t>
      </w:r>
    </w:p>
    <w:p w:rsidR="00573EDF" w:rsidRPr="00F64CFD" w:rsidRDefault="00637658" w:rsidP="00D4223A">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72389</wp:posOffset>
                </wp:positionH>
                <wp:positionV relativeFrom="paragraph">
                  <wp:posOffset>48260</wp:posOffset>
                </wp:positionV>
                <wp:extent cx="5724525" cy="647700"/>
                <wp:effectExtent l="38100" t="38100" r="66675" b="95250"/>
                <wp:wrapNone/>
                <wp:docPr id="11" name="Conector recto 11"/>
                <wp:cNvGraphicFramePr/>
                <a:graphic xmlns:a="http://schemas.openxmlformats.org/drawingml/2006/main">
                  <a:graphicData uri="http://schemas.microsoft.com/office/word/2010/wordprocessingShape">
                    <wps:wsp>
                      <wps:cNvCnPr/>
                      <wps:spPr>
                        <a:xfrm>
                          <a:off x="0" y="0"/>
                          <a:ext cx="5724525"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5EEC0D" id="Conector recto 1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7pt,3.8pt" to="456.4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" strokecolor="#4f81bd [3204]" strokeweight="2pt">
                <v:shadow on="t" color="black" opacity="24903f" origin=",.5" offset="0,.55556mm"/>
              </v:line>
            </w:pict>
          </mc:Fallback>
        </mc:AlternateConten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lastRenderedPageBreak/>
        <w:t xml:space="preserve">Derivado de lo anterior, la ley establece claramente cuáles son esos descuentos o gravámenes que directamente se relacionan con las obligaciones adquiridas como servidores públicos y aquéllos que </w:t>
      </w:r>
      <w:r w:rsidRPr="00F64CFD">
        <w:rPr>
          <w:rFonts w:ascii="Palatino Linotype" w:hAnsi="Palatino Linotype" w:cs="Arial"/>
          <w:b/>
          <w:sz w:val="24"/>
          <w:szCs w:val="24"/>
        </w:rPr>
        <w:t>únicamente inciden en su vida privada</w:t>
      </w:r>
      <w:r w:rsidRPr="00F64CFD">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r w:rsidRPr="00F64CFD">
        <w:rPr>
          <w:rFonts w:ascii="Palatino Linotype" w:hAnsi="Palatino Linotype" w:cs="Arial"/>
          <w:sz w:val="24"/>
          <w:szCs w:val="24"/>
        </w:rPr>
        <w:t xml:space="preserve">Por ende, en el presente caso, </w:t>
      </w:r>
      <w:r w:rsidRPr="00F64CFD">
        <w:rPr>
          <w:rFonts w:ascii="Palatino Linotype" w:hAnsi="Palatino Linotype" w:cs="Arial"/>
          <w:b/>
          <w:sz w:val="24"/>
          <w:szCs w:val="24"/>
        </w:rPr>
        <w:t>EL SUJETO OBLIGADO</w:t>
      </w:r>
      <w:r w:rsidRPr="00F64CFD">
        <w:rPr>
          <w:rFonts w:ascii="Palatino Linotype" w:hAnsi="Palatino Linotype" w:cs="Arial"/>
          <w:sz w:val="24"/>
          <w:szCs w:val="24"/>
        </w:rPr>
        <w:t xml:space="preserve"> debe </w:t>
      </w:r>
      <w:r w:rsidRPr="00F64CFD">
        <w:rPr>
          <w:rFonts w:ascii="Palatino Linotype" w:hAnsi="Palatino Linotype" w:cs="Arial"/>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64CFD">
        <w:rPr>
          <w:rFonts w:ascii="Palatino Linotype" w:hAnsi="Palatino Linotype" w:cs="Arial"/>
          <w:b/>
          <w:sz w:val="24"/>
          <w:szCs w:val="24"/>
          <w:lang w:eastAsia="es-MX"/>
        </w:rPr>
        <w:t>EL SUJETO OBLIGADO</w:t>
      </w:r>
      <w:r w:rsidRPr="00F64CFD">
        <w:rPr>
          <w:rFonts w:ascii="Palatino Linotype" w:hAnsi="Palatino Linotype" w:cs="Arial"/>
          <w:sz w:val="24"/>
          <w:szCs w:val="24"/>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64CFD">
        <w:rPr>
          <w:rFonts w:ascii="Palatino Linotype" w:hAnsi="Palatino Linotype" w:cs="Arial"/>
          <w:b/>
          <w:sz w:val="24"/>
          <w:szCs w:val="24"/>
          <w:lang w:eastAsia="es-MX"/>
        </w:rPr>
        <w:t>SUJETO OBLIGADO</w:t>
      </w:r>
      <w:r w:rsidRPr="00F64CFD">
        <w:rPr>
          <w:rFonts w:ascii="Palatino Linotype" w:hAnsi="Palatino Linotype" w:cs="Arial"/>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r w:rsidRPr="00F64CFD">
        <w:rPr>
          <w:rFonts w:ascii="Palatino Linotype" w:eastAsia="Calibri" w:hAnsi="Palatino Linotype"/>
          <w:sz w:val="24"/>
          <w:szCs w:val="24"/>
        </w:rPr>
        <w:t xml:space="preserve">Así, es que </w:t>
      </w:r>
      <w:r w:rsidRPr="00F64CFD">
        <w:rPr>
          <w:rFonts w:ascii="Palatino Linotype" w:eastAsia="Calibri" w:hAnsi="Palatino Linotype"/>
          <w:b/>
          <w:sz w:val="24"/>
          <w:szCs w:val="24"/>
        </w:rPr>
        <w:t>EL SUJETO OBLIGADO</w:t>
      </w:r>
      <w:r w:rsidRPr="00F64CFD">
        <w:rPr>
          <w:rFonts w:ascii="Palatino Linotype" w:eastAsia="Calibri" w:hAnsi="Palatino Linotype"/>
          <w:sz w:val="24"/>
          <w:szCs w:val="24"/>
        </w:rPr>
        <w:t xml:space="preserve"> deberá cumplir con todos y cada uno de los requisitos señalados en la Ley de Protección de Datos Personales en Posesión de Sujetos </w:t>
      </w:r>
      <w:r w:rsidRPr="00F64CFD">
        <w:rPr>
          <w:rFonts w:ascii="Palatino Linotype" w:eastAsia="Calibri" w:hAnsi="Palatino Linotype"/>
          <w:sz w:val="24"/>
          <w:szCs w:val="24"/>
        </w:rPr>
        <w:lastRenderedPageBreak/>
        <w:t>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573EDF" w:rsidRPr="00F64CFD" w:rsidRDefault="00573EDF" w:rsidP="00D4223A">
      <w:pPr>
        <w:spacing w:before="100" w:beforeAutospacing="1" w:after="100" w:afterAutospacing="1" w:line="360" w:lineRule="auto"/>
        <w:contextualSpacing/>
        <w:jc w:val="both"/>
        <w:rPr>
          <w:rFonts w:ascii="Palatino Linotype" w:eastAsia="Calibri" w:hAnsi="Palatino Linotype"/>
          <w:sz w:val="24"/>
          <w:szCs w:val="24"/>
        </w:rPr>
      </w:pPr>
    </w:p>
    <w:p w:rsidR="00573EDF" w:rsidRPr="00F64CFD" w:rsidRDefault="00573EDF" w:rsidP="00D4223A">
      <w:pPr>
        <w:spacing w:before="100" w:beforeAutospacing="1" w:after="100" w:afterAutospacing="1" w:line="360" w:lineRule="auto"/>
        <w:contextualSpacing/>
        <w:jc w:val="both"/>
        <w:rPr>
          <w:rFonts w:ascii="Palatino Linotype" w:hAnsi="Palatino Linotype"/>
          <w:sz w:val="24"/>
          <w:szCs w:val="24"/>
        </w:rPr>
      </w:pPr>
      <w:r w:rsidRPr="00F64CFD">
        <w:rPr>
          <w:rFonts w:ascii="Palatino Linotype" w:hAnsi="Palatino Linotype"/>
          <w:sz w:val="24"/>
          <w:szCs w:val="24"/>
        </w:rPr>
        <w:t xml:space="preserve">Ello, </w:t>
      </w:r>
      <w:r w:rsidRPr="00F64CFD">
        <w:rPr>
          <w:rFonts w:ascii="Palatino Linotype" w:hAnsi="Palatino Linotype" w:cs="Arial"/>
          <w:sz w:val="24"/>
          <w:szCs w:val="24"/>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
          <w:i/>
          <w:sz w:val="22"/>
          <w:lang w:eastAsia="es-MX"/>
        </w:rPr>
      </w:pP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 xml:space="preserve">“Artículo 49. </w:t>
      </w:r>
      <w:r w:rsidRPr="00F64CFD">
        <w:rPr>
          <w:rFonts w:ascii="Palatino Linotype" w:hAnsi="Palatino Linotype" w:cs="Arial"/>
          <w:i/>
          <w:sz w:val="22"/>
          <w:lang w:eastAsia="es-MX"/>
        </w:rPr>
        <w:t>Los Comités de Transparencia tendrán las siguientes atribuciones: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VIII.</w:t>
      </w:r>
      <w:r w:rsidRPr="00F64CFD">
        <w:rPr>
          <w:rFonts w:ascii="Palatino Linotype" w:hAnsi="Palatino Linotype" w:cs="Arial"/>
          <w:i/>
          <w:sz w:val="22"/>
          <w:lang w:eastAsia="es-MX"/>
        </w:rPr>
        <w:t xml:space="preserve"> Aprobar, modificar o revocar la clasificación de la información;</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Artículo 132.</w:t>
      </w:r>
      <w:r w:rsidRPr="00F64CFD">
        <w:rPr>
          <w:rFonts w:ascii="Palatino Linotype" w:hAnsi="Palatino Linotype" w:cs="Arial"/>
          <w:i/>
          <w:sz w:val="22"/>
          <w:lang w:eastAsia="es-MX"/>
        </w:rPr>
        <w:t xml:space="preserve"> La clasificación de la información se llevará a cabo en el momento en que:</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I.</w:t>
      </w:r>
      <w:r w:rsidRPr="00F64CFD">
        <w:rPr>
          <w:rFonts w:ascii="Palatino Linotype" w:hAnsi="Palatino Linotype" w:cs="Arial"/>
          <w:i/>
          <w:sz w:val="22"/>
          <w:lang w:eastAsia="es-MX"/>
        </w:rPr>
        <w:t xml:space="preserve"> Se reciba una solicitud de acceso a la información;</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II.</w:t>
      </w:r>
      <w:r w:rsidRPr="00F64CFD">
        <w:rPr>
          <w:rFonts w:ascii="Palatino Linotype" w:hAnsi="Palatino Linotype" w:cs="Arial"/>
          <w:i/>
          <w:sz w:val="22"/>
          <w:lang w:eastAsia="es-MX"/>
        </w:rPr>
        <w:t xml:space="preserve"> Se determine mediante resolución de autoridad competente; o</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
          <w:i/>
          <w:sz w:val="22"/>
          <w:lang w:eastAsia="es-MX"/>
        </w:rPr>
      </w:pPr>
      <w:r w:rsidRPr="00F64CFD">
        <w:rPr>
          <w:rFonts w:ascii="Palatino Linotype" w:hAnsi="Palatino Linotype" w:cs="Arial"/>
          <w:i/>
          <w:sz w:val="22"/>
          <w:lang w:eastAsia="es-MX"/>
        </w:rPr>
        <w:t>III. Se generen versiones públicas para dar cumplimiento a las obligaciones de transparencia previstas en esta Ley.</w:t>
      </w:r>
      <w:r w:rsidRPr="00F64CFD">
        <w:rPr>
          <w:rFonts w:ascii="Palatino Linotype" w:hAnsi="Palatino Linotype" w:cs="Arial"/>
          <w:b/>
          <w:i/>
          <w:sz w:val="22"/>
          <w:lang w:eastAsia="es-MX"/>
        </w:rPr>
        <w:t>”</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“Segundo.-</w:t>
      </w:r>
      <w:r w:rsidRPr="00F64CFD">
        <w:rPr>
          <w:rFonts w:ascii="Palatino Linotype" w:hAnsi="Palatino Linotype" w:cs="Arial"/>
          <w:i/>
          <w:sz w:val="22"/>
          <w:lang w:eastAsia="es-MX"/>
        </w:rPr>
        <w:t xml:space="preserve"> Para efectos de los presentes Lineamientos Generales, se entenderá por:</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lastRenderedPageBreak/>
        <w:t>XVIII.</w:t>
      </w:r>
      <w:r w:rsidRPr="00F64CFD">
        <w:rPr>
          <w:rFonts w:ascii="Palatino Linotype" w:hAnsi="Palatino Linotype" w:cs="Arial"/>
          <w:i/>
          <w:sz w:val="22"/>
          <w:lang w:eastAsia="es-MX"/>
        </w:rPr>
        <w:t xml:space="preserve"> </w:t>
      </w:r>
      <w:r w:rsidRPr="00F64CFD">
        <w:rPr>
          <w:rFonts w:ascii="Palatino Linotype" w:hAnsi="Palatino Linotype" w:cs="Arial"/>
          <w:b/>
          <w:i/>
          <w:sz w:val="22"/>
          <w:lang w:eastAsia="es-MX"/>
        </w:rPr>
        <w:t>Versión pública:</w:t>
      </w:r>
      <w:r w:rsidRPr="00F64CFD">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Cuarto.</w:t>
      </w:r>
      <w:r w:rsidRPr="00F64CFD">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Quinto.</w:t>
      </w:r>
      <w:r w:rsidRPr="00F64CFD">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Sexto.</w:t>
      </w:r>
      <w:r w:rsidRPr="00F64CFD">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Séptimo.</w:t>
      </w:r>
      <w:r w:rsidRPr="00F64CFD">
        <w:rPr>
          <w:rFonts w:ascii="Palatino Linotype" w:hAnsi="Palatino Linotype" w:cs="Arial"/>
          <w:i/>
          <w:sz w:val="22"/>
          <w:lang w:eastAsia="es-MX"/>
        </w:rPr>
        <w:t xml:space="preserve"> La clasificación de la información se llevará a cabo en el momento en que:</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I.</w:t>
      </w:r>
      <w:r w:rsidRPr="00F64CFD">
        <w:rPr>
          <w:rFonts w:ascii="Palatino Linotype" w:hAnsi="Palatino Linotype" w:cs="Arial"/>
          <w:i/>
          <w:sz w:val="22"/>
          <w:lang w:eastAsia="es-MX"/>
        </w:rPr>
        <w:t xml:space="preserve"> Se reciba una solicitud de acceso a la información;</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II.</w:t>
      </w:r>
      <w:r w:rsidRPr="00F64CFD">
        <w:rPr>
          <w:rFonts w:ascii="Palatino Linotype" w:hAnsi="Palatino Linotype" w:cs="Arial"/>
          <w:i/>
          <w:sz w:val="22"/>
          <w:lang w:eastAsia="es-MX"/>
        </w:rPr>
        <w:t xml:space="preserve"> Se determine mediante resolución de autoridad competente, o</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III.</w:t>
      </w:r>
      <w:r w:rsidRPr="00F64CFD">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lastRenderedPageBreak/>
        <w:t>Octavo.</w:t>
      </w:r>
      <w:r w:rsidRPr="00F64CFD">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Noveno.</w:t>
      </w:r>
      <w:r w:rsidRPr="00F64CFD">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Décimo.</w:t>
      </w:r>
      <w:r w:rsidRPr="00F64CFD">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i/>
          <w:sz w:val="22"/>
          <w:lang w:eastAsia="es-MX"/>
        </w:rPr>
      </w:pPr>
      <w:r w:rsidRPr="00F64CFD">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
          <w:i/>
          <w:sz w:val="22"/>
          <w:lang w:eastAsia="es-MX"/>
        </w:rPr>
      </w:pPr>
      <w:r w:rsidRPr="00F64CFD">
        <w:rPr>
          <w:rFonts w:ascii="Palatino Linotype" w:hAnsi="Palatino Linotype" w:cs="Arial"/>
          <w:b/>
          <w:i/>
          <w:sz w:val="22"/>
          <w:lang w:eastAsia="es-MX"/>
        </w:rPr>
        <w:t>Décimo primero.</w:t>
      </w:r>
      <w:r w:rsidRPr="00F64CFD">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64CFD">
        <w:rPr>
          <w:rFonts w:ascii="Palatino Linotype" w:hAnsi="Palatino Linotype" w:cs="Arial"/>
          <w:b/>
          <w:i/>
          <w:sz w:val="22"/>
          <w:lang w:eastAsia="es-MX"/>
        </w:rPr>
        <w:t>”</w:t>
      </w:r>
    </w:p>
    <w:p w:rsidR="00573EDF" w:rsidRPr="00F64CFD" w:rsidRDefault="00573EDF" w:rsidP="00D4223A">
      <w:pPr>
        <w:spacing w:before="100" w:beforeAutospacing="1" w:after="100" w:afterAutospacing="1"/>
        <w:ind w:left="851" w:right="899"/>
        <w:contextualSpacing/>
        <w:jc w:val="both"/>
        <w:rPr>
          <w:rFonts w:ascii="Palatino Linotype" w:hAnsi="Palatino Linotype" w:cs="Arial"/>
          <w:b/>
          <w:i/>
          <w:sz w:val="24"/>
          <w:szCs w:val="24"/>
          <w:lang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cs="Arial"/>
          <w:sz w:val="24"/>
          <w:szCs w:val="24"/>
          <w:lang w:val="es-ES"/>
        </w:rPr>
        <w:lastRenderedPageBreak/>
        <w:t xml:space="preserve">Por lo tanto, la entrega de documentos en su versión pública debe acompañarse necesariamente del Acuerdo del Comité de Transparencia del </w:t>
      </w:r>
      <w:r w:rsidRPr="00F64CFD">
        <w:rPr>
          <w:rFonts w:ascii="Palatino Linotype" w:hAnsi="Palatino Linotype" w:cs="Arial"/>
          <w:b/>
          <w:sz w:val="24"/>
          <w:szCs w:val="24"/>
          <w:lang w:val="es-ES"/>
        </w:rPr>
        <w:t xml:space="preserve">SUJETO OBLIGADO </w:t>
      </w:r>
      <w:r w:rsidRPr="00F64CFD">
        <w:rPr>
          <w:rFonts w:ascii="Palatino Linotype"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rPr>
      </w:pPr>
    </w:p>
    <w:p w:rsidR="00573EDF" w:rsidRPr="00F64CFD" w:rsidRDefault="00573EDF" w:rsidP="00D4223A">
      <w:pPr>
        <w:spacing w:before="100" w:beforeAutospacing="1" w:after="100" w:afterAutospacing="1" w:line="360" w:lineRule="auto"/>
        <w:contextualSpacing/>
        <w:jc w:val="both"/>
        <w:rPr>
          <w:rFonts w:ascii="Palatino Linotype" w:eastAsia="Calibri" w:hAnsi="Palatino Linotype" w:cs="Arial"/>
          <w:sz w:val="24"/>
          <w:szCs w:val="24"/>
        </w:rPr>
      </w:pPr>
      <w:r w:rsidRPr="00F64CFD">
        <w:rPr>
          <w:rFonts w:ascii="Palatino Linotype" w:eastAsia="Calibri" w:hAnsi="Palatino Linotype" w:cs="Arial"/>
          <w:sz w:val="24"/>
          <w:szCs w:val="24"/>
        </w:rPr>
        <w:t xml:space="preserve">Finalmente, por cuanto hace a las manifestaciones vertidas por </w:t>
      </w:r>
      <w:r w:rsidRPr="00F64CFD">
        <w:rPr>
          <w:rFonts w:ascii="Palatino Linotype" w:eastAsia="Calibri" w:hAnsi="Palatino Linotype" w:cs="Arial"/>
          <w:b/>
          <w:sz w:val="24"/>
          <w:szCs w:val="24"/>
        </w:rPr>
        <w:t>EL RECURRENTE</w:t>
      </w:r>
      <w:r w:rsidRPr="00F64CFD">
        <w:rPr>
          <w:rFonts w:ascii="Palatino Linotype" w:eastAsia="Calibri" w:hAnsi="Palatino Linotype" w:cs="Arial"/>
          <w:sz w:val="24"/>
          <w:szCs w:val="24"/>
        </w:rPr>
        <w:t xml:space="preserve"> relativas a que el Servidor Pública Habilitado y el Titular de la Unidad de Transparencia desconocen de la administración pública, este Instituto estima que se trata de manifestaciones subjetivas las cuales son inatendibles por esta Autoridad, pues constituyen un Derecho a la Libre Expresión, debido a que es inviolable la libertad de difundir opiniones, información e ideas, a través de cualquier medio.</w:t>
      </w:r>
    </w:p>
    <w:p w:rsidR="00573EDF" w:rsidRPr="00F64CFD" w:rsidRDefault="00573EDF" w:rsidP="00D4223A">
      <w:pPr>
        <w:spacing w:before="100" w:beforeAutospacing="1" w:after="100" w:afterAutospacing="1" w:line="360" w:lineRule="auto"/>
        <w:contextualSpacing/>
        <w:jc w:val="both"/>
        <w:rPr>
          <w:rFonts w:ascii="Palatino Linotype" w:eastAsia="Calibri" w:hAnsi="Palatino Linotype" w:cs="Arial"/>
          <w:sz w:val="24"/>
          <w:szCs w:val="24"/>
        </w:rPr>
      </w:pPr>
    </w:p>
    <w:p w:rsidR="00573EDF" w:rsidRPr="00F64CFD" w:rsidRDefault="00573EDF" w:rsidP="00D4223A">
      <w:pPr>
        <w:spacing w:before="100" w:beforeAutospacing="1" w:after="100" w:afterAutospacing="1" w:line="360" w:lineRule="auto"/>
        <w:contextualSpacing/>
        <w:jc w:val="both"/>
        <w:rPr>
          <w:rFonts w:ascii="Palatino Linotype" w:eastAsia="Calibri" w:hAnsi="Palatino Linotype" w:cs="Arial"/>
          <w:sz w:val="24"/>
          <w:szCs w:val="24"/>
        </w:rPr>
      </w:pPr>
      <w:r w:rsidRPr="00F64CFD">
        <w:rPr>
          <w:rFonts w:ascii="Palatino Linotype" w:eastAsia="Calibri" w:hAnsi="Palatino Linotype" w:cs="Arial"/>
          <w:sz w:val="24"/>
          <w:szCs w:val="24"/>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w:t>
      </w:r>
      <w:r w:rsidRPr="00F64CFD">
        <w:rPr>
          <w:rFonts w:ascii="Palatino Linotype" w:eastAsia="Calibri" w:hAnsi="Palatino Linotype" w:cs="Arial"/>
          <w:sz w:val="24"/>
          <w:szCs w:val="24"/>
        </w:rPr>
        <w:lastRenderedPageBreak/>
        <w:t>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573EDF" w:rsidRPr="00F64CFD" w:rsidRDefault="00573EDF" w:rsidP="00D4223A">
      <w:pPr>
        <w:spacing w:before="100" w:beforeAutospacing="1" w:after="100" w:afterAutospacing="1" w:line="360" w:lineRule="auto"/>
        <w:contextualSpacing/>
        <w:jc w:val="both"/>
        <w:rPr>
          <w:rFonts w:ascii="Palatino Linotype" w:eastAsia="Calibri" w:hAnsi="Palatino Linotype" w:cs="Arial"/>
          <w:sz w:val="24"/>
          <w:szCs w:val="24"/>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color w:val="000000"/>
          <w:sz w:val="24"/>
          <w:szCs w:val="24"/>
        </w:rPr>
        <w:t xml:space="preserve">Así, en relación a la información de la que se ordena su entrega en versión pública, en términos del artículo 143 de la Ley de Transparencia y Acceso a la Información Pública del Estado de México y Municipios, se deberá </w:t>
      </w:r>
      <w:r w:rsidRPr="00F64CFD">
        <w:rPr>
          <w:rFonts w:ascii="Palatino Linotype" w:eastAsia="Arial Unicode MS" w:hAnsi="Palatino Linotype" w:cs="Arial"/>
          <w:sz w:val="24"/>
          <w:szCs w:val="24"/>
        </w:rPr>
        <w:t>omitir, eliminar o suprimir la</w:t>
      </w:r>
      <w:r w:rsidRPr="00F64CFD">
        <w:rPr>
          <w:rFonts w:ascii="Palatino Linotype" w:hAnsi="Palatino Linotype"/>
          <w:color w:val="000000"/>
          <w:sz w:val="24"/>
          <w:szCs w:val="24"/>
        </w:rPr>
        <w:t xml:space="preserve"> información </w:t>
      </w:r>
      <w:r w:rsidRPr="00F64CFD">
        <w:rPr>
          <w:rFonts w:ascii="Palatino Linotype" w:hAnsi="Palatino Linotype"/>
          <w:b/>
          <w:color w:val="000000"/>
          <w:sz w:val="24"/>
          <w:szCs w:val="24"/>
        </w:rPr>
        <w:t>confidencial</w:t>
      </w:r>
      <w:r w:rsidRPr="00F64CFD">
        <w:rPr>
          <w:rFonts w:ascii="Palatino Linotype" w:eastAsia="Arial Unicode MS" w:hAnsi="Palatino Linotype" w:cs="Arial"/>
          <w:sz w:val="24"/>
          <w:szCs w:val="24"/>
        </w:rPr>
        <w:t xml:space="preserve">. En ese sentido, </w:t>
      </w:r>
      <w:r w:rsidRPr="00F64CFD">
        <w:rPr>
          <w:rFonts w:ascii="Palatino Linotype" w:hAnsi="Palatino Linotype" w:cs="Arial"/>
          <w:sz w:val="24"/>
          <w:szCs w:val="24"/>
        </w:rPr>
        <w:t xml:space="preserve">sólo podrán ser testados los datos que actualicen las hipótesis normativas previstas en dicho precepto legal, y deberá procederse a su clasificación mediante las formalidades de Ley, es decir, que el Comité de Transparencia del </w:t>
      </w:r>
      <w:r w:rsidRPr="00F64CFD">
        <w:rPr>
          <w:rFonts w:ascii="Palatino Linotype" w:hAnsi="Palatino Linotype" w:cs="Arial"/>
          <w:b/>
          <w:sz w:val="24"/>
          <w:szCs w:val="24"/>
        </w:rPr>
        <w:t>SUJETO OBLIGADO</w:t>
      </w:r>
      <w:r w:rsidRPr="00F64CFD">
        <w:rPr>
          <w:rFonts w:ascii="Palatino Linotype" w:hAnsi="Palatino Linotype" w:cs="Arial"/>
          <w:sz w:val="24"/>
          <w:szCs w:val="24"/>
        </w:rPr>
        <w:t xml:space="preserve"> emita el Acuerdo de Clasificación correspondiente debidamente fundado y motivado, en el cual se sustente la versión pública, en </w:t>
      </w:r>
      <w:r w:rsidRPr="00F64CFD">
        <w:rPr>
          <w:rFonts w:ascii="Palatino Linotype" w:hAnsi="Palatino Linotype" w:cs="Arial"/>
          <w:noProof/>
          <w:sz w:val="24"/>
          <w:szCs w:val="24"/>
          <w:lang w:eastAsia="es-MX"/>
        </w:rPr>
        <w:t>términos</w:t>
      </w:r>
      <w:r w:rsidRPr="00F64CFD">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573EDF" w:rsidRPr="00F64CFD" w:rsidRDefault="00573EDF" w:rsidP="00D4223A">
      <w:pPr>
        <w:spacing w:before="100" w:beforeAutospacing="1" w:after="100" w:afterAutospacing="1"/>
        <w:ind w:left="851" w:right="902"/>
        <w:contextualSpacing/>
        <w:jc w:val="center"/>
        <w:rPr>
          <w:rFonts w:ascii="Palatino Linotype" w:hAnsi="Palatino Linotype" w:cs="Arial"/>
          <w:b/>
          <w:i/>
          <w:sz w:val="22"/>
        </w:rPr>
      </w:pPr>
      <w:r w:rsidRPr="00F64CFD">
        <w:rPr>
          <w:rFonts w:ascii="Palatino Linotype" w:hAnsi="Palatino Linotype" w:cs="Arial"/>
          <w:b/>
          <w:i/>
          <w:sz w:val="22"/>
        </w:rPr>
        <w:lastRenderedPageBreak/>
        <w:t>Ley de Transparencia y Acceso a la Información Pública del Estado de México y Municipios</w:t>
      </w:r>
    </w:p>
    <w:p w:rsidR="00573EDF" w:rsidRPr="00F64CFD" w:rsidRDefault="00573EDF" w:rsidP="00D4223A">
      <w:pPr>
        <w:spacing w:before="100" w:beforeAutospacing="1" w:after="100" w:afterAutospacing="1"/>
        <w:ind w:left="851" w:right="902"/>
        <w:contextualSpacing/>
        <w:jc w:val="center"/>
        <w:rPr>
          <w:rFonts w:ascii="Palatino Linotype" w:hAnsi="Palatino Linotype" w:cs="Arial"/>
          <w:b/>
          <w:i/>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r w:rsidRPr="00F64CFD">
        <w:rPr>
          <w:rFonts w:ascii="Palatino Linotype" w:hAnsi="Palatino Linotype" w:cs="Arial"/>
          <w:b/>
          <w:i/>
          <w:sz w:val="22"/>
          <w:szCs w:val="22"/>
          <w:lang w:eastAsia="es-MX"/>
        </w:rPr>
        <w:t xml:space="preserve">Artículo 49. </w:t>
      </w:r>
      <w:r w:rsidRPr="00F64CFD">
        <w:rPr>
          <w:rFonts w:ascii="Palatino Linotype" w:hAnsi="Palatino Linotype" w:cs="Arial"/>
          <w:i/>
          <w:sz w:val="22"/>
          <w:szCs w:val="22"/>
          <w:lang w:eastAsia="es-MX"/>
        </w:rPr>
        <w:t xml:space="preserve">Los </w:t>
      </w:r>
      <w:r w:rsidRPr="00F64CFD">
        <w:rPr>
          <w:rFonts w:ascii="Palatino Linotype" w:hAnsi="Palatino Linotype" w:cs="Arial"/>
          <w:i/>
          <w:sz w:val="22"/>
        </w:rPr>
        <w:t>Comités</w:t>
      </w:r>
      <w:r w:rsidRPr="00F64CFD">
        <w:rPr>
          <w:rFonts w:ascii="Palatino Linotype" w:hAnsi="Palatino Linotype" w:cs="Arial"/>
          <w:i/>
          <w:sz w:val="22"/>
          <w:szCs w:val="22"/>
          <w:lang w:eastAsia="es-MX"/>
        </w:rPr>
        <w:t xml:space="preserve"> de </w:t>
      </w:r>
      <w:r w:rsidRPr="00F64CFD">
        <w:rPr>
          <w:rFonts w:ascii="Palatino Linotype" w:hAnsi="Palatino Linotype" w:cs="Arial"/>
          <w:i/>
          <w:sz w:val="22"/>
          <w:lang w:eastAsia="es-MX"/>
        </w:rPr>
        <w:t>Transparencia</w:t>
      </w:r>
      <w:r w:rsidRPr="00F64CFD">
        <w:rPr>
          <w:rFonts w:ascii="Palatino Linotype" w:hAnsi="Palatino Linotype" w:cs="Arial"/>
          <w:i/>
          <w:sz w:val="22"/>
          <w:szCs w:val="22"/>
          <w:lang w:eastAsia="es-MX"/>
        </w:rPr>
        <w:t xml:space="preserve"> </w:t>
      </w:r>
      <w:r w:rsidRPr="00F64CFD">
        <w:rPr>
          <w:rFonts w:ascii="Palatino Linotype" w:hAnsi="Palatino Linotype"/>
          <w:i/>
          <w:sz w:val="22"/>
          <w:szCs w:val="22"/>
        </w:rPr>
        <w:t>tendrán</w:t>
      </w:r>
      <w:r w:rsidRPr="00F64CFD">
        <w:rPr>
          <w:rFonts w:ascii="Palatino Linotype" w:hAnsi="Palatino Linotype" w:cs="Arial"/>
          <w:i/>
          <w:sz w:val="22"/>
          <w:szCs w:val="22"/>
          <w:lang w:eastAsia="es-MX"/>
        </w:rPr>
        <w:t xml:space="preserve"> las siguientes atribuciones: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VIII.</w:t>
      </w:r>
      <w:r w:rsidRPr="00F64CFD">
        <w:rPr>
          <w:rFonts w:ascii="Palatino Linotype" w:hAnsi="Palatino Linotype" w:cs="Arial"/>
          <w:i/>
          <w:sz w:val="22"/>
          <w:szCs w:val="22"/>
          <w:lang w:eastAsia="es-MX"/>
        </w:rPr>
        <w:t xml:space="preserve"> Aprobar, </w:t>
      </w:r>
      <w:r w:rsidRPr="00F64CFD">
        <w:rPr>
          <w:rFonts w:ascii="Palatino Linotype" w:hAnsi="Palatino Linotype" w:cs="Arial"/>
          <w:i/>
          <w:sz w:val="22"/>
        </w:rPr>
        <w:t>modificar</w:t>
      </w:r>
      <w:r w:rsidRPr="00F64CFD">
        <w:rPr>
          <w:rFonts w:ascii="Palatino Linotype" w:hAnsi="Palatino Linotype" w:cs="Arial"/>
          <w:i/>
          <w:sz w:val="22"/>
          <w:szCs w:val="22"/>
          <w:lang w:eastAsia="es-MX"/>
        </w:rPr>
        <w:t xml:space="preserve"> o revocar la clasificación de la información;</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Artículo 132.</w:t>
      </w:r>
      <w:r w:rsidRPr="00F64CFD">
        <w:rPr>
          <w:rFonts w:ascii="Palatino Linotype" w:hAnsi="Palatino Linotype" w:cs="Arial"/>
          <w:i/>
          <w:sz w:val="22"/>
          <w:szCs w:val="22"/>
          <w:lang w:eastAsia="es-MX"/>
        </w:rPr>
        <w:t xml:space="preserve"> La </w:t>
      </w:r>
      <w:r w:rsidRPr="00F64CFD">
        <w:rPr>
          <w:rFonts w:ascii="Palatino Linotype" w:hAnsi="Palatino Linotype" w:cs="Arial"/>
          <w:i/>
          <w:sz w:val="22"/>
          <w:lang w:eastAsia="es-MX"/>
        </w:rPr>
        <w:t>clasificación</w:t>
      </w:r>
      <w:r w:rsidRPr="00F64CFD">
        <w:rPr>
          <w:rFonts w:ascii="Palatino Linotype" w:hAnsi="Palatino Linotype" w:cs="Arial"/>
          <w:i/>
          <w:sz w:val="22"/>
          <w:szCs w:val="22"/>
          <w:lang w:eastAsia="es-MX"/>
        </w:rPr>
        <w:t xml:space="preserve"> de la información se llevará a cabo en el momento en que:</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w:t>
      </w:r>
      <w:r w:rsidRPr="00F64CFD">
        <w:rPr>
          <w:rFonts w:ascii="Palatino Linotype" w:hAnsi="Palatino Linotype" w:cs="Arial"/>
          <w:i/>
          <w:sz w:val="22"/>
          <w:szCs w:val="22"/>
          <w:lang w:eastAsia="es-MX"/>
        </w:rPr>
        <w:t xml:space="preserve"> Se determine </w:t>
      </w:r>
      <w:r w:rsidRPr="00F64CFD">
        <w:rPr>
          <w:rFonts w:ascii="Palatino Linotype" w:hAnsi="Palatino Linotype" w:cs="Arial"/>
          <w:i/>
          <w:sz w:val="22"/>
          <w:lang w:eastAsia="es-MX"/>
        </w:rPr>
        <w:t>mediante</w:t>
      </w:r>
      <w:r w:rsidRPr="00F64CFD">
        <w:rPr>
          <w:rFonts w:ascii="Palatino Linotype" w:hAnsi="Palatino Linotype" w:cs="Arial"/>
          <w:i/>
          <w:sz w:val="22"/>
          <w:szCs w:val="22"/>
          <w:lang w:eastAsia="es-MX"/>
        </w:rPr>
        <w:t xml:space="preserve"> resolución de autoridad competente; o</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III</w:t>
      </w:r>
      <w:r w:rsidRPr="00F64CFD">
        <w:rPr>
          <w:rFonts w:ascii="Palatino Linotype" w:hAnsi="Palatino Linotype" w:cs="Arial"/>
          <w:i/>
          <w:sz w:val="22"/>
          <w:szCs w:val="22"/>
          <w:lang w:eastAsia="es-MX"/>
        </w:rPr>
        <w:t xml:space="preserve">. Se generen </w:t>
      </w:r>
      <w:r w:rsidRPr="00F64CFD">
        <w:rPr>
          <w:rFonts w:ascii="Palatino Linotype" w:hAnsi="Palatino Linotype" w:cs="Arial"/>
          <w:i/>
          <w:sz w:val="22"/>
          <w:lang w:eastAsia="es-MX"/>
        </w:rPr>
        <w:t>versiones</w:t>
      </w:r>
      <w:r w:rsidRPr="00F64CFD">
        <w:rPr>
          <w:rFonts w:ascii="Palatino Linotype" w:hAnsi="Palatino Linotype" w:cs="Arial"/>
          <w:i/>
          <w:sz w:val="22"/>
          <w:szCs w:val="22"/>
          <w:lang w:eastAsia="es-MX"/>
        </w:rPr>
        <w:t xml:space="preserve"> públicas para dar cumplimiento a las obligaciones de transparencia previstas en esta Ley.”</w:t>
      </w:r>
    </w:p>
    <w:p w:rsidR="00573EDF" w:rsidRPr="00F64CFD" w:rsidRDefault="00573EDF" w:rsidP="00D4223A">
      <w:pPr>
        <w:spacing w:before="100" w:beforeAutospacing="1" w:after="100" w:afterAutospacing="1"/>
        <w:ind w:left="851" w:right="902"/>
        <w:contextualSpacing/>
        <w:jc w:val="center"/>
        <w:rPr>
          <w:rFonts w:ascii="Palatino Linotype" w:hAnsi="Palatino Linotype" w:cs="Arial"/>
          <w:b/>
          <w:i/>
          <w:sz w:val="22"/>
          <w:szCs w:val="22"/>
          <w:lang w:eastAsia="es-MX"/>
        </w:rPr>
      </w:pPr>
    </w:p>
    <w:p w:rsidR="00573EDF" w:rsidRPr="00F64CFD" w:rsidRDefault="00573EDF" w:rsidP="00D4223A">
      <w:pPr>
        <w:spacing w:before="100" w:beforeAutospacing="1" w:after="100" w:afterAutospacing="1"/>
        <w:ind w:left="851" w:right="902"/>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t xml:space="preserve">Lineamientos Generales en materia de Clasificación y Desclasificación de la </w:t>
      </w:r>
      <w:r w:rsidRPr="00F64CFD">
        <w:rPr>
          <w:rFonts w:ascii="Palatino Linotype" w:hAnsi="Palatino Linotype" w:cs="Arial"/>
          <w:b/>
          <w:i/>
          <w:sz w:val="22"/>
        </w:rPr>
        <w:t>Información, así como para la elaboración de Versiones Públicas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r w:rsidRPr="00F64CFD">
        <w:rPr>
          <w:rFonts w:ascii="Palatino Linotype" w:hAnsi="Palatino Linotype" w:cs="Arial"/>
          <w:b/>
          <w:i/>
          <w:sz w:val="22"/>
          <w:szCs w:val="22"/>
          <w:lang w:eastAsia="es-MX"/>
        </w:rPr>
        <w:t>Segundo.-</w:t>
      </w:r>
      <w:r w:rsidRPr="00F64CFD">
        <w:rPr>
          <w:rFonts w:ascii="Palatino Linotype" w:hAnsi="Palatino Linotype" w:cs="Arial"/>
          <w:i/>
          <w:sz w:val="22"/>
          <w:szCs w:val="22"/>
          <w:lang w:eastAsia="es-MX"/>
        </w:rPr>
        <w:t xml:space="preserve"> Para </w:t>
      </w:r>
      <w:r w:rsidRPr="00F64CFD">
        <w:rPr>
          <w:rFonts w:ascii="Palatino Linotype" w:hAnsi="Palatino Linotype" w:cs="Arial"/>
          <w:i/>
          <w:sz w:val="22"/>
          <w:lang w:eastAsia="es-MX"/>
        </w:rPr>
        <w:t>efectos</w:t>
      </w:r>
      <w:r w:rsidRPr="00F64CFD">
        <w:rPr>
          <w:rFonts w:ascii="Palatino Linotype" w:hAnsi="Palatino Linotype" w:cs="Arial"/>
          <w:i/>
          <w:sz w:val="22"/>
          <w:szCs w:val="22"/>
          <w:lang w:eastAsia="es-MX"/>
        </w:rPr>
        <w:t xml:space="preserve"> de los </w:t>
      </w:r>
      <w:r w:rsidRPr="00F64CFD">
        <w:rPr>
          <w:rFonts w:ascii="Palatino Linotype" w:hAnsi="Palatino Linotype" w:cs="Arial"/>
          <w:i/>
          <w:sz w:val="22"/>
        </w:rPr>
        <w:t>presentes</w:t>
      </w:r>
      <w:r w:rsidRPr="00F64CFD">
        <w:rPr>
          <w:rFonts w:ascii="Palatino Linotype" w:hAnsi="Palatino Linotype" w:cs="Arial"/>
          <w:i/>
          <w:sz w:val="22"/>
          <w:szCs w:val="22"/>
          <w:lang w:eastAsia="es-MX"/>
        </w:rPr>
        <w:t xml:space="preserve"> Lineamientos Generales, se entenderá por:</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XVIII.</w:t>
      </w:r>
      <w:r w:rsidRPr="00F64CFD">
        <w:rPr>
          <w:rFonts w:ascii="Palatino Linotype" w:hAnsi="Palatino Linotype" w:cs="Arial"/>
          <w:i/>
          <w:sz w:val="22"/>
          <w:szCs w:val="22"/>
          <w:lang w:eastAsia="es-MX"/>
        </w:rPr>
        <w:t xml:space="preserve"> </w:t>
      </w:r>
      <w:r w:rsidRPr="00F64CFD">
        <w:rPr>
          <w:rFonts w:ascii="Palatino Linotype" w:hAnsi="Palatino Linotype" w:cs="Arial"/>
          <w:b/>
          <w:i/>
          <w:sz w:val="22"/>
          <w:szCs w:val="22"/>
          <w:lang w:eastAsia="es-MX"/>
        </w:rPr>
        <w:t>Versión pública:</w:t>
      </w:r>
      <w:r w:rsidRPr="00F64CFD">
        <w:rPr>
          <w:rFonts w:ascii="Palatino Linotype" w:hAnsi="Palatino Linotype" w:cs="Arial"/>
          <w:i/>
          <w:sz w:val="22"/>
          <w:szCs w:val="22"/>
          <w:lang w:eastAsia="es-MX"/>
        </w:rPr>
        <w:t xml:space="preserve"> El </w:t>
      </w:r>
      <w:r w:rsidRPr="00F64CFD">
        <w:rPr>
          <w:rFonts w:ascii="Palatino Linotype" w:hAnsi="Palatino Linotype" w:cs="Arial"/>
          <w:bCs/>
          <w:i/>
          <w:noProof/>
          <w:sz w:val="22"/>
        </w:rPr>
        <w:t>documento</w:t>
      </w:r>
      <w:r w:rsidRPr="00F64CF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64CFD">
        <w:rPr>
          <w:rFonts w:ascii="Palatino Linotype" w:hAnsi="Palatino Linotype" w:cs="Arial"/>
          <w:b/>
          <w:i/>
          <w:sz w:val="22"/>
          <w:szCs w:val="22"/>
          <w:u w:val="single"/>
          <w:lang w:eastAsia="es-MX"/>
        </w:rPr>
        <w:t>fundando y motivando la</w:t>
      </w:r>
      <w:r w:rsidRPr="00F64CFD">
        <w:rPr>
          <w:rFonts w:ascii="Palatino Linotype" w:hAnsi="Palatino Linotype" w:cs="Arial"/>
          <w:i/>
          <w:sz w:val="22"/>
          <w:szCs w:val="22"/>
          <w:lang w:eastAsia="es-MX"/>
        </w:rPr>
        <w:t xml:space="preserve"> reserva o </w:t>
      </w:r>
      <w:r w:rsidRPr="00F64CFD">
        <w:rPr>
          <w:rFonts w:ascii="Palatino Linotype" w:hAnsi="Palatino Linotype" w:cs="Arial"/>
          <w:b/>
          <w:i/>
          <w:sz w:val="22"/>
          <w:szCs w:val="22"/>
          <w:u w:val="single"/>
          <w:lang w:eastAsia="es-MX"/>
        </w:rPr>
        <w:t>confidencialidad</w:t>
      </w:r>
      <w:r w:rsidRPr="00F64CFD">
        <w:rPr>
          <w:rFonts w:ascii="Palatino Linotype" w:hAnsi="Palatino Linotype" w:cs="Arial"/>
          <w:i/>
          <w:sz w:val="22"/>
          <w:szCs w:val="22"/>
          <w:lang w:eastAsia="es-MX"/>
        </w:rPr>
        <w:t xml:space="preserve">, a través de la resolución que para tal efecto emita el </w:t>
      </w:r>
      <w:r w:rsidRPr="00F64CFD">
        <w:rPr>
          <w:rFonts w:ascii="Palatino Linotype" w:hAnsi="Palatino Linotype" w:cs="Arial"/>
          <w:bCs/>
          <w:i/>
          <w:noProof/>
          <w:sz w:val="22"/>
        </w:rPr>
        <w:t>Comité</w:t>
      </w:r>
      <w:r w:rsidRPr="00F64CFD">
        <w:rPr>
          <w:rFonts w:ascii="Palatino Linotype" w:hAnsi="Palatino Linotype" w:cs="Arial"/>
          <w:i/>
          <w:sz w:val="22"/>
          <w:szCs w:val="22"/>
          <w:lang w:eastAsia="es-MX"/>
        </w:rPr>
        <w:t xml:space="preserve"> de Transparencia.</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Cuarto.</w:t>
      </w:r>
      <w:r w:rsidRPr="00F64CFD">
        <w:rPr>
          <w:rFonts w:ascii="Palatino Linotype" w:hAnsi="Palatino Linotype" w:cs="Arial"/>
          <w:i/>
          <w:sz w:val="22"/>
          <w:szCs w:val="22"/>
          <w:lang w:eastAsia="es-MX"/>
        </w:rPr>
        <w:t xml:space="preserve"> Para clasificar la información como reservada o confidencial, de manera total o parcial, el </w:t>
      </w:r>
      <w:r w:rsidRPr="00F64CFD">
        <w:rPr>
          <w:rFonts w:ascii="Palatino Linotype" w:hAnsi="Palatino Linotype" w:cs="Arial"/>
          <w:i/>
          <w:sz w:val="22"/>
          <w:lang w:eastAsia="es-MX"/>
        </w:rPr>
        <w:t>titular</w:t>
      </w:r>
      <w:r w:rsidRPr="00F64CFD">
        <w:rPr>
          <w:rFonts w:ascii="Palatino Linotype" w:hAnsi="Palatino Linotype" w:cs="Arial"/>
          <w:i/>
          <w:sz w:val="22"/>
          <w:szCs w:val="22"/>
          <w:lang w:eastAsia="es-MX"/>
        </w:rPr>
        <w:t xml:space="preserve"> del </w:t>
      </w:r>
      <w:r w:rsidRPr="00F64CFD">
        <w:rPr>
          <w:rFonts w:ascii="Palatino Linotype" w:hAnsi="Palatino Linotype" w:cs="Arial"/>
          <w:bCs/>
          <w:i/>
          <w:noProof/>
          <w:sz w:val="22"/>
        </w:rPr>
        <w:t>área</w:t>
      </w:r>
      <w:r w:rsidRPr="00F64CFD">
        <w:rPr>
          <w:rFonts w:ascii="Palatino Linotype" w:hAnsi="Palatino Linotype" w:cs="Arial"/>
          <w:i/>
          <w:sz w:val="22"/>
          <w:szCs w:val="22"/>
          <w:lang w:eastAsia="es-MX"/>
        </w:rPr>
        <w:t xml:space="preserve"> del sujeto </w:t>
      </w:r>
      <w:r w:rsidRPr="00F64CFD">
        <w:rPr>
          <w:rFonts w:ascii="Palatino Linotype" w:hAnsi="Palatino Linotype" w:cs="Arial"/>
          <w:i/>
          <w:sz w:val="22"/>
        </w:rPr>
        <w:t>obligado</w:t>
      </w:r>
      <w:r w:rsidRPr="00F64CFD">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Los sujetos obligados deberán aplicar, de manera estricta, las excepciones al derecho de acceso a la </w:t>
      </w:r>
      <w:r w:rsidRPr="00F64CFD">
        <w:rPr>
          <w:rFonts w:ascii="Palatino Linotype" w:hAnsi="Palatino Linotype" w:cs="Arial"/>
          <w:bCs/>
          <w:i/>
          <w:noProof/>
          <w:sz w:val="22"/>
        </w:rPr>
        <w:t>información</w:t>
      </w:r>
      <w:r w:rsidRPr="00F64CFD">
        <w:rPr>
          <w:rFonts w:ascii="Palatino Linotype" w:hAnsi="Palatino Linotype" w:cs="Arial"/>
          <w:i/>
          <w:sz w:val="22"/>
          <w:szCs w:val="22"/>
          <w:lang w:eastAsia="es-MX"/>
        </w:rPr>
        <w:t xml:space="preserve"> y sólo </w:t>
      </w:r>
      <w:r w:rsidRPr="00F64CFD">
        <w:rPr>
          <w:rFonts w:ascii="Palatino Linotype" w:hAnsi="Palatino Linotype" w:cs="Arial"/>
          <w:i/>
          <w:sz w:val="22"/>
        </w:rPr>
        <w:t>podrán</w:t>
      </w:r>
      <w:r w:rsidRPr="00F64CFD">
        <w:rPr>
          <w:rFonts w:ascii="Palatino Linotype" w:hAnsi="Palatino Linotype" w:cs="Arial"/>
          <w:i/>
          <w:sz w:val="22"/>
          <w:szCs w:val="22"/>
          <w:lang w:eastAsia="es-MX"/>
        </w:rPr>
        <w:t xml:space="preserve"> invocarlas cuando acrediten su procedencia.</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lastRenderedPageBreak/>
        <w:t>Quinto.</w:t>
      </w:r>
      <w:r w:rsidRPr="00F64CFD">
        <w:rPr>
          <w:rFonts w:ascii="Palatino Linotype" w:hAnsi="Palatino Linotype" w:cs="Arial"/>
          <w:i/>
          <w:sz w:val="22"/>
          <w:szCs w:val="22"/>
          <w:lang w:eastAsia="es-MX"/>
        </w:rPr>
        <w:t xml:space="preserve"> La carga de </w:t>
      </w:r>
      <w:r w:rsidRPr="00F64CFD">
        <w:rPr>
          <w:rFonts w:ascii="Palatino Linotype" w:hAnsi="Palatino Linotype" w:cs="Arial"/>
          <w:i/>
          <w:sz w:val="22"/>
          <w:lang w:eastAsia="es-MX"/>
        </w:rPr>
        <w:t>la</w:t>
      </w:r>
      <w:r w:rsidRPr="00F64CFD">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F64CFD">
        <w:rPr>
          <w:rFonts w:ascii="Palatino Linotype" w:hAnsi="Palatino Linotype" w:cs="Arial"/>
          <w:i/>
          <w:sz w:val="22"/>
        </w:rPr>
        <w:t>corresponderá</w:t>
      </w:r>
      <w:r w:rsidRPr="00F64CF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Sexto.</w:t>
      </w:r>
      <w:r w:rsidRPr="00F64CFD">
        <w:rPr>
          <w:rFonts w:ascii="Palatino Linotype" w:hAnsi="Palatino Linotype" w:cs="Arial"/>
          <w:i/>
          <w:sz w:val="22"/>
          <w:szCs w:val="22"/>
          <w:lang w:eastAsia="es-MX"/>
        </w:rPr>
        <w:t xml:space="preserve"> Los sujetos obligados no podrán emitir acuerdos de carácter general ni particular que clasifiquen </w:t>
      </w:r>
      <w:r w:rsidRPr="00F64CFD">
        <w:rPr>
          <w:rFonts w:ascii="Palatino Linotype" w:hAnsi="Palatino Linotype" w:cs="Arial"/>
          <w:bCs/>
          <w:i/>
          <w:noProof/>
          <w:sz w:val="22"/>
        </w:rPr>
        <w:t>documentos</w:t>
      </w:r>
      <w:r w:rsidRPr="00F64CF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73EDF" w:rsidRPr="00F64CFD" w:rsidRDefault="00573EDF" w:rsidP="00D4223A">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La clasificación de </w:t>
      </w:r>
      <w:r w:rsidRPr="00F64CFD">
        <w:rPr>
          <w:rFonts w:ascii="Palatino Linotype" w:hAnsi="Palatino Linotype" w:cs="Arial"/>
          <w:i/>
          <w:sz w:val="22"/>
        </w:rPr>
        <w:t>información</w:t>
      </w:r>
      <w:r w:rsidRPr="00F64CFD">
        <w:rPr>
          <w:rFonts w:ascii="Palatino Linotype" w:hAnsi="Palatino Linotype" w:cs="Arial"/>
          <w:i/>
          <w:sz w:val="22"/>
          <w:szCs w:val="22"/>
          <w:lang w:eastAsia="es-MX"/>
        </w:rPr>
        <w:t xml:space="preserve"> se realizará conforme a un análisis caso por caso, mediante la aplicación </w:t>
      </w:r>
      <w:r w:rsidRPr="00F64CFD">
        <w:rPr>
          <w:rFonts w:ascii="Palatino Linotype" w:hAnsi="Palatino Linotype" w:cs="Arial"/>
          <w:bCs/>
          <w:i/>
          <w:noProof/>
          <w:sz w:val="22"/>
        </w:rPr>
        <w:t>de</w:t>
      </w:r>
      <w:r w:rsidRPr="00F64CFD">
        <w:rPr>
          <w:rFonts w:ascii="Palatino Linotype" w:hAnsi="Palatino Linotype" w:cs="Arial"/>
          <w:i/>
          <w:sz w:val="22"/>
          <w:szCs w:val="22"/>
          <w:lang w:eastAsia="es-MX"/>
        </w:rPr>
        <w:t xml:space="preserve"> la prueba de daño y de interés público.</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Séptimo.</w:t>
      </w:r>
      <w:r w:rsidRPr="00F64CFD">
        <w:rPr>
          <w:rFonts w:ascii="Palatino Linotype" w:hAnsi="Palatino Linotype" w:cs="Arial"/>
          <w:i/>
          <w:sz w:val="22"/>
          <w:szCs w:val="22"/>
          <w:lang w:eastAsia="es-MX"/>
        </w:rPr>
        <w:t xml:space="preserve"> La </w:t>
      </w:r>
      <w:r w:rsidRPr="00F64CFD">
        <w:rPr>
          <w:rFonts w:ascii="Palatino Linotype" w:hAnsi="Palatino Linotype" w:cs="Arial"/>
          <w:i/>
          <w:sz w:val="22"/>
          <w:lang w:eastAsia="es-MX"/>
        </w:rPr>
        <w:t>clasificación</w:t>
      </w:r>
      <w:r w:rsidRPr="00F64CFD">
        <w:rPr>
          <w:rFonts w:ascii="Palatino Linotype" w:hAnsi="Palatino Linotype" w:cs="Arial"/>
          <w:i/>
          <w:sz w:val="22"/>
          <w:szCs w:val="22"/>
          <w:lang w:eastAsia="es-MX"/>
        </w:rPr>
        <w:t xml:space="preserve"> </w:t>
      </w:r>
      <w:r w:rsidRPr="00F64CFD">
        <w:rPr>
          <w:rFonts w:ascii="Palatino Linotype" w:hAnsi="Palatino Linotype" w:cs="Arial"/>
          <w:bCs/>
          <w:i/>
          <w:noProof/>
          <w:sz w:val="22"/>
        </w:rPr>
        <w:t>de</w:t>
      </w:r>
      <w:r w:rsidRPr="00F64CFD">
        <w:rPr>
          <w:rFonts w:ascii="Palatino Linotype" w:hAnsi="Palatino Linotype" w:cs="Arial"/>
          <w:i/>
          <w:sz w:val="22"/>
          <w:szCs w:val="22"/>
          <w:lang w:eastAsia="es-MX"/>
        </w:rPr>
        <w:t xml:space="preserve"> la </w:t>
      </w:r>
      <w:r w:rsidRPr="00F64CFD">
        <w:rPr>
          <w:rFonts w:ascii="Palatino Linotype" w:hAnsi="Palatino Linotype" w:cs="Arial"/>
          <w:i/>
          <w:sz w:val="22"/>
        </w:rPr>
        <w:t>información</w:t>
      </w:r>
      <w:r w:rsidRPr="00F64CFD">
        <w:rPr>
          <w:rFonts w:ascii="Palatino Linotype" w:hAnsi="Palatino Linotype" w:cs="Arial"/>
          <w:i/>
          <w:sz w:val="22"/>
          <w:szCs w:val="22"/>
          <w:lang w:eastAsia="es-MX"/>
        </w:rPr>
        <w:t xml:space="preserve"> se llevará a cabo en el momento en que:</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w:t>
      </w:r>
      <w:r w:rsidRPr="00F64CFD">
        <w:rPr>
          <w:rFonts w:ascii="Palatino Linotype" w:hAnsi="Palatino Linotype" w:cs="Arial"/>
          <w:i/>
          <w:sz w:val="22"/>
          <w:szCs w:val="22"/>
          <w:lang w:eastAsia="es-MX"/>
        </w:rPr>
        <w:t xml:space="preserve"> Se reciba una </w:t>
      </w:r>
      <w:r w:rsidRPr="00F64CFD">
        <w:rPr>
          <w:rFonts w:ascii="Palatino Linotype" w:hAnsi="Palatino Linotype" w:cs="Arial"/>
          <w:i/>
          <w:sz w:val="22"/>
          <w:lang w:eastAsia="es-MX"/>
        </w:rPr>
        <w:t>solicitud</w:t>
      </w:r>
      <w:r w:rsidRPr="00F64CFD">
        <w:rPr>
          <w:rFonts w:ascii="Palatino Linotype" w:hAnsi="Palatino Linotype" w:cs="Arial"/>
          <w:i/>
          <w:sz w:val="22"/>
          <w:szCs w:val="22"/>
          <w:lang w:eastAsia="es-MX"/>
        </w:rPr>
        <w:t xml:space="preserve"> de acceso a la información;</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w:t>
      </w:r>
      <w:r w:rsidRPr="00F64CFD">
        <w:rPr>
          <w:rFonts w:ascii="Palatino Linotype" w:hAnsi="Palatino Linotype" w:cs="Arial"/>
          <w:i/>
          <w:sz w:val="22"/>
          <w:szCs w:val="22"/>
          <w:lang w:eastAsia="es-MX"/>
        </w:rPr>
        <w:t xml:space="preserve"> Se determine </w:t>
      </w:r>
      <w:r w:rsidRPr="00F64CFD">
        <w:rPr>
          <w:rFonts w:ascii="Palatino Linotype" w:hAnsi="Palatino Linotype" w:cs="Arial"/>
          <w:bCs/>
          <w:i/>
          <w:noProof/>
          <w:sz w:val="22"/>
        </w:rPr>
        <w:t>mediante</w:t>
      </w:r>
      <w:r w:rsidRPr="00F64CFD">
        <w:rPr>
          <w:rFonts w:ascii="Palatino Linotype" w:hAnsi="Palatino Linotype" w:cs="Arial"/>
          <w:i/>
          <w:sz w:val="22"/>
          <w:szCs w:val="22"/>
          <w:lang w:eastAsia="es-MX"/>
        </w:rPr>
        <w:t xml:space="preserve"> resolución de autoridad competente, o</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III.</w:t>
      </w:r>
      <w:r w:rsidRPr="00F64CFD">
        <w:rPr>
          <w:rFonts w:ascii="Palatino Linotype" w:hAnsi="Palatino Linotype" w:cs="Arial"/>
          <w:i/>
          <w:sz w:val="22"/>
          <w:szCs w:val="22"/>
          <w:lang w:eastAsia="es-MX"/>
        </w:rPr>
        <w:t xml:space="preserve"> Se generen </w:t>
      </w:r>
      <w:r w:rsidRPr="00F64CFD">
        <w:rPr>
          <w:rFonts w:ascii="Palatino Linotype" w:hAnsi="Palatino Linotype" w:cs="Arial"/>
          <w:bCs/>
          <w:i/>
          <w:noProof/>
          <w:sz w:val="22"/>
        </w:rPr>
        <w:t>versiones</w:t>
      </w:r>
      <w:r w:rsidRPr="00F64CFD">
        <w:rPr>
          <w:rFonts w:ascii="Palatino Linotype" w:hAnsi="Palatino Linotype" w:cs="Arial"/>
          <w:i/>
          <w:sz w:val="22"/>
          <w:szCs w:val="22"/>
          <w:lang w:eastAsia="es-MX"/>
        </w:rPr>
        <w:t xml:space="preserve"> públicas para dar cumplimiento a las obligaciones de transparencia </w:t>
      </w:r>
      <w:r w:rsidRPr="00F64CFD">
        <w:rPr>
          <w:rFonts w:ascii="Palatino Linotype" w:hAnsi="Palatino Linotype" w:cs="Arial"/>
          <w:i/>
          <w:sz w:val="22"/>
          <w:lang w:eastAsia="es-MX"/>
        </w:rPr>
        <w:t>previstas</w:t>
      </w:r>
      <w:r w:rsidRPr="00F64CFD">
        <w:rPr>
          <w:rFonts w:ascii="Palatino Linotype" w:hAnsi="Palatino Linotype" w:cs="Arial"/>
          <w:i/>
          <w:sz w:val="22"/>
          <w:szCs w:val="22"/>
          <w:lang w:eastAsia="es-MX"/>
        </w:rPr>
        <w:t xml:space="preserve"> en la Ley General, la Ley Federal y las correspondientes de las entidades federativas.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Los titulares de las áreas deberán revisar la clasificación al momento de la recepción de una solicitud de </w:t>
      </w:r>
      <w:r w:rsidRPr="00F64CFD">
        <w:rPr>
          <w:rFonts w:ascii="Palatino Linotype" w:hAnsi="Palatino Linotype" w:cs="Arial"/>
          <w:bCs/>
          <w:i/>
          <w:noProof/>
          <w:sz w:val="22"/>
        </w:rPr>
        <w:t>acceso</w:t>
      </w:r>
      <w:r w:rsidRPr="00F64CFD">
        <w:rPr>
          <w:rFonts w:ascii="Palatino Linotype" w:hAnsi="Palatino Linotype" w:cs="Arial"/>
          <w:i/>
          <w:sz w:val="22"/>
          <w:szCs w:val="22"/>
          <w:lang w:eastAsia="es-MX"/>
        </w:rPr>
        <w:t xml:space="preserve"> a la información, para verificar si encuadra en una causal de reserva o de confidencialidad.</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Octavo.</w:t>
      </w:r>
      <w:r w:rsidRPr="00F64CFD">
        <w:rPr>
          <w:rFonts w:ascii="Palatino Linotype" w:hAnsi="Palatino Linotype" w:cs="Arial"/>
          <w:i/>
          <w:sz w:val="22"/>
          <w:szCs w:val="22"/>
          <w:lang w:eastAsia="es-MX"/>
        </w:rPr>
        <w:t xml:space="preserve"> Para fundar la clasificación de la información se debe señalar el artículo, fracción, inciso, </w:t>
      </w:r>
      <w:r w:rsidRPr="00F64CFD">
        <w:rPr>
          <w:rFonts w:ascii="Palatino Linotype" w:hAnsi="Palatino Linotype" w:cs="Arial"/>
          <w:i/>
          <w:sz w:val="22"/>
          <w:lang w:eastAsia="es-MX"/>
        </w:rPr>
        <w:t>párrafo</w:t>
      </w:r>
      <w:r w:rsidRPr="00F64CFD">
        <w:rPr>
          <w:rFonts w:ascii="Palatino Linotype" w:hAnsi="Palatino Linotype" w:cs="Arial"/>
          <w:i/>
          <w:sz w:val="22"/>
          <w:szCs w:val="22"/>
          <w:lang w:eastAsia="es-MX"/>
        </w:rPr>
        <w:t xml:space="preserve"> o numeral de la ley o tratado internacional suscrito por el Estado mexicano que </w:t>
      </w:r>
      <w:r w:rsidRPr="00F64CFD">
        <w:rPr>
          <w:rFonts w:ascii="Palatino Linotype" w:hAnsi="Palatino Linotype" w:cs="Arial"/>
          <w:bCs/>
          <w:i/>
          <w:noProof/>
          <w:sz w:val="22"/>
        </w:rPr>
        <w:t>expresamente</w:t>
      </w:r>
      <w:r w:rsidRPr="00F64CFD">
        <w:rPr>
          <w:rFonts w:ascii="Palatino Linotype" w:hAnsi="Palatino Linotype" w:cs="Arial"/>
          <w:i/>
          <w:sz w:val="22"/>
          <w:szCs w:val="22"/>
          <w:lang w:eastAsia="es-MX"/>
        </w:rPr>
        <w:t xml:space="preserve"> le otorga el carácter de reservada o confidencial.</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i/>
          <w:sz w:val="22"/>
          <w:szCs w:val="22"/>
          <w:lang w:eastAsia="es-MX"/>
        </w:rPr>
        <w:t xml:space="preserve">Para </w:t>
      </w:r>
      <w:r w:rsidRPr="00F64CFD">
        <w:rPr>
          <w:rFonts w:ascii="Palatino Linotype" w:hAnsi="Palatino Linotype" w:cs="Arial"/>
          <w:bCs/>
          <w:i/>
          <w:noProof/>
          <w:sz w:val="22"/>
        </w:rPr>
        <w:t xml:space="preserve">motivar la clasificación se deberán señalar las razones o circunstancias especiales que lo </w:t>
      </w:r>
      <w:r w:rsidRPr="00F64CFD">
        <w:rPr>
          <w:rFonts w:ascii="Palatino Linotype" w:hAnsi="Palatino Linotype" w:cs="Arial"/>
          <w:i/>
          <w:sz w:val="22"/>
          <w:szCs w:val="22"/>
          <w:lang w:eastAsia="es-MX"/>
        </w:rPr>
        <w:t>llevaron</w:t>
      </w:r>
      <w:r w:rsidRPr="00F64CFD">
        <w:rPr>
          <w:rFonts w:ascii="Palatino Linotype" w:hAnsi="Palatino Linotype" w:cs="Arial"/>
          <w:bCs/>
          <w:i/>
          <w:noProof/>
          <w:sz w:val="22"/>
        </w:rPr>
        <w:t xml:space="preserve"> a concluir que el caso particular se ajusta al supuesto previsto por la norma legal invocada como fundamento.</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F64CFD">
        <w:rPr>
          <w:rFonts w:ascii="Palatino Linotype" w:hAnsi="Palatino Linotype" w:cs="Arial"/>
          <w:i/>
          <w:sz w:val="22"/>
          <w:szCs w:val="22"/>
          <w:lang w:eastAsia="es-MX"/>
        </w:rPr>
        <w:t>de</w:t>
      </w:r>
      <w:r w:rsidRPr="00F64CFD">
        <w:rPr>
          <w:rFonts w:ascii="Palatino Linotype" w:hAnsi="Palatino Linotype" w:cs="Arial"/>
          <w:bCs/>
          <w:i/>
          <w:noProof/>
          <w:sz w:val="22"/>
        </w:rPr>
        <w:t xml:space="preserve"> </w:t>
      </w:r>
      <w:r w:rsidRPr="00F64CFD">
        <w:rPr>
          <w:rFonts w:ascii="Palatino Linotype" w:hAnsi="Palatino Linotype" w:cs="Arial"/>
          <w:i/>
          <w:sz w:val="22"/>
          <w:szCs w:val="22"/>
          <w:lang w:eastAsia="es-MX"/>
        </w:rPr>
        <w:t>reserva</w:t>
      </w:r>
      <w:r w:rsidRPr="00F64CFD">
        <w:rPr>
          <w:rFonts w:ascii="Palatino Linotype" w:hAnsi="Palatino Linotype" w:cs="Arial"/>
          <w:bCs/>
          <w:i/>
          <w:noProof/>
          <w:sz w:val="22"/>
        </w:rPr>
        <w:t>.</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i/>
          <w:sz w:val="22"/>
          <w:szCs w:val="22"/>
          <w:lang w:eastAsia="es-MX"/>
        </w:rPr>
        <w:t>Tratándose</w:t>
      </w:r>
      <w:r w:rsidRPr="00F64CFD">
        <w:rPr>
          <w:rFonts w:ascii="Palatino Linotype" w:hAnsi="Palatino Linotype" w:cs="Arial"/>
          <w:bCs/>
          <w:i/>
          <w:noProof/>
          <w:sz w:val="22"/>
        </w:rPr>
        <w:t xml:space="preserve"> de información clasificada como confidencial respecto de la cual se haya </w:t>
      </w:r>
      <w:r w:rsidRPr="00F64CFD">
        <w:rPr>
          <w:rFonts w:ascii="Palatino Linotype" w:hAnsi="Palatino Linotype" w:cs="Arial"/>
          <w:i/>
          <w:sz w:val="22"/>
          <w:lang w:eastAsia="es-MX"/>
        </w:rPr>
        <w:t>determinado</w:t>
      </w:r>
      <w:r w:rsidRPr="00F64CFD">
        <w:rPr>
          <w:rFonts w:ascii="Palatino Linotype" w:hAnsi="Palatino Linotype" w:cs="Arial"/>
          <w:bCs/>
          <w:i/>
          <w:noProof/>
          <w:sz w:val="22"/>
        </w:rPr>
        <w:t xml:space="preserve"> </w:t>
      </w:r>
      <w:r w:rsidRPr="00F64CFD">
        <w:rPr>
          <w:rFonts w:ascii="Palatino Linotype" w:hAnsi="Palatino Linotype" w:cs="Arial"/>
          <w:i/>
          <w:sz w:val="22"/>
          <w:szCs w:val="22"/>
          <w:lang w:eastAsia="es-MX"/>
        </w:rPr>
        <w:t>su</w:t>
      </w:r>
      <w:r w:rsidRPr="00F64CFD">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Cs/>
          <w:i/>
          <w:noProof/>
          <w:sz w:val="22"/>
        </w:rPr>
        <w:t>Los documentos contenidos</w:t>
      </w:r>
      <w:r w:rsidRPr="00F64CFD">
        <w:rPr>
          <w:rFonts w:ascii="Palatino Linotype" w:hAnsi="Palatino Linotype" w:cs="Arial"/>
          <w:i/>
          <w:sz w:val="22"/>
          <w:szCs w:val="22"/>
          <w:lang w:eastAsia="es-MX"/>
        </w:rPr>
        <w:t xml:space="preserve"> en los archivos históricos y los identificados como históricos confidenciales no </w:t>
      </w:r>
      <w:r w:rsidRPr="00F64CFD">
        <w:rPr>
          <w:rFonts w:ascii="Palatino Linotype" w:hAnsi="Palatino Linotype" w:cs="Arial"/>
          <w:i/>
          <w:sz w:val="22"/>
          <w:lang w:eastAsia="es-MX"/>
        </w:rPr>
        <w:t>serán</w:t>
      </w:r>
      <w:r w:rsidRPr="00F64CFD">
        <w:rPr>
          <w:rFonts w:ascii="Palatino Linotype" w:hAnsi="Palatino Linotype" w:cs="Arial"/>
          <w:i/>
          <w:sz w:val="22"/>
          <w:szCs w:val="22"/>
          <w:lang w:eastAsia="es-MX"/>
        </w:rPr>
        <w:t xml:space="preserve"> susceptibles de clasificación como reservados.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Noveno.</w:t>
      </w:r>
      <w:r w:rsidRPr="00F64CF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Décimo.</w:t>
      </w:r>
      <w:r w:rsidRPr="00F64CFD">
        <w:rPr>
          <w:rFonts w:ascii="Palatino Linotype" w:hAnsi="Palatino Linotype" w:cs="Arial"/>
          <w:i/>
          <w:sz w:val="22"/>
          <w:szCs w:val="22"/>
          <w:lang w:eastAsia="es-MX"/>
        </w:rPr>
        <w:t xml:space="preserve"> Los titulares de las áreas, deberán tener conocimiento y llevar un registro del personal que, por la </w:t>
      </w:r>
      <w:r w:rsidRPr="00F64CFD">
        <w:rPr>
          <w:rFonts w:ascii="Palatino Linotype" w:hAnsi="Palatino Linotype" w:cs="Arial"/>
          <w:i/>
          <w:sz w:val="22"/>
          <w:lang w:eastAsia="es-MX"/>
        </w:rPr>
        <w:t>naturaleza</w:t>
      </w:r>
      <w:r w:rsidRPr="00F64CFD">
        <w:rPr>
          <w:rFonts w:ascii="Palatino Linotype" w:hAnsi="Palatino Linotype" w:cs="Arial"/>
          <w:i/>
          <w:sz w:val="22"/>
          <w:szCs w:val="22"/>
          <w:lang w:eastAsia="es-MX"/>
        </w:rPr>
        <w:t xml:space="preserve"> de sus atribuciones, tenga acceso a los </w:t>
      </w:r>
      <w:r w:rsidRPr="00F64CFD">
        <w:rPr>
          <w:rFonts w:ascii="Palatino Linotype" w:hAnsi="Palatino Linotype" w:cs="Arial"/>
          <w:i/>
          <w:sz w:val="22"/>
        </w:rPr>
        <w:t>documentos</w:t>
      </w:r>
      <w:r w:rsidRPr="00F64CF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64CFD">
        <w:rPr>
          <w:rFonts w:ascii="Palatino Linotype" w:hAnsi="Palatino Linotype" w:cs="Arial"/>
          <w:i/>
          <w:sz w:val="22"/>
        </w:rPr>
        <w:t>que</w:t>
      </w:r>
      <w:r w:rsidRPr="00F64CFD">
        <w:rPr>
          <w:rFonts w:ascii="Palatino Linotype" w:hAnsi="Palatino Linotype" w:cs="Arial"/>
          <w:i/>
          <w:sz w:val="22"/>
          <w:szCs w:val="22"/>
          <w:lang w:eastAsia="es-MX"/>
        </w:rPr>
        <w:t xml:space="preserve"> rija la actuación del sujeto obligado.</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Décimo primero.</w:t>
      </w:r>
      <w:r w:rsidRPr="00F64CF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573EDF" w:rsidRPr="00F64CFD" w:rsidRDefault="00573EDF" w:rsidP="00D4223A">
      <w:pPr>
        <w:spacing w:before="100" w:beforeAutospacing="1" w:after="100" w:afterAutospacing="1"/>
        <w:ind w:left="851" w:right="902"/>
        <w:contextualSpacing/>
        <w:jc w:val="center"/>
        <w:rPr>
          <w:rFonts w:ascii="Palatino Linotype" w:hAnsi="Palatino Linotype" w:cs="Arial"/>
          <w:b/>
          <w:i/>
          <w:sz w:val="22"/>
          <w:szCs w:val="22"/>
          <w:lang w:eastAsia="es-MX"/>
        </w:rPr>
      </w:pPr>
    </w:p>
    <w:p w:rsidR="00573EDF" w:rsidRPr="00F64CFD" w:rsidRDefault="00573EDF" w:rsidP="00D4223A">
      <w:pPr>
        <w:spacing w:before="100" w:beforeAutospacing="1" w:after="100" w:afterAutospacing="1"/>
        <w:ind w:left="851" w:right="902"/>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t>CAPÍTULO VIII</w:t>
      </w:r>
    </w:p>
    <w:p w:rsidR="00573EDF" w:rsidRPr="00F64CFD" w:rsidRDefault="00573EDF" w:rsidP="00D4223A">
      <w:pPr>
        <w:spacing w:before="100" w:beforeAutospacing="1" w:after="100" w:afterAutospacing="1"/>
        <w:ind w:left="851" w:right="902"/>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lastRenderedPageBreak/>
        <w:t>DE LA LEYENDA DE CLASIFICACIÓN</w:t>
      </w:r>
    </w:p>
    <w:p w:rsidR="00573EDF" w:rsidRPr="00F64CFD" w:rsidRDefault="00573EDF" w:rsidP="00D4223A">
      <w:pPr>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 xml:space="preserve">Quincuagésimo. </w:t>
      </w:r>
      <w:r w:rsidRPr="00F64CF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64CFD">
        <w:rPr>
          <w:rFonts w:ascii="Palatino Linotype" w:hAnsi="Palatino Linotype" w:cs="Arial"/>
          <w:i/>
          <w:sz w:val="22"/>
          <w:szCs w:val="22"/>
          <w:lang w:eastAsia="es-MX"/>
        </w:rPr>
        <w:t xml:space="preserve"> para señalar la clasificación de documentos o expedientes, sin perjuicio de que establezcan los propios.</w:t>
      </w:r>
    </w:p>
    <w:p w:rsidR="00573EDF" w:rsidRPr="00F64CFD" w:rsidRDefault="00573EDF" w:rsidP="00D4223A">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573EDF" w:rsidRPr="00F64CFD" w:rsidRDefault="00573EDF" w:rsidP="00D4223A">
      <w:pPr>
        <w:spacing w:before="100" w:beforeAutospacing="1" w:after="100" w:afterAutospacing="1"/>
        <w:ind w:left="851" w:right="902"/>
        <w:contextualSpacing/>
        <w:jc w:val="both"/>
        <w:rPr>
          <w:rFonts w:ascii="Palatino Linotype" w:hAnsi="Palatino Linotype" w:cs="Arial"/>
          <w:b/>
          <w:i/>
          <w:sz w:val="22"/>
          <w:szCs w:val="22"/>
          <w:lang w:eastAsia="es-MX"/>
        </w:rPr>
      </w:pPr>
    </w:p>
    <w:p w:rsidR="00573EDF" w:rsidRPr="00F64CFD" w:rsidRDefault="00573EDF" w:rsidP="00D4223A">
      <w:pPr>
        <w:spacing w:before="100" w:beforeAutospacing="1" w:after="100" w:afterAutospacing="1"/>
        <w:ind w:left="851" w:right="902"/>
        <w:contextualSpacing/>
        <w:jc w:val="both"/>
        <w:rPr>
          <w:rFonts w:ascii="Palatino Linotype" w:hAnsi="Palatino Linotype" w:cs="Arial"/>
          <w:i/>
          <w:sz w:val="22"/>
          <w:szCs w:val="22"/>
          <w:lang w:eastAsia="es-MX"/>
        </w:rPr>
      </w:pPr>
      <w:r w:rsidRPr="00F64CFD">
        <w:rPr>
          <w:rFonts w:ascii="Palatino Linotype" w:hAnsi="Palatino Linotype" w:cs="Arial"/>
          <w:b/>
          <w:i/>
          <w:sz w:val="22"/>
          <w:szCs w:val="22"/>
          <w:lang w:eastAsia="es-MX"/>
        </w:rPr>
        <w:t xml:space="preserve">Quincuagésimo tercero. </w:t>
      </w:r>
      <w:r w:rsidRPr="00F64CFD">
        <w:rPr>
          <w:rFonts w:ascii="Palatino Linotype" w:hAnsi="Palatino Linotype" w:cs="Arial"/>
          <w:b/>
          <w:i/>
          <w:sz w:val="22"/>
          <w:szCs w:val="22"/>
          <w:u w:val="single"/>
          <w:lang w:eastAsia="es-MX"/>
        </w:rPr>
        <w:t>El formato para señalar la clasificación parcial de un documento</w:t>
      </w:r>
      <w:r w:rsidRPr="00F64CFD">
        <w:rPr>
          <w:rFonts w:ascii="Palatino Linotype" w:hAnsi="Palatino Linotype" w:cs="Arial"/>
          <w:i/>
          <w:sz w:val="22"/>
          <w:szCs w:val="22"/>
          <w:lang w:eastAsia="es-MX"/>
        </w:rPr>
        <w:t>, es el siguiente:</w:t>
      </w:r>
    </w:p>
    <w:p w:rsidR="00573EDF" w:rsidRPr="00F64CFD" w:rsidRDefault="00573EDF" w:rsidP="00D4223A">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573EDF" w:rsidRPr="00F64CFD" w:rsidTr="00E443B4">
        <w:tc>
          <w:tcPr>
            <w:tcW w:w="1129" w:type="dxa"/>
            <w:tcBorders>
              <w:top w:val="nil"/>
              <w:left w:val="nil"/>
              <w:bottom w:val="single" w:sz="4" w:space="0" w:color="auto"/>
              <w:right w:val="single" w:sz="4" w:space="0" w:color="auto"/>
            </w:tcBorders>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b/>
                <w:i/>
                <w:sz w:val="22"/>
                <w:szCs w:val="22"/>
              </w:rPr>
            </w:pPr>
            <w:r w:rsidRPr="00F64CFD">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b/>
                <w:i/>
                <w:sz w:val="22"/>
                <w:szCs w:val="22"/>
              </w:rPr>
            </w:pPr>
            <w:r w:rsidRPr="00F64CFD">
              <w:rPr>
                <w:rFonts w:ascii="Palatino Linotype" w:hAnsi="Palatino Linotype"/>
                <w:b/>
                <w:i/>
                <w:sz w:val="22"/>
                <w:szCs w:val="22"/>
              </w:rPr>
              <w:t>Dónde:</w:t>
            </w:r>
          </w:p>
        </w:tc>
      </w:tr>
      <w:tr w:rsidR="00573EDF" w:rsidRPr="00F64CFD" w:rsidTr="00E443B4">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F64CFD">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anotará la fecha en la que el Comité de Transparencia confirmó la clasificación del documento, en su caso.</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señalará el nombre del área del cual es titular quien clasifica.</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anotará el número de años o meses por los que se mantendrá el documento o las partes del mismo como reservado.</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autógrafa de quien clasifica.</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Se anotará la fecha en que se desclasifica el documento.</w:t>
            </w:r>
          </w:p>
        </w:tc>
      </w:tr>
      <w:tr w:rsidR="00573EDF" w:rsidRPr="00F64CFD" w:rsidTr="00E443B4">
        <w:tc>
          <w:tcPr>
            <w:tcW w:w="0" w:type="auto"/>
            <w:vMerge/>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573EDF" w:rsidRPr="00F64CFD" w:rsidRDefault="00573EDF" w:rsidP="00D4223A">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573EDF" w:rsidRPr="00F64CFD" w:rsidRDefault="00573EDF" w:rsidP="00D4223A">
            <w:pPr>
              <w:spacing w:before="100" w:beforeAutospacing="1" w:after="100" w:afterAutospacing="1" w:line="256" w:lineRule="auto"/>
              <w:ind w:right="757"/>
              <w:contextualSpacing/>
              <w:rPr>
                <w:rFonts w:ascii="Palatino Linotype" w:hAnsi="Palatino Linotype" w:cs="Arial"/>
                <w:i/>
                <w:sz w:val="22"/>
                <w:szCs w:val="22"/>
                <w:lang w:eastAsia="es-MX"/>
              </w:rPr>
            </w:pPr>
            <w:r w:rsidRPr="00F64CFD">
              <w:rPr>
                <w:rFonts w:ascii="Palatino Linotype" w:hAnsi="Palatino Linotype" w:cs="Arial"/>
                <w:i/>
                <w:sz w:val="22"/>
                <w:szCs w:val="22"/>
                <w:lang w:eastAsia="es-MX"/>
              </w:rPr>
              <w:t>Rúbrica autógrafa de quien desclasifica.</w:t>
            </w:r>
          </w:p>
        </w:tc>
      </w:tr>
    </w:tbl>
    <w:p w:rsidR="00573EDF" w:rsidRPr="00F64CFD" w:rsidRDefault="00573EDF" w:rsidP="00D4223A">
      <w:pPr>
        <w:spacing w:before="100" w:beforeAutospacing="1" w:after="100" w:afterAutospacing="1"/>
        <w:ind w:left="709" w:right="757"/>
        <w:contextualSpacing/>
        <w:jc w:val="both"/>
        <w:rPr>
          <w:rFonts w:ascii="Palatino Linotype" w:hAnsi="Palatino Linotype" w:cs="Arial"/>
          <w:i/>
          <w:sz w:val="22"/>
          <w:szCs w:val="22"/>
          <w:lang w:eastAsia="es-MX"/>
        </w:rPr>
      </w:pPr>
      <w:r w:rsidRPr="00F64CFD">
        <w:rPr>
          <w:rFonts w:ascii="Palatino Linotype" w:hAnsi="Palatino Linotype" w:cs="Arial"/>
          <w:i/>
          <w:sz w:val="22"/>
          <w:szCs w:val="22"/>
          <w:lang w:eastAsia="es-MX"/>
        </w:rPr>
        <w:t>…”</w:t>
      </w:r>
    </w:p>
    <w:p w:rsidR="00573EDF" w:rsidRPr="00F64CFD" w:rsidRDefault="00573EDF" w:rsidP="00D4223A">
      <w:pPr>
        <w:spacing w:before="100" w:beforeAutospacing="1" w:after="100" w:afterAutospacing="1"/>
        <w:ind w:left="709" w:right="757"/>
        <w:contextualSpacing/>
        <w:jc w:val="both"/>
        <w:rPr>
          <w:rFonts w:ascii="Palatino Linotype" w:hAnsi="Palatino Linotype" w:cs="Arial"/>
          <w:i/>
          <w:sz w:val="22"/>
          <w:szCs w:val="22"/>
          <w:lang w:eastAsia="es-MX"/>
        </w:rPr>
      </w:pPr>
    </w:p>
    <w:p w:rsidR="00573EDF" w:rsidRPr="00F64CFD" w:rsidRDefault="00573EDF" w:rsidP="00D4223A">
      <w:pPr>
        <w:spacing w:before="100" w:beforeAutospacing="1" w:after="100" w:afterAutospacing="1"/>
        <w:ind w:left="709" w:right="757"/>
        <w:contextualSpacing/>
        <w:jc w:val="both"/>
        <w:rPr>
          <w:rFonts w:ascii="Palatino Linotype" w:hAnsi="Palatino Linotype" w:cs="Arial"/>
          <w:sz w:val="22"/>
          <w:szCs w:val="22"/>
          <w:lang w:eastAsia="es-MX"/>
        </w:rPr>
      </w:pPr>
      <w:r w:rsidRPr="00F64CFD">
        <w:rPr>
          <w:rFonts w:ascii="Palatino Linotype" w:hAnsi="Palatino Linotype" w:cs="Arial"/>
          <w:sz w:val="22"/>
          <w:szCs w:val="22"/>
          <w:lang w:eastAsia="es-MX"/>
        </w:rPr>
        <w:t>(Énfasis Añadido)</w:t>
      </w:r>
    </w:p>
    <w:p w:rsidR="00573EDF" w:rsidRPr="00F64CFD" w:rsidRDefault="00573EDF" w:rsidP="00D4223A">
      <w:pPr>
        <w:spacing w:before="100" w:beforeAutospacing="1" w:after="100" w:afterAutospacing="1" w:line="360" w:lineRule="auto"/>
        <w:ind w:left="709" w:right="757"/>
        <w:contextualSpacing/>
        <w:jc w:val="both"/>
        <w:rPr>
          <w:rFonts w:ascii="Palatino Linotype" w:hAnsi="Palatino Linotype" w:cs="Arial"/>
          <w:sz w:val="22"/>
          <w:szCs w:val="22"/>
          <w:lang w:eastAsia="es-MX"/>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F64CFD">
        <w:rPr>
          <w:rFonts w:ascii="Palatino Linotype" w:hAnsi="Palatino Linotype" w:cs="Arial"/>
          <w:sz w:val="24"/>
          <w:szCs w:val="24"/>
        </w:rPr>
        <w:t>Por lo tanto,</w:t>
      </w:r>
      <w:r w:rsidRPr="00F64CFD">
        <w:rPr>
          <w:rFonts w:ascii="Palatino Linotype" w:hAnsi="Palatino Linotype"/>
          <w:sz w:val="24"/>
          <w:szCs w:val="24"/>
        </w:rPr>
        <w:t xml:space="preserve"> es importante referir que </w:t>
      </w:r>
      <w:r w:rsidRPr="00F64CFD">
        <w:rPr>
          <w:rFonts w:ascii="Palatino Linotype" w:hAnsi="Palatino Linotype"/>
          <w:b/>
          <w:sz w:val="24"/>
          <w:szCs w:val="24"/>
        </w:rPr>
        <w:t>EL SUJETO OBLIGADO</w:t>
      </w:r>
      <w:r w:rsidRPr="00F64CFD">
        <w:rPr>
          <w:rFonts w:ascii="Palatino Linotype" w:hAnsi="Palatino Linotype"/>
          <w:sz w:val="24"/>
          <w:szCs w:val="24"/>
        </w:rPr>
        <w:t xml:space="preserve"> deberá seguir el procedimiento legal establecido para su </w:t>
      </w:r>
      <w:r w:rsidRPr="00F64CFD">
        <w:rPr>
          <w:rFonts w:ascii="Palatino Linotype" w:hAnsi="Palatino Linotype"/>
          <w:sz w:val="24"/>
          <w:szCs w:val="24"/>
          <w:lang w:eastAsia="es-MX"/>
        </w:rPr>
        <w:t>clasificación</w:t>
      </w:r>
      <w:r w:rsidRPr="00F64CFD">
        <w:rPr>
          <w:rFonts w:ascii="Palatino Linotype" w:hAnsi="Palatino Linotype"/>
          <w:sz w:val="24"/>
          <w:szCs w:val="24"/>
        </w:rPr>
        <w:t>, esto es, que su Comité de</w:t>
      </w:r>
      <w:r w:rsidRPr="00F64CFD">
        <w:rPr>
          <w:rFonts w:ascii="Palatino Linotype" w:hAnsi="Palatino Linotype" w:cs="Arial"/>
          <w:sz w:val="24"/>
          <w:szCs w:val="24"/>
        </w:rPr>
        <w:t xml:space="preserve"> Transparencia emita un Acuerdo de Clasificación que cumpla con las formalidades </w:t>
      </w:r>
      <w:r w:rsidRPr="00F64CFD">
        <w:rPr>
          <w:rFonts w:ascii="Palatino Linotype" w:hAnsi="Palatino Linotype" w:cs="Arial"/>
          <w:sz w:val="24"/>
          <w:szCs w:val="24"/>
        </w:rPr>
        <w:lastRenderedPageBreak/>
        <w:t>previstas, antes citadas</w:t>
      </w:r>
      <w:r w:rsidRPr="00F64CFD">
        <w:rPr>
          <w:rFonts w:ascii="Palatino Linotype" w:hAnsi="Palatino Linotype" w:cs="Arial"/>
          <w:b/>
          <w:sz w:val="24"/>
          <w:szCs w:val="24"/>
        </w:rPr>
        <w:t xml:space="preserve"> </w:t>
      </w:r>
      <w:r w:rsidRPr="00F64CFD">
        <w:rPr>
          <w:rFonts w:ascii="Palatino Linotype" w:hAnsi="Palatino Linotype" w:cs="Arial"/>
          <w:sz w:val="24"/>
          <w:szCs w:val="24"/>
        </w:rPr>
        <w:t xml:space="preserve">que la sustente, en el </w:t>
      </w:r>
      <w:r w:rsidRPr="00F64CFD">
        <w:rPr>
          <w:rFonts w:ascii="Palatino Linotype" w:hAnsi="Palatino Linotype" w:cs="Arial"/>
          <w:sz w:val="24"/>
          <w:szCs w:val="24"/>
          <w:lang w:eastAsia="es-MX"/>
        </w:rPr>
        <w:t>que</w:t>
      </w:r>
      <w:r w:rsidRPr="00F64CFD">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F64CFD">
        <w:rPr>
          <w:rFonts w:ascii="Palatino Linotype" w:hAnsi="Palatino Linotype"/>
          <w:sz w:val="24"/>
          <w:szCs w:val="24"/>
        </w:rPr>
        <w:t>Precisado lo anterior, entre los datos que de manera enunciativa más no limitativa, pudieran contenerse en l</w:t>
      </w:r>
      <w:r w:rsidRPr="00F64CFD">
        <w:rPr>
          <w:rFonts w:ascii="Palatino Linotype" w:eastAsia="Arial Unicode MS" w:hAnsi="Palatino Linotype" w:cs="Arial"/>
          <w:sz w:val="24"/>
          <w:szCs w:val="24"/>
        </w:rPr>
        <w:t xml:space="preserve">a información que se </w:t>
      </w:r>
      <w:r w:rsidRPr="00F64CFD">
        <w:rPr>
          <w:rFonts w:ascii="Palatino Linotype" w:hAnsi="Palatino Linotype"/>
          <w:sz w:val="24"/>
          <w:szCs w:val="24"/>
        </w:rPr>
        <w:t xml:space="preserve">ordena entregar en versión pública, se encuentran </w:t>
      </w:r>
      <w:r w:rsidRPr="00F64CFD">
        <w:rPr>
          <w:rFonts w:ascii="Palatino Linotype" w:hAnsi="Palatino Linotype" w:cs="Arial"/>
          <w:sz w:val="24"/>
          <w:szCs w:val="24"/>
        </w:rPr>
        <w:t xml:space="preserve">el </w:t>
      </w:r>
      <w:r w:rsidRPr="00F64CFD">
        <w:rPr>
          <w:rFonts w:ascii="Palatino Linotype" w:hAnsi="Palatino Linotype" w:cs="Arial"/>
          <w:b/>
          <w:sz w:val="24"/>
          <w:szCs w:val="24"/>
        </w:rPr>
        <w:t>Registro Federal de Contribuyentes</w:t>
      </w:r>
      <w:r w:rsidRPr="00F64CFD">
        <w:rPr>
          <w:rFonts w:ascii="Palatino Linotype" w:hAnsi="Palatino Linotype" w:cs="Arial"/>
          <w:sz w:val="24"/>
          <w:szCs w:val="24"/>
        </w:rPr>
        <w:t xml:space="preserve"> (RFC), la </w:t>
      </w:r>
      <w:r w:rsidRPr="00F64CFD">
        <w:rPr>
          <w:rFonts w:ascii="Palatino Linotype" w:hAnsi="Palatino Linotype" w:cs="Arial"/>
          <w:b/>
          <w:sz w:val="24"/>
          <w:szCs w:val="24"/>
        </w:rPr>
        <w:t>Clave Única de Registro de Población</w:t>
      </w:r>
      <w:r w:rsidRPr="00F64CFD">
        <w:rPr>
          <w:rFonts w:ascii="Palatino Linotype" w:hAnsi="Palatino Linotype" w:cs="Arial"/>
          <w:sz w:val="24"/>
          <w:szCs w:val="24"/>
        </w:rPr>
        <w:t xml:space="preserve"> (CURP), la </w:t>
      </w:r>
      <w:r w:rsidRPr="00F64CFD">
        <w:rPr>
          <w:rFonts w:ascii="Palatino Linotype" w:hAnsi="Palatino Linotype" w:cs="Arial"/>
          <w:b/>
          <w:sz w:val="24"/>
          <w:szCs w:val="24"/>
        </w:rPr>
        <w:t>Clave de cualquier tipo de seguridad social</w:t>
      </w:r>
      <w:r w:rsidRPr="00F64CFD">
        <w:rPr>
          <w:rFonts w:ascii="Palatino Linotype" w:hAnsi="Palatino Linotype" w:cs="Arial"/>
          <w:sz w:val="24"/>
          <w:szCs w:val="24"/>
        </w:rPr>
        <w:t xml:space="preserve"> (ISSEMYM), así como, los </w:t>
      </w:r>
      <w:r w:rsidRPr="00F64CFD">
        <w:rPr>
          <w:rFonts w:ascii="Palatino Linotype" w:hAnsi="Palatino Linotype" w:cs="Arial"/>
          <w:b/>
          <w:sz w:val="24"/>
          <w:szCs w:val="24"/>
        </w:rPr>
        <w:t>préstamos o descuentos</w:t>
      </w:r>
      <w:r w:rsidRPr="00F64CFD">
        <w:rPr>
          <w:rFonts w:ascii="Palatino Linotype" w:hAnsi="Palatino Linotype" w:cs="Arial"/>
          <w:sz w:val="24"/>
          <w:szCs w:val="24"/>
        </w:rPr>
        <w:t xml:space="preserve"> que se le hagan a la persona y que no tengan relación con los impuestos o la cuota por seguridad social, </w:t>
      </w:r>
      <w:r w:rsidRPr="00F64CFD">
        <w:rPr>
          <w:rFonts w:ascii="Palatino Linotype" w:hAnsi="Palatino Linotype"/>
          <w:sz w:val="24"/>
          <w:szCs w:val="24"/>
        </w:rPr>
        <w:t xml:space="preserve">los cuales son susceptibles de ser clasificados como información </w:t>
      </w:r>
      <w:r w:rsidRPr="00F64CFD">
        <w:rPr>
          <w:rFonts w:ascii="Palatino Linotype" w:hAnsi="Palatino Linotype" w:cs="Arial"/>
          <w:b/>
          <w:sz w:val="24"/>
          <w:szCs w:val="24"/>
          <w:u w:val="single"/>
        </w:rPr>
        <w:t>confidencial</w:t>
      </w:r>
      <w:r w:rsidRPr="00F64CFD">
        <w:rPr>
          <w:rFonts w:ascii="Palatino Linotype" w:hAnsi="Palatino Linotype" w:cs="Arial"/>
          <w:sz w:val="24"/>
          <w:szCs w:val="24"/>
        </w:rPr>
        <w:t>.</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F64CFD">
        <w:rPr>
          <w:rFonts w:ascii="Palatino Linotype" w:hAnsi="Palatino Linotype" w:cs="Arial"/>
          <w:sz w:val="24"/>
          <w:szCs w:val="24"/>
          <w:lang w:eastAsia="es-MX"/>
        </w:rPr>
        <w:t xml:space="preserve">Por cuanto hace al </w:t>
      </w:r>
      <w:r w:rsidRPr="00F64CFD">
        <w:rPr>
          <w:rFonts w:ascii="Palatino Linotype" w:hAnsi="Palatino Linotype" w:cs="Arial"/>
          <w:b/>
          <w:sz w:val="24"/>
          <w:szCs w:val="24"/>
          <w:lang w:eastAsia="es-MX"/>
        </w:rPr>
        <w:t>Registro Federal de Contribuyentes</w:t>
      </w:r>
      <w:r w:rsidRPr="00F64CFD">
        <w:rPr>
          <w:rFonts w:ascii="Palatino Linotype" w:hAnsi="Palatino Linotype" w:cs="Arial"/>
          <w:sz w:val="24"/>
          <w:szCs w:val="24"/>
          <w:lang w:eastAsia="es-MX"/>
        </w:rPr>
        <w:t xml:space="preserve"> </w:t>
      </w:r>
      <w:r w:rsidRPr="00F64CFD">
        <w:rPr>
          <w:rFonts w:ascii="Palatino Linotype" w:hAnsi="Palatino Linotype" w:cs="Arial"/>
          <w:b/>
          <w:sz w:val="24"/>
          <w:szCs w:val="24"/>
          <w:lang w:eastAsia="es-MX"/>
        </w:rPr>
        <w:t>de las personas físicas</w:t>
      </w:r>
      <w:r w:rsidRPr="00F64CFD">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F64CFD">
        <w:rPr>
          <w:rFonts w:ascii="Palatino Linotype" w:hAnsi="Palatino Linotype"/>
          <w:bCs/>
          <w:sz w:val="24"/>
          <w:szCs w:val="24"/>
        </w:rPr>
        <w:t>del</w:t>
      </w:r>
      <w:r w:rsidRPr="00F64CFD">
        <w:rPr>
          <w:rFonts w:ascii="Palatino Linotype" w:hAnsi="Palatino Linotype" w:cs="Arial"/>
          <w:sz w:val="24"/>
          <w:szCs w:val="24"/>
          <w:lang w:eastAsia="es-MX"/>
        </w:rPr>
        <w:t xml:space="preserve"> apellido paterno; seguida de la primera letra Vocal del primer </w:t>
      </w:r>
      <w:r w:rsidRPr="00F64CFD">
        <w:rPr>
          <w:rFonts w:ascii="Palatino Linotype" w:hAnsi="Palatino Linotype" w:cs="Arial"/>
          <w:sz w:val="24"/>
          <w:szCs w:val="24"/>
        </w:rPr>
        <w:t>apellido</w:t>
      </w:r>
      <w:r w:rsidRPr="00F64CFD">
        <w:rPr>
          <w:rFonts w:ascii="Palatino Linotype" w:hAnsi="Palatino Linotype" w:cs="Arial"/>
          <w:sz w:val="24"/>
          <w:szCs w:val="24"/>
          <w:lang w:eastAsia="es-MX"/>
        </w:rPr>
        <w:t xml:space="preserve">; seguida de la primera letra del segundo apellido y por </w:t>
      </w:r>
      <w:r w:rsidRPr="00F64CFD">
        <w:rPr>
          <w:rFonts w:ascii="Palatino Linotype" w:hAnsi="Palatino Linotype" w:cs="Arial"/>
          <w:sz w:val="24"/>
          <w:szCs w:val="24"/>
          <w:lang w:eastAsia="es-MX"/>
        </w:rPr>
        <w:lastRenderedPageBreak/>
        <w:t>último la primera letra del nombre, posterior la fecha de nacimiento año/mes/día</w:t>
      </w:r>
      <w:r w:rsidRPr="00F64CFD">
        <w:rPr>
          <w:rFonts w:ascii="Palatino Linotype" w:hAnsi="Palatino Linotype"/>
          <w:sz w:val="24"/>
          <w:szCs w:val="24"/>
        </w:rPr>
        <w:t xml:space="preserve"> y finalmente la homoclave; la cual, para su obtención es necesario acreditar personalidad, fecha de nacimiento entre otros con documentos oficiales.</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bCs/>
          <w:color w:val="000000"/>
          <w:sz w:val="24"/>
          <w:szCs w:val="24"/>
        </w:rPr>
      </w:pPr>
      <w:r w:rsidRPr="00F64CFD">
        <w:rPr>
          <w:rFonts w:ascii="Palatino Linotype" w:hAnsi="Palatino Linotype" w:cs="Arial"/>
          <w:sz w:val="24"/>
          <w:szCs w:val="24"/>
          <w:lang w:eastAsia="es-MX"/>
        </w:rPr>
        <w:t xml:space="preserve">Al respecto, </w:t>
      </w:r>
      <w:r w:rsidRPr="00F64CFD">
        <w:rPr>
          <w:rFonts w:ascii="Palatino Linotype" w:hAnsi="Palatino Linotype" w:cs="Arial"/>
          <w:color w:val="000000"/>
          <w:sz w:val="24"/>
          <w:szCs w:val="24"/>
        </w:rPr>
        <w:t xml:space="preserve">es aplicable el Criterio 19/17 de la Segunda Época, emitido por </w:t>
      </w:r>
      <w:r w:rsidRPr="00F64CFD">
        <w:rPr>
          <w:rFonts w:ascii="Palatino Linotype" w:eastAsia="Arial Unicode MS" w:hAnsi="Palatino Linotype" w:cs="Arial"/>
          <w:color w:val="000000"/>
          <w:sz w:val="24"/>
          <w:szCs w:val="24"/>
        </w:rPr>
        <w:t xml:space="preserve">el Instituto Nacional de </w:t>
      </w:r>
      <w:r w:rsidRPr="00F64CFD">
        <w:rPr>
          <w:rFonts w:ascii="Palatino Linotype" w:hAnsi="Palatino Linotype" w:cs="Arial"/>
          <w:sz w:val="24"/>
          <w:szCs w:val="24"/>
        </w:rPr>
        <w:t>Transparencia</w:t>
      </w:r>
      <w:r w:rsidRPr="00F64CFD">
        <w:rPr>
          <w:rFonts w:ascii="Palatino Linotype" w:eastAsia="Arial Unicode MS" w:hAnsi="Palatino Linotype" w:cs="Arial"/>
          <w:color w:val="000000"/>
          <w:sz w:val="24"/>
          <w:szCs w:val="24"/>
        </w:rPr>
        <w:t>, Acceso a la Información y Protección de Datos Personales,</w:t>
      </w:r>
      <w:r w:rsidRPr="00F64CFD">
        <w:rPr>
          <w:rFonts w:ascii="Palatino Linotype" w:hAnsi="Palatino Linotype"/>
          <w:bCs/>
          <w:color w:val="000000"/>
          <w:sz w:val="24"/>
          <w:szCs w:val="24"/>
        </w:rPr>
        <w:t xml:space="preserve"> que dice:</w:t>
      </w:r>
      <w:r w:rsidRPr="00F64CFD">
        <w:rPr>
          <w:rFonts w:ascii="Palatino Linotype" w:hAnsi="Palatino Linotype"/>
          <w:b/>
          <w:bCs/>
          <w:color w:val="000000"/>
          <w:sz w:val="24"/>
          <w:szCs w:val="24"/>
        </w:rPr>
        <w:t xml:space="preserve"> </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bCs/>
          <w:color w:val="000000"/>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n-US"/>
        </w:rPr>
      </w:pPr>
      <w:r w:rsidRPr="00F64CFD">
        <w:rPr>
          <w:rFonts w:ascii="Palatino Linotype" w:hAnsi="Palatino Linotype" w:cs="Arial"/>
          <w:bCs/>
          <w:i/>
          <w:sz w:val="22"/>
        </w:rPr>
        <w:t>“</w:t>
      </w:r>
      <w:r w:rsidRPr="00F64CFD">
        <w:rPr>
          <w:rFonts w:ascii="Palatino Linotype" w:hAnsi="Palatino Linotype" w:cs="Arial"/>
          <w:b/>
          <w:bCs/>
          <w:i/>
          <w:sz w:val="22"/>
        </w:rPr>
        <w:t>Registro Federal de Contribuyentes (RFC) de personas físicas. El RFC es una clave</w:t>
      </w:r>
      <w:r w:rsidRPr="00F64CFD">
        <w:rPr>
          <w:rFonts w:ascii="Palatino Linotype" w:hAnsi="Palatino Linotype" w:cs="Arial"/>
          <w:bCs/>
          <w:i/>
          <w:sz w:val="22"/>
        </w:rPr>
        <w:t xml:space="preserve"> de carácter fiscal, única e irrepetible, </w:t>
      </w:r>
      <w:r w:rsidRPr="00F64CFD">
        <w:rPr>
          <w:rFonts w:ascii="Palatino Linotype" w:hAnsi="Palatino Linotype" w:cs="Arial"/>
          <w:b/>
          <w:bCs/>
          <w:i/>
          <w:sz w:val="22"/>
        </w:rPr>
        <w:t>que permite identificar al titular, su edad y fecha de nacimiento</w:t>
      </w:r>
      <w:r w:rsidRPr="00F64CFD">
        <w:rPr>
          <w:rFonts w:ascii="Palatino Linotype" w:hAnsi="Palatino Linotype" w:cs="Arial"/>
          <w:bCs/>
          <w:i/>
          <w:sz w:val="22"/>
        </w:rPr>
        <w:t xml:space="preserve">, por lo que </w:t>
      </w:r>
      <w:r w:rsidRPr="00F64CFD">
        <w:rPr>
          <w:rFonts w:ascii="Palatino Linotype" w:hAnsi="Palatino Linotype" w:cs="Arial"/>
          <w:b/>
          <w:bCs/>
          <w:i/>
          <w:sz w:val="22"/>
        </w:rPr>
        <w:t>es un dato personal de carácter confidencial</w:t>
      </w:r>
      <w:r w:rsidRPr="00F64CFD">
        <w:rPr>
          <w:rFonts w:ascii="Palatino Linotype" w:hAnsi="Palatino Linotype" w:cs="Arial"/>
          <w:i/>
          <w:sz w:val="22"/>
        </w:rPr>
        <w:t>.</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F64CFD">
        <w:rPr>
          <w:rFonts w:ascii="Palatino Linotype" w:hAnsi="Palatino Linotype" w:cs="Arial"/>
          <w:bCs/>
          <w:i/>
          <w:sz w:val="22"/>
        </w:rPr>
        <w:t>Resoluciones: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F64CFD">
        <w:rPr>
          <w:rFonts w:ascii="Palatino Linotype" w:hAnsi="Palatino Linotype" w:cs="Arial"/>
          <w:bCs/>
          <w:i/>
          <w:sz w:val="22"/>
        </w:rPr>
        <w:t>• RRA 0189/17. Morena. 08 de febrero de 2017. Por unanimidad. Comisionado Ponente Joel Salas Suárez.</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F64CFD">
        <w:rPr>
          <w:rFonts w:ascii="Palatino Linotype" w:hAnsi="Palatino Linotype" w:cs="Arial"/>
          <w:bCs/>
          <w:i/>
          <w:sz w:val="22"/>
        </w:rPr>
        <w:t xml:space="preserve">• RRA 0677/17. Universidad Nacional Autónoma de México. 08 de marzo de 2017. Por unanimidad. Comisionado Ponente Rosendoevgueni Monterrey Chepov. </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F64CFD">
        <w:rPr>
          <w:rFonts w:ascii="Palatino Linotype" w:hAnsi="Palatino Linotype" w:cs="Arial"/>
          <w:bCs/>
          <w:i/>
          <w:sz w:val="22"/>
        </w:rPr>
        <w:t>• RRA 1564/17. Tribunal Electoral del Poder Judicial de la Federación. 26 de abril de 2017. Por unanimidad. Comisionado Ponente Oscar Mauricio Guerra Ford.</w:t>
      </w:r>
      <w:r w:rsidRPr="00F64CFD">
        <w:rPr>
          <w:rFonts w:ascii="Palatino Linotype" w:hAnsi="Palatino Linotype" w:cs="Arial"/>
          <w:i/>
          <w:sz w:val="22"/>
        </w:rPr>
        <w:t>”</w:t>
      </w:r>
    </w:p>
    <w:p w:rsidR="00573EDF" w:rsidRPr="00F64CFD" w:rsidRDefault="00573EDF" w:rsidP="00D4223A">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p>
    <w:p w:rsidR="00573EDF" w:rsidRPr="00F64CFD" w:rsidRDefault="00573EDF" w:rsidP="00D4223A">
      <w:pPr>
        <w:autoSpaceDE w:val="0"/>
        <w:autoSpaceDN w:val="0"/>
        <w:adjustRightInd w:val="0"/>
        <w:spacing w:before="100" w:beforeAutospacing="1" w:after="100" w:afterAutospacing="1"/>
        <w:ind w:left="709" w:right="709"/>
        <w:contextualSpacing/>
        <w:jc w:val="both"/>
        <w:rPr>
          <w:rFonts w:ascii="Palatino Linotype" w:hAnsi="Palatino Linotype" w:cs="Arial"/>
          <w:sz w:val="22"/>
        </w:rPr>
      </w:pPr>
      <w:r w:rsidRPr="00F64CFD">
        <w:rPr>
          <w:rFonts w:ascii="Palatino Linotype" w:hAnsi="Palatino Linotype" w:cs="Arial"/>
          <w:sz w:val="22"/>
        </w:rPr>
        <w:t>(Énfasis añadido)</w:t>
      </w:r>
    </w:p>
    <w:p w:rsidR="00573EDF" w:rsidRPr="00F64CFD" w:rsidRDefault="00573EDF" w:rsidP="00D4223A">
      <w:pPr>
        <w:autoSpaceDE w:val="0"/>
        <w:autoSpaceDN w:val="0"/>
        <w:adjustRightInd w:val="0"/>
        <w:spacing w:before="100" w:beforeAutospacing="1" w:after="100" w:afterAutospacing="1" w:line="360" w:lineRule="auto"/>
        <w:ind w:left="709" w:right="709"/>
        <w:contextualSpacing/>
        <w:jc w:val="both"/>
        <w:rPr>
          <w:rFonts w:ascii="Palatino Linotype" w:hAnsi="Palatino Linotype" w:cs="Arial"/>
          <w:sz w:val="22"/>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F64CFD">
        <w:rPr>
          <w:rFonts w:ascii="Palatino Linotype" w:hAnsi="Palatino Linotype" w:cs="Arial"/>
          <w:sz w:val="24"/>
          <w:szCs w:val="24"/>
          <w:lang w:eastAsia="es-MX"/>
        </w:rPr>
        <w:t xml:space="preserve">De lo anterior, se desprende que el Registro Federal de Contribuyentes se vincula al nombre de su </w:t>
      </w:r>
      <w:r w:rsidRPr="00F64CFD">
        <w:rPr>
          <w:rFonts w:ascii="Palatino Linotype" w:hAnsi="Palatino Linotype"/>
          <w:bCs/>
          <w:sz w:val="24"/>
          <w:szCs w:val="24"/>
        </w:rPr>
        <w:t>titular</w:t>
      </w:r>
      <w:r w:rsidRPr="00F64CFD">
        <w:rPr>
          <w:rFonts w:ascii="Palatino Linotype" w:hAnsi="Palatino Linotype" w:cs="Arial"/>
          <w:sz w:val="24"/>
          <w:szCs w:val="24"/>
          <w:lang w:eastAsia="es-MX"/>
        </w:rPr>
        <w:t xml:space="preserve">, permitiendo identificar la edad de la persona y fecha de nacimiento, determinando la identificación de dicha persona para efectos fiscales, por </w:t>
      </w:r>
      <w:r w:rsidRPr="00F64CFD">
        <w:rPr>
          <w:rFonts w:ascii="Palatino Linotype" w:hAnsi="Palatino Linotype" w:cs="Arial"/>
          <w:sz w:val="24"/>
          <w:szCs w:val="24"/>
          <w:lang w:eastAsia="es-MX"/>
        </w:rPr>
        <w:lastRenderedPageBreak/>
        <w:t xml:space="preserve">lo que éste constituye un dato personal que concierne a una persona física identificada e identificable, en términos de los artículos 3 fracción IX de la Ley de Transparencia y Acceso a la Información Pública del Estado de México y </w:t>
      </w:r>
      <w:r w:rsidRPr="00F64CFD">
        <w:rPr>
          <w:rFonts w:ascii="Palatino Linotype" w:hAnsi="Palatino Linotype"/>
          <w:sz w:val="24"/>
          <w:szCs w:val="24"/>
          <w:lang w:eastAsia="es-MX"/>
        </w:rPr>
        <w:t>Municipios</w:t>
      </w:r>
      <w:r w:rsidRPr="00F64CFD">
        <w:rPr>
          <w:rFonts w:ascii="Palatino Linotype" w:hAnsi="Palatino Linotype" w:cs="Arial"/>
          <w:sz w:val="24"/>
          <w:szCs w:val="24"/>
          <w:lang w:eastAsia="es-MX"/>
        </w:rPr>
        <w:t xml:space="preserve"> y </w:t>
      </w:r>
      <w:r w:rsidRPr="00F64CFD">
        <w:rPr>
          <w:rFonts w:ascii="Palatino Linotype" w:hAnsi="Palatino Linotype" w:cs="Arial"/>
          <w:sz w:val="24"/>
          <w:szCs w:val="24"/>
        </w:rPr>
        <w:t>4 fracción XI</w:t>
      </w:r>
      <w:r w:rsidRPr="00F64CFD">
        <w:rPr>
          <w:rFonts w:ascii="Palatino Linotype" w:hAnsi="Palatino Linotype" w:cs="Arial"/>
          <w:sz w:val="24"/>
          <w:szCs w:val="24"/>
          <w:lang w:eastAsia="es-MX"/>
        </w:rPr>
        <w:t xml:space="preserve"> </w:t>
      </w:r>
      <w:r w:rsidRPr="00F64CFD">
        <w:rPr>
          <w:rFonts w:ascii="Palatino Linotype" w:hAnsi="Palatino Linotype" w:cs="Arial"/>
          <w:sz w:val="24"/>
          <w:szCs w:val="24"/>
        </w:rPr>
        <w:t>de la Ley de Protección de Datos Personales en Posesión de Sujetos Obligados del Estado de México y Municipios.</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F64CFD">
        <w:rPr>
          <w:rFonts w:ascii="Palatino Linotype" w:hAnsi="Palatino Linotype" w:cs="Arial"/>
          <w:sz w:val="24"/>
          <w:szCs w:val="24"/>
          <w:lang w:eastAsia="es-MX"/>
        </w:rPr>
        <w:t xml:space="preserve">Por cuanto hace a la </w:t>
      </w:r>
      <w:r w:rsidRPr="00F64CFD">
        <w:rPr>
          <w:rFonts w:ascii="Palatino Linotype" w:hAnsi="Palatino Linotype" w:cs="Arial"/>
          <w:b/>
          <w:sz w:val="24"/>
          <w:szCs w:val="24"/>
        </w:rPr>
        <w:t xml:space="preserve">Clave Única de Registro de Población, </w:t>
      </w:r>
      <w:r w:rsidRPr="00F64CFD">
        <w:rPr>
          <w:rFonts w:ascii="Palatino Linotype" w:hAnsi="Palatino Linotype" w:cs="Arial"/>
          <w:sz w:val="24"/>
          <w:szCs w:val="24"/>
          <w:lang w:eastAsia="es-MX"/>
        </w:rPr>
        <w:t xml:space="preserve">constituye un dato </w:t>
      </w:r>
      <w:r w:rsidRPr="00F64CFD">
        <w:rPr>
          <w:rFonts w:ascii="Palatino Linotype" w:hAnsi="Palatino Linotype" w:cs="Arial"/>
          <w:sz w:val="24"/>
          <w:szCs w:val="24"/>
        </w:rPr>
        <w:t>personal</w:t>
      </w:r>
      <w:r w:rsidRPr="00F64CFD">
        <w:rPr>
          <w:rFonts w:ascii="Palatino Linotype" w:hAnsi="Palatino Linotype" w:cs="Arial"/>
          <w:sz w:val="24"/>
          <w:szCs w:val="24"/>
          <w:lang w:eastAsia="es-MX"/>
        </w:rPr>
        <w:t xml:space="preserve">, ya que </w:t>
      </w:r>
      <w:r w:rsidRPr="00F64CFD">
        <w:rPr>
          <w:rFonts w:ascii="Palatino Linotype" w:hAnsi="Palatino Linotype"/>
          <w:sz w:val="24"/>
          <w:szCs w:val="24"/>
          <w:lang w:eastAsia="es-MX"/>
        </w:rPr>
        <w:t>tiene</w:t>
      </w:r>
      <w:r w:rsidRPr="00F64CFD">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F64CFD">
        <w:rPr>
          <w:rFonts w:ascii="Palatino Linotype" w:hAnsi="Palatino Linotype" w:cs="Arial"/>
          <w:sz w:val="24"/>
          <w:szCs w:val="24"/>
          <w:lang w:eastAsia="es-MX"/>
        </w:rPr>
        <w:t xml:space="preserve">Lo anterior, </w:t>
      </w:r>
      <w:r w:rsidRPr="00F64CFD">
        <w:rPr>
          <w:rFonts w:ascii="Palatino Linotype" w:hAnsi="Palatino Linotype" w:cs="Arial"/>
          <w:sz w:val="24"/>
          <w:szCs w:val="24"/>
        </w:rPr>
        <w:t>tiene</w:t>
      </w:r>
      <w:r w:rsidRPr="00F64CFD">
        <w:rPr>
          <w:rFonts w:ascii="Palatino Linotype" w:hAnsi="Palatino Linotype" w:cs="Arial"/>
          <w:sz w:val="24"/>
          <w:szCs w:val="24"/>
          <w:lang w:eastAsia="es-MX"/>
        </w:rPr>
        <w:t xml:space="preserve"> sustento en los artículos 86 y 91 de la Ley General de Población, la cual señala lo siguiente:</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F64CFD">
        <w:rPr>
          <w:rFonts w:ascii="Palatino Linotype" w:hAnsi="Palatino Linotype" w:cs="Arial,Bold"/>
          <w:bCs/>
          <w:i/>
          <w:sz w:val="22"/>
          <w:lang w:eastAsia="es-MX"/>
        </w:rPr>
        <w:t>“</w:t>
      </w:r>
      <w:r w:rsidRPr="00F64CFD">
        <w:rPr>
          <w:rFonts w:ascii="Palatino Linotype" w:hAnsi="Palatino Linotype" w:cs="Arial,Bold"/>
          <w:b/>
          <w:bCs/>
          <w:i/>
          <w:sz w:val="22"/>
          <w:lang w:eastAsia="es-MX"/>
        </w:rPr>
        <w:t xml:space="preserve">Artículo 86. </w:t>
      </w:r>
      <w:r w:rsidRPr="00F64CFD">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F64CFD">
        <w:rPr>
          <w:rFonts w:ascii="Palatino Linotype" w:hAnsi="Palatino Linotype" w:cs="Arial"/>
          <w:bCs/>
          <w:i/>
          <w:sz w:val="22"/>
        </w:rPr>
        <w:t>fehacientemente</w:t>
      </w:r>
      <w:r w:rsidRPr="00F64CFD">
        <w:rPr>
          <w:rFonts w:ascii="Palatino Linotype" w:hAnsi="Palatino Linotype" w:cs="Arial"/>
          <w:i/>
          <w:sz w:val="22"/>
          <w:lang w:eastAsia="es-MX"/>
        </w:rPr>
        <w:t xml:space="preserve"> su identidad.</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Bold"/>
          <w:b/>
          <w:bCs/>
          <w:i/>
          <w:sz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F64CFD">
        <w:rPr>
          <w:rFonts w:ascii="Palatino Linotype" w:hAnsi="Palatino Linotype" w:cs="Arial,Bold"/>
          <w:b/>
          <w:bCs/>
          <w:i/>
          <w:sz w:val="22"/>
          <w:lang w:eastAsia="es-MX"/>
        </w:rPr>
        <w:t xml:space="preserve">Artículo 91. </w:t>
      </w:r>
      <w:r w:rsidRPr="00F64CFD">
        <w:rPr>
          <w:rFonts w:ascii="Palatino Linotype" w:hAnsi="Palatino Linotype" w:cs="Arial"/>
          <w:i/>
          <w:sz w:val="22"/>
          <w:lang w:eastAsia="es-MX"/>
        </w:rPr>
        <w:t xml:space="preserve">Al incorporar a una persona en el Registro Nacional de Población, se le asignará una clave que se </w:t>
      </w:r>
      <w:r w:rsidRPr="00F64CFD">
        <w:rPr>
          <w:rFonts w:ascii="Palatino Linotype" w:hAnsi="Palatino Linotype" w:cs="Arial"/>
          <w:bCs/>
          <w:i/>
          <w:sz w:val="22"/>
        </w:rPr>
        <w:t>denominará</w:t>
      </w:r>
      <w:r w:rsidRPr="00F64CFD">
        <w:rPr>
          <w:rFonts w:ascii="Palatino Linotype" w:hAnsi="Palatino Linotype" w:cs="Arial"/>
          <w:i/>
          <w:sz w:val="22"/>
          <w:lang w:eastAsia="es-MX"/>
        </w:rPr>
        <w:t xml:space="preserve"> Clave Única de Registro de Población. Esta servirá para registrarla e identificarla en forma individual.”</w:t>
      </w:r>
    </w:p>
    <w:p w:rsidR="00573EDF" w:rsidRPr="00F64CFD" w:rsidRDefault="00573EDF" w:rsidP="00D4223A">
      <w:pPr>
        <w:autoSpaceDE w:val="0"/>
        <w:autoSpaceDN w:val="0"/>
        <w:adjustRightInd w:val="0"/>
        <w:spacing w:before="100" w:beforeAutospacing="1" w:after="100" w:afterAutospacing="1" w:line="360" w:lineRule="auto"/>
        <w:ind w:left="709" w:right="709"/>
        <w:contextualSpacing/>
        <w:jc w:val="both"/>
        <w:rPr>
          <w:rFonts w:ascii="Palatino Linotype" w:hAnsi="Palatino Linotype" w:cs="Arial"/>
          <w:i/>
          <w:sz w:val="22"/>
          <w:lang w:eastAsia="es-MX"/>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lang w:eastAsia="es-MX"/>
        </w:rPr>
      </w:pPr>
      <w:r w:rsidRPr="00F64CFD">
        <w:rPr>
          <w:rFonts w:ascii="Palatino Linotype" w:hAnsi="Palatino Linotype"/>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F64CFD">
        <w:rPr>
          <w:rFonts w:ascii="Palatino Linotype" w:hAnsi="Palatino Linotype"/>
          <w:bCs/>
          <w:sz w:val="24"/>
          <w:szCs w:val="24"/>
        </w:rPr>
        <w:t>identidad</w:t>
      </w:r>
      <w:r w:rsidRPr="00F64CFD">
        <w:rPr>
          <w:rFonts w:ascii="Palatino Linotype" w:hAnsi="Palatino Linotype"/>
          <w:sz w:val="24"/>
          <w:szCs w:val="24"/>
          <w:lang w:eastAsia="es-MX"/>
        </w:rPr>
        <w:t xml:space="preserve"> (acta de nacimiento, carta de naturalización o </w:t>
      </w:r>
      <w:r w:rsidRPr="00F64CFD">
        <w:rPr>
          <w:rFonts w:ascii="Palatino Linotype" w:hAnsi="Palatino Linotype"/>
          <w:sz w:val="24"/>
          <w:szCs w:val="24"/>
          <w:lang w:eastAsia="es-MX"/>
        </w:rPr>
        <w:lastRenderedPageBreak/>
        <w:t xml:space="preserve">documento </w:t>
      </w:r>
      <w:r w:rsidRPr="00F64CFD">
        <w:rPr>
          <w:rFonts w:ascii="Palatino Linotype" w:hAnsi="Palatino Linotype" w:cs="Arial"/>
          <w:sz w:val="24"/>
          <w:szCs w:val="24"/>
          <w:lang w:eastAsia="es-MX"/>
        </w:rPr>
        <w:t>migratorio</w:t>
      </w:r>
      <w:r w:rsidRPr="00F64CFD">
        <w:rPr>
          <w:rFonts w:ascii="Palatino Linotype" w:hAnsi="Palatino Linotype"/>
          <w:sz w:val="24"/>
          <w:szCs w:val="24"/>
          <w:lang w:eastAsia="es-MX"/>
        </w:rPr>
        <w:t xml:space="preserve">), la </w:t>
      </w:r>
      <w:r w:rsidRPr="00F64CFD">
        <w:rPr>
          <w:rFonts w:ascii="Palatino Linotype" w:hAnsi="Palatino Linotype" w:cs="Arial"/>
          <w:sz w:val="24"/>
          <w:szCs w:val="24"/>
        </w:rPr>
        <w:t>cual</w:t>
      </w:r>
      <w:r w:rsidRPr="00F64CFD">
        <w:rPr>
          <w:rFonts w:ascii="Palatino Linotype" w:hAnsi="Palatino Linotype"/>
          <w:sz w:val="24"/>
          <w:szCs w:val="24"/>
          <w:lang w:eastAsia="es-MX"/>
        </w:rPr>
        <w:t xml:space="preserve"> se integra de</w:t>
      </w:r>
      <w:r w:rsidRPr="00F64CFD">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64CFD">
        <w:rPr>
          <w:rFonts w:ascii="Palatino Linotype" w:hAnsi="Palatino Linotype"/>
          <w:sz w:val="24"/>
          <w:szCs w:val="24"/>
          <w:lang w:eastAsia="es-MX"/>
        </w:rPr>
        <w:t>; sexo; Entidad Federativa de nacimiento; consonantes internas del nombre y apellidos; un diferenciador de homonimia y siglo; así como un dígito verificador.</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sz w:val="24"/>
          <w:szCs w:val="24"/>
          <w:lang w:eastAsia="es-MX"/>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F64CFD">
        <w:rPr>
          <w:rFonts w:ascii="Palatino Linotype" w:hAnsi="Palatino Linotype" w:cs="Arial"/>
          <w:sz w:val="24"/>
          <w:szCs w:val="24"/>
          <w:lang w:eastAsia="es-MX"/>
        </w:rPr>
        <w:t xml:space="preserve">Al respecto, el </w:t>
      </w:r>
      <w:r w:rsidRPr="00F64CFD">
        <w:rPr>
          <w:rFonts w:ascii="Palatino Linotype" w:eastAsia="Arial Unicode MS" w:hAnsi="Palatino Linotype" w:cs="Arial"/>
          <w:sz w:val="24"/>
          <w:szCs w:val="24"/>
        </w:rPr>
        <w:t>Instituto Nacional de Transparencia, Acceso a la Información y Protección de Datos Personales (INAI),</w:t>
      </w:r>
      <w:r w:rsidRPr="00F64CFD">
        <w:rPr>
          <w:rFonts w:ascii="Palatino Linotype" w:hAnsi="Palatino Linotype" w:cs="Arial"/>
          <w:sz w:val="24"/>
          <w:szCs w:val="24"/>
          <w:lang w:eastAsia="es-MX"/>
        </w:rPr>
        <w:t xml:space="preserve"> a través del Criterio 18/17 de la Segunda Época, señala literalmente lo siguiente:</w:t>
      </w:r>
    </w:p>
    <w:p w:rsidR="00573EDF" w:rsidRPr="00F64CFD" w:rsidRDefault="00573EDF" w:rsidP="00D4223A">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F64CFD">
        <w:rPr>
          <w:rFonts w:ascii="Palatino Linotype" w:hAnsi="Palatino Linotype" w:cs="Arial"/>
          <w:i/>
          <w:sz w:val="22"/>
          <w:lang w:eastAsia="es-MX"/>
        </w:rPr>
        <w:t>“</w:t>
      </w:r>
      <w:r w:rsidRPr="00F64CFD">
        <w:rPr>
          <w:rFonts w:ascii="Palatino Linotype" w:hAnsi="Palatino Linotype" w:cs="Arial"/>
          <w:b/>
          <w:i/>
          <w:sz w:val="22"/>
          <w:lang w:eastAsia="es-MX"/>
        </w:rPr>
        <w:t>Clave Única de Registro de Población (CURP).</w:t>
      </w:r>
      <w:r w:rsidRPr="00F64CFD">
        <w:rPr>
          <w:rFonts w:ascii="Palatino Linotype" w:hAnsi="Palatino Linotype" w:cs="Arial"/>
          <w:i/>
          <w:sz w:val="22"/>
          <w:lang w:eastAsia="es-MX"/>
        </w:rPr>
        <w:t xml:space="preserve"> </w:t>
      </w:r>
      <w:r w:rsidRPr="00F64CFD">
        <w:rPr>
          <w:rFonts w:ascii="Palatino Linotype" w:hAnsi="Palatino Linotype" w:cs="Arial"/>
          <w:b/>
          <w:i/>
          <w:sz w:val="22"/>
          <w:u w:val="single"/>
          <w:lang w:eastAsia="es-MX"/>
        </w:rPr>
        <w:t>La Clave Única de Registro de Población se integra por datos personales que sólo conciernen al particular titular</w:t>
      </w:r>
      <w:r w:rsidRPr="00F64CFD">
        <w:rPr>
          <w:rFonts w:ascii="Palatino Linotype" w:hAnsi="Palatino Linotype" w:cs="Arial"/>
          <w:i/>
          <w:sz w:val="22"/>
          <w:lang w:eastAsia="es-MX"/>
        </w:rPr>
        <w:t xml:space="preserve"> de la misma, </w:t>
      </w:r>
      <w:r w:rsidRPr="00F64CFD">
        <w:rPr>
          <w:rFonts w:ascii="Palatino Linotype" w:hAnsi="Palatino Linotype" w:cs="Arial"/>
          <w:b/>
          <w:i/>
          <w:sz w:val="22"/>
          <w:u w:val="single"/>
          <w:lang w:eastAsia="es-MX"/>
        </w:rPr>
        <w:t>como lo son su nombre, apellidos, fecha de nacimiento, lugar de nacimiento y sexo</w:t>
      </w:r>
      <w:r w:rsidRPr="00F64CFD">
        <w:rPr>
          <w:rFonts w:ascii="Palatino Linotype" w:hAnsi="Palatino Linotype" w:cs="Arial"/>
          <w:i/>
          <w:sz w:val="22"/>
          <w:lang w:eastAsia="es-MX"/>
        </w:rPr>
        <w:t xml:space="preserve">. Dichos datos, constituyen información que distingue plenamente a una persona física del resto de los habitantes del país, </w:t>
      </w:r>
      <w:r w:rsidRPr="00F64CFD">
        <w:rPr>
          <w:rFonts w:ascii="Palatino Linotype" w:hAnsi="Palatino Linotype" w:cs="Arial"/>
          <w:b/>
          <w:i/>
          <w:sz w:val="22"/>
          <w:u w:val="single"/>
          <w:lang w:eastAsia="es-MX"/>
        </w:rPr>
        <w:t>por lo que la CURP está considerada como información confidencial</w:t>
      </w:r>
      <w:r w:rsidRPr="00F64CFD">
        <w:rPr>
          <w:rFonts w:ascii="Palatino Linotype" w:hAnsi="Palatino Linotype" w:cs="Arial"/>
          <w:i/>
          <w:sz w:val="22"/>
          <w:lang w:eastAsia="es-MX"/>
        </w:rPr>
        <w:t xml:space="preserve">. </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F64CFD">
        <w:rPr>
          <w:rFonts w:ascii="Palatino Linotype" w:hAnsi="Palatino Linotype" w:cs="Arial"/>
          <w:bCs/>
          <w:i/>
          <w:sz w:val="22"/>
          <w:lang w:eastAsia="es-MX"/>
        </w:rPr>
        <w:t>Resoluciones: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F64CFD">
        <w:rPr>
          <w:rFonts w:ascii="Palatino Linotype" w:hAnsi="Palatino Linotype" w:cs="Arial"/>
          <w:bCs/>
          <w:i/>
          <w:sz w:val="22"/>
          <w:lang w:eastAsia="es-MX"/>
        </w:rPr>
        <w:t>• RRA 3995/16. Secretaría de la Defensa Nacional. 1 de febrero de 2017. Por unanimidad. Comisionado Ponente Rosendoevgueni Monterrey Chepov.</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F64CFD">
        <w:rPr>
          <w:rFonts w:ascii="Palatino Linotype" w:hAnsi="Palatino Linotype" w:cs="Arial"/>
          <w:bCs/>
          <w:i/>
          <w:sz w:val="22"/>
          <w:lang w:eastAsia="es-MX"/>
        </w:rPr>
        <w:t xml:space="preserve">• RRA 0937/17. Senado de la República. 15 de marzo de 2017. Por unanimidad. Comisionada </w:t>
      </w:r>
      <w:r w:rsidRPr="00F64CFD">
        <w:rPr>
          <w:rFonts w:ascii="Palatino Linotype" w:hAnsi="Palatino Linotype" w:cs="Arial"/>
          <w:i/>
          <w:sz w:val="22"/>
          <w:lang w:eastAsia="es-MX"/>
        </w:rPr>
        <w:t>Ponente</w:t>
      </w:r>
      <w:r w:rsidRPr="00F64CFD">
        <w:rPr>
          <w:rFonts w:ascii="Palatino Linotype" w:hAnsi="Palatino Linotype" w:cs="Arial"/>
          <w:bCs/>
          <w:i/>
          <w:sz w:val="22"/>
          <w:lang w:eastAsia="es-MX"/>
        </w:rPr>
        <w:t xml:space="preserve"> Ximena Puente de la Mora. </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F64CFD">
        <w:rPr>
          <w:rFonts w:ascii="Palatino Linotype" w:hAnsi="Palatino Linotype" w:cs="Arial"/>
          <w:bCs/>
          <w:i/>
          <w:sz w:val="22"/>
          <w:lang w:eastAsia="es-MX"/>
        </w:rPr>
        <w:t xml:space="preserve">• RRA 0478/17. Secretaría de Relaciones Exteriores. 26 de abril de 2017. Por unanimidad. </w:t>
      </w:r>
      <w:r w:rsidRPr="00F64CFD">
        <w:rPr>
          <w:rFonts w:ascii="Palatino Linotype" w:hAnsi="Palatino Linotype" w:cs="Arial"/>
          <w:i/>
          <w:sz w:val="22"/>
          <w:lang w:eastAsia="es-MX"/>
        </w:rPr>
        <w:t>Comisionada</w:t>
      </w:r>
      <w:r w:rsidRPr="00F64CFD">
        <w:rPr>
          <w:rFonts w:ascii="Palatino Linotype" w:hAnsi="Palatino Linotype" w:cs="Arial"/>
          <w:bCs/>
          <w:i/>
          <w:sz w:val="22"/>
          <w:lang w:eastAsia="es-MX"/>
        </w:rPr>
        <w:t xml:space="preserve"> Ponente Areli Cano Guadiana.</w:t>
      </w:r>
      <w:r w:rsidRPr="00F64CFD">
        <w:rPr>
          <w:rFonts w:ascii="Palatino Linotype" w:hAnsi="Palatino Linotype" w:cs="Arial"/>
          <w:i/>
          <w:sz w:val="22"/>
          <w:lang w:eastAsia="es-MX"/>
        </w:rPr>
        <w:t>”</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F64CFD">
        <w:rPr>
          <w:rFonts w:ascii="Palatino Linotype" w:hAnsi="Palatino Linotype" w:cs="Arial"/>
          <w:sz w:val="22"/>
        </w:rPr>
        <w:t>(Énfasis añadido)</w:t>
      </w:r>
    </w:p>
    <w:p w:rsidR="00573EDF" w:rsidRPr="00F64CFD" w:rsidRDefault="00573EDF" w:rsidP="00D4223A">
      <w:pPr>
        <w:autoSpaceDE w:val="0"/>
        <w:autoSpaceDN w:val="0"/>
        <w:adjustRightInd w:val="0"/>
        <w:spacing w:before="100" w:beforeAutospacing="1" w:after="100" w:afterAutospacing="1" w:line="360" w:lineRule="auto"/>
        <w:ind w:left="709" w:right="709"/>
        <w:contextualSpacing/>
        <w:jc w:val="both"/>
        <w:rPr>
          <w:rFonts w:ascii="Palatino Linotype" w:hAnsi="Palatino Linotype" w:cs="Arial"/>
          <w:sz w:val="22"/>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F64CFD">
        <w:rPr>
          <w:rFonts w:ascii="Palatino Linotype" w:hAnsi="Palatino Linotype" w:cs="Arial"/>
          <w:sz w:val="24"/>
          <w:szCs w:val="24"/>
          <w:lang w:eastAsia="es-MX"/>
        </w:rPr>
        <w:t xml:space="preserve">De lo anterior, se desprende que la </w:t>
      </w:r>
      <w:r w:rsidRPr="00F64CFD">
        <w:rPr>
          <w:rFonts w:ascii="Palatino Linotype" w:hAnsi="Palatino Linotype"/>
          <w:sz w:val="24"/>
          <w:szCs w:val="24"/>
          <w:lang w:eastAsia="es-MX"/>
        </w:rPr>
        <w:t xml:space="preserve">Clave Única de Registro de Población, </w:t>
      </w:r>
      <w:r w:rsidRPr="00F64CFD">
        <w:rPr>
          <w:rFonts w:ascii="Palatino Linotype" w:hAnsi="Palatino Linotype" w:cs="Arial"/>
          <w:sz w:val="24"/>
          <w:szCs w:val="24"/>
          <w:lang w:eastAsia="es-MX"/>
        </w:rPr>
        <w:t xml:space="preserve">se encuentra </w:t>
      </w:r>
      <w:r w:rsidRPr="00F64CFD">
        <w:rPr>
          <w:rFonts w:ascii="Palatino Linotype" w:hAnsi="Palatino Linotype" w:cs="Arial"/>
          <w:sz w:val="24"/>
          <w:szCs w:val="24"/>
          <w:lang w:eastAsia="es-MX"/>
        </w:rPr>
        <w:lastRenderedPageBreak/>
        <w:t xml:space="preserve">vinculado al nombre y apellidos de la persona, permitiendo identificar fecha y lugar de nacimiento, así como el sexo; datos que únicamente le atañen a su titular, por lo que, ésta constituye un dato </w:t>
      </w:r>
      <w:r w:rsidRPr="00F64CFD">
        <w:rPr>
          <w:rFonts w:ascii="Palatino Linotype" w:hAnsi="Palatino Linotype"/>
          <w:bCs/>
          <w:sz w:val="24"/>
          <w:szCs w:val="24"/>
        </w:rPr>
        <w:t>personal</w:t>
      </w:r>
      <w:r w:rsidRPr="00F64CFD">
        <w:rPr>
          <w:rFonts w:ascii="Palatino Linotype" w:hAnsi="Palatino Linotype" w:cs="Arial"/>
          <w:sz w:val="24"/>
          <w:szCs w:val="24"/>
          <w:lang w:eastAsia="es-MX"/>
        </w:rPr>
        <w:t xml:space="preserve"> que concierne a una persona física identificada e identificable en términos de los artículos 3 fracción IX de la Ley de Transparencia y Acceso a la Información Pública del Estado de México y Municipios y </w:t>
      </w:r>
      <w:r w:rsidRPr="00F64CFD">
        <w:rPr>
          <w:rFonts w:ascii="Palatino Linotype" w:hAnsi="Palatino Linotype" w:cs="Arial"/>
          <w:sz w:val="24"/>
          <w:szCs w:val="24"/>
        </w:rPr>
        <w:t>4 fracción XI</w:t>
      </w:r>
      <w:r w:rsidRPr="00F64CFD">
        <w:rPr>
          <w:rFonts w:ascii="Palatino Linotype" w:hAnsi="Palatino Linotype" w:cs="Arial"/>
          <w:sz w:val="24"/>
          <w:szCs w:val="24"/>
          <w:lang w:eastAsia="es-MX"/>
        </w:rPr>
        <w:t xml:space="preserve"> </w:t>
      </w:r>
      <w:r w:rsidRPr="00F64CFD">
        <w:rPr>
          <w:rFonts w:ascii="Palatino Linotype" w:hAnsi="Palatino Linotype" w:cs="Arial"/>
          <w:sz w:val="24"/>
          <w:szCs w:val="24"/>
        </w:rPr>
        <w:t>de la Ley de Protección de Datos Personales en Posesión de Sujetos Obligados del Estado de México y Municipios</w:t>
      </w:r>
      <w:r w:rsidRPr="00F64CFD">
        <w:rPr>
          <w:rFonts w:ascii="Palatino Linotype" w:hAnsi="Palatino Linotype" w:cs="Arial"/>
          <w:sz w:val="24"/>
          <w:szCs w:val="24"/>
          <w:lang w:eastAsia="es-MX"/>
        </w:rPr>
        <w:t>.</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r w:rsidRPr="00F64CFD">
        <w:rPr>
          <w:rFonts w:ascii="Palatino Linotype" w:hAnsi="Palatino Linotype" w:cs="Arial"/>
          <w:sz w:val="24"/>
          <w:szCs w:val="24"/>
          <w:lang w:eastAsia="es-MX"/>
        </w:rPr>
        <w:t xml:space="preserve">Por cuanto hace a la </w:t>
      </w:r>
      <w:r w:rsidRPr="00F64CFD">
        <w:rPr>
          <w:rFonts w:ascii="Palatino Linotype" w:hAnsi="Palatino Linotype" w:cs="Arial"/>
          <w:b/>
          <w:sz w:val="24"/>
          <w:szCs w:val="24"/>
        </w:rPr>
        <w:t>Clave de cualquier tipo de seguridad social</w:t>
      </w:r>
      <w:r w:rsidRPr="00F64CFD">
        <w:rPr>
          <w:rFonts w:ascii="Palatino Linotype" w:hAnsi="Palatino Linotype" w:cs="Arial"/>
          <w:sz w:val="24"/>
          <w:szCs w:val="24"/>
        </w:rPr>
        <w:t xml:space="preserve"> (ISSEMYM, u otros), está integrado </w:t>
      </w:r>
      <w:r w:rsidRPr="00F64CFD">
        <w:rPr>
          <w:rFonts w:ascii="Palatino Linotype" w:hAnsi="Palatino Linotype" w:cs="Arial"/>
          <w:sz w:val="24"/>
          <w:szCs w:val="24"/>
          <w:lang w:eastAsia="es-MX"/>
        </w:rPr>
        <w:t>por</w:t>
      </w:r>
      <w:r w:rsidRPr="00F64CFD">
        <w:rPr>
          <w:rFonts w:ascii="Palatino Linotype" w:hAnsi="Palatino Linotype" w:cs="Arial"/>
          <w:sz w:val="24"/>
          <w:szCs w:val="24"/>
        </w:rPr>
        <w:t xml:space="preserve"> una </w:t>
      </w:r>
      <w:r w:rsidRPr="00F64CFD">
        <w:rPr>
          <w:rFonts w:ascii="Palatino Linotype" w:hAnsi="Palatino Linotype" w:cs="Arial"/>
          <w:bCs/>
          <w:sz w:val="24"/>
          <w:szCs w:val="24"/>
          <w:lang w:eastAsia="es-MX"/>
        </w:rPr>
        <w:t xml:space="preserve">secuencia de números con los que se identifica a los trabajadores que </w:t>
      </w:r>
      <w:r w:rsidRPr="00F64CFD">
        <w:rPr>
          <w:rFonts w:ascii="Palatino Linotype" w:hAnsi="Palatino Linotype"/>
          <w:sz w:val="24"/>
          <w:szCs w:val="24"/>
          <w:lang w:eastAsia="es-MX"/>
        </w:rPr>
        <w:t>cubren</w:t>
      </w:r>
      <w:r w:rsidRPr="00F64CFD">
        <w:rPr>
          <w:rFonts w:ascii="Palatino Linotype" w:hAnsi="Palatino Linotype" w:cs="Arial"/>
          <w:bCs/>
          <w:sz w:val="24"/>
          <w:szCs w:val="24"/>
          <w:lang w:eastAsia="es-MX"/>
        </w:rPr>
        <w:t xml:space="preserve"> las cuotas respectivas, asimismo, lo identifica con la fuente de trabajo; por lo que al ser una clave de </w:t>
      </w:r>
      <w:r w:rsidRPr="00F64CFD">
        <w:rPr>
          <w:rFonts w:ascii="Palatino Linotype" w:hAnsi="Palatino Linotype" w:cs="Arial"/>
          <w:sz w:val="24"/>
          <w:szCs w:val="24"/>
        </w:rPr>
        <w:t>identificación</w:t>
      </w:r>
      <w:r w:rsidRPr="00F64CFD">
        <w:rPr>
          <w:rFonts w:ascii="Palatino Linotype" w:hAnsi="Palatino Linotype" w:cs="Arial"/>
          <w:bCs/>
          <w:sz w:val="24"/>
          <w:szCs w:val="24"/>
          <w:lang w:eastAsia="es-MX"/>
        </w:rPr>
        <w:t xml:space="preserve"> de los trabajadores, constituye información confidencial, </w:t>
      </w:r>
      <w:r w:rsidRPr="00F64CFD">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F64CFD">
        <w:rPr>
          <w:rFonts w:ascii="Palatino Linotype" w:hAnsi="Palatino Linotype" w:cs="Arial"/>
          <w:sz w:val="24"/>
          <w:szCs w:val="24"/>
        </w:rPr>
        <w:t>4 fracción XI</w:t>
      </w:r>
      <w:r w:rsidRPr="00F64CFD">
        <w:rPr>
          <w:rFonts w:ascii="Palatino Linotype" w:hAnsi="Palatino Linotype" w:cs="Arial"/>
          <w:sz w:val="24"/>
          <w:szCs w:val="24"/>
          <w:lang w:eastAsia="es-MX"/>
        </w:rPr>
        <w:t xml:space="preserve"> </w:t>
      </w:r>
      <w:r w:rsidRPr="00F64CFD">
        <w:rPr>
          <w:rFonts w:ascii="Palatino Linotype" w:hAnsi="Palatino Linotype" w:cs="Arial"/>
          <w:sz w:val="24"/>
          <w:szCs w:val="24"/>
        </w:rPr>
        <w:t>de la Ley de Protección de Datos Personales en Posesión de Sujetos Obligados del Estado de México y Municipios</w:t>
      </w:r>
      <w:r w:rsidRPr="00F64CFD">
        <w:rPr>
          <w:rFonts w:ascii="Palatino Linotype" w:hAnsi="Palatino Linotype" w:cs="Arial"/>
          <w:sz w:val="24"/>
          <w:szCs w:val="24"/>
          <w:lang w:eastAsia="es-MX"/>
        </w:rPr>
        <w:t>.</w:t>
      </w:r>
    </w:p>
    <w:p w:rsidR="00573EDF" w:rsidRPr="00F64CFD" w:rsidRDefault="00573EDF" w:rsidP="00D4223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sz w:val="24"/>
          <w:szCs w:val="24"/>
          <w:lang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r w:rsidRPr="00F64CFD">
        <w:rPr>
          <w:rFonts w:ascii="Palatino Linotype" w:hAnsi="Palatino Linotype" w:cs="Arial"/>
          <w:sz w:val="24"/>
          <w:szCs w:val="24"/>
        </w:rPr>
        <w:t xml:space="preserve">Respecto de los </w:t>
      </w:r>
      <w:r w:rsidRPr="00F64CFD">
        <w:rPr>
          <w:rFonts w:ascii="Palatino Linotype" w:hAnsi="Palatino Linotype" w:cs="Arial"/>
          <w:b/>
          <w:sz w:val="24"/>
          <w:szCs w:val="24"/>
        </w:rPr>
        <w:t>préstamos o descuentos</w:t>
      </w:r>
      <w:r w:rsidRPr="00F64CFD">
        <w:rPr>
          <w:rFonts w:ascii="Palatino Linotype" w:hAnsi="Palatino Linotype" w:cs="Arial"/>
          <w:sz w:val="24"/>
          <w:szCs w:val="24"/>
        </w:rPr>
        <w:t xml:space="preserve"> </w:t>
      </w:r>
      <w:r w:rsidRPr="00F64CFD">
        <w:rPr>
          <w:rFonts w:ascii="Palatino Linotype" w:hAnsi="Palatino Linotype" w:cs="Arial"/>
          <w:b/>
          <w:sz w:val="24"/>
          <w:szCs w:val="24"/>
        </w:rPr>
        <w:t>de carácter personal</w:t>
      </w:r>
      <w:r w:rsidRPr="00F64CFD">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F64CFD">
        <w:rPr>
          <w:rFonts w:ascii="Palatino Linotype" w:hAnsi="Palatino Linotype" w:cs="Arial"/>
          <w:sz w:val="24"/>
          <w:szCs w:val="24"/>
          <w:lang w:eastAsia="es-MX"/>
        </w:rPr>
        <w:t xml:space="preserve">favorecer  en la transparencia y rendición de cuentas, sino, </w:t>
      </w:r>
      <w:r w:rsidRPr="00F64CFD">
        <w:rPr>
          <w:rFonts w:ascii="Palatino Linotype" w:hAnsi="Palatino Linotype" w:cs="Arial"/>
          <w:sz w:val="24"/>
          <w:szCs w:val="24"/>
          <w:lang w:eastAsia="es-MX"/>
        </w:rPr>
        <w:lastRenderedPageBreak/>
        <w:t>por el contrario con ello se violentaría la</w:t>
      </w:r>
      <w:r w:rsidRPr="00F64CFD">
        <w:rPr>
          <w:rFonts w:ascii="Palatino Linotype" w:hAnsi="Palatino Linotype"/>
          <w:sz w:val="24"/>
          <w:szCs w:val="24"/>
        </w:rPr>
        <w:t xml:space="preserve"> </w:t>
      </w:r>
      <w:r w:rsidRPr="00F64CFD">
        <w:rPr>
          <w:rFonts w:ascii="Palatino Linotype" w:hAnsi="Palatino Linotype" w:cs="Arial"/>
          <w:sz w:val="24"/>
          <w:szCs w:val="24"/>
          <w:lang w:eastAsia="es-MX"/>
        </w:rPr>
        <w:t>protección de información confidencial, porque incide en la intimidad de un individuo</w:t>
      </w:r>
      <w:r w:rsidRPr="00F64CFD">
        <w:rPr>
          <w:rFonts w:ascii="Palatino Linotype" w:hAnsi="Palatino Linotype"/>
          <w:sz w:val="24"/>
          <w:szCs w:val="24"/>
        </w:rPr>
        <w:t xml:space="preserve"> </w:t>
      </w:r>
      <w:r w:rsidRPr="00F64CFD">
        <w:rPr>
          <w:rFonts w:ascii="Palatino Linotype" w:hAnsi="Palatino Linotype" w:cs="Arial"/>
          <w:sz w:val="24"/>
          <w:szCs w:val="24"/>
          <w:lang w:eastAsia="es-MX"/>
        </w:rPr>
        <w:t>identificado.</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lang w:eastAsia="es-MX"/>
        </w:rPr>
        <w:t xml:space="preserve">Por su </w:t>
      </w:r>
      <w:r w:rsidRPr="00F64CFD">
        <w:rPr>
          <w:rFonts w:ascii="Palatino Linotype" w:hAnsi="Palatino Linotype"/>
          <w:sz w:val="24"/>
          <w:szCs w:val="24"/>
          <w:lang w:eastAsia="es-MX"/>
        </w:rPr>
        <w:t>parte</w:t>
      </w:r>
      <w:r w:rsidRPr="00F64CFD">
        <w:rPr>
          <w:rFonts w:ascii="Palatino Linotype" w:hAnsi="Palatino Linotype" w:cs="Arial"/>
          <w:sz w:val="24"/>
          <w:szCs w:val="24"/>
          <w:lang w:eastAsia="es-MX"/>
        </w:rPr>
        <w:t xml:space="preserve">, el </w:t>
      </w:r>
      <w:r w:rsidRPr="00F64CFD">
        <w:rPr>
          <w:rFonts w:ascii="Palatino Linotype" w:hAnsi="Palatino Linotype" w:cs="Arial"/>
          <w:sz w:val="24"/>
          <w:szCs w:val="24"/>
        </w:rPr>
        <w:t>artículo 84 de la Ley del Trabajo de los Servidores Públicos del Estado y Municipios, señala:</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F64CFD">
        <w:rPr>
          <w:rFonts w:ascii="Palatino Linotype" w:hAnsi="Palatino Linotype" w:cs="Arial"/>
          <w:bCs/>
          <w:i/>
          <w:noProof/>
          <w:sz w:val="22"/>
        </w:rPr>
        <w:t>“</w:t>
      </w:r>
      <w:r w:rsidRPr="00F64CFD">
        <w:rPr>
          <w:rFonts w:ascii="Palatino Linotype" w:hAnsi="Palatino Linotype" w:cs="Arial"/>
          <w:b/>
          <w:bCs/>
          <w:i/>
          <w:noProof/>
          <w:sz w:val="22"/>
        </w:rPr>
        <w:t xml:space="preserve">ARTICULO 84. </w:t>
      </w:r>
      <w:r w:rsidRPr="00F64CFD">
        <w:rPr>
          <w:rFonts w:ascii="Palatino Linotype" w:hAnsi="Palatino Linotype" w:cs="Arial"/>
          <w:b/>
          <w:bCs/>
          <w:i/>
          <w:noProof/>
          <w:sz w:val="22"/>
          <w:u w:val="single"/>
        </w:rPr>
        <w:t>Sólo podrán hacerse retenciones, descuentos o deducciones al sueldo de los servidores públicos por concepto de</w:t>
      </w:r>
      <w:r w:rsidRPr="00F64CFD">
        <w:rPr>
          <w:rFonts w:ascii="Palatino Linotype" w:hAnsi="Palatino Linotype" w:cs="Arial"/>
          <w:b/>
          <w:bCs/>
          <w:i/>
          <w:noProof/>
          <w:sz w:val="22"/>
        </w:rPr>
        <w:t>:</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F64CFD">
        <w:rPr>
          <w:rFonts w:ascii="Palatino Linotype" w:hAnsi="Palatino Linotype" w:cs="Arial"/>
          <w:bCs/>
          <w:i/>
          <w:noProof/>
          <w:sz w:val="22"/>
        </w:rPr>
        <w:t xml:space="preserve">I. </w:t>
      </w:r>
      <w:r w:rsidRPr="00F64CFD">
        <w:rPr>
          <w:rFonts w:ascii="Palatino Linotype" w:hAnsi="Palatino Linotype" w:cs="Arial"/>
          <w:i/>
          <w:sz w:val="22"/>
          <w:lang w:eastAsia="es-MX"/>
        </w:rPr>
        <w:t>Gravámenes fiscales relacionados con el sueldo;</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F64CFD">
        <w:rPr>
          <w:rFonts w:ascii="Palatino Linotype" w:hAnsi="Palatino Linotype" w:cs="Arial"/>
          <w:b/>
          <w:i/>
          <w:sz w:val="22"/>
          <w:lang w:eastAsia="es-MX"/>
        </w:rPr>
        <w:t xml:space="preserve">II. </w:t>
      </w:r>
      <w:r w:rsidRPr="00F64CFD">
        <w:rPr>
          <w:rFonts w:ascii="Palatino Linotype" w:hAnsi="Palatino Linotype" w:cs="Arial"/>
          <w:b/>
          <w:i/>
          <w:sz w:val="22"/>
          <w:u w:val="single"/>
          <w:lang w:eastAsia="es-MX"/>
        </w:rPr>
        <w:t>Deudas contraídas con las instituciones públicas o dependencias</w:t>
      </w:r>
      <w:r w:rsidRPr="00F64CFD">
        <w:rPr>
          <w:rFonts w:ascii="Palatino Linotype" w:hAnsi="Palatino Linotype" w:cs="Arial"/>
          <w:i/>
          <w:sz w:val="22"/>
          <w:lang w:eastAsia="es-MX"/>
        </w:rPr>
        <w:t xml:space="preserve"> por concepto de anticipos de sueldo, pagos hechos con exceso, errores o pérdidas debidamente comprobados;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lang w:eastAsia="es-MX"/>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b/>
          <w:i/>
          <w:sz w:val="22"/>
          <w:lang w:eastAsia="es-MX"/>
        </w:rPr>
        <w:t xml:space="preserve">III. </w:t>
      </w:r>
      <w:r w:rsidRPr="00F64CFD">
        <w:rPr>
          <w:rFonts w:ascii="Palatino Linotype" w:hAnsi="Palatino Linotype" w:cs="Arial"/>
          <w:b/>
          <w:i/>
          <w:sz w:val="22"/>
          <w:u w:val="single"/>
          <w:lang w:eastAsia="es-MX"/>
        </w:rPr>
        <w:t>Cuotas sindicales</w:t>
      </w:r>
      <w:r w:rsidRPr="00F64CFD">
        <w:rPr>
          <w:rFonts w:ascii="Palatino Linotype" w:hAnsi="Palatino Linotype" w:cs="Arial"/>
          <w:bCs/>
          <w:i/>
          <w:noProof/>
          <w:sz w:val="22"/>
        </w:rPr>
        <w:t>;</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bCs/>
          <w:i/>
          <w:noProof/>
          <w:sz w:val="22"/>
        </w:rPr>
        <w:t xml:space="preserve">IV. Cuotas de </w:t>
      </w:r>
      <w:r w:rsidRPr="00F64CFD">
        <w:rPr>
          <w:rFonts w:ascii="Palatino Linotype" w:hAnsi="Palatino Linotype" w:cs="Arial"/>
          <w:i/>
          <w:sz w:val="22"/>
          <w:lang w:eastAsia="es-MX"/>
        </w:rPr>
        <w:t>aportación</w:t>
      </w:r>
      <w:r w:rsidRPr="00F64CFD">
        <w:rPr>
          <w:rFonts w:ascii="Palatino Linotype" w:hAnsi="Palatino Linotype" w:cs="Arial"/>
          <w:bCs/>
          <w:i/>
          <w:noProof/>
          <w:sz w:val="22"/>
        </w:rPr>
        <w:t xml:space="preserve"> a fondos para la constitución de cooperativas y de cajas de ahorro, </w:t>
      </w:r>
      <w:r w:rsidRPr="00F64CFD">
        <w:rPr>
          <w:rFonts w:ascii="Palatino Linotype" w:hAnsi="Palatino Linotype" w:cs="Arial"/>
          <w:i/>
          <w:sz w:val="22"/>
          <w:lang w:eastAsia="es-MX"/>
        </w:rPr>
        <w:t>siempre</w:t>
      </w:r>
      <w:r w:rsidRPr="00F64CFD">
        <w:rPr>
          <w:rFonts w:ascii="Palatino Linotype" w:hAnsi="Palatino Linotype" w:cs="Arial"/>
          <w:bCs/>
          <w:i/>
          <w:noProof/>
          <w:sz w:val="22"/>
        </w:rPr>
        <w:t xml:space="preserve"> que el servidor público hubiese manifestado previamente, de manera expresa, su conformidad;</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bCs/>
          <w:i/>
          <w:noProof/>
          <w:sz w:val="22"/>
        </w:rPr>
        <w:t xml:space="preserve">V. Descuentos ordenados por el Instituto de Seguridad Social del Estado de México y </w:t>
      </w:r>
      <w:r w:rsidRPr="00F64CFD">
        <w:rPr>
          <w:rFonts w:ascii="Palatino Linotype" w:hAnsi="Palatino Linotype" w:cs="Arial"/>
          <w:i/>
          <w:sz w:val="22"/>
          <w:lang w:eastAsia="es-MX"/>
        </w:rPr>
        <w:t>Municipios</w:t>
      </w:r>
      <w:r w:rsidRPr="00F64CFD">
        <w:rPr>
          <w:rFonts w:ascii="Palatino Linotype" w:hAnsi="Palatino Linotype" w:cs="Arial"/>
          <w:bCs/>
          <w:i/>
          <w:noProof/>
          <w:sz w:val="22"/>
        </w:rPr>
        <w:t>, con motivo de cuotas y obligaciones contraídas con éste por los servidores públicos;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F64CFD">
        <w:rPr>
          <w:rFonts w:ascii="Palatino Linotype" w:hAnsi="Palatino Linotype" w:cs="Arial"/>
          <w:b/>
          <w:bCs/>
          <w:i/>
          <w:noProof/>
          <w:sz w:val="22"/>
        </w:rPr>
        <w:t xml:space="preserve">VI. </w:t>
      </w:r>
      <w:r w:rsidRPr="00F64CFD">
        <w:rPr>
          <w:rFonts w:ascii="Palatino Linotype" w:hAnsi="Palatino Linotype" w:cs="Arial"/>
          <w:b/>
          <w:bCs/>
          <w:i/>
          <w:noProof/>
          <w:sz w:val="22"/>
          <w:u w:val="single"/>
        </w:rPr>
        <w:t>Obligaciones a cargo del servidor público con las que haya consentido</w:t>
      </w:r>
      <w:r w:rsidRPr="00F64CFD">
        <w:rPr>
          <w:rFonts w:ascii="Palatino Linotype" w:hAnsi="Palatino Linotype" w:cs="Arial"/>
          <w:bCs/>
          <w:i/>
          <w:noProof/>
          <w:sz w:val="22"/>
        </w:rPr>
        <w:t>, derivadas de la adquisición o del uso de habitaciones consideradas como de interés social;</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bCs/>
          <w:i/>
          <w:noProof/>
          <w:sz w:val="22"/>
        </w:rPr>
        <w:t xml:space="preserve">VII. Faltas de </w:t>
      </w:r>
      <w:r w:rsidRPr="00F64CFD">
        <w:rPr>
          <w:rFonts w:ascii="Palatino Linotype" w:hAnsi="Palatino Linotype" w:cs="Arial"/>
          <w:i/>
          <w:sz w:val="22"/>
          <w:lang w:eastAsia="es-MX"/>
        </w:rPr>
        <w:t>puntualidad</w:t>
      </w:r>
      <w:r w:rsidRPr="00F64CFD">
        <w:rPr>
          <w:rFonts w:ascii="Palatino Linotype" w:hAnsi="Palatino Linotype" w:cs="Arial"/>
          <w:bCs/>
          <w:i/>
          <w:noProof/>
          <w:sz w:val="22"/>
        </w:rPr>
        <w:t xml:space="preserve"> o </w:t>
      </w:r>
      <w:r w:rsidRPr="00F64CFD">
        <w:rPr>
          <w:rFonts w:ascii="Palatino Linotype" w:hAnsi="Palatino Linotype" w:cs="Arial"/>
          <w:i/>
          <w:sz w:val="22"/>
          <w:lang w:eastAsia="es-MX"/>
        </w:rPr>
        <w:t>de</w:t>
      </w:r>
      <w:r w:rsidRPr="00F64CFD">
        <w:rPr>
          <w:rFonts w:ascii="Palatino Linotype" w:hAnsi="Palatino Linotype" w:cs="Arial"/>
          <w:bCs/>
          <w:i/>
          <w:noProof/>
          <w:sz w:val="22"/>
        </w:rPr>
        <w:t xml:space="preserve"> asistencia injustificadas;</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F64CFD">
        <w:rPr>
          <w:rFonts w:ascii="Palatino Linotype" w:hAnsi="Palatino Linotype" w:cs="Arial"/>
          <w:b/>
          <w:bCs/>
          <w:i/>
          <w:noProof/>
          <w:sz w:val="22"/>
        </w:rPr>
        <w:t xml:space="preserve">VIII. </w:t>
      </w:r>
      <w:r w:rsidRPr="00F64CFD">
        <w:rPr>
          <w:rFonts w:ascii="Palatino Linotype" w:hAnsi="Palatino Linotype" w:cs="Arial"/>
          <w:b/>
          <w:bCs/>
          <w:i/>
          <w:noProof/>
          <w:sz w:val="22"/>
          <w:u w:val="single"/>
        </w:rPr>
        <w:t>Pensiones alimenticias ordenadas por la autoridad judicial</w:t>
      </w:r>
      <w:r w:rsidRPr="00F64CFD">
        <w:rPr>
          <w:rFonts w:ascii="Palatino Linotype" w:hAnsi="Palatino Linotype" w:cs="Arial"/>
          <w:b/>
          <w:bCs/>
          <w:i/>
          <w:noProof/>
          <w:sz w:val="22"/>
        </w:rPr>
        <w:t>;</w:t>
      </w:r>
      <w:r w:rsidRPr="00F64CFD">
        <w:rPr>
          <w:rFonts w:ascii="Palatino Linotype" w:hAnsi="Palatino Linotype" w:cs="Arial"/>
          <w:bCs/>
          <w:i/>
          <w:noProof/>
          <w:sz w:val="22"/>
        </w:rPr>
        <w:t xml:space="preserve"> o</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F64CFD">
        <w:rPr>
          <w:rFonts w:ascii="Palatino Linotype" w:hAnsi="Palatino Linotype" w:cs="Arial"/>
          <w:b/>
          <w:bCs/>
          <w:i/>
          <w:noProof/>
          <w:sz w:val="22"/>
        </w:rPr>
        <w:t xml:space="preserve">IX. </w:t>
      </w:r>
      <w:r w:rsidRPr="00F64CFD">
        <w:rPr>
          <w:rFonts w:ascii="Palatino Linotype" w:hAnsi="Palatino Linotype" w:cs="Arial"/>
          <w:b/>
          <w:bCs/>
          <w:i/>
          <w:noProof/>
          <w:sz w:val="22"/>
          <w:u w:val="single"/>
        </w:rPr>
        <w:t>Cualquier otro convenido con instituciones de servicios y aceptado por el servidor público</w:t>
      </w:r>
      <w:r w:rsidRPr="00F64CFD">
        <w:rPr>
          <w:rFonts w:ascii="Palatino Linotype" w:hAnsi="Palatino Linotype" w:cs="Arial"/>
          <w:b/>
          <w:bCs/>
          <w:i/>
          <w:noProof/>
          <w:sz w:val="22"/>
        </w:rPr>
        <w:t>.</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F64CFD">
        <w:rPr>
          <w:rFonts w:ascii="Palatino Linotype" w:hAnsi="Palatino Linotype" w:cs="Arial"/>
          <w:bCs/>
          <w:i/>
          <w:noProof/>
          <w:sz w:val="22"/>
        </w:rPr>
        <w:t xml:space="preserve">El monto total de las retenciones, descuentos o deducciones no podrá exceder del 30% de la remuneración total, </w:t>
      </w:r>
      <w:r w:rsidRPr="00F64CFD">
        <w:rPr>
          <w:rFonts w:ascii="Palatino Linotype" w:hAnsi="Palatino Linotype" w:cs="Arial"/>
          <w:i/>
          <w:sz w:val="22"/>
          <w:lang w:eastAsia="es-MX"/>
        </w:rPr>
        <w:t>excepto</w:t>
      </w:r>
      <w:r w:rsidRPr="00F64CFD">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64CFD">
        <w:rPr>
          <w:rFonts w:ascii="Palatino Linotype" w:hAnsi="Palatino Linotype" w:cs="Arial"/>
          <w:i/>
          <w:sz w:val="22"/>
          <w:lang w:eastAsia="es-MX"/>
        </w:rPr>
        <w:t>ajustará</w:t>
      </w:r>
      <w:r w:rsidRPr="00F64CFD">
        <w:rPr>
          <w:rFonts w:ascii="Palatino Linotype" w:hAnsi="Palatino Linotype" w:cs="Arial"/>
          <w:bCs/>
          <w:i/>
          <w:noProof/>
          <w:sz w:val="22"/>
        </w:rPr>
        <w:t xml:space="preserve"> a lo determinado por la autoridad judicial.”</w:t>
      </w: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p>
    <w:p w:rsidR="00573EDF" w:rsidRPr="00F64CFD" w:rsidRDefault="00573EDF" w:rsidP="00D4223A">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F64CFD">
        <w:rPr>
          <w:rFonts w:ascii="Palatino Linotype" w:hAnsi="Palatino Linotype" w:cs="Arial"/>
          <w:sz w:val="22"/>
        </w:rPr>
        <w:t>(Énfasis añadido)</w:t>
      </w:r>
    </w:p>
    <w:p w:rsidR="00573EDF" w:rsidRPr="00F64CFD" w:rsidRDefault="00573EDF" w:rsidP="00D4223A">
      <w:pPr>
        <w:autoSpaceDE w:val="0"/>
        <w:autoSpaceDN w:val="0"/>
        <w:adjustRightInd w:val="0"/>
        <w:spacing w:before="100" w:beforeAutospacing="1" w:after="100" w:afterAutospacing="1" w:line="360" w:lineRule="auto"/>
        <w:ind w:left="709" w:right="709"/>
        <w:contextualSpacing/>
        <w:jc w:val="both"/>
        <w:rPr>
          <w:rFonts w:ascii="Palatino Linotype" w:hAnsi="Palatino Linotype" w:cs="Arial"/>
          <w:sz w:val="22"/>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r w:rsidRPr="00F64CFD">
        <w:rPr>
          <w:rFonts w:ascii="Palatino Linotype" w:hAnsi="Palatino Linotype" w:cs="Arial"/>
          <w:sz w:val="24"/>
          <w:szCs w:val="24"/>
        </w:rPr>
        <w:t xml:space="preserve">Así, la ley establece claramente cuáles son los descuentos o gravámenes que directamente se relacionan con las obligaciones adquiridas como servidores públicos y aquéllos que </w:t>
      </w:r>
      <w:r w:rsidRPr="00F64CFD">
        <w:rPr>
          <w:rFonts w:ascii="Palatino Linotype" w:hAnsi="Palatino Linotype" w:cs="Arial"/>
          <w:b/>
          <w:sz w:val="24"/>
          <w:szCs w:val="24"/>
        </w:rPr>
        <w:t>únicamente inciden en su vida privada</w:t>
      </w:r>
      <w:r w:rsidRPr="00F64CFD">
        <w:rPr>
          <w:rFonts w:ascii="Palatino Linotype" w:hAnsi="Palatino Linotype" w:cs="Arial"/>
          <w:sz w:val="24"/>
          <w:szCs w:val="24"/>
        </w:rPr>
        <w:t xml:space="preserve">. De este modo, descuentos por pensiones alimenticias o créditos adquiridos con instituciones privadas o públicas, pero que fueron contraídas en forma individual, son información que debe clasificarse como confidencial, por tratarse de </w:t>
      </w:r>
      <w:r w:rsidRPr="00F64CFD">
        <w:rPr>
          <w:rFonts w:ascii="Palatino Linotype" w:hAnsi="Palatino Linotype" w:cs="Arial"/>
          <w:b/>
          <w:sz w:val="24"/>
          <w:szCs w:val="24"/>
        </w:rPr>
        <w:t>información privada</w:t>
      </w:r>
      <w:r w:rsidRPr="00F64CFD">
        <w:rPr>
          <w:rFonts w:ascii="Palatino Linotype" w:hAnsi="Palatino Linotype" w:cs="Arial"/>
          <w:sz w:val="24"/>
          <w:szCs w:val="24"/>
        </w:rPr>
        <w:t xml:space="preserve">, </w:t>
      </w:r>
      <w:r w:rsidRPr="00F64CFD">
        <w:rPr>
          <w:rFonts w:ascii="Palatino Linotype" w:hAnsi="Palatino Linotype" w:cs="Arial"/>
          <w:sz w:val="24"/>
          <w:szCs w:val="24"/>
          <w:lang w:eastAsia="es-MX"/>
        </w:rPr>
        <w:t>en términos de los artículos 3, fracción XXIII y 143, fracción I, de la Ley de Transparencia y Acceso a la Información Pública del Estado de México y Municipios, la cual debe ser protegida por los Sujetos Obligados.</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eastAsia="es-MX"/>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 xml:space="preserve">Es importante señalar que, para acreditar dichos supuestos jurídicos se debe fundar y motivar correctamente la categorización de la información. Por tanto, la fundamentación y motivación consiste en la obligación que tiene todo ente público de </w:t>
      </w:r>
      <w:r w:rsidRPr="00F64CFD">
        <w:rPr>
          <w:rFonts w:ascii="Palatino Linotype" w:hAnsi="Palatino Linotype" w:cs="Arial"/>
          <w:sz w:val="24"/>
          <w:szCs w:val="24"/>
        </w:rPr>
        <w:lastRenderedPageBreak/>
        <w:t>expresar los preceptos jurídicos aplicables al asunto motivo del acto y las razones o argumentos de su actuar.</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rsidR="00573EDF" w:rsidRPr="00F64CFD" w:rsidRDefault="00573EDF" w:rsidP="00D4223A">
      <w:pPr>
        <w:pStyle w:val="Textoindependiente2"/>
        <w:spacing w:before="100" w:beforeAutospacing="1" w:after="100" w:afterAutospacing="1" w:line="240" w:lineRule="auto"/>
        <w:ind w:left="851" w:right="902"/>
        <w:contextualSpacing/>
        <w:jc w:val="both"/>
        <w:rPr>
          <w:rFonts w:ascii="Palatino Linotype" w:hAnsi="Palatino Linotype" w:cs="Arial"/>
          <w:i/>
          <w:sz w:val="22"/>
        </w:rPr>
      </w:pPr>
    </w:p>
    <w:p w:rsidR="00573EDF" w:rsidRPr="00F64CFD" w:rsidRDefault="00573EDF" w:rsidP="00D4223A">
      <w:pPr>
        <w:pStyle w:val="Textoindependiente2"/>
        <w:spacing w:before="100" w:beforeAutospacing="1" w:after="100" w:afterAutospacing="1" w:line="240" w:lineRule="auto"/>
        <w:ind w:left="851" w:right="902"/>
        <w:contextualSpacing/>
        <w:jc w:val="both"/>
        <w:rPr>
          <w:rFonts w:ascii="Palatino Linotype" w:hAnsi="Palatino Linotype" w:cs="Arial"/>
          <w:i/>
          <w:sz w:val="22"/>
        </w:rPr>
      </w:pPr>
      <w:r w:rsidRPr="00F64CFD">
        <w:rPr>
          <w:rFonts w:ascii="Palatino Linotype" w:hAnsi="Palatino Linotype" w:cs="Arial"/>
          <w:i/>
          <w:sz w:val="22"/>
        </w:rPr>
        <w:t>“</w:t>
      </w:r>
      <w:r w:rsidRPr="00F64CFD">
        <w:rPr>
          <w:rFonts w:ascii="Palatino Linotype" w:hAnsi="Palatino Linotype" w:cs="Arial"/>
          <w:b/>
          <w:i/>
          <w:sz w:val="22"/>
        </w:rPr>
        <w:t xml:space="preserve">FUNDAMENTACIÓN Y MOTIVACIÓN. </w:t>
      </w:r>
      <w:r w:rsidRPr="00F64CFD">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573EDF" w:rsidRPr="00F64CFD" w:rsidRDefault="00573EDF" w:rsidP="00D4223A">
      <w:pPr>
        <w:pStyle w:val="Textoindependiente2"/>
        <w:spacing w:before="100" w:beforeAutospacing="1" w:after="100" w:afterAutospacing="1" w:line="360" w:lineRule="auto"/>
        <w:contextualSpacing/>
        <w:jc w:val="both"/>
        <w:rPr>
          <w:rFonts w:ascii="Palatino Linotype" w:hAnsi="Palatino Linotype" w:cs="Arial"/>
          <w:i/>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rPr>
      </w:pPr>
    </w:p>
    <w:p w:rsidR="00573EDF" w:rsidRPr="00F64CFD" w:rsidRDefault="00573EDF" w:rsidP="00D4223A">
      <w:pPr>
        <w:pStyle w:val="Textoindependiente2"/>
        <w:spacing w:before="100" w:beforeAutospacing="1" w:after="100" w:afterAutospacing="1" w:line="240" w:lineRule="auto"/>
        <w:ind w:left="851" w:right="902"/>
        <w:contextualSpacing/>
        <w:jc w:val="both"/>
        <w:rPr>
          <w:rFonts w:ascii="Palatino Linotype" w:hAnsi="Palatino Linotype" w:cs="Arial"/>
          <w:i/>
          <w:sz w:val="22"/>
          <w:szCs w:val="22"/>
        </w:rPr>
      </w:pPr>
      <w:r w:rsidRPr="00F64CFD">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F64CFD">
        <w:rPr>
          <w:rFonts w:ascii="Palatino Linotype" w:hAnsi="Palatino Linotype" w:cs="Arial"/>
          <w:i/>
          <w:sz w:val="22"/>
          <w:szCs w:val="22"/>
        </w:rPr>
        <w:t xml:space="preserve">. El contenido formal de la garantía de legalidad prevista en el artículo 16 constitucional relativa a la </w:t>
      </w:r>
      <w:r w:rsidRPr="00F64CFD">
        <w:rPr>
          <w:rFonts w:ascii="Palatino Linotype" w:hAnsi="Palatino Linotype" w:cs="Arial"/>
          <w:b/>
          <w:i/>
          <w:sz w:val="22"/>
          <w:szCs w:val="22"/>
        </w:rPr>
        <w:t xml:space="preserve">fundamentación y motivación tiene como </w:t>
      </w:r>
      <w:r w:rsidRPr="00F64CFD">
        <w:rPr>
          <w:rFonts w:ascii="Palatino Linotype" w:hAnsi="Palatino Linotype" w:cs="Arial"/>
          <w:b/>
          <w:i/>
          <w:sz w:val="22"/>
          <w:szCs w:val="22"/>
        </w:rPr>
        <w:lastRenderedPageBreak/>
        <w:t>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64CFD">
        <w:rPr>
          <w:rFonts w:ascii="Palatino Linotype" w:hAnsi="Palatino Linotype" w:cs="Arial"/>
          <w:i/>
          <w:sz w:val="22"/>
          <w:szCs w:val="22"/>
        </w:rPr>
        <w:t xml:space="preserve">. Por tanto, </w:t>
      </w:r>
      <w:r w:rsidRPr="00F64CFD">
        <w:rPr>
          <w:rFonts w:ascii="Palatino Linotype" w:hAnsi="Palatino Linotype" w:cs="Arial"/>
          <w:b/>
          <w:i/>
          <w:sz w:val="22"/>
          <w:szCs w:val="22"/>
        </w:rPr>
        <w:t>no basta que el acto de autoridad apenas observe una motivación pro forma pero de una manera incongruente, insuficiente o imprecisa</w:t>
      </w:r>
      <w:r w:rsidRPr="00F64CFD">
        <w:rPr>
          <w:rFonts w:ascii="Palatino Linotype" w:hAnsi="Palatino Linotype" w:cs="Arial"/>
          <w:i/>
          <w:sz w:val="22"/>
          <w:szCs w:val="22"/>
        </w:rPr>
        <w:t>, que impida la finalidad del conocimiento, comprobación y defensa pertinente</w:t>
      </w:r>
      <w:r w:rsidRPr="00F64CFD">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64CFD">
        <w:rPr>
          <w:rFonts w:ascii="Palatino Linotype" w:hAnsi="Palatino Linotype" w:cs="Arial"/>
          <w:i/>
          <w:sz w:val="22"/>
          <w:szCs w:val="22"/>
        </w:rPr>
        <w:t>.”(Sic)</w:t>
      </w:r>
    </w:p>
    <w:p w:rsidR="00573EDF" w:rsidRPr="00F64CFD" w:rsidRDefault="00573EDF" w:rsidP="00D4223A">
      <w:pPr>
        <w:pStyle w:val="Textoindependiente2"/>
        <w:spacing w:before="100" w:beforeAutospacing="1" w:after="100" w:afterAutospacing="1" w:line="360" w:lineRule="auto"/>
        <w:contextualSpacing/>
        <w:jc w:val="both"/>
        <w:rPr>
          <w:rFonts w:ascii="Palatino Linotype" w:hAnsi="Palatino Linotype" w:cs="Arial"/>
          <w:i/>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rPr>
      </w:pPr>
    </w:p>
    <w:p w:rsidR="00573EDF" w:rsidRPr="00F64CFD" w:rsidRDefault="00573EDF" w:rsidP="00D4223A">
      <w:pPr>
        <w:spacing w:before="100" w:beforeAutospacing="1" w:after="100" w:afterAutospacing="1" w:line="360" w:lineRule="auto"/>
        <w:contextualSpacing/>
        <w:jc w:val="both"/>
        <w:rPr>
          <w:rFonts w:ascii="Palatino Linotype" w:hAnsi="Palatino Linotype" w:cs="Arial"/>
          <w:sz w:val="24"/>
          <w:szCs w:val="24"/>
          <w:lang w:val="es-ES"/>
        </w:rPr>
      </w:pPr>
      <w:r w:rsidRPr="00F64CFD">
        <w:rPr>
          <w:rFonts w:ascii="Palatino Linotype" w:hAnsi="Palatino Linotype" w:cs="Arial"/>
          <w:sz w:val="24"/>
          <w:szCs w:val="24"/>
          <w:lang w:val="es-ES"/>
        </w:rPr>
        <w:t xml:space="preserve">Por lo tanto, la entrega de documentos en su versión pública debe acompañarse necesariamente del Acuerdo del Comité de Transparencia del </w:t>
      </w:r>
      <w:r w:rsidRPr="00F64CFD">
        <w:rPr>
          <w:rFonts w:ascii="Palatino Linotype" w:hAnsi="Palatino Linotype" w:cs="Arial"/>
          <w:b/>
          <w:sz w:val="24"/>
          <w:szCs w:val="24"/>
          <w:lang w:val="es-ES"/>
        </w:rPr>
        <w:t xml:space="preserve">SUJETO OBLIGADO </w:t>
      </w:r>
      <w:r w:rsidRPr="00F64CFD">
        <w:rPr>
          <w:rFonts w:ascii="Palatino Linotype" w:hAnsi="Palatino Linotype" w:cs="Arial"/>
          <w:sz w:val="24"/>
          <w:szCs w:val="24"/>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w:t>
      </w:r>
      <w:r w:rsidRPr="00F64CFD">
        <w:rPr>
          <w:rFonts w:ascii="Palatino Linotype" w:hAnsi="Palatino Linotype" w:cs="Arial"/>
          <w:sz w:val="24"/>
          <w:szCs w:val="24"/>
          <w:lang w:val="es-ES"/>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73EDF" w:rsidRPr="00F64CFD" w:rsidRDefault="00573EDF" w:rsidP="00D4223A">
      <w:pPr>
        <w:spacing w:before="100" w:beforeAutospacing="1" w:after="100" w:afterAutospacing="1" w:line="360" w:lineRule="auto"/>
        <w:ind w:right="49"/>
        <w:contextualSpacing/>
        <w:jc w:val="both"/>
        <w:rPr>
          <w:rFonts w:ascii="Palatino Linotype" w:hAnsi="Palatino Linotype" w:cs="Arial"/>
          <w:sz w:val="24"/>
          <w:szCs w:val="24"/>
        </w:rPr>
      </w:pPr>
    </w:p>
    <w:p w:rsidR="00573EDF" w:rsidRDefault="00573EDF"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t xml:space="preserve">En consecuencia, y en atención a las consideraciones antes señaladas, esta Ponencia Resolutora, en términos del artículo 186, fracción III, de la Ley de Transparencia y Acceso a la Información Pública del Estado de México y Municipios, determina fundadas las razones o motivos de inconformidad y </w:t>
      </w:r>
      <w:r w:rsidRPr="00F64CFD">
        <w:rPr>
          <w:rFonts w:ascii="Palatino Linotype" w:hAnsi="Palatino Linotype"/>
          <w:b/>
          <w:sz w:val="24"/>
          <w:szCs w:val="24"/>
        </w:rPr>
        <w:t xml:space="preserve">ORDENA </w:t>
      </w:r>
      <w:r w:rsidRPr="00F64CFD">
        <w:rPr>
          <w:rFonts w:ascii="Palatino Linotype" w:hAnsi="Palatino Linotype" w:cs="Arial"/>
          <w:sz w:val="24"/>
          <w:szCs w:val="24"/>
        </w:rPr>
        <w:t>haga entrega a</w:t>
      </w:r>
      <w:r w:rsidR="00E443B4" w:rsidRPr="00F64CFD">
        <w:rPr>
          <w:rFonts w:ascii="Palatino Linotype" w:hAnsi="Palatino Linotype" w:cs="Arial"/>
          <w:sz w:val="24"/>
          <w:szCs w:val="24"/>
        </w:rPr>
        <w:t xml:space="preserve"> </w:t>
      </w:r>
      <w:r w:rsidR="00E443B4" w:rsidRPr="00F64CFD">
        <w:rPr>
          <w:rFonts w:ascii="Palatino Linotype" w:hAnsi="Palatino Linotype" w:cs="Arial"/>
          <w:b/>
          <w:sz w:val="24"/>
          <w:szCs w:val="24"/>
        </w:rPr>
        <w:t>LA</w:t>
      </w:r>
      <w:r w:rsidRPr="00F64CFD">
        <w:rPr>
          <w:rFonts w:ascii="Palatino Linotype" w:hAnsi="Palatino Linotype" w:cs="Arial"/>
          <w:sz w:val="24"/>
          <w:szCs w:val="24"/>
        </w:rPr>
        <w:t xml:space="preserve"> </w:t>
      </w:r>
      <w:r w:rsidRPr="00F64CFD">
        <w:rPr>
          <w:rFonts w:ascii="Palatino Linotype" w:hAnsi="Palatino Linotype" w:cs="Arial"/>
          <w:b/>
          <w:sz w:val="24"/>
          <w:szCs w:val="24"/>
        </w:rPr>
        <w:t>RECURRENTE</w:t>
      </w:r>
      <w:r w:rsidRPr="00F64CFD">
        <w:rPr>
          <w:rFonts w:ascii="Palatino Linotype" w:hAnsi="Palatino Linotype" w:cs="Arial"/>
          <w:sz w:val="24"/>
          <w:szCs w:val="24"/>
        </w:rPr>
        <w:t xml:space="preserve"> de la información que ha quedado precisada.</w:t>
      </w:r>
    </w:p>
    <w:p w:rsidR="00D4223A" w:rsidRDefault="00D4223A" w:rsidP="00D4223A">
      <w:pPr>
        <w:spacing w:before="100" w:beforeAutospacing="1" w:after="100" w:afterAutospacing="1" w:line="360" w:lineRule="auto"/>
        <w:contextualSpacing/>
        <w:jc w:val="both"/>
        <w:rPr>
          <w:rFonts w:ascii="Palatino Linotype" w:hAnsi="Palatino Linotype" w:cs="Arial"/>
          <w:sz w:val="24"/>
          <w:szCs w:val="24"/>
        </w:rPr>
      </w:pPr>
    </w:p>
    <w:p w:rsidR="00D4223A" w:rsidRPr="00D4223A" w:rsidRDefault="00637658" w:rsidP="00D4223A">
      <w:pPr>
        <w:shd w:val="clear" w:color="auto" w:fill="FFFFFF"/>
        <w:spacing w:before="100" w:beforeAutospacing="1" w:after="100" w:afterAutospacing="1" w:line="360" w:lineRule="auto"/>
        <w:contextualSpacing/>
        <w:jc w:val="both"/>
        <w:rPr>
          <w:rFonts w:ascii="Palatino Linotype" w:eastAsiaTheme="minorHAnsi" w:hAnsi="Palatino Linotype"/>
          <w:sz w:val="24"/>
          <w:szCs w:val="24"/>
          <w:lang w:eastAsia="en-US"/>
        </w:rPr>
      </w:pPr>
      <w:r>
        <w:rPr>
          <w:rFonts w:ascii="Palatino Linotype" w:eastAsiaTheme="minorHAnsi" w:hAnsi="Palatino Linotype"/>
          <w:noProof/>
          <w:sz w:val="24"/>
          <w:szCs w:val="24"/>
          <w:lang w:val="es-MX" w:eastAsia="es-MX"/>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2966720</wp:posOffset>
                </wp:positionV>
                <wp:extent cx="5819775" cy="657225"/>
                <wp:effectExtent l="38100" t="38100" r="66675" b="85725"/>
                <wp:wrapNone/>
                <wp:docPr id="12" name="Conector recto 12"/>
                <wp:cNvGraphicFramePr/>
                <a:graphic xmlns:a="http://schemas.openxmlformats.org/drawingml/2006/main">
                  <a:graphicData uri="http://schemas.microsoft.com/office/word/2010/wordprocessingShape">
                    <wps:wsp>
                      <wps:cNvCnPr/>
                      <wps:spPr>
                        <a:xfrm>
                          <a:off x="0" y="0"/>
                          <a:ext cx="5819775"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F2145" id="Conector recto 12" o:spid="_x0000_s1026" style="position:absolute;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3.6pt" to="458.25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" strokecolor="#4f81bd [3204]" strokeweight="2pt">
                <v:shadow on="t" color="black" opacity="24903f" origin=",.5" offset="0,.55556mm"/>
                <w10:wrap anchorx="margin"/>
              </v:line>
            </w:pict>
          </mc:Fallback>
        </mc:AlternateContent>
      </w:r>
      <w:r w:rsidR="00D4223A" w:rsidRPr="00D4223A">
        <w:rPr>
          <w:rFonts w:ascii="Palatino Linotype" w:eastAsiaTheme="minorHAnsi" w:hAnsi="Palatino Linotype"/>
          <w:sz w:val="24"/>
          <w:szCs w:val="24"/>
          <w:lang w:eastAsia="en-US"/>
        </w:rPr>
        <w:t>Ademá</w:t>
      </w:r>
      <w:r w:rsidR="00D4223A" w:rsidRPr="00D4223A">
        <w:rPr>
          <w:rFonts w:ascii="Palatino Linotype" w:hAnsi="Palatino Linotype"/>
          <w:sz w:val="24"/>
          <w:szCs w:val="24"/>
        </w:rPr>
        <w:t xml:space="preserve">s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ya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señalado,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no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omite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mencionar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que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toda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vez</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que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orden</w:t>
      </w:r>
      <w:r w:rsidR="00D4223A" w:rsidRPr="00D4223A">
        <w:rPr>
          <w:rFonts w:ascii="Palatino Linotype" w:hAnsi="Palatino Linotype"/>
          <w:sz w:val="24"/>
          <w:szCs w:val="24"/>
        </w:rPr>
        <w:t xml:space="preserve">a </w:t>
      </w:r>
      <w:r w:rsidR="00D4223A" w:rsidRPr="00D4223A">
        <w:rPr>
          <w:rFonts w:ascii="Palatino Linotype" w:eastAsiaTheme="minorHAnsi" w:hAnsi="Palatino Linotype"/>
          <w:sz w:val="24"/>
          <w:szCs w:val="24"/>
          <w:lang w:eastAsia="en-US"/>
        </w:rPr>
        <w:t>la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entrega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nómina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los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servidores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públicos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adscritos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al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Municipio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Valle de Chalco Solidaridad y</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ésta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contiene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información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relativa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Dirección de Seguridad Pública, Tránsito y Bomberos y</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con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objeto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salvaguardar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dicha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información,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b/>
          <w:sz w:val="24"/>
          <w:szCs w:val="24"/>
          <w:lang w:eastAsia="en-US"/>
        </w:rPr>
        <w:t>EL</w:t>
      </w:r>
      <w:r w:rsidR="00D4223A" w:rsidRPr="00D4223A">
        <w:rPr>
          <w:rFonts w:ascii="Palatino Linotype" w:hAnsi="Palatino Linotype"/>
          <w:b/>
          <w:sz w:val="24"/>
          <w:szCs w:val="24"/>
        </w:rPr>
        <w:t xml:space="preserve"> </w:t>
      </w:r>
      <w:r w:rsidR="00D4223A" w:rsidRPr="00D4223A">
        <w:rPr>
          <w:rFonts w:ascii="Palatino Linotype" w:eastAsiaTheme="minorHAnsi" w:hAnsi="Palatino Linotype"/>
          <w:b/>
          <w:sz w:val="24"/>
          <w:szCs w:val="24"/>
          <w:lang w:eastAsia="en-US"/>
        </w:rPr>
        <w:t>SUJETO</w:t>
      </w:r>
      <w:r w:rsidR="00D4223A" w:rsidRPr="00D4223A">
        <w:rPr>
          <w:rFonts w:ascii="Palatino Linotype" w:hAnsi="Palatino Linotype"/>
          <w:b/>
          <w:sz w:val="24"/>
          <w:szCs w:val="24"/>
        </w:rPr>
        <w:t xml:space="preserve"> </w:t>
      </w:r>
      <w:r w:rsidR="00D4223A" w:rsidRPr="00D4223A">
        <w:rPr>
          <w:rFonts w:ascii="Palatino Linotype" w:eastAsiaTheme="minorHAnsi" w:hAnsi="Palatino Linotype"/>
          <w:b/>
          <w:sz w:val="24"/>
          <w:szCs w:val="24"/>
          <w:lang w:eastAsia="en-US"/>
        </w:rPr>
        <w:t>OBLIGADO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deberá</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aplicar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proceso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disociación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información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respecto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esta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Dirección,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con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objeto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no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identificar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al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servidor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público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con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su</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cargo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y</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sueldo,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anterior,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términos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artículo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52</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Ley</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materia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por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que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deberá</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entregar</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un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documento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que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obren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totalidad</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los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nombres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los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servidores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públicos</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dicha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área</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y</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otro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donde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conste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el</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cargo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y</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sueldo</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sin</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que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se</w:t>
      </w:r>
      <w:r w:rsidR="00D4223A" w:rsidRPr="00D4223A">
        <w:rPr>
          <w:rFonts w:ascii="Palatino Linotype" w:hAnsi="Palatino Linotype"/>
          <w:sz w:val="24"/>
          <w:szCs w:val="24"/>
        </w:rPr>
        <w:t xml:space="preserve"> </w:t>
      </w:r>
      <w:r w:rsidR="00D4223A" w:rsidRPr="00D4223A">
        <w:rPr>
          <w:rFonts w:ascii="Palatino Linotype" w:eastAsiaTheme="minorHAnsi" w:hAnsi="Palatino Linotype"/>
          <w:sz w:val="24"/>
          <w:szCs w:val="24"/>
          <w:lang w:eastAsia="en-US"/>
        </w:rPr>
        <w:t>vincule.</w:t>
      </w:r>
    </w:p>
    <w:p w:rsidR="00D4223A" w:rsidRPr="00561952" w:rsidRDefault="00D4223A" w:rsidP="00D4223A">
      <w:pPr>
        <w:shd w:val="clear" w:color="auto" w:fill="FFFFFF"/>
        <w:spacing w:before="100" w:beforeAutospacing="1" w:after="100" w:afterAutospacing="1"/>
        <w:contextualSpacing/>
        <w:jc w:val="both"/>
        <w:rPr>
          <w:rFonts w:ascii="Palatino Linotype" w:eastAsiaTheme="minorHAnsi" w:hAnsi="Palatino Linotype"/>
          <w:szCs w:val="22"/>
          <w:lang w:eastAsia="en-US"/>
        </w:rPr>
      </w:pPr>
    </w:p>
    <w:p w:rsidR="00D4223A" w:rsidRPr="00561952" w:rsidRDefault="00D4223A" w:rsidP="00D4223A">
      <w:pPr>
        <w:shd w:val="clear" w:color="auto" w:fill="FFFFFF"/>
        <w:spacing w:before="100" w:beforeAutospacing="1" w:after="100" w:afterAutospacing="1"/>
        <w:ind w:left="851" w:right="899"/>
        <w:contextualSpacing/>
        <w:jc w:val="both"/>
        <w:rPr>
          <w:color w:val="222222"/>
          <w:sz w:val="22"/>
          <w:lang w:eastAsia="es-MX"/>
        </w:rPr>
      </w:pPr>
      <w:r w:rsidRPr="00561952">
        <w:rPr>
          <w:rFonts w:ascii="Palatino Linotype" w:hAnsi="Palatino Linotype"/>
          <w:b/>
          <w:bCs/>
          <w:i/>
          <w:iCs/>
          <w:color w:val="222222"/>
          <w:sz w:val="22"/>
          <w:lang w:eastAsia="es-MX"/>
        </w:rPr>
        <w:lastRenderedPageBreak/>
        <w:t>“Artículo 52</w:t>
      </w:r>
      <w:r w:rsidRPr="00561952">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D4223A" w:rsidRDefault="00D4223A" w:rsidP="00D4223A">
      <w:pPr>
        <w:spacing w:before="100" w:beforeAutospacing="1" w:after="100" w:afterAutospacing="1"/>
        <w:contextualSpacing/>
        <w:jc w:val="both"/>
        <w:rPr>
          <w:rFonts w:ascii="Palatino Linotype" w:hAnsi="Palatino Linotype"/>
        </w:rPr>
      </w:pPr>
    </w:p>
    <w:p w:rsidR="00D4223A" w:rsidRPr="00D4223A" w:rsidRDefault="00D4223A" w:rsidP="00D4223A">
      <w:pPr>
        <w:spacing w:before="100" w:beforeAutospacing="1" w:after="100" w:afterAutospacing="1" w:line="360" w:lineRule="auto"/>
        <w:contextualSpacing/>
        <w:jc w:val="both"/>
        <w:rPr>
          <w:rFonts w:ascii="Palatino Linotype" w:hAnsi="Palatino Linotype" w:cs="Arial"/>
          <w:sz w:val="24"/>
          <w:szCs w:val="24"/>
        </w:rPr>
      </w:pPr>
      <w:r w:rsidRPr="00D4223A">
        <w:rPr>
          <w:rFonts w:ascii="Palatino Linotype" w:hAnsi="Palatino Linotype"/>
          <w:sz w:val="24"/>
          <w:szCs w:val="24"/>
        </w:rPr>
        <w:t xml:space="preserve">Cabe señalar que es criterio de este Instituto que la información concerniente al personal adscrito a la Dirección de Seguridad Pública, Tránsito y Bomberos, cuyas funciones sean tendientes a preservar la seguridad pública municipal, </w:t>
      </w:r>
      <w:r w:rsidRPr="00D4223A">
        <w:rPr>
          <w:rFonts w:ascii="Palatino Linotype" w:hAnsi="Palatino Linotype"/>
          <w:b/>
          <w:sz w:val="24"/>
          <w:szCs w:val="24"/>
        </w:rPr>
        <w:t>EL SUJETO OBLIGADO</w:t>
      </w:r>
      <w:r w:rsidRPr="00D4223A">
        <w:rPr>
          <w:rFonts w:ascii="Palatino Linotype" w:hAnsi="Palatino Linotype"/>
          <w:sz w:val="24"/>
          <w:szCs w:val="24"/>
        </w:rPr>
        <w:t xml:space="preserve"> deberá  entregarse en versión pública y someterse a un proceso de desvinculación, en armonía con los principios constitucionales de máxima publicidad y protección de datos personales, en términos del artículo 4 fracciones XI, XII y XVI de la Ley de Protección de Datos Personales en Posesión de Sujetos Obligados del estado de México y Municipios, </w:t>
      </w:r>
      <w:r w:rsidRPr="00D4223A">
        <w:rPr>
          <w:rFonts w:ascii="Palatino Linotype" w:hAnsi="Palatino Linotype" w:cs="Arial"/>
          <w:sz w:val="24"/>
          <w:szCs w:val="24"/>
        </w:rPr>
        <w:t xml:space="preserve">esto exclusivamente en municipios con una población mayor a 70,000 habitantes, con la finalidad de evitar su identificación. Así, en la dirección de Seguridad pública 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En ese contexto, en el caso específico donde conste el nombre del personal operativo, cuyas funciones sean tendientes a garantizar la Seguridad Pública municipal y la información relativa a las remuneraciones; se deberá proceder a disociar el nombre, cargo, sueldo específico, a efecto de no hacer identificable al personal operativo e dicha área.  Para tales efectos, respecto de dicho personal deberá hacer la entrega de la información por separado, es </w:t>
      </w:r>
      <w:r w:rsidRPr="00D4223A">
        <w:rPr>
          <w:rFonts w:ascii="Palatino Linotype" w:hAnsi="Palatino Linotype" w:cs="Arial"/>
          <w:sz w:val="24"/>
          <w:szCs w:val="24"/>
        </w:rPr>
        <w:lastRenderedPageBreak/>
        <w:t>decir, entregar un listado con el nombre de los servidores públicos y en otro listado se deberá hacer la entrega de cargos y sueldos.</w:t>
      </w:r>
    </w:p>
    <w:p w:rsidR="00D4223A" w:rsidRPr="00D4223A" w:rsidRDefault="00D4223A" w:rsidP="00D4223A">
      <w:pPr>
        <w:spacing w:before="100" w:beforeAutospacing="1" w:after="100" w:afterAutospacing="1"/>
        <w:contextualSpacing/>
        <w:jc w:val="both"/>
        <w:rPr>
          <w:rFonts w:ascii="Palatino Linotype" w:hAnsi="Palatino Linotype" w:cs="Arial"/>
          <w:sz w:val="24"/>
          <w:szCs w:val="24"/>
        </w:rPr>
      </w:pPr>
    </w:p>
    <w:p w:rsidR="00D4223A" w:rsidRPr="00D4223A" w:rsidRDefault="00D4223A" w:rsidP="00D4223A">
      <w:pPr>
        <w:spacing w:before="100" w:beforeAutospacing="1" w:after="100" w:afterAutospacing="1" w:line="360" w:lineRule="auto"/>
        <w:contextualSpacing/>
        <w:jc w:val="both"/>
        <w:rPr>
          <w:rFonts w:ascii="Palatino Linotype" w:hAnsi="Palatino Linotype" w:cs="Arial"/>
          <w:sz w:val="24"/>
          <w:szCs w:val="24"/>
        </w:rPr>
      </w:pPr>
      <w:r w:rsidRPr="00D4223A">
        <w:rPr>
          <w:rFonts w:ascii="Palatino Linotype" w:hAnsi="Palatino Linotype" w:cs="Arial"/>
          <w:sz w:val="24"/>
          <w:szCs w:val="24"/>
        </w:rPr>
        <w:t xml:space="preserve">Por </w:t>
      </w:r>
      <w:r w:rsidRPr="00D4223A">
        <w:rPr>
          <w:rFonts w:ascii="Palatino Linotype" w:hAnsi="Palatino Linotype" w:cs="Arial"/>
          <w:sz w:val="24"/>
          <w:szCs w:val="24"/>
          <w:lang w:eastAsia="es-MX"/>
        </w:rPr>
        <w:t>ende</w:t>
      </w:r>
      <w:r w:rsidRPr="00D4223A">
        <w:rPr>
          <w:rFonts w:ascii="Palatino Linotype" w:hAnsi="Palatino Linotype" w:cs="Arial"/>
          <w:sz w:val="24"/>
          <w:szCs w:val="24"/>
        </w:rPr>
        <w:t xml:space="preserve">, </w:t>
      </w:r>
      <w:r w:rsidRPr="00D4223A">
        <w:rPr>
          <w:rFonts w:ascii="Palatino Linotype" w:hAnsi="Palatino Linotype" w:cs="Arial"/>
          <w:b/>
          <w:sz w:val="24"/>
          <w:szCs w:val="24"/>
        </w:rPr>
        <w:t>EL SUJETO OBLIGADO</w:t>
      </w:r>
      <w:r w:rsidRPr="00D4223A">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D4223A">
        <w:rPr>
          <w:rFonts w:ascii="Palatino Linotype" w:hAnsi="Palatino Linotype" w:cs="Arial"/>
          <w:noProof/>
          <w:sz w:val="24"/>
          <w:szCs w:val="24"/>
          <w:lang w:eastAsia="es-MX"/>
        </w:rPr>
        <w:t>términos</w:t>
      </w:r>
      <w:r w:rsidRPr="00D4223A">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4223A" w:rsidRPr="00656E79" w:rsidRDefault="00D4223A" w:rsidP="00D4223A">
      <w:pPr>
        <w:spacing w:before="100" w:beforeAutospacing="1" w:after="100" w:afterAutospacing="1" w:line="360" w:lineRule="auto"/>
        <w:contextualSpacing/>
        <w:jc w:val="both"/>
        <w:rPr>
          <w:rFonts w:ascii="Palatino Linotype" w:hAnsi="Palatino Linotype" w:cs="Arial"/>
        </w:rPr>
      </w:pPr>
    </w:p>
    <w:p w:rsidR="00D4223A" w:rsidRPr="00F3699A" w:rsidRDefault="00D4223A" w:rsidP="00D4223A">
      <w:pPr>
        <w:spacing w:before="100" w:beforeAutospacing="1" w:after="100" w:afterAutospacing="1"/>
        <w:ind w:left="851" w:right="902"/>
        <w:contextualSpacing/>
        <w:jc w:val="center"/>
        <w:rPr>
          <w:rFonts w:ascii="Palatino Linotype" w:hAnsi="Palatino Linotype" w:cs="Arial"/>
          <w:b/>
          <w:i/>
          <w:sz w:val="22"/>
          <w:szCs w:val="22"/>
        </w:rPr>
      </w:pPr>
      <w:r w:rsidRPr="00F3699A">
        <w:rPr>
          <w:rFonts w:ascii="Palatino Linotype" w:hAnsi="Palatino Linotype" w:cs="Arial"/>
          <w:b/>
          <w:i/>
          <w:sz w:val="22"/>
          <w:szCs w:val="22"/>
        </w:rPr>
        <w:t>Ley de Transparencia y Acceso a la Información Pública del Estado de México y Municipios</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i/>
          <w:sz w:val="22"/>
          <w:szCs w:val="22"/>
          <w:lang w:eastAsia="es-MX"/>
        </w:rPr>
        <w:t>“</w:t>
      </w:r>
      <w:r w:rsidRPr="00F3699A">
        <w:rPr>
          <w:rFonts w:ascii="Palatino Linotype" w:hAnsi="Palatino Linotype" w:cs="Arial"/>
          <w:b/>
          <w:i/>
          <w:sz w:val="22"/>
          <w:szCs w:val="22"/>
          <w:lang w:eastAsia="es-MX"/>
        </w:rPr>
        <w:t xml:space="preserve">Artículo 49. </w:t>
      </w:r>
      <w:r w:rsidRPr="00F3699A">
        <w:rPr>
          <w:rFonts w:ascii="Palatino Linotype" w:hAnsi="Palatino Linotype" w:cs="Arial"/>
          <w:i/>
          <w:sz w:val="22"/>
          <w:szCs w:val="22"/>
          <w:lang w:eastAsia="es-MX"/>
        </w:rPr>
        <w:t xml:space="preserve">Los </w:t>
      </w:r>
      <w:r w:rsidRPr="00F3699A">
        <w:rPr>
          <w:rFonts w:ascii="Palatino Linotype" w:hAnsi="Palatino Linotype" w:cs="Arial"/>
          <w:i/>
          <w:sz w:val="22"/>
          <w:szCs w:val="22"/>
        </w:rPr>
        <w:t>Comités</w:t>
      </w:r>
      <w:r w:rsidRPr="00F3699A">
        <w:rPr>
          <w:rFonts w:ascii="Palatino Linotype" w:hAnsi="Palatino Linotype" w:cs="Arial"/>
          <w:i/>
          <w:sz w:val="22"/>
          <w:szCs w:val="22"/>
          <w:lang w:eastAsia="es-MX"/>
        </w:rPr>
        <w:t xml:space="preserve"> de Transparencia </w:t>
      </w:r>
      <w:r w:rsidRPr="00F3699A">
        <w:rPr>
          <w:rFonts w:ascii="Palatino Linotype" w:hAnsi="Palatino Linotype"/>
          <w:i/>
          <w:sz w:val="22"/>
          <w:szCs w:val="22"/>
        </w:rPr>
        <w:t>tendrán</w:t>
      </w:r>
      <w:r w:rsidRPr="00F3699A">
        <w:rPr>
          <w:rFonts w:ascii="Palatino Linotype" w:hAnsi="Palatino Linotype" w:cs="Arial"/>
          <w:i/>
          <w:sz w:val="22"/>
          <w:szCs w:val="22"/>
          <w:lang w:eastAsia="es-MX"/>
        </w:rPr>
        <w:t xml:space="preserve"> las siguientes atribuciones:</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VIII.</w:t>
      </w:r>
      <w:r w:rsidRPr="00F3699A">
        <w:rPr>
          <w:rFonts w:ascii="Palatino Linotype" w:hAnsi="Palatino Linotype" w:cs="Arial"/>
          <w:i/>
          <w:sz w:val="22"/>
          <w:szCs w:val="22"/>
          <w:lang w:eastAsia="es-MX"/>
        </w:rPr>
        <w:t xml:space="preserve"> </w:t>
      </w:r>
      <w:r w:rsidRPr="00F3699A">
        <w:rPr>
          <w:rFonts w:ascii="Palatino Linotype" w:hAnsi="Palatino Linotype" w:cs="Arial"/>
          <w:b/>
          <w:i/>
          <w:sz w:val="22"/>
          <w:szCs w:val="22"/>
          <w:lang w:eastAsia="es-MX"/>
        </w:rPr>
        <w:t>Aprobar</w:t>
      </w:r>
      <w:r w:rsidRPr="00F3699A">
        <w:rPr>
          <w:rFonts w:ascii="Palatino Linotype" w:hAnsi="Palatino Linotype" w:cs="Arial"/>
          <w:i/>
          <w:sz w:val="22"/>
          <w:szCs w:val="22"/>
          <w:lang w:eastAsia="es-MX"/>
        </w:rPr>
        <w:t xml:space="preserve">, </w:t>
      </w:r>
      <w:r w:rsidRPr="00F3699A">
        <w:rPr>
          <w:rFonts w:ascii="Palatino Linotype" w:hAnsi="Palatino Linotype" w:cs="Arial"/>
          <w:i/>
          <w:sz w:val="22"/>
          <w:szCs w:val="22"/>
        </w:rPr>
        <w:t>modificar</w:t>
      </w:r>
      <w:r w:rsidRPr="00F3699A">
        <w:rPr>
          <w:rFonts w:ascii="Palatino Linotype" w:hAnsi="Palatino Linotype" w:cs="Arial"/>
          <w:i/>
          <w:sz w:val="22"/>
          <w:szCs w:val="22"/>
          <w:lang w:eastAsia="es-MX"/>
        </w:rPr>
        <w:t xml:space="preserve"> o revocar la clasificación de la información;</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F3699A">
        <w:rPr>
          <w:rFonts w:ascii="Palatino Linotype" w:hAnsi="Palatino Linotype" w:cs="Arial"/>
          <w:b/>
          <w:i/>
          <w:sz w:val="22"/>
          <w:szCs w:val="22"/>
          <w:lang w:eastAsia="es-MX"/>
        </w:rPr>
        <w:t>Artículo 132.</w:t>
      </w:r>
      <w:r w:rsidRPr="00F3699A">
        <w:rPr>
          <w:rFonts w:ascii="Palatino Linotype" w:hAnsi="Palatino Linotype" w:cs="Arial"/>
          <w:i/>
          <w:sz w:val="22"/>
          <w:szCs w:val="22"/>
          <w:lang w:eastAsia="es-MX"/>
        </w:rPr>
        <w:t xml:space="preserve"> </w:t>
      </w:r>
      <w:r w:rsidRPr="00F3699A">
        <w:rPr>
          <w:rFonts w:ascii="Palatino Linotype" w:hAnsi="Palatino Linotype" w:cs="Arial"/>
          <w:b/>
          <w:i/>
          <w:sz w:val="22"/>
          <w:szCs w:val="22"/>
          <w:lang w:eastAsia="es-MX"/>
        </w:rPr>
        <w:t>La clasificación de la información se llevará a cabo en el momento en que:</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i/>
          <w:sz w:val="22"/>
          <w:szCs w:val="22"/>
          <w:lang w:eastAsia="es-MX"/>
        </w:rPr>
        <w:t>…</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II.</w:t>
      </w:r>
      <w:r w:rsidRPr="00F3699A">
        <w:rPr>
          <w:rFonts w:ascii="Palatino Linotype" w:hAnsi="Palatino Linotype" w:cs="Arial"/>
          <w:i/>
          <w:sz w:val="22"/>
          <w:szCs w:val="22"/>
          <w:lang w:eastAsia="es-MX"/>
        </w:rPr>
        <w:t xml:space="preserve"> Se determine mediante resolución de autoridad competente; o</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III</w:t>
      </w:r>
      <w:r w:rsidRPr="00F3699A">
        <w:rPr>
          <w:rFonts w:ascii="Palatino Linotype" w:hAnsi="Palatino Linotype" w:cs="Arial"/>
          <w:i/>
          <w:sz w:val="22"/>
          <w:szCs w:val="22"/>
          <w:lang w:eastAsia="es-MX"/>
        </w:rPr>
        <w:t xml:space="preserve">. </w:t>
      </w:r>
      <w:r w:rsidRPr="00F3699A">
        <w:rPr>
          <w:rFonts w:ascii="Palatino Linotype" w:hAnsi="Palatino Linotype" w:cs="Arial"/>
          <w:b/>
          <w:i/>
          <w:sz w:val="22"/>
          <w:szCs w:val="22"/>
          <w:lang w:eastAsia="es-MX"/>
        </w:rPr>
        <w:t>Se generen versiones públicas para dar cumplimiento a las obligaciones de transparencia previstas en esta Ley</w:t>
      </w:r>
      <w:r w:rsidRPr="00F3699A">
        <w:rPr>
          <w:rFonts w:ascii="Palatino Linotype" w:hAnsi="Palatino Linotype" w:cs="Arial"/>
          <w:i/>
          <w:sz w:val="22"/>
          <w:szCs w:val="22"/>
          <w:lang w:eastAsia="es-MX"/>
        </w:rPr>
        <w:t>.”</w:t>
      </w:r>
    </w:p>
    <w:p w:rsidR="00D4223A" w:rsidRPr="00F3699A" w:rsidRDefault="00D4223A" w:rsidP="00D4223A">
      <w:pPr>
        <w:spacing w:before="100" w:beforeAutospacing="1" w:after="100" w:afterAutospacing="1"/>
        <w:ind w:left="851" w:right="902"/>
        <w:contextualSpacing/>
        <w:jc w:val="center"/>
        <w:rPr>
          <w:rFonts w:ascii="Palatino Linotype" w:hAnsi="Palatino Linotype" w:cs="Arial"/>
          <w:b/>
          <w:i/>
          <w:sz w:val="22"/>
          <w:szCs w:val="22"/>
        </w:rPr>
      </w:pPr>
      <w:r w:rsidRPr="00F3699A">
        <w:rPr>
          <w:rFonts w:ascii="Palatino Linotype" w:hAnsi="Palatino Linotype" w:cs="Arial"/>
          <w:b/>
          <w:i/>
          <w:sz w:val="22"/>
          <w:szCs w:val="22"/>
          <w:lang w:eastAsia="es-MX"/>
        </w:rPr>
        <w:t xml:space="preserve">Lineamientos Generales en materia de Clasificación y Desclasificación de la </w:t>
      </w:r>
      <w:r w:rsidRPr="00F3699A">
        <w:rPr>
          <w:rFonts w:ascii="Palatino Linotype" w:hAnsi="Palatino Linotype" w:cs="Arial"/>
          <w:b/>
          <w:i/>
          <w:sz w:val="22"/>
          <w:szCs w:val="22"/>
        </w:rPr>
        <w:t>Información</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i/>
          <w:sz w:val="22"/>
          <w:szCs w:val="22"/>
          <w:lang w:eastAsia="es-MX"/>
        </w:rPr>
        <w:t>“</w:t>
      </w:r>
      <w:r w:rsidRPr="00F3699A">
        <w:rPr>
          <w:rFonts w:ascii="Palatino Linotype" w:hAnsi="Palatino Linotype" w:cs="Arial"/>
          <w:b/>
          <w:i/>
          <w:sz w:val="22"/>
          <w:szCs w:val="22"/>
          <w:lang w:eastAsia="es-MX"/>
        </w:rPr>
        <w:t>Segundo.-</w:t>
      </w:r>
      <w:r w:rsidRPr="00F3699A">
        <w:rPr>
          <w:rFonts w:ascii="Palatino Linotype" w:hAnsi="Palatino Linotype" w:cs="Arial"/>
          <w:i/>
          <w:sz w:val="22"/>
          <w:szCs w:val="22"/>
          <w:lang w:eastAsia="es-MX"/>
        </w:rPr>
        <w:t xml:space="preserve"> Para efectos de los </w:t>
      </w:r>
      <w:r w:rsidRPr="00F3699A">
        <w:rPr>
          <w:rFonts w:ascii="Palatino Linotype" w:hAnsi="Palatino Linotype" w:cs="Arial"/>
          <w:i/>
          <w:sz w:val="22"/>
          <w:szCs w:val="22"/>
        </w:rPr>
        <w:t>presentes</w:t>
      </w:r>
      <w:r w:rsidRPr="00F3699A">
        <w:rPr>
          <w:rFonts w:ascii="Palatino Linotype" w:hAnsi="Palatino Linotype" w:cs="Arial"/>
          <w:i/>
          <w:sz w:val="22"/>
          <w:szCs w:val="22"/>
          <w:lang w:eastAsia="es-MX"/>
        </w:rPr>
        <w:t xml:space="preserve"> Lineamientos Generales, se entenderá por:</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XVIII.</w:t>
      </w:r>
      <w:r w:rsidRPr="00F3699A">
        <w:rPr>
          <w:rFonts w:ascii="Palatino Linotype" w:hAnsi="Palatino Linotype" w:cs="Arial"/>
          <w:i/>
          <w:sz w:val="22"/>
          <w:szCs w:val="22"/>
          <w:lang w:eastAsia="es-MX"/>
        </w:rPr>
        <w:t xml:space="preserve"> </w:t>
      </w:r>
      <w:r w:rsidRPr="00F3699A">
        <w:rPr>
          <w:rFonts w:ascii="Palatino Linotype" w:hAnsi="Palatino Linotype" w:cs="Arial"/>
          <w:b/>
          <w:i/>
          <w:sz w:val="22"/>
          <w:szCs w:val="22"/>
          <w:lang w:eastAsia="es-MX"/>
        </w:rPr>
        <w:t>Versión pública:</w:t>
      </w:r>
      <w:r w:rsidRPr="00F3699A">
        <w:rPr>
          <w:rFonts w:ascii="Palatino Linotype" w:hAnsi="Palatino Linotype" w:cs="Arial"/>
          <w:i/>
          <w:sz w:val="22"/>
          <w:szCs w:val="22"/>
          <w:lang w:eastAsia="es-MX"/>
        </w:rPr>
        <w:t xml:space="preserve"> El </w:t>
      </w:r>
      <w:r w:rsidRPr="00F3699A">
        <w:rPr>
          <w:rFonts w:ascii="Palatino Linotype" w:hAnsi="Palatino Linotype" w:cs="Arial"/>
          <w:bCs/>
          <w:i/>
          <w:noProof/>
          <w:sz w:val="22"/>
          <w:szCs w:val="22"/>
        </w:rPr>
        <w:t>documento</w:t>
      </w:r>
      <w:r w:rsidRPr="00F3699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F3699A">
        <w:rPr>
          <w:rFonts w:ascii="Palatino Linotype" w:hAnsi="Palatino Linotype" w:cs="Arial"/>
          <w:b/>
          <w:i/>
          <w:sz w:val="22"/>
          <w:szCs w:val="22"/>
          <w:lang w:eastAsia="es-MX"/>
        </w:rPr>
        <w:t>fundando y motivando la</w:t>
      </w:r>
      <w:r w:rsidRPr="00F3699A">
        <w:rPr>
          <w:rFonts w:ascii="Palatino Linotype" w:hAnsi="Palatino Linotype" w:cs="Arial"/>
          <w:i/>
          <w:sz w:val="22"/>
          <w:szCs w:val="22"/>
          <w:lang w:eastAsia="es-MX"/>
        </w:rPr>
        <w:t xml:space="preserve"> reserva o </w:t>
      </w:r>
      <w:r w:rsidRPr="00F3699A">
        <w:rPr>
          <w:rFonts w:ascii="Palatino Linotype" w:hAnsi="Palatino Linotype" w:cs="Arial"/>
          <w:b/>
          <w:i/>
          <w:sz w:val="22"/>
          <w:szCs w:val="22"/>
          <w:lang w:eastAsia="es-MX"/>
        </w:rPr>
        <w:lastRenderedPageBreak/>
        <w:t>confidencialidad</w:t>
      </w:r>
      <w:r w:rsidRPr="00F3699A">
        <w:rPr>
          <w:rFonts w:ascii="Palatino Linotype" w:hAnsi="Palatino Linotype" w:cs="Arial"/>
          <w:i/>
          <w:sz w:val="22"/>
          <w:szCs w:val="22"/>
          <w:lang w:eastAsia="es-MX"/>
        </w:rPr>
        <w:t xml:space="preserve">, a través de la resolución que para tal efecto emita el </w:t>
      </w:r>
      <w:r w:rsidRPr="00F3699A">
        <w:rPr>
          <w:rFonts w:ascii="Palatino Linotype" w:hAnsi="Palatino Linotype" w:cs="Arial"/>
          <w:bCs/>
          <w:i/>
          <w:noProof/>
          <w:sz w:val="22"/>
          <w:szCs w:val="22"/>
        </w:rPr>
        <w:t>Comité</w:t>
      </w:r>
      <w:r w:rsidRPr="00F3699A">
        <w:rPr>
          <w:rFonts w:ascii="Palatino Linotype" w:hAnsi="Palatino Linotype" w:cs="Arial"/>
          <w:i/>
          <w:sz w:val="22"/>
          <w:szCs w:val="22"/>
          <w:lang w:eastAsia="es-MX"/>
        </w:rPr>
        <w:t xml:space="preserve"> de Transparencia.</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Cuarto.</w:t>
      </w:r>
      <w:r w:rsidRPr="00F3699A">
        <w:rPr>
          <w:rFonts w:ascii="Palatino Linotype" w:hAnsi="Palatino Linotype" w:cs="Arial"/>
          <w:i/>
          <w:sz w:val="22"/>
          <w:szCs w:val="22"/>
          <w:lang w:eastAsia="es-MX"/>
        </w:rPr>
        <w:t xml:space="preserve"> </w:t>
      </w:r>
      <w:r w:rsidRPr="00F3699A">
        <w:rPr>
          <w:rFonts w:ascii="Palatino Linotype" w:hAnsi="Palatino Linotype" w:cs="Arial"/>
          <w:b/>
          <w:i/>
          <w:sz w:val="22"/>
          <w:szCs w:val="22"/>
          <w:lang w:eastAsia="es-MX"/>
        </w:rPr>
        <w:t>Para clasificar la información como</w:t>
      </w:r>
      <w:r w:rsidRPr="00F3699A">
        <w:rPr>
          <w:rFonts w:ascii="Palatino Linotype" w:hAnsi="Palatino Linotype" w:cs="Arial"/>
          <w:i/>
          <w:sz w:val="22"/>
          <w:szCs w:val="22"/>
          <w:lang w:eastAsia="es-MX"/>
        </w:rPr>
        <w:t xml:space="preserve"> reservada o </w:t>
      </w:r>
      <w:r w:rsidRPr="00F3699A">
        <w:rPr>
          <w:rFonts w:ascii="Palatino Linotype" w:hAnsi="Palatino Linotype" w:cs="Arial"/>
          <w:b/>
          <w:i/>
          <w:sz w:val="22"/>
          <w:szCs w:val="22"/>
          <w:lang w:eastAsia="es-MX"/>
        </w:rPr>
        <w:t xml:space="preserve">confidencial, de manera total o parcial, el titular del </w:t>
      </w:r>
      <w:r w:rsidRPr="00F3699A">
        <w:rPr>
          <w:rFonts w:ascii="Palatino Linotype" w:hAnsi="Palatino Linotype" w:cs="Arial"/>
          <w:b/>
          <w:bCs/>
          <w:i/>
          <w:noProof/>
          <w:sz w:val="22"/>
          <w:szCs w:val="22"/>
        </w:rPr>
        <w:t>área</w:t>
      </w:r>
      <w:r w:rsidRPr="00F3699A">
        <w:rPr>
          <w:rFonts w:ascii="Palatino Linotype" w:hAnsi="Palatino Linotype" w:cs="Arial"/>
          <w:b/>
          <w:i/>
          <w:sz w:val="22"/>
          <w:szCs w:val="22"/>
          <w:lang w:eastAsia="es-MX"/>
        </w:rPr>
        <w:t xml:space="preserve"> del sujeto </w:t>
      </w:r>
      <w:r w:rsidRPr="00F3699A">
        <w:rPr>
          <w:rFonts w:ascii="Palatino Linotype" w:hAnsi="Palatino Linotype" w:cs="Arial"/>
          <w:b/>
          <w:i/>
          <w:sz w:val="22"/>
          <w:szCs w:val="22"/>
        </w:rPr>
        <w:t>obligado</w:t>
      </w:r>
      <w:r w:rsidRPr="00F3699A">
        <w:rPr>
          <w:rFonts w:ascii="Palatino Linotype" w:hAnsi="Palatino Linotype" w:cs="Arial"/>
          <w:b/>
          <w:i/>
          <w:sz w:val="22"/>
          <w:szCs w:val="22"/>
          <w:lang w:eastAsia="es-MX"/>
        </w:rPr>
        <w:t xml:space="preserve"> deberá atender lo dispuesto por el Título Sexto de la Ley General</w:t>
      </w:r>
      <w:r w:rsidRPr="00F3699A">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i/>
          <w:sz w:val="22"/>
          <w:szCs w:val="22"/>
          <w:lang w:eastAsia="es-MX"/>
        </w:rPr>
        <w:t xml:space="preserve">Los sujetos obligados deberán aplicar, de manera estricta, las excepciones al derecho de acceso a la </w:t>
      </w:r>
      <w:r w:rsidRPr="00F3699A">
        <w:rPr>
          <w:rFonts w:ascii="Palatino Linotype" w:hAnsi="Palatino Linotype" w:cs="Arial"/>
          <w:bCs/>
          <w:i/>
          <w:noProof/>
          <w:sz w:val="22"/>
          <w:szCs w:val="22"/>
        </w:rPr>
        <w:t>información</w:t>
      </w:r>
      <w:r w:rsidRPr="00F3699A">
        <w:rPr>
          <w:rFonts w:ascii="Palatino Linotype" w:hAnsi="Palatino Linotype" w:cs="Arial"/>
          <w:i/>
          <w:sz w:val="22"/>
          <w:szCs w:val="22"/>
          <w:lang w:eastAsia="es-MX"/>
        </w:rPr>
        <w:t xml:space="preserve"> y sólo </w:t>
      </w:r>
      <w:r w:rsidRPr="00F3699A">
        <w:rPr>
          <w:rFonts w:ascii="Palatino Linotype" w:hAnsi="Palatino Linotype" w:cs="Arial"/>
          <w:i/>
          <w:sz w:val="22"/>
          <w:szCs w:val="22"/>
        </w:rPr>
        <w:t>podrán</w:t>
      </w:r>
      <w:r w:rsidRPr="00F3699A">
        <w:rPr>
          <w:rFonts w:ascii="Palatino Linotype" w:hAnsi="Palatino Linotype" w:cs="Arial"/>
          <w:i/>
          <w:sz w:val="22"/>
          <w:szCs w:val="22"/>
          <w:lang w:eastAsia="es-MX"/>
        </w:rPr>
        <w:t xml:space="preserve"> invocarlas cuando acrediten su procedencia.</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Quinto.</w:t>
      </w:r>
      <w:r w:rsidRPr="00F3699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F3699A">
        <w:rPr>
          <w:rFonts w:ascii="Palatino Linotype" w:hAnsi="Palatino Linotype" w:cs="Arial"/>
          <w:i/>
          <w:sz w:val="22"/>
          <w:szCs w:val="22"/>
        </w:rPr>
        <w:t>corresponderá</w:t>
      </w:r>
      <w:r w:rsidRPr="00F3699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Sexto.</w:t>
      </w:r>
      <w:r w:rsidRPr="00F3699A">
        <w:rPr>
          <w:rFonts w:ascii="Palatino Linotype" w:hAnsi="Palatino Linotype" w:cs="Arial"/>
          <w:i/>
          <w:sz w:val="22"/>
          <w:szCs w:val="22"/>
          <w:lang w:eastAsia="es-MX"/>
        </w:rPr>
        <w:t xml:space="preserve"> Los sujetos obligados no podrán emitir acuerdos de carácter general ni particular que clasifiquen </w:t>
      </w:r>
      <w:r w:rsidRPr="00F3699A">
        <w:rPr>
          <w:rFonts w:ascii="Palatino Linotype" w:hAnsi="Palatino Linotype" w:cs="Arial"/>
          <w:bCs/>
          <w:i/>
          <w:noProof/>
          <w:sz w:val="22"/>
          <w:szCs w:val="22"/>
        </w:rPr>
        <w:t>documentos</w:t>
      </w:r>
      <w:r w:rsidRPr="00F3699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4223A" w:rsidRPr="00F3699A" w:rsidRDefault="00D4223A" w:rsidP="00D4223A">
      <w:pPr>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i/>
          <w:sz w:val="22"/>
          <w:szCs w:val="22"/>
          <w:lang w:eastAsia="es-MX"/>
        </w:rPr>
        <w:t xml:space="preserve">La clasificación de </w:t>
      </w:r>
      <w:r w:rsidRPr="00F3699A">
        <w:rPr>
          <w:rFonts w:ascii="Palatino Linotype" w:hAnsi="Palatino Linotype" w:cs="Arial"/>
          <w:i/>
          <w:sz w:val="22"/>
          <w:szCs w:val="22"/>
        </w:rPr>
        <w:t>información</w:t>
      </w:r>
      <w:r w:rsidRPr="00F3699A">
        <w:rPr>
          <w:rFonts w:ascii="Palatino Linotype" w:hAnsi="Palatino Linotype" w:cs="Arial"/>
          <w:i/>
          <w:sz w:val="22"/>
          <w:szCs w:val="22"/>
          <w:lang w:eastAsia="es-MX"/>
        </w:rPr>
        <w:t xml:space="preserve"> se realizará conforme a un análisis caso por caso, mediante la aplicación </w:t>
      </w:r>
      <w:r w:rsidRPr="00F3699A">
        <w:rPr>
          <w:rFonts w:ascii="Palatino Linotype" w:hAnsi="Palatino Linotype" w:cs="Arial"/>
          <w:bCs/>
          <w:i/>
          <w:noProof/>
          <w:sz w:val="22"/>
          <w:szCs w:val="22"/>
        </w:rPr>
        <w:t>de</w:t>
      </w:r>
      <w:r w:rsidRPr="00F3699A">
        <w:rPr>
          <w:rFonts w:ascii="Palatino Linotype" w:hAnsi="Palatino Linotype" w:cs="Arial"/>
          <w:i/>
          <w:sz w:val="22"/>
          <w:szCs w:val="22"/>
          <w:lang w:eastAsia="es-MX"/>
        </w:rPr>
        <w:t xml:space="preserve"> la prueba de daño y de interés público.</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Séptimo.</w:t>
      </w:r>
      <w:r w:rsidRPr="00F3699A">
        <w:rPr>
          <w:rFonts w:ascii="Palatino Linotype" w:hAnsi="Palatino Linotype" w:cs="Arial"/>
          <w:i/>
          <w:sz w:val="22"/>
          <w:szCs w:val="22"/>
          <w:lang w:eastAsia="es-MX"/>
        </w:rPr>
        <w:t xml:space="preserve"> La clasificación </w:t>
      </w:r>
      <w:r w:rsidRPr="00F3699A">
        <w:rPr>
          <w:rFonts w:ascii="Palatino Linotype" w:hAnsi="Palatino Linotype" w:cs="Arial"/>
          <w:bCs/>
          <w:i/>
          <w:noProof/>
          <w:sz w:val="22"/>
          <w:szCs w:val="22"/>
        </w:rPr>
        <w:t>de</w:t>
      </w:r>
      <w:r w:rsidRPr="00F3699A">
        <w:rPr>
          <w:rFonts w:ascii="Palatino Linotype" w:hAnsi="Palatino Linotype" w:cs="Arial"/>
          <w:i/>
          <w:sz w:val="22"/>
          <w:szCs w:val="22"/>
          <w:lang w:eastAsia="es-MX"/>
        </w:rPr>
        <w:t xml:space="preserve"> la </w:t>
      </w:r>
      <w:r w:rsidRPr="00F3699A">
        <w:rPr>
          <w:rFonts w:ascii="Palatino Linotype" w:hAnsi="Palatino Linotype" w:cs="Arial"/>
          <w:i/>
          <w:sz w:val="22"/>
          <w:szCs w:val="22"/>
        </w:rPr>
        <w:t>información</w:t>
      </w:r>
      <w:r w:rsidRPr="00F3699A">
        <w:rPr>
          <w:rFonts w:ascii="Palatino Linotype" w:hAnsi="Palatino Linotype" w:cs="Arial"/>
          <w:i/>
          <w:sz w:val="22"/>
          <w:szCs w:val="22"/>
          <w:lang w:eastAsia="es-MX"/>
        </w:rPr>
        <w:t xml:space="preserve"> se llevará a cabo en el momento en que:</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I.</w:t>
      </w:r>
      <w:r w:rsidRPr="00F3699A">
        <w:rPr>
          <w:rFonts w:ascii="Palatino Linotype" w:hAnsi="Palatino Linotype" w:cs="Arial"/>
          <w:i/>
          <w:sz w:val="22"/>
          <w:szCs w:val="22"/>
          <w:lang w:eastAsia="es-MX"/>
        </w:rPr>
        <w:t xml:space="preserve"> Se reciba una solicitud de acceso a la información;</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II.</w:t>
      </w:r>
      <w:r w:rsidRPr="00F3699A">
        <w:rPr>
          <w:rFonts w:ascii="Palatino Linotype" w:hAnsi="Palatino Linotype" w:cs="Arial"/>
          <w:i/>
          <w:sz w:val="22"/>
          <w:szCs w:val="22"/>
          <w:lang w:eastAsia="es-MX"/>
        </w:rPr>
        <w:t xml:space="preserve"> Se determine </w:t>
      </w:r>
      <w:r w:rsidRPr="00F3699A">
        <w:rPr>
          <w:rFonts w:ascii="Palatino Linotype" w:hAnsi="Palatino Linotype" w:cs="Arial"/>
          <w:bCs/>
          <w:i/>
          <w:noProof/>
          <w:sz w:val="22"/>
          <w:szCs w:val="22"/>
        </w:rPr>
        <w:t>mediante</w:t>
      </w:r>
      <w:r w:rsidRPr="00F3699A">
        <w:rPr>
          <w:rFonts w:ascii="Palatino Linotype" w:hAnsi="Palatino Linotype" w:cs="Arial"/>
          <w:i/>
          <w:sz w:val="22"/>
          <w:szCs w:val="22"/>
          <w:lang w:eastAsia="es-MX"/>
        </w:rPr>
        <w:t xml:space="preserve"> resolución de autoridad competente, o</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III.</w:t>
      </w:r>
      <w:r w:rsidRPr="00F3699A">
        <w:rPr>
          <w:rFonts w:ascii="Palatino Linotype" w:hAnsi="Palatino Linotype" w:cs="Arial"/>
          <w:i/>
          <w:sz w:val="22"/>
          <w:szCs w:val="22"/>
          <w:lang w:eastAsia="es-MX"/>
        </w:rPr>
        <w:t xml:space="preserve"> Se generen </w:t>
      </w:r>
      <w:r w:rsidRPr="00F3699A">
        <w:rPr>
          <w:rFonts w:ascii="Palatino Linotype" w:hAnsi="Palatino Linotype" w:cs="Arial"/>
          <w:bCs/>
          <w:i/>
          <w:noProof/>
          <w:sz w:val="22"/>
          <w:szCs w:val="22"/>
        </w:rPr>
        <w:t>versiones</w:t>
      </w:r>
      <w:r w:rsidRPr="00F3699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i/>
          <w:sz w:val="22"/>
          <w:szCs w:val="22"/>
          <w:lang w:eastAsia="es-MX"/>
        </w:rPr>
        <w:t xml:space="preserve">Los titulares de las áreas deberán revisar la clasificación al momento de la recepción de una solicitud de </w:t>
      </w:r>
      <w:r w:rsidRPr="00F3699A">
        <w:rPr>
          <w:rFonts w:ascii="Palatino Linotype" w:hAnsi="Palatino Linotype" w:cs="Arial"/>
          <w:bCs/>
          <w:i/>
          <w:noProof/>
          <w:sz w:val="22"/>
          <w:szCs w:val="22"/>
        </w:rPr>
        <w:t>acceso</w:t>
      </w:r>
      <w:r w:rsidRPr="00F3699A">
        <w:rPr>
          <w:rFonts w:ascii="Palatino Linotype" w:hAnsi="Palatino Linotype" w:cs="Arial"/>
          <w:i/>
          <w:sz w:val="22"/>
          <w:szCs w:val="22"/>
          <w:lang w:eastAsia="es-MX"/>
        </w:rPr>
        <w:t xml:space="preserve"> a la información, para verificar si encuadra en una causal de reserva o de confidencialidad.</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lastRenderedPageBreak/>
        <w:t>Octavo.</w:t>
      </w:r>
      <w:r w:rsidRPr="00F3699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F3699A">
        <w:rPr>
          <w:rFonts w:ascii="Palatino Linotype" w:hAnsi="Palatino Linotype" w:cs="Arial"/>
          <w:bCs/>
          <w:i/>
          <w:noProof/>
          <w:sz w:val="22"/>
          <w:szCs w:val="22"/>
        </w:rPr>
        <w:t>expresamente</w:t>
      </w:r>
      <w:r w:rsidRPr="00F3699A">
        <w:rPr>
          <w:rFonts w:ascii="Palatino Linotype" w:hAnsi="Palatino Linotype" w:cs="Arial"/>
          <w:i/>
          <w:sz w:val="22"/>
          <w:szCs w:val="22"/>
          <w:lang w:eastAsia="es-MX"/>
        </w:rPr>
        <w:t xml:space="preserve"> le otorga el carácter de reservada o confidencial.</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3699A">
        <w:rPr>
          <w:rFonts w:ascii="Palatino Linotype" w:hAnsi="Palatino Linotype" w:cs="Arial"/>
          <w:i/>
          <w:sz w:val="22"/>
          <w:szCs w:val="22"/>
          <w:lang w:eastAsia="es-MX"/>
        </w:rPr>
        <w:t xml:space="preserve">Para </w:t>
      </w:r>
      <w:r w:rsidRPr="00F3699A">
        <w:rPr>
          <w:rFonts w:ascii="Palatino Linotype" w:hAnsi="Palatino Linotype" w:cs="Arial"/>
          <w:bCs/>
          <w:i/>
          <w:noProof/>
          <w:sz w:val="22"/>
          <w:szCs w:val="22"/>
        </w:rPr>
        <w:t xml:space="preserve">motivar la clasificación se deberán señalar las razones o circunstancias especiales que lo </w:t>
      </w:r>
      <w:r w:rsidRPr="00F3699A">
        <w:rPr>
          <w:rFonts w:ascii="Palatino Linotype" w:hAnsi="Palatino Linotype" w:cs="Arial"/>
          <w:i/>
          <w:sz w:val="22"/>
          <w:szCs w:val="22"/>
          <w:lang w:eastAsia="es-MX"/>
        </w:rPr>
        <w:t>llevaron</w:t>
      </w:r>
      <w:r w:rsidRPr="00F3699A">
        <w:rPr>
          <w:rFonts w:ascii="Palatino Linotype" w:hAnsi="Palatino Linotype" w:cs="Arial"/>
          <w:bCs/>
          <w:i/>
          <w:noProof/>
          <w:sz w:val="22"/>
          <w:szCs w:val="22"/>
        </w:rPr>
        <w:t xml:space="preserve"> a concluir que el caso particular se ajusta al supuesto previsto por la norma legal invocada como fundamento.</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3699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3699A">
        <w:rPr>
          <w:rFonts w:ascii="Palatino Linotype" w:hAnsi="Palatino Linotype" w:cs="Arial"/>
          <w:i/>
          <w:sz w:val="22"/>
          <w:szCs w:val="22"/>
          <w:lang w:eastAsia="es-MX"/>
        </w:rPr>
        <w:t>de</w:t>
      </w:r>
      <w:r w:rsidRPr="00F3699A">
        <w:rPr>
          <w:rFonts w:ascii="Palatino Linotype" w:hAnsi="Palatino Linotype" w:cs="Arial"/>
          <w:bCs/>
          <w:i/>
          <w:noProof/>
          <w:sz w:val="22"/>
          <w:szCs w:val="22"/>
        </w:rPr>
        <w:t xml:space="preserve"> </w:t>
      </w:r>
      <w:r w:rsidRPr="00F3699A">
        <w:rPr>
          <w:rFonts w:ascii="Palatino Linotype" w:hAnsi="Palatino Linotype" w:cs="Arial"/>
          <w:i/>
          <w:sz w:val="22"/>
          <w:szCs w:val="22"/>
          <w:lang w:eastAsia="es-MX"/>
        </w:rPr>
        <w:t>reserva</w:t>
      </w:r>
      <w:r w:rsidRPr="00F3699A">
        <w:rPr>
          <w:rFonts w:ascii="Palatino Linotype" w:hAnsi="Palatino Linotype" w:cs="Arial"/>
          <w:bCs/>
          <w:i/>
          <w:noProof/>
          <w:sz w:val="22"/>
          <w:szCs w:val="22"/>
        </w:rPr>
        <w:t>.</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3699A">
        <w:rPr>
          <w:rFonts w:ascii="Palatino Linotype" w:hAnsi="Palatino Linotype" w:cs="Arial"/>
          <w:i/>
          <w:sz w:val="22"/>
          <w:szCs w:val="22"/>
          <w:lang w:eastAsia="es-MX"/>
        </w:rPr>
        <w:t>Tratándose</w:t>
      </w:r>
      <w:r w:rsidRPr="00F3699A">
        <w:rPr>
          <w:rFonts w:ascii="Palatino Linotype" w:hAnsi="Palatino Linotype" w:cs="Arial"/>
          <w:bCs/>
          <w:i/>
          <w:noProof/>
          <w:sz w:val="22"/>
          <w:szCs w:val="22"/>
        </w:rPr>
        <w:t xml:space="preserve"> de información clasificada como confidencial respecto de la cual se haya </w:t>
      </w:r>
      <w:r w:rsidRPr="00F3699A">
        <w:rPr>
          <w:rFonts w:ascii="Palatino Linotype" w:hAnsi="Palatino Linotype" w:cs="Arial"/>
          <w:i/>
          <w:sz w:val="22"/>
          <w:szCs w:val="22"/>
          <w:lang w:eastAsia="es-MX"/>
        </w:rPr>
        <w:t>determinado</w:t>
      </w:r>
      <w:r w:rsidRPr="00F3699A">
        <w:rPr>
          <w:rFonts w:ascii="Palatino Linotype" w:hAnsi="Palatino Linotype" w:cs="Arial"/>
          <w:bCs/>
          <w:i/>
          <w:noProof/>
          <w:sz w:val="22"/>
          <w:szCs w:val="22"/>
        </w:rPr>
        <w:t xml:space="preserve"> </w:t>
      </w:r>
      <w:r w:rsidRPr="00F3699A">
        <w:rPr>
          <w:rFonts w:ascii="Palatino Linotype" w:hAnsi="Palatino Linotype" w:cs="Arial"/>
          <w:i/>
          <w:sz w:val="22"/>
          <w:szCs w:val="22"/>
          <w:lang w:eastAsia="es-MX"/>
        </w:rPr>
        <w:t>su</w:t>
      </w:r>
      <w:r w:rsidRPr="00F3699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Cs/>
          <w:i/>
          <w:noProof/>
          <w:sz w:val="22"/>
          <w:szCs w:val="22"/>
        </w:rPr>
        <w:t>Los documentos contenidos</w:t>
      </w:r>
      <w:r w:rsidRPr="00F3699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Noveno.</w:t>
      </w:r>
      <w:r w:rsidRPr="00F3699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Décimo.</w:t>
      </w:r>
      <w:r w:rsidRPr="00F3699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F3699A">
        <w:rPr>
          <w:rFonts w:ascii="Palatino Linotype" w:hAnsi="Palatino Linotype" w:cs="Arial"/>
          <w:i/>
          <w:sz w:val="22"/>
          <w:szCs w:val="22"/>
        </w:rPr>
        <w:t>documentos</w:t>
      </w:r>
      <w:r w:rsidRPr="00F3699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F3699A">
        <w:rPr>
          <w:rFonts w:ascii="Palatino Linotype" w:hAnsi="Palatino Linotype" w:cs="Arial"/>
          <w:i/>
          <w:sz w:val="22"/>
          <w:szCs w:val="22"/>
        </w:rPr>
        <w:t>que</w:t>
      </w:r>
      <w:r w:rsidRPr="00F3699A">
        <w:rPr>
          <w:rFonts w:ascii="Palatino Linotype" w:hAnsi="Palatino Linotype" w:cs="Arial"/>
          <w:i/>
          <w:sz w:val="22"/>
          <w:szCs w:val="22"/>
          <w:lang w:eastAsia="es-MX"/>
        </w:rPr>
        <w:t xml:space="preserve"> rija la actuación del sujeto obligado.</w:t>
      </w:r>
    </w:p>
    <w:p w:rsidR="00D4223A" w:rsidRPr="00F3699A" w:rsidRDefault="00D4223A" w:rsidP="00D4223A">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3699A">
        <w:rPr>
          <w:rFonts w:ascii="Palatino Linotype" w:hAnsi="Palatino Linotype" w:cs="Arial"/>
          <w:b/>
          <w:i/>
          <w:sz w:val="22"/>
          <w:szCs w:val="22"/>
          <w:lang w:eastAsia="es-MX"/>
        </w:rPr>
        <w:t>Décimo primero.</w:t>
      </w:r>
      <w:r w:rsidRPr="00F3699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4223A" w:rsidRPr="00F3699A" w:rsidRDefault="00D4223A" w:rsidP="00D4223A">
      <w:pPr>
        <w:spacing w:before="100" w:beforeAutospacing="1" w:after="100" w:afterAutospacing="1"/>
        <w:ind w:left="851" w:right="902"/>
        <w:contextualSpacing/>
        <w:jc w:val="both"/>
        <w:rPr>
          <w:rFonts w:ascii="Palatino Linotype" w:hAnsi="Palatino Linotype" w:cs="Arial"/>
          <w:sz w:val="22"/>
          <w:szCs w:val="22"/>
          <w:lang w:eastAsia="es-MX"/>
        </w:rPr>
      </w:pPr>
      <w:r w:rsidRPr="00F3699A">
        <w:rPr>
          <w:rFonts w:ascii="Palatino Linotype" w:hAnsi="Palatino Linotype" w:cs="Arial"/>
          <w:sz w:val="22"/>
          <w:szCs w:val="22"/>
          <w:lang w:eastAsia="es-MX"/>
        </w:rPr>
        <w:t>(Énfasis Añadido)</w:t>
      </w:r>
    </w:p>
    <w:p w:rsidR="007A0030" w:rsidRPr="00F64CFD" w:rsidRDefault="007A0030" w:rsidP="00D4223A">
      <w:pPr>
        <w:spacing w:before="100" w:beforeAutospacing="1" w:after="100" w:afterAutospacing="1" w:line="360" w:lineRule="auto"/>
        <w:contextualSpacing/>
        <w:jc w:val="both"/>
        <w:rPr>
          <w:rFonts w:ascii="Palatino Linotype" w:hAnsi="Palatino Linotype" w:cs="Arial"/>
          <w:sz w:val="24"/>
          <w:szCs w:val="24"/>
        </w:rPr>
      </w:pPr>
    </w:p>
    <w:p w:rsidR="008600CA" w:rsidRPr="00F64CFD" w:rsidRDefault="008600CA"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sz w:val="24"/>
          <w:szCs w:val="24"/>
        </w:rPr>
        <w:lastRenderedPageBreak/>
        <w:t xml:space="preserve">Ahora bien, es preciso señalar que </w:t>
      </w:r>
      <w:r w:rsidR="00573EDF" w:rsidRPr="00F64CFD">
        <w:rPr>
          <w:rFonts w:ascii="Palatino Linotype" w:hAnsi="Palatino Linotype" w:cs="Arial"/>
          <w:b/>
          <w:sz w:val="24"/>
          <w:szCs w:val="24"/>
        </w:rPr>
        <w:t>LA RECURRENTE</w:t>
      </w:r>
      <w:r w:rsidRPr="00F64CFD">
        <w:rPr>
          <w:rFonts w:ascii="Palatino Linotype" w:hAnsi="Palatino Linotype" w:cs="Arial"/>
          <w:sz w:val="24"/>
          <w:szCs w:val="24"/>
        </w:rPr>
        <w:t xml:space="preserve"> </w:t>
      </w:r>
      <w:r w:rsidR="00573EDF" w:rsidRPr="00F64CFD">
        <w:rPr>
          <w:rFonts w:ascii="Palatino Linotype" w:hAnsi="Palatino Linotype" w:cs="Arial"/>
          <w:sz w:val="24"/>
          <w:szCs w:val="24"/>
        </w:rPr>
        <w:t xml:space="preserve">solicitó </w:t>
      </w:r>
      <w:r w:rsidRPr="00F64CFD">
        <w:rPr>
          <w:rFonts w:ascii="Palatino Linotype" w:hAnsi="Palatino Linotype" w:cs="Arial"/>
          <w:sz w:val="24"/>
          <w:szCs w:val="24"/>
        </w:rPr>
        <w:t>la nómina</w:t>
      </w:r>
      <w:r w:rsidR="00E443B4" w:rsidRPr="00F64CFD">
        <w:rPr>
          <w:rFonts w:ascii="Palatino Linotype" w:hAnsi="Palatino Linotype" w:cs="Arial"/>
          <w:sz w:val="24"/>
          <w:szCs w:val="24"/>
        </w:rPr>
        <w:t xml:space="preserve"> de todo el personal</w:t>
      </w:r>
      <w:r w:rsidR="00573EDF" w:rsidRPr="00F64CFD">
        <w:rPr>
          <w:rFonts w:ascii="Palatino Linotype" w:hAnsi="Palatino Linotype" w:cs="Arial"/>
          <w:sz w:val="24"/>
          <w:szCs w:val="24"/>
        </w:rPr>
        <w:t xml:space="preserve"> </w:t>
      </w:r>
      <w:r w:rsidRPr="00F64CFD">
        <w:rPr>
          <w:rFonts w:ascii="Palatino Linotype" w:hAnsi="Palatino Linotype" w:cs="Arial"/>
          <w:sz w:val="24"/>
          <w:szCs w:val="24"/>
        </w:rPr>
        <w:t xml:space="preserve">del Municipio de Valle de Chalco Solidaridad; sin embargo, es importante precisar que el Organismo Descentralizado para la Prestación de los Servicios del Agua Potable, Alcantarillado y Saneamiento de Tecámac y Sistema Municipal para el Desarrollo Integral de la Familia de Tecámac, como organismos públicos descentralizados, los cuales son considerados Sujetos Obligados distintos, en términos del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del Gobierno de fecha veintisiete de febrero de dos mil diecisiete, por lo que se dejan a salvo los derechos del </w:t>
      </w:r>
      <w:r w:rsidRPr="00F64CFD">
        <w:rPr>
          <w:rFonts w:ascii="Palatino Linotype" w:hAnsi="Palatino Linotype" w:cs="Arial"/>
          <w:b/>
          <w:sz w:val="24"/>
          <w:szCs w:val="24"/>
        </w:rPr>
        <w:t>RECURRENTE</w:t>
      </w:r>
      <w:r w:rsidRPr="00F64CFD">
        <w:rPr>
          <w:rFonts w:ascii="Palatino Linotype" w:hAnsi="Palatino Linotype" w:cs="Arial"/>
          <w:sz w:val="24"/>
          <w:szCs w:val="24"/>
        </w:rPr>
        <w:t>, a efecto de que de considerarlo pertinente realice las solicitudes de información a los Sujetos Obligados correspondientes, como se desprende de las imágenes insertas a continuación:</w:t>
      </w:r>
    </w:p>
    <w:p w:rsidR="007A0030" w:rsidRPr="00F64CFD" w:rsidRDefault="007A0030" w:rsidP="00D4223A">
      <w:pPr>
        <w:spacing w:before="100" w:beforeAutospacing="1" w:after="100" w:afterAutospacing="1" w:line="360" w:lineRule="auto"/>
        <w:contextualSpacing/>
        <w:jc w:val="both"/>
        <w:rPr>
          <w:rFonts w:ascii="Palatino Linotype" w:hAnsi="Palatino Linotype" w:cs="Arial"/>
          <w:sz w:val="24"/>
          <w:szCs w:val="24"/>
        </w:rPr>
      </w:pPr>
    </w:p>
    <w:p w:rsidR="008600CA" w:rsidRPr="00F64CFD" w:rsidRDefault="007A0030" w:rsidP="00D4223A">
      <w:pPr>
        <w:spacing w:before="100" w:beforeAutospacing="1" w:after="100" w:afterAutospacing="1" w:line="360" w:lineRule="auto"/>
        <w:contextualSpacing/>
        <w:jc w:val="both"/>
        <w:rPr>
          <w:rFonts w:ascii="Palatino Linotype" w:hAnsi="Palatino Linotype" w:cs="Arial"/>
        </w:rPr>
      </w:pPr>
      <w:r w:rsidRPr="00F64CFD">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708FCED4" wp14:editId="57FE9AEB">
                <wp:simplePos x="0" y="0"/>
                <wp:positionH relativeFrom="page">
                  <wp:posOffset>1076325</wp:posOffset>
                </wp:positionH>
                <wp:positionV relativeFrom="paragraph">
                  <wp:posOffset>1905</wp:posOffset>
                </wp:positionV>
                <wp:extent cx="5791835" cy="200025"/>
                <wp:effectExtent l="76200" t="38100" r="37465" b="104775"/>
                <wp:wrapNone/>
                <wp:docPr id="29" name="Rectángulo redondeado 29"/>
                <wp:cNvGraphicFramePr/>
                <a:graphic xmlns:a="http://schemas.openxmlformats.org/drawingml/2006/main">
                  <a:graphicData uri="http://schemas.microsoft.com/office/word/2010/wordprocessingShape">
                    <wps:wsp>
                      <wps:cNvSpPr/>
                      <wps:spPr>
                        <a:xfrm>
                          <a:off x="0" y="0"/>
                          <a:ext cx="5791835" cy="2000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2BEBD" id="Rectángulo redondeado 29" o:spid="_x0000_s1026" style="position:absolute;margin-left:84.75pt;margin-top:.15pt;width:456.05pt;height:15.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" filled="f" strokecolor="red" strokeweight="2.25pt">
                <v:shadow on="t" color="black" opacity="22937f" origin=",.5" offset="0,.63889mm"/>
                <w10:wrap anchorx="page"/>
              </v:roundrect>
            </w:pict>
          </mc:Fallback>
        </mc:AlternateContent>
      </w:r>
      <w:r w:rsidR="008600CA" w:rsidRPr="00F64CFD">
        <w:rPr>
          <w:noProof/>
          <w:lang w:val="es-MX" w:eastAsia="es-MX"/>
        </w:rPr>
        <w:drawing>
          <wp:inline distT="0" distB="0" distL="0" distR="0" wp14:anchorId="36B729F1" wp14:editId="2BD0DD97">
            <wp:extent cx="5828030" cy="2505075"/>
            <wp:effectExtent l="0" t="0" r="127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743"/>
                    <a:stretch/>
                  </pic:blipFill>
                  <pic:spPr bwMode="auto">
                    <a:xfrm>
                      <a:off x="0" y="0"/>
                      <a:ext cx="5828030" cy="2505075"/>
                    </a:xfrm>
                    <a:prstGeom prst="rect">
                      <a:avLst/>
                    </a:prstGeom>
                    <a:ln>
                      <a:noFill/>
                    </a:ln>
                    <a:extLst>
                      <a:ext uri="{53640926-AAD7-44D8-BBD7-CCE9431645EC}">
                        <a14:shadowObscured xmlns:a14="http://schemas.microsoft.com/office/drawing/2010/main"/>
                      </a:ext>
                    </a:extLst>
                  </pic:spPr>
                </pic:pic>
              </a:graphicData>
            </a:graphic>
          </wp:inline>
        </w:drawing>
      </w:r>
    </w:p>
    <w:p w:rsidR="007A0030" w:rsidRPr="00F64CFD" w:rsidRDefault="007A0030" w:rsidP="00D4223A">
      <w:pPr>
        <w:spacing w:before="100" w:beforeAutospacing="1" w:after="100" w:afterAutospacing="1" w:line="360" w:lineRule="auto"/>
        <w:contextualSpacing/>
        <w:jc w:val="both"/>
        <w:rPr>
          <w:rFonts w:ascii="Palatino Linotype" w:hAnsi="Palatino Linotype" w:cs="Arial"/>
        </w:rPr>
      </w:pPr>
    </w:p>
    <w:p w:rsidR="008600CA" w:rsidRPr="00F64CFD" w:rsidRDefault="007A0030" w:rsidP="00D4223A">
      <w:pPr>
        <w:spacing w:before="100" w:beforeAutospacing="1" w:after="100" w:afterAutospacing="1" w:line="360" w:lineRule="auto"/>
        <w:contextualSpacing/>
        <w:jc w:val="both"/>
        <w:rPr>
          <w:rFonts w:ascii="Palatino Linotype" w:hAnsi="Palatino Linotype" w:cs="Arial"/>
        </w:rPr>
      </w:pPr>
      <w:r w:rsidRPr="00F64CFD">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708FCED4" wp14:editId="57FE9AEB">
                <wp:simplePos x="0" y="0"/>
                <wp:positionH relativeFrom="page">
                  <wp:posOffset>1076325</wp:posOffset>
                </wp:positionH>
                <wp:positionV relativeFrom="paragraph">
                  <wp:posOffset>372110</wp:posOffset>
                </wp:positionV>
                <wp:extent cx="5791835" cy="371475"/>
                <wp:effectExtent l="76200" t="38100" r="75565" b="104775"/>
                <wp:wrapNone/>
                <wp:docPr id="30" name="Rectángulo redondeado 30"/>
                <wp:cNvGraphicFramePr/>
                <a:graphic xmlns:a="http://schemas.openxmlformats.org/drawingml/2006/main">
                  <a:graphicData uri="http://schemas.microsoft.com/office/word/2010/wordprocessingShape">
                    <wps:wsp>
                      <wps:cNvSpPr/>
                      <wps:spPr>
                        <a:xfrm>
                          <a:off x="0" y="0"/>
                          <a:ext cx="5791835" cy="3714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49E5C" id="Rectángulo redondeado 30" o:spid="_x0000_s1026" style="position:absolute;margin-left:84.75pt;margin-top:29.3pt;width:456.05pt;height:29.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" filled="f" strokecolor="red" strokeweight="2.25pt">
                <v:shadow on="t" color="black" opacity="22937f" origin=",.5" offset="0,.63889mm"/>
                <w10:wrap anchorx="page"/>
              </v:roundrect>
            </w:pict>
          </mc:Fallback>
        </mc:AlternateContent>
      </w:r>
      <w:r w:rsidR="008600CA" w:rsidRPr="00F64CFD">
        <w:rPr>
          <w:noProof/>
          <w:lang w:val="es-MX" w:eastAsia="es-MX"/>
        </w:rPr>
        <w:drawing>
          <wp:inline distT="0" distB="0" distL="0" distR="0" wp14:anchorId="50B5F611" wp14:editId="6FADDD43">
            <wp:extent cx="5828030" cy="1647825"/>
            <wp:effectExtent l="0" t="0" r="127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1647825"/>
                    </a:xfrm>
                    <a:prstGeom prst="rect">
                      <a:avLst/>
                    </a:prstGeom>
                  </pic:spPr>
                </pic:pic>
              </a:graphicData>
            </a:graphic>
          </wp:inline>
        </w:drawing>
      </w:r>
    </w:p>
    <w:p w:rsidR="007A0030" w:rsidRPr="00F64CFD" w:rsidRDefault="007A0030" w:rsidP="00D4223A">
      <w:pPr>
        <w:spacing w:before="100" w:beforeAutospacing="1" w:after="100" w:afterAutospacing="1" w:line="360" w:lineRule="auto"/>
        <w:contextualSpacing/>
        <w:jc w:val="both"/>
        <w:rPr>
          <w:rFonts w:ascii="Palatino Linotype" w:hAnsi="Palatino Linotype" w:cs="Arial"/>
        </w:rPr>
      </w:pPr>
    </w:p>
    <w:p w:rsidR="008600CA" w:rsidRPr="00F64CFD" w:rsidRDefault="007A0030" w:rsidP="00D4223A">
      <w:pPr>
        <w:spacing w:before="100" w:beforeAutospacing="1" w:after="100" w:afterAutospacing="1" w:line="360" w:lineRule="auto"/>
        <w:contextualSpacing/>
        <w:jc w:val="both"/>
        <w:rPr>
          <w:noProof/>
          <w:lang w:eastAsia="es-MX"/>
        </w:rPr>
      </w:pPr>
      <w:r w:rsidRPr="00F64CFD">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14:anchorId="708FCED4" wp14:editId="57FE9AEB">
                <wp:simplePos x="0" y="0"/>
                <wp:positionH relativeFrom="page">
                  <wp:posOffset>1076325</wp:posOffset>
                </wp:positionH>
                <wp:positionV relativeFrom="paragraph">
                  <wp:posOffset>278766</wp:posOffset>
                </wp:positionV>
                <wp:extent cx="5791835" cy="361950"/>
                <wp:effectExtent l="76200" t="38100" r="75565" b="95250"/>
                <wp:wrapNone/>
                <wp:docPr id="31" name="Rectángulo redondeado 31"/>
                <wp:cNvGraphicFramePr/>
                <a:graphic xmlns:a="http://schemas.openxmlformats.org/drawingml/2006/main">
                  <a:graphicData uri="http://schemas.microsoft.com/office/word/2010/wordprocessingShape">
                    <wps:wsp>
                      <wps:cNvSpPr/>
                      <wps:spPr>
                        <a:xfrm>
                          <a:off x="0" y="0"/>
                          <a:ext cx="5791835" cy="361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D6E29" id="Rectángulo redondeado 31" o:spid="_x0000_s1026" style="position:absolute;margin-left:84.75pt;margin-top:21.95pt;width:456.05pt;height:2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" filled="f" strokecolor="red" strokeweight="2.25pt">
                <v:shadow on="t" color="black" opacity="22937f" origin=",.5" offset="0,.63889mm"/>
                <w10:wrap anchorx="page"/>
              </v:roundrect>
            </w:pict>
          </mc:Fallback>
        </mc:AlternateContent>
      </w:r>
      <w:r w:rsidR="008600CA" w:rsidRPr="00F64CFD">
        <w:rPr>
          <w:noProof/>
          <w:lang w:val="es-MX" w:eastAsia="es-MX"/>
        </w:rPr>
        <w:drawing>
          <wp:inline distT="0" distB="0" distL="0" distR="0" wp14:anchorId="5C79A3F4" wp14:editId="4193BF14">
            <wp:extent cx="5828030" cy="154305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030" cy="1543050"/>
                    </a:xfrm>
                    <a:prstGeom prst="rect">
                      <a:avLst/>
                    </a:prstGeom>
                  </pic:spPr>
                </pic:pic>
              </a:graphicData>
            </a:graphic>
          </wp:inline>
        </w:drawing>
      </w:r>
      <w:r w:rsidR="008600CA" w:rsidRPr="00F64CFD">
        <w:rPr>
          <w:noProof/>
          <w:lang w:eastAsia="es-MX"/>
        </w:rPr>
        <w:t xml:space="preserve"> </w:t>
      </w:r>
    </w:p>
    <w:p w:rsidR="008600CA" w:rsidRPr="00F64CFD" w:rsidRDefault="008600CA" w:rsidP="00D4223A">
      <w:pPr>
        <w:spacing w:before="100" w:beforeAutospacing="1" w:after="100" w:afterAutospacing="1" w:line="360" w:lineRule="auto"/>
        <w:ind w:right="49"/>
        <w:contextualSpacing/>
        <w:jc w:val="both"/>
        <w:rPr>
          <w:rFonts w:ascii="Palatino Linotype" w:hAnsi="Palatino Linotype" w:cs="Arial"/>
          <w:b/>
          <w:sz w:val="24"/>
          <w:szCs w:val="24"/>
        </w:rPr>
      </w:pPr>
      <w:r w:rsidRPr="00F64CFD">
        <w:rPr>
          <w:rFonts w:ascii="Palatino Linotype" w:hAnsi="Palatino Linotype"/>
          <w:sz w:val="24"/>
          <w:szCs w:val="24"/>
          <w:lang w:eastAsia="es-MX"/>
        </w:rPr>
        <w:t xml:space="preserve">Antes de concluir </w:t>
      </w:r>
      <w:r w:rsidR="00165EF3" w:rsidRPr="00F64CFD">
        <w:rPr>
          <w:rFonts w:ascii="Palatino Linotype" w:hAnsi="Palatino Linotype"/>
          <w:sz w:val="24"/>
          <w:szCs w:val="24"/>
          <w:lang w:eastAsia="es-MX"/>
        </w:rPr>
        <w:t xml:space="preserve">, es menester referir </w:t>
      </w:r>
      <w:r w:rsidRPr="00F64CFD">
        <w:rPr>
          <w:rFonts w:ascii="Palatino Linotype" w:hAnsi="Palatino Linotype"/>
          <w:sz w:val="24"/>
          <w:szCs w:val="24"/>
          <w:lang w:eastAsia="es-MX"/>
        </w:rPr>
        <w:t>que</w:t>
      </w:r>
      <w:r w:rsidRPr="00F64CFD">
        <w:rPr>
          <w:rFonts w:ascii="Palatino Linotype" w:hAnsi="Palatino Linotype" w:cs="Arial"/>
          <w:sz w:val="24"/>
          <w:szCs w:val="24"/>
        </w:rPr>
        <w:t xml:space="preserve"> </w:t>
      </w:r>
      <w:r w:rsidRPr="00F64CFD">
        <w:rPr>
          <w:rFonts w:ascii="Palatino Linotype" w:hAnsi="Palatino Linotype" w:cs="Arial"/>
          <w:b/>
          <w:sz w:val="24"/>
          <w:szCs w:val="24"/>
        </w:rPr>
        <w:t xml:space="preserve">EL </w:t>
      </w:r>
      <w:r w:rsidRPr="00F64CFD">
        <w:rPr>
          <w:rFonts w:ascii="Palatino Linotype" w:eastAsia="Calibri" w:hAnsi="Palatino Linotype" w:cs="Arial"/>
          <w:b/>
          <w:sz w:val="24"/>
          <w:szCs w:val="24"/>
        </w:rPr>
        <w:t>SUJETO OBLIGADO</w:t>
      </w:r>
      <w:r w:rsidRPr="00F64CFD">
        <w:rPr>
          <w:rFonts w:ascii="Palatino Linotype" w:eastAsia="Calibri" w:hAnsi="Palatino Linotype" w:cs="Arial"/>
          <w:sz w:val="24"/>
          <w:szCs w:val="24"/>
        </w:rPr>
        <w:t>, omitió proporcionar las respuestas a las solicitudes de acceso a la información pública, en el término contemplado en el artículo 163 de la Ley de la materia; razón por la que</w:t>
      </w:r>
      <w:r w:rsidRPr="00F64CFD">
        <w:rPr>
          <w:rFonts w:ascii="Palatino Linotype" w:hAnsi="Palatino Linotype" w:cs="Arial"/>
          <w:sz w:val="24"/>
          <w:szCs w:val="24"/>
        </w:rPr>
        <w:t xml:space="preserve"> </w:t>
      </w:r>
      <w:r w:rsidRPr="00F64CFD">
        <w:rPr>
          <w:rFonts w:ascii="Palatino Linotype" w:hAnsi="Palatino Linotype" w:cs="Arial"/>
          <w:b/>
          <w:sz w:val="24"/>
          <w:szCs w:val="24"/>
        </w:rPr>
        <w:t xml:space="preserve">se ordena dar vista al Titular de la Contraloría Interna y Órgano de Control y Vigilancia de este Instituto </w:t>
      </w:r>
      <w:r w:rsidRPr="00F64CFD">
        <w:rPr>
          <w:rFonts w:ascii="Palatino Linotype" w:hAnsi="Palatino Linotype" w:cs="Arial"/>
          <w:sz w:val="24"/>
          <w:szCs w:val="24"/>
        </w:rPr>
        <w:t>de conformidad en el ordinal 190 de la misma Ley, para que resuelva lo conducente y determine en su caso el grado de responsabilidad en el incumplimiento de las obligaciones establecidas en la misma; aunado, a que lo requirió el solicitante y el recurso de revisión no es el medio idóneo para sancionar.</w:t>
      </w:r>
    </w:p>
    <w:p w:rsidR="008600CA" w:rsidRPr="00F64CFD" w:rsidRDefault="008600CA" w:rsidP="00D4223A">
      <w:pPr>
        <w:spacing w:before="100" w:beforeAutospacing="1" w:after="100" w:afterAutospacing="1" w:line="360" w:lineRule="auto"/>
        <w:contextualSpacing/>
        <w:jc w:val="both"/>
        <w:rPr>
          <w:rFonts w:ascii="Palatino Linotype" w:hAnsi="Palatino Linotype" w:cs="Arial"/>
          <w:bCs/>
          <w:sz w:val="24"/>
          <w:szCs w:val="24"/>
        </w:rPr>
      </w:pPr>
    </w:p>
    <w:p w:rsidR="0084633F" w:rsidRPr="00F64CFD" w:rsidRDefault="0084633F" w:rsidP="00D4223A">
      <w:pPr>
        <w:spacing w:before="100" w:beforeAutospacing="1" w:after="100" w:afterAutospacing="1" w:line="360" w:lineRule="auto"/>
        <w:contextualSpacing/>
        <w:jc w:val="both"/>
        <w:rPr>
          <w:rFonts w:ascii="Palatino Linotype" w:eastAsia="Calibri" w:hAnsi="Palatino Linotype" w:cs="Arial"/>
          <w:sz w:val="24"/>
          <w:szCs w:val="24"/>
        </w:rPr>
      </w:pPr>
      <w:r w:rsidRPr="00F64CFD">
        <w:rPr>
          <w:rFonts w:ascii="Palatino Linotype" w:eastAsia="Calibri" w:hAnsi="Palatino Linotype" w:cs="Arial"/>
          <w:sz w:val="24"/>
          <w:szCs w:val="24"/>
        </w:rPr>
        <w:t xml:space="preserve">Así, con fundamento en lo prescrito en los artículos 5, párrafos vigésimo segundo, vigésimo tercero y vigésimo cuarto, fracciones IV y V de la Constitución Política del </w:t>
      </w:r>
      <w:r w:rsidRPr="00F64CFD">
        <w:rPr>
          <w:rFonts w:ascii="Palatino Linotype" w:eastAsia="Calibri" w:hAnsi="Palatino Linotype" w:cs="Arial"/>
          <w:sz w:val="24"/>
          <w:szCs w:val="24"/>
        </w:rPr>
        <w:lastRenderedPageBreak/>
        <w:t xml:space="preserve">Estado Libre y Soberano de México; </w:t>
      </w:r>
      <w:r w:rsidRPr="00F64CFD">
        <w:rPr>
          <w:rFonts w:ascii="Palatino Linotype" w:hAnsi="Palatino Linotype" w:cs="Arial"/>
          <w:sz w:val="24"/>
          <w:szCs w:val="24"/>
        </w:rPr>
        <w:t>2, fracción II, 9, 29, 36, fracciones I y II, 176, 178, 179, 181, 185, fracción I, 186 y 188</w:t>
      </w:r>
      <w:r w:rsidRPr="00F64CFD">
        <w:rPr>
          <w:rFonts w:ascii="Palatino Linotype" w:eastAsia="Calibri" w:hAnsi="Palatino Linotype" w:cs="Arial"/>
          <w:sz w:val="24"/>
          <w:szCs w:val="24"/>
        </w:rPr>
        <w:t xml:space="preserve"> de la Ley de Transparencia y Acceso a la Información Pública del Estado de México y Municipios, este Pleno:</w:t>
      </w:r>
    </w:p>
    <w:p w:rsidR="00477A1A" w:rsidRPr="00F64CFD" w:rsidRDefault="00477A1A" w:rsidP="00D4223A">
      <w:pPr>
        <w:spacing w:before="100" w:beforeAutospacing="1" w:after="100" w:afterAutospacing="1" w:line="360" w:lineRule="auto"/>
        <w:contextualSpacing/>
        <w:jc w:val="both"/>
        <w:rPr>
          <w:rFonts w:ascii="Palatino Linotype" w:eastAsia="Calibri" w:hAnsi="Palatino Linotype" w:cs="Arial"/>
          <w:sz w:val="24"/>
          <w:szCs w:val="24"/>
        </w:rPr>
      </w:pPr>
    </w:p>
    <w:p w:rsidR="00807C81" w:rsidRPr="00F64CFD" w:rsidRDefault="00807C81" w:rsidP="00D4223A">
      <w:pPr>
        <w:spacing w:before="100" w:beforeAutospacing="1" w:after="100" w:afterAutospacing="1" w:line="360" w:lineRule="auto"/>
        <w:contextualSpacing/>
        <w:jc w:val="center"/>
        <w:rPr>
          <w:rFonts w:ascii="Palatino Linotype" w:hAnsi="Palatino Linotype" w:cs="Arial"/>
          <w:b/>
          <w:spacing w:val="44"/>
          <w:sz w:val="28"/>
          <w:lang w:val="pt-BR"/>
        </w:rPr>
      </w:pPr>
      <w:r w:rsidRPr="00F64CFD">
        <w:rPr>
          <w:rFonts w:ascii="Palatino Linotype" w:hAnsi="Palatino Linotype" w:cs="Arial"/>
          <w:b/>
          <w:spacing w:val="44"/>
          <w:sz w:val="28"/>
          <w:lang w:val="pt-BR"/>
        </w:rPr>
        <w:t>RESUELVE</w:t>
      </w:r>
    </w:p>
    <w:p w:rsidR="00807C81" w:rsidRPr="00F64CFD" w:rsidRDefault="00807C81" w:rsidP="00D4223A">
      <w:pPr>
        <w:spacing w:before="100" w:beforeAutospacing="1" w:after="100" w:afterAutospacing="1" w:line="360" w:lineRule="auto"/>
        <w:contextualSpacing/>
        <w:jc w:val="center"/>
        <w:rPr>
          <w:rFonts w:ascii="Palatino Linotype" w:hAnsi="Palatino Linotype" w:cs="Arial"/>
          <w:b/>
          <w:sz w:val="24"/>
          <w:lang w:val="pt-BR"/>
        </w:rPr>
      </w:pPr>
    </w:p>
    <w:p w:rsidR="00807C81" w:rsidRPr="00F64CFD" w:rsidRDefault="00807C81" w:rsidP="00D4223A">
      <w:pPr>
        <w:spacing w:before="100" w:beforeAutospacing="1" w:after="100" w:afterAutospacing="1" w:line="360" w:lineRule="auto"/>
        <w:contextualSpacing/>
        <w:jc w:val="both"/>
        <w:rPr>
          <w:rFonts w:ascii="Palatino Linotype" w:hAnsi="Palatino Linotype" w:cs="Arial"/>
          <w:sz w:val="24"/>
          <w:lang w:val="es-MX"/>
        </w:rPr>
      </w:pPr>
      <w:r w:rsidRPr="00F64CFD">
        <w:rPr>
          <w:rFonts w:ascii="Palatino Linotype" w:hAnsi="Palatino Linotype" w:cs="Arial"/>
          <w:b/>
          <w:bCs/>
          <w:color w:val="222222"/>
          <w:sz w:val="28"/>
          <w:lang w:eastAsia="es-MX"/>
        </w:rPr>
        <w:t>PRIMERO</w:t>
      </w:r>
      <w:r w:rsidRPr="00F64CFD">
        <w:rPr>
          <w:rFonts w:ascii="Palatino Linotype" w:hAnsi="Palatino Linotype" w:cs="Arial"/>
        </w:rPr>
        <w:t xml:space="preserve">. </w:t>
      </w:r>
      <w:r w:rsidRPr="00F64CFD">
        <w:rPr>
          <w:rFonts w:ascii="Palatino Linotype" w:hAnsi="Palatino Linotype" w:cs="Arial"/>
          <w:sz w:val="24"/>
        </w:rPr>
        <w:t xml:space="preserve">Resultan </w:t>
      </w:r>
      <w:r w:rsidRPr="00F64CFD">
        <w:rPr>
          <w:rFonts w:ascii="Palatino Linotype" w:hAnsi="Palatino Linotype" w:cs="Arial"/>
          <w:b/>
          <w:sz w:val="24"/>
        </w:rPr>
        <w:t>fundadas</w:t>
      </w:r>
      <w:r w:rsidRPr="00F64CFD">
        <w:rPr>
          <w:rFonts w:ascii="Palatino Linotype" w:hAnsi="Palatino Linotype" w:cs="Arial"/>
          <w:sz w:val="24"/>
        </w:rPr>
        <w:t xml:space="preserve"> las razones o motivos de inconformidad planteadas por </w:t>
      </w:r>
      <w:r w:rsidR="00835ED9" w:rsidRPr="00F64CFD">
        <w:rPr>
          <w:rFonts w:ascii="Palatino Linotype" w:hAnsi="Palatino Linotype" w:cs="Arial"/>
          <w:b/>
          <w:sz w:val="24"/>
        </w:rPr>
        <w:t>LA RECURRENTE</w:t>
      </w:r>
      <w:r w:rsidRPr="00F64CFD">
        <w:rPr>
          <w:rFonts w:ascii="Palatino Linotype" w:hAnsi="Palatino Linotype" w:cs="Arial"/>
          <w:sz w:val="24"/>
        </w:rPr>
        <w:t xml:space="preserve"> </w:t>
      </w:r>
      <w:r w:rsidRPr="00F64CFD">
        <w:rPr>
          <w:rFonts w:ascii="Palatino Linotype" w:hAnsi="Palatino Linotype" w:cs="Arial"/>
          <w:sz w:val="24"/>
          <w:lang w:val="es-MX"/>
        </w:rPr>
        <w:t xml:space="preserve">en términos del Considerando </w:t>
      </w:r>
      <w:r w:rsidRPr="00F64CFD">
        <w:rPr>
          <w:rFonts w:ascii="Palatino Linotype" w:hAnsi="Palatino Linotype" w:cs="Arial"/>
          <w:b/>
          <w:sz w:val="24"/>
          <w:lang w:val="es-MX"/>
        </w:rPr>
        <w:t xml:space="preserve">QUINTO </w:t>
      </w:r>
      <w:r w:rsidRPr="00F64CFD">
        <w:rPr>
          <w:rFonts w:ascii="Palatino Linotype" w:hAnsi="Palatino Linotype" w:cs="Arial"/>
          <w:sz w:val="24"/>
          <w:lang w:val="es-MX"/>
        </w:rPr>
        <w:t>de esta Resolución.</w:t>
      </w:r>
    </w:p>
    <w:p w:rsidR="00807C81" w:rsidRPr="00F64CFD" w:rsidRDefault="00807C81" w:rsidP="00D4223A">
      <w:pPr>
        <w:spacing w:before="100" w:beforeAutospacing="1" w:after="100" w:afterAutospacing="1" w:line="360" w:lineRule="auto"/>
        <w:contextualSpacing/>
        <w:jc w:val="both"/>
        <w:rPr>
          <w:rFonts w:ascii="Palatino Linotype" w:hAnsi="Palatino Linotype" w:cs="Arial"/>
        </w:rPr>
      </w:pPr>
    </w:p>
    <w:p w:rsidR="006446A5" w:rsidRPr="00F64CFD" w:rsidRDefault="00807C81" w:rsidP="00D4223A">
      <w:pPr>
        <w:spacing w:before="100" w:beforeAutospacing="1" w:after="100" w:afterAutospacing="1" w:line="360" w:lineRule="auto"/>
        <w:contextualSpacing/>
        <w:jc w:val="both"/>
        <w:rPr>
          <w:rFonts w:ascii="Palatino Linotype" w:hAnsi="Palatino Linotype" w:cs="Arial"/>
          <w:sz w:val="24"/>
          <w:szCs w:val="24"/>
        </w:rPr>
      </w:pPr>
      <w:r w:rsidRPr="00F64CFD">
        <w:rPr>
          <w:rFonts w:ascii="Palatino Linotype" w:hAnsi="Palatino Linotype" w:cs="Arial"/>
          <w:b/>
          <w:bCs/>
          <w:color w:val="222222"/>
          <w:sz w:val="28"/>
          <w:lang w:eastAsia="es-MX"/>
        </w:rPr>
        <w:t>SEGUNDO</w:t>
      </w:r>
      <w:r w:rsidRPr="00F64CFD">
        <w:rPr>
          <w:rFonts w:ascii="Palatino Linotype" w:eastAsia="Calibri" w:hAnsi="Palatino Linotype" w:cs="Arial"/>
          <w:b/>
          <w:bCs/>
        </w:rPr>
        <w:t xml:space="preserve">. </w:t>
      </w:r>
      <w:r w:rsidRPr="00F64CFD">
        <w:rPr>
          <w:rFonts w:ascii="Palatino Linotype" w:eastAsia="Calibri" w:hAnsi="Palatino Linotype" w:cs="Arial"/>
          <w:bCs/>
          <w:sz w:val="24"/>
          <w:szCs w:val="24"/>
        </w:rPr>
        <w:t>Se</w:t>
      </w:r>
      <w:r w:rsidRPr="00F64CFD">
        <w:rPr>
          <w:rFonts w:ascii="Palatino Linotype" w:eastAsia="Calibri" w:hAnsi="Palatino Linotype" w:cs="Arial"/>
          <w:b/>
          <w:bCs/>
          <w:sz w:val="24"/>
          <w:szCs w:val="24"/>
        </w:rPr>
        <w:t xml:space="preserve"> </w:t>
      </w:r>
      <w:r w:rsidRPr="00F64CFD">
        <w:rPr>
          <w:rFonts w:ascii="Palatino Linotype" w:eastAsia="Calibri" w:hAnsi="Palatino Linotype" w:cs="Arial"/>
          <w:b/>
          <w:sz w:val="24"/>
          <w:szCs w:val="24"/>
        </w:rPr>
        <w:t xml:space="preserve">ORDENA </w:t>
      </w:r>
      <w:r w:rsidRPr="00F64CFD">
        <w:rPr>
          <w:rFonts w:ascii="Palatino Linotype" w:eastAsia="Calibri" w:hAnsi="Palatino Linotype" w:cs="Arial"/>
          <w:sz w:val="24"/>
          <w:szCs w:val="24"/>
        </w:rPr>
        <w:t xml:space="preserve">al </w:t>
      </w:r>
      <w:r w:rsidRPr="00F64CFD">
        <w:rPr>
          <w:rFonts w:ascii="Palatino Linotype" w:eastAsia="Calibri" w:hAnsi="Palatino Linotype" w:cs="Arial"/>
          <w:b/>
          <w:sz w:val="24"/>
          <w:szCs w:val="24"/>
        </w:rPr>
        <w:t xml:space="preserve">SUJETO OBLIGADO </w:t>
      </w:r>
      <w:r w:rsidRPr="00F64CFD">
        <w:rPr>
          <w:rFonts w:ascii="Palatino Linotype" w:eastAsia="Calibri" w:hAnsi="Palatino Linotype" w:cs="Arial"/>
          <w:sz w:val="24"/>
          <w:szCs w:val="24"/>
        </w:rPr>
        <w:t xml:space="preserve">atienda la solicitud de información </w:t>
      </w:r>
      <w:r w:rsidRPr="00F64CFD">
        <w:rPr>
          <w:rFonts w:ascii="Palatino Linotype" w:eastAsia="Calibri" w:hAnsi="Palatino Linotype" w:cs="Arial"/>
          <w:b/>
          <w:sz w:val="24"/>
          <w:szCs w:val="24"/>
        </w:rPr>
        <w:t>00</w:t>
      </w:r>
      <w:r w:rsidR="00FE7811" w:rsidRPr="00F64CFD">
        <w:rPr>
          <w:rFonts w:ascii="Palatino Linotype" w:eastAsia="Calibri" w:hAnsi="Palatino Linotype" w:cs="Arial"/>
          <w:b/>
          <w:sz w:val="24"/>
          <w:szCs w:val="24"/>
        </w:rPr>
        <w:t>626</w:t>
      </w:r>
      <w:r w:rsidRPr="00F64CFD">
        <w:rPr>
          <w:rFonts w:ascii="Palatino Linotype" w:eastAsia="Calibri" w:hAnsi="Palatino Linotype" w:cs="Arial"/>
          <w:b/>
          <w:sz w:val="24"/>
          <w:szCs w:val="24"/>
        </w:rPr>
        <w:t>/</w:t>
      </w:r>
      <w:r w:rsidR="00FE7811" w:rsidRPr="00F64CFD">
        <w:rPr>
          <w:rFonts w:ascii="Palatino Linotype" w:eastAsia="Calibri" w:hAnsi="Palatino Linotype" w:cs="Arial"/>
          <w:b/>
          <w:sz w:val="24"/>
          <w:szCs w:val="24"/>
        </w:rPr>
        <w:t>VACHASO</w:t>
      </w:r>
      <w:r w:rsidRPr="00F64CFD">
        <w:rPr>
          <w:rFonts w:ascii="Palatino Linotype" w:eastAsia="Calibri" w:hAnsi="Palatino Linotype" w:cs="Arial"/>
          <w:b/>
          <w:sz w:val="24"/>
          <w:szCs w:val="24"/>
        </w:rPr>
        <w:t>/IP/2019</w:t>
      </w:r>
      <w:r w:rsidRPr="00F64CFD">
        <w:rPr>
          <w:rFonts w:ascii="Palatino Linotype" w:hAnsi="Palatino Linotype" w:cs="Arial"/>
          <w:sz w:val="24"/>
          <w:szCs w:val="24"/>
        </w:rPr>
        <w:t xml:space="preserve">, en términos del Considerando </w:t>
      </w:r>
      <w:r w:rsidRPr="00F64CFD">
        <w:rPr>
          <w:rFonts w:ascii="Palatino Linotype" w:hAnsi="Palatino Linotype" w:cs="Arial"/>
          <w:b/>
          <w:sz w:val="24"/>
          <w:szCs w:val="24"/>
        </w:rPr>
        <w:t>QUINTO</w:t>
      </w:r>
      <w:r w:rsidRPr="00F64CFD">
        <w:rPr>
          <w:rFonts w:ascii="Palatino Linotype" w:hAnsi="Palatino Linotype" w:cs="Arial"/>
          <w:sz w:val="24"/>
          <w:szCs w:val="24"/>
        </w:rPr>
        <w:t xml:space="preserve"> y, haga entrega a</w:t>
      </w:r>
      <w:r w:rsidR="007A0030" w:rsidRPr="00F64CFD">
        <w:rPr>
          <w:rFonts w:ascii="Palatino Linotype" w:hAnsi="Palatino Linotype" w:cs="Arial"/>
          <w:sz w:val="24"/>
          <w:szCs w:val="24"/>
        </w:rPr>
        <w:t xml:space="preserve"> </w:t>
      </w:r>
      <w:r w:rsidR="007A0030" w:rsidRPr="00F64CFD">
        <w:rPr>
          <w:rFonts w:ascii="Palatino Linotype" w:hAnsi="Palatino Linotype" w:cs="Arial"/>
          <w:b/>
          <w:sz w:val="24"/>
          <w:szCs w:val="24"/>
        </w:rPr>
        <w:t>LA</w:t>
      </w:r>
      <w:r w:rsidR="007E2E8F" w:rsidRPr="00F64CFD">
        <w:rPr>
          <w:rFonts w:ascii="Palatino Linotype" w:hAnsi="Palatino Linotype" w:cs="Arial"/>
          <w:sz w:val="24"/>
          <w:szCs w:val="24"/>
        </w:rPr>
        <w:t xml:space="preserve"> </w:t>
      </w:r>
      <w:r w:rsidRPr="00F64CFD">
        <w:rPr>
          <w:rFonts w:ascii="Palatino Linotype" w:hAnsi="Palatino Linotype" w:cs="Arial"/>
          <w:b/>
          <w:sz w:val="24"/>
          <w:szCs w:val="24"/>
        </w:rPr>
        <w:t>RECURRENTE</w:t>
      </w:r>
      <w:r w:rsidRPr="00F64CFD">
        <w:rPr>
          <w:rFonts w:ascii="Palatino Linotype" w:hAnsi="Palatino Linotype" w:cs="Arial"/>
          <w:sz w:val="24"/>
          <w:szCs w:val="24"/>
        </w:rPr>
        <w:t xml:space="preserve">, </w:t>
      </w:r>
      <w:r w:rsidR="00A13CAD" w:rsidRPr="00F64CFD">
        <w:rPr>
          <w:rFonts w:ascii="Palatino Linotype" w:hAnsi="Palatino Linotype" w:cs="Arial"/>
          <w:sz w:val="24"/>
          <w:szCs w:val="24"/>
        </w:rPr>
        <w:t xml:space="preserve">vía </w:t>
      </w:r>
      <w:r w:rsidR="00A13CAD" w:rsidRPr="00F64CFD">
        <w:rPr>
          <w:rFonts w:ascii="Palatino Linotype" w:hAnsi="Palatino Linotype" w:cs="Arial"/>
          <w:b/>
          <w:sz w:val="24"/>
          <w:szCs w:val="24"/>
        </w:rPr>
        <w:t>SAIMEX</w:t>
      </w:r>
      <w:r w:rsidR="00A13CAD" w:rsidRPr="00F64CFD">
        <w:rPr>
          <w:rFonts w:ascii="Palatino Linotype" w:hAnsi="Palatino Linotype" w:cs="Arial"/>
          <w:sz w:val="24"/>
          <w:szCs w:val="24"/>
        </w:rPr>
        <w:t xml:space="preserve">, </w:t>
      </w:r>
      <w:r w:rsidR="001E4959" w:rsidRPr="00F64CFD">
        <w:rPr>
          <w:rFonts w:ascii="Palatino Linotype" w:hAnsi="Palatino Linotype" w:cs="Arial"/>
          <w:sz w:val="24"/>
          <w:szCs w:val="24"/>
        </w:rPr>
        <w:t xml:space="preserve">en </w:t>
      </w:r>
      <w:r w:rsidR="001E4959" w:rsidRPr="00F64CFD">
        <w:rPr>
          <w:rFonts w:ascii="Palatino Linotype" w:hAnsi="Palatino Linotype" w:cs="Arial"/>
          <w:b/>
          <w:sz w:val="24"/>
          <w:szCs w:val="24"/>
        </w:rPr>
        <w:t>versión pública</w:t>
      </w:r>
      <w:r w:rsidR="001E4959" w:rsidRPr="00F64CFD">
        <w:rPr>
          <w:rFonts w:ascii="Palatino Linotype" w:hAnsi="Palatino Linotype" w:cs="Arial"/>
          <w:sz w:val="24"/>
          <w:szCs w:val="24"/>
        </w:rPr>
        <w:t>,</w:t>
      </w:r>
      <w:r w:rsidR="00165EF3" w:rsidRPr="00F64CFD">
        <w:rPr>
          <w:rFonts w:ascii="Palatino Linotype" w:hAnsi="Palatino Linotype" w:cs="Arial"/>
          <w:sz w:val="24"/>
          <w:szCs w:val="24"/>
        </w:rPr>
        <w:t xml:space="preserve"> de</w:t>
      </w:r>
      <w:r w:rsidR="001E4959" w:rsidRPr="00F64CFD">
        <w:rPr>
          <w:rFonts w:ascii="Palatino Linotype" w:hAnsi="Palatino Linotype" w:cs="Arial"/>
          <w:sz w:val="24"/>
          <w:szCs w:val="24"/>
        </w:rPr>
        <w:t xml:space="preserve"> l</w:t>
      </w:r>
      <w:r w:rsidR="006446A5" w:rsidRPr="00F64CFD">
        <w:rPr>
          <w:rFonts w:ascii="Palatino Linotype" w:hAnsi="Palatino Linotype" w:cs="Arial"/>
          <w:sz w:val="24"/>
          <w:szCs w:val="24"/>
        </w:rPr>
        <w:t>o siguiente:</w:t>
      </w:r>
    </w:p>
    <w:p w:rsidR="006446A5" w:rsidRPr="00F64CFD" w:rsidRDefault="006446A5" w:rsidP="00D4223A">
      <w:pPr>
        <w:spacing w:before="100" w:beforeAutospacing="1" w:after="100" w:afterAutospacing="1" w:line="360" w:lineRule="auto"/>
        <w:contextualSpacing/>
        <w:jc w:val="both"/>
        <w:rPr>
          <w:rFonts w:ascii="Palatino Linotype" w:hAnsi="Palatino Linotype" w:cs="Arial"/>
          <w:sz w:val="24"/>
          <w:szCs w:val="24"/>
        </w:rPr>
      </w:pPr>
    </w:p>
    <w:p w:rsidR="006446A5" w:rsidRPr="00F64CFD" w:rsidRDefault="00420233" w:rsidP="00D4223A">
      <w:pPr>
        <w:spacing w:before="100" w:beforeAutospacing="1" w:after="100" w:afterAutospacing="1" w:line="240" w:lineRule="auto"/>
        <w:ind w:left="851" w:right="902"/>
        <w:contextualSpacing/>
        <w:jc w:val="both"/>
        <w:rPr>
          <w:rFonts w:ascii="Palatino Linotype" w:hAnsi="Palatino Linotype"/>
          <w:bCs/>
          <w:i/>
          <w:sz w:val="22"/>
          <w:szCs w:val="22"/>
        </w:rPr>
      </w:pPr>
      <w:r w:rsidRPr="00F64CFD">
        <w:rPr>
          <w:rFonts w:ascii="Palatino Linotype" w:hAnsi="Palatino Linotype" w:cs="Arial"/>
          <w:i/>
          <w:sz w:val="22"/>
          <w:szCs w:val="22"/>
        </w:rPr>
        <w:t>“</w:t>
      </w:r>
      <w:r w:rsidR="00707917" w:rsidRPr="00F64CFD">
        <w:rPr>
          <w:rFonts w:ascii="Palatino Linotype" w:hAnsi="Palatino Linotype"/>
          <w:bCs/>
          <w:i/>
          <w:sz w:val="22"/>
          <w:szCs w:val="22"/>
        </w:rPr>
        <w:t xml:space="preserve">Los </w:t>
      </w:r>
      <w:r w:rsidR="00165EF3" w:rsidRPr="00F64CFD">
        <w:rPr>
          <w:rFonts w:ascii="Palatino Linotype" w:hAnsi="Palatino Linotype"/>
          <w:bCs/>
          <w:i/>
          <w:sz w:val="22"/>
          <w:szCs w:val="22"/>
        </w:rPr>
        <w:t>C</w:t>
      </w:r>
      <w:r w:rsidR="00F64CFD" w:rsidRPr="00F64CFD">
        <w:rPr>
          <w:rFonts w:ascii="Palatino Linotype" w:hAnsi="Palatino Linotype"/>
          <w:bCs/>
          <w:i/>
          <w:sz w:val="22"/>
          <w:szCs w:val="22"/>
        </w:rPr>
        <w:t xml:space="preserve">omprobantes </w:t>
      </w:r>
      <w:r w:rsidR="00165EF3" w:rsidRPr="00F64CFD">
        <w:rPr>
          <w:rFonts w:ascii="Palatino Linotype" w:hAnsi="Palatino Linotype"/>
          <w:bCs/>
          <w:i/>
          <w:sz w:val="22"/>
          <w:szCs w:val="22"/>
        </w:rPr>
        <w:t>F</w:t>
      </w:r>
      <w:r w:rsidR="00F64CFD" w:rsidRPr="00F64CFD">
        <w:rPr>
          <w:rFonts w:ascii="Palatino Linotype" w:hAnsi="Palatino Linotype"/>
          <w:bCs/>
          <w:i/>
          <w:sz w:val="22"/>
          <w:szCs w:val="22"/>
        </w:rPr>
        <w:t xml:space="preserve">iscales </w:t>
      </w:r>
      <w:r w:rsidR="00165EF3" w:rsidRPr="00F64CFD">
        <w:rPr>
          <w:rFonts w:ascii="Palatino Linotype" w:hAnsi="Palatino Linotype"/>
          <w:bCs/>
          <w:i/>
          <w:sz w:val="22"/>
          <w:szCs w:val="22"/>
        </w:rPr>
        <w:t>D</w:t>
      </w:r>
      <w:r w:rsidR="00F64CFD" w:rsidRPr="00F64CFD">
        <w:rPr>
          <w:rFonts w:ascii="Palatino Linotype" w:hAnsi="Palatino Linotype"/>
          <w:bCs/>
          <w:i/>
          <w:sz w:val="22"/>
          <w:szCs w:val="22"/>
        </w:rPr>
        <w:t xml:space="preserve">igitales por </w:t>
      </w:r>
      <w:r w:rsidR="00165EF3" w:rsidRPr="00F64CFD">
        <w:rPr>
          <w:rFonts w:ascii="Palatino Linotype" w:hAnsi="Palatino Linotype"/>
          <w:bCs/>
          <w:i/>
          <w:sz w:val="22"/>
          <w:szCs w:val="22"/>
        </w:rPr>
        <w:t>I</w:t>
      </w:r>
      <w:r w:rsidR="00F64CFD" w:rsidRPr="00F64CFD">
        <w:rPr>
          <w:rFonts w:ascii="Palatino Linotype" w:hAnsi="Palatino Linotype"/>
          <w:bCs/>
          <w:i/>
          <w:sz w:val="22"/>
          <w:szCs w:val="22"/>
        </w:rPr>
        <w:t>nternet</w:t>
      </w:r>
      <w:r w:rsidR="00165EF3" w:rsidRPr="00F64CFD">
        <w:rPr>
          <w:rFonts w:ascii="Palatino Linotype" w:hAnsi="Palatino Linotype"/>
          <w:bCs/>
          <w:i/>
          <w:sz w:val="22"/>
          <w:szCs w:val="22"/>
        </w:rPr>
        <w:t xml:space="preserve"> </w:t>
      </w:r>
      <w:r w:rsidR="007E73B0" w:rsidRPr="00F64CFD">
        <w:rPr>
          <w:rFonts w:ascii="Palatino Linotype" w:hAnsi="Palatino Linotype"/>
          <w:bCs/>
          <w:i/>
          <w:sz w:val="22"/>
          <w:szCs w:val="22"/>
        </w:rPr>
        <w:t xml:space="preserve">por concepto </w:t>
      </w:r>
      <w:r w:rsidR="00165EF3" w:rsidRPr="00F64CFD">
        <w:rPr>
          <w:rFonts w:ascii="Palatino Linotype" w:hAnsi="Palatino Linotype"/>
          <w:bCs/>
          <w:i/>
          <w:sz w:val="22"/>
          <w:szCs w:val="22"/>
        </w:rPr>
        <w:t xml:space="preserve">de nómina y por concepto </w:t>
      </w:r>
      <w:r w:rsidR="007E73B0" w:rsidRPr="00F64CFD">
        <w:rPr>
          <w:rFonts w:ascii="Palatino Linotype" w:hAnsi="Palatino Linotype"/>
          <w:bCs/>
          <w:i/>
          <w:sz w:val="22"/>
          <w:szCs w:val="22"/>
        </w:rPr>
        <w:t>de honorarios</w:t>
      </w:r>
      <w:r w:rsidR="00707917" w:rsidRPr="00F64CFD">
        <w:rPr>
          <w:rFonts w:ascii="Palatino Linotype" w:hAnsi="Palatino Linotype"/>
          <w:bCs/>
          <w:i/>
          <w:sz w:val="22"/>
          <w:szCs w:val="22"/>
        </w:rPr>
        <w:t xml:space="preserve"> </w:t>
      </w:r>
      <w:r w:rsidR="007E73B0" w:rsidRPr="00F64CFD">
        <w:rPr>
          <w:rFonts w:ascii="Palatino Linotype" w:hAnsi="Palatino Linotype" w:cs="Arial"/>
          <w:i/>
          <w:sz w:val="22"/>
          <w:szCs w:val="22"/>
        </w:rPr>
        <w:t xml:space="preserve">del </w:t>
      </w:r>
      <w:r w:rsidR="007A0030" w:rsidRPr="00F64CFD">
        <w:rPr>
          <w:rFonts w:ascii="Palatino Linotype" w:hAnsi="Palatino Linotype" w:cs="Arial"/>
          <w:i/>
          <w:sz w:val="22"/>
          <w:szCs w:val="22"/>
        </w:rPr>
        <w:t xml:space="preserve">de la primera y segunda quincena de mayo </w:t>
      </w:r>
      <w:r w:rsidR="00707917" w:rsidRPr="00F64CFD">
        <w:rPr>
          <w:rFonts w:ascii="Palatino Linotype" w:hAnsi="Palatino Linotype" w:cs="Arial"/>
          <w:i/>
          <w:sz w:val="22"/>
          <w:szCs w:val="22"/>
        </w:rPr>
        <w:t>de 2019</w:t>
      </w:r>
      <w:r w:rsidR="00707917" w:rsidRPr="00F64CFD">
        <w:rPr>
          <w:rFonts w:ascii="Palatino Linotype" w:hAnsi="Palatino Linotype"/>
          <w:bCs/>
          <w:i/>
          <w:sz w:val="22"/>
          <w:szCs w:val="22"/>
        </w:rPr>
        <w:t xml:space="preserve">. </w:t>
      </w:r>
    </w:p>
    <w:p w:rsidR="006446A5" w:rsidRPr="00F64CFD" w:rsidRDefault="006446A5" w:rsidP="00D4223A">
      <w:pPr>
        <w:spacing w:before="100" w:beforeAutospacing="1" w:after="100" w:afterAutospacing="1" w:line="240" w:lineRule="auto"/>
        <w:ind w:left="851" w:right="902"/>
        <w:contextualSpacing/>
        <w:jc w:val="both"/>
        <w:rPr>
          <w:rFonts w:ascii="Palatino Linotype" w:hAnsi="Palatino Linotype"/>
          <w:bCs/>
          <w:i/>
          <w:sz w:val="22"/>
          <w:szCs w:val="22"/>
        </w:rPr>
      </w:pPr>
    </w:p>
    <w:p w:rsidR="00BA4A1C" w:rsidRPr="00F64CFD" w:rsidRDefault="00386BF7" w:rsidP="00D4223A">
      <w:pPr>
        <w:spacing w:before="100" w:beforeAutospacing="1" w:after="100" w:afterAutospacing="1" w:line="240" w:lineRule="auto"/>
        <w:ind w:left="851" w:right="902"/>
        <w:contextualSpacing/>
        <w:jc w:val="both"/>
        <w:rPr>
          <w:rFonts w:ascii="Palatino Linotype" w:hAnsi="Palatino Linotype" w:cs="Arial"/>
          <w:sz w:val="24"/>
          <w:szCs w:val="24"/>
        </w:rPr>
      </w:pPr>
      <w:r w:rsidRPr="00F64CFD">
        <w:rPr>
          <w:rFonts w:ascii="Palatino Linotype" w:hAnsi="Palatino Linotype"/>
          <w:i/>
          <w:sz w:val="22"/>
          <w:szCs w:val="22"/>
        </w:rPr>
        <w:t xml:space="preserve">Debiendo notificar al </w:t>
      </w:r>
      <w:r w:rsidRPr="00F64CFD">
        <w:rPr>
          <w:rFonts w:ascii="Palatino Linotype" w:hAnsi="Palatino Linotype"/>
          <w:b/>
          <w:i/>
          <w:sz w:val="22"/>
          <w:szCs w:val="22"/>
        </w:rPr>
        <w:t>RECURRENTE</w:t>
      </w:r>
      <w:r w:rsidRPr="00F64CFD">
        <w:rPr>
          <w:rFonts w:ascii="Palatino Linotype" w:hAnsi="Palatino Linotype"/>
          <w:i/>
          <w:sz w:val="22"/>
          <w:szCs w:val="22"/>
        </w:rPr>
        <w:t xml:space="preserve"> el Acuerdo de Clasificación de la información que emita en su caso el Comité de Transparencia con motivo de la versión pública.”</w:t>
      </w:r>
    </w:p>
    <w:p w:rsidR="001D7BF2" w:rsidRPr="00F64CFD" w:rsidRDefault="001D7BF2" w:rsidP="00D4223A">
      <w:pPr>
        <w:spacing w:before="100" w:beforeAutospacing="1" w:after="100" w:afterAutospacing="1" w:line="276" w:lineRule="auto"/>
        <w:contextualSpacing/>
        <w:jc w:val="both"/>
        <w:rPr>
          <w:rFonts w:ascii="Palatino Linotype" w:hAnsi="Palatino Linotype"/>
          <w:b/>
          <w:color w:val="222222"/>
          <w:sz w:val="22"/>
          <w:szCs w:val="22"/>
          <w:shd w:val="clear" w:color="auto" w:fill="FFFFFF"/>
        </w:rPr>
      </w:pPr>
    </w:p>
    <w:p w:rsidR="00807C81" w:rsidRPr="00637658" w:rsidRDefault="00807C81" w:rsidP="00D4223A">
      <w:pPr>
        <w:spacing w:before="100" w:beforeAutospacing="1" w:after="100" w:afterAutospacing="1" w:line="360" w:lineRule="auto"/>
        <w:contextualSpacing/>
        <w:jc w:val="both"/>
        <w:rPr>
          <w:rFonts w:ascii="Palatino Linotype" w:hAnsi="Palatino Linotype"/>
          <w:color w:val="222222"/>
          <w:sz w:val="24"/>
          <w:szCs w:val="24"/>
          <w:shd w:val="clear" w:color="auto" w:fill="FFFFFF"/>
        </w:rPr>
      </w:pPr>
      <w:r w:rsidRPr="00F64CFD">
        <w:rPr>
          <w:rFonts w:ascii="Palatino Linotype" w:hAnsi="Palatino Linotype"/>
          <w:b/>
          <w:color w:val="222222"/>
          <w:sz w:val="28"/>
          <w:szCs w:val="28"/>
          <w:shd w:val="clear" w:color="auto" w:fill="FFFFFF"/>
        </w:rPr>
        <w:t>TERCERO.</w:t>
      </w:r>
      <w:r w:rsidRPr="00F64CFD">
        <w:rPr>
          <w:rFonts w:ascii="Palatino Linotype" w:hAnsi="Palatino Linotype"/>
          <w:b/>
          <w:color w:val="222222"/>
          <w:shd w:val="clear" w:color="auto" w:fill="FFFFFF"/>
        </w:rPr>
        <w:t> </w:t>
      </w:r>
      <w:r w:rsidRPr="00F64CFD">
        <w:rPr>
          <w:rFonts w:ascii="Palatino Linotype" w:hAnsi="Palatino Linotype"/>
          <w:b/>
          <w:color w:val="222222"/>
          <w:sz w:val="24"/>
          <w:szCs w:val="24"/>
          <w:lang w:eastAsia="es-ES_tradnl"/>
        </w:rPr>
        <w:t>Notifíquese</w:t>
      </w:r>
      <w:r w:rsidRPr="00F64CFD">
        <w:rPr>
          <w:rFonts w:ascii="Palatino Linotype" w:hAnsi="Palatino Linotype"/>
          <w:color w:val="222222"/>
          <w:sz w:val="24"/>
          <w:szCs w:val="24"/>
          <w:lang w:eastAsia="es-ES_tradnl"/>
        </w:rPr>
        <w:t xml:space="preserve"> </w:t>
      </w:r>
      <w:r w:rsidRPr="00F64CFD">
        <w:rPr>
          <w:rFonts w:ascii="Palatino Linotype" w:hAnsi="Palatino Linotype"/>
          <w:color w:val="222222"/>
          <w:sz w:val="24"/>
          <w:szCs w:val="24"/>
          <w:shd w:val="clear" w:color="auto" w:fill="FFFFFF"/>
        </w:rPr>
        <w:t>al Titular de la Unidad de Transparencia del</w:t>
      </w:r>
      <w:r w:rsidRPr="00F64CFD">
        <w:rPr>
          <w:rFonts w:ascii="Palatino Linotype" w:hAnsi="Palatino Linotype"/>
          <w:b/>
          <w:color w:val="222222"/>
          <w:sz w:val="24"/>
          <w:szCs w:val="24"/>
          <w:shd w:val="clear" w:color="auto" w:fill="FFFFFF"/>
        </w:rPr>
        <w:t> SUJETO OBLIGADO</w:t>
      </w:r>
      <w:r w:rsidRPr="00F64CFD">
        <w:rPr>
          <w:rFonts w:ascii="Palatino Linotype" w:hAnsi="Palatino Linotype"/>
          <w:color w:val="222222"/>
          <w:sz w:val="24"/>
          <w:szCs w:val="24"/>
          <w:shd w:val="clear" w:color="auto" w:fill="FFFFFF"/>
        </w:rPr>
        <w:t xml:space="preserve">, para que conforme a los artículos 186, último párrafo y 189, párrafo segundo de la Ley de </w:t>
      </w:r>
      <w:r w:rsidRPr="00F64CFD">
        <w:rPr>
          <w:rFonts w:ascii="Palatino Linotype" w:hAnsi="Palatino Linotype" w:cs="Arial"/>
          <w:sz w:val="24"/>
          <w:szCs w:val="24"/>
        </w:rPr>
        <w:t>Transparencia</w:t>
      </w:r>
      <w:r w:rsidRPr="00F64CFD">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F64CFD">
        <w:rPr>
          <w:rFonts w:ascii="Palatino Linotype" w:hAnsi="Palatino Linotype"/>
          <w:color w:val="222222"/>
          <w:sz w:val="24"/>
          <w:szCs w:val="24"/>
          <w:lang w:eastAsia="es-ES_tradnl"/>
        </w:rPr>
        <w:t>de</w:t>
      </w:r>
      <w:r w:rsidRPr="00F64CFD">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F64CFD" w:rsidRDefault="00807C81" w:rsidP="00D4223A">
      <w:pPr>
        <w:spacing w:before="100" w:beforeAutospacing="1" w:after="100" w:afterAutospacing="1" w:line="360" w:lineRule="auto"/>
        <w:ind w:right="49"/>
        <w:contextualSpacing/>
        <w:jc w:val="both"/>
        <w:rPr>
          <w:rFonts w:ascii="Palatino Linotype" w:hAnsi="Palatino Linotype"/>
          <w:color w:val="222222"/>
          <w:sz w:val="24"/>
          <w:lang w:eastAsia="es-ES_tradnl"/>
        </w:rPr>
      </w:pPr>
      <w:r w:rsidRPr="00F64CFD">
        <w:rPr>
          <w:rFonts w:ascii="Palatino Linotype" w:hAnsi="Palatino Linotype" w:cs="Arial"/>
          <w:b/>
          <w:bCs/>
          <w:color w:val="222222"/>
          <w:sz w:val="28"/>
          <w:lang w:eastAsia="es-MX"/>
        </w:rPr>
        <w:lastRenderedPageBreak/>
        <w:t xml:space="preserve">CUARTO. </w:t>
      </w:r>
      <w:r w:rsidRPr="00F64CFD">
        <w:rPr>
          <w:rFonts w:ascii="Palatino Linotype" w:hAnsi="Palatino Linotype"/>
          <w:b/>
          <w:color w:val="222222"/>
          <w:sz w:val="24"/>
          <w:lang w:eastAsia="es-ES_tradnl"/>
        </w:rPr>
        <w:t>Notifíquese</w:t>
      </w:r>
      <w:r w:rsidRPr="00F64CFD">
        <w:rPr>
          <w:rFonts w:ascii="Palatino Linotype" w:hAnsi="Palatino Linotype"/>
          <w:color w:val="222222"/>
          <w:sz w:val="24"/>
          <w:lang w:eastAsia="es-ES_tradnl"/>
        </w:rPr>
        <w:t xml:space="preserve"> a</w:t>
      </w:r>
      <w:r w:rsidR="007A0030" w:rsidRPr="00F64CFD">
        <w:rPr>
          <w:rFonts w:ascii="Palatino Linotype" w:hAnsi="Palatino Linotype"/>
          <w:color w:val="222222"/>
          <w:sz w:val="24"/>
          <w:lang w:eastAsia="es-ES_tradnl"/>
        </w:rPr>
        <w:t xml:space="preserve"> </w:t>
      </w:r>
      <w:r w:rsidR="007A0030" w:rsidRPr="00F64CFD">
        <w:rPr>
          <w:rFonts w:ascii="Palatino Linotype" w:hAnsi="Palatino Linotype"/>
          <w:b/>
          <w:color w:val="222222"/>
          <w:sz w:val="24"/>
          <w:lang w:eastAsia="es-ES_tradnl"/>
        </w:rPr>
        <w:t>LA</w:t>
      </w:r>
      <w:r w:rsidR="007A0030" w:rsidRPr="00F64CFD">
        <w:rPr>
          <w:rFonts w:ascii="Palatino Linotype" w:hAnsi="Palatino Linotype"/>
          <w:color w:val="222222"/>
          <w:sz w:val="24"/>
          <w:lang w:eastAsia="es-ES_tradnl"/>
        </w:rPr>
        <w:t xml:space="preserve"> </w:t>
      </w:r>
      <w:r w:rsidRPr="00F64CFD">
        <w:rPr>
          <w:rFonts w:ascii="Palatino Linotype" w:hAnsi="Palatino Linotype"/>
          <w:b/>
          <w:color w:val="222222"/>
          <w:sz w:val="24"/>
          <w:lang w:eastAsia="es-ES_tradnl"/>
        </w:rPr>
        <w:t>RECURRENTE</w:t>
      </w:r>
      <w:r w:rsidRPr="00F64CFD">
        <w:rPr>
          <w:rFonts w:ascii="Palatino Linotype" w:hAnsi="Palatino Linotype"/>
          <w:color w:val="222222"/>
          <w:sz w:val="24"/>
          <w:lang w:eastAsia="es-ES_tradnl"/>
        </w:rPr>
        <w:t xml:space="preserve"> la </w:t>
      </w:r>
      <w:r w:rsidRPr="00F64CFD">
        <w:rPr>
          <w:rFonts w:ascii="Palatino Linotype" w:hAnsi="Palatino Linotype" w:cs="Arial"/>
          <w:sz w:val="24"/>
        </w:rPr>
        <w:t>presente</w:t>
      </w:r>
      <w:r w:rsidR="009847AB" w:rsidRPr="00F64CFD">
        <w:rPr>
          <w:rFonts w:ascii="Palatino Linotype" w:hAnsi="Palatino Linotype"/>
          <w:color w:val="222222"/>
          <w:sz w:val="24"/>
          <w:lang w:eastAsia="es-ES_tradnl"/>
        </w:rPr>
        <w:t xml:space="preserve"> resolución.</w:t>
      </w:r>
    </w:p>
    <w:p w:rsidR="00807C81" w:rsidRPr="00F64CFD" w:rsidRDefault="00807C81" w:rsidP="00D4223A">
      <w:pPr>
        <w:spacing w:before="100" w:beforeAutospacing="1" w:after="100" w:afterAutospacing="1" w:line="360" w:lineRule="auto"/>
        <w:ind w:right="49"/>
        <w:contextualSpacing/>
        <w:jc w:val="both"/>
        <w:rPr>
          <w:rFonts w:ascii="Palatino Linotype" w:hAnsi="Palatino Linotype" w:cs="Arial"/>
          <w:b/>
          <w:bCs/>
          <w:color w:val="222222"/>
          <w:sz w:val="28"/>
          <w:lang w:eastAsia="es-MX"/>
        </w:rPr>
      </w:pPr>
    </w:p>
    <w:p w:rsidR="00807C81" w:rsidRPr="00F64CFD" w:rsidRDefault="00807C81" w:rsidP="00D4223A">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r w:rsidRPr="00F64CFD">
        <w:rPr>
          <w:rFonts w:ascii="Palatino Linotype" w:hAnsi="Palatino Linotype" w:cs="Arial"/>
          <w:b/>
          <w:bCs/>
          <w:color w:val="222222"/>
          <w:sz w:val="28"/>
          <w:lang w:eastAsia="es-MX"/>
        </w:rPr>
        <w:t>QUINTO.</w:t>
      </w:r>
      <w:r w:rsidRPr="00F64CFD">
        <w:rPr>
          <w:rFonts w:ascii="Palatino Linotype" w:hAnsi="Palatino Linotype"/>
          <w:color w:val="222222"/>
          <w:szCs w:val="17"/>
          <w:lang w:eastAsia="es-ES_tradnl"/>
        </w:rPr>
        <w:t xml:space="preserve"> </w:t>
      </w:r>
      <w:r w:rsidRPr="00F64CFD">
        <w:rPr>
          <w:rFonts w:ascii="Palatino Linotype" w:hAnsi="Palatino Linotype"/>
          <w:b/>
          <w:color w:val="222222"/>
          <w:sz w:val="24"/>
          <w:szCs w:val="24"/>
          <w:lang w:eastAsia="es-ES_tradnl"/>
        </w:rPr>
        <w:t>Hágase del conocimiento</w:t>
      </w:r>
      <w:r w:rsidR="007E2E8F" w:rsidRPr="00F64CFD">
        <w:rPr>
          <w:rFonts w:ascii="Palatino Linotype" w:hAnsi="Palatino Linotype"/>
          <w:color w:val="222222"/>
          <w:sz w:val="24"/>
          <w:szCs w:val="24"/>
          <w:lang w:eastAsia="es-ES_tradnl"/>
        </w:rPr>
        <w:t xml:space="preserve"> a</w:t>
      </w:r>
      <w:r w:rsidR="007A0030" w:rsidRPr="00F64CFD">
        <w:rPr>
          <w:rFonts w:ascii="Palatino Linotype" w:hAnsi="Palatino Linotype"/>
          <w:color w:val="222222"/>
          <w:sz w:val="24"/>
          <w:szCs w:val="24"/>
          <w:lang w:eastAsia="es-ES_tradnl"/>
        </w:rPr>
        <w:t xml:space="preserve"> </w:t>
      </w:r>
      <w:r w:rsidR="007A0030" w:rsidRPr="00F64CFD">
        <w:rPr>
          <w:rFonts w:ascii="Palatino Linotype" w:hAnsi="Palatino Linotype"/>
          <w:b/>
          <w:color w:val="222222"/>
          <w:sz w:val="24"/>
          <w:szCs w:val="24"/>
          <w:lang w:eastAsia="es-ES_tradnl"/>
        </w:rPr>
        <w:t>LA</w:t>
      </w:r>
      <w:r w:rsidR="007A0030" w:rsidRPr="00F64CFD">
        <w:rPr>
          <w:rFonts w:ascii="Palatino Linotype" w:hAnsi="Palatino Linotype"/>
          <w:color w:val="222222"/>
          <w:sz w:val="24"/>
          <w:szCs w:val="24"/>
          <w:lang w:eastAsia="es-ES_tradnl"/>
        </w:rPr>
        <w:t xml:space="preserve"> </w:t>
      </w:r>
      <w:r w:rsidRPr="00F64CFD">
        <w:rPr>
          <w:rFonts w:ascii="Palatino Linotype" w:hAnsi="Palatino Linotype"/>
          <w:b/>
          <w:color w:val="222222"/>
          <w:sz w:val="24"/>
          <w:szCs w:val="24"/>
          <w:lang w:eastAsia="es-ES_tradnl"/>
        </w:rPr>
        <w:t>RECURRENTE</w:t>
      </w:r>
      <w:r w:rsidRPr="00F64CFD">
        <w:rPr>
          <w:rFonts w:ascii="Palatino Linotype" w:hAnsi="Palatino Linotype"/>
          <w:color w:val="222222"/>
          <w:sz w:val="24"/>
          <w:szCs w:val="24"/>
          <w:lang w:eastAsia="es-ES_tradnl"/>
        </w:rPr>
        <w:t xml:space="preserve"> que, de conformidad con lo establecido en el artículo 196 de la </w:t>
      </w:r>
      <w:r w:rsidRPr="00F64CFD">
        <w:rPr>
          <w:rFonts w:ascii="Palatino Linotype" w:hAnsi="Palatino Linotype" w:cs="Arial"/>
          <w:sz w:val="24"/>
          <w:szCs w:val="24"/>
        </w:rPr>
        <w:t>Ley</w:t>
      </w:r>
      <w:r w:rsidRPr="00F64CFD">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F64CFD" w:rsidRDefault="00807C81" w:rsidP="00D4223A">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p>
    <w:p w:rsidR="007A0030" w:rsidRPr="00F64CFD" w:rsidRDefault="00807C81" w:rsidP="00D4223A">
      <w:pPr>
        <w:spacing w:before="100" w:beforeAutospacing="1" w:after="100" w:afterAutospacing="1" w:line="360" w:lineRule="auto"/>
        <w:contextualSpacing/>
        <w:jc w:val="both"/>
        <w:rPr>
          <w:rFonts w:ascii="Palatino Linotype" w:hAnsi="Palatino Linotype"/>
          <w:sz w:val="24"/>
          <w:szCs w:val="24"/>
          <w:lang w:eastAsia="es-ES_tradnl"/>
        </w:rPr>
      </w:pPr>
      <w:r w:rsidRPr="00F64CFD">
        <w:rPr>
          <w:rFonts w:ascii="Palatino Linotype" w:hAnsi="Palatino Linotype" w:cs="Arial"/>
          <w:b/>
          <w:bCs/>
          <w:color w:val="222222"/>
          <w:sz w:val="28"/>
          <w:lang w:eastAsia="es-MX"/>
        </w:rPr>
        <w:t>SEXTO</w:t>
      </w:r>
      <w:r w:rsidRPr="00F64CFD">
        <w:rPr>
          <w:rFonts w:ascii="Palatino Linotype" w:hAnsi="Palatino Linotype"/>
          <w:b/>
          <w:sz w:val="28"/>
          <w:szCs w:val="25"/>
        </w:rPr>
        <w:t xml:space="preserve">. </w:t>
      </w:r>
      <w:r w:rsidRPr="00F64CFD">
        <w:rPr>
          <w:rFonts w:ascii="Palatino Linotype" w:hAnsi="Palatino Linotype"/>
          <w:b/>
          <w:sz w:val="24"/>
          <w:szCs w:val="24"/>
        </w:rPr>
        <w:t>Gírese</w:t>
      </w:r>
      <w:r w:rsidRPr="00F64CFD">
        <w:rPr>
          <w:rFonts w:ascii="Palatino Linotype" w:hAnsi="Palatino Linotype"/>
          <w:sz w:val="24"/>
          <w:szCs w:val="24"/>
        </w:rPr>
        <w:t xml:space="preserve"> </w:t>
      </w:r>
      <w:r w:rsidRPr="00F64CFD">
        <w:rPr>
          <w:rFonts w:ascii="Palatino Linotype" w:hAnsi="Palatino Linotype"/>
          <w:sz w:val="24"/>
          <w:szCs w:val="24"/>
          <w:lang w:eastAsia="es-ES_tradnl"/>
        </w:rPr>
        <w:t xml:space="preserve">oficio al Titular de la Contraloría Interna y Órgano de Control y Vigilancia de este </w:t>
      </w:r>
      <w:r w:rsidRPr="00F64CFD">
        <w:rPr>
          <w:rFonts w:ascii="Palatino Linotype" w:hAnsi="Palatino Linotype" w:cs="Arial"/>
          <w:sz w:val="24"/>
          <w:szCs w:val="24"/>
          <w:lang w:val="es-MX"/>
        </w:rPr>
        <w:t>Instituto</w:t>
      </w:r>
      <w:r w:rsidRPr="00F64CFD">
        <w:rPr>
          <w:rFonts w:ascii="Palatino Linotype" w:hAnsi="Palatino Linotype"/>
          <w:sz w:val="24"/>
          <w:szCs w:val="24"/>
          <w:lang w:eastAsia="es-ES_tradnl"/>
        </w:rPr>
        <w:t xml:space="preserve">, de conformidad con el artículo 190 de la Ley de Transparencia y </w:t>
      </w:r>
      <w:r w:rsidRPr="00F64CFD">
        <w:rPr>
          <w:rFonts w:ascii="Palatino Linotype" w:hAnsi="Palatino Linotype"/>
          <w:color w:val="222222"/>
          <w:sz w:val="24"/>
          <w:szCs w:val="24"/>
          <w:shd w:val="clear" w:color="auto" w:fill="FFFFFF"/>
        </w:rPr>
        <w:t>Acceso</w:t>
      </w:r>
      <w:r w:rsidRPr="00F64CFD">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F64CFD">
        <w:rPr>
          <w:rFonts w:ascii="Palatino Linotype" w:hAnsi="Palatino Linotype"/>
          <w:b/>
          <w:sz w:val="24"/>
          <w:szCs w:val="24"/>
          <w:lang w:eastAsia="es-ES_tradnl"/>
        </w:rPr>
        <w:t>QUINTO</w:t>
      </w:r>
      <w:r w:rsidRPr="00F64CFD">
        <w:rPr>
          <w:rFonts w:ascii="Palatino Linotype" w:hAnsi="Palatino Linotype"/>
          <w:sz w:val="24"/>
          <w:szCs w:val="24"/>
          <w:lang w:eastAsia="es-ES_tradnl"/>
        </w:rPr>
        <w:t xml:space="preserve"> de la presente resolución.</w:t>
      </w:r>
    </w:p>
    <w:p w:rsidR="007A0030" w:rsidRPr="00637658" w:rsidRDefault="007A0030" w:rsidP="00D4223A">
      <w:pPr>
        <w:spacing w:before="100" w:beforeAutospacing="1" w:after="100" w:afterAutospacing="1" w:line="360" w:lineRule="auto"/>
        <w:contextualSpacing/>
        <w:jc w:val="both"/>
        <w:rPr>
          <w:rFonts w:ascii="Palatino Linotype" w:hAnsi="Palatino Linotype"/>
          <w:sz w:val="10"/>
          <w:szCs w:val="10"/>
          <w:lang w:eastAsia="es-ES_tradnl"/>
        </w:rPr>
      </w:pPr>
    </w:p>
    <w:p w:rsidR="00F8103E" w:rsidRDefault="00F8103E" w:rsidP="00D4223A">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F64CFD">
        <w:rPr>
          <w:rFonts w:ascii="Palatino Linotype" w:hAnsi="Palatino Linotype" w:cs="Arial"/>
          <w:sz w:val="24"/>
          <w:szCs w:val="24"/>
        </w:rPr>
        <w:t>Se dejan a salvo los derechos de</w:t>
      </w:r>
      <w:r w:rsidR="007A0030" w:rsidRPr="00F64CFD">
        <w:rPr>
          <w:rFonts w:ascii="Palatino Linotype" w:hAnsi="Palatino Linotype" w:cs="Arial"/>
          <w:sz w:val="24"/>
          <w:szCs w:val="24"/>
        </w:rPr>
        <w:t xml:space="preserve"> </w:t>
      </w:r>
      <w:r w:rsidR="007A0030" w:rsidRPr="00F64CFD">
        <w:rPr>
          <w:rFonts w:ascii="Palatino Linotype" w:hAnsi="Palatino Linotype" w:cs="Arial"/>
          <w:b/>
          <w:sz w:val="24"/>
          <w:szCs w:val="24"/>
        </w:rPr>
        <w:t xml:space="preserve">LA </w:t>
      </w:r>
      <w:r w:rsidRPr="00F64CFD">
        <w:rPr>
          <w:rFonts w:ascii="Palatino Linotype" w:hAnsi="Palatino Linotype" w:cs="Arial"/>
          <w:b/>
          <w:sz w:val="24"/>
          <w:szCs w:val="24"/>
        </w:rPr>
        <w:t>RECURRENTE</w:t>
      </w:r>
      <w:r w:rsidRPr="00F64CFD">
        <w:rPr>
          <w:rFonts w:ascii="Palatino Linotype" w:hAnsi="Palatino Linotype" w:cs="Arial"/>
          <w:sz w:val="24"/>
          <w:szCs w:val="24"/>
        </w:rPr>
        <w:t xml:space="preserve">, a efecto de que de considerarlo pertinente realice la solicitud de información a los Sujetos Obligados </w:t>
      </w:r>
      <w:r w:rsidR="00F64CFD" w:rsidRPr="00F64CFD">
        <w:rPr>
          <w:rFonts w:ascii="Palatino Linotype" w:hAnsi="Palatino Linotype" w:cs="Arial"/>
          <w:sz w:val="24"/>
          <w:szCs w:val="24"/>
        </w:rPr>
        <w:t>que considere conducentes</w:t>
      </w:r>
      <w:r w:rsidRPr="00F64CFD">
        <w:rPr>
          <w:rFonts w:ascii="Palatino Linotype" w:hAnsi="Palatino Linotype" w:cs="Arial"/>
          <w:color w:val="000000" w:themeColor="text1"/>
          <w:sz w:val="24"/>
          <w:szCs w:val="24"/>
        </w:rPr>
        <w:t>.</w:t>
      </w:r>
    </w:p>
    <w:p w:rsidR="007A0030" w:rsidRPr="00637658" w:rsidRDefault="007A0030" w:rsidP="00D4223A">
      <w:pPr>
        <w:spacing w:before="100" w:beforeAutospacing="1" w:after="100" w:afterAutospacing="1" w:line="360" w:lineRule="auto"/>
        <w:contextualSpacing/>
        <w:jc w:val="both"/>
        <w:rPr>
          <w:rFonts w:ascii="Palatino Linotype" w:hAnsi="Palatino Linotype"/>
          <w:sz w:val="10"/>
          <w:szCs w:val="10"/>
          <w:lang w:eastAsia="es-ES_tradnl"/>
        </w:rPr>
      </w:pPr>
    </w:p>
    <w:p w:rsidR="00970EB1" w:rsidRPr="00637658" w:rsidRDefault="00637658" w:rsidP="00637658">
      <w:pPr>
        <w:spacing w:before="360" w:after="0" w:line="360" w:lineRule="auto"/>
        <w:jc w:val="both"/>
        <w:rPr>
          <w:rFonts w:ascii="Palatino Linotype" w:eastAsia="Times New Roman" w:hAnsi="Palatino Linotype" w:cs="Arial"/>
          <w:sz w:val="24"/>
          <w:szCs w:val="24"/>
          <w:lang w:val="es-MX"/>
        </w:rPr>
      </w:pPr>
      <w:r w:rsidRPr="00637658">
        <w:rPr>
          <w:rFonts w:ascii="Palatino Linotype" w:eastAsia="Times New Roman" w:hAnsi="Palatino Linotype" w:cs="Arial"/>
          <w:sz w:val="24"/>
          <w:szCs w:val="24"/>
          <w:lang w:val="es-MX"/>
        </w:rPr>
        <w:t>ASÍ LO RESUELVE, POR UNANIMIDAD DE VOTOS EL PLENO DEL</w:t>
      </w:r>
      <w:r w:rsidRPr="00637658">
        <w:rPr>
          <w:rFonts w:ascii="Palatino Linotype" w:eastAsia="Arial Unicode MS" w:hAnsi="Palatino Linotype" w:cs="Arial"/>
          <w:sz w:val="24"/>
          <w:szCs w:val="24"/>
          <w:lang w:val="es-MX"/>
        </w:rPr>
        <w:t xml:space="preserve"> INSTITUTO DE </w:t>
      </w:r>
      <w:r w:rsidRPr="00637658">
        <w:rPr>
          <w:rFonts w:ascii="Palatino Linotype" w:eastAsia="Times New Roman" w:hAnsi="Palatino Linotype" w:cs="Times New Roman"/>
          <w:sz w:val="24"/>
          <w:szCs w:val="24"/>
          <w:lang w:val="es-MX" w:eastAsia="en-US"/>
        </w:rPr>
        <w:t>TRANSPARENCIA</w:t>
      </w:r>
      <w:r w:rsidRPr="00637658">
        <w:rPr>
          <w:rFonts w:ascii="Palatino Linotype" w:eastAsia="Arial Unicode MS" w:hAnsi="Palatino Linotype" w:cs="Arial"/>
          <w:sz w:val="24"/>
          <w:szCs w:val="24"/>
          <w:lang w:val="es-MX"/>
        </w:rPr>
        <w:t>, ACCESO A LA INFORMACIÓN PÚBLICA Y PROTECCIÓN DE DATOS PERSONALES DEL ESTADO DE MÉXICO Y MUNICIPIOS</w:t>
      </w:r>
      <w:r w:rsidRPr="00637658">
        <w:rPr>
          <w:rFonts w:ascii="Palatino Linotype" w:eastAsia="Times New Roman" w:hAnsi="Palatino Linotype" w:cs="Arial"/>
          <w:sz w:val="24"/>
          <w:szCs w:val="24"/>
          <w:lang w:val="es-MX"/>
        </w:rPr>
        <w:t>, CONFORMADO POR LOS COMISIONADOS ZULEMA MARTÍNEZ SÁNCHEZ; EVA ABAID YAPUR; JOSÉ GUADALUPE LUNA HERNÁNDEZ; JAVIER MARTÍNEZ CRUZ Y LUIS GUSTAVO PARRA NORIEGA</w:t>
      </w:r>
      <w:r>
        <w:rPr>
          <w:rFonts w:ascii="Palatino Linotype" w:eastAsia="Times New Roman" w:hAnsi="Palatino Linotype" w:cs="Arial"/>
          <w:sz w:val="24"/>
          <w:szCs w:val="24"/>
          <w:lang w:val="es-MX"/>
        </w:rPr>
        <w:t xml:space="preserve"> EMITIENDO VOTO </w:t>
      </w:r>
      <w:r>
        <w:rPr>
          <w:rFonts w:ascii="Palatino Linotype" w:eastAsia="Times New Roman" w:hAnsi="Palatino Linotype" w:cs="Arial"/>
          <w:sz w:val="24"/>
          <w:szCs w:val="24"/>
          <w:lang w:val="es-MX"/>
        </w:rPr>
        <w:lastRenderedPageBreak/>
        <w:t>PARTICULAR</w:t>
      </w:r>
      <w:r w:rsidRPr="00637658">
        <w:rPr>
          <w:rFonts w:ascii="Palatino Linotype" w:eastAsia="Times New Roman" w:hAnsi="Palatino Linotype" w:cs="Arial"/>
          <w:sz w:val="24"/>
          <w:szCs w:val="24"/>
          <w:lang w:val="es-MX"/>
        </w:rPr>
        <w:t>; EN</w:t>
      </w:r>
      <w:r w:rsidRPr="00637658">
        <w:rPr>
          <w:rFonts w:ascii="Palatino Linotype" w:eastAsia="Times New Roman" w:hAnsi="Palatino Linotype" w:cs="Arial"/>
          <w:sz w:val="24"/>
          <w:szCs w:val="24"/>
          <w:shd w:val="clear" w:color="auto" w:fill="FFFFFF" w:themeFill="background1"/>
          <w:lang w:val="es-MX"/>
        </w:rPr>
        <w:t xml:space="preserve"> LA </w:t>
      </w:r>
      <w:r w:rsidRPr="00637658">
        <w:rPr>
          <w:rFonts w:ascii="Palatino Linotype" w:eastAsia="Times New Roman" w:hAnsi="Palatino Linotype" w:cs="Arial"/>
          <w:sz w:val="24"/>
          <w:szCs w:val="24"/>
          <w:lang w:val="es-MX"/>
        </w:rPr>
        <w:t>CUADRAGÉSIMA SESIÓN ORDINARIA CELEBRADA EL DÍA TREINTA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477A1A" w:rsidTr="00E642F0">
        <w:trPr>
          <w:jc w:val="center"/>
        </w:trPr>
        <w:tc>
          <w:tcPr>
            <w:tcW w:w="10368" w:type="dxa"/>
          </w:tcPr>
          <w:p w:rsidR="004D7BBC" w:rsidRPr="00637658" w:rsidRDefault="004D7BBC" w:rsidP="00D4223A">
            <w:pPr>
              <w:tabs>
                <w:tab w:val="left" w:pos="5857"/>
              </w:tabs>
              <w:spacing w:before="100" w:beforeAutospacing="1" w:after="100" w:afterAutospacing="1" w:line="240" w:lineRule="auto"/>
              <w:contextualSpacing/>
              <w:rPr>
                <w:rFonts w:ascii="Palatino Linotype" w:hAnsi="Palatino Linotype" w:cs="Arial"/>
                <w:b/>
                <w:sz w:val="22"/>
                <w:szCs w:val="22"/>
              </w:rPr>
            </w:pPr>
          </w:p>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637658" w:rsidRPr="00637658" w:rsidRDefault="00637658" w:rsidP="00637658">
            <w:pPr>
              <w:spacing w:before="100" w:beforeAutospacing="1" w:after="100" w:afterAutospacing="1" w:line="240" w:lineRule="auto"/>
              <w:contextualSpacing/>
              <w:rPr>
                <w:rFonts w:ascii="Palatino Linotype" w:hAnsi="Palatino Linotype" w:cs="Arial"/>
                <w:b/>
                <w:sz w:val="22"/>
                <w:szCs w:val="22"/>
              </w:rPr>
            </w:pPr>
          </w:p>
          <w:tbl>
            <w:tblPr>
              <w:tblW w:w="10365" w:type="dxa"/>
              <w:jc w:val="center"/>
              <w:tblLayout w:type="fixed"/>
              <w:tblLook w:val="04A0" w:firstRow="1" w:lastRow="0" w:firstColumn="1" w:lastColumn="0" w:noHBand="0" w:noVBand="1"/>
            </w:tblPr>
            <w:tblGrid>
              <w:gridCol w:w="5182"/>
              <w:gridCol w:w="5183"/>
            </w:tblGrid>
            <w:tr w:rsidR="00114283" w:rsidRPr="00477A1A" w:rsidTr="00E642F0">
              <w:trPr>
                <w:jc w:val="center"/>
              </w:trPr>
              <w:tc>
                <w:tcPr>
                  <w:tcW w:w="10365" w:type="dxa"/>
                  <w:gridSpan w:val="2"/>
                  <w:shd w:val="clear" w:color="auto" w:fill="auto"/>
                </w:tcPr>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Zulema Martínez Sánchez</w:t>
                  </w:r>
                </w:p>
                <w:p w:rsidR="00114283" w:rsidRPr="00637658" w:rsidRDefault="00114283" w:rsidP="00D4223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Comisionada Presidenta</w:t>
                  </w: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 xml:space="preserve">(RÚBRICA) </w:t>
                  </w:r>
                </w:p>
              </w:tc>
            </w:tr>
            <w:tr w:rsidR="00114283" w:rsidRPr="00477A1A" w:rsidTr="00E642F0">
              <w:trPr>
                <w:jc w:val="center"/>
              </w:trPr>
              <w:tc>
                <w:tcPr>
                  <w:tcW w:w="5182" w:type="dxa"/>
                  <w:shd w:val="clear" w:color="auto" w:fill="auto"/>
                </w:tcPr>
                <w:p w:rsidR="004D7BBC" w:rsidRPr="00637658" w:rsidRDefault="004D7BBC" w:rsidP="00D4223A">
                  <w:pPr>
                    <w:spacing w:before="100" w:beforeAutospacing="1" w:after="100" w:afterAutospacing="1" w:line="240" w:lineRule="auto"/>
                    <w:contextualSpacing/>
                    <w:jc w:val="center"/>
                    <w:rPr>
                      <w:rFonts w:ascii="Palatino Linotype" w:hAnsi="Palatino Linotype" w:cs="Arial"/>
                      <w:b/>
                      <w:sz w:val="22"/>
                      <w:szCs w:val="22"/>
                    </w:rPr>
                  </w:pPr>
                </w:p>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365FEF" w:rsidRPr="00637658" w:rsidRDefault="00365FEF" w:rsidP="00D4223A">
                  <w:pPr>
                    <w:spacing w:before="100" w:beforeAutospacing="1" w:after="100" w:afterAutospacing="1" w:line="240" w:lineRule="auto"/>
                    <w:contextualSpacing/>
                    <w:jc w:val="center"/>
                    <w:rPr>
                      <w:rFonts w:ascii="Palatino Linotype" w:hAnsi="Palatino Linotype" w:cs="Arial"/>
                      <w:b/>
                      <w:sz w:val="22"/>
                      <w:szCs w:val="22"/>
                    </w:rPr>
                  </w:pPr>
                </w:p>
                <w:p w:rsidR="00251A1C" w:rsidRPr="00637658" w:rsidRDefault="00251A1C" w:rsidP="00D4223A">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Eva Abaid Yapur</w:t>
                  </w:r>
                </w:p>
                <w:p w:rsidR="00114283" w:rsidRPr="00637658" w:rsidRDefault="00114283" w:rsidP="00D4223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Comisionada</w:t>
                  </w: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c>
                <w:tcPr>
                  <w:tcW w:w="5183" w:type="dxa"/>
                  <w:shd w:val="clear" w:color="auto" w:fill="auto"/>
                </w:tcPr>
                <w:p w:rsidR="00365FEF" w:rsidRPr="00637658" w:rsidRDefault="00365FEF" w:rsidP="00D4223A">
                  <w:pPr>
                    <w:spacing w:before="100" w:beforeAutospacing="1" w:after="100" w:afterAutospacing="1" w:line="240" w:lineRule="auto"/>
                    <w:contextualSpacing/>
                    <w:jc w:val="center"/>
                    <w:rPr>
                      <w:rFonts w:ascii="Palatino Linotype" w:hAnsi="Palatino Linotype" w:cs="Arial"/>
                      <w:b/>
                      <w:sz w:val="22"/>
                      <w:szCs w:val="22"/>
                    </w:rPr>
                  </w:pPr>
                </w:p>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251A1C" w:rsidRPr="00637658" w:rsidRDefault="00251A1C" w:rsidP="00D4223A">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José Guadalupe Luna Hernández</w:t>
                  </w:r>
                </w:p>
                <w:p w:rsidR="00114283" w:rsidRPr="00637658" w:rsidRDefault="00114283" w:rsidP="00D4223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r>
            <w:tr w:rsidR="00114283" w:rsidRPr="00477A1A" w:rsidTr="00E642F0">
              <w:trPr>
                <w:jc w:val="center"/>
              </w:trPr>
              <w:tc>
                <w:tcPr>
                  <w:tcW w:w="5182" w:type="dxa"/>
                  <w:shd w:val="clear" w:color="auto" w:fill="auto"/>
                </w:tcPr>
                <w:p w:rsidR="00365FEF" w:rsidRPr="00637658" w:rsidRDefault="00365FEF" w:rsidP="00D4223A">
                  <w:pPr>
                    <w:spacing w:before="100" w:beforeAutospacing="1" w:after="100" w:afterAutospacing="1" w:line="240" w:lineRule="auto"/>
                    <w:contextualSpacing/>
                    <w:jc w:val="center"/>
                    <w:rPr>
                      <w:rFonts w:ascii="Palatino Linotype" w:hAnsi="Palatino Linotype" w:cs="Arial"/>
                      <w:b/>
                      <w:sz w:val="22"/>
                      <w:szCs w:val="22"/>
                    </w:rPr>
                  </w:pPr>
                </w:p>
                <w:p w:rsidR="00365FEF" w:rsidRPr="00637658" w:rsidRDefault="00365FEF" w:rsidP="00D4223A">
                  <w:pPr>
                    <w:spacing w:before="100" w:beforeAutospacing="1" w:after="100" w:afterAutospacing="1" w:line="240" w:lineRule="auto"/>
                    <w:contextualSpacing/>
                    <w:jc w:val="center"/>
                    <w:rPr>
                      <w:rFonts w:ascii="Palatino Linotype" w:hAnsi="Palatino Linotype" w:cs="Arial"/>
                      <w:b/>
                      <w:sz w:val="22"/>
                      <w:szCs w:val="22"/>
                    </w:rPr>
                  </w:pPr>
                </w:p>
                <w:p w:rsidR="00D4223A" w:rsidRPr="00637658" w:rsidRDefault="00D4223A" w:rsidP="00D4223A">
                  <w:pPr>
                    <w:spacing w:before="100" w:beforeAutospacing="1" w:after="100" w:afterAutospacing="1" w:line="240" w:lineRule="auto"/>
                    <w:contextualSpacing/>
                    <w:jc w:val="center"/>
                    <w:rPr>
                      <w:rFonts w:ascii="Palatino Linotype" w:hAnsi="Palatino Linotype" w:cs="Arial"/>
                      <w:b/>
                      <w:sz w:val="22"/>
                      <w:szCs w:val="22"/>
                    </w:rPr>
                  </w:pPr>
                </w:p>
                <w:p w:rsidR="00365FEF" w:rsidRPr="00637658" w:rsidRDefault="00365FEF" w:rsidP="00D4223A">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Javier Martínez Cruz</w:t>
                  </w:r>
                </w:p>
                <w:p w:rsidR="00114283" w:rsidRPr="00637658" w:rsidRDefault="00114283" w:rsidP="00D4223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c>
                <w:tcPr>
                  <w:tcW w:w="5183" w:type="dxa"/>
                  <w:shd w:val="clear" w:color="auto" w:fill="auto"/>
                </w:tcPr>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D4223A" w:rsidRPr="00637658" w:rsidRDefault="00D4223A" w:rsidP="00D4223A">
                  <w:pPr>
                    <w:spacing w:before="100" w:beforeAutospacing="1" w:after="100" w:afterAutospacing="1" w:line="240" w:lineRule="auto"/>
                    <w:contextualSpacing/>
                    <w:jc w:val="center"/>
                    <w:rPr>
                      <w:rFonts w:ascii="Palatino Linotype" w:hAnsi="Palatino Linotype" w:cs="Arial"/>
                      <w:b/>
                      <w:sz w:val="22"/>
                      <w:szCs w:val="22"/>
                    </w:rPr>
                  </w:pPr>
                </w:p>
                <w:p w:rsidR="007A0030" w:rsidRPr="00637658" w:rsidRDefault="007A0030" w:rsidP="00D4223A">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Luis Gustavo Parra Noriega</w:t>
                  </w:r>
                </w:p>
                <w:p w:rsidR="00114283" w:rsidRPr="00637658" w:rsidRDefault="00114283" w:rsidP="00D4223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r>
            <w:tr w:rsidR="00114283" w:rsidRPr="00477A1A" w:rsidTr="00E642F0">
              <w:trPr>
                <w:jc w:val="center"/>
              </w:trPr>
              <w:tc>
                <w:tcPr>
                  <w:tcW w:w="10365" w:type="dxa"/>
                  <w:gridSpan w:val="2"/>
                  <w:shd w:val="clear" w:color="auto" w:fill="auto"/>
                </w:tcPr>
                <w:p w:rsidR="002A01A7" w:rsidRPr="00637658" w:rsidRDefault="002A01A7" w:rsidP="00D4223A">
                  <w:pPr>
                    <w:spacing w:before="100" w:beforeAutospacing="1" w:after="100" w:afterAutospacing="1" w:line="240" w:lineRule="auto"/>
                    <w:contextualSpacing/>
                    <w:jc w:val="center"/>
                    <w:rPr>
                      <w:rFonts w:ascii="Palatino Linotype" w:hAnsi="Palatino Linotype" w:cs="Arial"/>
                      <w:b/>
                      <w:sz w:val="22"/>
                      <w:szCs w:val="22"/>
                    </w:rPr>
                  </w:pPr>
                </w:p>
                <w:p w:rsidR="00D4223A" w:rsidRPr="00637658" w:rsidRDefault="00D4223A" w:rsidP="00D4223A">
                  <w:pPr>
                    <w:spacing w:before="100" w:beforeAutospacing="1" w:after="100" w:afterAutospacing="1" w:line="240" w:lineRule="auto"/>
                    <w:contextualSpacing/>
                    <w:jc w:val="center"/>
                    <w:rPr>
                      <w:rFonts w:ascii="Palatino Linotype" w:hAnsi="Palatino Linotype" w:cs="Arial"/>
                      <w:b/>
                      <w:sz w:val="22"/>
                      <w:szCs w:val="22"/>
                    </w:rPr>
                  </w:pPr>
                </w:p>
                <w:p w:rsidR="00365FEF" w:rsidRPr="00637658" w:rsidRDefault="00365FEF" w:rsidP="00637658">
                  <w:pPr>
                    <w:spacing w:before="100" w:beforeAutospacing="1" w:after="100" w:afterAutospacing="1" w:line="240" w:lineRule="auto"/>
                    <w:contextualSpacing/>
                    <w:rPr>
                      <w:rFonts w:ascii="Palatino Linotype" w:hAnsi="Palatino Linotype" w:cs="Arial"/>
                      <w:b/>
                      <w:sz w:val="22"/>
                      <w:szCs w:val="22"/>
                    </w:rPr>
                  </w:pPr>
                </w:p>
                <w:p w:rsidR="00637658" w:rsidRPr="00637658" w:rsidRDefault="00637658" w:rsidP="00637658">
                  <w:pPr>
                    <w:spacing w:before="100" w:beforeAutospacing="1" w:after="100" w:afterAutospacing="1" w:line="240" w:lineRule="auto"/>
                    <w:contextualSpacing/>
                    <w:rPr>
                      <w:rFonts w:ascii="Palatino Linotype" w:hAnsi="Palatino Linotype" w:cs="Arial"/>
                      <w:b/>
                      <w:sz w:val="22"/>
                      <w:szCs w:val="22"/>
                    </w:rPr>
                  </w:pPr>
                </w:p>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Alexis Tapia Ramírez</w:t>
                  </w:r>
                </w:p>
                <w:p w:rsidR="00114283" w:rsidRPr="00637658" w:rsidRDefault="00114283" w:rsidP="00D4223A">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Secretario Técnico del Pleno</w:t>
                  </w:r>
                </w:p>
                <w:p w:rsidR="004D7BBC" w:rsidRPr="00477A1A" w:rsidRDefault="00114283" w:rsidP="00637658">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 xml:space="preserve">(RÚBRICA) </w:t>
                  </w:r>
                </w:p>
              </w:tc>
            </w:tr>
          </w:tbl>
          <w:p w:rsidR="00114283" w:rsidRPr="00477A1A" w:rsidRDefault="00114283" w:rsidP="00D4223A">
            <w:pPr>
              <w:spacing w:before="100" w:beforeAutospacing="1" w:after="100" w:afterAutospacing="1" w:line="240" w:lineRule="auto"/>
              <w:contextualSpacing/>
              <w:jc w:val="center"/>
              <w:rPr>
                <w:rFonts w:ascii="Palatino Linotype" w:hAnsi="Palatino Linotype" w:cs="Arial"/>
                <w:b/>
                <w:sz w:val="24"/>
                <w:szCs w:val="24"/>
              </w:rPr>
            </w:pPr>
          </w:p>
        </w:tc>
      </w:tr>
    </w:tbl>
    <w:p w:rsidR="00365FEF" w:rsidRDefault="00365FEF" w:rsidP="00D4223A">
      <w:pPr>
        <w:spacing w:before="100" w:beforeAutospacing="1" w:after="100" w:afterAutospacing="1" w:line="240" w:lineRule="auto"/>
        <w:contextualSpacing/>
        <w:jc w:val="both"/>
        <w:rPr>
          <w:rFonts w:ascii="Palatino Linotype" w:hAnsi="Palatino Linotype" w:cs="Arial"/>
        </w:rPr>
      </w:pPr>
    </w:p>
    <w:p w:rsidR="00114283" w:rsidRPr="00637658" w:rsidRDefault="00114283" w:rsidP="00D4223A">
      <w:pPr>
        <w:spacing w:before="100" w:beforeAutospacing="1" w:after="100" w:afterAutospacing="1" w:line="240" w:lineRule="auto"/>
        <w:contextualSpacing/>
        <w:jc w:val="both"/>
        <w:rPr>
          <w:rFonts w:ascii="Palatino Linotype" w:hAnsi="Palatino Linotype" w:cs="Arial"/>
          <w:sz w:val="22"/>
          <w:szCs w:val="22"/>
        </w:rPr>
      </w:pPr>
      <w:r w:rsidRPr="00637658">
        <w:rPr>
          <w:rFonts w:ascii="Palatino Linotype" w:hAnsi="Palatino Linotype" w:cs="Arial"/>
          <w:sz w:val="22"/>
          <w:szCs w:val="22"/>
        </w:rPr>
        <w:t>Esta hoja corresponde a la resolución de</w:t>
      </w:r>
      <w:r w:rsidR="001813C7" w:rsidRPr="00637658">
        <w:rPr>
          <w:rFonts w:ascii="Palatino Linotype" w:hAnsi="Palatino Linotype" w:cs="Arial"/>
          <w:sz w:val="22"/>
          <w:szCs w:val="22"/>
        </w:rPr>
        <w:t xml:space="preserve"> treinta </w:t>
      </w:r>
      <w:r w:rsidR="00CB7E32" w:rsidRPr="00637658">
        <w:rPr>
          <w:rFonts w:ascii="Palatino Linotype" w:hAnsi="Palatino Linotype" w:cs="Arial"/>
          <w:sz w:val="22"/>
          <w:szCs w:val="22"/>
        </w:rPr>
        <w:t xml:space="preserve">de </w:t>
      </w:r>
      <w:r w:rsidR="00A40659" w:rsidRPr="00637658">
        <w:rPr>
          <w:rFonts w:ascii="Palatino Linotype" w:hAnsi="Palatino Linotype" w:cs="Arial"/>
          <w:sz w:val="22"/>
          <w:szCs w:val="22"/>
        </w:rPr>
        <w:t xml:space="preserve">octubre </w:t>
      </w:r>
      <w:r w:rsidR="004D62B5" w:rsidRPr="00637658">
        <w:rPr>
          <w:rFonts w:ascii="Palatino Linotype" w:hAnsi="Palatino Linotype" w:cs="Arial"/>
          <w:sz w:val="22"/>
          <w:szCs w:val="22"/>
        </w:rPr>
        <w:t>d</w:t>
      </w:r>
      <w:r w:rsidR="00CA0C07" w:rsidRPr="00637658">
        <w:rPr>
          <w:rFonts w:ascii="Palatino Linotype" w:hAnsi="Palatino Linotype" w:cs="Arial"/>
          <w:sz w:val="22"/>
          <w:szCs w:val="22"/>
        </w:rPr>
        <w:t xml:space="preserve">e dos </w:t>
      </w:r>
      <w:r w:rsidRPr="00637658">
        <w:rPr>
          <w:rFonts w:ascii="Palatino Linotype" w:hAnsi="Palatino Linotype" w:cs="Arial"/>
          <w:sz w:val="22"/>
          <w:szCs w:val="22"/>
        </w:rPr>
        <w:t xml:space="preserve">mil </w:t>
      </w:r>
      <w:r w:rsidR="007D4BC0" w:rsidRPr="00637658">
        <w:rPr>
          <w:rFonts w:ascii="Palatino Linotype" w:hAnsi="Palatino Linotype" w:cs="Arial"/>
          <w:sz w:val="22"/>
          <w:szCs w:val="22"/>
        </w:rPr>
        <w:t>diecinueve</w:t>
      </w:r>
      <w:r w:rsidRPr="00637658">
        <w:rPr>
          <w:rFonts w:ascii="Palatino Linotype" w:hAnsi="Palatino Linotype" w:cs="Arial"/>
          <w:sz w:val="22"/>
          <w:szCs w:val="22"/>
        </w:rPr>
        <w:t xml:space="preserve">, emitida en </w:t>
      </w:r>
      <w:r w:rsidR="00FE28CE" w:rsidRPr="00637658">
        <w:rPr>
          <w:rFonts w:ascii="Palatino Linotype" w:hAnsi="Palatino Linotype" w:cs="Arial"/>
          <w:sz w:val="22"/>
          <w:szCs w:val="22"/>
        </w:rPr>
        <w:t>el recurso de revisión número 0</w:t>
      </w:r>
      <w:r w:rsidR="001813C7" w:rsidRPr="00637658">
        <w:rPr>
          <w:rFonts w:ascii="Palatino Linotype" w:hAnsi="Palatino Linotype" w:cs="Arial"/>
          <w:sz w:val="22"/>
          <w:szCs w:val="22"/>
        </w:rPr>
        <w:t>6747</w:t>
      </w:r>
      <w:r w:rsidRPr="00637658">
        <w:rPr>
          <w:rFonts w:ascii="Palatino Linotype" w:hAnsi="Palatino Linotype" w:cs="Arial"/>
          <w:sz w:val="22"/>
          <w:szCs w:val="22"/>
        </w:rPr>
        <w:t>/INFOEM/IP/RR/201</w:t>
      </w:r>
      <w:r w:rsidR="00A54AE4" w:rsidRPr="00637658">
        <w:rPr>
          <w:rFonts w:ascii="Palatino Linotype" w:hAnsi="Palatino Linotype" w:cs="Arial"/>
          <w:sz w:val="22"/>
          <w:szCs w:val="22"/>
        </w:rPr>
        <w:t>9</w:t>
      </w:r>
      <w:r w:rsidRPr="00637658">
        <w:rPr>
          <w:rFonts w:ascii="Palatino Linotype" w:hAnsi="Palatino Linotype" w:cs="Arial"/>
          <w:sz w:val="22"/>
          <w:szCs w:val="22"/>
        </w:rPr>
        <w:t>.</w:t>
      </w:r>
    </w:p>
    <w:p w:rsidR="00970EB1" w:rsidRPr="00637658" w:rsidRDefault="001A3E80" w:rsidP="00D4223A">
      <w:pPr>
        <w:spacing w:before="100" w:beforeAutospacing="1" w:after="100" w:afterAutospacing="1" w:line="240" w:lineRule="auto"/>
        <w:contextualSpacing/>
        <w:jc w:val="both"/>
        <w:rPr>
          <w:rFonts w:ascii="Palatino Linotype" w:hAnsi="Palatino Linotype" w:cs="Arial"/>
          <w:sz w:val="22"/>
          <w:szCs w:val="22"/>
        </w:rPr>
      </w:pPr>
      <w:r w:rsidRPr="00637658">
        <w:rPr>
          <w:rFonts w:ascii="Palatino Linotype" w:hAnsi="Palatino Linotype" w:cs="Arial"/>
          <w:sz w:val="22"/>
          <w:szCs w:val="22"/>
        </w:rPr>
        <w:t>YSM</w:t>
      </w:r>
      <w:r w:rsidR="001813C7" w:rsidRPr="00637658">
        <w:rPr>
          <w:rFonts w:ascii="Palatino Linotype" w:hAnsi="Palatino Linotype" w:cs="Arial"/>
          <w:sz w:val="22"/>
          <w:szCs w:val="22"/>
        </w:rPr>
        <w:t>/LGMJ</w:t>
      </w:r>
    </w:p>
    <w:sectPr w:rsidR="00970EB1" w:rsidRPr="00637658"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2DD" w:rsidRDefault="00FE42DD" w:rsidP="00C80F8C">
      <w:r>
        <w:separator/>
      </w:r>
    </w:p>
  </w:endnote>
  <w:endnote w:type="continuationSeparator" w:id="0">
    <w:p w:rsidR="00FE42DD" w:rsidRDefault="00FE42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3B4" w:rsidRDefault="00E443B4" w:rsidP="0071355D">
    <w:pPr>
      <w:pStyle w:val="Piedepgina"/>
      <w:spacing w:after="0"/>
      <w:jc w:val="right"/>
      <w:rPr>
        <w:rFonts w:ascii="Palatino Linotype" w:hAnsi="Palatino Linotype" w:cs="Arial"/>
        <w:b/>
        <w:bCs/>
      </w:rPr>
    </w:pPr>
  </w:p>
  <w:p w:rsidR="00E443B4" w:rsidRPr="00F12350" w:rsidRDefault="00E443B4"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613E2">
      <w:rPr>
        <w:rFonts w:ascii="Palatino Linotype" w:hAnsi="Palatino Linotype" w:cs="Arial"/>
        <w:b/>
        <w:bCs/>
        <w:noProof/>
      </w:rPr>
      <w:t>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613E2">
      <w:rPr>
        <w:rFonts w:ascii="Palatino Linotype" w:hAnsi="Palatino Linotype" w:cs="Arial"/>
        <w:b/>
        <w:bCs/>
        <w:noProof/>
      </w:rPr>
      <w:t>70</w:t>
    </w:r>
    <w:r w:rsidRPr="00F12350">
      <w:rPr>
        <w:rFonts w:ascii="Palatino Linotype" w:hAnsi="Palatino Linotype" w:cs="Arial"/>
        <w:b/>
        <w:bCs/>
      </w:rPr>
      <w:fldChar w:fldCharType="end"/>
    </w:r>
  </w:p>
  <w:p w:rsidR="00E443B4" w:rsidRDefault="00E443B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3B4" w:rsidRPr="00F12350" w:rsidRDefault="00E443B4"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613E2">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613E2">
      <w:rPr>
        <w:rFonts w:ascii="Palatino Linotype" w:hAnsi="Palatino Linotype" w:cs="Arial"/>
        <w:b/>
        <w:bCs/>
        <w:noProof/>
      </w:rPr>
      <w:t>70</w:t>
    </w:r>
    <w:r w:rsidRPr="00F12350">
      <w:rPr>
        <w:rFonts w:ascii="Palatino Linotype" w:hAnsi="Palatino Linotype" w:cs="Arial"/>
        <w:b/>
        <w:bCs/>
      </w:rPr>
      <w:fldChar w:fldCharType="end"/>
    </w:r>
  </w:p>
  <w:p w:rsidR="00E443B4" w:rsidRDefault="00E443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2DD" w:rsidRDefault="00FE42DD" w:rsidP="00C80F8C">
      <w:r>
        <w:separator/>
      </w:r>
    </w:p>
  </w:footnote>
  <w:footnote w:type="continuationSeparator" w:id="0">
    <w:p w:rsidR="00FE42DD" w:rsidRDefault="00FE42DD" w:rsidP="00C80F8C">
      <w:r>
        <w:continuationSeparator/>
      </w:r>
    </w:p>
  </w:footnote>
  <w:footnote w:id="1">
    <w:p w:rsidR="00E443B4" w:rsidRPr="00F3610E" w:rsidRDefault="00E443B4" w:rsidP="0084633F">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3B4" w:rsidRDefault="00E443B4"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E443B4" w:rsidRPr="005A5E02" w:rsidTr="00034608">
      <w:tc>
        <w:tcPr>
          <w:tcW w:w="2552" w:type="dxa"/>
          <w:shd w:val="clear" w:color="auto" w:fill="auto"/>
          <w:vAlign w:val="center"/>
        </w:tcPr>
        <w:p w:rsidR="00E443B4" w:rsidRPr="005A5E02" w:rsidRDefault="00E443B4"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E443B4" w:rsidRPr="005A5E02" w:rsidRDefault="00E443B4" w:rsidP="00251A1C">
          <w:pPr>
            <w:spacing w:after="0" w:line="240" w:lineRule="auto"/>
            <w:ind w:right="-533"/>
            <w:rPr>
              <w:rFonts w:ascii="Palatino Linotype" w:hAnsi="Palatino Linotype"/>
              <w:b/>
              <w:sz w:val="22"/>
              <w:szCs w:val="22"/>
            </w:rPr>
          </w:pPr>
          <w:r>
            <w:rPr>
              <w:rFonts w:ascii="Palatino Linotype" w:hAnsi="Palatino Linotype"/>
              <w:b/>
              <w:sz w:val="22"/>
              <w:szCs w:val="22"/>
            </w:rPr>
            <w:t>06747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443B4" w:rsidRPr="005A5E02" w:rsidTr="00034608">
      <w:tc>
        <w:tcPr>
          <w:tcW w:w="2552" w:type="dxa"/>
          <w:shd w:val="clear" w:color="auto" w:fill="auto"/>
          <w:vAlign w:val="center"/>
        </w:tcPr>
        <w:p w:rsidR="00E443B4" w:rsidRPr="005A5E02" w:rsidRDefault="00E443B4"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E443B4" w:rsidRPr="00927A01" w:rsidRDefault="00E443B4" w:rsidP="001813C7">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E443B4" w:rsidRPr="005A5E02" w:rsidTr="00034608">
      <w:tc>
        <w:tcPr>
          <w:tcW w:w="2552" w:type="dxa"/>
          <w:shd w:val="clear" w:color="auto" w:fill="auto"/>
          <w:vAlign w:val="center"/>
        </w:tcPr>
        <w:p w:rsidR="00E443B4" w:rsidRPr="005A5E02" w:rsidRDefault="00E443B4"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E443B4" w:rsidRPr="005A5E02" w:rsidRDefault="00E443B4"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E443B4" w:rsidRPr="00637658" w:rsidRDefault="00E443B4" w:rsidP="00E86E4F">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E443B4" w:rsidRPr="007E654B" w:rsidTr="00BE0357">
      <w:tc>
        <w:tcPr>
          <w:tcW w:w="2551" w:type="dxa"/>
          <w:shd w:val="clear" w:color="auto" w:fill="auto"/>
          <w:vAlign w:val="center"/>
        </w:tcPr>
        <w:p w:rsidR="00E443B4" w:rsidRPr="007E654B" w:rsidRDefault="00E443B4"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686" w:type="dxa"/>
          <w:shd w:val="clear" w:color="auto" w:fill="auto"/>
          <w:vAlign w:val="center"/>
        </w:tcPr>
        <w:p w:rsidR="00E443B4" w:rsidRPr="007E654B" w:rsidRDefault="00E443B4" w:rsidP="00A209AE">
          <w:pPr>
            <w:spacing w:after="0" w:line="240" w:lineRule="auto"/>
            <w:jc w:val="both"/>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6747</w:t>
          </w:r>
          <w:r w:rsidRPr="007E654B">
            <w:rPr>
              <w:rFonts w:ascii="Palatino Linotype" w:hAnsi="Palatino Linotype"/>
              <w:b/>
              <w:sz w:val="22"/>
              <w:szCs w:val="22"/>
            </w:rPr>
            <w:t xml:space="preserve">/INFOEM/IP/RR/2019 </w:t>
          </w:r>
        </w:p>
      </w:tc>
    </w:tr>
    <w:tr w:rsidR="00E443B4" w:rsidRPr="007E654B" w:rsidTr="00BE0357">
      <w:tc>
        <w:tcPr>
          <w:tcW w:w="2551" w:type="dxa"/>
          <w:shd w:val="clear" w:color="auto" w:fill="auto"/>
          <w:vAlign w:val="center"/>
        </w:tcPr>
        <w:p w:rsidR="00E443B4" w:rsidRPr="007E654B" w:rsidRDefault="00E443B4"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686" w:type="dxa"/>
          <w:shd w:val="clear" w:color="auto" w:fill="auto"/>
          <w:vAlign w:val="center"/>
        </w:tcPr>
        <w:p w:rsidR="00E443B4" w:rsidRPr="00A209AE" w:rsidRDefault="00F613E2" w:rsidP="00F613E2">
          <w:pPr>
            <w:spacing w:after="0" w:line="240" w:lineRule="auto"/>
            <w:jc w:val="both"/>
            <w:rPr>
              <w:rFonts w:ascii="Palatino Linotype" w:hAnsi="Palatino Linotype"/>
              <w:b/>
              <w:sz w:val="22"/>
              <w:szCs w:val="22"/>
            </w:rPr>
          </w:pPr>
          <w:r>
            <w:rPr>
              <w:rFonts w:ascii="Palatino Linotype" w:hAnsi="Palatino Linotype"/>
              <w:b/>
              <w:sz w:val="22"/>
              <w:szCs w:val="22"/>
            </w:rPr>
            <w:t>xxxxxxxxx</w:t>
          </w:r>
          <w:r w:rsidR="00E443B4" w:rsidRPr="00A209AE">
            <w:rPr>
              <w:rFonts w:ascii="Palatino Linotype" w:hAnsi="Palatino Linotype"/>
              <w:b/>
              <w:sz w:val="22"/>
              <w:szCs w:val="22"/>
            </w:rPr>
            <w:t xml:space="preserve"> </w:t>
          </w:r>
          <w:r>
            <w:rPr>
              <w:rFonts w:ascii="Palatino Linotype" w:hAnsi="Palatino Linotype"/>
              <w:b/>
              <w:sz w:val="22"/>
              <w:szCs w:val="22"/>
            </w:rPr>
            <w:t>xxxxxxxxx</w:t>
          </w:r>
          <w:r w:rsidR="00E443B4" w:rsidRPr="00A209AE">
            <w:rPr>
              <w:rFonts w:ascii="Palatino Linotype" w:hAnsi="Palatino Linotype"/>
              <w:b/>
              <w:sz w:val="22"/>
              <w:szCs w:val="22"/>
            </w:rPr>
            <w:t xml:space="preserve"> </w:t>
          </w:r>
          <w:r>
            <w:rPr>
              <w:rFonts w:ascii="Palatino Linotype" w:hAnsi="Palatino Linotype"/>
              <w:b/>
              <w:sz w:val="22"/>
              <w:szCs w:val="22"/>
            </w:rPr>
            <w:t>xxxxx</w:t>
          </w:r>
        </w:p>
      </w:tc>
    </w:tr>
    <w:tr w:rsidR="00E443B4" w:rsidRPr="007E654B" w:rsidTr="00BE0357">
      <w:trPr>
        <w:trHeight w:val="228"/>
      </w:trPr>
      <w:tc>
        <w:tcPr>
          <w:tcW w:w="2551" w:type="dxa"/>
          <w:shd w:val="clear" w:color="auto" w:fill="auto"/>
          <w:vAlign w:val="center"/>
        </w:tcPr>
        <w:p w:rsidR="00E443B4" w:rsidRPr="007E654B" w:rsidRDefault="00E443B4"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686" w:type="dxa"/>
          <w:shd w:val="clear" w:color="auto" w:fill="auto"/>
          <w:vAlign w:val="center"/>
        </w:tcPr>
        <w:p w:rsidR="00E443B4" w:rsidRPr="007E654B" w:rsidRDefault="00E443B4" w:rsidP="00A209AE">
          <w:pPr>
            <w:spacing w:after="0" w:line="240" w:lineRule="auto"/>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E443B4" w:rsidRPr="005A5E02" w:rsidTr="00BE0357">
      <w:tc>
        <w:tcPr>
          <w:tcW w:w="2551" w:type="dxa"/>
          <w:shd w:val="clear" w:color="auto" w:fill="auto"/>
          <w:vAlign w:val="center"/>
        </w:tcPr>
        <w:p w:rsidR="00E443B4" w:rsidRPr="007E654B" w:rsidRDefault="00E443B4"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686" w:type="dxa"/>
          <w:shd w:val="clear" w:color="auto" w:fill="auto"/>
          <w:vAlign w:val="center"/>
        </w:tcPr>
        <w:p w:rsidR="00E443B4" w:rsidRPr="005A5E02" w:rsidRDefault="00E443B4" w:rsidP="00A209AE">
          <w:pPr>
            <w:spacing w:after="0" w:line="240" w:lineRule="auto"/>
            <w:ind w:right="-533"/>
            <w:jc w:val="both"/>
            <w:rPr>
              <w:rFonts w:ascii="Palatino Linotype" w:hAnsi="Palatino Linotype"/>
              <w:b/>
              <w:sz w:val="22"/>
              <w:szCs w:val="22"/>
            </w:rPr>
          </w:pPr>
          <w:r w:rsidRPr="007E654B">
            <w:rPr>
              <w:rFonts w:ascii="Palatino Linotype" w:hAnsi="Palatino Linotype"/>
              <w:b/>
              <w:sz w:val="22"/>
              <w:szCs w:val="22"/>
            </w:rPr>
            <w:t>Eva Abaid Yapur</w:t>
          </w:r>
        </w:p>
      </w:tc>
    </w:tr>
  </w:tbl>
  <w:p w:rsidR="00E443B4" w:rsidRDefault="00E443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33D"/>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 w15:restartNumberingAfterBreak="0">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5"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6"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35561D6"/>
    <w:multiLevelType w:val="hybridMultilevel"/>
    <w:tmpl w:val="5B4E2A20"/>
    <w:lvl w:ilvl="0" w:tplc="FFF26BA0">
      <w:start w:val="1"/>
      <w:numFmt w:val="decimal"/>
      <w:lvlText w:val="%1."/>
      <w:lvlJc w:val="left"/>
      <w:pPr>
        <w:ind w:left="720" w:hanging="360"/>
      </w:pPr>
      <w:rPr>
        <w:rFonts w:ascii="Verdana" w:hAnsi="Verdana"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236322F"/>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BF0731"/>
    <w:multiLevelType w:val="multilevel"/>
    <w:tmpl w:val="450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4"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D031C8"/>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4"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7"/>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5"/>
  </w:num>
  <w:num w:numId="5">
    <w:abstractNumId w:val="5"/>
  </w:num>
  <w:num w:numId="6">
    <w:abstractNumId w:val="9"/>
  </w:num>
  <w:num w:numId="7">
    <w:abstractNumId w:val="8"/>
  </w:num>
  <w:num w:numId="8">
    <w:abstractNumId w:val="30"/>
  </w:num>
  <w:num w:numId="9">
    <w:abstractNumId w:val="37"/>
  </w:num>
  <w:num w:numId="10">
    <w:abstractNumId w:val="18"/>
  </w:num>
  <w:num w:numId="11">
    <w:abstractNumId w:val="24"/>
  </w:num>
  <w:num w:numId="12">
    <w:abstractNumId w:val="23"/>
  </w:num>
  <w:num w:numId="13">
    <w:abstractNumId w:val="38"/>
  </w:num>
  <w:num w:numId="14">
    <w:abstractNumId w:val="41"/>
  </w:num>
  <w:num w:numId="15">
    <w:abstractNumId w:val="6"/>
  </w:num>
  <w:num w:numId="16">
    <w:abstractNumId w:val="25"/>
  </w:num>
  <w:num w:numId="17">
    <w:abstractNumId w:val="13"/>
  </w:num>
  <w:num w:numId="18">
    <w:abstractNumId w:val="39"/>
  </w:num>
  <w:num w:numId="19">
    <w:abstractNumId w:val="36"/>
  </w:num>
  <w:num w:numId="20">
    <w:abstractNumId w:val="20"/>
  </w:num>
  <w:num w:numId="21">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
  </w:num>
  <w:num w:numId="25">
    <w:abstractNumId w:val="26"/>
  </w:num>
  <w:num w:numId="26">
    <w:abstractNumId w:val="21"/>
  </w:num>
  <w:num w:numId="27">
    <w:abstractNumId w:val="34"/>
  </w:num>
  <w:num w:numId="28">
    <w:abstractNumId w:val="1"/>
  </w:num>
  <w:num w:numId="29">
    <w:abstractNumId w:val="29"/>
  </w:num>
  <w:num w:numId="30">
    <w:abstractNumId w:val="11"/>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40"/>
  </w:num>
  <w:num w:numId="34">
    <w:abstractNumId w:val="33"/>
  </w:num>
  <w:num w:numId="35">
    <w:abstractNumId w:val="19"/>
  </w:num>
  <w:num w:numId="36">
    <w:abstractNumId w:val="4"/>
  </w:num>
  <w:num w:numId="37">
    <w:abstractNumId w:val="22"/>
  </w:num>
  <w:num w:numId="38">
    <w:abstractNumId w:val="10"/>
  </w:num>
  <w:num w:numId="39">
    <w:abstractNumId w:val="31"/>
  </w:num>
  <w:num w:numId="40">
    <w:abstractNumId w:val="14"/>
  </w:num>
  <w:num w:numId="41">
    <w:abstractNumId w:val="7"/>
  </w:num>
  <w:num w:numId="42">
    <w:abstractNumId w:val="12"/>
  </w:num>
  <w:num w:numId="43">
    <w:abstractNumId w:val="0"/>
  </w:num>
  <w:num w:numId="44">
    <w:abstractNumId w:val="32"/>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0BC2"/>
    <w:rsid w:val="000311B1"/>
    <w:rsid w:val="00031C69"/>
    <w:rsid w:val="0003204F"/>
    <w:rsid w:val="000326C2"/>
    <w:rsid w:val="00032FE2"/>
    <w:rsid w:val="00033C62"/>
    <w:rsid w:val="00033E63"/>
    <w:rsid w:val="00034608"/>
    <w:rsid w:val="00034A1D"/>
    <w:rsid w:val="0003597A"/>
    <w:rsid w:val="0003681E"/>
    <w:rsid w:val="0003749D"/>
    <w:rsid w:val="000374D7"/>
    <w:rsid w:val="0004056B"/>
    <w:rsid w:val="00040F7B"/>
    <w:rsid w:val="000422DB"/>
    <w:rsid w:val="0004257A"/>
    <w:rsid w:val="000425EA"/>
    <w:rsid w:val="00042EAD"/>
    <w:rsid w:val="0004347E"/>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0472"/>
    <w:rsid w:val="000A1026"/>
    <w:rsid w:val="000A13C0"/>
    <w:rsid w:val="000A1D24"/>
    <w:rsid w:val="000A3CF8"/>
    <w:rsid w:val="000A5A50"/>
    <w:rsid w:val="000A5ED9"/>
    <w:rsid w:val="000A686C"/>
    <w:rsid w:val="000A6B77"/>
    <w:rsid w:val="000A7741"/>
    <w:rsid w:val="000A7A17"/>
    <w:rsid w:val="000B0AD0"/>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CA4"/>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45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5EF3"/>
    <w:rsid w:val="001660DF"/>
    <w:rsid w:val="00166117"/>
    <w:rsid w:val="001666CD"/>
    <w:rsid w:val="0016736F"/>
    <w:rsid w:val="00167972"/>
    <w:rsid w:val="00170245"/>
    <w:rsid w:val="001720C4"/>
    <w:rsid w:val="00173064"/>
    <w:rsid w:val="001730B8"/>
    <w:rsid w:val="0017384F"/>
    <w:rsid w:val="00174630"/>
    <w:rsid w:val="0017559A"/>
    <w:rsid w:val="001773A7"/>
    <w:rsid w:val="00180302"/>
    <w:rsid w:val="001811B7"/>
    <w:rsid w:val="001813C7"/>
    <w:rsid w:val="00181C65"/>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5739"/>
    <w:rsid w:val="001A600E"/>
    <w:rsid w:val="001A6F14"/>
    <w:rsid w:val="001A76CD"/>
    <w:rsid w:val="001B012F"/>
    <w:rsid w:val="001B0139"/>
    <w:rsid w:val="001B0B32"/>
    <w:rsid w:val="001B1E45"/>
    <w:rsid w:val="001B205E"/>
    <w:rsid w:val="001B2F54"/>
    <w:rsid w:val="001B2FB5"/>
    <w:rsid w:val="001B31F1"/>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BF2"/>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A1C"/>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0D98"/>
    <w:rsid w:val="00281256"/>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25F"/>
    <w:rsid w:val="0032350A"/>
    <w:rsid w:val="00323DB3"/>
    <w:rsid w:val="00324DE6"/>
    <w:rsid w:val="00326B19"/>
    <w:rsid w:val="00330B9B"/>
    <w:rsid w:val="003314E1"/>
    <w:rsid w:val="003324B9"/>
    <w:rsid w:val="00332515"/>
    <w:rsid w:val="00332543"/>
    <w:rsid w:val="00332DB4"/>
    <w:rsid w:val="003339D0"/>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5FEF"/>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C6B0F"/>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0A69"/>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0233"/>
    <w:rsid w:val="004217CE"/>
    <w:rsid w:val="004221E4"/>
    <w:rsid w:val="00422F3A"/>
    <w:rsid w:val="00423E63"/>
    <w:rsid w:val="0042489B"/>
    <w:rsid w:val="00426711"/>
    <w:rsid w:val="00427913"/>
    <w:rsid w:val="0043072B"/>
    <w:rsid w:val="004307A4"/>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77A1A"/>
    <w:rsid w:val="00480069"/>
    <w:rsid w:val="00480096"/>
    <w:rsid w:val="0048151C"/>
    <w:rsid w:val="00481717"/>
    <w:rsid w:val="00483359"/>
    <w:rsid w:val="00483D31"/>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975"/>
    <w:rsid w:val="004A5DD5"/>
    <w:rsid w:val="004A6464"/>
    <w:rsid w:val="004A6839"/>
    <w:rsid w:val="004A704C"/>
    <w:rsid w:val="004A7C51"/>
    <w:rsid w:val="004A7E5E"/>
    <w:rsid w:val="004B134E"/>
    <w:rsid w:val="004B137C"/>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D7BBC"/>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4F"/>
    <w:rsid w:val="00511CEE"/>
    <w:rsid w:val="00512B66"/>
    <w:rsid w:val="00513BDB"/>
    <w:rsid w:val="00514AB8"/>
    <w:rsid w:val="00514D46"/>
    <w:rsid w:val="005152B5"/>
    <w:rsid w:val="00516D68"/>
    <w:rsid w:val="00517441"/>
    <w:rsid w:val="00517FDE"/>
    <w:rsid w:val="00520F43"/>
    <w:rsid w:val="005217FB"/>
    <w:rsid w:val="00521E3C"/>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526A"/>
    <w:rsid w:val="005660BF"/>
    <w:rsid w:val="00566B08"/>
    <w:rsid w:val="00570438"/>
    <w:rsid w:val="00570AFC"/>
    <w:rsid w:val="00571B19"/>
    <w:rsid w:val="0057207F"/>
    <w:rsid w:val="0057230F"/>
    <w:rsid w:val="005736A2"/>
    <w:rsid w:val="00573EDF"/>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414"/>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600"/>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37658"/>
    <w:rsid w:val="0064351D"/>
    <w:rsid w:val="00643843"/>
    <w:rsid w:val="00643C40"/>
    <w:rsid w:val="00643CCD"/>
    <w:rsid w:val="00643FB6"/>
    <w:rsid w:val="006446A5"/>
    <w:rsid w:val="0064575E"/>
    <w:rsid w:val="00646353"/>
    <w:rsid w:val="00646421"/>
    <w:rsid w:val="0064739E"/>
    <w:rsid w:val="00647E63"/>
    <w:rsid w:val="00651F8F"/>
    <w:rsid w:val="0065310D"/>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673DF"/>
    <w:rsid w:val="00670713"/>
    <w:rsid w:val="00670749"/>
    <w:rsid w:val="00671982"/>
    <w:rsid w:val="00672730"/>
    <w:rsid w:val="00672ACA"/>
    <w:rsid w:val="00672C39"/>
    <w:rsid w:val="00672F37"/>
    <w:rsid w:val="006741F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652B"/>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502"/>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6077"/>
    <w:rsid w:val="006D60D2"/>
    <w:rsid w:val="006D672F"/>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17"/>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2AC2"/>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29AE"/>
    <w:rsid w:val="00793662"/>
    <w:rsid w:val="007947A9"/>
    <w:rsid w:val="007A0030"/>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3B0"/>
    <w:rsid w:val="007E79BE"/>
    <w:rsid w:val="007F0A42"/>
    <w:rsid w:val="007F3C0B"/>
    <w:rsid w:val="007F42AA"/>
    <w:rsid w:val="007F43C2"/>
    <w:rsid w:val="007F6DAF"/>
    <w:rsid w:val="007F70B9"/>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20B59"/>
    <w:rsid w:val="00821E88"/>
    <w:rsid w:val="00823855"/>
    <w:rsid w:val="008248AF"/>
    <w:rsid w:val="00824E7B"/>
    <w:rsid w:val="00830651"/>
    <w:rsid w:val="00830BF2"/>
    <w:rsid w:val="00831F6F"/>
    <w:rsid w:val="008324F6"/>
    <w:rsid w:val="008336E9"/>
    <w:rsid w:val="00834677"/>
    <w:rsid w:val="008355C8"/>
    <w:rsid w:val="00835ED9"/>
    <w:rsid w:val="00836D3E"/>
    <w:rsid w:val="008423F8"/>
    <w:rsid w:val="0084260B"/>
    <w:rsid w:val="008433D4"/>
    <w:rsid w:val="008456F4"/>
    <w:rsid w:val="00845BDD"/>
    <w:rsid w:val="0084607D"/>
    <w:rsid w:val="0084633F"/>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0CA"/>
    <w:rsid w:val="0086058C"/>
    <w:rsid w:val="008608C0"/>
    <w:rsid w:val="00861D7D"/>
    <w:rsid w:val="008631C7"/>
    <w:rsid w:val="00863D52"/>
    <w:rsid w:val="0086434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81E"/>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3ED"/>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D7EE6"/>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6274"/>
    <w:rsid w:val="008F7269"/>
    <w:rsid w:val="008F79F4"/>
    <w:rsid w:val="008F7AC9"/>
    <w:rsid w:val="00900261"/>
    <w:rsid w:val="00901C10"/>
    <w:rsid w:val="009032C2"/>
    <w:rsid w:val="009033A8"/>
    <w:rsid w:val="00904561"/>
    <w:rsid w:val="00905E52"/>
    <w:rsid w:val="009072A8"/>
    <w:rsid w:val="00907650"/>
    <w:rsid w:val="00907AED"/>
    <w:rsid w:val="00910328"/>
    <w:rsid w:val="0091053C"/>
    <w:rsid w:val="009111BD"/>
    <w:rsid w:val="00912E37"/>
    <w:rsid w:val="009138A9"/>
    <w:rsid w:val="00915BEB"/>
    <w:rsid w:val="00916849"/>
    <w:rsid w:val="009179A6"/>
    <w:rsid w:val="00920893"/>
    <w:rsid w:val="00920CEA"/>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B4EB7"/>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10A2"/>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09AE"/>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3D91"/>
    <w:rsid w:val="00A3401E"/>
    <w:rsid w:val="00A340A9"/>
    <w:rsid w:val="00A34687"/>
    <w:rsid w:val="00A34888"/>
    <w:rsid w:val="00A350B3"/>
    <w:rsid w:val="00A40659"/>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6F09"/>
    <w:rsid w:val="00A57866"/>
    <w:rsid w:val="00A6089B"/>
    <w:rsid w:val="00A60942"/>
    <w:rsid w:val="00A62A73"/>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E739B"/>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0AE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69C8"/>
    <w:rsid w:val="00B97EB4"/>
    <w:rsid w:val="00BA1D0B"/>
    <w:rsid w:val="00BA2771"/>
    <w:rsid w:val="00BA2F9F"/>
    <w:rsid w:val="00BA3B46"/>
    <w:rsid w:val="00BA3B5B"/>
    <w:rsid w:val="00BA4A1C"/>
    <w:rsid w:val="00BA5A6B"/>
    <w:rsid w:val="00BA678E"/>
    <w:rsid w:val="00BA751B"/>
    <w:rsid w:val="00BA7F6E"/>
    <w:rsid w:val="00BB0721"/>
    <w:rsid w:val="00BB18A3"/>
    <w:rsid w:val="00BB2805"/>
    <w:rsid w:val="00BB31ED"/>
    <w:rsid w:val="00BB3D9A"/>
    <w:rsid w:val="00BB3E63"/>
    <w:rsid w:val="00BB51FB"/>
    <w:rsid w:val="00BB52FE"/>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0357"/>
    <w:rsid w:val="00BE235F"/>
    <w:rsid w:val="00BE2364"/>
    <w:rsid w:val="00BE35E8"/>
    <w:rsid w:val="00BE3B74"/>
    <w:rsid w:val="00BE3D40"/>
    <w:rsid w:val="00BE4252"/>
    <w:rsid w:val="00BE4A2D"/>
    <w:rsid w:val="00BE5018"/>
    <w:rsid w:val="00BE5A67"/>
    <w:rsid w:val="00BE6418"/>
    <w:rsid w:val="00BE6815"/>
    <w:rsid w:val="00BE68D6"/>
    <w:rsid w:val="00BE7063"/>
    <w:rsid w:val="00BF237F"/>
    <w:rsid w:val="00BF4523"/>
    <w:rsid w:val="00BF4D96"/>
    <w:rsid w:val="00BF4EE2"/>
    <w:rsid w:val="00BF4F2D"/>
    <w:rsid w:val="00BF587A"/>
    <w:rsid w:val="00BF5D2B"/>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6C"/>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477"/>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4931"/>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D1D"/>
    <w:rsid w:val="00D40F3E"/>
    <w:rsid w:val="00D41B47"/>
    <w:rsid w:val="00D4223A"/>
    <w:rsid w:val="00D43180"/>
    <w:rsid w:val="00D433F1"/>
    <w:rsid w:val="00D43EEF"/>
    <w:rsid w:val="00D461DA"/>
    <w:rsid w:val="00D5067F"/>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384"/>
    <w:rsid w:val="00E3171C"/>
    <w:rsid w:val="00E33B6D"/>
    <w:rsid w:val="00E35A27"/>
    <w:rsid w:val="00E36EA6"/>
    <w:rsid w:val="00E37A3C"/>
    <w:rsid w:val="00E4111C"/>
    <w:rsid w:val="00E417E5"/>
    <w:rsid w:val="00E41A2B"/>
    <w:rsid w:val="00E42C61"/>
    <w:rsid w:val="00E42E49"/>
    <w:rsid w:val="00E4411B"/>
    <w:rsid w:val="00E443B4"/>
    <w:rsid w:val="00E4444B"/>
    <w:rsid w:val="00E52F45"/>
    <w:rsid w:val="00E53561"/>
    <w:rsid w:val="00E53930"/>
    <w:rsid w:val="00E54564"/>
    <w:rsid w:val="00E55136"/>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3E7"/>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066E"/>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5F64"/>
    <w:rsid w:val="00EF6645"/>
    <w:rsid w:val="00EF7554"/>
    <w:rsid w:val="00EF76BC"/>
    <w:rsid w:val="00EF7A33"/>
    <w:rsid w:val="00EF7F6C"/>
    <w:rsid w:val="00F0019B"/>
    <w:rsid w:val="00F01A34"/>
    <w:rsid w:val="00F02CBA"/>
    <w:rsid w:val="00F047FD"/>
    <w:rsid w:val="00F04E95"/>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3F7B"/>
    <w:rsid w:val="00F34860"/>
    <w:rsid w:val="00F40494"/>
    <w:rsid w:val="00F405F5"/>
    <w:rsid w:val="00F40BB3"/>
    <w:rsid w:val="00F415DF"/>
    <w:rsid w:val="00F4182D"/>
    <w:rsid w:val="00F42595"/>
    <w:rsid w:val="00F42B0B"/>
    <w:rsid w:val="00F4342E"/>
    <w:rsid w:val="00F4361C"/>
    <w:rsid w:val="00F440DD"/>
    <w:rsid w:val="00F47268"/>
    <w:rsid w:val="00F5050E"/>
    <w:rsid w:val="00F50D14"/>
    <w:rsid w:val="00F50EC3"/>
    <w:rsid w:val="00F51C08"/>
    <w:rsid w:val="00F524C4"/>
    <w:rsid w:val="00F538FA"/>
    <w:rsid w:val="00F554E4"/>
    <w:rsid w:val="00F607F2"/>
    <w:rsid w:val="00F613E2"/>
    <w:rsid w:val="00F617DE"/>
    <w:rsid w:val="00F61CB6"/>
    <w:rsid w:val="00F6229D"/>
    <w:rsid w:val="00F640D3"/>
    <w:rsid w:val="00F64653"/>
    <w:rsid w:val="00F648BA"/>
    <w:rsid w:val="00F64CFD"/>
    <w:rsid w:val="00F66F7B"/>
    <w:rsid w:val="00F67C53"/>
    <w:rsid w:val="00F7013E"/>
    <w:rsid w:val="00F70DC2"/>
    <w:rsid w:val="00F7173C"/>
    <w:rsid w:val="00F7278D"/>
    <w:rsid w:val="00F73F82"/>
    <w:rsid w:val="00F751AF"/>
    <w:rsid w:val="00F75590"/>
    <w:rsid w:val="00F76308"/>
    <w:rsid w:val="00F7638B"/>
    <w:rsid w:val="00F77C9A"/>
    <w:rsid w:val="00F8103E"/>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3B24"/>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2DD"/>
    <w:rsid w:val="00FE471C"/>
    <w:rsid w:val="00FE4CCE"/>
    <w:rsid w:val="00FE4CD2"/>
    <w:rsid w:val="00FE4D8C"/>
    <w:rsid w:val="00FE633D"/>
    <w:rsid w:val="00FE6809"/>
    <w:rsid w:val="00FE7109"/>
    <w:rsid w:val="00FE71CD"/>
    <w:rsid w:val="00FE7811"/>
    <w:rsid w:val="00FE78BF"/>
    <w:rsid w:val="00FE7DC7"/>
    <w:rsid w:val="00FF0085"/>
    <w:rsid w:val="00FF0FF8"/>
    <w:rsid w:val="00FF1C43"/>
    <w:rsid w:val="00FF29D8"/>
    <w:rsid w:val="00FF3477"/>
    <w:rsid w:val="00FF3C94"/>
    <w:rsid w:val="00FF3E0A"/>
    <w:rsid w:val="00FF4919"/>
    <w:rsid w:val="00FF4F9A"/>
    <w:rsid w:val="00FF67DD"/>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28931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46605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9872449">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15343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2086641">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3125132">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4964768">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478969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3572881">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72850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2905765">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386816">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8791068">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AD17D-6414-4FE3-B761-2E9BF5398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70</Pages>
  <Words>19337</Words>
  <Characters>96497</Characters>
  <Application>Microsoft Office Word</Application>
  <DocSecurity>0</DocSecurity>
  <Lines>3573</Lines>
  <Paragraphs>1062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4</cp:revision>
  <cp:lastPrinted>2019-10-09T16:55:00Z</cp:lastPrinted>
  <dcterms:created xsi:type="dcterms:W3CDTF">2019-10-29T22:06:00Z</dcterms:created>
  <dcterms:modified xsi:type="dcterms:W3CDTF">2019-11-21T22:09:00Z</dcterms:modified>
</cp:coreProperties>
</file>