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F7152B"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F7152B">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F7152B">
        <w:rPr>
          <w:rFonts w:ascii="Palatino Linotype" w:hAnsi="Palatino Linotype"/>
          <w:sz w:val="24"/>
          <w:szCs w:val="24"/>
        </w:rPr>
        <w:t xml:space="preserve">de fecha </w:t>
      </w:r>
      <w:r w:rsidR="00071839" w:rsidRPr="00F7152B">
        <w:rPr>
          <w:rFonts w:ascii="Palatino Linotype" w:hAnsi="Palatino Linotype"/>
          <w:sz w:val="24"/>
          <w:szCs w:val="24"/>
        </w:rPr>
        <w:t>veintidós</w:t>
      </w:r>
      <w:r w:rsidR="00CC3949" w:rsidRPr="00F7152B">
        <w:rPr>
          <w:rFonts w:ascii="Palatino Linotype" w:hAnsi="Palatino Linotype"/>
          <w:sz w:val="24"/>
          <w:szCs w:val="24"/>
        </w:rPr>
        <w:t xml:space="preserve"> de </w:t>
      </w:r>
      <w:r w:rsidR="00071839" w:rsidRPr="00F7152B">
        <w:rPr>
          <w:rFonts w:ascii="Palatino Linotype" w:hAnsi="Palatino Linotype"/>
          <w:sz w:val="24"/>
          <w:szCs w:val="24"/>
        </w:rPr>
        <w:t>enero</w:t>
      </w:r>
      <w:r w:rsidR="00CC3949" w:rsidRPr="00F7152B">
        <w:rPr>
          <w:rFonts w:ascii="Palatino Linotype" w:hAnsi="Palatino Linotype"/>
          <w:sz w:val="24"/>
          <w:szCs w:val="24"/>
        </w:rPr>
        <w:t xml:space="preserve"> de dos mil </w:t>
      </w:r>
      <w:r w:rsidR="00071839" w:rsidRPr="00F7152B">
        <w:rPr>
          <w:rFonts w:ascii="Palatino Linotype" w:hAnsi="Palatino Linotype"/>
          <w:sz w:val="24"/>
          <w:szCs w:val="24"/>
        </w:rPr>
        <w:t>veinte</w:t>
      </w:r>
      <w:r w:rsidR="00CC3949" w:rsidRPr="00F7152B">
        <w:rPr>
          <w:rFonts w:ascii="Palatino Linotype" w:hAnsi="Palatino Linotype"/>
          <w:sz w:val="24"/>
          <w:szCs w:val="24"/>
        </w:rPr>
        <w:t>.</w:t>
      </w:r>
    </w:p>
    <w:p w:rsidR="008C60D3" w:rsidRPr="00F7152B"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F7152B" w:rsidRDefault="00225926" w:rsidP="00225926">
      <w:pPr>
        <w:spacing w:line="360" w:lineRule="auto"/>
        <w:jc w:val="both"/>
        <w:rPr>
          <w:rFonts w:ascii="Palatino Linotype" w:eastAsia="Times New Roman" w:hAnsi="Palatino Linotype" w:cs="Arial"/>
          <w:sz w:val="24"/>
          <w:szCs w:val="24"/>
          <w:lang w:val="es-ES" w:eastAsia="es-ES"/>
        </w:rPr>
      </w:pPr>
      <w:r w:rsidRPr="00F7152B">
        <w:rPr>
          <w:rFonts w:ascii="Palatino Linotype" w:eastAsia="Times New Roman" w:hAnsi="Palatino Linotype" w:cs="Times New Roman"/>
          <w:sz w:val="24"/>
          <w:szCs w:val="24"/>
          <w:lang w:val="es-ES" w:eastAsia="es-ES"/>
        </w:rPr>
        <w:t xml:space="preserve">VISTO el expediente formado con motivo del recurso de revisión </w:t>
      </w:r>
      <w:r w:rsidRPr="00F7152B">
        <w:rPr>
          <w:rFonts w:ascii="Palatino Linotype" w:eastAsia="Times New Roman" w:hAnsi="Palatino Linotype" w:cs="Times New Roman"/>
          <w:b/>
          <w:sz w:val="24"/>
          <w:szCs w:val="24"/>
          <w:lang w:val="es-ES" w:eastAsia="es-ES"/>
        </w:rPr>
        <w:t>0</w:t>
      </w:r>
      <w:r w:rsidR="00071839" w:rsidRPr="00F7152B">
        <w:rPr>
          <w:rFonts w:ascii="Palatino Linotype" w:eastAsia="Times New Roman" w:hAnsi="Palatino Linotype" w:cs="Times New Roman"/>
          <w:b/>
          <w:sz w:val="24"/>
          <w:szCs w:val="24"/>
          <w:lang w:val="es-ES" w:eastAsia="es-ES"/>
        </w:rPr>
        <w:t>8442</w:t>
      </w:r>
      <w:r w:rsidRPr="00F7152B">
        <w:rPr>
          <w:rFonts w:ascii="Palatino Linotype" w:eastAsia="Times New Roman" w:hAnsi="Palatino Linotype" w:cs="Times New Roman"/>
          <w:b/>
          <w:sz w:val="24"/>
          <w:szCs w:val="24"/>
          <w:lang w:val="es-ES" w:eastAsia="es-ES"/>
        </w:rPr>
        <w:t>/INFOEM/IP/RR/2019,</w:t>
      </w:r>
      <w:r w:rsidRPr="00F7152B">
        <w:rPr>
          <w:rFonts w:ascii="Palatino Linotype" w:eastAsia="Times New Roman" w:hAnsi="Palatino Linotype" w:cs="Times New Roman"/>
          <w:sz w:val="24"/>
          <w:szCs w:val="24"/>
          <w:lang w:val="es-ES" w:eastAsia="es-ES"/>
        </w:rPr>
        <w:t xml:space="preserve"> interpuesto </w:t>
      </w:r>
      <w:r w:rsidR="00071839" w:rsidRPr="00F7152B">
        <w:rPr>
          <w:rFonts w:ascii="Palatino Linotype" w:eastAsia="Times New Roman" w:hAnsi="Palatino Linotype" w:cs="Times New Roman"/>
          <w:sz w:val="24"/>
          <w:szCs w:val="24"/>
          <w:lang w:val="es-ES" w:eastAsia="es-ES"/>
        </w:rPr>
        <w:t xml:space="preserve">de manera anónima </w:t>
      </w:r>
      <w:r w:rsidRPr="00F7152B">
        <w:rPr>
          <w:rFonts w:ascii="Palatino Linotype" w:eastAsia="Times New Roman" w:hAnsi="Palatino Linotype" w:cs="Times New Roman"/>
          <w:sz w:val="24"/>
          <w:szCs w:val="24"/>
          <w:lang w:val="es-ES" w:eastAsia="es-ES"/>
        </w:rPr>
        <w:t xml:space="preserve">por </w:t>
      </w:r>
      <w:r w:rsidR="00BA791F">
        <w:rPr>
          <w:rFonts w:ascii="Palatino Linotype" w:eastAsia="Times New Roman" w:hAnsi="Palatino Linotype" w:cs="Times New Roman"/>
          <w:sz w:val="24"/>
          <w:szCs w:val="24"/>
          <w:lang w:val="es-ES" w:eastAsia="es-ES"/>
        </w:rPr>
        <w:t>xxxxx</w:t>
      </w:r>
      <w:bookmarkStart w:id="0" w:name="_GoBack"/>
      <w:bookmarkEnd w:id="0"/>
      <w:r w:rsidRPr="00F7152B">
        <w:rPr>
          <w:rFonts w:ascii="Palatino Linotype" w:eastAsia="Times New Roman" w:hAnsi="Palatino Linotype" w:cs="Times New Roman"/>
          <w:b/>
          <w:sz w:val="24"/>
          <w:szCs w:val="24"/>
          <w:lang w:val="es-ES" w:eastAsia="es-ES"/>
        </w:rPr>
        <w:t>,</w:t>
      </w:r>
      <w:r w:rsidRPr="00F7152B">
        <w:rPr>
          <w:rFonts w:ascii="Palatino Linotype" w:eastAsia="Times New Roman" w:hAnsi="Palatino Linotype" w:cs="Times New Roman"/>
          <w:sz w:val="24"/>
          <w:szCs w:val="24"/>
          <w:lang w:val="es-ES" w:eastAsia="es-ES"/>
        </w:rPr>
        <w:t xml:space="preserve"> en lo sucesivo </w:t>
      </w:r>
      <w:r w:rsidR="009B7E73" w:rsidRPr="00F7152B">
        <w:rPr>
          <w:rFonts w:ascii="Palatino Linotype" w:eastAsia="Times New Roman" w:hAnsi="Palatino Linotype" w:cs="Times New Roman"/>
          <w:b/>
          <w:sz w:val="24"/>
          <w:szCs w:val="24"/>
          <w:lang w:val="es-ES" w:eastAsia="es-ES"/>
        </w:rPr>
        <w:t>EL</w:t>
      </w:r>
      <w:r w:rsidRPr="00F7152B">
        <w:rPr>
          <w:rFonts w:ascii="Palatino Linotype" w:eastAsia="Times New Roman" w:hAnsi="Palatino Linotype" w:cs="Times New Roman"/>
          <w:b/>
          <w:sz w:val="24"/>
          <w:szCs w:val="24"/>
          <w:lang w:val="es-ES" w:eastAsia="es-ES"/>
        </w:rPr>
        <w:t xml:space="preserve"> RECURRENTE,</w:t>
      </w:r>
      <w:r w:rsidRPr="00F7152B">
        <w:rPr>
          <w:rFonts w:ascii="Palatino Linotype" w:eastAsia="Times New Roman" w:hAnsi="Palatino Linotype" w:cs="Times New Roman"/>
          <w:sz w:val="24"/>
          <w:szCs w:val="24"/>
          <w:lang w:val="es-ES" w:eastAsia="es-ES"/>
        </w:rPr>
        <w:t xml:space="preserve"> </w:t>
      </w:r>
      <w:r w:rsidRPr="00F7152B">
        <w:rPr>
          <w:rFonts w:ascii="Palatino Linotype" w:eastAsia="Times New Roman" w:hAnsi="Palatino Linotype" w:cs="Arial"/>
          <w:sz w:val="24"/>
          <w:szCs w:val="24"/>
          <w:lang w:val="es-ES" w:eastAsia="es-ES"/>
        </w:rPr>
        <w:t>en contra de la respuesta de</w:t>
      </w:r>
      <w:r w:rsidR="00225EB4" w:rsidRPr="00F7152B">
        <w:rPr>
          <w:rFonts w:ascii="Palatino Linotype" w:eastAsia="Times New Roman" w:hAnsi="Palatino Linotype" w:cs="Arial"/>
          <w:sz w:val="24"/>
          <w:szCs w:val="24"/>
          <w:lang w:val="es-ES" w:eastAsia="es-ES"/>
        </w:rPr>
        <w:t>l</w:t>
      </w:r>
      <w:r w:rsidRPr="00F7152B">
        <w:rPr>
          <w:rFonts w:ascii="Palatino Linotype" w:eastAsia="Times New Roman" w:hAnsi="Palatino Linotype" w:cs="Arial"/>
          <w:sz w:val="24"/>
          <w:szCs w:val="24"/>
          <w:lang w:val="es-ES" w:eastAsia="es-ES"/>
        </w:rPr>
        <w:t xml:space="preserve"> </w:t>
      </w:r>
      <w:r w:rsidR="00071839" w:rsidRPr="00F7152B">
        <w:rPr>
          <w:rFonts w:ascii="Palatino Linotype" w:eastAsia="Times New Roman" w:hAnsi="Palatino Linotype" w:cs="Arial"/>
          <w:b/>
          <w:sz w:val="24"/>
          <w:szCs w:val="24"/>
          <w:lang w:val="es-ES" w:eastAsia="es-ES"/>
        </w:rPr>
        <w:t>Ayuntamiento de Tecámac</w:t>
      </w:r>
      <w:r w:rsidRPr="00F7152B">
        <w:rPr>
          <w:rFonts w:ascii="Palatino Linotype" w:eastAsia="Times New Roman" w:hAnsi="Palatino Linotype" w:cs="Arial"/>
          <w:b/>
          <w:sz w:val="24"/>
          <w:szCs w:val="24"/>
          <w:lang w:val="es-ES" w:eastAsia="es-ES"/>
        </w:rPr>
        <w:t xml:space="preserve">, </w:t>
      </w:r>
      <w:r w:rsidRPr="00F7152B">
        <w:rPr>
          <w:rFonts w:ascii="Palatino Linotype" w:eastAsia="Times New Roman" w:hAnsi="Palatino Linotype" w:cs="Arial"/>
          <w:sz w:val="24"/>
          <w:szCs w:val="24"/>
          <w:lang w:val="es-ES" w:eastAsia="es-ES"/>
        </w:rPr>
        <w:t xml:space="preserve">en lo sucesivo </w:t>
      </w:r>
      <w:r w:rsidRPr="00F7152B">
        <w:rPr>
          <w:rFonts w:ascii="Palatino Linotype" w:eastAsia="Times New Roman" w:hAnsi="Palatino Linotype" w:cs="Arial"/>
          <w:b/>
          <w:sz w:val="24"/>
          <w:szCs w:val="24"/>
          <w:lang w:val="es-ES" w:eastAsia="es-ES"/>
        </w:rPr>
        <w:t xml:space="preserve">EL SUJETO OBLIGADO, </w:t>
      </w:r>
      <w:r w:rsidRPr="00F7152B">
        <w:rPr>
          <w:rFonts w:ascii="Palatino Linotype" w:eastAsia="Times New Roman" w:hAnsi="Palatino Linotype" w:cs="Arial"/>
          <w:sz w:val="24"/>
          <w:szCs w:val="24"/>
          <w:lang w:val="es-ES" w:eastAsia="es-ES"/>
        </w:rPr>
        <w:t>se procede a dictar la presente resolución con base en lo siguiente:</w:t>
      </w:r>
    </w:p>
    <w:p w:rsidR="00866279" w:rsidRPr="00F7152B" w:rsidRDefault="00866279" w:rsidP="00866279">
      <w:pPr>
        <w:spacing w:line="360" w:lineRule="auto"/>
        <w:jc w:val="center"/>
        <w:rPr>
          <w:rFonts w:ascii="Palatino Linotype" w:eastAsia="Times New Roman" w:hAnsi="Palatino Linotype" w:cs="Arial"/>
          <w:b/>
          <w:sz w:val="24"/>
          <w:szCs w:val="24"/>
          <w:lang w:val="es-ES" w:eastAsia="es-ES"/>
        </w:rPr>
      </w:pPr>
      <w:r w:rsidRPr="00F7152B">
        <w:rPr>
          <w:rFonts w:ascii="Palatino Linotype" w:eastAsia="Times New Roman" w:hAnsi="Palatino Linotype" w:cs="Arial"/>
          <w:b/>
          <w:sz w:val="24"/>
          <w:szCs w:val="24"/>
          <w:lang w:val="es-ES" w:eastAsia="es-ES"/>
        </w:rPr>
        <w:t>R E S U L T A N D O</w:t>
      </w:r>
    </w:p>
    <w:p w:rsidR="00866279" w:rsidRPr="00F7152B" w:rsidRDefault="00866279" w:rsidP="00225926">
      <w:pPr>
        <w:spacing w:line="360" w:lineRule="auto"/>
        <w:jc w:val="both"/>
        <w:rPr>
          <w:rFonts w:ascii="Palatino Linotype" w:eastAsia="Times New Roman" w:hAnsi="Palatino Linotype" w:cs="Arial"/>
          <w:sz w:val="24"/>
          <w:szCs w:val="24"/>
          <w:lang w:val="es-ES" w:eastAsia="es-ES"/>
        </w:rPr>
      </w:pPr>
      <w:r w:rsidRPr="00F7152B">
        <w:rPr>
          <w:rFonts w:ascii="Palatino Linotype" w:eastAsia="Times New Roman" w:hAnsi="Palatino Linotype" w:cs="Arial"/>
          <w:b/>
          <w:sz w:val="28"/>
          <w:szCs w:val="28"/>
          <w:lang w:val="es-ES" w:eastAsia="es-ES"/>
        </w:rPr>
        <w:t>I.</w:t>
      </w:r>
      <w:r w:rsidRPr="00F7152B">
        <w:rPr>
          <w:rFonts w:ascii="Palatino Linotype" w:eastAsia="Times New Roman" w:hAnsi="Palatino Linotype" w:cs="Arial"/>
          <w:b/>
          <w:sz w:val="24"/>
          <w:szCs w:val="24"/>
          <w:lang w:val="es-ES" w:eastAsia="es-ES"/>
        </w:rPr>
        <w:t xml:space="preserve"> </w:t>
      </w:r>
      <w:r w:rsidR="00CE599E" w:rsidRPr="00F7152B">
        <w:rPr>
          <w:rFonts w:ascii="Palatino Linotype" w:eastAsia="Times New Roman" w:hAnsi="Palatino Linotype" w:cs="Arial"/>
          <w:sz w:val="24"/>
          <w:szCs w:val="24"/>
          <w:lang w:val="es-ES" w:eastAsia="es-ES"/>
        </w:rPr>
        <w:t xml:space="preserve">En fecha </w:t>
      </w:r>
      <w:r w:rsidR="00071839" w:rsidRPr="00F7152B">
        <w:rPr>
          <w:rFonts w:ascii="Palatino Linotype" w:eastAsia="Times New Roman" w:hAnsi="Palatino Linotype" w:cs="Arial"/>
          <w:sz w:val="24"/>
          <w:szCs w:val="24"/>
          <w:lang w:val="es-ES" w:eastAsia="es-ES"/>
        </w:rPr>
        <w:t>once</w:t>
      </w:r>
      <w:r w:rsidR="00CE599E" w:rsidRPr="00F7152B">
        <w:rPr>
          <w:rFonts w:ascii="Palatino Linotype" w:eastAsia="Times New Roman" w:hAnsi="Palatino Linotype" w:cs="Arial"/>
          <w:sz w:val="24"/>
          <w:szCs w:val="24"/>
          <w:lang w:val="es-ES" w:eastAsia="es-ES"/>
        </w:rPr>
        <w:t xml:space="preserve"> de </w:t>
      </w:r>
      <w:r w:rsidR="00071839" w:rsidRPr="00F7152B">
        <w:rPr>
          <w:rFonts w:ascii="Palatino Linotype" w:eastAsia="Times New Roman" w:hAnsi="Palatino Linotype" w:cs="Arial"/>
          <w:sz w:val="24"/>
          <w:szCs w:val="24"/>
          <w:lang w:val="es-ES" w:eastAsia="es-ES"/>
        </w:rPr>
        <w:t>octubre</w:t>
      </w:r>
      <w:r w:rsidR="00CE599E" w:rsidRPr="00F7152B">
        <w:rPr>
          <w:rFonts w:ascii="Palatino Linotype" w:eastAsia="Times New Roman" w:hAnsi="Palatino Linotype" w:cs="Arial"/>
          <w:sz w:val="24"/>
          <w:szCs w:val="24"/>
          <w:lang w:val="es-ES" w:eastAsia="es-ES"/>
        </w:rPr>
        <w:t xml:space="preserve"> </w:t>
      </w:r>
      <w:r w:rsidRPr="00F7152B">
        <w:rPr>
          <w:rFonts w:ascii="Palatino Linotype" w:eastAsia="Times New Roman" w:hAnsi="Palatino Linotype" w:cs="Arial"/>
          <w:sz w:val="24"/>
          <w:szCs w:val="24"/>
          <w:lang w:val="es-ES" w:eastAsia="es-ES"/>
        </w:rPr>
        <w:t xml:space="preserve">de dos mil diecinueve, </w:t>
      </w:r>
      <w:r w:rsidR="009A2BAB" w:rsidRPr="00F7152B">
        <w:rPr>
          <w:rFonts w:ascii="Palatino Linotype" w:eastAsia="Times New Roman" w:hAnsi="Palatino Linotype" w:cs="Arial"/>
          <w:b/>
          <w:sz w:val="24"/>
          <w:szCs w:val="24"/>
          <w:lang w:val="es-ES" w:eastAsia="es-ES"/>
        </w:rPr>
        <w:t>EL</w:t>
      </w:r>
      <w:r w:rsidRPr="00F7152B">
        <w:rPr>
          <w:rFonts w:ascii="Palatino Linotype" w:eastAsia="Times New Roman" w:hAnsi="Palatino Linotype" w:cs="Arial"/>
          <w:b/>
          <w:sz w:val="24"/>
          <w:szCs w:val="24"/>
          <w:lang w:val="es-ES" w:eastAsia="es-ES"/>
        </w:rPr>
        <w:t xml:space="preserve"> RECURRENTE</w:t>
      </w:r>
      <w:r w:rsidRPr="00F7152B">
        <w:rPr>
          <w:rFonts w:ascii="Palatino Linotype" w:eastAsia="Times New Roman" w:hAnsi="Palatino Linotype" w:cs="Arial"/>
          <w:sz w:val="24"/>
          <w:szCs w:val="24"/>
          <w:lang w:val="es-ES" w:eastAsia="es-ES"/>
        </w:rPr>
        <w:t xml:space="preserve"> </w:t>
      </w:r>
      <w:r w:rsidR="00E34ADD" w:rsidRPr="00F7152B">
        <w:rPr>
          <w:rFonts w:ascii="Palatino Linotype" w:hAnsi="Palatino Linotype"/>
          <w:sz w:val="24"/>
          <w:szCs w:val="24"/>
        </w:rPr>
        <w:t xml:space="preserve">presentó a través </w:t>
      </w:r>
      <w:r w:rsidR="00545D4F" w:rsidRPr="00F7152B">
        <w:rPr>
          <w:rFonts w:ascii="Palatino Linotype" w:hAnsi="Palatino Linotype"/>
          <w:sz w:val="24"/>
          <w:szCs w:val="24"/>
        </w:rPr>
        <w:t xml:space="preserve">del </w:t>
      </w:r>
      <w:r w:rsidR="00E34ADD" w:rsidRPr="00F7152B">
        <w:rPr>
          <w:rFonts w:ascii="Palatino Linotype" w:hAnsi="Palatino Linotype"/>
          <w:sz w:val="24"/>
          <w:szCs w:val="24"/>
        </w:rPr>
        <w:t xml:space="preserve">Sistema de </w:t>
      </w:r>
      <w:r w:rsidR="00E34ADD" w:rsidRPr="00F7152B">
        <w:rPr>
          <w:rFonts w:ascii="Palatino Linotype" w:hAnsi="Palatino Linotype" w:cs="Arial"/>
          <w:sz w:val="24"/>
          <w:szCs w:val="24"/>
        </w:rPr>
        <w:t>Acceso</w:t>
      </w:r>
      <w:r w:rsidR="00E34ADD" w:rsidRPr="00F7152B">
        <w:rPr>
          <w:rFonts w:ascii="Palatino Linotype" w:hAnsi="Palatino Linotype"/>
          <w:sz w:val="24"/>
          <w:szCs w:val="24"/>
        </w:rPr>
        <w:t xml:space="preserve"> a la Información Mexiquense, en lo subsecuente</w:t>
      </w:r>
      <w:r w:rsidR="00E34ADD" w:rsidRPr="00F7152B">
        <w:rPr>
          <w:rFonts w:ascii="Palatino Linotype" w:hAnsi="Palatino Linotype"/>
        </w:rPr>
        <w:t xml:space="preserve"> </w:t>
      </w:r>
      <w:r w:rsidRPr="00F7152B">
        <w:rPr>
          <w:rFonts w:ascii="Palatino Linotype" w:eastAsia="Times New Roman" w:hAnsi="Palatino Linotype" w:cs="Arial"/>
          <w:b/>
          <w:sz w:val="24"/>
          <w:szCs w:val="24"/>
          <w:lang w:val="es-ES" w:eastAsia="es-ES"/>
        </w:rPr>
        <w:t>EL SAIMEX</w:t>
      </w:r>
      <w:r w:rsidRPr="00F7152B">
        <w:rPr>
          <w:rFonts w:ascii="Palatino Linotype" w:eastAsia="Times New Roman" w:hAnsi="Palatino Linotype" w:cs="Arial"/>
          <w:sz w:val="24"/>
          <w:szCs w:val="24"/>
          <w:lang w:val="es-ES" w:eastAsia="es-ES"/>
        </w:rPr>
        <w:t xml:space="preserve"> ante </w:t>
      </w:r>
      <w:r w:rsidRPr="00F7152B">
        <w:rPr>
          <w:rFonts w:ascii="Palatino Linotype" w:eastAsia="Times New Roman" w:hAnsi="Palatino Linotype" w:cs="Arial"/>
          <w:b/>
          <w:sz w:val="24"/>
          <w:szCs w:val="24"/>
          <w:lang w:val="es-ES" w:eastAsia="es-ES"/>
        </w:rPr>
        <w:t>EL SUJETO OBLIGADO</w:t>
      </w:r>
      <w:r w:rsidRPr="00F7152B">
        <w:rPr>
          <w:rFonts w:ascii="Palatino Linotype" w:eastAsia="Times New Roman" w:hAnsi="Palatino Linotype" w:cs="Arial"/>
          <w:sz w:val="24"/>
          <w:szCs w:val="24"/>
          <w:lang w:val="es-ES" w:eastAsia="es-ES"/>
        </w:rPr>
        <w:t xml:space="preserve">, </w:t>
      </w:r>
      <w:r w:rsidR="005237E8" w:rsidRPr="00F7152B">
        <w:rPr>
          <w:rFonts w:ascii="Palatino Linotype" w:eastAsia="Times New Roman" w:hAnsi="Palatino Linotype" w:cs="Times New Roman"/>
          <w:sz w:val="24"/>
          <w:szCs w:val="24"/>
          <w:lang w:val="es-ES" w:eastAsia="es-ES"/>
        </w:rPr>
        <w:t>la solicitud</w:t>
      </w:r>
      <w:r w:rsidRPr="00F7152B">
        <w:rPr>
          <w:rFonts w:ascii="Palatino Linotype" w:eastAsia="Times New Roman" w:hAnsi="Palatino Linotype" w:cs="Times New Roman"/>
          <w:sz w:val="24"/>
          <w:szCs w:val="24"/>
          <w:lang w:val="es-ES" w:eastAsia="es-ES"/>
        </w:rPr>
        <w:t xml:space="preserve"> de acc</w:t>
      </w:r>
      <w:r w:rsidR="005237E8" w:rsidRPr="00F7152B">
        <w:rPr>
          <w:rFonts w:ascii="Palatino Linotype" w:eastAsia="Times New Roman" w:hAnsi="Palatino Linotype" w:cs="Times New Roman"/>
          <w:sz w:val="24"/>
          <w:szCs w:val="24"/>
          <w:lang w:val="es-ES" w:eastAsia="es-ES"/>
        </w:rPr>
        <w:t xml:space="preserve">eso a información pública, a la que se le asignó el número </w:t>
      </w:r>
      <w:r w:rsidR="00071839" w:rsidRPr="00F7152B">
        <w:rPr>
          <w:rFonts w:ascii="Palatino Linotype" w:eastAsia="Times New Roman" w:hAnsi="Palatino Linotype" w:cs="Arial"/>
          <w:b/>
          <w:sz w:val="24"/>
          <w:szCs w:val="24"/>
          <w:lang w:val="es-ES" w:eastAsia="es-ES"/>
        </w:rPr>
        <w:t>00565/TECAMAC/IP/2019</w:t>
      </w:r>
      <w:r w:rsidR="00B17480" w:rsidRPr="00F7152B">
        <w:rPr>
          <w:rFonts w:ascii="Palatino Linotype" w:eastAsia="Times New Roman" w:hAnsi="Palatino Linotype" w:cs="Arial"/>
          <w:b/>
          <w:sz w:val="24"/>
          <w:szCs w:val="24"/>
          <w:lang w:val="es-ES" w:eastAsia="es-ES"/>
        </w:rPr>
        <w:t xml:space="preserve">, </w:t>
      </w:r>
      <w:r w:rsidR="00B17480" w:rsidRPr="00F7152B">
        <w:rPr>
          <w:rFonts w:ascii="Palatino Linotype" w:eastAsia="Times New Roman" w:hAnsi="Palatino Linotype" w:cs="Arial"/>
          <w:sz w:val="24"/>
          <w:szCs w:val="24"/>
          <w:lang w:val="es-ES" w:eastAsia="es-ES"/>
        </w:rPr>
        <w:t xml:space="preserve">mediante la cual </w:t>
      </w:r>
      <w:r w:rsidR="00CC3949" w:rsidRPr="00F7152B">
        <w:rPr>
          <w:rFonts w:ascii="Palatino Linotype" w:eastAsia="Times New Roman" w:hAnsi="Palatino Linotype" w:cs="Arial"/>
          <w:sz w:val="24"/>
          <w:szCs w:val="24"/>
          <w:lang w:val="es-ES" w:eastAsia="es-ES"/>
        </w:rPr>
        <w:t>requirió</w:t>
      </w:r>
      <w:r w:rsidR="00E34ADD" w:rsidRPr="00F7152B">
        <w:rPr>
          <w:rFonts w:ascii="Palatino Linotype" w:eastAsia="Times New Roman" w:hAnsi="Palatino Linotype" w:cs="Arial"/>
          <w:sz w:val="24"/>
          <w:szCs w:val="24"/>
          <w:lang w:val="es-ES" w:eastAsia="es-ES"/>
        </w:rPr>
        <w:t xml:space="preserve"> vía </w:t>
      </w:r>
      <w:r w:rsidR="00E34ADD" w:rsidRPr="00F7152B">
        <w:rPr>
          <w:rFonts w:ascii="Palatino Linotype" w:eastAsia="Times New Roman" w:hAnsi="Palatino Linotype" w:cs="Arial"/>
          <w:b/>
          <w:sz w:val="24"/>
          <w:szCs w:val="24"/>
          <w:lang w:val="es-ES" w:eastAsia="es-ES"/>
        </w:rPr>
        <w:t>SAIMEX</w:t>
      </w:r>
      <w:r w:rsidR="00E34ADD" w:rsidRPr="00F7152B">
        <w:rPr>
          <w:rFonts w:ascii="Palatino Linotype" w:eastAsia="Times New Roman" w:hAnsi="Palatino Linotype" w:cs="Arial"/>
          <w:sz w:val="24"/>
          <w:szCs w:val="24"/>
          <w:lang w:val="es-ES" w:eastAsia="es-ES"/>
        </w:rPr>
        <w:t>,</w:t>
      </w:r>
      <w:r w:rsidR="00B17480" w:rsidRPr="00F7152B">
        <w:rPr>
          <w:rFonts w:ascii="Palatino Linotype" w:eastAsia="Times New Roman" w:hAnsi="Palatino Linotype" w:cs="Arial"/>
          <w:sz w:val="24"/>
          <w:szCs w:val="24"/>
          <w:lang w:val="es-ES" w:eastAsia="es-ES"/>
        </w:rPr>
        <w:t xml:space="preserve"> lo siguiente:</w:t>
      </w:r>
    </w:p>
    <w:p w:rsidR="005B6F85" w:rsidRPr="00F7152B"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RPr="00F7152B" w:rsidTr="00323EFC">
        <w:trPr>
          <w:trHeight w:val="589"/>
        </w:trPr>
        <w:tc>
          <w:tcPr>
            <w:tcW w:w="2972" w:type="dxa"/>
            <w:shd w:val="clear" w:color="auto" w:fill="000000" w:themeFill="text1"/>
            <w:vAlign w:val="center"/>
          </w:tcPr>
          <w:p w:rsidR="00323EFC" w:rsidRPr="00F7152B"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F7152B">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F7152B"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F7152B">
              <w:rPr>
                <w:rFonts w:ascii="Palatino Linotype" w:eastAsia="Times New Roman" w:hAnsi="Palatino Linotype" w:cs="Times New Roman"/>
                <w:b/>
                <w:sz w:val="24"/>
                <w:szCs w:val="24"/>
                <w:lang w:val="es-ES" w:eastAsia="es-ES"/>
              </w:rPr>
              <w:t>Contenido</w:t>
            </w:r>
          </w:p>
        </w:tc>
      </w:tr>
      <w:tr w:rsidR="00323EFC" w:rsidRPr="00F7152B" w:rsidTr="00663029">
        <w:trPr>
          <w:trHeight w:val="2348"/>
        </w:trPr>
        <w:tc>
          <w:tcPr>
            <w:tcW w:w="2972" w:type="dxa"/>
            <w:vAlign w:val="center"/>
          </w:tcPr>
          <w:p w:rsidR="00323EFC" w:rsidRPr="00F7152B" w:rsidRDefault="00071839" w:rsidP="00505E0F">
            <w:pPr>
              <w:spacing w:line="360" w:lineRule="auto"/>
              <w:jc w:val="center"/>
              <w:rPr>
                <w:rFonts w:ascii="Palatino Linotype" w:eastAsia="Times New Roman" w:hAnsi="Palatino Linotype" w:cs="Times New Roman"/>
                <w:lang w:val="es-ES" w:eastAsia="es-ES"/>
              </w:rPr>
            </w:pPr>
            <w:r w:rsidRPr="00F7152B">
              <w:rPr>
                <w:rFonts w:ascii="Palatino Linotype" w:eastAsia="Times New Roman" w:hAnsi="Palatino Linotype" w:cs="Arial"/>
                <w:b/>
                <w:lang w:val="es-ES" w:eastAsia="es-ES"/>
              </w:rPr>
              <w:t>00565/TECAMAC/IP/2019</w:t>
            </w:r>
          </w:p>
        </w:tc>
        <w:tc>
          <w:tcPr>
            <w:tcW w:w="6034" w:type="dxa"/>
          </w:tcPr>
          <w:p w:rsidR="00323EFC" w:rsidRPr="00F7152B" w:rsidRDefault="00505E0F" w:rsidP="00DF067F">
            <w:pPr>
              <w:jc w:val="both"/>
              <w:rPr>
                <w:rFonts w:ascii="Palatino Linotype" w:eastAsia="Times New Roman" w:hAnsi="Palatino Linotype" w:cs="Times New Roman"/>
                <w:i/>
                <w:lang w:val="es-ES" w:eastAsia="es-ES"/>
              </w:rPr>
            </w:pPr>
            <w:r w:rsidRPr="00F7152B">
              <w:rPr>
                <w:rFonts w:ascii="Palatino Linotype" w:eastAsia="Times New Roman" w:hAnsi="Palatino Linotype" w:cs="Arial"/>
                <w:i/>
                <w:lang w:val="es-ES" w:eastAsia="es-ES"/>
              </w:rPr>
              <w:t>“</w:t>
            </w:r>
            <w:r w:rsidR="00071839" w:rsidRPr="00F7152B">
              <w:rPr>
                <w:rFonts w:ascii="Palatino Linotype" w:eastAsia="Times New Roman" w:hAnsi="Palatino Linotype" w:cs="Arial"/>
                <w:i/>
                <w:lang w:val="es-ES" w:eastAsia="es-ES"/>
              </w:rPr>
              <w:t xml:space="preserve">CON FUNDAMENTO EN LA LEY DE TRANSPARENCIA Y ACCESO A LA INFORMACIÓN PÚBLICA DEL ESTADO DE MÉXICO Y MUNICIPIOS CAPÍTULO II DE LAS OBLIGACIONES DE TRANSPARENCIA COMUNES ARTÍCULO 92. LOS SUJETOS OBLIGADOS DEBERÁN PONER A DISPOSICIÓN DEL PÚBLICO DE MANERA PERMANENTE Y ACTUALIZADA DE FORMA SENCILLA, PRECISA Y ENTENDIBLE, EN LOS RESPECTIVOS MEDIOS ELECTRÓNICOS, DE ACUERDO CON SUS FACULTADES, ATRIBUCIONES, FUNCIONES U OBJETO SOCIAL, SEGÚN </w:t>
            </w:r>
            <w:r w:rsidR="00071839" w:rsidRPr="00F7152B">
              <w:rPr>
                <w:rFonts w:ascii="Palatino Linotype" w:eastAsia="Times New Roman" w:hAnsi="Palatino Linotype" w:cs="Arial"/>
                <w:i/>
                <w:lang w:val="es-ES" w:eastAsia="es-ES"/>
              </w:rPr>
              <w:lastRenderedPageBreak/>
              <w:t>CORRESPONDA, LA INFORMACIÓN, POR LO MENOS, DE LOS TEMAS, DOCUMENTOS Y POLÍTICAS QUE A CONTINUACIÓN SE SEÑALAN: FRACCIÓN IV. LAS METAS, OBJETIVOS E INDICADORES DE LAS ÁREAS DE LOS SUJETOS OBLIGADOS DE CONFORMIDAD CON LOS PROGRAMAS DE TRABAJO E INFORMES ANUALES DE ACTIVIDADES DE ACUERDO CON EL PLAN ESTATAL DE DESARROLLO, PLAN DE DESARROLLO MUNICIPAL, EN SU CASO Y DEMÁS ORDENAMIENTOS APLICABLES; V. LOS INDICADORES RELACIONADOS CON TEMAS DE INTERÉS PÚBLICO O TRASCENDENCIA SOCIAL QUE, CONFORME A SUS FUNCIONES, DEBAN ESTABLECER, ASÍ COMO LAS MATRICES ELABORADAS PARA TAL EFECTO; VI. LOS INDICADORES QUE PERMITAN RENDIR CUENTA DE SUS OBJETIVOS Y RESULTADOS, ASÍ COMO LAS MATRICES ELABORADAS PARA TAL EFECTO; LA INFORMACIÓN LA SOLICITO EN FORMATO PDF Y EN FORMATO ABIERTO POR SISTEMA SAIMEX DEL SUJETO OBLIGADO MUNICIPIO DE TECAMAC DEL PRIMER, SEGUNDO Y TERCER TRIMESTRE DEL AÑO 2019 DE TODAS Y CADA UNA DE LAS AREAS QUE COMPRENDEN EL SUJETO OBLIGADO CON FORME A LO ESTABLECIDO A LAS LEYES APLICABLES.</w:t>
            </w:r>
            <w:r w:rsidRPr="00F7152B">
              <w:rPr>
                <w:rFonts w:ascii="Palatino Linotype" w:eastAsia="Times New Roman" w:hAnsi="Palatino Linotype" w:cs="Arial"/>
                <w:i/>
                <w:lang w:val="es-ES" w:eastAsia="es-ES"/>
              </w:rPr>
              <w:t>”</w:t>
            </w:r>
          </w:p>
        </w:tc>
      </w:tr>
    </w:tbl>
    <w:p w:rsidR="00663029" w:rsidRPr="00F7152B" w:rsidRDefault="00663029" w:rsidP="001B7404">
      <w:pPr>
        <w:pStyle w:val="Prrafodelista"/>
        <w:spacing w:before="240" w:after="240" w:line="360" w:lineRule="auto"/>
        <w:ind w:left="0"/>
        <w:jc w:val="both"/>
        <w:rPr>
          <w:rFonts w:ascii="Palatino Linotype" w:hAnsi="Palatino Linotype"/>
          <w:b/>
          <w:sz w:val="20"/>
          <w:szCs w:val="28"/>
        </w:rPr>
      </w:pPr>
    </w:p>
    <w:p w:rsidR="00AC576A" w:rsidRPr="00F7152B" w:rsidRDefault="00225EB4" w:rsidP="001B7404">
      <w:pPr>
        <w:pStyle w:val="Prrafodelista"/>
        <w:spacing w:before="240" w:after="240" w:line="360" w:lineRule="auto"/>
        <w:ind w:left="0"/>
        <w:jc w:val="both"/>
        <w:rPr>
          <w:rFonts w:ascii="Palatino Linotype" w:hAnsi="Palatino Linotype" w:cs="Arial"/>
          <w:lang w:val="es-ES_tradnl"/>
        </w:rPr>
      </w:pPr>
      <w:r w:rsidRPr="00F7152B">
        <w:rPr>
          <w:rFonts w:ascii="Palatino Linotype" w:hAnsi="Palatino Linotype"/>
          <w:b/>
          <w:sz w:val="28"/>
          <w:szCs w:val="28"/>
        </w:rPr>
        <w:t xml:space="preserve">II. </w:t>
      </w:r>
      <w:r w:rsidR="00AC576A" w:rsidRPr="00F7152B">
        <w:rPr>
          <w:rFonts w:ascii="Palatino Linotype" w:hAnsi="Palatino Linotype"/>
        </w:rPr>
        <w:t xml:space="preserve">De las constancias que obran en </w:t>
      </w:r>
      <w:r w:rsidR="00AC576A" w:rsidRPr="00F7152B">
        <w:rPr>
          <w:rFonts w:ascii="Palatino Linotype" w:hAnsi="Palatino Linotype"/>
          <w:b/>
        </w:rPr>
        <w:t>EL SAIMEX,</w:t>
      </w:r>
      <w:r w:rsidR="00AC576A" w:rsidRPr="00F7152B">
        <w:rPr>
          <w:rFonts w:ascii="Palatino Linotype" w:hAnsi="Palatino Linotype"/>
        </w:rPr>
        <w:t xml:space="preserve"> se advierte que en fecha </w:t>
      </w:r>
      <w:r w:rsidR="00071839" w:rsidRPr="00F7152B">
        <w:rPr>
          <w:rFonts w:ascii="Palatino Linotype" w:hAnsi="Palatino Linotype"/>
        </w:rPr>
        <w:t>dos</w:t>
      </w:r>
      <w:r w:rsidR="00F4143E" w:rsidRPr="00F7152B">
        <w:rPr>
          <w:rFonts w:ascii="Palatino Linotype" w:hAnsi="Palatino Linotype"/>
        </w:rPr>
        <w:t xml:space="preserve"> </w:t>
      </w:r>
      <w:r w:rsidR="00BD79F2" w:rsidRPr="00F7152B">
        <w:rPr>
          <w:rFonts w:ascii="Palatino Linotype" w:hAnsi="Palatino Linotype"/>
        </w:rPr>
        <w:t xml:space="preserve">de </w:t>
      </w:r>
      <w:r w:rsidR="00071839" w:rsidRPr="00F7152B">
        <w:rPr>
          <w:rFonts w:ascii="Palatino Linotype" w:hAnsi="Palatino Linotype"/>
        </w:rPr>
        <w:t>noviembre</w:t>
      </w:r>
      <w:r w:rsidR="00BD79F2" w:rsidRPr="00F7152B">
        <w:rPr>
          <w:rFonts w:ascii="Palatino Linotype" w:hAnsi="Palatino Linotype"/>
        </w:rPr>
        <w:t xml:space="preserve"> de dos mil diecinueve</w:t>
      </w:r>
      <w:r w:rsidR="00021F09" w:rsidRPr="00F7152B">
        <w:rPr>
          <w:rFonts w:ascii="Palatino Linotype" w:hAnsi="Palatino Linotype"/>
        </w:rPr>
        <w:t xml:space="preserve"> que por ser día </w:t>
      </w:r>
      <w:r w:rsidR="00651CD2" w:rsidRPr="00F7152B">
        <w:rPr>
          <w:rFonts w:ascii="Palatino Linotype" w:hAnsi="Palatino Linotype"/>
        </w:rPr>
        <w:t>inhábil</w:t>
      </w:r>
      <w:r w:rsidR="00021F09" w:rsidRPr="00F7152B">
        <w:rPr>
          <w:rFonts w:ascii="Palatino Linotype" w:hAnsi="Palatino Linotype"/>
        </w:rPr>
        <w:t xml:space="preserve"> se registró en el sistema el cuatro del mismo mes y año</w:t>
      </w:r>
      <w:r w:rsidR="00AC576A" w:rsidRPr="00F7152B">
        <w:rPr>
          <w:rFonts w:ascii="Palatino Linotype" w:hAnsi="Palatino Linotype"/>
        </w:rPr>
        <w:t xml:space="preserve">, </w:t>
      </w:r>
      <w:r w:rsidR="00BD79F2" w:rsidRPr="00F7152B">
        <w:rPr>
          <w:rFonts w:ascii="Palatino Linotype" w:hAnsi="Palatino Linotype" w:cs="Arial"/>
          <w:lang w:val="es-ES_tradnl"/>
        </w:rPr>
        <w:t>el</w:t>
      </w:r>
      <w:r w:rsidR="00AC576A" w:rsidRPr="00F7152B">
        <w:rPr>
          <w:rFonts w:ascii="Palatino Linotype" w:hAnsi="Palatino Linotype" w:cs="Arial"/>
          <w:b/>
          <w:lang w:val="es-ES_tradnl"/>
        </w:rPr>
        <w:t xml:space="preserve"> SUJETO OBLIGADO</w:t>
      </w:r>
      <w:r w:rsidR="00BE2D6E" w:rsidRPr="00F7152B">
        <w:rPr>
          <w:rFonts w:ascii="Palatino Linotype" w:hAnsi="Palatino Linotype" w:cs="Arial"/>
          <w:lang w:val="es-ES_tradnl"/>
        </w:rPr>
        <w:t xml:space="preserve"> dio respuesta a la solicitud</w:t>
      </w:r>
      <w:r w:rsidR="00AC576A" w:rsidRPr="00F7152B">
        <w:rPr>
          <w:rFonts w:ascii="Palatino Linotype" w:hAnsi="Palatino Linotype" w:cs="Arial"/>
          <w:lang w:val="es-ES_tradnl"/>
        </w:rPr>
        <w:t xml:space="preserve"> de información, en los siguientes términos:</w:t>
      </w:r>
    </w:p>
    <w:p w:rsidR="00071839" w:rsidRPr="00F7152B" w:rsidRDefault="00040156" w:rsidP="00071839">
      <w:pPr>
        <w:spacing w:after="0" w:line="276" w:lineRule="auto"/>
        <w:ind w:left="851" w:right="616"/>
        <w:jc w:val="right"/>
        <w:rPr>
          <w:rFonts w:ascii="Palatino Linotype" w:eastAsia="Times New Roman" w:hAnsi="Palatino Linotype" w:cs="Arial"/>
          <w:i/>
          <w:lang w:val="es-ES" w:eastAsia="es-ES"/>
        </w:rPr>
      </w:pPr>
      <w:r w:rsidRPr="00F7152B">
        <w:rPr>
          <w:rFonts w:ascii="Palatino Linotype" w:eastAsia="Times New Roman" w:hAnsi="Palatino Linotype" w:cs="Arial"/>
          <w:i/>
          <w:lang w:val="es-ES" w:eastAsia="es-ES"/>
        </w:rPr>
        <w:t>“</w:t>
      </w:r>
      <w:r w:rsidR="00071839" w:rsidRPr="00F7152B">
        <w:rPr>
          <w:rFonts w:ascii="Palatino Linotype" w:eastAsia="Times New Roman" w:hAnsi="Palatino Linotype" w:cs="Arial"/>
          <w:i/>
          <w:lang w:val="es-ES" w:eastAsia="es-ES"/>
        </w:rPr>
        <w:t>Folio de la solicitud: 00565/TECAMAC/IP/2019</w:t>
      </w:r>
    </w:p>
    <w:p w:rsidR="00071839" w:rsidRPr="00F7152B" w:rsidRDefault="00071839" w:rsidP="00071839">
      <w:pPr>
        <w:spacing w:after="0" w:line="276" w:lineRule="auto"/>
        <w:ind w:left="851" w:right="616"/>
        <w:jc w:val="both"/>
        <w:rPr>
          <w:rFonts w:ascii="Palatino Linotype" w:eastAsia="Times New Roman" w:hAnsi="Palatino Linotype" w:cs="Arial"/>
          <w:i/>
          <w:lang w:val="es-ES" w:eastAsia="es-ES"/>
        </w:rPr>
      </w:pPr>
      <w:r w:rsidRPr="00F7152B">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71839" w:rsidRPr="00F7152B" w:rsidRDefault="00071839" w:rsidP="00071839">
      <w:pPr>
        <w:spacing w:after="0" w:line="276" w:lineRule="auto"/>
        <w:ind w:left="851" w:right="616"/>
        <w:jc w:val="both"/>
        <w:rPr>
          <w:rFonts w:ascii="Palatino Linotype" w:eastAsia="Times New Roman" w:hAnsi="Palatino Linotype" w:cs="Arial"/>
          <w:i/>
          <w:lang w:val="es-ES" w:eastAsia="es-ES"/>
        </w:rPr>
      </w:pPr>
      <w:r w:rsidRPr="00F7152B">
        <w:rPr>
          <w:rFonts w:ascii="Palatino Linotype" w:eastAsia="Times New Roman" w:hAnsi="Palatino Linotype" w:cs="Arial"/>
          <w:i/>
          <w:lang w:val="es-ES" w:eastAsia="es-ES"/>
        </w:rPr>
        <w:t xml:space="preserve">Con la finalidad de dar cumplimiento a lo requerido en la solicitud 00565/TECAMAC/IP/2019 se hace entrega de la información en carpeta </w:t>
      </w:r>
      <w:r w:rsidRPr="00F7152B">
        <w:rPr>
          <w:rFonts w:ascii="Palatino Linotype" w:eastAsia="Times New Roman" w:hAnsi="Palatino Linotype" w:cs="Arial"/>
          <w:i/>
          <w:lang w:val="es-ES" w:eastAsia="es-ES"/>
        </w:rPr>
        <w:lastRenderedPageBreak/>
        <w:t>comprimida, esperando le sea de gran utilidad. Se anexa carpeta comprimida en cumplimiento a la solicitud 00565/TECAMAC/IP/2019 Se anexa respuesta a la solicitud 00565/TECAMAC/IP/2019 Se anexa carpeta comprimida</w:t>
      </w:r>
    </w:p>
    <w:p w:rsidR="00071839" w:rsidRPr="00F7152B" w:rsidRDefault="00071839" w:rsidP="00071839">
      <w:pPr>
        <w:spacing w:after="0" w:line="276" w:lineRule="auto"/>
        <w:ind w:left="851" w:right="616"/>
        <w:jc w:val="both"/>
        <w:rPr>
          <w:rFonts w:ascii="Palatino Linotype" w:eastAsia="Times New Roman" w:hAnsi="Palatino Linotype" w:cs="Arial"/>
          <w:i/>
          <w:lang w:val="es-ES" w:eastAsia="es-ES"/>
        </w:rPr>
      </w:pPr>
    </w:p>
    <w:p w:rsidR="00071839" w:rsidRPr="00F7152B" w:rsidRDefault="00071839" w:rsidP="00071839">
      <w:pPr>
        <w:spacing w:after="0" w:line="276" w:lineRule="auto"/>
        <w:ind w:left="851" w:right="616"/>
        <w:jc w:val="both"/>
        <w:rPr>
          <w:rFonts w:ascii="Palatino Linotype" w:eastAsia="Times New Roman" w:hAnsi="Palatino Linotype" w:cs="Arial"/>
          <w:i/>
          <w:lang w:val="es-ES" w:eastAsia="es-ES"/>
        </w:rPr>
      </w:pPr>
      <w:r w:rsidRPr="00F7152B">
        <w:rPr>
          <w:rFonts w:ascii="Palatino Linotype" w:eastAsia="Times New Roman" w:hAnsi="Palatino Linotype" w:cs="Arial"/>
          <w:i/>
          <w:lang w:val="es-ES" w:eastAsia="es-ES"/>
        </w:rPr>
        <w:t>ATENTAMENTE</w:t>
      </w:r>
    </w:p>
    <w:p w:rsidR="00E20C6A" w:rsidRPr="00F7152B" w:rsidRDefault="00071839" w:rsidP="00071839">
      <w:pPr>
        <w:spacing w:after="0" w:line="276" w:lineRule="auto"/>
        <w:ind w:left="851" w:right="616"/>
        <w:jc w:val="both"/>
        <w:rPr>
          <w:rFonts w:ascii="Palatino Linotype" w:eastAsia="Times New Roman" w:hAnsi="Palatino Linotype" w:cs="Arial"/>
          <w:i/>
          <w:lang w:val="es-ES" w:eastAsia="es-ES"/>
        </w:rPr>
      </w:pPr>
      <w:r w:rsidRPr="00F7152B">
        <w:rPr>
          <w:rFonts w:ascii="Palatino Linotype" w:eastAsia="Times New Roman" w:hAnsi="Palatino Linotype" w:cs="Arial"/>
          <w:i/>
          <w:lang w:val="es-ES" w:eastAsia="es-ES"/>
        </w:rPr>
        <w:t>C. CARLOS ALONSO HERNANDEZ PELAEZ</w:t>
      </w:r>
      <w:r w:rsidR="00040156" w:rsidRPr="00F7152B">
        <w:rPr>
          <w:rFonts w:ascii="Palatino Linotype" w:eastAsia="Times New Roman" w:hAnsi="Palatino Linotype" w:cs="Arial"/>
          <w:i/>
          <w:lang w:val="es-ES" w:eastAsia="es-ES"/>
        </w:rPr>
        <w:t>”</w:t>
      </w:r>
    </w:p>
    <w:p w:rsidR="00E20C6A" w:rsidRPr="00F7152B" w:rsidRDefault="00E20C6A" w:rsidP="00663029">
      <w:pPr>
        <w:spacing w:after="0" w:line="276" w:lineRule="auto"/>
        <w:ind w:left="851" w:right="616"/>
        <w:jc w:val="both"/>
        <w:rPr>
          <w:rFonts w:ascii="Palatino Linotype" w:eastAsia="Times New Roman" w:hAnsi="Palatino Linotype" w:cs="Arial"/>
          <w:i/>
          <w:lang w:val="es-ES" w:eastAsia="es-ES"/>
        </w:rPr>
      </w:pPr>
    </w:p>
    <w:p w:rsidR="009A2BAB" w:rsidRPr="00F7152B" w:rsidRDefault="009A2BAB" w:rsidP="009A2BAB">
      <w:pPr>
        <w:spacing w:after="0" w:line="360" w:lineRule="auto"/>
        <w:jc w:val="both"/>
        <w:rPr>
          <w:rFonts w:ascii="Palatino Linotype" w:eastAsia="Times New Roman" w:hAnsi="Palatino Linotype" w:cs="Arial"/>
          <w:sz w:val="24"/>
          <w:szCs w:val="24"/>
          <w:lang w:val="es-ES" w:eastAsia="es-ES"/>
        </w:rPr>
      </w:pPr>
      <w:r w:rsidRPr="00F7152B">
        <w:rPr>
          <w:rFonts w:ascii="Palatino Linotype" w:eastAsia="Times New Roman" w:hAnsi="Palatino Linotype" w:cs="Arial"/>
          <w:sz w:val="24"/>
          <w:szCs w:val="24"/>
          <w:lang w:val="es-ES" w:eastAsia="es-ES"/>
        </w:rPr>
        <w:t xml:space="preserve">Cabe precisar que </w:t>
      </w:r>
      <w:r w:rsidRPr="00F7152B">
        <w:rPr>
          <w:rFonts w:ascii="Palatino Linotype" w:eastAsia="Times New Roman" w:hAnsi="Palatino Linotype" w:cs="Arial"/>
          <w:b/>
          <w:sz w:val="24"/>
          <w:szCs w:val="24"/>
          <w:lang w:val="es-ES" w:eastAsia="es-ES"/>
        </w:rPr>
        <w:t>EL SUJETO OBLIGADO</w:t>
      </w:r>
      <w:r w:rsidRPr="00F7152B">
        <w:rPr>
          <w:rFonts w:ascii="Palatino Linotype" w:eastAsia="Times New Roman" w:hAnsi="Palatino Linotype" w:cs="Arial"/>
          <w:sz w:val="24"/>
          <w:szCs w:val="24"/>
          <w:lang w:val="es-ES" w:eastAsia="es-ES"/>
        </w:rPr>
        <w:t xml:space="preserve"> adjuntó </w:t>
      </w:r>
      <w:r w:rsidR="00071839" w:rsidRPr="00F7152B">
        <w:rPr>
          <w:rFonts w:ascii="Palatino Linotype" w:eastAsia="Times New Roman" w:hAnsi="Palatino Linotype" w:cs="Arial"/>
          <w:sz w:val="24"/>
          <w:szCs w:val="24"/>
          <w:lang w:val="es-ES" w:eastAsia="es-ES"/>
        </w:rPr>
        <w:t>cuatro</w:t>
      </w:r>
      <w:r w:rsidRPr="00F7152B">
        <w:rPr>
          <w:rFonts w:ascii="Palatino Linotype" w:eastAsia="Times New Roman" w:hAnsi="Palatino Linotype" w:cs="Arial"/>
          <w:sz w:val="24"/>
          <w:szCs w:val="24"/>
          <w:lang w:val="es-ES" w:eastAsia="es-ES"/>
        </w:rPr>
        <w:t xml:space="preserve"> archivo</w:t>
      </w:r>
      <w:r w:rsidR="00DF067F" w:rsidRPr="00F7152B">
        <w:rPr>
          <w:rFonts w:ascii="Palatino Linotype" w:eastAsia="Times New Roman" w:hAnsi="Palatino Linotype" w:cs="Arial"/>
          <w:sz w:val="24"/>
          <w:szCs w:val="24"/>
          <w:lang w:val="es-ES" w:eastAsia="es-ES"/>
        </w:rPr>
        <w:t>s</w:t>
      </w:r>
      <w:r w:rsidRPr="00F7152B">
        <w:rPr>
          <w:rFonts w:ascii="Palatino Linotype" w:eastAsia="Times New Roman" w:hAnsi="Palatino Linotype" w:cs="Arial"/>
          <w:sz w:val="24"/>
          <w:szCs w:val="24"/>
          <w:lang w:val="es-ES" w:eastAsia="es-ES"/>
        </w:rPr>
        <w:t xml:space="preserve"> electrónico</w:t>
      </w:r>
      <w:r w:rsidR="00DF067F" w:rsidRPr="00F7152B">
        <w:rPr>
          <w:rFonts w:ascii="Palatino Linotype" w:eastAsia="Times New Roman" w:hAnsi="Palatino Linotype" w:cs="Arial"/>
          <w:sz w:val="24"/>
          <w:szCs w:val="24"/>
          <w:lang w:val="es-ES" w:eastAsia="es-ES"/>
        </w:rPr>
        <w:t>s</w:t>
      </w:r>
      <w:r w:rsidRPr="00F7152B">
        <w:rPr>
          <w:rFonts w:ascii="Palatino Linotype" w:eastAsia="Times New Roman" w:hAnsi="Palatino Linotype" w:cs="Arial"/>
          <w:sz w:val="24"/>
          <w:szCs w:val="24"/>
          <w:lang w:val="es-ES" w:eastAsia="es-ES"/>
        </w:rPr>
        <w:t xml:space="preserve"> denominado</w:t>
      </w:r>
      <w:r w:rsidR="00D77F21" w:rsidRPr="00F7152B">
        <w:rPr>
          <w:rFonts w:ascii="Palatino Linotype" w:eastAsia="Times New Roman" w:hAnsi="Palatino Linotype" w:cs="Arial"/>
          <w:sz w:val="24"/>
          <w:szCs w:val="24"/>
          <w:lang w:val="es-ES" w:eastAsia="es-ES"/>
        </w:rPr>
        <w:t>s</w:t>
      </w:r>
      <w:r w:rsidRPr="00F7152B">
        <w:rPr>
          <w:rFonts w:ascii="Palatino Linotype" w:eastAsia="Times New Roman" w:hAnsi="Palatino Linotype" w:cs="Arial"/>
          <w:sz w:val="24"/>
          <w:szCs w:val="24"/>
          <w:lang w:val="es-ES" w:eastAsia="es-ES"/>
        </w:rPr>
        <w:t xml:space="preserve"> </w:t>
      </w:r>
      <w:r w:rsidR="00071839" w:rsidRPr="00F7152B">
        <w:rPr>
          <w:rFonts w:ascii="Palatino Linotype" w:eastAsia="Times New Roman" w:hAnsi="Palatino Linotype" w:cs="Arial"/>
          <w:b/>
          <w:i/>
          <w:sz w:val="24"/>
          <w:szCs w:val="24"/>
          <w:lang w:val="es-ES" w:eastAsia="es-ES"/>
        </w:rPr>
        <w:t>OF. RESP. 565</w:t>
      </w:r>
      <w:proofErr w:type="gramStart"/>
      <w:r w:rsidR="00071839" w:rsidRPr="00F7152B">
        <w:rPr>
          <w:rFonts w:ascii="Palatino Linotype" w:eastAsia="Times New Roman" w:hAnsi="Palatino Linotype" w:cs="Arial"/>
          <w:b/>
          <w:i/>
          <w:sz w:val="24"/>
          <w:szCs w:val="24"/>
          <w:lang w:val="es-ES" w:eastAsia="es-ES"/>
        </w:rPr>
        <w:t>.pdf</w:t>
      </w:r>
      <w:proofErr w:type="gramEnd"/>
      <w:r w:rsidR="00D77F21" w:rsidRPr="00F7152B">
        <w:rPr>
          <w:rFonts w:ascii="Palatino Linotype" w:eastAsia="Times New Roman" w:hAnsi="Palatino Linotype" w:cs="Arial"/>
          <w:b/>
          <w:i/>
          <w:sz w:val="24"/>
          <w:szCs w:val="24"/>
          <w:lang w:val="es-ES" w:eastAsia="es-ES"/>
        </w:rPr>
        <w:t xml:space="preserve">, </w:t>
      </w:r>
      <w:r w:rsidR="00071839" w:rsidRPr="00F7152B">
        <w:rPr>
          <w:rFonts w:ascii="Palatino Linotype" w:eastAsia="Times New Roman" w:hAnsi="Palatino Linotype" w:cs="Arial"/>
          <w:b/>
          <w:i/>
          <w:sz w:val="24"/>
          <w:szCs w:val="24"/>
          <w:lang w:val="es-ES" w:eastAsia="es-ES"/>
        </w:rPr>
        <w:t>Matrices de indicadores para resultados.zip</w:t>
      </w:r>
      <w:r w:rsidR="00D77F21" w:rsidRPr="00F7152B">
        <w:rPr>
          <w:rFonts w:ascii="Palatino Linotype" w:eastAsia="Times New Roman" w:hAnsi="Palatino Linotype" w:cs="Arial"/>
          <w:b/>
          <w:i/>
          <w:sz w:val="24"/>
          <w:szCs w:val="24"/>
          <w:lang w:val="es-ES" w:eastAsia="es-ES"/>
        </w:rPr>
        <w:t xml:space="preserve">, </w:t>
      </w:r>
      <w:r w:rsidR="00071839" w:rsidRPr="00F7152B">
        <w:rPr>
          <w:rFonts w:ascii="Palatino Linotype" w:eastAsia="Times New Roman" w:hAnsi="Palatino Linotype" w:cs="Arial"/>
          <w:b/>
          <w:i/>
          <w:sz w:val="24"/>
          <w:szCs w:val="24"/>
          <w:lang w:val="es-ES" w:eastAsia="es-ES"/>
        </w:rPr>
        <w:t xml:space="preserve">Indicadores de </w:t>
      </w:r>
      <w:r w:rsidR="00651CD2" w:rsidRPr="00F7152B">
        <w:rPr>
          <w:rFonts w:ascii="Palatino Linotype" w:eastAsia="Times New Roman" w:hAnsi="Palatino Linotype" w:cs="Arial"/>
          <w:b/>
          <w:i/>
          <w:sz w:val="24"/>
          <w:szCs w:val="24"/>
          <w:lang w:val="es-ES" w:eastAsia="es-ES"/>
        </w:rPr>
        <w:t>interés</w:t>
      </w:r>
      <w:r w:rsidR="00071839" w:rsidRPr="00F7152B">
        <w:rPr>
          <w:rFonts w:ascii="Palatino Linotype" w:eastAsia="Times New Roman" w:hAnsi="Palatino Linotype" w:cs="Arial"/>
          <w:b/>
          <w:i/>
          <w:sz w:val="24"/>
          <w:szCs w:val="24"/>
          <w:lang w:val="es-ES" w:eastAsia="es-ES"/>
        </w:rPr>
        <w:t xml:space="preserve"> </w:t>
      </w:r>
      <w:r w:rsidR="00651CD2" w:rsidRPr="00F7152B">
        <w:rPr>
          <w:rFonts w:ascii="Palatino Linotype" w:eastAsia="Times New Roman" w:hAnsi="Palatino Linotype" w:cs="Arial"/>
          <w:b/>
          <w:i/>
          <w:sz w:val="24"/>
          <w:szCs w:val="24"/>
          <w:lang w:val="es-ES" w:eastAsia="es-ES"/>
        </w:rPr>
        <w:t>público</w:t>
      </w:r>
      <w:r w:rsidR="00071839" w:rsidRPr="00F7152B">
        <w:rPr>
          <w:rFonts w:ascii="Palatino Linotype" w:eastAsia="Times New Roman" w:hAnsi="Palatino Linotype" w:cs="Arial"/>
          <w:b/>
          <w:i/>
          <w:sz w:val="24"/>
          <w:szCs w:val="24"/>
          <w:lang w:val="es-ES" w:eastAsia="es-ES"/>
        </w:rPr>
        <w:t xml:space="preserve"> (Metas de Actividad) (2).</w:t>
      </w:r>
      <w:proofErr w:type="spellStart"/>
      <w:r w:rsidR="00071839" w:rsidRPr="00F7152B">
        <w:rPr>
          <w:rFonts w:ascii="Palatino Linotype" w:eastAsia="Times New Roman" w:hAnsi="Palatino Linotype" w:cs="Arial"/>
          <w:b/>
          <w:i/>
          <w:sz w:val="24"/>
          <w:szCs w:val="24"/>
          <w:lang w:val="es-ES" w:eastAsia="es-ES"/>
        </w:rPr>
        <w:t>zip</w:t>
      </w:r>
      <w:proofErr w:type="spellEnd"/>
      <w:r w:rsidR="00071839" w:rsidRPr="00F7152B">
        <w:rPr>
          <w:rFonts w:ascii="Palatino Linotype" w:eastAsia="Times New Roman" w:hAnsi="Palatino Linotype" w:cs="Arial"/>
          <w:b/>
          <w:i/>
          <w:sz w:val="24"/>
          <w:szCs w:val="24"/>
          <w:lang w:val="es-ES" w:eastAsia="es-ES"/>
        </w:rPr>
        <w:t xml:space="preserve">, </w:t>
      </w:r>
      <w:r w:rsidR="00AD283F" w:rsidRPr="00F7152B">
        <w:rPr>
          <w:rFonts w:ascii="Palatino Linotype" w:eastAsia="Times New Roman" w:hAnsi="Palatino Linotype" w:cs="Arial"/>
          <w:b/>
          <w:i/>
          <w:sz w:val="24"/>
          <w:szCs w:val="24"/>
          <w:lang w:val="es-ES" w:eastAsia="es-ES"/>
        </w:rPr>
        <w:t xml:space="preserve">y </w:t>
      </w:r>
      <w:r w:rsidR="00071839" w:rsidRPr="00F7152B">
        <w:rPr>
          <w:rFonts w:ascii="Palatino Linotype" w:eastAsia="Times New Roman" w:hAnsi="Palatino Linotype" w:cs="Arial"/>
          <w:b/>
          <w:i/>
          <w:sz w:val="24"/>
          <w:szCs w:val="24"/>
          <w:lang w:val="es-ES" w:eastAsia="es-ES"/>
        </w:rPr>
        <w:t xml:space="preserve">Metas y objetivos de las </w:t>
      </w:r>
      <w:r w:rsidR="00651CD2" w:rsidRPr="00F7152B">
        <w:rPr>
          <w:rFonts w:ascii="Palatino Linotype" w:eastAsia="Times New Roman" w:hAnsi="Palatino Linotype" w:cs="Arial"/>
          <w:b/>
          <w:i/>
          <w:sz w:val="24"/>
          <w:szCs w:val="24"/>
          <w:lang w:val="es-ES" w:eastAsia="es-ES"/>
        </w:rPr>
        <w:t>Áreas</w:t>
      </w:r>
      <w:r w:rsidR="00071839" w:rsidRPr="00F7152B">
        <w:rPr>
          <w:rFonts w:ascii="Palatino Linotype" w:eastAsia="Times New Roman" w:hAnsi="Palatino Linotype" w:cs="Arial"/>
          <w:b/>
          <w:i/>
          <w:sz w:val="24"/>
          <w:szCs w:val="24"/>
          <w:lang w:val="es-ES" w:eastAsia="es-ES"/>
        </w:rPr>
        <w:t>--.</w:t>
      </w:r>
      <w:proofErr w:type="spellStart"/>
      <w:r w:rsidR="00071839" w:rsidRPr="00F7152B">
        <w:rPr>
          <w:rFonts w:ascii="Palatino Linotype" w:eastAsia="Times New Roman" w:hAnsi="Palatino Linotype" w:cs="Arial"/>
          <w:b/>
          <w:i/>
          <w:sz w:val="24"/>
          <w:szCs w:val="24"/>
          <w:lang w:val="es-ES" w:eastAsia="es-ES"/>
        </w:rPr>
        <w:t>zip</w:t>
      </w:r>
      <w:proofErr w:type="spellEnd"/>
      <w:r w:rsidRPr="00F7152B">
        <w:rPr>
          <w:rFonts w:ascii="Palatino Linotype" w:eastAsia="Times New Roman" w:hAnsi="Palatino Linotype" w:cs="Arial"/>
          <w:sz w:val="24"/>
          <w:szCs w:val="24"/>
          <w:lang w:val="es-ES" w:eastAsia="es-ES"/>
        </w:rPr>
        <w:t xml:space="preserve">, </w:t>
      </w:r>
      <w:r w:rsidR="00AD283F" w:rsidRPr="00F7152B">
        <w:rPr>
          <w:rFonts w:ascii="Palatino Linotype" w:eastAsia="Times New Roman" w:hAnsi="Palatino Linotype" w:cs="Arial"/>
          <w:sz w:val="24"/>
          <w:szCs w:val="24"/>
          <w:lang w:val="es-ES" w:eastAsia="es-ES"/>
        </w:rPr>
        <w:t>los</w:t>
      </w:r>
      <w:r w:rsidRPr="00F7152B">
        <w:rPr>
          <w:rFonts w:ascii="Palatino Linotype" w:eastAsia="Times New Roman" w:hAnsi="Palatino Linotype" w:cs="Arial"/>
          <w:sz w:val="24"/>
          <w:szCs w:val="24"/>
          <w:lang w:val="es-ES" w:eastAsia="es-ES"/>
        </w:rPr>
        <w:t xml:space="preserve"> cual</w:t>
      </w:r>
      <w:r w:rsidR="00AD283F" w:rsidRPr="00F7152B">
        <w:rPr>
          <w:rFonts w:ascii="Palatino Linotype" w:eastAsia="Times New Roman" w:hAnsi="Palatino Linotype" w:cs="Arial"/>
          <w:sz w:val="24"/>
          <w:szCs w:val="24"/>
          <w:lang w:val="es-ES" w:eastAsia="es-ES"/>
        </w:rPr>
        <w:t>es</w:t>
      </w:r>
      <w:r w:rsidRPr="00F7152B">
        <w:rPr>
          <w:rFonts w:ascii="Palatino Linotype" w:eastAsia="Times New Roman" w:hAnsi="Palatino Linotype" w:cs="Arial"/>
          <w:sz w:val="24"/>
          <w:szCs w:val="24"/>
          <w:lang w:val="es-ES" w:eastAsia="es-ES"/>
        </w:rPr>
        <w:t xml:space="preserve"> no se inserta</w:t>
      </w:r>
      <w:r w:rsidR="00AD283F" w:rsidRPr="00F7152B">
        <w:rPr>
          <w:rFonts w:ascii="Palatino Linotype" w:eastAsia="Times New Roman" w:hAnsi="Palatino Linotype" w:cs="Arial"/>
          <w:sz w:val="24"/>
          <w:szCs w:val="24"/>
          <w:lang w:val="es-ES" w:eastAsia="es-ES"/>
        </w:rPr>
        <w:t>n</w:t>
      </w:r>
      <w:r w:rsidRPr="00F7152B">
        <w:rPr>
          <w:rFonts w:ascii="Palatino Linotype" w:eastAsia="Times New Roman" w:hAnsi="Palatino Linotype" w:cs="Arial"/>
          <w:sz w:val="24"/>
          <w:szCs w:val="24"/>
          <w:lang w:val="es-ES" w:eastAsia="es-ES"/>
        </w:rPr>
        <w:t xml:space="preserve"> en el presente apartado </w:t>
      </w:r>
      <w:r w:rsidR="00CE3565" w:rsidRPr="00F7152B">
        <w:rPr>
          <w:rFonts w:ascii="Palatino Linotype" w:eastAsia="Times New Roman" w:hAnsi="Palatino Linotype" w:cs="Arial"/>
          <w:sz w:val="24"/>
          <w:szCs w:val="24"/>
          <w:lang w:val="es-ES" w:eastAsia="es-ES"/>
        </w:rPr>
        <w:t>al</w:t>
      </w:r>
      <w:r w:rsidRPr="00F7152B">
        <w:rPr>
          <w:rFonts w:ascii="Palatino Linotype" w:eastAsia="Times New Roman" w:hAnsi="Palatino Linotype" w:cs="Arial"/>
          <w:sz w:val="24"/>
          <w:szCs w:val="24"/>
          <w:lang w:val="es-ES" w:eastAsia="es-ES"/>
        </w:rPr>
        <w:t xml:space="preserve"> ser del concomimiento de las partes</w:t>
      </w:r>
      <w:r w:rsidR="00E35C13" w:rsidRPr="00F7152B">
        <w:rPr>
          <w:rFonts w:ascii="Palatino Linotype" w:eastAsia="Times New Roman" w:hAnsi="Palatino Linotype" w:cs="Arial"/>
          <w:sz w:val="24"/>
          <w:szCs w:val="24"/>
          <w:lang w:val="es-ES" w:eastAsia="es-ES"/>
        </w:rPr>
        <w:t>.</w:t>
      </w:r>
    </w:p>
    <w:p w:rsidR="00EB43E4" w:rsidRPr="00F7152B" w:rsidRDefault="00EB43E4" w:rsidP="009A2BAB">
      <w:pPr>
        <w:spacing w:after="0" w:line="360" w:lineRule="auto"/>
        <w:jc w:val="both"/>
        <w:rPr>
          <w:rFonts w:ascii="Palatino Linotype" w:eastAsia="Times New Roman" w:hAnsi="Palatino Linotype" w:cs="Arial"/>
          <w:sz w:val="24"/>
          <w:szCs w:val="24"/>
          <w:lang w:val="es-ES" w:eastAsia="es-ES"/>
        </w:rPr>
      </w:pPr>
      <w:r w:rsidRPr="00F7152B">
        <w:rPr>
          <w:rFonts w:ascii="Palatino Linotype" w:eastAsia="Times New Roman" w:hAnsi="Palatino Linotype" w:cs="Arial"/>
          <w:sz w:val="24"/>
          <w:szCs w:val="24"/>
          <w:lang w:val="es-ES" w:eastAsia="es-ES"/>
        </w:rPr>
        <w:t>Los documentos anexos contienen lo siguiente:</w:t>
      </w:r>
    </w:p>
    <w:p w:rsidR="00EB43E4" w:rsidRPr="00F7152B" w:rsidRDefault="00EB43E4" w:rsidP="009A2BAB">
      <w:pPr>
        <w:spacing w:after="0" w:line="360" w:lineRule="auto"/>
        <w:jc w:val="both"/>
        <w:rPr>
          <w:rFonts w:ascii="Palatino Linotype" w:eastAsia="Times New Roman" w:hAnsi="Palatino Linotype" w:cs="Arial"/>
          <w:sz w:val="24"/>
          <w:szCs w:val="24"/>
          <w:lang w:val="es-ES" w:eastAsia="es-ES"/>
        </w:rPr>
      </w:pPr>
      <w:r w:rsidRPr="00F7152B">
        <w:rPr>
          <w:rFonts w:ascii="Palatino Linotype" w:eastAsia="Times New Roman" w:hAnsi="Palatino Linotype" w:cs="Arial"/>
          <w:b/>
          <w:i/>
          <w:sz w:val="24"/>
          <w:szCs w:val="24"/>
          <w:lang w:val="es-ES" w:eastAsia="es-ES"/>
        </w:rPr>
        <w:t xml:space="preserve">OF. RESP. 565.pdf.- </w:t>
      </w:r>
      <w:r w:rsidRPr="00F7152B">
        <w:rPr>
          <w:rFonts w:ascii="Palatino Linotype" w:eastAsia="Times New Roman" w:hAnsi="Palatino Linotype" w:cs="Arial"/>
          <w:sz w:val="24"/>
          <w:szCs w:val="24"/>
          <w:lang w:val="es-ES" w:eastAsia="es-ES"/>
        </w:rPr>
        <w:t>Es referente a el oficio número UIPPE/2019/137, suscrito por el Secretario Técnico de la Presidencia Municipal de Tecámac, mediante el cual le informa al Titular de la Unidad de Transparencia Municipal, que en relación a la solicitud de acceso a la información le adjuntó la respuesta a la misma.</w:t>
      </w:r>
    </w:p>
    <w:p w:rsidR="00EB43E4" w:rsidRPr="00F7152B" w:rsidRDefault="00EB43E4" w:rsidP="009A2BAB">
      <w:pPr>
        <w:spacing w:after="0" w:line="360" w:lineRule="auto"/>
        <w:jc w:val="both"/>
        <w:rPr>
          <w:rFonts w:ascii="Palatino Linotype" w:eastAsia="Times New Roman" w:hAnsi="Palatino Linotype" w:cs="Arial"/>
          <w:sz w:val="24"/>
          <w:szCs w:val="24"/>
          <w:lang w:val="es-ES" w:eastAsia="es-ES"/>
        </w:rPr>
      </w:pPr>
      <w:r w:rsidRPr="00F7152B">
        <w:rPr>
          <w:rFonts w:ascii="Palatino Linotype" w:eastAsia="Times New Roman" w:hAnsi="Palatino Linotype" w:cs="Arial"/>
          <w:b/>
          <w:i/>
          <w:sz w:val="24"/>
          <w:szCs w:val="24"/>
          <w:lang w:val="es-ES" w:eastAsia="es-ES"/>
        </w:rPr>
        <w:t xml:space="preserve">Matrices de indicadores para resultados.zip.- </w:t>
      </w:r>
      <w:r w:rsidRPr="00F7152B">
        <w:rPr>
          <w:rFonts w:ascii="Palatino Linotype" w:eastAsia="Times New Roman" w:hAnsi="Palatino Linotype" w:cs="Arial"/>
          <w:sz w:val="24"/>
          <w:szCs w:val="24"/>
          <w:lang w:val="es-ES" w:eastAsia="es-ES"/>
        </w:rPr>
        <w:t>Contiene una carpe</w:t>
      </w:r>
      <w:r w:rsidR="00DA2834" w:rsidRPr="00F7152B">
        <w:rPr>
          <w:rFonts w:ascii="Palatino Linotype" w:eastAsia="Times New Roman" w:hAnsi="Palatino Linotype" w:cs="Arial"/>
          <w:sz w:val="24"/>
          <w:szCs w:val="24"/>
          <w:lang w:val="es-ES" w:eastAsia="es-ES"/>
        </w:rPr>
        <w:t xml:space="preserve">ta </w:t>
      </w:r>
      <w:proofErr w:type="spellStart"/>
      <w:r w:rsidR="00DA2834" w:rsidRPr="00F7152B">
        <w:rPr>
          <w:rFonts w:ascii="Palatino Linotype" w:eastAsia="Times New Roman" w:hAnsi="Palatino Linotype" w:cs="Arial"/>
          <w:sz w:val="24"/>
          <w:szCs w:val="24"/>
          <w:lang w:val="es-ES" w:eastAsia="es-ES"/>
        </w:rPr>
        <w:t>zip</w:t>
      </w:r>
      <w:proofErr w:type="spellEnd"/>
      <w:r w:rsidR="00DA2834" w:rsidRPr="00F7152B">
        <w:rPr>
          <w:rFonts w:ascii="Palatino Linotype" w:eastAsia="Times New Roman" w:hAnsi="Palatino Linotype" w:cs="Arial"/>
          <w:sz w:val="24"/>
          <w:szCs w:val="24"/>
          <w:lang w:val="es-ES" w:eastAsia="es-ES"/>
        </w:rPr>
        <w:t>, con 162 archivos en PDF</w:t>
      </w:r>
      <w:r w:rsidR="00342D32" w:rsidRPr="00F7152B">
        <w:rPr>
          <w:rFonts w:ascii="Palatino Linotype" w:eastAsia="Times New Roman" w:hAnsi="Palatino Linotype" w:cs="Arial"/>
          <w:sz w:val="24"/>
          <w:szCs w:val="24"/>
          <w:lang w:val="es-ES" w:eastAsia="es-ES"/>
        </w:rPr>
        <w:t xml:space="preserve"> del formato </w:t>
      </w:r>
      <w:proofErr w:type="spellStart"/>
      <w:r w:rsidR="00342D32" w:rsidRPr="00F7152B">
        <w:rPr>
          <w:rFonts w:ascii="Palatino Linotype" w:eastAsia="Times New Roman" w:hAnsi="Palatino Linotype" w:cs="Arial"/>
          <w:sz w:val="24"/>
          <w:szCs w:val="24"/>
          <w:lang w:val="es-ES" w:eastAsia="es-ES"/>
        </w:rPr>
        <w:t>PbRM</w:t>
      </w:r>
      <w:proofErr w:type="spellEnd"/>
      <w:r w:rsidR="00342D32" w:rsidRPr="00F7152B">
        <w:rPr>
          <w:rFonts w:ascii="Palatino Linotype" w:eastAsia="Times New Roman" w:hAnsi="Palatino Linotype" w:cs="Arial"/>
          <w:sz w:val="24"/>
          <w:szCs w:val="24"/>
          <w:lang w:val="es-ES" w:eastAsia="es-ES"/>
        </w:rPr>
        <w:t xml:space="preserve"> </w:t>
      </w:r>
      <w:proofErr w:type="spellStart"/>
      <w:r w:rsidR="00342D32" w:rsidRPr="00F7152B">
        <w:rPr>
          <w:rFonts w:ascii="Palatino Linotype" w:eastAsia="Times New Roman" w:hAnsi="Palatino Linotype" w:cs="Arial"/>
          <w:sz w:val="24"/>
          <w:szCs w:val="24"/>
          <w:lang w:val="es-ES" w:eastAsia="es-ES"/>
        </w:rPr>
        <w:t>01e</w:t>
      </w:r>
      <w:proofErr w:type="spellEnd"/>
      <w:r w:rsidR="00DA2834" w:rsidRPr="00F7152B">
        <w:rPr>
          <w:rFonts w:ascii="Palatino Linotype" w:eastAsia="Times New Roman" w:hAnsi="Palatino Linotype" w:cs="Arial"/>
          <w:sz w:val="24"/>
          <w:szCs w:val="24"/>
          <w:lang w:val="es-ES" w:eastAsia="es-ES"/>
        </w:rPr>
        <w:t xml:space="preserve">, </w:t>
      </w:r>
      <w:r w:rsidRPr="00F7152B">
        <w:rPr>
          <w:rFonts w:ascii="Palatino Linotype" w:eastAsia="Times New Roman" w:hAnsi="Palatino Linotype" w:cs="Arial"/>
          <w:sz w:val="24"/>
          <w:szCs w:val="24"/>
          <w:lang w:val="es-ES" w:eastAsia="es-ES"/>
        </w:rPr>
        <w:t>que contiene</w:t>
      </w:r>
      <w:r w:rsidR="00342D32" w:rsidRPr="00F7152B">
        <w:rPr>
          <w:rFonts w:ascii="Palatino Linotype" w:eastAsia="Times New Roman" w:hAnsi="Palatino Linotype" w:cs="Arial"/>
          <w:sz w:val="24"/>
          <w:szCs w:val="24"/>
          <w:lang w:val="es-ES" w:eastAsia="es-ES"/>
        </w:rPr>
        <w:t>n los</w:t>
      </w:r>
      <w:r w:rsidRPr="00F7152B">
        <w:rPr>
          <w:rFonts w:ascii="Palatino Linotype" w:eastAsia="Times New Roman" w:hAnsi="Palatino Linotype" w:cs="Arial"/>
          <w:sz w:val="24"/>
          <w:szCs w:val="24"/>
          <w:lang w:val="es-ES" w:eastAsia="es-ES"/>
        </w:rPr>
        <w:t xml:space="preserve"> indicadores de resultados de las áreas que conforman la estructura orgánica del Municipio.</w:t>
      </w:r>
    </w:p>
    <w:p w:rsidR="00342D32" w:rsidRPr="00F7152B" w:rsidRDefault="00342D32" w:rsidP="009A2BAB">
      <w:pPr>
        <w:spacing w:after="0" w:line="360" w:lineRule="auto"/>
        <w:jc w:val="both"/>
        <w:rPr>
          <w:rFonts w:ascii="Palatino Linotype" w:eastAsia="Times New Roman" w:hAnsi="Palatino Linotype" w:cs="Arial"/>
          <w:sz w:val="24"/>
          <w:szCs w:val="24"/>
          <w:lang w:val="es-ES" w:eastAsia="es-ES"/>
        </w:rPr>
      </w:pPr>
      <w:r w:rsidRPr="00F7152B">
        <w:rPr>
          <w:rFonts w:ascii="Palatino Linotype" w:eastAsia="Times New Roman" w:hAnsi="Palatino Linotype" w:cs="Arial"/>
          <w:b/>
          <w:i/>
          <w:sz w:val="24"/>
          <w:szCs w:val="24"/>
          <w:lang w:val="es-ES" w:eastAsia="es-ES"/>
        </w:rPr>
        <w:t xml:space="preserve">Indicadores de </w:t>
      </w:r>
      <w:r w:rsidR="00651CD2" w:rsidRPr="00F7152B">
        <w:rPr>
          <w:rFonts w:ascii="Palatino Linotype" w:eastAsia="Times New Roman" w:hAnsi="Palatino Linotype" w:cs="Arial"/>
          <w:b/>
          <w:i/>
          <w:sz w:val="24"/>
          <w:szCs w:val="24"/>
          <w:lang w:val="es-ES" w:eastAsia="es-ES"/>
        </w:rPr>
        <w:t>interés</w:t>
      </w:r>
      <w:r w:rsidRPr="00F7152B">
        <w:rPr>
          <w:rFonts w:ascii="Palatino Linotype" w:eastAsia="Times New Roman" w:hAnsi="Palatino Linotype" w:cs="Arial"/>
          <w:b/>
          <w:i/>
          <w:sz w:val="24"/>
          <w:szCs w:val="24"/>
          <w:lang w:val="es-ES" w:eastAsia="es-ES"/>
        </w:rPr>
        <w:t xml:space="preserve"> </w:t>
      </w:r>
      <w:r w:rsidR="00651CD2" w:rsidRPr="00F7152B">
        <w:rPr>
          <w:rFonts w:ascii="Palatino Linotype" w:eastAsia="Times New Roman" w:hAnsi="Palatino Linotype" w:cs="Arial"/>
          <w:b/>
          <w:i/>
          <w:sz w:val="24"/>
          <w:szCs w:val="24"/>
          <w:lang w:val="es-ES" w:eastAsia="es-ES"/>
        </w:rPr>
        <w:t>público</w:t>
      </w:r>
      <w:r w:rsidRPr="00F7152B">
        <w:rPr>
          <w:rFonts w:ascii="Palatino Linotype" w:eastAsia="Times New Roman" w:hAnsi="Palatino Linotype" w:cs="Arial"/>
          <w:b/>
          <w:i/>
          <w:sz w:val="24"/>
          <w:szCs w:val="24"/>
          <w:lang w:val="es-ES" w:eastAsia="es-ES"/>
        </w:rPr>
        <w:t xml:space="preserve"> (Metas de Actividad) (2).</w:t>
      </w:r>
      <w:proofErr w:type="spellStart"/>
      <w:r w:rsidRPr="00F7152B">
        <w:rPr>
          <w:rFonts w:ascii="Palatino Linotype" w:eastAsia="Times New Roman" w:hAnsi="Palatino Linotype" w:cs="Arial"/>
          <w:b/>
          <w:i/>
          <w:sz w:val="24"/>
          <w:szCs w:val="24"/>
          <w:lang w:val="es-ES" w:eastAsia="es-ES"/>
        </w:rPr>
        <w:t>zip</w:t>
      </w:r>
      <w:proofErr w:type="spellEnd"/>
      <w:r w:rsidRPr="00F7152B">
        <w:rPr>
          <w:rFonts w:ascii="Palatino Linotype" w:eastAsia="Times New Roman" w:hAnsi="Palatino Linotype" w:cs="Arial"/>
          <w:b/>
          <w:i/>
          <w:sz w:val="24"/>
          <w:szCs w:val="24"/>
          <w:lang w:val="es-ES" w:eastAsia="es-ES"/>
        </w:rPr>
        <w:t xml:space="preserve">.- </w:t>
      </w:r>
      <w:r w:rsidRPr="00F7152B">
        <w:rPr>
          <w:rFonts w:ascii="Palatino Linotype" w:eastAsia="Times New Roman" w:hAnsi="Palatino Linotype" w:cs="Arial"/>
          <w:sz w:val="24"/>
          <w:szCs w:val="24"/>
          <w:lang w:val="es-ES" w:eastAsia="es-ES"/>
        </w:rPr>
        <w:t xml:space="preserve">Contiene una carpeta </w:t>
      </w:r>
      <w:proofErr w:type="spellStart"/>
      <w:r w:rsidRPr="00F7152B">
        <w:rPr>
          <w:rFonts w:ascii="Palatino Linotype" w:eastAsia="Times New Roman" w:hAnsi="Palatino Linotype" w:cs="Arial"/>
          <w:sz w:val="24"/>
          <w:szCs w:val="24"/>
          <w:lang w:val="es-ES" w:eastAsia="es-ES"/>
        </w:rPr>
        <w:t>zip</w:t>
      </w:r>
      <w:proofErr w:type="spellEnd"/>
      <w:r w:rsidRPr="00F7152B">
        <w:rPr>
          <w:rFonts w:ascii="Palatino Linotype" w:eastAsia="Times New Roman" w:hAnsi="Palatino Linotype" w:cs="Arial"/>
          <w:sz w:val="24"/>
          <w:szCs w:val="24"/>
          <w:lang w:val="es-ES" w:eastAsia="es-ES"/>
        </w:rPr>
        <w:t xml:space="preserve"> con 124 archivos en PDF del formato </w:t>
      </w:r>
      <w:proofErr w:type="spellStart"/>
      <w:r w:rsidRPr="00F7152B">
        <w:rPr>
          <w:rFonts w:ascii="Palatino Linotype" w:eastAsia="Times New Roman" w:hAnsi="Palatino Linotype" w:cs="Arial"/>
          <w:sz w:val="24"/>
          <w:szCs w:val="24"/>
          <w:lang w:val="es-ES" w:eastAsia="es-ES"/>
        </w:rPr>
        <w:t>PbRM</w:t>
      </w:r>
      <w:proofErr w:type="spellEnd"/>
      <w:r w:rsidRPr="00F7152B">
        <w:rPr>
          <w:rFonts w:ascii="Palatino Linotype" w:eastAsia="Times New Roman" w:hAnsi="Palatino Linotype" w:cs="Arial"/>
          <w:sz w:val="24"/>
          <w:szCs w:val="24"/>
          <w:lang w:val="es-ES" w:eastAsia="es-ES"/>
        </w:rPr>
        <w:t xml:space="preserve"> </w:t>
      </w:r>
      <w:proofErr w:type="spellStart"/>
      <w:r w:rsidRPr="00F7152B">
        <w:rPr>
          <w:rFonts w:ascii="Palatino Linotype" w:eastAsia="Times New Roman" w:hAnsi="Palatino Linotype" w:cs="Arial"/>
          <w:sz w:val="24"/>
          <w:szCs w:val="24"/>
          <w:lang w:val="es-ES" w:eastAsia="es-ES"/>
        </w:rPr>
        <w:t>02a</w:t>
      </w:r>
      <w:proofErr w:type="spellEnd"/>
      <w:r w:rsidRPr="00F7152B">
        <w:rPr>
          <w:rFonts w:ascii="Palatino Linotype" w:eastAsia="Times New Roman" w:hAnsi="Palatino Linotype" w:cs="Arial"/>
          <w:sz w:val="24"/>
          <w:szCs w:val="24"/>
          <w:lang w:val="es-ES" w:eastAsia="es-ES"/>
        </w:rPr>
        <w:t>, que contiene las Metas por Actividad por Proyecto de las áreas del Municipio.</w:t>
      </w:r>
    </w:p>
    <w:p w:rsidR="00342D32" w:rsidRPr="00F7152B" w:rsidRDefault="00342D32" w:rsidP="009A2BAB">
      <w:pPr>
        <w:spacing w:after="0" w:line="360" w:lineRule="auto"/>
        <w:jc w:val="both"/>
        <w:rPr>
          <w:rFonts w:ascii="Palatino Linotype" w:eastAsia="Times New Roman" w:hAnsi="Palatino Linotype" w:cs="Arial"/>
          <w:sz w:val="24"/>
          <w:szCs w:val="24"/>
          <w:lang w:val="es-ES" w:eastAsia="es-ES"/>
        </w:rPr>
      </w:pPr>
      <w:r w:rsidRPr="00F7152B">
        <w:rPr>
          <w:rFonts w:ascii="Palatino Linotype" w:eastAsia="Times New Roman" w:hAnsi="Palatino Linotype" w:cs="Arial"/>
          <w:b/>
          <w:i/>
          <w:sz w:val="24"/>
          <w:szCs w:val="24"/>
          <w:lang w:val="es-ES" w:eastAsia="es-ES"/>
        </w:rPr>
        <w:t xml:space="preserve">Metas y objetivos de las </w:t>
      </w:r>
      <w:r w:rsidR="00651CD2" w:rsidRPr="00F7152B">
        <w:rPr>
          <w:rFonts w:ascii="Palatino Linotype" w:eastAsia="Times New Roman" w:hAnsi="Palatino Linotype" w:cs="Arial"/>
          <w:b/>
          <w:i/>
          <w:sz w:val="24"/>
          <w:szCs w:val="24"/>
          <w:lang w:val="es-ES" w:eastAsia="es-ES"/>
        </w:rPr>
        <w:t>Áreas</w:t>
      </w:r>
      <w:r w:rsidRPr="00F7152B">
        <w:rPr>
          <w:rFonts w:ascii="Palatino Linotype" w:eastAsia="Times New Roman" w:hAnsi="Palatino Linotype" w:cs="Arial"/>
          <w:b/>
          <w:i/>
          <w:sz w:val="24"/>
          <w:szCs w:val="24"/>
          <w:lang w:val="es-ES" w:eastAsia="es-ES"/>
        </w:rPr>
        <w:t>--.</w:t>
      </w:r>
      <w:proofErr w:type="spellStart"/>
      <w:r w:rsidRPr="00F7152B">
        <w:rPr>
          <w:rFonts w:ascii="Palatino Linotype" w:eastAsia="Times New Roman" w:hAnsi="Palatino Linotype" w:cs="Arial"/>
          <w:b/>
          <w:i/>
          <w:sz w:val="24"/>
          <w:szCs w:val="24"/>
          <w:lang w:val="es-ES" w:eastAsia="es-ES"/>
        </w:rPr>
        <w:t>zip</w:t>
      </w:r>
      <w:proofErr w:type="spellEnd"/>
      <w:r w:rsidRPr="00F7152B">
        <w:rPr>
          <w:rFonts w:ascii="Palatino Linotype" w:eastAsia="Times New Roman" w:hAnsi="Palatino Linotype" w:cs="Arial"/>
          <w:b/>
          <w:i/>
          <w:sz w:val="24"/>
          <w:szCs w:val="24"/>
          <w:lang w:val="es-ES" w:eastAsia="es-ES"/>
        </w:rPr>
        <w:t xml:space="preserve">.- </w:t>
      </w:r>
      <w:r w:rsidRPr="00F7152B">
        <w:rPr>
          <w:rFonts w:ascii="Palatino Linotype" w:eastAsia="Times New Roman" w:hAnsi="Palatino Linotype" w:cs="Arial"/>
          <w:sz w:val="24"/>
          <w:szCs w:val="24"/>
          <w:lang w:val="es-ES" w:eastAsia="es-ES"/>
        </w:rPr>
        <w:t xml:space="preserve">Contiene una carpeta </w:t>
      </w:r>
      <w:proofErr w:type="spellStart"/>
      <w:r w:rsidRPr="00F7152B">
        <w:rPr>
          <w:rFonts w:ascii="Palatino Linotype" w:eastAsia="Times New Roman" w:hAnsi="Palatino Linotype" w:cs="Arial"/>
          <w:sz w:val="24"/>
          <w:szCs w:val="24"/>
          <w:lang w:val="es-ES" w:eastAsia="es-ES"/>
        </w:rPr>
        <w:t>zip</w:t>
      </w:r>
      <w:proofErr w:type="spellEnd"/>
      <w:r w:rsidRPr="00F7152B">
        <w:rPr>
          <w:rFonts w:ascii="Palatino Linotype" w:eastAsia="Times New Roman" w:hAnsi="Palatino Linotype" w:cs="Arial"/>
          <w:sz w:val="24"/>
          <w:szCs w:val="24"/>
          <w:lang w:val="es-ES" w:eastAsia="es-ES"/>
        </w:rPr>
        <w:t xml:space="preserve"> con 117 archivos en PDF del formato del presupuesto basado en resultados de las áreas del Municipio.</w:t>
      </w:r>
    </w:p>
    <w:p w:rsidR="00663029" w:rsidRPr="00F7152B" w:rsidRDefault="00663029" w:rsidP="009A2BAB">
      <w:pPr>
        <w:spacing w:after="0" w:line="360" w:lineRule="auto"/>
        <w:jc w:val="both"/>
        <w:rPr>
          <w:rFonts w:ascii="Palatino Linotype" w:eastAsia="Times New Roman" w:hAnsi="Palatino Linotype" w:cs="Arial"/>
          <w:sz w:val="18"/>
          <w:szCs w:val="24"/>
          <w:lang w:val="es-ES" w:eastAsia="es-ES"/>
        </w:rPr>
      </w:pPr>
    </w:p>
    <w:p w:rsidR="00F41517" w:rsidRPr="00F7152B" w:rsidRDefault="00F4143E" w:rsidP="00E20C6A">
      <w:pPr>
        <w:spacing w:line="360" w:lineRule="auto"/>
        <w:jc w:val="both"/>
        <w:rPr>
          <w:rFonts w:ascii="Palatino Linotype" w:eastAsia="Times New Roman" w:hAnsi="Palatino Linotype" w:cs="Arial"/>
          <w:sz w:val="24"/>
          <w:szCs w:val="24"/>
          <w:lang w:val="es-ES" w:eastAsia="es-ES"/>
        </w:rPr>
      </w:pPr>
      <w:r w:rsidRPr="00F7152B">
        <w:rPr>
          <w:rFonts w:ascii="Palatino Linotype" w:eastAsia="Times New Roman" w:hAnsi="Palatino Linotype" w:cs="Arial"/>
          <w:b/>
          <w:sz w:val="28"/>
          <w:szCs w:val="28"/>
          <w:lang w:val="es-ES" w:eastAsia="es-ES"/>
        </w:rPr>
        <w:lastRenderedPageBreak/>
        <w:t>V</w:t>
      </w:r>
      <w:r w:rsidR="0027427A" w:rsidRPr="00F7152B">
        <w:rPr>
          <w:rFonts w:ascii="Palatino Linotype" w:eastAsia="Times New Roman" w:hAnsi="Palatino Linotype" w:cs="Arial"/>
          <w:b/>
          <w:sz w:val="28"/>
          <w:szCs w:val="28"/>
          <w:lang w:val="es-ES" w:eastAsia="es-ES"/>
        </w:rPr>
        <w:t xml:space="preserve">. </w:t>
      </w:r>
      <w:r w:rsidR="00015221" w:rsidRPr="00F7152B">
        <w:rPr>
          <w:rFonts w:ascii="Palatino Linotype" w:eastAsia="Times New Roman" w:hAnsi="Palatino Linotype" w:cs="Times New Roman"/>
          <w:sz w:val="24"/>
          <w:szCs w:val="24"/>
          <w:lang w:val="es-ES" w:eastAsia="es-ES"/>
        </w:rPr>
        <w:t>Inconforme con la</w:t>
      </w:r>
      <w:r w:rsidR="0027427A" w:rsidRPr="00F7152B">
        <w:rPr>
          <w:rFonts w:ascii="Palatino Linotype" w:eastAsia="Times New Roman" w:hAnsi="Palatino Linotype" w:cs="Times New Roman"/>
          <w:sz w:val="24"/>
          <w:szCs w:val="24"/>
          <w:lang w:val="es-ES" w:eastAsia="es-ES"/>
        </w:rPr>
        <w:t xml:space="preserve"> </w:t>
      </w:r>
      <w:r w:rsidR="0027427A" w:rsidRPr="00F7152B">
        <w:rPr>
          <w:rFonts w:ascii="Palatino Linotype" w:eastAsia="Times New Roman" w:hAnsi="Palatino Linotype" w:cs="Arial"/>
          <w:sz w:val="24"/>
          <w:szCs w:val="24"/>
          <w:lang w:val="es-ES" w:eastAsia="es-ES"/>
        </w:rPr>
        <w:t xml:space="preserve">respuesta el </w:t>
      </w:r>
      <w:r w:rsidR="00342D32" w:rsidRPr="00F7152B">
        <w:rPr>
          <w:rFonts w:ascii="Palatino Linotype" w:eastAsia="Times New Roman" w:hAnsi="Palatino Linotype" w:cs="Arial"/>
          <w:sz w:val="24"/>
          <w:szCs w:val="24"/>
          <w:lang w:val="es-ES" w:eastAsia="es-ES"/>
        </w:rPr>
        <w:t>cuatro</w:t>
      </w:r>
      <w:r w:rsidR="001B7404" w:rsidRPr="00F7152B">
        <w:rPr>
          <w:rFonts w:ascii="Palatino Linotype" w:eastAsia="Times New Roman" w:hAnsi="Palatino Linotype" w:cs="Arial"/>
          <w:sz w:val="24"/>
          <w:szCs w:val="24"/>
          <w:lang w:val="es-ES" w:eastAsia="es-ES"/>
        </w:rPr>
        <w:t xml:space="preserve"> </w:t>
      </w:r>
      <w:r w:rsidR="0027427A" w:rsidRPr="00F7152B">
        <w:rPr>
          <w:rFonts w:ascii="Palatino Linotype" w:eastAsia="Times New Roman" w:hAnsi="Palatino Linotype" w:cs="Arial"/>
          <w:sz w:val="24"/>
          <w:szCs w:val="24"/>
          <w:lang w:val="es-ES" w:eastAsia="es-ES"/>
        </w:rPr>
        <w:t xml:space="preserve">de </w:t>
      </w:r>
      <w:r w:rsidR="00342D32" w:rsidRPr="00F7152B">
        <w:rPr>
          <w:rFonts w:ascii="Palatino Linotype" w:eastAsia="Times New Roman" w:hAnsi="Palatino Linotype" w:cs="Arial"/>
          <w:sz w:val="24"/>
          <w:szCs w:val="24"/>
          <w:lang w:val="es-ES" w:eastAsia="es-ES"/>
        </w:rPr>
        <w:t>noviembre</w:t>
      </w:r>
      <w:r w:rsidR="001B7404" w:rsidRPr="00F7152B">
        <w:rPr>
          <w:rFonts w:ascii="Palatino Linotype" w:eastAsia="Times New Roman" w:hAnsi="Palatino Linotype" w:cs="Arial"/>
          <w:sz w:val="24"/>
          <w:szCs w:val="24"/>
          <w:lang w:val="es-ES" w:eastAsia="es-ES"/>
        </w:rPr>
        <w:t xml:space="preserve"> </w:t>
      </w:r>
      <w:r w:rsidR="0027427A" w:rsidRPr="00F7152B">
        <w:rPr>
          <w:rFonts w:ascii="Palatino Linotype" w:eastAsia="Times New Roman" w:hAnsi="Palatino Linotype" w:cs="Arial"/>
          <w:sz w:val="24"/>
          <w:szCs w:val="24"/>
          <w:lang w:val="es-ES" w:eastAsia="es-ES"/>
        </w:rPr>
        <w:t xml:space="preserve">de dos mil diecinueve, </w:t>
      </w:r>
      <w:r w:rsidR="009A2BAB" w:rsidRPr="00F7152B">
        <w:rPr>
          <w:rFonts w:ascii="Palatino Linotype" w:eastAsia="Times New Roman" w:hAnsi="Palatino Linotype" w:cs="Times New Roman"/>
          <w:b/>
          <w:sz w:val="24"/>
          <w:szCs w:val="24"/>
          <w:lang w:val="es-ES" w:eastAsia="es-ES"/>
        </w:rPr>
        <w:t>EL</w:t>
      </w:r>
      <w:r w:rsidR="0027427A" w:rsidRPr="00F7152B">
        <w:rPr>
          <w:rFonts w:ascii="Palatino Linotype" w:eastAsia="Times New Roman" w:hAnsi="Palatino Linotype" w:cs="Times New Roman"/>
          <w:b/>
          <w:sz w:val="24"/>
          <w:szCs w:val="24"/>
          <w:lang w:val="es-ES" w:eastAsia="es-ES"/>
        </w:rPr>
        <w:t xml:space="preserve"> RECURRENTE</w:t>
      </w:r>
      <w:r w:rsidR="0027427A" w:rsidRPr="00F7152B">
        <w:rPr>
          <w:rFonts w:ascii="Palatino Linotype" w:eastAsia="Times New Roman" w:hAnsi="Palatino Linotype" w:cs="Times New Roman"/>
          <w:sz w:val="24"/>
          <w:szCs w:val="24"/>
          <w:lang w:val="es-ES" w:eastAsia="es-ES"/>
        </w:rPr>
        <w:t xml:space="preserve"> interpuso </w:t>
      </w:r>
      <w:r w:rsidR="00E34ADD" w:rsidRPr="00F7152B">
        <w:rPr>
          <w:rFonts w:ascii="Palatino Linotype" w:eastAsia="Times New Roman" w:hAnsi="Palatino Linotype" w:cs="Times New Roman"/>
          <w:sz w:val="24"/>
          <w:szCs w:val="24"/>
          <w:lang w:val="es-ES" w:eastAsia="es-ES"/>
        </w:rPr>
        <w:t>el recurso</w:t>
      </w:r>
      <w:r w:rsidR="0027427A" w:rsidRPr="00F7152B">
        <w:rPr>
          <w:rFonts w:ascii="Palatino Linotype" w:eastAsia="Times New Roman" w:hAnsi="Palatino Linotype" w:cs="Times New Roman"/>
          <w:sz w:val="24"/>
          <w:szCs w:val="24"/>
          <w:lang w:val="es-ES" w:eastAsia="es-ES"/>
        </w:rPr>
        <w:t xml:space="preserve"> de revisión objeto del presente estudio, el cual fue registrado en </w:t>
      </w:r>
      <w:r w:rsidR="0027427A" w:rsidRPr="00F7152B">
        <w:rPr>
          <w:rFonts w:ascii="Palatino Linotype" w:eastAsia="Times New Roman" w:hAnsi="Palatino Linotype" w:cs="Times New Roman"/>
          <w:b/>
          <w:sz w:val="24"/>
          <w:szCs w:val="24"/>
          <w:lang w:val="es-ES" w:eastAsia="es-ES"/>
        </w:rPr>
        <w:t>EL SAIMEX</w:t>
      </w:r>
      <w:r w:rsidR="00174903" w:rsidRPr="00F7152B">
        <w:rPr>
          <w:rFonts w:ascii="Palatino Linotype" w:eastAsia="Times New Roman" w:hAnsi="Palatino Linotype" w:cs="Times New Roman"/>
          <w:sz w:val="24"/>
          <w:szCs w:val="24"/>
          <w:lang w:val="es-ES" w:eastAsia="es-ES"/>
        </w:rPr>
        <w:t xml:space="preserve"> y se le asignó el número </w:t>
      </w:r>
      <w:r w:rsidR="0027427A" w:rsidRPr="00F7152B">
        <w:rPr>
          <w:rFonts w:ascii="Palatino Linotype" w:eastAsia="Times New Roman" w:hAnsi="Palatino Linotype" w:cs="Times New Roman"/>
          <w:sz w:val="24"/>
          <w:szCs w:val="24"/>
          <w:lang w:val="es-ES" w:eastAsia="es-ES"/>
        </w:rPr>
        <w:t>de expediente</w:t>
      </w:r>
      <w:r w:rsidR="00C57ECB" w:rsidRPr="00F7152B">
        <w:rPr>
          <w:rFonts w:ascii="Palatino Linotype" w:eastAsia="Times New Roman" w:hAnsi="Palatino Linotype" w:cs="Arial"/>
          <w:sz w:val="24"/>
          <w:szCs w:val="24"/>
          <w:lang w:val="es-ES" w:eastAsia="es-ES"/>
        </w:rPr>
        <w:t xml:space="preserve"> </w:t>
      </w:r>
      <w:r w:rsidR="00C57ECB" w:rsidRPr="00F7152B">
        <w:rPr>
          <w:rFonts w:ascii="Palatino Linotype" w:eastAsia="Times New Roman" w:hAnsi="Palatino Linotype" w:cs="Times New Roman"/>
          <w:sz w:val="24"/>
          <w:szCs w:val="24"/>
          <w:lang w:eastAsia="es-MX"/>
        </w:rPr>
        <w:br/>
      </w:r>
      <w:r w:rsidR="00C57ECB" w:rsidRPr="00F7152B">
        <w:rPr>
          <w:rFonts w:ascii="Palatino Linotype" w:eastAsia="Times New Roman" w:hAnsi="Palatino Linotype" w:cs="Times New Roman"/>
          <w:b/>
          <w:sz w:val="24"/>
          <w:szCs w:val="24"/>
          <w:lang w:eastAsia="es-MX"/>
        </w:rPr>
        <w:t>0</w:t>
      </w:r>
      <w:r w:rsidR="00342D32" w:rsidRPr="00F7152B">
        <w:rPr>
          <w:rFonts w:ascii="Palatino Linotype" w:eastAsia="Times New Roman" w:hAnsi="Palatino Linotype" w:cs="Times New Roman"/>
          <w:b/>
          <w:sz w:val="24"/>
          <w:szCs w:val="24"/>
          <w:lang w:eastAsia="es-MX"/>
        </w:rPr>
        <w:t>8442</w:t>
      </w:r>
      <w:r w:rsidR="00C57ECB" w:rsidRPr="00F7152B">
        <w:rPr>
          <w:rFonts w:ascii="Palatino Linotype" w:eastAsia="Times New Roman" w:hAnsi="Palatino Linotype" w:cs="Times New Roman"/>
          <w:b/>
          <w:sz w:val="24"/>
          <w:szCs w:val="24"/>
          <w:lang w:eastAsia="es-MX"/>
        </w:rPr>
        <w:t>/INFOEM/IP/RR/2019</w:t>
      </w:r>
      <w:r w:rsidR="00C57ECB" w:rsidRPr="00F7152B">
        <w:rPr>
          <w:rFonts w:ascii="Palatino Linotype" w:eastAsia="Times New Roman" w:hAnsi="Palatino Linotype" w:cs="Times New Roman"/>
          <w:sz w:val="24"/>
          <w:szCs w:val="24"/>
          <w:lang w:eastAsia="es-MX"/>
        </w:rPr>
        <w:t xml:space="preserve">, </w:t>
      </w:r>
      <w:r w:rsidR="00C57ECB" w:rsidRPr="00F7152B">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118"/>
        <w:gridCol w:w="3021"/>
      </w:tblGrid>
      <w:tr w:rsidR="00C318AA" w:rsidRPr="00F7152B" w:rsidTr="00AD283F">
        <w:trPr>
          <w:jc w:val="center"/>
        </w:trPr>
        <w:tc>
          <w:tcPr>
            <w:tcW w:w="2689" w:type="dxa"/>
            <w:shd w:val="clear" w:color="auto" w:fill="000000" w:themeFill="text1"/>
            <w:vAlign w:val="center"/>
          </w:tcPr>
          <w:p w:rsidR="00C318AA" w:rsidRPr="00F7152B" w:rsidRDefault="00C318AA" w:rsidP="00C318AA">
            <w:pPr>
              <w:jc w:val="center"/>
              <w:rPr>
                <w:rFonts w:ascii="Palatino Linotype" w:hAnsi="Palatino Linotype"/>
                <w:b/>
                <w:sz w:val="24"/>
                <w:szCs w:val="24"/>
              </w:rPr>
            </w:pPr>
            <w:r w:rsidRPr="00F7152B">
              <w:rPr>
                <w:rFonts w:ascii="Palatino Linotype" w:hAnsi="Palatino Linotype"/>
                <w:b/>
                <w:sz w:val="24"/>
                <w:szCs w:val="24"/>
              </w:rPr>
              <w:t>Número de Recurso</w:t>
            </w:r>
          </w:p>
        </w:tc>
        <w:tc>
          <w:tcPr>
            <w:tcW w:w="3118" w:type="dxa"/>
            <w:shd w:val="clear" w:color="auto" w:fill="000000" w:themeFill="text1"/>
            <w:vAlign w:val="center"/>
          </w:tcPr>
          <w:p w:rsidR="00C318AA" w:rsidRPr="00F7152B" w:rsidRDefault="00C318AA" w:rsidP="00C318AA">
            <w:pPr>
              <w:jc w:val="center"/>
              <w:rPr>
                <w:rFonts w:ascii="Palatino Linotype" w:hAnsi="Palatino Linotype"/>
                <w:b/>
                <w:sz w:val="24"/>
                <w:szCs w:val="24"/>
              </w:rPr>
            </w:pPr>
            <w:r w:rsidRPr="00F7152B">
              <w:rPr>
                <w:rFonts w:ascii="Palatino Linotype" w:hAnsi="Palatino Linotype"/>
                <w:b/>
                <w:sz w:val="24"/>
                <w:szCs w:val="24"/>
              </w:rPr>
              <w:t>Acto Impugnado</w:t>
            </w:r>
          </w:p>
        </w:tc>
        <w:tc>
          <w:tcPr>
            <w:tcW w:w="3021" w:type="dxa"/>
            <w:shd w:val="clear" w:color="auto" w:fill="000000" w:themeFill="text1"/>
            <w:vAlign w:val="center"/>
          </w:tcPr>
          <w:p w:rsidR="00C318AA" w:rsidRPr="00F7152B" w:rsidRDefault="00C318AA" w:rsidP="00C318AA">
            <w:pPr>
              <w:jc w:val="center"/>
              <w:rPr>
                <w:rFonts w:ascii="Palatino Linotype" w:hAnsi="Palatino Linotype"/>
                <w:b/>
                <w:sz w:val="24"/>
                <w:szCs w:val="24"/>
              </w:rPr>
            </w:pPr>
            <w:r w:rsidRPr="00F7152B">
              <w:rPr>
                <w:rFonts w:ascii="Palatino Linotype" w:hAnsi="Palatino Linotype"/>
                <w:b/>
                <w:sz w:val="24"/>
                <w:szCs w:val="24"/>
              </w:rPr>
              <w:t>Razones o motivos de inconformidad</w:t>
            </w:r>
          </w:p>
        </w:tc>
      </w:tr>
      <w:tr w:rsidR="00C318AA" w:rsidRPr="00F7152B" w:rsidTr="00AD283F">
        <w:trPr>
          <w:trHeight w:val="1384"/>
          <w:jc w:val="center"/>
        </w:trPr>
        <w:tc>
          <w:tcPr>
            <w:tcW w:w="2689" w:type="dxa"/>
          </w:tcPr>
          <w:p w:rsidR="00C318AA" w:rsidRPr="00F7152B" w:rsidRDefault="00C318AA" w:rsidP="00342D32">
            <w:pPr>
              <w:rPr>
                <w:rFonts w:ascii="Palatino Linotype" w:hAnsi="Palatino Linotype"/>
                <w:sz w:val="20"/>
                <w:szCs w:val="20"/>
              </w:rPr>
            </w:pPr>
            <w:r w:rsidRPr="00F7152B">
              <w:rPr>
                <w:rFonts w:ascii="Palatino Linotype" w:eastAsia="Times New Roman" w:hAnsi="Palatino Linotype" w:cs="Times New Roman"/>
                <w:b/>
                <w:sz w:val="20"/>
                <w:szCs w:val="20"/>
                <w:lang w:eastAsia="es-MX"/>
              </w:rPr>
              <w:t>0</w:t>
            </w:r>
            <w:r w:rsidR="00342D32" w:rsidRPr="00F7152B">
              <w:rPr>
                <w:rFonts w:ascii="Palatino Linotype" w:eastAsia="Times New Roman" w:hAnsi="Palatino Linotype" w:cs="Times New Roman"/>
                <w:b/>
                <w:sz w:val="20"/>
                <w:szCs w:val="20"/>
                <w:lang w:eastAsia="es-MX"/>
              </w:rPr>
              <w:t>8442</w:t>
            </w:r>
            <w:r w:rsidRPr="00F7152B">
              <w:rPr>
                <w:rFonts w:ascii="Palatino Linotype" w:eastAsia="Times New Roman" w:hAnsi="Palatino Linotype" w:cs="Times New Roman"/>
                <w:b/>
                <w:sz w:val="20"/>
                <w:szCs w:val="20"/>
                <w:lang w:eastAsia="es-MX"/>
              </w:rPr>
              <w:t>/INFOEM/IP/RR/2019</w:t>
            </w:r>
          </w:p>
        </w:tc>
        <w:tc>
          <w:tcPr>
            <w:tcW w:w="3118" w:type="dxa"/>
          </w:tcPr>
          <w:p w:rsidR="00C318AA" w:rsidRPr="00F7152B" w:rsidRDefault="00896D62" w:rsidP="00193007">
            <w:pPr>
              <w:jc w:val="both"/>
              <w:rPr>
                <w:rFonts w:ascii="Palatino Linotype" w:hAnsi="Palatino Linotype"/>
                <w:i/>
              </w:rPr>
            </w:pPr>
            <w:r w:rsidRPr="00F7152B">
              <w:rPr>
                <w:rFonts w:ascii="Palatino Linotype" w:hAnsi="Palatino Linotype"/>
                <w:i/>
                <w:color w:val="000000"/>
              </w:rPr>
              <w:t>“</w:t>
            </w:r>
            <w:r w:rsidR="00342D32" w:rsidRPr="00F7152B">
              <w:rPr>
                <w:rFonts w:ascii="Palatino Linotype" w:hAnsi="Palatino Linotype"/>
                <w:i/>
                <w:color w:val="000000"/>
              </w:rPr>
              <w:t>RESPUESTA A LO SOLICITADO</w:t>
            </w:r>
            <w:r w:rsidRPr="00F7152B">
              <w:rPr>
                <w:rFonts w:ascii="Palatino Linotype" w:hAnsi="Palatino Linotype"/>
                <w:i/>
                <w:color w:val="000000"/>
              </w:rPr>
              <w:t>”</w:t>
            </w:r>
          </w:p>
        </w:tc>
        <w:tc>
          <w:tcPr>
            <w:tcW w:w="3021" w:type="dxa"/>
          </w:tcPr>
          <w:p w:rsidR="00C318AA" w:rsidRPr="00F7152B" w:rsidRDefault="00896D62" w:rsidP="009A2BAB">
            <w:pPr>
              <w:jc w:val="both"/>
              <w:rPr>
                <w:rFonts w:ascii="Palatino Linotype" w:hAnsi="Palatino Linotype"/>
                <w:i/>
                <w:sz w:val="20"/>
                <w:szCs w:val="20"/>
              </w:rPr>
            </w:pPr>
            <w:r w:rsidRPr="00F7152B">
              <w:rPr>
                <w:rFonts w:ascii="Palatino Linotype" w:hAnsi="Palatino Linotype"/>
                <w:i/>
                <w:color w:val="000000"/>
                <w:sz w:val="20"/>
                <w:szCs w:val="20"/>
              </w:rPr>
              <w:t>“</w:t>
            </w:r>
            <w:r w:rsidR="004C0C0C" w:rsidRPr="00F7152B">
              <w:rPr>
                <w:rFonts w:ascii="Palatino Linotype" w:hAnsi="Palatino Linotype"/>
                <w:i/>
                <w:color w:val="000000"/>
                <w:sz w:val="20"/>
                <w:szCs w:val="20"/>
              </w:rPr>
              <w:t>EL PRESENTE RECURSO DE REVISIÓN ES POR QUE FALAT LA INFORMACIÓN EN FORMATO ABIERTO O EL FORMATO EN EL CUAL FUERON ELABORADOS</w:t>
            </w:r>
            <w:r w:rsidRPr="00F7152B">
              <w:rPr>
                <w:rFonts w:ascii="Palatino Linotype" w:hAnsi="Palatino Linotype"/>
                <w:i/>
                <w:color w:val="000000"/>
                <w:sz w:val="20"/>
                <w:szCs w:val="20"/>
              </w:rPr>
              <w:t>”</w:t>
            </w:r>
          </w:p>
        </w:tc>
      </w:tr>
    </w:tbl>
    <w:p w:rsidR="004C0C0C" w:rsidRPr="00004A4D" w:rsidRDefault="004C0C0C" w:rsidP="00A36862">
      <w:pPr>
        <w:spacing w:line="360" w:lineRule="auto"/>
        <w:ind w:right="49"/>
        <w:jc w:val="both"/>
        <w:rPr>
          <w:rFonts w:ascii="Palatino Linotype" w:eastAsia="Times New Roman" w:hAnsi="Palatino Linotype" w:cs="Arial"/>
          <w:b/>
          <w:lang w:val="es-ES" w:eastAsia="es-ES"/>
        </w:rPr>
      </w:pPr>
    </w:p>
    <w:p w:rsidR="00A36862" w:rsidRPr="00F7152B" w:rsidRDefault="001B7404" w:rsidP="00A36862">
      <w:pPr>
        <w:spacing w:line="360" w:lineRule="auto"/>
        <w:ind w:right="49"/>
        <w:jc w:val="both"/>
        <w:rPr>
          <w:rFonts w:ascii="Palatino Linotype" w:eastAsia="Times New Roman" w:hAnsi="Palatino Linotype" w:cs="Times New Roman"/>
          <w:noProof/>
          <w:sz w:val="24"/>
          <w:szCs w:val="24"/>
          <w:lang w:eastAsia="es-MX"/>
        </w:rPr>
      </w:pPr>
      <w:r w:rsidRPr="00F7152B">
        <w:rPr>
          <w:rFonts w:ascii="Palatino Linotype" w:eastAsia="Times New Roman" w:hAnsi="Palatino Linotype" w:cs="Arial"/>
          <w:b/>
          <w:sz w:val="28"/>
          <w:szCs w:val="28"/>
          <w:lang w:val="es-ES" w:eastAsia="es-ES"/>
        </w:rPr>
        <w:t>I</w:t>
      </w:r>
      <w:r w:rsidR="005011D7" w:rsidRPr="00F7152B">
        <w:rPr>
          <w:rFonts w:ascii="Palatino Linotype" w:eastAsia="Times New Roman" w:hAnsi="Palatino Linotype" w:cs="Arial"/>
          <w:b/>
          <w:sz w:val="28"/>
          <w:szCs w:val="28"/>
          <w:lang w:val="es-ES" w:eastAsia="es-ES"/>
        </w:rPr>
        <w:t>V.</w:t>
      </w:r>
      <w:r w:rsidR="005011D7" w:rsidRPr="00F7152B">
        <w:rPr>
          <w:rFonts w:ascii="Palatino Linotype" w:eastAsia="Times New Roman" w:hAnsi="Palatino Linotype" w:cs="Arial"/>
          <w:b/>
          <w:sz w:val="28"/>
          <w:szCs w:val="24"/>
          <w:lang w:val="es-ES" w:eastAsia="es-ES"/>
        </w:rPr>
        <w:t xml:space="preserve"> </w:t>
      </w:r>
      <w:r w:rsidR="005011D7" w:rsidRPr="00F7152B">
        <w:rPr>
          <w:rFonts w:ascii="Palatino Linotype" w:eastAsia="Times New Roman" w:hAnsi="Palatino Linotype" w:cs="Arial"/>
          <w:sz w:val="24"/>
          <w:szCs w:val="24"/>
          <w:lang w:val="es-ES" w:eastAsia="es-ES"/>
        </w:rPr>
        <w:t xml:space="preserve">El </w:t>
      </w:r>
      <w:r w:rsidR="004C0C0C" w:rsidRPr="00F7152B">
        <w:rPr>
          <w:rFonts w:ascii="Palatino Linotype" w:eastAsia="Times New Roman" w:hAnsi="Palatino Linotype" w:cs="Arial"/>
          <w:sz w:val="24"/>
          <w:szCs w:val="24"/>
          <w:lang w:val="es-ES" w:eastAsia="es-ES"/>
        </w:rPr>
        <w:t>cuatro</w:t>
      </w:r>
      <w:r w:rsidR="005011D7" w:rsidRPr="00F7152B">
        <w:rPr>
          <w:rFonts w:ascii="Palatino Linotype" w:eastAsia="Times New Roman" w:hAnsi="Palatino Linotype" w:cs="Arial"/>
          <w:sz w:val="24"/>
          <w:szCs w:val="24"/>
          <w:lang w:val="es-ES" w:eastAsia="es-ES"/>
        </w:rPr>
        <w:t xml:space="preserve"> de </w:t>
      </w:r>
      <w:r w:rsidR="004C0C0C" w:rsidRPr="00F7152B">
        <w:rPr>
          <w:rFonts w:ascii="Palatino Linotype" w:eastAsia="Times New Roman" w:hAnsi="Palatino Linotype" w:cs="Arial"/>
          <w:sz w:val="24"/>
          <w:szCs w:val="24"/>
          <w:lang w:val="es-ES" w:eastAsia="es-ES"/>
        </w:rPr>
        <w:t>noviembre</w:t>
      </w:r>
      <w:r w:rsidR="005011D7" w:rsidRPr="00F7152B">
        <w:rPr>
          <w:rFonts w:ascii="Palatino Linotype" w:eastAsia="Times New Roman" w:hAnsi="Palatino Linotype" w:cs="Arial"/>
          <w:sz w:val="24"/>
          <w:szCs w:val="24"/>
          <w:lang w:val="es-ES" w:eastAsia="es-ES"/>
        </w:rPr>
        <w:t xml:space="preserve"> de dos mil diecinueve</w:t>
      </w:r>
      <w:r w:rsidR="005011D7" w:rsidRPr="00F7152B">
        <w:rPr>
          <w:rFonts w:ascii="Palatino Linotype" w:eastAsia="Times New Roman" w:hAnsi="Palatino Linotype" w:cs="Times New Roman"/>
          <w:sz w:val="24"/>
          <w:szCs w:val="24"/>
          <w:lang w:val="es-ES" w:eastAsia="es-ES"/>
        </w:rPr>
        <w:t>, el</w:t>
      </w:r>
      <w:r w:rsidR="005011D7" w:rsidRPr="00F7152B">
        <w:rPr>
          <w:rFonts w:ascii="Palatino Linotype" w:eastAsia="Times New Roman" w:hAnsi="Palatino Linotype" w:cs="Arial"/>
          <w:sz w:val="24"/>
          <w:szCs w:val="24"/>
          <w:lang w:val="es-ES" w:eastAsia="es-ES"/>
        </w:rPr>
        <w:t xml:space="preserve"> </w:t>
      </w:r>
      <w:r w:rsidR="005011D7" w:rsidRPr="00F7152B">
        <w:rPr>
          <w:rFonts w:ascii="Palatino Linotype" w:eastAsia="Times New Roman" w:hAnsi="Palatino Linotype" w:cs="Arial"/>
          <w:sz w:val="24"/>
          <w:szCs w:val="24"/>
          <w:lang w:val="es-ES_tradnl" w:eastAsia="es-ES"/>
        </w:rPr>
        <w:t>recurso de revisión de que</w:t>
      </w:r>
      <w:r w:rsidR="005011D7" w:rsidRPr="00F7152B">
        <w:rPr>
          <w:rFonts w:ascii="Palatino Linotype" w:eastAsia="Times New Roman" w:hAnsi="Palatino Linotype" w:cs="Arial"/>
          <w:sz w:val="24"/>
          <w:szCs w:val="24"/>
          <w:lang w:val="es-ES" w:eastAsia="es-ES"/>
        </w:rPr>
        <w:t xml:space="preserve"> se trata</w:t>
      </w:r>
      <w:r w:rsidR="005011D7" w:rsidRPr="00F7152B">
        <w:rPr>
          <w:rFonts w:ascii="Palatino Linotype" w:eastAsia="Times New Roman" w:hAnsi="Palatino Linotype" w:cs="Arial"/>
          <w:sz w:val="24"/>
          <w:szCs w:val="24"/>
          <w:lang w:val="es-ES_tradnl" w:eastAsia="es-ES"/>
        </w:rPr>
        <w:t xml:space="preserve"> se envió electrónicamente al Instituto de </w:t>
      </w:r>
      <w:r w:rsidR="005011D7" w:rsidRPr="00F7152B">
        <w:rPr>
          <w:rFonts w:ascii="Palatino Linotype" w:eastAsia="Arial Unicode MS" w:hAnsi="Palatino Linotype" w:cs="Arial"/>
          <w:sz w:val="24"/>
          <w:szCs w:val="24"/>
          <w:lang w:val="es-ES" w:eastAsia="es-ES"/>
        </w:rPr>
        <w:t>Transparencia</w:t>
      </w:r>
      <w:r w:rsidR="005011D7" w:rsidRPr="00F7152B">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F7152B">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sidRPr="00F7152B">
        <w:rPr>
          <w:rFonts w:ascii="Palatino Linotype" w:eastAsia="Times New Roman" w:hAnsi="Palatino Linotype" w:cs="Arial"/>
          <w:sz w:val="24"/>
          <w:szCs w:val="24"/>
          <w:lang w:val="es-ES_tradnl" w:eastAsia="es-ES"/>
        </w:rPr>
        <w:t>, se turnó, a través del</w:t>
      </w:r>
      <w:r w:rsidR="005011D7" w:rsidRPr="00F7152B">
        <w:rPr>
          <w:rFonts w:ascii="Palatino Linotype" w:eastAsia="Arial Unicode MS" w:hAnsi="Palatino Linotype" w:cs="Arial"/>
          <w:sz w:val="24"/>
          <w:szCs w:val="24"/>
          <w:lang w:val="es-ES_tradnl" w:eastAsia="es-ES"/>
        </w:rPr>
        <w:t xml:space="preserve"> </w:t>
      </w:r>
      <w:r w:rsidR="005011D7" w:rsidRPr="00F7152B">
        <w:rPr>
          <w:rFonts w:ascii="Palatino Linotype" w:eastAsia="Arial Unicode MS" w:hAnsi="Palatino Linotype" w:cs="Arial"/>
          <w:b/>
          <w:sz w:val="24"/>
          <w:szCs w:val="24"/>
          <w:lang w:val="es-ES_tradnl" w:eastAsia="es-ES"/>
        </w:rPr>
        <w:t>SAIMEX</w:t>
      </w:r>
      <w:r w:rsidR="005011D7" w:rsidRPr="00F7152B">
        <w:rPr>
          <w:rFonts w:ascii="Palatino Linotype" w:eastAsia="Times New Roman" w:hAnsi="Palatino Linotype" w:cs="Times New Roman"/>
          <w:sz w:val="24"/>
          <w:szCs w:val="24"/>
          <w:lang w:val="es-ES" w:eastAsia="es-ES"/>
        </w:rPr>
        <w:t>, el recurso</w:t>
      </w:r>
      <w:r w:rsidR="005011D7" w:rsidRPr="00F7152B">
        <w:rPr>
          <w:rFonts w:ascii="Palatino Linotype" w:eastAsia="Times New Roman" w:hAnsi="Palatino Linotype" w:cs="Arial"/>
          <w:sz w:val="24"/>
          <w:szCs w:val="20"/>
          <w:lang w:val="es-ES" w:eastAsia="es-ES"/>
        </w:rPr>
        <w:t xml:space="preserve"> de revisión</w:t>
      </w:r>
      <w:r w:rsidR="00A36862" w:rsidRPr="00F7152B">
        <w:rPr>
          <w:rFonts w:ascii="Palatino Linotype" w:eastAsia="Times New Roman" w:hAnsi="Palatino Linotype" w:cs="Times New Roman"/>
          <w:sz w:val="24"/>
          <w:szCs w:val="24"/>
          <w:lang w:val="es-ES" w:eastAsia="es-ES"/>
        </w:rPr>
        <w:t xml:space="preserve"> a la </w:t>
      </w:r>
      <w:r w:rsidR="00A36862" w:rsidRPr="00F7152B">
        <w:rPr>
          <w:rFonts w:ascii="Palatino Linotype" w:eastAsia="Times New Roman" w:hAnsi="Palatino Linotype" w:cs="Arial"/>
          <w:sz w:val="24"/>
          <w:szCs w:val="24"/>
          <w:lang w:val="es-ES_tradnl" w:eastAsia="es-ES"/>
        </w:rPr>
        <w:t xml:space="preserve">Comisionada </w:t>
      </w:r>
      <w:r w:rsidR="0047298C" w:rsidRPr="00F7152B">
        <w:rPr>
          <w:rFonts w:ascii="Palatino Linotype" w:eastAsia="Times New Roman" w:hAnsi="Palatino Linotype" w:cs="Arial"/>
          <w:b/>
          <w:sz w:val="24"/>
          <w:szCs w:val="24"/>
          <w:lang w:val="es-ES_tradnl" w:eastAsia="es-ES"/>
        </w:rPr>
        <w:t>EVA ABAID YAPUR</w:t>
      </w:r>
      <w:r w:rsidR="00A36862" w:rsidRPr="00F7152B">
        <w:rPr>
          <w:rFonts w:ascii="Palatino Linotype" w:eastAsia="Times New Roman" w:hAnsi="Palatino Linotype" w:cs="Arial"/>
          <w:b/>
          <w:sz w:val="24"/>
          <w:szCs w:val="24"/>
          <w:lang w:val="es-ES_tradnl" w:eastAsia="es-ES"/>
        </w:rPr>
        <w:t xml:space="preserve">, </w:t>
      </w:r>
      <w:r w:rsidR="00A36862" w:rsidRPr="00F7152B">
        <w:rPr>
          <w:rFonts w:ascii="Palatino Linotype" w:eastAsia="Times New Roman" w:hAnsi="Palatino Linotype" w:cs="Arial"/>
          <w:sz w:val="24"/>
          <w:szCs w:val="24"/>
          <w:lang w:val="es-ES_tradnl" w:eastAsia="es-ES"/>
        </w:rPr>
        <w:t>a efecto de que decretara su admisión o desechamiento.</w:t>
      </w:r>
      <w:r w:rsidR="00A36862" w:rsidRPr="00F7152B">
        <w:rPr>
          <w:rFonts w:ascii="Palatino Linotype" w:eastAsia="Times New Roman" w:hAnsi="Palatino Linotype" w:cs="Times New Roman"/>
          <w:noProof/>
          <w:sz w:val="24"/>
          <w:szCs w:val="24"/>
          <w:lang w:eastAsia="es-MX"/>
        </w:rPr>
        <w:t xml:space="preserve"> </w:t>
      </w:r>
    </w:p>
    <w:p w:rsidR="00021F09" w:rsidRPr="00F7152B" w:rsidRDefault="00021F09" w:rsidP="00A36862">
      <w:pPr>
        <w:spacing w:line="360" w:lineRule="auto"/>
        <w:ind w:right="49"/>
        <w:jc w:val="both"/>
        <w:rPr>
          <w:rFonts w:ascii="Palatino Linotype" w:eastAsia="Times New Roman" w:hAnsi="Palatino Linotype" w:cs="Times New Roman"/>
          <w:noProof/>
          <w:sz w:val="6"/>
          <w:szCs w:val="24"/>
          <w:lang w:eastAsia="es-MX"/>
        </w:rPr>
      </w:pPr>
    </w:p>
    <w:p w:rsidR="008332F9" w:rsidRPr="00F7152B"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F7152B">
        <w:rPr>
          <w:rFonts w:ascii="Palatino Linotype" w:eastAsia="MS Mincho" w:hAnsi="Palatino Linotype" w:cs="Arial"/>
          <w:b/>
          <w:sz w:val="28"/>
          <w:szCs w:val="24"/>
          <w:lang w:val="es-ES_tradnl" w:eastAsia="es-ES"/>
        </w:rPr>
        <w:t xml:space="preserve">V. </w:t>
      </w:r>
      <w:r w:rsidRPr="00F7152B">
        <w:rPr>
          <w:rFonts w:ascii="Palatino Linotype" w:eastAsia="MS Mincho" w:hAnsi="Palatino Linotype" w:cs="Arial"/>
          <w:sz w:val="24"/>
          <w:szCs w:val="24"/>
          <w:lang w:val="es-ES_tradnl" w:eastAsia="es-ES"/>
        </w:rPr>
        <w:t>De las constancias del</w:t>
      </w:r>
      <w:r w:rsidR="001B7404" w:rsidRPr="00F7152B">
        <w:rPr>
          <w:rFonts w:ascii="Palatino Linotype" w:eastAsia="MS Mincho" w:hAnsi="Palatino Linotype" w:cs="Arial"/>
          <w:sz w:val="24"/>
          <w:szCs w:val="24"/>
          <w:lang w:val="es-ES_tradnl" w:eastAsia="es-ES"/>
        </w:rPr>
        <w:t xml:space="preserve"> expediente electrónico</w:t>
      </w:r>
      <w:r w:rsidRPr="00F7152B">
        <w:rPr>
          <w:rFonts w:ascii="Palatino Linotype" w:eastAsia="MS Mincho" w:hAnsi="Palatino Linotype" w:cs="Arial"/>
          <w:sz w:val="24"/>
          <w:szCs w:val="24"/>
          <w:lang w:val="es-ES_tradnl" w:eastAsia="es-ES"/>
        </w:rPr>
        <w:t xml:space="preserve"> del</w:t>
      </w:r>
      <w:r w:rsidRPr="00F7152B">
        <w:rPr>
          <w:rFonts w:ascii="Palatino Linotype" w:eastAsia="MS Mincho" w:hAnsi="Palatino Linotype" w:cs="Arial"/>
          <w:b/>
          <w:sz w:val="24"/>
          <w:szCs w:val="24"/>
          <w:lang w:val="es-ES_tradnl" w:eastAsia="es-ES"/>
        </w:rPr>
        <w:t xml:space="preserve"> SAIMEX</w:t>
      </w:r>
      <w:r w:rsidRPr="00F7152B">
        <w:rPr>
          <w:rFonts w:ascii="Palatino Linotype" w:eastAsia="MS Mincho" w:hAnsi="Palatino Linotype" w:cs="Arial"/>
          <w:sz w:val="24"/>
          <w:szCs w:val="24"/>
          <w:lang w:val="es-ES_tradnl" w:eastAsia="es-ES"/>
        </w:rPr>
        <w:t xml:space="preserve">, se desprende que el </w:t>
      </w:r>
      <w:r w:rsidR="004C0C0C" w:rsidRPr="00F7152B">
        <w:rPr>
          <w:rFonts w:ascii="Palatino Linotype" w:eastAsia="MS Mincho" w:hAnsi="Palatino Linotype" w:cs="Arial"/>
          <w:sz w:val="24"/>
          <w:szCs w:val="24"/>
          <w:lang w:val="es-ES_tradnl" w:eastAsia="es-ES"/>
        </w:rPr>
        <w:t>ocho</w:t>
      </w:r>
      <w:r w:rsidR="006E3567" w:rsidRPr="00F7152B">
        <w:rPr>
          <w:rFonts w:ascii="Palatino Linotype" w:eastAsia="MS Mincho" w:hAnsi="Palatino Linotype" w:cs="Arial"/>
          <w:sz w:val="24"/>
          <w:szCs w:val="24"/>
          <w:lang w:val="es-ES_tradnl" w:eastAsia="es-ES"/>
        </w:rPr>
        <w:t xml:space="preserve"> de </w:t>
      </w:r>
      <w:r w:rsidR="004C0C0C" w:rsidRPr="00F7152B">
        <w:rPr>
          <w:rFonts w:ascii="Palatino Linotype" w:eastAsia="MS Mincho" w:hAnsi="Palatino Linotype" w:cs="Arial"/>
          <w:sz w:val="24"/>
          <w:szCs w:val="24"/>
          <w:lang w:val="es-ES_tradnl" w:eastAsia="es-ES"/>
        </w:rPr>
        <w:t>noviembre</w:t>
      </w:r>
      <w:r w:rsidR="006E3567" w:rsidRPr="00F7152B">
        <w:rPr>
          <w:rFonts w:ascii="Palatino Linotype" w:eastAsia="MS Mincho" w:hAnsi="Palatino Linotype" w:cs="Arial"/>
          <w:sz w:val="24"/>
          <w:szCs w:val="24"/>
          <w:lang w:val="es-ES_tradnl" w:eastAsia="es-ES"/>
        </w:rPr>
        <w:t xml:space="preserve"> de </w:t>
      </w:r>
      <w:r w:rsidRPr="00F7152B">
        <w:rPr>
          <w:rFonts w:ascii="Palatino Linotype" w:eastAsia="MS Mincho" w:hAnsi="Palatino Linotype" w:cs="Arial"/>
          <w:sz w:val="24"/>
          <w:szCs w:val="24"/>
          <w:lang w:val="es-ES_tradnl" w:eastAsia="es-ES"/>
        </w:rPr>
        <w:t>dos mil diecinueve, se acor</w:t>
      </w:r>
      <w:r w:rsidR="006E3567" w:rsidRPr="00F7152B">
        <w:rPr>
          <w:rFonts w:ascii="Palatino Linotype" w:eastAsia="MS Mincho" w:hAnsi="Palatino Linotype" w:cs="Arial"/>
          <w:sz w:val="24"/>
          <w:szCs w:val="24"/>
          <w:lang w:val="es-ES_tradnl" w:eastAsia="es-ES"/>
        </w:rPr>
        <w:t>dó la admisión a trámite del recurso</w:t>
      </w:r>
      <w:r w:rsidR="003E32A3" w:rsidRPr="00F7152B">
        <w:rPr>
          <w:rFonts w:ascii="Palatino Linotype" w:eastAsia="MS Mincho" w:hAnsi="Palatino Linotype" w:cs="Arial"/>
          <w:sz w:val="24"/>
          <w:szCs w:val="24"/>
          <w:lang w:val="es-ES_tradnl" w:eastAsia="es-ES"/>
        </w:rPr>
        <w:t xml:space="preserve"> de revisión que nos ocupa</w:t>
      </w:r>
      <w:r w:rsidRPr="00F7152B">
        <w:rPr>
          <w:rFonts w:ascii="Palatino Linotype" w:eastAsia="MS Mincho" w:hAnsi="Palatino Linotype" w:cs="Arial"/>
          <w:sz w:val="24"/>
          <w:szCs w:val="24"/>
          <w:lang w:val="es-ES_tradnl" w:eastAsia="es-ES"/>
        </w:rPr>
        <w:t>,</w:t>
      </w:r>
      <w:r w:rsidR="006E3567" w:rsidRPr="00F7152B">
        <w:rPr>
          <w:rFonts w:ascii="Palatino Linotype" w:eastAsia="MS Mincho" w:hAnsi="Palatino Linotype" w:cs="Arial"/>
          <w:sz w:val="24"/>
          <w:szCs w:val="24"/>
          <w:lang w:val="es-ES_tradnl" w:eastAsia="es-ES"/>
        </w:rPr>
        <w:t xml:space="preserve"> así como la integración del expediente respectivo, mismo que se puso</w:t>
      </w:r>
      <w:r w:rsidRPr="00F7152B">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w:t>
      </w:r>
      <w:r w:rsidRPr="00F7152B">
        <w:rPr>
          <w:rFonts w:ascii="Palatino Linotype" w:eastAsia="MS Mincho" w:hAnsi="Palatino Linotype" w:cs="Arial"/>
          <w:sz w:val="24"/>
          <w:szCs w:val="24"/>
          <w:lang w:val="es-ES_tradnl" w:eastAsia="es-ES"/>
        </w:rPr>
        <w:lastRenderedPageBreak/>
        <w:t xml:space="preserve">y Acceso a la Información Pública del Estado de México y Municipios, manifestaran lo que a su derecho conviniera, a efecto de presentar pruebas y alegatos; así como para que </w:t>
      </w:r>
      <w:r w:rsidRPr="00F7152B">
        <w:rPr>
          <w:rFonts w:ascii="Palatino Linotype" w:eastAsia="MS Mincho" w:hAnsi="Palatino Linotype" w:cs="Arial"/>
          <w:b/>
          <w:sz w:val="24"/>
          <w:szCs w:val="24"/>
          <w:lang w:val="es-ES_tradnl" w:eastAsia="es-ES"/>
        </w:rPr>
        <w:t xml:space="preserve">EL SUJETO OBLIGADO </w:t>
      </w:r>
      <w:r w:rsidRPr="00F7152B">
        <w:rPr>
          <w:rFonts w:ascii="Palatino Linotype" w:eastAsia="MS Mincho" w:hAnsi="Palatino Linotype" w:cs="Arial"/>
          <w:sz w:val="24"/>
          <w:szCs w:val="24"/>
          <w:lang w:val="es-ES_tradnl" w:eastAsia="es-ES"/>
        </w:rPr>
        <w:t>rindiera su</w:t>
      </w:r>
      <w:r w:rsidRPr="00F7152B">
        <w:rPr>
          <w:rFonts w:ascii="Palatino Linotype" w:eastAsia="MS Mincho" w:hAnsi="Palatino Linotype" w:cs="Arial"/>
          <w:b/>
          <w:sz w:val="24"/>
          <w:szCs w:val="24"/>
          <w:lang w:val="es-ES_tradnl" w:eastAsia="es-ES"/>
        </w:rPr>
        <w:t xml:space="preserve"> </w:t>
      </w:r>
      <w:r w:rsidRPr="00F7152B">
        <w:rPr>
          <w:rFonts w:ascii="Palatino Linotype" w:eastAsia="MS Mincho" w:hAnsi="Palatino Linotype" w:cs="Arial"/>
          <w:sz w:val="24"/>
          <w:szCs w:val="24"/>
          <w:lang w:val="es-ES_tradnl" w:eastAsia="es-ES"/>
        </w:rPr>
        <w:t>Inf</w:t>
      </w:r>
      <w:r w:rsidR="003E32A3" w:rsidRPr="00F7152B">
        <w:rPr>
          <w:rFonts w:ascii="Palatino Linotype" w:eastAsia="MS Mincho" w:hAnsi="Palatino Linotype" w:cs="Arial"/>
          <w:sz w:val="24"/>
          <w:szCs w:val="24"/>
          <w:lang w:val="es-ES_tradnl" w:eastAsia="es-ES"/>
        </w:rPr>
        <w:t>orme</w:t>
      </w:r>
      <w:r w:rsidRPr="00F7152B">
        <w:rPr>
          <w:rFonts w:ascii="Palatino Linotype" w:eastAsia="MS Mincho" w:hAnsi="Palatino Linotype" w:cs="Arial"/>
          <w:sz w:val="24"/>
          <w:szCs w:val="24"/>
          <w:lang w:val="es-ES_tradnl" w:eastAsia="es-ES"/>
        </w:rPr>
        <w:t xml:space="preserve"> Justificado respectivamente.</w:t>
      </w:r>
    </w:p>
    <w:p w:rsidR="00F32CC0" w:rsidRPr="00F7152B"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F7152B" w:rsidRDefault="009A2BAB" w:rsidP="003E32A3">
      <w:pPr>
        <w:spacing w:line="360" w:lineRule="auto"/>
        <w:jc w:val="both"/>
        <w:rPr>
          <w:rFonts w:ascii="Palatino Linotype" w:eastAsia="Arial Unicode MS" w:hAnsi="Palatino Linotype" w:cs="Arial"/>
          <w:sz w:val="24"/>
          <w:szCs w:val="24"/>
          <w:lang w:val="es-ES_tradnl" w:eastAsia="es-ES"/>
        </w:rPr>
      </w:pPr>
      <w:r w:rsidRPr="00F7152B">
        <w:rPr>
          <w:rFonts w:ascii="Palatino Linotype" w:eastAsia="Times New Roman" w:hAnsi="Palatino Linotype" w:cs="Times New Roman"/>
          <w:b/>
          <w:noProof/>
          <w:sz w:val="28"/>
          <w:szCs w:val="28"/>
          <w:lang w:eastAsia="es-MX"/>
        </w:rPr>
        <w:t>VI</w:t>
      </w:r>
      <w:r w:rsidR="003E32A3" w:rsidRPr="00F7152B">
        <w:rPr>
          <w:rFonts w:ascii="Palatino Linotype" w:eastAsia="Times New Roman" w:hAnsi="Palatino Linotype" w:cs="Times New Roman"/>
          <w:b/>
          <w:noProof/>
          <w:sz w:val="28"/>
          <w:szCs w:val="28"/>
          <w:lang w:eastAsia="es-MX"/>
        </w:rPr>
        <w:t>I</w:t>
      </w:r>
      <w:r w:rsidR="008A067E" w:rsidRPr="00F7152B">
        <w:rPr>
          <w:rFonts w:ascii="Palatino Linotype" w:eastAsia="Times New Roman" w:hAnsi="Palatino Linotype" w:cs="Times New Roman"/>
          <w:b/>
          <w:noProof/>
          <w:sz w:val="28"/>
          <w:szCs w:val="28"/>
          <w:lang w:eastAsia="es-MX"/>
        </w:rPr>
        <w:t>.</w:t>
      </w:r>
      <w:r w:rsidR="008A067E" w:rsidRPr="00F7152B">
        <w:rPr>
          <w:rFonts w:ascii="Palatino Linotype" w:eastAsia="Times New Roman" w:hAnsi="Palatino Linotype" w:cs="Times New Roman"/>
          <w:b/>
          <w:noProof/>
          <w:sz w:val="24"/>
          <w:szCs w:val="24"/>
          <w:lang w:eastAsia="es-MX"/>
        </w:rPr>
        <w:t xml:space="preserve"> </w:t>
      </w:r>
      <w:r w:rsidR="008A067E" w:rsidRPr="00F7152B">
        <w:rPr>
          <w:rFonts w:ascii="Palatino Linotype" w:eastAsia="Times New Roman" w:hAnsi="Palatino Linotype" w:cs="Arial"/>
          <w:sz w:val="24"/>
          <w:szCs w:val="24"/>
          <w:lang w:val="es-ES" w:eastAsia="es-ES"/>
        </w:rPr>
        <w:t>En cumplimiento a lo anterior, de las constancias del expediente</w:t>
      </w:r>
      <w:r w:rsidR="00F32CC0" w:rsidRPr="00F7152B">
        <w:rPr>
          <w:rFonts w:ascii="Palatino Linotype" w:eastAsia="Times New Roman" w:hAnsi="Palatino Linotype" w:cs="Arial"/>
          <w:sz w:val="24"/>
          <w:szCs w:val="24"/>
          <w:lang w:val="es-ES" w:eastAsia="es-ES"/>
        </w:rPr>
        <w:t xml:space="preserve"> electrónico</w:t>
      </w:r>
      <w:r w:rsidR="008A067E" w:rsidRPr="00F7152B">
        <w:rPr>
          <w:rFonts w:ascii="Palatino Linotype" w:eastAsia="Times New Roman" w:hAnsi="Palatino Linotype" w:cs="Arial"/>
          <w:sz w:val="24"/>
          <w:szCs w:val="24"/>
          <w:lang w:val="es-ES" w:eastAsia="es-ES"/>
        </w:rPr>
        <w:t xml:space="preserve"> del</w:t>
      </w:r>
      <w:r w:rsidR="008A067E" w:rsidRPr="00F7152B">
        <w:rPr>
          <w:rFonts w:ascii="Palatino Linotype" w:eastAsia="Times New Roman" w:hAnsi="Palatino Linotype" w:cs="Arial"/>
          <w:b/>
          <w:sz w:val="24"/>
          <w:szCs w:val="24"/>
          <w:lang w:val="es-ES" w:eastAsia="es-ES"/>
        </w:rPr>
        <w:t xml:space="preserve"> SAIMEX</w:t>
      </w:r>
      <w:r w:rsidR="00F32CC0" w:rsidRPr="00F7152B">
        <w:rPr>
          <w:rFonts w:ascii="Palatino Linotype" w:eastAsia="Times New Roman" w:hAnsi="Palatino Linotype" w:cs="Arial"/>
          <w:sz w:val="24"/>
          <w:szCs w:val="24"/>
          <w:lang w:val="es-ES" w:eastAsia="es-ES"/>
        </w:rPr>
        <w:t>, se observó</w:t>
      </w:r>
      <w:r w:rsidR="008A067E" w:rsidRPr="00F7152B">
        <w:rPr>
          <w:rFonts w:ascii="Palatino Linotype" w:eastAsia="Times New Roman" w:hAnsi="Palatino Linotype" w:cs="Arial"/>
          <w:sz w:val="24"/>
          <w:szCs w:val="24"/>
          <w:lang w:val="es-ES" w:eastAsia="es-ES"/>
        </w:rPr>
        <w:t xml:space="preserve"> que </w:t>
      </w:r>
      <w:r w:rsidR="008A067E" w:rsidRPr="00F7152B">
        <w:rPr>
          <w:rFonts w:ascii="Palatino Linotype" w:eastAsia="Times New Roman" w:hAnsi="Palatino Linotype" w:cs="Arial"/>
          <w:b/>
          <w:sz w:val="24"/>
          <w:szCs w:val="24"/>
          <w:lang w:val="es-ES" w:eastAsia="es-ES"/>
        </w:rPr>
        <w:t xml:space="preserve">EL SUJETO OBLIGADO </w:t>
      </w:r>
      <w:r w:rsidR="004C0C0C" w:rsidRPr="00F7152B">
        <w:rPr>
          <w:rFonts w:ascii="Palatino Linotype" w:eastAsia="Times New Roman" w:hAnsi="Palatino Linotype" w:cs="Arial"/>
          <w:sz w:val="24"/>
          <w:szCs w:val="24"/>
          <w:lang w:val="es-ES" w:eastAsia="es-ES"/>
        </w:rPr>
        <w:t>fue omiso en rendir</w:t>
      </w:r>
      <w:r w:rsidR="00A2791F" w:rsidRPr="00F7152B">
        <w:rPr>
          <w:rFonts w:ascii="Palatino Linotype" w:eastAsia="Times New Roman" w:hAnsi="Palatino Linotype" w:cs="Arial"/>
          <w:sz w:val="24"/>
          <w:szCs w:val="24"/>
          <w:lang w:val="es-ES" w:eastAsia="es-ES"/>
        </w:rPr>
        <w:t xml:space="preserve"> </w:t>
      </w:r>
      <w:r w:rsidR="003E32A3" w:rsidRPr="00F7152B">
        <w:rPr>
          <w:rFonts w:ascii="Palatino Linotype" w:eastAsia="Times New Roman" w:hAnsi="Palatino Linotype" w:cs="Arial"/>
          <w:sz w:val="24"/>
          <w:szCs w:val="24"/>
          <w:lang w:val="es-ES" w:eastAsia="es-ES"/>
        </w:rPr>
        <w:t xml:space="preserve">el </w:t>
      </w:r>
      <w:r w:rsidR="008A067E" w:rsidRPr="00F7152B">
        <w:rPr>
          <w:rFonts w:ascii="Palatino Linotype" w:eastAsia="Times New Roman" w:hAnsi="Palatino Linotype" w:cs="Arial"/>
          <w:sz w:val="24"/>
          <w:szCs w:val="24"/>
          <w:lang w:val="es-ES" w:eastAsia="es-ES"/>
        </w:rPr>
        <w:t>Informe Justificado</w:t>
      </w:r>
      <w:r w:rsidR="00B57B94" w:rsidRPr="00F7152B">
        <w:rPr>
          <w:rFonts w:ascii="Palatino Linotype" w:eastAsia="Times New Roman" w:hAnsi="Palatino Linotype" w:cs="Arial"/>
          <w:sz w:val="24"/>
          <w:szCs w:val="24"/>
          <w:lang w:val="es-ES" w:eastAsia="es-ES"/>
        </w:rPr>
        <w:t>;</w:t>
      </w:r>
      <w:r w:rsidR="004C0C0C" w:rsidRPr="00F7152B">
        <w:rPr>
          <w:rFonts w:ascii="Palatino Linotype" w:eastAsia="Times New Roman" w:hAnsi="Palatino Linotype" w:cs="Arial"/>
          <w:sz w:val="24"/>
          <w:szCs w:val="24"/>
          <w:lang w:val="es-ES" w:eastAsia="es-ES"/>
        </w:rPr>
        <w:t xml:space="preserve"> p</w:t>
      </w:r>
      <w:r w:rsidR="008A067E" w:rsidRPr="00F7152B">
        <w:rPr>
          <w:rFonts w:ascii="Palatino Linotype" w:eastAsia="MS Mincho" w:hAnsi="Palatino Linotype" w:cs="Times New Roman"/>
          <w:noProof/>
          <w:sz w:val="24"/>
          <w:szCs w:val="24"/>
          <w:lang w:eastAsia="es-MX"/>
        </w:rPr>
        <w:t xml:space="preserve">or su parte, </w:t>
      </w:r>
      <w:r w:rsidR="008A067E" w:rsidRPr="00F7152B">
        <w:rPr>
          <w:rFonts w:ascii="Palatino Linotype" w:eastAsia="MS Mincho" w:hAnsi="Palatino Linotype" w:cs="Times New Roman"/>
          <w:b/>
          <w:noProof/>
          <w:sz w:val="24"/>
          <w:szCs w:val="24"/>
          <w:lang w:eastAsia="es-MX"/>
        </w:rPr>
        <w:t xml:space="preserve">EL RECURRENTE </w:t>
      </w:r>
      <w:r w:rsidR="004C0C0C" w:rsidRPr="00F7152B">
        <w:rPr>
          <w:rFonts w:ascii="Palatino Linotype" w:eastAsia="MS Mincho" w:hAnsi="Palatino Linotype" w:cs="Times New Roman"/>
          <w:noProof/>
          <w:sz w:val="24"/>
          <w:szCs w:val="24"/>
          <w:lang w:eastAsia="es-MX"/>
        </w:rPr>
        <w:t xml:space="preserve">presentó como </w:t>
      </w:r>
      <w:r w:rsidR="008A067E" w:rsidRPr="00F7152B">
        <w:rPr>
          <w:rFonts w:ascii="Palatino Linotype" w:eastAsia="Arial Unicode MS" w:hAnsi="Palatino Linotype" w:cs="Arial"/>
          <w:sz w:val="24"/>
          <w:szCs w:val="24"/>
          <w:lang w:val="es-ES_tradnl" w:eastAsia="es-ES"/>
        </w:rPr>
        <w:t>prueba</w:t>
      </w:r>
      <w:r w:rsidR="004C0C0C" w:rsidRPr="00F7152B">
        <w:rPr>
          <w:rFonts w:ascii="Palatino Linotype" w:eastAsia="Arial Unicode MS" w:hAnsi="Palatino Linotype" w:cs="Arial"/>
          <w:sz w:val="24"/>
          <w:szCs w:val="24"/>
          <w:lang w:val="es-ES_tradnl" w:eastAsia="es-ES"/>
        </w:rPr>
        <w:t xml:space="preserve"> </w:t>
      </w:r>
      <w:r w:rsidR="004C0C0C" w:rsidRPr="00F7152B">
        <w:rPr>
          <w:rFonts w:ascii="Palatino Linotype" w:eastAsia="Times New Roman" w:hAnsi="Palatino Linotype" w:cs="Arial"/>
          <w:sz w:val="24"/>
          <w:szCs w:val="24"/>
          <w:lang w:val="es-ES" w:eastAsia="es-ES"/>
        </w:rPr>
        <w:t>el oficio número UIPPE/2019/137, suscrito por el Secretario Técnico de la Presidencia Municipal de Tecámac, entregado en respuesta</w:t>
      </w:r>
      <w:r w:rsidR="007935EA" w:rsidRPr="00F7152B">
        <w:rPr>
          <w:rFonts w:ascii="Palatino Linotype" w:eastAsia="Arial Unicode MS" w:hAnsi="Palatino Linotype" w:cs="Arial"/>
          <w:sz w:val="24"/>
          <w:szCs w:val="24"/>
          <w:lang w:val="es-ES_tradnl" w:eastAsia="es-ES"/>
        </w:rPr>
        <w:t>.</w:t>
      </w:r>
    </w:p>
    <w:p w:rsidR="00B064FB" w:rsidRPr="00F7152B" w:rsidRDefault="00B064FB" w:rsidP="00B064FB">
      <w:pPr>
        <w:tabs>
          <w:tab w:val="center" w:pos="4252"/>
          <w:tab w:val="right" w:pos="8504"/>
        </w:tabs>
        <w:spacing w:after="0" w:line="360" w:lineRule="auto"/>
        <w:jc w:val="both"/>
        <w:rPr>
          <w:rFonts w:ascii="Palatino Linotype" w:eastAsia="MS Mincho" w:hAnsi="Palatino Linotype" w:cs="Times New Roman"/>
          <w:b/>
          <w:sz w:val="10"/>
          <w:szCs w:val="28"/>
          <w:lang w:val="es-ES_tradnl" w:eastAsia="es-ES"/>
        </w:rPr>
      </w:pPr>
    </w:p>
    <w:p w:rsidR="00B064FB" w:rsidRPr="00F7152B"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F7152B">
        <w:rPr>
          <w:rFonts w:ascii="Palatino Linotype" w:eastAsia="MS Mincho" w:hAnsi="Palatino Linotype" w:cs="Times New Roman"/>
          <w:b/>
          <w:sz w:val="28"/>
          <w:szCs w:val="28"/>
          <w:lang w:val="es-ES_tradnl" w:eastAsia="es-ES"/>
        </w:rPr>
        <w:t>VII</w:t>
      </w:r>
      <w:r w:rsidR="003E32A3" w:rsidRPr="00F7152B">
        <w:rPr>
          <w:rFonts w:ascii="Palatino Linotype" w:eastAsia="MS Mincho" w:hAnsi="Palatino Linotype" w:cs="Times New Roman"/>
          <w:b/>
          <w:sz w:val="28"/>
          <w:szCs w:val="28"/>
          <w:lang w:val="es-ES_tradnl" w:eastAsia="es-ES"/>
        </w:rPr>
        <w:t>I</w:t>
      </w:r>
      <w:r w:rsidR="00B064FB" w:rsidRPr="00F7152B">
        <w:rPr>
          <w:rFonts w:ascii="Palatino Linotype" w:eastAsia="MS Mincho" w:hAnsi="Palatino Linotype" w:cs="Times New Roman"/>
          <w:b/>
          <w:sz w:val="28"/>
          <w:szCs w:val="28"/>
          <w:lang w:val="es-ES_tradnl" w:eastAsia="es-ES"/>
        </w:rPr>
        <w:t xml:space="preserve">. </w:t>
      </w:r>
      <w:r w:rsidR="00B064FB" w:rsidRPr="00F7152B">
        <w:rPr>
          <w:rFonts w:ascii="Palatino Linotype" w:eastAsia="MS Mincho" w:hAnsi="Palatino Linotype" w:cs="Arial"/>
          <w:sz w:val="24"/>
          <w:szCs w:val="24"/>
          <w:lang w:val="es-ES_tradnl" w:eastAsia="es-ES"/>
        </w:rPr>
        <w:t xml:space="preserve">Una vez analizado el estado procesal que guarda </w:t>
      </w:r>
      <w:r w:rsidR="000E1507" w:rsidRPr="00F7152B">
        <w:rPr>
          <w:rFonts w:ascii="Palatino Linotype" w:eastAsia="MS Mincho" w:hAnsi="Palatino Linotype" w:cs="Arial"/>
          <w:sz w:val="24"/>
          <w:szCs w:val="24"/>
          <w:lang w:val="es-ES_tradnl" w:eastAsia="es-ES"/>
        </w:rPr>
        <w:t>el</w:t>
      </w:r>
      <w:r w:rsidR="00B064FB" w:rsidRPr="00F7152B">
        <w:rPr>
          <w:rFonts w:ascii="Palatino Linotype" w:eastAsia="MS Mincho" w:hAnsi="Palatino Linotype" w:cs="Arial"/>
          <w:sz w:val="24"/>
          <w:szCs w:val="24"/>
          <w:lang w:val="es-ES_tradnl" w:eastAsia="es-ES"/>
        </w:rPr>
        <w:t xml:space="preserve"> expediente, en fecha</w:t>
      </w:r>
      <w:r w:rsidR="00562E09" w:rsidRPr="00F7152B">
        <w:rPr>
          <w:rFonts w:ascii="Palatino Linotype" w:eastAsia="MS Mincho" w:hAnsi="Palatino Linotype" w:cs="Arial"/>
          <w:sz w:val="24"/>
          <w:szCs w:val="24"/>
          <w:lang w:val="es-ES_tradnl" w:eastAsia="es-ES"/>
        </w:rPr>
        <w:t xml:space="preserve"> </w:t>
      </w:r>
      <w:r w:rsidR="004C0C0C" w:rsidRPr="00F7152B">
        <w:rPr>
          <w:rFonts w:ascii="Palatino Linotype" w:eastAsia="MS Mincho" w:hAnsi="Palatino Linotype" w:cs="Arial"/>
          <w:sz w:val="24"/>
          <w:szCs w:val="24"/>
          <w:lang w:val="es-ES_tradnl" w:eastAsia="es-ES"/>
        </w:rPr>
        <w:t>catorce</w:t>
      </w:r>
      <w:r w:rsidR="001A222F" w:rsidRPr="00F7152B">
        <w:rPr>
          <w:rFonts w:ascii="Palatino Linotype" w:eastAsia="MS Mincho" w:hAnsi="Palatino Linotype" w:cs="Arial"/>
          <w:sz w:val="24"/>
          <w:szCs w:val="24"/>
          <w:lang w:val="es-ES_tradnl" w:eastAsia="es-ES"/>
        </w:rPr>
        <w:t xml:space="preserve"> </w:t>
      </w:r>
      <w:r w:rsidR="00562E09" w:rsidRPr="00F7152B">
        <w:rPr>
          <w:rFonts w:ascii="Palatino Linotype" w:eastAsia="MS Mincho" w:hAnsi="Palatino Linotype" w:cs="Arial"/>
          <w:sz w:val="24"/>
          <w:szCs w:val="24"/>
          <w:lang w:val="es-ES_tradnl" w:eastAsia="es-ES"/>
        </w:rPr>
        <w:t xml:space="preserve">de </w:t>
      </w:r>
      <w:r w:rsidR="004C0C0C" w:rsidRPr="00F7152B">
        <w:rPr>
          <w:rFonts w:ascii="Palatino Linotype" w:eastAsia="MS Mincho" w:hAnsi="Palatino Linotype" w:cs="Arial"/>
          <w:sz w:val="24"/>
          <w:szCs w:val="24"/>
          <w:lang w:val="es-ES_tradnl" w:eastAsia="es-ES"/>
        </w:rPr>
        <w:t>enero</w:t>
      </w:r>
      <w:r w:rsidR="00562E09" w:rsidRPr="00F7152B">
        <w:rPr>
          <w:rFonts w:ascii="Palatino Linotype" w:eastAsia="MS Mincho" w:hAnsi="Palatino Linotype" w:cs="Arial"/>
          <w:sz w:val="24"/>
          <w:szCs w:val="24"/>
          <w:lang w:val="es-ES_tradnl" w:eastAsia="es-ES"/>
        </w:rPr>
        <w:t xml:space="preserve"> de dos mil </w:t>
      </w:r>
      <w:r w:rsidR="004C0C0C" w:rsidRPr="00F7152B">
        <w:rPr>
          <w:rFonts w:ascii="Palatino Linotype" w:eastAsia="MS Mincho" w:hAnsi="Palatino Linotype" w:cs="Arial"/>
          <w:sz w:val="24"/>
          <w:szCs w:val="24"/>
          <w:lang w:val="es-ES_tradnl" w:eastAsia="es-ES"/>
        </w:rPr>
        <w:t>veinte</w:t>
      </w:r>
      <w:r w:rsidR="00B064FB" w:rsidRPr="00F7152B">
        <w:rPr>
          <w:rFonts w:ascii="Palatino Linotype" w:eastAsia="MS Mincho" w:hAnsi="Palatino Linotype" w:cs="Arial"/>
          <w:sz w:val="24"/>
          <w:szCs w:val="24"/>
          <w:lang w:val="es-ES_tradnl" w:eastAsia="es-ES"/>
        </w:rPr>
        <w:t xml:space="preserve">, la Comisionada </w:t>
      </w:r>
      <w:r w:rsidR="00B064FB" w:rsidRPr="00F7152B">
        <w:rPr>
          <w:rFonts w:ascii="Palatino Linotype" w:eastAsia="MS Mincho" w:hAnsi="Palatino Linotype" w:cs="Arial"/>
          <w:b/>
          <w:sz w:val="24"/>
          <w:szCs w:val="24"/>
          <w:lang w:val="es-ES_tradnl" w:eastAsia="es-ES"/>
        </w:rPr>
        <w:t xml:space="preserve">EVA ABAID YAPUR </w:t>
      </w:r>
      <w:r w:rsidR="00B064FB" w:rsidRPr="00F7152B">
        <w:rPr>
          <w:rFonts w:ascii="Palatino Linotype" w:eastAsia="MS Mincho" w:hAnsi="Palatino Linotype" w:cs="Arial"/>
          <w:sz w:val="24"/>
          <w:szCs w:val="24"/>
          <w:lang w:val="es-ES_tradnl" w:eastAsia="es-ES"/>
        </w:rPr>
        <w:t>acordó el cierre</w:t>
      </w:r>
      <w:r w:rsidR="00562E09" w:rsidRPr="00F7152B">
        <w:rPr>
          <w:rFonts w:ascii="Palatino Linotype" w:eastAsia="MS Mincho" w:hAnsi="Palatino Linotype" w:cs="Arial"/>
          <w:sz w:val="24"/>
          <w:szCs w:val="24"/>
          <w:lang w:val="es-ES_tradnl" w:eastAsia="es-ES"/>
        </w:rPr>
        <w:t xml:space="preserve"> de instrucción en el recurso </w:t>
      </w:r>
      <w:r w:rsidR="00B064FB" w:rsidRPr="00F7152B">
        <w:rPr>
          <w:rFonts w:ascii="Palatino Linotype" w:eastAsia="MS Mincho" w:hAnsi="Palatino Linotype" w:cs="Arial"/>
          <w:sz w:val="24"/>
          <w:szCs w:val="24"/>
          <w:lang w:val="es-ES_tradnl" w:eastAsia="es-ES"/>
        </w:rPr>
        <w:t xml:space="preserve">de revisión, así como la remisión </w:t>
      </w:r>
      <w:r w:rsidR="00562E09" w:rsidRPr="00F7152B">
        <w:rPr>
          <w:rFonts w:ascii="Palatino Linotype" w:eastAsia="MS Mincho" w:hAnsi="Palatino Linotype" w:cs="Arial"/>
          <w:sz w:val="24"/>
          <w:szCs w:val="24"/>
          <w:lang w:val="es-ES_tradnl" w:eastAsia="es-ES"/>
        </w:rPr>
        <w:t xml:space="preserve">del expediente </w:t>
      </w:r>
      <w:r w:rsidR="00B064FB" w:rsidRPr="00F7152B">
        <w:rPr>
          <w:rFonts w:ascii="Palatino Linotype" w:eastAsia="MS Mincho" w:hAnsi="Palatino Linotype" w:cs="Arial"/>
          <w:sz w:val="24"/>
          <w:szCs w:val="24"/>
          <w:lang w:val="es-ES_tradnl" w:eastAsia="es-ES"/>
        </w:rPr>
        <w:t xml:space="preserve">a efecto de </w:t>
      </w:r>
      <w:r w:rsidR="00562E09" w:rsidRPr="00F7152B">
        <w:rPr>
          <w:rFonts w:ascii="Palatino Linotype" w:eastAsia="MS Mincho" w:hAnsi="Palatino Linotype" w:cs="Arial"/>
          <w:sz w:val="24"/>
          <w:szCs w:val="24"/>
          <w:lang w:val="es-ES_tradnl" w:eastAsia="es-ES"/>
        </w:rPr>
        <w:t>ser resuelto</w:t>
      </w:r>
      <w:r w:rsidR="00B064FB" w:rsidRPr="00F7152B">
        <w:rPr>
          <w:rFonts w:ascii="Palatino Linotype" w:eastAsia="MS Mincho" w:hAnsi="Palatino Linotype" w:cs="Arial"/>
          <w:sz w:val="24"/>
          <w:szCs w:val="24"/>
          <w:lang w:val="es-ES_tradnl" w:eastAsia="es-ES"/>
        </w:rPr>
        <w:t>, de conformidad con lo establecido en el artículo 185</w:t>
      </w:r>
      <w:r w:rsidR="00E35C13" w:rsidRPr="00F7152B">
        <w:rPr>
          <w:rFonts w:ascii="Palatino Linotype" w:eastAsia="MS Mincho" w:hAnsi="Palatino Linotype" w:cs="Arial"/>
          <w:sz w:val="24"/>
          <w:szCs w:val="24"/>
          <w:lang w:val="es-ES_tradnl" w:eastAsia="es-ES"/>
        </w:rPr>
        <w:t>,</w:t>
      </w:r>
      <w:r w:rsidR="00B064FB" w:rsidRPr="00F7152B">
        <w:rPr>
          <w:rFonts w:ascii="Palatino Linotype" w:eastAsia="MS Mincho" w:hAnsi="Palatino Linotype" w:cs="Arial"/>
          <w:sz w:val="24"/>
          <w:szCs w:val="24"/>
          <w:lang w:val="es-ES_tradnl" w:eastAsia="es-ES"/>
        </w:rPr>
        <w:t xml:space="preserve"> fracciones VI y VIII de la Ley de Transparencia y Acceso a la Información Pública del</w:t>
      </w:r>
      <w:r w:rsidR="00A34831" w:rsidRPr="00F7152B">
        <w:rPr>
          <w:rFonts w:ascii="Palatino Linotype" w:eastAsia="MS Mincho" w:hAnsi="Palatino Linotype" w:cs="Arial"/>
          <w:sz w:val="24"/>
          <w:szCs w:val="24"/>
          <w:lang w:val="es-ES_tradnl" w:eastAsia="es-ES"/>
        </w:rPr>
        <w:t xml:space="preserve"> Estado de México y Municipios; </w:t>
      </w:r>
    </w:p>
    <w:p w:rsidR="003E32A3" w:rsidRPr="00F7152B" w:rsidRDefault="003E32A3" w:rsidP="00B064FB">
      <w:pPr>
        <w:tabs>
          <w:tab w:val="center" w:pos="4252"/>
          <w:tab w:val="right" w:pos="8504"/>
        </w:tabs>
        <w:spacing w:after="0" w:line="360" w:lineRule="auto"/>
        <w:jc w:val="both"/>
        <w:rPr>
          <w:rFonts w:ascii="Palatino Linotype" w:eastAsia="MS Mincho" w:hAnsi="Palatino Linotype" w:cs="Arial"/>
          <w:sz w:val="14"/>
          <w:szCs w:val="24"/>
          <w:lang w:val="es-ES_tradnl" w:eastAsia="es-ES"/>
        </w:rPr>
      </w:pPr>
    </w:p>
    <w:p w:rsidR="003E32A3" w:rsidRPr="00F7152B" w:rsidRDefault="003E32A3" w:rsidP="003E32A3">
      <w:pPr>
        <w:pStyle w:val="Default"/>
        <w:spacing w:line="360" w:lineRule="auto"/>
        <w:ind w:right="49"/>
        <w:jc w:val="both"/>
        <w:rPr>
          <w:rFonts w:ascii="Palatino Linotype" w:hAnsi="Palatino Linotype"/>
        </w:rPr>
      </w:pPr>
      <w:r w:rsidRPr="00F7152B">
        <w:rPr>
          <w:rFonts w:ascii="Palatino Linotype" w:hAnsi="Palatino Linotype"/>
          <w:b/>
          <w:sz w:val="28"/>
          <w:szCs w:val="28"/>
          <w:lang w:val="es-ES_tradnl"/>
        </w:rPr>
        <w:t>IX.</w:t>
      </w:r>
      <w:r w:rsidRPr="00F7152B">
        <w:rPr>
          <w:rFonts w:ascii="Palatino Linotype" w:hAnsi="Palatino Linotype"/>
          <w:lang w:val="es-ES_tradnl"/>
        </w:rPr>
        <w:t xml:space="preserve"> En fecha </w:t>
      </w:r>
      <w:r w:rsidR="004C0C0C" w:rsidRPr="00F7152B">
        <w:rPr>
          <w:rFonts w:ascii="Palatino Linotype" w:eastAsia="MS Mincho" w:hAnsi="Palatino Linotype"/>
          <w:lang w:val="es-ES_tradnl" w:eastAsia="es-ES"/>
        </w:rPr>
        <w:t>catorce</w:t>
      </w:r>
      <w:r w:rsidR="007935EA" w:rsidRPr="00F7152B">
        <w:rPr>
          <w:rFonts w:ascii="Palatino Linotype" w:eastAsia="MS Mincho" w:hAnsi="Palatino Linotype"/>
          <w:lang w:val="es-ES_tradnl" w:eastAsia="es-ES"/>
        </w:rPr>
        <w:t xml:space="preserve"> de </w:t>
      </w:r>
      <w:r w:rsidR="004C0C0C" w:rsidRPr="00F7152B">
        <w:rPr>
          <w:rFonts w:ascii="Palatino Linotype" w:eastAsia="MS Mincho" w:hAnsi="Palatino Linotype"/>
          <w:lang w:val="es-ES_tradnl" w:eastAsia="es-ES"/>
        </w:rPr>
        <w:t>enero</w:t>
      </w:r>
      <w:r w:rsidR="007935EA" w:rsidRPr="00F7152B">
        <w:rPr>
          <w:rFonts w:ascii="Palatino Linotype" w:eastAsia="MS Mincho" w:hAnsi="Palatino Linotype"/>
          <w:lang w:val="es-ES_tradnl" w:eastAsia="es-ES"/>
        </w:rPr>
        <w:t xml:space="preserve"> </w:t>
      </w:r>
      <w:r w:rsidRPr="00F7152B">
        <w:rPr>
          <w:rFonts w:ascii="Palatino Linotype" w:hAnsi="Palatino Linotype"/>
          <w:lang w:val="es-ES_tradnl"/>
        </w:rPr>
        <w:t xml:space="preserve">de dos mil </w:t>
      </w:r>
      <w:r w:rsidR="004C0C0C" w:rsidRPr="00F7152B">
        <w:rPr>
          <w:rFonts w:ascii="Palatino Linotype" w:hAnsi="Palatino Linotype"/>
          <w:lang w:val="es-ES_tradnl"/>
        </w:rPr>
        <w:t>veinte</w:t>
      </w:r>
      <w:r w:rsidRPr="00F7152B">
        <w:rPr>
          <w:rFonts w:ascii="Palatino Linotype" w:hAnsi="Palatino Linotype"/>
          <w:lang w:val="es-ES_tradnl"/>
        </w:rPr>
        <w:t xml:space="preserve">, </w:t>
      </w:r>
      <w:r w:rsidRPr="00F7152B">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F7152B">
        <w:rPr>
          <w:rFonts w:ascii="Palatino Linotype" w:hAnsi="Palatino Linotype"/>
        </w:rPr>
        <w:t>; y</w:t>
      </w:r>
    </w:p>
    <w:p w:rsidR="00810AFD" w:rsidRPr="00F7152B" w:rsidRDefault="00810AFD" w:rsidP="003E32A3">
      <w:pPr>
        <w:pStyle w:val="Default"/>
        <w:spacing w:line="360" w:lineRule="auto"/>
        <w:ind w:right="49"/>
        <w:jc w:val="both"/>
        <w:rPr>
          <w:rFonts w:ascii="Palatino Linotype" w:hAnsi="Palatino Linotype"/>
        </w:rPr>
      </w:pPr>
    </w:p>
    <w:p w:rsidR="00B064FB" w:rsidRPr="00651CD2" w:rsidRDefault="0052153A" w:rsidP="0052153A">
      <w:pPr>
        <w:spacing w:after="0" w:line="240" w:lineRule="auto"/>
        <w:jc w:val="center"/>
        <w:rPr>
          <w:rFonts w:ascii="Palatino Linotype" w:eastAsia="Times New Roman" w:hAnsi="Palatino Linotype" w:cs="Times New Roman"/>
          <w:b/>
          <w:sz w:val="24"/>
          <w:szCs w:val="28"/>
          <w:lang w:val="pt-BR" w:eastAsia="es-ES"/>
        </w:rPr>
      </w:pPr>
      <w:r w:rsidRPr="00651CD2">
        <w:rPr>
          <w:rFonts w:ascii="Palatino Linotype" w:eastAsia="Times New Roman" w:hAnsi="Palatino Linotype" w:cs="Times New Roman"/>
          <w:b/>
          <w:sz w:val="24"/>
          <w:szCs w:val="28"/>
          <w:lang w:val="pt-BR" w:eastAsia="es-ES"/>
        </w:rPr>
        <w:t>C O N S I D E R A N D O</w:t>
      </w:r>
    </w:p>
    <w:p w:rsidR="0052153A" w:rsidRPr="00651CD2" w:rsidRDefault="0052153A" w:rsidP="0052153A">
      <w:pPr>
        <w:spacing w:after="0" w:line="240" w:lineRule="auto"/>
        <w:jc w:val="center"/>
        <w:rPr>
          <w:rFonts w:ascii="Palatino Linotype" w:eastAsia="Times New Roman" w:hAnsi="Palatino Linotype" w:cs="Times New Roman"/>
          <w:b/>
          <w:sz w:val="24"/>
          <w:szCs w:val="28"/>
          <w:lang w:val="pt-BR" w:eastAsia="es-ES"/>
        </w:rPr>
      </w:pPr>
    </w:p>
    <w:p w:rsidR="00283B91" w:rsidRPr="00F7152B"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F7152B">
        <w:rPr>
          <w:rFonts w:ascii="Palatino Linotype" w:eastAsia="Times New Roman" w:hAnsi="Palatino Linotype" w:cs="Times New Roman"/>
          <w:b/>
          <w:sz w:val="28"/>
          <w:szCs w:val="28"/>
          <w:lang w:val="es-ES" w:eastAsia="es-ES"/>
        </w:rPr>
        <w:t>PRIMERO</w:t>
      </w:r>
      <w:r w:rsidRPr="00F7152B">
        <w:rPr>
          <w:rFonts w:ascii="Palatino Linotype" w:eastAsia="Times New Roman" w:hAnsi="Palatino Linotype" w:cs="Times New Roman"/>
          <w:b/>
          <w:sz w:val="24"/>
          <w:szCs w:val="24"/>
          <w:lang w:val="es-ES" w:eastAsia="es-ES"/>
        </w:rPr>
        <w:t>.</w:t>
      </w:r>
      <w:r w:rsidRPr="00F7152B">
        <w:rPr>
          <w:rFonts w:ascii="Palatino Linotype" w:eastAsia="Times New Roman" w:hAnsi="Palatino Linotype" w:cs="Times New Roman"/>
          <w:sz w:val="24"/>
          <w:szCs w:val="24"/>
          <w:lang w:val="es-ES" w:eastAsia="es-ES"/>
        </w:rPr>
        <w:t xml:space="preserve"> </w:t>
      </w:r>
      <w:r w:rsidR="00F32CC0" w:rsidRPr="00F7152B">
        <w:rPr>
          <w:rFonts w:ascii="Palatino Linotype" w:eastAsia="Times New Roman" w:hAnsi="Palatino Linotype" w:cs="Times New Roman"/>
          <w:b/>
          <w:i/>
          <w:sz w:val="24"/>
          <w:szCs w:val="24"/>
          <w:lang w:val="es-ES" w:eastAsia="es-ES"/>
        </w:rPr>
        <w:t>Competencia</w:t>
      </w:r>
      <w:r w:rsidR="008800CE" w:rsidRPr="00F7152B">
        <w:rPr>
          <w:rFonts w:ascii="Palatino Linotype" w:eastAsia="Times New Roman" w:hAnsi="Palatino Linotype" w:cs="Times New Roman"/>
          <w:i/>
          <w:sz w:val="24"/>
          <w:szCs w:val="24"/>
          <w:lang w:val="es-ES" w:eastAsia="es-ES"/>
        </w:rPr>
        <w:t>.</w:t>
      </w:r>
      <w:r w:rsidR="008800CE" w:rsidRPr="00F7152B">
        <w:rPr>
          <w:rFonts w:ascii="Palatino Linotype" w:eastAsia="Times New Roman" w:hAnsi="Palatino Linotype" w:cs="Times New Roman"/>
          <w:b/>
          <w:sz w:val="24"/>
          <w:szCs w:val="24"/>
          <w:lang w:val="es-ES" w:eastAsia="es-ES"/>
        </w:rPr>
        <w:t xml:space="preserve"> </w:t>
      </w:r>
      <w:r w:rsidRPr="00F7152B">
        <w:rPr>
          <w:rFonts w:ascii="Palatino Linotype" w:eastAsia="Times New Roman" w:hAnsi="Palatino Linotype" w:cs="Times New Roman"/>
          <w:sz w:val="24"/>
          <w:szCs w:val="24"/>
          <w:lang w:val="es-ES" w:eastAsia="es-ES"/>
        </w:rPr>
        <w:t xml:space="preserve">Este Instituto de </w:t>
      </w:r>
      <w:r w:rsidRPr="00F7152B">
        <w:rPr>
          <w:rFonts w:ascii="Palatino Linotype" w:eastAsia="Times New Roman" w:hAnsi="Palatino Linotype" w:cs="Arial"/>
          <w:sz w:val="24"/>
          <w:szCs w:val="24"/>
          <w:lang w:val="es-ES" w:eastAsia="es-ES"/>
        </w:rPr>
        <w:t>Transparencia</w:t>
      </w:r>
      <w:r w:rsidRPr="00F7152B">
        <w:rPr>
          <w:rFonts w:ascii="Palatino Linotype" w:eastAsia="Times New Roman" w:hAnsi="Palatino Linotype" w:cs="Times New Roman"/>
          <w:sz w:val="24"/>
          <w:szCs w:val="24"/>
          <w:lang w:val="es-ES" w:eastAsia="es-ES"/>
        </w:rPr>
        <w:t xml:space="preserve">, Acceso a la Información Pública y Protección de Datos Personales del Estado de México y </w:t>
      </w:r>
      <w:r w:rsidRPr="00F7152B">
        <w:rPr>
          <w:rFonts w:ascii="Palatino Linotype" w:eastAsia="Times New Roman" w:hAnsi="Palatino Linotype" w:cs="Times New Roman"/>
          <w:sz w:val="24"/>
          <w:szCs w:val="24"/>
          <w:lang w:val="es-ES" w:eastAsia="es-ES"/>
        </w:rPr>
        <w:lastRenderedPageBreak/>
        <w:t>Municipios, es competente para conocer y resolver el presente recurso, conforme a lo dispuesto en los artículos 6, Letra A de la Constitución Política de los Estados Unidos Mexicanos; 5, párrafos vigésimo</w:t>
      </w:r>
      <w:r w:rsidR="00A34831" w:rsidRPr="00F7152B">
        <w:rPr>
          <w:rFonts w:ascii="Palatino Linotype" w:eastAsia="Times New Roman" w:hAnsi="Palatino Linotype" w:cs="Times New Roman"/>
          <w:sz w:val="24"/>
          <w:szCs w:val="24"/>
          <w:lang w:val="es-ES" w:eastAsia="es-ES"/>
        </w:rPr>
        <w:t xml:space="preserve"> segundo</w:t>
      </w:r>
      <w:r w:rsidRPr="00F7152B">
        <w:rPr>
          <w:rFonts w:ascii="Palatino Linotype" w:eastAsia="Times New Roman" w:hAnsi="Palatino Linotype" w:cs="Times New Roman"/>
          <w:sz w:val="24"/>
          <w:szCs w:val="24"/>
          <w:lang w:val="es-ES" w:eastAsia="es-ES"/>
        </w:rPr>
        <w:t xml:space="preserve">, vigésimo </w:t>
      </w:r>
      <w:r w:rsidR="00A34831" w:rsidRPr="00F7152B">
        <w:rPr>
          <w:rFonts w:ascii="Palatino Linotype" w:eastAsia="Times New Roman" w:hAnsi="Palatino Linotype" w:cs="Times New Roman"/>
          <w:sz w:val="24"/>
          <w:szCs w:val="24"/>
          <w:lang w:val="es-ES" w:eastAsia="es-ES"/>
        </w:rPr>
        <w:t>tercero</w:t>
      </w:r>
      <w:r w:rsidRPr="00F7152B">
        <w:rPr>
          <w:rFonts w:ascii="Palatino Linotype" w:eastAsia="Times New Roman" w:hAnsi="Palatino Linotype" w:cs="Times New Roman"/>
          <w:sz w:val="24"/>
          <w:szCs w:val="24"/>
          <w:lang w:val="es-ES" w:eastAsia="es-ES"/>
        </w:rPr>
        <w:t xml:space="preserve"> y vigésimo </w:t>
      </w:r>
      <w:r w:rsidR="00A34831" w:rsidRPr="00F7152B">
        <w:rPr>
          <w:rFonts w:ascii="Palatino Linotype" w:eastAsia="Times New Roman" w:hAnsi="Palatino Linotype" w:cs="Times New Roman"/>
          <w:sz w:val="24"/>
          <w:szCs w:val="24"/>
          <w:lang w:val="es-ES" w:eastAsia="es-ES"/>
        </w:rPr>
        <w:t>cuarto</w:t>
      </w:r>
      <w:r w:rsidRPr="00F7152B">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F7152B">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F7152B"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F7152B" w:rsidRDefault="00283B91" w:rsidP="00283B91">
      <w:pPr>
        <w:spacing w:after="0" w:line="360" w:lineRule="auto"/>
        <w:jc w:val="both"/>
        <w:rPr>
          <w:rFonts w:ascii="Palatino Linotype" w:eastAsia="Times New Roman" w:hAnsi="Palatino Linotype" w:cs="Arial"/>
          <w:b/>
          <w:bCs/>
          <w:sz w:val="24"/>
          <w:szCs w:val="24"/>
          <w:lang w:val="es-ES" w:eastAsia="es-ES"/>
        </w:rPr>
      </w:pPr>
      <w:r w:rsidRPr="00F7152B">
        <w:rPr>
          <w:rFonts w:ascii="Palatino Linotype" w:eastAsia="Times New Roman" w:hAnsi="Palatino Linotype" w:cs="Arial"/>
          <w:b/>
          <w:sz w:val="28"/>
          <w:szCs w:val="24"/>
          <w:lang w:val="es-ES" w:eastAsia="es-ES"/>
        </w:rPr>
        <w:t>SEGUNDO</w:t>
      </w:r>
      <w:r w:rsidRPr="00F7152B">
        <w:rPr>
          <w:rFonts w:ascii="Palatino Linotype" w:eastAsia="Times New Roman" w:hAnsi="Palatino Linotype" w:cs="Arial"/>
          <w:b/>
          <w:sz w:val="24"/>
          <w:szCs w:val="24"/>
          <w:lang w:eastAsia="es-ES"/>
        </w:rPr>
        <w:t xml:space="preserve">. </w:t>
      </w:r>
      <w:r w:rsidR="00F32CC0" w:rsidRPr="00F7152B">
        <w:rPr>
          <w:rFonts w:ascii="Palatino Linotype" w:eastAsia="Times New Roman" w:hAnsi="Palatino Linotype" w:cs="Arial"/>
          <w:b/>
          <w:i/>
          <w:sz w:val="24"/>
          <w:szCs w:val="24"/>
          <w:lang w:val="es-ES" w:eastAsia="es-ES"/>
        </w:rPr>
        <w:t>Interés</w:t>
      </w:r>
      <w:r w:rsidR="008800CE" w:rsidRPr="00F7152B">
        <w:rPr>
          <w:rFonts w:ascii="Palatino Linotype" w:eastAsia="Times New Roman" w:hAnsi="Palatino Linotype" w:cs="Arial"/>
          <w:b/>
          <w:i/>
          <w:sz w:val="24"/>
          <w:szCs w:val="24"/>
          <w:lang w:val="es-ES" w:eastAsia="es-ES"/>
        </w:rPr>
        <w:t>.</w:t>
      </w:r>
      <w:r w:rsidR="008800CE" w:rsidRPr="00F7152B">
        <w:rPr>
          <w:rFonts w:ascii="Palatino Linotype" w:eastAsia="Times New Roman" w:hAnsi="Palatino Linotype" w:cs="Arial"/>
          <w:b/>
          <w:sz w:val="24"/>
          <w:szCs w:val="24"/>
          <w:lang w:val="es-ES" w:eastAsia="es-ES"/>
        </w:rPr>
        <w:t xml:space="preserve"> </w:t>
      </w:r>
      <w:r w:rsidR="00B60CA7" w:rsidRPr="00F7152B">
        <w:rPr>
          <w:rFonts w:ascii="Palatino Linotype" w:eastAsia="Times New Roman" w:hAnsi="Palatino Linotype" w:cs="Arial"/>
          <w:sz w:val="24"/>
          <w:szCs w:val="24"/>
          <w:lang w:val="es-ES" w:eastAsia="es-ES"/>
        </w:rPr>
        <w:t>El recurso de revisión fue interpuesto</w:t>
      </w:r>
      <w:r w:rsidRPr="00F7152B">
        <w:rPr>
          <w:rFonts w:ascii="Palatino Linotype" w:eastAsia="Times New Roman" w:hAnsi="Palatino Linotype" w:cs="Arial"/>
          <w:sz w:val="24"/>
          <w:szCs w:val="24"/>
          <w:lang w:val="es-ES" w:eastAsia="es-ES"/>
        </w:rPr>
        <w:t xml:space="preserve"> por parte legítima, en at</w:t>
      </w:r>
      <w:r w:rsidR="00B60CA7" w:rsidRPr="00F7152B">
        <w:rPr>
          <w:rFonts w:ascii="Palatino Linotype" w:eastAsia="Times New Roman" w:hAnsi="Palatino Linotype" w:cs="Arial"/>
          <w:sz w:val="24"/>
          <w:szCs w:val="24"/>
          <w:lang w:val="es-ES" w:eastAsia="es-ES"/>
        </w:rPr>
        <w:t xml:space="preserve">ención a que presentado </w:t>
      </w:r>
      <w:r w:rsidRPr="00F7152B">
        <w:rPr>
          <w:rFonts w:ascii="Palatino Linotype" w:eastAsia="Times New Roman" w:hAnsi="Palatino Linotype" w:cs="Arial"/>
          <w:sz w:val="24"/>
          <w:szCs w:val="24"/>
          <w:lang w:val="es-ES" w:eastAsia="es-ES"/>
        </w:rPr>
        <w:t xml:space="preserve">por </w:t>
      </w:r>
      <w:r w:rsidR="00A34831" w:rsidRPr="00F7152B">
        <w:rPr>
          <w:rFonts w:ascii="Palatino Linotype" w:eastAsia="Times New Roman" w:hAnsi="Palatino Linotype" w:cs="Arial"/>
          <w:b/>
          <w:sz w:val="24"/>
          <w:szCs w:val="24"/>
          <w:lang w:val="es-ES" w:eastAsia="es-ES"/>
        </w:rPr>
        <w:t>EL</w:t>
      </w:r>
      <w:r w:rsidRPr="00F7152B">
        <w:rPr>
          <w:rFonts w:ascii="Palatino Linotype" w:eastAsia="Times New Roman" w:hAnsi="Palatino Linotype" w:cs="Arial"/>
          <w:b/>
          <w:sz w:val="24"/>
          <w:szCs w:val="24"/>
          <w:lang w:val="es-ES" w:eastAsia="es-ES"/>
        </w:rPr>
        <w:t xml:space="preserve"> RECURRENTE</w:t>
      </w:r>
      <w:r w:rsidRPr="00F7152B">
        <w:rPr>
          <w:rFonts w:ascii="Palatino Linotype" w:eastAsia="Times New Roman" w:hAnsi="Palatino Linotype" w:cs="Arial"/>
          <w:snapToGrid w:val="0"/>
          <w:sz w:val="24"/>
          <w:szCs w:val="24"/>
          <w:lang w:val="es-ES" w:eastAsia="es-ES"/>
        </w:rPr>
        <w:t>, quien es la misma per</w:t>
      </w:r>
      <w:r w:rsidR="00B60CA7" w:rsidRPr="00F7152B">
        <w:rPr>
          <w:rFonts w:ascii="Palatino Linotype" w:eastAsia="Times New Roman" w:hAnsi="Palatino Linotype" w:cs="Arial"/>
          <w:snapToGrid w:val="0"/>
          <w:sz w:val="24"/>
          <w:szCs w:val="24"/>
          <w:lang w:val="es-ES" w:eastAsia="es-ES"/>
        </w:rPr>
        <w:t xml:space="preserve">sona que formuló </w:t>
      </w:r>
      <w:r w:rsidR="004D35A7" w:rsidRPr="00F7152B">
        <w:rPr>
          <w:rFonts w:ascii="Palatino Linotype" w:eastAsia="Times New Roman" w:hAnsi="Palatino Linotype" w:cs="Arial"/>
          <w:snapToGrid w:val="0"/>
          <w:sz w:val="24"/>
          <w:szCs w:val="24"/>
          <w:lang w:val="es-ES" w:eastAsia="es-ES"/>
        </w:rPr>
        <w:t>la solicitud</w:t>
      </w:r>
      <w:r w:rsidRPr="00F7152B">
        <w:rPr>
          <w:rFonts w:ascii="Palatino Linotype" w:eastAsia="Times New Roman" w:hAnsi="Palatino Linotype" w:cs="Arial"/>
          <w:snapToGrid w:val="0"/>
          <w:sz w:val="24"/>
          <w:szCs w:val="24"/>
          <w:lang w:val="es-ES" w:eastAsia="es-ES"/>
        </w:rPr>
        <w:t xml:space="preserve"> de acceso a la información pública </w:t>
      </w:r>
      <w:r w:rsidRPr="00F7152B">
        <w:rPr>
          <w:rFonts w:ascii="Palatino Linotype" w:eastAsia="Times New Roman" w:hAnsi="Palatino Linotype" w:cs="Arial"/>
          <w:bCs/>
          <w:sz w:val="24"/>
          <w:szCs w:val="24"/>
          <w:lang w:val="es-ES" w:eastAsia="es-ES"/>
        </w:rPr>
        <w:t xml:space="preserve">al </w:t>
      </w:r>
      <w:r w:rsidRPr="00F7152B">
        <w:rPr>
          <w:rFonts w:ascii="Palatino Linotype" w:eastAsia="Times New Roman" w:hAnsi="Palatino Linotype" w:cs="Arial"/>
          <w:b/>
          <w:bCs/>
          <w:sz w:val="24"/>
          <w:szCs w:val="24"/>
          <w:lang w:val="es-ES" w:eastAsia="es-ES"/>
        </w:rPr>
        <w:t>SUJETO OBLIGADO.</w:t>
      </w:r>
    </w:p>
    <w:p w:rsidR="00F32CC0" w:rsidRPr="00F7152B"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B700F1" w:rsidRPr="00F7152B" w:rsidRDefault="008800CE" w:rsidP="00B700F1">
      <w:pPr>
        <w:pStyle w:val="Prrafodelista"/>
        <w:autoSpaceDE w:val="0"/>
        <w:autoSpaceDN w:val="0"/>
        <w:adjustRightInd w:val="0"/>
        <w:spacing w:line="360" w:lineRule="auto"/>
        <w:ind w:left="0" w:right="49"/>
        <w:jc w:val="both"/>
        <w:rPr>
          <w:rFonts w:ascii="Palatino Linotype" w:hAnsi="Palatino Linotype" w:cs="Arial"/>
        </w:rPr>
      </w:pPr>
      <w:r w:rsidRPr="00F7152B">
        <w:rPr>
          <w:rFonts w:ascii="Palatino Linotype" w:hAnsi="Palatino Linotype"/>
          <w:b/>
          <w:sz w:val="28"/>
        </w:rPr>
        <w:t xml:space="preserve">TERCERO. </w:t>
      </w:r>
      <w:r w:rsidR="00F32CC0" w:rsidRPr="00F7152B">
        <w:rPr>
          <w:rFonts w:ascii="Palatino Linotype" w:hAnsi="Palatino Linotype" w:cs="Arial"/>
          <w:b/>
          <w:i/>
        </w:rPr>
        <w:t>Oportunidad</w:t>
      </w:r>
      <w:r w:rsidRPr="00F7152B">
        <w:rPr>
          <w:rFonts w:ascii="Palatino Linotype" w:hAnsi="Palatino Linotype" w:cs="Arial"/>
          <w:b/>
          <w:i/>
        </w:rPr>
        <w:t>.</w:t>
      </w:r>
      <w:r w:rsidRPr="00F7152B">
        <w:rPr>
          <w:rFonts w:ascii="Palatino Linotype" w:hAnsi="Palatino Linotype" w:cs="Arial"/>
          <w:b/>
        </w:rPr>
        <w:t xml:space="preserve"> </w:t>
      </w:r>
      <w:r w:rsidR="00B700F1" w:rsidRPr="00F7152B">
        <w:rPr>
          <w:rFonts w:ascii="Palatino Linotype" w:hAnsi="Palatino Linotype" w:cs="Arial"/>
        </w:rPr>
        <w:t xml:space="preserve">El recurso de revisión fue interpuesto dentro del plazo de quince días hábiles contados a partir del día siguiente al en que </w:t>
      </w:r>
      <w:r w:rsidR="00B700F1" w:rsidRPr="00F7152B">
        <w:rPr>
          <w:rFonts w:ascii="Palatino Linotype" w:hAnsi="Palatino Linotype" w:cs="Arial"/>
          <w:b/>
        </w:rPr>
        <w:t xml:space="preserve">EL RECURRENTE </w:t>
      </w:r>
      <w:r w:rsidR="00B700F1" w:rsidRPr="00F7152B">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B700F1" w:rsidRPr="00F7152B" w:rsidRDefault="00B700F1" w:rsidP="00B700F1">
      <w:pPr>
        <w:ind w:left="851" w:right="899"/>
        <w:jc w:val="both"/>
        <w:rPr>
          <w:rFonts w:ascii="Palatino Linotype" w:hAnsi="Palatino Linotype" w:cs="Arial"/>
        </w:rPr>
      </w:pPr>
    </w:p>
    <w:p w:rsidR="00B700F1" w:rsidRPr="00F7152B" w:rsidRDefault="00B700F1" w:rsidP="00B700F1">
      <w:pPr>
        <w:ind w:left="851" w:right="899"/>
        <w:jc w:val="both"/>
        <w:rPr>
          <w:rFonts w:ascii="Palatino Linotype" w:hAnsi="Palatino Linotype" w:cs="Arial"/>
          <w:i/>
        </w:rPr>
      </w:pPr>
      <w:r w:rsidRPr="00F7152B">
        <w:rPr>
          <w:rFonts w:ascii="Palatino Linotype" w:hAnsi="Palatino Linotype" w:cs="Arial"/>
          <w:b/>
          <w:i/>
        </w:rPr>
        <w:t>“Artículo 178.</w:t>
      </w:r>
      <w:r w:rsidRPr="00F7152B">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700F1" w:rsidRPr="00F7152B" w:rsidRDefault="00B700F1" w:rsidP="00B700F1">
      <w:pPr>
        <w:ind w:left="851" w:right="899"/>
        <w:jc w:val="both"/>
        <w:rPr>
          <w:rFonts w:ascii="Palatino Linotype" w:hAnsi="Palatino Linotype" w:cs="Arial"/>
          <w:i/>
        </w:rPr>
      </w:pPr>
      <w:r w:rsidRPr="00F7152B">
        <w:rPr>
          <w:rFonts w:ascii="Palatino Linotype" w:hAnsi="Palatino Linotype" w:cs="Arial"/>
          <w:i/>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700F1" w:rsidRPr="00F7152B" w:rsidRDefault="00B700F1" w:rsidP="00B700F1">
      <w:pPr>
        <w:ind w:left="851" w:right="899"/>
        <w:jc w:val="both"/>
        <w:rPr>
          <w:rFonts w:ascii="Palatino Linotype" w:hAnsi="Palatino Linotype" w:cs="Arial"/>
          <w:i/>
        </w:rPr>
      </w:pPr>
      <w:r w:rsidRPr="00F7152B">
        <w:rPr>
          <w:rFonts w:ascii="Palatino Linotype" w:hAnsi="Palatino Linotype" w:cs="Arial"/>
          <w:i/>
        </w:rPr>
        <w:t>En el caso de que se interponga ante la Unidad de Transparencia, ésta deberá remitir el recurso de revisión al Instituto a más tardar al día siguiente de haberlo recibido.</w:t>
      </w:r>
      <w:r w:rsidRPr="00F7152B">
        <w:rPr>
          <w:rFonts w:ascii="Palatino Linotype" w:hAnsi="Palatino Linotype" w:cs="Arial"/>
          <w:b/>
          <w:i/>
        </w:rPr>
        <w:t>”</w:t>
      </w:r>
    </w:p>
    <w:p w:rsidR="00B700F1" w:rsidRPr="00F7152B" w:rsidRDefault="00B700F1" w:rsidP="00B700F1">
      <w:pPr>
        <w:ind w:left="851" w:right="899"/>
        <w:jc w:val="both"/>
        <w:rPr>
          <w:rFonts w:ascii="Palatino Linotype" w:hAnsi="Palatino Linotype" w:cs="Arial"/>
        </w:rPr>
      </w:pPr>
    </w:p>
    <w:p w:rsidR="00B700F1" w:rsidRPr="00F7152B" w:rsidRDefault="00B700F1" w:rsidP="00B700F1">
      <w:pPr>
        <w:spacing w:line="360" w:lineRule="auto"/>
        <w:jc w:val="both"/>
        <w:rPr>
          <w:rFonts w:ascii="Palatino Linotype" w:hAnsi="Palatino Linotype"/>
          <w:sz w:val="24"/>
          <w:szCs w:val="24"/>
        </w:rPr>
      </w:pPr>
      <w:r w:rsidRPr="00F7152B">
        <w:rPr>
          <w:rFonts w:ascii="Palatino Linotype" w:hAnsi="Palatino Linotype" w:cs="Arial"/>
          <w:sz w:val="24"/>
          <w:szCs w:val="24"/>
        </w:rPr>
        <w:t xml:space="preserve">En efecto, atendiendo a que </w:t>
      </w:r>
      <w:r w:rsidRPr="00F7152B">
        <w:rPr>
          <w:rFonts w:ascii="Palatino Linotype" w:hAnsi="Palatino Linotype" w:cs="Arial"/>
          <w:b/>
          <w:sz w:val="24"/>
          <w:szCs w:val="24"/>
        </w:rPr>
        <w:t>EL SUJETO OBLIGADO</w:t>
      </w:r>
      <w:r w:rsidRPr="00F7152B">
        <w:rPr>
          <w:rFonts w:ascii="Palatino Linotype" w:hAnsi="Palatino Linotype" w:cs="Arial"/>
          <w:sz w:val="24"/>
          <w:szCs w:val="24"/>
        </w:rPr>
        <w:t xml:space="preserve"> notificó la respuesta a la solicitud de información pública el día </w:t>
      </w:r>
      <w:r w:rsidR="00021F09" w:rsidRPr="00F7152B">
        <w:rPr>
          <w:rFonts w:ascii="Palatino Linotype" w:hAnsi="Palatino Linotype" w:cs="Arial"/>
          <w:b/>
          <w:sz w:val="24"/>
          <w:szCs w:val="24"/>
        </w:rPr>
        <w:t>cuatro</w:t>
      </w:r>
      <w:r w:rsidRPr="00F7152B">
        <w:rPr>
          <w:rFonts w:ascii="Palatino Linotype" w:hAnsi="Palatino Linotype" w:cs="Arial"/>
          <w:b/>
          <w:sz w:val="24"/>
          <w:szCs w:val="24"/>
        </w:rPr>
        <w:t xml:space="preserve"> de </w:t>
      </w:r>
      <w:r w:rsidR="004C0C0C" w:rsidRPr="00F7152B">
        <w:rPr>
          <w:rFonts w:ascii="Palatino Linotype" w:hAnsi="Palatino Linotype" w:cs="Arial"/>
          <w:b/>
          <w:sz w:val="24"/>
          <w:szCs w:val="24"/>
        </w:rPr>
        <w:t>noviembre</w:t>
      </w:r>
      <w:r w:rsidRPr="00F7152B">
        <w:rPr>
          <w:rFonts w:ascii="Palatino Linotype" w:hAnsi="Palatino Linotype" w:cs="Arial"/>
          <w:b/>
          <w:sz w:val="24"/>
          <w:szCs w:val="24"/>
        </w:rPr>
        <w:t xml:space="preserve"> de dos mil diecinueve</w:t>
      </w:r>
      <w:r w:rsidRPr="00F7152B">
        <w:rPr>
          <w:rFonts w:ascii="Palatino Linotype" w:hAnsi="Palatino Linotype" w:cs="Arial"/>
          <w:sz w:val="24"/>
          <w:szCs w:val="24"/>
        </w:rPr>
        <w:t>, el plazo de quince días hábiles que el artículo 178 de la ley de la materia otorga al</w:t>
      </w:r>
      <w:r w:rsidRPr="00F7152B">
        <w:rPr>
          <w:rFonts w:ascii="Palatino Linotype" w:hAnsi="Palatino Linotype" w:cs="Arial"/>
          <w:b/>
          <w:sz w:val="24"/>
          <w:szCs w:val="24"/>
        </w:rPr>
        <w:t xml:space="preserve"> RECURRENTE</w:t>
      </w:r>
      <w:r w:rsidRPr="00F7152B">
        <w:rPr>
          <w:rFonts w:ascii="Palatino Linotype" w:hAnsi="Palatino Linotype" w:cs="Arial"/>
          <w:sz w:val="24"/>
          <w:szCs w:val="24"/>
        </w:rPr>
        <w:t xml:space="preserve"> para presentar el recurso de revisión, transcurrió del </w:t>
      </w:r>
      <w:r w:rsidR="00021F09" w:rsidRPr="00F7152B">
        <w:rPr>
          <w:rFonts w:ascii="Palatino Linotype" w:hAnsi="Palatino Linotype" w:cs="Arial"/>
          <w:b/>
          <w:sz w:val="24"/>
          <w:szCs w:val="24"/>
        </w:rPr>
        <w:t>cinco al veintiséis</w:t>
      </w:r>
      <w:r w:rsidRPr="00F7152B">
        <w:rPr>
          <w:rFonts w:ascii="Palatino Linotype" w:hAnsi="Palatino Linotype" w:cs="Arial"/>
          <w:b/>
          <w:sz w:val="24"/>
          <w:szCs w:val="24"/>
        </w:rPr>
        <w:t xml:space="preserve"> de </w:t>
      </w:r>
      <w:r w:rsidR="00021F09" w:rsidRPr="00F7152B">
        <w:rPr>
          <w:rFonts w:ascii="Palatino Linotype" w:hAnsi="Palatino Linotype" w:cs="Arial"/>
          <w:b/>
          <w:sz w:val="24"/>
          <w:szCs w:val="24"/>
        </w:rPr>
        <w:t>noviembre</w:t>
      </w:r>
      <w:r w:rsidRPr="00F7152B">
        <w:rPr>
          <w:rFonts w:ascii="Palatino Linotype" w:hAnsi="Palatino Linotype" w:cs="Arial"/>
          <w:b/>
          <w:sz w:val="24"/>
          <w:szCs w:val="24"/>
        </w:rPr>
        <w:t xml:space="preserve"> del dos mil diecinueve</w:t>
      </w:r>
      <w:r w:rsidRPr="00F7152B">
        <w:rPr>
          <w:rFonts w:ascii="Palatino Linotype" w:hAnsi="Palatino Linotype" w:cs="Arial"/>
          <w:sz w:val="24"/>
          <w:szCs w:val="24"/>
        </w:rPr>
        <w:t xml:space="preserve">, </w:t>
      </w:r>
      <w:r w:rsidRPr="00F7152B">
        <w:rPr>
          <w:rFonts w:ascii="Palatino Linotype" w:hAnsi="Palatino Linotype" w:cs="Arial"/>
          <w:sz w:val="24"/>
          <w:szCs w:val="24"/>
          <w:lang w:val="es-ES_tradnl"/>
        </w:rPr>
        <w:t xml:space="preserve">sin contemplar en el cómputo los días </w:t>
      </w:r>
      <w:r w:rsidR="00021F09" w:rsidRPr="00F7152B">
        <w:rPr>
          <w:rFonts w:ascii="Palatino Linotype" w:hAnsi="Palatino Linotype" w:cs="Arial"/>
          <w:sz w:val="24"/>
          <w:szCs w:val="24"/>
          <w:lang w:val="es-ES_tradnl"/>
        </w:rPr>
        <w:t>nueve</w:t>
      </w:r>
      <w:r w:rsidR="008D2AA2" w:rsidRPr="00F7152B">
        <w:rPr>
          <w:rFonts w:ascii="Palatino Linotype" w:hAnsi="Palatino Linotype" w:cs="Arial"/>
          <w:sz w:val="24"/>
          <w:szCs w:val="24"/>
          <w:lang w:val="es-ES_tradnl"/>
        </w:rPr>
        <w:t xml:space="preserve">, </w:t>
      </w:r>
      <w:r w:rsidR="00021F09" w:rsidRPr="00F7152B">
        <w:rPr>
          <w:rFonts w:ascii="Palatino Linotype" w:hAnsi="Palatino Linotype" w:cs="Arial"/>
          <w:sz w:val="24"/>
          <w:szCs w:val="24"/>
          <w:lang w:val="es-ES_tradnl"/>
        </w:rPr>
        <w:t>diez</w:t>
      </w:r>
      <w:r w:rsidR="008D2AA2" w:rsidRPr="00F7152B">
        <w:rPr>
          <w:rFonts w:ascii="Palatino Linotype" w:hAnsi="Palatino Linotype" w:cs="Arial"/>
          <w:sz w:val="24"/>
          <w:szCs w:val="24"/>
          <w:lang w:val="es-ES_tradnl"/>
        </w:rPr>
        <w:t xml:space="preserve">, </w:t>
      </w:r>
      <w:r w:rsidR="00021F09" w:rsidRPr="00F7152B">
        <w:rPr>
          <w:rFonts w:ascii="Palatino Linotype" w:hAnsi="Palatino Linotype" w:cs="Arial"/>
          <w:sz w:val="24"/>
          <w:szCs w:val="24"/>
          <w:lang w:val="es-ES_tradnl"/>
        </w:rPr>
        <w:t xml:space="preserve">dieciséis, diecisiete, veintitrés </w:t>
      </w:r>
      <w:r w:rsidR="008D2AA2" w:rsidRPr="00F7152B">
        <w:rPr>
          <w:rFonts w:ascii="Palatino Linotype" w:hAnsi="Palatino Linotype" w:cs="Arial"/>
          <w:sz w:val="24"/>
          <w:szCs w:val="24"/>
          <w:lang w:val="es-ES_tradnl"/>
        </w:rPr>
        <w:t xml:space="preserve">y </w:t>
      </w:r>
      <w:r w:rsidR="00021F09" w:rsidRPr="00F7152B">
        <w:rPr>
          <w:rFonts w:ascii="Palatino Linotype" w:hAnsi="Palatino Linotype" w:cs="Arial"/>
          <w:sz w:val="24"/>
          <w:szCs w:val="24"/>
          <w:lang w:val="es-ES_tradnl"/>
        </w:rPr>
        <w:t>veinticuatro</w:t>
      </w:r>
      <w:r w:rsidR="00F4143E" w:rsidRPr="00F7152B">
        <w:rPr>
          <w:rFonts w:ascii="Palatino Linotype" w:hAnsi="Palatino Linotype" w:cs="Arial"/>
          <w:sz w:val="24"/>
          <w:szCs w:val="24"/>
          <w:lang w:val="es-ES_tradnl"/>
        </w:rPr>
        <w:t xml:space="preserve"> de </w:t>
      </w:r>
      <w:r w:rsidR="00021F09" w:rsidRPr="00F7152B">
        <w:rPr>
          <w:rFonts w:ascii="Palatino Linotype" w:hAnsi="Palatino Linotype" w:cs="Arial"/>
          <w:sz w:val="24"/>
          <w:szCs w:val="24"/>
          <w:lang w:val="es-ES_tradnl"/>
        </w:rPr>
        <w:t>noviembre</w:t>
      </w:r>
      <w:r w:rsidRPr="00F7152B">
        <w:rPr>
          <w:rFonts w:ascii="Palatino Linotype" w:hAnsi="Palatino Linotype" w:cs="Arial"/>
          <w:sz w:val="24"/>
          <w:szCs w:val="24"/>
          <w:lang w:val="es-ES_tradnl"/>
        </w:rPr>
        <w:t xml:space="preserve"> de dos mil dieciocho, por corresponder a sábados y domingos</w:t>
      </w:r>
      <w:r w:rsidRPr="00F7152B">
        <w:rPr>
          <w:rFonts w:ascii="Palatino Linotype" w:hAnsi="Palatino Linotype" w:cs="Arial"/>
          <w:sz w:val="24"/>
          <w:szCs w:val="24"/>
        </w:rPr>
        <w:t xml:space="preserve">, considerados como días inhábiles, en términos del artículo 3 fracción X de la </w:t>
      </w:r>
      <w:r w:rsidRPr="00F7152B">
        <w:rPr>
          <w:rFonts w:ascii="Palatino Linotype" w:hAnsi="Palatino Linotype"/>
          <w:sz w:val="24"/>
          <w:szCs w:val="24"/>
        </w:rPr>
        <w:t>Ley de Transparencia y Acceso a la Información Pública de</w:t>
      </w:r>
      <w:r w:rsidR="00F4143E" w:rsidRPr="00F7152B">
        <w:rPr>
          <w:rFonts w:ascii="Palatino Linotype" w:hAnsi="Palatino Linotype"/>
          <w:sz w:val="24"/>
          <w:szCs w:val="24"/>
        </w:rPr>
        <w:t>l Estado de México y Municipios</w:t>
      </w:r>
      <w:r w:rsidR="00021F09" w:rsidRPr="00F7152B">
        <w:rPr>
          <w:rFonts w:ascii="Palatino Linotype" w:hAnsi="Palatino Linotype"/>
          <w:sz w:val="24"/>
          <w:szCs w:val="24"/>
        </w:rPr>
        <w:t xml:space="preserve">; así como, el día dieciocho de noviembre de dos mil diecinueve </w:t>
      </w:r>
      <w:r w:rsidR="00452F3C" w:rsidRPr="00F7152B">
        <w:rPr>
          <w:rFonts w:ascii="Palatino Linotype" w:hAnsi="Palatino Linotype" w:cs="Arial"/>
          <w:sz w:val="24"/>
          <w:szCs w:val="24"/>
        </w:rPr>
        <w:t xml:space="preserve">en términos del artículo 3, fracción X de la </w:t>
      </w:r>
      <w:r w:rsidR="00452F3C" w:rsidRPr="00F7152B">
        <w:rPr>
          <w:rFonts w:ascii="Palatino Linotype" w:hAnsi="Palatino Linotype"/>
          <w:sz w:val="24"/>
          <w:szCs w:val="24"/>
        </w:rPr>
        <w:t>Ley de Transparencia y Acceso a la Información Pública del Estado de México y Municipios, así como del veinte de diciembre de dos mil dieciocho al cinco de enero de dos mil diecinueve.</w:t>
      </w:r>
    </w:p>
    <w:p w:rsidR="00452F3C" w:rsidRPr="00F7152B" w:rsidRDefault="00452F3C" w:rsidP="00452F3C">
      <w:pPr>
        <w:pStyle w:val="Prrafodelista"/>
        <w:widowControl w:val="0"/>
        <w:autoSpaceDE w:val="0"/>
        <w:autoSpaceDN w:val="0"/>
        <w:adjustRightInd w:val="0"/>
        <w:spacing w:before="120" w:after="120" w:line="360" w:lineRule="auto"/>
        <w:ind w:left="0"/>
        <w:jc w:val="both"/>
        <w:rPr>
          <w:rFonts w:ascii="Palatino Linotype" w:hAnsi="Palatino Linotype"/>
        </w:rPr>
      </w:pPr>
      <w:r w:rsidRPr="00F7152B">
        <w:rPr>
          <w:rFonts w:ascii="Palatino Linotype" w:hAnsi="Palatino Linotype"/>
        </w:rPr>
        <w:t xml:space="preserve">En ese tenor, se advierte que </w:t>
      </w:r>
      <w:r w:rsidRPr="00F7152B">
        <w:rPr>
          <w:rFonts w:ascii="Palatino Linotype" w:hAnsi="Palatino Linotype"/>
          <w:b/>
        </w:rPr>
        <w:t>EL RECURRENTE</w:t>
      </w:r>
      <w:r w:rsidRPr="00F7152B">
        <w:rPr>
          <w:rFonts w:ascii="Palatino Linotype" w:hAnsi="Palatino Linotype"/>
        </w:rPr>
        <w:t xml:space="preserve"> presentó el medio de impugnación al rubro anotado, el mismo día en que se le notificó las respuesta impugnada, es decir, el </w:t>
      </w:r>
      <w:r w:rsidR="006E1732" w:rsidRPr="00F7152B">
        <w:rPr>
          <w:rFonts w:ascii="Palatino Linotype" w:hAnsi="Palatino Linotype"/>
        </w:rPr>
        <w:t>cuatro</w:t>
      </w:r>
      <w:r w:rsidRPr="00F7152B">
        <w:rPr>
          <w:rFonts w:ascii="Palatino Linotype" w:hAnsi="Palatino Linotype"/>
        </w:rPr>
        <w:t xml:space="preserve"> de noviembre de dos mil die</w:t>
      </w:r>
      <w:r w:rsidR="006E1732" w:rsidRPr="00F7152B">
        <w:rPr>
          <w:rFonts w:ascii="Palatino Linotype" w:hAnsi="Palatino Linotype"/>
        </w:rPr>
        <w:t>cinueve</w:t>
      </w:r>
      <w:r w:rsidRPr="00F7152B">
        <w:rPr>
          <w:rFonts w:ascii="Palatino Linotype" w:hAnsi="Palatino Linotype"/>
        </w:rPr>
        <w:t xml:space="preserve">; no obstante lo anterior, ello no implica que su interposición sea extemporánea, en atención a que si bien el artículo 178 de la Ley de Transparencia y Acceso a la Información Pública del Estado de </w:t>
      </w:r>
      <w:r w:rsidRPr="00F7152B">
        <w:rPr>
          <w:rFonts w:ascii="Palatino Linotype" w:hAnsi="Palatino Linotype"/>
        </w:rPr>
        <w:lastRenderedPageBreak/>
        <w:t xml:space="preserve">México y Municipios, establece que el recurso de revisión se ha de promover dentro de los quince días hábiles siguientes en que </w:t>
      </w:r>
      <w:r w:rsidR="006E1732" w:rsidRPr="00F7152B">
        <w:rPr>
          <w:rFonts w:ascii="Palatino Linotype" w:hAnsi="Palatino Linotype"/>
          <w:b/>
        </w:rPr>
        <w:t>EL</w:t>
      </w:r>
      <w:r w:rsidRPr="00F7152B">
        <w:rPr>
          <w:rFonts w:ascii="Palatino Linotype" w:hAnsi="Palatino Linotype"/>
          <w:b/>
        </w:rPr>
        <w:t xml:space="preserve"> RECURRENTE</w:t>
      </w:r>
      <w:r w:rsidRPr="00F7152B">
        <w:rPr>
          <w:rFonts w:ascii="Palatino Linotype" w:hAnsi="Palatino Linotype"/>
        </w:rPr>
        <w:t xml:space="preserve"> tenga conocimiento de la respuesta impugnada, no prohíbe que se presente el mismo día en que le sea notificada; es decir, no indica que de presentarse el recurso de revisión el mismo día de su notificación, éste resulte extemporáneo.</w:t>
      </w:r>
    </w:p>
    <w:p w:rsidR="00452F3C" w:rsidRPr="00F7152B" w:rsidRDefault="00452F3C" w:rsidP="00452F3C">
      <w:pPr>
        <w:pStyle w:val="Prrafodelista"/>
        <w:widowControl w:val="0"/>
        <w:autoSpaceDE w:val="0"/>
        <w:autoSpaceDN w:val="0"/>
        <w:adjustRightInd w:val="0"/>
        <w:spacing w:before="120" w:after="120" w:line="360" w:lineRule="auto"/>
        <w:ind w:left="0"/>
        <w:jc w:val="both"/>
        <w:rPr>
          <w:rFonts w:ascii="Palatino Linotype" w:hAnsi="Palatino Linotype"/>
        </w:rPr>
      </w:pPr>
    </w:p>
    <w:p w:rsidR="00452F3C" w:rsidRPr="00F7152B" w:rsidRDefault="00452F3C" w:rsidP="00452F3C">
      <w:pPr>
        <w:pStyle w:val="Prrafodelista"/>
        <w:widowControl w:val="0"/>
        <w:autoSpaceDE w:val="0"/>
        <w:autoSpaceDN w:val="0"/>
        <w:adjustRightInd w:val="0"/>
        <w:spacing w:before="120" w:after="120" w:line="360" w:lineRule="auto"/>
        <w:ind w:left="0"/>
        <w:jc w:val="both"/>
        <w:rPr>
          <w:rFonts w:ascii="Palatino Linotype" w:hAnsi="Palatino Linotype"/>
        </w:rPr>
      </w:pPr>
      <w:r w:rsidRPr="00F7152B">
        <w:rPr>
          <w:rFonts w:ascii="Palatino Linotype" w:hAnsi="Palatino Linotype"/>
        </w:rPr>
        <w:t>En apoyo a lo anterior, resulta aplicable por analogía la Jurisprudencia número 1a</w:t>
      </w:r>
      <w:proofErr w:type="gramStart"/>
      <w:r w:rsidRPr="00F7152B">
        <w:rPr>
          <w:rFonts w:ascii="Palatino Linotype" w:hAnsi="Palatino Linotype"/>
        </w:rPr>
        <w:t>./</w:t>
      </w:r>
      <w:proofErr w:type="gramEnd"/>
      <w:r w:rsidRPr="00F7152B">
        <w:rPr>
          <w:rFonts w:ascii="Palatino Linotype" w:hAnsi="Palatino Linotype"/>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452F3C" w:rsidRPr="00F7152B" w:rsidRDefault="00452F3C" w:rsidP="00452F3C">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7152B">
        <w:rPr>
          <w:rFonts w:ascii="Palatino Linotype" w:hAnsi="Palatino Linotype"/>
          <w:i/>
          <w:sz w:val="22"/>
          <w:szCs w:val="22"/>
        </w:rPr>
        <w:t>“</w:t>
      </w:r>
      <w:r w:rsidRPr="00F7152B">
        <w:rPr>
          <w:rFonts w:ascii="Palatino Linotype" w:hAnsi="Palatino Linotype"/>
          <w:b/>
          <w:i/>
          <w:sz w:val="22"/>
          <w:szCs w:val="22"/>
        </w:rPr>
        <w:t>RECURSO DE RECLAMACIÓN. SU INTERPOSICIÓN NO ES EXTEMPORÁNEA SI SE REALIZA ANTES DE QUE INICIE EL PLAZO PARA HACERLO</w:t>
      </w:r>
      <w:r w:rsidRPr="00F7152B">
        <w:rPr>
          <w:rFonts w:ascii="Palatino Linotype" w:hAnsi="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452F3C" w:rsidRPr="00F7152B" w:rsidRDefault="00452F3C" w:rsidP="00452F3C">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452F3C" w:rsidRPr="00F7152B" w:rsidRDefault="00452F3C" w:rsidP="00452F3C">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7152B">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452F3C" w:rsidRPr="00F7152B" w:rsidRDefault="00452F3C" w:rsidP="00452F3C">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452F3C" w:rsidRPr="00F7152B" w:rsidRDefault="00452F3C" w:rsidP="00452F3C">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7152B">
        <w:rPr>
          <w:rFonts w:ascii="Palatino Linotype" w:hAnsi="Palatino Linotype"/>
          <w:i/>
          <w:sz w:val="22"/>
          <w:szCs w:val="22"/>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w:t>
      </w:r>
      <w:r w:rsidRPr="00F7152B">
        <w:rPr>
          <w:rFonts w:ascii="Palatino Linotype" w:hAnsi="Palatino Linotype"/>
          <w:i/>
          <w:sz w:val="22"/>
          <w:szCs w:val="22"/>
        </w:rPr>
        <w:lastRenderedPageBreak/>
        <w:t>Mena. Secretaria: Cecilia Armengol Alonso.</w:t>
      </w:r>
    </w:p>
    <w:p w:rsidR="00452F3C" w:rsidRPr="00F7152B" w:rsidRDefault="00452F3C" w:rsidP="00452F3C">
      <w:pPr>
        <w:pStyle w:val="Prrafodelista"/>
        <w:widowControl w:val="0"/>
        <w:autoSpaceDE w:val="0"/>
        <w:autoSpaceDN w:val="0"/>
        <w:adjustRightInd w:val="0"/>
        <w:spacing w:line="276" w:lineRule="auto"/>
        <w:ind w:left="851" w:right="902"/>
        <w:jc w:val="both"/>
        <w:rPr>
          <w:rFonts w:ascii="Palatino Linotype" w:hAnsi="Palatino Linotype"/>
          <w:i/>
          <w:sz w:val="8"/>
          <w:szCs w:val="22"/>
        </w:rPr>
      </w:pPr>
    </w:p>
    <w:p w:rsidR="00452F3C" w:rsidRPr="00F7152B" w:rsidRDefault="00452F3C" w:rsidP="00452F3C">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7152B">
        <w:rPr>
          <w:rFonts w:ascii="Palatino Linotype" w:hAnsi="Palatino Linotype"/>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F7152B">
        <w:rPr>
          <w:rFonts w:ascii="Palatino Linotype" w:hAnsi="Palatino Linotype"/>
          <w:i/>
          <w:sz w:val="22"/>
          <w:szCs w:val="22"/>
        </w:rPr>
        <w:t>Arboleya</w:t>
      </w:r>
      <w:proofErr w:type="spellEnd"/>
      <w:r w:rsidRPr="00F7152B">
        <w:rPr>
          <w:rFonts w:ascii="Palatino Linotype" w:hAnsi="Palatino Linotype"/>
          <w:i/>
          <w:sz w:val="22"/>
          <w:szCs w:val="22"/>
        </w:rPr>
        <w:t>.</w:t>
      </w:r>
    </w:p>
    <w:p w:rsidR="00452F3C" w:rsidRPr="00F7152B" w:rsidRDefault="00452F3C" w:rsidP="00452F3C">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452F3C" w:rsidRPr="00F7152B" w:rsidRDefault="00452F3C" w:rsidP="00452F3C">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7152B">
        <w:rPr>
          <w:rFonts w:ascii="Palatino Linotype" w:hAnsi="Palatino Linotype"/>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F7152B">
        <w:rPr>
          <w:rFonts w:ascii="Palatino Linotype" w:hAnsi="Palatino Linotype"/>
          <w:i/>
          <w:sz w:val="22"/>
          <w:szCs w:val="22"/>
        </w:rPr>
        <w:t>Goslinga</w:t>
      </w:r>
      <w:proofErr w:type="spellEnd"/>
      <w:r w:rsidRPr="00F7152B">
        <w:rPr>
          <w:rFonts w:ascii="Palatino Linotype" w:hAnsi="Palatino Linotype"/>
          <w:i/>
          <w:sz w:val="22"/>
          <w:szCs w:val="22"/>
        </w:rPr>
        <w:t xml:space="preserve"> </w:t>
      </w:r>
      <w:proofErr w:type="spellStart"/>
      <w:r w:rsidRPr="00F7152B">
        <w:rPr>
          <w:rFonts w:ascii="Palatino Linotype" w:hAnsi="Palatino Linotype"/>
          <w:i/>
          <w:sz w:val="22"/>
          <w:szCs w:val="22"/>
        </w:rPr>
        <w:t>Remírez</w:t>
      </w:r>
      <w:proofErr w:type="spellEnd"/>
      <w:r w:rsidRPr="00F7152B">
        <w:rPr>
          <w:rFonts w:ascii="Palatino Linotype" w:hAnsi="Palatino Linotype"/>
          <w:i/>
          <w:sz w:val="22"/>
          <w:szCs w:val="22"/>
        </w:rPr>
        <w:t>.</w:t>
      </w:r>
    </w:p>
    <w:p w:rsidR="00452F3C" w:rsidRPr="00F7152B" w:rsidRDefault="00452F3C" w:rsidP="00452F3C">
      <w:pPr>
        <w:pStyle w:val="Prrafodelista"/>
        <w:widowControl w:val="0"/>
        <w:autoSpaceDE w:val="0"/>
        <w:autoSpaceDN w:val="0"/>
        <w:adjustRightInd w:val="0"/>
        <w:spacing w:line="276" w:lineRule="auto"/>
        <w:ind w:left="851" w:right="902"/>
        <w:jc w:val="both"/>
        <w:rPr>
          <w:rFonts w:ascii="Palatino Linotype" w:hAnsi="Palatino Linotype"/>
          <w:i/>
          <w:sz w:val="12"/>
          <w:szCs w:val="22"/>
        </w:rPr>
      </w:pPr>
    </w:p>
    <w:p w:rsidR="00452F3C" w:rsidRPr="00F7152B" w:rsidRDefault="00452F3C" w:rsidP="00452F3C">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7152B">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452F3C" w:rsidRPr="00F7152B" w:rsidRDefault="00452F3C" w:rsidP="00B700F1">
      <w:pPr>
        <w:spacing w:line="360" w:lineRule="auto"/>
        <w:jc w:val="both"/>
        <w:rPr>
          <w:rFonts w:ascii="Palatino Linotype" w:hAnsi="Palatino Linotype" w:cs="Arial"/>
          <w:sz w:val="24"/>
          <w:szCs w:val="24"/>
        </w:rPr>
      </w:pPr>
    </w:p>
    <w:p w:rsidR="00B700F1" w:rsidRPr="00F7152B" w:rsidRDefault="00B700F1" w:rsidP="00B700F1">
      <w:pPr>
        <w:pStyle w:val="Prrafodelista"/>
        <w:widowControl w:val="0"/>
        <w:autoSpaceDE w:val="0"/>
        <w:autoSpaceDN w:val="0"/>
        <w:adjustRightInd w:val="0"/>
        <w:spacing w:before="120" w:after="120" w:line="360" w:lineRule="auto"/>
        <w:ind w:left="0"/>
        <w:jc w:val="both"/>
        <w:rPr>
          <w:rFonts w:ascii="Palatino Linotype" w:hAnsi="Palatino Linotype"/>
        </w:rPr>
      </w:pPr>
      <w:r w:rsidRPr="00F7152B">
        <w:rPr>
          <w:rFonts w:ascii="Palatino Linotype" w:hAnsi="Palatino Linotype"/>
        </w:rPr>
        <w:t xml:space="preserve">En ese tenor, si el recurso de revisión que nos ocupa, se interpuso el </w:t>
      </w:r>
      <w:r w:rsidR="00021F09" w:rsidRPr="00F7152B">
        <w:rPr>
          <w:rFonts w:ascii="Palatino Linotype" w:hAnsi="Palatino Linotype"/>
          <w:b/>
          <w:u w:val="single"/>
        </w:rPr>
        <w:t>cuatro</w:t>
      </w:r>
      <w:r w:rsidRPr="00F7152B">
        <w:rPr>
          <w:rFonts w:ascii="Palatino Linotype" w:hAnsi="Palatino Linotype"/>
          <w:b/>
          <w:u w:val="single"/>
        </w:rPr>
        <w:t xml:space="preserve"> de </w:t>
      </w:r>
      <w:r w:rsidR="00021F09" w:rsidRPr="00F7152B">
        <w:rPr>
          <w:rFonts w:ascii="Palatino Linotype" w:hAnsi="Palatino Linotype"/>
          <w:b/>
          <w:u w:val="single"/>
        </w:rPr>
        <w:t>noviembre</w:t>
      </w:r>
      <w:r w:rsidRPr="00F7152B">
        <w:rPr>
          <w:rFonts w:ascii="Palatino Linotype" w:hAnsi="Palatino Linotype"/>
          <w:b/>
          <w:u w:val="single"/>
        </w:rPr>
        <w:t xml:space="preserve"> de dos mil diecinueve</w:t>
      </w:r>
      <w:r w:rsidRPr="00F7152B">
        <w:rPr>
          <w:rFonts w:ascii="Palatino Linotype" w:hAnsi="Palatino Linotype"/>
        </w:rPr>
        <w:t>, éste se encuentra dentro de los márgenes temporales previstos en el citado precepto legal y, por tanto, su interposición considera oportuna.</w:t>
      </w:r>
    </w:p>
    <w:p w:rsidR="002B4163" w:rsidRPr="00F7152B" w:rsidRDefault="002B4163" w:rsidP="002B4163">
      <w:pPr>
        <w:spacing w:line="360" w:lineRule="auto"/>
        <w:jc w:val="both"/>
        <w:rPr>
          <w:rFonts w:ascii="Palatino Linotype" w:hAnsi="Palatino Linotype"/>
          <w:b/>
        </w:rPr>
      </w:pPr>
      <w:r w:rsidRPr="00F7152B">
        <w:rPr>
          <w:rFonts w:ascii="Palatino Linotype" w:hAnsi="Palatino Linotype"/>
          <w:b/>
          <w:sz w:val="28"/>
        </w:rPr>
        <w:t xml:space="preserve">CUARTO. </w:t>
      </w:r>
      <w:r w:rsidRPr="00F7152B">
        <w:rPr>
          <w:rFonts w:ascii="Palatino Linotype" w:hAnsi="Palatino Linotype" w:cs="Arial"/>
          <w:b/>
        </w:rPr>
        <w:t xml:space="preserve">Procedibilidad. </w:t>
      </w:r>
      <w:r w:rsidRPr="00F7152B">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F7152B">
        <w:rPr>
          <w:rFonts w:ascii="Palatino Linotype" w:hAnsi="Palatino Linotype" w:cs="Arial"/>
          <w:lang w:val="es-ES_tradnl"/>
        </w:rPr>
        <w:t xml:space="preserve">de la </w:t>
      </w:r>
      <w:r w:rsidRPr="00F7152B">
        <w:rPr>
          <w:rFonts w:ascii="Palatino Linotype" w:hAnsi="Palatino Linotype"/>
        </w:rPr>
        <w:t>Ley de Transparencia y Acceso a la Información Pública del Estado de México y Municipios, en atención a que fue presentado mediante el formato visible en el</w:t>
      </w:r>
      <w:r w:rsidRPr="00F7152B">
        <w:rPr>
          <w:rFonts w:ascii="Palatino Linotype" w:hAnsi="Palatino Linotype"/>
          <w:b/>
        </w:rPr>
        <w:t xml:space="preserve"> SAIMEX.</w:t>
      </w:r>
    </w:p>
    <w:p w:rsidR="008D2AA2" w:rsidRPr="00F7152B" w:rsidRDefault="00553287"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F7152B">
        <w:rPr>
          <w:rFonts w:ascii="Palatino Linotype" w:hAnsi="Palatino Linotype" w:cs="Arial"/>
          <w:b/>
          <w:sz w:val="28"/>
          <w:szCs w:val="28"/>
        </w:rPr>
        <w:t>QUINTO</w:t>
      </w:r>
      <w:r w:rsidRPr="00F7152B">
        <w:rPr>
          <w:rFonts w:ascii="Palatino Linotype" w:hAnsi="Palatino Linotype" w:cs="Arial"/>
          <w:b/>
        </w:rPr>
        <w:t xml:space="preserve">. </w:t>
      </w:r>
      <w:r w:rsidRPr="00F7152B">
        <w:rPr>
          <w:rFonts w:ascii="Palatino Linotype" w:hAnsi="Palatino Linotype" w:cs="Arial"/>
          <w:b/>
          <w:i/>
        </w:rPr>
        <w:t>Estudio y resolución del recurso</w:t>
      </w:r>
      <w:r w:rsidRPr="00F7152B">
        <w:rPr>
          <w:rFonts w:ascii="Palatino Linotype" w:hAnsi="Palatino Linotype" w:cs="Arial"/>
        </w:rPr>
        <w:t xml:space="preserve">. Una vez determinada la vía sobre la que versará el presente recurso, y previa revisión del expediente electrónico </w:t>
      </w:r>
      <w:r w:rsidRPr="00F7152B">
        <w:rPr>
          <w:rFonts w:ascii="Palatino Linotype" w:hAnsi="Palatino Linotype" w:cs="Arial"/>
        </w:rPr>
        <w:lastRenderedPageBreak/>
        <w:t xml:space="preserve">formado en </w:t>
      </w:r>
      <w:r w:rsidRPr="00F7152B">
        <w:rPr>
          <w:rFonts w:ascii="Palatino Linotype" w:hAnsi="Palatino Linotype" w:cs="Arial"/>
          <w:b/>
        </w:rPr>
        <w:t>EL SAIMEX</w:t>
      </w:r>
      <w:r w:rsidRPr="00F7152B">
        <w:rPr>
          <w:rFonts w:ascii="Palatino Linotype" w:hAnsi="Palatino Linotype" w:cs="Arial"/>
        </w:rPr>
        <w:t xml:space="preserve"> con motivo de la solicitud de información y del recurso a que da origen, es conveniente analizar si la respuesta del </w:t>
      </w:r>
      <w:r w:rsidRPr="00F7152B">
        <w:rPr>
          <w:rFonts w:ascii="Palatino Linotype" w:hAnsi="Palatino Linotype" w:cs="Arial"/>
          <w:b/>
          <w:lang w:val="es-MX" w:eastAsia="es-MX"/>
        </w:rPr>
        <w:t>SUJETO OBLIGADO</w:t>
      </w:r>
      <w:r w:rsidRPr="00F7152B">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Pr="00F7152B">
        <w:rPr>
          <w:rFonts w:ascii="Palatino Linotype" w:hAnsi="Palatino Linotype" w:cs="Arial"/>
          <w:b/>
        </w:rPr>
        <w:t>EL RECURRENTE</w:t>
      </w:r>
      <w:r w:rsidRPr="00F7152B">
        <w:rPr>
          <w:rFonts w:ascii="Palatino Linotype" w:hAnsi="Palatino Linotype" w:cs="Arial"/>
        </w:rPr>
        <w:t>, consistió</w:t>
      </w:r>
      <w:r w:rsidR="006E1732" w:rsidRPr="00F7152B">
        <w:rPr>
          <w:rFonts w:ascii="Palatino Linotype" w:hAnsi="Palatino Linotype" w:cs="Arial"/>
        </w:rPr>
        <w:t xml:space="preserve"> las obligaciones de transparencia comunes artículo 92. </w:t>
      </w:r>
      <w:proofErr w:type="gramStart"/>
      <w:r w:rsidR="006E1732" w:rsidRPr="00F7152B">
        <w:rPr>
          <w:rFonts w:ascii="Palatino Linotype" w:hAnsi="Palatino Linotype" w:cs="Arial"/>
        </w:rPr>
        <w:t>los</w:t>
      </w:r>
      <w:proofErr w:type="gramEnd"/>
      <w:r w:rsidR="006E1732" w:rsidRPr="00F7152B">
        <w:rPr>
          <w:rFonts w:ascii="Palatino Linotype" w:hAnsi="Palatino Linotype" w:cs="Arial"/>
        </w:rPr>
        <w:t xml:space="preserve">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D2AA2" w:rsidRPr="00F7152B" w:rsidRDefault="006E1732" w:rsidP="006E1732">
      <w:pPr>
        <w:pStyle w:val="Prrafodelista"/>
        <w:widowControl w:val="0"/>
        <w:numPr>
          <w:ilvl w:val="0"/>
          <w:numId w:val="16"/>
        </w:numPr>
        <w:autoSpaceDE w:val="0"/>
        <w:autoSpaceDN w:val="0"/>
        <w:adjustRightInd w:val="0"/>
        <w:spacing w:after="120" w:line="360" w:lineRule="auto"/>
        <w:jc w:val="both"/>
        <w:rPr>
          <w:rFonts w:ascii="Palatino Linotype" w:hAnsi="Palatino Linotype" w:cs="Arial"/>
        </w:rPr>
      </w:pPr>
      <w:r w:rsidRPr="00F7152B">
        <w:rPr>
          <w:rFonts w:ascii="Palatino Linotype" w:hAnsi="Palatino Linotype" w:cs="Arial"/>
        </w:rPr>
        <w:t>Fracción IV. las metas, objetivos e indicadores de las áreas de los sujetos obligados de conformidad con los programas de trabajo e informes anuales de actividades de acuerdo con el plan estatal de desarrollo, plan de desarrollo municipal, en su caso y demás ordenamientos aplicables;</w:t>
      </w:r>
    </w:p>
    <w:p w:rsidR="008D2AA2" w:rsidRPr="00F7152B" w:rsidRDefault="006E1732" w:rsidP="006E1732">
      <w:pPr>
        <w:pStyle w:val="Prrafodelista"/>
        <w:widowControl w:val="0"/>
        <w:numPr>
          <w:ilvl w:val="0"/>
          <w:numId w:val="16"/>
        </w:numPr>
        <w:autoSpaceDE w:val="0"/>
        <w:autoSpaceDN w:val="0"/>
        <w:adjustRightInd w:val="0"/>
        <w:spacing w:after="120" w:line="360" w:lineRule="auto"/>
        <w:jc w:val="both"/>
        <w:rPr>
          <w:rFonts w:ascii="Palatino Linotype" w:hAnsi="Palatino Linotype" w:cs="Arial"/>
        </w:rPr>
      </w:pPr>
      <w:r w:rsidRPr="00F7152B">
        <w:rPr>
          <w:rFonts w:ascii="Palatino Linotype" w:hAnsi="Palatino Linotype" w:cs="Arial"/>
        </w:rPr>
        <w:t>V. Los indicadores relacionados con temas de interés público o trascendencia social que, conforme a sus funciones, deban establecer, así como las matrices elaboradas para tal efecto</w:t>
      </w:r>
      <w:r w:rsidR="008D2AA2" w:rsidRPr="00F7152B">
        <w:rPr>
          <w:rFonts w:ascii="Palatino Linotype" w:hAnsi="Palatino Linotype" w:cs="Arial"/>
        </w:rPr>
        <w:t>;</w:t>
      </w:r>
      <w:r w:rsidRPr="00F7152B">
        <w:rPr>
          <w:rFonts w:ascii="Palatino Linotype" w:hAnsi="Palatino Linotype" w:cs="Arial"/>
        </w:rPr>
        <w:t xml:space="preserve"> y </w:t>
      </w:r>
    </w:p>
    <w:p w:rsidR="000514BC" w:rsidRPr="00F7152B" w:rsidRDefault="006E1732" w:rsidP="006E1732">
      <w:pPr>
        <w:pStyle w:val="Prrafodelista"/>
        <w:widowControl w:val="0"/>
        <w:numPr>
          <w:ilvl w:val="0"/>
          <w:numId w:val="16"/>
        </w:numPr>
        <w:autoSpaceDE w:val="0"/>
        <w:autoSpaceDN w:val="0"/>
        <w:adjustRightInd w:val="0"/>
        <w:spacing w:after="120" w:line="360" w:lineRule="auto"/>
        <w:jc w:val="both"/>
        <w:rPr>
          <w:rFonts w:ascii="Palatino Linotype" w:hAnsi="Palatino Linotype" w:cs="Arial"/>
        </w:rPr>
      </w:pPr>
      <w:r w:rsidRPr="00F7152B">
        <w:rPr>
          <w:rFonts w:ascii="Palatino Linotype" w:hAnsi="Palatino Linotype" w:cs="Arial"/>
        </w:rPr>
        <w:t>VI. Los indicadores que permitan rendir cuenta de sus objetivos y resultados, así como las matrices elaboradas para tal efecto.</w:t>
      </w:r>
    </w:p>
    <w:p w:rsidR="0083151A" w:rsidRPr="00F7152B" w:rsidRDefault="0083151A" w:rsidP="0083151A">
      <w:pPr>
        <w:widowControl w:val="0"/>
        <w:autoSpaceDE w:val="0"/>
        <w:autoSpaceDN w:val="0"/>
        <w:adjustRightInd w:val="0"/>
        <w:spacing w:after="120" w:line="360" w:lineRule="auto"/>
        <w:ind w:left="360"/>
        <w:jc w:val="both"/>
        <w:rPr>
          <w:rFonts w:ascii="Palatino Linotype" w:hAnsi="Palatino Linotype" w:cs="Arial"/>
          <w:sz w:val="2"/>
        </w:rPr>
      </w:pPr>
    </w:p>
    <w:p w:rsidR="008D2AA2" w:rsidRPr="00F7152B" w:rsidRDefault="006E1732" w:rsidP="00553287">
      <w:pPr>
        <w:pStyle w:val="Prrafodelista"/>
        <w:widowControl w:val="0"/>
        <w:autoSpaceDE w:val="0"/>
        <w:autoSpaceDN w:val="0"/>
        <w:adjustRightInd w:val="0"/>
        <w:spacing w:after="120" w:line="360" w:lineRule="auto"/>
        <w:ind w:left="0"/>
        <w:jc w:val="both"/>
        <w:rPr>
          <w:rFonts w:ascii="Palatino Linotype" w:eastAsiaTheme="minorHAnsi" w:hAnsi="Palatino Linotype" w:cs="Arial"/>
          <w:lang w:val="es-MX" w:eastAsia="en-US"/>
        </w:rPr>
      </w:pPr>
      <w:r w:rsidRPr="00F7152B">
        <w:rPr>
          <w:rFonts w:ascii="Palatino Linotype" w:eastAsiaTheme="minorHAnsi" w:hAnsi="Palatino Linotype" w:cs="Arial"/>
          <w:lang w:val="es-MX" w:eastAsia="en-US"/>
        </w:rPr>
        <w:t>L</w:t>
      </w:r>
      <w:r w:rsidR="0083151A" w:rsidRPr="00F7152B">
        <w:rPr>
          <w:rFonts w:ascii="Palatino Linotype" w:eastAsiaTheme="minorHAnsi" w:hAnsi="Palatino Linotype" w:cs="Arial"/>
          <w:lang w:val="es-MX" w:eastAsia="en-US"/>
        </w:rPr>
        <w:t>a información la solicitó</w:t>
      </w:r>
      <w:r w:rsidRPr="00F7152B">
        <w:rPr>
          <w:rFonts w:ascii="Palatino Linotype" w:eastAsiaTheme="minorHAnsi" w:hAnsi="Palatino Linotype" w:cs="Arial"/>
          <w:lang w:val="es-MX" w:eastAsia="en-US"/>
        </w:rPr>
        <w:t xml:space="preserve"> en formato PDF y en formato abierto por SAIMEX del </w:t>
      </w:r>
      <w:r w:rsidRPr="00F7152B">
        <w:rPr>
          <w:rFonts w:ascii="Palatino Linotype" w:eastAsiaTheme="minorHAnsi" w:hAnsi="Palatino Linotype" w:cs="Arial"/>
          <w:b/>
          <w:lang w:val="es-MX" w:eastAsia="en-US"/>
        </w:rPr>
        <w:t>SUJETO OBLIGADO</w:t>
      </w:r>
      <w:r w:rsidRPr="00F7152B">
        <w:rPr>
          <w:rFonts w:ascii="Palatino Linotype" w:eastAsiaTheme="minorHAnsi" w:hAnsi="Palatino Linotype" w:cs="Arial"/>
          <w:lang w:val="es-MX" w:eastAsia="en-US"/>
        </w:rPr>
        <w:t xml:space="preserve"> del primer, segundo y tercer trimestre del año 2019 de todas y cada una de las áreas que comprende el mismo.</w:t>
      </w:r>
    </w:p>
    <w:p w:rsidR="006E1732" w:rsidRPr="00F7152B" w:rsidRDefault="006E1732" w:rsidP="00553287">
      <w:pPr>
        <w:pStyle w:val="Prrafodelista"/>
        <w:widowControl w:val="0"/>
        <w:autoSpaceDE w:val="0"/>
        <w:autoSpaceDN w:val="0"/>
        <w:adjustRightInd w:val="0"/>
        <w:spacing w:after="120" w:line="360" w:lineRule="auto"/>
        <w:ind w:left="0"/>
        <w:jc w:val="both"/>
        <w:rPr>
          <w:rFonts w:ascii="Palatino Linotype" w:eastAsiaTheme="minorHAnsi" w:hAnsi="Palatino Linotype" w:cs="Arial"/>
          <w:lang w:val="es-MX" w:eastAsia="en-US"/>
        </w:rPr>
      </w:pPr>
    </w:p>
    <w:p w:rsidR="007721E2" w:rsidRPr="00F7152B" w:rsidRDefault="008D2AA2"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F7152B">
        <w:rPr>
          <w:rFonts w:ascii="Palatino Linotype" w:eastAsiaTheme="minorHAnsi" w:hAnsi="Palatino Linotype" w:cs="Arial"/>
          <w:sz w:val="22"/>
          <w:szCs w:val="22"/>
          <w:lang w:val="es-MX" w:eastAsia="en-US"/>
        </w:rPr>
        <w:lastRenderedPageBreak/>
        <w:t>B</w:t>
      </w:r>
      <w:r w:rsidR="00DF5DFE" w:rsidRPr="00F7152B">
        <w:rPr>
          <w:rFonts w:ascii="Palatino Linotype" w:hAnsi="Palatino Linotype" w:cs="Arial"/>
        </w:rPr>
        <w:t>ajo lo cual</w:t>
      </w:r>
      <w:r w:rsidR="000514BC" w:rsidRPr="00F7152B">
        <w:rPr>
          <w:rFonts w:ascii="Palatino Linotype" w:hAnsi="Palatino Linotype" w:cs="Arial"/>
        </w:rPr>
        <w:t>,</w:t>
      </w:r>
      <w:r w:rsidR="00DF5DFE" w:rsidRPr="00F7152B">
        <w:rPr>
          <w:rFonts w:ascii="Palatino Linotype" w:hAnsi="Palatino Linotype" w:cs="Arial"/>
        </w:rPr>
        <w:t xml:space="preserve"> en respuesta </w:t>
      </w:r>
      <w:r w:rsidR="00DF5DFE" w:rsidRPr="00F7152B">
        <w:rPr>
          <w:rFonts w:ascii="Palatino Linotype" w:hAnsi="Palatino Linotype" w:cs="Arial"/>
          <w:b/>
        </w:rPr>
        <w:t>EL SUJETO OBLIGADO</w:t>
      </w:r>
      <w:r w:rsidR="00DF5DFE" w:rsidRPr="00F7152B">
        <w:rPr>
          <w:rFonts w:ascii="Palatino Linotype" w:hAnsi="Palatino Linotype" w:cs="Arial"/>
        </w:rPr>
        <w:t xml:space="preserve"> por medio de</w:t>
      </w:r>
      <w:r w:rsidR="007721E2" w:rsidRPr="00F7152B">
        <w:rPr>
          <w:rFonts w:ascii="Palatino Linotype" w:hAnsi="Palatino Linotype" w:cs="Arial"/>
        </w:rPr>
        <w:t xml:space="preserve"> </w:t>
      </w:r>
      <w:r w:rsidR="00DF5DFE" w:rsidRPr="00F7152B">
        <w:rPr>
          <w:rFonts w:ascii="Palatino Linotype" w:hAnsi="Palatino Linotype" w:cs="Arial"/>
        </w:rPr>
        <w:t>l</w:t>
      </w:r>
      <w:r w:rsidR="007721E2" w:rsidRPr="00F7152B">
        <w:rPr>
          <w:rFonts w:ascii="Palatino Linotype" w:hAnsi="Palatino Linotype" w:cs="Arial"/>
        </w:rPr>
        <w:t>a</w:t>
      </w:r>
      <w:r w:rsidR="00DF5DFE" w:rsidRPr="00F7152B">
        <w:rPr>
          <w:rFonts w:ascii="Palatino Linotype" w:hAnsi="Palatino Linotype" w:cs="Arial"/>
        </w:rPr>
        <w:t xml:space="preserve"> </w:t>
      </w:r>
      <w:r w:rsidR="00F8648F" w:rsidRPr="00F7152B">
        <w:rPr>
          <w:rFonts w:ascii="Palatino Linotype" w:hAnsi="Palatino Linotype" w:cs="Arial"/>
        </w:rPr>
        <w:t>Secretario Técnico del Ayuntamiento de Tecámac</w:t>
      </w:r>
      <w:r w:rsidR="00DF5DFE" w:rsidRPr="00F7152B">
        <w:rPr>
          <w:rFonts w:ascii="Palatino Linotype" w:hAnsi="Palatino Linotype" w:cs="Arial"/>
        </w:rPr>
        <w:t xml:space="preserve">, respondió </w:t>
      </w:r>
      <w:r w:rsidR="00F8648F" w:rsidRPr="00F7152B">
        <w:rPr>
          <w:rFonts w:ascii="Palatino Linotype" w:hAnsi="Palatino Linotype" w:cs="Arial"/>
        </w:rPr>
        <w:t>al Titular de la Unidad de Transparencia Municipal que en relaci</w:t>
      </w:r>
      <w:r w:rsidR="00D25392" w:rsidRPr="00F7152B">
        <w:rPr>
          <w:rFonts w:ascii="Palatino Linotype" w:hAnsi="Palatino Linotype" w:cs="Arial"/>
        </w:rPr>
        <w:t xml:space="preserve">ón a los puntos requeridos el ajuntó un CD con la información en </w:t>
      </w:r>
      <w:r w:rsidR="0083151A" w:rsidRPr="00F7152B">
        <w:rPr>
          <w:rFonts w:ascii="Palatino Linotype" w:hAnsi="Palatino Linotype" w:cs="Arial"/>
        </w:rPr>
        <w:t xml:space="preserve">formato </w:t>
      </w:r>
      <w:r w:rsidR="00D25392" w:rsidRPr="00F7152B">
        <w:rPr>
          <w:rFonts w:ascii="Palatino Linotype" w:hAnsi="Palatino Linotype" w:cs="Arial"/>
        </w:rPr>
        <w:t>PDF</w:t>
      </w:r>
      <w:r w:rsidR="007721E2" w:rsidRPr="00F7152B">
        <w:rPr>
          <w:rFonts w:ascii="Palatino Linotype" w:hAnsi="Palatino Linotype" w:cs="Arial"/>
        </w:rPr>
        <w:t>.</w:t>
      </w:r>
    </w:p>
    <w:p w:rsidR="007721E2" w:rsidRPr="00F7152B" w:rsidRDefault="007721E2" w:rsidP="00553287">
      <w:pPr>
        <w:pStyle w:val="Prrafodelista"/>
        <w:widowControl w:val="0"/>
        <w:autoSpaceDE w:val="0"/>
        <w:autoSpaceDN w:val="0"/>
        <w:adjustRightInd w:val="0"/>
        <w:spacing w:after="120" w:line="360" w:lineRule="auto"/>
        <w:ind w:left="0"/>
        <w:jc w:val="both"/>
        <w:rPr>
          <w:rFonts w:ascii="Palatino Linotype" w:hAnsi="Palatino Linotype" w:cs="Arial"/>
          <w:sz w:val="14"/>
        </w:rPr>
      </w:pPr>
    </w:p>
    <w:p w:rsidR="00553287" w:rsidRPr="00F7152B" w:rsidRDefault="00765255" w:rsidP="00553287">
      <w:pPr>
        <w:spacing w:line="360" w:lineRule="auto"/>
        <w:jc w:val="both"/>
        <w:rPr>
          <w:rFonts w:ascii="Palatino Linotype" w:hAnsi="Palatino Linotype"/>
          <w:sz w:val="24"/>
          <w:szCs w:val="24"/>
        </w:rPr>
      </w:pPr>
      <w:r w:rsidRPr="00F7152B">
        <w:rPr>
          <w:rFonts w:ascii="Palatino Linotype" w:hAnsi="Palatino Linotype"/>
          <w:sz w:val="24"/>
          <w:szCs w:val="24"/>
        </w:rPr>
        <w:t>Bajo</w:t>
      </w:r>
      <w:r w:rsidR="00553287" w:rsidRPr="00F7152B">
        <w:rPr>
          <w:rFonts w:ascii="Palatino Linotype" w:hAnsi="Palatino Linotype"/>
          <w:sz w:val="24"/>
          <w:szCs w:val="24"/>
        </w:rPr>
        <w:t xml:space="preserve"> lo anterior, es que el particular se inconforma, </w:t>
      </w:r>
      <w:r w:rsidR="00DF5DFE" w:rsidRPr="00F7152B">
        <w:rPr>
          <w:rFonts w:ascii="Palatino Linotype" w:hAnsi="Palatino Linotype"/>
          <w:sz w:val="24"/>
          <w:szCs w:val="24"/>
        </w:rPr>
        <w:t>y</w:t>
      </w:r>
      <w:r w:rsidR="00553287" w:rsidRPr="00F7152B">
        <w:rPr>
          <w:rFonts w:ascii="Palatino Linotype" w:hAnsi="Palatino Linotype"/>
          <w:sz w:val="24"/>
          <w:szCs w:val="24"/>
        </w:rPr>
        <w:t xml:space="preserve"> expresó como </w:t>
      </w:r>
      <w:r w:rsidR="00E958E2" w:rsidRPr="00F7152B">
        <w:rPr>
          <w:rFonts w:ascii="Palatino Linotype" w:hAnsi="Palatino Linotype"/>
          <w:sz w:val="24"/>
          <w:szCs w:val="24"/>
        </w:rPr>
        <w:t xml:space="preserve">como razones y motivos de inconformidad que </w:t>
      </w:r>
      <w:r w:rsidR="00D25392" w:rsidRPr="00F7152B">
        <w:rPr>
          <w:rFonts w:ascii="Palatino Linotype" w:hAnsi="Palatino Linotype"/>
          <w:sz w:val="24"/>
          <w:szCs w:val="24"/>
        </w:rPr>
        <w:t>el recurso de revisión es porque faltó la información en formato abierto o el formato en el cual fueron elaborados.</w:t>
      </w:r>
    </w:p>
    <w:p w:rsidR="008851DF" w:rsidRPr="00F7152B" w:rsidRDefault="008851DF" w:rsidP="00553287">
      <w:pPr>
        <w:spacing w:line="360" w:lineRule="auto"/>
        <w:jc w:val="both"/>
        <w:rPr>
          <w:rFonts w:ascii="Palatino Linotype" w:hAnsi="Palatino Linotype"/>
          <w:sz w:val="10"/>
          <w:szCs w:val="24"/>
        </w:rPr>
      </w:pPr>
    </w:p>
    <w:p w:rsidR="008851DF" w:rsidRPr="00F7152B" w:rsidRDefault="008851DF" w:rsidP="008851DF">
      <w:pPr>
        <w:autoSpaceDE w:val="0"/>
        <w:autoSpaceDN w:val="0"/>
        <w:adjustRightInd w:val="0"/>
        <w:spacing w:line="360" w:lineRule="auto"/>
        <w:jc w:val="both"/>
        <w:rPr>
          <w:rFonts w:ascii="Palatino Linotype" w:hAnsi="Palatino Linotype"/>
          <w:sz w:val="24"/>
          <w:szCs w:val="24"/>
        </w:rPr>
      </w:pPr>
      <w:r w:rsidRPr="00F7152B">
        <w:rPr>
          <w:rFonts w:ascii="Palatino Linotype" w:hAnsi="Palatino Linotype" w:cs="Arial"/>
          <w:sz w:val="24"/>
          <w:szCs w:val="24"/>
        </w:rPr>
        <w:t>Primeramente, es importante referir que el particular</w:t>
      </w:r>
      <w:r w:rsidR="00BF4EF5" w:rsidRPr="00F7152B">
        <w:rPr>
          <w:rFonts w:ascii="Palatino Linotype" w:hAnsi="Palatino Linotype" w:cs="Arial"/>
          <w:sz w:val="24"/>
          <w:szCs w:val="24"/>
        </w:rPr>
        <w:t xml:space="preserve"> </w:t>
      </w:r>
      <w:r w:rsidRPr="00F7152B">
        <w:rPr>
          <w:rFonts w:ascii="Palatino Linotype" w:hAnsi="Palatino Linotype" w:cs="Arial"/>
          <w:sz w:val="24"/>
          <w:szCs w:val="24"/>
        </w:rPr>
        <w:t xml:space="preserve">sólo se inconforma </w:t>
      </w:r>
      <w:r w:rsidR="00765255" w:rsidRPr="00F7152B">
        <w:rPr>
          <w:rFonts w:ascii="Palatino Linotype" w:hAnsi="Palatino Linotype" w:cs="Arial"/>
          <w:sz w:val="24"/>
          <w:szCs w:val="24"/>
        </w:rPr>
        <w:t xml:space="preserve">porque </w:t>
      </w:r>
      <w:r w:rsidR="00D25392" w:rsidRPr="00F7152B">
        <w:rPr>
          <w:rFonts w:ascii="Palatino Linotype" w:hAnsi="Palatino Linotype" w:cs="Arial"/>
          <w:sz w:val="24"/>
          <w:szCs w:val="24"/>
        </w:rPr>
        <w:t>no le entregaron la información en el formato que requirió, esto es en formato abierto, tal como lo señaló en la solicitud de acceso a la información pública</w:t>
      </w:r>
      <w:r w:rsidRPr="00F7152B">
        <w:rPr>
          <w:rFonts w:ascii="Palatino Linotype" w:hAnsi="Palatino Linotype" w:cs="Arial"/>
          <w:sz w:val="24"/>
          <w:szCs w:val="24"/>
        </w:rPr>
        <w:t xml:space="preserve">. </w:t>
      </w:r>
      <w:r w:rsidRPr="00F7152B">
        <w:rPr>
          <w:rFonts w:ascii="Palatino Linotype" w:hAnsi="Palatino Linotype"/>
          <w:sz w:val="24"/>
          <w:szCs w:val="24"/>
        </w:rPr>
        <w:t>Lo anterior es así, debido a que cuando el particular no expresa razón o motivo de inconformidad en contra de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8851DF" w:rsidRPr="00F7152B" w:rsidRDefault="008851DF" w:rsidP="008851DF">
      <w:pPr>
        <w:tabs>
          <w:tab w:val="left" w:pos="7088"/>
        </w:tabs>
        <w:spacing w:after="0" w:line="276" w:lineRule="auto"/>
        <w:ind w:left="851" w:right="618"/>
        <w:jc w:val="both"/>
        <w:rPr>
          <w:rFonts w:ascii="Palatino Linotype" w:hAnsi="Palatino Linotype"/>
        </w:rPr>
      </w:pPr>
      <w:r w:rsidRPr="00F7152B">
        <w:rPr>
          <w:rFonts w:ascii="Palatino Linotype" w:hAnsi="Palatino Linotype"/>
        </w:rPr>
        <w:t>“</w:t>
      </w:r>
      <w:r w:rsidRPr="00F7152B">
        <w:rPr>
          <w:rFonts w:ascii="Palatino Linotype" w:hAnsi="Palatino Linotype"/>
          <w:b/>
          <w:i/>
        </w:rPr>
        <w:t>REVISIÓN EN AMPARO. LOS RESOLUTIVOS NO COMBATIDOS DEBEN DECLARARSE FIRMES</w:t>
      </w:r>
      <w:r w:rsidRPr="00F7152B">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8851DF" w:rsidRPr="00F7152B" w:rsidRDefault="008851DF" w:rsidP="008851DF">
      <w:pPr>
        <w:spacing w:before="100" w:beforeAutospacing="1" w:after="100" w:afterAutospacing="1" w:line="360" w:lineRule="auto"/>
        <w:jc w:val="both"/>
        <w:rPr>
          <w:rFonts w:ascii="Palatino Linotype" w:hAnsi="Palatino Linotype"/>
          <w:sz w:val="24"/>
          <w:szCs w:val="24"/>
        </w:rPr>
      </w:pPr>
      <w:r w:rsidRPr="00F7152B">
        <w:rPr>
          <w:rFonts w:ascii="Palatino Linotype" w:hAnsi="Palatino Linotype"/>
          <w:sz w:val="24"/>
          <w:szCs w:val="24"/>
        </w:rPr>
        <w:lastRenderedPageBreak/>
        <w:t xml:space="preserve">Así, en razón de que información proporcionada a la solicitud y de la que no expresó inconformidad, debe declararse consentida por el hoy </w:t>
      </w:r>
      <w:r w:rsidRPr="00F7152B">
        <w:rPr>
          <w:rFonts w:ascii="Palatino Linotype" w:hAnsi="Palatino Linotype"/>
          <w:b/>
          <w:sz w:val="24"/>
          <w:szCs w:val="24"/>
        </w:rPr>
        <w:t>RECURRENTE</w:t>
      </w:r>
      <w:r w:rsidRPr="00F7152B">
        <w:rPr>
          <w:rFonts w:ascii="Palatino Linotype" w:hAnsi="Palatino Linotype"/>
          <w:sz w:val="24"/>
          <w:szCs w:val="24"/>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rsidR="008851DF" w:rsidRPr="00F7152B" w:rsidRDefault="008851DF" w:rsidP="008851DF">
      <w:pPr>
        <w:spacing w:after="0" w:line="276" w:lineRule="auto"/>
        <w:ind w:left="851" w:right="902"/>
        <w:jc w:val="both"/>
        <w:rPr>
          <w:rFonts w:ascii="Palatino Linotype" w:hAnsi="Palatino Linotype"/>
          <w:i/>
        </w:rPr>
      </w:pPr>
      <w:r w:rsidRPr="00F7152B">
        <w:rPr>
          <w:rFonts w:ascii="Palatino Linotype" w:hAnsi="Palatino Linotype"/>
          <w:i/>
        </w:rPr>
        <w:t>“</w:t>
      </w:r>
      <w:r w:rsidRPr="00F7152B">
        <w:rPr>
          <w:rFonts w:ascii="Palatino Linotype" w:hAnsi="Palatino Linotype"/>
          <w:b/>
          <w:i/>
        </w:rPr>
        <w:t>ACTOS CONSENTIDOS. SON LOS QUE NO SE IMPUGNAN MEDIANTE EL RECURSO IDÓNEO</w:t>
      </w:r>
      <w:r w:rsidRPr="00F7152B">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8851DF" w:rsidRPr="00F7152B" w:rsidRDefault="008851DF" w:rsidP="008851DF">
      <w:pPr>
        <w:pStyle w:val="Prrafodelista"/>
        <w:widowControl w:val="0"/>
        <w:autoSpaceDE w:val="0"/>
        <w:autoSpaceDN w:val="0"/>
        <w:adjustRightInd w:val="0"/>
        <w:spacing w:after="120" w:line="360" w:lineRule="auto"/>
        <w:ind w:left="0"/>
        <w:jc w:val="both"/>
        <w:rPr>
          <w:rFonts w:ascii="Palatino Linotype" w:hAnsi="Palatino Linotype" w:cs="Arial"/>
          <w:i/>
          <w:sz w:val="14"/>
        </w:rPr>
      </w:pPr>
    </w:p>
    <w:p w:rsidR="00553287" w:rsidRPr="00F7152B" w:rsidRDefault="00553287" w:rsidP="00553287">
      <w:pPr>
        <w:spacing w:line="360" w:lineRule="auto"/>
        <w:jc w:val="both"/>
        <w:rPr>
          <w:rFonts w:ascii="Palatino Linotype" w:hAnsi="Palatino Linotype"/>
          <w:sz w:val="24"/>
          <w:szCs w:val="24"/>
        </w:rPr>
      </w:pPr>
      <w:r w:rsidRPr="00F7152B">
        <w:rPr>
          <w:rFonts w:ascii="Palatino Linotype" w:hAnsi="Palatino Linotype"/>
          <w:sz w:val="24"/>
          <w:szCs w:val="24"/>
        </w:rPr>
        <w:t>Ahora bien, es importante precisar que se actualiza la causal de procedencia del artículo 179</w:t>
      </w:r>
      <w:r w:rsidR="00E35C13" w:rsidRPr="00F7152B">
        <w:rPr>
          <w:rFonts w:ascii="Palatino Linotype" w:hAnsi="Palatino Linotype"/>
          <w:sz w:val="24"/>
          <w:szCs w:val="24"/>
        </w:rPr>
        <w:t>,</w:t>
      </w:r>
      <w:r w:rsidRPr="00F7152B">
        <w:rPr>
          <w:rFonts w:ascii="Palatino Linotype" w:hAnsi="Palatino Linotype"/>
          <w:sz w:val="24"/>
          <w:szCs w:val="24"/>
        </w:rPr>
        <w:t xml:space="preserve"> fracción </w:t>
      </w:r>
      <w:r w:rsidR="00C41C54" w:rsidRPr="00F7152B">
        <w:rPr>
          <w:rFonts w:ascii="Palatino Linotype" w:hAnsi="Palatino Linotype"/>
          <w:sz w:val="24"/>
          <w:szCs w:val="24"/>
        </w:rPr>
        <w:t>V</w:t>
      </w:r>
      <w:r w:rsidRPr="00F7152B">
        <w:rPr>
          <w:rFonts w:ascii="Palatino Linotype" w:hAnsi="Palatino Linotype"/>
          <w:sz w:val="24"/>
          <w:szCs w:val="24"/>
        </w:rPr>
        <w:t xml:space="preserve"> de la Ley de la materia</w:t>
      </w:r>
      <w:r w:rsidR="00C41C54" w:rsidRPr="00F7152B">
        <w:rPr>
          <w:rFonts w:ascii="Palatino Linotype" w:hAnsi="Palatino Linotype"/>
          <w:sz w:val="24"/>
          <w:szCs w:val="24"/>
        </w:rPr>
        <w:t>; ello en virtud, de que se considera incompleta la información</w:t>
      </w:r>
      <w:r w:rsidRPr="00F7152B">
        <w:rPr>
          <w:rFonts w:ascii="Palatino Linotype" w:hAnsi="Palatino Linotype"/>
          <w:sz w:val="24"/>
          <w:szCs w:val="24"/>
        </w:rPr>
        <w:t>.</w:t>
      </w:r>
    </w:p>
    <w:p w:rsidR="00D6039D" w:rsidRPr="00F7152B" w:rsidRDefault="00C41C54" w:rsidP="00D6039D">
      <w:pPr>
        <w:widowControl w:val="0"/>
        <w:autoSpaceDE w:val="0"/>
        <w:autoSpaceDN w:val="0"/>
        <w:adjustRightInd w:val="0"/>
        <w:spacing w:after="120" w:line="360" w:lineRule="auto"/>
        <w:jc w:val="both"/>
        <w:rPr>
          <w:rFonts w:ascii="Palatino Linotype" w:hAnsi="Palatino Linotype"/>
          <w:noProof/>
          <w:sz w:val="24"/>
          <w:szCs w:val="24"/>
          <w:lang w:eastAsia="es-MX"/>
        </w:rPr>
      </w:pPr>
      <w:r w:rsidRPr="00F7152B">
        <w:rPr>
          <w:rFonts w:ascii="Palatino Linotype" w:hAnsi="Palatino Linotype" w:cs="Arial"/>
          <w:sz w:val="24"/>
          <w:szCs w:val="24"/>
        </w:rPr>
        <w:t xml:space="preserve">En este sentido, </w:t>
      </w:r>
      <w:r w:rsidR="00B94152" w:rsidRPr="00F7152B">
        <w:rPr>
          <w:rFonts w:ascii="Palatino Linotype" w:hAnsi="Palatino Linotype" w:cs="Arial"/>
          <w:sz w:val="24"/>
          <w:szCs w:val="24"/>
        </w:rPr>
        <w:t xml:space="preserve">es de precisar que de acuerdo a lo manifestado por el particular </w:t>
      </w:r>
      <w:r w:rsidR="00D6039D" w:rsidRPr="00F7152B">
        <w:rPr>
          <w:rFonts w:ascii="Palatino Linotype" w:hAnsi="Palatino Linotype"/>
          <w:noProof/>
          <w:sz w:val="24"/>
          <w:szCs w:val="24"/>
          <w:lang w:eastAsia="es-MX"/>
        </w:rPr>
        <w:t xml:space="preserve">no se le proprociono </w:t>
      </w:r>
      <w:r w:rsidR="00D25392" w:rsidRPr="00F7152B">
        <w:rPr>
          <w:rFonts w:ascii="Palatino Linotype" w:hAnsi="Palatino Linotype"/>
          <w:noProof/>
          <w:sz w:val="24"/>
          <w:szCs w:val="24"/>
          <w:lang w:eastAsia="es-MX"/>
        </w:rPr>
        <w:t>la información del artículo 92 fraciciones IV, V y VI de la Ley de Trasnparencia y Acceso a la Información Pública del Estado de México y Municipios que señala:</w:t>
      </w:r>
    </w:p>
    <w:p w:rsidR="00D25392" w:rsidRPr="00F7152B" w:rsidRDefault="00D25392" w:rsidP="00D25392">
      <w:pPr>
        <w:widowControl w:val="0"/>
        <w:autoSpaceDE w:val="0"/>
        <w:autoSpaceDN w:val="0"/>
        <w:adjustRightInd w:val="0"/>
        <w:spacing w:after="0" w:line="276" w:lineRule="auto"/>
        <w:ind w:left="851" w:right="616"/>
        <w:jc w:val="both"/>
        <w:rPr>
          <w:rFonts w:ascii="Palatino Linotype" w:hAnsi="Palatino Linotype"/>
          <w:i/>
        </w:rPr>
      </w:pPr>
      <w:r w:rsidRPr="00F7152B">
        <w:rPr>
          <w:rFonts w:ascii="Palatino Linotype" w:hAnsi="Palatino Linotype"/>
          <w:b/>
          <w:i/>
        </w:rPr>
        <w:t>Artículo 92.</w:t>
      </w:r>
      <w:r w:rsidRPr="00F7152B">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w:t>
      </w:r>
      <w:r w:rsidRPr="00F7152B">
        <w:rPr>
          <w:rFonts w:ascii="Palatino Linotype" w:hAnsi="Palatino Linotype"/>
          <w:i/>
        </w:rPr>
        <w:lastRenderedPageBreak/>
        <w:t>políticas que a continuación se señalan:</w:t>
      </w:r>
    </w:p>
    <w:p w:rsidR="00D25392" w:rsidRPr="00F7152B" w:rsidRDefault="00D25392" w:rsidP="00D25392">
      <w:pPr>
        <w:widowControl w:val="0"/>
        <w:autoSpaceDE w:val="0"/>
        <w:autoSpaceDN w:val="0"/>
        <w:adjustRightInd w:val="0"/>
        <w:spacing w:after="0" w:line="276" w:lineRule="auto"/>
        <w:ind w:left="851" w:right="616"/>
        <w:jc w:val="both"/>
        <w:rPr>
          <w:rFonts w:ascii="Palatino Linotype" w:hAnsi="Palatino Linotype"/>
          <w:i/>
        </w:rPr>
      </w:pPr>
      <w:r w:rsidRPr="00F7152B">
        <w:rPr>
          <w:rFonts w:ascii="Palatino Linotype" w:hAnsi="Palatino Linotype"/>
          <w:b/>
          <w:i/>
        </w:rPr>
        <w:t>IV.</w:t>
      </w:r>
      <w:r w:rsidRPr="00F7152B">
        <w:rPr>
          <w:rFonts w:ascii="Palatino Linotype" w:hAnsi="Palatino Linotype"/>
          <w:i/>
        </w:rPr>
        <w:t xml:space="preserve"> Las metas, objetivos e indicadores de las áreas de los sujetos obligados de conformidad con los programas de trabajo e informes anuales de actividades de acuerdo con el Plan Estatal de Desarrollo, Plan de Desarrollo Municipal, en su caso y demás ordenamientos aplicables; </w:t>
      </w:r>
    </w:p>
    <w:p w:rsidR="00D25392" w:rsidRPr="00F7152B" w:rsidRDefault="00D25392" w:rsidP="00D25392">
      <w:pPr>
        <w:widowControl w:val="0"/>
        <w:autoSpaceDE w:val="0"/>
        <w:autoSpaceDN w:val="0"/>
        <w:adjustRightInd w:val="0"/>
        <w:spacing w:after="0" w:line="276" w:lineRule="auto"/>
        <w:ind w:left="851" w:right="616"/>
        <w:jc w:val="both"/>
        <w:rPr>
          <w:rFonts w:ascii="Palatino Linotype" w:hAnsi="Palatino Linotype"/>
          <w:i/>
        </w:rPr>
      </w:pPr>
      <w:r w:rsidRPr="00F7152B">
        <w:rPr>
          <w:rFonts w:ascii="Palatino Linotype" w:hAnsi="Palatino Linotype"/>
          <w:b/>
          <w:i/>
        </w:rPr>
        <w:t>V.</w:t>
      </w:r>
      <w:r w:rsidRPr="00F7152B">
        <w:rPr>
          <w:rFonts w:ascii="Palatino Linotype" w:hAnsi="Palatino Linotype"/>
          <w:i/>
        </w:rPr>
        <w:t xml:space="preserve"> Los indicadores relacionados con temas de interés público o trascendencia social que conforme a sus funciones, deban establecer, así como las matrices elaboradas para tal efecto; </w:t>
      </w:r>
    </w:p>
    <w:p w:rsidR="00D25392" w:rsidRPr="00F7152B" w:rsidRDefault="00D25392" w:rsidP="00D25392">
      <w:pPr>
        <w:widowControl w:val="0"/>
        <w:autoSpaceDE w:val="0"/>
        <w:autoSpaceDN w:val="0"/>
        <w:adjustRightInd w:val="0"/>
        <w:spacing w:after="0" w:line="276" w:lineRule="auto"/>
        <w:ind w:left="851" w:right="616"/>
        <w:jc w:val="both"/>
        <w:rPr>
          <w:rFonts w:ascii="Palatino Linotype" w:hAnsi="Palatino Linotype"/>
          <w:i/>
        </w:rPr>
      </w:pPr>
      <w:r w:rsidRPr="00F7152B">
        <w:rPr>
          <w:rFonts w:ascii="Palatino Linotype" w:hAnsi="Palatino Linotype"/>
          <w:b/>
          <w:i/>
        </w:rPr>
        <w:t>VI.</w:t>
      </w:r>
      <w:r w:rsidRPr="00F7152B">
        <w:rPr>
          <w:rFonts w:ascii="Palatino Linotype" w:hAnsi="Palatino Linotype"/>
          <w:i/>
        </w:rPr>
        <w:t xml:space="preserve"> Los indicadores que permitan rendir cuenta de sus objetivos y resultados, así como las matrices elaboradas para tal efecto;</w:t>
      </w:r>
    </w:p>
    <w:p w:rsidR="00D25392" w:rsidRPr="00F7152B" w:rsidRDefault="00D25392" w:rsidP="00D25392">
      <w:pPr>
        <w:widowControl w:val="0"/>
        <w:autoSpaceDE w:val="0"/>
        <w:autoSpaceDN w:val="0"/>
        <w:adjustRightInd w:val="0"/>
        <w:spacing w:after="0" w:line="276" w:lineRule="auto"/>
        <w:ind w:left="851" w:right="616"/>
        <w:jc w:val="both"/>
        <w:rPr>
          <w:rFonts w:ascii="Palatino Linotype" w:hAnsi="Palatino Linotype" w:cs="Arial"/>
          <w:i/>
          <w:sz w:val="24"/>
          <w:szCs w:val="24"/>
        </w:rPr>
      </w:pPr>
    </w:p>
    <w:p w:rsidR="00D25392" w:rsidRPr="00F7152B" w:rsidRDefault="00D25392"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F7152B">
        <w:rPr>
          <w:rFonts w:ascii="Palatino Linotype" w:hAnsi="Palatino Linotype" w:cs="Arial"/>
        </w:rPr>
        <w:t>Esto es de conformidad con la solicitud de acceso a la información pública lo requirió en e</w:t>
      </w:r>
      <w:r w:rsidR="00E70ABA" w:rsidRPr="00F7152B">
        <w:rPr>
          <w:rFonts w:ascii="Palatino Linotype" w:hAnsi="Palatino Linotype" w:cs="Arial"/>
        </w:rPr>
        <w:t xml:space="preserve">l formato PDF </w:t>
      </w:r>
      <w:r w:rsidR="0083151A" w:rsidRPr="00F7152B">
        <w:rPr>
          <w:rFonts w:ascii="Palatino Linotype" w:hAnsi="Palatino Linotype" w:cs="Arial"/>
        </w:rPr>
        <w:t xml:space="preserve">y </w:t>
      </w:r>
      <w:r w:rsidR="00E70ABA" w:rsidRPr="00F7152B">
        <w:rPr>
          <w:rFonts w:ascii="Palatino Linotype" w:hAnsi="Palatino Linotype" w:cs="Arial"/>
        </w:rPr>
        <w:t>en datos abiertos.</w:t>
      </w:r>
    </w:p>
    <w:p w:rsidR="00E70ABA" w:rsidRPr="00F7152B" w:rsidRDefault="00E70ABA"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B94152" w:rsidRPr="00F7152B" w:rsidRDefault="00D6039D"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F7152B">
        <w:rPr>
          <w:rFonts w:ascii="Palatino Linotype" w:hAnsi="Palatino Linotype" w:cs="Arial"/>
        </w:rPr>
        <w:t>En</w:t>
      </w:r>
      <w:r w:rsidR="00FF20FA" w:rsidRPr="00F7152B">
        <w:rPr>
          <w:rFonts w:ascii="Palatino Linotype" w:hAnsi="Palatino Linotype" w:cs="Arial"/>
        </w:rPr>
        <w:t xml:space="preserve"> este sentido, </w:t>
      </w:r>
      <w:r w:rsidR="000F37B7" w:rsidRPr="00F7152B">
        <w:rPr>
          <w:rFonts w:ascii="Palatino Linotype" w:hAnsi="Palatino Linotype" w:cs="Arial"/>
        </w:rPr>
        <w:t xml:space="preserve">en respuesta </w:t>
      </w:r>
      <w:r w:rsidR="000F37B7" w:rsidRPr="00F7152B">
        <w:rPr>
          <w:rFonts w:ascii="Palatino Linotype" w:hAnsi="Palatino Linotype" w:cs="Arial"/>
          <w:b/>
        </w:rPr>
        <w:t>EL SUJETO OBLIGADO</w:t>
      </w:r>
      <w:r w:rsidR="000F37B7" w:rsidRPr="00F7152B">
        <w:rPr>
          <w:rFonts w:ascii="Palatino Linotype" w:hAnsi="Palatino Linotype" w:cs="Arial"/>
        </w:rPr>
        <w:t xml:space="preserve"> por conducto del </w:t>
      </w:r>
      <w:r w:rsidR="00E70ABA" w:rsidRPr="00F7152B">
        <w:rPr>
          <w:rFonts w:ascii="Palatino Linotype" w:hAnsi="Palatino Linotype" w:cs="Arial"/>
        </w:rPr>
        <w:t>Secretario Técnico del Ayuntamiento de Tecámac le adjuntó la información requerida sólo en el formato de PDF, siendo omiso en señalar lo referente a la información en datos abiertos.</w:t>
      </w:r>
    </w:p>
    <w:p w:rsidR="00ED5A0D" w:rsidRPr="00F7152B" w:rsidRDefault="00ED5A0D" w:rsidP="00E70ABA">
      <w:pPr>
        <w:autoSpaceDE w:val="0"/>
        <w:autoSpaceDN w:val="0"/>
        <w:adjustRightInd w:val="0"/>
        <w:spacing w:before="240" w:after="240" w:line="360" w:lineRule="auto"/>
        <w:ind w:right="49"/>
        <w:jc w:val="both"/>
        <w:rPr>
          <w:rFonts w:ascii="Palatino Linotype" w:hAnsi="Palatino Linotype"/>
          <w:sz w:val="24"/>
          <w:szCs w:val="24"/>
        </w:rPr>
      </w:pPr>
      <w:r w:rsidRPr="00F7152B">
        <w:rPr>
          <w:rFonts w:ascii="Palatino Linotype" w:hAnsi="Palatino Linotype"/>
          <w:sz w:val="24"/>
          <w:szCs w:val="24"/>
        </w:rPr>
        <w:t xml:space="preserve">En razón de lo anterior, </w:t>
      </w:r>
      <w:r w:rsidR="00E124A8" w:rsidRPr="00F7152B">
        <w:rPr>
          <w:rFonts w:ascii="Palatino Linotype" w:hAnsi="Palatino Linotype"/>
          <w:sz w:val="24"/>
          <w:szCs w:val="24"/>
        </w:rPr>
        <w:t xml:space="preserve">es que debe exponerse lo que establecen los </w:t>
      </w:r>
      <w:r w:rsidR="00E70ABA" w:rsidRPr="00F7152B">
        <w:rPr>
          <w:rFonts w:ascii="Palatino Linotype" w:hAnsi="Palatino Linotype"/>
          <w:sz w:val="24"/>
          <w:szCs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E124A8" w:rsidRPr="00F7152B">
        <w:rPr>
          <w:rFonts w:ascii="Palatino Linotype" w:hAnsi="Palatino Linotype"/>
          <w:sz w:val="24"/>
          <w:szCs w:val="24"/>
        </w:rPr>
        <w:t>:</w:t>
      </w:r>
    </w:p>
    <w:p w:rsidR="00253EBA" w:rsidRPr="00F7152B" w:rsidRDefault="00D1220D" w:rsidP="00D1220D">
      <w:pPr>
        <w:autoSpaceDE w:val="0"/>
        <w:autoSpaceDN w:val="0"/>
        <w:adjustRightInd w:val="0"/>
        <w:spacing w:after="0" w:line="276" w:lineRule="auto"/>
        <w:ind w:left="851" w:right="616"/>
        <w:jc w:val="both"/>
        <w:rPr>
          <w:rFonts w:ascii="Palatino Linotype" w:hAnsi="Palatino Linotype"/>
          <w:i/>
        </w:rPr>
      </w:pPr>
      <w:r w:rsidRPr="00F7152B">
        <w:rPr>
          <w:rFonts w:ascii="Palatino Linotype" w:hAnsi="Palatino Linotype"/>
          <w:i/>
        </w:rPr>
        <w:t>“</w:t>
      </w:r>
      <w:r w:rsidR="00253EBA" w:rsidRPr="00F7152B">
        <w:rPr>
          <w:rFonts w:ascii="Palatino Linotype" w:hAnsi="Palatino Linotype"/>
          <w:i/>
        </w:rPr>
        <w:t xml:space="preserve">Primero. Los presentes Lineamientos son de observancia obligatoria para el Instituto, los organismos garantes y los sujetos obligados de todo el país en sus diferentes ámbitos (federal, estatal y municipal), y tienen como propósito definir los formatos que se usarán para publicar la información prescrita en el Título Quinto de </w:t>
      </w:r>
      <w:r w:rsidR="00253EBA" w:rsidRPr="00F7152B">
        <w:rPr>
          <w:rFonts w:ascii="Palatino Linotype" w:hAnsi="Palatino Linotype"/>
          <w:i/>
        </w:rPr>
        <w:lastRenderedPageBreak/>
        <w:t>la Ley General y asegurar que sea veraz, confiable, oportuna, congruente, integral, actualizada, accesible, comprensible y verificable. Contemplan las especificaciones necesarias para la homologación en la presentación y publicación de la información, al tiempo que detallan los criterios mínimos, tanto de contenido como de forma, que los sujetos obligados deberán tomar en consideración al preparar la información que publicarán para cumplir con sus obligaciones de transparencia.</w:t>
      </w:r>
    </w:p>
    <w:p w:rsidR="00253EBA" w:rsidRPr="00F7152B" w:rsidRDefault="00253EBA" w:rsidP="00D1220D">
      <w:pPr>
        <w:autoSpaceDE w:val="0"/>
        <w:autoSpaceDN w:val="0"/>
        <w:adjustRightInd w:val="0"/>
        <w:spacing w:after="0" w:line="276" w:lineRule="auto"/>
        <w:ind w:left="851" w:right="616"/>
        <w:jc w:val="both"/>
        <w:rPr>
          <w:rFonts w:ascii="Palatino Linotype" w:hAnsi="Palatino Linotype"/>
          <w:i/>
        </w:rPr>
      </w:pPr>
      <w:r w:rsidRPr="00F7152B">
        <w:rPr>
          <w:rFonts w:ascii="Palatino Linotype" w:hAnsi="Palatino Linotype"/>
          <w:i/>
        </w:rPr>
        <w:t>Segundo. Para los efectos de los presentes Lineamientos, se entenderá por:</w:t>
      </w:r>
    </w:p>
    <w:p w:rsidR="00253EBA" w:rsidRPr="00F7152B" w:rsidRDefault="00253EBA" w:rsidP="00D1220D">
      <w:pPr>
        <w:autoSpaceDE w:val="0"/>
        <w:autoSpaceDN w:val="0"/>
        <w:adjustRightInd w:val="0"/>
        <w:spacing w:after="0" w:line="276" w:lineRule="auto"/>
        <w:ind w:left="851" w:right="616"/>
        <w:jc w:val="both"/>
        <w:rPr>
          <w:rFonts w:ascii="Palatino Linotype" w:hAnsi="Palatino Linotype"/>
          <w:i/>
        </w:rPr>
      </w:pPr>
      <w:r w:rsidRPr="00F7152B">
        <w:rPr>
          <w:rFonts w:ascii="Palatino Linotype" w:hAnsi="Palatino Linotype"/>
          <w:i/>
        </w:rPr>
        <w:t xml:space="preserve">IV. Datos abiertos: Los datos digitales de carácter público que son accesibles en línea, que pueden ser usados, reutilizados y redistribuidos por cualquier interesado y que tienen las siguientes características: </w:t>
      </w:r>
    </w:p>
    <w:p w:rsidR="00253EBA" w:rsidRPr="00F7152B" w:rsidRDefault="00253EBA" w:rsidP="00D1220D">
      <w:pPr>
        <w:autoSpaceDE w:val="0"/>
        <w:autoSpaceDN w:val="0"/>
        <w:adjustRightInd w:val="0"/>
        <w:spacing w:after="0" w:line="276" w:lineRule="auto"/>
        <w:ind w:left="851" w:right="616"/>
        <w:jc w:val="both"/>
        <w:rPr>
          <w:rFonts w:ascii="Palatino Linotype" w:hAnsi="Palatino Linotype"/>
          <w:i/>
        </w:rPr>
      </w:pPr>
      <w:r w:rsidRPr="00F7152B">
        <w:rPr>
          <w:rFonts w:ascii="Palatino Linotype" w:hAnsi="Palatino Linotype"/>
          <w:i/>
        </w:rPr>
        <w:t xml:space="preserve">a) Accesibles: Están disponibles para la gama más amplia de usuarios, para cualquier propósito; </w:t>
      </w:r>
    </w:p>
    <w:p w:rsidR="00253EBA" w:rsidRPr="00F7152B" w:rsidRDefault="00253EBA" w:rsidP="00D1220D">
      <w:pPr>
        <w:autoSpaceDE w:val="0"/>
        <w:autoSpaceDN w:val="0"/>
        <w:adjustRightInd w:val="0"/>
        <w:spacing w:after="0" w:line="276" w:lineRule="auto"/>
        <w:ind w:left="851" w:right="616"/>
        <w:jc w:val="both"/>
        <w:rPr>
          <w:rFonts w:ascii="Palatino Linotype" w:hAnsi="Palatino Linotype"/>
          <w:i/>
        </w:rPr>
      </w:pPr>
      <w:r w:rsidRPr="00F7152B">
        <w:rPr>
          <w:rFonts w:ascii="Palatino Linotype" w:hAnsi="Palatino Linotype"/>
          <w:i/>
        </w:rPr>
        <w:t xml:space="preserve">b) Integrales: Contienen el tema que describen a detalle y con los metadatos necesarios; </w:t>
      </w:r>
    </w:p>
    <w:p w:rsidR="00253EBA" w:rsidRPr="00F7152B" w:rsidRDefault="00253EBA" w:rsidP="00D1220D">
      <w:pPr>
        <w:autoSpaceDE w:val="0"/>
        <w:autoSpaceDN w:val="0"/>
        <w:adjustRightInd w:val="0"/>
        <w:spacing w:after="0" w:line="276" w:lineRule="auto"/>
        <w:ind w:left="851" w:right="616"/>
        <w:jc w:val="both"/>
        <w:rPr>
          <w:rFonts w:ascii="Palatino Linotype" w:hAnsi="Palatino Linotype"/>
          <w:i/>
        </w:rPr>
      </w:pPr>
      <w:r w:rsidRPr="00F7152B">
        <w:rPr>
          <w:rFonts w:ascii="Palatino Linotype" w:hAnsi="Palatino Linotype"/>
          <w:i/>
        </w:rPr>
        <w:t xml:space="preserve">c) Gratuitos: Se obtienen sin entregar a cambio contraprestación alguna; </w:t>
      </w:r>
    </w:p>
    <w:p w:rsidR="00253EBA" w:rsidRPr="00F7152B" w:rsidRDefault="00253EBA" w:rsidP="00D1220D">
      <w:pPr>
        <w:autoSpaceDE w:val="0"/>
        <w:autoSpaceDN w:val="0"/>
        <w:adjustRightInd w:val="0"/>
        <w:spacing w:after="0" w:line="276" w:lineRule="auto"/>
        <w:ind w:left="851" w:right="616"/>
        <w:jc w:val="both"/>
        <w:rPr>
          <w:rFonts w:ascii="Palatino Linotype" w:hAnsi="Palatino Linotype"/>
          <w:i/>
        </w:rPr>
      </w:pPr>
      <w:r w:rsidRPr="00F7152B">
        <w:rPr>
          <w:rFonts w:ascii="Palatino Linotype" w:hAnsi="Palatino Linotype"/>
          <w:i/>
        </w:rPr>
        <w:t xml:space="preserve">d) No discriminatorios: Están disponibles para cualquier persona, sin necesidad de registro; </w:t>
      </w:r>
    </w:p>
    <w:p w:rsidR="00253EBA" w:rsidRPr="00F7152B" w:rsidRDefault="00253EBA" w:rsidP="00D1220D">
      <w:pPr>
        <w:autoSpaceDE w:val="0"/>
        <w:autoSpaceDN w:val="0"/>
        <w:adjustRightInd w:val="0"/>
        <w:spacing w:after="0" w:line="276" w:lineRule="auto"/>
        <w:ind w:left="851" w:right="616"/>
        <w:jc w:val="both"/>
        <w:rPr>
          <w:rFonts w:ascii="Palatino Linotype" w:hAnsi="Palatino Linotype"/>
          <w:i/>
        </w:rPr>
      </w:pPr>
      <w:r w:rsidRPr="00F7152B">
        <w:rPr>
          <w:rFonts w:ascii="Palatino Linotype" w:hAnsi="Palatino Linotype"/>
          <w:i/>
        </w:rPr>
        <w:t xml:space="preserve">f) Oportunos: Son actualizados periódicamente, conforme se generen; </w:t>
      </w:r>
    </w:p>
    <w:p w:rsidR="00253EBA" w:rsidRPr="00F7152B" w:rsidRDefault="00253EBA" w:rsidP="00D1220D">
      <w:pPr>
        <w:autoSpaceDE w:val="0"/>
        <w:autoSpaceDN w:val="0"/>
        <w:adjustRightInd w:val="0"/>
        <w:spacing w:after="0" w:line="276" w:lineRule="auto"/>
        <w:ind w:left="851" w:right="616"/>
        <w:jc w:val="both"/>
        <w:rPr>
          <w:rFonts w:ascii="Palatino Linotype" w:hAnsi="Palatino Linotype"/>
          <w:i/>
        </w:rPr>
      </w:pPr>
      <w:r w:rsidRPr="00F7152B">
        <w:rPr>
          <w:rFonts w:ascii="Palatino Linotype" w:hAnsi="Palatino Linotype"/>
          <w:i/>
        </w:rPr>
        <w:t xml:space="preserve">g) Permanentes: Se conservan en el tiempo, para lo cual, las versiones históricas relevantes para uso público se mantendrán disponibles con identificadores adecuados al efecto; </w:t>
      </w:r>
    </w:p>
    <w:p w:rsidR="00253EBA" w:rsidRPr="00F7152B" w:rsidRDefault="00253EBA" w:rsidP="00D1220D">
      <w:pPr>
        <w:autoSpaceDE w:val="0"/>
        <w:autoSpaceDN w:val="0"/>
        <w:adjustRightInd w:val="0"/>
        <w:spacing w:after="0" w:line="276" w:lineRule="auto"/>
        <w:ind w:left="851" w:right="616"/>
        <w:jc w:val="both"/>
        <w:rPr>
          <w:rFonts w:ascii="Palatino Linotype" w:hAnsi="Palatino Linotype"/>
          <w:i/>
        </w:rPr>
      </w:pPr>
      <w:r w:rsidRPr="00F7152B">
        <w:rPr>
          <w:rFonts w:ascii="Palatino Linotype" w:hAnsi="Palatino Linotype"/>
          <w:i/>
        </w:rPr>
        <w:t xml:space="preserve">h) Primarios: Provienen de la fuente de origen con el máximo nivel de desagregación posible; </w:t>
      </w:r>
    </w:p>
    <w:p w:rsidR="00253EBA" w:rsidRPr="00F7152B" w:rsidRDefault="00253EBA" w:rsidP="00D1220D">
      <w:pPr>
        <w:autoSpaceDE w:val="0"/>
        <w:autoSpaceDN w:val="0"/>
        <w:adjustRightInd w:val="0"/>
        <w:spacing w:after="0" w:line="276" w:lineRule="auto"/>
        <w:ind w:left="851" w:right="616"/>
        <w:jc w:val="both"/>
        <w:rPr>
          <w:rFonts w:ascii="Palatino Linotype" w:hAnsi="Palatino Linotype"/>
          <w:i/>
        </w:rPr>
      </w:pPr>
      <w:r w:rsidRPr="00F7152B">
        <w:rPr>
          <w:rFonts w:ascii="Palatino Linotype" w:hAnsi="Palatino Linotype"/>
          <w:i/>
        </w:rPr>
        <w:t>i) Legibles por máquinas: Están estructurados, total o parcialmente, para ser procesados e interpretados por equipos electrónicos de manera automática;</w:t>
      </w:r>
    </w:p>
    <w:p w:rsidR="00E124A8" w:rsidRPr="00F7152B" w:rsidRDefault="00E70ABA" w:rsidP="00D1220D">
      <w:pPr>
        <w:autoSpaceDE w:val="0"/>
        <w:autoSpaceDN w:val="0"/>
        <w:adjustRightInd w:val="0"/>
        <w:spacing w:after="0" w:line="276" w:lineRule="auto"/>
        <w:ind w:left="851" w:right="616"/>
        <w:jc w:val="both"/>
        <w:rPr>
          <w:rFonts w:ascii="Palatino Linotype" w:hAnsi="Palatino Linotype"/>
          <w:b/>
          <w:i/>
        </w:rPr>
      </w:pPr>
      <w:r w:rsidRPr="00F7152B">
        <w:rPr>
          <w:rFonts w:ascii="Palatino Linotype" w:hAnsi="Palatino Linotype"/>
          <w:b/>
          <w:i/>
        </w:rPr>
        <w:t>Décimo segundo. Las políticas para accesibilidad de la información son las siguientes:</w:t>
      </w:r>
    </w:p>
    <w:p w:rsidR="00B000AA" w:rsidRPr="00F7152B" w:rsidRDefault="00B000AA" w:rsidP="00B000AA">
      <w:pPr>
        <w:autoSpaceDE w:val="0"/>
        <w:autoSpaceDN w:val="0"/>
        <w:adjustRightInd w:val="0"/>
        <w:spacing w:after="0" w:line="276" w:lineRule="auto"/>
        <w:ind w:left="851" w:right="616"/>
        <w:jc w:val="both"/>
        <w:rPr>
          <w:rFonts w:ascii="Palatino Linotype" w:hAnsi="Palatino Linotype"/>
          <w:i/>
        </w:rPr>
      </w:pPr>
      <w:r w:rsidRPr="00F7152B">
        <w:rPr>
          <w:rFonts w:ascii="Palatino Linotype" w:hAnsi="Palatino Linotype"/>
          <w:i/>
        </w:rPr>
        <w:t>VI. La información publicada por los sujetos obligados deberá ofrecerse en un soporte que permita su reutilización por los usuarios y por las máquinas, es decir, presentarse mediante el enfoque de datos abiertos, lo cual implica exportar el conjunto de datos a publicar en formatos estructurados para facilitar el consumo e</w:t>
      </w:r>
    </w:p>
    <w:p w:rsidR="00B000AA" w:rsidRPr="00F7152B" w:rsidRDefault="00B000AA" w:rsidP="00B000AA">
      <w:pPr>
        <w:autoSpaceDE w:val="0"/>
        <w:autoSpaceDN w:val="0"/>
        <w:adjustRightInd w:val="0"/>
        <w:spacing w:after="0" w:line="276" w:lineRule="auto"/>
        <w:ind w:left="851" w:right="616"/>
        <w:jc w:val="both"/>
        <w:rPr>
          <w:rFonts w:ascii="Palatino Linotype" w:hAnsi="Palatino Linotype"/>
          <w:i/>
        </w:rPr>
      </w:pPr>
      <w:proofErr w:type="gramStart"/>
      <w:r w:rsidRPr="00F7152B">
        <w:rPr>
          <w:rFonts w:ascii="Palatino Linotype" w:hAnsi="Palatino Linotype"/>
          <w:i/>
        </w:rPr>
        <w:t>interpretación</w:t>
      </w:r>
      <w:proofErr w:type="gramEnd"/>
      <w:r w:rsidRPr="00F7152B">
        <w:rPr>
          <w:rFonts w:ascii="Palatino Linotype" w:hAnsi="Palatino Linotype"/>
          <w:i/>
        </w:rPr>
        <w:t>. Los formatos utilizados pueden ser CVS (por sus siglas en inglés</w:t>
      </w:r>
    </w:p>
    <w:p w:rsidR="00E124A8" w:rsidRPr="00F7152B" w:rsidRDefault="00B000AA" w:rsidP="00B000AA">
      <w:pPr>
        <w:autoSpaceDE w:val="0"/>
        <w:autoSpaceDN w:val="0"/>
        <w:adjustRightInd w:val="0"/>
        <w:spacing w:after="0" w:line="276" w:lineRule="auto"/>
        <w:ind w:left="851" w:right="616"/>
        <w:jc w:val="both"/>
        <w:rPr>
          <w:rFonts w:ascii="Palatino Linotype" w:hAnsi="Palatino Linotype"/>
          <w:b/>
          <w:i/>
          <w:u w:val="single"/>
        </w:rPr>
      </w:pPr>
      <w:proofErr w:type="spellStart"/>
      <w:r w:rsidRPr="00F7152B">
        <w:rPr>
          <w:rFonts w:ascii="Palatino Linotype" w:hAnsi="Palatino Linotype"/>
          <w:i/>
        </w:rPr>
        <w:t>Comma-Separated</w:t>
      </w:r>
      <w:proofErr w:type="spellEnd"/>
      <w:r w:rsidRPr="00F7152B">
        <w:rPr>
          <w:rFonts w:ascii="Palatino Linotype" w:hAnsi="Palatino Linotype"/>
          <w:i/>
        </w:rPr>
        <w:t xml:space="preserve"> </w:t>
      </w:r>
      <w:proofErr w:type="spellStart"/>
      <w:r w:rsidRPr="00F7152B">
        <w:rPr>
          <w:rFonts w:ascii="Palatino Linotype" w:hAnsi="Palatino Linotype"/>
          <w:i/>
        </w:rPr>
        <w:t>Values</w:t>
      </w:r>
      <w:proofErr w:type="spellEnd"/>
      <w:r w:rsidRPr="00F7152B">
        <w:rPr>
          <w:rFonts w:ascii="Palatino Linotype" w:hAnsi="Palatino Linotype"/>
          <w:i/>
        </w:rPr>
        <w:t xml:space="preserve">) y de estándar abierto, según convenga, de acuerdo con cada conjunto de datos, ya sea XML, </w:t>
      </w:r>
      <w:proofErr w:type="spellStart"/>
      <w:r w:rsidRPr="00F7152B">
        <w:rPr>
          <w:rFonts w:ascii="Palatino Linotype" w:hAnsi="Palatino Linotype"/>
          <w:i/>
        </w:rPr>
        <w:t>JSon</w:t>
      </w:r>
      <w:proofErr w:type="spellEnd"/>
      <w:r w:rsidRPr="00F7152B">
        <w:rPr>
          <w:rFonts w:ascii="Palatino Linotype" w:hAnsi="Palatino Linotype"/>
          <w:i/>
        </w:rPr>
        <w:t xml:space="preserve">, </w:t>
      </w:r>
      <w:proofErr w:type="spellStart"/>
      <w:r w:rsidRPr="00F7152B">
        <w:rPr>
          <w:rFonts w:ascii="Palatino Linotype" w:hAnsi="Palatino Linotype"/>
          <w:i/>
        </w:rPr>
        <w:t>RDF</w:t>
      </w:r>
      <w:proofErr w:type="spellEnd"/>
      <w:r w:rsidRPr="00F7152B">
        <w:rPr>
          <w:rFonts w:ascii="Palatino Linotype" w:hAnsi="Palatino Linotype"/>
          <w:i/>
        </w:rPr>
        <w:t xml:space="preserve">, </w:t>
      </w:r>
      <w:proofErr w:type="spellStart"/>
      <w:r w:rsidRPr="00F7152B">
        <w:rPr>
          <w:rFonts w:ascii="Palatino Linotype" w:hAnsi="Palatino Linotype"/>
          <w:i/>
        </w:rPr>
        <w:t>GEOJSon</w:t>
      </w:r>
      <w:proofErr w:type="spellEnd"/>
      <w:r w:rsidRPr="00F7152B">
        <w:rPr>
          <w:rFonts w:ascii="Palatino Linotype" w:hAnsi="Palatino Linotype"/>
          <w:i/>
        </w:rPr>
        <w:t xml:space="preserve">, </w:t>
      </w:r>
      <w:proofErr w:type="spellStart"/>
      <w:r w:rsidRPr="00F7152B">
        <w:rPr>
          <w:rFonts w:ascii="Palatino Linotype" w:hAnsi="Palatino Linotype"/>
          <w:i/>
        </w:rPr>
        <w:t>KML</w:t>
      </w:r>
      <w:proofErr w:type="spellEnd"/>
      <w:r w:rsidRPr="00F7152B">
        <w:rPr>
          <w:rFonts w:ascii="Palatino Linotype" w:hAnsi="Palatino Linotype"/>
          <w:i/>
        </w:rPr>
        <w:t xml:space="preserve">, DBF y/o propietarios como SHP y XLSX. Cuando se trate de documentos que deben </w:t>
      </w:r>
      <w:r w:rsidRPr="00F7152B">
        <w:rPr>
          <w:rFonts w:ascii="Palatino Linotype" w:hAnsi="Palatino Linotype"/>
          <w:i/>
        </w:rPr>
        <w:lastRenderedPageBreak/>
        <w:t xml:space="preserve">difundirse con firmas </w:t>
      </w:r>
      <w:r w:rsidRPr="00F7152B">
        <w:rPr>
          <w:rFonts w:ascii="Palatino Linotype" w:hAnsi="Palatino Linotype"/>
          <w:b/>
          <w:i/>
          <w:u w:val="single"/>
        </w:rPr>
        <w:t>y son publicados en formato PDF, se deberá incluir, adicionalmente, una versión en un formato que permita su reutilización;</w:t>
      </w:r>
      <w:r w:rsidR="00253EBA" w:rsidRPr="00F7152B">
        <w:rPr>
          <w:rFonts w:ascii="Palatino Linotype" w:hAnsi="Palatino Linotype"/>
          <w:b/>
          <w:i/>
          <w:u w:val="single"/>
        </w:rPr>
        <w:t>”</w:t>
      </w:r>
    </w:p>
    <w:p w:rsidR="00D1220D" w:rsidRPr="00F7152B" w:rsidRDefault="00D1220D"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B000AA" w:rsidRPr="00F7152B" w:rsidRDefault="00B000AA"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F7152B">
        <w:rPr>
          <w:rFonts w:ascii="Palatino Linotype" w:hAnsi="Palatino Linotype" w:cs="Arial"/>
        </w:rPr>
        <w:t>De igual forma, el Anexo a los Lineamientos Técnicos Generales establecen lo siguiente:</w:t>
      </w:r>
      <w:r w:rsidRPr="00F7152B">
        <w:rPr>
          <w:noProof/>
          <w:lang w:val="es-MX" w:eastAsia="es-MX"/>
        </w:rPr>
        <w:drawing>
          <wp:inline distT="0" distB="0" distL="0" distR="0" wp14:anchorId="46B1CEF8" wp14:editId="534FA502">
            <wp:extent cx="5534025" cy="59626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083" t="15639" r="27426" b="7221"/>
                    <a:stretch/>
                  </pic:blipFill>
                  <pic:spPr bwMode="auto">
                    <a:xfrm>
                      <a:off x="0" y="0"/>
                      <a:ext cx="5606814" cy="6041077"/>
                    </a:xfrm>
                    <a:prstGeom prst="rect">
                      <a:avLst/>
                    </a:prstGeom>
                    <a:ln>
                      <a:noFill/>
                    </a:ln>
                    <a:extLst>
                      <a:ext uri="{53640926-AAD7-44D8-BBD7-CCE9431645EC}">
                        <a14:shadowObscured xmlns:a14="http://schemas.microsoft.com/office/drawing/2010/main"/>
                      </a:ext>
                    </a:extLst>
                  </pic:spPr>
                </pic:pic>
              </a:graphicData>
            </a:graphic>
          </wp:inline>
        </w:drawing>
      </w:r>
    </w:p>
    <w:p w:rsidR="00B000AA" w:rsidRPr="00F7152B" w:rsidRDefault="00B000AA"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F7152B">
        <w:rPr>
          <w:noProof/>
          <w:lang w:val="es-MX" w:eastAsia="es-MX"/>
        </w:rPr>
        <w:lastRenderedPageBreak/>
        <w:drawing>
          <wp:inline distT="0" distB="0" distL="0" distR="0" wp14:anchorId="42EB6B6D" wp14:editId="3B86B2E8">
            <wp:extent cx="5540970" cy="3079789"/>
            <wp:effectExtent l="0" t="0" r="317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883" t="29501" r="26426" b="25707"/>
                    <a:stretch/>
                  </pic:blipFill>
                  <pic:spPr bwMode="auto">
                    <a:xfrm>
                      <a:off x="0" y="0"/>
                      <a:ext cx="5587794" cy="3105815"/>
                    </a:xfrm>
                    <a:prstGeom prst="rect">
                      <a:avLst/>
                    </a:prstGeom>
                    <a:ln>
                      <a:noFill/>
                    </a:ln>
                    <a:extLst>
                      <a:ext uri="{53640926-AAD7-44D8-BBD7-CCE9431645EC}">
                        <a14:shadowObscured xmlns:a14="http://schemas.microsoft.com/office/drawing/2010/main"/>
                      </a:ext>
                    </a:extLst>
                  </pic:spPr>
                </pic:pic>
              </a:graphicData>
            </a:graphic>
          </wp:inline>
        </w:drawing>
      </w:r>
    </w:p>
    <w:p w:rsidR="00B000AA" w:rsidRPr="00F7152B" w:rsidRDefault="00B000AA"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F7152B">
        <w:rPr>
          <w:noProof/>
          <w:lang w:val="es-MX" w:eastAsia="es-MX"/>
        </w:rPr>
        <w:drawing>
          <wp:inline distT="0" distB="0" distL="0" distR="0" wp14:anchorId="35247A20" wp14:editId="58E9D0F1">
            <wp:extent cx="5539740" cy="421005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583" t="15106" r="26824" b="6685"/>
                    <a:stretch/>
                  </pic:blipFill>
                  <pic:spPr bwMode="auto">
                    <a:xfrm>
                      <a:off x="0" y="0"/>
                      <a:ext cx="5554506" cy="4221272"/>
                    </a:xfrm>
                    <a:prstGeom prst="rect">
                      <a:avLst/>
                    </a:prstGeom>
                    <a:ln>
                      <a:noFill/>
                    </a:ln>
                    <a:extLst>
                      <a:ext uri="{53640926-AAD7-44D8-BBD7-CCE9431645EC}">
                        <a14:shadowObscured xmlns:a14="http://schemas.microsoft.com/office/drawing/2010/main"/>
                      </a:ext>
                    </a:extLst>
                  </pic:spPr>
                </pic:pic>
              </a:graphicData>
            </a:graphic>
          </wp:inline>
        </w:drawing>
      </w:r>
    </w:p>
    <w:p w:rsidR="00B000AA" w:rsidRPr="00F7152B" w:rsidRDefault="00B000AA"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F7152B">
        <w:rPr>
          <w:noProof/>
          <w:lang w:val="es-MX" w:eastAsia="es-MX"/>
        </w:rPr>
        <w:lastRenderedPageBreak/>
        <w:drawing>
          <wp:inline distT="0" distB="0" distL="0" distR="0" wp14:anchorId="55166777" wp14:editId="0BC378EC">
            <wp:extent cx="5535295" cy="7724717"/>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083" t="14929" r="27523" b="7036"/>
                    <a:stretch/>
                  </pic:blipFill>
                  <pic:spPr bwMode="auto">
                    <a:xfrm>
                      <a:off x="0" y="0"/>
                      <a:ext cx="5578770" cy="7785389"/>
                    </a:xfrm>
                    <a:prstGeom prst="rect">
                      <a:avLst/>
                    </a:prstGeom>
                    <a:ln>
                      <a:noFill/>
                    </a:ln>
                    <a:extLst>
                      <a:ext uri="{53640926-AAD7-44D8-BBD7-CCE9431645EC}">
                        <a14:shadowObscured xmlns:a14="http://schemas.microsoft.com/office/drawing/2010/main"/>
                      </a:ext>
                    </a:extLst>
                  </pic:spPr>
                </pic:pic>
              </a:graphicData>
            </a:graphic>
          </wp:inline>
        </w:drawing>
      </w:r>
    </w:p>
    <w:p w:rsidR="00B000AA" w:rsidRPr="00F7152B" w:rsidRDefault="00B000AA"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F7152B">
        <w:rPr>
          <w:noProof/>
          <w:lang w:val="es-MX" w:eastAsia="es-MX"/>
        </w:rPr>
        <w:lastRenderedPageBreak/>
        <w:drawing>
          <wp:inline distT="0" distB="0" distL="0" distR="0" wp14:anchorId="2E9EB5A8" wp14:editId="56A94D4C">
            <wp:extent cx="5497195" cy="2602955"/>
            <wp:effectExtent l="0" t="0" r="8255"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083" t="28968" r="26430" b="30689"/>
                    <a:stretch/>
                  </pic:blipFill>
                  <pic:spPr bwMode="auto">
                    <a:xfrm>
                      <a:off x="0" y="0"/>
                      <a:ext cx="5543475" cy="2624869"/>
                    </a:xfrm>
                    <a:prstGeom prst="rect">
                      <a:avLst/>
                    </a:prstGeom>
                    <a:ln>
                      <a:noFill/>
                    </a:ln>
                    <a:extLst>
                      <a:ext uri="{53640926-AAD7-44D8-BBD7-CCE9431645EC}">
                        <a14:shadowObscured xmlns:a14="http://schemas.microsoft.com/office/drawing/2010/main"/>
                      </a:ext>
                    </a:extLst>
                  </pic:spPr>
                </pic:pic>
              </a:graphicData>
            </a:graphic>
          </wp:inline>
        </w:drawing>
      </w:r>
    </w:p>
    <w:p w:rsidR="00B000AA" w:rsidRPr="00F7152B" w:rsidRDefault="00B000AA"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F7152B">
        <w:rPr>
          <w:noProof/>
          <w:lang w:val="es-MX" w:eastAsia="es-MX"/>
        </w:rPr>
        <w:drawing>
          <wp:inline distT="0" distB="0" distL="0" distR="0" wp14:anchorId="14C316F2" wp14:editId="34435A77">
            <wp:extent cx="5558155" cy="474345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683" t="16883" r="26924" b="7573"/>
                    <a:stretch/>
                  </pic:blipFill>
                  <pic:spPr bwMode="auto">
                    <a:xfrm>
                      <a:off x="0" y="0"/>
                      <a:ext cx="5582120" cy="4763902"/>
                    </a:xfrm>
                    <a:prstGeom prst="rect">
                      <a:avLst/>
                    </a:prstGeom>
                    <a:ln>
                      <a:noFill/>
                    </a:ln>
                    <a:extLst>
                      <a:ext uri="{53640926-AAD7-44D8-BBD7-CCE9431645EC}">
                        <a14:shadowObscured xmlns:a14="http://schemas.microsoft.com/office/drawing/2010/main"/>
                      </a:ext>
                    </a:extLst>
                  </pic:spPr>
                </pic:pic>
              </a:graphicData>
            </a:graphic>
          </wp:inline>
        </w:drawing>
      </w:r>
    </w:p>
    <w:p w:rsidR="00B000AA" w:rsidRPr="00F7152B" w:rsidRDefault="00B000AA"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F7152B">
        <w:rPr>
          <w:noProof/>
          <w:lang w:val="es-MX" w:eastAsia="es-MX"/>
        </w:rPr>
        <w:lastRenderedPageBreak/>
        <w:drawing>
          <wp:inline distT="0" distB="0" distL="0" distR="0" wp14:anchorId="3ABE452C" wp14:editId="4763276B">
            <wp:extent cx="5507355" cy="770227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183" t="14750" r="27025" b="8106"/>
                    <a:stretch/>
                  </pic:blipFill>
                  <pic:spPr bwMode="auto">
                    <a:xfrm>
                      <a:off x="0" y="0"/>
                      <a:ext cx="5534136" cy="7739731"/>
                    </a:xfrm>
                    <a:prstGeom prst="rect">
                      <a:avLst/>
                    </a:prstGeom>
                    <a:ln>
                      <a:noFill/>
                    </a:ln>
                    <a:extLst>
                      <a:ext uri="{53640926-AAD7-44D8-BBD7-CCE9431645EC}">
                        <a14:shadowObscured xmlns:a14="http://schemas.microsoft.com/office/drawing/2010/main"/>
                      </a:ext>
                    </a:extLst>
                  </pic:spPr>
                </pic:pic>
              </a:graphicData>
            </a:graphic>
          </wp:inline>
        </w:drawing>
      </w:r>
    </w:p>
    <w:p w:rsidR="00B000AA" w:rsidRPr="00F7152B" w:rsidRDefault="00B000AA"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F7152B">
        <w:rPr>
          <w:noProof/>
          <w:lang w:val="es-MX" w:eastAsia="es-MX"/>
        </w:rPr>
        <w:lastRenderedPageBreak/>
        <w:drawing>
          <wp:inline distT="0" distB="0" distL="0" distR="0" wp14:anchorId="1F974C7D" wp14:editId="2A97F1CC">
            <wp:extent cx="5579909" cy="7747156"/>
            <wp:effectExtent l="0" t="0" r="190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783" t="14928" r="27223" b="7748"/>
                    <a:stretch/>
                  </pic:blipFill>
                  <pic:spPr bwMode="auto">
                    <a:xfrm>
                      <a:off x="0" y="0"/>
                      <a:ext cx="5633549" cy="7821629"/>
                    </a:xfrm>
                    <a:prstGeom prst="rect">
                      <a:avLst/>
                    </a:prstGeom>
                    <a:ln>
                      <a:noFill/>
                    </a:ln>
                    <a:extLst>
                      <a:ext uri="{53640926-AAD7-44D8-BBD7-CCE9431645EC}">
                        <a14:shadowObscured xmlns:a14="http://schemas.microsoft.com/office/drawing/2010/main"/>
                      </a:ext>
                    </a:extLst>
                  </pic:spPr>
                </pic:pic>
              </a:graphicData>
            </a:graphic>
          </wp:inline>
        </w:drawing>
      </w:r>
    </w:p>
    <w:p w:rsidR="001617B9" w:rsidRPr="00F7152B" w:rsidRDefault="00B94152"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F7152B">
        <w:rPr>
          <w:rFonts w:ascii="Palatino Linotype" w:hAnsi="Palatino Linotype" w:cs="Arial"/>
        </w:rPr>
        <w:lastRenderedPageBreak/>
        <w:t xml:space="preserve">En relación a lo anterior, </w:t>
      </w:r>
      <w:r w:rsidR="00CF1906" w:rsidRPr="00F7152B">
        <w:rPr>
          <w:rFonts w:ascii="Palatino Linotype" w:hAnsi="Palatino Linotype" w:cs="Arial"/>
        </w:rPr>
        <w:t xml:space="preserve">que los Lineamientos en comento, establecen la forma de </w:t>
      </w:r>
      <w:r w:rsidR="00592AA5" w:rsidRPr="00F7152B">
        <w:rPr>
          <w:rFonts w:ascii="Palatino Linotype" w:hAnsi="Palatino Linotype" w:cs="Arial"/>
        </w:rPr>
        <w:t>cómo poner al público de manera permanente y actualizada la información que es obligación de transparencia común estar en su portal de Información Pública de Oficio Mexiquense IPOMEX; así mismo, el anexo a los lineamientos establece el formato de cómo la genera y debe contar dicha información</w:t>
      </w:r>
      <w:r w:rsidR="0083151A" w:rsidRPr="00F7152B">
        <w:rPr>
          <w:rFonts w:ascii="Palatino Linotype" w:hAnsi="Palatino Linotype" w:cs="Arial"/>
        </w:rPr>
        <w:t>, sin que ello implique generar un documento ad hoc tendiente a colmar la pretensión del particular</w:t>
      </w:r>
      <w:r w:rsidR="00592AA5" w:rsidRPr="00F7152B">
        <w:rPr>
          <w:rFonts w:ascii="Palatino Linotype" w:hAnsi="Palatino Linotype" w:cs="Arial"/>
        </w:rPr>
        <w:t>.</w:t>
      </w:r>
    </w:p>
    <w:p w:rsidR="00592AA5" w:rsidRPr="00F7152B" w:rsidRDefault="00592AA5"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592AA5" w:rsidRPr="00F7152B" w:rsidRDefault="00592AA5"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F7152B">
        <w:rPr>
          <w:rFonts w:ascii="Palatino Linotype" w:hAnsi="Palatino Linotype" w:cs="Arial"/>
        </w:rPr>
        <w:t xml:space="preserve">Por lo anterior y de acuerdo a la normativa la información que debe contar con su Portal de IPOMEX, en el formato que de acuerdo a la norma debe </w:t>
      </w:r>
      <w:proofErr w:type="spellStart"/>
      <w:r w:rsidRPr="00F7152B">
        <w:rPr>
          <w:rFonts w:ascii="Palatino Linotype" w:hAnsi="Palatino Linotype" w:cs="Arial"/>
        </w:rPr>
        <w:t>requisitar</w:t>
      </w:r>
      <w:proofErr w:type="spellEnd"/>
      <w:r w:rsidRPr="00F7152B">
        <w:rPr>
          <w:rFonts w:ascii="Palatino Linotype" w:hAnsi="Palatino Linotype" w:cs="Arial"/>
        </w:rPr>
        <w:t>, siendo la información de cómo la genera posee o administra, de conformidad con el artículo 4 y de 12 de la Ley de Transparencia en cita, como se desprende:</w:t>
      </w:r>
    </w:p>
    <w:p w:rsidR="00592AA5" w:rsidRPr="00F7152B" w:rsidRDefault="00592AA5"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CF1906" w:rsidRPr="00F7152B" w:rsidRDefault="00592AA5" w:rsidP="00592AA5">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F7152B">
        <w:rPr>
          <w:rFonts w:ascii="Palatino Linotype" w:hAnsi="Palatino Linotype"/>
          <w:b/>
          <w:i/>
          <w:sz w:val="22"/>
          <w:szCs w:val="22"/>
        </w:rPr>
        <w:t>“Artículo 4.</w:t>
      </w:r>
      <w:r w:rsidRPr="00F7152B">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92AA5" w:rsidRPr="00F7152B" w:rsidRDefault="00592AA5" w:rsidP="00592AA5">
      <w:pPr>
        <w:pStyle w:val="Prrafodelista"/>
        <w:widowControl w:val="0"/>
        <w:autoSpaceDE w:val="0"/>
        <w:autoSpaceDN w:val="0"/>
        <w:adjustRightInd w:val="0"/>
        <w:spacing w:line="276" w:lineRule="auto"/>
        <w:ind w:left="851" w:right="618"/>
        <w:jc w:val="both"/>
        <w:rPr>
          <w:rFonts w:ascii="Palatino Linotype" w:hAnsi="Palatino Linotype" w:cs="Arial"/>
          <w:i/>
          <w:sz w:val="22"/>
          <w:szCs w:val="22"/>
        </w:rPr>
      </w:pPr>
      <w:r w:rsidRPr="00F7152B">
        <w:rPr>
          <w:rFonts w:ascii="Palatino Linotype" w:hAnsi="Palatino Linotype"/>
          <w:b/>
          <w:i/>
          <w:sz w:val="22"/>
          <w:szCs w:val="22"/>
        </w:rPr>
        <w:t>Artículo 12.</w:t>
      </w:r>
      <w:r w:rsidRPr="00F7152B">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w:t>
      </w:r>
      <w:r w:rsidRPr="00F7152B">
        <w:rPr>
          <w:rFonts w:ascii="Palatino Linotype" w:hAnsi="Palatino Linotype"/>
          <w:i/>
          <w:sz w:val="22"/>
          <w:szCs w:val="22"/>
        </w:rPr>
        <w:lastRenderedPageBreak/>
        <w:t>investigaciones.”</w:t>
      </w:r>
    </w:p>
    <w:p w:rsidR="00592AA5" w:rsidRPr="00F7152B" w:rsidRDefault="00592AA5"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CF1906" w:rsidRPr="00F7152B" w:rsidRDefault="000F4C8D"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F7152B">
        <w:rPr>
          <w:rFonts w:ascii="Palatino Linotype" w:hAnsi="Palatino Linotype" w:cs="Arial"/>
        </w:rPr>
        <w:t>Lo anterior es así, en virtud de lo que disponen los artículos 18 y 19 de la Ley de Transparencia y Acceso a la Información Pública del Estado de México y Municipios que establece:</w:t>
      </w:r>
    </w:p>
    <w:p w:rsidR="000F4C8D" w:rsidRPr="00F7152B" w:rsidRDefault="000F4C8D" w:rsidP="000F4C8D">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F7152B">
        <w:rPr>
          <w:rFonts w:ascii="Palatino Linotype" w:hAnsi="Palatino Linotype"/>
          <w:b/>
          <w:i/>
          <w:sz w:val="22"/>
          <w:szCs w:val="22"/>
        </w:rPr>
        <w:t>“Artículo 18.</w:t>
      </w:r>
      <w:r w:rsidRPr="00F7152B">
        <w:rPr>
          <w:rFonts w:ascii="Palatino Linotype" w:hAnsi="Palatino Linotype"/>
          <w:i/>
          <w:sz w:val="22"/>
          <w:szCs w:val="22"/>
        </w:rPr>
        <w:t xml:space="preserve"> Los sujetos obligados deberán documentar todo acto que derive del ejercicio de sus facultades, competencias o funciones, considerando desde su origen la eventual publicidad y reutilización de la información que generen. </w:t>
      </w:r>
    </w:p>
    <w:p w:rsidR="000F4C8D" w:rsidRPr="00F7152B" w:rsidRDefault="000F4C8D" w:rsidP="000F4C8D">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F7152B">
        <w:rPr>
          <w:rFonts w:ascii="Palatino Linotype" w:hAnsi="Palatino Linotype"/>
          <w:b/>
          <w:i/>
          <w:sz w:val="22"/>
          <w:szCs w:val="22"/>
        </w:rPr>
        <w:t>Artículo 19.</w:t>
      </w:r>
      <w:r w:rsidRPr="00F7152B">
        <w:rPr>
          <w:rFonts w:ascii="Palatino Linotype" w:hAnsi="Palatino Linotype"/>
          <w:i/>
          <w:sz w:val="22"/>
          <w:szCs w:val="22"/>
        </w:rPr>
        <w:t xml:space="preserve"> Se presume que la información debe existir si se refiere a las facultades, competencias y funciones que los ordenamientos jurídicos aplicables otorgan a los sujetos obligados. </w:t>
      </w:r>
    </w:p>
    <w:p w:rsidR="000F4C8D" w:rsidRPr="00F7152B" w:rsidRDefault="000F4C8D" w:rsidP="000F4C8D">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F7152B">
        <w:rPr>
          <w:rFonts w:ascii="Palatino Linotype" w:hAnsi="Palatino Linotype"/>
          <w:i/>
          <w:sz w:val="22"/>
          <w:szCs w:val="22"/>
        </w:rPr>
        <w:t xml:space="preserve">En los casos en que ciertas facultades, competencias o funciones no se hayan ejercido, se debe motivar la respuesta en función de las causas que motiven tal circunstancia. </w:t>
      </w:r>
    </w:p>
    <w:p w:rsidR="000F4C8D" w:rsidRPr="00F7152B" w:rsidRDefault="000F4C8D" w:rsidP="000F4C8D">
      <w:pPr>
        <w:pStyle w:val="Prrafodelista"/>
        <w:widowControl w:val="0"/>
        <w:autoSpaceDE w:val="0"/>
        <w:autoSpaceDN w:val="0"/>
        <w:adjustRightInd w:val="0"/>
        <w:spacing w:line="276" w:lineRule="auto"/>
        <w:ind w:left="851" w:right="618"/>
        <w:jc w:val="both"/>
        <w:rPr>
          <w:rFonts w:ascii="Palatino Linotype" w:hAnsi="Palatino Linotype" w:cs="Arial"/>
          <w:i/>
          <w:sz w:val="22"/>
          <w:szCs w:val="22"/>
        </w:rPr>
      </w:pPr>
      <w:r w:rsidRPr="00F7152B">
        <w:rPr>
          <w:rFonts w:ascii="Palatino Linotype" w:hAnsi="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B94152" w:rsidRPr="00F7152B" w:rsidRDefault="00B94152"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D47748" w:rsidRPr="00F7152B" w:rsidRDefault="00D47748"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F7152B">
        <w:rPr>
          <w:rFonts w:ascii="Palatino Linotype" w:hAnsi="Palatino Linotype" w:cs="Arial"/>
        </w:rPr>
        <w:t xml:space="preserve">Es en razón de lo anterior, </w:t>
      </w:r>
      <w:r w:rsidR="000F4C8D" w:rsidRPr="00F7152B">
        <w:rPr>
          <w:rFonts w:ascii="Palatino Linotype" w:hAnsi="Palatino Linotype" w:cs="Arial"/>
        </w:rPr>
        <w:t xml:space="preserve">es que todo acto de autoridad debe de documentarse en ejercicio de las facultades que le son conferidas, por lo que se presume que la información debe constar en los archivos del </w:t>
      </w:r>
      <w:r w:rsidR="000F4C8D" w:rsidRPr="00F7152B">
        <w:rPr>
          <w:rFonts w:ascii="Palatino Linotype" w:hAnsi="Palatino Linotype" w:cs="Arial"/>
          <w:b/>
        </w:rPr>
        <w:t>SUJETO OBLIGADO</w:t>
      </w:r>
      <w:r w:rsidR="000F4C8D" w:rsidRPr="00F7152B">
        <w:rPr>
          <w:rFonts w:ascii="Palatino Linotype" w:hAnsi="Palatino Linotype" w:cs="Arial"/>
        </w:rPr>
        <w:t>, por lo que debe ordenarse una búsqueda exhaustiv</w:t>
      </w:r>
      <w:r w:rsidR="00253EBA" w:rsidRPr="00F7152B">
        <w:rPr>
          <w:rFonts w:ascii="Palatino Linotype" w:hAnsi="Palatino Linotype" w:cs="Arial"/>
        </w:rPr>
        <w:t>a y razonable de la información requerida por el particular en formato abierto</w:t>
      </w:r>
      <w:r w:rsidR="000F4C8D" w:rsidRPr="00F7152B">
        <w:rPr>
          <w:rFonts w:ascii="Palatino Linotype" w:hAnsi="Palatino Linotype" w:cs="Arial"/>
        </w:rPr>
        <w:t>.</w:t>
      </w:r>
    </w:p>
    <w:p w:rsidR="0083151A" w:rsidRPr="00F7152B" w:rsidRDefault="0083151A"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83151A" w:rsidRPr="00F7152B" w:rsidRDefault="0083151A"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F7152B">
        <w:rPr>
          <w:rFonts w:ascii="Palatino Linotype" w:hAnsi="Palatino Linotype" w:cs="Arial"/>
        </w:rPr>
        <w:t xml:space="preserve">De igual forma, de una revisión a la </w:t>
      </w:r>
      <w:r w:rsidR="00A077D4" w:rsidRPr="00F7152B">
        <w:rPr>
          <w:rFonts w:ascii="Palatino Linotype" w:hAnsi="Palatino Linotype" w:cs="Arial"/>
        </w:rPr>
        <w:t xml:space="preserve">página </w:t>
      </w:r>
      <w:r w:rsidRPr="00F7152B">
        <w:rPr>
          <w:rFonts w:ascii="Palatino Linotype" w:hAnsi="Palatino Linotype" w:cs="Arial"/>
        </w:rPr>
        <w:t xml:space="preserve">de Información Pública </w:t>
      </w:r>
      <w:r w:rsidR="00A077D4" w:rsidRPr="00F7152B">
        <w:rPr>
          <w:rFonts w:ascii="Palatino Linotype" w:hAnsi="Palatino Linotype" w:cs="Arial"/>
        </w:rPr>
        <w:t>Mexiquense</w:t>
      </w:r>
      <w:r w:rsidRPr="00F7152B">
        <w:rPr>
          <w:rFonts w:ascii="Palatino Linotype" w:hAnsi="Palatino Linotype" w:cs="Arial"/>
        </w:rPr>
        <w:t xml:space="preserve"> se advierte que la información requerida por el particular </w:t>
      </w:r>
      <w:r w:rsidR="00A077D4" w:rsidRPr="00F7152B">
        <w:rPr>
          <w:rFonts w:ascii="Palatino Linotype" w:hAnsi="Palatino Linotype" w:cs="Arial"/>
        </w:rPr>
        <w:t>se encontró información siguiente:</w:t>
      </w:r>
    </w:p>
    <w:p w:rsidR="00A077D4" w:rsidRPr="00F7152B" w:rsidRDefault="00A077D4"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F7152B">
        <w:rPr>
          <w:noProof/>
          <w:lang w:val="es-MX" w:eastAsia="es-MX"/>
        </w:rPr>
        <w:lastRenderedPageBreak/>
        <w:drawing>
          <wp:inline distT="0" distB="0" distL="0" distR="0" wp14:anchorId="1591FE8C" wp14:editId="37931428">
            <wp:extent cx="5702300" cy="3168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79" t="32187" r="40484" b="7463"/>
                    <a:stretch/>
                  </pic:blipFill>
                  <pic:spPr bwMode="auto">
                    <a:xfrm>
                      <a:off x="0" y="0"/>
                      <a:ext cx="5702300" cy="3168650"/>
                    </a:xfrm>
                    <a:prstGeom prst="rect">
                      <a:avLst/>
                    </a:prstGeom>
                    <a:ln>
                      <a:noFill/>
                    </a:ln>
                    <a:extLst>
                      <a:ext uri="{53640926-AAD7-44D8-BBD7-CCE9431645EC}">
                        <a14:shadowObscured xmlns:a14="http://schemas.microsoft.com/office/drawing/2010/main"/>
                      </a:ext>
                    </a:extLst>
                  </pic:spPr>
                </pic:pic>
              </a:graphicData>
            </a:graphic>
          </wp:inline>
        </w:drawing>
      </w:r>
    </w:p>
    <w:p w:rsidR="00A077D4" w:rsidRPr="00F7152B" w:rsidRDefault="00A077D4"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F7152B">
        <w:rPr>
          <w:rFonts w:ascii="Palatino Linotype" w:hAnsi="Palatino Linotype" w:cs="Arial"/>
        </w:rPr>
        <w:t>De lo inserto se observó es en formato Excel, por lo que es formato abierto, como lo solicitó el particular en su requerimiento.</w:t>
      </w:r>
    </w:p>
    <w:p w:rsidR="00A077D4" w:rsidRPr="00F7152B" w:rsidRDefault="00A077D4"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F753F0" w:rsidRPr="00F7152B" w:rsidRDefault="00F753F0" w:rsidP="00F753F0">
      <w:pPr>
        <w:spacing w:line="360" w:lineRule="auto"/>
        <w:jc w:val="both"/>
        <w:rPr>
          <w:rFonts w:ascii="Palatino Linotype" w:hAnsi="Palatino Linotype" w:cs="Arial"/>
          <w:sz w:val="24"/>
          <w:szCs w:val="24"/>
        </w:rPr>
      </w:pPr>
      <w:r w:rsidRPr="00F7152B">
        <w:rPr>
          <w:rFonts w:ascii="Palatino Linotype" w:hAnsi="Palatino Linotype" w:cs="Arial"/>
          <w:sz w:val="24"/>
          <w:szCs w:val="24"/>
        </w:rPr>
        <w:t xml:space="preserve">En este sentido, y como ya ha quedado precisado en párrafo que antecede es que deberá realizar una búsqueda exhaustiva y razonable de la información requerida en la solicitud, </w:t>
      </w:r>
      <w:r w:rsidR="000C3F95" w:rsidRPr="00F7152B">
        <w:rPr>
          <w:rFonts w:ascii="Palatino Linotype" w:hAnsi="Palatino Linotype" w:cs="Arial"/>
          <w:sz w:val="24"/>
          <w:szCs w:val="24"/>
        </w:rPr>
        <w:t>como</w:t>
      </w:r>
      <w:r w:rsidRPr="00F7152B">
        <w:rPr>
          <w:rFonts w:ascii="Palatino Linotype" w:hAnsi="Palatino Linotype" w:cs="Arial"/>
          <w:sz w:val="24"/>
          <w:szCs w:val="24"/>
        </w:rPr>
        <w:t xml:space="preserve"> ya ha quedado plasmada en párrafos que anteceden</w:t>
      </w:r>
      <w:r w:rsidR="008772C7" w:rsidRPr="00F7152B">
        <w:rPr>
          <w:rFonts w:ascii="Palatino Linotype" w:hAnsi="Palatino Linotype" w:cs="Arial"/>
          <w:sz w:val="24"/>
          <w:szCs w:val="24"/>
        </w:rPr>
        <w:t>.</w:t>
      </w:r>
    </w:p>
    <w:p w:rsidR="00167C3A" w:rsidRPr="00F7152B" w:rsidRDefault="00167C3A" w:rsidP="00167C3A">
      <w:pPr>
        <w:pStyle w:val="NormalWeb"/>
        <w:spacing w:line="360" w:lineRule="auto"/>
        <w:jc w:val="both"/>
        <w:rPr>
          <w:rFonts w:ascii="Palatino Linotype" w:hAnsi="Palatino Linotype" w:cs="Arial"/>
        </w:rPr>
      </w:pPr>
      <w:r w:rsidRPr="00F7152B">
        <w:rPr>
          <w:rFonts w:ascii="Palatino Linotype" w:hAnsi="Palatino Linotype" w:cs="Arial"/>
        </w:rPr>
        <w:t>En razón de lo expuesto que resultan fundados los motivos de inconformidad planteados por el particular.</w:t>
      </w:r>
    </w:p>
    <w:p w:rsidR="00167C3A" w:rsidRPr="00F7152B" w:rsidRDefault="00167C3A" w:rsidP="00167C3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F7152B">
        <w:rPr>
          <w:rFonts w:ascii="Palatino Linotype" w:hAnsi="Palatino Linotype"/>
          <w:color w:val="000000"/>
        </w:rPr>
        <w:t xml:space="preserve">En consecuencia, </w:t>
      </w:r>
      <w:r w:rsidRPr="00F7152B">
        <w:rPr>
          <w:rFonts w:ascii="Palatino Linotype" w:hAnsi="Palatino Linotype"/>
        </w:rPr>
        <w:t xml:space="preserve">se </w:t>
      </w:r>
      <w:r w:rsidRPr="00F7152B">
        <w:rPr>
          <w:rFonts w:ascii="Palatino Linotype" w:hAnsi="Palatino Linotype" w:cs="Arial"/>
          <w:lang w:val="es-ES_tradnl"/>
        </w:rPr>
        <w:t xml:space="preserve">determina </w:t>
      </w:r>
      <w:r w:rsidR="00647601" w:rsidRPr="00F7152B">
        <w:rPr>
          <w:rFonts w:ascii="Palatino Linotype" w:hAnsi="Palatino Linotype" w:cs="Arial"/>
          <w:b/>
          <w:lang w:val="es-ES_tradnl"/>
        </w:rPr>
        <w:t>MODIFICAR</w:t>
      </w:r>
      <w:r w:rsidRPr="00F7152B">
        <w:rPr>
          <w:rFonts w:ascii="Palatino Linotype" w:hAnsi="Palatino Linotype" w:cs="Arial"/>
          <w:b/>
          <w:lang w:val="es-ES_tradnl"/>
        </w:rPr>
        <w:t xml:space="preserve"> </w:t>
      </w:r>
      <w:r w:rsidRPr="00F7152B">
        <w:rPr>
          <w:rFonts w:ascii="Palatino Linotype" w:hAnsi="Palatino Linotype" w:cs="Arial"/>
          <w:lang w:val="es-ES_tradnl"/>
        </w:rPr>
        <w:t xml:space="preserve">la respuesta en el presente recurso de revisión, en </w:t>
      </w:r>
      <w:r w:rsidRPr="00F7152B">
        <w:rPr>
          <w:rFonts w:ascii="Palatino Linotype" w:hAnsi="Palatino Linotype"/>
          <w:bCs/>
        </w:rPr>
        <w:t>términos</w:t>
      </w:r>
      <w:r w:rsidRPr="00F7152B">
        <w:rPr>
          <w:rFonts w:ascii="Palatino Linotype" w:hAnsi="Palatino Linotype" w:cs="Arial"/>
          <w:lang w:val="es-ES_tradnl"/>
        </w:rPr>
        <w:t xml:space="preserve"> del artículo 186, fracción II, de la </w:t>
      </w:r>
      <w:r w:rsidRPr="00F7152B">
        <w:rPr>
          <w:rFonts w:ascii="Palatino Linotype" w:eastAsia="Calibri" w:hAnsi="Palatino Linotype" w:cs="Arial"/>
        </w:rPr>
        <w:t>Ley de Transparencia y Acceso a la Informació</w:t>
      </w:r>
      <w:r w:rsidR="00647601" w:rsidRPr="00F7152B">
        <w:rPr>
          <w:rFonts w:ascii="Palatino Linotype" w:eastAsia="Calibri" w:hAnsi="Palatino Linotype" w:cs="Arial"/>
        </w:rPr>
        <w:t>n Pública del Estado de México</w:t>
      </w:r>
      <w:r w:rsidRPr="00F7152B">
        <w:rPr>
          <w:rFonts w:ascii="Palatino Linotype" w:eastAsia="Calibri" w:hAnsi="Palatino Linotype" w:cs="Arial"/>
        </w:rPr>
        <w:t>.</w:t>
      </w:r>
    </w:p>
    <w:p w:rsidR="00167C3A" w:rsidRPr="00F7152B" w:rsidRDefault="00167C3A" w:rsidP="00167C3A">
      <w:pPr>
        <w:pStyle w:val="Prrafodelista"/>
        <w:widowControl w:val="0"/>
        <w:autoSpaceDE w:val="0"/>
        <w:autoSpaceDN w:val="0"/>
        <w:adjustRightInd w:val="0"/>
        <w:spacing w:before="240" w:after="240" w:line="360" w:lineRule="auto"/>
        <w:ind w:left="0"/>
        <w:jc w:val="both"/>
        <w:rPr>
          <w:rFonts w:ascii="Palatino Linotype" w:eastAsia="Calibri" w:hAnsi="Palatino Linotype" w:cs="Arial"/>
          <w:sz w:val="20"/>
        </w:rPr>
      </w:pPr>
    </w:p>
    <w:p w:rsidR="00167C3A" w:rsidRPr="00F7152B" w:rsidRDefault="00167C3A" w:rsidP="00167C3A">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F7152B">
        <w:rPr>
          <w:rFonts w:ascii="Palatino Linotype" w:eastAsia="Calibri" w:hAnsi="Palatino Linotype" w:cs="Arial"/>
        </w:rPr>
        <w:t xml:space="preserve">Así, con </w:t>
      </w:r>
      <w:r w:rsidRPr="00F7152B">
        <w:rPr>
          <w:rFonts w:ascii="Palatino Linotype" w:hAnsi="Palatino Linotype" w:cs="Arial"/>
        </w:rPr>
        <w:t>fundamento</w:t>
      </w:r>
      <w:r w:rsidRPr="00F7152B">
        <w:rPr>
          <w:rFonts w:ascii="Palatino Linotype" w:eastAsia="Calibri" w:hAnsi="Palatino Linotype" w:cs="Arial"/>
        </w:rPr>
        <w:t xml:space="preserve"> en lo prescrito en los artículos 5, </w:t>
      </w:r>
      <w:r w:rsidRPr="00F7152B">
        <w:rPr>
          <w:rFonts w:ascii="Palatino Linotype" w:hAnsi="Palatino Linotype"/>
        </w:rPr>
        <w:t xml:space="preserve">párrafos vigésimo segundo, </w:t>
      </w:r>
      <w:r w:rsidRPr="00F7152B">
        <w:rPr>
          <w:rFonts w:ascii="Palatino Linotype" w:hAnsi="Palatino Linotype"/>
        </w:rPr>
        <w:lastRenderedPageBreak/>
        <w:t xml:space="preserve">vigésimo tercero y vigésimo </w:t>
      </w:r>
      <w:r w:rsidRPr="00F7152B">
        <w:rPr>
          <w:rFonts w:ascii="Palatino Linotype" w:hAnsi="Palatino Linotype" w:cs="Arial"/>
        </w:rPr>
        <w:t>cuarto,</w:t>
      </w:r>
      <w:r w:rsidRPr="00F7152B">
        <w:rPr>
          <w:rFonts w:ascii="Palatino Linotype" w:hAnsi="Palatino Linotype"/>
        </w:rPr>
        <w:t xml:space="preserve"> fracciones IV y V,</w:t>
      </w:r>
      <w:r w:rsidRPr="00F7152B">
        <w:rPr>
          <w:rFonts w:ascii="Palatino Linotype" w:eastAsia="Calibri" w:hAnsi="Palatino Linotype" w:cs="Arial"/>
        </w:rPr>
        <w:t xml:space="preserve"> de la Constitución Política del Estado Libre y Soberano de México, y los artículos </w:t>
      </w:r>
      <w:r w:rsidRPr="00F7152B">
        <w:rPr>
          <w:rFonts w:ascii="Palatino Linotype" w:hAnsi="Palatino Linotype"/>
        </w:rPr>
        <w:t xml:space="preserve">2, </w:t>
      </w:r>
      <w:r w:rsidRPr="00F7152B">
        <w:rPr>
          <w:rFonts w:ascii="Palatino Linotype" w:hAnsi="Palatino Linotype" w:cs="Arial"/>
        </w:rPr>
        <w:t>fracción</w:t>
      </w:r>
      <w:r w:rsidRPr="00F7152B">
        <w:rPr>
          <w:rFonts w:ascii="Palatino Linotype" w:hAnsi="Palatino Linotype"/>
        </w:rPr>
        <w:t xml:space="preserve"> II, 9, </w:t>
      </w:r>
      <w:r w:rsidRPr="00F7152B">
        <w:rPr>
          <w:rFonts w:ascii="Palatino Linotype" w:hAnsi="Palatino Linotype" w:cs="Arial"/>
          <w:lang w:val="es-ES_tradnl"/>
        </w:rPr>
        <w:t>29</w:t>
      </w:r>
      <w:r w:rsidRPr="00F7152B">
        <w:rPr>
          <w:rFonts w:ascii="Palatino Linotype" w:hAnsi="Palatino Linotype"/>
        </w:rPr>
        <w:t>, 36, fracciones I y II, 176, 178, 179, 181, 185, fracción I, 186 y 188,</w:t>
      </w:r>
      <w:r w:rsidRPr="00F7152B">
        <w:rPr>
          <w:rFonts w:ascii="Palatino Linotype" w:eastAsia="Calibri" w:hAnsi="Palatino Linotype" w:cs="Arial"/>
        </w:rPr>
        <w:t xml:space="preserve"> de la Ley de Transparencia y Acceso a la Información Pública del Estado de México y </w:t>
      </w:r>
      <w:r w:rsidRPr="00F7152B">
        <w:rPr>
          <w:rFonts w:ascii="Palatino Linotype" w:hAnsi="Palatino Linotype" w:cs="Arial"/>
        </w:rPr>
        <w:t>Municipios</w:t>
      </w:r>
      <w:r w:rsidRPr="00F7152B">
        <w:rPr>
          <w:rFonts w:ascii="Palatino Linotype" w:eastAsia="Calibri" w:hAnsi="Palatino Linotype" w:cs="Arial"/>
        </w:rPr>
        <w:t xml:space="preserve">, </w:t>
      </w:r>
      <w:r w:rsidRPr="00F7152B">
        <w:rPr>
          <w:rFonts w:ascii="Palatino Linotype" w:hAnsi="Palatino Linotype"/>
        </w:rPr>
        <w:t>este</w:t>
      </w:r>
      <w:r w:rsidRPr="00F7152B">
        <w:rPr>
          <w:rFonts w:ascii="Palatino Linotype" w:eastAsia="Calibri" w:hAnsi="Palatino Linotype" w:cs="Arial"/>
        </w:rPr>
        <w:t xml:space="preserve"> Pleno:</w:t>
      </w:r>
    </w:p>
    <w:p w:rsidR="00167C3A" w:rsidRPr="00F7152B" w:rsidRDefault="00167C3A" w:rsidP="00167C3A">
      <w:pPr>
        <w:spacing w:before="360" w:after="240" w:line="360" w:lineRule="auto"/>
        <w:jc w:val="center"/>
        <w:rPr>
          <w:rFonts w:ascii="Palatino Linotype" w:hAnsi="Palatino Linotype"/>
          <w:b/>
          <w:bCs/>
          <w:spacing w:val="40"/>
          <w:sz w:val="28"/>
        </w:rPr>
      </w:pPr>
      <w:r w:rsidRPr="00F7152B">
        <w:rPr>
          <w:rFonts w:ascii="Palatino Linotype" w:hAnsi="Palatino Linotype"/>
          <w:b/>
          <w:bCs/>
          <w:spacing w:val="40"/>
          <w:sz w:val="28"/>
        </w:rPr>
        <w:t>RESUELVE</w:t>
      </w:r>
    </w:p>
    <w:p w:rsidR="00647601" w:rsidRPr="00F7152B" w:rsidRDefault="00647601" w:rsidP="00647601">
      <w:pPr>
        <w:spacing w:line="360" w:lineRule="auto"/>
        <w:jc w:val="both"/>
        <w:rPr>
          <w:rFonts w:ascii="Palatino Linotype" w:hAnsi="Palatino Linotype" w:cs="Arial"/>
          <w:sz w:val="24"/>
          <w:szCs w:val="24"/>
        </w:rPr>
      </w:pPr>
      <w:r w:rsidRPr="00F7152B">
        <w:rPr>
          <w:rFonts w:ascii="Palatino Linotype" w:hAnsi="Palatino Linotype" w:cs="Arial"/>
          <w:b/>
          <w:color w:val="000000" w:themeColor="text1"/>
          <w:sz w:val="28"/>
        </w:rPr>
        <w:t xml:space="preserve">PRIMERO. </w:t>
      </w:r>
      <w:r w:rsidRPr="00F7152B">
        <w:rPr>
          <w:rFonts w:ascii="Palatino Linotype" w:hAnsi="Palatino Linotype" w:cs="Arial"/>
          <w:sz w:val="24"/>
          <w:szCs w:val="24"/>
        </w:rPr>
        <w:t xml:space="preserve">Resultan </w:t>
      </w:r>
      <w:r w:rsidRPr="00F7152B">
        <w:rPr>
          <w:rFonts w:ascii="Palatino Linotype" w:hAnsi="Palatino Linotype" w:cs="Arial"/>
          <w:b/>
          <w:sz w:val="24"/>
          <w:szCs w:val="24"/>
        </w:rPr>
        <w:t>fundadas</w:t>
      </w:r>
      <w:r w:rsidRPr="00F7152B">
        <w:rPr>
          <w:rFonts w:ascii="Palatino Linotype" w:hAnsi="Palatino Linotype" w:cs="Arial"/>
          <w:sz w:val="24"/>
          <w:szCs w:val="24"/>
        </w:rPr>
        <w:t xml:space="preserve"> las razones o motivos de inconformidad planteadas por </w:t>
      </w:r>
      <w:r w:rsidRPr="00F7152B">
        <w:rPr>
          <w:rFonts w:ascii="Palatino Linotype" w:hAnsi="Palatino Linotype" w:cs="Arial"/>
          <w:b/>
          <w:sz w:val="24"/>
          <w:szCs w:val="24"/>
        </w:rPr>
        <w:t>EL RECURRENTE</w:t>
      </w:r>
      <w:r w:rsidRPr="00F7152B">
        <w:rPr>
          <w:rFonts w:ascii="Palatino Linotype" w:hAnsi="Palatino Linotype" w:cs="Arial"/>
          <w:sz w:val="24"/>
          <w:szCs w:val="24"/>
        </w:rPr>
        <w:t xml:space="preserve"> en el recurso de revisión </w:t>
      </w:r>
      <w:r w:rsidRPr="00F7152B">
        <w:rPr>
          <w:rFonts w:ascii="Palatino Linotype" w:hAnsi="Palatino Linotype" w:cs="Arial"/>
          <w:b/>
          <w:sz w:val="24"/>
          <w:szCs w:val="24"/>
        </w:rPr>
        <w:t>0</w:t>
      </w:r>
      <w:r w:rsidR="000C3F95" w:rsidRPr="00F7152B">
        <w:rPr>
          <w:rFonts w:ascii="Palatino Linotype" w:hAnsi="Palatino Linotype" w:cs="Arial"/>
          <w:b/>
          <w:sz w:val="24"/>
          <w:szCs w:val="24"/>
        </w:rPr>
        <w:t>8442</w:t>
      </w:r>
      <w:r w:rsidRPr="00F7152B">
        <w:rPr>
          <w:rFonts w:ascii="Palatino Linotype" w:hAnsi="Palatino Linotype" w:cs="Arial"/>
          <w:b/>
          <w:sz w:val="24"/>
          <w:szCs w:val="24"/>
        </w:rPr>
        <w:t xml:space="preserve">/INFOEM/IP/RR/2019 </w:t>
      </w:r>
      <w:r w:rsidRPr="00F7152B">
        <w:rPr>
          <w:rFonts w:ascii="Palatino Linotype" w:hAnsi="Palatino Linotype" w:cs="Arial"/>
          <w:sz w:val="24"/>
          <w:szCs w:val="24"/>
        </w:rPr>
        <w:t xml:space="preserve">en términos del Considerando </w:t>
      </w:r>
      <w:r w:rsidRPr="00F7152B">
        <w:rPr>
          <w:rFonts w:ascii="Palatino Linotype" w:hAnsi="Palatino Linotype" w:cs="Arial"/>
          <w:b/>
          <w:sz w:val="24"/>
          <w:szCs w:val="24"/>
        </w:rPr>
        <w:t>QUINTO</w:t>
      </w:r>
      <w:r w:rsidRPr="00F7152B">
        <w:rPr>
          <w:rFonts w:ascii="Palatino Linotype" w:hAnsi="Palatino Linotype" w:cs="Arial"/>
          <w:sz w:val="24"/>
          <w:szCs w:val="24"/>
        </w:rPr>
        <w:t xml:space="preserve"> de esta Resolución.</w:t>
      </w:r>
    </w:p>
    <w:p w:rsidR="00647601" w:rsidRPr="00F7152B" w:rsidRDefault="00647601" w:rsidP="00647601">
      <w:pPr>
        <w:spacing w:line="360" w:lineRule="auto"/>
        <w:jc w:val="both"/>
        <w:rPr>
          <w:rFonts w:ascii="Palatino Linotype" w:hAnsi="Palatino Linotype" w:cs="Arial"/>
          <w:sz w:val="24"/>
          <w:szCs w:val="24"/>
        </w:rPr>
      </w:pPr>
      <w:r w:rsidRPr="00F7152B">
        <w:rPr>
          <w:rFonts w:ascii="Palatino Linotype" w:hAnsi="Palatino Linotype" w:cs="Arial"/>
          <w:b/>
          <w:color w:val="000000" w:themeColor="text1"/>
          <w:sz w:val="28"/>
        </w:rPr>
        <w:t>SEGUNDO</w:t>
      </w:r>
      <w:r w:rsidRPr="00F7152B">
        <w:rPr>
          <w:rFonts w:ascii="Palatino Linotype" w:hAnsi="Palatino Linotype" w:cs="Arial"/>
          <w:color w:val="000000" w:themeColor="text1"/>
          <w:sz w:val="28"/>
        </w:rPr>
        <w:t>.</w:t>
      </w:r>
      <w:r w:rsidRPr="00F7152B">
        <w:rPr>
          <w:rFonts w:ascii="Palatino Linotype" w:eastAsia="Calibri" w:hAnsi="Palatino Linotype" w:cs="Arial"/>
          <w:bCs/>
        </w:rPr>
        <w:t xml:space="preserve"> </w:t>
      </w:r>
      <w:r w:rsidRPr="00F7152B">
        <w:rPr>
          <w:rFonts w:ascii="Palatino Linotype" w:eastAsia="Calibri" w:hAnsi="Palatino Linotype" w:cs="Arial"/>
          <w:bCs/>
          <w:sz w:val="24"/>
          <w:szCs w:val="24"/>
        </w:rPr>
        <w:t xml:space="preserve">Se </w:t>
      </w:r>
      <w:r w:rsidRPr="00F7152B">
        <w:rPr>
          <w:rFonts w:ascii="Palatino Linotype" w:eastAsia="Calibri" w:hAnsi="Palatino Linotype" w:cs="Arial"/>
          <w:b/>
          <w:bCs/>
          <w:sz w:val="24"/>
          <w:szCs w:val="24"/>
        </w:rPr>
        <w:t>MODIFICA</w:t>
      </w:r>
      <w:r w:rsidRPr="00F7152B">
        <w:rPr>
          <w:rFonts w:ascii="Palatino Linotype" w:eastAsia="Calibri" w:hAnsi="Palatino Linotype" w:cs="Arial"/>
          <w:bCs/>
          <w:sz w:val="24"/>
          <w:szCs w:val="24"/>
        </w:rPr>
        <w:t xml:space="preserve"> la respuesta y se </w:t>
      </w:r>
      <w:r w:rsidR="006F5199" w:rsidRPr="00F7152B">
        <w:rPr>
          <w:rFonts w:ascii="Palatino Linotype" w:eastAsia="Calibri" w:hAnsi="Palatino Linotype" w:cs="Arial"/>
          <w:b/>
          <w:bCs/>
          <w:sz w:val="24"/>
          <w:szCs w:val="24"/>
        </w:rPr>
        <w:t>ordena</w:t>
      </w:r>
      <w:r w:rsidR="006F5199" w:rsidRPr="00F7152B">
        <w:rPr>
          <w:rFonts w:ascii="Palatino Linotype" w:eastAsia="Calibri" w:hAnsi="Palatino Linotype" w:cs="Arial"/>
          <w:bCs/>
          <w:sz w:val="24"/>
          <w:szCs w:val="24"/>
        </w:rPr>
        <w:t xml:space="preserve"> </w:t>
      </w:r>
      <w:r w:rsidRPr="00F7152B">
        <w:rPr>
          <w:rFonts w:ascii="Palatino Linotype" w:eastAsia="Calibri" w:hAnsi="Palatino Linotype" w:cs="Arial"/>
          <w:bCs/>
          <w:sz w:val="24"/>
          <w:szCs w:val="24"/>
        </w:rPr>
        <w:t xml:space="preserve">al </w:t>
      </w:r>
      <w:r w:rsidRPr="00F7152B">
        <w:rPr>
          <w:rFonts w:ascii="Palatino Linotype" w:eastAsia="Calibri" w:hAnsi="Palatino Linotype" w:cs="Arial"/>
          <w:b/>
          <w:bCs/>
          <w:sz w:val="24"/>
          <w:szCs w:val="24"/>
        </w:rPr>
        <w:t>SUJETO OBLIGADO</w:t>
      </w:r>
      <w:r w:rsidRPr="00F7152B">
        <w:rPr>
          <w:rFonts w:ascii="Palatino Linotype" w:eastAsia="Calibri" w:hAnsi="Palatino Linotype" w:cs="Arial"/>
          <w:bCs/>
          <w:sz w:val="24"/>
          <w:szCs w:val="24"/>
        </w:rPr>
        <w:t xml:space="preserve"> atienda la solicitud de acceso a la información pública </w:t>
      </w:r>
      <w:r w:rsidR="000C3F95" w:rsidRPr="00F7152B">
        <w:rPr>
          <w:rFonts w:ascii="Palatino Linotype" w:eastAsia="Times New Roman" w:hAnsi="Palatino Linotype" w:cs="Arial"/>
          <w:b/>
          <w:sz w:val="24"/>
          <w:szCs w:val="24"/>
          <w:lang w:val="es-ES" w:eastAsia="es-ES"/>
        </w:rPr>
        <w:t>00565/TECAMAC/IP/2019</w:t>
      </w:r>
      <w:r w:rsidR="008851DF" w:rsidRPr="00F7152B">
        <w:rPr>
          <w:rFonts w:ascii="Palatino Linotype" w:eastAsia="Times New Roman" w:hAnsi="Palatino Linotype" w:cs="Arial"/>
          <w:b/>
          <w:sz w:val="24"/>
          <w:szCs w:val="24"/>
          <w:lang w:val="es-ES" w:eastAsia="es-ES"/>
        </w:rPr>
        <w:t xml:space="preserve"> </w:t>
      </w:r>
      <w:r w:rsidRPr="00F7152B">
        <w:rPr>
          <w:rFonts w:ascii="Palatino Linotype" w:hAnsi="Palatino Linotype"/>
          <w:bCs/>
          <w:sz w:val="24"/>
          <w:szCs w:val="24"/>
        </w:rPr>
        <w:t xml:space="preserve">y </w:t>
      </w:r>
      <w:r w:rsidRPr="00F7152B">
        <w:rPr>
          <w:rFonts w:ascii="Palatino Linotype" w:eastAsia="Calibri" w:hAnsi="Palatino Linotype" w:cs="Arial"/>
          <w:bCs/>
          <w:sz w:val="24"/>
          <w:szCs w:val="24"/>
        </w:rPr>
        <w:t xml:space="preserve">en términos del Considerando </w:t>
      </w:r>
      <w:r w:rsidRPr="00F7152B">
        <w:rPr>
          <w:rFonts w:ascii="Palatino Linotype" w:eastAsia="Calibri" w:hAnsi="Palatino Linotype" w:cs="Arial"/>
          <w:b/>
          <w:bCs/>
          <w:sz w:val="24"/>
          <w:szCs w:val="24"/>
        </w:rPr>
        <w:t>QUINTO</w:t>
      </w:r>
      <w:r w:rsidRPr="00F7152B">
        <w:rPr>
          <w:rFonts w:ascii="Palatino Linotype" w:eastAsia="Calibri" w:hAnsi="Palatino Linotype" w:cs="Arial"/>
          <w:bCs/>
          <w:sz w:val="24"/>
          <w:szCs w:val="24"/>
        </w:rPr>
        <w:t>, haga entrega al</w:t>
      </w:r>
      <w:r w:rsidRPr="00F7152B">
        <w:rPr>
          <w:rFonts w:ascii="Palatino Linotype" w:eastAsia="Calibri" w:hAnsi="Palatino Linotype" w:cs="Arial"/>
          <w:b/>
          <w:bCs/>
          <w:sz w:val="24"/>
          <w:szCs w:val="24"/>
        </w:rPr>
        <w:t xml:space="preserve"> RECURRENTE</w:t>
      </w:r>
      <w:r w:rsidRPr="00F7152B">
        <w:rPr>
          <w:rFonts w:ascii="Palatino Linotype" w:eastAsia="Calibri" w:hAnsi="Palatino Linotype" w:cs="Arial"/>
          <w:bCs/>
          <w:sz w:val="24"/>
          <w:szCs w:val="24"/>
        </w:rPr>
        <w:t xml:space="preserve">, vía el </w:t>
      </w:r>
      <w:r w:rsidRPr="00F7152B">
        <w:rPr>
          <w:rFonts w:ascii="Palatino Linotype" w:eastAsia="Calibri" w:hAnsi="Palatino Linotype" w:cs="Arial"/>
          <w:b/>
          <w:bCs/>
          <w:sz w:val="24"/>
          <w:szCs w:val="24"/>
        </w:rPr>
        <w:t>SAIMEX</w:t>
      </w:r>
      <w:r w:rsidRPr="00F7152B">
        <w:rPr>
          <w:rFonts w:ascii="Palatino Linotype" w:eastAsia="Calibri" w:hAnsi="Palatino Linotype" w:cs="Arial"/>
          <w:bCs/>
          <w:sz w:val="24"/>
          <w:szCs w:val="24"/>
        </w:rPr>
        <w:t>,</w:t>
      </w:r>
      <w:r w:rsidRPr="00F7152B">
        <w:rPr>
          <w:rFonts w:ascii="Palatino Linotype" w:hAnsi="Palatino Linotype" w:cs="Arial"/>
          <w:b/>
          <w:bCs/>
          <w:sz w:val="24"/>
          <w:szCs w:val="24"/>
        </w:rPr>
        <w:t xml:space="preserve"> </w:t>
      </w:r>
      <w:r w:rsidR="000C3F95" w:rsidRPr="00F7152B">
        <w:rPr>
          <w:rFonts w:ascii="Palatino Linotype" w:hAnsi="Palatino Linotype" w:cs="Arial"/>
          <w:bCs/>
          <w:sz w:val="24"/>
          <w:szCs w:val="24"/>
        </w:rPr>
        <w:t xml:space="preserve">en </w:t>
      </w:r>
      <w:r w:rsidR="00A077D4" w:rsidRPr="00F7152B">
        <w:rPr>
          <w:rFonts w:ascii="Palatino Linotype" w:hAnsi="Palatino Linotype" w:cs="Arial"/>
          <w:bCs/>
          <w:sz w:val="24"/>
          <w:szCs w:val="24"/>
        </w:rPr>
        <w:t>formato</w:t>
      </w:r>
      <w:r w:rsidR="000C3F95" w:rsidRPr="00F7152B">
        <w:rPr>
          <w:rFonts w:ascii="Palatino Linotype" w:hAnsi="Palatino Linotype" w:cs="Arial"/>
          <w:bCs/>
          <w:sz w:val="24"/>
          <w:szCs w:val="24"/>
        </w:rPr>
        <w:t xml:space="preserve"> abierto</w:t>
      </w:r>
      <w:r w:rsidR="006F5199" w:rsidRPr="00F7152B">
        <w:rPr>
          <w:rFonts w:ascii="Palatino Linotype" w:hAnsi="Palatino Linotype" w:cs="Arial"/>
          <w:bCs/>
          <w:sz w:val="24"/>
          <w:szCs w:val="24"/>
        </w:rPr>
        <w:t>,</w:t>
      </w:r>
      <w:r w:rsidRPr="00F7152B">
        <w:rPr>
          <w:rFonts w:ascii="Palatino Linotype" w:hAnsi="Palatino Linotype" w:cs="Arial"/>
          <w:bCs/>
          <w:sz w:val="24"/>
          <w:szCs w:val="24"/>
        </w:rPr>
        <w:t xml:space="preserve"> </w:t>
      </w:r>
      <w:r w:rsidR="000C3F95" w:rsidRPr="00F7152B">
        <w:rPr>
          <w:rFonts w:ascii="Palatino Linotype" w:hAnsi="Palatino Linotype" w:cs="Arial"/>
          <w:bCs/>
          <w:sz w:val="24"/>
          <w:szCs w:val="24"/>
        </w:rPr>
        <w:t xml:space="preserve">del primer, segundo y tercer trimestre del año 2019 de todas y cada una de las áreas que comprende el Municipio de Tecámac, </w:t>
      </w:r>
      <w:r w:rsidR="006E3F71" w:rsidRPr="00F7152B">
        <w:rPr>
          <w:rFonts w:ascii="Palatino Linotype" w:hAnsi="Palatino Linotype" w:cs="Arial"/>
          <w:sz w:val="24"/>
          <w:szCs w:val="24"/>
        </w:rPr>
        <w:t>lo siguiente</w:t>
      </w:r>
      <w:r w:rsidRPr="00F7152B">
        <w:rPr>
          <w:rFonts w:ascii="Palatino Linotype" w:hAnsi="Palatino Linotype" w:cs="Arial"/>
          <w:sz w:val="24"/>
          <w:szCs w:val="24"/>
        </w:rPr>
        <w:t xml:space="preserve">: </w:t>
      </w:r>
    </w:p>
    <w:p w:rsidR="006E3F71" w:rsidRPr="00F7152B" w:rsidRDefault="00647601" w:rsidP="00446DFF">
      <w:pPr>
        <w:pStyle w:val="Prrafodelista"/>
        <w:spacing w:line="276" w:lineRule="auto"/>
        <w:ind w:left="851" w:right="899" w:hanging="142"/>
        <w:jc w:val="both"/>
        <w:rPr>
          <w:rFonts w:ascii="Palatino Linotype" w:hAnsi="Palatino Linotype" w:cs="Arial"/>
          <w:i/>
          <w:sz w:val="22"/>
          <w:szCs w:val="22"/>
        </w:rPr>
      </w:pPr>
      <w:r w:rsidRPr="00F7152B">
        <w:rPr>
          <w:rFonts w:ascii="Palatino Linotype" w:hAnsi="Palatino Linotype" w:cs="Arial"/>
          <w:i/>
          <w:sz w:val="22"/>
          <w:szCs w:val="22"/>
        </w:rPr>
        <w:t>“</w:t>
      </w:r>
      <w:r w:rsidR="006E3F71" w:rsidRPr="00F7152B">
        <w:rPr>
          <w:rFonts w:ascii="Palatino Linotype" w:hAnsi="Palatino Linotype" w:cs="Arial"/>
          <w:i/>
          <w:sz w:val="22"/>
          <w:szCs w:val="22"/>
        </w:rPr>
        <w:t xml:space="preserve">a) </w:t>
      </w:r>
      <w:r w:rsidR="000C3F95" w:rsidRPr="00F7152B">
        <w:rPr>
          <w:rFonts w:ascii="Palatino Linotype" w:hAnsi="Palatino Linotype" w:cs="Arial"/>
          <w:i/>
          <w:sz w:val="22"/>
          <w:szCs w:val="22"/>
        </w:rPr>
        <w:t>Las metas, objetivos e indicadores de las áreas</w:t>
      </w:r>
      <w:r w:rsidR="006E3F71" w:rsidRPr="00F7152B">
        <w:rPr>
          <w:rFonts w:ascii="Palatino Linotype" w:hAnsi="Palatino Linotype" w:cs="Arial"/>
          <w:i/>
          <w:sz w:val="22"/>
          <w:szCs w:val="22"/>
        </w:rPr>
        <w:t>.</w:t>
      </w:r>
    </w:p>
    <w:p w:rsidR="006E3F71" w:rsidRPr="00F7152B" w:rsidRDefault="006E3F71" w:rsidP="006E3F71">
      <w:pPr>
        <w:pStyle w:val="Prrafodelista"/>
        <w:spacing w:line="276" w:lineRule="auto"/>
        <w:ind w:left="851" w:right="899"/>
        <w:jc w:val="both"/>
        <w:rPr>
          <w:rFonts w:ascii="Palatino Linotype" w:hAnsi="Palatino Linotype" w:cs="Arial"/>
          <w:i/>
          <w:sz w:val="16"/>
          <w:szCs w:val="22"/>
        </w:rPr>
      </w:pPr>
    </w:p>
    <w:p w:rsidR="00647601" w:rsidRPr="00F7152B" w:rsidRDefault="006E3F71" w:rsidP="00647601">
      <w:pPr>
        <w:pStyle w:val="Prrafodelista"/>
        <w:spacing w:line="276" w:lineRule="auto"/>
        <w:ind w:left="851" w:right="899"/>
        <w:jc w:val="both"/>
        <w:rPr>
          <w:rFonts w:ascii="Palatino Linotype" w:hAnsi="Palatino Linotype" w:cs="Arial"/>
          <w:i/>
          <w:sz w:val="22"/>
          <w:szCs w:val="22"/>
        </w:rPr>
      </w:pPr>
      <w:r w:rsidRPr="00F7152B">
        <w:rPr>
          <w:rFonts w:ascii="Palatino Linotype" w:hAnsi="Palatino Linotype" w:cs="Arial"/>
          <w:i/>
          <w:sz w:val="22"/>
          <w:szCs w:val="22"/>
        </w:rPr>
        <w:t xml:space="preserve">b) </w:t>
      </w:r>
      <w:r w:rsidR="000C3F95" w:rsidRPr="00F7152B">
        <w:rPr>
          <w:rFonts w:ascii="Palatino Linotype" w:hAnsi="Palatino Linotype" w:cs="Arial"/>
          <w:i/>
          <w:sz w:val="22"/>
          <w:szCs w:val="22"/>
        </w:rPr>
        <w:t>Los indicadores relacionados con temas de interés público o trascendencia social que conforme a sus funciones, deban establecer, así como las matrices elaboradas para tal efecto</w:t>
      </w:r>
      <w:r w:rsidR="0000004A" w:rsidRPr="00F7152B">
        <w:rPr>
          <w:rFonts w:ascii="Palatino Linotype" w:hAnsi="Palatino Linotype" w:cs="Arial"/>
          <w:i/>
          <w:sz w:val="22"/>
          <w:szCs w:val="22"/>
        </w:rPr>
        <w:t>.</w:t>
      </w:r>
    </w:p>
    <w:p w:rsidR="00F7152B" w:rsidRPr="00F7152B" w:rsidRDefault="00F7152B" w:rsidP="00647601">
      <w:pPr>
        <w:pStyle w:val="Prrafodelista"/>
        <w:spacing w:line="276" w:lineRule="auto"/>
        <w:ind w:left="851" w:right="899"/>
        <w:jc w:val="both"/>
        <w:rPr>
          <w:rFonts w:ascii="Palatino Linotype" w:hAnsi="Palatino Linotype" w:cs="Arial"/>
          <w:i/>
          <w:sz w:val="22"/>
          <w:szCs w:val="22"/>
        </w:rPr>
      </w:pPr>
    </w:p>
    <w:p w:rsidR="000C3F95" w:rsidRPr="00F7152B" w:rsidRDefault="000C3F95" w:rsidP="00647601">
      <w:pPr>
        <w:pStyle w:val="Prrafodelista"/>
        <w:spacing w:line="276" w:lineRule="auto"/>
        <w:ind w:left="851" w:right="899"/>
        <w:jc w:val="both"/>
        <w:rPr>
          <w:rFonts w:ascii="Palatino Linotype" w:hAnsi="Palatino Linotype" w:cs="Arial"/>
          <w:i/>
          <w:sz w:val="22"/>
          <w:szCs w:val="22"/>
        </w:rPr>
      </w:pPr>
      <w:r w:rsidRPr="00F7152B">
        <w:rPr>
          <w:rFonts w:ascii="Palatino Linotype" w:hAnsi="Palatino Linotype" w:cs="Arial"/>
          <w:i/>
          <w:sz w:val="22"/>
          <w:szCs w:val="22"/>
        </w:rPr>
        <w:t>c) Los indicadores que permitan rendir cuenta de sus objetivos y resultados, así como las matrices elaboradas para tal efecto.</w:t>
      </w:r>
      <w:r w:rsidR="00A077D4" w:rsidRPr="00F7152B">
        <w:rPr>
          <w:rFonts w:ascii="Palatino Linotype" w:hAnsi="Palatino Linotype" w:cs="Arial"/>
          <w:i/>
          <w:sz w:val="22"/>
          <w:szCs w:val="22"/>
        </w:rPr>
        <w:t>”</w:t>
      </w:r>
    </w:p>
    <w:p w:rsidR="0000004A" w:rsidRPr="00F7152B" w:rsidRDefault="0000004A" w:rsidP="00647601">
      <w:pPr>
        <w:pStyle w:val="Prrafodelista"/>
        <w:spacing w:line="276" w:lineRule="auto"/>
        <w:ind w:left="851" w:right="899"/>
        <w:jc w:val="both"/>
        <w:rPr>
          <w:rFonts w:ascii="Palatino Linotype" w:hAnsi="Palatino Linotype" w:cs="Arial"/>
          <w:i/>
          <w:sz w:val="16"/>
          <w:szCs w:val="22"/>
        </w:rPr>
      </w:pPr>
    </w:p>
    <w:p w:rsidR="00647601" w:rsidRPr="00F7152B" w:rsidRDefault="00647601" w:rsidP="00647601">
      <w:pPr>
        <w:spacing w:before="240" w:after="240" w:line="360" w:lineRule="auto"/>
        <w:jc w:val="both"/>
        <w:rPr>
          <w:color w:val="222222"/>
          <w:lang w:eastAsia="es-MX"/>
        </w:rPr>
      </w:pPr>
      <w:r w:rsidRPr="00F7152B">
        <w:rPr>
          <w:rFonts w:ascii="Palatino Linotype" w:hAnsi="Palatino Linotype" w:cs="Arial"/>
          <w:b/>
          <w:color w:val="000000" w:themeColor="text1"/>
          <w:sz w:val="28"/>
          <w:szCs w:val="28"/>
        </w:rPr>
        <w:t xml:space="preserve">TERCERO. </w:t>
      </w:r>
      <w:r w:rsidRPr="00F7152B">
        <w:rPr>
          <w:rFonts w:ascii="Palatino Linotype" w:hAnsi="Palatino Linotype"/>
          <w:b/>
          <w:bCs/>
          <w:color w:val="222222"/>
          <w:sz w:val="24"/>
          <w:szCs w:val="24"/>
          <w:lang w:eastAsia="es-MX"/>
        </w:rPr>
        <w:t>Notifíquese</w:t>
      </w:r>
      <w:r w:rsidRPr="00F7152B">
        <w:rPr>
          <w:rFonts w:ascii="Palatino Linotype" w:hAnsi="Palatino Linotype"/>
          <w:color w:val="222222"/>
          <w:sz w:val="24"/>
          <w:szCs w:val="24"/>
          <w:lang w:eastAsia="es-MX"/>
        </w:rPr>
        <w:t> </w:t>
      </w:r>
      <w:r w:rsidRPr="00F7152B">
        <w:rPr>
          <w:rFonts w:ascii="Palatino Linotype" w:hAnsi="Palatino Linotype"/>
          <w:color w:val="222222"/>
          <w:sz w:val="24"/>
          <w:szCs w:val="24"/>
          <w:shd w:val="clear" w:color="auto" w:fill="FFFFFF"/>
          <w:lang w:eastAsia="es-MX"/>
        </w:rPr>
        <w:t xml:space="preserve">al Titular de la Unidad de Transparencia, para que conforme a los artículos 186, último párrafo y 189, párrafo segundo de la Ley de </w:t>
      </w:r>
      <w:r w:rsidRPr="00F7152B">
        <w:rPr>
          <w:rFonts w:ascii="Palatino Linotype" w:hAnsi="Palatino Linotype"/>
          <w:color w:val="222222"/>
          <w:sz w:val="24"/>
          <w:szCs w:val="24"/>
          <w:shd w:val="clear" w:color="auto" w:fill="FFFFFF"/>
          <w:lang w:eastAsia="es-MX"/>
        </w:rPr>
        <w:lastRenderedPageBreak/>
        <w:t>Transparencia y Acceso a la Información Pública del Estado de México y Municipios, de cumplimiento a lo ordenado</w:t>
      </w:r>
      <w:r w:rsidRPr="00F7152B">
        <w:rPr>
          <w:rFonts w:ascii="Palatino Linotype" w:hAnsi="Palatino Linotype"/>
          <w:color w:val="222222"/>
          <w:sz w:val="24"/>
          <w:szCs w:val="24"/>
          <w:shd w:val="clear" w:color="auto" w:fill="FFFFFF"/>
        </w:rPr>
        <w:t xml:space="preserve"> en los recursos de revisión</w:t>
      </w:r>
      <w:r w:rsidRPr="00F7152B">
        <w:rPr>
          <w:rFonts w:ascii="Palatino Linotype" w:hAnsi="Palatino Linotype" w:cs="Arial"/>
          <w:b/>
          <w:sz w:val="24"/>
          <w:szCs w:val="24"/>
        </w:rPr>
        <w:t>,</w:t>
      </w:r>
      <w:r w:rsidRPr="00F7152B">
        <w:rPr>
          <w:rFonts w:ascii="Palatino Linotype" w:hAnsi="Palatino Linotype"/>
          <w:color w:val="222222"/>
          <w:sz w:val="24"/>
          <w:szCs w:val="24"/>
          <w:shd w:val="clear" w:color="auto" w:fill="FFFFFF"/>
          <w:lang w:eastAsia="es-MX"/>
        </w:rPr>
        <w:t xml:space="preserve"> dentro del plazo de diez días hábiles, debiendo informar a este Instituto en un plazo </w:t>
      </w:r>
      <w:r w:rsidRPr="00F7152B">
        <w:rPr>
          <w:rFonts w:ascii="Palatino Linotype" w:hAnsi="Palatino Linotype"/>
          <w:color w:val="222222"/>
          <w:sz w:val="24"/>
          <w:szCs w:val="24"/>
          <w:lang w:eastAsia="es-MX"/>
        </w:rPr>
        <w:t>de</w:t>
      </w:r>
      <w:r w:rsidRPr="00F7152B">
        <w:rPr>
          <w:rFonts w:ascii="Palatino Linotype" w:hAnsi="Palatino Linotype"/>
          <w:color w:val="222222"/>
          <w:sz w:val="24"/>
          <w:szCs w:val="24"/>
          <w:shd w:val="clear" w:color="auto" w:fill="FFFFFF"/>
          <w:lang w:eastAsia="es-MX"/>
        </w:rPr>
        <w:t xml:space="preserve"> tres días </w:t>
      </w:r>
      <w:r w:rsidRPr="00F7152B">
        <w:rPr>
          <w:rFonts w:ascii="Palatino Linotype" w:hAnsi="Palatino Linotype"/>
          <w:color w:val="222222"/>
          <w:shd w:val="clear" w:color="auto" w:fill="FFFFFF"/>
          <w:lang w:eastAsia="es-MX"/>
        </w:rPr>
        <w:t>hábiles siguientes sobre el cumplimiento dado a la presente resolución.</w:t>
      </w:r>
    </w:p>
    <w:p w:rsidR="00647601" w:rsidRPr="00F7152B" w:rsidRDefault="00647601" w:rsidP="00647601">
      <w:pPr>
        <w:spacing w:line="360" w:lineRule="auto"/>
        <w:jc w:val="both"/>
        <w:rPr>
          <w:rFonts w:ascii="Palatino Linotype" w:hAnsi="Palatino Linotype" w:cs="Arial"/>
          <w:b/>
        </w:rPr>
      </w:pPr>
      <w:r w:rsidRPr="00F7152B">
        <w:rPr>
          <w:rFonts w:ascii="Palatino Linotype" w:hAnsi="Palatino Linotype" w:cs="Arial"/>
          <w:b/>
          <w:sz w:val="28"/>
          <w:szCs w:val="28"/>
        </w:rPr>
        <w:t>CUARTO</w:t>
      </w:r>
      <w:r w:rsidRPr="00F7152B">
        <w:rPr>
          <w:rFonts w:ascii="Palatino Linotype" w:hAnsi="Palatino Linotype" w:cs="Arial"/>
          <w:b/>
        </w:rPr>
        <w:t xml:space="preserve">. </w:t>
      </w:r>
      <w:r w:rsidRPr="00F7152B">
        <w:rPr>
          <w:rFonts w:ascii="Palatino Linotype" w:eastAsiaTheme="minorEastAsia" w:hAnsi="Palatino Linotype"/>
          <w:b/>
          <w:color w:val="222222"/>
          <w:sz w:val="24"/>
          <w:szCs w:val="24"/>
          <w:lang w:eastAsia="es-ES_tradnl"/>
        </w:rPr>
        <w:t>Notifíquese</w:t>
      </w:r>
      <w:r w:rsidRPr="00F7152B">
        <w:rPr>
          <w:rFonts w:ascii="Palatino Linotype" w:eastAsiaTheme="minorEastAsia" w:hAnsi="Palatino Linotype"/>
          <w:color w:val="222222"/>
          <w:sz w:val="24"/>
          <w:szCs w:val="24"/>
          <w:lang w:eastAsia="es-ES_tradnl"/>
        </w:rPr>
        <w:t xml:space="preserve"> al </w:t>
      </w:r>
      <w:r w:rsidRPr="00F7152B">
        <w:rPr>
          <w:rFonts w:ascii="Palatino Linotype" w:eastAsiaTheme="minorEastAsia" w:hAnsi="Palatino Linotype"/>
          <w:b/>
          <w:color w:val="222222"/>
          <w:sz w:val="24"/>
          <w:szCs w:val="24"/>
          <w:lang w:eastAsia="es-ES_tradnl"/>
        </w:rPr>
        <w:t>RECURRENTE</w:t>
      </w:r>
      <w:r w:rsidRPr="00F7152B">
        <w:rPr>
          <w:rFonts w:ascii="Palatino Linotype" w:eastAsiaTheme="minorEastAsia" w:hAnsi="Palatino Linotype"/>
          <w:color w:val="222222"/>
          <w:sz w:val="24"/>
          <w:szCs w:val="24"/>
          <w:lang w:eastAsia="es-ES_tradnl"/>
        </w:rPr>
        <w:t xml:space="preserve"> la presente resolución</w:t>
      </w:r>
      <w:r w:rsidR="00A077D4" w:rsidRPr="00F7152B">
        <w:rPr>
          <w:rFonts w:ascii="Palatino Linotype" w:eastAsiaTheme="minorEastAsia" w:hAnsi="Palatino Linotype"/>
          <w:color w:val="222222"/>
          <w:sz w:val="24"/>
          <w:szCs w:val="24"/>
          <w:lang w:eastAsia="es-ES_tradnl"/>
        </w:rPr>
        <w:t>.</w:t>
      </w:r>
    </w:p>
    <w:p w:rsidR="00647601" w:rsidRDefault="00647601" w:rsidP="00647601">
      <w:pPr>
        <w:widowControl w:val="0"/>
        <w:autoSpaceDE w:val="0"/>
        <w:autoSpaceDN w:val="0"/>
        <w:adjustRightInd w:val="0"/>
        <w:spacing w:line="360" w:lineRule="auto"/>
        <w:jc w:val="both"/>
        <w:rPr>
          <w:rFonts w:ascii="Palatino Linotype" w:eastAsiaTheme="minorEastAsia" w:hAnsi="Palatino Linotype"/>
          <w:color w:val="222222"/>
          <w:sz w:val="24"/>
          <w:szCs w:val="24"/>
          <w:lang w:eastAsia="es-ES_tradnl"/>
        </w:rPr>
      </w:pPr>
      <w:r w:rsidRPr="00F7152B">
        <w:rPr>
          <w:rFonts w:ascii="Palatino Linotype" w:hAnsi="Palatino Linotype" w:cs="Arial"/>
          <w:b/>
          <w:color w:val="000000" w:themeColor="text1"/>
          <w:sz w:val="28"/>
          <w:szCs w:val="28"/>
        </w:rPr>
        <w:t xml:space="preserve">QUINTO. </w:t>
      </w:r>
      <w:r w:rsidRPr="00F7152B">
        <w:rPr>
          <w:rFonts w:ascii="Palatino Linotype" w:eastAsiaTheme="minorEastAsia" w:hAnsi="Palatino Linotype"/>
          <w:b/>
          <w:color w:val="222222"/>
          <w:sz w:val="24"/>
          <w:szCs w:val="24"/>
          <w:lang w:eastAsia="es-ES_tradnl"/>
        </w:rPr>
        <w:t>Hágase del conocimiento</w:t>
      </w:r>
      <w:r w:rsidRPr="00F7152B">
        <w:rPr>
          <w:rFonts w:ascii="Palatino Linotype" w:eastAsiaTheme="minorEastAsia" w:hAnsi="Palatino Linotype"/>
          <w:color w:val="222222"/>
          <w:sz w:val="24"/>
          <w:szCs w:val="24"/>
          <w:lang w:eastAsia="es-ES_tradnl"/>
        </w:rPr>
        <w:t xml:space="preserve"> al </w:t>
      </w:r>
      <w:r w:rsidRPr="00F7152B">
        <w:rPr>
          <w:rFonts w:ascii="Palatino Linotype" w:eastAsiaTheme="minorEastAsia" w:hAnsi="Palatino Linotype"/>
          <w:b/>
          <w:color w:val="222222"/>
          <w:sz w:val="24"/>
          <w:szCs w:val="24"/>
          <w:lang w:eastAsia="es-ES_tradnl"/>
        </w:rPr>
        <w:t>RECURRENTE</w:t>
      </w:r>
      <w:r w:rsidRPr="00F7152B">
        <w:rPr>
          <w:rFonts w:ascii="Palatino Linotype" w:eastAsiaTheme="minorEastAsia" w:hAnsi="Palatino Linotype"/>
          <w:color w:val="222222"/>
          <w:sz w:val="24"/>
          <w:szCs w:val="24"/>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1A7E24" w:rsidRPr="0008172C" w:rsidRDefault="00651CD2" w:rsidP="00794713">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cs="Arial"/>
          <w:color w:val="000000" w:themeColor="text1"/>
        </w:rPr>
      </w:pPr>
      <w:r w:rsidRPr="0008172C">
        <w:rPr>
          <w:rFonts w:ascii="Palatino Linotype" w:hAnsi="Palatino Linotype" w:cs="Arial"/>
          <w:color w:val="000000" w:themeColor="text1"/>
        </w:rPr>
        <w:t xml:space="preserve">ASÍ LO RESUELVE, POR </w:t>
      </w:r>
      <w:r>
        <w:rPr>
          <w:rFonts w:ascii="Palatino Linotype" w:hAnsi="Palatino Linotype" w:cs="Arial"/>
          <w:color w:val="000000" w:themeColor="text1"/>
        </w:rPr>
        <w:t>UNANIMIDAD</w:t>
      </w:r>
      <w:r w:rsidRPr="0008172C">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Pr="0008172C">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Y</w:t>
      </w:r>
      <w:r w:rsidRPr="0008172C">
        <w:rPr>
          <w:rFonts w:ascii="Palatino Linotype" w:hAnsi="Palatino Linotype" w:cs="Arial"/>
          <w:color w:val="000000" w:themeColor="text1"/>
        </w:rPr>
        <w:t xml:space="preserve"> LUIS GUSTAVO PARRA NORIEGA; EN </w:t>
      </w:r>
      <w:r w:rsidRPr="00327232">
        <w:rPr>
          <w:rFonts w:ascii="Palatino Linotype" w:hAnsi="Palatino Linotype" w:cs="Arial"/>
          <w:color w:val="000000" w:themeColor="text1"/>
        </w:rPr>
        <w:t>LA SEGUNDA SESIÓN ORDINARIA CELEBRADA EL VEINTIDÓS DE ENERO DE DOS MIL VEINTE</w:t>
      </w:r>
      <w:r w:rsidRPr="0008172C">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9839CB" w:rsidRDefault="009839CB" w:rsidP="00597B85">
            <w:pPr>
              <w:jc w:val="center"/>
              <w:rPr>
                <w:rFonts w:ascii="Palatino Linotype" w:hAnsi="Palatino Linotype" w:cs="Arial"/>
                <w:b/>
                <w:lang w:val="es-ES_tradnl"/>
              </w:rPr>
            </w:pPr>
          </w:p>
          <w:p w:rsidR="00651CD2" w:rsidRPr="00120510" w:rsidRDefault="00651CD2" w:rsidP="00597B85">
            <w:pPr>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78246F" w:rsidRDefault="0078246F" w:rsidP="0078246F">
            <w:pPr>
              <w:spacing w:after="0"/>
              <w:jc w:val="center"/>
              <w:rPr>
                <w:rFonts w:ascii="Palatino Linotype" w:hAnsi="Palatino Linotype" w:cs="Arial"/>
                <w:b/>
                <w:lang w:val="es-ES_tradnl"/>
              </w:rPr>
            </w:pPr>
          </w:p>
          <w:p w:rsidR="00651CD2" w:rsidRDefault="00651CD2" w:rsidP="0078246F">
            <w:pPr>
              <w:spacing w:after="0"/>
              <w:jc w:val="center"/>
              <w:rPr>
                <w:rFonts w:ascii="Palatino Linotype" w:hAnsi="Palatino Linotype" w:cs="Arial"/>
                <w:b/>
                <w:lang w:val="es-ES_tradnl"/>
              </w:rPr>
            </w:pPr>
          </w:p>
          <w:p w:rsidR="00651CD2" w:rsidRDefault="00651CD2" w:rsidP="0078246F">
            <w:pPr>
              <w:spacing w:after="0"/>
              <w:jc w:val="center"/>
              <w:rPr>
                <w:rFonts w:ascii="Palatino Linotype" w:hAnsi="Palatino Linotype" w:cs="Arial"/>
                <w:b/>
                <w:lang w:val="es-ES_tradnl"/>
              </w:rPr>
            </w:pPr>
          </w:p>
          <w:p w:rsidR="00004A4D" w:rsidRDefault="00004A4D" w:rsidP="0078246F">
            <w:pPr>
              <w:spacing w:after="0"/>
              <w:jc w:val="center"/>
              <w:rPr>
                <w:rFonts w:ascii="Palatino Linotype" w:hAnsi="Palatino Linotype" w:cs="Arial"/>
                <w:b/>
                <w:lang w:val="es-ES_tradnl"/>
              </w:rPr>
            </w:pPr>
          </w:p>
          <w:p w:rsidR="00004A4D" w:rsidRDefault="00004A4D" w:rsidP="0078246F">
            <w:pPr>
              <w:spacing w:after="0"/>
              <w:jc w:val="center"/>
              <w:rPr>
                <w:rFonts w:ascii="Palatino Linotype" w:hAnsi="Palatino Linotype" w:cs="Arial"/>
                <w:b/>
                <w:lang w:val="es-ES_tradnl"/>
              </w:rPr>
            </w:pPr>
          </w:p>
          <w:p w:rsidR="00004A4D" w:rsidRDefault="00004A4D" w:rsidP="0078246F">
            <w:pPr>
              <w:spacing w:after="0"/>
              <w:jc w:val="center"/>
              <w:rPr>
                <w:rFonts w:ascii="Palatino Linotype" w:hAnsi="Palatino Linotype" w:cs="Arial"/>
                <w:b/>
                <w:lang w:val="es-ES_tradnl"/>
              </w:rPr>
            </w:pPr>
          </w:p>
          <w:p w:rsidR="00004A4D" w:rsidRDefault="00004A4D"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Eva Abaid Yapur</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78246F" w:rsidRDefault="0078246F" w:rsidP="0078246F">
            <w:pPr>
              <w:spacing w:after="0"/>
              <w:jc w:val="center"/>
              <w:rPr>
                <w:rFonts w:ascii="Palatino Linotype" w:hAnsi="Palatino Linotype" w:cs="Arial"/>
                <w:b/>
                <w:lang w:val="es-ES_tradnl"/>
              </w:rPr>
            </w:pPr>
          </w:p>
          <w:p w:rsidR="00651CD2" w:rsidRDefault="00651CD2" w:rsidP="0078246F">
            <w:pPr>
              <w:spacing w:after="0"/>
              <w:jc w:val="center"/>
              <w:rPr>
                <w:rFonts w:ascii="Palatino Linotype" w:hAnsi="Palatino Linotype" w:cs="Arial"/>
                <w:b/>
                <w:lang w:val="es-ES_tradnl"/>
              </w:rPr>
            </w:pPr>
          </w:p>
          <w:p w:rsidR="00651CD2" w:rsidRDefault="00651CD2" w:rsidP="0078246F">
            <w:pPr>
              <w:spacing w:after="0"/>
              <w:jc w:val="center"/>
              <w:rPr>
                <w:rFonts w:ascii="Palatino Linotype" w:hAnsi="Palatino Linotype" w:cs="Arial"/>
                <w:b/>
                <w:lang w:val="es-ES_tradnl"/>
              </w:rPr>
            </w:pPr>
          </w:p>
          <w:p w:rsidR="00004A4D" w:rsidRDefault="00004A4D" w:rsidP="0078246F">
            <w:pPr>
              <w:spacing w:after="0"/>
              <w:jc w:val="center"/>
              <w:rPr>
                <w:rFonts w:ascii="Palatino Linotype" w:hAnsi="Palatino Linotype" w:cs="Arial"/>
                <w:b/>
                <w:lang w:val="es-ES_tradnl"/>
              </w:rPr>
            </w:pPr>
          </w:p>
          <w:p w:rsidR="00004A4D" w:rsidRDefault="00004A4D" w:rsidP="0078246F">
            <w:pPr>
              <w:spacing w:after="0"/>
              <w:jc w:val="center"/>
              <w:rPr>
                <w:rFonts w:ascii="Palatino Linotype" w:hAnsi="Palatino Linotype" w:cs="Arial"/>
                <w:b/>
                <w:lang w:val="es-ES_tradnl"/>
              </w:rPr>
            </w:pPr>
          </w:p>
          <w:p w:rsidR="00004A4D" w:rsidRDefault="00004A4D" w:rsidP="0078246F">
            <w:pPr>
              <w:spacing w:after="0"/>
              <w:jc w:val="center"/>
              <w:rPr>
                <w:rFonts w:ascii="Palatino Linotype" w:hAnsi="Palatino Linotype" w:cs="Arial"/>
                <w:b/>
                <w:lang w:val="es-ES_tradnl"/>
              </w:rPr>
            </w:pPr>
          </w:p>
          <w:p w:rsidR="00004A4D" w:rsidRDefault="00004A4D"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794713" w:rsidRDefault="00794713" w:rsidP="0078246F">
            <w:pPr>
              <w:spacing w:after="0"/>
              <w:jc w:val="center"/>
              <w:rPr>
                <w:rFonts w:ascii="Palatino Linotype" w:hAnsi="Palatino Linotype" w:cs="Arial"/>
                <w:b/>
                <w:lang w:val="es-ES_tradnl"/>
              </w:rPr>
            </w:pPr>
          </w:p>
          <w:p w:rsidR="00651CD2" w:rsidRDefault="00651CD2" w:rsidP="0078246F">
            <w:pPr>
              <w:spacing w:after="0"/>
              <w:jc w:val="center"/>
              <w:rPr>
                <w:rFonts w:ascii="Palatino Linotype" w:hAnsi="Palatino Linotype" w:cs="Arial"/>
                <w:b/>
                <w:lang w:val="es-ES_tradnl"/>
              </w:rPr>
            </w:pPr>
          </w:p>
          <w:p w:rsidR="00651CD2" w:rsidRDefault="00651CD2" w:rsidP="0078246F">
            <w:pPr>
              <w:spacing w:after="0"/>
              <w:jc w:val="center"/>
              <w:rPr>
                <w:rFonts w:ascii="Palatino Linotype" w:hAnsi="Palatino Linotype" w:cs="Arial"/>
                <w:b/>
                <w:lang w:val="es-ES_tradnl"/>
              </w:rPr>
            </w:pPr>
          </w:p>
          <w:p w:rsidR="00651CD2" w:rsidRDefault="00651CD2" w:rsidP="0078246F">
            <w:pPr>
              <w:spacing w:after="0"/>
              <w:jc w:val="center"/>
              <w:rPr>
                <w:rFonts w:ascii="Palatino Linotype" w:hAnsi="Palatino Linotype" w:cs="Arial"/>
                <w:b/>
                <w:lang w:val="es-ES_tradnl"/>
              </w:rPr>
            </w:pPr>
          </w:p>
          <w:p w:rsidR="00651CD2" w:rsidRDefault="00651CD2"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F753F0" w:rsidRDefault="00F753F0" w:rsidP="0078246F">
            <w:pPr>
              <w:spacing w:after="0"/>
              <w:jc w:val="center"/>
              <w:rPr>
                <w:rFonts w:ascii="Palatino Linotype" w:hAnsi="Palatino Linotype" w:cs="Arial"/>
                <w:b/>
                <w:lang w:val="es-ES_tradnl"/>
              </w:rPr>
            </w:pPr>
          </w:p>
          <w:p w:rsidR="00651CD2" w:rsidRDefault="00651CD2" w:rsidP="0078246F">
            <w:pPr>
              <w:spacing w:after="0"/>
              <w:jc w:val="center"/>
              <w:rPr>
                <w:rFonts w:ascii="Palatino Linotype" w:hAnsi="Palatino Linotype" w:cs="Arial"/>
                <w:b/>
                <w:lang w:val="es-ES_tradnl"/>
              </w:rPr>
            </w:pPr>
          </w:p>
          <w:p w:rsidR="00651CD2" w:rsidRDefault="00651CD2" w:rsidP="0078246F">
            <w:pPr>
              <w:spacing w:after="0"/>
              <w:jc w:val="center"/>
              <w:rPr>
                <w:rFonts w:ascii="Palatino Linotype" w:hAnsi="Palatino Linotype" w:cs="Arial"/>
                <w:b/>
                <w:lang w:val="es-ES_tradnl"/>
              </w:rPr>
            </w:pPr>
          </w:p>
          <w:p w:rsidR="00651CD2" w:rsidRDefault="00651CD2" w:rsidP="0078246F">
            <w:pPr>
              <w:spacing w:after="0"/>
              <w:jc w:val="center"/>
              <w:rPr>
                <w:rFonts w:ascii="Palatino Linotype" w:hAnsi="Palatino Linotype" w:cs="Arial"/>
                <w:b/>
                <w:lang w:val="es-ES_tradnl"/>
              </w:rPr>
            </w:pPr>
          </w:p>
          <w:p w:rsidR="00651CD2" w:rsidRPr="00120510" w:rsidRDefault="00651CD2"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10368" w:type="dxa"/>
            <w:gridSpan w:val="2"/>
          </w:tcPr>
          <w:p w:rsidR="0078246F" w:rsidRDefault="0078246F" w:rsidP="0078246F">
            <w:pPr>
              <w:spacing w:after="0"/>
              <w:jc w:val="center"/>
              <w:rPr>
                <w:rFonts w:ascii="Palatino Linotype" w:hAnsi="Palatino Linotype" w:cs="Arial"/>
                <w:b/>
                <w:lang w:val="es-ES_tradnl"/>
              </w:rPr>
            </w:pPr>
          </w:p>
          <w:p w:rsidR="00651CD2" w:rsidRDefault="00651CD2" w:rsidP="0078246F">
            <w:pPr>
              <w:spacing w:after="0"/>
              <w:jc w:val="center"/>
              <w:rPr>
                <w:rFonts w:ascii="Palatino Linotype" w:hAnsi="Palatino Linotype" w:cs="Arial"/>
                <w:b/>
                <w:lang w:val="es-ES_tradnl"/>
              </w:rPr>
            </w:pPr>
          </w:p>
          <w:p w:rsidR="00651CD2" w:rsidRDefault="00651CD2" w:rsidP="0078246F">
            <w:pPr>
              <w:spacing w:after="0"/>
              <w:jc w:val="center"/>
              <w:rPr>
                <w:rFonts w:ascii="Palatino Linotype" w:hAnsi="Palatino Linotype" w:cs="Arial"/>
                <w:b/>
                <w:lang w:val="es-ES_tradnl"/>
              </w:rPr>
            </w:pPr>
          </w:p>
          <w:p w:rsidR="00651CD2" w:rsidRDefault="00651CD2" w:rsidP="0078246F">
            <w:pPr>
              <w:spacing w:after="0"/>
              <w:jc w:val="center"/>
              <w:rPr>
                <w:rFonts w:ascii="Palatino Linotype" w:hAnsi="Palatino Linotype" w:cs="Arial"/>
                <w:b/>
                <w:lang w:val="es-ES_tradnl"/>
              </w:rPr>
            </w:pPr>
          </w:p>
          <w:p w:rsidR="00651CD2" w:rsidRPr="00120510" w:rsidRDefault="00651CD2"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b/>
                <w:lang w:val="es-ES_tradnl"/>
              </w:rPr>
              <w:t>(RÚBRICA)</w:t>
            </w:r>
          </w:p>
        </w:tc>
      </w:tr>
    </w:tbl>
    <w:p w:rsidR="00CE3565" w:rsidRDefault="00CE3565" w:rsidP="0078246F">
      <w:pPr>
        <w:ind w:right="49"/>
        <w:jc w:val="both"/>
        <w:rPr>
          <w:rFonts w:ascii="Palatino Linotype" w:hAnsi="Palatino Linotype"/>
          <w:sz w:val="20"/>
          <w:lang w:val="es-ES_tradnl"/>
        </w:rPr>
      </w:pPr>
    </w:p>
    <w:p w:rsidR="00651CD2" w:rsidRDefault="00651CD2" w:rsidP="0078246F">
      <w:pPr>
        <w:ind w:right="49"/>
        <w:jc w:val="both"/>
        <w:rPr>
          <w:rFonts w:ascii="Palatino Linotype" w:hAnsi="Palatino Linotype"/>
          <w:sz w:val="20"/>
          <w:lang w:val="es-ES_tradnl"/>
        </w:rPr>
      </w:pPr>
    </w:p>
    <w:p w:rsidR="00651CD2" w:rsidRDefault="00651CD2" w:rsidP="0078246F">
      <w:pPr>
        <w:ind w:right="49"/>
        <w:jc w:val="both"/>
        <w:rPr>
          <w:rFonts w:ascii="Palatino Linotype" w:hAnsi="Palatino Linotype"/>
          <w:sz w:val="20"/>
          <w:lang w:val="es-ES_tradnl"/>
        </w:rPr>
      </w:pPr>
    </w:p>
    <w:p w:rsidR="00651CD2" w:rsidRDefault="00651CD2" w:rsidP="0078246F">
      <w:pPr>
        <w:ind w:right="49"/>
        <w:jc w:val="both"/>
        <w:rPr>
          <w:rFonts w:ascii="Palatino Linotype" w:hAnsi="Palatino Linotype"/>
          <w:sz w:val="20"/>
          <w:lang w:val="es-ES_tradnl"/>
        </w:rPr>
      </w:pPr>
    </w:p>
    <w:p w:rsidR="0078246F" w:rsidRPr="004A0F21" w:rsidRDefault="0078246F" w:rsidP="0078246F">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5F1337">
        <w:rPr>
          <w:rFonts w:ascii="Palatino Linotype" w:hAnsi="Palatino Linotype"/>
          <w:sz w:val="20"/>
          <w:lang w:val="es-ES_tradnl"/>
        </w:rPr>
        <w:t>veinti</w:t>
      </w:r>
      <w:r w:rsidR="000C3F95">
        <w:rPr>
          <w:rFonts w:ascii="Palatino Linotype" w:hAnsi="Palatino Linotype"/>
          <w:sz w:val="20"/>
          <w:lang w:val="es-ES_tradnl"/>
        </w:rPr>
        <w:t>dós</w:t>
      </w:r>
      <w:r w:rsidRPr="004A0F21">
        <w:rPr>
          <w:rFonts w:ascii="Palatino Linotype" w:hAnsi="Palatino Linotype"/>
          <w:sz w:val="20"/>
          <w:lang w:val="es-ES_tradnl"/>
        </w:rPr>
        <w:t xml:space="preserve"> de </w:t>
      </w:r>
      <w:r w:rsidR="000C3F95">
        <w:rPr>
          <w:rFonts w:ascii="Palatino Linotype" w:hAnsi="Palatino Linotype"/>
          <w:sz w:val="20"/>
          <w:lang w:val="es-ES_tradnl"/>
        </w:rPr>
        <w:t>enero</w:t>
      </w:r>
      <w:r w:rsidRPr="004A0F21">
        <w:rPr>
          <w:rFonts w:ascii="Palatino Linotype" w:hAnsi="Palatino Linotype"/>
          <w:sz w:val="20"/>
          <w:lang w:val="es-ES_tradnl"/>
        </w:rPr>
        <w:t xml:space="preserve"> de dos mil </w:t>
      </w:r>
      <w:r w:rsidR="000C3F95">
        <w:rPr>
          <w:rFonts w:ascii="Palatino Linotype" w:hAnsi="Palatino Linotype"/>
          <w:sz w:val="20"/>
          <w:lang w:val="es-ES_tradnl"/>
        </w:rPr>
        <w:t>veinte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0</w:t>
      </w:r>
      <w:r w:rsidR="000C3F95">
        <w:rPr>
          <w:rFonts w:ascii="Palatino Linotype" w:hAnsi="Palatino Linotype"/>
          <w:sz w:val="20"/>
          <w:lang w:val="es-ES_tradnl"/>
        </w:rPr>
        <w:t>8442</w:t>
      </w:r>
      <w:r w:rsidRPr="004A0F21">
        <w:rPr>
          <w:rFonts w:ascii="Palatino Linotype" w:hAnsi="Palatino Linotype"/>
          <w:sz w:val="20"/>
          <w:lang w:val="es-ES_tradnl"/>
        </w:rPr>
        <w:t>/INFOEM/IP/RR/201</w:t>
      </w:r>
      <w:r>
        <w:rPr>
          <w:rFonts w:ascii="Palatino Linotype" w:hAnsi="Palatino Linotype"/>
          <w:sz w:val="20"/>
          <w:lang w:val="es-ES_tradnl"/>
        </w:rPr>
        <w:t>9</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CAA" w:rsidRDefault="00E84CAA" w:rsidP="006823BA">
      <w:pPr>
        <w:spacing w:after="0" w:line="240" w:lineRule="auto"/>
      </w:pPr>
      <w:r>
        <w:separator/>
      </w:r>
    </w:p>
  </w:endnote>
  <w:endnote w:type="continuationSeparator" w:id="0">
    <w:p w:rsidR="00E84CAA" w:rsidRDefault="00E84CAA"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D25392" w:rsidRDefault="00D2539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A791F">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A791F">
              <w:rPr>
                <w:b/>
                <w:bCs/>
                <w:noProof/>
              </w:rPr>
              <w:t>26</w:t>
            </w:r>
            <w:r>
              <w:rPr>
                <w:b/>
                <w:bCs/>
                <w:sz w:val="24"/>
                <w:szCs w:val="24"/>
              </w:rPr>
              <w:fldChar w:fldCharType="end"/>
            </w:r>
          </w:p>
        </w:sdtContent>
      </w:sdt>
    </w:sdtContent>
  </w:sdt>
  <w:p w:rsidR="00D25392" w:rsidRDefault="00D2539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711780"/>
      <w:docPartObj>
        <w:docPartGallery w:val="Page Numbers (Bottom of Page)"/>
        <w:docPartUnique/>
      </w:docPartObj>
    </w:sdtPr>
    <w:sdtEndPr/>
    <w:sdtContent>
      <w:sdt>
        <w:sdtPr>
          <w:id w:val="835738077"/>
          <w:docPartObj>
            <w:docPartGallery w:val="Page Numbers (Top of Page)"/>
            <w:docPartUnique/>
          </w:docPartObj>
        </w:sdtPr>
        <w:sdtEndPr/>
        <w:sdtContent>
          <w:p w:rsidR="00D25392" w:rsidRDefault="00D2539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A791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A791F">
              <w:rPr>
                <w:b/>
                <w:bCs/>
                <w:noProof/>
              </w:rPr>
              <w:t>26</w:t>
            </w:r>
            <w:r>
              <w:rPr>
                <w:b/>
                <w:bCs/>
                <w:sz w:val="24"/>
                <w:szCs w:val="24"/>
              </w:rPr>
              <w:fldChar w:fldCharType="end"/>
            </w:r>
          </w:p>
        </w:sdtContent>
      </w:sdt>
    </w:sdtContent>
  </w:sdt>
  <w:p w:rsidR="00D25392" w:rsidRDefault="00D253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CAA" w:rsidRDefault="00E84CAA" w:rsidP="006823BA">
      <w:pPr>
        <w:spacing w:after="0" w:line="240" w:lineRule="auto"/>
      </w:pPr>
      <w:r>
        <w:separator/>
      </w:r>
    </w:p>
  </w:footnote>
  <w:footnote w:type="continuationSeparator" w:id="0">
    <w:p w:rsidR="00E84CAA" w:rsidRDefault="00E84CAA"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392" w:rsidRDefault="00D25392">
    <w:pPr>
      <w:pStyle w:val="Encabezado"/>
      <w:rPr>
        <w:sz w:val="28"/>
        <w:szCs w:val="28"/>
      </w:rPr>
    </w:pPr>
  </w:p>
  <w:tbl>
    <w:tblPr>
      <w:tblW w:w="5953" w:type="dxa"/>
      <w:tblInd w:w="3402" w:type="dxa"/>
      <w:tblLayout w:type="fixed"/>
      <w:tblLook w:val="04A0" w:firstRow="1" w:lastRow="0" w:firstColumn="1" w:lastColumn="0" w:noHBand="0" w:noVBand="1"/>
    </w:tblPr>
    <w:tblGrid>
      <w:gridCol w:w="2551"/>
      <w:gridCol w:w="3402"/>
    </w:tblGrid>
    <w:tr w:rsidR="00004A4D" w:rsidRPr="004774CC" w:rsidTr="002458AD">
      <w:tc>
        <w:tcPr>
          <w:tcW w:w="2551" w:type="dxa"/>
          <w:shd w:val="clear" w:color="auto" w:fill="auto"/>
          <w:vAlign w:val="center"/>
        </w:tcPr>
        <w:p w:rsidR="00004A4D" w:rsidRPr="004774CC" w:rsidRDefault="00004A4D" w:rsidP="00004A4D">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004A4D" w:rsidRPr="004774CC" w:rsidRDefault="00004A4D" w:rsidP="00004A4D">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08442</w:t>
          </w:r>
          <w:r w:rsidRPr="004774CC">
            <w:rPr>
              <w:rFonts w:ascii="Palatino Linotype" w:eastAsia="Times New Roman" w:hAnsi="Palatino Linotype" w:cs="Times New Roman"/>
              <w:b/>
              <w:color w:val="808080" w:themeColor="background1" w:themeShade="80"/>
              <w:lang w:val="es-ES_tradnl" w:eastAsia="es-ES"/>
            </w:rPr>
            <w:t>/INFOEM/IP/RR/2019</w:t>
          </w:r>
        </w:p>
      </w:tc>
    </w:tr>
    <w:tr w:rsidR="00004A4D" w:rsidRPr="004774CC" w:rsidTr="002458AD">
      <w:tc>
        <w:tcPr>
          <w:tcW w:w="2551" w:type="dxa"/>
          <w:shd w:val="clear" w:color="auto" w:fill="auto"/>
          <w:vAlign w:val="center"/>
        </w:tcPr>
        <w:p w:rsidR="00004A4D" w:rsidRPr="004774CC" w:rsidRDefault="00004A4D" w:rsidP="00004A4D">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004A4D" w:rsidRPr="004774CC" w:rsidRDefault="00004A4D" w:rsidP="00004A4D">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Ayuntamiento de Tecámac</w:t>
          </w:r>
        </w:p>
      </w:tc>
    </w:tr>
    <w:tr w:rsidR="00004A4D" w:rsidRPr="004774CC" w:rsidTr="002458AD">
      <w:tc>
        <w:tcPr>
          <w:tcW w:w="2551" w:type="dxa"/>
          <w:shd w:val="clear" w:color="auto" w:fill="auto"/>
          <w:vAlign w:val="center"/>
        </w:tcPr>
        <w:p w:rsidR="00004A4D" w:rsidRPr="004774CC" w:rsidRDefault="00004A4D" w:rsidP="00004A4D">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004A4D" w:rsidRPr="004774CC" w:rsidRDefault="00004A4D" w:rsidP="00004A4D">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004A4D" w:rsidRPr="00004A4D" w:rsidRDefault="00004A4D">
    <w:pPr>
      <w:pStyle w:val="Encabezado"/>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392" w:rsidRDefault="00D25392">
    <w:pPr>
      <w:pStyle w:val="Encabezado"/>
      <w:rPr>
        <w:sz w:val="28"/>
        <w:szCs w:val="28"/>
      </w:rPr>
    </w:pPr>
  </w:p>
  <w:tbl>
    <w:tblPr>
      <w:tblW w:w="6946" w:type="dxa"/>
      <w:tblInd w:w="3544" w:type="dxa"/>
      <w:tblLayout w:type="fixed"/>
      <w:tblLook w:val="04A0" w:firstRow="1" w:lastRow="0" w:firstColumn="1" w:lastColumn="0" w:noHBand="0" w:noVBand="1"/>
    </w:tblPr>
    <w:tblGrid>
      <w:gridCol w:w="2551"/>
      <w:gridCol w:w="4395"/>
    </w:tblGrid>
    <w:tr w:rsidR="00004A4D" w:rsidRPr="005C36FD" w:rsidTr="002458AD">
      <w:tc>
        <w:tcPr>
          <w:tcW w:w="2551" w:type="dxa"/>
          <w:shd w:val="clear" w:color="auto" w:fill="auto"/>
          <w:vAlign w:val="center"/>
        </w:tcPr>
        <w:p w:rsidR="00004A4D" w:rsidRPr="00446DFF" w:rsidRDefault="00004A4D" w:rsidP="00004A4D">
          <w:pPr>
            <w:spacing w:after="0" w:line="240" w:lineRule="auto"/>
            <w:rPr>
              <w:rFonts w:ascii="Palatino Linotype" w:eastAsia="Times New Roman" w:hAnsi="Palatino Linotype" w:cs="Times New Roman"/>
              <w:b/>
              <w:color w:val="000000" w:themeColor="text1"/>
              <w:lang w:val="es-ES_tradnl" w:eastAsia="es-ES"/>
            </w:rPr>
          </w:pPr>
          <w:r w:rsidRPr="00446DFF">
            <w:rPr>
              <w:rFonts w:ascii="Palatino Linotype" w:eastAsia="Times New Roman" w:hAnsi="Palatino Linotype" w:cs="Times New Roman"/>
              <w:b/>
              <w:color w:val="000000" w:themeColor="text1"/>
              <w:lang w:val="es-ES_tradnl" w:eastAsia="es-ES"/>
            </w:rPr>
            <w:t>Recurso de Revisión:</w:t>
          </w:r>
        </w:p>
      </w:tc>
      <w:tc>
        <w:tcPr>
          <w:tcW w:w="4395" w:type="dxa"/>
          <w:shd w:val="clear" w:color="auto" w:fill="auto"/>
          <w:vAlign w:val="center"/>
        </w:tcPr>
        <w:p w:rsidR="00004A4D" w:rsidRPr="00446DFF" w:rsidRDefault="00004A4D" w:rsidP="00004A4D">
          <w:pPr>
            <w:spacing w:after="0" w:line="240" w:lineRule="auto"/>
            <w:rPr>
              <w:rFonts w:ascii="Palatino Linotype" w:eastAsia="Times New Roman" w:hAnsi="Palatino Linotype" w:cs="Times New Roman"/>
              <w:b/>
              <w:color w:val="000000" w:themeColor="text1"/>
              <w:lang w:val="es-ES_tradnl" w:eastAsia="es-ES"/>
            </w:rPr>
          </w:pPr>
          <w:r w:rsidRPr="00446DFF">
            <w:rPr>
              <w:rFonts w:ascii="Palatino Linotype" w:eastAsia="Times New Roman" w:hAnsi="Palatino Linotype" w:cs="Times New Roman"/>
              <w:b/>
              <w:color w:val="000000" w:themeColor="text1"/>
              <w:lang w:val="es-ES_tradnl" w:eastAsia="es-ES"/>
            </w:rPr>
            <w:t>0</w:t>
          </w:r>
          <w:r>
            <w:rPr>
              <w:rFonts w:ascii="Palatino Linotype" w:eastAsia="Times New Roman" w:hAnsi="Palatino Linotype" w:cs="Times New Roman"/>
              <w:b/>
              <w:color w:val="000000" w:themeColor="text1"/>
              <w:lang w:val="es-ES_tradnl" w:eastAsia="es-ES"/>
            </w:rPr>
            <w:t>8442</w:t>
          </w:r>
          <w:r w:rsidRPr="00446DFF">
            <w:rPr>
              <w:rFonts w:ascii="Palatino Linotype" w:eastAsia="Times New Roman" w:hAnsi="Palatino Linotype" w:cs="Times New Roman"/>
              <w:b/>
              <w:color w:val="000000" w:themeColor="text1"/>
              <w:lang w:val="es-ES_tradnl" w:eastAsia="es-ES"/>
            </w:rPr>
            <w:t xml:space="preserve">/INFOEM/IP/RR/2019 </w:t>
          </w:r>
        </w:p>
      </w:tc>
    </w:tr>
    <w:tr w:rsidR="00004A4D" w:rsidRPr="005C36FD" w:rsidTr="002458AD">
      <w:tc>
        <w:tcPr>
          <w:tcW w:w="2551" w:type="dxa"/>
          <w:shd w:val="clear" w:color="auto" w:fill="auto"/>
          <w:vAlign w:val="center"/>
        </w:tcPr>
        <w:p w:rsidR="00004A4D" w:rsidRPr="00446DFF" w:rsidRDefault="00004A4D" w:rsidP="00004A4D">
          <w:pPr>
            <w:spacing w:after="0" w:line="240" w:lineRule="auto"/>
            <w:rPr>
              <w:rFonts w:ascii="Palatino Linotype" w:eastAsia="Times New Roman" w:hAnsi="Palatino Linotype" w:cs="Times New Roman"/>
              <w:b/>
              <w:color w:val="000000" w:themeColor="text1"/>
              <w:lang w:val="es-ES_tradnl" w:eastAsia="es-ES"/>
            </w:rPr>
          </w:pPr>
          <w:r w:rsidRPr="00446DFF">
            <w:rPr>
              <w:rFonts w:ascii="Palatino Linotype" w:eastAsia="Times New Roman" w:hAnsi="Palatino Linotype" w:cs="Times New Roman"/>
              <w:b/>
              <w:color w:val="000000" w:themeColor="text1"/>
              <w:lang w:val="es-ES_tradnl" w:eastAsia="es-ES"/>
            </w:rPr>
            <w:t>Recurrente:</w:t>
          </w:r>
        </w:p>
      </w:tc>
      <w:tc>
        <w:tcPr>
          <w:tcW w:w="4395" w:type="dxa"/>
          <w:shd w:val="clear" w:color="auto" w:fill="auto"/>
          <w:vAlign w:val="center"/>
        </w:tcPr>
        <w:p w:rsidR="00004A4D" w:rsidRPr="00446DFF" w:rsidRDefault="00BA791F" w:rsidP="00004A4D">
          <w:pPr>
            <w:spacing w:after="0" w:line="240" w:lineRule="auto"/>
            <w:rPr>
              <w:rFonts w:ascii="Palatino Linotype" w:eastAsia="Times New Roman" w:hAnsi="Palatino Linotype" w:cs="Times New Roman"/>
              <w:b/>
              <w:color w:val="000000" w:themeColor="text1"/>
              <w:lang w:val="es-ES_tradnl" w:eastAsia="es-ES"/>
            </w:rPr>
          </w:pPr>
          <w:proofErr w:type="spellStart"/>
          <w:r>
            <w:rPr>
              <w:rFonts w:ascii="Palatino Linotype" w:eastAsia="Times New Roman" w:hAnsi="Palatino Linotype" w:cs="Times New Roman"/>
              <w:b/>
              <w:color w:val="000000" w:themeColor="text1"/>
              <w:lang w:val="es-ES_tradnl" w:eastAsia="es-ES"/>
            </w:rPr>
            <w:t>xxxxx</w:t>
          </w:r>
          <w:proofErr w:type="spellEnd"/>
        </w:p>
      </w:tc>
    </w:tr>
    <w:tr w:rsidR="00004A4D" w:rsidRPr="005C36FD" w:rsidTr="002458AD">
      <w:trPr>
        <w:trHeight w:val="228"/>
      </w:trPr>
      <w:tc>
        <w:tcPr>
          <w:tcW w:w="2551" w:type="dxa"/>
          <w:shd w:val="clear" w:color="auto" w:fill="auto"/>
          <w:vAlign w:val="center"/>
        </w:tcPr>
        <w:p w:rsidR="00004A4D" w:rsidRPr="00446DFF" w:rsidRDefault="00004A4D" w:rsidP="00004A4D">
          <w:pPr>
            <w:spacing w:after="0" w:line="240" w:lineRule="auto"/>
            <w:rPr>
              <w:rFonts w:ascii="Palatino Linotype" w:eastAsia="Times New Roman" w:hAnsi="Palatino Linotype" w:cs="Times New Roman"/>
              <w:b/>
              <w:color w:val="000000" w:themeColor="text1"/>
              <w:lang w:val="es-ES_tradnl" w:eastAsia="es-ES"/>
            </w:rPr>
          </w:pPr>
          <w:r w:rsidRPr="00446DFF">
            <w:rPr>
              <w:rFonts w:ascii="Palatino Linotype" w:eastAsia="Times New Roman" w:hAnsi="Palatino Linotype" w:cs="Times New Roman"/>
              <w:b/>
              <w:color w:val="000000" w:themeColor="text1"/>
              <w:lang w:val="es-ES_tradnl" w:eastAsia="es-ES"/>
            </w:rPr>
            <w:t>Sujeto obligado:</w:t>
          </w:r>
        </w:p>
      </w:tc>
      <w:tc>
        <w:tcPr>
          <w:tcW w:w="4395" w:type="dxa"/>
          <w:shd w:val="clear" w:color="auto" w:fill="auto"/>
          <w:vAlign w:val="center"/>
        </w:tcPr>
        <w:p w:rsidR="00004A4D" w:rsidRPr="00446DFF" w:rsidRDefault="00004A4D" w:rsidP="00004A4D">
          <w:pPr>
            <w:spacing w:after="0" w:line="240" w:lineRule="auto"/>
            <w:jc w:val="both"/>
            <w:rPr>
              <w:rFonts w:ascii="Palatino Linotype" w:eastAsia="Times New Roman" w:hAnsi="Palatino Linotype" w:cs="Times New Roman"/>
              <w:b/>
              <w:color w:val="000000" w:themeColor="text1"/>
              <w:lang w:val="es-ES_tradnl" w:eastAsia="es-ES"/>
            </w:rPr>
          </w:pPr>
          <w:r w:rsidRPr="00446DFF">
            <w:rPr>
              <w:rFonts w:ascii="Palatino Linotype" w:eastAsia="Times New Roman" w:hAnsi="Palatino Linotype" w:cs="Times New Roman"/>
              <w:b/>
              <w:color w:val="000000" w:themeColor="text1"/>
              <w:lang w:val="es-ES_tradnl" w:eastAsia="es-ES"/>
            </w:rPr>
            <w:t xml:space="preserve">Ayuntamiento de </w:t>
          </w:r>
          <w:r w:rsidRPr="00071839">
            <w:rPr>
              <w:rFonts w:ascii="Palatino Linotype" w:eastAsia="Times New Roman" w:hAnsi="Palatino Linotype" w:cs="Times New Roman"/>
              <w:b/>
              <w:color w:val="000000" w:themeColor="text1"/>
              <w:lang w:val="es-ES_tradnl" w:eastAsia="es-ES"/>
            </w:rPr>
            <w:t>Tecámac</w:t>
          </w:r>
        </w:p>
      </w:tc>
    </w:tr>
    <w:tr w:rsidR="00004A4D" w:rsidRPr="005C36FD" w:rsidTr="002458AD">
      <w:tc>
        <w:tcPr>
          <w:tcW w:w="2551" w:type="dxa"/>
          <w:shd w:val="clear" w:color="auto" w:fill="auto"/>
          <w:vAlign w:val="center"/>
        </w:tcPr>
        <w:p w:rsidR="00004A4D" w:rsidRPr="00446DFF" w:rsidRDefault="00004A4D" w:rsidP="00004A4D">
          <w:pPr>
            <w:spacing w:after="0" w:line="240" w:lineRule="auto"/>
            <w:rPr>
              <w:rFonts w:ascii="Palatino Linotype" w:eastAsia="Times New Roman" w:hAnsi="Palatino Linotype" w:cs="Times New Roman"/>
              <w:b/>
              <w:color w:val="000000" w:themeColor="text1"/>
              <w:lang w:val="es-ES_tradnl" w:eastAsia="es-ES"/>
            </w:rPr>
          </w:pPr>
          <w:r w:rsidRPr="00446DFF">
            <w:rPr>
              <w:rFonts w:ascii="Palatino Linotype" w:eastAsia="Times New Roman" w:hAnsi="Palatino Linotype" w:cs="Times New Roman"/>
              <w:b/>
              <w:color w:val="000000" w:themeColor="text1"/>
              <w:lang w:val="es-ES_tradnl" w:eastAsia="es-ES"/>
            </w:rPr>
            <w:t>Comisionada ponente:</w:t>
          </w:r>
        </w:p>
      </w:tc>
      <w:tc>
        <w:tcPr>
          <w:tcW w:w="4395" w:type="dxa"/>
          <w:shd w:val="clear" w:color="auto" w:fill="auto"/>
          <w:vAlign w:val="center"/>
        </w:tcPr>
        <w:p w:rsidR="00004A4D" w:rsidRPr="00446DFF" w:rsidRDefault="00004A4D" w:rsidP="00004A4D">
          <w:pPr>
            <w:spacing w:after="0" w:line="240" w:lineRule="auto"/>
            <w:ind w:right="-533"/>
            <w:rPr>
              <w:rFonts w:ascii="Palatino Linotype" w:eastAsia="Times New Roman" w:hAnsi="Palatino Linotype" w:cs="Times New Roman"/>
              <w:b/>
              <w:color w:val="000000" w:themeColor="text1"/>
              <w:lang w:val="es-ES_tradnl" w:eastAsia="es-ES"/>
            </w:rPr>
          </w:pPr>
          <w:r w:rsidRPr="00446DFF">
            <w:rPr>
              <w:rFonts w:ascii="Palatino Linotype" w:eastAsia="Times New Roman" w:hAnsi="Palatino Linotype" w:cs="Times New Roman"/>
              <w:b/>
              <w:color w:val="000000" w:themeColor="text1"/>
              <w:lang w:val="es-ES_tradnl" w:eastAsia="es-ES"/>
            </w:rPr>
            <w:t>Eva Abaid Yapur</w:t>
          </w:r>
        </w:p>
      </w:tc>
    </w:tr>
  </w:tbl>
  <w:p w:rsidR="00004A4D" w:rsidRPr="00004A4D" w:rsidRDefault="00004A4D">
    <w:pPr>
      <w:pStyle w:val="Encabezado"/>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A5B20"/>
    <w:multiLevelType w:val="hybridMultilevel"/>
    <w:tmpl w:val="CB96F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D825BD"/>
    <w:multiLevelType w:val="hybridMultilevel"/>
    <w:tmpl w:val="6DFA9134"/>
    <w:lvl w:ilvl="0" w:tplc="4F8AC386">
      <w:start w:val="1"/>
      <w:numFmt w:val="decimal"/>
      <w:lvlText w:val="%1."/>
      <w:lvlJc w:val="left"/>
      <w:pPr>
        <w:ind w:left="644" w:hanging="360"/>
      </w:pPr>
      <w:rPr>
        <w:rFonts w:cs="Times New Roman" w:hint="default"/>
        <w:color w:val="00000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B72A9F"/>
    <w:multiLevelType w:val="hybridMultilevel"/>
    <w:tmpl w:val="09624E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 w15:restartNumberingAfterBreak="0">
    <w:nsid w:val="324D038C"/>
    <w:multiLevelType w:val="hybridMultilevel"/>
    <w:tmpl w:val="CB96F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2E2EDF"/>
    <w:multiLevelType w:val="hybridMultilevel"/>
    <w:tmpl w:val="6DFA9134"/>
    <w:lvl w:ilvl="0" w:tplc="4F8AC386">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98E05CB"/>
    <w:multiLevelType w:val="hybridMultilevel"/>
    <w:tmpl w:val="CB96F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6C36576"/>
    <w:multiLevelType w:val="hybridMultilevel"/>
    <w:tmpl w:val="6DFA9134"/>
    <w:lvl w:ilvl="0" w:tplc="4F8AC386">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15"/>
  </w:num>
  <w:num w:numId="4">
    <w:abstractNumId w:val="12"/>
  </w:num>
  <w:num w:numId="5">
    <w:abstractNumId w:val="8"/>
  </w:num>
  <w:num w:numId="6">
    <w:abstractNumId w:val="6"/>
  </w:num>
  <w:num w:numId="7">
    <w:abstractNumId w:val="10"/>
  </w:num>
  <w:num w:numId="8">
    <w:abstractNumId w:val="16"/>
  </w:num>
  <w:num w:numId="9">
    <w:abstractNumId w:val="4"/>
  </w:num>
  <w:num w:numId="10">
    <w:abstractNumId w:val="13"/>
  </w:num>
  <w:num w:numId="11">
    <w:abstractNumId w:val="14"/>
  </w:num>
  <w:num w:numId="12">
    <w:abstractNumId w:val="5"/>
  </w:num>
  <w:num w:numId="13">
    <w:abstractNumId w:val="2"/>
  </w:num>
  <w:num w:numId="14">
    <w:abstractNumId w:val="17"/>
  </w:num>
  <w:num w:numId="15">
    <w:abstractNumId w:val="9"/>
  </w:num>
  <w:num w:numId="16">
    <w:abstractNumId w:val="7"/>
  </w:num>
  <w:num w:numId="17">
    <w:abstractNumId w:val="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004A"/>
    <w:rsid w:val="00001EE6"/>
    <w:rsid w:val="000022FA"/>
    <w:rsid w:val="00004A4D"/>
    <w:rsid w:val="0000668C"/>
    <w:rsid w:val="00015221"/>
    <w:rsid w:val="00021F09"/>
    <w:rsid w:val="000232E8"/>
    <w:rsid w:val="00040156"/>
    <w:rsid w:val="000456AD"/>
    <w:rsid w:val="000514BC"/>
    <w:rsid w:val="0005206F"/>
    <w:rsid w:val="00060AE4"/>
    <w:rsid w:val="000611E8"/>
    <w:rsid w:val="0006693B"/>
    <w:rsid w:val="00071839"/>
    <w:rsid w:val="0008172C"/>
    <w:rsid w:val="00093B58"/>
    <w:rsid w:val="000A2217"/>
    <w:rsid w:val="000A2778"/>
    <w:rsid w:val="000C3F95"/>
    <w:rsid w:val="000C7205"/>
    <w:rsid w:val="000D7CB9"/>
    <w:rsid w:val="000E1507"/>
    <w:rsid w:val="000E6180"/>
    <w:rsid w:val="000F37B7"/>
    <w:rsid w:val="000F4C8D"/>
    <w:rsid w:val="00111443"/>
    <w:rsid w:val="00120FC4"/>
    <w:rsid w:val="00125A41"/>
    <w:rsid w:val="00127B40"/>
    <w:rsid w:val="0013649D"/>
    <w:rsid w:val="00143C1F"/>
    <w:rsid w:val="00147E88"/>
    <w:rsid w:val="001601D6"/>
    <w:rsid w:val="001617B9"/>
    <w:rsid w:val="00166B08"/>
    <w:rsid w:val="00167C3A"/>
    <w:rsid w:val="00167DAA"/>
    <w:rsid w:val="00174903"/>
    <w:rsid w:val="00176338"/>
    <w:rsid w:val="00176B90"/>
    <w:rsid w:val="00193007"/>
    <w:rsid w:val="001A0FB1"/>
    <w:rsid w:val="001A222F"/>
    <w:rsid w:val="001A78EF"/>
    <w:rsid w:val="001A7E24"/>
    <w:rsid w:val="001B7404"/>
    <w:rsid w:val="001C168E"/>
    <w:rsid w:val="001C3407"/>
    <w:rsid w:val="001C372D"/>
    <w:rsid w:val="001C4AAD"/>
    <w:rsid w:val="001C685A"/>
    <w:rsid w:val="00207343"/>
    <w:rsid w:val="00213369"/>
    <w:rsid w:val="002149BF"/>
    <w:rsid w:val="00225926"/>
    <w:rsid w:val="00225EB4"/>
    <w:rsid w:val="00237EAF"/>
    <w:rsid w:val="00245697"/>
    <w:rsid w:val="00253EBA"/>
    <w:rsid w:val="0027043F"/>
    <w:rsid w:val="0027427A"/>
    <w:rsid w:val="0028368F"/>
    <w:rsid w:val="00283B91"/>
    <w:rsid w:val="002878AE"/>
    <w:rsid w:val="00294F21"/>
    <w:rsid w:val="002A1A9C"/>
    <w:rsid w:val="002A28A1"/>
    <w:rsid w:val="002B4163"/>
    <w:rsid w:val="002B65B3"/>
    <w:rsid w:val="002C2AD2"/>
    <w:rsid w:val="002C3938"/>
    <w:rsid w:val="002C42C6"/>
    <w:rsid w:val="002D5E30"/>
    <w:rsid w:val="002D765A"/>
    <w:rsid w:val="00314943"/>
    <w:rsid w:val="003218EF"/>
    <w:rsid w:val="00322B0A"/>
    <w:rsid w:val="00323EFC"/>
    <w:rsid w:val="003356DE"/>
    <w:rsid w:val="003409AB"/>
    <w:rsid w:val="00342D32"/>
    <w:rsid w:val="00362E58"/>
    <w:rsid w:val="0037221B"/>
    <w:rsid w:val="00373FC9"/>
    <w:rsid w:val="00374A2A"/>
    <w:rsid w:val="00376DCE"/>
    <w:rsid w:val="00387E97"/>
    <w:rsid w:val="00391C5E"/>
    <w:rsid w:val="003B2F63"/>
    <w:rsid w:val="003B434D"/>
    <w:rsid w:val="003D3B9B"/>
    <w:rsid w:val="003E32A3"/>
    <w:rsid w:val="003F27B1"/>
    <w:rsid w:val="00410BAE"/>
    <w:rsid w:val="004223EA"/>
    <w:rsid w:val="00427230"/>
    <w:rsid w:val="00427263"/>
    <w:rsid w:val="004349FC"/>
    <w:rsid w:val="004438E0"/>
    <w:rsid w:val="00446DFF"/>
    <w:rsid w:val="00452F3C"/>
    <w:rsid w:val="00456148"/>
    <w:rsid w:val="0045683B"/>
    <w:rsid w:val="004602CA"/>
    <w:rsid w:val="0046137D"/>
    <w:rsid w:val="0047298C"/>
    <w:rsid w:val="00492D82"/>
    <w:rsid w:val="004A056C"/>
    <w:rsid w:val="004A6DD8"/>
    <w:rsid w:val="004B7E42"/>
    <w:rsid w:val="004C0C0C"/>
    <w:rsid w:val="004D35A7"/>
    <w:rsid w:val="004E6DE7"/>
    <w:rsid w:val="005011D7"/>
    <w:rsid w:val="00505E0F"/>
    <w:rsid w:val="005078DB"/>
    <w:rsid w:val="00510B84"/>
    <w:rsid w:val="00517029"/>
    <w:rsid w:val="0052153A"/>
    <w:rsid w:val="00523366"/>
    <w:rsid w:val="005237E8"/>
    <w:rsid w:val="00536DC2"/>
    <w:rsid w:val="00545D4F"/>
    <w:rsid w:val="005477B7"/>
    <w:rsid w:val="00551AAB"/>
    <w:rsid w:val="00553287"/>
    <w:rsid w:val="00562E09"/>
    <w:rsid w:val="00573189"/>
    <w:rsid w:val="005846D7"/>
    <w:rsid w:val="00585BF9"/>
    <w:rsid w:val="00592AA5"/>
    <w:rsid w:val="00597B85"/>
    <w:rsid w:val="005A21A3"/>
    <w:rsid w:val="005A788B"/>
    <w:rsid w:val="005B0853"/>
    <w:rsid w:val="005B3134"/>
    <w:rsid w:val="005B6F85"/>
    <w:rsid w:val="005E4D60"/>
    <w:rsid w:val="005E5DAF"/>
    <w:rsid w:val="005F1337"/>
    <w:rsid w:val="005F3991"/>
    <w:rsid w:val="005F78F7"/>
    <w:rsid w:val="006058E1"/>
    <w:rsid w:val="006139D9"/>
    <w:rsid w:val="006279C7"/>
    <w:rsid w:val="00637069"/>
    <w:rsid w:val="00647601"/>
    <w:rsid w:val="00651CD2"/>
    <w:rsid w:val="00662672"/>
    <w:rsid w:val="00663029"/>
    <w:rsid w:val="006648A4"/>
    <w:rsid w:val="006724AF"/>
    <w:rsid w:val="00675B77"/>
    <w:rsid w:val="006823BA"/>
    <w:rsid w:val="00685412"/>
    <w:rsid w:val="00686EFB"/>
    <w:rsid w:val="006A0EAB"/>
    <w:rsid w:val="006A1C01"/>
    <w:rsid w:val="006A6218"/>
    <w:rsid w:val="006B3FBD"/>
    <w:rsid w:val="006B640C"/>
    <w:rsid w:val="006B6B4D"/>
    <w:rsid w:val="006D4218"/>
    <w:rsid w:val="006E1732"/>
    <w:rsid w:val="006E3567"/>
    <w:rsid w:val="006E3F71"/>
    <w:rsid w:val="006F3D41"/>
    <w:rsid w:val="006F5199"/>
    <w:rsid w:val="006F7E41"/>
    <w:rsid w:val="00705644"/>
    <w:rsid w:val="007058B0"/>
    <w:rsid w:val="00707E5D"/>
    <w:rsid w:val="0071074C"/>
    <w:rsid w:val="007142AC"/>
    <w:rsid w:val="007225BC"/>
    <w:rsid w:val="00745740"/>
    <w:rsid w:val="00751609"/>
    <w:rsid w:val="00765255"/>
    <w:rsid w:val="007721E2"/>
    <w:rsid w:val="00772C1D"/>
    <w:rsid w:val="0078246F"/>
    <w:rsid w:val="0078477D"/>
    <w:rsid w:val="007935EA"/>
    <w:rsid w:val="00794713"/>
    <w:rsid w:val="007A54EB"/>
    <w:rsid w:val="007B2E4F"/>
    <w:rsid w:val="007C29B9"/>
    <w:rsid w:val="007C68B6"/>
    <w:rsid w:val="007D21FE"/>
    <w:rsid w:val="007D27E3"/>
    <w:rsid w:val="007E4957"/>
    <w:rsid w:val="00810AFD"/>
    <w:rsid w:val="008113B3"/>
    <w:rsid w:val="008226B5"/>
    <w:rsid w:val="00826A36"/>
    <w:rsid w:val="0083151A"/>
    <w:rsid w:val="008332F9"/>
    <w:rsid w:val="0084755E"/>
    <w:rsid w:val="00847E50"/>
    <w:rsid w:val="00853EA8"/>
    <w:rsid w:val="00860234"/>
    <w:rsid w:val="00866279"/>
    <w:rsid w:val="008772C7"/>
    <w:rsid w:val="008800CE"/>
    <w:rsid w:val="00880D9C"/>
    <w:rsid w:val="0088434F"/>
    <w:rsid w:val="008851DF"/>
    <w:rsid w:val="00896D62"/>
    <w:rsid w:val="008A00E5"/>
    <w:rsid w:val="008A067E"/>
    <w:rsid w:val="008A167B"/>
    <w:rsid w:val="008A5498"/>
    <w:rsid w:val="008A7575"/>
    <w:rsid w:val="008B1A15"/>
    <w:rsid w:val="008B2A27"/>
    <w:rsid w:val="008B3F9B"/>
    <w:rsid w:val="008C01FD"/>
    <w:rsid w:val="008C60D3"/>
    <w:rsid w:val="008D2AA2"/>
    <w:rsid w:val="008D3A61"/>
    <w:rsid w:val="008D42DA"/>
    <w:rsid w:val="008E0C80"/>
    <w:rsid w:val="008E4F07"/>
    <w:rsid w:val="009000B6"/>
    <w:rsid w:val="00902696"/>
    <w:rsid w:val="0090629D"/>
    <w:rsid w:val="00912119"/>
    <w:rsid w:val="0093388F"/>
    <w:rsid w:val="00947E29"/>
    <w:rsid w:val="00955CD1"/>
    <w:rsid w:val="00963A9D"/>
    <w:rsid w:val="00964427"/>
    <w:rsid w:val="00967438"/>
    <w:rsid w:val="0097094E"/>
    <w:rsid w:val="009833D5"/>
    <w:rsid w:val="009839CB"/>
    <w:rsid w:val="009867D2"/>
    <w:rsid w:val="009876D4"/>
    <w:rsid w:val="009905C7"/>
    <w:rsid w:val="009A16D1"/>
    <w:rsid w:val="009A2BAB"/>
    <w:rsid w:val="009B7E73"/>
    <w:rsid w:val="009D2340"/>
    <w:rsid w:val="009D3A8B"/>
    <w:rsid w:val="009D7CC6"/>
    <w:rsid w:val="00A00641"/>
    <w:rsid w:val="00A077D4"/>
    <w:rsid w:val="00A2791F"/>
    <w:rsid w:val="00A32F81"/>
    <w:rsid w:val="00A34831"/>
    <w:rsid w:val="00A36862"/>
    <w:rsid w:val="00A5570C"/>
    <w:rsid w:val="00A60B52"/>
    <w:rsid w:val="00A66CCF"/>
    <w:rsid w:val="00A71410"/>
    <w:rsid w:val="00A761FA"/>
    <w:rsid w:val="00A932C7"/>
    <w:rsid w:val="00AA1FF7"/>
    <w:rsid w:val="00AA5BD1"/>
    <w:rsid w:val="00AC576A"/>
    <w:rsid w:val="00AC5A6E"/>
    <w:rsid w:val="00AD041B"/>
    <w:rsid w:val="00AD283F"/>
    <w:rsid w:val="00AE0811"/>
    <w:rsid w:val="00AF2B9A"/>
    <w:rsid w:val="00B000AA"/>
    <w:rsid w:val="00B064FB"/>
    <w:rsid w:val="00B114EE"/>
    <w:rsid w:val="00B17480"/>
    <w:rsid w:val="00B20415"/>
    <w:rsid w:val="00B24AD3"/>
    <w:rsid w:val="00B30532"/>
    <w:rsid w:val="00B328FB"/>
    <w:rsid w:val="00B34991"/>
    <w:rsid w:val="00B46422"/>
    <w:rsid w:val="00B478EF"/>
    <w:rsid w:val="00B57B94"/>
    <w:rsid w:val="00B57F73"/>
    <w:rsid w:val="00B60CA7"/>
    <w:rsid w:val="00B670A1"/>
    <w:rsid w:val="00B700F1"/>
    <w:rsid w:val="00B716EB"/>
    <w:rsid w:val="00B7414E"/>
    <w:rsid w:val="00B74D70"/>
    <w:rsid w:val="00B75041"/>
    <w:rsid w:val="00B75076"/>
    <w:rsid w:val="00B75D16"/>
    <w:rsid w:val="00B8490E"/>
    <w:rsid w:val="00B94152"/>
    <w:rsid w:val="00B963EB"/>
    <w:rsid w:val="00BA0563"/>
    <w:rsid w:val="00BA2106"/>
    <w:rsid w:val="00BA3BE0"/>
    <w:rsid w:val="00BA452E"/>
    <w:rsid w:val="00BA538B"/>
    <w:rsid w:val="00BA5976"/>
    <w:rsid w:val="00BA791F"/>
    <w:rsid w:val="00BC5EB7"/>
    <w:rsid w:val="00BD659B"/>
    <w:rsid w:val="00BD66B8"/>
    <w:rsid w:val="00BD79F2"/>
    <w:rsid w:val="00BE1D35"/>
    <w:rsid w:val="00BE269F"/>
    <w:rsid w:val="00BE2D6E"/>
    <w:rsid w:val="00BF0A41"/>
    <w:rsid w:val="00BF4EF5"/>
    <w:rsid w:val="00BF7D4A"/>
    <w:rsid w:val="00C17540"/>
    <w:rsid w:val="00C26885"/>
    <w:rsid w:val="00C318AA"/>
    <w:rsid w:val="00C36CCE"/>
    <w:rsid w:val="00C41C54"/>
    <w:rsid w:val="00C508C9"/>
    <w:rsid w:val="00C57ECB"/>
    <w:rsid w:val="00C61F08"/>
    <w:rsid w:val="00C63208"/>
    <w:rsid w:val="00C86037"/>
    <w:rsid w:val="00C904BD"/>
    <w:rsid w:val="00C938DF"/>
    <w:rsid w:val="00CA5639"/>
    <w:rsid w:val="00CA6829"/>
    <w:rsid w:val="00CB7681"/>
    <w:rsid w:val="00CC3949"/>
    <w:rsid w:val="00CC3FCF"/>
    <w:rsid w:val="00CD481C"/>
    <w:rsid w:val="00CE3565"/>
    <w:rsid w:val="00CE599E"/>
    <w:rsid w:val="00CE78C3"/>
    <w:rsid w:val="00CE7E38"/>
    <w:rsid w:val="00CF1906"/>
    <w:rsid w:val="00CF799F"/>
    <w:rsid w:val="00D05A9B"/>
    <w:rsid w:val="00D1220D"/>
    <w:rsid w:val="00D25392"/>
    <w:rsid w:val="00D26249"/>
    <w:rsid w:val="00D31F56"/>
    <w:rsid w:val="00D3243E"/>
    <w:rsid w:val="00D407AD"/>
    <w:rsid w:val="00D47748"/>
    <w:rsid w:val="00D546D6"/>
    <w:rsid w:val="00D55073"/>
    <w:rsid w:val="00D6039D"/>
    <w:rsid w:val="00D70C2C"/>
    <w:rsid w:val="00D72BCE"/>
    <w:rsid w:val="00D75851"/>
    <w:rsid w:val="00D77F21"/>
    <w:rsid w:val="00D95D77"/>
    <w:rsid w:val="00DA2140"/>
    <w:rsid w:val="00DA2834"/>
    <w:rsid w:val="00DB0FE9"/>
    <w:rsid w:val="00DC33A9"/>
    <w:rsid w:val="00DC5EA5"/>
    <w:rsid w:val="00DE6DC8"/>
    <w:rsid w:val="00DF067F"/>
    <w:rsid w:val="00DF2DCA"/>
    <w:rsid w:val="00DF5DFE"/>
    <w:rsid w:val="00E124A8"/>
    <w:rsid w:val="00E20C6A"/>
    <w:rsid w:val="00E26102"/>
    <w:rsid w:val="00E34ADD"/>
    <w:rsid w:val="00E35C13"/>
    <w:rsid w:val="00E4363B"/>
    <w:rsid w:val="00E5072E"/>
    <w:rsid w:val="00E70ABA"/>
    <w:rsid w:val="00E72EB6"/>
    <w:rsid w:val="00E83C2D"/>
    <w:rsid w:val="00E84CAA"/>
    <w:rsid w:val="00E958E2"/>
    <w:rsid w:val="00EB43E4"/>
    <w:rsid w:val="00EC50A9"/>
    <w:rsid w:val="00EC6B66"/>
    <w:rsid w:val="00ED5A0D"/>
    <w:rsid w:val="00EF51DD"/>
    <w:rsid w:val="00F043AF"/>
    <w:rsid w:val="00F1634A"/>
    <w:rsid w:val="00F32CC0"/>
    <w:rsid w:val="00F4143E"/>
    <w:rsid w:val="00F41517"/>
    <w:rsid w:val="00F422F8"/>
    <w:rsid w:val="00F44527"/>
    <w:rsid w:val="00F448FF"/>
    <w:rsid w:val="00F56603"/>
    <w:rsid w:val="00F7152B"/>
    <w:rsid w:val="00F72F7A"/>
    <w:rsid w:val="00F73757"/>
    <w:rsid w:val="00F753F0"/>
    <w:rsid w:val="00F7609C"/>
    <w:rsid w:val="00F800A3"/>
    <w:rsid w:val="00F80B33"/>
    <w:rsid w:val="00F8648F"/>
    <w:rsid w:val="00FA2570"/>
    <w:rsid w:val="00FA74BA"/>
    <w:rsid w:val="00FB5A51"/>
    <w:rsid w:val="00FB7494"/>
    <w:rsid w:val="00FC1CA3"/>
    <w:rsid w:val="00FD7B4D"/>
    <w:rsid w:val="00FE160F"/>
    <w:rsid w:val="00FE19B9"/>
    <w:rsid w:val="00FE1B95"/>
    <w:rsid w:val="00FE3459"/>
    <w:rsid w:val="00FE3B01"/>
    <w:rsid w:val="00FF20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D7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052256">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FBAD1-AD81-493B-9725-77526F1BD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5018</Words>
  <Characters>27600</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4</cp:revision>
  <cp:lastPrinted>2019-11-26T18:25:00Z</cp:lastPrinted>
  <dcterms:created xsi:type="dcterms:W3CDTF">2020-01-23T01:07:00Z</dcterms:created>
  <dcterms:modified xsi:type="dcterms:W3CDTF">2020-02-07T01:21:00Z</dcterms:modified>
</cp:coreProperties>
</file>