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9A6C7D">
        <w:rPr>
          <w:rFonts w:ascii="Palatino Linotype" w:hAnsi="Palatino Linotype"/>
          <w:sz w:val="24"/>
          <w:szCs w:val="24"/>
          <w:lang w:eastAsia="es-MX"/>
        </w:rPr>
        <w:t>diecinueve</w:t>
      </w:r>
      <w:r w:rsidR="00235C9C">
        <w:rPr>
          <w:rFonts w:ascii="Palatino Linotype" w:hAnsi="Palatino Linotype"/>
          <w:sz w:val="24"/>
          <w:szCs w:val="24"/>
          <w:lang w:eastAsia="es-MX"/>
        </w:rPr>
        <w:t xml:space="preserve"> de septiembre</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235C9C">
        <w:rPr>
          <w:rFonts w:ascii="Palatino Linotype" w:hAnsi="Palatino Linotype"/>
          <w:b/>
          <w:bCs/>
          <w:sz w:val="24"/>
          <w:szCs w:val="24"/>
          <w:lang w:eastAsia="es-MX"/>
        </w:rPr>
        <w:t>0580</w:t>
      </w:r>
      <w:r w:rsidR="00B5077D">
        <w:rPr>
          <w:rFonts w:ascii="Palatino Linotype" w:hAnsi="Palatino Linotype"/>
          <w:b/>
          <w:bCs/>
          <w:sz w:val="24"/>
          <w:szCs w:val="24"/>
          <w:lang w:eastAsia="es-MX"/>
        </w:rPr>
        <w:t>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o por el</w:t>
      </w:r>
      <w:r w:rsidR="00D01B24">
        <w:rPr>
          <w:rFonts w:ascii="Palatino Linotype" w:hAnsi="Palatino Linotype"/>
          <w:sz w:val="24"/>
          <w:szCs w:val="24"/>
        </w:rPr>
        <w:t xml:space="preserve"> </w:t>
      </w:r>
      <w:r w:rsidR="00C2473C">
        <w:rPr>
          <w:rFonts w:ascii="Palatino Linotype" w:hAnsi="Palatino Linotype"/>
          <w:b/>
          <w:sz w:val="24"/>
          <w:szCs w:val="24"/>
        </w:rPr>
        <w:t xml:space="preserve">C. </w:t>
      </w:r>
      <w:r w:rsidR="00263DAD">
        <w:rPr>
          <w:rFonts w:ascii="Palatino Linotype" w:hAnsi="Palatino Linotype"/>
          <w:b/>
          <w:sz w:val="24"/>
          <w:szCs w:val="24"/>
        </w:rPr>
        <w:t>xxxxxxxxxxxxxxxxxx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C2473C">
        <w:rPr>
          <w:rFonts w:ascii="Palatino Linotype" w:hAnsi="Palatino Linotype"/>
          <w:sz w:val="24"/>
          <w:szCs w:val="24"/>
        </w:rPr>
        <w:t>l</w:t>
      </w:r>
      <w:r w:rsidR="00DE712C">
        <w:rPr>
          <w:rFonts w:ascii="Palatino Linotype" w:hAnsi="Palatino Linotype" w:cs="Arial"/>
          <w:b/>
          <w:sz w:val="24"/>
          <w:szCs w:val="24"/>
        </w:rPr>
        <w:t xml:space="preserve"> Ayuntamiento de </w:t>
      </w:r>
      <w:r w:rsidR="00235C9C">
        <w:rPr>
          <w:rFonts w:ascii="Palatino Linotype" w:hAnsi="Palatino Linotype" w:cs="Arial"/>
          <w:b/>
          <w:sz w:val="24"/>
          <w:szCs w:val="24"/>
        </w:rPr>
        <w:t>Tianguistenco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bookmarkStart w:id="0" w:name="_GoBack"/>
      <w:bookmarkEnd w:id="0"/>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235C9C">
        <w:rPr>
          <w:rFonts w:ascii="Palatino Linotype" w:hAnsi="Palatino Linotype"/>
          <w:sz w:val="24"/>
          <w:szCs w:val="24"/>
        </w:rPr>
        <w:t>cuatro de junio</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235C9C">
        <w:rPr>
          <w:rFonts w:ascii="Palatino Linotype" w:hAnsi="Palatino Linotype"/>
          <w:b/>
          <w:sz w:val="24"/>
          <w:szCs w:val="24"/>
        </w:rPr>
        <w:t xml:space="preserve"> 00108/TIANGUIS</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235C9C" w:rsidRPr="00235C9C">
        <w:rPr>
          <w:rFonts w:ascii="Palatino Linotype" w:eastAsia="Times New Roman" w:hAnsi="Palatino Linotype" w:cs="Times New Roman"/>
          <w:i/>
          <w:lang w:eastAsia="es-ES"/>
        </w:rPr>
        <w:t>Se solicita de la manera mas atenta copia legible del PRESUPUESTO DE INGRESOS Y DE EGRESOS PARA EL EJERCICIO FISCAL 2019 de H. Ayuntamiento de Tianguistenco Edo de Mex Publicado por el H. Ayuntamiento en su Gaceta Municipal, periódico oficial No 8, Volumen Único, Año 2019, resultado de la acta de la Sexta Sesión ordinaria de Cabildo de H. Ayuntamiento Constitucional de Tianguistenco México, celebrada el 12 de febrero del 2019, como punto octavo, aprobado por unanimidad.</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235C9C" w:rsidRDefault="00235C9C" w:rsidP="00516BA8">
      <w:pPr>
        <w:pStyle w:val="Sinespaciado"/>
        <w:spacing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Anexando a su solicitud de información un documento denominado </w:t>
      </w:r>
      <w:r w:rsidRPr="00807090">
        <w:rPr>
          <w:rFonts w:ascii="Palatino Linotype" w:eastAsia="Times New Roman" w:hAnsi="Palatino Linotype" w:cs="Times New Roman"/>
          <w:b/>
          <w:sz w:val="24"/>
          <w:szCs w:val="24"/>
          <w:lang w:val="es-ES_tradnl" w:eastAsia="es-ES"/>
        </w:rPr>
        <w:t>“PRESUPUESTO DE INGRESOS Y DE EGRESOS PARA EL EJERCICIO FISCAL 2019.pdf”,</w:t>
      </w:r>
      <w:r>
        <w:rPr>
          <w:rFonts w:ascii="Palatino Linotype" w:eastAsia="Times New Roman" w:hAnsi="Palatino Linotype" w:cs="Times New Roman"/>
          <w:sz w:val="24"/>
          <w:szCs w:val="24"/>
          <w:lang w:val="es-ES_tradnl" w:eastAsia="es-ES"/>
        </w:rPr>
        <w:t xml:space="preserve"> que consiste en la copia digital de la Gaceta Municipal, Periódico Oficial número 8 de fecha veinticinco de febrero de dos mil diecinueve,</w:t>
      </w:r>
      <w:r w:rsidR="00807090">
        <w:rPr>
          <w:rFonts w:ascii="Palatino Linotype" w:eastAsia="Times New Roman" w:hAnsi="Palatino Linotype" w:cs="Times New Roman"/>
          <w:sz w:val="24"/>
          <w:szCs w:val="24"/>
          <w:lang w:val="es-ES_tradnl" w:eastAsia="es-ES"/>
        </w:rPr>
        <w:t xml:space="preserve"> en la que se publicó el presupuesto de ingresos y de egresos para el ejercicio fiscal 2019 del municipio de Tianguistenco, Estado de México.</w:t>
      </w:r>
    </w:p>
    <w:p w:rsidR="00235C9C" w:rsidRDefault="00235C9C"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5E7805">
        <w:rPr>
          <w:rFonts w:ascii="Palatino Linotype" w:hAnsi="Palatino Linotype"/>
          <w:sz w:val="24"/>
        </w:rPr>
        <w:t xml:space="preserve">el día </w:t>
      </w:r>
      <w:r w:rsidR="00807090">
        <w:rPr>
          <w:rFonts w:ascii="Palatino Linotype" w:hAnsi="Palatino Linotype"/>
          <w:sz w:val="24"/>
        </w:rPr>
        <w:t>veinticinco</w:t>
      </w:r>
      <w:r w:rsidR="00B5077D">
        <w:rPr>
          <w:rFonts w:ascii="Palatino Linotype" w:hAnsi="Palatino Linotype"/>
          <w:sz w:val="24"/>
        </w:rPr>
        <w:t xml:space="preserve"> de junio</w:t>
      </w:r>
      <w:r w:rsidR="005E7805">
        <w:rPr>
          <w:rFonts w:ascii="Palatino Linotype" w:hAnsi="Palatino Linotype"/>
          <w:sz w:val="24"/>
        </w:rPr>
        <w:t xml:space="preserve"> de dos mil diecinueve,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807090" w:rsidRDefault="008C0E72" w:rsidP="00807090">
      <w:pPr>
        <w:pStyle w:val="Sinespaciado"/>
        <w:ind w:left="567" w:right="567"/>
        <w:jc w:val="both"/>
        <w:rPr>
          <w:rFonts w:ascii="Palatino Linotype" w:hAnsi="Palatino Linotype"/>
          <w:i/>
        </w:rPr>
      </w:pPr>
      <w:r>
        <w:rPr>
          <w:rFonts w:ascii="Palatino Linotype" w:hAnsi="Palatino Linotype"/>
          <w:sz w:val="24"/>
        </w:rPr>
        <w:t>“</w:t>
      </w:r>
      <w:r w:rsidR="00807090" w:rsidRPr="00807090">
        <w:rPr>
          <w:rFonts w:ascii="Palatino Linotype" w:hAnsi="Palatino Linotype"/>
          <w:i/>
        </w:rPr>
        <w:t>SE ANEXA RESPUESTA A LA SOLICITUD NÚMERO 00108/TIANGUIS/IP/2019</w:t>
      </w:r>
    </w:p>
    <w:p w:rsidR="00807090" w:rsidRPr="00807090" w:rsidRDefault="00807090" w:rsidP="00807090">
      <w:pPr>
        <w:pStyle w:val="Sinespaciado"/>
        <w:ind w:left="567" w:right="567"/>
        <w:jc w:val="both"/>
        <w:rPr>
          <w:rFonts w:ascii="Palatino Linotype" w:hAnsi="Palatino Linotype"/>
          <w:i/>
        </w:rPr>
      </w:pPr>
    </w:p>
    <w:p w:rsidR="00807090" w:rsidRPr="00807090" w:rsidRDefault="00807090" w:rsidP="00807090">
      <w:pPr>
        <w:pStyle w:val="Sinespaciado"/>
        <w:ind w:left="567" w:right="567"/>
        <w:jc w:val="both"/>
        <w:rPr>
          <w:rFonts w:ascii="Palatino Linotype" w:hAnsi="Palatino Linotype"/>
          <w:i/>
        </w:rPr>
      </w:pPr>
      <w:r w:rsidRPr="00807090">
        <w:rPr>
          <w:rFonts w:ascii="Palatino Linotype" w:hAnsi="Palatino Linotype"/>
          <w:i/>
        </w:rPr>
        <w:t>ATENTAMENTE</w:t>
      </w:r>
    </w:p>
    <w:p w:rsidR="008C0E72" w:rsidRPr="008C0E72" w:rsidRDefault="00807090" w:rsidP="00807090">
      <w:pPr>
        <w:pStyle w:val="Sinespaciado"/>
        <w:ind w:left="567" w:right="567"/>
        <w:jc w:val="both"/>
        <w:rPr>
          <w:rFonts w:ascii="Palatino Linotype" w:hAnsi="Palatino Linotype"/>
          <w:i/>
        </w:rPr>
      </w:pPr>
      <w:r w:rsidRPr="00807090">
        <w:rPr>
          <w:rFonts w:ascii="Palatino Linotype" w:hAnsi="Palatino Linotype"/>
          <w:i/>
        </w:rPr>
        <w:t>C. MARCOS DIAZ ESCANDON</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936CE7">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9B0589">
        <w:rPr>
          <w:rFonts w:ascii="Palatino Linotype" w:hAnsi="Palatino Linotype"/>
          <w:sz w:val="24"/>
          <w:szCs w:val="24"/>
        </w:rPr>
        <w:t xml:space="preserve">los </w:t>
      </w:r>
      <w:r w:rsidR="007538C9">
        <w:rPr>
          <w:rFonts w:ascii="Palatino Linotype" w:hAnsi="Palatino Linotype"/>
          <w:sz w:val="24"/>
          <w:szCs w:val="24"/>
        </w:rPr>
        <w:t>archivo</w:t>
      </w:r>
      <w:r w:rsidR="009B0589">
        <w:rPr>
          <w:rFonts w:ascii="Palatino Linotype" w:hAnsi="Palatino Linotype"/>
          <w:sz w:val="24"/>
          <w:szCs w:val="24"/>
        </w:rPr>
        <w:t>s</w:t>
      </w:r>
      <w:r w:rsidR="007538C9">
        <w:rPr>
          <w:rFonts w:ascii="Palatino Linotype" w:hAnsi="Palatino Linotype"/>
          <w:sz w:val="24"/>
          <w:szCs w:val="24"/>
        </w:rPr>
        <w:t xml:space="preserve"> electrónico</w:t>
      </w:r>
      <w:r w:rsidR="009B0589">
        <w:rPr>
          <w:rFonts w:ascii="Palatino Linotype" w:hAnsi="Palatino Linotype"/>
          <w:sz w:val="24"/>
          <w:szCs w:val="24"/>
        </w:rPr>
        <w:t>s</w:t>
      </w:r>
      <w:r w:rsidR="007538C9">
        <w:rPr>
          <w:rFonts w:ascii="Palatino Linotype" w:hAnsi="Palatino Linotype"/>
          <w:sz w:val="24"/>
          <w:szCs w:val="24"/>
        </w:rPr>
        <w:t xml:space="preserve"> </w:t>
      </w:r>
      <w:r w:rsidR="004737E6">
        <w:rPr>
          <w:rFonts w:ascii="Palatino Linotype" w:hAnsi="Palatino Linotype"/>
          <w:b/>
          <w:sz w:val="24"/>
          <w:szCs w:val="24"/>
        </w:rPr>
        <w:t>“</w:t>
      </w:r>
      <w:r w:rsidR="00807090">
        <w:rPr>
          <w:rFonts w:ascii="Palatino Linotype" w:hAnsi="Palatino Linotype"/>
          <w:b/>
          <w:sz w:val="24"/>
          <w:szCs w:val="24"/>
        </w:rPr>
        <w:t>RESPUESTA 108</w:t>
      </w:r>
      <w:r w:rsidR="004E3AAD">
        <w:rPr>
          <w:rFonts w:ascii="Palatino Linotype" w:hAnsi="Palatino Linotype"/>
          <w:b/>
          <w:sz w:val="24"/>
          <w:szCs w:val="24"/>
        </w:rPr>
        <w:t>.pdf”</w:t>
      </w:r>
      <w:r w:rsidR="009B0589">
        <w:rPr>
          <w:rFonts w:ascii="Palatino Linotype" w:hAnsi="Palatino Linotype"/>
          <w:sz w:val="24"/>
          <w:szCs w:val="24"/>
        </w:rPr>
        <w:t xml:space="preserve"> y </w:t>
      </w:r>
      <w:r w:rsidR="00807090">
        <w:rPr>
          <w:rFonts w:ascii="Palatino Linotype" w:hAnsi="Palatino Linotype"/>
          <w:b/>
          <w:sz w:val="24"/>
          <w:szCs w:val="24"/>
        </w:rPr>
        <w:t>“RESP 00108</w:t>
      </w:r>
      <w:r w:rsidR="009B0589" w:rsidRPr="009B0589">
        <w:rPr>
          <w:rFonts w:ascii="Palatino Linotype" w:hAnsi="Palatino Linotype"/>
          <w:b/>
          <w:sz w:val="24"/>
          <w:szCs w:val="24"/>
        </w:rPr>
        <w:t>.pdf”</w:t>
      </w:r>
      <w:r w:rsidR="009B0589">
        <w:rPr>
          <w:rFonts w:ascii="Palatino Linotype" w:hAnsi="Palatino Linotype"/>
          <w:sz w:val="24"/>
          <w:szCs w:val="24"/>
        </w:rPr>
        <w:t>, los</w:t>
      </w:r>
      <w:r w:rsidR="004E3AAD">
        <w:rPr>
          <w:rFonts w:ascii="Palatino Linotype" w:hAnsi="Palatino Linotype"/>
          <w:sz w:val="24"/>
          <w:szCs w:val="24"/>
        </w:rPr>
        <w:t xml:space="preserve"> cual</w:t>
      </w:r>
      <w:r w:rsidR="009B0589">
        <w:rPr>
          <w:rFonts w:ascii="Palatino Linotype" w:hAnsi="Palatino Linotype"/>
          <w:sz w:val="24"/>
          <w:szCs w:val="24"/>
        </w:rPr>
        <w:t>es</w:t>
      </w:r>
      <w:r w:rsidR="004E3AAD">
        <w:rPr>
          <w:rFonts w:ascii="Palatino Linotype" w:hAnsi="Palatino Linotype"/>
          <w:sz w:val="24"/>
          <w:szCs w:val="24"/>
        </w:rPr>
        <w:t xml:space="preserve"> </w:t>
      </w:r>
      <w:r w:rsidR="0068613E">
        <w:rPr>
          <w:rFonts w:ascii="Palatino Linotype" w:hAnsi="Palatino Linotype"/>
          <w:sz w:val="24"/>
          <w:szCs w:val="24"/>
        </w:rPr>
        <w:t xml:space="preserve">no se </w:t>
      </w:r>
      <w:r w:rsidR="0075676A">
        <w:rPr>
          <w:rFonts w:ascii="Palatino Linotype" w:hAnsi="Palatino Linotype"/>
          <w:sz w:val="24"/>
          <w:szCs w:val="24"/>
        </w:rPr>
        <w:t>reproduce</w:t>
      </w:r>
      <w:r w:rsidR="009B0589">
        <w:rPr>
          <w:rFonts w:ascii="Palatino Linotype" w:hAnsi="Palatino Linotype"/>
          <w:sz w:val="24"/>
          <w:szCs w:val="24"/>
        </w:rPr>
        <w:t>n</w:t>
      </w:r>
      <w:r w:rsidR="0075676A">
        <w:rPr>
          <w:rFonts w:ascii="Palatino Linotype" w:hAnsi="Palatino Linotype"/>
          <w:sz w:val="24"/>
          <w:szCs w:val="24"/>
        </w:rPr>
        <w:t xml:space="preserv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807090">
        <w:rPr>
          <w:rFonts w:ascii="Palatino Linotype" w:hAnsi="Palatino Linotype"/>
          <w:sz w:val="24"/>
          <w:szCs w:val="24"/>
        </w:rPr>
        <w:t>veinticinco</w:t>
      </w:r>
      <w:r w:rsidR="007451B1">
        <w:rPr>
          <w:rFonts w:ascii="Palatino Linotype" w:hAnsi="Palatino Linotype"/>
          <w:sz w:val="24"/>
          <w:szCs w:val="24"/>
        </w:rPr>
        <w:t xml:space="preserve"> de junio</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w:t>
      </w:r>
      <w:r w:rsidRPr="00D04234">
        <w:rPr>
          <w:rFonts w:ascii="Palatino Linotype" w:hAnsi="Palatino Linotype"/>
          <w:sz w:val="24"/>
          <w:szCs w:val="24"/>
        </w:rPr>
        <w:lastRenderedPageBreak/>
        <w:t xml:space="preserve">sistema electrónico con el expediente número </w:t>
      </w:r>
      <w:r w:rsidR="0081732C">
        <w:rPr>
          <w:rFonts w:ascii="Palatino Linotype" w:hAnsi="Palatino Linotype"/>
          <w:b/>
          <w:bCs/>
          <w:sz w:val="24"/>
          <w:szCs w:val="24"/>
          <w:lang w:eastAsia="es-MX"/>
        </w:rPr>
        <w:t>05800</w:t>
      </w:r>
      <w:r w:rsidR="0065519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81732C" w:rsidRPr="0081732C">
        <w:rPr>
          <w:rFonts w:ascii="Palatino Linotype" w:hAnsi="Palatino Linotype" w:cs="Arial"/>
          <w:i/>
        </w:rPr>
        <w:t>al incumplimiento a la solicitud número 00108/TIANGUIS/IP/2019 o cumplimiento parcial ya que se solicito como dice a la letra: “Se solicita de la manera más atenta ""copia legible"" del PRESUPUESTO DE INGRESOS Y DE EGRESO PARA EL EJERCICIO FISCAL 2019 de H. Ayuntamiento de Tianguistenco Edo de Mex Publicado por el H. Ayuntamiento en su Gaceta Municipal, periódico oficial No 8, Volumen Único, Año 2019, resultado de la acta de la Sexta Sesión ordinaria de Cabildo de H. Ayuntamiento Constitucional de Tianguistenco México, celebrada el 12 de febrero del 2019, como punto octavo, aprobado por unanimidad.” se solicito el formato de COPIA LEGIBLE del presupuesto del ingreso y de egreso para el ejercicio fiscal 2019... y no en el formato de "liga por tal WEB de H, Ayuntamiento de Tianguistenco. ya que sigue resultando incomprensible por que como puede ver no es legible (no se puede leer o entender lo que ahí se comunica) resultando no accesible para el entender, comprensión y sustento legal para mi intereses.</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81732C" w:rsidRPr="0081732C">
        <w:rPr>
          <w:rFonts w:ascii="Palatino Linotype" w:hAnsi="Palatino Linotype" w:cs="Arial"/>
          <w:i/>
        </w:rPr>
        <w:t>LA RAZÓN ES POR QUE SI SE PIDE UNA COPIA LEGIBLE SE ENTIENDE QUE DEBE SER UN DOCUMENTO SCANEADO O DIGITALIZADO Y NO UN ENLACE A UNA PAGINA WEB, MISMA DE DONDE YO OBTUVE EL DOCUMENTO ANEXO PARA PROBAR QUE SE HABÍA GENERADO TAL DOCUMENTO EN LA SESIÓN DE CABILDO Y TAMBIÉN ESE DOCUMENTO QUE SE MANDO COMO ANEXO ERA PARA QUE SE PERCIBIERA QUE NO ES LEGIBLE LO CUAL SE ENTIENDE QUE no puede leerse, porque resulta ininteligible, SIN MAS SOLO ESPERO SE PUEDA DAR CUMPLIMIENTO A LO SOLICITADO INICIALMENTE AL OBLIGADO PARA PODER QUEDAR CONFORME A MI REQUERIMIENTO ANEXO LA RESPUESTA DONDE ME MANDAN LA LIGA A UN PORTAL WEB Y MANDO DE NUEVO EL ANEXO DE LA GACETA DONDE NO ES LEGIBLE Y POR LO CUAL SOLICITO COPIA LEGIBLE DEL PRESUPUESTO DE INGRESOS Y DE EGRESO PARA EL EJERCICIO FISCAL 2019 de H. Ayuntamiento de Tianguistenco Edo de Mex</w:t>
      </w:r>
      <w:r w:rsidR="006A3A54" w:rsidRPr="004657BE">
        <w:rPr>
          <w:rFonts w:ascii="Palatino Linotype" w:hAnsi="Palatino Linotype" w:cs="Arial"/>
          <w:i/>
        </w:rPr>
        <w:t>” (Sic)</w:t>
      </w:r>
    </w:p>
    <w:p w:rsidR="00BE6D77" w:rsidRDefault="00BE6D77" w:rsidP="004657BE">
      <w:pPr>
        <w:pStyle w:val="Sinespaciado"/>
        <w:spacing w:line="360" w:lineRule="auto"/>
        <w:jc w:val="both"/>
        <w:rPr>
          <w:rFonts w:ascii="Palatino Linotype" w:hAnsi="Palatino Linotype"/>
          <w:sz w:val="24"/>
          <w:szCs w:val="24"/>
        </w:rPr>
      </w:pPr>
    </w:p>
    <w:p w:rsidR="0081732C" w:rsidRDefault="0081732C" w:rsidP="004657BE">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Anexando a su recurso de revisión el mismo archivo que se adjuntó en la solicitud de información primigenia.</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81732C">
        <w:rPr>
          <w:rFonts w:ascii="Palatino Linotype" w:hAnsi="Palatino Linotype"/>
          <w:sz w:val="24"/>
          <w:szCs w:val="24"/>
        </w:rPr>
        <w:t>primero de julio</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7451B1" w:rsidRDefault="0081732C" w:rsidP="0014447C">
      <w:pPr>
        <w:pStyle w:val="Sinespaciado"/>
        <w:spacing w:line="360" w:lineRule="auto"/>
        <w:jc w:val="both"/>
        <w:rPr>
          <w:rFonts w:ascii="Palatino Linotype" w:hAnsi="Palatino Linotype"/>
          <w:sz w:val="24"/>
          <w:szCs w:val="24"/>
        </w:rPr>
      </w:pPr>
      <w:r w:rsidRPr="0081732C">
        <w:rPr>
          <w:rFonts w:ascii="Palatino Linotype" w:hAnsi="Palatino Linotype"/>
          <w:sz w:val="24"/>
          <w:szCs w:val="24"/>
        </w:rPr>
        <w:t>Así, una vez abierta la etapa d</w:t>
      </w:r>
      <w:r w:rsidR="004008E7">
        <w:rPr>
          <w:rFonts w:ascii="Palatino Linotype" w:hAnsi="Palatino Linotype"/>
          <w:sz w:val="24"/>
          <w:szCs w:val="24"/>
        </w:rPr>
        <w:t>e instrucción, se destaca que el</w:t>
      </w:r>
      <w:r w:rsidRPr="0081732C">
        <w:rPr>
          <w:rFonts w:ascii="Palatino Linotype" w:hAnsi="Palatino Linotype"/>
          <w:sz w:val="24"/>
          <w:szCs w:val="24"/>
        </w:rPr>
        <w:t xml:space="preserve"> Recurrente no presentó sus manifestaciones y alegatos. Asimismo, el Sujeto Obligado omitió rendir su Informe Justificado como se observa en la siguiente imagen:</w:t>
      </w:r>
    </w:p>
    <w:p w:rsidR="004008E7" w:rsidRDefault="004008E7" w:rsidP="0014447C">
      <w:pPr>
        <w:pStyle w:val="Sinespaciado"/>
        <w:spacing w:line="360" w:lineRule="auto"/>
        <w:jc w:val="both"/>
        <w:rPr>
          <w:rFonts w:ascii="Palatino Linotype" w:hAnsi="Palatino Linotype"/>
          <w:sz w:val="24"/>
          <w:szCs w:val="24"/>
        </w:rPr>
      </w:pPr>
    </w:p>
    <w:p w:rsidR="004008E7" w:rsidRDefault="004008E7"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43B08EF6" wp14:editId="7E96B236">
            <wp:extent cx="5753457" cy="1819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01" t="18284" r="29067" b="58200"/>
                    <a:stretch/>
                  </pic:blipFill>
                  <pic:spPr bwMode="auto">
                    <a:xfrm>
                      <a:off x="0" y="0"/>
                      <a:ext cx="5771975" cy="1825131"/>
                    </a:xfrm>
                    <a:prstGeom prst="rect">
                      <a:avLst/>
                    </a:prstGeom>
                    <a:ln>
                      <a:noFill/>
                    </a:ln>
                    <a:extLst>
                      <a:ext uri="{53640926-AAD7-44D8-BBD7-CCE9431645EC}">
                        <a14:shadowObscured xmlns:a14="http://schemas.microsoft.com/office/drawing/2010/main"/>
                      </a:ext>
                    </a:extLst>
                  </pic:spPr>
                </pic:pic>
              </a:graphicData>
            </a:graphic>
          </wp:inline>
        </w:drawing>
      </w:r>
    </w:p>
    <w:p w:rsidR="004008E7" w:rsidRDefault="004008E7"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4008E7">
        <w:rPr>
          <w:rFonts w:ascii="Palatino Linotype" w:hAnsi="Palatino Linotype"/>
          <w:sz w:val="24"/>
          <w:szCs w:val="24"/>
        </w:rPr>
        <w:t>once de julio</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4008E7">
        <w:rPr>
          <w:rFonts w:ascii="Palatino Linotype" w:hAnsi="Palatino Linotype"/>
          <w:sz w:val="24"/>
          <w:szCs w:val="24"/>
        </w:rPr>
        <w:t>veintiséis</w:t>
      </w:r>
      <w:r w:rsidR="003013E4">
        <w:rPr>
          <w:rFonts w:ascii="Palatino Linotype" w:hAnsi="Palatino Linotype"/>
          <w:sz w:val="24"/>
          <w:szCs w:val="24"/>
        </w:rPr>
        <w:t xml:space="preserve"> de agosto</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Default="00423C27" w:rsidP="00541B17">
      <w:pPr>
        <w:pStyle w:val="Sinespaciado"/>
        <w:spacing w:line="360" w:lineRule="auto"/>
        <w:jc w:val="both"/>
        <w:rPr>
          <w:rFonts w:ascii="Palatino Linotype" w:hAnsi="Palatino Linotype"/>
          <w:sz w:val="24"/>
          <w:szCs w:val="24"/>
        </w:rPr>
      </w:pPr>
    </w:p>
    <w:p w:rsidR="003013E4" w:rsidRPr="0014447C" w:rsidRDefault="003013E4"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w:t>
      </w:r>
      <w:r w:rsidRPr="0014447C">
        <w:rPr>
          <w:rFonts w:ascii="Palatino Linotype" w:hAnsi="Palatino Linotype"/>
          <w:sz w:val="24"/>
          <w:szCs w:val="24"/>
        </w:rPr>
        <w:lastRenderedPageBreak/>
        <w:t>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395C1A"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requirió</w:t>
      </w:r>
      <w:r w:rsidR="0009343E">
        <w:rPr>
          <w:rFonts w:ascii="Palatino Linotype" w:hAnsi="Palatino Linotype"/>
          <w:sz w:val="24"/>
          <w:szCs w:val="24"/>
        </w:rPr>
        <w:t xml:space="preserve"> </w:t>
      </w:r>
      <w:r w:rsidR="004008E7">
        <w:rPr>
          <w:rFonts w:ascii="Palatino Linotype" w:hAnsi="Palatino Linotype"/>
          <w:sz w:val="24"/>
          <w:szCs w:val="24"/>
        </w:rPr>
        <w:t>una copia legible del presupuesto de ingresos y de egresos para el ejercicio fiscal 2019 para el municipio de Tianguistenco, que apareció publicado en la Gaceta Municipal, Periódico Oficial número 8 el veinticinco de febrero de dos mil diecinueve</w:t>
      </w:r>
      <w:r w:rsidR="002A3167">
        <w:rPr>
          <w:rFonts w:ascii="Palatino Linotype" w:hAnsi="Palatino Linotype"/>
          <w:sz w:val="24"/>
          <w:szCs w:val="24"/>
        </w:rPr>
        <w:t xml:space="preserve">, anexando a su solicitud un archivo cuyo contenido es la copia digital de la Gaceta referida. </w:t>
      </w:r>
    </w:p>
    <w:p w:rsidR="00A73A68" w:rsidRDefault="00A73A68" w:rsidP="0014447C">
      <w:pPr>
        <w:pStyle w:val="Sinespaciado"/>
        <w:spacing w:line="360" w:lineRule="auto"/>
        <w:jc w:val="both"/>
        <w:rPr>
          <w:rFonts w:ascii="Palatino Linotype" w:hAnsi="Palatino Linotype"/>
          <w:sz w:val="24"/>
          <w:szCs w:val="24"/>
        </w:rPr>
      </w:pPr>
    </w:p>
    <w:p w:rsidR="00CF6361" w:rsidRDefault="00F8172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El </w:t>
      </w:r>
      <w:r w:rsidR="00FD7EE2">
        <w:rPr>
          <w:rFonts w:ascii="Palatino Linotype" w:hAnsi="Palatino Linotype"/>
          <w:sz w:val="24"/>
          <w:szCs w:val="24"/>
        </w:rPr>
        <w:t xml:space="preserve">Sujeto Obligado </w:t>
      </w:r>
      <w:r w:rsidR="003D1EEB">
        <w:rPr>
          <w:rFonts w:ascii="Palatino Linotype" w:hAnsi="Palatino Linotype"/>
          <w:sz w:val="24"/>
          <w:szCs w:val="24"/>
        </w:rPr>
        <w:t xml:space="preserve">respondió </w:t>
      </w:r>
      <w:r w:rsidR="00A73A68">
        <w:rPr>
          <w:rFonts w:ascii="Palatino Linotype" w:hAnsi="Palatino Linotype"/>
          <w:sz w:val="24"/>
          <w:szCs w:val="24"/>
        </w:rPr>
        <w:t xml:space="preserve">mediante la presentación de los archivos electrónicos denominados </w:t>
      </w:r>
      <w:r w:rsidR="008D3655">
        <w:rPr>
          <w:rFonts w:ascii="Palatino Linotype" w:hAnsi="Palatino Linotype"/>
          <w:b/>
          <w:sz w:val="24"/>
          <w:szCs w:val="24"/>
        </w:rPr>
        <w:t>“RESP 00108</w:t>
      </w:r>
      <w:r w:rsidR="00A73A68" w:rsidRPr="00A73A68">
        <w:rPr>
          <w:rFonts w:ascii="Palatino Linotype" w:hAnsi="Palatino Linotype"/>
          <w:b/>
          <w:sz w:val="24"/>
          <w:szCs w:val="24"/>
        </w:rPr>
        <w:t>.pdf”</w:t>
      </w:r>
      <w:r w:rsidR="00A73A68" w:rsidRPr="00A73A68">
        <w:rPr>
          <w:rFonts w:ascii="Palatino Linotype" w:hAnsi="Palatino Linotype"/>
          <w:sz w:val="24"/>
          <w:szCs w:val="24"/>
        </w:rPr>
        <w:t xml:space="preserve"> y </w:t>
      </w:r>
      <w:r w:rsidR="008D3655">
        <w:rPr>
          <w:rFonts w:ascii="Palatino Linotype" w:hAnsi="Palatino Linotype"/>
          <w:b/>
          <w:sz w:val="24"/>
          <w:szCs w:val="24"/>
        </w:rPr>
        <w:t>“RESPUESTA 108</w:t>
      </w:r>
      <w:r w:rsidR="00A73A68" w:rsidRPr="00A73A68">
        <w:rPr>
          <w:rFonts w:ascii="Palatino Linotype" w:hAnsi="Palatino Linotype"/>
          <w:b/>
          <w:sz w:val="24"/>
          <w:szCs w:val="24"/>
        </w:rPr>
        <w:t>.pdf”</w:t>
      </w:r>
      <w:r w:rsidR="00A73A68" w:rsidRPr="00A73A68">
        <w:rPr>
          <w:rFonts w:ascii="Palatino Linotype" w:hAnsi="Palatino Linotype"/>
          <w:sz w:val="24"/>
          <w:szCs w:val="24"/>
        </w:rPr>
        <w:t xml:space="preserve">, </w:t>
      </w:r>
      <w:r w:rsidR="00A73A68">
        <w:rPr>
          <w:rFonts w:ascii="Palatino Linotype" w:hAnsi="Palatino Linotype"/>
          <w:sz w:val="24"/>
          <w:szCs w:val="24"/>
        </w:rPr>
        <w:t>en los que se puede observar lo siguiente:</w:t>
      </w:r>
    </w:p>
    <w:p w:rsidR="00337468" w:rsidRDefault="00337468" w:rsidP="0014447C">
      <w:pPr>
        <w:pStyle w:val="Sinespaciado"/>
        <w:spacing w:line="360" w:lineRule="auto"/>
        <w:jc w:val="both"/>
        <w:rPr>
          <w:rFonts w:ascii="Palatino Linotype" w:hAnsi="Palatino Linotype"/>
          <w:sz w:val="24"/>
          <w:szCs w:val="24"/>
        </w:rPr>
      </w:pPr>
    </w:p>
    <w:p w:rsidR="00337468" w:rsidRDefault="00EA511D" w:rsidP="00EA511D">
      <w:pPr>
        <w:pStyle w:val="Sinespaciado"/>
        <w:numPr>
          <w:ilvl w:val="0"/>
          <w:numId w:val="24"/>
        </w:numPr>
        <w:spacing w:line="360" w:lineRule="auto"/>
        <w:jc w:val="both"/>
        <w:rPr>
          <w:rFonts w:ascii="Palatino Linotype" w:hAnsi="Palatino Linotype"/>
          <w:sz w:val="24"/>
          <w:szCs w:val="24"/>
        </w:rPr>
      </w:pPr>
      <w:r w:rsidRPr="00EA511D">
        <w:rPr>
          <w:rFonts w:ascii="Palatino Linotype" w:hAnsi="Palatino Linotype"/>
          <w:b/>
          <w:sz w:val="24"/>
          <w:szCs w:val="24"/>
        </w:rPr>
        <w:t>RESP 00108.pdf</w:t>
      </w:r>
      <w:r w:rsidR="00337468">
        <w:rPr>
          <w:rFonts w:ascii="Palatino Linotype" w:hAnsi="Palatino Linotype"/>
          <w:b/>
          <w:sz w:val="24"/>
          <w:szCs w:val="24"/>
        </w:rPr>
        <w:t>.</w:t>
      </w:r>
      <w:r>
        <w:rPr>
          <w:rFonts w:ascii="Palatino Linotype" w:hAnsi="Palatino Linotype"/>
          <w:sz w:val="24"/>
          <w:szCs w:val="24"/>
        </w:rPr>
        <w:t xml:space="preserve"> Oficio número PMT/TMT/0494</w:t>
      </w:r>
      <w:r w:rsidR="00337468">
        <w:rPr>
          <w:rFonts w:ascii="Palatino Linotype" w:hAnsi="Palatino Linotype"/>
          <w:sz w:val="24"/>
          <w:szCs w:val="24"/>
        </w:rPr>
        <w:t xml:space="preserve">/2019 emitido por el </w:t>
      </w:r>
      <w:r>
        <w:rPr>
          <w:rFonts w:ascii="Palatino Linotype" w:hAnsi="Palatino Linotype"/>
          <w:sz w:val="24"/>
          <w:szCs w:val="24"/>
        </w:rPr>
        <w:t xml:space="preserve">Encargado del Despacho de la Tesorería Municipal en respuesta al Encargado del Despacho de Transparencia, por el cual informó que para que el particular acceda a la información solicitada debe ingresar a la página electrónica </w:t>
      </w:r>
      <w:hyperlink r:id="rId9" w:history="1">
        <w:r w:rsidRPr="001610D6">
          <w:rPr>
            <w:rStyle w:val="Hipervnculo"/>
            <w:rFonts w:ascii="Palatino Linotype" w:hAnsi="Palatino Linotype"/>
            <w:sz w:val="24"/>
            <w:szCs w:val="24"/>
          </w:rPr>
          <w:t>http://tianguistenco.gob.mx</w:t>
        </w:r>
      </w:hyperlink>
      <w:r>
        <w:rPr>
          <w:rFonts w:ascii="Palatino Linotype" w:hAnsi="Palatino Linotype"/>
          <w:sz w:val="24"/>
          <w:szCs w:val="24"/>
        </w:rPr>
        <w:t xml:space="preserve">. </w:t>
      </w:r>
    </w:p>
    <w:p w:rsidR="005D5FD3" w:rsidRDefault="00EA511D" w:rsidP="00EA511D">
      <w:pPr>
        <w:pStyle w:val="Sinespaciado"/>
        <w:numPr>
          <w:ilvl w:val="0"/>
          <w:numId w:val="24"/>
        </w:numPr>
        <w:spacing w:line="360" w:lineRule="auto"/>
        <w:jc w:val="both"/>
        <w:rPr>
          <w:rFonts w:ascii="Palatino Linotype" w:hAnsi="Palatino Linotype"/>
          <w:sz w:val="24"/>
          <w:szCs w:val="24"/>
        </w:rPr>
      </w:pPr>
      <w:r w:rsidRPr="00EA511D">
        <w:rPr>
          <w:rFonts w:ascii="Palatino Linotype" w:hAnsi="Palatino Linotype"/>
          <w:b/>
          <w:sz w:val="24"/>
          <w:szCs w:val="24"/>
        </w:rPr>
        <w:t>RESPUESTA 108.pdf</w:t>
      </w:r>
      <w:r w:rsidR="00772257">
        <w:rPr>
          <w:rFonts w:ascii="Palatino Linotype" w:hAnsi="Palatino Linotype"/>
          <w:b/>
          <w:sz w:val="24"/>
          <w:szCs w:val="24"/>
        </w:rPr>
        <w:t xml:space="preserve">. </w:t>
      </w:r>
      <w:r w:rsidR="000A7540">
        <w:rPr>
          <w:rFonts w:ascii="Palatino Linotype" w:hAnsi="Palatino Linotype"/>
          <w:sz w:val="24"/>
          <w:szCs w:val="24"/>
        </w:rPr>
        <w:t xml:space="preserve">Oficio </w:t>
      </w:r>
      <w:r w:rsidR="00F17EC1">
        <w:rPr>
          <w:rFonts w:ascii="Palatino Linotype" w:hAnsi="Palatino Linotype"/>
          <w:sz w:val="24"/>
          <w:szCs w:val="24"/>
        </w:rPr>
        <w:t xml:space="preserve">emitido por </w:t>
      </w:r>
      <w:r w:rsidR="005D5FD3">
        <w:rPr>
          <w:rFonts w:ascii="Palatino Linotype" w:hAnsi="Palatino Linotype"/>
          <w:sz w:val="24"/>
          <w:szCs w:val="24"/>
        </w:rPr>
        <w:t>el Encargado del Despacho de la Unidad de Transparencia en el que se observa lo siguiente:</w:t>
      </w:r>
    </w:p>
    <w:p w:rsidR="005D5FD3" w:rsidRDefault="005D5FD3" w:rsidP="005D5FD3">
      <w:pPr>
        <w:pStyle w:val="Sinespaciado"/>
        <w:spacing w:line="360" w:lineRule="auto"/>
        <w:jc w:val="center"/>
        <w:rPr>
          <w:rFonts w:ascii="Palatino Linotype" w:hAnsi="Palatino Linotype"/>
          <w:sz w:val="24"/>
          <w:szCs w:val="24"/>
        </w:rPr>
      </w:pPr>
      <w:r>
        <w:rPr>
          <w:noProof/>
          <w:lang w:eastAsia="es-MX"/>
        </w:rPr>
        <w:drawing>
          <wp:inline distT="0" distB="0" distL="0" distR="0" wp14:anchorId="1BD8D62C" wp14:editId="35B8D4F1">
            <wp:extent cx="4267200" cy="3633216"/>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11" t="31158" r="34854" b="25044"/>
                    <a:stretch/>
                  </pic:blipFill>
                  <pic:spPr bwMode="auto">
                    <a:xfrm>
                      <a:off x="0" y="0"/>
                      <a:ext cx="4297700" cy="3659185"/>
                    </a:xfrm>
                    <a:prstGeom prst="rect">
                      <a:avLst/>
                    </a:prstGeom>
                    <a:ln>
                      <a:noFill/>
                    </a:ln>
                    <a:extLst>
                      <a:ext uri="{53640926-AAD7-44D8-BBD7-CCE9431645EC}">
                        <a14:shadowObscured xmlns:a14="http://schemas.microsoft.com/office/drawing/2010/main"/>
                      </a:ext>
                    </a:extLst>
                  </pic:spPr>
                </pic:pic>
              </a:graphicData>
            </a:graphic>
          </wp:inline>
        </w:drawing>
      </w:r>
    </w:p>
    <w:p w:rsidR="005D5FD3" w:rsidRDefault="005D5FD3" w:rsidP="005D5FD3">
      <w:pPr>
        <w:pStyle w:val="Sinespaciado"/>
        <w:spacing w:line="360" w:lineRule="auto"/>
        <w:jc w:val="both"/>
        <w:rPr>
          <w:rFonts w:ascii="Palatino Linotype" w:hAnsi="Palatino Linotype"/>
          <w:sz w:val="24"/>
          <w:szCs w:val="24"/>
        </w:rPr>
      </w:pPr>
    </w:p>
    <w:p w:rsidR="00C47BC9" w:rsidRDefault="00E16D1C"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Ante la respuesta del Sujeto Obligado, el Recurrente consideró que su derecho de acceso a la información había sido conculcado por lo que interpuso el presente recurso de revisión impugnando </w:t>
      </w:r>
      <w:r w:rsidR="00C47BC9">
        <w:rPr>
          <w:rFonts w:ascii="Palatino Linotype" w:hAnsi="Palatino Linotype"/>
          <w:sz w:val="24"/>
          <w:szCs w:val="24"/>
        </w:rPr>
        <w:t>el incumplimiento a su solicitud de información señalando que el formato es ilegible; dando como motivos de inconformidad lo siguiente:</w:t>
      </w:r>
    </w:p>
    <w:p w:rsidR="00C47BC9" w:rsidRDefault="00C47BC9" w:rsidP="0014447C">
      <w:pPr>
        <w:pStyle w:val="Sinespaciado"/>
        <w:spacing w:line="360" w:lineRule="auto"/>
        <w:jc w:val="both"/>
        <w:rPr>
          <w:rFonts w:ascii="Palatino Linotype" w:hAnsi="Palatino Linotype"/>
          <w:sz w:val="24"/>
          <w:szCs w:val="24"/>
        </w:rPr>
      </w:pPr>
    </w:p>
    <w:p w:rsidR="00C47BC9" w:rsidRPr="008A0BE6" w:rsidRDefault="008A0BE6" w:rsidP="008A0BE6">
      <w:pPr>
        <w:pStyle w:val="Sinespaciado"/>
        <w:ind w:left="567" w:right="567"/>
        <w:jc w:val="both"/>
        <w:rPr>
          <w:rFonts w:ascii="Palatino Linotype" w:hAnsi="Palatino Linotype"/>
          <w:i/>
        </w:rPr>
      </w:pPr>
      <w:r>
        <w:rPr>
          <w:rFonts w:ascii="Palatino Linotype" w:hAnsi="Palatino Linotype"/>
          <w:i/>
        </w:rPr>
        <w:t>“</w:t>
      </w:r>
      <w:r w:rsidR="00C47BC9" w:rsidRPr="008A0BE6">
        <w:rPr>
          <w:rFonts w:ascii="Palatino Linotype" w:hAnsi="Palatino Linotype"/>
          <w:i/>
        </w:rPr>
        <w:t>LA RAZÓN ES POR QUE SI SE PIDE UNA COPIA LEGIBLE SE ENTIENDE QUE DEBE SER UN DOCUMENTO SCANEADO O DIGITALIZADO Y NO UN ENLACE A UNA PAGINA WEB, MISMA DE DONDE YO OBTUVE EL DOCUMENTO ANEXO PARA PROBAR QUE SE HABÍA GENERADO TAL DOCUMENTO EN LA SESIÓN DE CABILDO Y TAMBIÉN ESE DOCUMENTO QUE SE MANDO COMO ANEXO ERA PARA QUE SE PERCIBIERA QUE NO ES LEGIBLE LO CUAL SE ENTIENDE QUE no puede leerse, porque resulta ininteligible, SIN MAS SOLO ESPERO SE PUEDA DAR CUMPLIMIENTO A LO SOLICITADO INICIALMENTE AL OBLIGADO PARA PODER QUEDAR CONFORME A MI REQUERIMIENTO ANEXO LA RESPUESTA DONDE ME MANDAN LA LIGA A UN PORTAL WEB Y MANDO DE NUEVO EL ANEXO DE LA GACETA DONDE NO ES LEGIBLE Y POR LO CUAL SOLICITO COPIA LEGIBLE DEL PRESUPUESTO DE INGRESOS Y DE EGRESO PARA EL EJERCICIO FISCAL 2019 de H. Ayuntamiento de Tianguistenco Edo de Mex</w:t>
      </w:r>
      <w:r>
        <w:rPr>
          <w:rFonts w:ascii="Palatino Linotype" w:hAnsi="Palatino Linotype"/>
          <w:i/>
        </w:rPr>
        <w:t>”. (Sic)</w:t>
      </w:r>
    </w:p>
    <w:p w:rsidR="00C47BC9" w:rsidRDefault="00C47BC9" w:rsidP="0014447C">
      <w:pPr>
        <w:pStyle w:val="Sinespaciado"/>
        <w:spacing w:line="360" w:lineRule="auto"/>
        <w:jc w:val="both"/>
        <w:rPr>
          <w:rFonts w:ascii="Palatino Linotype" w:hAnsi="Palatino Linotype"/>
          <w:sz w:val="24"/>
          <w:szCs w:val="24"/>
        </w:rPr>
      </w:pPr>
    </w:p>
    <w:p w:rsidR="00CF6075" w:rsidRPr="00CF6075" w:rsidRDefault="008A0BE6"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Durante la etapa de instrucción, ninguna de las partes realizó manifestaciones. En este punto, e</w:t>
      </w:r>
      <w:r w:rsidR="00CF6075" w:rsidRPr="00CF6075">
        <w:rPr>
          <w:rFonts w:ascii="Palatino Linotype" w:hAnsi="Palatino Linotype"/>
          <w:sz w:val="24"/>
          <w:szCs w:val="24"/>
        </w:rPr>
        <w:t>s de resaltar que</w:t>
      </w:r>
      <w:r w:rsidR="00CF6075">
        <w:rPr>
          <w:rFonts w:ascii="Palatino Linotype" w:hAnsi="Palatino Linotype"/>
          <w:sz w:val="24"/>
          <w:szCs w:val="24"/>
        </w:rPr>
        <w:t xml:space="preserve"> </w:t>
      </w:r>
      <w:r w:rsidR="00CF6075" w:rsidRPr="00CF6075">
        <w:rPr>
          <w:rFonts w:ascii="Palatino Linotype" w:hAnsi="Palatino Linotype"/>
          <w:sz w:val="24"/>
          <w:szCs w:val="24"/>
        </w:rPr>
        <w:t>el Sujeto Obligado omitió rendir su Informe Justificado. En consecuencia, es necesario precisar que, toda vez que el Sujeto Obligado fue omiso de enviar el Informe Justificado en el término de los siete días hábiles otorgados ante este Órgano Garante para manifestar lo que a derecho le asistiera y conviniera,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CF6075" w:rsidRPr="00CF6075" w:rsidRDefault="00CF6075" w:rsidP="00CF6075">
      <w:pPr>
        <w:pStyle w:val="Sinespaciado"/>
        <w:spacing w:line="360" w:lineRule="auto"/>
        <w:jc w:val="both"/>
        <w:rPr>
          <w:rFonts w:ascii="Palatino Linotype" w:hAnsi="Palatino Linotype"/>
          <w:sz w:val="24"/>
          <w:szCs w:val="24"/>
        </w:rPr>
      </w:pPr>
    </w:p>
    <w:p w:rsidR="00CF6075" w:rsidRPr="00AB00F7" w:rsidRDefault="00CF6075" w:rsidP="00CF6075">
      <w:pPr>
        <w:pStyle w:val="Sinespaciado"/>
        <w:ind w:left="567" w:right="567"/>
        <w:jc w:val="both"/>
        <w:rPr>
          <w:rFonts w:ascii="Palatino Linotype" w:hAnsi="Palatino Linotype"/>
          <w:i/>
        </w:rPr>
      </w:pPr>
      <w:r w:rsidRPr="00AB00F7">
        <w:rPr>
          <w:rFonts w:ascii="Palatino Linotype" w:hAnsi="Palatino Linotype"/>
          <w:b/>
          <w:i/>
        </w:rPr>
        <w:t>QUEJA, RECURSO DE. LA OMISION DE RENDIR EL INFORME RESPECTIVO NO IMPIDE QUE SE RESUELVA.</w:t>
      </w:r>
      <w:r w:rsidRPr="00AB00F7">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CF6075" w:rsidRPr="00B273B3" w:rsidRDefault="00CF6075" w:rsidP="00CF6075">
      <w:pPr>
        <w:pStyle w:val="Sinespaciado"/>
        <w:spacing w:line="360" w:lineRule="auto"/>
        <w:jc w:val="both"/>
        <w:rPr>
          <w:rFonts w:ascii="Palatino Linotype" w:hAnsi="Palatino Linotype"/>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CF6075" w:rsidRPr="00EC3B60" w:rsidRDefault="00CF6075" w:rsidP="00CF6075">
      <w:pPr>
        <w:pStyle w:val="Sinespaciado"/>
        <w:spacing w:line="360" w:lineRule="auto"/>
        <w:jc w:val="both"/>
        <w:rPr>
          <w:rFonts w:ascii="Palatino Linotype" w:hAnsi="Palatino Linotype" w:cs="Arial"/>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cs="Arial"/>
          <w:sz w:val="24"/>
          <w:szCs w:val="24"/>
        </w:rPr>
        <w:t>Ahora bien, quedando establecido lo anterior, este Órgano Garante considera viable realizar el est</w:t>
      </w:r>
      <w:r w:rsidR="00DC106B">
        <w:rPr>
          <w:rFonts w:ascii="Palatino Linotype" w:hAnsi="Palatino Linotype" w:cs="Arial"/>
          <w:sz w:val="24"/>
          <w:szCs w:val="24"/>
        </w:rPr>
        <w:t xml:space="preserve">udio en aras de establecer si la respuesta del </w:t>
      </w:r>
      <w:r w:rsidRPr="00EC3B60">
        <w:rPr>
          <w:rFonts w:ascii="Palatino Linotype" w:hAnsi="Palatino Linotype" w:cs="Arial"/>
          <w:sz w:val="24"/>
          <w:szCs w:val="24"/>
        </w:rPr>
        <w:t xml:space="preserve"> Sujeto Obligado </w:t>
      </w:r>
      <w:r w:rsidR="00DC106B">
        <w:rPr>
          <w:rFonts w:ascii="Palatino Linotype" w:hAnsi="Palatino Linotype" w:cs="Arial"/>
          <w:sz w:val="24"/>
          <w:szCs w:val="24"/>
        </w:rPr>
        <w:t xml:space="preserve"> colma la pretensión del Recurrente, </w:t>
      </w:r>
      <w:r w:rsidR="005E3E34">
        <w:rPr>
          <w:rFonts w:ascii="Palatino Linotype" w:hAnsi="Palatino Linotype" w:cs="Arial"/>
          <w:sz w:val="24"/>
          <w:szCs w:val="24"/>
        </w:rPr>
        <w:t xml:space="preserve">así como calificar los motivos de inconformidad del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w:t>
      </w:r>
      <w:r w:rsidRPr="00BF0BA6">
        <w:rPr>
          <w:rFonts w:ascii="Palatino Linotype" w:hAnsi="Palatino Linotype"/>
          <w:b/>
          <w:i/>
        </w:rPr>
        <w:lastRenderedPageBreak/>
        <w:t xml:space="preserve">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w:t>
      </w:r>
      <w:r w:rsidRPr="00BF0BA6">
        <w:rPr>
          <w:rFonts w:ascii="Palatino Linotype" w:hAnsi="Palatino Linotype"/>
          <w:i/>
        </w:rPr>
        <w:lastRenderedPageBreak/>
        <w:t>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0B5E2B" w:rsidRPr="000B5E2B" w:rsidRDefault="00EC3B60"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segundo término, es </w:t>
      </w:r>
      <w:r w:rsidR="005E3E34">
        <w:rPr>
          <w:rFonts w:ascii="Palatino Linotype" w:hAnsi="Palatino Linotype"/>
          <w:sz w:val="24"/>
          <w:szCs w:val="24"/>
        </w:rPr>
        <w:t>evidente que el Sujeto Obligado cuenta con las facultades para generar, poseer o administra</w:t>
      </w:r>
      <w:r w:rsidR="000B5E2B">
        <w:rPr>
          <w:rFonts w:ascii="Palatino Linotype" w:hAnsi="Palatino Linotype"/>
          <w:sz w:val="24"/>
          <w:szCs w:val="24"/>
        </w:rPr>
        <w:t xml:space="preserve">r la información solicitada, por lo que es </w:t>
      </w:r>
      <w:r w:rsidR="000B5E2B" w:rsidRPr="000B5E2B">
        <w:rPr>
          <w:rFonts w:ascii="Palatino Linotype" w:hAnsi="Palatino Linotype"/>
          <w:sz w:val="24"/>
          <w:szCs w:val="24"/>
        </w:rPr>
        <w:t xml:space="preserve">importante señalar que se omite el estudio de la naturaleza jurídica de la información pública solicitada, en virtud de que el Sujeto Obligado en su respuesta aceptó contar con la información solicitada, de lo que se deduce que, derivado de sus facultades y atribuciones, genera posee y administra dicha información. </w:t>
      </w:r>
    </w:p>
    <w:p w:rsidR="000B5E2B" w:rsidRPr="000B5E2B" w:rsidRDefault="000B5E2B" w:rsidP="000B5E2B">
      <w:pPr>
        <w:pStyle w:val="Sinespaciado"/>
        <w:spacing w:line="360" w:lineRule="auto"/>
        <w:jc w:val="both"/>
        <w:rPr>
          <w:rFonts w:ascii="Palatino Linotype" w:hAnsi="Palatino Linotype"/>
          <w:sz w:val="24"/>
          <w:szCs w:val="24"/>
        </w:rPr>
      </w:pPr>
    </w:p>
    <w:p w:rsidR="000B5E2B" w:rsidRDefault="000B5E2B" w:rsidP="000B5E2B">
      <w:pPr>
        <w:pStyle w:val="Sinespaciado"/>
        <w:spacing w:line="360" w:lineRule="auto"/>
        <w:jc w:val="both"/>
        <w:rPr>
          <w:rFonts w:ascii="Palatino Linotype" w:hAnsi="Palatino Linotype"/>
          <w:sz w:val="24"/>
          <w:szCs w:val="24"/>
        </w:rPr>
      </w:pPr>
      <w:r w:rsidRPr="000B5E2B">
        <w:rPr>
          <w:rFonts w:ascii="Palatino Linotype" w:hAnsi="Palatino Linotype"/>
          <w:sz w:val="24"/>
          <w:szCs w:val="24"/>
        </w:rPr>
        <w:t>De hecho el estudio de la naturaleza jurídica de la información pública solicitada, tiene por objeto determinar si ésta la genera, posee o administra El Sujeto Obligado; sin embargo, en aquellos casos en que éste la asume, ello implica que la genera, posee o administra, por consiguiente, a nada práctico conduce su estudio, ya que se insiste la información pública solicitada, fue asumida por El Sujeto Obligado.</w:t>
      </w:r>
    </w:p>
    <w:p w:rsidR="000B5E2B" w:rsidRDefault="000B5E2B" w:rsidP="0014447C">
      <w:pPr>
        <w:pStyle w:val="Sinespaciado"/>
        <w:spacing w:line="360" w:lineRule="auto"/>
        <w:jc w:val="both"/>
        <w:rPr>
          <w:rFonts w:ascii="Palatino Linotype" w:hAnsi="Palatino Linotype"/>
          <w:sz w:val="24"/>
          <w:szCs w:val="24"/>
        </w:rPr>
      </w:pPr>
    </w:p>
    <w:p w:rsidR="000B5E2B" w:rsidRDefault="000B5E2B"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este punto es necesario resaltar el hecho de que el particular ya cuenta con la información solicitada, pues él mismo adjunta la Gaceta Municipal en la que se publicó el presupuesto de </w:t>
      </w:r>
      <w:r w:rsidR="0098562F" w:rsidRPr="0098562F">
        <w:rPr>
          <w:rFonts w:ascii="Palatino Linotype" w:hAnsi="Palatino Linotype"/>
          <w:sz w:val="24"/>
          <w:szCs w:val="24"/>
        </w:rPr>
        <w:t>ingresos y de egresos para el ejercicio fiscal 2019</w:t>
      </w:r>
      <w:r w:rsidR="0098562F">
        <w:rPr>
          <w:rFonts w:ascii="Palatino Linotype" w:hAnsi="Palatino Linotype"/>
          <w:sz w:val="24"/>
          <w:szCs w:val="24"/>
        </w:rPr>
        <w:t xml:space="preserve"> de</w:t>
      </w:r>
      <w:r w:rsidR="0098562F" w:rsidRPr="0098562F">
        <w:rPr>
          <w:rFonts w:ascii="Palatino Linotype" w:hAnsi="Palatino Linotype"/>
          <w:sz w:val="24"/>
          <w:szCs w:val="24"/>
        </w:rPr>
        <w:t xml:space="preserve"> fecha veinticinco </w:t>
      </w:r>
      <w:r w:rsidR="0098562F" w:rsidRPr="0098562F">
        <w:rPr>
          <w:rFonts w:ascii="Palatino Linotype" w:hAnsi="Palatino Linotype"/>
          <w:sz w:val="24"/>
          <w:szCs w:val="24"/>
        </w:rPr>
        <w:lastRenderedPageBreak/>
        <w:t>de</w:t>
      </w:r>
      <w:r w:rsidR="0098562F">
        <w:rPr>
          <w:rFonts w:ascii="Palatino Linotype" w:hAnsi="Palatino Linotype"/>
          <w:sz w:val="24"/>
          <w:szCs w:val="24"/>
        </w:rPr>
        <w:t xml:space="preserve"> febrero de dos mil diecinueve; sin embargo, en dicho documento le resulta ilegible en virtud de que, efectivamente, se observa borrosa las imágenes de ambos documentos como se reproduce a continuación:</w:t>
      </w:r>
    </w:p>
    <w:p w:rsidR="000B5E2B" w:rsidRDefault="0098562F" w:rsidP="00AE26CD">
      <w:pPr>
        <w:pStyle w:val="Sinespaciado"/>
        <w:spacing w:line="360" w:lineRule="auto"/>
        <w:jc w:val="center"/>
        <w:rPr>
          <w:rFonts w:ascii="Palatino Linotype" w:hAnsi="Palatino Linotype"/>
          <w:sz w:val="24"/>
          <w:szCs w:val="24"/>
        </w:rPr>
      </w:pPr>
      <w:r>
        <w:rPr>
          <w:noProof/>
          <w:lang w:eastAsia="es-MX"/>
        </w:rPr>
        <w:drawing>
          <wp:inline distT="0" distB="0" distL="0" distR="0" wp14:anchorId="31439907" wp14:editId="515940A4">
            <wp:extent cx="4884587" cy="6391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69" t="16166" r="33697" b="6526"/>
                    <a:stretch/>
                  </pic:blipFill>
                  <pic:spPr bwMode="auto">
                    <a:xfrm>
                      <a:off x="0" y="0"/>
                      <a:ext cx="4921884" cy="6440077"/>
                    </a:xfrm>
                    <a:prstGeom prst="rect">
                      <a:avLst/>
                    </a:prstGeom>
                    <a:ln>
                      <a:noFill/>
                    </a:ln>
                    <a:extLst>
                      <a:ext uri="{53640926-AAD7-44D8-BBD7-CCE9431645EC}">
                        <a14:shadowObscured xmlns:a14="http://schemas.microsoft.com/office/drawing/2010/main"/>
                      </a:ext>
                    </a:extLst>
                  </pic:spPr>
                </pic:pic>
              </a:graphicData>
            </a:graphic>
          </wp:inline>
        </w:drawing>
      </w:r>
    </w:p>
    <w:p w:rsidR="000B5E2B" w:rsidRDefault="000B5E2B" w:rsidP="0014447C">
      <w:pPr>
        <w:pStyle w:val="Sinespaciado"/>
        <w:spacing w:line="360" w:lineRule="auto"/>
        <w:jc w:val="both"/>
        <w:rPr>
          <w:rFonts w:ascii="Palatino Linotype" w:hAnsi="Palatino Linotype"/>
          <w:sz w:val="24"/>
          <w:szCs w:val="24"/>
        </w:rPr>
      </w:pPr>
    </w:p>
    <w:p w:rsidR="000B5E2B" w:rsidRDefault="0098562F" w:rsidP="00AE26CD">
      <w:pPr>
        <w:pStyle w:val="Sinespaciado"/>
        <w:spacing w:line="360" w:lineRule="auto"/>
        <w:jc w:val="center"/>
        <w:rPr>
          <w:rFonts w:ascii="Palatino Linotype" w:hAnsi="Palatino Linotype"/>
          <w:sz w:val="24"/>
          <w:szCs w:val="24"/>
        </w:rPr>
      </w:pPr>
      <w:r>
        <w:rPr>
          <w:noProof/>
          <w:lang w:eastAsia="es-MX"/>
        </w:rPr>
        <w:drawing>
          <wp:inline distT="0" distB="0" distL="0" distR="0" wp14:anchorId="63F3EB51" wp14:editId="155FFCBD">
            <wp:extent cx="5237959" cy="67056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08" t="12346" r="33366" b="9759"/>
                    <a:stretch/>
                  </pic:blipFill>
                  <pic:spPr bwMode="auto">
                    <a:xfrm>
                      <a:off x="0" y="0"/>
                      <a:ext cx="5257697" cy="6730868"/>
                    </a:xfrm>
                    <a:prstGeom prst="rect">
                      <a:avLst/>
                    </a:prstGeom>
                    <a:ln>
                      <a:noFill/>
                    </a:ln>
                    <a:extLst>
                      <a:ext uri="{53640926-AAD7-44D8-BBD7-CCE9431645EC}">
                        <a14:shadowObscured xmlns:a14="http://schemas.microsoft.com/office/drawing/2010/main"/>
                      </a:ext>
                    </a:extLst>
                  </pic:spPr>
                </pic:pic>
              </a:graphicData>
            </a:graphic>
          </wp:inline>
        </w:drawing>
      </w:r>
    </w:p>
    <w:p w:rsidR="000B5E2B" w:rsidRDefault="000B5E2B" w:rsidP="0014447C">
      <w:pPr>
        <w:pStyle w:val="Sinespaciado"/>
        <w:spacing w:line="360" w:lineRule="auto"/>
        <w:jc w:val="both"/>
        <w:rPr>
          <w:rFonts w:ascii="Palatino Linotype" w:hAnsi="Palatino Linotype"/>
          <w:sz w:val="24"/>
          <w:szCs w:val="24"/>
        </w:rPr>
      </w:pPr>
    </w:p>
    <w:p w:rsidR="000B5E2B" w:rsidRDefault="00D50E2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ese orden de ideas, es indudable que el Recurrente cuenta con la información solicitada y que el Sujeto Obligado hizo esta información pública al emitir la Gaceta Municipal, Periódico Oficial número 8 de fecha veinticinco de febrero de dos mil diecinueve; sin embargo, a juicio del particular, dicha publicación no es legible, por lo que su razón o motivo de inconformidad es que, al remitírsele a la página electrónica en la que puede realizar la consulta de la información, no resuelve su inconformidad, pues, se insiste, le sigue pareciendo ilegible.</w:t>
      </w:r>
    </w:p>
    <w:p w:rsidR="00D50E23" w:rsidRDefault="00D50E23" w:rsidP="0014447C">
      <w:pPr>
        <w:pStyle w:val="Sinespaciado"/>
        <w:spacing w:line="360" w:lineRule="auto"/>
        <w:jc w:val="both"/>
        <w:rPr>
          <w:rFonts w:ascii="Palatino Linotype" w:hAnsi="Palatino Linotype"/>
          <w:sz w:val="24"/>
          <w:szCs w:val="24"/>
        </w:rPr>
      </w:pPr>
    </w:p>
    <w:p w:rsidR="00D50E23" w:rsidRDefault="00277E0D"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Ahora bien, como se mencionó anteriormente, es indiscutible que el Sujeto Obligado cuenta con el documento idóneo para colmar la pretensión del Recurrente, por lo que, en aras de cumplir con el principio pro persona</w:t>
      </w:r>
      <w:r w:rsidR="001A12A0">
        <w:rPr>
          <w:rFonts w:ascii="Palatino Linotype" w:hAnsi="Palatino Linotype"/>
          <w:sz w:val="24"/>
          <w:szCs w:val="24"/>
        </w:rPr>
        <w:t xml:space="preserve"> que rige a todas las autoridades del país de acuerdo al artículo 1º constitucional</w:t>
      </w:r>
      <w:r w:rsidR="001A12A0">
        <w:rPr>
          <w:rStyle w:val="Refdenotaalpie"/>
          <w:rFonts w:ascii="Palatino Linotype" w:hAnsi="Palatino Linotype"/>
          <w:sz w:val="24"/>
          <w:szCs w:val="24"/>
        </w:rPr>
        <w:footnoteReference w:id="2"/>
      </w:r>
      <w:r w:rsidR="00C70ADA">
        <w:rPr>
          <w:rFonts w:ascii="Palatino Linotype" w:hAnsi="Palatino Linotype"/>
          <w:sz w:val="24"/>
          <w:szCs w:val="24"/>
        </w:rPr>
        <w:t xml:space="preserve">, así como al principio de </w:t>
      </w:r>
      <w:r>
        <w:rPr>
          <w:rFonts w:ascii="Palatino Linotype" w:hAnsi="Palatino Linotype"/>
          <w:sz w:val="24"/>
          <w:szCs w:val="24"/>
        </w:rPr>
        <w:t xml:space="preserve">máxima publicidad, </w:t>
      </w:r>
      <w:r w:rsidR="00C70ADA">
        <w:rPr>
          <w:rFonts w:ascii="Palatino Linotype" w:hAnsi="Palatino Linotype"/>
          <w:sz w:val="24"/>
          <w:szCs w:val="24"/>
        </w:rPr>
        <w:t xml:space="preserve">dicho Sujeto Obligado </w:t>
      </w:r>
      <w:r>
        <w:rPr>
          <w:rFonts w:ascii="Palatino Linotype" w:hAnsi="Palatino Linotype"/>
          <w:sz w:val="24"/>
          <w:szCs w:val="24"/>
        </w:rPr>
        <w:t xml:space="preserve">está en posibilidad de hacer entrega del documento </w:t>
      </w:r>
      <w:r>
        <w:rPr>
          <w:rFonts w:ascii="Palatino Linotype" w:hAnsi="Palatino Linotype"/>
          <w:sz w:val="24"/>
          <w:szCs w:val="24"/>
        </w:rPr>
        <w:lastRenderedPageBreak/>
        <w:t>en donde conste el presupuesto de ingresos y el presupuesto de egreso</w:t>
      </w:r>
      <w:r w:rsidR="00474F20">
        <w:rPr>
          <w:rFonts w:ascii="Palatino Linotype" w:hAnsi="Palatino Linotype"/>
          <w:sz w:val="24"/>
          <w:szCs w:val="24"/>
        </w:rPr>
        <w:t>s para el ejercicio fisca</w:t>
      </w:r>
      <w:r w:rsidR="00C70ADA">
        <w:rPr>
          <w:rFonts w:ascii="Palatino Linotype" w:hAnsi="Palatino Linotype"/>
          <w:sz w:val="24"/>
          <w:szCs w:val="24"/>
        </w:rPr>
        <w:t>l 2019.</w:t>
      </w:r>
    </w:p>
    <w:p w:rsidR="00474F20" w:rsidRDefault="00474F20" w:rsidP="0014447C">
      <w:pPr>
        <w:pStyle w:val="Sinespaciado"/>
        <w:spacing w:line="360" w:lineRule="auto"/>
        <w:jc w:val="both"/>
        <w:rPr>
          <w:rFonts w:ascii="Palatino Linotype" w:hAnsi="Palatino Linotype"/>
          <w:sz w:val="24"/>
          <w:szCs w:val="24"/>
        </w:rPr>
      </w:pPr>
    </w:p>
    <w:p w:rsidR="00474F20" w:rsidRDefault="00C70ADA"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Lo anterior tomando en cuenta que el Recurrente no solicitó la liga en la que pudiera consultar la información, pues es un hecho que ya contaba con ella, sino que requirió una copia legible del documento en donde </w:t>
      </w:r>
      <w:r w:rsidR="0021564F">
        <w:rPr>
          <w:rFonts w:ascii="Palatino Linotype" w:hAnsi="Palatino Linotype"/>
          <w:sz w:val="24"/>
          <w:szCs w:val="24"/>
        </w:rPr>
        <w:t xml:space="preserve">consten los presupuestos de ingresos y egresos, </w:t>
      </w:r>
      <w:r w:rsidR="00432BF1">
        <w:rPr>
          <w:rFonts w:ascii="Palatino Linotype" w:hAnsi="Palatino Linotype"/>
          <w:sz w:val="24"/>
          <w:szCs w:val="24"/>
        </w:rPr>
        <w:t>consistentes en los formatos PbRM 03b “CARÁTULA DE PRESUPUESTO DE INGRESOS” y PbRM 04d “CARÁTULA DE PRESUPUESTO DE EGRESOS”, que son los que se publicaron en fecha veinticinco de febrero en la Gaceta Municipal antes referida.</w:t>
      </w:r>
    </w:p>
    <w:p w:rsidR="00474F20" w:rsidRDefault="00474F20" w:rsidP="0014447C">
      <w:pPr>
        <w:pStyle w:val="Sinespaciado"/>
        <w:spacing w:line="360" w:lineRule="auto"/>
        <w:jc w:val="both"/>
        <w:rPr>
          <w:rFonts w:ascii="Palatino Linotype" w:hAnsi="Palatino Linotype"/>
          <w:sz w:val="24"/>
          <w:szCs w:val="24"/>
        </w:rPr>
      </w:pPr>
    </w:p>
    <w:p w:rsidR="00474F20" w:rsidRDefault="00432BF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Ahora bien, en el supuesto de que el Sujeto Obligado pretendiera colmar la pretensión del Recurrente informándole que la información solicitada se encontraba en un medio público, se observa que no observó lo establecido en el artículo 161 de la Ley de Transparencia y Acceso a la Información Pública del Estado de México y Municipios, en el que se establece lo siguiente:</w:t>
      </w:r>
    </w:p>
    <w:p w:rsidR="00432BF1" w:rsidRDefault="00432BF1" w:rsidP="0014447C">
      <w:pPr>
        <w:pStyle w:val="Sinespaciado"/>
        <w:spacing w:line="360" w:lineRule="auto"/>
        <w:jc w:val="both"/>
        <w:rPr>
          <w:rFonts w:ascii="Palatino Linotype" w:hAnsi="Palatino Linotype"/>
          <w:sz w:val="24"/>
          <w:szCs w:val="24"/>
        </w:rPr>
      </w:pPr>
    </w:p>
    <w:p w:rsidR="00432BF1" w:rsidRPr="00B56E95" w:rsidRDefault="00432BF1" w:rsidP="00B56E95">
      <w:pPr>
        <w:pStyle w:val="Sinespaciado"/>
        <w:ind w:left="567" w:right="567"/>
        <w:jc w:val="both"/>
        <w:rPr>
          <w:rFonts w:ascii="Palatino Linotype" w:hAnsi="Palatino Linotype"/>
          <w:i/>
        </w:rPr>
      </w:pPr>
      <w:r w:rsidRPr="00B56E95">
        <w:rPr>
          <w:rFonts w:ascii="Palatino Linotype" w:hAnsi="Palatino Linotype"/>
          <w:b/>
          <w:bCs/>
          <w:i/>
        </w:rPr>
        <w:t xml:space="preserve">Artículo 161. </w:t>
      </w:r>
      <w:r w:rsidRPr="00B56E95">
        <w:rPr>
          <w:rFonts w:ascii="Palatino Linotype" w:hAnsi="Palatino Linotype"/>
          <w:i/>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432BF1" w:rsidRDefault="00432BF1" w:rsidP="0014447C">
      <w:pPr>
        <w:pStyle w:val="Sinespaciado"/>
        <w:spacing w:line="360" w:lineRule="auto"/>
        <w:jc w:val="both"/>
        <w:rPr>
          <w:rFonts w:ascii="Palatino Linotype" w:hAnsi="Palatino Linotype"/>
          <w:sz w:val="24"/>
          <w:szCs w:val="24"/>
        </w:rPr>
      </w:pPr>
    </w:p>
    <w:p w:rsidR="00432BF1" w:rsidRDefault="00B56E9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Es decir, el Sujeto Obligado tuvo que haber informado al Recurrente que la información solicitada estaba disponible en la página oficial del municipio en un plazo no mayor a cinco días hábiles; en consecuencia, toda vez que la solicitud de información fue ingresada el día cuatro de junio del año en curso, el término establecido en el artículo citado corrió del día cinco al doce del mismo mes y año. Dado que la respuesta emitida se emitió hasta el día veinticinco de junio del presente año, resulta que transcurrieron más días de los establecidos para informarle al particular la fuente en donde pudiera realizar su consulta.</w:t>
      </w:r>
    </w:p>
    <w:p w:rsidR="00B56E95" w:rsidRDefault="00B56E95" w:rsidP="0014447C">
      <w:pPr>
        <w:pStyle w:val="Sinespaciado"/>
        <w:spacing w:line="360" w:lineRule="auto"/>
        <w:jc w:val="both"/>
        <w:rPr>
          <w:rFonts w:ascii="Palatino Linotype" w:hAnsi="Palatino Linotype"/>
          <w:sz w:val="24"/>
          <w:szCs w:val="24"/>
        </w:rPr>
      </w:pPr>
    </w:p>
    <w:p w:rsidR="00B56E95" w:rsidRDefault="00B56E9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Consecuentemente, </w:t>
      </w:r>
      <w:r w:rsidR="003255F3">
        <w:rPr>
          <w:rFonts w:ascii="Palatino Linotype" w:hAnsi="Palatino Linotype"/>
          <w:sz w:val="24"/>
          <w:szCs w:val="24"/>
        </w:rPr>
        <w:t>este Instituto considera que las razones o motivos de inconformidad del Recurrente son parcialmente fundados, siendo lo procedente revocar la respuesta del Sujeto Obligado y ordenar la entrega de los documentos en donde se observe de manera legible las carátulas de los presupuestos de ingresos y egresos del municipio de Tianguistenco para el ejercicio fiscal 2019.</w:t>
      </w:r>
    </w:p>
    <w:p w:rsidR="003255F3" w:rsidRDefault="003255F3" w:rsidP="0014447C">
      <w:pPr>
        <w:pStyle w:val="Sinespaciado"/>
        <w:spacing w:line="360" w:lineRule="auto"/>
        <w:jc w:val="both"/>
        <w:rPr>
          <w:rFonts w:ascii="Palatino Linotype" w:hAnsi="Palatino Linotype"/>
          <w:sz w:val="24"/>
          <w:szCs w:val="24"/>
        </w:rPr>
      </w:pPr>
    </w:p>
    <w:p w:rsidR="003255F3" w:rsidRDefault="003255F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Finalmente, toda vez que no se observa que los documentos ordenados contengan datos que pudieran considerarse de carácter confidencial o reservado, </w:t>
      </w:r>
      <w:r w:rsidR="0034396B">
        <w:rPr>
          <w:rFonts w:ascii="Palatino Linotype" w:hAnsi="Palatino Linotype"/>
          <w:sz w:val="24"/>
          <w:szCs w:val="24"/>
        </w:rPr>
        <w:t>es dable que su entrega sea realice en su versión íntegra.</w:t>
      </w:r>
    </w:p>
    <w:p w:rsidR="00432BF1" w:rsidRDefault="00432BF1" w:rsidP="0014447C">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 xml:space="preserve">En mérito de lo expuesto en líneas anteriores, resultan </w:t>
      </w:r>
      <w:r>
        <w:rPr>
          <w:rFonts w:ascii="Palatino Linotype" w:hAnsi="Palatino Linotype"/>
          <w:sz w:val="24"/>
          <w:szCs w:val="24"/>
        </w:rPr>
        <w:t xml:space="preserve">parcialmente </w:t>
      </w:r>
      <w:r w:rsidRPr="00B81C51">
        <w:rPr>
          <w:rFonts w:ascii="Palatino Linotype" w:hAnsi="Palatino Linotype"/>
          <w:sz w:val="24"/>
          <w:szCs w:val="24"/>
        </w:rPr>
        <w:t xml:space="preserve">fundados los motivos de inconformidad que arguye el Recurrente en su medio de impugnación que fue materia de estudio, por ello </w:t>
      </w:r>
      <w:r w:rsidR="0034396B">
        <w:rPr>
          <w:rFonts w:ascii="Palatino Linotype" w:hAnsi="Palatino Linotype" w:cs="Arial"/>
          <w:b/>
          <w:sz w:val="24"/>
          <w:szCs w:val="24"/>
        </w:rPr>
        <w:t>con fundamento en la primera</w:t>
      </w:r>
      <w:r w:rsidRPr="00B81C51">
        <w:rPr>
          <w:rFonts w:ascii="Palatino Linotype" w:hAnsi="Palatino Linotype" w:cs="Arial"/>
          <w:b/>
          <w:sz w:val="24"/>
          <w:szCs w:val="24"/>
        </w:rPr>
        <w:t xml:space="preserve"> hipótesis de la fracción III del artículo 186, </w:t>
      </w:r>
      <w:r w:rsidRPr="00B81C51">
        <w:rPr>
          <w:rFonts w:ascii="Palatino Linotype" w:hAnsi="Palatino Linotype" w:cs="Arial"/>
          <w:sz w:val="24"/>
          <w:szCs w:val="24"/>
        </w:rPr>
        <w:t xml:space="preserve">de la Ley de Transparencia y Acceso a la Información Pública del </w:t>
      </w:r>
      <w:r w:rsidRPr="00B81C51">
        <w:rPr>
          <w:rFonts w:ascii="Palatino Linotype" w:hAnsi="Palatino Linotype" w:cs="Arial"/>
          <w:sz w:val="24"/>
          <w:szCs w:val="24"/>
        </w:rPr>
        <w:lastRenderedPageBreak/>
        <w:t xml:space="preserve">Estado de México y Municipios, se </w:t>
      </w:r>
      <w:r w:rsidR="0034396B">
        <w:rPr>
          <w:rFonts w:ascii="Palatino Linotype" w:hAnsi="Palatino Linotype" w:cs="Arial"/>
          <w:b/>
          <w:sz w:val="24"/>
          <w:szCs w:val="24"/>
        </w:rPr>
        <w:t>REVO</w:t>
      </w:r>
      <w:r w:rsidRPr="00B81C51">
        <w:rPr>
          <w:rFonts w:ascii="Palatino Linotype" w:hAnsi="Palatino Linotype" w:cs="Arial"/>
          <w:b/>
          <w:sz w:val="24"/>
          <w:szCs w:val="24"/>
        </w:rPr>
        <w:t xml:space="preserve">CA </w:t>
      </w:r>
      <w:r w:rsidRPr="00B81C51">
        <w:rPr>
          <w:rFonts w:ascii="Palatino Linotype" w:hAnsi="Palatino Linotype" w:cs="Arial"/>
          <w:sz w:val="24"/>
          <w:szCs w:val="24"/>
        </w:rPr>
        <w:t>la respuesta a la solicitud de información número</w:t>
      </w:r>
      <w:r w:rsidRPr="00B81C51">
        <w:rPr>
          <w:rFonts w:ascii="Palatino Linotype" w:hAnsi="Palatino Linotype"/>
          <w:b/>
          <w:sz w:val="24"/>
          <w:szCs w:val="24"/>
        </w:rPr>
        <w:t xml:space="preserve"> </w:t>
      </w:r>
      <w:r w:rsidR="0034396B">
        <w:rPr>
          <w:rFonts w:ascii="Palatino Linotype" w:hAnsi="Palatino Linotype"/>
          <w:b/>
          <w:sz w:val="24"/>
          <w:szCs w:val="24"/>
        </w:rPr>
        <w:t>00108/TIANGUIS</w:t>
      </w:r>
      <w:r w:rsidRPr="00B81C51">
        <w:rPr>
          <w:rFonts w:ascii="Palatino Linotype" w:hAnsi="Palatino Linotype"/>
          <w:b/>
          <w:sz w:val="24"/>
          <w:szCs w:val="24"/>
        </w:rPr>
        <w:t>/IP/2019</w:t>
      </w:r>
      <w:r>
        <w:rPr>
          <w:rFonts w:ascii="Palatino Linotype" w:hAnsi="Palatino Linotype"/>
          <w:b/>
          <w:sz w:val="24"/>
          <w:szCs w:val="24"/>
        </w:rPr>
        <w:t xml:space="preserve"> </w:t>
      </w:r>
      <w:r w:rsidRPr="00B81C51">
        <w:rPr>
          <w:rFonts w:ascii="Palatino Linotype" w:hAnsi="Palatino Linotype"/>
          <w:sz w:val="24"/>
          <w:szCs w:val="24"/>
        </w:rPr>
        <w:t>que ha sido materia del presente fallo.</w:t>
      </w:r>
    </w:p>
    <w:p w:rsidR="00BC1A78" w:rsidRPr="00B81C51" w:rsidRDefault="00BC1A78" w:rsidP="00BC1A78">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rsidR="00350442" w:rsidRPr="00350442" w:rsidRDefault="00350442" w:rsidP="00350442">
      <w:pPr>
        <w:pStyle w:val="Sinespaciado"/>
        <w:spacing w:line="360" w:lineRule="auto"/>
        <w:jc w:val="both"/>
        <w:rPr>
          <w:rFonts w:ascii="Palatino Linotype" w:hAnsi="Palatino Linotype"/>
          <w:sz w:val="24"/>
          <w:szCs w:val="24"/>
        </w:rPr>
      </w:pP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350442" w:rsidRPr="00350442"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PRIMERO.</w:t>
      </w:r>
      <w:r w:rsidRPr="00350442">
        <w:rPr>
          <w:rFonts w:ascii="Palatino Linotype" w:hAnsi="Palatino Linotype" w:cs="Arial"/>
          <w:sz w:val="24"/>
          <w:szCs w:val="24"/>
          <w:lang w:val="es-ES_tradnl"/>
        </w:rPr>
        <w:t xml:space="preserve"> Se </w:t>
      </w:r>
      <w:r w:rsidR="0034396B">
        <w:rPr>
          <w:rFonts w:ascii="Palatino Linotype" w:hAnsi="Palatino Linotype" w:cs="Arial"/>
          <w:b/>
          <w:sz w:val="24"/>
          <w:szCs w:val="24"/>
          <w:lang w:val="es-ES_tradnl"/>
        </w:rPr>
        <w:t>REVO</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34396B">
        <w:rPr>
          <w:rFonts w:ascii="Palatino Linotype" w:hAnsi="Palatino Linotype"/>
          <w:b/>
          <w:sz w:val="24"/>
          <w:szCs w:val="24"/>
        </w:rPr>
        <w:t>00108/TIANGUIS</w:t>
      </w:r>
      <w:r w:rsidR="00BC1A78" w:rsidRPr="00B81C51">
        <w:rPr>
          <w:rFonts w:ascii="Palatino Linotype" w:hAnsi="Palatino Linotype"/>
          <w:b/>
          <w:sz w:val="24"/>
          <w:szCs w:val="24"/>
        </w:rPr>
        <w:t>/IP/2019</w:t>
      </w:r>
      <w:r w:rsidRPr="00350442">
        <w:rPr>
          <w:rFonts w:ascii="Palatino Linotype" w:eastAsia="Arial Unicode MS" w:hAnsi="Palatino Linotype" w:cs="Arial"/>
          <w:sz w:val="24"/>
          <w:szCs w:val="24"/>
        </w:rPr>
        <w:t xml:space="preserve">, por resultar </w:t>
      </w:r>
      <w:r w:rsidR="00BE76C5">
        <w:rPr>
          <w:rFonts w:ascii="Palatino Linotype" w:eastAsia="Arial Unicode MS" w:hAnsi="Palatino Linotype" w:cs="Arial"/>
          <w:sz w:val="24"/>
          <w:szCs w:val="24"/>
        </w:rPr>
        <w:t>parcialmente fundados los</w:t>
      </w:r>
      <w:r w:rsidRPr="00350442">
        <w:rPr>
          <w:rFonts w:ascii="Palatino Linotype" w:eastAsia="Arial Unicode MS" w:hAnsi="Palatino Linotype" w:cs="Arial"/>
          <w:sz w:val="24"/>
          <w:szCs w:val="24"/>
        </w:rPr>
        <w:t xml:space="preserve"> motivos de inconformidad que arguye el Recurrente, en términos del</w:t>
      </w:r>
      <w:r w:rsidRPr="00350442">
        <w:rPr>
          <w:rFonts w:ascii="Palatino Linotype" w:eastAsia="Arial Unicode MS" w:hAnsi="Palatino Linotype" w:cs="Arial"/>
          <w:b/>
          <w:sz w:val="24"/>
          <w:szCs w:val="24"/>
        </w:rPr>
        <w:t xml:space="preserve"> </w:t>
      </w:r>
      <w:r w:rsidR="00B900A2">
        <w:rPr>
          <w:rFonts w:ascii="Palatino Linotype" w:hAnsi="Palatino Linotype" w:cs="Arial"/>
          <w:b/>
          <w:sz w:val="24"/>
          <w:szCs w:val="24"/>
        </w:rPr>
        <w:t>Considerando CUAR</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entrega al Recurrente a través del SAIMEX</w:t>
      </w:r>
      <w:r w:rsidR="00BC1A78">
        <w:rPr>
          <w:rFonts w:ascii="Palatino Linotype" w:hAnsi="Palatino Linotype" w:cs="Arial"/>
          <w:sz w:val="24"/>
          <w:szCs w:val="24"/>
        </w:rPr>
        <w:t xml:space="preserve">, de los documentos en donde conste lo </w:t>
      </w:r>
      <w:r w:rsidRPr="00350442">
        <w:rPr>
          <w:rFonts w:ascii="Palatino Linotype" w:hAnsi="Palatino Linotype" w:cs="Arial"/>
          <w:sz w:val="24"/>
          <w:szCs w:val="24"/>
        </w:rPr>
        <w:t>siguiente:</w:t>
      </w:r>
    </w:p>
    <w:p w:rsidR="00350442" w:rsidRPr="00350442" w:rsidRDefault="00350442" w:rsidP="00350442">
      <w:pPr>
        <w:pStyle w:val="Sinespaciado"/>
        <w:spacing w:line="360" w:lineRule="auto"/>
        <w:jc w:val="both"/>
        <w:rPr>
          <w:rFonts w:ascii="Palatino Linotype" w:hAnsi="Palatino Linotype" w:cs="Arial"/>
          <w:sz w:val="24"/>
          <w:szCs w:val="24"/>
        </w:rPr>
      </w:pPr>
    </w:p>
    <w:p w:rsidR="004D7252" w:rsidRPr="0034396B" w:rsidRDefault="0038150A" w:rsidP="0038150A">
      <w:pPr>
        <w:pStyle w:val="Sinespaciado"/>
        <w:numPr>
          <w:ilvl w:val="0"/>
          <w:numId w:val="25"/>
        </w:numPr>
        <w:spacing w:line="360" w:lineRule="auto"/>
        <w:jc w:val="both"/>
        <w:rPr>
          <w:rFonts w:ascii="Palatino Linotype" w:hAnsi="Palatino Linotype"/>
          <w:sz w:val="24"/>
          <w:szCs w:val="24"/>
        </w:rPr>
      </w:pPr>
      <w:r>
        <w:rPr>
          <w:rFonts w:ascii="Palatino Linotype" w:hAnsi="Palatino Linotype" w:cs="Arial"/>
          <w:i/>
          <w:sz w:val="24"/>
          <w:szCs w:val="24"/>
        </w:rPr>
        <w:t>Carátula del presupuesto de ingresos y carátula del presupuesto de egresos para el ejercicio fiscal 2019 del municipio de Tianguistenco.</w:t>
      </w:r>
    </w:p>
    <w:p w:rsidR="0034396B" w:rsidRDefault="0034396B" w:rsidP="00350442">
      <w:pPr>
        <w:spacing w:after="0" w:line="360" w:lineRule="auto"/>
        <w:jc w:val="both"/>
        <w:rPr>
          <w:rFonts w:ascii="Palatino Linotype" w:hAnsi="Palatino Linotype"/>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 xml:space="preserve">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350442">
        <w:rPr>
          <w:rFonts w:ascii="Palatino Linotype" w:hAnsi="Palatino Linotype" w:cs="Arial"/>
          <w:sz w:val="24"/>
          <w:szCs w:val="24"/>
        </w:rPr>
        <w:lastRenderedPageBreak/>
        <w:t>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t xml:space="preserve">CUARTO. Notifíquese </w:t>
      </w:r>
      <w:r w:rsidRPr="00350442">
        <w:rPr>
          <w:rFonts w:ascii="Palatino Linotype" w:hAnsi="Palatino Linotype" w:cs="Arial"/>
          <w:sz w:val="24"/>
          <w:szCs w:val="24"/>
        </w:rPr>
        <w:t xml:space="preserve">la presente resolución al Recurrente y hágase de su conocimiento que, </w:t>
      </w:r>
      <w:r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106FF0">
      <w:pPr>
        <w:pStyle w:val="Sinespaciado"/>
        <w:spacing w:line="360"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7E2E80" w:rsidRPr="0014447C">
        <w:rPr>
          <w:rFonts w:ascii="Palatino Linotype" w:hAnsi="Palatino Linotype"/>
          <w:sz w:val="24"/>
          <w:szCs w:val="24"/>
        </w:rPr>
        <w:t xml:space="preserve">, EN LA </w:t>
      </w:r>
      <w:r w:rsidR="009A6C7D">
        <w:rPr>
          <w:rFonts w:ascii="Palatino Linotype" w:hAnsi="Palatino Linotype"/>
          <w:sz w:val="24"/>
          <w:szCs w:val="24"/>
        </w:rPr>
        <w:t>TRIGÉSIMA CUARTA</w:t>
      </w:r>
      <w:r w:rsidR="00E0776F">
        <w:rPr>
          <w:rFonts w:ascii="Palatino Linotype" w:hAnsi="Palatino Linotype"/>
          <w:sz w:val="24"/>
          <w:szCs w:val="24"/>
        </w:rPr>
        <w:t xml:space="preserve"> </w:t>
      </w:r>
      <w:r w:rsidR="007E2E80" w:rsidRPr="0014447C">
        <w:rPr>
          <w:rFonts w:ascii="Palatino Linotype" w:hAnsi="Palatino Linotype"/>
          <w:sz w:val="24"/>
          <w:szCs w:val="24"/>
        </w:rPr>
        <w:t xml:space="preserve">SESIÓN ORDINARIA CELEBRADA EL </w:t>
      </w:r>
      <w:r w:rsidR="009A6C7D">
        <w:rPr>
          <w:rFonts w:ascii="Palatino Linotype" w:hAnsi="Palatino Linotype"/>
          <w:sz w:val="24"/>
          <w:szCs w:val="24"/>
        </w:rPr>
        <w:t>DIECINUEVE</w:t>
      </w:r>
      <w:r w:rsidR="005436F5">
        <w:rPr>
          <w:rFonts w:ascii="Palatino Linotype" w:hAnsi="Palatino Linotype"/>
          <w:sz w:val="24"/>
          <w:szCs w:val="24"/>
        </w:rPr>
        <w:t xml:space="preserve"> DE SEPTIEMBRE</w:t>
      </w:r>
      <w:r w:rsidR="003D2A1C">
        <w:rPr>
          <w:rFonts w:ascii="Palatino Linotype" w:hAnsi="Palatino Linotype"/>
          <w:sz w:val="24"/>
          <w:szCs w:val="24"/>
        </w:rPr>
        <w:t xml:space="preserve"> </w:t>
      </w:r>
      <w:r w:rsidR="00216B8D">
        <w:rPr>
          <w:rFonts w:ascii="Palatino Linotype" w:hAnsi="Palatino Linotype"/>
          <w:sz w:val="24"/>
          <w:szCs w:val="24"/>
        </w:rPr>
        <w:t xml:space="preserve">DE </w:t>
      </w:r>
      <w:r w:rsidR="00DA1B7C">
        <w:rPr>
          <w:rFonts w:ascii="Palatino Linotype" w:hAnsi="Palatino Linotype"/>
          <w:sz w:val="24"/>
          <w:szCs w:val="24"/>
        </w:rPr>
        <w:t>DOS MIL DIECINUEVE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3E1C7D">
        <w:rPr>
          <w:rFonts w:ascii="Palatino Linotype" w:hAnsi="Palatino Linotype"/>
          <w:sz w:val="24"/>
          <w:szCs w:val="24"/>
        </w:rPr>
        <w:t>.-------------------------------------------------------------------------------------------------------------------------------------------------------------------------------------------------------------</w:t>
      </w:r>
      <w:r>
        <w:rPr>
          <w:rFonts w:ascii="Palatino Linotype" w:hAnsi="Palatino Linotype"/>
          <w:sz w:val="24"/>
          <w:szCs w:val="24"/>
        </w:rPr>
        <w:t>------</w:t>
      </w:r>
      <w:r w:rsidR="004D7252">
        <w:rPr>
          <w:rFonts w:ascii="Palatino Linotype" w:hAnsi="Palatino Linotype"/>
          <w:sz w:val="24"/>
          <w:szCs w:val="24"/>
        </w:rPr>
        <w:t>-----------------------------------------------------------------------------------------------------------------</w:t>
      </w:r>
      <w:r w:rsidR="00E0776F">
        <w:rPr>
          <w:rFonts w:ascii="Palatino Linotype" w:hAnsi="Palatino Linotype"/>
          <w:sz w:val="24"/>
          <w:szCs w:val="24"/>
        </w:rPr>
        <w:t>-----------------------------------------------------------</w:t>
      </w:r>
      <w:r w:rsidR="005436F5">
        <w:rPr>
          <w:rFonts w:ascii="Palatino Linotype" w:hAnsi="Palatino Linotype"/>
          <w:sz w:val="24"/>
          <w:szCs w:val="24"/>
        </w:rPr>
        <w:t>------------------------------------------------------------------------------------------------------------------------------------------------------------------------------------------------------------------------------------------------------------------------------------------------------------------------------------------------------------------------------------------------------------------------------------------------------------------------------------------</w:t>
      </w:r>
      <w:r w:rsidR="009A6C7D">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C911DE" w:rsidRPr="004D7252" w:rsidRDefault="00C911D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492958"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Pr="004D7252" w:rsidRDefault="00C911D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Pr="00B900A2"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9A6C7D">
        <w:rPr>
          <w:rFonts w:ascii="Palatino Linotype" w:hAnsi="Palatino Linotype"/>
          <w:sz w:val="16"/>
          <w:szCs w:val="16"/>
        </w:rPr>
        <w:t>diecinueve</w:t>
      </w:r>
      <w:r w:rsidR="005436F5">
        <w:rPr>
          <w:rFonts w:ascii="Palatino Linotype" w:hAnsi="Palatino Linotype"/>
          <w:sz w:val="16"/>
          <w:szCs w:val="16"/>
        </w:rPr>
        <w:t xml:space="preserve"> de septiembre</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5436F5">
        <w:rPr>
          <w:rFonts w:ascii="Palatino Linotype" w:hAnsi="Palatino Linotype"/>
          <w:bCs/>
          <w:sz w:val="16"/>
          <w:szCs w:val="16"/>
          <w:lang w:eastAsia="es-MX"/>
        </w:rPr>
        <w:t>05800</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535" w:rsidRDefault="007F6535" w:rsidP="007E2E80">
      <w:pPr>
        <w:spacing w:after="0" w:line="240" w:lineRule="auto"/>
      </w:pPr>
      <w:r>
        <w:separator/>
      </w:r>
    </w:p>
  </w:endnote>
  <w:endnote w:type="continuationSeparator" w:id="0">
    <w:p w:rsidR="007F6535" w:rsidRDefault="007F6535"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BF1" w:rsidRPr="000B69FA" w:rsidRDefault="00432BF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1E83">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F1E83">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BF1" w:rsidRPr="000B69FA" w:rsidRDefault="00432BF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1E8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F1E83">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535" w:rsidRDefault="007F6535" w:rsidP="007E2E80">
      <w:pPr>
        <w:spacing w:after="0" w:line="240" w:lineRule="auto"/>
      </w:pPr>
      <w:r>
        <w:separator/>
      </w:r>
    </w:p>
  </w:footnote>
  <w:footnote w:type="continuationSeparator" w:id="0">
    <w:p w:rsidR="007F6535" w:rsidRDefault="007F6535" w:rsidP="007E2E80">
      <w:pPr>
        <w:spacing w:after="0" w:line="240" w:lineRule="auto"/>
      </w:pPr>
      <w:r>
        <w:continuationSeparator/>
      </w:r>
    </w:p>
  </w:footnote>
  <w:footnote w:id="1">
    <w:p w:rsidR="00432BF1" w:rsidRPr="00615B4B" w:rsidRDefault="00432BF1"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432BF1" w:rsidRPr="00615B4B" w:rsidRDefault="00432BF1"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432BF1" w:rsidRPr="001A12A0" w:rsidRDefault="00432BF1" w:rsidP="001A12A0">
      <w:pPr>
        <w:pStyle w:val="Textonotapie"/>
        <w:jc w:val="both"/>
        <w:rPr>
          <w:rFonts w:ascii="Palatino Linotype" w:hAnsi="Palatino Linotype"/>
          <w:i/>
          <w:sz w:val="18"/>
          <w:szCs w:val="18"/>
        </w:rPr>
      </w:pPr>
      <w:r w:rsidRPr="001A12A0">
        <w:rPr>
          <w:rStyle w:val="Refdenotaalpie"/>
          <w:rFonts w:ascii="Palatino Linotype" w:hAnsi="Palatino Linotype"/>
          <w:i/>
          <w:sz w:val="18"/>
          <w:szCs w:val="18"/>
        </w:rPr>
        <w:footnoteRef/>
      </w:r>
      <w:r w:rsidRPr="001A12A0">
        <w:rPr>
          <w:rFonts w:ascii="Palatino Linotype" w:hAnsi="Palatino Linotype"/>
          <w:i/>
          <w:sz w:val="18"/>
          <w:szCs w:val="18"/>
        </w:rPr>
        <w:t xml:space="preserve"> </w:t>
      </w:r>
      <w:r w:rsidRPr="00C70ADA">
        <w:rPr>
          <w:rFonts w:ascii="Palatino Linotype" w:hAnsi="Palatino Linotype"/>
          <w:b/>
          <w:i/>
          <w:sz w:val="18"/>
          <w:szCs w:val="18"/>
        </w:rPr>
        <w:t>Artículo 1o.</w:t>
      </w:r>
      <w:r w:rsidRPr="001A12A0">
        <w:rPr>
          <w:rFonts w:ascii="Palatino Linotype" w:hAnsi="Palatino Linotype"/>
          <w:i/>
          <w:sz w:val="18"/>
          <w:szCs w:val="18"/>
        </w:rPr>
        <w:t xml:space="preserve"> En los Estados Unidos Mexicanos todas las personas gozarán de los derechos humanos reconocidos en esta Constitución y en los tratados internacionales de los que el Estado Mexicano sea</w:t>
      </w:r>
      <w:r w:rsidRPr="001A12A0">
        <w:rPr>
          <w:rFonts w:ascii="Palatino Linotype" w:hAnsi="Palatino Linotype" w:cs="Arial"/>
          <w:i/>
          <w:color w:val="000000"/>
          <w:sz w:val="18"/>
          <w:szCs w:val="18"/>
        </w:rPr>
        <w:t xml:space="preserve"> </w:t>
      </w:r>
      <w:r w:rsidRPr="001A12A0">
        <w:rPr>
          <w:rFonts w:ascii="Palatino Linotype" w:hAnsi="Palatino Linotype"/>
          <w:i/>
          <w:sz w:val="18"/>
          <w:szCs w:val="18"/>
        </w:rPr>
        <w:t xml:space="preserve">parte, así como de las garantías para su protección, cuyo ejercicio no podrá restringirse ni suspenderse, salvo en los casos y bajo las condiciones que esta Constitución establece. </w:t>
      </w:r>
    </w:p>
    <w:p w:rsidR="00432BF1" w:rsidRPr="001A12A0" w:rsidRDefault="00432BF1" w:rsidP="001A12A0">
      <w:pPr>
        <w:pStyle w:val="Textonotapie"/>
        <w:jc w:val="both"/>
        <w:rPr>
          <w:rFonts w:ascii="Palatino Linotype" w:hAnsi="Palatino Linotype"/>
          <w:i/>
          <w:sz w:val="18"/>
          <w:szCs w:val="18"/>
        </w:rPr>
      </w:pPr>
    </w:p>
    <w:p w:rsidR="00432BF1" w:rsidRPr="001A12A0" w:rsidRDefault="00432BF1" w:rsidP="001A12A0">
      <w:pPr>
        <w:pStyle w:val="Textonotapie"/>
        <w:jc w:val="both"/>
        <w:rPr>
          <w:rFonts w:ascii="Palatino Linotype" w:hAnsi="Palatino Linotype"/>
          <w:i/>
          <w:sz w:val="18"/>
          <w:szCs w:val="18"/>
        </w:rPr>
      </w:pPr>
      <w:r w:rsidRPr="00C70ADA">
        <w:rPr>
          <w:rFonts w:ascii="Palatino Linotype" w:hAnsi="Palatino Linotype"/>
          <w:b/>
          <w:i/>
          <w:sz w:val="18"/>
          <w:szCs w:val="18"/>
          <w:u w:val="single"/>
        </w:rPr>
        <w:t>Las normas relativas a los derechos humanos se interpretarán de conformidad con esta Constitución y con los tratados internacionales de la materia favoreciendo en todo tiempo a las personas la protección más amplia</w:t>
      </w:r>
      <w:r w:rsidRPr="001A12A0">
        <w:rPr>
          <w:rFonts w:ascii="Palatino Linotype" w:hAnsi="Palatino Linotype"/>
          <w:i/>
          <w:sz w:val="18"/>
          <w:szCs w:val="18"/>
        </w:rPr>
        <w:t xml:space="preserve">. </w:t>
      </w:r>
    </w:p>
    <w:p w:rsidR="00432BF1" w:rsidRPr="001A12A0" w:rsidRDefault="00432BF1" w:rsidP="001A12A0">
      <w:pPr>
        <w:pStyle w:val="Textonotapie"/>
        <w:jc w:val="both"/>
        <w:rPr>
          <w:rFonts w:ascii="Palatino Linotype" w:hAnsi="Palatino Linotype"/>
          <w:i/>
          <w:sz w:val="18"/>
          <w:szCs w:val="18"/>
        </w:rPr>
      </w:pPr>
    </w:p>
    <w:p w:rsidR="00432BF1" w:rsidRPr="001A12A0" w:rsidRDefault="00432BF1" w:rsidP="001A12A0">
      <w:pPr>
        <w:pStyle w:val="Textonotapie"/>
        <w:jc w:val="both"/>
        <w:rPr>
          <w:rFonts w:ascii="Palatino Linotype" w:hAnsi="Palatino Linotype"/>
          <w:i/>
          <w:sz w:val="18"/>
          <w:szCs w:val="18"/>
        </w:rPr>
      </w:pPr>
      <w:r w:rsidRPr="001A12A0">
        <w:rPr>
          <w:rFonts w:ascii="Palatino Linotype" w:hAnsi="Palatino Linotype"/>
          <w:i/>
          <w:sz w:val="18"/>
          <w:szCs w:val="18"/>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rsidR="00432BF1" w:rsidRPr="001A12A0" w:rsidRDefault="00432BF1" w:rsidP="001A12A0">
      <w:pPr>
        <w:pStyle w:val="Textonotapie"/>
        <w:jc w:val="both"/>
        <w:rPr>
          <w:rFonts w:ascii="Palatino Linotype" w:hAnsi="Palatino Linotype"/>
          <w:i/>
          <w:sz w:val="18"/>
          <w:szCs w:val="18"/>
        </w:rPr>
      </w:pPr>
    </w:p>
    <w:p w:rsidR="00432BF1" w:rsidRPr="001A12A0" w:rsidRDefault="00432BF1" w:rsidP="001A12A0">
      <w:pPr>
        <w:pStyle w:val="Textonotapie"/>
        <w:jc w:val="both"/>
        <w:rPr>
          <w:rFonts w:ascii="Palatino Linotype" w:hAnsi="Palatino Linotype"/>
          <w:i/>
          <w:sz w:val="18"/>
          <w:szCs w:val="18"/>
        </w:rPr>
      </w:pPr>
      <w:r w:rsidRPr="001A12A0">
        <w:rPr>
          <w:rFonts w:ascii="Palatino Linotype" w:hAnsi="Palatino Linotype"/>
          <w:i/>
          <w:sz w:val="18"/>
          <w:szCs w:val="18"/>
        </w:rPr>
        <w:t xml:space="preserve">Está prohibida la esclavitud en los Estados Unidos Mexicanos. Los esclavos del extranjero que entren al territorio nacional alcanzarán, por este solo hecho, su libertad y la protección de las leyes. </w:t>
      </w:r>
    </w:p>
    <w:p w:rsidR="00432BF1" w:rsidRPr="001A12A0" w:rsidRDefault="00432BF1" w:rsidP="001A12A0">
      <w:pPr>
        <w:pStyle w:val="Textonotapie"/>
        <w:jc w:val="both"/>
        <w:rPr>
          <w:rFonts w:ascii="Palatino Linotype" w:hAnsi="Palatino Linotype"/>
          <w:i/>
          <w:sz w:val="18"/>
          <w:szCs w:val="18"/>
        </w:rPr>
      </w:pPr>
    </w:p>
    <w:p w:rsidR="00432BF1" w:rsidRPr="001A12A0" w:rsidRDefault="00432BF1" w:rsidP="001A12A0">
      <w:pPr>
        <w:pStyle w:val="Textonotapie"/>
        <w:jc w:val="both"/>
        <w:rPr>
          <w:rFonts w:ascii="Palatino Linotype" w:hAnsi="Palatino Linotype"/>
          <w:i/>
          <w:sz w:val="18"/>
          <w:szCs w:val="18"/>
        </w:rPr>
      </w:pPr>
      <w:r w:rsidRPr="001A12A0">
        <w:rPr>
          <w:rFonts w:ascii="Palatino Linotype" w:hAnsi="Palatino Linotype"/>
          <w:i/>
          <w:sz w:val="18"/>
          <w:szCs w:val="18"/>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BF1" w:rsidRDefault="00432BF1">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432BF1" w:rsidTr="00182616">
      <w:trPr>
        <w:trHeight w:val="227"/>
      </w:trPr>
      <w:tc>
        <w:tcPr>
          <w:tcW w:w="5949" w:type="dxa"/>
          <w:hideMark/>
        </w:tcPr>
        <w:p w:rsidR="00432BF1" w:rsidRDefault="00432BF1"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432BF1" w:rsidRDefault="003255F3"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0580</w:t>
          </w:r>
          <w:r w:rsidR="00432BF1">
            <w:rPr>
              <w:rFonts w:ascii="Palatino Linotype" w:hAnsi="Palatino Linotype" w:cs="Arial"/>
              <w:bCs/>
              <w:sz w:val="24"/>
              <w:lang w:eastAsia="es-MX"/>
            </w:rPr>
            <w:t>0/INFOEM/IP/RR/2019</w:t>
          </w:r>
        </w:p>
      </w:tc>
    </w:tr>
    <w:tr w:rsidR="00432BF1" w:rsidTr="00182616">
      <w:trPr>
        <w:trHeight w:val="242"/>
      </w:trPr>
      <w:tc>
        <w:tcPr>
          <w:tcW w:w="5949" w:type="dxa"/>
          <w:hideMark/>
        </w:tcPr>
        <w:p w:rsidR="00432BF1" w:rsidRDefault="00432BF1"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432BF1" w:rsidRDefault="00432BF1" w:rsidP="003D2A1C">
          <w:pPr>
            <w:spacing w:after="120" w:line="256" w:lineRule="auto"/>
            <w:ind w:left="72" w:right="214"/>
            <w:jc w:val="right"/>
            <w:rPr>
              <w:rFonts w:ascii="Palatino Linotype" w:hAnsi="Palatino Linotype" w:cs="Arial"/>
              <w:szCs w:val="20"/>
            </w:rPr>
          </w:pPr>
          <w:r>
            <w:rPr>
              <w:rFonts w:ascii="Palatino Linotype" w:hAnsi="Palatino Linotype" w:cs="Arial"/>
              <w:szCs w:val="20"/>
            </w:rPr>
            <w:t xml:space="preserve">Ayuntamiento </w:t>
          </w:r>
          <w:r w:rsidR="003255F3">
            <w:rPr>
              <w:rFonts w:ascii="Palatino Linotype" w:hAnsi="Palatino Linotype" w:cs="Arial"/>
              <w:szCs w:val="20"/>
            </w:rPr>
            <w:t>de Tianguistenco</w:t>
          </w:r>
        </w:p>
      </w:tc>
    </w:tr>
    <w:tr w:rsidR="00432BF1" w:rsidTr="00182616">
      <w:trPr>
        <w:trHeight w:val="342"/>
      </w:trPr>
      <w:tc>
        <w:tcPr>
          <w:tcW w:w="5949" w:type="dxa"/>
          <w:hideMark/>
        </w:tcPr>
        <w:p w:rsidR="00432BF1" w:rsidRDefault="00432BF1"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432BF1" w:rsidRDefault="00432BF1"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432BF1" w:rsidRDefault="00432BF1">
    <w:pPr>
      <w:pStyle w:val="Encabezado"/>
    </w:pPr>
  </w:p>
  <w:p w:rsidR="00432BF1" w:rsidRDefault="00432BF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432BF1" w:rsidTr="00182616">
      <w:trPr>
        <w:trHeight w:val="227"/>
      </w:trPr>
      <w:tc>
        <w:tcPr>
          <w:tcW w:w="5103" w:type="dxa"/>
          <w:hideMark/>
        </w:tcPr>
        <w:p w:rsidR="00432BF1" w:rsidRDefault="00432BF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432BF1" w:rsidRPr="00B4142F" w:rsidRDefault="00432BF1"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05800/INFOEM/IP/RR/2019</w:t>
          </w:r>
        </w:p>
      </w:tc>
    </w:tr>
    <w:tr w:rsidR="00432BF1" w:rsidTr="00182616">
      <w:trPr>
        <w:trHeight w:val="196"/>
      </w:trPr>
      <w:tc>
        <w:tcPr>
          <w:tcW w:w="5103" w:type="dxa"/>
          <w:hideMark/>
        </w:tcPr>
        <w:p w:rsidR="00432BF1" w:rsidRDefault="00432BF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432BF1" w:rsidRPr="00F06FED" w:rsidRDefault="00263DAD" w:rsidP="00212498">
          <w:pPr>
            <w:spacing w:after="120" w:line="256" w:lineRule="auto"/>
            <w:ind w:left="208" w:right="214"/>
            <w:jc w:val="right"/>
            <w:rPr>
              <w:rFonts w:ascii="Palatino Linotype" w:hAnsi="Palatino Linotype" w:cs="Arial"/>
            </w:rPr>
          </w:pPr>
          <w:r>
            <w:rPr>
              <w:rFonts w:ascii="Palatino Linotype" w:hAnsi="Palatino Linotype" w:cs="Arial"/>
            </w:rPr>
            <w:t>xxxxxxxxxxxxxxxxxx</w:t>
          </w:r>
        </w:p>
      </w:tc>
    </w:tr>
    <w:tr w:rsidR="00432BF1" w:rsidTr="00182616">
      <w:trPr>
        <w:trHeight w:val="242"/>
      </w:trPr>
      <w:tc>
        <w:tcPr>
          <w:tcW w:w="5103" w:type="dxa"/>
          <w:hideMark/>
        </w:tcPr>
        <w:p w:rsidR="00432BF1" w:rsidRDefault="00432BF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432BF1" w:rsidRDefault="00432BF1"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Tianguistenco</w:t>
          </w:r>
        </w:p>
      </w:tc>
    </w:tr>
    <w:tr w:rsidR="00432BF1" w:rsidTr="00182616">
      <w:trPr>
        <w:trHeight w:val="342"/>
      </w:trPr>
      <w:tc>
        <w:tcPr>
          <w:tcW w:w="5103" w:type="dxa"/>
          <w:hideMark/>
        </w:tcPr>
        <w:p w:rsidR="00432BF1" w:rsidRDefault="00432BF1"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432BF1" w:rsidRDefault="00432BF1"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432BF1" w:rsidRDefault="00432B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23"/>
  </w:num>
  <w:num w:numId="5">
    <w:abstractNumId w:val="4"/>
  </w:num>
  <w:num w:numId="6">
    <w:abstractNumId w:val="3"/>
  </w:num>
  <w:num w:numId="7">
    <w:abstractNumId w:val="14"/>
  </w:num>
  <w:num w:numId="8">
    <w:abstractNumId w:val="13"/>
  </w:num>
  <w:num w:numId="9">
    <w:abstractNumId w:val="20"/>
  </w:num>
  <w:num w:numId="10">
    <w:abstractNumId w:val="5"/>
  </w:num>
  <w:num w:numId="11">
    <w:abstractNumId w:val="21"/>
  </w:num>
  <w:num w:numId="12">
    <w:abstractNumId w:val="16"/>
  </w:num>
  <w:num w:numId="13">
    <w:abstractNumId w:val="15"/>
  </w:num>
  <w:num w:numId="14">
    <w:abstractNumId w:val="8"/>
  </w:num>
  <w:num w:numId="15">
    <w:abstractNumId w:val="2"/>
  </w:num>
  <w:num w:numId="16">
    <w:abstractNumId w:val="7"/>
  </w:num>
  <w:num w:numId="17">
    <w:abstractNumId w:val="11"/>
  </w:num>
  <w:num w:numId="18">
    <w:abstractNumId w:val="19"/>
  </w:num>
  <w:num w:numId="19">
    <w:abstractNumId w:val="22"/>
  </w:num>
  <w:num w:numId="20">
    <w:abstractNumId w:val="18"/>
  </w:num>
  <w:num w:numId="21">
    <w:abstractNumId w:val="9"/>
  </w:num>
  <w:num w:numId="22">
    <w:abstractNumId w:val="10"/>
  </w:num>
  <w:num w:numId="23">
    <w:abstractNumId w:val="17"/>
  </w:num>
  <w:num w:numId="24">
    <w:abstractNumId w:val="2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16FC0"/>
    <w:rsid w:val="00022E72"/>
    <w:rsid w:val="000276E0"/>
    <w:rsid w:val="00032DBD"/>
    <w:rsid w:val="00033949"/>
    <w:rsid w:val="00033A37"/>
    <w:rsid w:val="00037385"/>
    <w:rsid w:val="000402BD"/>
    <w:rsid w:val="00043018"/>
    <w:rsid w:val="00050A9C"/>
    <w:rsid w:val="00051311"/>
    <w:rsid w:val="00053C9B"/>
    <w:rsid w:val="00057570"/>
    <w:rsid w:val="000674FE"/>
    <w:rsid w:val="0007328F"/>
    <w:rsid w:val="000738E9"/>
    <w:rsid w:val="0008042E"/>
    <w:rsid w:val="00086FC0"/>
    <w:rsid w:val="0008795C"/>
    <w:rsid w:val="0009343E"/>
    <w:rsid w:val="0009497C"/>
    <w:rsid w:val="00094B58"/>
    <w:rsid w:val="00094CA1"/>
    <w:rsid w:val="00095218"/>
    <w:rsid w:val="000A27C1"/>
    <w:rsid w:val="000A7540"/>
    <w:rsid w:val="000B5E2B"/>
    <w:rsid w:val="000D47AB"/>
    <w:rsid w:val="000D6982"/>
    <w:rsid w:val="000D756B"/>
    <w:rsid w:val="000E7C0A"/>
    <w:rsid w:val="000F199E"/>
    <w:rsid w:val="000F3722"/>
    <w:rsid w:val="00106160"/>
    <w:rsid w:val="00106FF0"/>
    <w:rsid w:val="001129FF"/>
    <w:rsid w:val="00114C3C"/>
    <w:rsid w:val="00117598"/>
    <w:rsid w:val="00121E46"/>
    <w:rsid w:val="00122CD0"/>
    <w:rsid w:val="0012508A"/>
    <w:rsid w:val="00132E9F"/>
    <w:rsid w:val="00135494"/>
    <w:rsid w:val="00140AE4"/>
    <w:rsid w:val="00140C2F"/>
    <w:rsid w:val="0014191F"/>
    <w:rsid w:val="00143AC6"/>
    <w:rsid w:val="0014447C"/>
    <w:rsid w:val="001510E8"/>
    <w:rsid w:val="001552E9"/>
    <w:rsid w:val="00162176"/>
    <w:rsid w:val="00165929"/>
    <w:rsid w:val="00166046"/>
    <w:rsid w:val="00166FB7"/>
    <w:rsid w:val="001706EC"/>
    <w:rsid w:val="00180F6B"/>
    <w:rsid w:val="00182616"/>
    <w:rsid w:val="001A12A0"/>
    <w:rsid w:val="001A17B9"/>
    <w:rsid w:val="001A4700"/>
    <w:rsid w:val="001B260E"/>
    <w:rsid w:val="001C0CE9"/>
    <w:rsid w:val="001D5892"/>
    <w:rsid w:val="001D6114"/>
    <w:rsid w:val="001D61D0"/>
    <w:rsid w:val="001D63E9"/>
    <w:rsid w:val="001E07AC"/>
    <w:rsid w:val="001E10E4"/>
    <w:rsid w:val="001E1E50"/>
    <w:rsid w:val="001E60B7"/>
    <w:rsid w:val="001F021C"/>
    <w:rsid w:val="001F12BF"/>
    <w:rsid w:val="001F19D0"/>
    <w:rsid w:val="001F2BC9"/>
    <w:rsid w:val="001F50B1"/>
    <w:rsid w:val="001F5577"/>
    <w:rsid w:val="001F60B6"/>
    <w:rsid w:val="00201358"/>
    <w:rsid w:val="00203FA5"/>
    <w:rsid w:val="00207ACC"/>
    <w:rsid w:val="00207DA3"/>
    <w:rsid w:val="002108D8"/>
    <w:rsid w:val="00211473"/>
    <w:rsid w:val="0021201C"/>
    <w:rsid w:val="00212498"/>
    <w:rsid w:val="00213EE6"/>
    <w:rsid w:val="0021564F"/>
    <w:rsid w:val="00216B8D"/>
    <w:rsid w:val="002252AD"/>
    <w:rsid w:val="00235C9C"/>
    <w:rsid w:val="002450D9"/>
    <w:rsid w:val="00247E1F"/>
    <w:rsid w:val="00254523"/>
    <w:rsid w:val="002572CF"/>
    <w:rsid w:val="0026191D"/>
    <w:rsid w:val="00263DAD"/>
    <w:rsid w:val="00271762"/>
    <w:rsid w:val="00273014"/>
    <w:rsid w:val="00277E0D"/>
    <w:rsid w:val="0028585E"/>
    <w:rsid w:val="00287072"/>
    <w:rsid w:val="00290397"/>
    <w:rsid w:val="00291370"/>
    <w:rsid w:val="00296F49"/>
    <w:rsid w:val="002A1927"/>
    <w:rsid w:val="002A3167"/>
    <w:rsid w:val="002B1519"/>
    <w:rsid w:val="002B58D4"/>
    <w:rsid w:val="002B5B14"/>
    <w:rsid w:val="002C2A2E"/>
    <w:rsid w:val="002C2D19"/>
    <w:rsid w:val="002C529C"/>
    <w:rsid w:val="002C56B2"/>
    <w:rsid w:val="002C5A67"/>
    <w:rsid w:val="002D4991"/>
    <w:rsid w:val="002D6110"/>
    <w:rsid w:val="002E22D8"/>
    <w:rsid w:val="002E2D4C"/>
    <w:rsid w:val="002E6036"/>
    <w:rsid w:val="002F044A"/>
    <w:rsid w:val="002F0481"/>
    <w:rsid w:val="002F160B"/>
    <w:rsid w:val="002F17FB"/>
    <w:rsid w:val="003013E4"/>
    <w:rsid w:val="00301A01"/>
    <w:rsid w:val="003021C1"/>
    <w:rsid w:val="00303FAF"/>
    <w:rsid w:val="00304C91"/>
    <w:rsid w:val="00307784"/>
    <w:rsid w:val="00310760"/>
    <w:rsid w:val="00311191"/>
    <w:rsid w:val="00312E7E"/>
    <w:rsid w:val="00315192"/>
    <w:rsid w:val="0031531C"/>
    <w:rsid w:val="003255F3"/>
    <w:rsid w:val="00326D4D"/>
    <w:rsid w:val="00327932"/>
    <w:rsid w:val="00336EDF"/>
    <w:rsid w:val="00337468"/>
    <w:rsid w:val="0034396B"/>
    <w:rsid w:val="00350442"/>
    <w:rsid w:val="00363308"/>
    <w:rsid w:val="00365ADF"/>
    <w:rsid w:val="0037111B"/>
    <w:rsid w:val="00374450"/>
    <w:rsid w:val="00375FF5"/>
    <w:rsid w:val="0038150A"/>
    <w:rsid w:val="0038385D"/>
    <w:rsid w:val="003908F4"/>
    <w:rsid w:val="003919AC"/>
    <w:rsid w:val="00395C1A"/>
    <w:rsid w:val="00396EB8"/>
    <w:rsid w:val="003A13D2"/>
    <w:rsid w:val="003A3096"/>
    <w:rsid w:val="003B2BFE"/>
    <w:rsid w:val="003B5524"/>
    <w:rsid w:val="003C3124"/>
    <w:rsid w:val="003C6EE8"/>
    <w:rsid w:val="003C74AF"/>
    <w:rsid w:val="003D1EEB"/>
    <w:rsid w:val="003D2672"/>
    <w:rsid w:val="003D2A1C"/>
    <w:rsid w:val="003D3420"/>
    <w:rsid w:val="003E01DA"/>
    <w:rsid w:val="003E08B9"/>
    <w:rsid w:val="003E1C7D"/>
    <w:rsid w:val="003E43D8"/>
    <w:rsid w:val="003E653B"/>
    <w:rsid w:val="003F046E"/>
    <w:rsid w:val="00400852"/>
    <w:rsid w:val="004008E7"/>
    <w:rsid w:val="00404F9D"/>
    <w:rsid w:val="00405574"/>
    <w:rsid w:val="00406B61"/>
    <w:rsid w:val="00407282"/>
    <w:rsid w:val="00410A41"/>
    <w:rsid w:val="004132B8"/>
    <w:rsid w:val="00417EBD"/>
    <w:rsid w:val="00423757"/>
    <w:rsid w:val="00423C27"/>
    <w:rsid w:val="00424A8A"/>
    <w:rsid w:val="00425199"/>
    <w:rsid w:val="00432BF1"/>
    <w:rsid w:val="00443826"/>
    <w:rsid w:val="004440A9"/>
    <w:rsid w:val="0045270C"/>
    <w:rsid w:val="0045396C"/>
    <w:rsid w:val="004572BE"/>
    <w:rsid w:val="004617C7"/>
    <w:rsid w:val="004625C1"/>
    <w:rsid w:val="004657BE"/>
    <w:rsid w:val="004737E6"/>
    <w:rsid w:val="00473B0B"/>
    <w:rsid w:val="004740BE"/>
    <w:rsid w:val="00474F20"/>
    <w:rsid w:val="004807F7"/>
    <w:rsid w:val="00481A0C"/>
    <w:rsid w:val="004830B5"/>
    <w:rsid w:val="00484E47"/>
    <w:rsid w:val="00487B8B"/>
    <w:rsid w:val="004905DB"/>
    <w:rsid w:val="00492958"/>
    <w:rsid w:val="00496755"/>
    <w:rsid w:val="00497B93"/>
    <w:rsid w:val="004A51FF"/>
    <w:rsid w:val="004B2C63"/>
    <w:rsid w:val="004B4721"/>
    <w:rsid w:val="004C7E18"/>
    <w:rsid w:val="004D7252"/>
    <w:rsid w:val="004E3718"/>
    <w:rsid w:val="004E3AAD"/>
    <w:rsid w:val="004F483E"/>
    <w:rsid w:val="004F4B8F"/>
    <w:rsid w:val="0050104C"/>
    <w:rsid w:val="005023F4"/>
    <w:rsid w:val="005033CC"/>
    <w:rsid w:val="00505786"/>
    <w:rsid w:val="00516BA8"/>
    <w:rsid w:val="0052393E"/>
    <w:rsid w:val="00524986"/>
    <w:rsid w:val="005328FB"/>
    <w:rsid w:val="00537419"/>
    <w:rsid w:val="00537D90"/>
    <w:rsid w:val="00541B17"/>
    <w:rsid w:val="005421C7"/>
    <w:rsid w:val="005436F5"/>
    <w:rsid w:val="005448FA"/>
    <w:rsid w:val="00566699"/>
    <w:rsid w:val="00567C71"/>
    <w:rsid w:val="005733EB"/>
    <w:rsid w:val="0057534D"/>
    <w:rsid w:val="00590126"/>
    <w:rsid w:val="00591988"/>
    <w:rsid w:val="00596856"/>
    <w:rsid w:val="005A117C"/>
    <w:rsid w:val="005A6F55"/>
    <w:rsid w:val="005B2A31"/>
    <w:rsid w:val="005B4B01"/>
    <w:rsid w:val="005B7E58"/>
    <w:rsid w:val="005C057C"/>
    <w:rsid w:val="005C6758"/>
    <w:rsid w:val="005C76D5"/>
    <w:rsid w:val="005D02A8"/>
    <w:rsid w:val="005D5EEB"/>
    <w:rsid w:val="005D5FD3"/>
    <w:rsid w:val="005E3A32"/>
    <w:rsid w:val="005E3E34"/>
    <w:rsid w:val="005E3F88"/>
    <w:rsid w:val="005E6F4D"/>
    <w:rsid w:val="005E7805"/>
    <w:rsid w:val="00600575"/>
    <w:rsid w:val="00600D67"/>
    <w:rsid w:val="0060633A"/>
    <w:rsid w:val="006110C1"/>
    <w:rsid w:val="006149F1"/>
    <w:rsid w:val="00620FA6"/>
    <w:rsid w:val="006246A5"/>
    <w:rsid w:val="00625C69"/>
    <w:rsid w:val="0062686A"/>
    <w:rsid w:val="00627F9C"/>
    <w:rsid w:val="00631F1B"/>
    <w:rsid w:val="00631FF9"/>
    <w:rsid w:val="00632085"/>
    <w:rsid w:val="00633C3F"/>
    <w:rsid w:val="00640D07"/>
    <w:rsid w:val="00642541"/>
    <w:rsid w:val="00644363"/>
    <w:rsid w:val="006446F7"/>
    <w:rsid w:val="00647B4C"/>
    <w:rsid w:val="00652906"/>
    <w:rsid w:val="0065519D"/>
    <w:rsid w:val="00661204"/>
    <w:rsid w:val="006621E2"/>
    <w:rsid w:val="0066610F"/>
    <w:rsid w:val="00673D7C"/>
    <w:rsid w:val="006749FD"/>
    <w:rsid w:val="00676C32"/>
    <w:rsid w:val="00677735"/>
    <w:rsid w:val="006808D8"/>
    <w:rsid w:val="00680D39"/>
    <w:rsid w:val="00686046"/>
    <w:rsid w:val="0068613E"/>
    <w:rsid w:val="0069776E"/>
    <w:rsid w:val="006A0ADE"/>
    <w:rsid w:val="006A29C5"/>
    <w:rsid w:val="006A3A54"/>
    <w:rsid w:val="006A561E"/>
    <w:rsid w:val="006A7B74"/>
    <w:rsid w:val="006B42F4"/>
    <w:rsid w:val="006C43CE"/>
    <w:rsid w:val="006C6176"/>
    <w:rsid w:val="006D01DC"/>
    <w:rsid w:val="006D1136"/>
    <w:rsid w:val="006D254A"/>
    <w:rsid w:val="006D4AD4"/>
    <w:rsid w:val="006D621C"/>
    <w:rsid w:val="006D780C"/>
    <w:rsid w:val="006E0601"/>
    <w:rsid w:val="006E2D42"/>
    <w:rsid w:val="006E6394"/>
    <w:rsid w:val="006E6C81"/>
    <w:rsid w:val="006F1473"/>
    <w:rsid w:val="006F18FD"/>
    <w:rsid w:val="006F4A35"/>
    <w:rsid w:val="00702DB6"/>
    <w:rsid w:val="00705D1C"/>
    <w:rsid w:val="00706CA6"/>
    <w:rsid w:val="00707021"/>
    <w:rsid w:val="00711A9D"/>
    <w:rsid w:val="0071210D"/>
    <w:rsid w:val="007158BB"/>
    <w:rsid w:val="007218F2"/>
    <w:rsid w:val="00725286"/>
    <w:rsid w:val="007256EA"/>
    <w:rsid w:val="00730DE0"/>
    <w:rsid w:val="0073345D"/>
    <w:rsid w:val="0073758D"/>
    <w:rsid w:val="0074093D"/>
    <w:rsid w:val="007451B1"/>
    <w:rsid w:val="00751BBC"/>
    <w:rsid w:val="007538C9"/>
    <w:rsid w:val="0075676A"/>
    <w:rsid w:val="0076120C"/>
    <w:rsid w:val="00763D73"/>
    <w:rsid w:val="007640C8"/>
    <w:rsid w:val="007676AF"/>
    <w:rsid w:val="00772257"/>
    <w:rsid w:val="00776087"/>
    <w:rsid w:val="00785145"/>
    <w:rsid w:val="00786497"/>
    <w:rsid w:val="00790289"/>
    <w:rsid w:val="0079496F"/>
    <w:rsid w:val="00794D57"/>
    <w:rsid w:val="00797BE3"/>
    <w:rsid w:val="007A0571"/>
    <w:rsid w:val="007A223B"/>
    <w:rsid w:val="007A4E13"/>
    <w:rsid w:val="007A7098"/>
    <w:rsid w:val="007B0292"/>
    <w:rsid w:val="007B0E30"/>
    <w:rsid w:val="007B1050"/>
    <w:rsid w:val="007C11C3"/>
    <w:rsid w:val="007D0CFF"/>
    <w:rsid w:val="007E2E80"/>
    <w:rsid w:val="007E39F7"/>
    <w:rsid w:val="007F054B"/>
    <w:rsid w:val="007F1984"/>
    <w:rsid w:val="007F282E"/>
    <w:rsid w:val="007F37E2"/>
    <w:rsid w:val="007F6535"/>
    <w:rsid w:val="007F7089"/>
    <w:rsid w:val="007F7846"/>
    <w:rsid w:val="008041A7"/>
    <w:rsid w:val="00807090"/>
    <w:rsid w:val="008103B2"/>
    <w:rsid w:val="0081299A"/>
    <w:rsid w:val="00816AE5"/>
    <w:rsid w:val="0081732C"/>
    <w:rsid w:val="00821898"/>
    <w:rsid w:val="00823454"/>
    <w:rsid w:val="00824894"/>
    <w:rsid w:val="00830360"/>
    <w:rsid w:val="008307E5"/>
    <w:rsid w:val="0084469C"/>
    <w:rsid w:val="008455DC"/>
    <w:rsid w:val="00850F99"/>
    <w:rsid w:val="00853CC3"/>
    <w:rsid w:val="00862A04"/>
    <w:rsid w:val="008659E5"/>
    <w:rsid w:val="00867D56"/>
    <w:rsid w:val="00870064"/>
    <w:rsid w:val="008725EE"/>
    <w:rsid w:val="008731D1"/>
    <w:rsid w:val="00882E8A"/>
    <w:rsid w:val="00882F15"/>
    <w:rsid w:val="00887526"/>
    <w:rsid w:val="00892543"/>
    <w:rsid w:val="00896031"/>
    <w:rsid w:val="008A0BE6"/>
    <w:rsid w:val="008A1C19"/>
    <w:rsid w:val="008A46B7"/>
    <w:rsid w:val="008C0E72"/>
    <w:rsid w:val="008C0F70"/>
    <w:rsid w:val="008C651F"/>
    <w:rsid w:val="008C7CEB"/>
    <w:rsid w:val="008D17A8"/>
    <w:rsid w:val="008D3655"/>
    <w:rsid w:val="008E572E"/>
    <w:rsid w:val="008E63C2"/>
    <w:rsid w:val="00903599"/>
    <w:rsid w:val="00905CE1"/>
    <w:rsid w:val="009151CF"/>
    <w:rsid w:val="00920256"/>
    <w:rsid w:val="009272C6"/>
    <w:rsid w:val="00930F68"/>
    <w:rsid w:val="009339EC"/>
    <w:rsid w:val="00936CE7"/>
    <w:rsid w:val="0093743A"/>
    <w:rsid w:val="00942349"/>
    <w:rsid w:val="00943B37"/>
    <w:rsid w:val="00950ABA"/>
    <w:rsid w:val="00954DC1"/>
    <w:rsid w:val="00960D8F"/>
    <w:rsid w:val="0096284F"/>
    <w:rsid w:val="0096359D"/>
    <w:rsid w:val="00967270"/>
    <w:rsid w:val="0097416D"/>
    <w:rsid w:val="009759F9"/>
    <w:rsid w:val="00984CA8"/>
    <w:rsid w:val="0098562F"/>
    <w:rsid w:val="009859B8"/>
    <w:rsid w:val="0099000E"/>
    <w:rsid w:val="00992548"/>
    <w:rsid w:val="00994FE7"/>
    <w:rsid w:val="009A6C7D"/>
    <w:rsid w:val="009B0589"/>
    <w:rsid w:val="009B205B"/>
    <w:rsid w:val="009B3592"/>
    <w:rsid w:val="009B70C3"/>
    <w:rsid w:val="009C1EA2"/>
    <w:rsid w:val="009C3FC7"/>
    <w:rsid w:val="009C5A94"/>
    <w:rsid w:val="009D1E63"/>
    <w:rsid w:val="009D34B0"/>
    <w:rsid w:val="009D56AA"/>
    <w:rsid w:val="009E0089"/>
    <w:rsid w:val="009E396D"/>
    <w:rsid w:val="009E7128"/>
    <w:rsid w:val="009F223E"/>
    <w:rsid w:val="009F7B22"/>
    <w:rsid w:val="00A01F59"/>
    <w:rsid w:val="00A06551"/>
    <w:rsid w:val="00A10000"/>
    <w:rsid w:val="00A10775"/>
    <w:rsid w:val="00A112EB"/>
    <w:rsid w:val="00A2199B"/>
    <w:rsid w:val="00A22469"/>
    <w:rsid w:val="00A25EBC"/>
    <w:rsid w:val="00A26AC5"/>
    <w:rsid w:val="00A3134D"/>
    <w:rsid w:val="00A33B3A"/>
    <w:rsid w:val="00A35B31"/>
    <w:rsid w:val="00A4214D"/>
    <w:rsid w:val="00A54113"/>
    <w:rsid w:val="00A62727"/>
    <w:rsid w:val="00A65C29"/>
    <w:rsid w:val="00A666CE"/>
    <w:rsid w:val="00A73A68"/>
    <w:rsid w:val="00A823B0"/>
    <w:rsid w:val="00A854D1"/>
    <w:rsid w:val="00A871F0"/>
    <w:rsid w:val="00A9172E"/>
    <w:rsid w:val="00A94BF6"/>
    <w:rsid w:val="00AA4F9A"/>
    <w:rsid w:val="00AA5A0A"/>
    <w:rsid w:val="00AB1AF3"/>
    <w:rsid w:val="00AB481C"/>
    <w:rsid w:val="00AB6FE4"/>
    <w:rsid w:val="00AD0168"/>
    <w:rsid w:val="00AD3C94"/>
    <w:rsid w:val="00AD4AD8"/>
    <w:rsid w:val="00AE26CD"/>
    <w:rsid w:val="00AE658B"/>
    <w:rsid w:val="00AF1F1C"/>
    <w:rsid w:val="00B00C15"/>
    <w:rsid w:val="00B0448E"/>
    <w:rsid w:val="00B070F5"/>
    <w:rsid w:val="00B12CBA"/>
    <w:rsid w:val="00B16CAC"/>
    <w:rsid w:val="00B303EA"/>
    <w:rsid w:val="00B31ACE"/>
    <w:rsid w:val="00B31BB2"/>
    <w:rsid w:val="00B33A21"/>
    <w:rsid w:val="00B34950"/>
    <w:rsid w:val="00B34998"/>
    <w:rsid w:val="00B37149"/>
    <w:rsid w:val="00B37304"/>
    <w:rsid w:val="00B432F1"/>
    <w:rsid w:val="00B501B2"/>
    <w:rsid w:val="00B5077D"/>
    <w:rsid w:val="00B50E01"/>
    <w:rsid w:val="00B51B2F"/>
    <w:rsid w:val="00B549E1"/>
    <w:rsid w:val="00B56587"/>
    <w:rsid w:val="00B56E95"/>
    <w:rsid w:val="00B649E6"/>
    <w:rsid w:val="00B75842"/>
    <w:rsid w:val="00B900A2"/>
    <w:rsid w:val="00B93C5C"/>
    <w:rsid w:val="00B97CAC"/>
    <w:rsid w:val="00BA11F9"/>
    <w:rsid w:val="00BA5252"/>
    <w:rsid w:val="00BA6922"/>
    <w:rsid w:val="00BA69A0"/>
    <w:rsid w:val="00BA79BA"/>
    <w:rsid w:val="00BB2359"/>
    <w:rsid w:val="00BB4086"/>
    <w:rsid w:val="00BC1A78"/>
    <w:rsid w:val="00BC55DA"/>
    <w:rsid w:val="00BC64D4"/>
    <w:rsid w:val="00BD1DE7"/>
    <w:rsid w:val="00BD20DA"/>
    <w:rsid w:val="00BE100C"/>
    <w:rsid w:val="00BE48F3"/>
    <w:rsid w:val="00BE6D77"/>
    <w:rsid w:val="00BE76C5"/>
    <w:rsid w:val="00BF0AEC"/>
    <w:rsid w:val="00BF123B"/>
    <w:rsid w:val="00BF123D"/>
    <w:rsid w:val="00BF1E83"/>
    <w:rsid w:val="00BF3765"/>
    <w:rsid w:val="00BF5EE2"/>
    <w:rsid w:val="00BF69B1"/>
    <w:rsid w:val="00C01402"/>
    <w:rsid w:val="00C10AAE"/>
    <w:rsid w:val="00C115F4"/>
    <w:rsid w:val="00C13352"/>
    <w:rsid w:val="00C2107B"/>
    <w:rsid w:val="00C2473C"/>
    <w:rsid w:val="00C24DFC"/>
    <w:rsid w:val="00C25822"/>
    <w:rsid w:val="00C25B7C"/>
    <w:rsid w:val="00C25B89"/>
    <w:rsid w:val="00C277F4"/>
    <w:rsid w:val="00C27F4E"/>
    <w:rsid w:val="00C34B47"/>
    <w:rsid w:val="00C35F18"/>
    <w:rsid w:val="00C40345"/>
    <w:rsid w:val="00C47BC9"/>
    <w:rsid w:val="00C5369B"/>
    <w:rsid w:val="00C67A59"/>
    <w:rsid w:val="00C70ADA"/>
    <w:rsid w:val="00C8573E"/>
    <w:rsid w:val="00C90CE9"/>
    <w:rsid w:val="00C911DE"/>
    <w:rsid w:val="00C921D5"/>
    <w:rsid w:val="00C95F13"/>
    <w:rsid w:val="00CA2ED9"/>
    <w:rsid w:val="00CA3DD3"/>
    <w:rsid w:val="00CA5A37"/>
    <w:rsid w:val="00CA5EC1"/>
    <w:rsid w:val="00CD4230"/>
    <w:rsid w:val="00CD5D9E"/>
    <w:rsid w:val="00CE15C8"/>
    <w:rsid w:val="00CF27C6"/>
    <w:rsid w:val="00CF32FD"/>
    <w:rsid w:val="00CF6075"/>
    <w:rsid w:val="00CF6361"/>
    <w:rsid w:val="00CF7E3D"/>
    <w:rsid w:val="00D01B24"/>
    <w:rsid w:val="00D020E2"/>
    <w:rsid w:val="00D04234"/>
    <w:rsid w:val="00D04E44"/>
    <w:rsid w:val="00D0540D"/>
    <w:rsid w:val="00D060C5"/>
    <w:rsid w:val="00D0673B"/>
    <w:rsid w:val="00D12507"/>
    <w:rsid w:val="00D13B83"/>
    <w:rsid w:val="00D14D51"/>
    <w:rsid w:val="00D14E3B"/>
    <w:rsid w:val="00D23F11"/>
    <w:rsid w:val="00D31AAE"/>
    <w:rsid w:val="00D32449"/>
    <w:rsid w:val="00D32E6F"/>
    <w:rsid w:val="00D46D29"/>
    <w:rsid w:val="00D50E23"/>
    <w:rsid w:val="00D5329C"/>
    <w:rsid w:val="00D54889"/>
    <w:rsid w:val="00D56520"/>
    <w:rsid w:val="00D57072"/>
    <w:rsid w:val="00D57A8D"/>
    <w:rsid w:val="00D61A59"/>
    <w:rsid w:val="00D633B6"/>
    <w:rsid w:val="00D64F6D"/>
    <w:rsid w:val="00D70758"/>
    <w:rsid w:val="00D72377"/>
    <w:rsid w:val="00D75DD0"/>
    <w:rsid w:val="00D760EF"/>
    <w:rsid w:val="00D77F62"/>
    <w:rsid w:val="00D80239"/>
    <w:rsid w:val="00D82C3F"/>
    <w:rsid w:val="00D84293"/>
    <w:rsid w:val="00D85C97"/>
    <w:rsid w:val="00DA0E70"/>
    <w:rsid w:val="00DA1B7C"/>
    <w:rsid w:val="00DA21DB"/>
    <w:rsid w:val="00DA5A00"/>
    <w:rsid w:val="00DA6917"/>
    <w:rsid w:val="00DB01B2"/>
    <w:rsid w:val="00DB4192"/>
    <w:rsid w:val="00DB5FF7"/>
    <w:rsid w:val="00DC04A8"/>
    <w:rsid w:val="00DC0CB0"/>
    <w:rsid w:val="00DC106B"/>
    <w:rsid w:val="00DC4E35"/>
    <w:rsid w:val="00DD0417"/>
    <w:rsid w:val="00DD0D40"/>
    <w:rsid w:val="00DD13E2"/>
    <w:rsid w:val="00DD2781"/>
    <w:rsid w:val="00DD2C57"/>
    <w:rsid w:val="00DD2D53"/>
    <w:rsid w:val="00DD5971"/>
    <w:rsid w:val="00DD5DC9"/>
    <w:rsid w:val="00DE0587"/>
    <w:rsid w:val="00DE16E2"/>
    <w:rsid w:val="00DE712C"/>
    <w:rsid w:val="00DF0AF9"/>
    <w:rsid w:val="00DF1527"/>
    <w:rsid w:val="00DF2F2C"/>
    <w:rsid w:val="00DF3485"/>
    <w:rsid w:val="00DF51C8"/>
    <w:rsid w:val="00DF5C1F"/>
    <w:rsid w:val="00DF641D"/>
    <w:rsid w:val="00E014FE"/>
    <w:rsid w:val="00E0776F"/>
    <w:rsid w:val="00E1520C"/>
    <w:rsid w:val="00E16D1C"/>
    <w:rsid w:val="00E23E06"/>
    <w:rsid w:val="00E25492"/>
    <w:rsid w:val="00E31685"/>
    <w:rsid w:val="00E37AA1"/>
    <w:rsid w:val="00E426C9"/>
    <w:rsid w:val="00E50BBA"/>
    <w:rsid w:val="00E50EFF"/>
    <w:rsid w:val="00E50F4B"/>
    <w:rsid w:val="00E51947"/>
    <w:rsid w:val="00E52335"/>
    <w:rsid w:val="00E53096"/>
    <w:rsid w:val="00E56111"/>
    <w:rsid w:val="00E60476"/>
    <w:rsid w:val="00E61468"/>
    <w:rsid w:val="00E65AE8"/>
    <w:rsid w:val="00E70CAE"/>
    <w:rsid w:val="00E70CC2"/>
    <w:rsid w:val="00E70D08"/>
    <w:rsid w:val="00E726BA"/>
    <w:rsid w:val="00E72712"/>
    <w:rsid w:val="00E83DA0"/>
    <w:rsid w:val="00E93579"/>
    <w:rsid w:val="00EA0886"/>
    <w:rsid w:val="00EA2AAB"/>
    <w:rsid w:val="00EA46D4"/>
    <w:rsid w:val="00EA511D"/>
    <w:rsid w:val="00EB2068"/>
    <w:rsid w:val="00EB5A78"/>
    <w:rsid w:val="00EC1776"/>
    <w:rsid w:val="00EC288D"/>
    <w:rsid w:val="00EC3B60"/>
    <w:rsid w:val="00EC49F6"/>
    <w:rsid w:val="00EC4B58"/>
    <w:rsid w:val="00EC4B6A"/>
    <w:rsid w:val="00EC63B8"/>
    <w:rsid w:val="00ED4829"/>
    <w:rsid w:val="00ED60C2"/>
    <w:rsid w:val="00ED634A"/>
    <w:rsid w:val="00ED74B1"/>
    <w:rsid w:val="00ED78F3"/>
    <w:rsid w:val="00EE03F5"/>
    <w:rsid w:val="00EE08F5"/>
    <w:rsid w:val="00EE5CE9"/>
    <w:rsid w:val="00EF4D17"/>
    <w:rsid w:val="00EF6B28"/>
    <w:rsid w:val="00EF6CD7"/>
    <w:rsid w:val="00F00750"/>
    <w:rsid w:val="00F02F2E"/>
    <w:rsid w:val="00F05BB1"/>
    <w:rsid w:val="00F07DC2"/>
    <w:rsid w:val="00F1657E"/>
    <w:rsid w:val="00F1770B"/>
    <w:rsid w:val="00F17EC1"/>
    <w:rsid w:val="00F2178A"/>
    <w:rsid w:val="00F2343A"/>
    <w:rsid w:val="00F44637"/>
    <w:rsid w:val="00F45389"/>
    <w:rsid w:val="00F46398"/>
    <w:rsid w:val="00F4708B"/>
    <w:rsid w:val="00F52D9E"/>
    <w:rsid w:val="00F53B53"/>
    <w:rsid w:val="00F612DC"/>
    <w:rsid w:val="00F66A72"/>
    <w:rsid w:val="00F67D84"/>
    <w:rsid w:val="00F72BD1"/>
    <w:rsid w:val="00F7667E"/>
    <w:rsid w:val="00F81725"/>
    <w:rsid w:val="00F83F9F"/>
    <w:rsid w:val="00F8521C"/>
    <w:rsid w:val="00F86466"/>
    <w:rsid w:val="00F8666D"/>
    <w:rsid w:val="00F91340"/>
    <w:rsid w:val="00F92D09"/>
    <w:rsid w:val="00F967F3"/>
    <w:rsid w:val="00F96AD5"/>
    <w:rsid w:val="00FA47E2"/>
    <w:rsid w:val="00FB2F77"/>
    <w:rsid w:val="00FB55E9"/>
    <w:rsid w:val="00FC716A"/>
    <w:rsid w:val="00FC7D8B"/>
    <w:rsid w:val="00FD3A3C"/>
    <w:rsid w:val="00FD3B96"/>
    <w:rsid w:val="00FD4EB1"/>
    <w:rsid w:val="00FD7EE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tianguistenco.gob.mx"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826E9-7B4A-4DA2-B842-8C8C0471F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4891</Words>
  <Characters>26903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2019-08-07T23:05:00Z</cp:lastPrinted>
  <dcterms:created xsi:type="dcterms:W3CDTF">2019-09-25T15:21:00Z</dcterms:created>
  <dcterms:modified xsi:type="dcterms:W3CDTF">2019-09-25T15:21:00Z</dcterms:modified>
</cp:coreProperties>
</file>