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B5" w:rsidRDefault="00EE5CB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9051C3">
        <w:rPr>
          <w:rFonts w:ascii="Palatino Linotype" w:eastAsia="Times New Roman" w:hAnsi="Palatino Linotype" w:cs="Arial"/>
          <w:color w:val="000000"/>
          <w:sz w:val="24"/>
          <w:szCs w:val="24"/>
          <w:lang w:eastAsia="es-MX"/>
        </w:rPr>
        <w:t>veintinueve de mayo de dos mil diecinueve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CA3C0C">
        <w:rPr>
          <w:rFonts w:ascii="Palatino Linotype" w:hAnsi="Palatino Linotype" w:cs="Arial"/>
          <w:b/>
          <w:bCs/>
          <w:sz w:val="24"/>
          <w:lang w:eastAsia="es-MX"/>
        </w:rPr>
        <w:t>01520</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Pr>
          <w:rFonts w:ascii="Palatino Linotype" w:hAnsi="Palatino Linotype" w:cs="Arial"/>
          <w:sz w:val="24"/>
        </w:rPr>
        <w:t xml:space="preserve">, </w:t>
      </w:r>
      <w:r w:rsidR="00614FDD">
        <w:rPr>
          <w:rFonts w:ascii="Palatino Linotype" w:hAnsi="Palatino Linotype" w:cs="Arial"/>
          <w:sz w:val="24"/>
        </w:rPr>
        <w:t xml:space="preserve">interpuesto por </w:t>
      </w:r>
      <w:r w:rsidR="00B86E3B">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971DF7">
        <w:rPr>
          <w:rFonts w:ascii="Palatino Linotype" w:hAnsi="Palatino Linotype" w:cs="Arial"/>
          <w:b/>
          <w:sz w:val="24"/>
          <w:szCs w:val="24"/>
        </w:rPr>
        <w:t>xxxx xxxxxxxxx</w:t>
      </w:r>
      <w:r w:rsidR="00CA3C0C" w:rsidRPr="00CA3C0C">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CF53DF" w:rsidRPr="00CF53DF">
        <w:rPr>
          <w:rFonts w:ascii="Palatino Linotype" w:hAnsi="Palatino Linotype" w:cs="Arial"/>
          <w:b/>
          <w:sz w:val="24"/>
          <w:szCs w:val="24"/>
        </w:rPr>
        <w:t>Ayuntamiento de Teoloyucan</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5F32D2">
        <w:rPr>
          <w:rFonts w:ascii="Palatino Linotype" w:hAnsi="Palatino Linotype" w:cs="Arial"/>
          <w:sz w:val="24"/>
        </w:rPr>
        <w:t xml:space="preserve"> </w:t>
      </w:r>
      <w:r w:rsidR="00CF53DF">
        <w:rPr>
          <w:rFonts w:ascii="Palatino Linotype" w:hAnsi="Palatino Linotype" w:cs="Arial"/>
          <w:sz w:val="24"/>
        </w:rPr>
        <w:t>diecinueve d</w:t>
      </w:r>
      <w:r w:rsidR="00DA598F">
        <w:rPr>
          <w:rFonts w:ascii="Palatino Linotype" w:hAnsi="Palatino Linotype" w:cs="Arial"/>
          <w:sz w:val="24"/>
        </w:rPr>
        <w:t>e febrero</w:t>
      </w:r>
      <w:r w:rsidR="00D41F41">
        <w:rPr>
          <w:rFonts w:ascii="Palatino Linotype" w:hAnsi="Palatino Linotype" w:cs="Arial"/>
          <w:sz w:val="24"/>
        </w:rPr>
        <w:t xml:space="preserve"> de dos mil diecinueve</w:t>
      </w:r>
      <w:r>
        <w:rPr>
          <w:rFonts w:ascii="Palatino Linotype" w:hAnsi="Palatino Linotype" w:cs="Arial"/>
          <w:sz w:val="24"/>
        </w:rPr>
        <w:t xml:space="preserve">, </w:t>
      </w:r>
      <w:r w:rsidR="009051C3">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CF53DF" w:rsidRPr="00CF53DF">
        <w:rPr>
          <w:rFonts w:ascii="Palatino Linotype" w:hAnsi="Palatino Linotype" w:cs="Arial"/>
          <w:b/>
          <w:sz w:val="24"/>
        </w:rPr>
        <w:t>00024/TEOLOYU/IP/2019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DC12D8" w:rsidRPr="00DC12D8">
        <w:rPr>
          <w:rFonts w:ascii="Palatino Linotype" w:hAnsi="Palatino Linotype"/>
          <w:i/>
          <w:color w:val="000000"/>
        </w:rPr>
        <w:t xml:space="preserve">Solicito respetuosamente copias de los originales de todos los contratos y recibos celebrados entre el H Ayuntamiento de Teoloyucan y las empresas encargadas del </w:t>
      </w:r>
      <w:r w:rsidR="00DC12D8" w:rsidRPr="00DC12D8">
        <w:rPr>
          <w:rFonts w:ascii="Palatino Linotype" w:hAnsi="Palatino Linotype"/>
          <w:i/>
          <w:color w:val="000000"/>
        </w:rPr>
        <w:lastRenderedPageBreak/>
        <w:t>acarreo, mano de obra y proveedoras del asfalto y materiales para reencarpetamiento de calles y avenidas en lo que va de la presente administración.</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D41F41" w:rsidRDefault="00E15E85" w:rsidP="0050780F">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50780F">
        <w:rPr>
          <w:rFonts w:ascii="Palatino Linotype" w:hAnsi="Palatino Linotype" w:cs="Arial"/>
          <w:sz w:val="24"/>
        </w:rPr>
        <w:t>once de marzo</w:t>
      </w:r>
      <w:r w:rsidR="00DA598F">
        <w:rPr>
          <w:rFonts w:ascii="Palatino Linotype" w:hAnsi="Palatino Linotype" w:cs="Arial"/>
          <w:sz w:val="24"/>
        </w:rPr>
        <w:t xml:space="preserve"> de los corrientes dio respuesta a la solicitud de información adjuntando para tal efecto </w:t>
      </w:r>
      <w:r w:rsidR="00940EBE">
        <w:rPr>
          <w:rFonts w:ascii="Palatino Linotype" w:hAnsi="Palatino Linotype" w:cs="Arial"/>
          <w:sz w:val="24"/>
        </w:rPr>
        <w:t>el documento denominado</w:t>
      </w:r>
      <w:r w:rsidR="0050780F">
        <w:rPr>
          <w:rFonts w:ascii="Palatino Linotype" w:hAnsi="Palatino Linotype" w:cs="Arial"/>
          <w:sz w:val="24"/>
        </w:rPr>
        <w:t xml:space="preserve"> </w:t>
      </w:r>
      <w:r w:rsidR="00940EBE" w:rsidRPr="00940EBE">
        <w:rPr>
          <w:rFonts w:ascii="Palatino Linotype" w:hAnsi="Palatino Linotype" w:cs="Arial"/>
          <w:sz w:val="24"/>
        </w:rPr>
        <w:t>RESPUESTA-00024-Oficios de los SPH.pdf</w:t>
      </w:r>
      <w:r w:rsidR="00DA598F">
        <w:rPr>
          <w:rFonts w:ascii="Palatino Linotype" w:hAnsi="Palatino Linotype" w:cs="Arial"/>
          <w:sz w:val="24"/>
        </w:rPr>
        <w:t xml:space="preserve">, </w:t>
      </w:r>
      <w:r w:rsidR="00940EBE">
        <w:rPr>
          <w:rFonts w:ascii="Palatino Linotype" w:hAnsi="Palatino Linotype" w:cs="Arial"/>
          <w:sz w:val="24"/>
        </w:rPr>
        <w:t>el cual se tiene por reproducido</w:t>
      </w:r>
      <w:r w:rsidR="00DA598F">
        <w:rPr>
          <w:rFonts w:ascii="Palatino Linotype" w:hAnsi="Palatino Linotype" w:cs="Arial"/>
          <w:sz w:val="24"/>
        </w:rPr>
        <w:t xml:space="preserve"> al ser del conocimiento de las partes y en obvio de reproducciones ociosas.</w:t>
      </w:r>
    </w:p>
    <w:p w:rsidR="00940EBE" w:rsidRPr="00940EBE" w:rsidRDefault="00940EBE" w:rsidP="00940EBE">
      <w:pPr>
        <w:spacing w:before="240" w:line="360" w:lineRule="auto"/>
        <w:ind w:left="708"/>
        <w:jc w:val="both"/>
        <w:rPr>
          <w:rFonts w:ascii="Palatino Linotype" w:hAnsi="Palatino Linotype" w:cs="Arial"/>
          <w:i/>
          <w:sz w:val="24"/>
        </w:rPr>
      </w:pPr>
      <w:r w:rsidRPr="00940EBE">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40EBE" w:rsidRPr="00940EBE" w:rsidRDefault="00940EBE" w:rsidP="00940EBE">
      <w:pPr>
        <w:spacing w:before="240" w:line="360" w:lineRule="auto"/>
        <w:ind w:left="708"/>
        <w:jc w:val="both"/>
        <w:rPr>
          <w:rFonts w:ascii="Palatino Linotype" w:hAnsi="Palatino Linotype" w:cs="Arial"/>
          <w:i/>
          <w:sz w:val="24"/>
        </w:rPr>
      </w:pPr>
      <w:r w:rsidRPr="00940EBE">
        <w:rPr>
          <w:rFonts w:ascii="Palatino Linotype" w:hAnsi="Palatino Linotype" w:cs="Arial"/>
          <w:i/>
          <w:sz w:val="24"/>
        </w:rPr>
        <w:t xml:space="preserve">Hago referencia con la solicitud de información 00024/TEOLOYU/IP/2019, cuyo contenido es: Solicito respetuosamente copias de los originales de todos los contratos y recibos celebrados entre el H Ayuntamiento de Teoloyucan y las empresas encargadas del acarreo, mano de obra y proveedoras del asfalto y materiales para reencarpetamiento de calles y avenidas en lo que va de la presente administración. Al respecto, como resultado del análisis y estudio a la pregunta, se turnó para su atención a la Dirección de Desarrollo Urbano, Director de Obras Públicas, Director de Administración y a la Tesorería Municipal Las direcciones y/o áreas remiten su respuesta a la solicitud de </w:t>
      </w:r>
      <w:r w:rsidRPr="00940EBE">
        <w:rPr>
          <w:rFonts w:ascii="Palatino Linotype" w:hAnsi="Palatino Linotype" w:cs="Arial"/>
          <w:i/>
          <w:sz w:val="24"/>
        </w:rPr>
        <w:lastRenderedPageBreak/>
        <w:t>información 00024/TEOLOYU/IP/2019, que se adjunta en formato PDF. Saludos cordiales.</w:t>
      </w:r>
    </w:p>
    <w:p w:rsidR="00940EBE" w:rsidRPr="00940EBE" w:rsidRDefault="00940EBE" w:rsidP="00940EBE">
      <w:pPr>
        <w:spacing w:before="240" w:line="360" w:lineRule="auto"/>
        <w:ind w:left="708"/>
        <w:jc w:val="both"/>
        <w:rPr>
          <w:rFonts w:ascii="Palatino Linotype" w:hAnsi="Palatino Linotype" w:cs="Arial"/>
          <w:i/>
          <w:sz w:val="24"/>
        </w:rPr>
      </w:pPr>
      <w:r w:rsidRPr="00940EBE">
        <w:rPr>
          <w:rFonts w:ascii="Palatino Linotype" w:hAnsi="Palatino Linotype" w:cs="Arial"/>
          <w:i/>
          <w:sz w:val="24"/>
        </w:rPr>
        <w:t>ATENTAMENTE</w:t>
      </w:r>
    </w:p>
    <w:p w:rsidR="00940EBE" w:rsidRDefault="00940EBE" w:rsidP="00940EBE">
      <w:pPr>
        <w:spacing w:before="240" w:line="360" w:lineRule="auto"/>
        <w:ind w:left="708"/>
        <w:jc w:val="both"/>
        <w:rPr>
          <w:rFonts w:ascii="Palatino Linotype" w:hAnsi="Palatino Linotype" w:cs="Arial"/>
          <w:i/>
          <w:sz w:val="24"/>
        </w:rPr>
      </w:pPr>
      <w:r w:rsidRPr="00940EBE">
        <w:rPr>
          <w:rFonts w:ascii="Palatino Linotype" w:hAnsi="Palatino Linotype" w:cs="Arial"/>
          <w:i/>
          <w:sz w:val="24"/>
        </w:rPr>
        <w:t>C. Edgar Castro González</w:t>
      </w:r>
    </w:p>
    <w:p w:rsidR="00E15E85" w:rsidRPr="00441A94" w:rsidRDefault="00E15E85" w:rsidP="00940EBE">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940EBE">
        <w:rPr>
          <w:rFonts w:ascii="Palatino Linotype" w:hAnsi="Palatino Linotype" w:cs="Arial"/>
          <w:sz w:val="24"/>
          <w:szCs w:val="24"/>
        </w:rPr>
        <w:t xml:space="preserve">doce </w:t>
      </w:r>
      <w:r w:rsidR="0050780F">
        <w:rPr>
          <w:rFonts w:ascii="Palatino Linotype" w:hAnsi="Palatino Linotype" w:cs="Arial"/>
          <w:sz w:val="24"/>
          <w:szCs w:val="24"/>
        </w:rPr>
        <w:t>de marzo</w:t>
      </w:r>
      <w:r w:rsidR="00D41F41">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940EBE">
        <w:rPr>
          <w:rFonts w:ascii="Palatino Linotype" w:hAnsi="Palatino Linotype" w:cs="Arial"/>
          <w:b/>
          <w:bCs/>
          <w:sz w:val="24"/>
          <w:szCs w:val="24"/>
          <w:lang w:eastAsia="es-MX"/>
        </w:rPr>
        <w:t>01520</w:t>
      </w:r>
      <w:r w:rsidR="00D41F41">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DA598F" w:rsidRDefault="00DA598F"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940EBE" w:rsidRPr="00940EBE">
        <w:rPr>
          <w:rFonts w:ascii="Palatino Linotype" w:hAnsi="Palatino Linotype"/>
          <w:i/>
          <w:color w:val="000000"/>
        </w:rPr>
        <w:t xml:space="preserve">El sujeto obligado no ha dado respuesta cabal a lo solicitado, y para “disfrazar” una respuesta acorde a lo solicitado se remite a enviar respuestas de las áreas de Desarrollo Urbano, que, entre otros, niega realizar contratos de adquisiciones de material asfaltico para reencarpetamiento de calles, asimismo, dice (en una especie de orientación a la Unidad de Transparencia) que el personal de campo, adscrito a la dirección de Obras Públicas, es el encargado de aplicar el material asfaltico suministrado POR LA DIRECCIÓN DE ADMINISTRACIÓN. Asimismo, me adjunta la respuesta que le remitió la Dirección de Desarrollo Urbano quien le responde “que a ellos no les compete, que es al área de Desarrollo Urbano”, finalmente “en un juego mareador, se tiran la pelota” y la Unidad de Trasparencia a través de su titular no me da la respuesta a mi solicitud de información, violando mi derecho a estar informado. Por lo anterior, en obvio, la Unidad de Transparencia y Acceso a la Información Pública del H Ayuntamiento de Teoloyucan a través de su titular Edgar Castro González, está obligado a solicitar a el área específica correspondiente que por lógica debe conocer a cual referirse, que incluso pudiera ser </w:t>
      </w:r>
      <w:r w:rsidR="00940EBE" w:rsidRPr="00940EBE">
        <w:rPr>
          <w:rFonts w:ascii="Palatino Linotype" w:hAnsi="Palatino Linotype"/>
          <w:i/>
          <w:color w:val="000000"/>
        </w:rPr>
        <w:lastRenderedPageBreak/>
        <w:t>la de adquisiciones como lo dice en su respuesta Desarrollo Urbano tenga los datos que solicito que por ley deben ser públicos, en fin resolver mi solicitud a cabalidad es trabajo de la Unidad de Trasparencia quien está obligado a dar íntegra respuesta a mi solicitud de información pública y no de buscar “marearme” con negativas ridículas para violentar mis derechos.</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9F6268" w:rsidRDefault="009F6268"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940EBE" w:rsidRPr="00940EBE">
        <w:rPr>
          <w:rFonts w:ascii="Palatino Linotype" w:hAnsi="Palatino Linotype" w:cs="Arial"/>
          <w:i/>
        </w:rPr>
        <w:t>El sujeto obligado no ha dado respuesta cabal a lo solicitado, y para “disfrazar” una respuesta acorde a lo solicitado se remite a enviar respuestas de las áreas de Desarrollo Urbano, que, entre otros, niega realizar contratos de adquisiciones de material asfaltico para reencarpetamiento de calles, asimismo, dice (en una especie de orientación a la Unidad de Transparencia) que el personal de campo, adscrito a la dirección de Obras Públicas, es el encargado de aplicar el material asfaltico suministrado POR LA DIRECCIÓN DE ADMINISTRACIÓN. Asimismo, me adjunta la respuesta que le remitió la Dirección de Desarrollo Urbano quien le responde “que a ellos no les compete, que es al área de Desarrollo Urbano”, finalmente “en un juego mareador, se tiran la pelota” y la Unidad de Trasparencia a través de su titular no me da la respuesta a mi solicitud de información, violando mi derecho a estar informado. Por lo anterior, en obvio, la Unidad de Transparencia y Acceso a la Información Pública del H Ayuntamiento de Teoloyucan a través de su titular Edgar Castro González, está obligado a solicitar a el área específica correspondiente que por lógica debe conocer a cual referirse, que incluso pudiera ser la de adquisiciones como lo dice en su respuesta Desarrollo Urbano tenga los datos que solicito que por ley deben ser públicos, en fin resolver mi solicitud a cabalidad es trabajo de la Unidad de Trasparencia quien está obligado a dar íntegra respuesta a mi solicitud de información pública y no de buscar “marearme” con negativas ridículas para violentar mis derechos.</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Pr>
          <w:rFonts w:ascii="Palatino Linotype" w:hAnsi="Palatino Linotype" w:cs="Arial"/>
          <w:sz w:val="24"/>
          <w:szCs w:val="24"/>
        </w:rPr>
        <w:lastRenderedPageBreak/>
        <w:t>Municipios, del cual reca</w:t>
      </w:r>
      <w:r w:rsidR="002902D7">
        <w:rPr>
          <w:rFonts w:ascii="Palatino Linotype" w:hAnsi="Palatino Linotype" w:cs="Arial"/>
          <w:sz w:val="24"/>
          <w:szCs w:val="24"/>
        </w:rPr>
        <w:t xml:space="preserve">yó acuerdo de admisión en fecha </w:t>
      </w:r>
      <w:r w:rsidR="00940EBE">
        <w:rPr>
          <w:rFonts w:ascii="Palatino Linotype" w:hAnsi="Palatino Linotype" w:cs="Arial"/>
          <w:sz w:val="24"/>
          <w:szCs w:val="24"/>
        </w:rPr>
        <w:t>diecinueve</w:t>
      </w:r>
      <w:r w:rsidR="001E5993">
        <w:rPr>
          <w:rFonts w:ascii="Palatino Linotype" w:hAnsi="Palatino Linotype" w:cs="Arial"/>
          <w:sz w:val="24"/>
          <w:szCs w:val="24"/>
        </w:rPr>
        <w:t xml:space="preserve"> de</w:t>
      </w:r>
      <w:r w:rsidR="00DA598F">
        <w:rPr>
          <w:rFonts w:ascii="Palatino Linotype" w:hAnsi="Palatino Linotype" w:cs="Arial"/>
          <w:sz w:val="24"/>
          <w:szCs w:val="24"/>
        </w:rPr>
        <w:t xml:space="preserve"> marzo</w:t>
      </w:r>
      <w:r w:rsidR="00D41F41">
        <w:rPr>
          <w:rFonts w:ascii="Palatino Linotype" w:hAnsi="Palatino Linotype" w:cs="Arial"/>
          <w:sz w:val="24"/>
          <w:szCs w:val="24"/>
        </w:rPr>
        <w:t xml:space="preserve"> </w:t>
      </w:r>
      <w:r>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1E5993">
        <w:rPr>
          <w:rFonts w:ascii="Palatino Linotype" w:hAnsi="Palatino Linotype" w:cs="Arial"/>
          <w:sz w:val="24"/>
          <w:szCs w:val="24"/>
        </w:rPr>
        <w:t xml:space="preserve">en fecha </w:t>
      </w:r>
      <w:r w:rsidR="00940EBE">
        <w:rPr>
          <w:rFonts w:ascii="Palatino Linotype" w:hAnsi="Palatino Linotype" w:cs="Arial"/>
          <w:sz w:val="24"/>
          <w:szCs w:val="24"/>
        </w:rPr>
        <w:t>veintiocho</w:t>
      </w:r>
      <w:r w:rsidR="001E5993">
        <w:rPr>
          <w:rFonts w:ascii="Palatino Linotype" w:hAnsi="Palatino Linotype" w:cs="Arial"/>
          <w:sz w:val="24"/>
          <w:szCs w:val="24"/>
        </w:rPr>
        <w:t xml:space="preserve"> de marzo de los corrientes presentó su informe justificado</w:t>
      </w:r>
      <w:r w:rsidR="00DA598F">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1E5993">
        <w:rPr>
          <w:rFonts w:ascii="Palatino Linotype" w:hAnsi="Palatino Linotype" w:cs="Arial"/>
          <w:sz w:val="24"/>
          <w:szCs w:val="24"/>
        </w:rPr>
        <w:t>dos de abril</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22558A" w:rsidRDefault="0022558A" w:rsidP="0022558A">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Pr>
          <w:rFonts w:ascii="Palatino Linotype" w:hAnsi="Palatino Linotype" w:cs="Arial"/>
          <w:sz w:val="24"/>
          <w:szCs w:val="24"/>
        </w:rPr>
        <w:t>trece de mayo</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D41F41">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w:t>
      </w:r>
      <w:r w:rsidRPr="00025A37">
        <w:rPr>
          <w:rFonts w:ascii="Palatino Linotype" w:hAnsi="Palatino Linotype" w:cs="Arial"/>
          <w:sz w:val="24"/>
        </w:rPr>
        <w:lastRenderedPageBreak/>
        <w:t xml:space="preserve">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1E5993" w:rsidRDefault="001E5993" w:rsidP="00E15E85">
      <w:pPr>
        <w:pStyle w:val="Prrafodelista"/>
        <w:autoSpaceDE w:val="0"/>
        <w:autoSpaceDN w:val="0"/>
        <w:adjustRightInd w:val="0"/>
        <w:spacing w:before="240" w:after="160"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w:t>
      </w:r>
      <w:r>
        <w:rPr>
          <w:rFonts w:ascii="Palatino Linotype" w:hAnsi="Palatino Linotype" w:cs="Arial"/>
        </w:rPr>
        <w:lastRenderedPageBreak/>
        <w:t xml:space="preserve">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BC1A3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D15363" w:rsidRPr="00985E6C" w:rsidRDefault="00985E6C" w:rsidP="00D22632">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t>Así pues</w:t>
      </w:r>
      <w:r>
        <w:rPr>
          <w:rFonts w:ascii="Palatino Linotype" w:hAnsi="Palatino Linotype" w:cs="Arial"/>
          <w:color w:val="000000" w:themeColor="text1"/>
          <w:sz w:val="24"/>
          <w:szCs w:val="24"/>
        </w:rPr>
        <w:t>, en primer término es de mencionar que el hoy recurrente tuvo a bien solicitar información en el tenor siguiente:</w:t>
      </w:r>
    </w:p>
    <w:p w:rsidR="00940EBE" w:rsidRPr="00940EBE" w:rsidRDefault="00940EBE" w:rsidP="00940EBE">
      <w:pPr>
        <w:pStyle w:val="Prrafodelista"/>
        <w:numPr>
          <w:ilvl w:val="0"/>
          <w:numId w:val="26"/>
        </w:numPr>
        <w:spacing w:before="240" w:line="360" w:lineRule="auto"/>
        <w:jc w:val="both"/>
        <w:rPr>
          <w:rFonts w:ascii="Palatino Linotype" w:hAnsi="Palatino Linotype"/>
        </w:rPr>
      </w:pPr>
      <w:r>
        <w:rPr>
          <w:rFonts w:ascii="Palatino Linotype" w:hAnsi="Palatino Linotype"/>
        </w:rPr>
        <w:t>C</w:t>
      </w:r>
      <w:r w:rsidRPr="00940EBE">
        <w:rPr>
          <w:rFonts w:ascii="Palatino Linotype" w:hAnsi="Palatino Linotype"/>
        </w:rPr>
        <w:t xml:space="preserve">opias de los originales de todos los contratos y recibos celebrados entre el H Ayuntamiento de Teoloyucan y las empresas encargadas del acarreo, mano de </w:t>
      </w:r>
      <w:r w:rsidRPr="00940EBE">
        <w:rPr>
          <w:rFonts w:ascii="Palatino Linotype" w:hAnsi="Palatino Linotype"/>
        </w:rPr>
        <w:lastRenderedPageBreak/>
        <w:t>obra y proveedoras del asfalto y materiales para reencarpetamiento de calles y avenidas en lo que va de la presente administración.</w:t>
      </w:r>
    </w:p>
    <w:p w:rsidR="007222CB" w:rsidRDefault="007222CB" w:rsidP="002C6BFF">
      <w:pPr>
        <w:spacing w:before="240" w:line="360" w:lineRule="auto"/>
        <w:jc w:val="both"/>
        <w:rPr>
          <w:rFonts w:ascii="Palatino Linotype" w:hAnsi="Palatino Linotype"/>
          <w:sz w:val="24"/>
          <w:szCs w:val="24"/>
        </w:rPr>
      </w:pPr>
      <w:r>
        <w:rPr>
          <w:rFonts w:ascii="Palatino Linotype" w:hAnsi="Palatino Linotype"/>
          <w:sz w:val="24"/>
          <w:szCs w:val="24"/>
        </w:rPr>
        <w:t xml:space="preserve">Bajo ese contexto, el sujeto obligado dio contestación en tiempo y forma, </w:t>
      </w:r>
      <w:r w:rsidR="002C6BFF">
        <w:rPr>
          <w:rFonts w:ascii="Palatino Linotype" w:hAnsi="Palatino Linotype"/>
          <w:sz w:val="24"/>
          <w:szCs w:val="24"/>
        </w:rPr>
        <w:t>mediante su Titular de la Unidad de Transparencia el cual giro oficios a las áreas que pudieran contar con la información solicitada y de las cuales se pronunciaron las siguientes:</w:t>
      </w:r>
    </w:p>
    <w:p w:rsidR="002C6BFF" w:rsidRDefault="002C6BFF" w:rsidP="002C6BFF">
      <w:pPr>
        <w:spacing w:before="240" w:line="360" w:lineRule="auto"/>
        <w:ind w:left="708"/>
        <w:jc w:val="both"/>
        <w:rPr>
          <w:rFonts w:ascii="Palatino Linotype" w:hAnsi="Palatino Linotype"/>
          <w:sz w:val="24"/>
          <w:szCs w:val="24"/>
        </w:rPr>
      </w:pPr>
      <w:r w:rsidRPr="002C6BFF">
        <w:rPr>
          <w:rFonts w:ascii="Palatino Linotype" w:hAnsi="Palatino Linotype"/>
          <w:b/>
          <w:sz w:val="24"/>
          <w:szCs w:val="24"/>
        </w:rPr>
        <w:t>Dirección de Administración</w:t>
      </w:r>
      <w:r>
        <w:rPr>
          <w:rFonts w:ascii="Palatino Linotype" w:hAnsi="Palatino Linotype"/>
          <w:sz w:val="24"/>
          <w:szCs w:val="24"/>
        </w:rPr>
        <w:t>: Alude que a la fecha de la solicitud el Ayuntamiento no ha celebrado contrato alguno destinado al reencarpetamiento de calles y avenidas, sin embargo a la fecha se han realizado actividades de bacheo.</w:t>
      </w:r>
    </w:p>
    <w:p w:rsidR="002C6BFF" w:rsidRDefault="002C6BFF" w:rsidP="002C6BFF">
      <w:pPr>
        <w:spacing w:before="240" w:line="360" w:lineRule="auto"/>
        <w:ind w:left="708"/>
        <w:jc w:val="both"/>
        <w:rPr>
          <w:rFonts w:ascii="Palatino Linotype" w:hAnsi="Palatino Linotype"/>
          <w:sz w:val="24"/>
          <w:szCs w:val="24"/>
        </w:rPr>
      </w:pPr>
      <w:r w:rsidRPr="002C6BFF">
        <w:rPr>
          <w:rFonts w:ascii="Palatino Linotype" w:hAnsi="Palatino Linotype"/>
          <w:b/>
          <w:sz w:val="24"/>
          <w:szCs w:val="24"/>
        </w:rPr>
        <w:t>Dirección de Obras Públicas:</w:t>
      </w:r>
      <w:r>
        <w:rPr>
          <w:rFonts w:ascii="Palatino Linotype" w:hAnsi="Palatino Linotype"/>
          <w:sz w:val="24"/>
          <w:szCs w:val="24"/>
        </w:rPr>
        <w:t xml:space="preserve"> Señala que no es la encargada de realizar contratos de adquisiciones de materiales asfalticos para reencarpetamiento de calles, empero es el encargado de aplicar el material asfalticos suministrado por la Dirección de Administración.</w:t>
      </w:r>
    </w:p>
    <w:p w:rsidR="002C6BFF" w:rsidRDefault="002C6BFF" w:rsidP="002C6BFF">
      <w:pPr>
        <w:spacing w:before="240" w:line="360" w:lineRule="auto"/>
        <w:ind w:left="708"/>
        <w:jc w:val="both"/>
        <w:rPr>
          <w:rFonts w:ascii="Palatino Linotype" w:hAnsi="Palatino Linotype"/>
          <w:b/>
          <w:sz w:val="24"/>
          <w:szCs w:val="24"/>
        </w:rPr>
      </w:pPr>
      <w:r w:rsidRPr="002C6BFF">
        <w:rPr>
          <w:rFonts w:ascii="Palatino Linotype" w:hAnsi="Palatino Linotype"/>
          <w:b/>
          <w:sz w:val="24"/>
          <w:szCs w:val="24"/>
        </w:rPr>
        <w:t xml:space="preserve">Dirección de </w:t>
      </w:r>
      <w:r>
        <w:rPr>
          <w:rFonts w:ascii="Palatino Linotype" w:hAnsi="Palatino Linotype"/>
          <w:b/>
          <w:sz w:val="24"/>
          <w:szCs w:val="24"/>
        </w:rPr>
        <w:t xml:space="preserve">Desarrollo Urbano: </w:t>
      </w:r>
      <w:r>
        <w:rPr>
          <w:rFonts w:ascii="Palatino Linotype" w:hAnsi="Palatino Linotype"/>
          <w:sz w:val="24"/>
          <w:szCs w:val="24"/>
        </w:rPr>
        <w:t>Arguye que dicha información no es de su jurisdicción, ya que le compete a la Dirección de Obras Públicas.</w:t>
      </w:r>
      <w:r>
        <w:rPr>
          <w:rFonts w:ascii="Palatino Linotype" w:hAnsi="Palatino Linotype"/>
          <w:b/>
          <w:sz w:val="24"/>
          <w:szCs w:val="24"/>
        </w:rPr>
        <w:t xml:space="preserve"> </w:t>
      </w:r>
    </w:p>
    <w:p w:rsidR="00985E6C" w:rsidRDefault="002C6BFF" w:rsidP="002C6BFF">
      <w:pPr>
        <w:spacing w:before="240" w:line="360" w:lineRule="auto"/>
        <w:jc w:val="both"/>
        <w:rPr>
          <w:rFonts w:ascii="Palatino Linotype" w:hAnsi="Palatino Linotype"/>
          <w:sz w:val="24"/>
          <w:szCs w:val="24"/>
        </w:rPr>
      </w:pPr>
      <w:r>
        <w:rPr>
          <w:rFonts w:ascii="Palatino Linotype" w:hAnsi="Palatino Linotype"/>
          <w:sz w:val="24"/>
          <w:szCs w:val="24"/>
        </w:rPr>
        <w:t xml:space="preserve">Así pues, como se denota el sujeto obligado ya realizo pronunciamiento respecto a los contratos para adquisición de material para reencarpetamiento de calles y avenidas, sin embargo, no pasa de óptica este garante el señalamiento de que se han realizado actividades de bacheo, por lo que para la realización de dichas actividades es necesario el material correspondiente, por lo que el sujeto obligado debió remitir los recibos generados por la compra de material para la realización del bacheo, así como la mano de obra generada por dicha actividad. </w:t>
      </w:r>
    </w:p>
    <w:p w:rsidR="00B20422" w:rsidRPr="00B20422" w:rsidRDefault="00D405E6" w:rsidP="00D405E6">
      <w:pPr>
        <w:spacing w:before="240" w:line="360" w:lineRule="auto"/>
        <w:jc w:val="both"/>
        <w:rPr>
          <w:rFonts w:ascii="Palatino Linotype" w:hAnsi="Palatino Linotype" w:cs="Arial"/>
          <w:color w:val="000000" w:themeColor="text1"/>
          <w:sz w:val="24"/>
        </w:rPr>
      </w:pPr>
      <w:r>
        <w:rPr>
          <w:rFonts w:ascii="Palatino Linotype" w:hAnsi="Palatino Linotype" w:cs="Arial"/>
          <w:sz w:val="24"/>
        </w:rPr>
        <w:lastRenderedPageBreak/>
        <w:t xml:space="preserve">Así, </w:t>
      </w:r>
      <w:r w:rsidR="00B20422" w:rsidRPr="00B20422">
        <w:rPr>
          <w:rFonts w:ascii="Palatino Linotype" w:hAnsi="Palatino Linotype" w:cs="Arial"/>
          <w:sz w:val="24"/>
        </w:rPr>
        <w:t xml:space="preserve">el último párrafo del artículo 24 de la Ley de la materia, dispone que los Sujetos Obligados </w:t>
      </w:r>
      <w:r w:rsidR="00B20422" w:rsidRPr="00B20422">
        <w:rPr>
          <w:rFonts w:ascii="Palatino Linotype" w:hAnsi="Palatino Linotype" w:cs="Arial"/>
          <w:color w:val="000000" w:themeColor="text1"/>
          <w:sz w:val="24"/>
        </w:rPr>
        <w:t xml:space="preserve">sólo proporcionarán la información pública que </w:t>
      </w:r>
      <w:r w:rsidR="00B20422" w:rsidRPr="00B20422">
        <w:rPr>
          <w:rFonts w:ascii="Palatino Linotype" w:hAnsi="Palatino Linotype" w:cs="Arial"/>
          <w:sz w:val="24"/>
        </w:rPr>
        <w:t>generen</w:t>
      </w:r>
      <w:r w:rsidR="00B20422" w:rsidRPr="00B20422">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20422" w:rsidRPr="00B20422" w:rsidRDefault="00E95D7C" w:rsidP="00D405E6">
      <w:pPr>
        <w:spacing w:before="240" w:after="240" w:line="360" w:lineRule="auto"/>
        <w:ind w:right="49"/>
        <w:contextualSpacing/>
        <w:jc w:val="both"/>
        <w:rPr>
          <w:rFonts w:ascii="Palatino Linotype" w:hAnsi="Palatino Linotype" w:cs="Arial"/>
          <w:sz w:val="24"/>
        </w:rPr>
      </w:pPr>
      <w:r>
        <w:rPr>
          <w:rFonts w:ascii="Palatino Linotype" w:hAnsi="Palatino Linotype" w:cs="Arial"/>
          <w:sz w:val="24"/>
        </w:rPr>
        <w:t xml:space="preserve">Lo anterior siempre </w:t>
      </w:r>
      <w:r w:rsidR="00B20422" w:rsidRPr="00B20422">
        <w:rPr>
          <w:rFonts w:ascii="Palatino Linotype" w:hAnsi="Palatino Linotype" w:cs="Arial"/>
          <w:sz w:val="24"/>
        </w:rPr>
        <w:t>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B20422" w:rsidRDefault="00B20422" w:rsidP="00D405E6">
      <w:pPr>
        <w:spacing w:before="240" w:line="360" w:lineRule="auto"/>
        <w:jc w:val="both"/>
        <w:rPr>
          <w:rFonts w:ascii="Palatino Linotype" w:hAnsi="Palatino Linotype" w:cs="Arial"/>
          <w:sz w:val="24"/>
        </w:rPr>
      </w:pPr>
      <w:r w:rsidRPr="00B20422">
        <w:rPr>
          <w:rFonts w:ascii="Palatino Linotype" w:hAnsi="Palatino Linotype" w:cs="Arial"/>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D405E6" w:rsidRPr="00B20422" w:rsidRDefault="00D405E6" w:rsidP="00D405E6">
      <w:pPr>
        <w:spacing w:before="240" w:line="360" w:lineRule="auto"/>
        <w:jc w:val="both"/>
        <w:rPr>
          <w:rFonts w:ascii="Palatino Linotype" w:hAnsi="Palatino Linotype" w:cs="Arial"/>
          <w:sz w:val="24"/>
        </w:rPr>
      </w:pPr>
    </w:p>
    <w:p w:rsidR="00B20422" w:rsidRPr="004975CB" w:rsidRDefault="00B20422" w:rsidP="00D405E6">
      <w:pPr>
        <w:spacing w:before="240" w:line="360" w:lineRule="auto"/>
        <w:ind w:left="1134" w:right="899"/>
        <w:jc w:val="both"/>
        <w:rPr>
          <w:rFonts w:ascii="Palatino Linotype" w:hAnsi="Palatino Linotype" w:cs="Arial"/>
          <w:i/>
        </w:rPr>
      </w:pPr>
      <w:r w:rsidRPr="004975CB">
        <w:rPr>
          <w:rFonts w:ascii="Palatino Linotype" w:hAnsi="Palatino Linotype" w:cs="Arial"/>
          <w:i/>
        </w:rPr>
        <w:t>“</w:t>
      </w:r>
      <w:r w:rsidRPr="004975CB">
        <w:rPr>
          <w:rFonts w:ascii="Palatino Linotype" w:hAnsi="Palatino Linotype" w:cs="Arial"/>
          <w:b/>
          <w:i/>
        </w:rPr>
        <w:t xml:space="preserve">Artículo 3. </w:t>
      </w:r>
      <w:r w:rsidRPr="004975CB">
        <w:rPr>
          <w:rFonts w:ascii="Palatino Linotype" w:hAnsi="Palatino Linotype" w:cs="Arial"/>
          <w:i/>
        </w:rPr>
        <w:t>Para los efectos de la presente Ley se entenderá por:</w:t>
      </w:r>
    </w:p>
    <w:p w:rsidR="00B20422" w:rsidRPr="004975CB" w:rsidRDefault="00B20422" w:rsidP="00D405E6">
      <w:pPr>
        <w:spacing w:before="240" w:line="360" w:lineRule="auto"/>
        <w:ind w:left="1134" w:right="899"/>
        <w:jc w:val="both"/>
        <w:rPr>
          <w:rFonts w:ascii="Palatino Linotype" w:hAnsi="Palatino Linotype" w:cs="Arial"/>
          <w:i/>
        </w:rPr>
      </w:pPr>
      <w:r w:rsidRPr="004975CB">
        <w:rPr>
          <w:rFonts w:ascii="Palatino Linotype" w:hAnsi="Palatino Linotype" w:cs="Arial"/>
          <w:i/>
        </w:rPr>
        <w:lastRenderedPageBreak/>
        <w:t>…</w:t>
      </w:r>
    </w:p>
    <w:p w:rsidR="00B20422" w:rsidRDefault="00B20422" w:rsidP="00D405E6">
      <w:pPr>
        <w:spacing w:before="240" w:line="360" w:lineRule="auto"/>
        <w:ind w:left="1134" w:right="899"/>
        <w:jc w:val="both"/>
        <w:rPr>
          <w:rFonts w:ascii="Palatino Linotype" w:hAnsi="Palatino Linotype" w:cs="Arial"/>
          <w:i/>
          <w:color w:val="000000"/>
        </w:rPr>
      </w:pPr>
      <w:r w:rsidRPr="009E12B6">
        <w:rPr>
          <w:rFonts w:ascii="Palatino Linotype" w:hAnsi="Palatino Linotype" w:cs="Arial"/>
          <w:b/>
          <w:i/>
          <w:color w:val="000000"/>
        </w:rPr>
        <w:t>XI. Documento:</w:t>
      </w:r>
      <w:r w:rsidRPr="009E12B6">
        <w:rPr>
          <w:rFonts w:ascii="Palatino Linotype" w:hAnsi="Palatino Linotype" w:cs="Arial"/>
          <w:i/>
          <w:color w:val="000000"/>
        </w:rPr>
        <w:t xml:space="preserve"> Los expedientes, reportes, estudios</w:t>
      </w:r>
      <w:r w:rsidRPr="00992273">
        <w:rPr>
          <w:rFonts w:ascii="Palatino Linotype" w:hAnsi="Palatino Linotype" w:cs="Arial"/>
          <w:b/>
          <w:i/>
          <w:color w:val="000000"/>
        </w:rPr>
        <w:t xml:space="preserve">, </w:t>
      </w:r>
      <w:r w:rsidRPr="00992273">
        <w:rPr>
          <w:rFonts w:ascii="Palatino Linotype" w:hAnsi="Palatino Linotype" w:cs="Arial"/>
          <w:i/>
          <w:color w:val="000000"/>
        </w:rPr>
        <w:t>acta</w:t>
      </w:r>
      <w:r w:rsidRPr="00992273">
        <w:rPr>
          <w:rFonts w:ascii="Palatino Linotype" w:hAnsi="Palatino Linotype" w:cs="Arial"/>
          <w:b/>
          <w:i/>
          <w:color w:val="000000"/>
        </w:rPr>
        <w:t>s</w:t>
      </w:r>
      <w:r w:rsidRPr="0005622E">
        <w:rPr>
          <w:rFonts w:ascii="Palatino Linotype" w:hAnsi="Palatino Linotype" w:cs="Arial"/>
          <w:b/>
          <w:i/>
          <w:color w:val="000000"/>
        </w:rPr>
        <w:t>,</w:t>
      </w:r>
      <w:r w:rsidRPr="009E12B6">
        <w:rPr>
          <w:rFonts w:ascii="Palatino Linotype" w:hAnsi="Palatino Linotype" w:cs="Arial"/>
          <w:i/>
          <w:color w:val="000000"/>
        </w:rPr>
        <w:t xml:space="preserve"> resoluciones, oficios, correspondencia, acuerdos, directivas, directrices, circulares</w:t>
      </w:r>
      <w:r w:rsidRPr="00992273">
        <w:rPr>
          <w:rFonts w:ascii="Palatino Linotype" w:hAnsi="Palatino Linotype" w:cs="Arial"/>
          <w:b/>
          <w:i/>
          <w:color w:val="000000"/>
        </w:rPr>
        <w:t>, contratos</w:t>
      </w:r>
      <w:r w:rsidRPr="009E12B6">
        <w:rPr>
          <w:rFonts w:ascii="Palatino Linotype" w:hAnsi="Palatino Linotype" w:cs="Arial"/>
          <w:i/>
          <w:color w:val="000000"/>
        </w:rPr>
        <w:t>,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rPr>
        <w:t>nico, informático u holográfico</w:t>
      </w:r>
      <w:r w:rsidRPr="009E12B6">
        <w:rPr>
          <w:rFonts w:ascii="Palatino Linotype" w:hAnsi="Palatino Linotype" w:cs="Arial"/>
          <w:b/>
          <w:i/>
          <w:color w:val="000000"/>
        </w:rPr>
        <w:t>…</w:t>
      </w:r>
      <w:r w:rsidRPr="009E12B6">
        <w:rPr>
          <w:rFonts w:ascii="Palatino Linotype" w:hAnsi="Palatino Linotype" w:cs="Arial"/>
          <w:i/>
          <w:color w:val="000000"/>
        </w:rPr>
        <w:t>”</w:t>
      </w:r>
    </w:p>
    <w:p w:rsidR="00B20422" w:rsidRPr="00B20422" w:rsidRDefault="00B20422" w:rsidP="00D405E6">
      <w:pPr>
        <w:autoSpaceDE w:val="0"/>
        <w:autoSpaceDN w:val="0"/>
        <w:adjustRightInd w:val="0"/>
        <w:spacing w:before="240" w:line="360" w:lineRule="auto"/>
        <w:jc w:val="both"/>
        <w:rPr>
          <w:rFonts w:ascii="Palatino Linotype" w:hAnsi="Palatino Linotype" w:cs="Arial"/>
          <w:sz w:val="24"/>
        </w:rPr>
      </w:pPr>
      <w:r w:rsidRPr="00B20422">
        <w:rPr>
          <w:rFonts w:ascii="Palatino Linotype" w:hAnsi="Palatino Linotype" w:cs="Arial"/>
          <w:sz w:val="24"/>
        </w:rPr>
        <w:t xml:space="preserve">Siendo aplicable, el Criterio </w:t>
      </w:r>
      <w:r w:rsidRPr="00B2042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20422">
        <w:rPr>
          <w:rFonts w:ascii="Palatino Linotype" w:hAnsi="Palatino Linotype" w:cs="Arial"/>
          <w:sz w:val="24"/>
        </w:rPr>
        <w:t>cuyo rubro y texto refieren lo siguiente:</w:t>
      </w:r>
    </w:p>
    <w:p w:rsidR="00B20422" w:rsidRPr="004B675A" w:rsidRDefault="00B20422" w:rsidP="00D405E6">
      <w:pPr>
        <w:spacing w:before="240" w:line="360" w:lineRule="auto"/>
        <w:ind w:left="1134" w:right="899"/>
        <w:jc w:val="both"/>
        <w:rPr>
          <w:rFonts w:ascii="Palatino Linotype" w:hAnsi="Palatino Linotype" w:cs="Arial"/>
          <w:b/>
          <w:i/>
          <w:lang w:eastAsia="es-MX"/>
        </w:rPr>
      </w:pPr>
      <w:r w:rsidRPr="009E12B6">
        <w:rPr>
          <w:rFonts w:ascii="Palatino Linotype" w:hAnsi="Palatino Linotype" w:cs="Arial"/>
          <w:b/>
          <w:lang w:eastAsia="es-MX"/>
        </w:rPr>
        <w:t>“</w:t>
      </w:r>
      <w:r w:rsidRPr="004B675A">
        <w:rPr>
          <w:rFonts w:ascii="Palatino Linotype" w:hAnsi="Palatino Linotype" w:cs="Arial"/>
          <w:b/>
          <w:i/>
          <w:lang w:eastAsia="es-MX"/>
        </w:rPr>
        <w:t>CRITERIO 0002-11</w:t>
      </w:r>
    </w:p>
    <w:p w:rsidR="00B20422" w:rsidRPr="009E12B6" w:rsidRDefault="00B20422" w:rsidP="00D405E6">
      <w:pPr>
        <w:spacing w:before="240" w:line="360" w:lineRule="auto"/>
        <w:ind w:left="1134" w:right="899"/>
        <w:jc w:val="both"/>
        <w:rPr>
          <w:rFonts w:ascii="Palatino Linotype" w:hAnsi="Palatino Linotype" w:cs="Arial"/>
          <w:i/>
          <w:lang w:eastAsia="es-MX"/>
        </w:rPr>
      </w:pPr>
      <w:r w:rsidRPr="004B675A">
        <w:rPr>
          <w:rFonts w:ascii="Palatino Linotype" w:hAnsi="Palatino Linotype" w:cs="Arial"/>
          <w:b/>
          <w:i/>
          <w:lang w:eastAsia="es-MX"/>
        </w:rPr>
        <w:t xml:space="preserve">INFORMACIÓN PÚBLICA, CONCEPTO DE, EN MATERIA DE TRANSPARENCIA. INTERPRETACIÓN SISTEMÁTICA DE LOS ARTÍCULOS 2°, FRACCIÓN </w:t>
      </w:r>
      <w:r w:rsidRPr="004B675A">
        <w:rPr>
          <w:rFonts w:ascii="Palatino Linotype" w:hAnsi="Palatino Linotype" w:cs="Arial"/>
          <w:b/>
          <w:bCs/>
          <w:i/>
          <w:lang w:eastAsia="es-MX"/>
        </w:rPr>
        <w:t xml:space="preserve">V, XV, Y XVI, </w:t>
      </w:r>
      <w:r w:rsidRPr="004B675A">
        <w:rPr>
          <w:rFonts w:ascii="Palatino Linotype" w:hAnsi="Palatino Linotype" w:cs="Arial"/>
          <w:b/>
          <w:i/>
          <w:lang w:eastAsia="es-MX"/>
        </w:rPr>
        <w:t>3°, 4°, 11 Y 41.</w:t>
      </w:r>
      <w:r w:rsidRPr="004B675A">
        <w:rPr>
          <w:rFonts w:ascii="Palatino Linotype" w:hAnsi="Palatino Linotype" w:cs="Arial"/>
          <w:i/>
          <w:lang w:eastAsia="es-MX"/>
        </w:rPr>
        <w:t xml:space="preserve"> De conformidad con los artículos antes referidos, el derecho de acceso a la información pública</w:t>
      </w:r>
      <w:r w:rsidRPr="009E12B6">
        <w:rPr>
          <w:rFonts w:ascii="Palatino Linotype" w:hAnsi="Palatino Linotype" w:cs="Arial"/>
          <w:i/>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20422" w:rsidRPr="009E12B6" w:rsidRDefault="00B20422" w:rsidP="00D405E6">
      <w:pPr>
        <w:spacing w:before="240" w:line="360" w:lineRule="auto"/>
        <w:ind w:left="1134" w:right="899"/>
        <w:jc w:val="both"/>
        <w:rPr>
          <w:rFonts w:ascii="Palatino Linotype" w:hAnsi="Palatino Linotype" w:cs="Arial"/>
          <w:i/>
          <w:lang w:eastAsia="es-MX"/>
        </w:rPr>
      </w:pPr>
      <w:r w:rsidRPr="009E12B6">
        <w:rPr>
          <w:rFonts w:ascii="Palatino Linotype" w:hAnsi="Palatino Linotype" w:cs="Arial"/>
          <w:i/>
          <w:lang w:eastAsia="es-MX"/>
        </w:rPr>
        <w:lastRenderedPageBreak/>
        <w:t>En consecuencia el acceso a la información se refiere a que se cumplan cualquiera de los siguientes tres supuestos:</w:t>
      </w:r>
    </w:p>
    <w:p w:rsidR="00B20422" w:rsidRPr="009E12B6" w:rsidRDefault="00B20422" w:rsidP="00D405E6">
      <w:pPr>
        <w:spacing w:before="240" w:line="360" w:lineRule="auto"/>
        <w:ind w:left="1134" w:right="899"/>
        <w:jc w:val="both"/>
        <w:rPr>
          <w:rFonts w:ascii="Palatino Linotype" w:hAnsi="Palatino Linotype" w:cs="Arial"/>
          <w:b/>
          <w:i/>
          <w:lang w:eastAsia="es-MX"/>
        </w:rPr>
      </w:pPr>
      <w:r w:rsidRPr="009E12B6">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B20422" w:rsidRPr="009E12B6" w:rsidRDefault="00B20422" w:rsidP="00D405E6">
      <w:pPr>
        <w:spacing w:before="240" w:line="360" w:lineRule="auto"/>
        <w:ind w:left="1134" w:right="899"/>
        <w:jc w:val="both"/>
        <w:rPr>
          <w:rFonts w:ascii="Palatino Linotype" w:hAnsi="Palatino Linotype" w:cs="Arial"/>
          <w:i/>
          <w:lang w:eastAsia="es-MX"/>
        </w:rPr>
      </w:pPr>
      <w:r w:rsidRPr="009E12B6">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B20422" w:rsidRPr="009E12B6" w:rsidRDefault="00B20422" w:rsidP="00D405E6">
      <w:pPr>
        <w:spacing w:before="240" w:line="360" w:lineRule="auto"/>
        <w:ind w:left="1134" w:right="899"/>
        <w:jc w:val="both"/>
        <w:rPr>
          <w:rFonts w:ascii="Palatino Linotype" w:hAnsi="Palatino Linotype" w:cs="Arial"/>
          <w:i/>
          <w:lang w:eastAsia="es-MX"/>
        </w:rPr>
      </w:pPr>
      <w:r w:rsidRPr="009E12B6">
        <w:rPr>
          <w:rFonts w:ascii="Palatino Linotype" w:hAnsi="Palatino Linotype" w:cs="Arial"/>
          <w:i/>
          <w:lang w:eastAsia="es-MX"/>
        </w:rPr>
        <w:t xml:space="preserve">3) Que se trate de información registrada en cualquier soporte documental, que en ejercicio de las atribuciones conferidas, se encuentre en posesión de los Sujetos Obligados.” </w:t>
      </w:r>
    </w:p>
    <w:p w:rsidR="00D405E6" w:rsidRPr="00D405E6" w:rsidRDefault="00D405E6" w:rsidP="00D405E6">
      <w:pPr>
        <w:widowControl w:val="0"/>
        <w:autoSpaceDE w:val="0"/>
        <w:autoSpaceDN w:val="0"/>
        <w:adjustRightInd w:val="0"/>
        <w:spacing w:before="240" w:after="240" w:line="360" w:lineRule="auto"/>
        <w:jc w:val="both"/>
        <w:rPr>
          <w:rFonts w:ascii="Palatino Linotype" w:eastAsia="Arial Unicode MS" w:hAnsi="Palatino Linotype" w:cs="Arial"/>
          <w:sz w:val="24"/>
        </w:rPr>
      </w:pPr>
      <w:r w:rsidRPr="00D405E6">
        <w:rPr>
          <w:rFonts w:ascii="Palatino Linotype" w:eastAsia="Calibri" w:hAnsi="Palatino Linotype" w:cs="Arial"/>
          <w:sz w:val="24"/>
        </w:rPr>
        <w:t>Lo anterior es así, ya que e</w:t>
      </w:r>
      <w:r w:rsidRPr="00D405E6">
        <w:rPr>
          <w:rFonts w:ascii="Palatino Linotype" w:eastAsia="Arial Unicode MS" w:hAnsi="Palatino Linotype" w:cs="Arial"/>
          <w:sz w:val="24"/>
        </w:rPr>
        <w:t>l estudio enunciado tiene por objeto determinar si el Sujeto Obligado genera, posee o administra la información solicitada</w:t>
      </w:r>
      <w:r w:rsidRPr="00D405E6">
        <w:rPr>
          <w:rFonts w:ascii="Palatino Linotype" w:eastAsia="Arial Unicode MS" w:hAnsi="Palatino Linotype" w:cs="Arial"/>
          <w:color w:val="000000"/>
          <w:sz w:val="24"/>
        </w:rPr>
        <w:t>;</w:t>
      </w:r>
      <w:r w:rsidRPr="00D405E6">
        <w:rPr>
          <w:rFonts w:ascii="Palatino Linotype" w:eastAsia="Arial Unicode MS" w:hAnsi="Palatino Linotype" w:cs="Arial"/>
          <w:sz w:val="24"/>
        </w:rPr>
        <w:t xml:space="preserve"> sin embargo, en aquellos casos en que éste la asume, ello efectivamente está en su poder; por consiguiente, sería ocioso y a nada práctico nos conduciría su estudio, ya que se insiste, la información pública solicitada fue asumida por el Sujeto Obligado.</w:t>
      </w:r>
    </w:p>
    <w:p w:rsidR="00A447F3" w:rsidRDefault="00272144" w:rsidP="00A459D0">
      <w:pPr>
        <w:tabs>
          <w:tab w:val="left" w:pos="709"/>
        </w:tabs>
        <w:spacing w:before="240"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t>Así</w:t>
      </w:r>
      <w:r w:rsidR="00732C05">
        <w:rPr>
          <w:rFonts w:ascii="Palatino Linotype" w:eastAsia="Calibri" w:hAnsi="Palatino Linotype" w:cs="Arial"/>
          <w:sz w:val="24"/>
          <w:szCs w:val="24"/>
        </w:rPr>
        <w:t xml:space="preserve"> pues</w:t>
      </w:r>
      <w:r w:rsidR="00A447F3">
        <w:rPr>
          <w:rFonts w:ascii="Palatino Linotype" w:eastAsia="Calibri" w:hAnsi="Palatino Linotype" w:cs="Arial"/>
          <w:sz w:val="24"/>
          <w:szCs w:val="24"/>
        </w:rPr>
        <w:t xml:space="preserve">, la Ley </w:t>
      </w:r>
      <w:r w:rsidR="004D2991">
        <w:rPr>
          <w:rFonts w:ascii="Palatino Linotype" w:eastAsia="Calibri" w:hAnsi="Palatino Linotype" w:cs="Arial"/>
          <w:sz w:val="24"/>
          <w:szCs w:val="24"/>
        </w:rPr>
        <w:t>Orgánica</w:t>
      </w:r>
      <w:r w:rsidR="00A447F3">
        <w:rPr>
          <w:rFonts w:ascii="Palatino Linotype" w:eastAsia="Calibri" w:hAnsi="Palatino Linotype" w:cs="Arial"/>
          <w:sz w:val="24"/>
          <w:szCs w:val="24"/>
        </w:rPr>
        <w:t xml:space="preserve"> Municipal del Estado de </w:t>
      </w:r>
      <w:r w:rsidR="004D2991">
        <w:rPr>
          <w:rFonts w:ascii="Palatino Linotype" w:eastAsia="Calibri" w:hAnsi="Palatino Linotype" w:cs="Arial"/>
          <w:sz w:val="24"/>
          <w:szCs w:val="24"/>
        </w:rPr>
        <w:t>México</w:t>
      </w:r>
      <w:r w:rsidR="00A447F3">
        <w:rPr>
          <w:rFonts w:ascii="Palatino Linotype" w:eastAsia="Calibri" w:hAnsi="Palatino Linotype" w:cs="Arial"/>
          <w:sz w:val="24"/>
          <w:szCs w:val="24"/>
        </w:rPr>
        <w:t xml:space="preserve"> establece en su numeral </w:t>
      </w:r>
      <w:r w:rsidR="004D2991">
        <w:rPr>
          <w:rFonts w:ascii="Palatino Linotype" w:eastAsia="Calibri" w:hAnsi="Palatino Linotype" w:cs="Arial"/>
          <w:sz w:val="24"/>
          <w:szCs w:val="24"/>
        </w:rPr>
        <w:t>86 que para el ejercicio de sus atribuciones y responsabilidades, el ayuntamiento se auxiliara de dependencias y entidades que el cabildo acuerde a propuesta del presidente municipal, las cuales tendrán un titular y ejercerán funciones de su competencia y será responsable por el ejercicio de dichas funciones y atribuciones.</w:t>
      </w:r>
    </w:p>
    <w:p w:rsidR="00A447F3" w:rsidRDefault="00A253C5" w:rsidP="00A459D0">
      <w:pPr>
        <w:tabs>
          <w:tab w:val="left" w:pos="709"/>
        </w:tabs>
        <w:spacing w:before="240"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lastRenderedPageBreak/>
        <w:t>En esa tesitura, es de mencionar que el ayuntamiento de Teoloyucan se conforma por las siguientes unidades administrativas, de conformidad con su organigrama.</w:t>
      </w:r>
    </w:p>
    <w:p w:rsidR="00992273" w:rsidRDefault="00A447F3" w:rsidP="00A459D0">
      <w:pPr>
        <w:tabs>
          <w:tab w:val="left" w:pos="709"/>
        </w:tabs>
        <w:spacing w:before="240" w:line="360" w:lineRule="auto"/>
        <w:ind w:right="51"/>
        <w:jc w:val="both"/>
        <w:rPr>
          <w:rFonts w:ascii="Palatino Linotype" w:eastAsia="Calibri" w:hAnsi="Palatino Linotype" w:cs="Arial"/>
          <w:sz w:val="24"/>
          <w:szCs w:val="24"/>
        </w:rPr>
      </w:pPr>
      <w:r>
        <w:rPr>
          <w:noProof/>
          <w:lang w:eastAsia="es-MX"/>
        </w:rPr>
        <w:drawing>
          <wp:inline distT="0" distB="0" distL="0" distR="0" wp14:anchorId="2B693EFB" wp14:editId="0377DB5D">
            <wp:extent cx="5709943" cy="3674853"/>
            <wp:effectExtent l="0" t="0" r="508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685" t="19167" r="9087" b="4946"/>
                    <a:stretch/>
                  </pic:blipFill>
                  <pic:spPr bwMode="auto">
                    <a:xfrm>
                      <a:off x="0" y="0"/>
                      <a:ext cx="5737690" cy="3692711"/>
                    </a:xfrm>
                    <a:prstGeom prst="rect">
                      <a:avLst/>
                    </a:prstGeom>
                    <a:ln>
                      <a:noFill/>
                    </a:ln>
                    <a:extLst>
                      <a:ext uri="{53640926-AAD7-44D8-BBD7-CCE9431645EC}">
                        <a14:shadowObscured xmlns:a14="http://schemas.microsoft.com/office/drawing/2010/main"/>
                      </a:ext>
                    </a:extLst>
                  </pic:spPr>
                </pic:pic>
              </a:graphicData>
            </a:graphic>
          </wp:inline>
        </w:drawing>
      </w:r>
      <w:r>
        <w:rPr>
          <w:rFonts w:ascii="Palatino Linotype" w:eastAsia="Calibri" w:hAnsi="Palatino Linotype" w:cs="Arial"/>
          <w:sz w:val="24"/>
          <w:szCs w:val="24"/>
        </w:rPr>
        <w:t xml:space="preserve"> </w:t>
      </w:r>
    </w:p>
    <w:p w:rsidR="00A253C5" w:rsidRDefault="00A253C5" w:rsidP="00A459D0">
      <w:pPr>
        <w:tabs>
          <w:tab w:val="left" w:pos="709"/>
        </w:tabs>
        <w:spacing w:before="240"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t>Luego entonces, es de recordar que ya existió pronunciamiento por parte de las Direcciones de Administración, Obras Públicas y Desarrollo Urbano, que son quienes pueden contar con la información solicitada, por lo que la respuesta del sujeto obligado podrá darse por colmada, sin embargo, no pasa de óptica esta ponencia resolutora que si bien es cierto, el Director de Administración aludió que no se ha celebrado contrato alguno destinado al reencarpetamiento de calles y avenidas, también lo es que señalo que a la fecha se han realizado actividades de bacheo en calles y avenidas de dicha demarcación.</w:t>
      </w:r>
    </w:p>
    <w:p w:rsidR="00793FB4" w:rsidRDefault="00793FB4" w:rsidP="00A459D0">
      <w:pPr>
        <w:tabs>
          <w:tab w:val="left" w:pos="709"/>
        </w:tabs>
        <w:spacing w:before="240"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lastRenderedPageBreak/>
        <w:t>Por su parte el Bando Municipal del Ayuntamiento de Teoloyucan establece lo siguiente:</w:t>
      </w:r>
    </w:p>
    <w:p w:rsidR="00793FB4" w:rsidRDefault="00793FB4" w:rsidP="00793FB4">
      <w:pPr>
        <w:tabs>
          <w:tab w:val="left" w:pos="709"/>
        </w:tabs>
        <w:spacing w:before="240" w:line="360" w:lineRule="auto"/>
        <w:ind w:left="708" w:right="51"/>
        <w:jc w:val="both"/>
        <w:rPr>
          <w:rFonts w:ascii="Palatino Linotype" w:hAnsi="Palatino Linotype"/>
          <w:i/>
        </w:rPr>
      </w:pPr>
      <w:r w:rsidRPr="00793FB4">
        <w:rPr>
          <w:rFonts w:ascii="Palatino Linotype" w:hAnsi="Palatino Linotype"/>
          <w:i/>
        </w:rPr>
        <w:t>ARTÍCULO 149. La dirección de desarrollo urbano, en apego a la legislación Federal, a las disposiciones relativas del Código Administrativo del Estado de México y demás ordenamientos Estatales y Municipales aplicables, le corresponde en materia de desarrollo urbano, el despacho de los siguientes asuntos:</w:t>
      </w:r>
    </w:p>
    <w:p w:rsidR="00793FB4" w:rsidRPr="00793FB4" w:rsidRDefault="00793FB4" w:rsidP="00793FB4">
      <w:pPr>
        <w:tabs>
          <w:tab w:val="left" w:pos="709"/>
        </w:tabs>
        <w:spacing w:before="240" w:line="360" w:lineRule="auto"/>
        <w:ind w:left="708" w:right="51"/>
        <w:jc w:val="both"/>
        <w:rPr>
          <w:rFonts w:ascii="Palatino Linotype" w:eastAsia="Calibri" w:hAnsi="Palatino Linotype" w:cs="Arial"/>
          <w:i/>
          <w:sz w:val="24"/>
          <w:szCs w:val="24"/>
        </w:rPr>
      </w:pPr>
      <w:r>
        <w:rPr>
          <w:rFonts w:ascii="Palatino Linotype" w:hAnsi="Palatino Linotype"/>
          <w:i/>
        </w:rPr>
        <w:t>….</w:t>
      </w:r>
    </w:p>
    <w:p w:rsidR="00793FB4" w:rsidRDefault="00793FB4" w:rsidP="00793FB4">
      <w:pPr>
        <w:tabs>
          <w:tab w:val="left" w:pos="709"/>
        </w:tabs>
        <w:spacing w:before="240" w:line="360" w:lineRule="auto"/>
        <w:ind w:left="708" w:right="51"/>
        <w:jc w:val="both"/>
        <w:rPr>
          <w:rFonts w:ascii="Palatino Linotype" w:hAnsi="Palatino Linotype"/>
          <w:i/>
        </w:rPr>
      </w:pPr>
      <w:r w:rsidRPr="00793FB4">
        <w:rPr>
          <w:rFonts w:ascii="Palatino Linotype" w:hAnsi="Palatino Linotype"/>
          <w:i/>
        </w:rPr>
        <w:t xml:space="preserve">VII. Otorgar licencias municipales y permisos para construcciones; así como para la instalación de estructuras para anuncios; rompimiento de pavimentos banquetas o guarniciones, para la instalación de tubería subterránea para fibra óptica, teléfonos, gas natural y en general, </w:t>
      </w:r>
      <w:r w:rsidRPr="00793FB4">
        <w:rPr>
          <w:rFonts w:ascii="Palatino Linotype" w:hAnsi="Palatino Linotype"/>
          <w:b/>
          <w:i/>
        </w:rPr>
        <w:t>cualquier obra en, sobre o bajo la tierra de la vía pública</w:t>
      </w:r>
      <w:r w:rsidRPr="00793FB4">
        <w:rPr>
          <w:rFonts w:ascii="Palatino Linotype" w:hAnsi="Palatino Linotype"/>
          <w:i/>
        </w:rPr>
        <w:t xml:space="preserve">, debiendo comprometerse el particular, a tomar las medidas necesarias para no causar molestia en la vía pública, </w:t>
      </w:r>
      <w:r w:rsidRPr="00793FB4">
        <w:rPr>
          <w:rFonts w:ascii="Palatino Linotype" w:hAnsi="Palatino Linotype"/>
          <w:b/>
          <w:i/>
        </w:rPr>
        <w:t>y a dejar la vialidad en el mejor estado posible</w:t>
      </w:r>
      <w:r w:rsidRPr="00793FB4">
        <w:rPr>
          <w:rFonts w:ascii="Palatino Linotype" w:hAnsi="Palatino Linotype"/>
          <w:i/>
        </w:rPr>
        <w:t>, y en caso contrario, estará sujeto a las sanciones que al caso procedan, instalación, tendido o permanencia anual de cables y/o tuberías subterráneas o aéreas en la vía pública, en los términos del Código Administrativo del Estado de México, legislación y reglamentos aplicables;</w:t>
      </w:r>
    </w:p>
    <w:p w:rsidR="00793FB4" w:rsidRDefault="00793FB4" w:rsidP="00793FB4">
      <w:pPr>
        <w:tabs>
          <w:tab w:val="left" w:pos="709"/>
        </w:tabs>
        <w:spacing w:before="240" w:line="360" w:lineRule="auto"/>
        <w:ind w:left="708" w:right="51"/>
        <w:jc w:val="both"/>
        <w:rPr>
          <w:rFonts w:ascii="Palatino Linotype" w:hAnsi="Palatino Linotype"/>
          <w:i/>
        </w:rPr>
      </w:pPr>
      <w:r>
        <w:rPr>
          <w:rFonts w:ascii="Palatino Linotype" w:hAnsi="Palatino Linotype"/>
          <w:i/>
        </w:rPr>
        <w:t>…</w:t>
      </w:r>
    </w:p>
    <w:p w:rsidR="00793FB4" w:rsidRDefault="00793FB4" w:rsidP="00793FB4">
      <w:pPr>
        <w:tabs>
          <w:tab w:val="left" w:pos="709"/>
        </w:tabs>
        <w:spacing w:before="240"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t>Así también el Plan de Desarrollo Municipal de Teoloyucan del Estado de México señala:</w:t>
      </w:r>
    </w:p>
    <w:p w:rsidR="00793FB4" w:rsidRDefault="00793FB4" w:rsidP="00793FB4">
      <w:pPr>
        <w:tabs>
          <w:tab w:val="left" w:pos="2730"/>
        </w:tabs>
        <w:spacing w:before="240" w:line="360" w:lineRule="auto"/>
        <w:ind w:right="51"/>
        <w:jc w:val="both"/>
        <w:rPr>
          <w:rFonts w:ascii="Palatino Linotype" w:eastAsia="Calibri" w:hAnsi="Palatino Linotype" w:cs="Arial"/>
        </w:rPr>
      </w:pPr>
      <w:r>
        <w:rPr>
          <w:noProof/>
          <w:lang w:eastAsia="es-MX"/>
        </w:rPr>
        <w:lastRenderedPageBreak/>
        <w:drawing>
          <wp:inline distT="0" distB="0" distL="0" distR="0" wp14:anchorId="498DC41E" wp14:editId="5EA980BF">
            <wp:extent cx="5666105" cy="1333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250" t="53792" r="29233" b="20047"/>
                    <a:stretch/>
                  </pic:blipFill>
                  <pic:spPr bwMode="auto">
                    <a:xfrm>
                      <a:off x="0" y="0"/>
                      <a:ext cx="5687129" cy="1338448"/>
                    </a:xfrm>
                    <a:prstGeom prst="rect">
                      <a:avLst/>
                    </a:prstGeom>
                    <a:ln>
                      <a:noFill/>
                    </a:ln>
                    <a:extLst>
                      <a:ext uri="{53640926-AAD7-44D8-BBD7-CCE9431645EC}">
                        <a14:shadowObscured xmlns:a14="http://schemas.microsoft.com/office/drawing/2010/main"/>
                      </a:ext>
                    </a:extLst>
                  </pic:spPr>
                </pic:pic>
              </a:graphicData>
            </a:graphic>
          </wp:inline>
        </w:drawing>
      </w:r>
    </w:p>
    <w:p w:rsidR="00793FB4" w:rsidRPr="00337B49" w:rsidRDefault="00793FB4" w:rsidP="00793FB4">
      <w:pPr>
        <w:tabs>
          <w:tab w:val="left" w:pos="709"/>
        </w:tabs>
        <w:spacing w:before="240" w:line="360" w:lineRule="auto"/>
        <w:ind w:right="51"/>
        <w:jc w:val="both"/>
        <w:rPr>
          <w:rFonts w:ascii="Palatino Linotype" w:eastAsia="Calibri" w:hAnsi="Palatino Linotype" w:cs="Arial"/>
        </w:rPr>
      </w:pPr>
      <w:r>
        <w:rPr>
          <w:noProof/>
          <w:lang w:eastAsia="es-MX"/>
        </w:rPr>
        <w:drawing>
          <wp:inline distT="0" distB="0" distL="0" distR="0" wp14:anchorId="27BD1507" wp14:editId="1BDC67C4">
            <wp:extent cx="5780405" cy="5867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241" t="19400" r="30887"/>
                    <a:stretch/>
                  </pic:blipFill>
                  <pic:spPr bwMode="auto">
                    <a:xfrm>
                      <a:off x="0" y="0"/>
                      <a:ext cx="5804941" cy="5892305"/>
                    </a:xfrm>
                    <a:prstGeom prst="rect">
                      <a:avLst/>
                    </a:prstGeom>
                    <a:ln>
                      <a:noFill/>
                    </a:ln>
                    <a:extLst>
                      <a:ext uri="{53640926-AAD7-44D8-BBD7-CCE9431645EC}">
                        <a14:shadowObscured xmlns:a14="http://schemas.microsoft.com/office/drawing/2010/main"/>
                      </a:ext>
                    </a:extLst>
                  </pic:spPr>
                </pic:pic>
              </a:graphicData>
            </a:graphic>
          </wp:inline>
        </w:drawing>
      </w:r>
    </w:p>
    <w:p w:rsidR="00793FB4" w:rsidRPr="00793FB4" w:rsidRDefault="00793FB4" w:rsidP="00793FB4">
      <w:pPr>
        <w:tabs>
          <w:tab w:val="left" w:pos="709"/>
        </w:tabs>
        <w:spacing w:before="240"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lastRenderedPageBreak/>
        <w:t>Así, de lo anterior se concluye que el sujeto obligado tiene la obligación de solucionar los problemas en materia de vialidad, los cuales se encuentran plasmados en el Plan de Desarrollo Municipal como reencarpetamiento y bacheo en vialidades primarias</w:t>
      </w:r>
    </w:p>
    <w:p w:rsidR="00A253C5" w:rsidRDefault="00035EDB" w:rsidP="00A459D0">
      <w:pPr>
        <w:tabs>
          <w:tab w:val="left" w:pos="709"/>
        </w:tabs>
        <w:spacing w:before="240"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t>En ese tenor</w:t>
      </w:r>
      <w:r w:rsidR="00A253C5">
        <w:rPr>
          <w:rFonts w:ascii="Palatino Linotype" w:eastAsia="Calibri" w:hAnsi="Palatino Linotype" w:cs="Arial"/>
          <w:sz w:val="24"/>
          <w:szCs w:val="24"/>
        </w:rPr>
        <w:t>, es menester mencionar que para realizar act</w:t>
      </w:r>
      <w:r>
        <w:rPr>
          <w:rFonts w:ascii="Palatino Linotype" w:eastAsia="Calibri" w:hAnsi="Palatino Linotype" w:cs="Arial"/>
          <w:sz w:val="24"/>
          <w:szCs w:val="24"/>
        </w:rPr>
        <w:t xml:space="preserve">ividades de bacheo es necesaria la utilización de materiales para realizar las actividades de bacheo, por lo tanto de tal circunloquio se deduce que el sujeto obligado debió adquirir materiales, </w:t>
      </w:r>
      <w:r w:rsidR="00793FB4">
        <w:rPr>
          <w:rFonts w:ascii="Palatino Linotype" w:eastAsia="Calibri" w:hAnsi="Palatino Linotype" w:cs="Arial"/>
          <w:sz w:val="24"/>
          <w:szCs w:val="24"/>
        </w:rPr>
        <w:t>lo que posibilita</w:t>
      </w:r>
      <w:r>
        <w:rPr>
          <w:rFonts w:ascii="Palatino Linotype" w:eastAsia="Calibri" w:hAnsi="Palatino Linotype" w:cs="Arial"/>
          <w:sz w:val="24"/>
          <w:szCs w:val="24"/>
        </w:rPr>
        <w:t xml:space="preserve"> ordenar la entrega </w:t>
      </w:r>
      <w:r w:rsidR="000B3319">
        <w:rPr>
          <w:rFonts w:ascii="Palatino Linotype" w:eastAsia="Calibri" w:hAnsi="Palatino Linotype" w:cs="Arial"/>
          <w:sz w:val="24"/>
          <w:szCs w:val="24"/>
        </w:rPr>
        <w:t xml:space="preserve">previa búsqueda exhaustiva y razonable </w:t>
      </w:r>
      <w:r>
        <w:rPr>
          <w:rFonts w:ascii="Palatino Linotype" w:eastAsia="Calibri" w:hAnsi="Palatino Linotype" w:cs="Arial"/>
          <w:sz w:val="24"/>
          <w:szCs w:val="24"/>
        </w:rPr>
        <w:t xml:space="preserve">de manera enunciativa mas no limitativa de las facturas generadas por motivo de la compra de materiales para la realización </w:t>
      </w:r>
      <w:r w:rsidR="000B3319">
        <w:rPr>
          <w:rFonts w:ascii="Palatino Linotype" w:eastAsia="Calibri" w:hAnsi="Palatino Linotype" w:cs="Arial"/>
          <w:sz w:val="24"/>
          <w:szCs w:val="24"/>
        </w:rPr>
        <w:t>de actividades de bacheo</w:t>
      </w:r>
      <w:r w:rsidR="00793FB4">
        <w:rPr>
          <w:rFonts w:ascii="Palatino Linotype" w:eastAsia="Calibri" w:hAnsi="Palatino Linotype" w:cs="Arial"/>
          <w:sz w:val="24"/>
          <w:szCs w:val="24"/>
        </w:rPr>
        <w:t xml:space="preserve"> y los pagos generados por concepto de mano de obra.</w:t>
      </w:r>
    </w:p>
    <w:p w:rsidR="00793FB4" w:rsidRPr="000A3851" w:rsidRDefault="00793FB4" w:rsidP="00793FB4">
      <w:pPr>
        <w:pStyle w:val="Prrafodelista"/>
        <w:numPr>
          <w:ilvl w:val="0"/>
          <w:numId w:val="28"/>
        </w:numPr>
        <w:tabs>
          <w:tab w:val="left" w:pos="709"/>
        </w:tabs>
        <w:spacing w:before="240" w:line="360" w:lineRule="auto"/>
        <w:ind w:right="51"/>
        <w:jc w:val="both"/>
        <w:rPr>
          <w:rFonts w:ascii="Palatino Linotype" w:eastAsia="Calibri" w:hAnsi="Palatino Linotype" w:cs="Arial"/>
          <w:b/>
          <w:sz w:val="28"/>
        </w:rPr>
      </w:pPr>
      <w:r w:rsidRPr="000A3851">
        <w:rPr>
          <w:rFonts w:ascii="Palatino Linotype" w:eastAsia="Calibri" w:hAnsi="Palatino Linotype" w:cs="Arial"/>
          <w:b/>
          <w:sz w:val="28"/>
        </w:rPr>
        <w:t>De la versión pública.</w:t>
      </w:r>
    </w:p>
    <w:p w:rsidR="000A3851" w:rsidRPr="00BF2F26" w:rsidRDefault="000A3851" w:rsidP="000A3851">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rsidR="000A3851" w:rsidRPr="00BF2F26" w:rsidRDefault="000A3851" w:rsidP="000A3851">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 xml:space="preserve">Por lo anterior, tomando en cuenta que dentro de la información señalada en el párrafo que antecede pudieran actualizarse supuestos para clasificar la información como confidencial o, en su caso, reservada y en el entendido de que este Instituto debe </w:t>
      </w:r>
      <w:r w:rsidRPr="00BF2F26">
        <w:rPr>
          <w:rFonts w:ascii="Palatino Linotype" w:eastAsia="Calibri" w:hAnsi="Palatino Linotype" w:cs="Arial"/>
          <w:sz w:val="24"/>
        </w:rPr>
        <w:lastRenderedPageBreak/>
        <w:t>velar por la protección de los datos personales que obren en poder de los Sujetos Obligados sean protegidos y únicamente se den a conocer aquéllos que abonen a la rendición de cuentas y a la transparencia en el ejercicio de las atribuciones que tienen conferidas.</w:t>
      </w:r>
      <w:bookmarkStart w:id="0" w:name="_GoBack"/>
      <w:bookmarkEnd w:id="0"/>
    </w:p>
    <w:p w:rsidR="000A3851" w:rsidRPr="00BF2F26" w:rsidRDefault="000A3851" w:rsidP="000A3851">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rsidR="000A3851" w:rsidRPr="00BF2F26" w:rsidRDefault="000A3851" w:rsidP="000A3851">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rsidR="00A459D0" w:rsidRDefault="002C42B8" w:rsidP="00A459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tanto, e</w:t>
      </w:r>
      <w:r w:rsidR="00A459D0">
        <w:rPr>
          <w:rFonts w:ascii="Palatino Linotype" w:hAnsi="Palatino Linotype"/>
          <w:sz w:val="24"/>
          <w:szCs w:val="24"/>
        </w:rPr>
        <w:t>n consecuencia y en mérito</w:t>
      </w:r>
      <w:r w:rsidR="00A459D0" w:rsidRPr="00410726">
        <w:rPr>
          <w:rFonts w:ascii="Palatino Linotype" w:hAnsi="Palatino Linotype"/>
          <w:sz w:val="24"/>
          <w:szCs w:val="24"/>
        </w:rPr>
        <w:t xml:space="preserve"> de lo expuesto en líneas anteriores, resultan </w:t>
      </w:r>
      <w:r w:rsidR="000F0611">
        <w:rPr>
          <w:rFonts w:ascii="Palatino Linotype" w:hAnsi="Palatino Linotype"/>
          <w:sz w:val="24"/>
          <w:szCs w:val="24"/>
        </w:rPr>
        <w:t xml:space="preserve"> fundadas</w:t>
      </w:r>
      <w:r w:rsidR="00A459D0">
        <w:rPr>
          <w:rFonts w:ascii="Palatino Linotype" w:hAnsi="Palatino Linotype"/>
          <w:sz w:val="24"/>
          <w:szCs w:val="24"/>
        </w:rPr>
        <w:t xml:space="preserve"> la</w:t>
      </w:r>
      <w:r w:rsidR="00A459D0" w:rsidRPr="00410726">
        <w:rPr>
          <w:rFonts w:ascii="Palatino Linotype" w:hAnsi="Palatino Linotype"/>
          <w:sz w:val="24"/>
          <w:szCs w:val="24"/>
        </w:rPr>
        <w:t xml:space="preserve">s </w:t>
      </w:r>
      <w:r w:rsidR="00A459D0">
        <w:rPr>
          <w:rFonts w:ascii="Palatino Linotype" w:hAnsi="Palatino Linotype"/>
          <w:sz w:val="24"/>
          <w:szCs w:val="24"/>
        </w:rPr>
        <w:t xml:space="preserve">razones o </w:t>
      </w:r>
      <w:r w:rsidR="00A459D0" w:rsidRPr="00410726">
        <w:rPr>
          <w:rFonts w:ascii="Palatino Linotype" w:hAnsi="Palatino Linotype"/>
          <w:sz w:val="24"/>
          <w:szCs w:val="24"/>
        </w:rPr>
        <w:t xml:space="preserve">motivos de inconformidad que arguye </w:t>
      </w:r>
      <w:r w:rsidR="00A459D0">
        <w:rPr>
          <w:rFonts w:ascii="Palatino Linotype" w:hAnsi="Palatino Linotype"/>
          <w:sz w:val="24"/>
          <w:szCs w:val="24"/>
        </w:rPr>
        <w:t>El Recurrente</w:t>
      </w:r>
      <w:r w:rsidR="00A459D0" w:rsidRPr="00410726">
        <w:rPr>
          <w:rFonts w:ascii="Palatino Linotype" w:hAnsi="Palatino Linotype"/>
          <w:sz w:val="24"/>
          <w:szCs w:val="24"/>
        </w:rPr>
        <w:t xml:space="preserve"> en su medio de impugnación que fue materia de estudio, por ello </w:t>
      </w:r>
      <w:r w:rsidR="00A459D0">
        <w:rPr>
          <w:rFonts w:ascii="Palatino Linotype" w:hAnsi="Palatino Linotype" w:cs="Arial"/>
          <w:b/>
          <w:sz w:val="24"/>
        </w:rPr>
        <w:t>con fundamento en la</w:t>
      </w:r>
      <w:r>
        <w:rPr>
          <w:rFonts w:ascii="Palatino Linotype" w:hAnsi="Palatino Linotype" w:cs="Arial"/>
          <w:b/>
          <w:sz w:val="24"/>
        </w:rPr>
        <w:t xml:space="preserve"> </w:t>
      </w:r>
      <w:r w:rsidR="0025319F">
        <w:rPr>
          <w:rFonts w:ascii="Palatino Linotype" w:hAnsi="Palatino Linotype" w:cs="Arial"/>
          <w:b/>
          <w:sz w:val="24"/>
        </w:rPr>
        <w:t xml:space="preserve">segunda hipótesis de la </w:t>
      </w:r>
      <w:r>
        <w:rPr>
          <w:rFonts w:ascii="Palatino Linotype" w:hAnsi="Palatino Linotype" w:cs="Arial"/>
          <w:b/>
          <w:sz w:val="24"/>
        </w:rPr>
        <w:t>fracción II</w:t>
      </w:r>
      <w:r w:rsidR="0025319F">
        <w:rPr>
          <w:rFonts w:ascii="Palatino Linotype" w:hAnsi="Palatino Linotype" w:cs="Arial"/>
          <w:b/>
          <w:sz w:val="24"/>
        </w:rPr>
        <w:t>I</w:t>
      </w:r>
      <w:r>
        <w:rPr>
          <w:rFonts w:ascii="Palatino Linotype" w:hAnsi="Palatino Linotype" w:cs="Arial"/>
          <w:b/>
          <w:sz w:val="24"/>
        </w:rPr>
        <w:t xml:space="preserve"> </w:t>
      </w:r>
      <w:r w:rsidR="00A459D0">
        <w:rPr>
          <w:rFonts w:ascii="Palatino Linotype" w:hAnsi="Palatino Linotype" w:cs="Arial"/>
          <w:b/>
          <w:sz w:val="24"/>
        </w:rPr>
        <w:t>del</w:t>
      </w:r>
      <w:r w:rsidR="00A459D0" w:rsidRPr="00344BA4">
        <w:rPr>
          <w:rFonts w:ascii="Palatino Linotype" w:hAnsi="Palatino Linotype" w:cs="Arial"/>
          <w:b/>
          <w:sz w:val="24"/>
        </w:rPr>
        <w:t xml:space="preserve"> artículo 186, </w:t>
      </w:r>
      <w:r w:rsidR="00A459D0" w:rsidRPr="00A34889">
        <w:rPr>
          <w:rFonts w:ascii="Palatino Linotype" w:hAnsi="Palatino Linotype" w:cs="Arial"/>
          <w:sz w:val="24"/>
        </w:rPr>
        <w:t xml:space="preserve">de la Ley de Transparencia y Acceso a la Información Pública del Estado de México y Municipios, se </w:t>
      </w:r>
      <w:r w:rsidR="0025319F">
        <w:rPr>
          <w:rFonts w:ascii="Palatino Linotype" w:hAnsi="Palatino Linotype" w:cs="Arial"/>
          <w:b/>
          <w:sz w:val="24"/>
        </w:rPr>
        <w:t xml:space="preserve">Modifica </w:t>
      </w:r>
      <w:r w:rsidR="00A459D0">
        <w:rPr>
          <w:rFonts w:ascii="Palatino Linotype" w:hAnsi="Palatino Linotype" w:cs="Arial"/>
          <w:sz w:val="24"/>
        </w:rPr>
        <w:t xml:space="preserve">la respuesta del sujeto obligado a la solicitud de información con número de folio </w:t>
      </w:r>
      <w:r w:rsidR="0042378C" w:rsidRPr="0042378C">
        <w:rPr>
          <w:rFonts w:ascii="Palatino Linotype" w:hAnsi="Palatino Linotype" w:cs="Arial"/>
          <w:b/>
          <w:sz w:val="24"/>
        </w:rPr>
        <w:t>00024/TEOLOYU/IP/2019</w:t>
      </w:r>
      <w:r w:rsidR="00A459D0">
        <w:rPr>
          <w:rFonts w:ascii="Palatino Linotype" w:hAnsi="Palatino Linotype"/>
          <w:sz w:val="24"/>
          <w:szCs w:val="24"/>
        </w:rPr>
        <w:t xml:space="preserve">, </w:t>
      </w:r>
      <w:r w:rsidR="00A459D0" w:rsidRPr="00410726">
        <w:rPr>
          <w:rFonts w:ascii="Palatino Linotype" w:hAnsi="Palatino Linotype"/>
          <w:sz w:val="24"/>
          <w:szCs w:val="24"/>
        </w:rPr>
        <w:t>que ha sido materia del presente fallo.</w:t>
      </w:r>
    </w:p>
    <w:p w:rsidR="00702AB3" w:rsidRDefault="00A459D0" w:rsidP="000C4D36">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0A3851" w:rsidRDefault="000A3851" w:rsidP="000C4D36">
      <w:pPr>
        <w:tabs>
          <w:tab w:val="left" w:pos="8931"/>
        </w:tabs>
        <w:spacing w:before="240" w:line="360" w:lineRule="auto"/>
        <w:ind w:right="51"/>
        <w:jc w:val="both"/>
        <w:rPr>
          <w:rFonts w:ascii="Palatino Linotype" w:eastAsia="Times New Roman" w:hAnsi="Palatino Linotype"/>
          <w:b/>
          <w:bCs/>
          <w:spacing w:val="60"/>
          <w:sz w:val="28"/>
          <w:lang w:val="es-ES_tradnl"/>
        </w:rPr>
      </w:pPr>
    </w:p>
    <w:p w:rsidR="00A459D0" w:rsidRDefault="00A459D0" w:rsidP="00A459D0">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rsidR="00A459D0" w:rsidRDefault="00A459D0" w:rsidP="002C42B8">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25319F">
        <w:rPr>
          <w:rFonts w:ascii="Palatino Linotype" w:hAnsi="Palatino Linotype" w:cs="Arial"/>
          <w:b/>
          <w:sz w:val="24"/>
          <w:lang w:val="es-ES_tradnl"/>
        </w:rPr>
        <w:t>Modifica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42378C" w:rsidRPr="0042378C">
        <w:rPr>
          <w:rFonts w:ascii="Palatino Linotype" w:hAnsi="Palatino Linotype" w:cs="Arial"/>
          <w:b/>
          <w:sz w:val="24"/>
        </w:rPr>
        <w:t>00024/TEOLOYU/IP/2019</w:t>
      </w:r>
      <w:r>
        <w:rPr>
          <w:rFonts w:ascii="Palatino Linotype" w:hAnsi="Palatino Linotype"/>
          <w:i/>
          <w:lang w:val="es-ES_tradnl"/>
        </w:rPr>
        <w:t xml:space="preserve">, </w:t>
      </w:r>
      <w:r>
        <w:rPr>
          <w:rFonts w:ascii="Palatino Linotype" w:hAnsi="Palatino Linotype" w:cs="Arial"/>
          <w:sz w:val="24"/>
          <w:lang w:val="es-ES_tradnl"/>
        </w:rPr>
        <w:t>por resultar</w:t>
      </w:r>
      <w:r w:rsidR="0042378C">
        <w:rPr>
          <w:rFonts w:ascii="Palatino Linotype" w:hAnsi="Palatino Linotype" w:cs="Arial"/>
          <w:sz w:val="24"/>
          <w:lang w:val="es-ES_tradnl"/>
        </w:rPr>
        <w:t xml:space="preserve"> parcialmente</w:t>
      </w:r>
      <w:r w:rsidRPr="001D420F">
        <w:rPr>
          <w:rFonts w:ascii="Palatino Linotype" w:hAnsi="Palatino Linotype" w:cs="Arial"/>
          <w:sz w:val="24"/>
          <w:lang w:val="es-ES_tradnl"/>
        </w:rPr>
        <w:t xml:space="preserve"> </w:t>
      </w:r>
      <w:r w:rsidR="0025319F">
        <w:rPr>
          <w:rFonts w:ascii="Palatino Linotype" w:hAnsi="Palatino Linotype" w:cs="Arial"/>
          <w:sz w:val="24"/>
          <w:lang w:val="es-ES_tradnl"/>
        </w:rPr>
        <w:t>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rsidR="004E271B" w:rsidRDefault="004E271B" w:rsidP="004E271B">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w:t>
      </w:r>
      <w:r w:rsidR="00207283">
        <w:rPr>
          <w:rFonts w:ascii="Palatino Linotype" w:hAnsi="Palatino Linotype" w:cs="Arial"/>
          <w:sz w:val="24"/>
          <w:szCs w:val="24"/>
        </w:rPr>
        <w:t xml:space="preserve">Recurrente, a través del SAIMEX, </w:t>
      </w:r>
      <w:r>
        <w:rPr>
          <w:rFonts w:ascii="Palatino Linotype" w:hAnsi="Palatino Linotype" w:cs="Arial"/>
          <w:sz w:val="24"/>
          <w:szCs w:val="24"/>
        </w:rPr>
        <w:t xml:space="preserve">en términos del </w:t>
      </w:r>
      <w:r>
        <w:rPr>
          <w:rFonts w:ascii="Palatino Linotype" w:hAnsi="Palatino Linotype" w:cs="Arial"/>
          <w:b/>
          <w:sz w:val="24"/>
          <w:szCs w:val="24"/>
        </w:rPr>
        <w:t>Considerando Cuarto</w:t>
      </w:r>
      <w:r w:rsidR="003B5697">
        <w:rPr>
          <w:rFonts w:ascii="Palatino Linotype" w:hAnsi="Palatino Linotype" w:cs="Arial"/>
          <w:b/>
          <w:sz w:val="24"/>
          <w:szCs w:val="24"/>
        </w:rPr>
        <w:t xml:space="preserve"> </w:t>
      </w:r>
      <w:r w:rsidR="0042378C">
        <w:rPr>
          <w:rFonts w:ascii="Palatino Linotype" w:hAnsi="Palatino Linotype" w:cs="Arial"/>
          <w:sz w:val="24"/>
          <w:szCs w:val="24"/>
        </w:rPr>
        <w:t xml:space="preserve">previa búsqueda exhaustiva y razonable </w:t>
      </w:r>
      <w:r w:rsidR="009A2D1E">
        <w:rPr>
          <w:rFonts w:ascii="Palatino Linotype" w:hAnsi="Palatino Linotype" w:cs="Arial"/>
          <w:sz w:val="24"/>
          <w:szCs w:val="24"/>
        </w:rPr>
        <w:t xml:space="preserve">en versión pública en caso de ser procedente de </w:t>
      </w:r>
      <w:r w:rsidR="00C06006">
        <w:rPr>
          <w:rFonts w:ascii="Palatino Linotype" w:hAnsi="Palatino Linotype" w:cs="Arial"/>
          <w:sz w:val="24"/>
          <w:szCs w:val="24"/>
        </w:rPr>
        <w:t>lo siguiente</w:t>
      </w:r>
      <w:r>
        <w:rPr>
          <w:rFonts w:ascii="Palatino Linotype" w:hAnsi="Palatino Linotype" w:cs="Arial"/>
          <w:sz w:val="24"/>
          <w:szCs w:val="24"/>
        </w:rPr>
        <w:t>:</w:t>
      </w:r>
    </w:p>
    <w:p w:rsidR="009A1A2A" w:rsidRDefault="009A1A2A" w:rsidP="009A1A2A">
      <w:pPr>
        <w:pStyle w:val="Prrafodelista"/>
        <w:numPr>
          <w:ilvl w:val="0"/>
          <w:numId w:val="24"/>
        </w:numPr>
        <w:autoSpaceDE w:val="0"/>
        <w:autoSpaceDN w:val="0"/>
        <w:adjustRightInd w:val="0"/>
        <w:spacing w:before="240" w:line="360" w:lineRule="auto"/>
        <w:ind w:right="49"/>
        <w:jc w:val="both"/>
        <w:rPr>
          <w:rFonts w:ascii="Palatino Linotype" w:hAnsi="Palatino Linotype" w:cs="Arial"/>
          <w:i/>
        </w:rPr>
      </w:pPr>
      <w:r>
        <w:rPr>
          <w:rFonts w:ascii="Palatino Linotype" w:hAnsi="Palatino Linotype" w:cs="Arial"/>
          <w:i/>
        </w:rPr>
        <w:t>Contratos por motivo de pavimentación y recibos en donde conste la adquisición de material asfaltico del 1 de enero de 2019 al 19 de enero de 2019.</w:t>
      </w:r>
    </w:p>
    <w:p w:rsidR="00C06006" w:rsidRDefault="009A2D1E" w:rsidP="003B5697">
      <w:pPr>
        <w:pStyle w:val="Prrafodelista"/>
        <w:numPr>
          <w:ilvl w:val="0"/>
          <w:numId w:val="24"/>
        </w:numPr>
        <w:autoSpaceDE w:val="0"/>
        <w:autoSpaceDN w:val="0"/>
        <w:adjustRightInd w:val="0"/>
        <w:spacing w:before="240" w:line="360" w:lineRule="auto"/>
        <w:ind w:right="49"/>
        <w:jc w:val="both"/>
        <w:rPr>
          <w:rFonts w:ascii="Palatino Linotype" w:hAnsi="Palatino Linotype" w:cs="Arial"/>
          <w:i/>
        </w:rPr>
      </w:pPr>
      <w:r>
        <w:rPr>
          <w:rFonts w:ascii="Palatino Linotype" w:hAnsi="Palatino Linotype" w:cs="Arial"/>
          <w:i/>
        </w:rPr>
        <w:t>Documentales soporte de la a</w:t>
      </w:r>
      <w:r w:rsidR="0042378C">
        <w:rPr>
          <w:rFonts w:ascii="Palatino Linotype" w:hAnsi="Palatino Linotype" w:cs="Arial"/>
          <w:i/>
        </w:rPr>
        <w:t xml:space="preserve">dquisición </w:t>
      </w:r>
      <w:r w:rsidR="00C06006">
        <w:rPr>
          <w:rFonts w:ascii="Palatino Linotype" w:hAnsi="Palatino Linotype" w:cs="Arial"/>
          <w:i/>
        </w:rPr>
        <w:t xml:space="preserve">por concepto </w:t>
      </w:r>
      <w:r w:rsidR="0042378C">
        <w:rPr>
          <w:rFonts w:ascii="Palatino Linotype" w:hAnsi="Palatino Linotype" w:cs="Arial"/>
          <w:i/>
        </w:rPr>
        <w:t xml:space="preserve">de </w:t>
      </w:r>
      <w:r w:rsidR="009F30E4">
        <w:rPr>
          <w:rFonts w:ascii="Palatino Linotype" w:hAnsi="Palatino Linotype" w:cs="Arial"/>
          <w:i/>
        </w:rPr>
        <w:t>material</w:t>
      </w:r>
      <w:r w:rsidR="0042378C">
        <w:rPr>
          <w:rFonts w:ascii="Palatino Linotype" w:hAnsi="Palatino Linotype" w:cs="Arial"/>
          <w:i/>
        </w:rPr>
        <w:t xml:space="preserve"> asfaltico para la realización de actividades </w:t>
      </w:r>
      <w:r w:rsidR="009F30E4">
        <w:rPr>
          <w:rFonts w:ascii="Palatino Linotype" w:hAnsi="Palatino Linotype" w:cs="Arial"/>
          <w:i/>
        </w:rPr>
        <w:t>de bacheo</w:t>
      </w:r>
      <w:r w:rsidR="00C06006">
        <w:rPr>
          <w:rFonts w:ascii="Palatino Linotype" w:hAnsi="Palatino Linotype" w:cs="Arial"/>
          <w:i/>
        </w:rPr>
        <w:t>.</w:t>
      </w:r>
    </w:p>
    <w:p w:rsidR="00313FE3" w:rsidRPr="00313FE3" w:rsidRDefault="00313FE3" w:rsidP="00313FE3">
      <w:pPr>
        <w:autoSpaceDE w:val="0"/>
        <w:autoSpaceDN w:val="0"/>
        <w:adjustRightInd w:val="0"/>
        <w:spacing w:before="240" w:line="360" w:lineRule="auto"/>
        <w:ind w:left="708" w:right="49"/>
        <w:jc w:val="both"/>
        <w:rPr>
          <w:rFonts w:ascii="Palatino Linotype" w:hAnsi="Palatino Linotype" w:cs="Arial"/>
          <w:i/>
          <w:sz w:val="24"/>
        </w:rPr>
      </w:pPr>
      <w:r w:rsidRPr="00313FE3">
        <w:rPr>
          <w:rFonts w:ascii="Palatino Linotype" w:hAnsi="Palatino Linotype" w:cs="Arial"/>
          <w:i/>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4E271B" w:rsidRDefault="004E271B" w:rsidP="004E271B">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w:t>
      </w:r>
      <w:r w:rsidRPr="00A80781">
        <w:rPr>
          <w:rFonts w:ascii="Palatino Linotype" w:hAnsi="Palatino Linotype" w:cs="Arial"/>
          <w:sz w:val="24"/>
          <w:szCs w:val="24"/>
        </w:rPr>
        <w:lastRenderedPageBreak/>
        <w:t xml:space="preserve">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C06006" w:rsidRDefault="00052D4F" w:rsidP="00052D4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Pr="00316568">
        <w:rPr>
          <w:rFonts w:ascii="Palatino Linotype" w:hAnsi="Palatino Linotype" w:cs="Arial"/>
          <w:sz w:val="24"/>
          <w:szCs w:val="24"/>
        </w:rPr>
        <w:t>la presente resolución</w:t>
      </w:r>
      <w:r w:rsidR="00C06006">
        <w:rPr>
          <w:rFonts w:ascii="Palatino Linotype" w:hAnsi="Palatino Linotype" w:cs="Arial"/>
          <w:sz w:val="24"/>
          <w:szCs w:val="24"/>
        </w:rPr>
        <w:t xml:space="preserve"> e informe justificado.</w:t>
      </w:r>
    </w:p>
    <w:p w:rsidR="00052D4F" w:rsidRDefault="00C06006" w:rsidP="00052D4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Pr="00C545B7">
        <w:rPr>
          <w:rFonts w:ascii="Palatino Linotype" w:hAnsi="Palatino Linotype" w:cs="Arial"/>
          <w:b/>
          <w:sz w:val="28"/>
          <w:szCs w:val="24"/>
        </w:rPr>
        <w:t>.</w:t>
      </w:r>
      <w:r>
        <w:rPr>
          <w:rFonts w:ascii="Palatino Linotype" w:hAnsi="Palatino Linotype" w:cs="Arial"/>
          <w:b/>
          <w:sz w:val="24"/>
          <w:szCs w:val="24"/>
        </w:rPr>
        <w:t xml:space="preserve"> </w:t>
      </w:r>
      <w:r w:rsidRPr="00C06006">
        <w:rPr>
          <w:rFonts w:ascii="Palatino Linotype" w:hAnsi="Palatino Linotype" w:cs="Arial"/>
          <w:b/>
          <w:sz w:val="24"/>
          <w:szCs w:val="24"/>
        </w:rPr>
        <w:t>H</w:t>
      </w:r>
      <w:r w:rsidR="00052D4F" w:rsidRPr="00C06006">
        <w:rPr>
          <w:rFonts w:ascii="Palatino Linotype" w:hAnsi="Palatino Linotype" w:cs="Arial"/>
          <w:b/>
          <w:sz w:val="24"/>
          <w:szCs w:val="24"/>
        </w:rPr>
        <w:t xml:space="preserve">ágase </w:t>
      </w:r>
      <w:r w:rsidR="00052D4F">
        <w:rPr>
          <w:rFonts w:ascii="Palatino Linotype" w:hAnsi="Palatino Linotype" w:cs="Arial"/>
          <w:sz w:val="24"/>
          <w:szCs w:val="24"/>
        </w:rPr>
        <w:t>de</w:t>
      </w:r>
      <w:r>
        <w:rPr>
          <w:rFonts w:ascii="Palatino Linotype" w:hAnsi="Palatino Linotype" w:cs="Arial"/>
          <w:sz w:val="24"/>
          <w:szCs w:val="24"/>
        </w:rPr>
        <w:t xml:space="preserve">l conocimiento del recurrente que </w:t>
      </w:r>
      <w:r w:rsidR="00052D4F">
        <w:rPr>
          <w:rFonts w:ascii="Palatino Linotype" w:hAnsi="Palatino Linotype" w:cs="Arial"/>
          <w:sz w:val="24"/>
          <w:szCs w:val="24"/>
        </w:rPr>
        <w:t xml:space="preserve">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E15E85" w:rsidRPr="009902AF"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A459D0" w:rsidRDefault="00016F21" w:rsidP="00A459D0">
      <w:pPr>
        <w:spacing w:after="0" w:line="360" w:lineRule="auto"/>
        <w:jc w:val="both"/>
        <w:rPr>
          <w:rFonts w:ascii="Palatino Linotype" w:hAnsi="Palatino Linotype" w:cs="Arial"/>
          <w:sz w:val="24"/>
          <w:szCs w:val="24"/>
        </w:rPr>
      </w:pPr>
      <w:r w:rsidRPr="0024637B">
        <w:rPr>
          <w:rFonts w:ascii="Palatino Linotype" w:hAnsi="Palatino Linotype" w:cs="Arial"/>
          <w:sz w:val="24"/>
          <w:szCs w:val="24"/>
        </w:rPr>
        <w:t>ASÍ LO RESUELVE, POR UNANIMIDAD DE VOTOS 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sidR="00D62FC6">
        <w:rPr>
          <w:rFonts w:ascii="Palatino Linotype" w:hAnsi="Palatino Linotype" w:cs="Arial"/>
          <w:sz w:val="24"/>
          <w:szCs w:val="24"/>
        </w:rPr>
        <w:t xml:space="preserve"> </w:t>
      </w:r>
      <w:r w:rsidR="00D62FC6" w:rsidRPr="00D62FC6">
        <w:rPr>
          <w:rFonts w:ascii="Palatino Linotype" w:hAnsi="Palatino Linotype"/>
          <w:sz w:val="24"/>
          <w:szCs w:val="24"/>
        </w:rPr>
        <w:t>AUSENCIA JUSTIFICADA</w:t>
      </w:r>
      <w:r w:rsidRPr="0024637B">
        <w:rPr>
          <w:rFonts w:ascii="Palatino Linotype" w:hAnsi="Palatino Linotype" w:cs="Arial"/>
          <w:sz w:val="24"/>
          <w:szCs w:val="24"/>
        </w:rPr>
        <w:t>,</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Pr>
          <w:rFonts w:ascii="Palatino Linotype" w:hAnsi="Palatino Linotype" w:cs="Arial"/>
          <w:sz w:val="24"/>
          <w:szCs w:val="24"/>
        </w:rPr>
        <w:t xml:space="preserve">, </w:t>
      </w:r>
      <w:r w:rsidRPr="0024637B">
        <w:rPr>
          <w:rFonts w:ascii="Palatino Linotype" w:hAnsi="Palatino Linotype" w:cs="Arial"/>
          <w:sz w:val="24"/>
          <w:szCs w:val="24"/>
        </w:rPr>
        <w:t>JAVIER MARTÍNEZ CRUZ</w:t>
      </w:r>
      <w:r>
        <w:rPr>
          <w:rFonts w:ascii="Palatino Linotype" w:hAnsi="Palatino Linotype" w:cs="Arial"/>
          <w:sz w:val="24"/>
          <w:szCs w:val="24"/>
        </w:rPr>
        <w:t xml:space="preserve"> Y </w:t>
      </w:r>
      <w:r w:rsidRPr="00E07455">
        <w:rPr>
          <w:rFonts w:ascii="Palatino Linotype" w:hAnsi="Palatino Linotype" w:cs="Arial"/>
          <w:sz w:val="24"/>
          <w:szCs w:val="24"/>
        </w:rPr>
        <w:t>LUIS GUSTAVO PARRA NORIEGA</w:t>
      </w:r>
      <w:r>
        <w:rPr>
          <w:rFonts w:ascii="Palatino Linotype" w:hAnsi="Palatino Linotype" w:cs="Arial"/>
          <w:sz w:val="24"/>
          <w:szCs w:val="24"/>
        </w:rPr>
        <w:t xml:space="preserve">, </w:t>
      </w:r>
      <w:r w:rsidRPr="0024637B">
        <w:rPr>
          <w:rFonts w:ascii="Palatino Linotype" w:hAnsi="Palatino Linotype" w:cs="Arial"/>
          <w:sz w:val="24"/>
          <w:szCs w:val="24"/>
        </w:rPr>
        <w:t xml:space="preserve">EN LA </w:t>
      </w:r>
      <w:r>
        <w:rPr>
          <w:rFonts w:ascii="Palatino Linotype" w:hAnsi="Palatino Linotype" w:cs="Arial"/>
          <w:sz w:val="24"/>
          <w:szCs w:val="24"/>
        </w:rPr>
        <w:t>VIGÉSIMA SESIÓN ORDINARIA CELEBRADA EL VEINTINUEVE DE MAYO DE DOS MIL DIECINUEVE</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r w:rsidR="00A459D0">
        <w:rPr>
          <w:rFonts w:ascii="Palatino Linotype" w:hAnsi="Palatino Linotype" w:cs="Arial"/>
          <w:sz w:val="24"/>
          <w:szCs w:val="24"/>
        </w:rPr>
        <w:t>--------------------------------------------------------------------------------------------------</w:t>
      </w:r>
      <w:r w:rsidR="00D62FC6">
        <w:rPr>
          <w:rFonts w:ascii="Palatino Linotype" w:hAnsi="Palatino Linotype" w:cs="Arial"/>
          <w:sz w:val="24"/>
          <w:szCs w:val="24"/>
        </w:rPr>
        <w:t>--------------------------------------------------------------------------------------------</w:t>
      </w:r>
    </w:p>
    <w:p w:rsidR="00D62FC6" w:rsidRDefault="00D62FC6" w:rsidP="00A459D0">
      <w:pPr>
        <w:spacing w:after="0" w:line="360" w:lineRule="auto"/>
        <w:jc w:val="both"/>
        <w:rPr>
          <w:rFonts w:ascii="Palatino Linotype" w:hAnsi="Palatino Linotype" w:cs="Arial"/>
          <w:sz w:val="24"/>
          <w:szCs w:val="24"/>
        </w:rPr>
      </w:pPr>
    </w:p>
    <w:p w:rsidR="00016F21" w:rsidRDefault="00016F21" w:rsidP="00016F21">
      <w:pPr>
        <w:spacing w:after="0" w:line="360" w:lineRule="auto"/>
        <w:jc w:val="both"/>
        <w:rPr>
          <w:rFonts w:ascii="Palatino Linotype" w:hAnsi="Palatino Linotype"/>
        </w:rPr>
      </w:pPr>
    </w:p>
    <w:p w:rsidR="00016F21" w:rsidRDefault="00016F21" w:rsidP="00016F21">
      <w:pPr>
        <w:spacing w:after="0" w:line="360" w:lineRule="auto"/>
        <w:jc w:val="both"/>
        <w:rPr>
          <w:rFonts w:ascii="Palatino Linotype" w:hAnsi="Palatino Linotype"/>
        </w:rPr>
      </w:pPr>
    </w:p>
    <w:p w:rsidR="00016F21" w:rsidRDefault="00016F21" w:rsidP="00016F21">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3CAAD513" wp14:editId="00BCFBB2">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016F21" w:rsidRPr="00EF2FC0" w:rsidRDefault="00016F21" w:rsidP="00016F21">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016F21" w:rsidRDefault="00016F21" w:rsidP="00016F21">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016F21" w:rsidRDefault="00016F21" w:rsidP="00016F21">
                            <w:pPr>
                              <w:spacing w:line="240" w:lineRule="auto"/>
                              <w:jc w:val="center"/>
                              <w:rPr>
                                <w:rFonts w:ascii="Palatino Linotype" w:hAnsi="Palatino Linotype"/>
                                <w:b/>
                                <w:sz w:val="24"/>
                                <w:szCs w:val="24"/>
                              </w:rPr>
                            </w:pPr>
                            <w:r>
                              <w:rPr>
                                <w:rFonts w:ascii="Palatino Linotype" w:hAnsi="Palatino Linotype"/>
                                <w:b/>
                                <w:sz w:val="24"/>
                                <w:szCs w:val="24"/>
                              </w:rPr>
                              <w:t>(Rúbrica).</w:t>
                            </w:r>
                          </w:p>
                          <w:p w:rsidR="00016F21" w:rsidRDefault="00016F21" w:rsidP="00016F21">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CAAD513"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016F21" w:rsidRPr="00EF2FC0" w:rsidRDefault="00016F21" w:rsidP="00016F21">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016F21" w:rsidRDefault="00016F21" w:rsidP="00016F21">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016F21" w:rsidRDefault="00016F21" w:rsidP="00016F21">
                      <w:pPr>
                        <w:spacing w:line="240" w:lineRule="auto"/>
                        <w:jc w:val="center"/>
                        <w:rPr>
                          <w:rFonts w:ascii="Palatino Linotype" w:hAnsi="Palatino Linotype"/>
                          <w:b/>
                          <w:sz w:val="24"/>
                          <w:szCs w:val="24"/>
                        </w:rPr>
                      </w:pPr>
                      <w:r>
                        <w:rPr>
                          <w:rFonts w:ascii="Palatino Linotype" w:hAnsi="Palatino Linotype"/>
                          <w:b/>
                          <w:sz w:val="24"/>
                          <w:szCs w:val="24"/>
                        </w:rPr>
                        <w:t>(Rúbrica).</w:t>
                      </w:r>
                    </w:p>
                    <w:p w:rsidR="00016F21" w:rsidRDefault="00016F21" w:rsidP="00016F21">
                      <w:pPr>
                        <w:spacing w:line="240" w:lineRule="auto"/>
                        <w:jc w:val="center"/>
                        <w:rPr>
                          <w:rFonts w:ascii="Palatino Linotype" w:hAnsi="Palatino Linotype"/>
                          <w:sz w:val="24"/>
                          <w:szCs w:val="24"/>
                        </w:rPr>
                      </w:pPr>
                    </w:p>
                  </w:txbxContent>
                </v:textbox>
                <w10:wrap type="square" anchorx="page"/>
              </v:shape>
            </w:pict>
          </mc:Fallback>
        </mc:AlternateContent>
      </w:r>
    </w:p>
    <w:p w:rsidR="00016F21" w:rsidRPr="00D54B7D" w:rsidRDefault="00016F21" w:rsidP="00016F21">
      <w:pPr>
        <w:spacing w:before="240"/>
        <w:jc w:val="both"/>
        <w:rPr>
          <w:rFonts w:ascii="Palatino Linotype" w:hAnsi="Palatino Linotype"/>
        </w:rPr>
      </w:pPr>
    </w:p>
    <w:p w:rsidR="00016F21" w:rsidRPr="00D54B7D" w:rsidRDefault="00016F21" w:rsidP="00016F21">
      <w:pPr>
        <w:spacing w:before="240"/>
        <w:jc w:val="center"/>
        <w:rPr>
          <w:rFonts w:ascii="Palatino Linotype" w:hAnsi="Palatino Linotype"/>
        </w:rPr>
      </w:pPr>
    </w:p>
    <w:p w:rsidR="00016F21" w:rsidRDefault="00016F21" w:rsidP="00016F21">
      <w:pPr>
        <w:spacing w:before="240"/>
        <w:rPr>
          <w:rFonts w:ascii="Palatino Linotype" w:hAnsi="Palatino Linotype"/>
          <w:b/>
        </w:rPr>
      </w:pPr>
    </w:p>
    <w:p w:rsidR="00016F21" w:rsidRDefault="00016F21" w:rsidP="00016F21">
      <w:pPr>
        <w:spacing w:before="240"/>
        <w:rPr>
          <w:rFonts w:ascii="Palatino Linotype" w:hAnsi="Palatino Linotype"/>
          <w:b/>
        </w:rPr>
      </w:pPr>
    </w:p>
    <w:p w:rsidR="00016F21" w:rsidRDefault="00016F21" w:rsidP="00016F21">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D107B35" wp14:editId="2C538C2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16F21" w:rsidRPr="00EF2FC0" w:rsidRDefault="00016F21" w:rsidP="00016F21">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016F21" w:rsidRDefault="00016F21" w:rsidP="00016F2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016F21" w:rsidRDefault="00016F21" w:rsidP="00016F21">
                            <w:pPr>
                              <w:spacing w:line="240" w:lineRule="auto"/>
                              <w:jc w:val="center"/>
                              <w:rPr>
                                <w:rFonts w:ascii="Palatino Linotype" w:hAnsi="Palatino Linotype"/>
                                <w:b/>
                                <w:sz w:val="24"/>
                                <w:szCs w:val="24"/>
                              </w:rPr>
                            </w:pPr>
                            <w:r>
                              <w:rPr>
                                <w:rFonts w:ascii="Palatino Linotype" w:hAnsi="Palatino Linotype"/>
                                <w:b/>
                                <w:sz w:val="24"/>
                                <w:szCs w:val="24"/>
                              </w:rPr>
                              <w:t>(Rúbrica).</w:t>
                            </w:r>
                          </w:p>
                          <w:p w:rsidR="00016F21" w:rsidRPr="00797B31" w:rsidRDefault="00016F21" w:rsidP="00016F21">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07B35"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016F21" w:rsidRPr="00EF2FC0" w:rsidRDefault="00016F21" w:rsidP="00016F21">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016F21" w:rsidRDefault="00016F21" w:rsidP="00016F2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016F21" w:rsidRDefault="00016F21" w:rsidP="00016F21">
                      <w:pPr>
                        <w:spacing w:line="240" w:lineRule="auto"/>
                        <w:jc w:val="center"/>
                        <w:rPr>
                          <w:rFonts w:ascii="Palatino Linotype" w:hAnsi="Palatino Linotype"/>
                          <w:b/>
                          <w:sz w:val="24"/>
                          <w:szCs w:val="24"/>
                        </w:rPr>
                      </w:pPr>
                      <w:r>
                        <w:rPr>
                          <w:rFonts w:ascii="Palatino Linotype" w:hAnsi="Palatino Linotype"/>
                          <w:b/>
                          <w:sz w:val="24"/>
                          <w:szCs w:val="24"/>
                        </w:rPr>
                        <w:t>(Rúbrica).</w:t>
                      </w:r>
                    </w:p>
                    <w:p w:rsidR="00016F21" w:rsidRPr="00797B31" w:rsidRDefault="00016F21" w:rsidP="00016F21">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C3488C4" wp14:editId="266F7D74">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16F21" w:rsidRPr="00EF2FC0" w:rsidRDefault="00016F21" w:rsidP="00016F21">
                            <w:pPr>
                              <w:jc w:val="center"/>
                              <w:rPr>
                                <w:rFonts w:ascii="Palatino Linotype" w:hAnsi="Palatino Linotype"/>
                                <w:b/>
                                <w:sz w:val="24"/>
                                <w:szCs w:val="24"/>
                              </w:rPr>
                            </w:pPr>
                            <w:r w:rsidRPr="00EF2FC0">
                              <w:rPr>
                                <w:rFonts w:ascii="Palatino Linotype" w:hAnsi="Palatino Linotype"/>
                                <w:b/>
                                <w:sz w:val="24"/>
                                <w:szCs w:val="24"/>
                              </w:rPr>
                              <w:t>Eva Abaid Yapur</w:t>
                            </w:r>
                          </w:p>
                          <w:p w:rsidR="00016F21" w:rsidRPr="00EF2FC0" w:rsidRDefault="00016F21" w:rsidP="00016F21">
                            <w:pPr>
                              <w:jc w:val="center"/>
                              <w:rPr>
                                <w:rFonts w:ascii="Palatino Linotype" w:hAnsi="Palatino Linotype"/>
                                <w:sz w:val="24"/>
                                <w:szCs w:val="24"/>
                              </w:rPr>
                            </w:pPr>
                            <w:r w:rsidRPr="00EF2FC0">
                              <w:rPr>
                                <w:rFonts w:ascii="Palatino Linotype" w:hAnsi="Palatino Linotype"/>
                                <w:sz w:val="24"/>
                                <w:szCs w:val="24"/>
                              </w:rPr>
                              <w:t>Comisionada</w:t>
                            </w:r>
                          </w:p>
                          <w:p w:rsidR="00016F21" w:rsidRDefault="00016F21" w:rsidP="00016F21">
                            <w:pPr>
                              <w:spacing w:line="240" w:lineRule="auto"/>
                              <w:jc w:val="center"/>
                              <w:rPr>
                                <w:rFonts w:ascii="Palatino Linotype" w:hAnsi="Palatino Linotype"/>
                                <w:b/>
                                <w:sz w:val="24"/>
                                <w:szCs w:val="24"/>
                              </w:rPr>
                            </w:pPr>
                            <w:r>
                              <w:rPr>
                                <w:rFonts w:ascii="Palatino Linotype" w:hAnsi="Palatino Linotype"/>
                                <w:b/>
                                <w:sz w:val="24"/>
                                <w:szCs w:val="24"/>
                              </w:rPr>
                              <w:t>(</w:t>
                            </w:r>
                            <w:r w:rsidR="00D62FC6">
                              <w:rPr>
                                <w:rFonts w:ascii="Palatino Linotype" w:hAnsi="Palatino Linotype"/>
                                <w:b/>
                                <w:sz w:val="24"/>
                                <w:szCs w:val="24"/>
                              </w:rPr>
                              <w:t>Ausencia Justificada</w:t>
                            </w:r>
                            <w:r>
                              <w:rPr>
                                <w:rFonts w:ascii="Palatino Linotype" w:hAnsi="Palatino Linotype"/>
                                <w:b/>
                                <w:sz w:val="24"/>
                                <w:szCs w:val="24"/>
                              </w:rPr>
                              <w:t>).</w:t>
                            </w:r>
                          </w:p>
                          <w:p w:rsidR="00016F21" w:rsidRDefault="00016F21" w:rsidP="00016F2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488C4" id="_x0000_t202" coordsize="21600,21600" o:spt="202" path="m,l,21600r21600,l21600,xe">
                <v:stroke joinstyle="miter"/>
                <v:path gradientshapeok="t" o:connecttype="rect"/>
              </v:shapetype>
              <v:shape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016F21" w:rsidRPr="00EF2FC0" w:rsidRDefault="00016F21" w:rsidP="00016F21">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016F21" w:rsidRPr="00EF2FC0" w:rsidRDefault="00016F21" w:rsidP="00016F21">
                      <w:pPr>
                        <w:jc w:val="center"/>
                        <w:rPr>
                          <w:rFonts w:ascii="Palatino Linotype" w:hAnsi="Palatino Linotype"/>
                          <w:sz w:val="24"/>
                          <w:szCs w:val="24"/>
                        </w:rPr>
                      </w:pPr>
                      <w:r w:rsidRPr="00EF2FC0">
                        <w:rPr>
                          <w:rFonts w:ascii="Palatino Linotype" w:hAnsi="Palatino Linotype"/>
                          <w:sz w:val="24"/>
                          <w:szCs w:val="24"/>
                        </w:rPr>
                        <w:t>Comisionada</w:t>
                      </w:r>
                    </w:p>
                    <w:p w:rsidR="00016F21" w:rsidRDefault="00016F21" w:rsidP="00016F21">
                      <w:pPr>
                        <w:spacing w:line="240" w:lineRule="auto"/>
                        <w:jc w:val="center"/>
                        <w:rPr>
                          <w:rFonts w:ascii="Palatino Linotype" w:hAnsi="Palatino Linotype"/>
                          <w:b/>
                          <w:sz w:val="24"/>
                          <w:szCs w:val="24"/>
                        </w:rPr>
                      </w:pPr>
                      <w:r>
                        <w:rPr>
                          <w:rFonts w:ascii="Palatino Linotype" w:hAnsi="Palatino Linotype"/>
                          <w:b/>
                          <w:sz w:val="24"/>
                          <w:szCs w:val="24"/>
                        </w:rPr>
                        <w:t>(</w:t>
                      </w:r>
                      <w:r w:rsidR="00D62FC6">
                        <w:rPr>
                          <w:rFonts w:ascii="Palatino Linotype" w:hAnsi="Palatino Linotype"/>
                          <w:b/>
                          <w:sz w:val="24"/>
                          <w:szCs w:val="24"/>
                        </w:rPr>
                        <w:t>Ausencia Justificada</w:t>
                      </w:r>
                      <w:r>
                        <w:rPr>
                          <w:rFonts w:ascii="Palatino Linotype" w:hAnsi="Palatino Linotype"/>
                          <w:b/>
                          <w:sz w:val="24"/>
                          <w:szCs w:val="24"/>
                        </w:rPr>
                        <w:t>).</w:t>
                      </w:r>
                    </w:p>
                    <w:p w:rsidR="00016F21" w:rsidRDefault="00016F21" w:rsidP="00016F21">
                      <w:pPr>
                        <w:jc w:val="center"/>
                      </w:pPr>
                    </w:p>
                  </w:txbxContent>
                </v:textbox>
                <w10:wrap anchorx="margin"/>
              </v:shape>
            </w:pict>
          </mc:Fallback>
        </mc:AlternateContent>
      </w:r>
    </w:p>
    <w:p w:rsidR="00016F21" w:rsidRPr="00D54B7D" w:rsidRDefault="00016F21" w:rsidP="00016F21">
      <w:pPr>
        <w:spacing w:before="240"/>
        <w:rPr>
          <w:rFonts w:ascii="Palatino Linotype" w:hAnsi="Palatino Linotype"/>
          <w:b/>
        </w:rPr>
      </w:pPr>
    </w:p>
    <w:p w:rsidR="00016F21" w:rsidRPr="00D54B7D" w:rsidRDefault="00016F21" w:rsidP="00016F21">
      <w:pPr>
        <w:spacing w:before="240"/>
        <w:rPr>
          <w:rFonts w:ascii="Palatino Linotype" w:hAnsi="Palatino Linotype"/>
          <w:b/>
        </w:rPr>
      </w:pPr>
    </w:p>
    <w:p w:rsidR="00016F21" w:rsidRDefault="00016F21" w:rsidP="00016F21">
      <w:pPr>
        <w:spacing w:before="240"/>
        <w:rPr>
          <w:rFonts w:ascii="Palatino Linotype" w:hAnsi="Palatino Linotype"/>
          <w:b/>
        </w:rPr>
      </w:pPr>
    </w:p>
    <w:p w:rsidR="00016F21" w:rsidRPr="00B93570" w:rsidRDefault="00016F21" w:rsidP="00016F21">
      <w:pPr>
        <w:spacing w:before="240"/>
        <w:rPr>
          <w:rFonts w:ascii="Palatino Linotype" w:hAnsi="Palatino Linotype"/>
          <w:b/>
          <w:sz w:val="18"/>
          <w:szCs w:val="18"/>
        </w:rPr>
      </w:pPr>
    </w:p>
    <w:p w:rsidR="00016F21" w:rsidRPr="00B93570" w:rsidRDefault="00016F21" w:rsidP="00016F21">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E2C921A" wp14:editId="2EEDA372">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16F21" w:rsidRPr="00EF2FC0" w:rsidRDefault="00016F21" w:rsidP="00016F21">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016F21" w:rsidRPr="00EF2FC0" w:rsidRDefault="00016F21" w:rsidP="00016F2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016F21" w:rsidRDefault="00016F21" w:rsidP="00016F21">
                            <w:pPr>
                              <w:spacing w:line="240" w:lineRule="auto"/>
                              <w:jc w:val="center"/>
                              <w:rPr>
                                <w:rFonts w:ascii="Palatino Linotype" w:hAnsi="Palatino Linotype"/>
                                <w:b/>
                                <w:sz w:val="24"/>
                                <w:szCs w:val="24"/>
                              </w:rPr>
                            </w:pPr>
                            <w:r>
                              <w:rPr>
                                <w:rFonts w:ascii="Palatino Linotype" w:hAnsi="Palatino Linotype"/>
                                <w:b/>
                                <w:sz w:val="24"/>
                                <w:szCs w:val="24"/>
                              </w:rPr>
                              <w:t>(Rúbrica).</w:t>
                            </w:r>
                          </w:p>
                          <w:p w:rsidR="00016F21" w:rsidRDefault="00016F21" w:rsidP="00016F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C921A"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016F21" w:rsidRPr="00EF2FC0" w:rsidRDefault="00016F21" w:rsidP="00016F21">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016F21" w:rsidRPr="00EF2FC0" w:rsidRDefault="00016F21" w:rsidP="00016F2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016F21" w:rsidRDefault="00016F21" w:rsidP="00016F21">
                      <w:pPr>
                        <w:spacing w:line="240" w:lineRule="auto"/>
                        <w:jc w:val="center"/>
                        <w:rPr>
                          <w:rFonts w:ascii="Palatino Linotype" w:hAnsi="Palatino Linotype"/>
                          <w:b/>
                          <w:sz w:val="24"/>
                          <w:szCs w:val="24"/>
                        </w:rPr>
                      </w:pPr>
                      <w:r>
                        <w:rPr>
                          <w:rFonts w:ascii="Palatino Linotype" w:hAnsi="Palatino Linotype"/>
                          <w:b/>
                          <w:sz w:val="24"/>
                          <w:szCs w:val="24"/>
                        </w:rPr>
                        <w:t>(Rúbrica).</w:t>
                      </w:r>
                    </w:p>
                    <w:p w:rsidR="00016F21" w:rsidRDefault="00016F21" w:rsidP="00016F21"/>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DA42880" wp14:editId="4DB29968">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16F21" w:rsidRPr="00EF2FC0" w:rsidRDefault="00016F21" w:rsidP="00016F21">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016F21" w:rsidRPr="00EF2FC0" w:rsidRDefault="00016F21" w:rsidP="00016F2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016F21" w:rsidRDefault="00016F21" w:rsidP="00016F21">
                            <w:pPr>
                              <w:spacing w:line="240" w:lineRule="auto"/>
                              <w:jc w:val="center"/>
                              <w:rPr>
                                <w:rFonts w:ascii="Palatino Linotype" w:hAnsi="Palatino Linotype"/>
                                <w:b/>
                                <w:sz w:val="24"/>
                                <w:szCs w:val="24"/>
                              </w:rPr>
                            </w:pPr>
                            <w:r>
                              <w:rPr>
                                <w:rFonts w:ascii="Palatino Linotype" w:hAnsi="Palatino Linotype"/>
                                <w:b/>
                                <w:sz w:val="24"/>
                                <w:szCs w:val="24"/>
                              </w:rPr>
                              <w:t>(Rúbrica).</w:t>
                            </w:r>
                          </w:p>
                          <w:p w:rsidR="00016F21" w:rsidRDefault="00016F21" w:rsidP="00016F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42880"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016F21" w:rsidRPr="00EF2FC0" w:rsidRDefault="00016F21" w:rsidP="00016F21">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016F21" w:rsidRPr="00EF2FC0" w:rsidRDefault="00016F21" w:rsidP="00016F2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016F21" w:rsidRDefault="00016F21" w:rsidP="00016F21">
                      <w:pPr>
                        <w:spacing w:line="240" w:lineRule="auto"/>
                        <w:jc w:val="center"/>
                        <w:rPr>
                          <w:rFonts w:ascii="Palatino Linotype" w:hAnsi="Palatino Linotype"/>
                          <w:b/>
                          <w:sz w:val="24"/>
                          <w:szCs w:val="24"/>
                        </w:rPr>
                      </w:pPr>
                      <w:r>
                        <w:rPr>
                          <w:rFonts w:ascii="Palatino Linotype" w:hAnsi="Palatino Linotype"/>
                          <w:b/>
                          <w:sz w:val="24"/>
                          <w:szCs w:val="24"/>
                        </w:rPr>
                        <w:t>(Rúbrica).</w:t>
                      </w:r>
                    </w:p>
                    <w:p w:rsidR="00016F21" w:rsidRDefault="00016F21" w:rsidP="00016F21"/>
                  </w:txbxContent>
                </v:textbox>
                <w10:wrap anchorx="page"/>
              </v:shape>
            </w:pict>
          </mc:Fallback>
        </mc:AlternateContent>
      </w:r>
    </w:p>
    <w:p w:rsidR="00016F21" w:rsidRDefault="00016F21" w:rsidP="00016F21">
      <w:pPr>
        <w:spacing w:before="240"/>
        <w:rPr>
          <w:rFonts w:ascii="Palatino Linotype" w:hAnsi="Palatino Linotype"/>
          <w:b/>
        </w:rPr>
      </w:pPr>
    </w:p>
    <w:p w:rsidR="00016F21" w:rsidRDefault="00016F21" w:rsidP="00016F21">
      <w:pPr>
        <w:spacing w:before="240"/>
        <w:rPr>
          <w:rFonts w:ascii="Palatino Linotype" w:hAnsi="Palatino Linotype"/>
          <w:b/>
        </w:rPr>
      </w:pPr>
    </w:p>
    <w:p w:rsidR="00016F21" w:rsidRDefault="00016F21" w:rsidP="00016F21">
      <w:pPr>
        <w:spacing w:before="240"/>
        <w:rPr>
          <w:rFonts w:ascii="Palatino Linotype" w:hAnsi="Palatino Linotype" w:cs="Arial"/>
          <w:szCs w:val="20"/>
        </w:rPr>
      </w:pPr>
    </w:p>
    <w:p w:rsidR="00D62FC6" w:rsidRDefault="00D62FC6" w:rsidP="00016F21">
      <w:pPr>
        <w:spacing w:before="240"/>
        <w:rPr>
          <w:rFonts w:ascii="Palatino Linotype" w:hAnsi="Palatino Linotype" w:cs="Arial"/>
          <w:szCs w:val="20"/>
        </w:rPr>
      </w:pPr>
    </w:p>
    <w:p w:rsidR="00016F21" w:rsidRDefault="00016F21" w:rsidP="00016F21">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7B3FBA1" wp14:editId="2EC928F4">
                <wp:simplePos x="0" y="0"/>
                <wp:positionH relativeFrom="page">
                  <wp:posOffset>2416175</wp:posOffset>
                </wp:positionH>
                <wp:positionV relativeFrom="paragraph">
                  <wp:posOffset>342900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16F21" w:rsidRPr="007F6133" w:rsidRDefault="00016F21" w:rsidP="00016F21">
                            <w:pPr>
                              <w:jc w:val="center"/>
                              <w:rPr>
                                <w:rFonts w:ascii="Palatino Linotype" w:hAnsi="Palatino Linotype"/>
                                <w:b/>
                                <w:sz w:val="24"/>
                                <w:szCs w:val="24"/>
                              </w:rPr>
                            </w:pPr>
                            <w:r w:rsidRPr="00B86F1F">
                              <w:rPr>
                                <w:rFonts w:ascii="Palatino Linotype" w:hAnsi="Palatino Linotype"/>
                                <w:b/>
                                <w:sz w:val="24"/>
                                <w:szCs w:val="24"/>
                              </w:rPr>
                              <w:t>Alexis Tapia Ramírez</w:t>
                            </w:r>
                          </w:p>
                          <w:p w:rsidR="00016F21" w:rsidRDefault="00016F21" w:rsidP="00016F2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016F21" w:rsidRDefault="00016F21" w:rsidP="00016F21">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016F21" w:rsidRDefault="00016F21" w:rsidP="00016F21">
                            <w:pPr>
                              <w:jc w:val="center"/>
                              <w:rPr>
                                <w:rFonts w:ascii="Palatino Linotype" w:hAnsi="Palatino Linotype"/>
                                <w:sz w:val="24"/>
                                <w:szCs w:val="24"/>
                              </w:rPr>
                            </w:pPr>
                          </w:p>
                          <w:p w:rsidR="00016F21" w:rsidRPr="00EF2FC0" w:rsidRDefault="00016F21" w:rsidP="00016F21">
                            <w:pPr>
                              <w:jc w:val="center"/>
                              <w:rPr>
                                <w:rFonts w:ascii="Palatino Linotype" w:hAnsi="Palatino Linotype"/>
                                <w:sz w:val="24"/>
                                <w:szCs w:val="24"/>
                              </w:rPr>
                            </w:pPr>
                          </w:p>
                          <w:p w:rsidR="00016F21" w:rsidRDefault="00016F21" w:rsidP="00016F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3FBA1" id="Cuadro de texto 24" o:spid="_x0000_s1031" type="#_x0000_t202" style="position:absolute;margin-left:190.25pt;margin-top:27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" fillcolor="white [3201]" strokecolor="white [3212]" strokeweight=".5pt">
                <v:textbox>
                  <w:txbxContent>
                    <w:p w:rsidR="00016F21" w:rsidRPr="007F6133" w:rsidRDefault="00016F21" w:rsidP="00016F21">
                      <w:pPr>
                        <w:jc w:val="center"/>
                        <w:rPr>
                          <w:rFonts w:ascii="Palatino Linotype" w:hAnsi="Palatino Linotype"/>
                          <w:b/>
                          <w:sz w:val="24"/>
                          <w:szCs w:val="24"/>
                        </w:rPr>
                      </w:pPr>
                      <w:r w:rsidRPr="00B86F1F">
                        <w:rPr>
                          <w:rFonts w:ascii="Palatino Linotype" w:hAnsi="Palatino Linotype"/>
                          <w:b/>
                          <w:sz w:val="24"/>
                          <w:szCs w:val="24"/>
                        </w:rPr>
                        <w:t>Alexis Tapia Ramírez</w:t>
                      </w:r>
                    </w:p>
                    <w:p w:rsidR="00016F21" w:rsidRDefault="00016F21" w:rsidP="00016F2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016F21" w:rsidRDefault="00016F21" w:rsidP="00016F21">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016F21" w:rsidRDefault="00016F21" w:rsidP="00016F21">
                      <w:pPr>
                        <w:jc w:val="center"/>
                        <w:rPr>
                          <w:rFonts w:ascii="Palatino Linotype" w:hAnsi="Palatino Linotype"/>
                          <w:sz w:val="24"/>
                          <w:szCs w:val="24"/>
                        </w:rPr>
                      </w:pPr>
                    </w:p>
                    <w:p w:rsidR="00016F21" w:rsidRPr="00EF2FC0" w:rsidRDefault="00016F21" w:rsidP="00016F21">
                      <w:pPr>
                        <w:jc w:val="center"/>
                        <w:rPr>
                          <w:rFonts w:ascii="Palatino Linotype" w:hAnsi="Palatino Linotype"/>
                          <w:sz w:val="24"/>
                          <w:szCs w:val="24"/>
                        </w:rPr>
                      </w:pPr>
                    </w:p>
                    <w:p w:rsidR="00016F21" w:rsidRDefault="00016F21" w:rsidP="00016F21"/>
                  </w:txbxContent>
                </v:textbox>
                <w10:wrap anchorx="page"/>
              </v:shape>
            </w:pict>
          </mc:Fallback>
        </mc:AlternateContent>
      </w:r>
    </w:p>
    <w:p w:rsidR="00016F21" w:rsidRDefault="00016F21" w:rsidP="00016F21">
      <w:pPr>
        <w:spacing w:before="240"/>
        <w:rPr>
          <w:rFonts w:ascii="Palatino Linotype" w:hAnsi="Palatino Linotype" w:cs="Arial"/>
          <w:sz w:val="18"/>
          <w:szCs w:val="18"/>
        </w:rPr>
      </w:pPr>
    </w:p>
    <w:p w:rsidR="00016F21" w:rsidRDefault="00016F21" w:rsidP="00016F21">
      <w:pPr>
        <w:spacing w:before="240"/>
        <w:jc w:val="both"/>
        <w:rPr>
          <w:rFonts w:ascii="Palatino Linotype" w:hAnsi="Palatino Linotype" w:cs="Arial"/>
          <w:sz w:val="18"/>
          <w:szCs w:val="18"/>
        </w:rPr>
      </w:pPr>
    </w:p>
    <w:p w:rsidR="00016F21" w:rsidRDefault="00016F21" w:rsidP="00016F21">
      <w:pPr>
        <w:spacing w:before="240" w:line="240" w:lineRule="auto"/>
        <w:jc w:val="both"/>
        <w:rPr>
          <w:rFonts w:ascii="Palatino Linotype" w:hAnsi="Palatino Linotype" w:cs="Arial"/>
          <w:sz w:val="14"/>
          <w:szCs w:val="14"/>
        </w:rPr>
      </w:pPr>
    </w:p>
    <w:p w:rsidR="00016F21" w:rsidRPr="002052F6" w:rsidRDefault="00016F21" w:rsidP="00016F21">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veintinueve de mayo de dos mil diecinueve</w:t>
      </w:r>
      <w:r w:rsidRPr="002052F6">
        <w:rPr>
          <w:rFonts w:ascii="Palatino Linotype" w:hAnsi="Palatino Linotype" w:cs="Arial"/>
          <w:sz w:val="16"/>
          <w:szCs w:val="16"/>
        </w:rPr>
        <w:t xml:space="preserve">, emitida en el recurso de revisión </w:t>
      </w:r>
      <w:r w:rsidR="0022558A">
        <w:rPr>
          <w:rFonts w:ascii="Palatino Linotype" w:hAnsi="Palatino Linotype" w:cs="Arial"/>
          <w:bCs/>
          <w:sz w:val="16"/>
          <w:szCs w:val="16"/>
          <w:lang w:eastAsia="es-MX"/>
        </w:rPr>
        <w:t>01520</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rsidR="00DD13E2" w:rsidRDefault="00016F21" w:rsidP="00D62FC6">
      <w:pPr>
        <w:spacing w:after="0"/>
      </w:pPr>
      <w:r w:rsidRPr="002052F6">
        <w:t>ZMS/OSAM/MAEM</w:t>
      </w:r>
    </w:p>
    <w:sectPr w:rsidR="00DD13E2" w:rsidSect="00E15E8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B25" w:rsidRDefault="006C6B25" w:rsidP="00E15E85">
      <w:pPr>
        <w:spacing w:after="0" w:line="240" w:lineRule="auto"/>
      </w:pPr>
      <w:r>
        <w:separator/>
      </w:r>
    </w:p>
  </w:endnote>
  <w:endnote w:type="continuationSeparator" w:id="0">
    <w:p w:rsidR="006C6B25" w:rsidRDefault="006C6B25"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1DF7">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71DF7">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1DF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71DF7">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B25" w:rsidRDefault="006C6B25" w:rsidP="00E15E85">
      <w:pPr>
        <w:spacing w:after="0" w:line="240" w:lineRule="auto"/>
      </w:pPr>
      <w:r>
        <w:separator/>
      </w:r>
    </w:p>
  </w:footnote>
  <w:footnote w:type="continuationSeparator" w:id="0">
    <w:p w:rsidR="006C6B25" w:rsidRDefault="006C6B25"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D56BC3" w:rsidRDefault="00CF53DF" w:rsidP="00CF53DF">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01520</w:t>
          </w:r>
          <w:r w:rsidR="00D41F41">
            <w:rPr>
              <w:rFonts w:ascii="Palatino Linotype" w:hAnsi="Palatino Linotype" w:cs="Arial"/>
              <w:bCs/>
              <w:sz w:val="24"/>
              <w:lang w:eastAsia="es-MX"/>
            </w:rPr>
            <w:t>/INFOEM/IP/RR/2019</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CF53DF" w:rsidP="00E15E85">
          <w:pPr>
            <w:spacing w:after="120" w:line="256" w:lineRule="auto"/>
            <w:ind w:left="-486" w:right="214" w:firstLine="284"/>
            <w:jc w:val="right"/>
            <w:rPr>
              <w:rFonts w:ascii="Palatino Linotype" w:hAnsi="Palatino Linotype" w:cs="Arial"/>
              <w:szCs w:val="20"/>
            </w:rPr>
          </w:pPr>
          <w:r w:rsidRPr="00CF53DF">
            <w:rPr>
              <w:rFonts w:ascii="Palatino Linotype" w:hAnsi="Palatino Linotype" w:cs="Arial"/>
              <w:szCs w:val="20"/>
            </w:rPr>
            <w:t>Ayuntamiento de Teoloyucan</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B4142F" w:rsidRDefault="00CA3C0C" w:rsidP="00DA598F">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01520</w:t>
          </w:r>
          <w:r w:rsidR="00D41F41">
            <w:rPr>
              <w:rFonts w:ascii="Palatino Linotype" w:hAnsi="Palatino Linotype" w:cs="Arial"/>
              <w:bCs/>
              <w:sz w:val="24"/>
              <w:lang w:eastAsia="es-MX"/>
            </w:rPr>
            <w:t>/INFOEM/IP/RR/2019</w:t>
          </w:r>
        </w:p>
      </w:tc>
    </w:tr>
    <w:tr w:rsidR="00E15E85" w:rsidTr="005F32D2">
      <w:trPr>
        <w:trHeight w:val="196"/>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rsidR="00E15E85" w:rsidRPr="00F06FED" w:rsidRDefault="00971DF7" w:rsidP="00E15E85">
          <w:pPr>
            <w:spacing w:after="120" w:line="256" w:lineRule="auto"/>
            <w:ind w:left="-486" w:right="214" w:firstLine="567"/>
            <w:jc w:val="right"/>
            <w:rPr>
              <w:rFonts w:ascii="Palatino Linotype" w:hAnsi="Palatino Linotype" w:cs="Arial"/>
            </w:rPr>
          </w:pPr>
          <w:r>
            <w:rPr>
              <w:rFonts w:ascii="Palatino Linotype" w:hAnsi="Palatino Linotype" w:cs="Arial"/>
            </w:rPr>
            <w:t>xxxx xxxxxxxxx</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CF53DF" w:rsidP="0015550A">
          <w:pPr>
            <w:spacing w:after="120" w:line="256" w:lineRule="auto"/>
            <w:ind w:left="-495" w:right="214" w:firstLine="567"/>
            <w:jc w:val="right"/>
            <w:rPr>
              <w:rFonts w:ascii="Palatino Linotype" w:hAnsi="Palatino Linotype" w:cs="Arial"/>
              <w:szCs w:val="20"/>
            </w:rPr>
          </w:pPr>
          <w:r w:rsidRPr="00CF53DF">
            <w:rPr>
              <w:rFonts w:ascii="Palatino Linotype" w:hAnsi="Palatino Linotype" w:cs="Arial"/>
              <w:szCs w:val="20"/>
            </w:rPr>
            <w:t>Ayuntamiento de Teoloyucan</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 w15:restartNumberingAfterBreak="0">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C03D60"/>
    <w:multiLevelType w:val="hybridMultilevel"/>
    <w:tmpl w:val="BA3CFD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57DB9"/>
    <w:multiLevelType w:val="hybridMultilevel"/>
    <w:tmpl w:val="18640776"/>
    <w:numStyleLink w:val="Estiloimportado2"/>
  </w:abstractNum>
  <w:abstractNum w:abstractNumId="2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4"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3"/>
  </w:num>
  <w:num w:numId="2">
    <w:abstractNumId w:val="6"/>
  </w:num>
  <w:num w:numId="3">
    <w:abstractNumId w:val="20"/>
  </w:num>
  <w:num w:numId="4">
    <w:abstractNumId w:val="17"/>
  </w:num>
  <w:num w:numId="5">
    <w:abstractNumId w:val="22"/>
  </w:num>
  <w:num w:numId="6">
    <w:abstractNumId w:val="7"/>
  </w:num>
  <w:num w:numId="7">
    <w:abstractNumId w:val="25"/>
  </w:num>
  <w:num w:numId="8">
    <w:abstractNumId w:val="18"/>
  </w:num>
  <w:num w:numId="9">
    <w:abstractNumId w:val="13"/>
  </w:num>
  <w:num w:numId="10">
    <w:abstractNumId w:val="24"/>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
  </w:num>
  <w:num w:numId="15">
    <w:abstractNumId w:val="9"/>
  </w:num>
  <w:num w:numId="16">
    <w:abstractNumId w:val="11"/>
  </w:num>
  <w:num w:numId="17">
    <w:abstractNumId w:val="14"/>
  </w:num>
  <w:num w:numId="18">
    <w:abstractNumId w:val="1"/>
  </w:num>
  <w:num w:numId="19">
    <w:abstractNumId w:val="19"/>
  </w:num>
  <w:num w:numId="20">
    <w:abstractNumId w:val="15"/>
  </w:num>
  <w:num w:numId="21">
    <w:abstractNumId w:val="10"/>
  </w:num>
  <w:num w:numId="22">
    <w:abstractNumId w:val="8"/>
  </w:num>
  <w:num w:numId="23">
    <w:abstractNumId w:val="3"/>
  </w:num>
  <w:num w:numId="24">
    <w:abstractNumId w:val="5"/>
  </w:num>
  <w:num w:numId="25">
    <w:abstractNumId w:val="26"/>
  </w:num>
  <w:num w:numId="26">
    <w:abstractNumId w:val="16"/>
  </w:num>
  <w:num w:numId="27">
    <w:abstractNumId w:val="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6F21"/>
    <w:rsid w:val="00020EE0"/>
    <w:rsid w:val="000222F7"/>
    <w:rsid w:val="0003050E"/>
    <w:rsid w:val="00032CF7"/>
    <w:rsid w:val="00035EDB"/>
    <w:rsid w:val="00035F8F"/>
    <w:rsid w:val="00041425"/>
    <w:rsid w:val="0004795A"/>
    <w:rsid w:val="00050DB5"/>
    <w:rsid w:val="00052D4F"/>
    <w:rsid w:val="00053ED1"/>
    <w:rsid w:val="00062CBD"/>
    <w:rsid w:val="00073973"/>
    <w:rsid w:val="00074A99"/>
    <w:rsid w:val="00076643"/>
    <w:rsid w:val="00082DF3"/>
    <w:rsid w:val="000A3851"/>
    <w:rsid w:val="000B00E1"/>
    <w:rsid w:val="000B3319"/>
    <w:rsid w:val="000C4D36"/>
    <w:rsid w:val="000C59EE"/>
    <w:rsid w:val="000D5294"/>
    <w:rsid w:val="000D7FDC"/>
    <w:rsid w:val="000F019E"/>
    <w:rsid w:val="000F0611"/>
    <w:rsid w:val="0011750A"/>
    <w:rsid w:val="0012266D"/>
    <w:rsid w:val="00125254"/>
    <w:rsid w:val="00130D58"/>
    <w:rsid w:val="0015550A"/>
    <w:rsid w:val="00171BD5"/>
    <w:rsid w:val="0018251E"/>
    <w:rsid w:val="00183623"/>
    <w:rsid w:val="001A32DE"/>
    <w:rsid w:val="001B066D"/>
    <w:rsid w:val="001B3E5E"/>
    <w:rsid w:val="001C28D0"/>
    <w:rsid w:val="001C3E01"/>
    <w:rsid w:val="001C3F41"/>
    <w:rsid w:val="001C7069"/>
    <w:rsid w:val="001E5993"/>
    <w:rsid w:val="002052F6"/>
    <w:rsid w:val="00207283"/>
    <w:rsid w:val="00217E99"/>
    <w:rsid w:val="00223C2F"/>
    <w:rsid w:val="00224181"/>
    <w:rsid w:val="0022558A"/>
    <w:rsid w:val="00233D51"/>
    <w:rsid w:val="0024055C"/>
    <w:rsid w:val="0025319F"/>
    <w:rsid w:val="00253C58"/>
    <w:rsid w:val="00260563"/>
    <w:rsid w:val="002606F0"/>
    <w:rsid w:val="0026534C"/>
    <w:rsid w:val="002677ED"/>
    <w:rsid w:val="00272144"/>
    <w:rsid w:val="00287512"/>
    <w:rsid w:val="002902D7"/>
    <w:rsid w:val="00294D34"/>
    <w:rsid w:val="002A1820"/>
    <w:rsid w:val="002A30B2"/>
    <w:rsid w:val="002A6F17"/>
    <w:rsid w:val="002B144D"/>
    <w:rsid w:val="002B1A4F"/>
    <w:rsid w:val="002C42B8"/>
    <w:rsid w:val="002C5AC2"/>
    <w:rsid w:val="002C6BFF"/>
    <w:rsid w:val="003011A8"/>
    <w:rsid w:val="003034F4"/>
    <w:rsid w:val="00313FE3"/>
    <w:rsid w:val="003160E8"/>
    <w:rsid w:val="00317B8A"/>
    <w:rsid w:val="00330A95"/>
    <w:rsid w:val="003341B0"/>
    <w:rsid w:val="00334E11"/>
    <w:rsid w:val="00337B49"/>
    <w:rsid w:val="00342A59"/>
    <w:rsid w:val="0034696E"/>
    <w:rsid w:val="003470B1"/>
    <w:rsid w:val="003474F2"/>
    <w:rsid w:val="00357BFC"/>
    <w:rsid w:val="00385299"/>
    <w:rsid w:val="0039084D"/>
    <w:rsid w:val="00394CC7"/>
    <w:rsid w:val="003B465B"/>
    <w:rsid w:val="003B5697"/>
    <w:rsid w:val="003C5897"/>
    <w:rsid w:val="003C7943"/>
    <w:rsid w:val="003E2AE6"/>
    <w:rsid w:val="00411827"/>
    <w:rsid w:val="00415ED7"/>
    <w:rsid w:val="0042378C"/>
    <w:rsid w:val="004254FE"/>
    <w:rsid w:val="00437C82"/>
    <w:rsid w:val="00461F3B"/>
    <w:rsid w:val="004867DE"/>
    <w:rsid w:val="00492244"/>
    <w:rsid w:val="004A2BFB"/>
    <w:rsid w:val="004A4E4D"/>
    <w:rsid w:val="004C3693"/>
    <w:rsid w:val="004D2991"/>
    <w:rsid w:val="004E271B"/>
    <w:rsid w:val="004E6DB3"/>
    <w:rsid w:val="004F05B2"/>
    <w:rsid w:val="0050780F"/>
    <w:rsid w:val="00511AC9"/>
    <w:rsid w:val="0051435E"/>
    <w:rsid w:val="00527856"/>
    <w:rsid w:val="00527C6A"/>
    <w:rsid w:val="005329E8"/>
    <w:rsid w:val="005733EB"/>
    <w:rsid w:val="0057576D"/>
    <w:rsid w:val="0058641D"/>
    <w:rsid w:val="005A7D62"/>
    <w:rsid w:val="005D17CF"/>
    <w:rsid w:val="005E601C"/>
    <w:rsid w:val="005F27DF"/>
    <w:rsid w:val="005F32D2"/>
    <w:rsid w:val="00611799"/>
    <w:rsid w:val="00614FDD"/>
    <w:rsid w:val="00616784"/>
    <w:rsid w:val="00624C9F"/>
    <w:rsid w:val="00631B59"/>
    <w:rsid w:val="00653B08"/>
    <w:rsid w:val="00654533"/>
    <w:rsid w:val="00654B56"/>
    <w:rsid w:val="00673CFD"/>
    <w:rsid w:val="006B2E10"/>
    <w:rsid w:val="006C1A4F"/>
    <w:rsid w:val="006C6B25"/>
    <w:rsid w:val="006D27AC"/>
    <w:rsid w:val="006F2EA8"/>
    <w:rsid w:val="00702AB3"/>
    <w:rsid w:val="00707CD8"/>
    <w:rsid w:val="00712DB8"/>
    <w:rsid w:val="0071620F"/>
    <w:rsid w:val="007222CB"/>
    <w:rsid w:val="00732C05"/>
    <w:rsid w:val="00755099"/>
    <w:rsid w:val="0077680C"/>
    <w:rsid w:val="0079194D"/>
    <w:rsid w:val="00793344"/>
    <w:rsid w:val="00793FB4"/>
    <w:rsid w:val="007A0267"/>
    <w:rsid w:val="007A1EFA"/>
    <w:rsid w:val="007C1445"/>
    <w:rsid w:val="007D276C"/>
    <w:rsid w:val="007D48FA"/>
    <w:rsid w:val="007E2959"/>
    <w:rsid w:val="00834F4B"/>
    <w:rsid w:val="0084425F"/>
    <w:rsid w:val="00845C1C"/>
    <w:rsid w:val="00872278"/>
    <w:rsid w:val="00873EF8"/>
    <w:rsid w:val="00875499"/>
    <w:rsid w:val="00881D0D"/>
    <w:rsid w:val="008904FC"/>
    <w:rsid w:val="008A12F6"/>
    <w:rsid w:val="008B34EC"/>
    <w:rsid w:val="008C2D55"/>
    <w:rsid w:val="008E0DD2"/>
    <w:rsid w:val="008E0E21"/>
    <w:rsid w:val="008E5141"/>
    <w:rsid w:val="008F7A52"/>
    <w:rsid w:val="009050B2"/>
    <w:rsid w:val="009051C3"/>
    <w:rsid w:val="00940EBE"/>
    <w:rsid w:val="00943223"/>
    <w:rsid w:val="00944134"/>
    <w:rsid w:val="0094613F"/>
    <w:rsid w:val="00952130"/>
    <w:rsid w:val="00956134"/>
    <w:rsid w:val="00963155"/>
    <w:rsid w:val="00971DF7"/>
    <w:rsid w:val="0097286C"/>
    <w:rsid w:val="00976A80"/>
    <w:rsid w:val="00980401"/>
    <w:rsid w:val="009838CD"/>
    <w:rsid w:val="00985E6C"/>
    <w:rsid w:val="00991CC2"/>
    <w:rsid w:val="00992273"/>
    <w:rsid w:val="00994336"/>
    <w:rsid w:val="00997030"/>
    <w:rsid w:val="009A0459"/>
    <w:rsid w:val="009A1A2A"/>
    <w:rsid w:val="009A2D1E"/>
    <w:rsid w:val="009B76BF"/>
    <w:rsid w:val="009C75A5"/>
    <w:rsid w:val="009E3B36"/>
    <w:rsid w:val="009F30E4"/>
    <w:rsid w:val="009F6268"/>
    <w:rsid w:val="009F7948"/>
    <w:rsid w:val="00A253C5"/>
    <w:rsid w:val="00A401A6"/>
    <w:rsid w:val="00A447F3"/>
    <w:rsid w:val="00A459D0"/>
    <w:rsid w:val="00A70873"/>
    <w:rsid w:val="00A70BE5"/>
    <w:rsid w:val="00A75D74"/>
    <w:rsid w:val="00A863D6"/>
    <w:rsid w:val="00A92C85"/>
    <w:rsid w:val="00A948EF"/>
    <w:rsid w:val="00AA2CB1"/>
    <w:rsid w:val="00AA4538"/>
    <w:rsid w:val="00AA5258"/>
    <w:rsid w:val="00AC1215"/>
    <w:rsid w:val="00AC1D50"/>
    <w:rsid w:val="00AE6C3B"/>
    <w:rsid w:val="00B020D7"/>
    <w:rsid w:val="00B052B4"/>
    <w:rsid w:val="00B10B28"/>
    <w:rsid w:val="00B11FA7"/>
    <w:rsid w:val="00B12DA8"/>
    <w:rsid w:val="00B13C8E"/>
    <w:rsid w:val="00B17A1D"/>
    <w:rsid w:val="00B20422"/>
    <w:rsid w:val="00B252F9"/>
    <w:rsid w:val="00B258A2"/>
    <w:rsid w:val="00B34A6D"/>
    <w:rsid w:val="00B355AB"/>
    <w:rsid w:val="00B43530"/>
    <w:rsid w:val="00B44BB1"/>
    <w:rsid w:val="00B50BD7"/>
    <w:rsid w:val="00B51395"/>
    <w:rsid w:val="00B51AF4"/>
    <w:rsid w:val="00B54578"/>
    <w:rsid w:val="00B57A54"/>
    <w:rsid w:val="00B67466"/>
    <w:rsid w:val="00B74369"/>
    <w:rsid w:val="00B86E3B"/>
    <w:rsid w:val="00BA225C"/>
    <w:rsid w:val="00BA2458"/>
    <w:rsid w:val="00BA2908"/>
    <w:rsid w:val="00BA68FA"/>
    <w:rsid w:val="00BC1280"/>
    <w:rsid w:val="00BC1A30"/>
    <w:rsid w:val="00BC1C0A"/>
    <w:rsid w:val="00BC4EF7"/>
    <w:rsid w:val="00BD652F"/>
    <w:rsid w:val="00C06006"/>
    <w:rsid w:val="00C13508"/>
    <w:rsid w:val="00C16071"/>
    <w:rsid w:val="00C203E8"/>
    <w:rsid w:val="00C25BA8"/>
    <w:rsid w:val="00C546B6"/>
    <w:rsid w:val="00C56A1E"/>
    <w:rsid w:val="00C56C4E"/>
    <w:rsid w:val="00C6478B"/>
    <w:rsid w:val="00C64C22"/>
    <w:rsid w:val="00C66E70"/>
    <w:rsid w:val="00C80AEF"/>
    <w:rsid w:val="00CA3C0C"/>
    <w:rsid w:val="00CD55BD"/>
    <w:rsid w:val="00CF53DF"/>
    <w:rsid w:val="00D120B9"/>
    <w:rsid w:val="00D12C9D"/>
    <w:rsid w:val="00D15363"/>
    <w:rsid w:val="00D22632"/>
    <w:rsid w:val="00D24D84"/>
    <w:rsid w:val="00D27526"/>
    <w:rsid w:val="00D405E6"/>
    <w:rsid w:val="00D41F41"/>
    <w:rsid w:val="00D55CE4"/>
    <w:rsid w:val="00D56BC3"/>
    <w:rsid w:val="00D62FC6"/>
    <w:rsid w:val="00D67629"/>
    <w:rsid w:val="00D70FE3"/>
    <w:rsid w:val="00D8485C"/>
    <w:rsid w:val="00D9010D"/>
    <w:rsid w:val="00D95936"/>
    <w:rsid w:val="00DA598F"/>
    <w:rsid w:val="00DB584E"/>
    <w:rsid w:val="00DB731A"/>
    <w:rsid w:val="00DC12D8"/>
    <w:rsid w:val="00DC3B85"/>
    <w:rsid w:val="00DC4C5B"/>
    <w:rsid w:val="00DC6685"/>
    <w:rsid w:val="00DD13E2"/>
    <w:rsid w:val="00E10DEE"/>
    <w:rsid w:val="00E158AD"/>
    <w:rsid w:val="00E15E85"/>
    <w:rsid w:val="00E221C1"/>
    <w:rsid w:val="00E246C1"/>
    <w:rsid w:val="00E30AF5"/>
    <w:rsid w:val="00E34874"/>
    <w:rsid w:val="00E34FA5"/>
    <w:rsid w:val="00E372DA"/>
    <w:rsid w:val="00E44464"/>
    <w:rsid w:val="00E44BBB"/>
    <w:rsid w:val="00E819A2"/>
    <w:rsid w:val="00E85DB7"/>
    <w:rsid w:val="00E87E34"/>
    <w:rsid w:val="00E92E34"/>
    <w:rsid w:val="00E95D7C"/>
    <w:rsid w:val="00EA0D06"/>
    <w:rsid w:val="00EA4B96"/>
    <w:rsid w:val="00EB2D51"/>
    <w:rsid w:val="00EC601F"/>
    <w:rsid w:val="00EC7EDE"/>
    <w:rsid w:val="00ED007C"/>
    <w:rsid w:val="00ED3DC4"/>
    <w:rsid w:val="00ED466F"/>
    <w:rsid w:val="00EE5CB5"/>
    <w:rsid w:val="00EF2AE9"/>
    <w:rsid w:val="00F342A1"/>
    <w:rsid w:val="00F433DC"/>
    <w:rsid w:val="00F72E4A"/>
    <w:rsid w:val="00F812A0"/>
    <w:rsid w:val="00F939C9"/>
    <w:rsid w:val="00F9588E"/>
    <w:rsid w:val="00F9756D"/>
    <w:rsid w:val="00FA1E45"/>
    <w:rsid w:val="00FC2F6B"/>
    <w:rsid w:val="00FD04A9"/>
    <w:rsid w:val="00FD2984"/>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4127</Words>
  <Characters>22701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2019-06-03T20:54:00Z</cp:lastPrinted>
  <dcterms:created xsi:type="dcterms:W3CDTF">2019-06-27T00:31:00Z</dcterms:created>
  <dcterms:modified xsi:type="dcterms:W3CDTF">2019-06-27T00:31:00Z</dcterms:modified>
</cp:coreProperties>
</file>