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DA1" w:rsidRPr="00CD35D9"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r w:rsidRPr="00CD35D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BB3390" w:rsidRPr="00CD35D9">
        <w:rPr>
          <w:rFonts w:ascii="Palatino Linotype" w:eastAsia="Times New Roman" w:hAnsi="Palatino Linotype" w:cs="Arial"/>
          <w:color w:val="000000"/>
          <w:sz w:val="24"/>
          <w:szCs w:val="24"/>
          <w:lang w:eastAsia="es-MX"/>
        </w:rPr>
        <w:t>once</w:t>
      </w:r>
      <w:r w:rsidR="00F322D8" w:rsidRPr="00CD35D9">
        <w:rPr>
          <w:rFonts w:ascii="Palatino Linotype" w:eastAsia="Times New Roman" w:hAnsi="Palatino Linotype" w:cs="Arial"/>
          <w:color w:val="000000"/>
          <w:sz w:val="24"/>
          <w:szCs w:val="24"/>
          <w:lang w:eastAsia="es-MX"/>
        </w:rPr>
        <w:t xml:space="preserve"> de diciembre</w:t>
      </w:r>
      <w:r w:rsidRPr="00CD35D9">
        <w:rPr>
          <w:rFonts w:ascii="Palatino Linotype" w:eastAsia="Times New Roman" w:hAnsi="Palatino Linotype" w:cs="Arial"/>
          <w:color w:val="000000"/>
          <w:sz w:val="24"/>
          <w:szCs w:val="24"/>
          <w:lang w:eastAsia="es-MX"/>
        </w:rPr>
        <w:t xml:space="preserve"> de dos mil diecinueve.</w:t>
      </w:r>
    </w:p>
    <w:p w:rsidR="00C22DA1" w:rsidRPr="00CD35D9"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p>
    <w:p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b/>
          <w:sz w:val="24"/>
        </w:rPr>
        <w:t>VISTO</w:t>
      </w:r>
      <w:r w:rsidRPr="00CD35D9">
        <w:rPr>
          <w:rFonts w:ascii="Palatino Linotype" w:hAnsi="Palatino Linotype" w:cs="Arial"/>
          <w:sz w:val="24"/>
        </w:rPr>
        <w:t xml:space="preserve"> el expediente electrónico formado con motivo del recurso de revisión número </w:t>
      </w:r>
      <w:r w:rsidR="00F322D8" w:rsidRPr="00CD35D9">
        <w:rPr>
          <w:rFonts w:ascii="Palatino Linotype" w:hAnsi="Palatino Linotype" w:cs="Arial"/>
          <w:b/>
          <w:bCs/>
          <w:sz w:val="24"/>
          <w:lang w:eastAsia="es-MX"/>
        </w:rPr>
        <w:t>08010</w:t>
      </w:r>
      <w:r w:rsidRPr="00CD35D9">
        <w:rPr>
          <w:rFonts w:ascii="Palatino Linotype" w:hAnsi="Palatino Linotype" w:cs="Arial"/>
          <w:b/>
          <w:bCs/>
          <w:sz w:val="24"/>
          <w:lang w:eastAsia="es-MX"/>
        </w:rPr>
        <w:t>/INFOEM/IP/RR/2019</w:t>
      </w:r>
      <w:r w:rsidRPr="00CD35D9">
        <w:rPr>
          <w:rFonts w:ascii="Palatino Linotype" w:hAnsi="Palatino Linotype" w:cs="Arial"/>
          <w:sz w:val="24"/>
        </w:rPr>
        <w:t xml:space="preserve">, interpuesto por </w:t>
      </w:r>
      <w:r w:rsidR="00ED4427" w:rsidRPr="00CD35D9">
        <w:rPr>
          <w:rFonts w:ascii="Palatino Linotype" w:hAnsi="Palatino Linotype" w:cs="Arial"/>
          <w:sz w:val="24"/>
        </w:rPr>
        <w:t>el</w:t>
      </w:r>
      <w:r w:rsidRPr="00CD35D9">
        <w:rPr>
          <w:rFonts w:ascii="Palatino Linotype" w:hAnsi="Palatino Linotype" w:cs="Arial"/>
          <w:b/>
          <w:sz w:val="24"/>
        </w:rPr>
        <w:t xml:space="preserve"> C. </w:t>
      </w:r>
      <w:r w:rsidR="00010F97">
        <w:rPr>
          <w:rFonts w:ascii="Palatino Linotype" w:hAnsi="Palatino Linotype" w:cs="Arial"/>
          <w:b/>
          <w:sz w:val="24"/>
        </w:rPr>
        <w:t>XXX</w:t>
      </w:r>
      <w:r w:rsidR="00F322D8" w:rsidRPr="00CD35D9">
        <w:rPr>
          <w:rFonts w:ascii="Palatino Linotype" w:hAnsi="Palatino Linotype" w:cs="Arial"/>
          <w:b/>
          <w:sz w:val="24"/>
        </w:rPr>
        <w:t xml:space="preserve"> </w:t>
      </w:r>
      <w:proofErr w:type="spellStart"/>
      <w:r w:rsidR="00010F97">
        <w:rPr>
          <w:rFonts w:ascii="Palatino Linotype" w:hAnsi="Palatino Linotype" w:cs="Arial"/>
          <w:b/>
          <w:sz w:val="24"/>
        </w:rPr>
        <w:t>XXX</w:t>
      </w:r>
      <w:proofErr w:type="spellEnd"/>
      <w:r w:rsidR="00F322D8" w:rsidRPr="00CD35D9">
        <w:rPr>
          <w:rFonts w:ascii="Palatino Linotype" w:hAnsi="Palatino Linotype" w:cs="Arial"/>
          <w:b/>
          <w:sz w:val="24"/>
        </w:rPr>
        <w:t xml:space="preserve"> </w:t>
      </w:r>
      <w:r w:rsidR="00010F97">
        <w:rPr>
          <w:rFonts w:ascii="Palatino Linotype" w:hAnsi="Palatino Linotype" w:cs="Arial"/>
          <w:b/>
          <w:sz w:val="24"/>
        </w:rPr>
        <w:t>XXXXX</w:t>
      </w:r>
      <w:r w:rsidR="00F322D8" w:rsidRPr="00CD35D9">
        <w:rPr>
          <w:rFonts w:ascii="Palatino Linotype" w:hAnsi="Palatino Linotype" w:cs="Arial"/>
          <w:b/>
          <w:sz w:val="24"/>
        </w:rPr>
        <w:t xml:space="preserve"> </w:t>
      </w:r>
      <w:r w:rsidR="00010F97">
        <w:rPr>
          <w:rFonts w:ascii="Palatino Linotype" w:hAnsi="Palatino Linotype" w:cs="Arial"/>
          <w:b/>
          <w:sz w:val="24"/>
        </w:rPr>
        <w:t>XXXXXXX</w:t>
      </w:r>
      <w:r w:rsidRPr="00CD35D9">
        <w:rPr>
          <w:rFonts w:ascii="Palatino Linotype" w:hAnsi="Palatino Linotype" w:cs="Arial"/>
          <w:sz w:val="24"/>
        </w:rPr>
        <w:t>,</w:t>
      </w:r>
      <w:r w:rsidRPr="00CD35D9">
        <w:rPr>
          <w:rFonts w:ascii="Palatino Linotype" w:hAnsi="Palatino Linotype" w:cs="Arial"/>
          <w:b/>
          <w:sz w:val="24"/>
        </w:rPr>
        <w:t xml:space="preserve"> </w:t>
      </w:r>
      <w:r w:rsidRPr="00CD35D9">
        <w:rPr>
          <w:rFonts w:ascii="Palatino Linotype" w:hAnsi="Palatino Linotype" w:cs="Arial"/>
          <w:sz w:val="24"/>
        </w:rPr>
        <w:t xml:space="preserve">en lo sucesivo </w:t>
      </w:r>
      <w:r w:rsidR="00ED4427" w:rsidRPr="00CD35D9">
        <w:rPr>
          <w:rFonts w:ascii="Palatino Linotype" w:hAnsi="Palatino Linotype" w:cs="Arial"/>
          <w:b/>
          <w:sz w:val="24"/>
        </w:rPr>
        <w:t>El</w:t>
      </w:r>
      <w:r w:rsidRPr="00CD35D9">
        <w:rPr>
          <w:rFonts w:ascii="Palatino Linotype" w:hAnsi="Palatino Linotype" w:cs="Arial"/>
          <w:b/>
          <w:sz w:val="24"/>
        </w:rPr>
        <w:t xml:space="preserve"> Recurrente</w:t>
      </w:r>
      <w:r w:rsidRPr="00CD35D9">
        <w:rPr>
          <w:rFonts w:ascii="Palatino Linotype" w:hAnsi="Palatino Linotype" w:cs="Arial"/>
          <w:sz w:val="24"/>
        </w:rPr>
        <w:t xml:space="preserve">, en contra de la falta de respuesta </w:t>
      </w:r>
      <w:r w:rsidRPr="00CD35D9">
        <w:rPr>
          <w:rFonts w:ascii="Palatino Linotype" w:hAnsi="Palatino Linotype" w:cs="Arial"/>
          <w:sz w:val="24"/>
          <w:szCs w:val="24"/>
        </w:rPr>
        <w:t xml:space="preserve">del </w:t>
      </w:r>
      <w:r w:rsidR="00ED4427" w:rsidRPr="00CD35D9">
        <w:rPr>
          <w:rFonts w:ascii="Palatino Linotype" w:hAnsi="Palatino Linotype" w:cs="Arial"/>
          <w:b/>
          <w:sz w:val="24"/>
          <w:szCs w:val="24"/>
        </w:rPr>
        <w:t xml:space="preserve">Ayuntamiento de </w:t>
      </w:r>
      <w:r w:rsidR="00C72501" w:rsidRPr="00CD35D9">
        <w:rPr>
          <w:rFonts w:ascii="Palatino Linotype" w:hAnsi="Palatino Linotype" w:cs="Arial"/>
          <w:b/>
          <w:sz w:val="24"/>
          <w:szCs w:val="24"/>
        </w:rPr>
        <w:t>Valle de Chalco Solidaridad</w:t>
      </w:r>
      <w:r w:rsidRPr="00CD35D9">
        <w:rPr>
          <w:rFonts w:ascii="Palatino Linotype" w:hAnsi="Palatino Linotype" w:cs="Arial"/>
          <w:sz w:val="24"/>
          <w:szCs w:val="24"/>
        </w:rPr>
        <w:t>,</w:t>
      </w:r>
      <w:r w:rsidRPr="00CD35D9">
        <w:rPr>
          <w:rFonts w:ascii="Palatino Linotype" w:hAnsi="Palatino Linotype" w:cs="Arial"/>
          <w:sz w:val="24"/>
        </w:rPr>
        <w:t xml:space="preserve"> en lo subsecuente</w:t>
      </w:r>
      <w:r w:rsidRPr="00CD35D9">
        <w:rPr>
          <w:rFonts w:ascii="Palatino Linotype" w:hAnsi="Palatino Linotype" w:cs="Arial"/>
          <w:b/>
          <w:sz w:val="24"/>
        </w:rPr>
        <w:t xml:space="preserve"> El Sujeto Obligado, </w:t>
      </w:r>
      <w:r w:rsidRPr="00CD35D9">
        <w:rPr>
          <w:rFonts w:ascii="Palatino Linotype" w:hAnsi="Palatino Linotype" w:cs="Arial"/>
          <w:sz w:val="24"/>
        </w:rPr>
        <w:t>se procede a dictar la presente resolución:</w:t>
      </w:r>
    </w:p>
    <w:p w:rsidR="00C22DA1" w:rsidRPr="00CD35D9" w:rsidRDefault="00C22DA1" w:rsidP="00C72501"/>
    <w:p w:rsidR="00C22DA1" w:rsidRPr="00CD35D9" w:rsidRDefault="00C22DA1" w:rsidP="00C22DA1">
      <w:pPr>
        <w:spacing w:after="0" w:line="360" w:lineRule="auto"/>
        <w:jc w:val="center"/>
        <w:rPr>
          <w:rFonts w:ascii="Palatino Linotype" w:hAnsi="Palatino Linotype"/>
          <w:b/>
          <w:sz w:val="28"/>
          <w:szCs w:val="28"/>
        </w:rPr>
      </w:pPr>
      <w:r w:rsidRPr="00CD35D9">
        <w:rPr>
          <w:rFonts w:ascii="Palatino Linotype" w:hAnsi="Palatino Linotype"/>
          <w:b/>
          <w:sz w:val="28"/>
          <w:szCs w:val="28"/>
        </w:rPr>
        <w:t xml:space="preserve">A N T E C E D E N T E S </w:t>
      </w:r>
    </w:p>
    <w:p w:rsidR="00C22DA1" w:rsidRPr="00CD35D9" w:rsidRDefault="00C22DA1" w:rsidP="00C72501">
      <w:pPr>
        <w:pStyle w:val="Sinespaciado"/>
      </w:pPr>
    </w:p>
    <w:p w:rsidR="00C22DA1" w:rsidRPr="00CD35D9" w:rsidRDefault="00C22DA1" w:rsidP="00C22DA1">
      <w:pPr>
        <w:spacing w:after="0" w:line="360" w:lineRule="auto"/>
        <w:jc w:val="both"/>
        <w:rPr>
          <w:rFonts w:ascii="Palatino Linotype" w:hAnsi="Palatino Linotype"/>
          <w:b/>
          <w:sz w:val="28"/>
          <w:szCs w:val="24"/>
        </w:rPr>
      </w:pPr>
      <w:r w:rsidRPr="00CD35D9">
        <w:rPr>
          <w:rFonts w:ascii="Palatino Linotype" w:hAnsi="Palatino Linotype" w:cs="Arial"/>
          <w:b/>
          <w:sz w:val="28"/>
          <w:szCs w:val="24"/>
        </w:rPr>
        <w:t>PRIMERO.</w:t>
      </w:r>
      <w:r w:rsidRPr="00CD35D9">
        <w:rPr>
          <w:rFonts w:ascii="Palatino Linotype" w:hAnsi="Palatino Linotype" w:cs="Arial"/>
          <w:sz w:val="28"/>
          <w:szCs w:val="24"/>
        </w:rPr>
        <w:t xml:space="preserve"> </w:t>
      </w:r>
      <w:r w:rsidRPr="00CD35D9">
        <w:rPr>
          <w:rFonts w:ascii="Palatino Linotype" w:hAnsi="Palatino Linotype"/>
          <w:b/>
          <w:sz w:val="28"/>
          <w:szCs w:val="24"/>
        </w:rPr>
        <w:t>De la Solicitud de Información.</w:t>
      </w:r>
    </w:p>
    <w:p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Con fecha </w:t>
      </w:r>
      <w:r w:rsidR="00F322D8" w:rsidRPr="00CD35D9">
        <w:rPr>
          <w:rFonts w:ascii="Palatino Linotype" w:hAnsi="Palatino Linotype" w:cs="Arial"/>
          <w:sz w:val="24"/>
          <w:szCs w:val="24"/>
        </w:rPr>
        <w:t>veintitrés de septiembre</w:t>
      </w:r>
      <w:r w:rsidRPr="00CD35D9">
        <w:rPr>
          <w:rFonts w:ascii="Palatino Linotype" w:hAnsi="Palatino Linotype" w:cs="Arial"/>
          <w:sz w:val="24"/>
          <w:szCs w:val="24"/>
        </w:rPr>
        <w:t xml:space="preserve"> de dos mil diecinueve, </w:t>
      </w:r>
      <w:r w:rsidR="00E84E15" w:rsidRPr="00CD35D9">
        <w:rPr>
          <w:rFonts w:ascii="Palatino Linotype" w:hAnsi="Palatino Linotype" w:cs="Arial"/>
          <w:b/>
          <w:sz w:val="24"/>
          <w:szCs w:val="24"/>
        </w:rPr>
        <w:t>El</w:t>
      </w:r>
      <w:r w:rsidRPr="00CD35D9">
        <w:rPr>
          <w:rFonts w:ascii="Palatino Linotype" w:hAnsi="Palatino Linotype" w:cs="Arial"/>
          <w:b/>
          <w:sz w:val="24"/>
          <w:szCs w:val="24"/>
        </w:rPr>
        <w:t xml:space="preserve"> Recurrente</w:t>
      </w:r>
      <w:r w:rsidRPr="00CD35D9">
        <w:rPr>
          <w:rFonts w:ascii="Palatino Linotype" w:hAnsi="Palatino Linotype" w:cs="Arial"/>
          <w:sz w:val="24"/>
          <w:szCs w:val="24"/>
        </w:rPr>
        <w:t xml:space="preserve"> presentó a través del Sistema de Acceso a la Información Mexiquense (</w:t>
      </w:r>
      <w:r w:rsidRPr="00CD35D9">
        <w:rPr>
          <w:rFonts w:ascii="Palatino Linotype" w:hAnsi="Palatino Linotype" w:cs="Arial"/>
          <w:b/>
          <w:sz w:val="24"/>
          <w:szCs w:val="24"/>
        </w:rPr>
        <w:t>SAIMEX)</w:t>
      </w:r>
      <w:r w:rsidRPr="00CD35D9">
        <w:rPr>
          <w:rFonts w:ascii="Palatino Linotype" w:hAnsi="Palatino Linotype" w:cs="Arial"/>
          <w:sz w:val="24"/>
          <w:szCs w:val="24"/>
        </w:rPr>
        <w:t xml:space="preserve"> ante </w:t>
      </w:r>
      <w:r w:rsidRPr="00CD35D9">
        <w:rPr>
          <w:rFonts w:ascii="Palatino Linotype" w:hAnsi="Palatino Linotype" w:cs="Arial"/>
          <w:b/>
          <w:sz w:val="24"/>
          <w:szCs w:val="24"/>
        </w:rPr>
        <w:t>El Sujeto Obligado</w:t>
      </w:r>
      <w:r w:rsidRPr="00CD35D9">
        <w:rPr>
          <w:rFonts w:ascii="Palatino Linotype" w:hAnsi="Palatino Linotype" w:cs="Arial"/>
          <w:sz w:val="24"/>
          <w:szCs w:val="24"/>
        </w:rPr>
        <w:t>, solicitud de acceso a la información pública registrada bajo el número de expediente</w:t>
      </w:r>
      <w:r w:rsidRPr="00CD35D9">
        <w:rPr>
          <w:rFonts w:ascii="Palatino Linotype" w:hAnsi="Palatino Linotype" w:cs="Arial"/>
          <w:b/>
          <w:sz w:val="24"/>
          <w:szCs w:val="24"/>
        </w:rPr>
        <w:t xml:space="preserve"> </w:t>
      </w:r>
      <w:r w:rsidR="00F322D8" w:rsidRPr="00CD35D9">
        <w:rPr>
          <w:rFonts w:ascii="Palatino Linotype" w:hAnsi="Palatino Linotype" w:cs="Arial"/>
          <w:b/>
          <w:sz w:val="24"/>
          <w:szCs w:val="24"/>
        </w:rPr>
        <w:t>00918/VACHASO/IP/2019</w:t>
      </w:r>
      <w:r w:rsidRPr="00CD35D9">
        <w:rPr>
          <w:rFonts w:ascii="Palatino Linotype" w:hAnsi="Palatino Linotype" w:cs="Arial"/>
          <w:sz w:val="24"/>
          <w:szCs w:val="24"/>
          <w:lang w:eastAsia="es-MX"/>
        </w:rPr>
        <w:t>,</w:t>
      </w:r>
      <w:r w:rsidRPr="00CD35D9">
        <w:rPr>
          <w:rFonts w:ascii="Palatino Linotype" w:hAnsi="Palatino Linotype" w:cs="Arial"/>
          <w:b/>
          <w:sz w:val="24"/>
          <w:szCs w:val="24"/>
          <w:lang w:eastAsia="es-MX"/>
        </w:rPr>
        <w:t xml:space="preserve"> </w:t>
      </w:r>
      <w:r w:rsidRPr="00CD35D9">
        <w:rPr>
          <w:rFonts w:ascii="Palatino Linotype" w:hAnsi="Palatino Linotype" w:cs="Arial"/>
          <w:sz w:val="24"/>
          <w:szCs w:val="24"/>
        </w:rPr>
        <w:t>mediante la cual solicitó información en el tenor siguiente:</w:t>
      </w:r>
    </w:p>
    <w:p w:rsidR="00C22DA1" w:rsidRPr="00CD35D9" w:rsidRDefault="00C22DA1" w:rsidP="00C22DA1">
      <w:pPr>
        <w:pStyle w:val="Sinespaciado"/>
      </w:pPr>
    </w:p>
    <w:p w:rsidR="00C22DA1" w:rsidRPr="00CD35D9" w:rsidRDefault="00C22DA1" w:rsidP="00C22DA1">
      <w:pPr>
        <w:spacing w:after="0" w:line="276" w:lineRule="auto"/>
        <w:ind w:left="567" w:right="567"/>
        <w:jc w:val="both"/>
        <w:rPr>
          <w:rFonts w:ascii="Palatino Linotype" w:eastAsia="Times New Roman" w:hAnsi="Palatino Linotype" w:cs="Times New Roman"/>
          <w:i/>
          <w:sz w:val="24"/>
          <w:szCs w:val="24"/>
          <w:lang w:val="es-ES_tradnl" w:eastAsia="es-ES"/>
        </w:rPr>
      </w:pPr>
      <w:r w:rsidRPr="00CD35D9">
        <w:rPr>
          <w:rFonts w:ascii="Palatino Linotype" w:eastAsia="Times New Roman" w:hAnsi="Palatino Linotype" w:cs="Times New Roman"/>
          <w:i/>
          <w:szCs w:val="24"/>
          <w:lang w:val="es-ES_tradnl" w:eastAsia="es-ES"/>
        </w:rPr>
        <w:t>“</w:t>
      </w:r>
      <w:r w:rsidR="00F322D8" w:rsidRPr="00CD35D9">
        <w:rPr>
          <w:rFonts w:ascii="Palatino Linotype" w:eastAsia="Times New Roman" w:hAnsi="Palatino Linotype" w:cs="Times New Roman"/>
          <w:i/>
          <w:sz w:val="24"/>
          <w:szCs w:val="24"/>
          <w:lang w:val="es-ES_tradnl" w:eastAsia="es-ES"/>
        </w:rPr>
        <w:t xml:space="preserve">Se solicita respetuosamente con fundamento a lo dispuesto en los artículos 6° (sexto), párrafos I, III, V, y 8° (Octavo) de la Constitución Política de los Estados Unidos Mexicanos, artículo 05 (cinco), párrafos XIII, XIV, XVIIII, XIX, incisos I, y III de la Constitución Política del Estado Libre y Soberano de México, y 135 del Código de Procedimientos Administrativos del Estado de México, lo siguiente: solicito respetuosamente al sujeto obligado toda la información que cuente </w:t>
      </w:r>
      <w:r w:rsidR="00F322D8" w:rsidRPr="00CD35D9">
        <w:rPr>
          <w:rFonts w:ascii="Palatino Linotype" w:eastAsia="Times New Roman" w:hAnsi="Palatino Linotype" w:cs="Times New Roman"/>
          <w:i/>
          <w:sz w:val="24"/>
          <w:szCs w:val="24"/>
          <w:lang w:val="es-ES_tradnl" w:eastAsia="es-ES"/>
        </w:rPr>
        <w:lastRenderedPageBreak/>
        <w:t>disponible, desglosada, clara y detallada en torno al Estado financiero del periodo comprendido del 01 de enero al 31 de agosto del presente año, así mismo se pide el Presupuesto definitivo de Ingresos (Detallado y detallado), Presupuesto de Egresos Global Calendarizado para el ejercicio fiscal 2019, así como el Tabulador Definitivo de Sueldos y salarios, así como la tabla de Remuneraciones de los Servidores Públicos adscritos al H. Ayuntamiento Constitucional de Valle de Chalco Solidaridad, Estado de México.</w:t>
      </w:r>
      <w:r w:rsidRPr="00CD35D9">
        <w:rPr>
          <w:rFonts w:ascii="Palatino Linotype" w:eastAsia="Times New Roman" w:hAnsi="Palatino Linotype" w:cs="Times New Roman"/>
          <w:i/>
          <w:sz w:val="24"/>
          <w:szCs w:val="24"/>
          <w:lang w:val="es-ES_tradnl" w:eastAsia="es-ES"/>
        </w:rPr>
        <w:t>” (Sic).</w:t>
      </w:r>
    </w:p>
    <w:p w:rsidR="00E84E15" w:rsidRPr="00CD35D9" w:rsidRDefault="00E84E15" w:rsidP="00C72501">
      <w:pPr>
        <w:spacing w:after="0" w:line="360" w:lineRule="auto"/>
        <w:jc w:val="both"/>
        <w:rPr>
          <w:rFonts w:ascii="Palatino Linotype" w:eastAsia="Times New Roman" w:hAnsi="Palatino Linotype" w:cs="Times New Roman"/>
          <w:i/>
          <w:sz w:val="24"/>
          <w:szCs w:val="24"/>
          <w:lang w:val="es-ES_tradnl" w:eastAsia="es-ES"/>
        </w:rPr>
      </w:pPr>
      <w:r w:rsidRPr="00CD35D9">
        <w:rPr>
          <w:rFonts w:ascii="Palatino Linotype" w:eastAsia="Times New Roman" w:hAnsi="Palatino Linotype" w:cs="Times New Roman"/>
          <w:i/>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3833771</wp:posOffset>
                </wp:positionH>
                <wp:positionV relativeFrom="paragraph">
                  <wp:posOffset>1967396</wp:posOffset>
                </wp:positionV>
                <wp:extent cx="1526651" cy="198782"/>
                <wp:effectExtent l="0" t="0" r="0" b="0"/>
                <wp:wrapNone/>
                <wp:docPr id="6" name="Rectángulo 6"/>
                <wp:cNvGraphicFramePr/>
                <a:graphic xmlns:a="http://schemas.openxmlformats.org/drawingml/2006/main">
                  <a:graphicData uri="http://schemas.microsoft.com/office/word/2010/wordprocessingShape">
                    <wps:wsp>
                      <wps:cNvSpPr/>
                      <wps:spPr>
                        <a:xfrm>
                          <a:off x="0" y="0"/>
                          <a:ext cx="1526651" cy="198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9B5D757" id="Rectángulo 6" o:spid="_x0000_s1026" style="position:absolute;margin-left:301.85pt;margin-top:154.9pt;width:120.2pt;height:15.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" fillcolor="white [3212]" stroked="f" strokeweight="1pt"/>
            </w:pict>
          </mc:Fallback>
        </mc:AlternateContent>
      </w:r>
    </w:p>
    <w:p w:rsidR="00E84E15" w:rsidRPr="00CD35D9" w:rsidRDefault="00C22DA1" w:rsidP="00C72501">
      <w:pPr>
        <w:spacing w:after="0" w:line="360" w:lineRule="auto"/>
        <w:ind w:right="850"/>
        <w:jc w:val="both"/>
        <w:rPr>
          <w:rFonts w:ascii="Palatino Linotype" w:eastAsia="Times New Roman" w:hAnsi="Palatino Linotype" w:cs="Times New Roman"/>
          <w:sz w:val="24"/>
          <w:szCs w:val="24"/>
          <w:lang w:val="es-ES_tradnl" w:eastAsia="es-ES"/>
        </w:rPr>
      </w:pPr>
      <w:r w:rsidRPr="00CD35D9">
        <w:rPr>
          <w:rFonts w:ascii="Palatino Linotype" w:eastAsia="Times New Roman" w:hAnsi="Palatino Linotype" w:cs="Times New Roman"/>
          <w:b/>
          <w:sz w:val="24"/>
          <w:szCs w:val="24"/>
          <w:lang w:val="es-ES_tradnl" w:eastAsia="es-ES"/>
        </w:rPr>
        <w:t>MODALIDAD DE ENTREGA:</w:t>
      </w:r>
      <w:r w:rsidRPr="00CD35D9">
        <w:rPr>
          <w:rFonts w:ascii="Palatino Linotype" w:eastAsia="Times New Roman" w:hAnsi="Palatino Linotype" w:cs="Times New Roman"/>
          <w:sz w:val="24"/>
          <w:szCs w:val="24"/>
          <w:lang w:val="es-ES_tradnl" w:eastAsia="es-ES"/>
        </w:rPr>
        <w:t xml:space="preserve"> A través del </w:t>
      </w:r>
      <w:r w:rsidRPr="00CD35D9">
        <w:rPr>
          <w:rFonts w:ascii="Palatino Linotype" w:eastAsia="Times New Roman" w:hAnsi="Palatino Linotype" w:cs="Times New Roman"/>
          <w:b/>
          <w:sz w:val="24"/>
          <w:szCs w:val="24"/>
          <w:lang w:val="es-ES_tradnl" w:eastAsia="es-ES"/>
        </w:rPr>
        <w:t>SAIMEX</w:t>
      </w:r>
      <w:r w:rsidRPr="00CD35D9">
        <w:rPr>
          <w:rFonts w:ascii="Palatino Linotype" w:eastAsia="Times New Roman" w:hAnsi="Palatino Linotype" w:cs="Times New Roman"/>
          <w:sz w:val="24"/>
          <w:szCs w:val="24"/>
          <w:lang w:val="es-ES_tradnl" w:eastAsia="es-ES"/>
        </w:rPr>
        <w:t>.</w:t>
      </w:r>
    </w:p>
    <w:p w:rsidR="00F322D8" w:rsidRPr="00CD35D9" w:rsidRDefault="00F322D8" w:rsidP="00C22DA1">
      <w:pPr>
        <w:spacing w:after="0" w:line="360" w:lineRule="auto"/>
        <w:jc w:val="both"/>
        <w:rPr>
          <w:rFonts w:ascii="Palatino Linotype" w:hAnsi="Palatino Linotype" w:cs="Arial"/>
          <w:b/>
          <w:sz w:val="28"/>
          <w:szCs w:val="24"/>
        </w:rPr>
      </w:pPr>
    </w:p>
    <w:p w:rsidR="00C22DA1" w:rsidRPr="00CD35D9" w:rsidRDefault="001C3D97" w:rsidP="00C22DA1">
      <w:pPr>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SEGUND</w:t>
      </w:r>
      <w:r w:rsidR="00C22DA1" w:rsidRPr="00CD35D9">
        <w:rPr>
          <w:rFonts w:ascii="Palatino Linotype" w:hAnsi="Palatino Linotype" w:cs="Arial"/>
          <w:b/>
          <w:sz w:val="28"/>
          <w:szCs w:val="24"/>
        </w:rPr>
        <w:t>O. De la respuesta del Sujeto Obligado.</w:t>
      </w:r>
    </w:p>
    <w:p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CD35D9">
        <w:rPr>
          <w:rFonts w:ascii="Palatino Linotype" w:hAnsi="Palatino Linotype" w:cs="Arial"/>
          <w:b/>
          <w:sz w:val="24"/>
          <w:szCs w:val="24"/>
        </w:rPr>
        <w:t>SAIMEX,</w:t>
      </w:r>
      <w:r w:rsidRPr="00CD35D9">
        <w:rPr>
          <w:rFonts w:ascii="Palatino Linotype" w:hAnsi="Palatino Linotype" w:cs="Arial"/>
          <w:sz w:val="24"/>
          <w:szCs w:val="24"/>
        </w:rPr>
        <w:t xml:space="preserve"> se aprecia que el</w:t>
      </w:r>
      <w:r w:rsidRPr="00CD35D9">
        <w:rPr>
          <w:rFonts w:ascii="Palatino Linotype" w:hAnsi="Palatino Linotype" w:cs="Arial"/>
          <w:b/>
          <w:sz w:val="24"/>
          <w:szCs w:val="24"/>
        </w:rPr>
        <w:t xml:space="preserve"> Sujeto Obligado</w:t>
      </w:r>
      <w:r w:rsidRPr="00CD35D9">
        <w:rPr>
          <w:rFonts w:ascii="Palatino Linotype" w:hAnsi="Palatino Linotype" w:cs="Arial"/>
          <w:sz w:val="24"/>
          <w:szCs w:val="24"/>
        </w:rPr>
        <w:t xml:space="preserve"> no dio contestación, como se muestra a continuación:</w:t>
      </w:r>
    </w:p>
    <w:p w:rsidR="00C22DA1" w:rsidRPr="00CD35D9" w:rsidRDefault="00C22DA1" w:rsidP="00C22DA1">
      <w:pPr>
        <w:spacing w:after="0" w:line="360" w:lineRule="auto"/>
        <w:jc w:val="both"/>
        <w:rPr>
          <w:rFonts w:ascii="Palatino Linotype" w:hAnsi="Palatino Linotype" w:cs="Arial"/>
          <w:sz w:val="8"/>
          <w:szCs w:val="24"/>
        </w:rPr>
      </w:pPr>
    </w:p>
    <w:p w:rsidR="00C22DA1" w:rsidRPr="00CD35D9" w:rsidRDefault="00C72501" w:rsidP="00F322D8">
      <w:pPr>
        <w:spacing w:after="0" w:line="360" w:lineRule="auto"/>
        <w:jc w:val="center"/>
        <w:rPr>
          <w:rFonts w:ascii="Palatino Linotype" w:eastAsia="Calibri" w:hAnsi="Palatino Linotype" w:cs="Arial"/>
          <w:noProof/>
          <w:sz w:val="24"/>
          <w:szCs w:val="24"/>
          <w:lang w:eastAsia="es-MX"/>
        </w:rPr>
      </w:pPr>
      <w:r w:rsidRPr="00CD35D9">
        <w:rPr>
          <w:rFonts w:ascii="Palatino Linotype" w:eastAsia="Calibri"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124A0AAF" wp14:editId="3D889AD0">
                <wp:simplePos x="0" y="0"/>
                <wp:positionH relativeFrom="column">
                  <wp:posOffset>64770</wp:posOffset>
                </wp:positionH>
                <wp:positionV relativeFrom="paragraph">
                  <wp:posOffset>842866</wp:posOffset>
                </wp:positionV>
                <wp:extent cx="5653157" cy="667910"/>
                <wp:effectExtent l="19050" t="19050" r="24130" b="18415"/>
                <wp:wrapNone/>
                <wp:docPr id="5" name="Rectángulo 5"/>
                <wp:cNvGraphicFramePr/>
                <a:graphic xmlns:a="http://schemas.openxmlformats.org/drawingml/2006/main">
                  <a:graphicData uri="http://schemas.microsoft.com/office/word/2010/wordprocessingShape">
                    <wps:wsp>
                      <wps:cNvSpPr/>
                      <wps:spPr>
                        <a:xfrm>
                          <a:off x="0" y="0"/>
                          <a:ext cx="5653157" cy="6679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D45D60" id="Rectángulo 5" o:spid="_x0000_s1026" style="position:absolute;margin-left:5.1pt;margin-top:66.35pt;width:445.15pt;height:5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" filled="f" strokecolor="red" strokeweight="2.25pt"/>
            </w:pict>
          </mc:Fallback>
        </mc:AlternateContent>
      </w:r>
      <w:r w:rsidR="00F322D8" w:rsidRPr="00CD35D9">
        <w:rPr>
          <w:rFonts w:ascii="Palatino Linotype" w:eastAsia="Calibri" w:hAnsi="Palatino Linotype" w:cs="Arial"/>
          <w:noProof/>
          <w:sz w:val="24"/>
          <w:szCs w:val="24"/>
          <w:lang w:eastAsia="es-MX"/>
        </w:rPr>
        <w:drawing>
          <wp:inline distT="0" distB="0" distL="0" distR="0">
            <wp:extent cx="5756910" cy="30137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013710"/>
                    </a:xfrm>
                    <a:prstGeom prst="rect">
                      <a:avLst/>
                    </a:prstGeom>
                    <a:noFill/>
                    <a:ln>
                      <a:noFill/>
                    </a:ln>
                  </pic:spPr>
                </pic:pic>
              </a:graphicData>
            </a:graphic>
          </wp:inline>
        </w:drawing>
      </w:r>
    </w:p>
    <w:p w:rsidR="00C22DA1" w:rsidRPr="00CD35D9" w:rsidRDefault="001C3D97" w:rsidP="00C22DA1">
      <w:pPr>
        <w:spacing w:after="0" w:line="360" w:lineRule="auto"/>
        <w:jc w:val="both"/>
        <w:rPr>
          <w:rFonts w:ascii="Palatino Linotype" w:hAnsi="Palatino Linotype"/>
          <w:b/>
          <w:sz w:val="28"/>
          <w:szCs w:val="24"/>
        </w:rPr>
      </w:pPr>
      <w:r w:rsidRPr="00CD35D9">
        <w:rPr>
          <w:rFonts w:ascii="Palatino Linotype" w:hAnsi="Palatino Linotype" w:cs="Arial"/>
          <w:b/>
          <w:sz w:val="28"/>
          <w:szCs w:val="24"/>
        </w:rPr>
        <w:lastRenderedPageBreak/>
        <w:t>TERCER</w:t>
      </w:r>
      <w:r w:rsidR="00C22DA1" w:rsidRPr="00CD35D9">
        <w:rPr>
          <w:rFonts w:ascii="Palatino Linotype" w:hAnsi="Palatino Linotype" w:cs="Arial"/>
          <w:b/>
          <w:sz w:val="28"/>
          <w:szCs w:val="24"/>
        </w:rPr>
        <w:t xml:space="preserve">O. </w:t>
      </w:r>
      <w:r w:rsidR="00C22DA1" w:rsidRPr="00CD35D9">
        <w:rPr>
          <w:rFonts w:ascii="Palatino Linotype" w:hAnsi="Palatino Linotype"/>
          <w:b/>
          <w:sz w:val="28"/>
          <w:szCs w:val="24"/>
        </w:rPr>
        <w:t>Del recurso de revisión.</w:t>
      </w:r>
    </w:p>
    <w:p w:rsidR="00C22DA1" w:rsidRPr="00CD35D9" w:rsidRDefault="00C22DA1" w:rsidP="00C22DA1">
      <w:pPr>
        <w:spacing w:after="0" w:line="360" w:lineRule="auto"/>
        <w:jc w:val="both"/>
        <w:rPr>
          <w:rFonts w:ascii="Palatino Linotype" w:eastAsia="Calibri" w:hAnsi="Palatino Linotype" w:cs="Times New Roman"/>
          <w:sz w:val="24"/>
          <w:szCs w:val="24"/>
          <w:lang w:val="es-ES" w:eastAsia="es-ES"/>
        </w:rPr>
      </w:pPr>
      <w:r w:rsidRPr="00CD35D9">
        <w:rPr>
          <w:rFonts w:ascii="Palatino Linotype" w:hAnsi="Palatino Linotype" w:cs="Arial"/>
          <w:sz w:val="24"/>
          <w:szCs w:val="24"/>
        </w:rPr>
        <w:t xml:space="preserve">Por lo anterior, en fecha </w:t>
      </w:r>
      <w:r w:rsidR="00F322D8" w:rsidRPr="00CD35D9">
        <w:rPr>
          <w:rFonts w:ascii="Palatino Linotype" w:hAnsi="Palatino Linotype" w:cs="Arial"/>
          <w:sz w:val="24"/>
          <w:szCs w:val="24"/>
        </w:rPr>
        <w:t>quince de octubre</w:t>
      </w:r>
      <w:r w:rsidRPr="00CD35D9">
        <w:rPr>
          <w:rFonts w:ascii="Palatino Linotype" w:eastAsia="Calibri" w:hAnsi="Palatino Linotype" w:cs="Times New Roman"/>
          <w:sz w:val="24"/>
          <w:szCs w:val="24"/>
          <w:lang w:val="es-ES" w:eastAsia="es-ES"/>
        </w:rPr>
        <w:t xml:space="preserve"> de dos mil diecinueve</w:t>
      </w:r>
      <w:r w:rsidRPr="00CD35D9">
        <w:rPr>
          <w:rFonts w:ascii="Palatino Linotype" w:hAnsi="Palatino Linotype" w:cs="Arial"/>
          <w:sz w:val="24"/>
          <w:szCs w:val="24"/>
        </w:rPr>
        <w:t xml:space="preserve">, </w:t>
      </w:r>
      <w:r w:rsidR="00E84E15" w:rsidRPr="00CD35D9">
        <w:rPr>
          <w:rFonts w:ascii="Palatino Linotype" w:hAnsi="Palatino Linotype" w:cs="Arial"/>
          <w:b/>
          <w:sz w:val="24"/>
          <w:szCs w:val="24"/>
        </w:rPr>
        <w:t>El</w:t>
      </w:r>
      <w:r w:rsidRPr="00CD35D9">
        <w:rPr>
          <w:rFonts w:ascii="Palatino Linotype" w:hAnsi="Palatino Linotype" w:cs="Arial"/>
          <w:b/>
          <w:sz w:val="24"/>
          <w:szCs w:val="24"/>
        </w:rPr>
        <w:t xml:space="preserve"> Recurrente </w:t>
      </w:r>
      <w:r w:rsidRPr="00CD35D9">
        <w:rPr>
          <w:rFonts w:ascii="Palatino Linotype" w:hAnsi="Palatino Linotype" w:cs="Arial"/>
          <w:sz w:val="24"/>
          <w:szCs w:val="24"/>
        </w:rPr>
        <w:t xml:space="preserve">interpuso el recurso de revisión, </w:t>
      </w:r>
      <w:r w:rsidRPr="00CD35D9">
        <w:rPr>
          <w:rFonts w:ascii="Palatino Linotype" w:hAnsi="Palatino Linotype" w:cs="Arial"/>
          <w:bCs/>
          <w:sz w:val="24"/>
          <w:szCs w:val="24"/>
        </w:rPr>
        <w:t xml:space="preserve">en contra de la omisión en la respuesta del </w:t>
      </w:r>
      <w:r w:rsidRPr="00CD35D9">
        <w:rPr>
          <w:rFonts w:ascii="Palatino Linotype" w:hAnsi="Palatino Linotype" w:cs="Arial"/>
          <w:b/>
          <w:bCs/>
          <w:sz w:val="24"/>
          <w:szCs w:val="24"/>
        </w:rPr>
        <w:t>Sujeto Obligado</w:t>
      </w:r>
      <w:r w:rsidRPr="00CD35D9">
        <w:rPr>
          <w:rFonts w:ascii="Palatino Linotype" w:hAnsi="Palatino Linotype" w:cs="Arial"/>
          <w:bCs/>
          <w:sz w:val="24"/>
          <w:szCs w:val="24"/>
        </w:rPr>
        <w:t xml:space="preserve">, </w:t>
      </w:r>
      <w:r w:rsidRPr="00CD35D9">
        <w:rPr>
          <w:rFonts w:ascii="Palatino Linotype" w:hAnsi="Palatino Linotype" w:cs="Arial"/>
          <w:sz w:val="24"/>
          <w:szCs w:val="24"/>
        </w:rPr>
        <w:t>señalando lo siguiente:</w:t>
      </w:r>
    </w:p>
    <w:p w:rsidR="00C22DA1" w:rsidRPr="00CD35D9" w:rsidRDefault="00C22DA1" w:rsidP="00C22DA1">
      <w:pPr>
        <w:pStyle w:val="Sinespaciado"/>
      </w:pPr>
    </w:p>
    <w:p w:rsidR="00C22DA1" w:rsidRPr="00CD35D9" w:rsidRDefault="00C22DA1" w:rsidP="00286884">
      <w:pPr>
        <w:pStyle w:val="Prrafodelista"/>
        <w:numPr>
          <w:ilvl w:val="0"/>
          <w:numId w:val="1"/>
        </w:numPr>
        <w:jc w:val="both"/>
        <w:rPr>
          <w:rFonts w:ascii="Palatino Linotype" w:hAnsi="Palatino Linotype" w:cs="Arial"/>
        </w:rPr>
      </w:pPr>
      <w:r w:rsidRPr="00CD35D9">
        <w:rPr>
          <w:rFonts w:ascii="Palatino Linotype" w:hAnsi="Palatino Linotype" w:cs="Arial"/>
          <w:b/>
        </w:rPr>
        <w:t>Acto Impugnado</w:t>
      </w:r>
    </w:p>
    <w:p w:rsidR="00C22DA1" w:rsidRPr="00CD35D9" w:rsidRDefault="00C22DA1" w:rsidP="003106FA">
      <w:pPr>
        <w:spacing w:after="0" w:line="240" w:lineRule="auto"/>
        <w:ind w:left="567" w:right="567"/>
        <w:jc w:val="both"/>
        <w:rPr>
          <w:rFonts w:ascii="Palatino Linotype" w:hAnsi="Palatino Linotype"/>
          <w:i/>
          <w:color w:val="000000"/>
          <w:sz w:val="24"/>
        </w:rPr>
      </w:pPr>
      <w:r w:rsidRPr="00CD35D9">
        <w:rPr>
          <w:rFonts w:ascii="Palatino Linotype" w:hAnsi="Palatino Linotype"/>
          <w:i/>
          <w:color w:val="000000"/>
          <w:sz w:val="24"/>
        </w:rPr>
        <w:t>“</w:t>
      </w:r>
      <w:r w:rsidR="00F322D8" w:rsidRPr="00CD35D9">
        <w:rPr>
          <w:rFonts w:ascii="Palatino Linotype" w:hAnsi="Palatino Linotype"/>
          <w:i/>
          <w:color w:val="000000"/>
          <w:sz w:val="24"/>
        </w:rPr>
        <w:t xml:space="preserve">Negativa </w:t>
      </w:r>
      <w:proofErr w:type="spellStart"/>
      <w:r w:rsidR="00F322D8" w:rsidRPr="00CD35D9">
        <w:rPr>
          <w:rFonts w:ascii="Palatino Linotype" w:hAnsi="Palatino Linotype"/>
          <w:i/>
          <w:color w:val="000000"/>
          <w:sz w:val="24"/>
        </w:rPr>
        <w:t>fictia</w:t>
      </w:r>
      <w:proofErr w:type="spellEnd"/>
      <w:r w:rsidR="00F322D8" w:rsidRPr="00CD35D9">
        <w:rPr>
          <w:rFonts w:ascii="Palatino Linotype" w:hAnsi="Palatino Linotype"/>
          <w:i/>
          <w:color w:val="000000"/>
          <w:sz w:val="24"/>
        </w:rPr>
        <w:t xml:space="preserve"> en dar respuesta a la solicitud de información</w:t>
      </w:r>
      <w:r w:rsidRPr="00CD35D9">
        <w:rPr>
          <w:rFonts w:ascii="Palatino Linotype" w:hAnsi="Palatino Linotype"/>
          <w:i/>
          <w:color w:val="000000"/>
          <w:sz w:val="24"/>
        </w:rPr>
        <w:t>" (Sic).</w:t>
      </w:r>
    </w:p>
    <w:p w:rsidR="00E84E15" w:rsidRPr="00CD35D9" w:rsidRDefault="00E84E15" w:rsidP="00C72501"/>
    <w:p w:rsidR="00C22DA1" w:rsidRPr="00CD35D9" w:rsidRDefault="00C22DA1" w:rsidP="00286884">
      <w:pPr>
        <w:pStyle w:val="Prrafodelista"/>
        <w:numPr>
          <w:ilvl w:val="0"/>
          <w:numId w:val="1"/>
        </w:numPr>
        <w:jc w:val="both"/>
        <w:rPr>
          <w:rFonts w:ascii="Palatino Linotype" w:hAnsi="Palatino Linotype" w:cs="Arial"/>
        </w:rPr>
      </w:pPr>
      <w:r w:rsidRPr="00CD35D9">
        <w:rPr>
          <w:rFonts w:ascii="Palatino Linotype" w:hAnsi="Palatino Linotype" w:cs="Arial"/>
          <w:b/>
        </w:rPr>
        <w:t>Razones o Motivos de Inconformidad</w:t>
      </w:r>
    </w:p>
    <w:p w:rsidR="00C22DA1" w:rsidRPr="00CD35D9" w:rsidRDefault="00C22DA1" w:rsidP="003106FA">
      <w:pPr>
        <w:spacing w:after="0" w:line="240" w:lineRule="auto"/>
        <w:ind w:left="851" w:right="992"/>
        <w:jc w:val="both"/>
        <w:rPr>
          <w:rFonts w:ascii="Palatino Linotype" w:hAnsi="Palatino Linotype"/>
          <w:i/>
          <w:color w:val="000000"/>
          <w:sz w:val="24"/>
        </w:rPr>
      </w:pPr>
      <w:r w:rsidRPr="00CD35D9">
        <w:rPr>
          <w:rFonts w:ascii="Palatino Linotype" w:hAnsi="Palatino Linotype"/>
          <w:i/>
          <w:color w:val="000000"/>
          <w:sz w:val="24"/>
        </w:rPr>
        <w:t>“</w:t>
      </w:r>
      <w:r w:rsidR="00F322D8" w:rsidRPr="00CD35D9">
        <w:rPr>
          <w:rFonts w:ascii="Palatino Linotype" w:hAnsi="Palatino Linotype"/>
          <w:i/>
          <w:color w:val="000000"/>
          <w:sz w:val="24"/>
        </w:rPr>
        <w:t xml:space="preserve">Antecedentes: El día veintitrés de septiembre del presente año promoví una solicitud de información al sujeto obligado cuyo contenido se reproduce de manera íntegra: “Se solicita respetuosamente con fundamento a lo dispuesto en los artículos 6° (sexto), párrafos I, III, V, y 8° (Octavo) de la Constitución Política de los Estados Unidos Mexicanos, artículo 05 (cinco), párrafos XIII, XIV, XVIIII, XIX, incisos I, y III de la Constitución Política del Estado Libre y Soberano de México, y 135 del Código de Procedimientos Administrativos del Estado de México, lo siguiente: solicito respetuosamente al sujeto obligado toda la información que cuente disponible, desglosada, clara y detallada en torno al Estado financiero del periodo comprendido del 01 de enero al 31 de agosto del presente año, así mismo se pide el Presupuesto definitivo de Ingresos (Detallado y detallado), Presupuesto de Egresos Global Calendarizado para el ejercicio fiscal 2019, así como el Tabulador Definitivo de Sueldos y salarios, así como la tabla de Remuneraciones de los Servidores Públicos adscritos al H. Ayuntamiento Constitucional de Valle de Chalco Solidaridad, Estado de México." Que el día lunes catorce de octubre del presente año venció el plazo legal para la entrega de la información solicitada o en su defecto que me notificaran vía SAIMEX la ampliación de prorroga hasta por siete días hábiles más para la atención de la solicitud, de conformidad con fundamento en el artículo 163 de la Ley de Transparencia y Acceso a la Información Pública del Estado de México y Municipios siempre y cuando existan razones fundadas y motivadas, las cuales </w:t>
      </w:r>
      <w:r w:rsidR="00F322D8" w:rsidRPr="00CD35D9">
        <w:rPr>
          <w:rFonts w:ascii="Palatino Linotype" w:hAnsi="Palatino Linotype"/>
          <w:i/>
          <w:color w:val="000000"/>
          <w:sz w:val="24"/>
        </w:rPr>
        <w:lastRenderedPageBreak/>
        <w:t xml:space="preserve">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en análisis. Por todo lo anteriormente descrito en el análisis del fondo de la Litis se configura la negativa ficta prevista en los artículos 166, párrafo cuarto y 178, párrafo segundo de la Ley de Transparencia y Acceso a la Información Pública del Estado de México y Municipios (En adelante </w:t>
      </w:r>
      <w:proofErr w:type="spellStart"/>
      <w:r w:rsidR="00F322D8" w:rsidRPr="00CD35D9">
        <w:rPr>
          <w:rFonts w:ascii="Palatino Linotype" w:hAnsi="Palatino Linotype"/>
          <w:i/>
          <w:color w:val="000000"/>
          <w:sz w:val="24"/>
        </w:rPr>
        <w:t>LTyAIPEMyM</w:t>
      </w:r>
      <w:proofErr w:type="spellEnd"/>
      <w:r w:rsidR="00F322D8" w:rsidRPr="00CD35D9">
        <w:rPr>
          <w:rFonts w:ascii="Palatino Linotype" w:hAnsi="Palatino Linotype"/>
          <w:i/>
          <w:color w:val="000000"/>
          <w:sz w:val="24"/>
        </w:rPr>
        <w:t>) que a la letra dicen: “Artículo 166. La obligación de acceso a la información pública se tendrá por cumplida cuando el solicitante tenga a su disposición la información requerida, o cuando realice la consulta de la misma en el lugar en el que ésta se localice. …. …. Cuando el sujeto obligado no entregue la respuesta a la solicitud dentro del plazo previsto en la Ley, la solicitud se entenderá negada y el solicitante podrá interponer el recurso de revisión previsto en este ordenamiento. TÍTULO OCTAVO DE LA IMPUGNACIÓN EN MATERIA DE ACCESO A LA INFORMACIÓN PÚBLICA Capítulo I Del Recurso de Revisión ante el Instituto …</w:t>
      </w:r>
      <w:proofErr w:type="gramStart"/>
      <w:r w:rsidR="00F322D8" w:rsidRPr="00CD35D9">
        <w:rPr>
          <w:rFonts w:ascii="Palatino Linotype" w:hAnsi="Palatino Linotype"/>
          <w:i/>
          <w:color w:val="000000"/>
          <w:sz w:val="24"/>
        </w:rPr>
        <w:t>..</w:t>
      </w:r>
      <w:proofErr w:type="gramEnd"/>
      <w:r w:rsidR="00F322D8" w:rsidRPr="00CD35D9">
        <w:rPr>
          <w:rFonts w:ascii="Palatino Linotype" w:hAnsi="Palatino Linotype"/>
          <w:i/>
          <w:color w:val="000000"/>
          <w:sz w:val="24"/>
        </w:rPr>
        <w:t xml:space="preserve"> ….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00918/VACHASO/IP/2019.</w:t>
      </w:r>
      <w:r w:rsidRPr="00CD35D9">
        <w:rPr>
          <w:rFonts w:ascii="Palatino Linotype" w:hAnsi="Palatino Linotype"/>
          <w:i/>
          <w:color w:val="000000"/>
          <w:sz w:val="24"/>
        </w:rPr>
        <w:t>” (Sic).</w:t>
      </w:r>
    </w:p>
    <w:p w:rsidR="00F322D8" w:rsidRPr="00CD35D9" w:rsidRDefault="00F322D8" w:rsidP="003106FA">
      <w:pPr>
        <w:spacing w:after="0" w:line="240" w:lineRule="auto"/>
        <w:ind w:left="851" w:right="992"/>
        <w:jc w:val="both"/>
        <w:rPr>
          <w:rFonts w:ascii="Palatino Linotype" w:hAnsi="Palatino Linotype"/>
          <w:i/>
          <w:color w:val="000000"/>
          <w:sz w:val="24"/>
        </w:rPr>
      </w:pPr>
    </w:p>
    <w:p w:rsidR="00F322D8" w:rsidRPr="00CD35D9" w:rsidRDefault="00F322D8" w:rsidP="003106FA">
      <w:pPr>
        <w:spacing w:after="0" w:line="240" w:lineRule="auto"/>
        <w:ind w:left="851" w:right="992"/>
        <w:jc w:val="both"/>
        <w:rPr>
          <w:rFonts w:ascii="Palatino Linotype" w:hAnsi="Palatino Linotype"/>
          <w:i/>
          <w:color w:val="000000"/>
          <w:sz w:val="24"/>
        </w:rPr>
      </w:pPr>
    </w:p>
    <w:p w:rsidR="00F322D8" w:rsidRPr="00CD35D9" w:rsidRDefault="00F322D8" w:rsidP="003106FA">
      <w:pPr>
        <w:spacing w:after="0" w:line="240" w:lineRule="auto"/>
        <w:ind w:left="851" w:right="992"/>
        <w:jc w:val="both"/>
        <w:rPr>
          <w:rFonts w:ascii="Palatino Linotype" w:hAnsi="Palatino Linotype"/>
          <w:i/>
          <w:color w:val="000000"/>
          <w:sz w:val="24"/>
        </w:rPr>
      </w:pPr>
    </w:p>
    <w:p w:rsidR="00F322D8" w:rsidRPr="00CD35D9" w:rsidRDefault="00F322D8" w:rsidP="003106FA">
      <w:pPr>
        <w:spacing w:after="0" w:line="240" w:lineRule="auto"/>
        <w:ind w:left="851" w:right="992"/>
        <w:jc w:val="both"/>
        <w:rPr>
          <w:rFonts w:ascii="Palatino Linotype" w:hAnsi="Palatino Linotype"/>
          <w:i/>
          <w:color w:val="000000"/>
          <w:sz w:val="24"/>
        </w:rPr>
      </w:pPr>
    </w:p>
    <w:p w:rsidR="00C22DA1" w:rsidRPr="00CD35D9" w:rsidRDefault="003106FA" w:rsidP="00C22DA1">
      <w:pPr>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CUART</w:t>
      </w:r>
      <w:r w:rsidR="00C22DA1" w:rsidRPr="00CD35D9">
        <w:rPr>
          <w:rFonts w:ascii="Palatino Linotype" w:hAnsi="Palatino Linotype" w:cs="Arial"/>
          <w:b/>
          <w:sz w:val="28"/>
          <w:szCs w:val="24"/>
        </w:rPr>
        <w:t>O. Del turno del recurso de revisión.</w:t>
      </w:r>
    </w:p>
    <w:p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El</w:t>
      </w:r>
      <w:r w:rsidRPr="00CD35D9">
        <w:rPr>
          <w:rFonts w:ascii="Palatino Linotype" w:hAnsi="Palatino Linotype" w:cs="Arial"/>
          <w:b/>
          <w:sz w:val="24"/>
          <w:szCs w:val="24"/>
        </w:rPr>
        <w:t xml:space="preserve"> </w:t>
      </w:r>
      <w:r w:rsidRPr="00CD35D9">
        <w:rPr>
          <w:rFonts w:ascii="Palatino Linotype" w:hAnsi="Palatino Linotype" w:cs="Arial"/>
          <w:sz w:val="24"/>
          <w:szCs w:val="24"/>
        </w:rPr>
        <w:t xml:space="preserve">medio de impugnación le fue turnado a la </w:t>
      </w:r>
      <w:r w:rsidRPr="00CD35D9">
        <w:rPr>
          <w:rFonts w:ascii="Palatino Linotype" w:hAnsi="Palatino Linotype" w:cs="Arial"/>
          <w:b/>
          <w:sz w:val="24"/>
          <w:szCs w:val="24"/>
        </w:rPr>
        <w:t>Comisionada Zulema Martínez Sánchez</w:t>
      </w:r>
      <w:r w:rsidRPr="00CD35D9">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F322D8" w:rsidRPr="00CD35D9">
        <w:rPr>
          <w:rFonts w:ascii="Palatino Linotype" w:hAnsi="Palatino Linotype" w:cs="Arial"/>
          <w:sz w:val="24"/>
          <w:szCs w:val="24"/>
        </w:rPr>
        <w:t>veintiuno</w:t>
      </w:r>
      <w:r w:rsidR="00E84E15" w:rsidRPr="00CD35D9">
        <w:rPr>
          <w:rFonts w:ascii="Palatino Linotype" w:hAnsi="Palatino Linotype" w:cs="Arial"/>
          <w:sz w:val="24"/>
          <w:szCs w:val="24"/>
        </w:rPr>
        <w:t xml:space="preserve"> de </w:t>
      </w:r>
      <w:r w:rsidR="00F322D8" w:rsidRPr="00CD35D9">
        <w:rPr>
          <w:rFonts w:ascii="Palatino Linotype" w:hAnsi="Palatino Linotype" w:cs="Arial"/>
          <w:sz w:val="24"/>
          <w:szCs w:val="24"/>
        </w:rPr>
        <w:t>octubre</w:t>
      </w:r>
      <w:r w:rsidRPr="00CD35D9">
        <w:rPr>
          <w:rFonts w:ascii="Palatino Linotype" w:hAnsi="Palatino Linotype" w:cs="Arial"/>
          <w:sz w:val="24"/>
          <w:szCs w:val="24"/>
        </w:rPr>
        <w:t xml:space="preserve"> de dos mil diecinueve,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C22DA1" w:rsidRPr="00CD35D9" w:rsidRDefault="00C22DA1" w:rsidP="00C22DA1">
      <w:pPr>
        <w:spacing w:after="0" w:line="360" w:lineRule="auto"/>
        <w:jc w:val="both"/>
        <w:rPr>
          <w:rFonts w:ascii="Palatino Linotype" w:hAnsi="Palatino Linotype" w:cs="Arial"/>
          <w:sz w:val="24"/>
          <w:szCs w:val="24"/>
        </w:rPr>
      </w:pPr>
    </w:p>
    <w:p w:rsidR="00C22DA1" w:rsidRPr="00CD35D9" w:rsidRDefault="003106FA" w:rsidP="00C22DA1">
      <w:pPr>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QUIN</w:t>
      </w:r>
      <w:r w:rsidR="00C22DA1" w:rsidRPr="00CD35D9">
        <w:rPr>
          <w:rFonts w:ascii="Palatino Linotype" w:hAnsi="Palatino Linotype" w:cs="Arial"/>
          <w:b/>
          <w:sz w:val="28"/>
          <w:szCs w:val="24"/>
        </w:rPr>
        <w:t>TO. De la etapa de instrucción.</w:t>
      </w:r>
    </w:p>
    <w:p w:rsidR="00C22DA1" w:rsidRPr="00CD35D9" w:rsidRDefault="00F322D8" w:rsidP="00C22DA1">
      <w:pPr>
        <w:spacing w:after="0" w:line="360" w:lineRule="auto"/>
        <w:jc w:val="both"/>
        <w:rPr>
          <w:rFonts w:ascii="Palatino Linotype" w:hAnsi="Palatino Linotype" w:cs="Arial"/>
          <w:sz w:val="24"/>
          <w:szCs w:val="24"/>
        </w:rPr>
      </w:pPr>
      <w:bookmarkStart w:id="0" w:name="_GoBack"/>
      <w:r w:rsidRPr="00CD35D9">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25096</wp:posOffset>
                </wp:positionH>
                <wp:positionV relativeFrom="paragraph">
                  <wp:posOffset>1537528</wp:posOffset>
                </wp:positionV>
                <wp:extent cx="5661329" cy="1971924"/>
                <wp:effectExtent l="19050" t="19050" r="15875" b="28575"/>
                <wp:wrapNone/>
                <wp:docPr id="9" name="Conector recto 9"/>
                <wp:cNvGraphicFramePr/>
                <a:graphic xmlns:a="http://schemas.openxmlformats.org/drawingml/2006/main">
                  <a:graphicData uri="http://schemas.microsoft.com/office/word/2010/wordprocessingShape">
                    <wps:wsp>
                      <wps:cNvCnPr/>
                      <wps:spPr>
                        <a:xfrm>
                          <a:off x="0" y="0"/>
                          <a:ext cx="5661329" cy="197192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21.05pt" to="447.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" strokecolor="#5b9bd5 [3204]" strokeweight="2.25pt">
                <v:stroke joinstyle="miter"/>
              </v:line>
            </w:pict>
          </mc:Fallback>
        </mc:AlternateContent>
      </w:r>
      <w:bookmarkEnd w:id="0"/>
      <w:r w:rsidR="00C22DA1" w:rsidRPr="00CD35D9">
        <w:rPr>
          <w:rFonts w:ascii="Palatino Linotype" w:hAnsi="Palatino Linotype" w:cs="Arial"/>
          <w:sz w:val="24"/>
          <w:szCs w:val="24"/>
        </w:rPr>
        <w:t xml:space="preserve">Así, en la etapa de instrucción, se desprende que </w:t>
      </w:r>
      <w:r w:rsidR="00C22DA1" w:rsidRPr="00CD35D9">
        <w:rPr>
          <w:rFonts w:ascii="Palatino Linotype" w:hAnsi="Palatino Linotype" w:cs="Arial"/>
          <w:b/>
          <w:sz w:val="24"/>
          <w:szCs w:val="24"/>
        </w:rPr>
        <w:t>El Sujeto Obligado</w:t>
      </w:r>
      <w:r w:rsidR="00C22DA1" w:rsidRPr="00CD35D9">
        <w:rPr>
          <w:rFonts w:ascii="Palatino Linotype" w:hAnsi="Palatino Linotype" w:cs="Arial"/>
          <w:sz w:val="24"/>
          <w:szCs w:val="24"/>
        </w:rPr>
        <w:t xml:space="preserve"> no remitió informe justificado, asimismo, se advierte que </w:t>
      </w:r>
      <w:r w:rsidR="00E84E15" w:rsidRPr="00CD35D9">
        <w:rPr>
          <w:rFonts w:ascii="Palatino Linotype" w:hAnsi="Palatino Linotype" w:cs="Arial"/>
          <w:b/>
          <w:sz w:val="24"/>
          <w:szCs w:val="24"/>
        </w:rPr>
        <w:t>El</w:t>
      </w:r>
      <w:r w:rsidR="00C22DA1" w:rsidRPr="00CD35D9">
        <w:rPr>
          <w:rFonts w:ascii="Palatino Linotype" w:hAnsi="Palatino Linotype" w:cs="Arial"/>
          <w:b/>
          <w:sz w:val="24"/>
          <w:szCs w:val="24"/>
        </w:rPr>
        <w:t xml:space="preserve"> Recurrente</w:t>
      </w:r>
      <w:r w:rsidR="00C22DA1" w:rsidRPr="00CD35D9">
        <w:rPr>
          <w:rFonts w:ascii="Palatino Linotype" w:hAnsi="Palatino Linotype" w:cs="Arial"/>
          <w:sz w:val="24"/>
          <w:szCs w:val="24"/>
        </w:rPr>
        <w:t>, tampoco rindió manifestaciones, de igual modo se aprecia del expediente electrónico en estudio que obra en el sistema SAIMEX, que no se llevaron a acabo audiencias ni diligencia alguna, como se muestra en la siguiente imagen:</w:t>
      </w:r>
    </w:p>
    <w:p w:rsidR="00C22DA1" w:rsidRPr="00CD35D9" w:rsidRDefault="00F322D8" w:rsidP="00F322D8">
      <w:pPr>
        <w:spacing w:after="0" w:line="360" w:lineRule="auto"/>
        <w:jc w:val="both"/>
        <w:rPr>
          <w:rFonts w:ascii="Palatino Linotype" w:hAnsi="Palatino Linotype" w:cs="Arial"/>
          <w:sz w:val="24"/>
          <w:szCs w:val="24"/>
        </w:rPr>
      </w:pPr>
      <w:r w:rsidRPr="00CD35D9">
        <w:rPr>
          <w:rFonts w:ascii="Palatino Linotype" w:hAnsi="Palatino Linotype" w:cs="Arial"/>
          <w:noProof/>
          <w:sz w:val="24"/>
          <w:szCs w:val="24"/>
          <w:lang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2521585</wp:posOffset>
                </wp:positionH>
                <wp:positionV relativeFrom="paragraph">
                  <wp:posOffset>438039</wp:posOffset>
                </wp:positionV>
                <wp:extent cx="1351722" cy="246490"/>
                <wp:effectExtent l="19050" t="19050" r="20320" b="39370"/>
                <wp:wrapNone/>
                <wp:docPr id="18" name="Flecha izquierda 18"/>
                <wp:cNvGraphicFramePr/>
                <a:graphic xmlns:a="http://schemas.openxmlformats.org/drawingml/2006/main">
                  <a:graphicData uri="http://schemas.microsoft.com/office/word/2010/wordprocessingShape">
                    <wps:wsp>
                      <wps:cNvSpPr/>
                      <wps:spPr>
                        <a:xfrm>
                          <a:off x="0" y="0"/>
                          <a:ext cx="1351722" cy="246490"/>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231EED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8" o:spid="_x0000_s1026" type="#_x0000_t66" style="position:absolute;margin-left:198.55pt;margin-top:34.5pt;width:106.45pt;height:19.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" adj="1969" fillcolor="red" strokecolor="white [3212]" strokeweight="1pt"/>
            </w:pict>
          </mc:Fallback>
        </mc:AlternateContent>
      </w:r>
      <w:r w:rsidRPr="00CD35D9">
        <w:rPr>
          <w:rFonts w:ascii="Palatino Linotype" w:hAnsi="Palatino Linotype" w:cs="Arial"/>
          <w:noProof/>
          <w:sz w:val="24"/>
          <w:szCs w:val="24"/>
          <w:lang w:eastAsia="es-MX"/>
        </w:rPr>
        <w:drawing>
          <wp:inline distT="0" distB="0" distL="0" distR="0">
            <wp:extent cx="5756910" cy="239331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393315"/>
                    </a:xfrm>
                    <a:prstGeom prst="rect">
                      <a:avLst/>
                    </a:prstGeom>
                    <a:noFill/>
                    <a:ln>
                      <a:noFill/>
                    </a:ln>
                  </pic:spPr>
                </pic:pic>
              </a:graphicData>
            </a:graphic>
          </wp:inline>
        </w:drawing>
      </w:r>
    </w:p>
    <w:p w:rsidR="00C22DA1" w:rsidRPr="00CD35D9" w:rsidRDefault="003106FA" w:rsidP="00C22DA1">
      <w:pPr>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SEX</w:t>
      </w:r>
      <w:r w:rsidR="00C22DA1" w:rsidRPr="00CD35D9">
        <w:rPr>
          <w:rFonts w:ascii="Palatino Linotype" w:hAnsi="Palatino Linotype" w:cs="Arial"/>
          <w:b/>
          <w:sz w:val="28"/>
          <w:szCs w:val="24"/>
        </w:rPr>
        <w:t>TO. Del Cierre de la etapa de instrucción.</w:t>
      </w:r>
    </w:p>
    <w:p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En fecha </w:t>
      </w:r>
      <w:r w:rsidR="00F322D8" w:rsidRPr="00CD35D9">
        <w:rPr>
          <w:rFonts w:ascii="Palatino Linotype" w:hAnsi="Palatino Linotype" w:cs="Arial"/>
          <w:sz w:val="24"/>
          <w:szCs w:val="24"/>
        </w:rPr>
        <w:t>treinta y uno de octubre</w:t>
      </w:r>
      <w:r w:rsidRPr="00CD35D9">
        <w:rPr>
          <w:rFonts w:ascii="Palatino Linotype" w:hAnsi="Palatino Linotype" w:cs="Arial"/>
          <w:sz w:val="24"/>
          <w:szCs w:val="24"/>
        </w:rPr>
        <w:t xml:space="preserve"> de dos mil diecinueve, en términos del artículo 185, fracción VI, de la Ley de Transparencia y Acceso a la Información Pública del Estado de México y Municipios, se decretó el cierre de la misma, iniciando el término legal para dictar resolución definitiva del asunto.</w:t>
      </w:r>
    </w:p>
    <w:p w:rsidR="00C22DA1" w:rsidRPr="00CD35D9" w:rsidRDefault="00C22DA1" w:rsidP="00F322D8">
      <w:pPr>
        <w:pStyle w:val="Sinespaciado"/>
      </w:pPr>
    </w:p>
    <w:p w:rsidR="00C22DA1" w:rsidRPr="00CD35D9" w:rsidRDefault="00F322D8" w:rsidP="00C22DA1">
      <w:pPr>
        <w:spacing w:before="240" w:line="360" w:lineRule="auto"/>
        <w:jc w:val="both"/>
        <w:rPr>
          <w:rFonts w:ascii="Palatino Linotype" w:hAnsi="Palatino Linotype" w:cs="Arial"/>
          <w:sz w:val="24"/>
          <w:szCs w:val="24"/>
        </w:rPr>
      </w:pPr>
      <w:r w:rsidRPr="00CD35D9">
        <w:rPr>
          <w:rFonts w:ascii="Palatino Linotype" w:hAnsi="Palatino Linotype" w:cs="Arial"/>
          <w:sz w:val="24"/>
          <w:szCs w:val="24"/>
        </w:rPr>
        <w:t>Es de destacar que, el día tres de diciembre</w:t>
      </w:r>
      <w:r w:rsidR="00C22DA1" w:rsidRPr="00CD35D9">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rsidR="006C661C" w:rsidRPr="00CD35D9" w:rsidRDefault="006C661C" w:rsidP="00C22DA1">
      <w:pPr>
        <w:pStyle w:val="Sinespaciado"/>
        <w:rPr>
          <w:sz w:val="24"/>
        </w:rPr>
      </w:pPr>
    </w:p>
    <w:p w:rsidR="00C22DA1" w:rsidRPr="00CD35D9" w:rsidRDefault="00C22DA1" w:rsidP="00F322D8">
      <w:pPr>
        <w:spacing w:after="0" w:line="360" w:lineRule="auto"/>
        <w:jc w:val="center"/>
        <w:rPr>
          <w:rFonts w:ascii="Palatino Linotype" w:hAnsi="Palatino Linotype" w:cs="Arial"/>
          <w:b/>
          <w:sz w:val="28"/>
          <w:szCs w:val="24"/>
        </w:rPr>
      </w:pPr>
      <w:r w:rsidRPr="00CD35D9">
        <w:rPr>
          <w:rFonts w:ascii="Palatino Linotype" w:hAnsi="Palatino Linotype" w:cs="Arial"/>
          <w:b/>
          <w:sz w:val="28"/>
          <w:szCs w:val="24"/>
        </w:rPr>
        <w:t>C O N S I D E R A N D O</w:t>
      </w:r>
    </w:p>
    <w:p w:rsidR="00F322D8" w:rsidRPr="00CD35D9" w:rsidRDefault="00F322D8" w:rsidP="00F322D8">
      <w:pPr>
        <w:pStyle w:val="Sinespaciado"/>
      </w:pPr>
    </w:p>
    <w:p w:rsidR="00C22DA1" w:rsidRPr="00CD35D9" w:rsidRDefault="00C22DA1" w:rsidP="00C22DA1">
      <w:pPr>
        <w:spacing w:after="0" w:line="360" w:lineRule="auto"/>
        <w:jc w:val="both"/>
        <w:rPr>
          <w:rFonts w:ascii="Palatino Linotype" w:hAnsi="Palatino Linotype" w:cs="Arial"/>
          <w:sz w:val="28"/>
          <w:szCs w:val="28"/>
        </w:rPr>
      </w:pPr>
      <w:r w:rsidRPr="00CD35D9">
        <w:rPr>
          <w:rFonts w:ascii="Palatino Linotype" w:hAnsi="Palatino Linotype" w:cs="Arial"/>
          <w:b/>
          <w:sz w:val="28"/>
          <w:szCs w:val="28"/>
        </w:rPr>
        <w:t>PRIMERO. Competencia</w:t>
      </w:r>
      <w:r w:rsidRPr="00CD35D9">
        <w:rPr>
          <w:rFonts w:ascii="Palatino Linotype" w:hAnsi="Palatino Linotype" w:cs="Arial"/>
          <w:sz w:val="28"/>
          <w:szCs w:val="28"/>
        </w:rPr>
        <w:t xml:space="preserve">. </w:t>
      </w:r>
    </w:p>
    <w:p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w:t>
      </w:r>
      <w:r w:rsidRPr="00CD35D9">
        <w:rPr>
          <w:rFonts w:ascii="Palatino Linotype" w:hAnsi="Palatino Linotype" w:cs="Arial"/>
          <w:sz w:val="24"/>
          <w:szCs w:val="24"/>
        </w:rPr>
        <w:lastRenderedPageBreak/>
        <w:t>resolver el presente recurso de revisión conforme a lo dispuesto en los artículos 6, apartado A, fracción IV</w:t>
      </w:r>
      <w:r w:rsidR="00443A00" w:rsidRPr="00CD35D9">
        <w:rPr>
          <w:rFonts w:ascii="Palatino Linotype" w:hAnsi="Palatino Linotype" w:cs="Arial"/>
          <w:sz w:val="24"/>
          <w:szCs w:val="24"/>
        </w:rPr>
        <w:t>,</w:t>
      </w:r>
      <w:r w:rsidRPr="00CD35D9">
        <w:rPr>
          <w:rFonts w:ascii="Palatino Linotype" w:hAnsi="Palatino Linotype" w:cs="Arial"/>
          <w:sz w:val="24"/>
          <w:szCs w:val="24"/>
        </w:rPr>
        <w:t xml:space="preserve"> de la Constitución Política de los Estados Unidos Mexicanos, 5, párrafos vigésimo segundo</w:t>
      </w:r>
      <w:r w:rsidR="00E01C13" w:rsidRPr="00CD35D9">
        <w:rPr>
          <w:rFonts w:ascii="Palatino Linotype" w:hAnsi="Palatino Linotype" w:cs="Arial"/>
          <w:sz w:val="24"/>
          <w:szCs w:val="24"/>
        </w:rPr>
        <w:t>, vigésimo tercero y vigésimo cuarto</w:t>
      </w:r>
      <w:r w:rsidRPr="00CD35D9">
        <w:rPr>
          <w:rFonts w:ascii="Palatino Linotype" w:hAnsi="Palatino Linotype" w:cs="Arial"/>
          <w:sz w:val="24"/>
          <w:szCs w:val="24"/>
        </w:rPr>
        <w:t>, fracción IV</w:t>
      </w:r>
      <w:r w:rsidR="00E01C13" w:rsidRPr="00CD35D9">
        <w:rPr>
          <w:rFonts w:ascii="Palatino Linotype" w:hAnsi="Palatino Linotype" w:cs="Arial"/>
          <w:sz w:val="24"/>
          <w:szCs w:val="24"/>
        </w:rPr>
        <w:t>,</w:t>
      </w:r>
      <w:r w:rsidRPr="00CD35D9">
        <w:rPr>
          <w:rFonts w:ascii="Palatino Linotype" w:hAnsi="Palatino Linotype" w:cs="Arial"/>
          <w:sz w:val="24"/>
          <w:szCs w:val="24"/>
        </w:rPr>
        <w:t xml:space="preserve"> de la Constitución Política del Estado Libre y Soberano de México, 1, 2 fracción II, 13, 29, 36 fracciones II y III, 176, 178, 179 fracciones I y VI, 181 párrafo tercero, 182, 185, 188 y 194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9F4CF8" w:rsidRPr="00CD35D9" w:rsidRDefault="009F4CF8" w:rsidP="00C22DA1">
      <w:pPr>
        <w:spacing w:after="0" w:line="360" w:lineRule="auto"/>
        <w:ind w:left="426" w:hanging="426"/>
        <w:jc w:val="both"/>
        <w:rPr>
          <w:rFonts w:ascii="Palatino Linotype" w:hAnsi="Palatino Linotype" w:cs="Arial"/>
          <w:sz w:val="24"/>
          <w:szCs w:val="24"/>
        </w:rPr>
      </w:pPr>
    </w:p>
    <w:p w:rsidR="003106FA" w:rsidRPr="00CD35D9" w:rsidRDefault="003106FA" w:rsidP="003106FA">
      <w:pPr>
        <w:autoSpaceDE w:val="0"/>
        <w:autoSpaceDN w:val="0"/>
        <w:adjustRightInd w:val="0"/>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 xml:space="preserve">SEGUNDO. De los alcances del Recurso de Revisión. </w:t>
      </w:r>
    </w:p>
    <w:p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106FA" w:rsidRPr="00CD35D9" w:rsidRDefault="003106FA" w:rsidP="003106FA">
      <w:pPr>
        <w:spacing w:after="0"/>
        <w:rPr>
          <w:rFonts w:ascii="Palatino Linotype" w:hAnsi="Palatino Linotype"/>
          <w:sz w:val="24"/>
        </w:rPr>
      </w:pPr>
    </w:p>
    <w:p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3106FA" w:rsidRPr="00CD35D9" w:rsidRDefault="003106FA" w:rsidP="003106FA">
      <w:pPr>
        <w:pStyle w:val="Sinespaciado"/>
        <w:rPr>
          <w:sz w:val="12"/>
        </w:rPr>
      </w:pPr>
    </w:p>
    <w:p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i/>
          <w:sz w:val="22"/>
          <w:szCs w:val="22"/>
        </w:rPr>
        <w:lastRenderedPageBreak/>
        <w:t>“</w:t>
      </w:r>
      <w:r w:rsidRPr="00CD35D9">
        <w:rPr>
          <w:rFonts w:ascii="Palatino Linotype" w:hAnsi="Palatino Linotype" w:cs="Arial"/>
          <w:b/>
          <w:i/>
          <w:sz w:val="22"/>
          <w:szCs w:val="22"/>
        </w:rPr>
        <w:t>Artículo 163.</w:t>
      </w:r>
      <w:r w:rsidRPr="00CD35D9">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3106FA" w:rsidRPr="00CD35D9" w:rsidRDefault="003106FA" w:rsidP="003106FA">
      <w:pPr>
        <w:pStyle w:val="Prrafodelista"/>
        <w:autoSpaceDE w:val="0"/>
        <w:autoSpaceDN w:val="0"/>
        <w:adjustRightInd w:val="0"/>
        <w:ind w:left="567" w:right="567"/>
        <w:jc w:val="right"/>
        <w:rPr>
          <w:rFonts w:ascii="Palatino Linotype" w:hAnsi="Palatino Linotype" w:cs="Arial"/>
          <w:i/>
          <w:sz w:val="20"/>
          <w:szCs w:val="22"/>
        </w:rPr>
      </w:pPr>
      <w:r w:rsidRPr="00CD35D9">
        <w:rPr>
          <w:rFonts w:ascii="Palatino Linotype" w:hAnsi="Palatino Linotype" w:cs="Arial"/>
          <w:i/>
          <w:sz w:val="20"/>
          <w:szCs w:val="22"/>
        </w:rPr>
        <w:t>(Énfasis añadido)</w:t>
      </w:r>
    </w:p>
    <w:p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p>
    <w:p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p>
    <w:p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CD35D9">
        <w:rPr>
          <w:rFonts w:ascii="Palatino Linotype" w:hAnsi="Palatino Linotype" w:cs="Arial"/>
          <w:b/>
          <w:i/>
          <w:sz w:val="24"/>
          <w:szCs w:val="24"/>
        </w:rPr>
        <w:t>Negativa Ficta</w:t>
      </w:r>
      <w:r w:rsidRPr="00CD35D9">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3106FA" w:rsidRPr="00CD35D9" w:rsidRDefault="003106FA" w:rsidP="003106FA">
      <w:pPr>
        <w:pStyle w:val="Sinespaciado"/>
      </w:pPr>
    </w:p>
    <w:p w:rsidR="003106FA" w:rsidRPr="00CD35D9" w:rsidRDefault="003106FA" w:rsidP="003106FA">
      <w:pPr>
        <w:autoSpaceDE w:val="0"/>
        <w:autoSpaceDN w:val="0"/>
        <w:adjustRightInd w:val="0"/>
        <w:spacing w:after="0" w:line="360" w:lineRule="auto"/>
        <w:jc w:val="both"/>
        <w:rPr>
          <w:rFonts w:ascii="Palatino Linotype" w:hAnsi="Palatino Linotype" w:cs="Arial"/>
          <w:sz w:val="28"/>
          <w:szCs w:val="24"/>
        </w:rPr>
      </w:pPr>
      <w:r w:rsidRPr="00CD35D9">
        <w:rPr>
          <w:rFonts w:ascii="Palatino Linotype" w:hAnsi="Palatino Linotype" w:cs="Arial"/>
          <w:sz w:val="24"/>
        </w:rPr>
        <w:t>Por su parte el artículo 178, de la Ley de Transparencia y Acceso a la Información Pública del Estado de México y Municipios, establece:</w:t>
      </w:r>
    </w:p>
    <w:p w:rsidR="003106FA" w:rsidRPr="00CD35D9" w:rsidRDefault="003106FA" w:rsidP="003106FA">
      <w:pPr>
        <w:pStyle w:val="Sinespaciado"/>
      </w:pPr>
    </w:p>
    <w:p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i/>
          <w:sz w:val="22"/>
          <w:szCs w:val="22"/>
        </w:rPr>
        <w:t>“</w:t>
      </w:r>
      <w:r w:rsidRPr="00CD35D9">
        <w:rPr>
          <w:rFonts w:ascii="Palatino Linotype" w:hAnsi="Palatino Linotype" w:cs="Arial"/>
          <w:b/>
          <w:i/>
          <w:sz w:val="22"/>
          <w:szCs w:val="22"/>
        </w:rPr>
        <w:t>Artículo 178.</w:t>
      </w:r>
      <w:r w:rsidRPr="00CD35D9">
        <w:rPr>
          <w:rFonts w:ascii="Palatino Linotype" w:hAnsi="Palatino Linotype" w:cs="Arial"/>
          <w:i/>
          <w:sz w:val="22"/>
          <w:szCs w:val="22"/>
        </w:rPr>
        <w:t xml:space="preserve"> El solicitante podrá interponer, por sí mismo o a través de su representante, de manera directa o por medios electrónicos, recurso de revisión ante el </w:t>
      </w:r>
      <w:r w:rsidRPr="00CD35D9">
        <w:rPr>
          <w:rFonts w:ascii="Palatino Linotype" w:hAnsi="Palatino Linotype" w:cs="Arial"/>
          <w:i/>
          <w:sz w:val="22"/>
          <w:szCs w:val="22"/>
        </w:rPr>
        <w:lastRenderedPageBreak/>
        <w:t>Instituto o ante la Unidad de Transparencia que haya conocido de la solicitud dentro de los quince días hábiles, siguientes a la fecha de la notificación de la respuesta.</w:t>
      </w:r>
    </w:p>
    <w:p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CD35D9">
        <w:rPr>
          <w:rFonts w:ascii="Palatino Linotype" w:hAnsi="Palatino Linotype" w:cs="Arial"/>
          <w:i/>
          <w:sz w:val="22"/>
          <w:szCs w:val="22"/>
        </w:rPr>
        <w:t>, acompañado con el documento que pruebe la fecha en que presentó la solicitud.</w:t>
      </w:r>
    </w:p>
    <w:p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3106FA" w:rsidRPr="00CD35D9" w:rsidRDefault="003106FA" w:rsidP="003106FA">
      <w:pPr>
        <w:pStyle w:val="Prrafodelista"/>
        <w:autoSpaceDE w:val="0"/>
        <w:autoSpaceDN w:val="0"/>
        <w:adjustRightInd w:val="0"/>
        <w:ind w:left="567" w:right="567"/>
        <w:jc w:val="right"/>
        <w:rPr>
          <w:rFonts w:ascii="Palatino Linotype" w:hAnsi="Palatino Linotype" w:cs="Arial"/>
          <w:i/>
          <w:sz w:val="18"/>
          <w:szCs w:val="22"/>
        </w:rPr>
      </w:pPr>
      <w:r w:rsidRPr="00CD35D9">
        <w:rPr>
          <w:rFonts w:ascii="Palatino Linotype" w:hAnsi="Palatino Linotype" w:cs="Arial"/>
          <w:i/>
          <w:sz w:val="18"/>
          <w:szCs w:val="22"/>
        </w:rPr>
        <w:t>(Énfasis añadido)</w:t>
      </w:r>
    </w:p>
    <w:p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CD35D9">
        <w:rPr>
          <w:rFonts w:ascii="Palatino Linotype" w:hAnsi="Palatino Linotype" w:cs="Arial"/>
          <w:b/>
        </w:rPr>
        <w:t>Sujeto Obligado</w:t>
      </w:r>
      <w:r w:rsidRPr="00CD35D9">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3106FA" w:rsidRPr="00CD35D9" w:rsidRDefault="003106FA" w:rsidP="003106FA">
      <w:pPr>
        <w:autoSpaceDE w:val="0"/>
        <w:autoSpaceDN w:val="0"/>
        <w:adjustRightInd w:val="0"/>
        <w:spacing w:after="0" w:line="360" w:lineRule="auto"/>
        <w:jc w:val="both"/>
        <w:rPr>
          <w:rFonts w:ascii="Palatino Linotype" w:hAnsi="Palatino Linotype" w:cs="Arial"/>
          <w:b/>
          <w:sz w:val="24"/>
        </w:rPr>
      </w:pPr>
    </w:p>
    <w:p w:rsidR="003106FA" w:rsidRPr="00CD35D9" w:rsidRDefault="009F4CF8" w:rsidP="003106FA">
      <w:pPr>
        <w:autoSpaceDE w:val="0"/>
        <w:autoSpaceDN w:val="0"/>
        <w:adjustRightInd w:val="0"/>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TERCER</w:t>
      </w:r>
      <w:r w:rsidR="003106FA" w:rsidRPr="00CD35D9">
        <w:rPr>
          <w:rFonts w:ascii="Palatino Linotype" w:hAnsi="Palatino Linotype" w:cs="Arial"/>
          <w:b/>
          <w:sz w:val="28"/>
          <w:szCs w:val="24"/>
        </w:rPr>
        <w:t xml:space="preserve">O. Del estudio de las causas de improcedencia. </w:t>
      </w:r>
    </w:p>
    <w:p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El estudio de las causas de improcedencia que se hagan valer por las partes o que se advierta de oficio por este </w:t>
      </w:r>
      <w:proofErr w:type="spellStart"/>
      <w:r w:rsidRPr="00CD35D9">
        <w:rPr>
          <w:rFonts w:ascii="Palatino Linotype" w:hAnsi="Palatino Linotype" w:cs="Arial"/>
          <w:sz w:val="24"/>
          <w:szCs w:val="24"/>
        </w:rPr>
        <w:t>Resolutor</w:t>
      </w:r>
      <w:proofErr w:type="spellEnd"/>
      <w:r w:rsidRPr="00CD35D9">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w:t>
      </w:r>
      <w:r w:rsidRPr="00CD35D9">
        <w:rPr>
          <w:rFonts w:ascii="Palatino Linotype" w:hAnsi="Palatino Linotype" w:cs="Arial"/>
          <w:sz w:val="24"/>
          <w:szCs w:val="24"/>
        </w:rPr>
        <w:lastRenderedPageBreak/>
        <w:t>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3106FA" w:rsidRPr="00CD35D9" w:rsidRDefault="003106FA" w:rsidP="003106FA">
      <w:pPr>
        <w:pStyle w:val="Sinespaciado"/>
      </w:pPr>
    </w:p>
    <w:p w:rsidR="003106FA" w:rsidRPr="00CD35D9" w:rsidRDefault="003106FA" w:rsidP="003106FA">
      <w:pPr>
        <w:spacing w:after="0" w:line="240" w:lineRule="auto"/>
        <w:ind w:left="851" w:right="851"/>
        <w:jc w:val="both"/>
        <w:rPr>
          <w:rFonts w:ascii="Palatino Linotype" w:hAnsi="Palatino Linotype"/>
          <w:b/>
          <w:bCs/>
          <w:i/>
          <w:szCs w:val="24"/>
          <w:lang w:eastAsia="es-MX"/>
        </w:rPr>
      </w:pPr>
      <w:r w:rsidRPr="00CD35D9">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9F4CF8" w:rsidRPr="00CD35D9" w:rsidRDefault="009F4CF8" w:rsidP="003106FA">
      <w:pPr>
        <w:pStyle w:val="Prrafodelista"/>
        <w:autoSpaceDE w:val="0"/>
        <w:autoSpaceDN w:val="0"/>
        <w:adjustRightInd w:val="0"/>
        <w:ind w:left="851" w:right="851"/>
        <w:jc w:val="both"/>
        <w:rPr>
          <w:rFonts w:ascii="Palatino Linotype" w:hAnsi="Palatino Linotype"/>
          <w:i/>
          <w:sz w:val="22"/>
        </w:rPr>
      </w:pPr>
    </w:p>
    <w:p w:rsidR="003106FA" w:rsidRPr="00CD35D9" w:rsidRDefault="003106FA" w:rsidP="003106FA">
      <w:pPr>
        <w:pStyle w:val="Prrafodelista"/>
        <w:autoSpaceDE w:val="0"/>
        <w:autoSpaceDN w:val="0"/>
        <w:adjustRightInd w:val="0"/>
        <w:ind w:left="851" w:right="851"/>
        <w:jc w:val="both"/>
        <w:rPr>
          <w:rFonts w:ascii="Palatino Linotype" w:hAnsi="Palatino Linotype" w:cs="Arial"/>
          <w:sz w:val="22"/>
        </w:rPr>
      </w:pPr>
      <w:r w:rsidRPr="00CD35D9">
        <w:rPr>
          <w:rFonts w:ascii="Palatino Linotype" w:hAnsi="Palatino Linotype"/>
          <w:i/>
          <w:sz w:val="22"/>
        </w:rPr>
        <w:t>Del examen de compatibilidad de los artículos</w:t>
      </w:r>
      <w:r w:rsidRPr="00CD35D9">
        <w:rPr>
          <w:rStyle w:val="apple-converted-space"/>
          <w:rFonts w:ascii="Palatino Linotype" w:hAnsi="Palatino Linotype"/>
          <w:i/>
          <w:sz w:val="22"/>
        </w:rPr>
        <w:t> </w:t>
      </w:r>
      <w:hyperlink r:id="rId10" w:history="1">
        <w:r w:rsidRPr="00CD35D9">
          <w:rPr>
            <w:rStyle w:val="Hipervnculo"/>
            <w:rFonts w:ascii="Palatino Linotype" w:eastAsia="Calibri" w:hAnsi="Palatino Linotype"/>
            <w:i/>
            <w:sz w:val="22"/>
          </w:rPr>
          <w:t>73 y 74 de la Ley de Amparo</w:t>
        </w:r>
      </w:hyperlink>
      <w:r w:rsidRPr="00CD35D9">
        <w:rPr>
          <w:rStyle w:val="apple-converted-space"/>
          <w:rFonts w:ascii="Palatino Linotype" w:hAnsi="Palatino Linotype"/>
          <w:i/>
          <w:sz w:val="22"/>
        </w:rPr>
        <w:t> </w:t>
      </w:r>
      <w:r w:rsidRPr="00CD35D9">
        <w:rPr>
          <w:rFonts w:ascii="Palatino Linotype" w:hAnsi="Palatino Linotype"/>
          <w:i/>
          <w:sz w:val="22"/>
        </w:rPr>
        <w:t>con el artículo</w:t>
      </w:r>
      <w:r w:rsidRPr="00CD35D9">
        <w:rPr>
          <w:rStyle w:val="apple-converted-space"/>
          <w:rFonts w:ascii="Palatino Linotype" w:hAnsi="Palatino Linotype"/>
          <w:i/>
          <w:sz w:val="22"/>
        </w:rPr>
        <w:t> </w:t>
      </w:r>
      <w:hyperlink r:id="rId11" w:history="1">
        <w:r w:rsidRPr="00CD35D9">
          <w:rPr>
            <w:rStyle w:val="Hipervnculo"/>
            <w:rFonts w:ascii="Palatino Linotype" w:eastAsia="Calibri" w:hAnsi="Palatino Linotype"/>
            <w:i/>
            <w:sz w:val="22"/>
          </w:rPr>
          <w:t>25.1 de la Convención Americana sobre Derechos Humanos</w:t>
        </w:r>
      </w:hyperlink>
      <w:r w:rsidRPr="00CD35D9">
        <w:rPr>
          <w:rStyle w:val="apple-converted-space"/>
          <w:rFonts w:ascii="Palatino Linotype" w:hAnsi="Palatino Linotype"/>
          <w:i/>
          <w:sz w:val="22"/>
        </w:rPr>
        <w:t> </w:t>
      </w:r>
      <w:r w:rsidRPr="00CD35D9">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D35D9">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CD35D9">
        <w:rPr>
          <w:rFonts w:ascii="Palatino Linotype" w:hAnsi="Palatino Linotype"/>
          <w:i/>
          <w:sz w:val="22"/>
        </w:rPr>
        <w:t>concesoria</w:t>
      </w:r>
      <w:proofErr w:type="spellEnd"/>
      <w:r w:rsidRPr="00CD35D9">
        <w:rPr>
          <w:rFonts w:ascii="Palatino Linotype" w:hAnsi="Palatino Linotype"/>
          <w:i/>
          <w:sz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Por lo que una vez que se analizó el expediente en estudio se cae en la cuenta de que no se actualiza ninguna de las casuales a continuación transcritas:</w:t>
      </w:r>
    </w:p>
    <w:p w:rsidR="003106FA" w:rsidRPr="00CD35D9" w:rsidRDefault="003106FA" w:rsidP="003106FA">
      <w:pPr>
        <w:pStyle w:val="Sinespaciado"/>
      </w:pPr>
    </w:p>
    <w:p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w:t>
      </w:r>
      <w:r w:rsidRPr="00CD35D9">
        <w:rPr>
          <w:rFonts w:ascii="Palatino Linotype" w:hAnsi="Palatino Linotype" w:cs="Arial"/>
          <w:b/>
          <w:i/>
          <w:sz w:val="22"/>
        </w:rPr>
        <w:t>Artículo 191.</w:t>
      </w:r>
      <w:r w:rsidRPr="00CD35D9">
        <w:rPr>
          <w:rFonts w:ascii="Palatino Linotype" w:hAnsi="Palatino Linotype" w:cs="Arial"/>
          <w:i/>
          <w:sz w:val="22"/>
        </w:rPr>
        <w:t xml:space="preserve"> El recurso será desechado por improcedente cuando:  </w:t>
      </w:r>
    </w:p>
    <w:p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I. Sea extemporáneo por haber transcurrido el plazo establecido en la presente Ley, a partir de la respuesta;  </w:t>
      </w:r>
    </w:p>
    <w:p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II. Se esté tramitando ante el Poder Judicial de la Federación algún recurso o medio de defensa interpuesto por el recurrente;  </w:t>
      </w:r>
    </w:p>
    <w:p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III. No actualice alguno de los supuestos previstos en la presente Ley;  </w:t>
      </w:r>
    </w:p>
    <w:p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IV. No se haya desahogado la prevención en los términos establecidos en la presente Ley;  </w:t>
      </w:r>
    </w:p>
    <w:p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V. Se impugne la veracidad de la información proporcionada;  </w:t>
      </w:r>
    </w:p>
    <w:p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VI. Se trate de una consulta, o trámite en específico; y  </w:t>
      </w:r>
    </w:p>
    <w:p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VII. El recurrente amplíe su solicitud en el recurso de revisión, únicamente respecto de los nuevos contenidos.”</w:t>
      </w:r>
    </w:p>
    <w:p w:rsidR="003106FA" w:rsidRPr="00CD35D9" w:rsidRDefault="003106FA" w:rsidP="003106FA">
      <w:pPr>
        <w:pStyle w:val="Prrafodelista"/>
        <w:autoSpaceDE w:val="0"/>
        <w:autoSpaceDN w:val="0"/>
        <w:adjustRightInd w:val="0"/>
        <w:spacing w:line="360" w:lineRule="auto"/>
        <w:ind w:right="850"/>
        <w:jc w:val="both"/>
        <w:rPr>
          <w:rFonts w:ascii="Palatino Linotype" w:hAnsi="Palatino Linotype" w:cs="Arial"/>
          <w:i/>
        </w:rPr>
      </w:pPr>
    </w:p>
    <w:p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 xml:space="preserve">Así las cosas, al no existir causas de improcedencia invocadas por las partes ni advertidas de oficio por este </w:t>
      </w:r>
      <w:proofErr w:type="spellStart"/>
      <w:r w:rsidRPr="00CD35D9">
        <w:rPr>
          <w:rFonts w:ascii="Palatino Linotype" w:hAnsi="Palatino Linotype" w:cs="Arial"/>
        </w:rPr>
        <w:t>Resolutor</w:t>
      </w:r>
      <w:proofErr w:type="spellEnd"/>
      <w:r w:rsidRPr="00CD35D9">
        <w:rPr>
          <w:rFonts w:ascii="Palatino Linotype" w:hAnsi="Palatino Linotype" w:cs="Arial"/>
        </w:rPr>
        <w:t>, se proceden al análisis del fondo de los asuntos en los siguientes términos.</w:t>
      </w:r>
    </w:p>
    <w:p w:rsidR="00F322D8" w:rsidRPr="00CD35D9" w:rsidRDefault="00F322D8" w:rsidP="003106FA">
      <w:pPr>
        <w:pStyle w:val="Prrafodelista"/>
        <w:autoSpaceDE w:val="0"/>
        <w:autoSpaceDN w:val="0"/>
        <w:adjustRightInd w:val="0"/>
        <w:spacing w:line="360" w:lineRule="auto"/>
        <w:ind w:left="0"/>
        <w:jc w:val="both"/>
        <w:rPr>
          <w:rFonts w:ascii="Palatino Linotype" w:hAnsi="Palatino Linotype" w:cs="Arial"/>
          <w:b/>
          <w:sz w:val="28"/>
        </w:rPr>
      </w:pPr>
    </w:p>
    <w:p w:rsidR="003106FA" w:rsidRPr="00CD35D9" w:rsidRDefault="009F4CF8" w:rsidP="003106FA">
      <w:pPr>
        <w:pStyle w:val="Prrafodelista"/>
        <w:autoSpaceDE w:val="0"/>
        <w:autoSpaceDN w:val="0"/>
        <w:adjustRightInd w:val="0"/>
        <w:spacing w:line="360" w:lineRule="auto"/>
        <w:ind w:left="0"/>
        <w:jc w:val="both"/>
        <w:rPr>
          <w:rFonts w:ascii="Palatino Linotype" w:hAnsi="Palatino Linotype" w:cs="Arial"/>
          <w:sz w:val="28"/>
        </w:rPr>
      </w:pPr>
      <w:r w:rsidRPr="00CD35D9">
        <w:rPr>
          <w:rFonts w:ascii="Palatino Linotype" w:hAnsi="Palatino Linotype" w:cs="Arial"/>
          <w:b/>
          <w:sz w:val="28"/>
        </w:rPr>
        <w:t>CUART</w:t>
      </w:r>
      <w:r w:rsidR="003106FA" w:rsidRPr="00CD35D9">
        <w:rPr>
          <w:rFonts w:ascii="Palatino Linotype" w:hAnsi="Palatino Linotype" w:cs="Arial"/>
          <w:b/>
          <w:sz w:val="28"/>
        </w:rPr>
        <w:t>O. Del estudio y resolución del asunto.</w:t>
      </w:r>
      <w:r w:rsidR="003106FA" w:rsidRPr="00CD35D9">
        <w:rPr>
          <w:rFonts w:ascii="Palatino Linotype" w:hAnsi="Palatino Linotype" w:cs="Arial"/>
          <w:sz w:val="28"/>
        </w:rPr>
        <w:t xml:space="preserve"> </w:t>
      </w: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Antes del entrar al estudio, cabe precisar que </w:t>
      </w:r>
      <w:r w:rsidRPr="00CD35D9">
        <w:rPr>
          <w:rFonts w:ascii="Palatino Linotype" w:eastAsia="Times New Roman" w:hAnsi="Palatino Linotype" w:cs="Times New Roman"/>
          <w:b/>
          <w:sz w:val="24"/>
          <w:szCs w:val="24"/>
          <w:lang w:eastAsia="es-ES"/>
        </w:rPr>
        <w:t>El Sujeto Obligado</w:t>
      </w:r>
      <w:r w:rsidRPr="00CD35D9">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w:t>
      </w:r>
      <w:r w:rsidRPr="00CD35D9">
        <w:rPr>
          <w:rFonts w:ascii="Palatino Linotype" w:eastAsia="Times New Roman" w:hAnsi="Palatino Linotype" w:cs="Times New Roman"/>
          <w:sz w:val="24"/>
          <w:szCs w:val="24"/>
          <w:lang w:eastAsia="es-ES"/>
        </w:rPr>
        <w:lastRenderedPageBreak/>
        <w:t>Recurrente interponiendo dicho medio de impugnación, el cual tiene como motivo de inconformidad la omisión de la autoridad en dar respuesta a su solicitud, en consecuencia se actualizándose las hipótesis, señaladas</w:t>
      </w:r>
      <w:r w:rsidRPr="00CD35D9">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CD35D9">
        <w:rPr>
          <w:rFonts w:ascii="Palatino Linotype" w:eastAsia="Calibri" w:hAnsi="Palatino Linotype" w:cs="Times New Roman"/>
          <w:b/>
          <w:sz w:val="24"/>
          <w:szCs w:val="24"/>
          <w:lang w:eastAsia="es-ES"/>
        </w:rPr>
        <w:t xml:space="preserve"> </w:t>
      </w:r>
      <w:r w:rsidRPr="00CD35D9">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Así las cosas, ante la omisión del Sujeto Obligado para dar respuesta al </w:t>
      </w:r>
      <w:r w:rsidRPr="00CD35D9">
        <w:rPr>
          <w:rFonts w:ascii="Palatino Linotype" w:eastAsia="Times New Roman" w:hAnsi="Palatino Linotype" w:cs="Times New Roman"/>
          <w:b/>
          <w:sz w:val="24"/>
          <w:szCs w:val="24"/>
          <w:lang w:eastAsia="es-ES"/>
        </w:rPr>
        <w:t>Recurrente</w:t>
      </w:r>
      <w:r w:rsidRPr="00CD35D9">
        <w:rPr>
          <w:rFonts w:ascii="Palatino Linotype" w:eastAsia="Times New Roman" w:hAnsi="Palatino Linotype" w:cs="Times New Roman"/>
          <w:sz w:val="24"/>
          <w:szCs w:val="24"/>
          <w:lang w:eastAsia="es-ES"/>
        </w:rPr>
        <w:t xml:space="preserve">, se advierte lo que en la doctrina se le conoce como </w:t>
      </w:r>
      <w:r w:rsidRPr="00CD35D9">
        <w:rPr>
          <w:rFonts w:ascii="Palatino Linotype" w:eastAsia="Times New Roman" w:hAnsi="Palatino Linotype" w:cs="Times New Roman"/>
          <w:i/>
          <w:sz w:val="24"/>
          <w:szCs w:val="24"/>
          <w:lang w:eastAsia="es-ES"/>
        </w:rPr>
        <w:t>negativa ficta</w:t>
      </w:r>
      <w:r w:rsidRPr="00CD35D9">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En este sentido la </w:t>
      </w:r>
      <w:r w:rsidRPr="00CD35D9">
        <w:rPr>
          <w:rFonts w:ascii="Palatino Linotype" w:eastAsia="Times New Roman" w:hAnsi="Palatino Linotype" w:cs="Times New Roman"/>
          <w:i/>
          <w:sz w:val="24"/>
          <w:szCs w:val="24"/>
          <w:lang w:eastAsia="es-ES"/>
        </w:rPr>
        <w:t>negativa ficta</w:t>
      </w:r>
      <w:r w:rsidRPr="00CD35D9">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CD35D9">
        <w:rPr>
          <w:rFonts w:ascii="Palatino Linotype" w:eastAsia="Times New Roman" w:hAnsi="Palatino Linotype" w:cs="Times New Roman"/>
          <w:b/>
          <w:sz w:val="24"/>
          <w:szCs w:val="24"/>
          <w:lang w:eastAsia="es-ES"/>
        </w:rPr>
        <w:t xml:space="preserve"> </w:t>
      </w:r>
      <w:r w:rsidRPr="00CD35D9">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CD35D9">
        <w:rPr>
          <w:rFonts w:ascii="Palatino Linotype" w:eastAsia="Times New Roman" w:hAnsi="Palatino Linotype" w:cs="Times New Roman"/>
          <w:i/>
          <w:sz w:val="24"/>
          <w:szCs w:val="24"/>
          <w:lang w:eastAsia="es-ES"/>
        </w:rPr>
        <w:t>Estado de Derecho</w:t>
      </w:r>
      <w:r w:rsidRPr="00CD35D9">
        <w:rPr>
          <w:rFonts w:ascii="Palatino Linotype" w:eastAsia="Times New Roman" w:hAnsi="Palatino Linotype" w:cs="Times New Roman"/>
          <w:sz w:val="24"/>
          <w:szCs w:val="24"/>
          <w:lang w:eastAsia="es-ES"/>
        </w:rPr>
        <w:t xml:space="preserve"> en el que, el particular, tiene siempre una vía de defensa.</w:t>
      </w: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CD35D9">
        <w:rPr>
          <w:rFonts w:ascii="Palatino Linotype" w:eastAsia="Times New Roman" w:hAnsi="Palatino Linotype" w:cs="Times New Roman"/>
          <w:i/>
          <w:sz w:val="24"/>
          <w:szCs w:val="24"/>
          <w:lang w:eastAsia="es-ES"/>
        </w:rPr>
        <w:t>negativa ficta</w:t>
      </w:r>
      <w:r w:rsidRPr="00CD35D9">
        <w:rPr>
          <w:rFonts w:ascii="Palatino Linotype" w:eastAsia="Times New Roman" w:hAnsi="Palatino Linotype" w:cs="Times New Roman"/>
          <w:sz w:val="24"/>
          <w:szCs w:val="24"/>
          <w:lang w:eastAsia="es-ES"/>
        </w:rPr>
        <w:t xml:space="preserve"> brinda al ciudadano la oportunidad de inconformarse en los casos </w:t>
      </w:r>
      <w:r w:rsidRPr="00CD35D9">
        <w:rPr>
          <w:rFonts w:ascii="Palatino Linotype" w:eastAsia="Times New Roman" w:hAnsi="Palatino Linotype" w:cs="Times New Roman"/>
          <w:sz w:val="24"/>
          <w:szCs w:val="24"/>
          <w:lang w:eastAsia="es-ES"/>
        </w:rPr>
        <w:lastRenderedPageBreak/>
        <w:t>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3106FA" w:rsidRPr="00CD35D9" w:rsidRDefault="003106FA" w:rsidP="003106FA">
      <w:pPr>
        <w:pStyle w:val="Sinespaciado"/>
      </w:pP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Artículo 4.</w:t>
      </w:r>
      <w:r w:rsidRPr="00CD35D9">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4249D9" w:rsidRPr="00CD35D9" w:rsidRDefault="004249D9" w:rsidP="003106FA">
      <w:pPr>
        <w:spacing w:after="0" w:line="240" w:lineRule="auto"/>
        <w:ind w:left="567" w:right="567"/>
        <w:jc w:val="both"/>
        <w:rPr>
          <w:rFonts w:ascii="Palatino Linotype" w:eastAsia="Times New Roman" w:hAnsi="Palatino Linotype" w:cs="Times New Roman"/>
          <w:b/>
          <w:i/>
          <w:lang w:eastAsia="es-ES"/>
        </w:rPr>
      </w:pP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Artículo 12.</w:t>
      </w:r>
      <w:r w:rsidRPr="00CD35D9">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w:t>
      </w:r>
    </w:p>
    <w:p w:rsidR="009F4CF8" w:rsidRPr="00CD35D9" w:rsidRDefault="009F4CF8" w:rsidP="003106FA">
      <w:pPr>
        <w:spacing w:after="0" w:line="240" w:lineRule="auto"/>
        <w:ind w:left="567" w:right="567"/>
        <w:jc w:val="both"/>
        <w:rPr>
          <w:rFonts w:ascii="Palatino Linotype" w:eastAsia="Times New Roman" w:hAnsi="Palatino Linotype" w:cs="Times New Roman"/>
          <w:b/>
          <w:i/>
          <w:lang w:eastAsia="es-ES"/>
        </w:rPr>
      </w:pPr>
    </w:p>
    <w:p w:rsidR="003106FA" w:rsidRPr="00CD35D9" w:rsidRDefault="003106FA" w:rsidP="003106FA">
      <w:pPr>
        <w:spacing w:after="0" w:line="240" w:lineRule="auto"/>
        <w:ind w:left="567" w:right="567"/>
        <w:jc w:val="both"/>
        <w:rPr>
          <w:rFonts w:ascii="Palatino Linotype" w:eastAsia="Times New Roman" w:hAnsi="Palatino Linotype" w:cs="Times New Roman"/>
          <w:b/>
          <w:i/>
          <w:lang w:eastAsia="es-ES"/>
        </w:rPr>
      </w:pPr>
      <w:r w:rsidRPr="00CD35D9">
        <w:rPr>
          <w:rFonts w:ascii="Palatino Linotype" w:eastAsia="Times New Roman" w:hAnsi="Palatino Linotype" w:cs="Times New Roman"/>
          <w:b/>
          <w:i/>
          <w:lang w:eastAsia="es-ES"/>
        </w:rPr>
        <w:t xml:space="preserve">Artículo 24. </w:t>
      </w: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lastRenderedPageBreak/>
        <w:t>(…)</w:t>
      </w: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w:t>
      </w:r>
    </w:p>
    <w:p w:rsidR="009F4CF8" w:rsidRPr="00CD35D9" w:rsidRDefault="009F4CF8" w:rsidP="003106FA">
      <w:pPr>
        <w:spacing w:after="0" w:line="240" w:lineRule="auto"/>
        <w:ind w:left="567" w:right="567"/>
        <w:jc w:val="both"/>
        <w:rPr>
          <w:rFonts w:ascii="Palatino Linotype" w:eastAsia="Times New Roman" w:hAnsi="Palatino Linotype" w:cs="Times New Roman"/>
          <w:b/>
          <w:i/>
          <w:lang w:eastAsia="es-ES"/>
        </w:rPr>
      </w:pP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Artículo 160.</w:t>
      </w:r>
      <w:r w:rsidRPr="00CD35D9">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D35D9">
        <w:rPr>
          <w:rFonts w:ascii="Palatino Linotype" w:eastAsia="Times New Roman" w:hAnsi="Palatino Linotype" w:cs="Times New Roman"/>
          <w:bCs/>
          <w:sz w:val="24"/>
          <w:szCs w:val="24"/>
          <w:lang w:eastAsia="es-ES"/>
        </w:rPr>
        <w:t>de la Ley local en la materia, que se reproduce de la siguiente forma</w:t>
      </w:r>
      <w:r w:rsidRPr="00CD35D9">
        <w:rPr>
          <w:rFonts w:ascii="Palatino Linotype" w:eastAsia="Times New Roman" w:hAnsi="Palatino Linotype" w:cs="Times New Roman"/>
          <w:sz w:val="24"/>
          <w:szCs w:val="24"/>
          <w:lang w:eastAsia="es-ES"/>
        </w:rPr>
        <w:t>:</w:t>
      </w:r>
    </w:p>
    <w:p w:rsidR="003106FA" w:rsidRPr="00CD35D9" w:rsidRDefault="003106FA" w:rsidP="003106FA">
      <w:pPr>
        <w:pStyle w:val="Sinespaciado"/>
      </w:pPr>
    </w:p>
    <w:p w:rsidR="003106FA" w:rsidRPr="00CD35D9" w:rsidRDefault="003106FA" w:rsidP="003106FA">
      <w:pPr>
        <w:spacing w:after="0" w:line="240" w:lineRule="auto"/>
        <w:ind w:left="567" w:right="567"/>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Artículo 166.</w:t>
      </w:r>
      <w:r w:rsidRPr="00CD35D9">
        <w:rPr>
          <w:rFonts w:ascii="Palatino Linotype" w:eastAsia="Times New Roman" w:hAnsi="Palatino Linotype" w:cs="Arial"/>
          <w:i/>
          <w:lang w:eastAsia="es-ES"/>
        </w:rPr>
        <w:t xml:space="preserve"> </w:t>
      </w:r>
      <w:r w:rsidRPr="00CD35D9">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3106FA" w:rsidRPr="00CD35D9" w:rsidRDefault="003106FA" w:rsidP="003106FA">
      <w:pPr>
        <w:pStyle w:val="Sinespaciado"/>
      </w:pP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lastRenderedPageBreak/>
        <w:t>A</w:t>
      </w:r>
      <w:r w:rsidRPr="00CD35D9">
        <w:rPr>
          <w:rFonts w:ascii="Palatino Linotype" w:eastAsia="Times New Roman" w:hAnsi="Palatino Linotype" w:cs="Times New Roman"/>
          <w:b/>
          <w:bCs/>
          <w:i/>
          <w:lang w:eastAsia="es-ES"/>
        </w:rPr>
        <w:t>rtículo 24.</w:t>
      </w:r>
      <w:r w:rsidRPr="00CD35D9">
        <w:rPr>
          <w:rFonts w:ascii="Palatino Linotype" w:eastAsia="Times New Roman" w:hAnsi="Palatino Linotype" w:cs="Times New Roman"/>
          <w:bCs/>
          <w:i/>
          <w:lang w:eastAsia="es-ES"/>
        </w:rPr>
        <w:t xml:space="preserve"> </w:t>
      </w:r>
      <w:r w:rsidRPr="00CD35D9">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Cs/>
          <w:i/>
          <w:lang w:eastAsia="es-ES"/>
        </w:rPr>
        <w:t>(..</w:t>
      </w:r>
      <w:r w:rsidRPr="00CD35D9">
        <w:rPr>
          <w:rFonts w:ascii="Palatino Linotype" w:eastAsia="Times New Roman" w:hAnsi="Palatino Linotype" w:cs="Times New Roman"/>
          <w:i/>
          <w:lang w:eastAsia="es-ES"/>
        </w:rPr>
        <w:t>.)</w:t>
      </w:r>
    </w:p>
    <w:p w:rsidR="003106FA" w:rsidRPr="00CD35D9" w:rsidRDefault="003106FA" w:rsidP="003106FA">
      <w:pPr>
        <w:spacing w:after="0" w:line="240" w:lineRule="auto"/>
        <w:ind w:left="567" w:right="567"/>
        <w:jc w:val="both"/>
        <w:rPr>
          <w:rFonts w:ascii="Palatino Linotype" w:eastAsia="Times New Roman" w:hAnsi="Palatino Linotype" w:cs="Times New Roman"/>
          <w:bCs/>
          <w:i/>
          <w:lang w:eastAsia="es-ES"/>
        </w:rPr>
      </w:pPr>
      <w:r w:rsidRPr="00CD35D9">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581239" w:rsidRPr="00CD35D9" w:rsidRDefault="003106FA" w:rsidP="00581239">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w:t>
      </w:r>
      <w:r w:rsidR="00581239" w:rsidRPr="00CD35D9">
        <w:rPr>
          <w:rFonts w:ascii="Palatino Linotype" w:hAnsi="Palatino Linotype" w:cs="Arial"/>
        </w:rPr>
        <w:t xml:space="preserve">ocal. </w:t>
      </w:r>
    </w:p>
    <w:p w:rsidR="00581239" w:rsidRPr="00CD35D9" w:rsidRDefault="00581239" w:rsidP="00581239">
      <w:pPr>
        <w:pStyle w:val="Prrafodelista"/>
        <w:autoSpaceDE w:val="0"/>
        <w:autoSpaceDN w:val="0"/>
        <w:adjustRightInd w:val="0"/>
        <w:spacing w:line="360" w:lineRule="auto"/>
        <w:ind w:left="0"/>
        <w:jc w:val="both"/>
        <w:rPr>
          <w:rFonts w:ascii="Palatino Linotype" w:hAnsi="Palatino Linotype" w:cs="Arial"/>
        </w:rPr>
      </w:pPr>
    </w:p>
    <w:p w:rsidR="00581239" w:rsidRPr="00CD35D9" w:rsidRDefault="00581239" w:rsidP="00581239">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CD35D9">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D35D9">
        <w:rPr>
          <w:rFonts w:ascii="Palatino Linotype" w:hAnsi="Palatino Linotype" w:cs="Arial"/>
          <w:color w:val="000000" w:themeColor="text1"/>
        </w:rPr>
        <w:t xml:space="preserve">; los que, </w:t>
      </w:r>
      <w:r w:rsidRPr="00CD35D9">
        <w:rPr>
          <w:rFonts w:ascii="Palatino Linotype" w:hAnsi="Palatino Linotype" w:cs="Arial"/>
        </w:rPr>
        <w:t>podrán estar en cualquier medio, sea escrito, impreso, sonoro, visual, electrónico, informático u holográfico</w:t>
      </w:r>
      <w:r w:rsidRPr="00CD35D9">
        <w:rPr>
          <w:rFonts w:ascii="Palatino Linotype" w:hAnsi="Palatino Linotype" w:cs="Arial"/>
          <w:color w:val="000000" w:themeColor="text1"/>
        </w:rPr>
        <w:t xml:space="preserve">, de conformidad con el artículo 3, fracción XI de la Ley de la materia, el cual dispone lo siguiente: </w:t>
      </w:r>
    </w:p>
    <w:p w:rsidR="00581239" w:rsidRPr="00CD35D9" w:rsidRDefault="00581239" w:rsidP="00581239">
      <w:pPr>
        <w:ind w:left="851" w:right="902"/>
        <w:jc w:val="both"/>
        <w:rPr>
          <w:rFonts w:ascii="Palatino Linotype" w:hAnsi="Palatino Linotype" w:cs="Arial"/>
          <w:i/>
          <w:color w:val="000000"/>
          <w:sz w:val="6"/>
        </w:rPr>
      </w:pPr>
    </w:p>
    <w:p w:rsidR="00581239" w:rsidRPr="00CD35D9" w:rsidRDefault="00581239" w:rsidP="00581239">
      <w:pPr>
        <w:ind w:left="567" w:right="567"/>
        <w:jc w:val="both"/>
        <w:rPr>
          <w:rFonts w:ascii="Palatino Linotype" w:hAnsi="Palatino Linotype" w:cs="Arial"/>
          <w:i/>
          <w:color w:val="000000"/>
        </w:rPr>
      </w:pPr>
      <w:r w:rsidRPr="00CD35D9">
        <w:rPr>
          <w:rFonts w:ascii="Palatino Linotype" w:hAnsi="Palatino Linotype" w:cs="Arial"/>
          <w:i/>
          <w:color w:val="000000"/>
        </w:rPr>
        <w:lastRenderedPageBreak/>
        <w:t>“</w:t>
      </w:r>
      <w:r w:rsidRPr="00CD35D9">
        <w:rPr>
          <w:rFonts w:ascii="Palatino Linotype" w:hAnsi="Palatino Linotype" w:cs="Arial"/>
          <w:b/>
          <w:i/>
          <w:color w:val="000000"/>
        </w:rPr>
        <w:t xml:space="preserve">Artículo 3. </w:t>
      </w:r>
      <w:r w:rsidRPr="00CD35D9">
        <w:rPr>
          <w:rFonts w:ascii="Palatino Linotype" w:hAnsi="Palatino Linotype" w:cs="Arial"/>
          <w:i/>
          <w:color w:val="000000"/>
        </w:rPr>
        <w:t>Para los efectos de la presente Ley se entenderá por:</w:t>
      </w:r>
    </w:p>
    <w:p w:rsidR="00581239" w:rsidRPr="00CD35D9" w:rsidRDefault="00581239" w:rsidP="00581239">
      <w:pPr>
        <w:ind w:left="567" w:right="567"/>
        <w:jc w:val="both"/>
        <w:rPr>
          <w:rFonts w:ascii="Palatino Linotype" w:hAnsi="Palatino Linotype" w:cs="Arial"/>
          <w:i/>
          <w:color w:val="000000"/>
        </w:rPr>
      </w:pPr>
      <w:r w:rsidRPr="00CD35D9">
        <w:rPr>
          <w:rFonts w:ascii="Palatino Linotype" w:hAnsi="Palatino Linotype" w:cs="Arial"/>
          <w:i/>
          <w:color w:val="000000"/>
        </w:rPr>
        <w:t>(…)</w:t>
      </w:r>
    </w:p>
    <w:p w:rsidR="00581239" w:rsidRPr="00CD35D9" w:rsidRDefault="00581239" w:rsidP="00581239">
      <w:pPr>
        <w:ind w:left="567" w:right="567"/>
        <w:jc w:val="both"/>
        <w:rPr>
          <w:rFonts w:ascii="Palatino Linotype" w:hAnsi="Palatino Linotype" w:cs="Arial"/>
          <w:i/>
          <w:color w:val="000000"/>
        </w:rPr>
      </w:pPr>
      <w:r w:rsidRPr="00CD35D9">
        <w:rPr>
          <w:rFonts w:ascii="Palatino Linotype" w:hAnsi="Palatino Linotype" w:cs="Arial"/>
          <w:b/>
          <w:i/>
          <w:color w:val="000000"/>
        </w:rPr>
        <w:t>XI. Documento:</w:t>
      </w:r>
      <w:r w:rsidRPr="00CD35D9">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81239" w:rsidRPr="00CD35D9" w:rsidRDefault="00581239" w:rsidP="00581239">
      <w:pPr>
        <w:ind w:left="567" w:right="567"/>
        <w:jc w:val="both"/>
        <w:rPr>
          <w:rFonts w:ascii="Palatino Linotype" w:hAnsi="Palatino Linotype" w:cs="Arial"/>
          <w:i/>
          <w:color w:val="000000"/>
        </w:rPr>
      </w:pPr>
      <w:r w:rsidRPr="00CD35D9">
        <w:rPr>
          <w:rFonts w:ascii="Palatino Linotype" w:hAnsi="Palatino Linotype" w:cs="Arial"/>
          <w:i/>
          <w:color w:val="000000"/>
        </w:rPr>
        <w:t>(…)”</w:t>
      </w:r>
    </w:p>
    <w:p w:rsidR="00581239" w:rsidRPr="00CD35D9" w:rsidRDefault="00581239" w:rsidP="00581239">
      <w:pPr>
        <w:ind w:left="851" w:right="902"/>
        <w:jc w:val="both"/>
        <w:rPr>
          <w:rFonts w:ascii="Palatino Linotype" w:hAnsi="Palatino Linotype" w:cs="Arial"/>
          <w:sz w:val="10"/>
        </w:rPr>
      </w:pPr>
    </w:p>
    <w:p w:rsidR="00581239" w:rsidRPr="00CD35D9" w:rsidRDefault="00581239" w:rsidP="00581239">
      <w:pPr>
        <w:autoSpaceDE w:val="0"/>
        <w:autoSpaceDN w:val="0"/>
        <w:adjustRightInd w:val="0"/>
        <w:spacing w:line="360" w:lineRule="auto"/>
        <w:jc w:val="both"/>
        <w:rPr>
          <w:rFonts w:ascii="Palatino Linotype" w:hAnsi="Palatino Linotype" w:cs="Arial"/>
          <w:sz w:val="24"/>
        </w:rPr>
      </w:pPr>
      <w:r w:rsidRPr="00CD35D9">
        <w:rPr>
          <w:rFonts w:ascii="Palatino Linotype" w:hAnsi="Palatino Linotype" w:cs="Arial"/>
          <w:sz w:val="24"/>
        </w:rPr>
        <w:t xml:space="preserve">Siendo aplicable el Criterio </w:t>
      </w:r>
      <w:r w:rsidRPr="00CD35D9">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D35D9">
        <w:rPr>
          <w:rFonts w:ascii="Palatino Linotype" w:hAnsi="Palatino Linotype" w:cs="Arial"/>
          <w:sz w:val="24"/>
        </w:rPr>
        <w:t>cuyo rubro y texto dispone:</w:t>
      </w:r>
    </w:p>
    <w:p w:rsidR="00581239" w:rsidRPr="00CD35D9" w:rsidRDefault="00581239" w:rsidP="00581239">
      <w:pPr>
        <w:ind w:left="567" w:right="567"/>
        <w:jc w:val="both"/>
        <w:rPr>
          <w:rFonts w:ascii="Palatino Linotype" w:hAnsi="Palatino Linotype" w:cs="Arial"/>
          <w:sz w:val="2"/>
        </w:rPr>
      </w:pPr>
    </w:p>
    <w:p w:rsidR="00581239" w:rsidRPr="00CD35D9" w:rsidRDefault="00581239" w:rsidP="00581239">
      <w:pPr>
        <w:ind w:left="567" w:right="567"/>
        <w:jc w:val="both"/>
        <w:rPr>
          <w:rFonts w:ascii="Palatino Linotype" w:hAnsi="Palatino Linotype" w:cs="Arial"/>
          <w:b/>
          <w:i/>
          <w:lang w:eastAsia="es-MX"/>
        </w:rPr>
      </w:pPr>
      <w:r w:rsidRPr="00CD35D9">
        <w:rPr>
          <w:rFonts w:ascii="Palatino Linotype" w:hAnsi="Palatino Linotype" w:cs="Arial"/>
          <w:b/>
          <w:lang w:eastAsia="es-MX"/>
        </w:rPr>
        <w:t>“</w:t>
      </w:r>
      <w:r w:rsidRPr="00CD35D9">
        <w:rPr>
          <w:rFonts w:ascii="Palatino Linotype" w:hAnsi="Palatino Linotype" w:cs="Arial"/>
          <w:b/>
          <w:i/>
          <w:lang w:eastAsia="es-MX"/>
        </w:rPr>
        <w:t>CRITERIO 0002-11</w:t>
      </w:r>
    </w:p>
    <w:p w:rsidR="00581239" w:rsidRPr="00CD35D9" w:rsidRDefault="00581239" w:rsidP="00581239">
      <w:pPr>
        <w:ind w:left="567" w:right="567"/>
        <w:jc w:val="both"/>
        <w:rPr>
          <w:rFonts w:ascii="Palatino Linotype" w:hAnsi="Palatino Linotype" w:cs="Arial"/>
          <w:i/>
          <w:lang w:eastAsia="es-MX"/>
        </w:rPr>
      </w:pPr>
      <w:r w:rsidRPr="00CD35D9">
        <w:rPr>
          <w:rFonts w:ascii="Palatino Linotype" w:hAnsi="Palatino Linotype" w:cs="Arial"/>
          <w:b/>
          <w:i/>
          <w:lang w:eastAsia="es-MX"/>
        </w:rPr>
        <w:t xml:space="preserve">INFORMACIÓN PÚBLICA, CONCEPTO DE, EN MATERIA DE TRANSPARENCIA. INTERPRETACIÓN SISTEMÁTICA DE LOS ARTÍCULOS 2°, FRACCIÓN </w:t>
      </w:r>
      <w:r w:rsidRPr="00CD35D9">
        <w:rPr>
          <w:rFonts w:ascii="Palatino Linotype" w:hAnsi="Palatino Linotype" w:cs="Arial"/>
          <w:b/>
          <w:bCs/>
          <w:i/>
          <w:lang w:eastAsia="es-MX"/>
        </w:rPr>
        <w:t xml:space="preserve">V, XV, Y XVI, </w:t>
      </w:r>
      <w:r w:rsidRPr="00CD35D9">
        <w:rPr>
          <w:rFonts w:ascii="Palatino Linotype" w:hAnsi="Palatino Linotype" w:cs="Arial"/>
          <w:b/>
          <w:i/>
          <w:lang w:eastAsia="es-MX"/>
        </w:rPr>
        <w:t>3°, 4°, 11 Y 41.</w:t>
      </w:r>
      <w:r w:rsidRPr="00CD35D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81239" w:rsidRPr="00CD35D9" w:rsidRDefault="00581239" w:rsidP="00581239">
      <w:pPr>
        <w:ind w:left="567" w:right="567"/>
        <w:jc w:val="both"/>
        <w:rPr>
          <w:rFonts w:ascii="Palatino Linotype" w:hAnsi="Palatino Linotype" w:cs="Arial"/>
          <w:i/>
          <w:lang w:eastAsia="es-MX"/>
        </w:rPr>
      </w:pPr>
      <w:r w:rsidRPr="00CD35D9">
        <w:rPr>
          <w:rFonts w:ascii="Palatino Linotype" w:hAnsi="Palatino Linotype" w:cs="Arial"/>
          <w:i/>
          <w:lang w:eastAsia="es-MX"/>
        </w:rPr>
        <w:t>En consecuencia el acceso a la información se refiere a que se cumplan cualquiera de los siguientes tres supuestos:</w:t>
      </w:r>
    </w:p>
    <w:p w:rsidR="00581239" w:rsidRPr="00CD35D9" w:rsidRDefault="00581239" w:rsidP="00581239">
      <w:pPr>
        <w:ind w:left="567" w:right="567"/>
        <w:jc w:val="both"/>
        <w:rPr>
          <w:rFonts w:ascii="Palatino Linotype" w:hAnsi="Palatino Linotype" w:cs="Arial"/>
          <w:b/>
          <w:i/>
          <w:lang w:eastAsia="es-MX"/>
        </w:rPr>
      </w:pPr>
      <w:r w:rsidRPr="00CD35D9">
        <w:rPr>
          <w:rFonts w:ascii="Palatino Linotype" w:hAnsi="Palatino Linotype" w:cs="Arial"/>
          <w:b/>
          <w:i/>
          <w:lang w:eastAsia="es-MX"/>
        </w:rPr>
        <w:lastRenderedPageBreak/>
        <w:t>1) Que se trate de información registrada en cualquier soporte documental, que en ejercicio de las atribuciones conferidas, sea generada por los Sujetos Obligados;</w:t>
      </w:r>
    </w:p>
    <w:p w:rsidR="00581239" w:rsidRPr="00CD35D9" w:rsidRDefault="00581239" w:rsidP="00581239">
      <w:pPr>
        <w:ind w:left="567" w:right="567"/>
        <w:jc w:val="both"/>
        <w:rPr>
          <w:rFonts w:ascii="Palatino Linotype" w:hAnsi="Palatino Linotype" w:cs="Arial"/>
          <w:i/>
          <w:lang w:eastAsia="es-MX"/>
        </w:rPr>
      </w:pPr>
      <w:r w:rsidRPr="00CD35D9">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581239" w:rsidRPr="00CD35D9" w:rsidRDefault="00581239" w:rsidP="00581239">
      <w:pPr>
        <w:ind w:left="567" w:right="567"/>
        <w:jc w:val="both"/>
        <w:rPr>
          <w:rFonts w:ascii="Palatino Linotype" w:hAnsi="Palatino Linotype" w:cs="Arial"/>
          <w:i/>
          <w:lang w:eastAsia="es-MX"/>
        </w:rPr>
      </w:pPr>
      <w:r w:rsidRPr="00CD35D9">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581239" w:rsidRPr="00CD35D9" w:rsidRDefault="00581239" w:rsidP="00581239">
      <w:pPr>
        <w:tabs>
          <w:tab w:val="left" w:pos="851"/>
        </w:tabs>
        <w:ind w:left="567" w:right="567"/>
        <w:jc w:val="right"/>
        <w:rPr>
          <w:rFonts w:ascii="Palatino Linotype" w:hAnsi="Palatino Linotype" w:cs="Arial"/>
          <w:i/>
          <w:sz w:val="20"/>
        </w:rPr>
      </w:pPr>
      <w:r w:rsidRPr="00CD35D9">
        <w:rPr>
          <w:rFonts w:ascii="Palatino Linotype" w:hAnsi="Palatino Linotype" w:cs="Arial"/>
          <w:lang w:eastAsia="es-MX"/>
        </w:rPr>
        <w:tab/>
      </w:r>
      <w:r w:rsidRPr="00CD35D9">
        <w:rPr>
          <w:rFonts w:ascii="Palatino Linotype" w:hAnsi="Palatino Linotype" w:cs="Arial"/>
          <w:i/>
          <w:sz w:val="20"/>
          <w:lang w:eastAsia="es-MX"/>
        </w:rPr>
        <w:t>(Énfasis Añadido)</w:t>
      </w:r>
    </w:p>
    <w:p w:rsidR="00581239" w:rsidRPr="00CD35D9" w:rsidRDefault="00581239" w:rsidP="004627F6">
      <w:pPr>
        <w:pStyle w:val="Sinespaciado"/>
      </w:pPr>
    </w:p>
    <w:p w:rsidR="006C661C" w:rsidRPr="00CD35D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Por lo anterior, es necesario retomar el requeri</w:t>
      </w:r>
      <w:r w:rsidR="003106FA" w:rsidRPr="00CD35D9">
        <w:rPr>
          <w:rFonts w:ascii="Palatino Linotype" w:hAnsi="Palatino Linotype" w:cs="Arial"/>
        </w:rPr>
        <w:t>miento de</w:t>
      </w:r>
      <w:r w:rsidR="006C661C" w:rsidRPr="00CD35D9">
        <w:rPr>
          <w:rFonts w:ascii="Palatino Linotype" w:hAnsi="Palatino Linotype" w:cs="Arial"/>
        </w:rPr>
        <w:t>l</w:t>
      </w:r>
      <w:r w:rsidR="003106FA" w:rsidRPr="00CD35D9">
        <w:rPr>
          <w:rFonts w:ascii="Palatino Linotype" w:hAnsi="Palatino Linotype" w:cs="Arial"/>
        </w:rPr>
        <w:t xml:space="preserve"> </w:t>
      </w:r>
      <w:r w:rsidRPr="00CD35D9">
        <w:rPr>
          <w:rFonts w:ascii="Palatino Linotype" w:hAnsi="Palatino Linotype" w:cs="Arial"/>
        </w:rPr>
        <w:t>solicitan</w:t>
      </w:r>
      <w:r w:rsidR="006C661C" w:rsidRPr="00CD35D9">
        <w:rPr>
          <w:rFonts w:ascii="Palatino Linotype" w:hAnsi="Palatino Linotype" w:cs="Arial"/>
        </w:rPr>
        <w:t xml:space="preserve">te que versa específicamente </w:t>
      </w:r>
      <w:r w:rsidR="00F322D8" w:rsidRPr="00CD35D9">
        <w:rPr>
          <w:rFonts w:ascii="Palatino Linotype" w:hAnsi="Palatino Linotype" w:cs="Arial"/>
        </w:rPr>
        <w:t>lo siguiente</w:t>
      </w:r>
      <w:r w:rsidR="006C661C" w:rsidRPr="00CD35D9">
        <w:rPr>
          <w:rFonts w:ascii="Palatino Linotype" w:hAnsi="Palatino Linotype" w:cs="Arial"/>
        </w:rPr>
        <w:t>:</w:t>
      </w:r>
    </w:p>
    <w:p w:rsidR="006C661C" w:rsidRPr="00CD35D9" w:rsidRDefault="006C661C" w:rsidP="006C661C"/>
    <w:p w:rsidR="00333619" w:rsidRPr="00CD35D9" w:rsidRDefault="00333619" w:rsidP="00765549">
      <w:pPr>
        <w:autoSpaceDE w:val="0"/>
        <w:autoSpaceDN w:val="0"/>
        <w:adjustRightInd w:val="0"/>
        <w:spacing w:after="0" w:line="276" w:lineRule="auto"/>
        <w:ind w:left="567" w:right="567"/>
        <w:jc w:val="both"/>
        <w:rPr>
          <w:rFonts w:ascii="Palatino Linotype" w:hAnsi="Palatino Linotype" w:cs="Arial"/>
          <w:i/>
        </w:rPr>
      </w:pPr>
      <w:r w:rsidRPr="00CD35D9">
        <w:rPr>
          <w:rFonts w:ascii="Palatino Linotype" w:hAnsi="Palatino Linotype" w:cs="Arial"/>
          <w:i/>
        </w:rPr>
        <w:t>Solicito respetuosamente al sujeto obligado toda la información que cuente disponible, desglosada</w:t>
      </w:r>
      <w:r w:rsidR="00765549" w:rsidRPr="00CD35D9">
        <w:rPr>
          <w:rFonts w:ascii="Palatino Linotype" w:hAnsi="Palatino Linotype" w:cs="Arial"/>
          <w:i/>
        </w:rPr>
        <w:t>, clara y detallada en torno al:</w:t>
      </w:r>
    </w:p>
    <w:p w:rsidR="00765549" w:rsidRPr="00CD35D9" w:rsidRDefault="00765549" w:rsidP="00765549">
      <w:pPr>
        <w:autoSpaceDE w:val="0"/>
        <w:autoSpaceDN w:val="0"/>
        <w:adjustRightInd w:val="0"/>
        <w:spacing w:after="0" w:line="276" w:lineRule="auto"/>
        <w:ind w:left="567" w:right="567"/>
        <w:jc w:val="both"/>
        <w:rPr>
          <w:rFonts w:ascii="Palatino Linotype" w:hAnsi="Palatino Linotype" w:cs="Arial"/>
          <w:i/>
        </w:rPr>
      </w:pPr>
    </w:p>
    <w:p w:rsidR="00333619" w:rsidRPr="00CD35D9" w:rsidRDefault="004627F6" w:rsidP="00286884">
      <w:pPr>
        <w:pStyle w:val="Prrafodelista"/>
        <w:numPr>
          <w:ilvl w:val="0"/>
          <w:numId w:val="6"/>
        </w:numPr>
        <w:autoSpaceDE w:val="0"/>
        <w:autoSpaceDN w:val="0"/>
        <w:adjustRightInd w:val="0"/>
        <w:spacing w:line="276" w:lineRule="auto"/>
        <w:ind w:left="567" w:right="567"/>
        <w:jc w:val="both"/>
        <w:rPr>
          <w:rFonts w:ascii="Palatino Linotype" w:hAnsi="Palatino Linotype" w:cs="Arial"/>
          <w:i/>
        </w:rPr>
      </w:pPr>
      <w:r w:rsidRPr="00CD35D9">
        <w:rPr>
          <w:rFonts w:ascii="Palatino Linotype" w:hAnsi="Palatino Linotype" w:cs="Arial"/>
          <w:i/>
        </w:rPr>
        <w:t xml:space="preserve">El </w:t>
      </w:r>
      <w:r w:rsidR="00333619" w:rsidRPr="00CD35D9">
        <w:rPr>
          <w:rFonts w:ascii="Palatino Linotype" w:hAnsi="Palatino Linotype" w:cs="Arial"/>
          <w:i/>
        </w:rPr>
        <w:t>Estado financiero del periodo comprendido del 01 de enero al 31 de agosto del presente año</w:t>
      </w:r>
      <w:r w:rsidRPr="00CD35D9">
        <w:rPr>
          <w:rFonts w:ascii="Palatino Linotype" w:hAnsi="Palatino Linotype" w:cs="Arial"/>
          <w:i/>
        </w:rPr>
        <w:t>.</w:t>
      </w:r>
      <w:r w:rsidR="00333619" w:rsidRPr="00CD35D9">
        <w:rPr>
          <w:rFonts w:ascii="Palatino Linotype" w:hAnsi="Palatino Linotype" w:cs="Arial"/>
          <w:i/>
        </w:rPr>
        <w:t xml:space="preserve"> </w:t>
      </w:r>
    </w:p>
    <w:p w:rsidR="00333619" w:rsidRPr="00CD35D9" w:rsidRDefault="00333619" w:rsidP="00286884">
      <w:pPr>
        <w:pStyle w:val="Prrafodelista"/>
        <w:numPr>
          <w:ilvl w:val="0"/>
          <w:numId w:val="6"/>
        </w:numPr>
        <w:autoSpaceDE w:val="0"/>
        <w:autoSpaceDN w:val="0"/>
        <w:adjustRightInd w:val="0"/>
        <w:spacing w:line="276" w:lineRule="auto"/>
        <w:ind w:left="567" w:right="567"/>
        <w:jc w:val="both"/>
        <w:rPr>
          <w:rFonts w:ascii="Palatino Linotype" w:hAnsi="Palatino Linotype" w:cs="Arial"/>
          <w:i/>
        </w:rPr>
      </w:pPr>
      <w:r w:rsidRPr="00CD35D9">
        <w:rPr>
          <w:rFonts w:ascii="Palatino Linotype" w:hAnsi="Palatino Linotype" w:cs="Arial"/>
          <w:i/>
        </w:rPr>
        <w:t xml:space="preserve">El Presupuesto definitivo de Ingresos (Detallado y detallado), </w:t>
      </w:r>
    </w:p>
    <w:p w:rsidR="00333619" w:rsidRPr="00CD35D9" w:rsidRDefault="00333619" w:rsidP="00286884">
      <w:pPr>
        <w:pStyle w:val="Prrafodelista"/>
        <w:numPr>
          <w:ilvl w:val="0"/>
          <w:numId w:val="6"/>
        </w:numPr>
        <w:autoSpaceDE w:val="0"/>
        <w:autoSpaceDN w:val="0"/>
        <w:adjustRightInd w:val="0"/>
        <w:spacing w:line="276" w:lineRule="auto"/>
        <w:ind w:left="567" w:right="567"/>
        <w:jc w:val="both"/>
        <w:rPr>
          <w:rFonts w:ascii="Palatino Linotype" w:hAnsi="Palatino Linotype" w:cs="Arial"/>
          <w:i/>
        </w:rPr>
      </w:pPr>
      <w:r w:rsidRPr="00CD35D9">
        <w:rPr>
          <w:rFonts w:ascii="Palatino Linotype" w:hAnsi="Palatino Linotype" w:cs="Arial"/>
          <w:i/>
        </w:rPr>
        <w:t xml:space="preserve">Presupuesto de Egresos Global Calendarizado para el ejercicio fiscal 2019, </w:t>
      </w:r>
    </w:p>
    <w:p w:rsidR="00333619" w:rsidRPr="00CD35D9" w:rsidRDefault="00333619" w:rsidP="00286884">
      <w:pPr>
        <w:pStyle w:val="Prrafodelista"/>
        <w:numPr>
          <w:ilvl w:val="0"/>
          <w:numId w:val="6"/>
        </w:numPr>
        <w:autoSpaceDE w:val="0"/>
        <w:autoSpaceDN w:val="0"/>
        <w:adjustRightInd w:val="0"/>
        <w:spacing w:line="276" w:lineRule="auto"/>
        <w:ind w:left="567" w:right="567"/>
        <w:jc w:val="both"/>
        <w:rPr>
          <w:rFonts w:ascii="Palatino Linotype" w:hAnsi="Palatino Linotype" w:cs="Arial"/>
          <w:i/>
        </w:rPr>
      </w:pPr>
      <w:r w:rsidRPr="00CD35D9">
        <w:rPr>
          <w:rFonts w:ascii="Palatino Linotype" w:hAnsi="Palatino Linotype" w:cs="Arial"/>
          <w:i/>
        </w:rPr>
        <w:t xml:space="preserve">El Tabulador Definitivo de Sueldos y salarios, </w:t>
      </w:r>
    </w:p>
    <w:p w:rsidR="00333619" w:rsidRPr="00CD35D9" w:rsidRDefault="00333619" w:rsidP="00286884">
      <w:pPr>
        <w:pStyle w:val="Prrafodelista"/>
        <w:numPr>
          <w:ilvl w:val="0"/>
          <w:numId w:val="6"/>
        </w:numPr>
        <w:autoSpaceDE w:val="0"/>
        <w:autoSpaceDN w:val="0"/>
        <w:adjustRightInd w:val="0"/>
        <w:spacing w:line="276" w:lineRule="auto"/>
        <w:ind w:left="567" w:right="567"/>
        <w:jc w:val="both"/>
        <w:rPr>
          <w:rFonts w:ascii="Palatino Linotype" w:hAnsi="Palatino Linotype" w:cs="Arial"/>
          <w:i/>
        </w:rPr>
      </w:pPr>
      <w:r w:rsidRPr="00CD35D9">
        <w:rPr>
          <w:rFonts w:ascii="Palatino Linotype" w:hAnsi="Palatino Linotype" w:cs="Arial"/>
          <w:i/>
        </w:rPr>
        <w:t>La tabla de Remuneraciones de los Servidores Públicos adscritos al H. Ayuntamiento Constitucional de Valle de Chalco Solidaridad, Estado de México.</w:t>
      </w:r>
    </w:p>
    <w:p w:rsidR="00765549" w:rsidRPr="00CD35D9" w:rsidRDefault="00765549" w:rsidP="00C22DA1">
      <w:pPr>
        <w:pStyle w:val="Prrafodelista"/>
        <w:autoSpaceDE w:val="0"/>
        <w:autoSpaceDN w:val="0"/>
        <w:adjustRightInd w:val="0"/>
        <w:spacing w:line="360" w:lineRule="auto"/>
        <w:ind w:left="0"/>
        <w:jc w:val="both"/>
        <w:rPr>
          <w:rFonts w:ascii="Palatino Linotype" w:hAnsi="Palatino Linotype" w:cs="Arial"/>
          <w:i/>
        </w:rPr>
      </w:pPr>
    </w:p>
    <w:p w:rsidR="00765549" w:rsidRPr="00CD35D9" w:rsidRDefault="00765549" w:rsidP="00765549">
      <w:pPr>
        <w:pStyle w:val="Sinespaciado"/>
      </w:pPr>
    </w:p>
    <w:p w:rsidR="00C22DA1" w:rsidRPr="00CD35D9" w:rsidRDefault="00C22DA1" w:rsidP="00C22DA1">
      <w:pPr>
        <w:autoSpaceDE w:val="0"/>
        <w:autoSpaceDN w:val="0"/>
        <w:adjustRightInd w:val="0"/>
        <w:spacing w:after="0" w:line="360" w:lineRule="auto"/>
        <w:jc w:val="both"/>
        <w:rPr>
          <w:rFonts w:ascii="Palatino Linotype" w:hAnsi="Palatino Linotype" w:cs="Arial"/>
          <w:sz w:val="24"/>
        </w:rPr>
      </w:pPr>
      <w:r w:rsidRPr="00CD35D9">
        <w:rPr>
          <w:rFonts w:ascii="Palatino Linotype" w:hAnsi="Palatino Linotype" w:cs="Arial"/>
          <w:sz w:val="24"/>
        </w:rPr>
        <w:t xml:space="preserve">Sin embargo, no se emitió respuesta alguna por parte del </w:t>
      </w:r>
      <w:r w:rsidRPr="00CD35D9">
        <w:rPr>
          <w:rFonts w:ascii="Palatino Linotype" w:hAnsi="Palatino Linotype" w:cs="Arial"/>
          <w:b/>
          <w:sz w:val="24"/>
        </w:rPr>
        <w:t>Sujeto Obligado</w:t>
      </w:r>
      <w:r w:rsidRPr="00CD35D9">
        <w:rPr>
          <w:rFonts w:ascii="Palatino Linotype" w:hAnsi="Palatino Linotype" w:cs="Arial"/>
          <w:sz w:val="24"/>
        </w:rPr>
        <w:t>, obteniendo de esta manera la inconformidad por parte de</w:t>
      </w:r>
      <w:r w:rsidR="00CB4CAD" w:rsidRPr="00CD35D9">
        <w:rPr>
          <w:rFonts w:ascii="Palatino Linotype" w:hAnsi="Palatino Linotype" w:cs="Arial"/>
          <w:sz w:val="24"/>
        </w:rPr>
        <w:t>l</w:t>
      </w:r>
      <w:r w:rsidRPr="00CD35D9">
        <w:rPr>
          <w:rFonts w:ascii="Palatino Linotype" w:hAnsi="Palatino Linotype" w:cs="Arial"/>
          <w:sz w:val="24"/>
        </w:rPr>
        <w:t xml:space="preserve"> </w:t>
      </w:r>
      <w:r w:rsidRPr="00CD35D9">
        <w:rPr>
          <w:rFonts w:ascii="Palatino Linotype" w:hAnsi="Palatino Linotype" w:cs="Arial"/>
          <w:b/>
          <w:sz w:val="24"/>
        </w:rPr>
        <w:t>Recurrente</w:t>
      </w:r>
      <w:r w:rsidRPr="00CD35D9">
        <w:rPr>
          <w:rFonts w:ascii="Palatino Linotype" w:hAnsi="Palatino Linotype" w:cs="Arial"/>
          <w:sz w:val="24"/>
        </w:rPr>
        <w:t xml:space="preserve"> el cual, suscribió el presente recurso de revisión argumentando que</w:t>
      </w:r>
      <w:r w:rsidR="00CB4CAD" w:rsidRPr="00CD35D9">
        <w:rPr>
          <w:rFonts w:ascii="Palatino Linotype" w:hAnsi="Palatino Linotype" w:cs="Arial"/>
          <w:sz w:val="24"/>
        </w:rPr>
        <w:t xml:space="preserve"> no se le proporcionó </w:t>
      </w:r>
      <w:r w:rsidR="00CB4CAD" w:rsidRPr="00CD35D9">
        <w:rPr>
          <w:rFonts w:ascii="Palatino Linotype" w:hAnsi="Palatino Linotype" w:cs="Arial"/>
          <w:sz w:val="24"/>
        </w:rPr>
        <w:lastRenderedPageBreak/>
        <w:t>respuesta;</w:t>
      </w:r>
      <w:r w:rsidRPr="00CD35D9">
        <w:rPr>
          <w:rFonts w:ascii="Palatino Linotype" w:hAnsi="Palatino Linotype" w:cs="Arial"/>
          <w:sz w:val="24"/>
        </w:rPr>
        <w:t xml:space="preserve"> de la misma forma</w:t>
      </w:r>
      <w:r w:rsidR="00CB4CAD" w:rsidRPr="00CD35D9">
        <w:rPr>
          <w:rFonts w:ascii="Palatino Linotype" w:hAnsi="Palatino Linotype" w:cs="Arial"/>
          <w:sz w:val="24"/>
        </w:rPr>
        <w:t>,</w:t>
      </w:r>
      <w:r w:rsidRPr="00CD35D9">
        <w:rPr>
          <w:rFonts w:ascii="Palatino Linotype" w:hAnsi="Palatino Linotype" w:cs="Arial"/>
          <w:sz w:val="24"/>
        </w:rPr>
        <w:t xml:space="preserve"> el </w:t>
      </w:r>
      <w:r w:rsidRPr="00CD35D9">
        <w:rPr>
          <w:rFonts w:ascii="Palatino Linotype" w:hAnsi="Palatino Linotype" w:cs="Arial"/>
          <w:b/>
          <w:sz w:val="24"/>
        </w:rPr>
        <w:t>Sujeto Obligado</w:t>
      </w:r>
      <w:r w:rsidRPr="00CD35D9">
        <w:rPr>
          <w:rFonts w:ascii="Palatino Linotype" w:hAnsi="Palatino Linotype" w:cs="Arial"/>
          <w:sz w:val="24"/>
        </w:rPr>
        <w:t xml:space="preserve"> fue omiso en rendir informe justificado.</w:t>
      </w:r>
    </w:p>
    <w:p w:rsidR="00C22DA1" w:rsidRPr="00CD35D9" w:rsidRDefault="00C22DA1" w:rsidP="00C22DA1">
      <w:pPr>
        <w:autoSpaceDE w:val="0"/>
        <w:autoSpaceDN w:val="0"/>
        <w:adjustRightInd w:val="0"/>
        <w:spacing w:after="0" w:line="360" w:lineRule="auto"/>
        <w:jc w:val="both"/>
        <w:rPr>
          <w:rFonts w:ascii="Palatino Linotype" w:hAnsi="Palatino Linotype" w:cs="Arial"/>
          <w:sz w:val="24"/>
        </w:rPr>
      </w:pPr>
    </w:p>
    <w:p w:rsidR="00C22DA1" w:rsidRPr="00CD35D9" w:rsidRDefault="00C22DA1" w:rsidP="00C22DA1">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Una vez establecida y delimitada la materia del presente recurso de revisión, y atentos a </w:t>
      </w:r>
      <w:r w:rsidRPr="00CD35D9">
        <w:rPr>
          <w:rFonts w:ascii="Palatino Linotype" w:hAnsi="Palatino Linotype"/>
          <w:sz w:val="24"/>
          <w:szCs w:val="24"/>
          <w:lang w:eastAsia="es-MX"/>
        </w:rPr>
        <w:t xml:space="preserve">la falta de respuesta del </w:t>
      </w:r>
      <w:r w:rsidRPr="00CD35D9">
        <w:rPr>
          <w:rFonts w:ascii="Palatino Linotype" w:hAnsi="Palatino Linotype"/>
          <w:b/>
          <w:sz w:val="24"/>
          <w:szCs w:val="24"/>
          <w:lang w:eastAsia="es-MX"/>
        </w:rPr>
        <w:t>Sujeto Obligado</w:t>
      </w:r>
      <w:r w:rsidRPr="00CD35D9">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CD35D9">
        <w:rPr>
          <w:rFonts w:ascii="Palatino Linotype" w:hAnsi="Palatino Linotype"/>
          <w:b/>
          <w:sz w:val="24"/>
          <w:szCs w:val="24"/>
          <w:lang w:eastAsia="es-MX"/>
        </w:rPr>
        <w:t>Sujeto Obligado</w:t>
      </w:r>
      <w:r w:rsidRPr="00CD35D9">
        <w:rPr>
          <w:rFonts w:ascii="Palatino Linotype" w:hAnsi="Palatino Linotype"/>
          <w:sz w:val="24"/>
          <w:szCs w:val="24"/>
          <w:lang w:eastAsia="es-MX"/>
        </w:rPr>
        <w:t xml:space="preserve"> de la misma, tal y como lo constituyen </w:t>
      </w:r>
      <w:r w:rsidRPr="00CD35D9">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rsidR="00C22DA1" w:rsidRPr="00CD35D9" w:rsidRDefault="00C22DA1" w:rsidP="00C22DA1">
      <w:pPr>
        <w:pStyle w:val="Sinespaciado"/>
        <w:rPr>
          <w:sz w:val="24"/>
        </w:rPr>
      </w:pPr>
    </w:p>
    <w:p w:rsidR="00C22DA1" w:rsidRPr="00CD35D9" w:rsidRDefault="00C22DA1" w:rsidP="00C22DA1">
      <w:pPr>
        <w:autoSpaceDE w:val="0"/>
        <w:autoSpaceDN w:val="0"/>
        <w:adjustRightInd w:val="0"/>
        <w:spacing w:after="0" w:line="240" w:lineRule="auto"/>
        <w:ind w:left="567" w:right="567"/>
        <w:jc w:val="both"/>
        <w:rPr>
          <w:rFonts w:ascii="Palatino Linotype" w:hAnsi="Palatino Linotype" w:cs="Arial"/>
          <w:i/>
        </w:rPr>
      </w:pPr>
      <w:r w:rsidRPr="00CD35D9">
        <w:rPr>
          <w:rFonts w:ascii="Palatino Linotype" w:hAnsi="Palatino Linotype" w:cs="Arial"/>
          <w:i/>
        </w:rPr>
        <w:t>“</w:t>
      </w:r>
      <w:r w:rsidRPr="00CD35D9">
        <w:rPr>
          <w:rFonts w:ascii="Palatino Linotype" w:hAnsi="Palatino Linotype" w:cs="Arial"/>
          <w:b/>
          <w:i/>
        </w:rPr>
        <w:t>Artículo 7. El Estado de México garantizará el efectivo acceso de toda persona a la información en posesión de cualquier entidad,</w:t>
      </w:r>
      <w:r w:rsidRPr="00CD35D9">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CD35D9">
        <w:rPr>
          <w:rFonts w:ascii="Palatino Linotype" w:hAnsi="Palatino Linotype" w:cs="Arial"/>
          <w:b/>
          <w:i/>
        </w:rPr>
        <w:t>que reciba y ejerza recursos públicos</w:t>
      </w:r>
      <w:r w:rsidRPr="00CD35D9">
        <w:rPr>
          <w:rFonts w:ascii="Palatino Linotype" w:hAnsi="Palatino Linotype" w:cs="Arial"/>
          <w:i/>
        </w:rPr>
        <w:t xml:space="preserve"> o realice actos de autoridad en el ámbito de competencia del Estado de México y sus municipios. </w:t>
      </w:r>
    </w:p>
    <w:p w:rsidR="00C22DA1" w:rsidRPr="00CD35D9" w:rsidRDefault="00C22DA1" w:rsidP="00C22DA1">
      <w:pPr>
        <w:autoSpaceDE w:val="0"/>
        <w:autoSpaceDN w:val="0"/>
        <w:adjustRightInd w:val="0"/>
        <w:spacing w:after="0" w:line="240" w:lineRule="auto"/>
        <w:ind w:left="567" w:right="567"/>
        <w:jc w:val="both"/>
        <w:rPr>
          <w:rFonts w:ascii="Palatino Linotype" w:hAnsi="Palatino Linotype" w:cs="Arial"/>
          <w:i/>
        </w:rPr>
      </w:pPr>
    </w:p>
    <w:p w:rsidR="00C22DA1" w:rsidRPr="00CD35D9" w:rsidRDefault="00C22DA1" w:rsidP="00C22DA1">
      <w:pPr>
        <w:autoSpaceDE w:val="0"/>
        <w:autoSpaceDN w:val="0"/>
        <w:adjustRightInd w:val="0"/>
        <w:spacing w:after="0" w:line="240" w:lineRule="auto"/>
        <w:ind w:left="567" w:right="567"/>
        <w:jc w:val="both"/>
        <w:rPr>
          <w:rFonts w:ascii="Palatino Linotype" w:hAnsi="Palatino Linotype" w:cs="Arial"/>
          <w:bCs/>
          <w:i/>
        </w:rPr>
      </w:pPr>
      <w:r w:rsidRPr="00CD35D9">
        <w:rPr>
          <w:rFonts w:ascii="Palatino Linotype" w:hAnsi="Palatino Linotype" w:cs="Arial"/>
          <w:b/>
          <w:bCs/>
          <w:i/>
        </w:rPr>
        <w:t>Artículo 23</w:t>
      </w:r>
      <w:r w:rsidRPr="00CD35D9">
        <w:rPr>
          <w:rFonts w:ascii="Palatino Linotype" w:hAnsi="Palatino Linotype" w:cs="Arial"/>
          <w:bCs/>
          <w:i/>
        </w:rPr>
        <w:t xml:space="preserve">. Son sujetos obligados a transparentar y permitir el acceso a su información y proteger los datos personales que obren en su poder: </w:t>
      </w:r>
    </w:p>
    <w:p w:rsidR="00C22DA1" w:rsidRPr="00CD35D9" w:rsidRDefault="00CB4CAD" w:rsidP="00C22DA1">
      <w:pPr>
        <w:spacing w:after="0" w:line="240" w:lineRule="auto"/>
        <w:ind w:left="567" w:right="709"/>
        <w:jc w:val="both"/>
        <w:rPr>
          <w:rFonts w:ascii="Palatino Linotype" w:hAnsi="Palatino Linotype" w:cs="Arial"/>
          <w:bCs/>
          <w:i/>
        </w:rPr>
      </w:pPr>
      <w:r w:rsidRPr="00CD35D9">
        <w:rPr>
          <w:rFonts w:ascii="Palatino Linotype" w:hAnsi="Palatino Linotype" w:cs="Arial"/>
          <w:bCs/>
          <w:i/>
        </w:rPr>
        <w:t>(</w:t>
      </w:r>
      <w:r w:rsidR="00C22DA1" w:rsidRPr="00CD35D9">
        <w:rPr>
          <w:rFonts w:ascii="Palatino Linotype" w:hAnsi="Palatino Linotype" w:cs="Arial"/>
          <w:bCs/>
          <w:i/>
        </w:rPr>
        <w:t>…</w:t>
      </w:r>
      <w:r w:rsidRPr="00CD35D9">
        <w:rPr>
          <w:rFonts w:ascii="Palatino Linotype" w:hAnsi="Palatino Linotype" w:cs="Arial"/>
          <w:bCs/>
          <w:i/>
        </w:rPr>
        <w:t>)</w:t>
      </w:r>
    </w:p>
    <w:p w:rsidR="00BA3AB9" w:rsidRPr="00CD35D9" w:rsidRDefault="00C22DA1" w:rsidP="00D43596">
      <w:pPr>
        <w:spacing w:after="0" w:line="240" w:lineRule="auto"/>
        <w:ind w:left="567" w:right="709"/>
        <w:jc w:val="both"/>
        <w:rPr>
          <w:rFonts w:ascii="Palatino Linotype" w:hAnsi="Palatino Linotype" w:cs="Arial"/>
          <w:bCs/>
          <w:i/>
        </w:rPr>
      </w:pPr>
      <w:r w:rsidRPr="00CD35D9">
        <w:rPr>
          <w:rFonts w:ascii="Palatino Linotype" w:hAnsi="Palatino Linotype" w:cs="Arial"/>
          <w:b/>
          <w:bCs/>
          <w:i/>
        </w:rPr>
        <w:t xml:space="preserve">IV. </w:t>
      </w:r>
      <w:r w:rsidRPr="00CD35D9">
        <w:rPr>
          <w:rFonts w:ascii="Palatino Linotype" w:hAnsi="Palatino Linotype" w:cs="Arial"/>
          <w:b/>
          <w:bCs/>
          <w:i/>
          <w:u w:val="single"/>
        </w:rPr>
        <w:t>Los ayuntamientos y las dependencias, organismos, órganos y entidades de la administración municipal</w:t>
      </w:r>
      <w:r w:rsidRPr="00CD35D9">
        <w:rPr>
          <w:rFonts w:ascii="Palatino Linotype" w:hAnsi="Palatino Linotype" w:cs="Arial"/>
          <w:bCs/>
          <w:i/>
        </w:rPr>
        <w:t>;</w:t>
      </w:r>
    </w:p>
    <w:p w:rsidR="006C661C" w:rsidRPr="00CD35D9" w:rsidRDefault="006C661C" w:rsidP="00BA3AB9">
      <w:pPr>
        <w:spacing w:after="0" w:line="360" w:lineRule="auto"/>
        <w:jc w:val="both"/>
        <w:rPr>
          <w:rFonts w:ascii="Palatino Linotype" w:eastAsia="Times New Roman" w:hAnsi="Palatino Linotype" w:cs="Times New Roman"/>
          <w:sz w:val="24"/>
          <w:szCs w:val="24"/>
          <w:lang w:eastAsia="es-ES"/>
        </w:rPr>
      </w:pPr>
    </w:p>
    <w:p w:rsidR="00BA3AB9" w:rsidRPr="00CD35D9" w:rsidRDefault="00BA3AB9" w:rsidP="00BA3AB9">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Es así que, conforme a los preceptos legales citados, se desprende que el derecho de acceso a la información pública es un derecho individual que puede ser ejercido ante </w:t>
      </w:r>
      <w:r w:rsidRPr="00CD35D9">
        <w:rPr>
          <w:rFonts w:ascii="Palatino Linotype" w:eastAsia="Times New Roman" w:hAnsi="Palatino Linotype" w:cs="Times New Roman"/>
          <w:sz w:val="24"/>
          <w:szCs w:val="24"/>
          <w:lang w:eastAsia="es-ES"/>
        </w:rPr>
        <w:lastRenderedPageBreak/>
        <w:t>cualquier autoridad, entidad, órgano u organismo, tanto federales, como estatales, de la Ciudad de México, o Municipales, con el fin de que los particulares conozcan toda aquella información que es considerada como pública.</w:t>
      </w:r>
    </w:p>
    <w:p w:rsidR="00BA3AB9" w:rsidRPr="00CD35D9" w:rsidRDefault="00BA3AB9" w:rsidP="00BA3AB9">
      <w:pPr>
        <w:spacing w:after="0" w:line="360" w:lineRule="auto"/>
        <w:jc w:val="both"/>
        <w:rPr>
          <w:rFonts w:ascii="Palatino Linotype" w:eastAsia="Times New Roman" w:hAnsi="Palatino Linotype" w:cs="Times New Roman"/>
          <w:sz w:val="24"/>
          <w:szCs w:val="24"/>
          <w:lang w:eastAsia="es-ES"/>
        </w:rPr>
      </w:pPr>
    </w:p>
    <w:p w:rsidR="00211FCA" w:rsidRPr="00CD35D9" w:rsidRDefault="00211FCA" w:rsidP="00211FCA">
      <w:pPr>
        <w:spacing w:after="0" w:line="360" w:lineRule="auto"/>
        <w:jc w:val="both"/>
        <w:rPr>
          <w:rFonts w:ascii="Palatino Linotype" w:eastAsia="Calibri" w:hAnsi="Palatino Linotype" w:cs="Times New Roman"/>
          <w:sz w:val="24"/>
          <w:szCs w:val="24"/>
          <w:lang w:val="es-ES"/>
        </w:rPr>
      </w:pPr>
      <w:r w:rsidRPr="00CD35D9">
        <w:rPr>
          <w:rFonts w:ascii="Palatino Linotype" w:eastAsia="Times New Roman" w:hAnsi="Palatino Linotype" w:cs="Times New Roman"/>
          <w:sz w:val="24"/>
          <w:szCs w:val="24"/>
        </w:rPr>
        <w:t>Una vez apuntado lo anterior</w:t>
      </w:r>
      <w:r w:rsidRPr="00CD35D9">
        <w:rPr>
          <w:rFonts w:ascii="Palatino Linotype" w:eastAsia="Times New Roman" w:hAnsi="Palatino Linotype" w:cs="Times New Roman"/>
          <w:sz w:val="24"/>
          <w:szCs w:val="24"/>
          <w:lang w:val="es-ES"/>
        </w:rPr>
        <w:t>, se procede al análisis de la naturaleza jurídica de la información solicitada; esto es, s</w:t>
      </w:r>
      <w:r w:rsidRPr="00CD35D9">
        <w:rPr>
          <w:rFonts w:ascii="Palatino Linotype" w:eastAsia="Calibri" w:hAnsi="Palatino Linotype" w:cs="Arial"/>
          <w:sz w:val="24"/>
          <w:szCs w:val="24"/>
          <w:lang w:eastAsia="es-MX"/>
        </w:rPr>
        <w:t xml:space="preserve">i genera, obtiene, trasforma, posee o administra la información </w:t>
      </w:r>
      <w:r w:rsidRPr="00CD35D9">
        <w:rPr>
          <w:rFonts w:ascii="Palatino Linotype" w:eastAsia="Arial Unicode MS" w:hAnsi="Palatino Linotype" w:cs="Arial"/>
          <w:sz w:val="24"/>
          <w:szCs w:val="24"/>
          <w:lang w:val="es-ES"/>
        </w:rPr>
        <w:t xml:space="preserve">el </w:t>
      </w:r>
      <w:r w:rsidRPr="00CD35D9">
        <w:rPr>
          <w:rFonts w:ascii="Palatino Linotype" w:eastAsia="Arial Unicode MS" w:hAnsi="Palatino Linotype" w:cs="Arial"/>
          <w:b/>
          <w:sz w:val="24"/>
          <w:szCs w:val="24"/>
          <w:lang w:val="es-ES"/>
        </w:rPr>
        <w:t>Sujeto Obligado</w:t>
      </w:r>
      <w:r w:rsidRPr="00CD35D9">
        <w:rPr>
          <w:rFonts w:ascii="Palatino Linotype" w:eastAsia="Arial Unicode MS" w:hAnsi="Palatino Linotype" w:cs="Arial"/>
          <w:sz w:val="24"/>
          <w:szCs w:val="24"/>
          <w:lang w:val="es-ES"/>
        </w:rPr>
        <w:t>;</w:t>
      </w:r>
      <w:r w:rsidRPr="00CD35D9">
        <w:rPr>
          <w:rFonts w:ascii="Palatino Linotype" w:eastAsia="Times New Roman" w:hAnsi="Palatino Linotype" w:cs="Times New Roman"/>
          <w:sz w:val="24"/>
          <w:szCs w:val="24"/>
          <w:lang w:val="es-ES"/>
        </w:rPr>
        <w:t xml:space="preserve"> atento a ello, y en</w:t>
      </w:r>
      <w:r w:rsidRPr="00CD35D9">
        <w:rPr>
          <w:rFonts w:ascii="Palatino Linotype" w:eastAsia="Arial Unicode MS" w:hAnsi="Palatino Linotype" w:cs="Arial"/>
          <w:sz w:val="24"/>
          <w:szCs w:val="24"/>
        </w:rPr>
        <w:t xml:space="preserve"> razón de que la solicitud </w:t>
      </w:r>
      <w:r w:rsidRPr="00CD35D9">
        <w:rPr>
          <w:rFonts w:ascii="Palatino Linotype" w:eastAsia="Times New Roman" w:hAnsi="Palatino Linotype" w:cs="Times New Roman"/>
          <w:sz w:val="24"/>
          <w:szCs w:val="24"/>
          <w:lang w:val="es-ES"/>
        </w:rPr>
        <w:t>realizada por el particular se encuentra relacionada con la cuenta pública, al respecto, es importante señalar que conforme a los</w:t>
      </w:r>
      <w:r w:rsidRPr="00CD35D9">
        <w:rPr>
          <w:rFonts w:ascii="Palatino Linotype" w:eastAsia="Calibri" w:hAnsi="Palatino Linotype" w:cs="Times New Roman"/>
          <w:sz w:val="24"/>
          <w:szCs w:val="24"/>
          <w:lang w:val="es-ES"/>
        </w:rPr>
        <w:t xml:space="preserve"> artículos 341, 352 y 354, del Código Financiero del Estado de México y Municipios, la Cuenta Pública es el informe que rinden anualmente los servidores públicos de las entidades fiscalizables municipales a la Legislatura del Estado de México, respecto de los resultados y la situación financiera del ejercicio fiscal inmediato anterior; la cual, respecto del municipio, será rendida por el Presidente Municipal</w:t>
      </w:r>
      <w:r w:rsidRPr="00CD35D9">
        <w:rPr>
          <w:rFonts w:ascii="Palatino Linotype" w:eastAsia="Calibri" w:hAnsi="Palatino Linotype" w:cs="Times New Roman"/>
          <w:sz w:val="24"/>
          <w:szCs w:val="24"/>
          <w:vertAlign w:val="superscript"/>
          <w:lang w:val="es-ES"/>
        </w:rPr>
        <w:footnoteReference w:id="1"/>
      </w:r>
      <w:r w:rsidRPr="00CD35D9">
        <w:rPr>
          <w:rFonts w:ascii="Palatino Linotype" w:eastAsia="Calibri" w:hAnsi="Palatino Linotype" w:cs="Times New Roman"/>
          <w:sz w:val="24"/>
          <w:szCs w:val="24"/>
          <w:lang w:val="es-ES"/>
        </w:rPr>
        <w:t xml:space="preserve">. </w:t>
      </w:r>
    </w:p>
    <w:p w:rsidR="00211FCA" w:rsidRPr="00CD35D9" w:rsidRDefault="00211FCA" w:rsidP="00211FCA">
      <w:pPr>
        <w:spacing w:after="0" w:line="360" w:lineRule="auto"/>
        <w:jc w:val="both"/>
        <w:rPr>
          <w:rFonts w:ascii="Palatino Linotype" w:eastAsia="Calibri" w:hAnsi="Palatino Linotype" w:cs="Times New Roman"/>
          <w:sz w:val="24"/>
          <w:szCs w:val="24"/>
          <w:lang w:val="es-ES"/>
        </w:rPr>
      </w:pPr>
    </w:p>
    <w:p w:rsidR="00211FCA" w:rsidRPr="00CD35D9" w:rsidRDefault="00211FCA" w:rsidP="00211FCA">
      <w:pPr>
        <w:spacing w:after="0" w:line="360" w:lineRule="auto"/>
        <w:jc w:val="both"/>
        <w:rPr>
          <w:rFonts w:ascii="Palatino Linotype" w:eastAsia="Calibri" w:hAnsi="Palatino Linotype" w:cs="Times New Roman"/>
          <w:sz w:val="24"/>
          <w:szCs w:val="24"/>
          <w:lang w:val="es-ES"/>
        </w:rPr>
      </w:pPr>
      <w:r w:rsidRPr="00CD35D9">
        <w:rPr>
          <w:rFonts w:ascii="Palatino Linotype" w:eastAsia="Calibri" w:hAnsi="Palatino Linotype" w:cs="Times New Roman"/>
          <w:sz w:val="24"/>
          <w:szCs w:val="24"/>
          <w:lang w:val="es-ES"/>
        </w:rPr>
        <w:t>Así las cosas, la Cuenta Pública se constituye por la información económica, patrimonial, administrativa, presupuestal, programática, cualitativa y cuantitativa que muestra los resultados de los Ayuntamientos en la ejecución de la Ley de Ingresos y del Presupuesto de Egresos.</w:t>
      </w:r>
    </w:p>
    <w:p w:rsidR="00211FCA" w:rsidRPr="00CD35D9" w:rsidRDefault="00211FCA" w:rsidP="00211FCA">
      <w:pPr>
        <w:spacing w:after="0" w:line="360" w:lineRule="auto"/>
        <w:jc w:val="both"/>
        <w:rPr>
          <w:rFonts w:ascii="Palatino Linotype" w:eastAsia="Calibri" w:hAnsi="Palatino Linotype" w:cs="Times New Roman"/>
          <w:sz w:val="24"/>
          <w:szCs w:val="24"/>
          <w:lang w:val="es-ES"/>
        </w:rPr>
      </w:pPr>
    </w:p>
    <w:p w:rsidR="00211FCA" w:rsidRPr="00CD35D9" w:rsidRDefault="00211FCA" w:rsidP="00211FCA">
      <w:pPr>
        <w:spacing w:after="0" w:line="360" w:lineRule="auto"/>
        <w:jc w:val="both"/>
        <w:rPr>
          <w:rFonts w:ascii="Palatino Linotype" w:eastAsia="Calibri" w:hAnsi="Palatino Linotype" w:cs="Times New Roman"/>
          <w:sz w:val="24"/>
          <w:szCs w:val="24"/>
          <w:lang w:val="es-ES"/>
        </w:rPr>
      </w:pPr>
      <w:r w:rsidRPr="00CD35D9">
        <w:rPr>
          <w:rFonts w:ascii="Palatino Linotype" w:eastAsia="Calibri" w:hAnsi="Palatino Linotype" w:cs="Times New Roman"/>
          <w:sz w:val="24"/>
          <w:szCs w:val="24"/>
          <w:lang w:val="es-ES"/>
        </w:rPr>
        <w:t xml:space="preserve">Por tanto, dicho documento sirve como herramienta para elaborar y presentar la Cuenta Pública Anual, en cuanto a los requerimientos económicos, financieros, </w:t>
      </w:r>
      <w:r w:rsidRPr="00CD35D9">
        <w:rPr>
          <w:rFonts w:ascii="Palatino Linotype" w:eastAsia="Calibri" w:hAnsi="Palatino Linotype" w:cs="Times New Roman"/>
          <w:sz w:val="24"/>
          <w:szCs w:val="24"/>
          <w:lang w:val="es-ES"/>
        </w:rPr>
        <w:lastRenderedPageBreak/>
        <w:t>contables, patrimoniales, presupuestales, programáticos y administrativos que nos señalan los ordenamientos legales respectivos, de entre los que destacan: la Ley Orgánica Municipal del Estado de México, la Ley de Ingresos de los Municipios, el Presupuesto de Egresos y el Manual Único de Contabilidad Gubernamental para las Dependencias y Entidades Públicas del Gobierno y Municipios del ejercicio fiscal que corresponda; todos ellos del Estado de México tal como se advierte a continuación:</w:t>
      </w:r>
    </w:p>
    <w:p w:rsidR="00211FCA" w:rsidRPr="00CD35D9" w:rsidRDefault="00211FCA" w:rsidP="00211FCA">
      <w:pPr>
        <w:spacing w:after="0" w:line="240" w:lineRule="auto"/>
        <w:jc w:val="both"/>
        <w:rPr>
          <w:rFonts w:ascii="Palatino Linotype" w:eastAsia="Calibri" w:hAnsi="Palatino Linotype" w:cs="Times New Roman"/>
          <w:sz w:val="24"/>
          <w:szCs w:val="24"/>
          <w:lang w:val="es-ES"/>
        </w:rPr>
      </w:pP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Arial Unicode MS" w:hAnsi="Palatino Linotype" w:cs="Arial"/>
          <w:i/>
          <w:lang w:val="es-ES"/>
        </w:rPr>
        <w:t>“</w:t>
      </w:r>
      <w:r w:rsidRPr="00CD35D9">
        <w:rPr>
          <w:rFonts w:ascii="Palatino Linotype" w:eastAsia="Times New Roman" w:hAnsi="Palatino Linotype" w:cs="Arial"/>
          <w:b/>
          <w:i/>
          <w:lang w:val="es-ES" w:eastAsia="es-MX"/>
        </w:rPr>
        <w:t>Artículo 341.-</w:t>
      </w:r>
      <w:r w:rsidRPr="00CD35D9">
        <w:rPr>
          <w:rFonts w:ascii="Palatino Linotype" w:eastAsia="Times New Roman" w:hAnsi="Palatino Linotype" w:cs="Arial"/>
          <w:i/>
          <w:lang w:val="es-ES" w:eastAsia="es-MX"/>
        </w:rPr>
        <w:t xml:space="preserve">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w:t>
      </w: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b/>
          <w:i/>
          <w:lang w:val="es-ES" w:eastAsia="es-MX"/>
        </w:rPr>
        <w:t>Artículo 352.-</w:t>
      </w:r>
      <w:r w:rsidRPr="00CD35D9">
        <w:rPr>
          <w:rFonts w:ascii="Palatino Linotype" w:eastAsia="Times New Roman" w:hAnsi="Palatino Linotype" w:cs="Arial"/>
          <w:i/>
          <w:lang w:val="es-ES" w:eastAsia="es-MX"/>
        </w:rPr>
        <w:t xml:space="preserve"> </w:t>
      </w:r>
      <w:r w:rsidRPr="00CD35D9">
        <w:rPr>
          <w:rFonts w:ascii="Palatino Linotype" w:eastAsia="Times New Roman" w:hAnsi="Palatino Linotype" w:cs="Arial"/>
          <w:b/>
          <w:i/>
          <w:lang w:val="es-ES" w:eastAsia="es-MX"/>
        </w:rPr>
        <w:t xml:space="preserve">La cuenta pública se constituye por la información económica, patrimonial, presupuestal, programática, cualitativa y cuantitativa que muestre los resultados de la ejecución de la Ley de Ingresos y del Presupuesto de Egresos. </w:t>
      </w: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 xml:space="preserve">La Secretaría y las Tesorerías, proporcionarán la información complementaria requerida por el Órgano Superior de Fiscalización del Estado de México para el análisis y evaluación de la cuenta pública. </w:t>
      </w: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b/>
          <w:i/>
          <w:lang w:val="es-ES" w:eastAsia="es-MX"/>
        </w:rPr>
        <w:t>Artículo 354.-</w:t>
      </w:r>
      <w:r w:rsidRPr="00CD35D9">
        <w:rPr>
          <w:rFonts w:ascii="Palatino Linotype" w:eastAsia="Times New Roman" w:hAnsi="Palatino Linotype" w:cs="Arial"/>
          <w:i/>
          <w:lang w:val="es-ES" w:eastAsia="es-MX"/>
        </w:rPr>
        <w:t xml:space="preserve"> En la cuenta pública la información presupuestal deberá considerar la siguiente clasificación del gasto:</w:t>
      </w: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I. Económica, integrando la presentación por capítulo y objeto del gasto.</w:t>
      </w: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lastRenderedPageBreak/>
        <w:t xml:space="preserve">II. Administrativa, relacionando el gasto por las unidades que lo ejecutaron. </w:t>
      </w: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 xml:space="preserve">III. Económico-administrativa, combinando las presentaciones anteriores. </w:t>
      </w:r>
    </w:p>
    <w:p w:rsidR="00211FCA" w:rsidRPr="00CD35D9" w:rsidRDefault="00211FCA" w:rsidP="00211FCA">
      <w:pPr>
        <w:spacing w:after="0" w:line="240" w:lineRule="auto"/>
        <w:ind w:left="851" w:right="901"/>
        <w:jc w:val="both"/>
        <w:rPr>
          <w:rFonts w:ascii="Palatino Linotype" w:eastAsia="Arial Unicode MS" w:hAnsi="Palatino Linotype" w:cs="Arial"/>
          <w:i/>
          <w:lang w:val="es-ES"/>
        </w:rPr>
      </w:pPr>
      <w:r w:rsidRPr="00CD35D9">
        <w:rPr>
          <w:rFonts w:ascii="Palatino Linotype" w:eastAsia="Times New Roman" w:hAnsi="Palatino Linotype" w:cs="Arial"/>
          <w:i/>
          <w:lang w:val="es-ES" w:eastAsia="es-MX"/>
        </w:rPr>
        <w:t>IV. Programática, señalando las principales acciones realizadas en cada uno de los programas gubernamentales.</w:t>
      </w:r>
      <w:r w:rsidRPr="00CD35D9">
        <w:rPr>
          <w:rFonts w:ascii="Palatino Linotype" w:eastAsia="Arial Unicode MS" w:hAnsi="Palatino Linotype" w:cs="Arial"/>
          <w:i/>
          <w:lang w:val="es-ES"/>
        </w:rPr>
        <w:t>”</w:t>
      </w:r>
    </w:p>
    <w:p w:rsidR="00211FCA" w:rsidRPr="00CD35D9" w:rsidRDefault="00211FCA" w:rsidP="00211FCA">
      <w:pPr>
        <w:spacing w:after="0" w:line="240" w:lineRule="auto"/>
        <w:ind w:right="901"/>
        <w:jc w:val="both"/>
        <w:rPr>
          <w:rFonts w:ascii="Palatino Linotype" w:eastAsia="Times New Roman" w:hAnsi="Palatino Linotype" w:cs="Arial"/>
          <w:i/>
          <w:lang w:val="es-ES" w:eastAsia="es-MX"/>
        </w:rPr>
      </w:pPr>
    </w:p>
    <w:p w:rsidR="00211FCA" w:rsidRPr="00CD35D9" w:rsidRDefault="00211FCA" w:rsidP="00211FCA">
      <w:pPr>
        <w:pStyle w:val="Sinespaciado"/>
      </w:pPr>
    </w:p>
    <w:p w:rsidR="00211FCA" w:rsidRPr="00CD35D9" w:rsidRDefault="00211FCA" w:rsidP="00211FCA">
      <w:pPr>
        <w:spacing w:after="0" w:line="360" w:lineRule="auto"/>
        <w:jc w:val="both"/>
        <w:rPr>
          <w:rFonts w:ascii="Palatino Linotype" w:eastAsia="Arial Unicode MS" w:hAnsi="Palatino Linotype" w:cs="Arial"/>
          <w:sz w:val="24"/>
          <w:szCs w:val="24"/>
        </w:rPr>
      </w:pPr>
      <w:r w:rsidRPr="00CD35D9">
        <w:rPr>
          <w:rFonts w:ascii="Palatino Linotype" w:eastAsia="Times New Roman" w:hAnsi="Palatino Linotype" w:cs="Arial"/>
          <w:sz w:val="24"/>
          <w:szCs w:val="24"/>
        </w:rPr>
        <w:t xml:space="preserve">De lo anterior podemos advertir que </w:t>
      </w:r>
      <w:r w:rsidRPr="00CD35D9">
        <w:rPr>
          <w:rFonts w:ascii="Palatino Linotype" w:eastAsia="Arial Unicode MS" w:hAnsi="Palatino Linotype" w:cs="Arial"/>
          <w:sz w:val="24"/>
          <w:szCs w:val="24"/>
        </w:rPr>
        <w:t xml:space="preserve">la cuenta pública goza del principio de máxima publicidad, lo que implica que este documento es del dominio público, desde que es entregado a Legislatura, razón por la cual cualquier persona le asiste la facultad de acceder a ella a efecto de conocer su contenido. </w:t>
      </w:r>
    </w:p>
    <w:p w:rsidR="00211FCA" w:rsidRPr="00CD35D9" w:rsidRDefault="00211FCA" w:rsidP="00211FCA">
      <w:pPr>
        <w:spacing w:after="0" w:line="360" w:lineRule="auto"/>
        <w:jc w:val="both"/>
        <w:rPr>
          <w:rFonts w:ascii="Palatino Linotype" w:eastAsia="Arial Unicode MS" w:hAnsi="Palatino Linotype" w:cs="Arial"/>
          <w:sz w:val="24"/>
          <w:szCs w:val="24"/>
        </w:rPr>
      </w:pPr>
    </w:p>
    <w:p w:rsidR="00211FCA" w:rsidRPr="00CD35D9" w:rsidRDefault="00211FCA" w:rsidP="00211FCA">
      <w:pPr>
        <w:spacing w:after="0" w:line="360" w:lineRule="auto"/>
        <w:jc w:val="both"/>
        <w:rPr>
          <w:rFonts w:ascii="Palatino Linotype" w:eastAsia="Arial Unicode MS" w:hAnsi="Palatino Linotype" w:cs="Arial"/>
          <w:sz w:val="24"/>
          <w:szCs w:val="24"/>
        </w:rPr>
      </w:pPr>
      <w:r w:rsidRPr="00CD35D9">
        <w:rPr>
          <w:rFonts w:ascii="Palatino Linotype" w:eastAsia="Arial Unicode MS" w:hAnsi="Palatino Linotype" w:cs="Arial"/>
          <w:sz w:val="24"/>
          <w:szCs w:val="24"/>
        </w:rPr>
        <w:t xml:space="preserve">Por lo tanto, al tener los </w:t>
      </w:r>
      <w:r w:rsidRPr="00CD35D9">
        <w:rPr>
          <w:rFonts w:ascii="Palatino Linotype" w:eastAsia="Arial Unicode MS" w:hAnsi="Palatino Linotype" w:cs="Arial"/>
          <w:b/>
          <w:sz w:val="24"/>
          <w:szCs w:val="24"/>
        </w:rPr>
        <w:t xml:space="preserve">Sujetos Obligados </w:t>
      </w:r>
      <w:r w:rsidRPr="00CD35D9">
        <w:rPr>
          <w:rFonts w:ascii="Palatino Linotype" w:eastAsia="Arial Unicode MS" w:hAnsi="Palatino Linotype" w:cs="Arial"/>
          <w:sz w:val="24"/>
          <w:szCs w:val="24"/>
        </w:rPr>
        <w:t>como fecha límite para presentar dicha información a más tardar el dentro de los quince primeros días del mes de marzo de dos mil diecinueve</w:t>
      </w:r>
      <w:r w:rsidRPr="00CD35D9">
        <w:rPr>
          <w:rFonts w:ascii="Palatino Linotype" w:eastAsia="Arial Unicode MS" w:hAnsi="Palatino Linotype" w:cs="Arial"/>
          <w:sz w:val="24"/>
          <w:szCs w:val="24"/>
          <w:vertAlign w:val="superscript"/>
        </w:rPr>
        <w:footnoteReference w:id="2"/>
      </w:r>
      <w:r w:rsidRPr="00CD35D9">
        <w:rPr>
          <w:rFonts w:ascii="Palatino Linotype" w:eastAsia="Arial Unicode MS" w:hAnsi="Palatino Linotype" w:cs="Arial"/>
          <w:sz w:val="24"/>
          <w:szCs w:val="24"/>
        </w:rPr>
        <w:t>; luego entonces, desde ese momento tiene el deber de mantenerla publicada en la página oficial.</w:t>
      </w:r>
    </w:p>
    <w:p w:rsidR="00211FCA" w:rsidRPr="00CD35D9" w:rsidRDefault="00211FCA" w:rsidP="00211FCA">
      <w:pPr>
        <w:spacing w:after="0" w:line="360" w:lineRule="auto"/>
        <w:jc w:val="both"/>
        <w:rPr>
          <w:rFonts w:ascii="Palatino Linotype" w:eastAsia="Arial Unicode MS" w:hAnsi="Palatino Linotype" w:cs="Arial"/>
          <w:sz w:val="24"/>
          <w:szCs w:val="24"/>
        </w:rPr>
      </w:pPr>
    </w:p>
    <w:p w:rsidR="00211FCA" w:rsidRPr="00CD35D9" w:rsidRDefault="00211FCA" w:rsidP="00211FCA">
      <w:pPr>
        <w:spacing w:after="0" w:line="360" w:lineRule="auto"/>
        <w:jc w:val="both"/>
        <w:rPr>
          <w:rFonts w:ascii="Palatino Linotype" w:eastAsia="Times New Roman" w:hAnsi="Palatino Linotype" w:cs="Arial"/>
          <w:sz w:val="24"/>
          <w:szCs w:val="24"/>
        </w:rPr>
      </w:pPr>
      <w:r w:rsidRPr="00CD35D9">
        <w:rPr>
          <w:rFonts w:ascii="Palatino Linotype" w:eastAsia="Times New Roman" w:hAnsi="Palatino Linotype" w:cs="Arial"/>
          <w:sz w:val="24"/>
          <w:szCs w:val="24"/>
        </w:rPr>
        <w:t xml:space="preserve">Finalmente, no pasa desapercibido del análisis de esta autoridad, lo dispuesto por el artículo 50 de la Ley de Fiscalización Superior del Estado de México que establece: </w:t>
      </w:r>
    </w:p>
    <w:p w:rsidR="00211FCA" w:rsidRPr="00CD35D9" w:rsidRDefault="00211FCA" w:rsidP="00211FCA">
      <w:pPr>
        <w:spacing w:after="0" w:line="240" w:lineRule="auto"/>
        <w:jc w:val="both"/>
        <w:rPr>
          <w:rFonts w:ascii="Palatino Linotype" w:eastAsia="Times New Roman" w:hAnsi="Palatino Linotype" w:cs="Arial"/>
          <w:sz w:val="24"/>
          <w:szCs w:val="24"/>
        </w:rPr>
      </w:pP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rPr>
        <w:t>“</w:t>
      </w:r>
      <w:r w:rsidRPr="00CD35D9">
        <w:rPr>
          <w:rFonts w:ascii="Palatino Linotype" w:eastAsia="Times New Roman" w:hAnsi="Palatino Linotype" w:cs="Arial"/>
          <w:b/>
          <w:i/>
          <w:lang w:val="es-ES" w:eastAsia="es-MX"/>
        </w:rPr>
        <w:t>Artículo 50.-</w:t>
      </w:r>
      <w:r w:rsidRPr="00CD35D9">
        <w:rPr>
          <w:rFonts w:ascii="Palatino Linotype" w:eastAsia="Times New Roman" w:hAnsi="Palatino Linotype" w:cs="Arial"/>
          <w:i/>
          <w:lang w:val="es-ES" w:eastAsia="es-MX"/>
        </w:rPr>
        <w:t xml:space="preserve"> El Órgano Superior tendrá un plazo improrrogable que vence el 30 de septiembre del año en que se entreguen las cuentas públicas, para realizar su examen y rendir a la Legislatura, por conducto de la Comisión de Vigilancia, el correspondiente Informe de Resultados, mismo que tendrá carácter público; mientras ello no suceda, el Órgano Superior deberá guardar reserva de sus actuaciones e informaciones.</w:t>
      </w: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lastRenderedPageBreak/>
        <w:t>La revisión del Informe que hace referencia el párrafo anterior, la Comisión de Vigilancia del Órgano Superior de Fiscalización, deberá presentarla ante el Pleno de la Legislatura para su votación a más tardar el 15 de noviembre del año en que se presente dicho informe.”</w:t>
      </w:r>
    </w:p>
    <w:p w:rsidR="00211FCA" w:rsidRPr="00CD35D9" w:rsidRDefault="00211FCA" w:rsidP="00211FCA">
      <w:pPr>
        <w:spacing w:after="0" w:line="240" w:lineRule="auto"/>
        <w:ind w:left="540" w:right="49"/>
        <w:jc w:val="both"/>
        <w:rPr>
          <w:rFonts w:ascii="Palatino Linotype" w:eastAsia="Times New Roman" w:hAnsi="Palatino Linotype" w:cs="Arial"/>
        </w:rPr>
      </w:pPr>
    </w:p>
    <w:p w:rsidR="00211FCA" w:rsidRPr="00CD35D9" w:rsidRDefault="00211FCA" w:rsidP="00211FCA">
      <w:pPr>
        <w:spacing w:after="0" w:line="360" w:lineRule="auto"/>
        <w:ind w:right="49"/>
        <w:jc w:val="both"/>
        <w:rPr>
          <w:rFonts w:ascii="Palatino Linotype" w:eastAsia="Times New Roman" w:hAnsi="Palatino Linotype" w:cs="Arial"/>
          <w:szCs w:val="24"/>
        </w:rPr>
      </w:pPr>
      <w:r w:rsidRPr="00CD35D9">
        <w:rPr>
          <w:rFonts w:ascii="Palatino Linotype" w:eastAsia="Times New Roman" w:hAnsi="Palatino Linotype" w:cs="Arial"/>
          <w:sz w:val="24"/>
          <w:szCs w:val="24"/>
        </w:rPr>
        <w:t>Luego, del precepto legal inserto y, en lo que al tema interesa, es de destacar, que lo que es susceptible de mantener bajo reserva son las actuaciones que efectúa el OSFEM, con relación a las cuentas públicas que le son entregadas a la Legislatura; pero, ello no implica que la cuenta pública, sea de carácter reservado, en atención a que, se insiste, ésta adquiere el carácter de información pública desde que es presentada a la Legislatura y lo único que es susceptible de mantener como información reservada, son las actuaciones del referido Órgano, hasta en tanto no se entregue a la Legislatura el informe de resultados</w:t>
      </w:r>
      <w:r w:rsidRPr="00CD35D9">
        <w:rPr>
          <w:rFonts w:ascii="Palatino Linotype" w:eastAsia="Times New Roman" w:hAnsi="Palatino Linotype" w:cs="Arial"/>
          <w:szCs w:val="24"/>
        </w:rPr>
        <w:t xml:space="preserve">. </w:t>
      </w:r>
    </w:p>
    <w:p w:rsidR="00211FCA" w:rsidRPr="00CD35D9" w:rsidRDefault="00211FCA" w:rsidP="00211FCA">
      <w:pPr>
        <w:spacing w:after="0" w:line="360" w:lineRule="auto"/>
        <w:jc w:val="both"/>
        <w:rPr>
          <w:rFonts w:ascii="Palatino Linotype" w:eastAsia="Times New Roman" w:hAnsi="Palatino Linotype" w:cs="Arial"/>
          <w:sz w:val="24"/>
          <w:szCs w:val="24"/>
        </w:rPr>
      </w:pPr>
    </w:p>
    <w:p w:rsidR="004627F6" w:rsidRPr="00CD35D9" w:rsidRDefault="004627F6" w:rsidP="004627F6">
      <w:pPr>
        <w:spacing w:after="0" w:line="360" w:lineRule="auto"/>
        <w:jc w:val="both"/>
        <w:rPr>
          <w:rFonts w:ascii="Palatino Linotype" w:eastAsia="Calibri" w:hAnsi="Palatino Linotype" w:cs="Times New Roman"/>
          <w:sz w:val="24"/>
          <w:szCs w:val="24"/>
          <w:lang w:val="es-ES"/>
        </w:rPr>
      </w:pPr>
      <w:r w:rsidRPr="00CD35D9">
        <w:rPr>
          <w:rFonts w:ascii="Palatino Linotype" w:eastAsia="Times New Roman" w:hAnsi="Palatino Linotype" w:cs="Arial"/>
          <w:sz w:val="24"/>
          <w:szCs w:val="24"/>
        </w:rPr>
        <w:t xml:space="preserve">Asimismo, es de destacar que </w:t>
      </w:r>
      <w:r w:rsidRPr="00CD35D9">
        <w:rPr>
          <w:rFonts w:ascii="Palatino Linotype" w:eastAsia="Calibri" w:hAnsi="Palatino Linotype" w:cs="Times New Roman"/>
          <w:sz w:val="24"/>
          <w:szCs w:val="24"/>
          <w:lang w:val="es-ES"/>
        </w:rPr>
        <w:t>el Órgano Superior de Fiscalización del Estado de México, en cumplimiento a sus atribuciones enmarcadas en la Ley de Fiscalización Superior del Estado de México, emitió los Lineamientos para la Elaboración de la Cuenta Pública Municipal 2019, para definir los criterios, formatos y documentación necesaria para la presentación de la Cuenta Pública Municipal para el ejercicio fiscal dos mil dieciséis, contribuyendo con la consistencia en la presentación y homologación de la información, así como para facilitar la fiscalización.</w:t>
      </w:r>
    </w:p>
    <w:p w:rsidR="004627F6" w:rsidRPr="00CD35D9" w:rsidRDefault="004627F6" w:rsidP="00295C33">
      <w:pPr>
        <w:jc w:val="both"/>
        <w:rPr>
          <w:rFonts w:ascii="Palatino Linotype" w:hAnsi="Palatino Linotype" w:cs="Arial"/>
        </w:rPr>
      </w:pPr>
    </w:p>
    <w:p w:rsidR="004627F6" w:rsidRPr="00CD35D9" w:rsidRDefault="004627F6" w:rsidP="004627F6">
      <w:pPr>
        <w:spacing w:after="0" w:line="360" w:lineRule="auto"/>
        <w:jc w:val="both"/>
        <w:rPr>
          <w:rFonts w:ascii="Palatino Linotype" w:eastAsia="Calibri" w:hAnsi="Palatino Linotype" w:cs="Times New Roman"/>
          <w:sz w:val="24"/>
          <w:szCs w:val="24"/>
          <w:lang w:val="es-ES"/>
        </w:rPr>
      </w:pPr>
      <w:r w:rsidRPr="00CD35D9">
        <w:rPr>
          <w:rFonts w:ascii="Palatino Linotype" w:eastAsia="Calibri" w:hAnsi="Palatino Linotype" w:cs="Times New Roman"/>
          <w:sz w:val="24"/>
          <w:szCs w:val="24"/>
          <w:lang w:val="es-ES"/>
        </w:rPr>
        <w:t xml:space="preserve">Es así que, es importante destacar que la información requerida por el particular, efectivamente forma parte de la cuenta pública municipal que el municipio debió entregar al Órgano Superior de Fiscalización. </w:t>
      </w:r>
    </w:p>
    <w:p w:rsidR="004627F6" w:rsidRPr="00CD35D9" w:rsidRDefault="004627F6" w:rsidP="004627F6">
      <w:pPr>
        <w:spacing w:after="0" w:line="360" w:lineRule="auto"/>
        <w:jc w:val="both"/>
        <w:rPr>
          <w:rFonts w:ascii="Palatino Linotype" w:eastAsia="Calibri" w:hAnsi="Palatino Linotype" w:cs="Times New Roman"/>
          <w:sz w:val="24"/>
          <w:szCs w:val="24"/>
          <w:lang w:val="es-ES"/>
        </w:rPr>
      </w:pPr>
    </w:p>
    <w:p w:rsidR="004627F6" w:rsidRPr="00CD35D9" w:rsidRDefault="004627F6" w:rsidP="004627F6">
      <w:pPr>
        <w:widowControl w:val="0"/>
        <w:tabs>
          <w:tab w:val="left" w:pos="1276"/>
        </w:tabs>
        <w:autoSpaceDE w:val="0"/>
        <w:autoSpaceDN w:val="0"/>
        <w:adjustRightInd w:val="0"/>
        <w:spacing w:after="0" w:line="360" w:lineRule="auto"/>
        <w:jc w:val="both"/>
        <w:rPr>
          <w:rFonts w:ascii="Palatino Linotype" w:eastAsia="Times New Roman" w:hAnsi="Palatino Linotype" w:cs="Times New Roman"/>
          <w:sz w:val="24"/>
          <w:szCs w:val="24"/>
        </w:rPr>
      </w:pPr>
      <w:r w:rsidRPr="00CD35D9">
        <w:rPr>
          <w:rFonts w:ascii="Palatino Linotype" w:eastAsia="Times New Roman" w:hAnsi="Palatino Linotype" w:cs="Times New Roman"/>
          <w:sz w:val="24"/>
          <w:szCs w:val="24"/>
        </w:rPr>
        <w:t xml:space="preserve">En esa virtud, este Órgano Garante reitera que el </w:t>
      </w:r>
      <w:r w:rsidRPr="00CD35D9">
        <w:rPr>
          <w:rFonts w:ascii="Palatino Linotype" w:eastAsia="Times New Roman" w:hAnsi="Palatino Linotype" w:cs="Times New Roman"/>
          <w:b/>
          <w:sz w:val="24"/>
          <w:szCs w:val="24"/>
        </w:rPr>
        <w:t>Sujeto Obligado</w:t>
      </w:r>
      <w:r w:rsidRPr="00CD35D9">
        <w:rPr>
          <w:rFonts w:ascii="Palatino Linotype" w:eastAsia="Times New Roman" w:hAnsi="Palatino Linotype" w:cs="Times New Roman"/>
          <w:sz w:val="24"/>
          <w:szCs w:val="24"/>
        </w:rPr>
        <w:t xml:space="preserve"> está constreñido a entregar la información; tal y como, la genera y obra en sus archivos; por lo que, pese a que la particular refirió de manera específica los rubros que pretende se contengan en los documentos; el </w:t>
      </w:r>
      <w:r w:rsidRPr="00CD35D9">
        <w:rPr>
          <w:rFonts w:ascii="Palatino Linotype" w:eastAsia="Times New Roman" w:hAnsi="Palatino Linotype" w:cs="Times New Roman"/>
          <w:b/>
          <w:sz w:val="24"/>
          <w:szCs w:val="24"/>
        </w:rPr>
        <w:t>Sujeto Obligado</w:t>
      </w:r>
      <w:r w:rsidRPr="00CD35D9">
        <w:rPr>
          <w:rFonts w:ascii="Palatino Linotype" w:eastAsia="Times New Roman" w:hAnsi="Palatino Linotype" w:cs="Times New Roman"/>
          <w:sz w:val="24"/>
          <w:szCs w:val="24"/>
        </w:rPr>
        <w:t xml:space="preserve"> debe entregar aquella que contenga el mayor grado de desagregación posible; sin que, dicha situación conlleve a la realización de un documento en específico. </w:t>
      </w:r>
    </w:p>
    <w:p w:rsidR="004627F6" w:rsidRPr="00CD35D9" w:rsidRDefault="004627F6" w:rsidP="004627F6">
      <w:pPr>
        <w:widowControl w:val="0"/>
        <w:tabs>
          <w:tab w:val="left" w:pos="1276"/>
        </w:tabs>
        <w:autoSpaceDE w:val="0"/>
        <w:autoSpaceDN w:val="0"/>
        <w:adjustRightInd w:val="0"/>
        <w:spacing w:after="0" w:line="360" w:lineRule="auto"/>
        <w:jc w:val="both"/>
        <w:rPr>
          <w:rFonts w:ascii="Palatino Linotype" w:eastAsia="Times New Roman" w:hAnsi="Palatino Linotype" w:cs="Times New Roman"/>
          <w:sz w:val="24"/>
          <w:szCs w:val="24"/>
        </w:rPr>
      </w:pPr>
    </w:p>
    <w:p w:rsidR="004627F6" w:rsidRPr="00CD35D9" w:rsidRDefault="004627F6" w:rsidP="004627F6">
      <w:pPr>
        <w:widowControl w:val="0"/>
        <w:tabs>
          <w:tab w:val="left" w:pos="1276"/>
        </w:tabs>
        <w:autoSpaceDE w:val="0"/>
        <w:autoSpaceDN w:val="0"/>
        <w:adjustRightInd w:val="0"/>
        <w:spacing w:after="0" w:line="360" w:lineRule="auto"/>
        <w:jc w:val="both"/>
        <w:rPr>
          <w:rFonts w:ascii="Palatino Linotype" w:eastAsia="Calibri" w:hAnsi="Palatino Linotype" w:cs="Times New Roman"/>
          <w:sz w:val="24"/>
          <w:szCs w:val="24"/>
          <w:lang w:val="es-ES"/>
        </w:rPr>
      </w:pPr>
      <w:r w:rsidRPr="00CD35D9">
        <w:rPr>
          <w:rFonts w:ascii="Palatino Linotype" w:eastAsia="Times New Roman" w:hAnsi="Palatino Linotype" w:cs="Times New Roman"/>
          <w:sz w:val="24"/>
          <w:szCs w:val="24"/>
        </w:rPr>
        <w:t xml:space="preserve">Atento a ello, es importante señalar que respecto a los </w:t>
      </w:r>
      <w:r w:rsidRPr="00CD35D9">
        <w:rPr>
          <w:rFonts w:ascii="Palatino Linotype" w:eastAsia="Calibri" w:hAnsi="Palatino Linotype" w:cs="Times New Roman"/>
          <w:sz w:val="24"/>
          <w:szCs w:val="24"/>
          <w:lang w:val="es-ES"/>
        </w:rPr>
        <w:t>requerimiento</w:t>
      </w:r>
      <w:r w:rsidR="00517662" w:rsidRPr="00CD35D9">
        <w:rPr>
          <w:rFonts w:ascii="Palatino Linotype" w:eastAsia="Calibri" w:hAnsi="Palatino Linotype" w:cs="Times New Roman"/>
          <w:sz w:val="24"/>
          <w:szCs w:val="24"/>
          <w:lang w:val="es-ES"/>
        </w:rPr>
        <w:t>s</w:t>
      </w:r>
      <w:r w:rsidRPr="00CD35D9">
        <w:rPr>
          <w:rFonts w:ascii="Palatino Linotype" w:eastAsia="Calibri" w:hAnsi="Palatino Linotype" w:cs="Times New Roman"/>
          <w:sz w:val="24"/>
          <w:szCs w:val="24"/>
          <w:lang w:val="es-ES"/>
        </w:rPr>
        <w:t xml:space="preserve"> realizados por el particular</w:t>
      </w:r>
      <w:r w:rsidR="00517662" w:rsidRPr="00CD35D9">
        <w:rPr>
          <w:rFonts w:ascii="Palatino Linotype" w:eastAsia="Calibri" w:hAnsi="Palatino Linotype" w:cs="Times New Roman"/>
          <w:sz w:val="24"/>
          <w:szCs w:val="24"/>
          <w:lang w:val="es-ES"/>
        </w:rPr>
        <w:t xml:space="preserve"> en los puntos</w:t>
      </w:r>
      <w:r w:rsidRPr="00CD35D9">
        <w:rPr>
          <w:rFonts w:ascii="Palatino Linotype" w:eastAsia="Calibri" w:hAnsi="Palatino Linotype" w:cs="Times New Roman"/>
          <w:sz w:val="24"/>
          <w:szCs w:val="24"/>
          <w:lang w:val="es-ES"/>
        </w:rPr>
        <w:t xml:space="preserve"> </w:t>
      </w:r>
      <w:r w:rsidRPr="00CD35D9">
        <w:rPr>
          <w:rFonts w:ascii="Palatino Linotype" w:eastAsia="Calibri" w:hAnsi="Palatino Linotype" w:cs="Times New Roman"/>
          <w:b/>
          <w:i/>
          <w:sz w:val="24"/>
          <w:szCs w:val="24"/>
          <w:lang w:val="es-ES"/>
        </w:rPr>
        <w:t>1</w:t>
      </w:r>
      <w:r w:rsidR="00517662" w:rsidRPr="00CD35D9">
        <w:rPr>
          <w:rFonts w:ascii="Palatino Linotype" w:eastAsia="Calibri" w:hAnsi="Palatino Linotype" w:cs="Times New Roman"/>
          <w:b/>
          <w:i/>
          <w:sz w:val="24"/>
          <w:szCs w:val="24"/>
          <w:lang w:val="es-ES"/>
        </w:rPr>
        <w:t>)</w:t>
      </w:r>
      <w:r w:rsidRPr="00CD35D9">
        <w:rPr>
          <w:rFonts w:ascii="Palatino Linotype" w:eastAsia="Calibri" w:hAnsi="Palatino Linotype" w:cs="Times New Roman"/>
          <w:sz w:val="24"/>
          <w:szCs w:val="24"/>
          <w:lang w:val="es-ES"/>
        </w:rPr>
        <w:t xml:space="preserve">, </w:t>
      </w:r>
      <w:r w:rsidRPr="00CD35D9">
        <w:rPr>
          <w:rFonts w:ascii="Palatino Linotype" w:eastAsia="Calibri" w:hAnsi="Palatino Linotype" w:cs="Times New Roman"/>
          <w:b/>
          <w:i/>
          <w:sz w:val="24"/>
          <w:szCs w:val="24"/>
          <w:lang w:val="es-ES"/>
        </w:rPr>
        <w:t>2</w:t>
      </w:r>
      <w:r w:rsidR="00517662" w:rsidRPr="00CD35D9">
        <w:rPr>
          <w:rFonts w:ascii="Palatino Linotype" w:eastAsia="Calibri" w:hAnsi="Palatino Linotype" w:cs="Times New Roman"/>
          <w:b/>
          <w:i/>
          <w:sz w:val="24"/>
          <w:szCs w:val="24"/>
          <w:lang w:val="es-ES"/>
        </w:rPr>
        <w:t>)</w:t>
      </w:r>
      <w:r w:rsidRPr="00CD35D9">
        <w:rPr>
          <w:rFonts w:ascii="Palatino Linotype" w:eastAsia="Calibri" w:hAnsi="Palatino Linotype" w:cs="Times New Roman"/>
          <w:sz w:val="24"/>
          <w:szCs w:val="24"/>
          <w:lang w:val="es-ES"/>
        </w:rPr>
        <w:t xml:space="preserve"> y </w:t>
      </w:r>
      <w:r w:rsidRPr="00CD35D9">
        <w:rPr>
          <w:rFonts w:ascii="Palatino Linotype" w:eastAsia="Calibri" w:hAnsi="Palatino Linotype" w:cs="Times New Roman"/>
          <w:b/>
          <w:i/>
          <w:sz w:val="24"/>
          <w:szCs w:val="24"/>
          <w:lang w:val="es-ES"/>
        </w:rPr>
        <w:t>3</w:t>
      </w:r>
      <w:r w:rsidR="00517662" w:rsidRPr="00CD35D9">
        <w:rPr>
          <w:rFonts w:ascii="Palatino Linotype" w:eastAsia="Calibri" w:hAnsi="Palatino Linotype" w:cs="Times New Roman"/>
          <w:b/>
          <w:i/>
          <w:sz w:val="24"/>
          <w:szCs w:val="24"/>
          <w:lang w:val="es-ES"/>
        </w:rPr>
        <w:t>)</w:t>
      </w:r>
      <w:r w:rsidRPr="00CD35D9">
        <w:rPr>
          <w:rFonts w:ascii="Palatino Linotype" w:eastAsia="Calibri" w:hAnsi="Palatino Linotype" w:cs="Times New Roman"/>
          <w:sz w:val="24"/>
          <w:szCs w:val="24"/>
          <w:lang w:val="es-ES"/>
        </w:rPr>
        <w:t xml:space="preserve">, relacionados con </w:t>
      </w:r>
      <w:r w:rsidR="00517662" w:rsidRPr="00CD35D9">
        <w:rPr>
          <w:rFonts w:ascii="Palatino Linotype" w:eastAsia="Calibri" w:hAnsi="Palatino Linotype" w:cs="Times New Roman"/>
          <w:sz w:val="24"/>
          <w:szCs w:val="24"/>
          <w:lang w:val="es-ES"/>
        </w:rPr>
        <w:t>el Estado Financiero</w:t>
      </w:r>
      <w:r w:rsidR="00157CA7" w:rsidRPr="00CD35D9">
        <w:rPr>
          <w:rFonts w:ascii="Palatino Linotype" w:eastAsia="Calibri" w:hAnsi="Palatino Linotype" w:cs="Times New Roman"/>
          <w:sz w:val="24"/>
          <w:szCs w:val="24"/>
          <w:lang w:val="es-ES"/>
        </w:rPr>
        <w:t xml:space="preserve"> comprendido del 01 de enero al 31 de agosto del presente año, el Presupuesto definitivo de Ingresos (Detallado y detallado), y el Presupuesto de Egresos Global Calendarizado para el ejercicio fiscal 2019; </w:t>
      </w:r>
      <w:r w:rsidRPr="00CD35D9">
        <w:rPr>
          <w:rFonts w:ascii="Palatino Linotype" w:eastAsia="Calibri" w:hAnsi="Palatino Linotype" w:cs="Times New Roman"/>
          <w:sz w:val="24"/>
          <w:szCs w:val="24"/>
          <w:lang w:val="es-ES"/>
        </w:rPr>
        <w:t xml:space="preserve">forman parte de la información impresa que el Ayuntamiento debe presentar en original, con firmas autógrafas y sellos oficiales, para mayor referencia se inserta la página 16 de los Lineamientos referidos a continuación: </w:t>
      </w:r>
    </w:p>
    <w:p w:rsidR="004627F6" w:rsidRPr="00CD35D9" w:rsidRDefault="004627F6" w:rsidP="00211FCA">
      <w:pPr>
        <w:spacing w:after="0" w:line="360" w:lineRule="auto"/>
        <w:jc w:val="both"/>
        <w:rPr>
          <w:rFonts w:ascii="Palatino Linotype" w:eastAsia="Times New Roman" w:hAnsi="Palatino Linotype" w:cs="Arial"/>
          <w:sz w:val="24"/>
          <w:szCs w:val="24"/>
        </w:rPr>
      </w:pPr>
    </w:p>
    <w:p w:rsidR="00211FCA" w:rsidRPr="00CD35D9" w:rsidRDefault="008B6BF3" w:rsidP="00D842FA">
      <w:pPr>
        <w:pStyle w:val="Sinespaciado"/>
        <w:spacing w:line="360" w:lineRule="auto"/>
        <w:jc w:val="both"/>
        <w:rPr>
          <w:rFonts w:ascii="Palatino Linotype" w:hAnsi="Palatino Linotype"/>
          <w:color w:val="000000"/>
          <w:sz w:val="24"/>
          <w:szCs w:val="14"/>
        </w:rPr>
      </w:pPr>
      <w:r w:rsidRPr="00CD35D9">
        <w:rPr>
          <w:rFonts w:ascii="Palatino Linotype" w:eastAsia="Calibri" w:hAnsi="Palatino Linotype" w:cs="Times New Roman"/>
          <w:noProof/>
          <w:sz w:val="24"/>
          <w:szCs w:val="24"/>
          <w:lang w:eastAsia="es-MX"/>
        </w:rPr>
        <w:lastRenderedPageBreak/>
        <mc:AlternateContent>
          <mc:Choice Requires="wps">
            <w:drawing>
              <wp:anchor distT="0" distB="0" distL="114300" distR="114300" simplePos="0" relativeHeight="251683840" behindDoc="0" locked="0" layoutInCell="1" allowOverlap="1" wp14:anchorId="55A10C68" wp14:editId="1E65CAA6">
                <wp:simplePos x="0" y="0"/>
                <wp:positionH relativeFrom="column">
                  <wp:posOffset>72804</wp:posOffset>
                </wp:positionH>
                <wp:positionV relativeFrom="paragraph">
                  <wp:posOffset>1626925</wp:posOffset>
                </wp:positionV>
                <wp:extent cx="5192202" cy="572494"/>
                <wp:effectExtent l="19050" t="19050" r="27940" b="18415"/>
                <wp:wrapNone/>
                <wp:docPr id="12" name="Rectángulo redondeado 12"/>
                <wp:cNvGraphicFramePr/>
                <a:graphic xmlns:a="http://schemas.openxmlformats.org/drawingml/2006/main">
                  <a:graphicData uri="http://schemas.microsoft.com/office/word/2010/wordprocessingShape">
                    <wps:wsp>
                      <wps:cNvSpPr/>
                      <wps:spPr>
                        <a:xfrm>
                          <a:off x="0" y="0"/>
                          <a:ext cx="5192202" cy="5724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93B0F4D" id="Rectángulo redondeado 12" o:spid="_x0000_s1026" style="position:absolute;margin-left:5.75pt;margin-top:128.1pt;width:408.85pt;height:4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" filled="f" strokecolor="red" strokeweight="2.25pt">
                <v:stroke joinstyle="miter"/>
              </v:roundrect>
            </w:pict>
          </mc:Fallback>
        </mc:AlternateContent>
      </w:r>
      <w:r w:rsidRPr="00CD35D9">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81792" behindDoc="0" locked="0" layoutInCell="1" allowOverlap="1" wp14:anchorId="55A10C68" wp14:editId="1E65CAA6">
                <wp:simplePos x="0" y="0"/>
                <wp:positionH relativeFrom="column">
                  <wp:posOffset>72197</wp:posOffset>
                </wp:positionH>
                <wp:positionV relativeFrom="paragraph">
                  <wp:posOffset>1182204</wp:posOffset>
                </wp:positionV>
                <wp:extent cx="2753833" cy="180753"/>
                <wp:effectExtent l="76200" t="38100" r="66040" b="86360"/>
                <wp:wrapNone/>
                <wp:docPr id="11" name="Rectángulo redondeado 11"/>
                <wp:cNvGraphicFramePr/>
                <a:graphic xmlns:a="http://schemas.openxmlformats.org/drawingml/2006/main">
                  <a:graphicData uri="http://schemas.microsoft.com/office/word/2010/wordprocessingShape">
                    <wps:wsp>
                      <wps:cNvSpPr/>
                      <wps:spPr>
                        <a:xfrm>
                          <a:off x="0" y="0"/>
                          <a:ext cx="2753833" cy="18075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C908B43" id="Rectángulo redondeado 11" o:spid="_x0000_s1026" style="position:absolute;margin-left:5.7pt;margin-top:93.1pt;width:216.8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" filled="f" strokecolor="red" strokeweight="2.25pt">
                <v:stroke joinstyle="miter"/>
              </v:roundrect>
            </w:pict>
          </mc:Fallback>
        </mc:AlternateContent>
      </w:r>
      <w:r w:rsidRPr="00CD35D9">
        <w:rPr>
          <w:rFonts w:ascii="Palatino Linotype" w:eastAsia="Calibri" w:hAnsi="Palatino Linotype" w:cs="Times New Roman"/>
          <w:noProof/>
          <w:sz w:val="24"/>
          <w:szCs w:val="24"/>
          <w:lang w:eastAsia="es-MX"/>
        </w:rPr>
        <w:drawing>
          <wp:inline distT="0" distB="0" distL="0" distR="0" wp14:anchorId="2177761D" wp14:editId="7EFAF865">
            <wp:extent cx="5758935" cy="2393342"/>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rotWithShape="1">
                    <a:blip r:embed="rId12">
                      <a:extLst>
                        <a:ext uri="{28A0092B-C50C-407E-A947-70E740481C1C}">
                          <a14:useLocalDpi xmlns:a14="http://schemas.microsoft.com/office/drawing/2010/main" val="0"/>
                        </a:ext>
                      </a:extLst>
                    </a:blip>
                    <a:srcRect b="50072"/>
                    <a:stretch/>
                  </pic:blipFill>
                  <pic:spPr bwMode="auto">
                    <a:xfrm>
                      <a:off x="0" y="0"/>
                      <a:ext cx="5775810" cy="2400355"/>
                    </a:xfrm>
                    <a:prstGeom prst="rect">
                      <a:avLst/>
                    </a:prstGeom>
                    <a:ln>
                      <a:noFill/>
                    </a:ln>
                    <a:extLst>
                      <a:ext uri="{53640926-AAD7-44D8-BBD7-CCE9431645EC}">
                        <a14:shadowObscured xmlns:a14="http://schemas.microsoft.com/office/drawing/2010/main"/>
                      </a:ext>
                    </a:extLst>
                  </pic:spPr>
                </pic:pic>
              </a:graphicData>
            </a:graphic>
          </wp:inline>
        </w:drawing>
      </w:r>
    </w:p>
    <w:p w:rsidR="00211FCA" w:rsidRPr="00CD35D9" w:rsidRDefault="00211FCA" w:rsidP="00D842FA">
      <w:pPr>
        <w:pStyle w:val="Sinespaciado"/>
        <w:spacing w:line="360" w:lineRule="auto"/>
        <w:jc w:val="both"/>
        <w:rPr>
          <w:rFonts w:ascii="Palatino Linotype" w:hAnsi="Palatino Linotype"/>
          <w:color w:val="000000"/>
          <w:sz w:val="24"/>
          <w:szCs w:val="14"/>
        </w:rPr>
      </w:pPr>
    </w:p>
    <w:p w:rsidR="008B6BF3" w:rsidRPr="00CD35D9" w:rsidRDefault="008B6BF3" w:rsidP="008B6BF3">
      <w:pPr>
        <w:spacing w:after="0" w:line="360" w:lineRule="auto"/>
        <w:jc w:val="both"/>
        <w:rPr>
          <w:rFonts w:ascii="Palatino Linotype" w:eastAsia="Calibri" w:hAnsi="Palatino Linotype" w:cs="Times New Roman"/>
          <w:sz w:val="24"/>
          <w:szCs w:val="24"/>
          <w:lang w:val="es-ES"/>
        </w:rPr>
      </w:pPr>
      <w:r w:rsidRPr="00CD35D9">
        <w:rPr>
          <w:rFonts w:ascii="Palatino Linotype" w:eastAsia="Calibri" w:hAnsi="Palatino Linotype" w:cs="Times New Roman"/>
          <w:sz w:val="24"/>
          <w:szCs w:val="24"/>
          <w:lang w:val="es-ES"/>
        </w:rPr>
        <w:t xml:space="preserve">Es así que, por cuanto hace al requerimiento identificado con el numeral 1, el documento idóneo para dar atención al mismo, se encuentra contenida dentro del formato correspondiente al </w:t>
      </w:r>
      <w:r w:rsidRPr="00CD35D9">
        <w:rPr>
          <w:rFonts w:ascii="Palatino Linotype" w:eastAsia="Calibri" w:hAnsi="Palatino Linotype" w:cs="Times New Roman"/>
          <w:i/>
          <w:sz w:val="24"/>
          <w:szCs w:val="24"/>
          <w:lang w:val="es-ES"/>
        </w:rPr>
        <w:t xml:space="preserve">Estado Analítico de Ingresos, </w:t>
      </w:r>
      <w:r w:rsidRPr="00CD35D9">
        <w:rPr>
          <w:rFonts w:ascii="Palatino Linotype" w:eastAsia="Calibri" w:hAnsi="Palatino Linotype" w:cs="Times New Roman"/>
          <w:sz w:val="24"/>
          <w:szCs w:val="24"/>
          <w:lang w:val="es-ES"/>
        </w:rPr>
        <w:t xml:space="preserve">para mayor referencia se inserta a continuación: </w:t>
      </w:r>
    </w:p>
    <w:p w:rsidR="00211FCA" w:rsidRPr="00CD35D9" w:rsidRDefault="008B6BF3" w:rsidP="008B6BF3">
      <w:pPr>
        <w:pStyle w:val="Sinespaciado"/>
        <w:spacing w:line="360" w:lineRule="auto"/>
        <w:jc w:val="center"/>
        <w:rPr>
          <w:rFonts w:ascii="Palatino Linotype" w:hAnsi="Palatino Linotype"/>
          <w:color w:val="000000"/>
          <w:sz w:val="24"/>
          <w:szCs w:val="14"/>
        </w:rPr>
      </w:pPr>
      <w:r w:rsidRPr="00CD35D9">
        <w:rPr>
          <w:rFonts w:ascii="Palatino Linotype" w:eastAsia="Calibri" w:hAnsi="Palatino Linotype" w:cs="Times New Roman"/>
          <w:noProof/>
          <w:sz w:val="24"/>
          <w:szCs w:val="24"/>
          <w:lang w:eastAsia="es-MX"/>
        </w:rPr>
        <w:lastRenderedPageBreak/>
        <w:drawing>
          <wp:inline distT="0" distB="0" distL="0" distR="0" wp14:anchorId="5B02D56B" wp14:editId="16C258C5">
            <wp:extent cx="5472820" cy="6162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95072" cy="6187732"/>
                    </a:xfrm>
                    <a:prstGeom prst="rect">
                      <a:avLst/>
                    </a:prstGeom>
                    <a:ln>
                      <a:noFill/>
                    </a:ln>
                    <a:extLst>
                      <a:ext uri="{53640926-AAD7-44D8-BBD7-CCE9431645EC}">
                        <a14:shadowObscured xmlns:a14="http://schemas.microsoft.com/office/drawing/2010/main"/>
                      </a:ext>
                    </a:extLst>
                  </pic:spPr>
                </pic:pic>
              </a:graphicData>
            </a:graphic>
          </wp:inline>
        </w:drawing>
      </w:r>
    </w:p>
    <w:p w:rsidR="00765549" w:rsidRPr="00CD35D9" w:rsidRDefault="00765549" w:rsidP="00D842FA">
      <w:pPr>
        <w:pStyle w:val="Sinespaciado"/>
        <w:spacing w:line="360" w:lineRule="auto"/>
        <w:jc w:val="both"/>
        <w:rPr>
          <w:rFonts w:ascii="Palatino Linotype" w:hAnsi="Palatino Linotype" w:cs="Arial"/>
          <w:sz w:val="24"/>
          <w:lang w:val="es-ES"/>
        </w:rPr>
      </w:pPr>
    </w:p>
    <w:p w:rsidR="00765549" w:rsidRPr="00CD35D9" w:rsidRDefault="00765549" w:rsidP="00D842FA">
      <w:pPr>
        <w:pStyle w:val="Sinespaciado"/>
        <w:spacing w:line="360" w:lineRule="auto"/>
        <w:jc w:val="both"/>
        <w:rPr>
          <w:rFonts w:ascii="Palatino Linotype" w:hAnsi="Palatino Linotype" w:cs="Arial"/>
          <w:sz w:val="24"/>
          <w:lang w:val="es-ES"/>
        </w:rPr>
      </w:pPr>
    </w:p>
    <w:p w:rsidR="00765549" w:rsidRPr="00CD35D9" w:rsidRDefault="00157CA7" w:rsidP="00D842FA">
      <w:pPr>
        <w:pStyle w:val="Sinespaciado"/>
        <w:spacing w:line="360" w:lineRule="auto"/>
        <w:jc w:val="both"/>
        <w:rPr>
          <w:rFonts w:ascii="Palatino Linotype" w:hAnsi="Palatino Linotype" w:cs="Arial"/>
          <w:sz w:val="24"/>
          <w:lang w:val="es-ES"/>
        </w:rPr>
      </w:pPr>
      <w:r w:rsidRPr="00CD35D9">
        <w:rPr>
          <w:rFonts w:ascii="Palatino Linotype" w:eastAsia="Calibri" w:hAnsi="Palatino Linotype" w:cs="Times New Roman"/>
          <w:noProof/>
          <w:sz w:val="24"/>
          <w:szCs w:val="24"/>
          <w:lang w:eastAsia="es-MX"/>
        </w:rPr>
        <w:lastRenderedPageBreak/>
        <w:drawing>
          <wp:inline distT="0" distB="0" distL="0" distR="0" wp14:anchorId="51F19465" wp14:editId="3BD6D8BC">
            <wp:extent cx="5448300" cy="319642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14">
                      <a:extLst>
                        <a:ext uri="{28A0092B-C50C-407E-A947-70E740481C1C}">
                          <a14:useLocalDpi xmlns:a14="http://schemas.microsoft.com/office/drawing/2010/main" val="0"/>
                        </a:ext>
                      </a:extLst>
                    </a:blip>
                    <a:srcRect b="36314"/>
                    <a:stretch/>
                  </pic:blipFill>
                  <pic:spPr bwMode="auto">
                    <a:xfrm>
                      <a:off x="0" y="0"/>
                      <a:ext cx="5459964" cy="3203267"/>
                    </a:xfrm>
                    <a:prstGeom prst="rect">
                      <a:avLst/>
                    </a:prstGeom>
                    <a:ln>
                      <a:noFill/>
                    </a:ln>
                    <a:extLst>
                      <a:ext uri="{53640926-AAD7-44D8-BBD7-CCE9431645EC}">
                        <a14:shadowObscured xmlns:a14="http://schemas.microsoft.com/office/drawing/2010/main"/>
                      </a:ext>
                    </a:extLst>
                  </pic:spPr>
                </pic:pic>
              </a:graphicData>
            </a:graphic>
          </wp:inline>
        </w:drawing>
      </w:r>
    </w:p>
    <w:p w:rsidR="00157CA7" w:rsidRPr="00CD35D9" w:rsidRDefault="00157CA7"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Calibri" w:hAnsi="Palatino Linotype" w:cs="Times New Roman"/>
          <w:noProof/>
          <w:sz w:val="24"/>
          <w:szCs w:val="24"/>
          <w:lang w:eastAsia="es-MX"/>
        </w:rPr>
        <w:drawing>
          <wp:inline distT="0" distB="0" distL="0" distR="0" wp14:anchorId="012A6FC1" wp14:editId="540DF1EA">
            <wp:extent cx="5447820" cy="3538330"/>
            <wp:effectExtent l="0" t="0" r="63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14">
                      <a:extLst>
                        <a:ext uri="{28A0092B-C50C-407E-A947-70E740481C1C}">
                          <a14:useLocalDpi xmlns:a14="http://schemas.microsoft.com/office/drawing/2010/main" val="0"/>
                        </a:ext>
                      </a:extLst>
                    </a:blip>
                    <a:srcRect b="36630"/>
                    <a:stretch/>
                  </pic:blipFill>
                  <pic:spPr bwMode="auto">
                    <a:xfrm>
                      <a:off x="0" y="0"/>
                      <a:ext cx="5462578" cy="3547915"/>
                    </a:xfrm>
                    <a:prstGeom prst="rect">
                      <a:avLst/>
                    </a:prstGeom>
                    <a:ln>
                      <a:noFill/>
                    </a:ln>
                    <a:extLst>
                      <a:ext uri="{53640926-AAD7-44D8-BBD7-CCE9431645EC}">
                        <a14:shadowObscured xmlns:a14="http://schemas.microsoft.com/office/drawing/2010/main"/>
                      </a:ext>
                    </a:extLst>
                  </pic:spPr>
                </pic:pic>
              </a:graphicData>
            </a:graphic>
          </wp:inline>
        </w:drawing>
      </w:r>
    </w:p>
    <w:p w:rsidR="00295C33" w:rsidRPr="00CD35D9" w:rsidRDefault="00295C33" w:rsidP="00295C33">
      <w:pPr>
        <w:spacing w:before="240" w:after="240" w:line="360" w:lineRule="auto"/>
        <w:contextualSpacing/>
        <w:jc w:val="both"/>
        <w:rPr>
          <w:rFonts w:ascii="Palatino Linotype" w:hAnsi="Palatino Linotype"/>
          <w:sz w:val="24"/>
        </w:rPr>
      </w:pPr>
      <w:r w:rsidRPr="00CD35D9">
        <w:rPr>
          <w:rFonts w:ascii="Palatino Linotype" w:hAnsi="Palatino Linotype"/>
          <w:sz w:val="24"/>
          <w:lang w:val="es-AR"/>
        </w:rPr>
        <w:lastRenderedPageBreak/>
        <w:t xml:space="preserve">De la misma forma, es importante señalar que el </w:t>
      </w:r>
      <w:r w:rsidRPr="00CD35D9">
        <w:rPr>
          <w:rFonts w:ascii="Palatino Linotype" w:hAnsi="Palatino Linotype"/>
          <w:b/>
          <w:sz w:val="24"/>
        </w:rPr>
        <w:t xml:space="preserve">Manual para la Planeación, Programación y </w:t>
      </w:r>
      <w:proofErr w:type="spellStart"/>
      <w:r w:rsidRPr="00CD35D9">
        <w:rPr>
          <w:rFonts w:ascii="Palatino Linotype" w:hAnsi="Palatino Linotype"/>
          <w:b/>
          <w:sz w:val="24"/>
        </w:rPr>
        <w:t>Presupuestación</w:t>
      </w:r>
      <w:proofErr w:type="spellEnd"/>
      <w:r w:rsidRPr="00CD35D9">
        <w:rPr>
          <w:rFonts w:ascii="Palatino Linotype" w:hAnsi="Palatino Linotype"/>
          <w:b/>
          <w:sz w:val="24"/>
        </w:rPr>
        <w:t xml:space="preserve"> Municipal para el Ejercicio Fiscal 2019</w:t>
      </w:r>
      <w:r w:rsidRPr="00CD35D9">
        <w:rPr>
          <w:rFonts w:ascii="Palatino Linotype" w:hAnsi="Palatino Linotype"/>
          <w:sz w:val="24"/>
        </w:rPr>
        <w:t>, dentro de su Marco Conceptual numeral 1.2, definen al presupuesto como:</w:t>
      </w:r>
    </w:p>
    <w:p w:rsidR="00295C33" w:rsidRPr="00CD35D9" w:rsidRDefault="00295C33" w:rsidP="00295C33">
      <w:pPr>
        <w:pStyle w:val="Sinespaciado"/>
        <w:rPr>
          <w:rFonts w:eastAsia="MS Mincho"/>
          <w:sz w:val="14"/>
        </w:rPr>
      </w:pPr>
    </w:p>
    <w:p w:rsidR="00295C33" w:rsidRPr="00CD35D9" w:rsidRDefault="00295C33" w:rsidP="00295C33">
      <w:pPr>
        <w:autoSpaceDE w:val="0"/>
        <w:autoSpaceDN w:val="0"/>
        <w:adjustRightInd w:val="0"/>
        <w:spacing w:after="0" w:line="240" w:lineRule="auto"/>
        <w:ind w:left="993" w:right="567"/>
        <w:jc w:val="both"/>
        <w:rPr>
          <w:rFonts w:ascii="Palatino Linotype" w:hAnsi="Palatino Linotype"/>
          <w:b/>
          <w:i/>
        </w:rPr>
      </w:pPr>
      <w:r w:rsidRPr="00CD35D9">
        <w:rPr>
          <w:rFonts w:ascii="Palatino Linotype" w:hAnsi="Palatino Linotype"/>
          <w:i/>
        </w:rPr>
        <w:t>“</w:t>
      </w:r>
      <w:r w:rsidRPr="00CD35D9">
        <w:rPr>
          <w:rFonts w:ascii="Palatino Linotype" w:hAnsi="Palatino Linotype"/>
          <w:b/>
          <w:i/>
        </w:rPr>
        <w:t>I.2 Marco Conceptual</w:t>
      </w:r>
    </w:p>
    <w:p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b/>
          <w:i/>
        </w:rPr>
        <w:t>Definición del Presupuesto.-</w:t>
      </w:r>
      <w:r w:rsidRPr="00CD35D9">
        <w:rPr>
          <w:rFonts w:ascii="Palatino Linotype" w:hAnsi="Palatino Linotype"/>
          <w:i/>
        </w:rPr>
        <w:t xml:space="preserve"> Con base en lo que establece el artículo 285, del Código Financiero del Estado de México y Municipios, el </w:t>
      </w:r>
      <w:r w:rsidRPr="00CD35D9">
        <w:rPr>
          <w:rFonts w:ascii="Palatino Linotype" w:hAnsi="Palatino Linotype"/>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CD35D9">
        <w:rPr>
          <w:rFonts w:ascii="Palatino Linotype" w:hAnsi="Palatino Linotype"/>
          <w:i/>
        </w:rPr>
        <w:t>.</w:t>
      </w:r>
    </w:p>
    <w:p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p>
    <w:p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p>
    <w:p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i/>
        </w:rPr>
        <w:t xml:space="preserve">Para efecto de este manual, </w:t>
      </w:r>
      <w:r w:rsidRPr="00CD35D9">
        <w:rPr>
          <w:rFonts w:ascii="Palatino Linotype" w:hAnsi="Palatino Linotype"/>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CD35D9">
        <w:rPr>
          <w:rFonts w:ascii="Palatino Linotype" w:hAnsi="Palatino Linotype"/>
          <w:i/>
        </w:rPr>
        <w:t>.</w:t>
      </w:r>
    </w:p>
    <w:p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p>
    <w:p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i/>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b/>
          <w:i/>
        </w:rPr>
        <w:t>(…)</w:t>
      </w:r>
      <w:r w:rsidRPr="00CD35D9">
        <w:rPr>
          <w:rFonts w:ascii="Palatino Linotype" w:hAnsi="Palatino Linotype"/>
          <w:i/>
        </w:rPr>
        <w:t>”</w:t>
      </w:r>
    </w:p>
    <w:p w:rsidR="00295C33" w:rsidRPr="00CD35D9" w:rsidRDefault="00295C33" w:rsidP="00295C33">
      <w:pPr>
        <w:pStyle w:val="Sinespaciado"/>
        <w:rPr>
          <w:sz w:val="16"/>
        </w:rPr>
      </w:pPr>
    </w:p>
    <w:p w:rsidR="00295C33" w:rsidRPr="00CD35D9" w:rsidRDefault="00295C33" w:rsidP="00295C33">
      <w:pPr>
        <w:pStyle w:val="Sinespaciado"/>
      </w:pPr>
    </w:p>
    <w:p w:rsidR="00295C33" w:rsidRPr="00CD35D9" w:rsidRDefault="00295C33" w:rsidP="00295C33">
      <w:pPr>
        <w:spacing w:after="0" w:line="360" w:lineRule="auto"/>
        <w:contextualSpacing/>
        <w:jc w:val="both"/>
        <w:rPr>
          <w:rFonts w:ascii="Palatino Linotype" w:hAnsi="Palatino Linotype"/>
          <w:sz w:val="24"/>
        </w:rPr>
      </w:pPr>
      <w:r w:rsidRPr="00CD35D9">
        <w:rPr>
          <w:rFonts w:ascii="Palatino Linotype" w:hAnsi="Palatino Linotype"/>
          <w:sz w:val="24"/>
        </w:rPr>
        <w:t xml:space="preserve">Por lo tanto, efectivamente el presupuesto es la estimación financiera anticipada, generalmente anual, de los egresos e ingresos del gobierno, necesario para cumplir </w:t>
      </w:r>
      <w:r w:rsidRPr="00CD35D9">
        <w:rPr>
          <w:rFonts w:ascii="Palatino Linotype" w:hAnsi="Palatino Linotype"/>
          <w:sz w:val="24"/>
        </w:rPr>
        <w:lastRenderedPageBreak/>
        <w:t>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asignación y ejercicio del recurso.</w:t>
      </w:r>
    </w:p>
    <w:p w:rsidR="00295C33" w:rsidRPr="00CD35D9" w:rsidRDefault="00295C33" w:rsidP="00295C33">
      <w:pPr>
        <w:spacing w:after="0" w:line="360" w:lineRule="auto"/>
        <w:contextualSpacing/>
        <w:jc w:val="both"/>
        <w:rPr>
          <w:rFonts w:ascii="Palatino Linotype" w:hAnsi="Palatino Linotype"/>
          <w:sz w:val="24"/>
        </w:rPr>
      </w:pPr>
    </w:p>
    <w:p w:rsidR="00295C33" w:rsidRPr="00CD35D9" w:rsidRDefault="00295C33" w:rsidP="00295C33">
      <w:pPr>
        <w:spacing w:after="0" w:line="360" w:lineRule="auto"/>
        <w:contextualSpacing/>
        <w:jc w:val="both"/>
        <w:rPr>
          <w:rStyle w:val="apple-style-span"/>
          <w:rFonts w:ascii="Palatino Linotype" w:hAnsi="Palatino Linotype" w:cs="Arial"/>
          <w:color w:val="000000"/>
          <w:sz w:val="24"/>
        </w:rPr>
      </w:pPr>
      <w:r w:rsidRPr="00CD35D9">
        <w:rPr>
          <w:rFonts w:ascii="Palatino Linotype" w:eastAsia="Arial Unicode MS" w:hAnsi="Palatino Linotype" w:cs="Arial"/>
          <w:sz w:val="24"/>
          <w:lang w:val="es-ES"/>
        </w:rPr>
        <w:t xml:space="preserve">Una vez determinada una definición sobre el Presupuesto de Egresos </w:t>
      </w:r>
      <w:r w:rsidRPr="00CD35D9">
        <w:rPr>
          <w:rFonts w:ascii="Palatino Linotype" w:eastAsia="Arial Unicode MS" w:hAnsi="Palatino Linotype" w:cs="Arial"/>
          <w:sz w:val="24"/>
        </w:rPr>
        <w:t xml:space="preserve">es de subrayar que el artículo 4, fracción I, de </w:t>
      </w:r>
      <w:r w:rsidRPr="00CD35D9">
        <w:rPr>
          <w:rStyle w:val="apple-style-span"/>
          <w:rFonts w:ascii="Palatino Linotype" w:hAnsi="Palatino Linotype" w:cs="Arial"/>
          <w:color w:val="000000"/>
          <w:sz w:val="24"/>
        </w:rPr>
        <w:t xml:space="preserve">la </w:t>
      </w:r>
      <w:r w:rsidRPr="00CD35D9">
        <w:rPr>
          <w:rStyle w:val="apple-style-span"/>
          <w:rFonts w:ascii="Palatino Linotype" w:hAnsi="Palatino Linotype" w:cs="Arial"/>
          <w:b/>
          <w:color w:val="000000"/>
          <w:sz w:val="24"/>
        </w:rPr>
        <w:t>Ley de Fiscalización Superior del Estado de México</w:t>
      </w:r>
      <w:r w:rsidRPr="00CD35D9">
        <w:rPr>
          <w:rStyle w:val="apple-style-span"/>
          <w:rFonts w:ascii="Palatino Linotype" w:hAnsi="Palatino Linotype" w:cs="Arial"/>
          <w:color w:val="000000"/>
          <w:sz w:val="24"/>
        </w:rPr>
        <w:t xml:space="preserve">, señala que son sujetos de fiscalización los municipios del Estado de México: </w:t>
      </w:r>
    </w:p>
    <w:p w:rsidR="00295C33" w:rsidRPr="00CD35D9" w:rsidRDefault="00295C33" w:rsidP="00295C33">
      <w:pPr>
        <w:pStyle w:val="Sinespaciado"/>
        <w:rPr>
          <w:rStyle w:val="apple-style-span"/>
          <w:rFonts w:ascii="Palatino Linotype" w:hAnsi="Palatino Linotype"/>
          <w:sz w:val="24"/>
        </w:rPr>
      </w:pPr>
    </w:p>
    <w:p w:rsidR="00295C33" w:rsidRPr="00CD35D9" w:rsidRDefault="00295C33" w:rsidP="00295C33">
      <w:pPr>
        <w:pStyle w:val="Sinespaciado"/>
        <w:rPr>
          <w:rStyle w:val="apple-style-span"/>
          <w:sz w:val="2"/>
        </w:rPr>
      </w:pPr>
    </w:p>
    <w:p w:rsidR="00295C33" w:rsidRPr="00CD35D9" w:rsidRDefault="00295C33" w:rsidP="00295C33">
      <w:pPr>
        <w:autoSpaceDE w:val="0"/>
        <w:autoSpaceDN w:val="0"/>
        <w:adjustRightInd w:val="0"/>
        <w:spacing w:after="0" w:line="240" w:lineRule="auto"/>
        <w:ind w:left="851" w:right="567"/>
        <w:jc w:val="both"/>
        <w:rPr>
          <w:rFonts w:ascii="Palatino Linotype" w:hAnsi="Palatino Linotype" w:cs="Arial"/>
          <w:i/>
          <w:lang w:eastAsia="es-MX"/>
        </w:rPr>
      </w:pPr>
      <w:r w:rsidRPr="00CD35D9">
        <w:rPr>
          <w:rFonts w:ascii="Palatino Linotype" w:hAnsi="Palatino Linotype" w:cs="Arial"/>
          <w:b/>
          <w:bCs/>
          <w:i/>
          <w:lang w:eastAsia="es-MX"/>
        </w:rPr>
        <w:t xml:space="preserve">Artículo 4. </w:t>
      </w:r>
      <w:r w:rsidRPr="00CD35D9">
        <w:rPr>
          <w:rFonts w:ascii="Palatino Linotype" w:hAnsi="Palatino Linotype" w:cs="Arial"/>
          <w:i/>
          <w:lang w:eastAsia="es-MX"/>
        </w:rPr>
        <w:t>Son sujetos de fiscalización:</w:t>
      </w:r>
    </w:p>
    <w:p w:rsidR="00295C33" w:rsidRPr="00CD35D9" w:rsidRDefault="00295C33" w:rsidP="00295C33">
      <w:pPr>
        <w:autoSpaceDE w:val="0"/>
        <w:autoSpaceDN w:val="0"/>
        <w:adjustRightInd w:val="0"/>
        <w:spacing w:after="0" w:line="240" w:lineRule="auto"/>
        <w:ind w:left="851" w:right="567"/>
        <w:jc w:val="both"/>
        <w:rPr>
          <w:i/>
          <w:lang w:eastAsia="es-MX"/>
        </w:rPr>
      </w:pPr>
      <w:r w:rsidRPr="00CD35D9">
        <w:rPr>
          <w:rFonts w:ascii="Palatino Linotype" w:hAnsi="Palatino Linotype" w:cs="Arial"/>
          <w:i/>
          <w:lang w:eastAsia="es-MX"/>
        </w:rPr>
        <w:t>(…)</w:t>
      </w:r>
    </w:p>
    <w:p w:rsidR="00295C33" w:rsidRPr="00CD35D9" w:rsidRDefault="00295C33" w:rsidP="00295C33">
      <w:pPr>
        <w:pStyle w:val="Prrafodelista"/>
        <w:ind w:left="426" w:firstLine="282"/>
        <w:jc w:val="both"/>
        <w:rPr>
          <w:rFonts w:ascii="Palatino Linotype" w:eastAsia="Arial Unicode MS" w:hAnsi="Palatino Linotype" w:cs="Arial"/>
        </w:rPr>
      </w:pPr>
      <w:r w:rsidRPr="00CD35D9">
        <w:rPr>
          <w:rFonts w:ascii="Palatino Linotype" w:hAnsi="Palatino Linotype" w:cs="Arial"/>
          <w:b/>
          <w:i/>
          <w:sz w:val="22"/>
          <w:szCs w:val="22"/>
          <w:lang w:val="es-MX" w:eastAsia="es-MX"/>
        </w:rPr>
        <w:t>I.</w:t>
      </w:r>
      <w:r w:rsidRPr="00CD35D9">
        <w:rPr>
          <w:rFonts w:ascii="Palatino Linotype" w:hAnsi="Palatino Linotype" w:cs="Arial"/>
          <w:i/>
          <w:sz w:val="22"/>
          <w:szCs w:val="22"/>
          <w:lang w:val="es-MX" w:eastAsia="es-MX"/>
        </w:rPr>
        <w:t xml:space="preserve"> Los </w:t>
      </w:r>
      <w:r w:rsidRPr="00CD35D9">
        <w:rPr>
          <w:rFonts w:ascii="Palatino Linotype" w:hAnsi="Palatino Linotype" w:cs="Arial"/>
          <w:b/>
          <w:i/>
          <w:sz w:val="22"/>
          <w:szCs w:val="22"/>
          <w:lang w:val="es-MX" w:eastAsia="es-MX"/>
        </w:rPr>
        <w:t>municipios</w:t>
      </w:r>
      <w:r w:rsidRPr="00CD35D9">
        <w:rPr>
          <w:rFonts w:ascii="Palatino Linotype" w:hAnsi="Palatino Linotype" w:cs="Arial"/>
          <w:i/>
          <w:sz w:val="22"/>
          <w:szCs w:val="22"/>
          <w:lang w:val="es-MX" w:eastAsia="es-MX"/>
        </w:rPr>
        <w:t xml:space="preserve"> del Estado de México</w:t>
      </w:r>
    </w:p>
    <w:p w:rsidR="00295C33" w:rsidRPr="00CD35D9" w:rsidRDefault="00295C33" w:rsidP="00295C33">
      <w:pPr>
        <w:pStyle w:val="Sinespaciado"/>
        <w:rPr>
          <w:rStyle w:val="apple-style-span"/>
          <w:rFonts w:ascii="Palatino Linotype" w:eastAsia="MS Mincho" w:hAnsi="Palatino Linotype"/>
          <w:color w:val="000000"/>
          <w:lang w:val="es-ES"/>
        </w:rPr>
      </w:pPr>
    </w:p>
    <w:p w:rsidR="00295C33" w:rsidRPr="00CD35D9" w:rsidRDefault="00295C33" w:rsidP="00295C33">
      <w:pPr>
        <w:spacing w:before="240" w:after="240" w:line="360" w:lineRule="auto"/>
        <w:jc w:val="both"/>
        <w:rPr>
          <w:rFonts w:ascii="Palatino Linotype" w:hAnsi="Palatino Linotype" w:cs="Arial"/>
          <w:sz w:val="24"/>
        </w:rPr>
      </w:pPr>
      <w:r w:rsidRPr="00CD35D9">
        <w:rPr>
          <w:rFonts w:ascii="Palatino Linotype" w:hAnsi="Palatino Linotype" w:cs="Arial"/>
          <w:sz w:val="24"/>
          <w:lang w:val="es-ES_tradnl"/>
        </w:rPr>
        <w:t>Asimismo, el Municipio administrará su hacienda con eficacia y honradez, cuidando que los recursos se suministren con responsabilidad, apegándose a lo que establece el artículo 125, de la Constitución Política del Estado Libre y Soberano de México</w:t>
      </w:r>
      <w:r w:rsidRPr="00CD35D9">
        <w:rPr>
          <w:rFonts w:ascii="Palatino Linotype" w:hAnsi="Palatino Linotype" w:cs="Arial"/>
          <w:sz w:val="24"/>
        </w:rPr>
        <w:t>.</w:t>
      </w:r>
    </w:p>
    <w:p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b/>
          <w:i/>
        </w:rPr>
        <w:t>Artículo 125.-</w:t>
      </w:r>
      <w:r w:rsidRPr="00CD35D9">
        <w:rPr>
          <w:rFonts w:ascii="Palatino Linotype" w:hAnsi="Palatino Linotype" w:cs="Arial"/>
          <w:i/>
        </w:rPr>
        <w:t xml:space="preserve"> Los municipios administrarán libremente su hacienda, la cual se formará de los rendimientos de los bienes que les pertenezcan, así como de las contribuciones y otros ingresos que la ley establezca, y en todo caso: </w:t>
      </w:r>
    </w:p>
    <w:p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i/>
        </w:rPr>
        <w:t>(…)</w:t>
      </w:r>
    </w:p>
    <w:p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w:t>
      </w:r>
      <w:r w:rsidRPr="00CD35D9">
        <w:rPr>
          <w:rFonts w:ascii="Palatino Linotype" w:hAnsi="Palatino Linotype" w:cs="Arial"/>
          <w:i/>
        </w:rPr>
        <w:lastRenderedPageBreak/>
        <w:t xml:space="preserve">Egresos. </w:t>
      </w:r>
      <w:r w:rsidRPr="00CD35D9">
        <w:rPr>
          <w:rFonts w:ascii="Palatino Linotype" w:hAnsi="Palatino Linotype" w:cs="Arial"/>
          <w:b/>
          <w:i/>
        </w:rPr>
        <w:t xml:space="preserve">El Presidente Municipal, promulgará y publicará el Presupuesto de Egresos Municipal, a más tardar el día 25 de febrero de cada año </w:t>
      </w:r>
      <w:r w:rsidRPr="00CD35D9">
        <w:rPr>
          <w:rFonts w:ascii="Palatino Linotype" w:hAnsi="Palatino Linotype" w:cs="Arial"/>
          <w:i/>
        </w:rPr>
        <w:t xml:space="preserve">debiendo enviarlo al Órgano Superior de Fiscalización en la misma fecha. </w:t>
      </w:r>
    </w:p>
    <w:p w:rsidR="00295C33" w:rsidRPr="00CD35D9" w:rsidRDefault="00295C33" w:rsidP="00295C33">
      <w:pPr>
        <w:spacing w:before="240" w:after="240" w:line="240" w:lineRule="auto"/>
        <w:ind w:left="851" w:right="567"/>
        <w:jc w:val="both"/>
        <w:rPr>
          <w:rFonts w:ascii="Palatino Linotype" w:hAnsi="Palatino Linotype" w:cs="Arial"/>
          <w:b/>
          <w:i/>
        </w:rPr>
      </w:pPr>
      <w:r w:rsidRPr="00CD35D9">
        <w:rPr>
          <w:rFonts w:ascii="Palatino Linotype" w:hAnsi="Palatino Linotype" w:cs="Arial"/>
          <w:b/>
          <w:i/>
        </w:rPr>
        <w:t xml:space="preserve">El Presupuesto deberá incluir los tabuladores desglosados de las remuneraciones que perciban los servidores públicos municipales, sujetándose a lo dispuesto en el artículo 147 de esta Constitución. </w:t>
      </w:r>
    </w:p>
    <w:p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b/>
          <w:i/>
        </w:rPr>
        <w:t>Los recursos que integran la hacienda municipal serán ejercidos en forma directa por los ayuntamientos</w:t>
      </w:r>
      <w:r w:rsidRPr="00CD35D9">
        <w:rPr>
          <w:rFonts w:ascii="Palatino Linotype" w:hAnsi="Palatino Linotype" w:cs="Arial"/>
          <w:i/>
        </w:rPr>
        <w:t>, o por quien ellos autoricen, conforme a la ley.</w:t>
      </w:r>
    </w:p>
    <w:p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i/>
        </w:rPr>
        <w:t>(Énfasis añadido)</w:t>
      </w:r>
    </w:p>
    <w:p w:rsidR="00295C33" w:rsidRPr="00CD35D9" w:rsidRDefault="00295C33" w:rsidP="00295C33">
      <w:pPr>
        <w:pStyle w:val="Sinespaciado"/>
        <w:rPr>
          <w:sz w:val="14"/>
          <w:lang w:val="es-ES_tradnl"/>
        </w:rPr>
      </w:pPr>
    </w:p>
    <w:p w:rsidR="00295C33" w:rsidRPr="00CD35D9" w:rsidRDefault="00295C33" w:rsidP="00295C33">
      <w:pPr>
        <w:spacing w:before="240" w:after="240" w:line="360" w:lineRule="auto"/>
        <w:jc w:val="both"/>
        <w:rPr>
          <w:rFonts w:ascii="Palatino Linotype" w:hAnsi="Palatino Linotype" w:cs="Arial"/>
          <w:sz w:val="24"/>
          <w:lang w:val="es-ES_tradnl"/>
        </w:rPr>
      </w:pPr>
      <w:r w:rsidRPr="00CD35D9">
        <w:rPr>
          <w:rFonts w:ascii="Palatino Linotype" w:hAnsi="Palatino Linotype" w:cs="Arial"/>
          <w:sz w:val="24"/>
          <w:lang w:val="es-ES_tradnl"/>
        </w:rPr>
        <w:t>Así también refiere que para cubrir que el gasto público y demás obligaciones a su cargo, el Municipio percibirá en cada ejercicio fiscal los impuestos, derechos, aportaciones de mejoras, productos, aprovechamientos, ingresos derivados de la coordinación hacendaría e ingresos provenientes de financiamientos establecidos en la Ley de Ingresos de los Municipios del Estado de México.</w:t>
      </w:r>
    </w:p>
    <w:p w:rsidR="00295C33" w:rsidRPr="00CD35D9" w:rsidRDefault="00295C33" w:rsidP="00295C33">
      <w:pPr>
        <w:pStyle w:val="Sinespaciado"/>
        <w:rPr>
          <w:rFonts w:ascii="Palatino Linotype" w:hAnsi="Palatino Linotype"/>
          <w:sz w:val="4"/>
          <w:lang w:val="es-ES_tradnl"/>
        </w:rPr>
      </w:pPr>
    </w:p>
    <w:p w:rsidR="00295C33" w:rsidRPr="00CD35D9" w:rsidRDefault="00295C33" w:rsidP="00295C33">
      <w:pPr>
        <w:spacing w:before="240" w:after="240" w:line="360" w:lineRule="auto"/>
        <w:jc w:val="both"/>
        <w:rPr>
          <w:rFonts w:ascii="Palatino Linotype" w:hAnsi="Palatino Linotype" w:cs="Arial"/>
          <w:sz w:val="24"/>
          <w:lang w:val="es-ES_tradnl"/>
        </w:rPr>
      </w:pPr>
      <w:r w:rsidRPr="00CD35D9">
        <w:rPr>
          <w:rFonts w:ascii="Palatino Linotype" w:eastAsia="Arial Unicode MS" w:hAnsi="Palatino Linotype" w:cs="Arial"/>
          <w:sz w:val="24"/>
        </w:rPr>
        <w:t xml:space="preserve">En éste contexto los artículos 292, 292 BIS, y 293, del </w:t>
      </w:r>
      <w:r w:rsidRPr="00CD35D9">
        <w:rPr>
          <w:rFonts w:ascii="Palatino Linotype" w:hAnsi="Palatino Linotype" w:cs="Arial"/>
          <w:b/>
          <w:color w:val="000000" w:themeColor="text1"/>
          <w:sz w:val="24"/>
        </w:rPr>
        <w:t xml:space="preserve">Código Financiero del Estado de México y Municipios </w:t>
      </w:r>
      <w:r w:rsidRPr="00CD35D9">
        <w:rPr>
          <w:rFonts w:ascii="Palatino Linotype" w:hAnsi="Palatino Linotype" w:cs="Arial"/>
          <w:color w:val="000000" w:themeColor="text1"/>
          <w:sz w:val="24"/>
        </w:rPr>
        <w:t>señalan expresamente como será elaborado el proyecto del Presupuesto de Egresos Municipal, tal como se cita a continuación:</w:t>
      </w:r>
    </w:p>
    <w:p w:rsidR="00295C33" w:rsidRPr="00CD35D9" w:rsidRDefault="00295C33" w:rsidP="00295C33">
      <w:pPr>
        <w:pStyle w:val="Sinespaciado"/>
        <w:rPr>
          <w:sz w:val="2"/>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 xml:space="preserve">Artículo 292.- </w:t>
      </w:r>
      <w:r w:rsidRPr="00CD35D9">
        <w:rPr>
          <w:rFonts w:ascii="Palatino Linotype" w:hAnsi="Palatino Linotype"/>
          <w:i/>
          <w:sz w:val="22"/>
          <w:szCs w:val="22"/>
        </w:rPr>
        <w:t>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Para el caso de los Municipios, el Proyecto de Presupuesto se integrará con los recursos que se destinen al Ayuntamiento y a los organismos municipales.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La distribución será conforme a lo siguiente:</w:t>
      </w:r>
      <w:r w:rsidRPr="00CD35D9">
        <w:rPr>
          <w:rFonts w:ascii="Palatino Linotype" w:hAnsi="Palatino Linotype"/>
          <w:i/>
          <w:sz w:val="22"/>
          <w:szCs w:val="22"/>
        </w:rPr>
        <w:cr/>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 El gasto programable comprende los siguientes capítulos: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a). 1000 Servicios Personales.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b). 2000 Materiales y Suministros.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c). 3000 Servicios Generales.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d). 4000 Transferencias, Asignaciones, Subsidios y otras ayudas.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e). 5000 Bienes Muebles, Inmuebles e Intangibles.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f). 6000 Inversión Pública.</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g). 7000 Inversiones Financieras y otras provisiones.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II. El gasto no programable comprende los siguientes capítulos: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a). 8000 Participaciones y Aportaciones.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b). 9000 Deuda Pública.</w:t>
      </w:r>
      <w:r w:rsidRPr="00CD35D9">
        <w:rPr>
          <w:rFonts w:ascii="Palatino Linotype" w:hAnsi="Palatino Linotype"/>
          <w:i/>
          <w:sz w:val="22"/>
          <w:szCs w:val="22"/>
        </w:rPr>
        <w:cr/>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Artículo 292 Bis.-</w:t>
      </w:r>
      <w:r w:rsidRPr="00CD35D9">
        <w:rPr>
          <w:rFonts w:ascii="Palatino Linotype" w:hAnsi="Palatino Linotype"/>
          <w:i/>
          <w:sz w:val="22"/>
          <w:szCs w:val="22"/>
        </w:rPr>
        <w:t xml:space="preserve"> Debido a razones excepcionales, conforme a lo establecido en el artículo 7 de la Ley de Disciplina Financiera, las iniciativas de Ley de Ingresos y de Presupuesto de Egresos podrán prever un balance presupuestario de recursos disponibles negativo en términos de la legislación aplicable. En estos casos, el Ejecutivo del Estado, deberá dar cuenta a la Legislatura de los siguientes aspectos: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 Las razones excepcionales que justifican el balance presupuestario de recursos disponibles negativo, en términos de la legislación en la materia.</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II. Las fuentes de recursos necesarias y el monto específico para cubrir el balance presupuestario de recursos disponibles negativo.</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III. El número de ejercicios fiscales y las acciones requeridas para que dicho balance presupuestario de recursos disponibles negativo sea eliminado y se restablezca el balance presupuestario de recursos disponibles sostenible.</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El Ejecutivo a través de la Secretaría, reportará en informes trimestrales y en la Cuenta Pública que entregue a la Legislatura y a través de su página oficial de internet, el avance de las acciones, hasta en tanto se recupere el presupuesto sostenible de recursos disponibles.</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 xml:space="preserve">En caso de que la Legislatura modifique la Ley de Ingresos y el Presupuesto de Egresos de tal manera que genere un balance presupuestario de recursos disponibles negativo, deberá motivar su decisión sujetándose a las fracciones I y II de este artículo. A partir </w:t>
      </w:r>
      <w:r w:rsidRPr="00CD35D9">
        <w:rPr>
          <w:rFonts w:ascii="Palatino Linotype" w:hAnsi="Palatino Linotype"/>
          <w:i/>
          <w:sz w:val="22"/>
          <w:szCs w:val="22"/>
        </w:rPr>
        <w:lastRenderedPageBreak/>
        <w:t>de la aprobación del balance presupuestario de recursos disponibles negativo a que se refiere este párrafo, el Ejecutivo deberá dar cumplimiento a lo previsto en la fracción III y el párrafo anterior de este artículo.</w:t>
      </w:r>
      <w:r w:rsidRPr="00CD35D9">
        <w:rPr>
          <w:rFonts w:ascii="Palatino Linotype" w:hAnsi="Palatino Linotype"/>
          <w:i/>
          <w:sz w:val="22"/>
          <w:szCs w:val="22"/>
        </w:rPr>
        <w:cr/>
      </w:r>
    </w:p>
    <w:p w:rsidR="00295C33" w:rsidRPr="00CD35D9" w:rsidRDefault="00295C33" w:rsidP="00295C33">
      <w:pPr>
        <w:pStyle w:val="Prrafodelista"/>
        <w:autoSpaceDE w:val="0"/>
        <w:autoSpaceDN w:val="0"/>
        <w:adjustRightInd w:val="0"/>
        <w:spacing w:before="240" w:after="240"/>
        <w:ind w:left="709" w:right="616"/>
        <w:jc w:val="both"/>
        <w:rPr>
          <w:rFonts w:ascii="Palatino Linotype" w:hAnsi="Palatino Linotype"/>
          <w:i/>
          <w:sz w:val="22"/>
          <w:szCs w:val="22"/>
        </w:rPr>
      </w:pPr>
      <w:r w:rsidRPr="00CD35D9">
        <w:rPr>
          <w:rFonts w:ascii="Palatino Linotype" w:hAnsi="Palatino Linotype"/>
          <w:b/>
          <w:i/>
          <w:sz w:val="22"/>
          <w:szCs w:val="22"/>
        </w:rPr>
        <w:t>Artículo 293.</w:t>
      </w:r>
      <w:r w:rsidRPr="00CD35D9">
        <w:rPr>
          <w:rFonts w:ascii="Palatino Linotype" w:hAnsi="Palatino Linotype"/>
          <w:i/>
          <w:sz w:val="22"/>
          <w:szCs w:val="22"/>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295C33" w:rsidRPr="00CD35D9" w:rsidRDefault="00295C33" w:rsidP="00295C33">
      <w:pPr>
        <w:pStyle w:val="Prrafodelista"/>
        <w:autoSpaceDE w:val="0"/>
        <w:autoSpaceDN w:val="0"/>
        <w:adjustRightInd w:val="0"/>
        <w:spacing w:before="240" w:after="240"/>
        <w:ind w:left="709" w:right="616"/>
        <w:jc w:val="both"/>
        <w:rPr>
          <w:rFonts w:ascii="Palatino Linotype" w:hAnsi="Palatino Linotype"/>
          <w:i/>
          <w:sz w:val="22"/>
          <w:szCs w:val="22"/>
        </w:rPr>
      </w:pPr>
      <w:r w:rsidRPr="00CD35D9">
        <w:rPr>
          <w:rFonts w:ascii="Palatino Linotype" w:hAnsi="Palatino Linotype"/>
          <w:i/>
          <w:sz w:val="22"/>
          <w:szCs w:val="22"/>
        </w:rPr>
        <w:t>En el caso de los municipios, corresponderá a su Tesorería emitir el Clasificador por Objeto del Gasto, el cual deberá guardar congruencia y homogeneidad con el que determine la Secretaría en términos del párrafo anterior.</w:t>
      </w:r>
    </w:p>
    <w:p w:rsidR="00295C33" w:rsidRPr="00CD35D9" w:rsidRDefault="00295C33" w:rsidP="00295C33">
      <w:pPr>
        <w:pStyle w:val="Sinespaciado"/>
        <w:rPr>
          <w:sz w:val="6"/>
          <w:lang w:val="es-ES"/>
        </w:rPr>
      </w:pPr>
    </w:p>
    <w:p w:rsidR="00295C33" w:rsidRPr="00CD35D9" w:rsidRDefault="00295C33" w:rsidP="00295C33">
      <w:pPr>
        <w:spacing w:before="240" w:after="240" w:line="360" w:lineRule="auto"/>
        <w:contextualSpacing/>
        <w:jc w:val="both"/>
        <w:rPr>
          <w:rFonts w:ascii="Palatino Linotype" w:eastAsia="MS Mincho" w:hAnsi="Palatino Linotype" w:cs="Times New Roman"/>
          <w:color w:val="000000"/>
          <w:sz w:val="24"/>
        </w:rPr>
      </w:pPr>
      <w:r w:rsidRPr="00CD35D9">
        <w:rPr>
          <w:rFonts w:ascii="Palatino Linotype" w:eastAsia="Arial Unicode MS" w:hAnsi="Palatino Linotype" w:cs="Arial"/>
          <w:sz w:val="24"/>
        </w:rPr>
        <w:t xml:space="preserve">Bajo ese tenor la </w:t>
      </w:r>
      <w:r w:rsidRPr="00CD35D9">
        <w:rPr>
          <w:rFonts w:ascii="Palatino Linotype" w:eastAsia="Arial Unicode MS" w:hAnsi="Palatino Linotype" w:cs="Arial"/>
          <w:b/>
          <w:sz w:val="24"/>
        </w:rPr>
        <w:t>Ley Orgánica Municipal del Estado de México</w:t>
      </w:r>
      <w:r w:rsidRPr="00CD35D9">
        <w:rPr>
          <w:rFonts w:ascii="Palatino Linotype" w:eastAsia="Arial Unicode MS" w:hAnsi="Palatino Linotype" w:cs="Arial"/>
          <w:sz w:val="24"/>
        </w:rPr>
        <w:t xml:space="preserve">, señala las atribuciones de las autoridades municipales respecto de la aprobación, integración, aplicación y formulación del Presupuesto de Egresos, adicionalmente dispone que el presidente municipal presentará anualmente al Ayuntamiento a más tardar el </w:t>
      </w:r>
      <w:r w:rsidRPr="00CD35D9">
        <w:rPr>
          <w:rFonts w:ascii="Palatino Linotype" w:eastAsia="Arial Unicode MS" w:hAnsi="Palatino Linotype" w:cs="Arial"/>
          <w:b/>
          <w:sz w:val="24"/>
        </w:rPr>
        <w:t>20 de diciembre</w:t>
      </w:r>
      <w:r w:rsidRPr="00CD35D9">
        <w:rPr>
          <w:rFonts w:ascii="Palatino Linotype" w:eastAsia="Arial Unicode MS" w:hAnsi="Palatino Linotype" w:cs="Arial"/>
          <w:sz w:val="24"/>
        </w:rPr>
        <w:t xml:space="preserve"> el proyecto del presupuesto de egresos y la forma en que estará integrado el proyecto del presupuesto de egresos que habrá de ser aprobado por el cabildo municipal, tal como se transcribe a continuación:</w:t>
      </w:r>
    </w:p>
    <w:p w:rsidR="00295C33" w:rsidRPr="00CD35D9" w:rsidRDefault="00295C33" w:rsidP="00295C33">
      <w:pPr>
        <w:spacing w:before="240" w:after="240" w:line="360" w:lineRule="auto"/>
        <w:jc w:val="both"/>
        <w:rPr>
          <w:rFonts w:ascii="Palatino Linotype" w:eastAsia="MS Mincho" w:hAnsi="Palatino Linotype"/>
          <w:color w:val="000000"/>
          <w:sz w:val="10"/>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 xml:space="preserve">Artículo 31.- </w:t>
      </w:r>
      <w:r w:rsidRPr="00CD35D9">
        <w:rPr>
          <w:rFonts w:ascii="Palatino Linotype" w:hAnsi="Palatino Linotype"/>
          <w:i/>
          <w:sz w:val="22"/>
          <w:szCs w:val="22"/>
        </w:rPr>
        <w:t>Son atribuciones de los ayuntamientos:</w:t>
      </w:r>
    </w:p>
    <w:p w:rsidR="00295C33" w:rsidRPr="00CD35D9" w:rsidRDefault="00295C33" w:rsidP="00295C33">
      <w:pPr>
        <w:pStyle w:val="Prrafodelista"/>
        <w:autoSpaceDE w:val="0"/>
        <w:autoSpaceDN w:val="0"/>
        <w:adjustRightInd w:val="0"/>
        <w:ind w:left="709" w:right="616"/>
        <w:jc w:val="both"/>
        <w:rPr>
          <w:rFonts w:ascii="Palatino Linotype" w:hAnsi="Palatino Linotype"/>
          <w:b/>
          <w:i/>
          <w:sz w:val="22"/>
          <w:szCs w:val="22"/>
        </w:rPr>
      </w:pPr>
      <w:r w:rsidRPr="00CD35D9">
        <w:rPr>
          <w:rFonts w:ascii="Palatino Linotype" w:hAnsi="Palatino Linotype"/>
          <w:b/>
          <w:i/>
          <w:sz w:val="22"/>
          <w:szCs w:val="22"/>
        </w:rPr>
        <w:t>(…)</w:t>
      </w:r>
    </w:p>
    <w:p w:rsidR="00295C33" w:rsidRPr="00CD35D9" w:rsidRDefault="00295C33" w:rsidP="00295C33">
      <w:pPr>
        <w:pStyle w:val="Prrafodelista"/>
        <w:autoSpaceDE w:val="0"/>
        <w:autoSpaceDN w:val="0"/>
        <w:adjustRightInd w:val="0"/>
        <w:ind w:left="709" w:right="616"/>
        <w:jc w:val="both"/>
        <w:rPr>
          <w:rFonts w:ascii="Palatino Linotype" w:hAnsi="Palatino Linotype"/>
          <w:b/>
          <w:i/>
          <w:sz w:val="22"/>
          <w:szCs w:val="22"/>
        </w:rPr>
      </w:pPr>
      <w:r w:rsidRPr="00CD35D9">
        <w:rPr>
          <w:rFonts w:ascii="Palatino Linotype" w:hAnsi="Palatino Linotype"/>
          <w:b/>
          <w:i/>
          <w:sz w:val="22"/>
          <w:szCs w:val="22"/>
        </w:rPr>
        <w:t xml:space="preserve">XVIII. </w:t>
      </w:r>
      <w:r w:rsidRPr="00CD35D9">
        <w:rPr>
          <w:rFonts w:ascii="Palatino Linotype" w:hAnsi="Palatino Linotype"/>
          <w:b/>
          <w:i/>
          <w:sz w:val="22"/>
          <w:szCs w:val="22"/>
          <w:u w:val="single"/>
        </w:rPr>
        <w:t>Administrar su hacienda en términos de ley, y controlar a través del presidente y síndico la aplicación del presupuesto de egresos del municipio</w:t>
      </w:r>
      <w:r w:rsidRPr="00CD35D9">
        <w:rPr>
          <w:rFonts w:ascii="Palatino Linotype" w:hAnsi="Palatino Linotype"/>
          <w:b/>
          <w:i/>
          <w:sz w:val="22"/>
          <w:szCs w:val="22"/>
        </w:rPr>
        <w:t>;</w:t>
      </w:r>
    </w:p>
    <w:p w:rsidR="00295C33" w:rsidRPr="00CD35D9" w:rsidRDefault="00295C33" w:rsidP="00295C33">
      <w:pPr>
        <w:pStyle w:val="Prrafodelista"/>
        <w:autoSpaceDE w:val="0"/>
        <w:autoSpaceDN w:val="0"/>
        <w:adjustRightInd w:val="0"/>
        <w:ind w:left="709" w:right="616"/>
        <w:jc w:val="both"/>
        <w:rPr>
          <w:rFonts w:ascii="Palatino Linotype" w:hAnsi="Palatino Linotype"/>
          <w:b/>
          <w:i/>
          <w:sz w:val="22"/>
          <w:szCs w:val="22"/>
        </w:rPr>
      </w:pPr>
      <w:r w:rsidRPr="00CD35D9">
        <w:rPr>
          <w:rFonts w:ascii="Palatino Linotype" w:hAnsi="Palatino Linotype"/>
          <w:b/>
          <w:i/>
          <w:sz w:val="22"/>
          <w:szCs w:val="22"/>
        </w:rPr>
        <w:t>(…)</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Artículo 99.</w:t>
      </w:r>
      <w:r w:rsidRPr="00CD35D9">
        <w:rPr>
          <w:rFonts w:ascii="Palatino Linotype" w:hAnsi="Palatino Linotype"/>
          <w:i/>
          <w:sz w:val="22"/>
          <w:szCs w:val="22"/>
        </w:rPr>
        <w:t xml:space="preserve">- </w:t>
      </w:r>
      <w:r w:rsidRPr="00CD35D9">
        <w:rPr>
          <w:rFonts w:ascii="Palatino Linotype" w:hAnsi="Palatino Linotype"/>
          <w:b/>
          <w:i/>
          <w:sz w:val="22"/>
          <w:szCs w:val="22"/>
          <w:u w:val="single"/>
        </w:rPr>
        <w:t>El presidente municipal presentará anualmente al ayuntamiento a más tardar el 20 de diciembre, el proyecto de presupuesto de egresos</w:t>
      </w:r>
      <w:r w:rsidRPr="00CD35D9">
        <w:rPr>
          <w:rFonts w:ascii="Palatino Linotype" w:hAnsi="Palatino Linotype"/>
          <w:i/>
          <w:sz w:val="22"/>
          <w:szCs w:val="22"/>
        </w:rPr>
        <w:t>, para su consideración y aprobación.</w:t>
      </w:r>
    </w:p>
    <w:p w:rsidR="00295C33" w:rsidRPr="00CD35D9" w:rsidRDefault="00295C33" w:rsidP="00295C33">
      <w:pPr>
        <w:pStyle w:val="Prrafodelista"/>
        <w:autoSpaceDE w:val="0"/>
        <w:autoSpaceDN w:val="0"/>
        <w:adjustRightInd w:val="0"/>
        <w:ind w:left="709" w:right="616"/>
        <w:jc w:val="both"/>
        <w:rPr>
          <w:rFonts w:ascii="Palatino Linotype" w:hAnsi="Palatino Linotype"/>
          <w:b/>
          <w:i/>
          <w:sz w:val="22"/>
          <w:szCs w:val="22"/>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u w:val="single"/>
        </w:rPr>
      </w:pPr>
      <w:r w:rsidRPr="00CD35D9">
        <w:rPr>
          <w:rFonts w:ascii="Palatino Linotype" w:hAnsi="Palatino Linotype"/>
          <w:b/>
          <w:i/>
          <w:sz w:val="22"/>
          <w:szCs w:val="22"/>
        </w:rPr>
        <w:t xml:space="preserve">Artículo 100.- </w:t>
      </w:r>
      <w:r w:rsidRPr="00CD35D9">
        <w:rPr>
          <w:rFonts w:ascii="Palatino Linotype" w:hAnsi="Palatino Linotype"/>
          <w:b/>
          <w:i/>
          <w:sz w:val="22"/>
          <w:szCs w:val="22"/>
          <w:u w:val="single"/>
        </w:rPr>
        <w:t>El presupuesto de egresos deberá contener las previsiones de gasto público que habrán de realizar los municipios.</w:t>
      </w:r>
      <w:r w:rsidRPr="00CD35D9">
        <w:rPr>
          <w:rFonts w:ascii="Palatino Linotype" w:hAnsi="Palatino Linotype"/>
          <w:i/>
          <w:sz w:val="22"/>
          <w:szCs w:val="22"/>
          <w:u w:val="single"/>
        </w:rPr>
        <w:t xml:space="preserve"> </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Artículo 101.-</w:t>
      </w:r>
      <w:r w:rsidRPr="00CD35D9">
        <w:rPr>
          <w:rFonts w:ascii="Palatino Linotype" w:hAnsi="Palatino Linotype"/>
          <w:i/>
          <w:sz w:val="22"/>
          <w:szCs w:val="22"/>
        </w:rPr>
        <w:t xml:space="preserve"> El proyecto del presupuesto de egresos se integrará básicamente con: </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 xml:space="preserve">I. Los programas en que se señalen objetivos, metas y unidades responsables para su ejecución, así como la valuación estimada del programa; </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 xml:space="preserve">II. Estimación de los ingresos y gastos del ejercicio fiscal calendarizados; </w:t>
      </w:r>
    </w:p>
    <w:p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rsidR="00295C33" w:rsidRPr="00CD35D9" w:rsidRDefault="00295C33" w:rsidP="00295C33">
      <w:pPr>
        <w:pStyle w:val="Prrafodelista"/>
        <w:ind w:left="426"/>
        <w:jc w:val="right"/>
        <w:rPr>
          <w:rFonts w:ascii="Palatino Linotype" w:eastAsia="MS Mincho" w:hAnsi="Palatino Linotype"/>
          <w:i/>
          <w:color w:val="000000"/>
          <w:sz w:val="20"/>
        </w:rPr>
      </w:pPr>
      <w:r w:rsidRPr="00CD35D9">
        <w:rPr>
          <w:rFonts w:ascii="Palatino Linotype" w:eastAsia="MS Mincho" w:hAnsi="Palatino Linotype"/>
          <w:i/>
          <w:color w:val="000000"/>
          <w:sz w:val="20"/>
        </w:rPr>
        <w:t>(Énfasis añadido)</w:t>
      </w:r>
    </w:p>
    <w:p w:rsidR="00157CA7" w:rsidRPr="00CD35D9" w:rsidRDefault="00157CA7" w:rsidP="00C22DA1">
      <w:pPr>
        <w:spacing w:after="0" w:line="360" w:lineRule="auto"/>
        <w:jc w:val="both"/>
        <w:rPr>
          <w:rFonts w:ascii="Palatino Linotype" w:eastAsia="Times New Roman" w:hAnsi="Palatino Linotype" w:cs="Times New Roman"/>
          <w:sz w:val="24"/>
          <w:szCs w:val="24"/>
          <w:lang w:val="es-ES" w:eastAsia="es-ES"/>
        </w:rPr>
      </w:pPr>
    </w:p>
    <w:p w:rsidR="00157CA7" w:rsidRPr="00CD35D9" w:rsidRDefault="00295C33" w:rsidP="00295C33">
      <w:pPr>
        <w:spacing w:after="0" w:line="360" w:lineRule="auto"/>
        <w:contextualSpacing/>
        <w:jc w:val="both"/>
        <w:rPr>
          <w:rFonts w:ascii="Palatino Linotype" w:eastAsia="MS Mincho" w:hAnsi="Palatino Linotype" w:cs="Times New Roman"/>
          <w:color w:val="000000"/>
          <w:sz w:val="24"/>
        </w:rPr>
      </w:pPr>
      <w:r w:rsidRPr="00CD35D9">
        <w:rPr>
          <w:rFonts w:ascii="Palatino Linotype" w:eastAsia="Arial Unicode MS" w:hAnsi="Palatino Linotype" w:cs="Arial"/>
          <w:sz w:val="24"/>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295C33" w:rsidRPr="00CD35D9" w:rsidRDefault="00295C33" w:rsidP="00295C33">
      <w:pPr>
        <w:spacing w:after="0" w:line="360" w:lineRule="auto"/>
        <w:contextualSpacing/>
        <w:jc w:val="both"/>
        <w:rPr>
          <w:rFonts w:ascii="Palatino Linotype" w:eastAsia="Arial Unicode MS" w:hAnsi="Palatino Linotype" w:cs="Arial"/>
          <w:sz w:val="24"/>
        </w:rPr>
      </w:pPr>
    </w:p>
    <w:p w:rsidR="00295C33" w:rsidRPr="00CD35D9" w:rsidRDefault="00295C33" w:rsidP="00295C33">
      <w:pPr>
        <w:spacing w:after="0" w:line="360" w:lineRule="auto"/>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Aunado a lo anterior, el Órgano Superior de Fiscalización del Estado de México (OSFEM), emitió los Lineamientos para la Entrega del Presupuesto de Egresos Municipal del Ejercicio Fiscal 2019, estipula que el Estado Analítico del Ejercicio del Presupuesto de Egresos Clasificación por Objeto del Gasto, 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rsidR="00295C33" w:rsidRPr="00CD35D9" w:rsidRDefault="00295C33" w:rsidP="00295C33">
      <w:pPr>
        <w:spacing w:before="240" w:after="240" w:line="360" w:lineRule="auto"/>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 xml:space="preserve">Los estados e informes agregados, en general, tienen como propósito aportar información pertinente, clara, confiable y oportuna a los responsables de la gestión </w:t>
      </w:r>
      <w:r w:rsidRPr="00CD35D9">
        <w:rPr>
          <w:rFonts w:ascii="Palatino Linotype" w:eastAsia="Arial Unicode MS" w:hAnsi="Palatino Linotype" w:cs="Arial"/>
          <w:sz w:val="24"/>
        </w:rPr>
        <w:lastRenderedPageBreak/>
        <w:t>política y económica del Estado para ser utilizada en la toma de decisiones gubernamentales en general y sobre finanzas públicas en particular, así como para ser utilizada por los analistas y la sociedad en general; asimismo, el formato deberá de contener las siguientes firmas, de conformidad con las siguiente captura de pantalla:</w:t>
      </w:r>
    </w:p>
    <w:p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p>
    <w:p w:rsidR="00157CA7"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Arial Unicode MS" w:hAnsi="Palatino Linotype" w:cs="Arial"/>
          <w:noProof/>
          <w:sz w:val="24"/>
          <w:lang w:eastAsia="es-MX"/>
        </w:rPr>
        <w:drawing>
          <wp:inline distT="0" distB="0" distL="0" distR="0" wp14:anchorId="02298CBC" wp14:editId="0F08AD51">
            <wp:extent cx="5760720" cy="37945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2700" r="12070"/>
                    <a:stretch/>
                  </pic:blipFill>
                  <pic:spPr bwMode="auto">
                    <a:xfrm>
                      <a:off x="0" y="0"/>
                      <a:ext cx="5760720" cy="3794595"/>
                    </a:xfrm>
                    <a:prstGeom prst="rect">
                      <a:avLst/>
                    </a:prstGeom>
                    <a:noFill/>
                    <a:ln>
                      <a:noFill/>
                    </a:ln>
                    <a:extLst>
                      <a:ext uri="{53640926-AAD7-44D8-BBD7-CCE9431645EC}">
                        <a14:shadowObscured xmlns:a14="http://schemas.microsoft.com/office/drawing/2010/main"/>
                      </a:ext>
                    </a:extLst>
                  </pic:spPr>
                </pic:pic>
              </a:graphicData>
            </a:graphic>
          </wp:inline>
        </w:drawing>
      </w:r>
    </w:p>
    <w:p w:rsidR="00157CA7" w:rsidRPr="00CD35D9" w:rsidRDefault="00157CA7" w:rsidP="00C22DA1">
      <w:pPr>
        <w:spacing w:after="0" w:line="360" w:lineRule="auto"/>
        <w:jc w:val="both"/>
        <w:rPr>
          <w:rFonts w:ascii="Palatino Linotype" w:eastAsia="Times New Roman" w:hAnsi="Palatino Linotype" w:cs="Times New Roman"/>
          <w:sz w:val="24"/>
          <w:szCs w:val="24"/>
          <w:lang w:val="es-ES" w:eastAsia="es-ES"/>
        </w:rPr>
      </w:pPr>
    </w:p>
    <w:p w:rsidR="00157CA7"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Arial Unicode MS" w:hAnsi="Palatino Linotype" w:cs="Arial"/>
          <w:noProof/>
          <w:sz w:val="24"/>
          <w:lang w:eastAsia="es-MX"/>
        </w:rPr>
        <w:lastRenderedPageBreak/>
        <w:drawing>
          <wp:inline distT="0" distB="0" distL="0" distR="0" wp14:anchorId="072797A2" wp14:editId="14F0E391">
            <wp:extent cx="5760720" cy="347853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478530"/>
                    </a:xfrm>
                    <a:prstGeom prst="rect">
                      <a:avLst/>
                    </a:prstGeom>
                    <a:noFill/>
                    <a:ln>
                      <a:noFill/>
                    </a:ln>
                  </pic:spPr>
                </pic:pic>
              </a:graphicData>
            </a:graphic>
          </wp:inline>
        </w:drawing>
      </w:r>
    </w:p>
    <w:p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p>
    <w:p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 xml:space="preserve">Se debe agregar que el Manual para la Planeación, Programación y Presupuesto de Egresos Municipal para el Ejercicio Fiscal 2019, publicado en el Periódico Oficial “Gaceta del Gobierno”, en fecha 06 de noviembre de 2018, señala que el Clasificador por Objeto del Gasto 2019, Estatal y Municipal, constituye un elemento fundamental del sistema general de cuentas donde cada componente destaca aspectos concretos del presupuesto y suministra información que atiende a necesidades diferentes pero enlazadas, permitiendo el vínculo con la contabilidad. Por ser un instrumento que permite la obtención de información para el análisis y seguimiento de la gestión financiera gubernamental, es considerado la clasificación operativa que permite conocer en qué se gasta, (base del registro de las transacciones económico – </w:t>
      </w:r>
      <w:r w:rsidRPr="00CD35D9">
        <w:rPr>
          <w:rFonts w:ascii="Palatino Linotype" w:eastAsia="Arial Unicode MS" w:hAnsi="Palatino Linotype" w:cs="Arial"/>
          <w:sz w:val="24"/>
        </w:rPr>
        <w:lastRenderedPageBreak/>
        <w:t>financieras) y a su vez permite cuantificar la demanda de bienes y servicios que realiza el Sector Público.</w:t>
      </w:r>
    </w:p>
    <w:p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p>
    <w:p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Por otro lado,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p>
    <w:p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Más aún,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p>
    <w:p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Arial Unicode MS" w:hAnsi="Palatino Linotype" w:cs="Arial"/>
          <w:noProof/>
          <w:sz w:val="24"/>
          <w:lang w:eastAsia="es-MX"/>
        </w:rPr>
        <w:lastRenderedPageBreak/>
        <w:drawing>
          <wp:inline distT="0" distB="0" distL="0" distR="0" wp14:anchorId="010C9EC0" wp14:editId="5C32E12C">
            <wp:extent cx="5760720" cy="1063625"/>
            <wp:effectExtent l="133350" t="114300" r="144780" b="155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6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i/>
          <w:sz w:val="22"/>
        </w:rPr>
        <w:t xml:space="preserve">Capítulo: </w:t>
      </w:r>
      <w:r w:rsidRPr="00CD35D9">
        <w:rPr>
          <w:rFonts w:ascii="Palatino Linotype" w:hAnsi="Palatino Linotype"/>
          <w:i/>
          <w:sz w:val="22"/>
        </w:rPr>
        <w:t xml:space="preserve">Es el mayor nivel de agregación que identifica el conjunto homogéneo y ordenado de los bienes y servicios requeridos por los entes públicos. </w:t>
      </w:r>
    </w:p>
    <w:p w:rsidR="00922860" w:rsidRPr="00CD35D9" w:rsidRDefault="00922860" w:rsidP="00922860">
      <w:pPr>
        <w:pStyle w:val="Default"/>
        <w:ind w:left="567" w:right="567"/>
        <w:jc w:val="both"/>
        <w:rPr>
          <w:rFonts w:ascii="Palatino Linotype" w:hAnsi="Palatino Linotype"/>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i/>
          <w:sz w:val="22"/>
        </w:rPr>
        <w:t>Concepto:</w:t>
      </w:r>
      <w:r w:rsidRPr="00CD35D9">
        <w:rPr>
          <w:rFonts w:ascii="Palatino Linotype" w:hAnsi="Palatino Linotype"/>
          <w:i/>
          <w:sz w:val="22"/>
        </w:rPr>
        <w:t xml:space="preserve"> Son subconjuntos homogéneos y ordenados en forma específica, producto de la desagregación de los bienes y servicios, incluidos en cada capítulo. </w:t>
      </w:r>
    </w:p>
    <w:p w:rsidR="00922860" w:rsidRPr="00CD35D9" w:rsidRDefault="00922860" w:rsidP="00922860">
      <w:pPr>
        <w:pStyle w:val="Default"/>
        <w:ind w:left="567" w:right="567"/>
        <w:jc w:val="both"/>
        <w:rPr>
          <w:rFonts w:ascii="Palatino Linotype" w:hAnsi="Palatino Linotype"/>
          <w:b/>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i/>
          <w:sz w:val="22"/>
        </w:rPr>
        <w:t>Partida:</w:t>
      </w:r>
      <w:r w:rsidRPr="00CD35D9">
        <w:rPr>
          <w:rFonts w:ascii="Palatino Linotype" w:hAnsi="Palatino Linotype"/>
          <w:i/>
          <w:sz w:val="22"/>
        </w:rPr>
        <w:t xml:space="preserve"> Es el nivel de agregación más específico en el cual se describen las expresiones concretas y detalladas de los bienes y servicios que se adquieren y se compone de: </w:t>
      </w:r>
    </w:p>
    <w:p w:rsidR="00922860" w:rsidRPr="00CD35D9" w:rsidRDefault="00922860" w:rsidP="00922860">
      <w:pPr>
        <w:pStyle w:val="Default"/>
        <w:ind w:left="567" w:right="567"/>
        <w:jc w:val="both"/>
        <w:rPr>
          <w:rFonts w:ascii="Palatino Linotype" w:hAnsi="Palatino Linotype"/>
          <w:b/>
          <w:bCs/>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a) La Partida Genérica </w:t>
      </w:r>
      <w:r w:rsidRPr="00CD35D9">
        <w:rPr>
          <w:rFonts w:ascii="Palatino Linotype" w:hAnsi="Palatino Linotype"/>
          <w:i/>
          <w:sz w:val="22"/>
        </w:rPr>
        <w:t xml:space="preserve">se refiere al tercer dígito, el cual logrará la armonización a todos los niveles de gobierno. </w:t>
      </w: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b) La Partida Específica </w:t>
      </w:r>
      <w:r w:rsidRPr="00CD35D9">
        <w:rPr>
          <w:rFonts w:ascii="Palatino Linotype" w:hAnsi="Palatino Linotype"/>
          <w:i/>
          <w:sz w:val="22"/>
        </w:rPr>
        <w:t xml:space="preserve">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922860" w:rsidRPr="00CD35D9" w:rsidRDefault="00922860" w:rsidP="00922860">
      <w:pPr>
        <w:pStyle w:val="Default"/>
        <w:ind w:left="567" w:right="567"/>
        <w:jc w:val="both"/>
        <w:rPr>
          <w:rFonts w:ascii="Palatino Linotype" w:hAnsi="Palatino Linotype"/>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i/>
          <w:sz w:val="22"/>
        </w:rPr>
        <w:t xml:space="preserve">De acuerdo a este nivel de desagregación del “Clasificador por Objeto del Gasto Estatal y Municipal”, la definición de los Capítulos de gasto es la siguiente: </w:t>
      </w:r>
    </w:p>
    <w:p w:rsidR="00922860" w:rsidRPr="00CD35D9" w:rsidRDefault="00922860" w:rsidP="00922860">
      <w:pPr>
        <w:pStyle w:val="Default"/>
        <w:ind w:left="567" w:right="567"/>
        <w:jc w:val="both"/>
        <w:rPr>
          <w:rFonts w:ascii="Palatino Linotype" w:hAnsi="Palatino Linotype"/>
          <w:b/>
          <w:bCs/>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1000 SERVICIOS PERSONALES</w:t>
      </w:r>
      <w:r w:rsidRPr="00CD35D9">
        <w:rPr>
          <w:rFonts w:ascii="Palatino Linotype" w:hAnsi="Palatino Linotype"/>
          <w:i/>
          <w:sz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922860" w:rsidRPr="00CD35D9" w:rsidRDefault="00922860" w:rsidP="00922860">
      <w:pPr>
        <w:pStyle w:val="Default"/>
        <w:ind w:left="567" w:right="567"/>
        <w:jc w:val="both"/>
        <w:rPr>
          <w:rFonts w:ascii="Palatino Linotype" w:hAnsi="Palatino Linotype"/>
          <w:b/>
          <w:bCs/>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2000 MATERIALES Y SUMINISTROS. </w:t>
      </w:r>
      <w:r w:rsidRPr="00CD35D9">
        <w:rPr>
          <w:rFonts w:ascii="Palatino Linotype" w:hAnsi="Palatino Linotype"/>
          <w:i/>
          <w:sz w:val="22"/>
        </w:rPr>
        <w:t xml:space="preserve">Agrupa las asignaciones destinadas a la adquisición de toda clase de insumos y suministros requeridos para la prestación de bienes y servicios públicos y para el desempeño de las actividades administrativas. </w:t>
      </w:r>
    </w:p>
    <w:p w:rsidR="00922860" w:rsidRPr="00CD35D9" w:rsidRDefault="00922860" w:rsidP="00922860">
      <w:pPr>
        <w:pStyle w:val="Default"/>
        <w:ind w:left="567" w:right="567"/>
        <w:jc w:val="both"/>
        <w:rPr>
          <w:rFonts w:ascii="Palatino Linotype" w:hAnsi="Palatino Linotype"/>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lastRenderedPageBreak/>
        <w:t xml:space="preserve">3000 SERVICIOS GENERALES. </w:t>
      </w:r>
      <w:r w:rsidRPr="00CD35D9">
        <w:rPr>
          <w:rFonts w:ascii="Palatino Linotype" w:hAnsi="Palatino Linotype"/>
          <w:i/>
          <w:sz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rsidR="00922860" w:rsidRPr="00CD35D9" w:rsidRDefault="00922860" w:rsidP="00922860">
      <w:pPr>
        <w:pStyle w:val="Default"/>
        <w:ind w:left="567" w:right="567"/>
        <w:jc w:val="both"/>
        <w:rPr>
          <w:rFonts w:ascii="Palatino Linotype" w:hAnsi="Palatino Linotype"/>
          <w:b/>
          <w:bCs/>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4000 TRANSFERENCIAS, ASIGNACIONES, SUBSIDIOS Y OTRAS AYUDAS. </w:t>
      </w:r>
      <w:r w:rsidRPr="00CD35D9">
        <w:rPr>
          <w:rFonts w:ascii="Palatino Linotype" w:hAnsi="Palatino Linotype"/>
          <w:i/>
          <w:sz w:val="22"/>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rsidR="00922860" w:rsidRPr="00CD35D9" w:rsidRDefault="00922860" w:rsidP="00922860">
      <w:pPr>
        <w:pStyle w:val="Default"/>
        <w:ind w:left="567" w:right="567"/>
        <w:jc w:val="both"/>
        <w:rPr>
          <w:rFonts w:ascii="Palatino Linotype" w:hAnsi="Palatino Linotype"/>
          <w:b/>
          <w:bCs/>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5000 BIENES MUEBLES, INMUEBLES E INTANGIBLES. </w:t>
      </w:r>
      <w:r w:rsidRPr="00CD35D9">
        <w:rPr>
          <w:rFonts w:ascii="Palatino Linotype" w:hAnsi="Palatino Linotype"/>
          <w:i/>
          <w:sz w:val="22"/>
        </w:rPr>
        <w:t xml:space="preserve">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922860" w:rsidRPr="00CD35D9" w:rsidRDefault="00922860" w:rsidP="00922860">
      <w:pPr>
        <w:pStyle w:val="Default"/>
        <w:ind w:left="567" w:right="567"/>
        <w:jc w:val="both"/>
        <w:rPr>
          <w:rFonts w:ascii="Palatino Linotype" w:hAnsi="Palatino Linotype"/>
          <w:b/>
          <w:bCs/>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6000 INVERSIÓN PÚBLICA. </w:t>
      </w:r>
      <w:r w:rsidRPr="00CD35D9">
        <w:rPr>
          <w:rFonts w:ascii="Palatino Linotype" w:hAnsi="Palatino Linotype"/>
          <w:i/>
          <w:sz w:val="22"/>
        </w:rPr>
        <w:t>Asignaciones destinadas a obras por contrato y proyectos productivos y acciones de fomento. Incluye los gastos en estudios de pre</w:t>
      </w:r>
      <w:r w:rsidRPr="00CD35D9">
        <w:rPr>
          <w:rFonts w:ascii="Palatino Linotype" w:hAnsi="Palatino Linotype" w:cs="Cambria Math"/>
          <w:i/>
          <w:sz w:val="22"/>
        </w:rPr>
        <w:t>‐</w:t>
      </w:r>
      <w:r w:rsidRPr="00CD35D9">
        <w:rPr>
          <w:rFonts w:ascii="Palatino Linotype" w:hAnsi="Palatino Linotype"/>
          <w:i/>
          <w:sz w:val="22"/>
        </w:rPr>
        <w:t xml:space="preserve">inversión y preparación del proyecto. </w:t>
      </w:r>
    </w:p>
    <w:p w:rsidR="00922860" w:rsidRPr="00CD35D9" w:rsidRDefault="00922860" w:rsidP="00922860">
      <w:pPr>
        <w:pStyle w:val="Default"/>
        <w:ind w:left="567" w:right="567"/>
        <w:jc w:val="both"/>
        <w:rPr>
          <w:rFonts w:ascii="Palatino Linotype" w:hAnsi="Palatino Linotype"/>
          <w:b/>
          <w:bCs/>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7000 INVERSIONES FINANCIERAS Y OTRAS PROVISIONES. </w:t>
      </w:r>
      <w:r w:rsidRPr="00CD35D9">
        <w:rPr>
          <w:rFonts w:ascii="Palatino Linotype" w:hAnsi="Palatino Linotype"/>
          <w:i/>
          <w:sz w:val="22"/>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rsidR="00922860" w:rsidRPr="00CD35D9" w:rsidRDefault="00922860" w:rsidP="00922860">
      <w:pPr>
        <w:pStyle w:val="Default"/>
        <w:ind w:left="567" w:right="567"/>
        <w:jc w:val="both"/>
        <w:rPr>
          <w:rFonts w:ascii="Palatino Linotype" w:hAnsi="Palatino Linotype"/>
          <w:b/>
          <w:bCs/>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8000 PARTICIPACIONES Y APORTACIONES. </w:t>
      </w:r>
      <w:r w:rsidRPr="00CD35D9">
        <w:rPr>
          <w:rFonts w:ascii="Palatino Linotype" w:hAnsi="Palatino Linotype"/>
          <w:i/>
          <w:sz w:val="22"/>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922860" w:rsidRPr="00CD35D9" w:rsidRDefault="00922860" w:rsidP="00922860">
      <w:pPr>
        <w:pStyle w:val="Default"/>
        <w:ind w:left="567" w:right="567"/>
        <w:jc w:val="both"/>
        <w:rPr>
          <w:rFonts w:ascii="Palatino Linotype" w:hAnsi="Palatino Linotype"/>
          <w:b/>
          <w:bCs/>
          <w:i/>
          <w:sz w:val="22"/>
        </w:rPr>
      </w:pPr>
    </w:p>
    <w:p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9000 DEUDA PÚBLICA</w:t>
      </w:r>
      <w:r w:rsidRPr="00CD35D9">
        <w:rPr>
          <w:rFonts w:ascii="Palatino Linotype" w:hAnsi="Palatino Linotype"/>
          <w:i/>
          <w:sz w:val="22"/>
        </w:rPr>
        <w:t xml:space="preserve">. Asignaciones destinadas a cubrir obligaciones por concepto de deuda pública interna y externa derivada de la contratación de empréstitos; incluye la amortización, los intereses, gastos y comisiones de la deuda pública, así como las </w:t>
      </w:r>
      <w:r w:rsidRPr="00CD35D9">
        <w:rPr>
          <w:rFonts w:ascii="Palatino Linotype" w:hAnsi="Palatino Linotype"/>
          <w:i/>
          <w:sz w:val="22"/>
        </w:rPr>
        <w:lastRenderedPageBreak/>
        <w:t>erogaciones relacionadas con la emisión y/o contratación de deuda. Asimismo, incluye los adeudos de ejercicios fiscales anteriores (ADEFAS).</w:t>
      </w:r>
    </w:p>
    <w:p w:rsidR="00922860" w:rsidRPr="00CD35D9" w:rsidRDefault="00922860" w:rsidP="00922860">
      <w:pPr>
        <w:spacing w:before="240" w:after="240" w:line="360" w:lineRule="auto"/>
        <w:ind w:right="49"/>
        <w:contextualSpacing/>
        <w:jc w:val="both"/>
        <w:rPr>
          <w:rFonts w:ascii="Palatino Linotype" w:eastAsia="Arial Unicode MS" w:hAnsi="Palatino Linotype" w:cs="Arial"/>
          <w:sz w:val="24"/>
        </w:rPr>
      </w:pPr>
    </w:p>
    <w:p w:rsidR="00922860" w:rsidRPr="00CD35D9" w:rsidRDefault="00922860" w:rsidP="00922860">
      <w:pPr>
        <w:autoSpaceDE w:val="0"/>
        <w:autoSpaceDN w:val="0"/>
        <w:adjustRightInd w:val="0"/>
        <w:spacing w:before="240" w:after="24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De todo lo anterior, se advierte que el </w:t>
      </w:r>
      <w:r w:rsidRPr="00CD35D9">
        <w:rPr>
          <w:rFonts w:ascii="Palatino Linotype" w:hAnsi="Palatino Linotype" w:cs="Arial"/>
          <w:b/>
          <w:sz w:val="24"/>
          <w:szCs w:val="24"/>
        </w:rPr>
        <w:t>Sujeto Obligado</w:t>
      </w:r>
      <w:r w:rsidRPr="00CD35D9">
        <w:rPr>
          <w:rFonts w:ascii="Palatino Linotype" w:hAnsi="Palatino Linotype" w:cs="Arial"/>
          <w:sz w:val="24"/>
          <w:szCs w:val="24"/>
        </w:rPr>
        <w:t xml:space="preserve"> lleva a cabo la programación del presupuesto basado en la designación de objetivos, metas, y estrategias a fin de asignar los recursos públicos suficientes para cumplir con la planeación y la evaluación de los resultados. </w:t>
      </w:r>
    </w:p>
    <w:p w:rsidR="00922860" w:rsidRPr="00CD35D9" w:rsidRDefault="00922860" w:rsidP="00922860">
      <w:pPr>
        <w:pStyle w:val="Sinespaciado"/>
        <w:rPr>
          <w:sz w:val="2"/>
        </w:rPr>
      </w:pPr>
    </w:p>
    <w:p w:rsidR="00922860" w:rsidRPr="00CD35D9" w:rsidRDefault="00922860" w:rsidP="00922860">
      <w:pPr>
        <w:autoSpaceDE w:val="0"/>
        <w:autoSpaceDN w:val="0"/>
        <w:adjustRightInd w:val="0"/>
        <w:spacing w:before="240" w:after="240" w:line="360" w:lineRule="auto"/>
        <w:jc w:val="both"/>
        <w:rPr>
          <w:rFonts w:ascii="Palatino Linotype" w:hAnsi="Palatino Linotype" w:cs="Arial"/>
          <w:sz w:val="24"/>
          <w:szCs w:val="24"/>
        </w:rPr>
      </w:pPr>
      <w:r w:rsidRPr="00CD35D9">
        <w:rPr>
          <w:rFonts w:ascii="Palatino Linotype" w:hAnsi="Palatino Linotype" w:cs="Arial"/>
          <w:sz w:val="24"/>
          <w:szCs w:val="24"/>
        </w:rPr>
        <w:t>Aunado a ello, el Presupuesto de Egresos corresponde al Capítulo de Obligaciones de Transparencia Específicas correspondientes a los Municipios, en términos de lo dispuesto en el artículo 94 fracción I, inciso b), de la Ley de Transparencia y Acceso a la Información Pública del Estado de México y Municipios, mismo que se transcribe a continuación:</w:t>
      </w:r>
    </w:p>
    <w:p w:rsidR="00922860" w:rsidRPr="00CD35D9" w:rsidRDefault="00922860" w:rsidP="00922860">
      <w:pPr>
        <w:spacing w:after="0" w:line="240" w:lineRule="auto"/>
        <w:ind w:left="851" w:right="426"/>
        <w:jc w:val="both"/>
        <w:rPr>
          <w:rFonts w:ascii="Palatino Linotype" w:hAnsi="Palatino Linotype" w:cs="Arial"/>
          <w:i/>
        </w:rPr>
      </w:pPr>
      <w:r w:rsidRPr="00CD35D9">
        <w:rPr>
          <w:rFonts w:ascii="Palatino Linotype" w:hAnsi="Palatino Linotype" w:cs="Arial"/>
          <w:b/>
          <w:i/>
        </w:rPr>
        <w:t>Artículo 94.</w:t>
      </w:r>
      <w:r w:rsidRPr="00CD35D9">
        <w:rPr>
          <w:rFonts w:ascii="Palatino Linotype" w:hAnsi="Palatino Linotype" w:cs="Arial"/>
          <w:i/>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922860" w:rsidRPr="00CD35D9" w:rsidRDefault="00922860" w:rsidP="00922860">
      <w:pPr>
        <w:spacing w:after="0" w:line="240" w:lineRule="auto"/>
        <w:ind w:right="426"/>
        <w:jc w:val="both"/>
        <w:rPr>
          <w:rFonts w:ascii="Palatino Linotype" w:hAnsi="Palatino Linotype" w:cs="Arial"/>
          <w:i/>
        </w:rPr>
      </w:pPr>
    </w:p>
    <w:p w:rsidR="00922860" w:rsidRPr="00CD35D9" w:rsidRDefault="00922860" w:rsidP="00922860">
      <w:pPr>
        <w:spacing w:after="0" w:line="240" w:lineRule="auto"/>
        <w:ind w:left="851" w:right="426"/>
        <w:jc w:val="both"/>
        <w:rPr>
          <w:rFonts w:ascii="Palatino Linotype" w:hAnsi="Palatino Linotype" w:cs="Arial"/>
          <w:i/>
        </w:rPr>
      </w:pPr>
      <w:r w:rsidRPr="00CD35D9">
        <w:rPr>
          <w:rFonts w:ascii="Palatino Linotype" w:hAnsi="Palatino Linotype" w:cs="Arial"/>
          <w:b/>
          <w:i/>
        </w:rPr>
        <w:t>I.</w:t>
      </w:r>
      <w:r w:rsidRPr="00CD35D9">
        <w:rPr>
          <w:rFonts w:ascii="Palatino Linotype" w:hAnsi="Palatino Linotype" w:cs="Arial"/>
          <w:b/>
          <w:i/>
        </w:rPr>
        <w:tab/>
        <w:t xml:space="preserve">En el caso del </w:t>
      </w:r>
      <w:r w:rsidRPr="00CD35D9">
        <w:rPr>
          <w:rFonts w:ascii="Palatino Linotype" w:hAnsi="Palatino Linotype" w:cs="Arial"/>
          <w:i/>
        </w:rPr>
        <w:t>Poder Ejecutivo y</w:t>
      </w:r>
      <w:r w:rsidRPr="00CD35D9">
        <w:rPr>
          <w:rFonts w:ascii="Palatino Linotype" w:hAnsi="Palatino Linotype" w:cs="Arial"/>
          <w:b/>
          <w:i/>
        </w:rPr>
        <w:t xml:space="preserve"> los Municipios, </w:t>
      </w:r>
      <w:r w:rsidRPr="00CD35D9">
        <w:rPr>
          <w:rFonts w:ascii="Palatino Linotype" w:hAnsi="Palatino Linotype" w:cs="Arial"/>
          <w:i/>
        </w:rPr>
        <w:t xml:space="preserve">en el ámbito de su competencia: </w:t>
      </w:r>
    </w:p>
    <w:p w:rsidR="00922860" w:rsidRPr="00CD35D9" w:rsidRDefault="00922860" w:rsidP="00922860">
      <w:pPr>
        <w:spacing w:after="0" w:line="240" w:lineRule="auto"/>
        <w:ind w:left="851" w:right="426"/>
        <w:jc w:val="both"/>
        <w:rPr>
          <w:rFonts w:ascii="Palatino Linotype" w:hAnsi="Palatino Linotype" w:cs="Arial"/>
          <w:b/>
          <w:i/>
        </w:rPr>
      </w:pPr>
      <w:r w:rsidRPr="00CD35D9">
        <w:rPr>
          <w:rFonts w:ascii="Palatino Linotype" w:hAnsi="Palatino Linotype" w:cs="Arial"/>
          <w:b/>
          <w:i/>
        </w:rPr>
        <w:t>(…)</w:t>
      </w:r>
    </w:p>
    <w:p w:rsidR="00922860" w:rsidRPr="00CD35D9" w:rsidRDefault="00922860" w:rsidP="00922860">
      <w:pPr>
        <w:spacing w:after="0" w:line="240" w:lineRule="auto"/>
        <w:ind w:left="851" w:right="426"/>
        <w:jc w:val="both"/>
        <w:rPr>
          <w:rFonts w:ascii="Palatino Linotype" w:hAnsi="Palatino Linotype" w:cs="Arial"/>
          <w:b/>
          <w:i/>
        </w:rPr>
      </w:pPr>
      <w:r w:rsidRPr="00CD35D9">
        <w:rPr>
          <w:rFonts w:ascii="Palatino Linotype" w:hAnsi="Palatino Linotype" w:cs="Arial"/>
          <w:b/>
          <w:i/>
        </w:rPr>
        <w:t>b)</w:t>
      </w:r>
      <w:r w:rsidRPr="00CD35D9">
        <w:rPr>
          <w:rFonts w:ascii="Palatino Linotype" w:hAnsi="Palatino Linotype" w:cs="Arial"/>
          <w:b/>
          <w:i/>
        </w:rPr>
        <w:tab/>
      </w:r>
      <w:r w:rsidRPr="00CD35D9">
        <w:rPr>
          <w:rFonts w:ascii="Palatino Linotype" w:hAnsi="Palatino Linotype" w:cs="Arial"/>
          <w:b/>
          <w:i/>
          <w:u w:val="single"/>
        </w:rPr>
        <w:t>El presupuesto de egresos y las fórmulas de distribución de los recursos otorgados</w:t>
      </w:r>
      <w:r w:rsidRPr="00CD35D9">
        <w:rPr>
          <w:rFonts w:ascii="Palatino Linotype" w:hAnsi="Palatino Linotype" w:cs="Arial"/>
          <w:b/>
          <w:i/>
        </w:rPr>
        <w:t>;</w:t>
      </w:r>
    </w:p>
    <w:p w:rsidR="00922860" w:rsidRPr="00CD35D9" w:rsidRDefault="00922860" w:rsidP="00922860">
      <w:pPr>
        <w:spacing w:before="240" w:after="240" w:line="360" w:lineRule="auto"/>
        <w:ind w:left="851" w:right="426"/>
        <w:jc w:val="right"/>
        <w:rPr>
          <w:rFonts w:ascii="Palatino Linotype" w:hAnsi="Palatino Linotype" w:cs="Arial"/>
          <w:i/>
          <w:sz w:val="18"/>
        </w:rPr>
      </w:pPr>
      <w:r w:rsidRPr="00CD35D9">
        <w:rPr>
          <w:rFonts w:ascii="Palatino Linotype" w:hAnsi="Palatino Linotype" w:cs="Arial"/>
          <w:i/>
          <w:sz w:val="18"/>
        </w:rPr>
        <w:t xml:space="preserve"> (Énfasis añadido)</w:t>
      </w:r>
    </w:p>
    <w:p w:rsidR="00922860" w:rsidRPr="00CD35D9" w:rsidRDefault="00922860" w:rsidP="00922860">
      <w:pPr>
        <w:spacing w:line="360" w:lineRule="auto"/>
        <w:ind w:right="-93"/>
        <w:jc w:val="both"/>
        <w:rPr>
          <w:rFonts w:ascii="Palatino Linotype" w:eastAsia="Calibri" w:hAnsi="Palatino Linotype" w:cs="Tahoma"/>
          <w:bCs/>
          <w:sz w:val="24"/>
        </w:rPr>
      </w:pPr>
      <w:r w:rsidRPr="00CD35D9">
        <w:rPr>
          <w:rFonts w:ascii="Palatino Linotype" w:eastAsia="Calibri" w:hAnsi="Palatino Linotype" w:cs="Tahoma"/>
          <w:bCs/>
          <w:sz w:val="24"/>
        </w:rPr>
        <w:t xml:space="preserve">Aunado a lo anterior y en atención al estudio realizado por este Órgano Garante a la normatividad en cita, de manera enunciativa, más no limitativa destaca dentro de la documentación que apareja el Presupuesto de Egresos para el Ejercicio Fiscal 2019, el </w:t>
      </w:r>
      <w:r w:rsidRPr="00CD35D9">
        <w:rPr>
          <w:rFonts w:ascii="Palatino Linotype" w:eastAsia="Calibri" w:hAnsi="Palatino Linotype" w:cs="Tahoma"/>
          <w:bCs/>
          <w:sz w:val="24"/>
        </w:rPr>
        <w:lastRenderedPageBreak/>
        <w:t xml:space="preserve">formato PbRM-04a que atiende específicamente al Presupuesto de Egresos Detallado y que de conformidad con el Manual antes citado a registrar los proyectos por partida de gasto, identificando los montos por Partida Específica, Partida Genérica, Concepto y Capitulo de Gasto de cada proyecto a nivel </w:t>
      </w:r>
      <w:r w:rsidRPr="00CD35D9">
        <w:rPr>
          <w:rFonts w:ascii="Palatino Linotype" w:eastAsia="Calibri" w:hAnsi="Palatino Linotype" w:cs="Tahoma"/>
          <w:b/>
          <w:bCs/>
          <w:sz w:val="24"/>
        </w:rPr>
        <w:t>Dependencia General y Auxiliar,</w:t>
      </w:r>
      <w:r w:rsidRPr="00CD35D9">
        <w:rPr>
          <w:rFonts w:ascii="Palatino Linotype" w:eastAsia="Calibri" w:hAnsi="Palatino Linotype" w:cs="Tahoma"/>
          <w:bCs/>
          <w:sz w:val="24"/>
        </w:rPr>
        <w:t xml:space="preserve"> el cual es insertado a fin de ejemplificar dicho formato:</w:t>
      </w:r>
    </w:p>
    <w:p w:rsidR="00295C33" w:rsidRPr="00CD35D9" w:rsidRDefault="00922860" w:rsidP="00C22DA1">
      <w:pPr>
        <w:spacing w:after="0" w:line="360" w:lineRule="auto"/>
        <w:jc w:val="both"/>
        <w:rPr>
          <w:rFonts w:ascii="Palatino Linotype" w:eastAsia="Times New Roman" w:hAnsi="Palatino Linotype" w:cs="Times New Roman"/>
          <w:sz w:val="24"/>
          <w:szCs w:val="24"/>
          <w:lang w:val="es-ES" w:eastAsia="es-ES"/>
        </w:rPr>
      </w:pPr>
      <w:r w:rsidRPr="00CD35D9">
        <w:rPr>
          <w:noProof/>
          <w:lang w:eastAsia="es-MX"/>
        </w:rPr>
        <w:drawing>
          <wp:inline distT="0" distB="0" distL="0" distR="0" wp14:anchorId="3B8B7E03" wp14:editId="716DFED8">
            <wp:extent cx="5760720" cy="3467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447" t="24126" r="22050" b="11120"/>
                    <a:stretch/>
                  </pic:blipFill>
                  <pic:spPr bwMode="auto">
                    <a:xfrm>
                      <a:off x="0" y="0"/>
                      <a:ext cx="5760720" cy="3467100"/>
                    </a:xfrm>
                    <a:prstGeom prst="rect">
                      <a:avLst/>
                    </a:prstGeom>
                    <a:ln>
                      <a:noFill/>
                    </a:ln>
                    <a:extLst>
                      <a:ext uri="{53640926-AAD7-44D8-BBD7-CCE9431645EC}">
                        <a14:shadowObscured xmlns:a14="http://schemas.microsoft.com/office/drawing/2010/main"/>
                      </a:ext>
                    </a:extLst>
                  </pic:spPr>
                </pic:pic>
              </a:graphicData>
            </a:graphic>
          </wp:inline>
        </w:drawing>
      </w:r>
    </w:p>
    <w:p w:rsidR="00922860" w:rsidRPr="00CD35D9" w:rsidRDefault="00922860" w:rsidP="00922860">
      <w:pPr>
        <w:tabs>
          <w:tab w:val="left" w:pos="2430"/>
        </w:tabs>
        <w:spacing w:after="0" w:line="240" w:lineRule="auto"/>
        <w:jc w:val="both"/>
        <w:rPr>
          <w:rFonts w:ascii="Palatino Linotype" w:eastAsia="Calibri" w:hAnsi="Palatino Linotype" w:cs="Tahoma"/>
          <w:bCs/>
          <w:i/>
          <w:sz w:val="18"/>
        </w:rPr>
      </w:pPr>
      <w:r w:rsidRPr="00CD35D9">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19" w:history="1">
        <w:r w:rsidRPr="00CD35D9">
          <w:rPr>
            <w:rStyle w:val="Hipervnculo"/>
            <w:rFonts w:ascii="Palatino Linotype" w:eastAsia="Calibri" w:hAnsi="Palatino Linotype" w:cs="Tahoma"/>
            <w:bCs/>
            <w:i/>
            <w:sz w:val="18"/>
          </w:rPr>
          <w:t>http://legislacion.edomex.gob.mx/sites/legislacion.edomex.gob.mx/files/files/pdf/gct/2018/nov065.pdf</w:t>
        </w:r>
      </w:hyperlink>
      <w:r w:rsidRPr="00CD35D9">
        <w:rPr>
          <w:rFonts w:ascii="Palatino Linotype" w:eastAsia="Calibri" w:hAnsi="Palatino Linotype" w:cs="Tahoma"/>
          <w:bCs/>
          <w:i/>
          <w:sz w:val="18"/>
        </w:rPr>
        <w:t>.)</w:t>
      </w:r>
    </w:p>
    <w:p w:rsidR="00922860" w:rsidRPr="00CD35D9" w:rsidRDefault="00922860" w:rsidP="00922860">
      <w:pPr>
        <w:pStyle w:val="Sinespaciado"/>
        <w:rPr>
          <w:rFonts w:eastAsia="Calibri"/>
          <w:sz w:val="40"/>
        </w:rPr>
      </w:pPr>
    </w:p>
    <w:p w:rsidR="00922860" w:rsidRPr="00CD35D9" w:rsidRDefault="00922860" w:rsidP="00922860">
      <w:pPr>
        <w:spacing w:line="360" w:lineRule="auto"/>
        <w:ind w:right="-93"/>
        <w:jc w:val="both"/>
        <w:rPr>
          <w:rFonts w:ascii="Palatino Linotype" w:eastAsia="Calibri" w:hAnsi="Palatino Linotype" w:cs="Tahoma"/>
          <w:bCs/>
          <w:sz w:val="24"/>
        </w:rPr>
      </w:pPr>
      <w:r w:rsidRPr="00CD35D9">
        <w:rPr>
          <w:rFonts w:ascii="Palatino Linotype" w:eastAsia="Calibri" w:hAnsi="Palatino Linotype" w:cs="Tahoma"/>
          <w:bCs/>
          <w:sz w:val="24"/>
        </w:rPr>
        <w:t xml:space="preserve">Asimismo se advierte que el formato en cita pudiera ser el documento que satisfaga la información solicitada por el Recurrente, ya que contiene el Presupuesto de Egresos destinado a cada una de las Dependencias y Autoridades Auxiliares; al respecto la normatividad de referencia, despliega un Catálogo de Dependencias Generales y </w:t>
      </w:r>
      <w:r w:rsidRPr="00CD35D9">
        <w:rPr>
          <w:rFonts w:ascii="Palatino Linotype" w:eastAsia="Calibri" w:hAnsi="Palatino Linotype" w:cs="Tahoma"/>
          <w:bCs/>
          <w:sz w:val="24"/>
        </w:rPr>
        <w:lastRenderedPageBreak/>
        <w:t>Auxiliares, la cual se inserta a fin de ejemplificar las áreas que contempla dicho formato:</w:t>
      </w:r>
    </w:p>
    <w:p w:rsidR="00922860" w:rsidRPr="00CD35D9" w:rsidRDefault="00922860" w:rsidP="00922860">
      <w:pPr>
        <w:spacing w:line="360" w:lineRule="auto"/>
        <w:ind w:right="-93"/>
        <w:jc w:val="center"/>
        <w:rPr>
          <w:rFonts w:ascii="Palatino Linotype" w:eastAsia="Calibri" w:hAnsi="Palatino Linotype" w:cs="Tahoma"/>
          <w:bCs/>
          <w:sz w:val="2"/>
        </w:rPr>
      </w:pPr>
      <w:r w:rsidRPr="00CD35D9">
        <w:rPr>
          <w:noProof/>
          <w:lang w:eastAsia="es-MX"/>
        </w:rPr>
        <w:drawing>
          <wp:inline distT="0" distB="0" distL="0" distR="0" wp14:anchorId="51FB2B84" wp14:editId="2BC15A45">
            <wp:extent cx="3870040" cy="2590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160" t="17745" r="24879" b="18030"/>
                    <a:stretch/>
                  </pic:blipFill>
                  <pic:spPr bwMode="auto">
                    <a:xfrm>
                      <a:off x="0" y="0"/>
                      <a:ext cx="3904435" cy="2613826"/>
                    </a:xfrm>
                    <a:prstGeom prst="rect">
                      <a:avLst/>
                    </a:prstGeom>
                    <a:ln>
                      <a:noFill/>
                    </a:ln>
                    <a:extLst>
                      <a:ext uri="{53640926-AAD7-44D8-BBD7-CCE9431645EC}">
                        <a14:shadowObscured xmlns:a14="http://schemas.microsoft.com/office/drawing/2010/main"/>
                      </a:ext>
                    </a:extLst>
                  </pic:spPr>
                </pic:pic>
              </a:graphicData>
            </a:graphic>
          </wp:inline>
        </w:drawing>
      </w:r>
    </w:p>
    <w:p w:rsidR="00922860" w:rsidRPr="00CD35D9" w:rsidRDefault="00922860" w:rsidP="00922860">
      <w:pPr>
        <w:pStyle w:val="Sinespaciado"/>
        <w:jc w:val="center"/>
      </w:pPr>
      <w:r w:rsidRPr="00CD35D9">
        <w:rPr>
          <w:noProof/>
          <w:lang w:eastAsia="es-MX"/>
        </w:rPr>
        <w:drawing>
          <wp:inline distT="0" distB="0" distL="0" distR="0" wp14:anchorId="33B0D173" wp14:editId="215FEE17">
            <wp:extent cx="3695700" cy="3689993"/>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858" t="17054" r="31083" b="8286"/>
                    <a:stretch/>
                  </pic:blipFill>
                  <pic:spPr bwMode="auto">
                    <a:xfrm>
                      <a:off x="0" y="0"/>
                      <a:ext cx="3715938" cy="3710200"/>
                    </a:xfrm>
                    <a:prstGeom prst="rect">
                      <a:avLst/>
                    </a:prstGeom>
                    <a:ln>
                      <a:noFill/>
                    </a:ln>
                    <a:extLst>
                      <a:ext uri="{53640926-AAD7-44D8-BBD7-CCE9431645EC}">
                        <a14:shadowObscured xmlns:a14="http://schemas.microsoft.com/office/drawing/2010/main"/>
                      </a:ext>
                    </a:extLst>
                  </pic:spPr>
                </pic:pic>
              </a:graphicData>
            </a:graphic>
          </wp:inline>
        </w:drawing>
      </w:r>
    </w:p>
    <w:p w:rsidR="00922860" w:rsidRPr="00CD35D9" w:rsidRDefault="00922860" w:rsidP="00922860">
      <w:pPr>
        <w:tabs>
          <w:tab w:val="left" w:pos="2430"/>
        </w:tabs>
        <w:spacing w:after="0" w:line="360" w:lineRule="auto"/>
        <w:jc w:val="both"/>
        <w:rPr>
          <w:rFonts w:ascii="Palatino Linotype" w:eastAsia="Calibri" w:hAnsi="Palatino Linotype" w:cs="Tahoma"/>
          <w:bCs/>
          <w:i/>
          <w:sz w:val="18"/>
        </w:rPr>
      </w:pPr>
      <w:r w:rsidRPr="00CD35D9">
        <w:rPr>
          <w:rFonts w:ascii="Palatino Linotype" w:eastAsia="Calibri" w:hAnsi="Palatino Linotype" w:cs="Tahoma"/>
          <w:bCs/>
          <w:i/>
          <w:sz w:val="18"/>
        </w:rPr>
        <w:lastRenderedPageBreak/>
        <w:t xml:space="preserve">(Extraído de: Manual para la Planeación, Programación y Presupuesto Municipal para el Ejercicio Fiscal 2019, publicado en la “Gaceta de Gobierno” de fecha seis de noviembre de dos mil dieciocho, visible en: </w:t>
      </w:r>
      <w:hyperlink r:id="rId22" w:history="1">
        <w:r w:rsidRPr="00CD35D9">
          <w:rPr>
            <w:rStyle w:val="Hipervnculo"/>
            <w:rFonts w:ascii="Palatino Linotype" w:eastAsia="Calibri" w:hAnsi="Palatino Linotype" w:cs="Tahoma"/>
            <w:bCs/>
            <w:i/>
            <w:sz w:val="18"/>
          </w:rPr>
          <w:t>http://legislacion.edomex.gob.mx/sites/legislacion.edomex.gob.mx/files/files/pdf/gct/2018/nov065.pdf</w:t>
        </w:r>
      </w:hyperlink>
      <w:r w:rsidRPr="00CD35D9">
        <w:rPr>
          <w:rFonts w:ascii="Palatino Linotype" w:eastAsia="Calibri" w:hAnsi="Palatino Linotype" w:cs="Tahoma"/>
          <w:bCs/>
          <w:i/>
          <w:sz w:val="18"/>
        </w:rPr>
        <w:t>.)</w:t>
      </w:r>
    </w:p>
    <w:p w:rsidR="00922860" w:rsidRPr="00CD35D9" w:rsidRDefault="00922860" w:rsidP="00922860">
      <w:pPr>
        <w:spacing w:line="360" w:lineRule="auto"/>
        <w:ind w:right="-93"/>
        <w:jc w:val="both"/>
        <w:rPr>
          <w:rFonts w:ascii="Palatino Linotype" w:eastAsia="Calibri" w:hAnsi="Palatino Linotype" w:cs="Tahoma"/>
          <w:bCs/>
        </w:rPr>
      </w:pPr>
    </w:p>
    <w:p w:rsidR="00922860" w:rsidRPr="00CD35D9" w:rsidRDefault="00922860" w:rsidP="00922860">
      <w:pPr>
        <w:spacing w:line="360" w:lineRule="auto"/>
        <w:ind w:right="-93"/>
        <w:jc w:val="both"/>
        <w:rPr>
          <w:rFonts w:ascii="Palatino Linotype" w:eastAsia="Calibri" w:hAnsi="Palatino Linotype" w:cs="Tahoma"/>
          <w:bCs/>
          <w:sz w:val="24"/>
        </w:rPr>
      </w:pPr>
      <w:r w:rsidRPr="00CD35D9">
        <w:rPr>
          <w:rFonts w:ascii="Palatino Linotype" w:eastAsia="Calibri" w:hAnsi="Palatino Linotype" w:cs="Tahoma"/>
          <w:bCs/>
          <w:sz w:val="24"/>
        </w:rPr>
        <w:t>Por lo que se advierte que, en el citado formato no contiene información que contenga datos susceptibles a clasificarse y toda vez que dicha información es presentada al Órgano Superior de Fiscalización del Estado de México (OSFEM), resulta innecesario realizar una versión pública del mismo.</w:t>
      </w:r>
    </w:p>
    <w:p w:rsidR="00922860" w:rsidRPr="00CD35D9" w:rsidRDefault="00922860" w:rsidP="00922860">
      <w:pPr>
        <w:pStyle w:val="Sinespaciado"/>
      </w:pPr>
    </w:p>
    <w:p w:rsidR="00C16D52" w:rsidRPr="00CD35D9" w:rsidRDefault="00922860" w:rsidP="00C16D52">
      <w:pPr>
        <w:spacing w:after="0" w:line="360" w:lineRule="auto"/>
        <w:jc w:val="both"/>
        <w:rPr>
          <w:rFonts w:ascii="Palatino Linotype" w:eastAsia="MS Mincho" w:hAnsi="Palatino Linotype" w:cs="Times New Roman"/>
          <w:sz w:val="24"/>
          <w:szCs w:val="24"/>
          <w:lang w:val="es-ES_tradnl" w:eastAsia="es-ES"/>
        </w:rPr>
      </w:pPr>
      <w:r w:rsidRPr="00CD35D9">
        <w:rPr>
          <w:rFonts w:ascii="Palatino Linotype" w:eastAsia="Times New Roman" w:hAnsi="Palatino Linotype" w:cs="Times New Roman"/>
          <w:sz w:val="24"/>
          <w:szCs w:val="24"/>
          <w:lang w:val="es-ES" w:eastAsia="es-ES"/>
        </w:rPr>
        <w:t xml:space="preserve">Por otra parte, tocante al </w:t>
      </w:r>
      <w:r w:rsidRPr="00CD35D9">
        <w:rPr>
          <w:rFonts w:ascii="Palatino Linotype" w:eastAsia="Times New Roman" w:hAnsi="Palatino Linotype" w:cs="Times New Roman"/>
          <w:b/>
          <w:i/>
          <w:sz w:val="24"/>
          <w:szCs w:val="24"/>
          <w:lang w:val="es-ES" w:eastAsia="es-ES"/>
        </w:rPr>
        <w:t>Tabulador definitivo de Sueldos y Salarios</w:t>
      </w:r>
      <w:r w:rsidR="00A45B5F" w:rsidRPr="00CD35D9">
        <w:rPr>
          <w:rFonts w:ascii="Palatino Linotype" w:eastAsia="Times New Roman" w:hAnsi="Palatino Linotype" w:cs="Times New Roman"/>
          <w:sz w:val="24"/>
          <w:szCs w:val="24"/>
          <w:lang w:val="es-ES" w:eastAsia="es-ES"/>
        </w:rPr>
        <w:t xml:space="preserve">, </w:t>
      </w:r>
      <w:r w:rsidR="00C16D52" w:rsidRPr="00CD35D9">
        <w:rPr>
          <w:rFonts w:ascii="Palatino Linotype" w:eastAsia="MS Mincho" w:hAnsi="Palatino Linotype" w:cs="Times New Roman"/>
          <w:sz w:val="24"/>
          <w:szCs w:val="24"/>
          <w:lang w:val="es-ES_tradnl" w:eastAsia="es-ES"/>
        </w:rPr>
        <w:t xml:space="preserve">los </w:t>
      </w:r>
      <w:r w:rsidR="00C16D52" w:rsidRPr="00CD35D9">
        <w:rPr>
          <w:rFonts w:ascii="Palatino Linotype" w:eastAsia="MS Mincho" w:hAnsi="Palatino Linotype" w:cs="Times New Roman"/>
          <w:sz w:val="24"/>
          <w:szCs w:val="24"/>
          <w:lang w:eastAsia="es-ES"/>
        </w:rPr>
        <w:t>Lineamientos para la Entrega del Informe Mensual Municipal</w:t>
      </w:r>
      <w:r w:rsidR="00C16D52" w:rsidRPr="00CD35D9">
        <w:rPr>
          <w:rFonts w:ascii="Palatino Linotype" w:eastAsia="MS Mincho" w:hAnsi="Palatino Linotype" w:cs="Times New Roman"/>
          <w:sz w:val="24"/>
          <w:szCs w:val="24"/>
          <w:lang w:val="es-ES_tradnl" w:eastAsia="es-ES"/>
        </w:rPr>
        <w:t xml:space="preserve"> 2019, emitidos por el Órgano Superior de Fiscalización del Estado de México, contienen los formatos e información que debe ser proporcionada para la integración de los informes mensuales que se entregan a éste, los cuales están conformados por 6 discos que se deberán entregar dentro de los veinte días hábiles siguientes terminado cada mes, siendo parte de la información, la relativa al Tabulador de Sueldos, el cual se encuentra contenido dentro del Disco 4, consecutivo 8 “Información de Nómina”, de tal manera que, dichos formatos constituyen un soporte documental de que la información solicitada por el hoy </w:t>
      </w:r>
      <w:r w:rsidR="00C16D52" w:rsidRPr="00CD35D9">
        <w:rPr>
          <w:rFonts w:ascii="Palatino Linotype" w:eastAsia="MS Mincho" w:hAnsi="Palatino Linotype" w:cs="Times New Roman"/>
          <w:b/>
          <w:sz w:val="24"/>
          <w:szCs w:val="24"/>
          <w:lang w:val="es-ES_tradnl" w:eastAsia="es-ES"/>
        </w:rPr>
        <w:t>Recurrente</w:t>
      </w:r>
      <w:r w:rsidR="00C16D52" w:rsidRPr="00CD35D9">
        <w:rPr>
          <w:rFonts w:ascii="Palatino Linotype" w:eastAsia="MS Mincho" w:hAnsi="Palatino Linotype" w:cs="Times New Roman"/>
          <w:sz w:val="24"/>
          <w:szCs w:val="24"/>
          <w:lang w:val="es-ES_tradnl" w:eastAsia="es-ES"/>
        </w:rPr>
        <w:t xml:space="preserve"> obra en los archivos del </w:t>
      </w:r>
      <w:r w:rsidR="00C16D52" w:rsidRPr="00CD35D9">
        <w:rPr>
          <w:rFonts w:ascii="Palatino Linotype" w:eastAsia="MS Mincho" w:hAnsi="Palatino Linotype" w:cs="Times New Roman"/>
          <w:b/>
          <w:sz w:val="24"/>
          <w:szCs w:val="24"/>
          <w:lang w:val="es-ES_tradnl" w:eastAsia="es-ES"/>
        </w:rPr>
        <w:t>Sujeto Obligado</w:t>
      </w:r>
      <w:r w:rsidR="00C16D52" w:rsidRPr="00CD35D9">
        <w:rPr>
          <w:rFonts w:ascii="Palatino Linotype" w:eastAsia="MS Mincho" w:hAnsi="Palatino Linotype" w:cs="Times New Roman"/>
          <w:sz w:val="24"/>
          <w:szCs w:val="24"/>
          <w:lang w:val="es-ES_tradnl" w:eastAsia="es-ES"/>
        </w:rPr>
        <w:t>.</w:t>
      </w:r>
    </w:p>
    <w:p w:rsidR="00C16D52" w:rsidRPr="00CD35D9" w:rsidRDefault="00C16D52" w:rsidP="00C16D52">
      <w:pPr>
        <w:spacing w:after="0" w:line="360" w:lineRule="auto"/>
        <w:jc w:val="both"/>
        <w:rPr>
          <w:rFonts w:ascii="Palatino Linotype" w:eastAsia="MS Mincho" w:hAnsi="Palatino Linotype" w:cs="Times New Roman"/>
          <w:sz w:val="24"/>
          <w:szCs w:val="24"/>
          <w:lang w:val="es-ES_tradnl" w:eastAsia="es-ES"/>
        </w:rPr>
      </w:pPr>
    </w:p>
    <w:p w:rsidR="00C16D52" w:rsidRPr="00CD35D9" w:rsidRDefault="00C16D52" w:rsidP="00C16D52">
      <w:pPr>
        <w:spacing w:after="0" w:line="360" w:lineRule="auto"/>
        <w:jc w:val="both"/>
        <w:rPr>
          <w:rFonts w:ascii="Palatino Linotype" w:eastAsia="Calibri" w:hAnsi="Palatino Linotype" w:cs="Arial"/>
          <w:color w:val="000000"/>
          <w:sz w:val="24"/>
          <w:szCs w:val="24"/>
          <w:lang w:eastAsia="es-MX"/>
        </w:rPr>
      </w:pPr>
      <w:r w:rsidRPr="00CD35D9">
        <w:rPr>
          <w:rFonts w:ascii="Palatino Linotype" w:eastAsia="MS Mincho" w:hAnsi="Palatino Linotype"/>
          <w:sz w:val="24"/>
          <w:szCs w:val="24"/>
          <w:lang w:val="es-ES_tradnl"/>
        </w:rPr>
        <w:t xml:space="preserve">Robustece lo anteriormente planteado, lo previsto en la fracción III.3.1 y III.3.2, correspondiente a los formatos que integran el Presupuesto de Egresos aprobado, del </w:t>
      </w:r>
      <w:r w:rsidRPr="00CD35D9">
        <w:rPr>
          <w:rFonts w:ascii="Palatino Linotype" w:eastAsia="Calibri" w:hAnsi="Palatino Linotype" w:cs="Arial"/>
          <w:color w:val="000000"/>
          <w:sz w:val="24"/>
          <w:szCs w:val="24"/>
          <w:lang w:eastAsia="es-MX"/>
        </w:rPr>
        <w:lastRenderedPageBreak/>
        <w:t>Manual para la Planeación, Programación y Presupuesto de Egresos Municipal para el Ejercicio Fiscal 2019</w:t>
      </w:r>
      <w:r w:rsidRPr="00CD35D9">
        <w:rPr>
          <w:rFonts w:ascii="Palatino Linotype" w:eastAsia="Calibri" w:hAnsi="Palatino Linotype" w:cs="Arial"/>
          <w:color w:val="000000"/>
          <w:sz w:val="24"/>
          <w:szCs w:val="24"/>
          <w:vertAlign w:val="superscript"/>
          <w:lang w:eastAsia="es-MX"/>
        </w:rPr>
        <w:footnoteReference w:id="3"/>
      </w:r>
      <w:r w:rsidRPr="00CD35D9">
        <w:rPr>
          <w:rFonts w:ascii="Palatino Linotype" w:eastAsia="Calibri" w:hAnsi="Palatino Linotype" w:cs="Arial"/>
          <w:color w:val="000000"/>
          <w:sz w:val="24"/>
          <w:szCs w:val="24"/>
          <w:lang w:eastAsia="es-MX"/>
        </w:rPr>
        <w:t>, que a la letra señala lo siguiente:</w:t>
      </w:r>
    </w:p>
    <w:p w:rsidR="00C16D52" w:rsidRPr="00CD35D9" w:rsidRDefault="00C16D52" w:rsidP="00C16D52">
      <w:pPr>
        <w:spacing w:after="0" w:line="360" w:lineRule="auto"/>
        <w:jc w:val="both"/>
        <w:rPr>
          <w:rFonts w:ascii="Palatino Linotype" w:eastAsia="Calibri" w:hAnsi="Palatino Linotype" w:cs="Arial"/>
          <w:color w:val="000000"/>
          <w:sz w:val="24"/>
          <w:szCs w:val="24"/>
          <w:lang w:eastAsia="es-MX"/>
        </w:rPr>
      </w:pPr>
    </w:p>
    <w:p w:rsidR="00C16D52" w:rsidRPr="00CD35D9" w:rsidRDefault="00C16D52" w:rsidP="00C16D52">
      <w:pPr>
        <w:spacing w:after="0" w:line="240" w:lineRule="auto"/>
        <w:ind w:left="708"/>
        <w:jc w:val="both"/>
        <w:rPr>
          <w:rFonts w:ascii="Palatino Linotype" w:hAnsi="Palatino Linotype"/>
          <w:b/>
          <w:i/>
        </w:rPr>
      </w:pPr>
      <w:r w:rsidRPr="00CD35D9">
        <w:rPr>
          <w:rFonts w:ascii="Palatino Linotype" w:hAnsi="Palatino Linotype"/>
          <w:b/>
          <w:i/>
        </w:rPr>
        <w:t xml:space="preserve">III.3.1 Lineamientos generales </w:t>
      </w:r>
    </w:p>
    <w:p w:rsidR="00C16D52" w:rsidRPr="00CD35D9" w:rsidRDefault="00C16D52" w:rsidP="00C16D52">
      <w:pPr>
        <w:spacing w:after="0" w:line="240" w:lineRule="auto"/>
        <w:ind w:left="708"/>
        <w:jc w:val="both"/>
        <w:rPr>
          <w:rFonts w:ascii="Palatino Linotype" w:eastAsia="MS Mincho" w:hAnsi="Palatino Linotype"/>
          <w:i/>
          <w:lang w:val="es-ES_tradnl"/>
        </w:rPr>
      </w:pPr>
      <w:r w:rsidRPr="00CD35D9">
        <w:rPr>
          <w:rFonts w:ascii="Palatino Linotype" w:hAnsi="Palatino Linotype"/>
          <w:i/>
        </w:rPr>
        <w:t>La integración del Anteproyecto de Presupuesto de Egresos, es la base para que la Tesorería y la UIPPE o su equivalente en el ámbito de sus respectivas competencias, realicen los análisis de la información vertida en el documento antes mencionado y se proceda en la determinación del Proyecto de Presupuesto de Egresos Municipal, el cual deberá ser presentado por el Presidente Municipal al Ayuntamiento a más tardar el veinte de diciembre para su consideración y aprobación, según lo que establecen los artículos 99 de la Ley Orgánica Municipal del Estado de México y el 302 del Código Financiero del Estado de México y Municipios.</w:t>
      </w:r>
    </w:p>
    <w:p w:rsidR="00C16D52" w:rsidRPr="00CD35D9" w:rsidRDefault="00C16D52" w:rsidP="00C16D52">
      <w:pPr>
        <w:tabs>
          <w:tab w:val="left" w:pos="709"/>
        </w:tabs>
        <w:spacing w:before="240" w:line="240" w:lineRule="auto"/>
        <w:ind w:left="708" w:right="51"/>
        <w:jc w:val="both"/>
        <w:rPr>
          <w:rFonts w:ascii="Palatino Linotype" w:hAnsi="Palatino Linotype"/>
          <w:b/>
          <w:i/>
        </w:rPr>
      </w:pPr>
      <w:r w:rsidRPr="00CD35D9">
        <w:rPr>
          <w:rFonts w:ascii="Palatino Linotype" w:hAnsi="Palatino Linotype"/>
          <w:b/>
          <w:i/>
        </w:rPr>
        <w:t>III.3.2 Formatos que integran el Proyecto de Presupuesto de Egresos</w:t>
      </w:r>
    </w:p>
    <w:p w:rsidR="00C16D52" w:rsidRPr="00CD35D9" w:rsidRDefault="00C16D52" w:rsidP="00C16D52">
      <w:pPr>
        <w:tabs>
          <w:tab w:val="left" w:pos="709"/>
        </w:tabs>
        <w:spacing w:before="240" w:line="240" w:lineRule="auto"/>
        <w:ind w:left="708" w:right="51"/>
        <w:jc w:val="both"/>
        <w:rPr>
          <w:rFonts w:ascii="Palatino Linotype" w:hAnsi="Palatino Linotype"/>
          <w:b/>
          <w:i/>
        </w:rPr>
      </w:pPr>
      <w:r w:rsidRPr="00CD35D9">
        <w:rPr>
          <w:rFonts w:ascii="Palatino Linotype" w:hAnsi="Palatino Linotype"/>
          <w:b/>
          <w:i/>
        </w:rPr>
        <w:t>(…)</w:t>
      </w:r>
    </w:p>
    <w:p w:rsidR="00C16D52" w:rsidRPr="00CD35D9" w:rsidRDefault="00C16D52" w:rsidP="00C16D52">
      <w:pPr>
        <w:tabs>
          <w:tab w:val="left" w:pos="709"/>
        </w:tabs>
        <w:spacing w:before="240" w:line="240" w:lineRule="auto"/>
        <w:ind w:left="708" w:right="51"/>
        <w:jc w:val="both"/>
        <w:rPr>
          <w:rFonts w:ascii="Palatino Linotype" w:hAnsi="Palatino Linotype"/>
          <w:i/>
        </w:rPr>
      </w:pPr>
      <w:r w:rsidRPr="00CD35D9">
        <w:rPr>
          <w:rFonts w:ascii="Palatino Linotype" w:hAnsi="Palatino Linotype"/>
          <w:i/>
        </w:rPr>
        <w:t>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w:t>
      </w:r>
    </w:p>
    <w:p w:rsidR="00C16D52" w:rsidRPr="00CD35D9" w:rsidRDefault="00C16D52" w:rsidP="00C16D52">
      <w:pPr>
        <w:tabs>
          <w:tab w:val="left" w:pos="709"/>
        </w:tabs>
        <w:spacing w:before="240" w:line="240" w:lineRule="auto"/>
        <w:ind w:left="708" w:right="51"/>
        <w:jc w:val="both"/>
        <w:rPr>
          <w:rFonts w:ascii="Palatino Linotype" w:hAnsi="Palatino Linotype"/>
          <w:i/>
        </w:rPr>
      </w:pPr>
      <w:r w:rsidRPr="00CD35D9">
        <w:rPr>
          <w:rFonts w:ascii="Palatino Linotype" w:hAnsi="Palatino Linotype"/>
          <w:i/>
        </w:rPr>
        <w:t>(…)</w:t>
      </w:r>
    </w:p>
    <w:p w:rsidR="00C16D52" w:rsidRPr="00CD35D9" w:rsidRDefault="00C16D52" w:rsidP="00C16D52">
      <w:pPr>
        <w:tabs>
          <w:tab w:val="left" w:pos="709"/>
        </w:tabs>
        <w:spacing w:before="240" w:line="240" w:lineRule="auto"/>
        <w:ind w:left="708" w:right="51"/>
        <w:jc w:val="both"/>
        <w:rPr>
          <w:rFonts w:ascii="Palatino Linotype" w:hAnsi="Palatino Linotype"/>
          <w:b/>
          <w:i/>
        </w:rPr>
      </w:pPr>
      <w:r w:rsidRPr="00CD35D9">
        <w:rPr>
          <w:rFonts w:ascii="Palatino Linotype" w:hAnsi="Palatino Linotype"/>
          <w:b/>
          <w:i/>
        </w:rPr>
        <w:t>Tabulador de Sueldos (PbRM-05).</w:t>
      </w:r>
      <w:r w:rsidRPr="00CD35D9">
        <w:rPr>
          <w:rFonts w:ascii="Palatino Linotype" w:hAnsi="Palatino Linotype"/>
          <w:i/>
        </w:rPr>
        <w:t xml:space="preserve"> El monto total de este formato debe coincidir con el Capítulo 1000 contenido en la Carátula de Presupuesto de Egresos (</w:t>
      </w:r>
      <w:proofErr w:type="spellStart"/>
      <w:r w:rsidRPr="00CD35D9">
        <w:rPr>
          <w:rFonts w:ascii="Palatino Linotype" w:hAnsi="Palatino Linotype"/>
          <w:i/>
        </w:rPr>
        <w:t>PbRM</w:t>
      </w:r>
      <w:proofErr w:type="spellEnd"/>
      <w:r w:rsidRPr="00CD35D9">
        <w:rPr>
          <w:rFonts w:ascii="Palatino Linotype" w:hAnsi="Palatino Linotype"/>
          <w:i/>
        </w:rPr>
        <w:t xml:space="preserve"> 04d).</w:t>
      </w:r>
    </w:p>
    <w:p w:rsidR="00C16D52" w:rsidRPr="00CD35D9" w:rsidRDefault="00C16D52" w:rsidP="00C16D52">
      <w:pPr>
        <w:spacing w:before="240" w:after="240" w:line="240" w:lineRule="auto"/>
        <w:ind w:left="708"/>
        <w:jc w:val="both"/>
        <w:rPr>
          <w:rFonts w:ascii="Palatino Linotype" w:eastAsia="Calibri" w:hAnsi="Palatino Linotype" w:cs="Arial"/>
          <w:i/>
          <w:color w:val="000000"/>
          <w:lang w:eastAsia="es-MX"/>
        </w:rPr>
      </w:pPr>
      <w:r w:rsidRPr="00CD35D9">
        <w:rPr>
          <w:rFonts w:ascii="Palatino Linotype" w:eastAsia="MS Mincho" w:hAnsi="Palatino Linotype"/>
          <w:i/>
          <w:lang w:val="es-ES_tradnl"/>
        </w:rPr>
        <w:t xml:space="preserve">De acuerdo a lo anteriormente expuesto, se advierte que el responsable de la UIPPE municipal o equivalente, será quien estructure el programa anual a nivel Municipal, para integrarlo al Presupuesto de Egresos Municipal, en el cual se integraran diversos formatos, entre los cuales se encuentra el denominado “Tabulador de Sueldos (PbRM-05)”, en el que se especifica que el </w:t>
      </w:r>
      <w:r w:rsidRPr="00CD35D9">
        <w:rPr>
          <w:rFonts w:ascii="Palatino Linotype" w:eastAsia="MS Mincho" w:hAnsi="Palatino Linotype"/>
          <w:i/>
          <w:lang w:val="es-ES_tradnl"/>
        </w:rPr>
        <w:lastRenderedPageBreak/>
        <w:t xml:space="preserve">total del formato debe coincidir con el capítulo 1000 </w:t>
      </w:r>
      <w:r w:rsidRPr="00CD35D9">
        <w:rPr>
          <w:rFonts w:ascii="Palatino Linotype" w:eastAsia="Calibri" w:hAnsi="Palatino Linotype" w:cs="Arial"/>
          <w:i/>
          <w:color w:val="000000"/>
          <w:lang w:eastAsia="es-MX"/>
        </w:rPr>
        <w:t>contenido en la Carátula de Presupuestos de Egresos (</w:t>
      </w:r>
      <w:proofErr w:type="spellStart"/>
      <w:r w:rsidRPr="00CD35D9">
        <w:rPr>
          <w:rFonts w:ascii="Palatino Linotype" w:eastAsia="Calibri" w:hAnsi="Palatino Linotype" w:cs="Arial"/>
          <w:i/>
          <w:color w:val="000000"/>
          <w:lang w:eastAsia="es-MX"/>
        </w:rPr>
        <w:t>PbRM</w:t>
      </w:r>
      <w:proofErr w:type="spellEnd"/>
      <w:r w:rsidRPr="00CD35D9">
        <w:rPr>
          <w:rFonts w:ascii="Palatino Linotype" w:eastAsia="Calibri" w:hAnsi="Palatino Linotype" w:cs="Arial"/>
          <w:i/>
          <w:color w:val="000000"/>
          <w:lang w:eastAsia="es-MX"/>
        </w:rPr>
        <w:t xml:space="preserve"> 04d)”</w:t>
      </w:r>
      <w:r w:rsidRPr="00CD35D9">
        <w:rPr>
          <w:rFonts w:ascii="Palatino Linotype" w:eastAsia="Calibri" w:hAnsi="Palatino Linotype" w:cs="Arial"/>
          <w:i/>
          <w:color w:val="000000"/>
          <w:vertAlign w:val="superscript"/>
          <w:lang w:eastAsia="es-MX"/>
        </w:rPr>
        <w:footnoteReference w:id="4"/>
      </w:r>
      <w:r w:rsidRPr="00CD35D9">
        <w:rPr>
          <w:rFonts w:ascii="Palatino Linotype" w:eastAsia="Calibri" w:hAnsi="Palatino Linotype" w:cs="Arial"/>
          <w:i/>
          <w:color w:val="000000"/>
          <w:lang w:eastAsia="es-MX"/>
        </w:rPr>
        <w:t xml:space="preserve">. </w:t>
      </w:r>
    </w:p>
    <w:p w:rsidR="00C16D52" w:rsidRPr="00CD35D9" w:rsidRDefault="00C16D52" w:rsidP="00C16D52">
      <w:pPr>
        <w:spacing w:after="0" w:line="360" w:lineRule="auto"/>
        <w:jc w:val="both"/>
        <w:rPr>
          <w:rFonts w:ascii="Palatino Linotype" w:eastAsia="Calibri" w:hAnsi="Palatino Linotype" w:cs="Arial"/>
          <w:color w:val="000000"/>
          <w:sz w:val="24"/>
          <w:szCs w:val="24"/>
          <w:lang w:eastAsia="es-MX"/>
        </w:rPr>
      </w:pPr>
      <w:r w:rsidRPr="00CD35D9">
        <w:rPr>
          <w:rFonts w:ascii="Palatino Linotype" w:eastAsia="Calibri" w:hAnsi="Palatino Linotype" w:cs="Arial"/>
          <w:color w:val="000000"/>
          <w:sz w:val="24"/>
          <w:szCs w:val="24"/>
          <w:lang w:eastAsia="es-MX"/>
        </w:rPr>
        <w:t>Formato que para mayor referencia se inserta acompañado de su instructivo correspondiente:</w:t>
      </w:r>
    </w:p>
    <w:p w:rsidR="00E2641F" w:rsidRPr="00CD35D9" w:rsidRDefault="00E2641F" w:rsidP="00C16D52">
      <w:pPr>
        <w:spacing w:after="0" w:line="360" w:lineRule="auto"/>
        <w:jc w:val="both"/>
        <w:rPr>
          <w:rFonts w:ascii="Palatino Linotype" w:eastAsia="Calibri" w:hAnsi="Palatino Linotype" w:cs="Arial"/>
          <w:color w:val="000000"/>
          <w:sz w:val="24"/>
          <w:szCs w:val="24"/>
          <w:lang w:eastAsia="es-MX"/>
        </w:rPr>
      </w:pPr>
    </w:p>
    <w:p w:rsidR="00C16D52" w:rsidRPr="00CD35D9" w:rsidRDefault="00C16D52" w:rsidP="00C16D52">
      <w:pPr>
        <w:spacing w:after="0" w:line="360" w:lineRule="auto"/>
        <w:jc w:val="both"/>
        <w:rPr>
          <w:rFonts w:ascii="Palatino Linotype" w:eastAsia="MS Mincho" w:hAnsi="Palatino Linotype" w:cs="Times New Roman"/>
          <w:sz w:val="24"/>
          <w:szCs w:val="24"/>
          <w:lang w:val="es-ES_tradnl" w:eastAsia="es-ES"/>
        </w:rPr>
      </w:pPr>
    </w:p>
    <w:p w:rsidR="00C16D52" w:rsidRPr="00CD35D9" w:rsidRDefault="00C16D52" w:rsidP="00C16D52">
      <w:pPr>
        <w:spacing w:after="0" w:line="360" w:lineRule="auto"/>
        <w:jc w:val="both"/>
        <w:rPr>
          <w:rFonts w:ascii="Palatino Linotype" w:eastAsia="MS Mincho" w:hAnsi="Palatino Linotype" w:cs="Times New Roman"/>
          <w:sz w:val="24"/>
          <w:szCs w:val="24"/>
          <w:lang w:val="es-ES_tradnl" w:eastAsia="es-ES"/>
        </w:rPr>
      </w:pPr>
      <w:r w:rsidRPr="00CD35D9">
        <w:rPr>
          <w:noProof/>
          <w:lang w:eastAsia="es-MX"/>
        </w:rPr>
        <w:drawing>
          <wp:inline distT="0" distB="0" distL="0" distR="0" wp14:anchorId="439DA64D" wp14:editId="1201A2C1">
            <wp:extent cx="5760720" cy="454843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314" t="23810" r="24603" b="8289"/>
                    <a:stretch/>
                  </pic:blipFill>
                  <pic:spPr bwMode="auto">
                    <a:xfrm>
                      <a:off x="0" y="0"/>
                      <a:ext cx="5760720" cy="4548431"/>
                    </a:xfrm>
                    <a:prstGeom prst="rect">
                      <a:avLst/>
                    </a:prstGeom>
                    <a:ln>
                      <a:noFill/>
                    </a:ln>
                    <a:extLst>
                      <a:ext uri="{53640926-AAD7-44D8-BBD7-CCE9431645EC}">
                        <a14:shadowObscured xmlns:a14="http://schemas.microsoft.com/office/drawing/2010/main"/>
                      </a:ext>
                    </a:extLst>
                  </pic:spPr>
                </pic:pic>
              </a:graphicData>
            </a:graphic>
          </wp:inline>
        </w:drawing>
      </w:r>
    </w:p>
    <w:p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p>
    <w:p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p>
    <w:p w:rsidR="00C16D52" w:rsidRPr="00CD35D9" w:rsidRDefault="00C16D52" w:rsidP="00C22DA1">
      <w:pPr>
        <w:spacing w:after="0" w:line="360" w:lineRule="auto"/>
        <w:jc w:val="both"/>
        <w:rPr>
          <w:rFonts w:ascii="Palatino Linotype" w:eastAsia="Times New Roman" w:hAnsi="Palatino Linotype" w:cs="Times New Roman"/>
          <w:sz w:val="24"/>
          <w:szCs w:val="24"/>
          <w:lang w:val="es-ES" w:eastAsia="es-ES"/>
        </w:rPr>
      </w:pPr>
    </w:p>
    <w:p w:rsidR="00C16D52" w:rsidRPr="00CD35D9" w:rsidRDefault="00C16D52" w:rsidP="00C22DA1">
      <w:pPr>
        <w:spacing w:after="0" w:line="360" w:lineRule="auto"/>
        <w:jc w:val="both"/>
        <w:rPr>
          <w:rFonts w:ascii="Palatino Linotype" w:eastAsia="Times New Roman" w:hAnsi="Palatino Linotype" w:cs="Times New Roman"/>
          <w:sz w:val="24"/>
          <w:szCs w:val="24"/>
          <w:lang w:val="es-ES" w:eastAsia="es-ES"/>
        </w:rPr>
      </w:pPr>
    </w:p>
    <w:p w:rsidR="00C16D52" w:rsidRPr="00CD35D9" w:rsidRDefault="00C16D52" w:rsidP="00C22DA1">
      <w:pPr>
        <w:spacing w:after="0" w:line="360" w:lineRule="auto"/>
        <w:jc w:val="both"/>
        <w:rPr>
          <w:rFonts w:ascii="Palatino Linotype" w:eastAsia="Times New Roman" w:hAnsi="Palatino Linotype" w:cs="Times New Roman"/>
          <w:sz w:val="24"/>
          <w:szCs w:val="24"/>
          <w:lang w:val="es-ES" w:eastAsia="es-ES"/>
        </w:rPr>
      </w:pPr>
    </w:p>
    <w:p w:rsidR="00C16D52" w:rsidRPr="00CD35D9" w:rsidRDefault="00C16D52" w:rsidP="00C22DA1">
      <w:pPr>
        <w:spacing w:after="0" w:line="360" w:lineRule="auto"/>
        <w:jc w:val="both"/>
        <w:rPr>
          <w:rFonts w:ascii="Palatino Linotype" w:eastAsia="Times New Roman" w:hAnsi="Palatino Linotype" w:cs="Times New Roman"/>
          <w:sz w:val="24"/>
          <w:szCs w:val="24"/>
          <w:lang w:val="es-ES" w:eastAsia="es-ES"/>
        </w:rPr>
      </w:pPr>
      <w:r w:rsidRPr="00CD35D9">
        <w:rPr>
          <w:noProof/>
          <w:lang w:eastAsia="es-MX"/>
        </w:rPr>
        <w:drawing>
          <wp:inline distT="0" distB="0" distL="0" distR="0" wp14:anchorId="3AA53BE8" wp14:editId="6FF81057">
            <wp:extent cx="5760720" cy="388872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480" t="27337" r="24106" b="9759"/>
                    <a:stretch/>
                  </pic:blipFill>
                  <pic:spPr bwMode="auto">
                    <a:xfrm>
                      <a:off x="0" y="0"/>
                      <a:ext cx="5760720" cy="3888721"/>
                    </a:xfrm>
                    <a:prstGeom prst="rect">
                      <a:avLst/>
                    </a:prstGeom>
                    <a:ln>
                      <a:noFill/>
                    </a:ln>
                    <a:extLst>
                      <a:ext uri="{53640926-AAD7-44D8-BBD7-CCE9431645EC}">
                        <a14:shadowObscured xmlns:a14="http://schemas.microsoft.com/office/drawing/2010/main"/>
                      </a:ext>
                    </a:extLst>
                  </pic:spPr>
                </pic:pic>
              </a:graphicData>
            </a:graphic>
          </wp:inline>
        </w:drawing>
      </w:r>
    </w:p>
    <w:p w:rsidR="00C16D52" w:rsidRPr="00CD35D9" w:rsidRDefault="00C16D52" w:rsidP="00C16D52">
      <w:pPr>
        <w:pStyle w:val="Sinespaciado"/>
        <w:rPr>
          <w:lang w:val="es-ES" w:eastAsia="es-ES"/>
        </w:rPr>
      </w:pPr>
    </w:p>
    <w:p w:rsidR="00C16D52" w:rsidRPr="00CD35D9" w:rsidRDefault="00C16D52" w:rsidP="00C16D52">
      <w:pPr>
        <w:pStyle w:val="Sinespaciado"/>
        <w:spacing w:before="240" w:after="160" w:line="360" w:lineRule="auto"/>
        <w:jc w:val="both"/>
        <w:rPr>
          <w:rFonts w:ascii="Palatino Linotype" w:hAnsi="Palatino Linotype" w:cs="Arial"/>
          <w:sz w:val="24"/>
        </w:rPr>
      </w:pPr>
      <w:r w:rsidRPr="00CD35D9">
        <w:rPr>
          <w:rFonts w:ascii="Palatino Linotype" w:hAnsi="Palatino Linotype" w:cs="Arial"/>
          <w:sz w:val="24"/>
        </w:rPr>
        <w:t xml:space="preserve">Acorde a lo anterior, se colige que el Tabulador de Sueldos correspondiente al año dos mil diecinueve, es información generada por el </w:t>
      </w:r>
      <w:r w:rsidRPr="00CD35D9">
        <w:rPr>
          <w:rFonts w:ascii="Palatino Linotype" w:hAnsi="Palatino Linotype" w:cs="Arial"/>
          <w:b/>
          <w:sz w:val="24"/>
        </w:rPr>
        <w:t>Sujeto Obligado</w:t>
      </w:r>
      <w:r w:rsidRPr="00CD35D9">
        <w:rPr>
          <w:rFonts w:ascii="Palatino Linotype" w:hAnsi="Palatino Linotype" w:cs="Arial"/>
          <w:sz w:val="24"/>
        </w:rPr>
        <w:t xml:space="preserve">, máxime que por su naturaleza es de acceso público, ya que permite la rendición de cuentas del Estado para con los ciudadanos, toda vez que en él se registran las remuneraciones </w:t>
      </w:r>
      <w:r w:rsidRPr="00CD35D9">
        <w:rPr>
          <w:rFonts w:ascii="Palatino Linotype" w:hAnsi="Palatino Linotype" w:cs="Arial"/>
          <w:sz w:val="24"/>
        </w:rPr>
        <w:lastRenderedPageBreak/>
        <w:t>que perciben los servidores públicos por el empleo, cargo o comisión de cualquier naturaleza; es decir, las remuneraciones por las funciones que les han sido confiadas conciernen a la ciudadanía por referirse a recursos de carácter público.</w:t>
      </w:r>
    </w:p>
    <w:p w:rsidR="00C16D52" w:rsidRPr="00CD35D9" w:rsidRDefault="00C16D52" w:rsidP="00C16D52">
      <w:pPr>
        <w:pStyle w:val="Sinespaciado"/>
        <w:spacing w:before="240" w:after="160" w:line="360" w:lineRule="auto"/>
        <w:jc w:val="both"/>
        <w:rPr>
          <w:rFonts w:ascii="Palatino Linotype" w:hAnsi="Palatino Linotype" w:cs="Arial"/>
          <w:sz w:val="24"/>
        </w:rPr>
      </w:pPr>
    </w:p>
    <w:p w:rsidR="00C16D52" w:rsidRPr="00CD35D9" w:rsidRDefault="00C16D52" w:rsidP="00773C0E">
      <w:pPr>
        <w:pStyle w:val="Sinespaciado"/>
        <w:spacing w:line="360" w:lineRule="auto"/>
        <w:jc w:val="both"/>
        <w:rPr>
          <w:rFonts w:ascii="Palatino Linotype" w:hAnsi="Palatino Linotype" w:cs="Arial"/>
          <w:sz w:val="24"/>
        </w:rPr>
      </w:pPr>
      <w:r w:rsidRPr="00CD35D9">
        <w:rPr>
          <w:rFonts w:ascii="Palatino Linotype" w:hAnsi="Palatino Linotype" w:cs="Arial"/>
          <w:sz w:val="24"/>
        </w:rPr>
        <w:t xml:space="preserve">Por otro lado, no pasa desapercibido para este Órgano </w:t>
      </w:r>
      <w:proofErr w:type="spellStart"/>
      <w:r w:rsidRPr="00CD35D9">
        <w:rPr>
          <w:rFonts w:ascii="Palatino Linotype" w:hAnsi="Palatino Linotype" w:cs="Arial"/>
          <w:sz w:val="24"/>
        </w:rPr>
        <w:t>Resolutor</w:t>
      </w:r>
      <w:proofErr w:type="spellEnd"/>
      <w:r w:rsidRPr="00CD35D9">
        <w:rPr>
          <w:rFonts w:ascii="Palatino Linotype" w:hAnsi="Palatino Linotype" w:cs="Arial"/>
          <w:sz w:val="24"/>
        </w:rPr>
        <w:t xml:space="preserve"> que el Recurrente en la solicitud de acceso a la información requiere el Tabulador de Sueldos aprobado para el ejercicio fiscal 2019, sin embargo, conforme al estudio realizado en el presente recurso, se advierte la obligación del </w:t>
      </w:r>
      <w:r w:rsidRPr="00CD35D9">
        <w:rPr>
          <w:rFonts w:ascii="Palatino Linotype" w:hAnsi="Palatino Linotype" w:cs="Arial"/>
          <w:b/>
          <w:sz w:val="24"/>
        </w:rPr>
        <w:t xml:space="preserve">Sujeto Obligado </w:t>
      </w:r>
      <w:r w:rsidRPr="00CD35D9">
        <w:rPr>
          <w:rFonts w:ascii="Palatino Linotype" w:hAnsi="Palatino Linotype" w:cs="Arial"/>
          <w:sz w:val="24"/>
        </w:rPr>
        <w:t xml:space="preserve">de contar con un Tabulador de Sueldos, que además se deberá de entregar mensualmente al OSFEM, así como de la elaboración de un Tabulador de Sueldos el cual se referirá al año fiscal referido para la elaboración del Presupuesto de Egresos Municipal, por lo que la entrega del Tabulador referido será conforme al que genere el </w:t>
      </w:r>
      <w:r w:rsidRPr="00CD35D9">
        <w:rPr>
          <w:rFonts w:ascii="Palatino Linotype" w:hAnsi="Palatino Linotype" w:cs="Arial"/>
          <w:b/>
          <w:sz w:val="24"/>
        </w:rPr>
        <w:t xml:space="preserve">Ayuntamiento de </w:t>
      </w:r>
      <w:r w:rsidR="00E2641F" w:rsidRPr="00CD35D9">
        <w:rPr>
          <w:rFonts w:ascii="Palatino Linotype" w:hAnsi="Palatino Linotype" w:cs="Arial"/>
          <w:b/>
          <w:sz w:val="24"/>
        </w:rPr>
        <w:t>Valle de Chalco Solidaridad</w:t>
      </w:r>
      <w:r w:rsidR="00E2641F" w:rsidRPr="00CD35D9">
        <w:rPr>
          <w:rFonts w:ascii="Palatino Linotype" w:hAnsi="Palatino Linotype" w:cs="Arial"/>
          <w:sz w:val="24"/>
        </w:rPr>
        <w:t>,</w:t>
      </w:r>
      <w:r w:rsidRPr="00CD35D9">
        <w:rPr>
          <w:rFonts w:ascii="Palatino Linotype" w:hAnsi="Palatino Linotype" w:cs="Arial"/>
          <w:sz w:val="24"/>
        </w:rPr>
        <w:t xml:space="preserve"> en ejercicio de sus atribuciones, y de ser el caso que cuente con el Tabulador de Sueldos como lo requiere el </w:t>
      </w:r>
      <w:r w:rsidRPr="00CD35D9">
        <w:rPr>
          <w:rFonts w:ascii="Palatino Linotype" w:hAnsi="Palatino Linotype" w:cs="Arial"/>
          <w:b/>
          <w:sz w:val="24"/>
        </w:rPr>
        <w:t>Recurrente</w:t>
      </w:r>
      <w:r w:rsidRPr="00CD35D9">
        <w:rPr>
          <w:rFonts w:ascii="Palatino Linotype" w:hAnsi="Palatino Linotype" w:cs="Arial"/>
          <w:sz w:val="24"/>
        </w:rPr>
        <w:t xml:space="preserve">, estará en posibilidad de realizar su entrega. </w:t>
      </w:r>
    </w:p>
    <w:p w:rsidR="00773C0E" w:rsidRPr="00CD35D9" w:rsidRDefault="00773C0E" w:rsidP="00773C0E">
      <w:pPr>
        <w:pStyle w:val="Sinespaciado"/>
        <w:spacing w:line="360" w:lineRule="auto"/>
        <w:jc w:val="both"/>
        <w:rPr>
          <w:rFonts w:ascii="Palatino Linotype" w:hAnsi="Palatino Linotype" w:cs="Arial"/>
          <w:sz w:val="24"/>
        </w:rPr>
      </w:pPr>
    </w:p>
    <w:p w:rsidR="00773C0E" w:rsidRPr="00CD35D9" w:rsidRDefault="00773C0E" w:rsidP="00773C0E">
      <w:pPr>
        <w:pStyle w:val="Sinespaciado"/>
        <w:spacing w:line="360" w:lineRule="auto"/>
        <w:jc w:val="both"/>
        <w:rPr>
          <w:rFonts w:ascii="Palatino Linotype" w:hAnsi="Palatino Linotype"/>
          <w:sz w:val="24"/>
          <w:szCs w:val="24"/>
        </w:rPr>
      </w:pPr>
      <w:r w:rsidRPr="00CD35D9">
        <w:rPr>
          <w:rFonts w:ascii="Palatino Linotype" w:hAnsi="Palatino Linotype" w:cs="Arial"/>
          <w:sz w:val="24"/>
          <w:szCs w:val="24"/>
        </w:rPr>
        <w:t xml:space="preserve">Finalmente, referente a la Tabla de Remuneraciones de los Servidores Públicos adscritos al H. Ayuntamiento Constitucional de Valle de Chalco Solidaridad, Estado de México, </w:t>
      </w:r>
      <w:r w:rsidRPr="00CD35D9">
        <w:rPr>
          <w:rFonts w:ascii="Palatino Linotype" w:hAnsi="Palatino Linotype"/>
          <w:sz w:val="24"/>
          <w:szCs w:val="24"/>
        </w:rPr>
        <w:t xml:space="preserve">con fundamento en lo dispuesto por los artículos 13 y 181, de la Ley de la Materia, este Instituto </w:t>
      </w:r>
      <w:r w:rsidRPr="00CD35D9">
        <w:rPr>
          <w:rFonts w:ascii="Palatino Linotype" w:hAnsi="Palatino Linotype"/>
          <w:b/>
          <w:i/>
          <w:sz w:val="24"/>
          <w:szCs w:val="24"/>
        </w:rPr>
        <w:t>suple de deficiencia de la queja en favor</w:t>
      </w:r>
      <w:r w:rsidRPr="00CD35D9">
        <w:rPr>
          <w:rFonts w:ascii="Palatino Linotype" w:hAnsi="Palatino Linotype"/>
          <w:sz w:val="24"/>
          <w:szCs w:val="24"/>
        </w:rPr>
        <w:t xml:space="preserve"> del </w:t>
      </w:r>
      <w:r w:rsidRPr="00CD35D9">
        <w:rPr>
          <w:rFonts w:ascii="Palatino Linotype" w:hAnsi="Palatino Linotype"/>
          <w:b/>
          <w:sz w:val="24"/>
          <w:szCs w:val="24"/>
        </w:rPr>
        <w:t>Recurrente</w:t>
      </w:r>
      <w:r w:rsidRPr="00CD35D9">
        <w:rPr>
          <w:rFonts w:ascii="Palatino Linotype" w:hAnsi="Palatino Linotype"/>
          <w:sz w:val="24"/>
          <w:szCs w:val="24"/>
        </w:rPr>
        <w:t>, de conformidad con lo siguiente:</w:t>
      </w:r>
    </w:p>
    <w:p w:rsidR="00773C0E" w:rsidRPr="00CD35D9" w:rsidRDefault="00773C0E" w:rsidP="00773C0E">
      <w:pPr>
        <w:pStyle w:val="Sinespaciado"/>
        <w:rPr>
          <w:rFonts w:ascii="Palatino Linotype" w:hAnsi="Palatino Linotype"/>
        </w:rPr>
      </w:pPr>
    </w:p>
    <w:p w:rsidR="00773C0E" w:rsidRPr="00CD35D9" w:rsidRDefault="00773C0E" w:rsidP="00773C0E">
      <w:pPr>
        <w:pStyle w:val="Sinespaciado"/>
        <w:ind w:left="426" w:right="425"/>
        <w:jc w:val="both"/>
        <w:rPr>
          <w:rFonts w:ascii="Palatino Linotype" w:hAnsi="Palatino Linotype"/>
          <w:i/>
        </w:rPr>
      </w:pPr>
      <w:r w:rsidRPr="00CD35D9">
        <w:rPr>
          <w:rFonts w:ascii="Palatino Linotype" w:hAnsi="Palatino Linotype"/>
          <w:b/>
          <w:i/>
        </w:rPr>
        <w:lastRenderedPageBreak/>
        <w:t>Artículo 13.</w:t>
      </w:r>
      <w:r w:rsidRPr="00CD35D9">
        <w:rPr>
          <w:rFonts w:ascii="Palatino Linotype" w:hAnsi="Palatino Linotype"/>
          <w:i/>
        </w:rPr>
        <w:t xml:space="preserve"> </w:t>
      </w:r>
      <w:r w:rsidRPr="00CD35D9">
        <w:rPr>
          <w:rFonts w:ascii="Palatino Linotype" w:hAnsi="Palatino Linotype"/>
          <w:b/>
          <w:i/>
          <w:u w:val="single"/>
        </w:rPr>
        <w:t>El Instituto, en el ámbito de sus atribuciones, deberá suplir cualquier deficiencia para garantizar el ejercicio del derecho de acceso a la información</w:t>
      </w:r>
      <w:r w:rsidRPr="00CD35D9">
        <w:rPr>
          <w:rFonts w:ascii="Palatino Linotype" w:hAnsi="Palatino Linotype"/>
          <w:i/>
        </w:rPr>
        <w:t>.</w:t>
      </w:r>
    </w:p>
    <w:p w:rsidR="00773C0E" w:rsidRPr="00CD35D9" w:rsidRDefault="00773C0E" w:rsidP="00773C0E">
      <w:pPr>
        <w:pStyle w:val="Sinespaciado"/>
        <w:ind w:left="426" w:right="425"/>
        <w:jc w:val="both"/>
        <w:rPr>
          <w:rFonts w:ascii="Palatino Linotype" w:hAnsi="Palatino Linotype"/>
          <w:i/>
        </w:rPr>
      </w:pPr>
    </w:p>
    <w:p w:rsidR="00773C0E" w:rsidRPr="00CD35D9" w:rsidRDefault="00773C0E" w:rsidP="00773C0E">
      <w:pPr>
        <w:autoSpaceDE w:val="0"/>
        <w:autoSpaceDN w:val="0"/>
        <w:adjustRightInd w:val="0"/>
        <w:spacing w:after="0" w:line="240" w:lineRule="auto"/>
        <w:ind w:left="426" w:right="425"/>
        <w:jc w:val="both"/>
        <w:rPr>
          <w:rFonts w:ascii="Palatino Linotype" w:hAnsi="Palatino Linotype" w:cs="Bookman Old Style"/>
          <w:i/>
          <w:color w:val="000000"/>
        </w:rPr>
      </w:pPr>
      <w:r w:rsidRPr="00CD35D9">
        <w:rPr>
          <w:rFonts w:ascii="Palatino Linotype" w:hAnsi="Palatino Linotype" w:cs="Bookman Old Style"/>
          <w:b/>
          <w:bCs/>
          <w:i/>
          <w:color w:val="000000"/>
        </w:rPr>
        <w:t xml:space="preserve">Artículo 181. </w:t>
      </w:r>
      <w:r w:rsidRPr="00CD35D9">
        <w:rPr>
          <w:rFonts w:ascii="Palatino Linotype" w:hAnsi="Palatino Linotype" w:cs="Bookman Old Style"/>
          <w:i/>
          <w:color w:val="000000"/>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773C0E" w:rsidRPr="00CD35D9" w:rsidRDefault="00773C0E" w:rsidP="00773C0E">
      <w:pPr>
        <w:autoSpaceDE w:val="0"/>
        <w:autoSpaceDN w:val="0"/>
        <w:adjustRightInd w:val="0"/>
        <w:spacing w:after="0" w:line="240" w:lineRule="auto"/>
        <w:ind w:left="426" w:right="425"/>
        <w:jc w:val="both"/>
        <w:rPr>
          <w:rFonts w:ascii="Palatino Linotype" w:hAnsi="Palatino Linotype" w:cs="Bookman Old Style"/>
          <w:i/>
          <w:color w:val="000000"/>
        </w:rPr>
      </w:pPr>
    </w:p>
    <w:p w:rsidR="00773C0E" w:rsidRPr="00CD35D9" w:rsidRDefault="00773C0E" w:rsidP="00773C0E">
      <w:pPr>
        <w:autoSpaceDE w:val="0"/>
        <w:autoSpaceDN w:val="0"/>
        <w:adjustRightInd w:val="0"/>
        <w:spacing w:after="0" w:line="240" w:lineRule="auto"/>
        <w:ind w:left="426" w:right="425"/>
        <w:jc w:val="both"/>
        <w:rPr>
          <w:rFonts w:ascii="Palatino Linotype" w:hAnsi="Palatino Linotype" w:cs="Bookman Old Style"/>
          <w:i/>
          <w:color w:val="000000"/>
        </w:rPr>
      </w:pPr>
      <w:r w:rsidRPr="00CD35D9">
        <w:rPr>
          <w:rFonts w:ascii="Palatino Linotype" w:hAnsi="Palatino Linotype" w:cs="Bookman Old Style"/>
          <w:i/>
          <w:color w:val="00000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773C0E" w:rsidRPr="00CD35D9" w:rsidRDefault="00773C0E" w:rsidP="00773C0E">
      <w:pPr>
        <w:autoSpaceDE w:val="0"/>
        <w:autoSpaceDN w:val="0"/>
        <w:adjustRightInd w:val="0"/>
        <w:spacing w:after="0" w:line="240" w:lineRule="auto"/>
        <w:ind w:left="426" w:right="425"/>
        <w:jc w:val="both"/>
        <w:rPr>
          <w:rFonts w:ascii="Palatino Linotype" w:hAnsi="Palatino Linotype" w:cs="Bookman Old Style"/>
          <w:i/>
          <w:color w:val="000000"/>
        </w:rPr>
      </w:pPr>
    </w:p>
    <w:p w:rsidR="00773C0E" w:rsidRPr="00CD35D9" w:rsidRDefault="00773C0E" w:rsidP="00773C0E">
      <w:pPr>
        <w:autoSpaceDE w:val="0"/>
        <w:autoSpaceDN w:val="0"/>
        <w:adjustRightInd w:val="0"/>
        <w:spacing w:after="0" w:line="240" w:lineRule="auto"/>
        <w:ind w:left="426" w:right="425"/>
        <w:jc w:val="both"/>
        <w:rPr>
          <w:rFonts w:ascii="Palatino Linotype" w:hAnsi="Palatino Linotype" w:cs="Bookman Old Style"/>
          <w:i/>
          <w:color w:val="000000"/>
        </w:rPr>
      </w:pPr>
      <w:r w:rsidRPr="00CD35D9">
        <w:rPr>
          <w:rFonts w:ascii="Palatino Linotype" w:hAnsi="Palatino Linotype" w:cs="Bookman Old Style"/>
          <w:i/>
          <w:color w:val="00000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773C0E" w:rsidRPr="00CD35D9" w:rsidRDefault="00773C0E" w:rsidP="00773C0E">
      <w:pPr>
        <w:autoSpaceDE w:val="0"/>
        <w:autoSpaceDN w:val="0"/>
        <w:adjustRightInd w:val="0"/>
        <w:spacing w:after="0" w:line="240" w:lineRule="auto"/>
        <w:ind w:left="426" w:right="425"/>
        <w:jc w:val="both"/>
        <w:rPr>
          <w:rFonts w:ascii="Palatino Linotype" w:hAnsi="Palatino Linotype" w:cs="Bookman Old Style"/>
          <w:i/>
          <w:color w:val="000000"/>
        </w:rPr>
      </w:pPr>
    </w:p>
    <w:p w:rsidR="00773C0E" w:rsidRPr="00CD35D9" w:rsidRDefault="00773C0E" w:rsidP="00773C0E">
      <w:pPr>
        <w:autoSpaceDE w:val="0"/>
        <w:autoSpaceDN w:val="0"/>
        <w:adjustRightInd w:val="0"/>
        <w:spacing w:after="0" w:line="240" w:lineRule="auto"/>
        <w:ind w:left="426" w:right="425"/>
        <w:jc w:val="both"/>
        <w:rPr>
          <w:rFonts w:ascii="Palatino Linotype" w:hAnsi="Palatino Linotype" w:cs="Bookman Old Style"/>
          <w:b/>
          <w:i/>
          <w:color w:val="000000"/>
          <w:u w:val="single"/>
        </w:rPr>
      </w:pPr>
      <w:r w:rsidRPr="00CD35D9">
        <w:rPr>
          <w:rFonts w:ascii="Palatino Linotype" w:hAnsi="Palatino Linotype" w:cs="Bookman Old Style"/>
          <w:b/>
          <w:i/>
          <w:color w:val="000000"/>
          <w:u w:val="single"/>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773C0E" w:rsidRPr="00CD35D9" w:rsidRDefault="00773C0E" w:rsidP="00773C0E">
      <w:pPr>
        <w:pStyle w:val="Sinespaciado"/>
        <w:ind w:left="426" w:right="425"/>
        <w:jc w:val="both"/>
        <w:rPr>
          <w:rFonts w:ascii="Palatino Linotype" w:hAnsi="Palatino Linotype" w:cs="Bookman Old Style"/>
          <w:i/>
          <w:color w:val="000000"/>
        </w:rPr>
      </w:pPr>
    </w:p>
    <w:p w:rsidR="00773C0E" w:rsidRPr="00CD35D9" w:rsidRDefault="00773C0E" w:rsidP="00773C0E">
      <w:pPr>
        <w:pStyle w:val="Sinespaciado"/>
        <w:ind w:left="426" w:right="425"/>
        <w:jc w:val="both"/>
        <w:rPr>
          <w:rFonts w:ascii="Palatino Linotype" w:hAnsi="Palatino Linotype"/>
          <w:i/>
        </w:rPr>
      </w:pPr>
      <w:r w:rsidRPr="00CD35D9">
        <w:rPr>
          <w:rFonts w:ascii="Palatino Linotype" w:hAnsi="Palatino Linotype" w:cs="Bookman Old Style"/>
          <w:i/>
          <w:color w:val="000000"/>
        </w:rPr>
        <w:t>Para el caso de interposición del recurso de revisión a través de la Plataforma Nacional o la plataforma que para tales efectos habilite el Instituto, éste podrá solicitar al particular subsane las deficiencias por ese medio.</w:t>
      </w:r>
    </w:p>
    <w:p w:rsidR="00773C0E" w:rsidRPr="00CD35D9" w:rsidRDefault="00773C0E" w:rsidP="00773C0E">
      <w:pPr>
        <w:pStyle w:val="Sinespaciado"/>
        <w:spacing w:line="360" w:lineRule="auto"/>
        <w:jc w:val="both"/>
        <w:rPr>
          <w:rFonts w:ascii="Palatino Linotype" w:hAnsi="Palatino Linotype"/>
        </w:rPr>
      </w:pPr>
    </w:p>
    <w:p w:rsidR="00773C0E" w:rsidRPr="00CD35D9" w:rsidRDefault="00773C0E" w:rsidP="00773C0E">
      <w:pPr>
        <w:pStyle w:val="Sinespaciado"/>
        <w:spacing w:line="360" w:lineRule="auto"/>
        <w:jc w:val="both"/>
        <w:rPr>
          <w:rFonts w:ascii="Palatino Linotype" w:hAnsi="Palatino Linotype"/>
          <w:sz w:val="24"/>
        </w:rPr>
      </w:pPr>
      <w:r w:rsidRPr="00CD35D9">
        <w:rPr>
          <w:rFonts w:ascii="Palatino Linotype" w:hAnsi="Palatino Linotype"/>
          <w:sz w:val="24"/>
        </w:rPr>
        <w:t xml:space="preserve">Por lo anterior, se determina que objetivamente lo requerido por el hoy </w:t>
      </w:r>
      <w:r w:rsidRPr="00CD35D9">
        <w:rPr>
          <w:rFonts w:ascii="Palatino Linotype" w:hAnsi="Palatino Linotype"/>
          <w:b/>
          <w:sz w:val="24"/>
        </w:rPr>
        <w:t>Recurrente</w:t>
      </w:r>
      <w:r w:rsidRPr="00CD35D9">
        <w:rPr>
          <w:rFonts w:ascii="Palatino Linotype" w:hAnsi="Palatino Linotype"/>
          <w:sz w:val="24"/>
        </w:rPr>
        <w:t xml:space="preserve">, es la </w:t>
      </w:r>
      <w:r w:rsidRPr="00CD35D9">
        <w:rPr>
          <w:rFonts w:ascii="Palatino Linotype" w:hAnsi="Palatino Linotype"/>
          <w:b/>
          <w:i/>
          <w:sz w:val="24"/>
          <w:u w:val="single"/>
        </w:rPr>
        <w:t>nómina general</w:t>
      </w:r>
      <w:r w:rsidRPr="00CD35D9">
        <w:rPr>
          <w:rFonts w:ascii="Palatino Linotype" w:hAnsi="Palatino Linotype"/>
          <w:sz w:val="24"/>
        </w:rPr>
        <w:t xml:space="preserve"> de todo el personal de </w:t>
      </w:r>
      <w:r w:rsidRPr="00CD35D9">
        <w:rPr>
          <w:rFonts w:ascii="Palatino Linotype" w:hAnsi="Palatino Linotype"/>
          <w:b/>
          <w:sz w:val="24"/>
        </w:rPr>
        <w:t xml:space="preserve">CONFIANZA </w:t>
      </w:r>
      <w:r w:rsidRPr="00CD35D9">
        <w:rPr>
          <w:rFonts w:ascii="Palatino Linotype" w:hAnsi="Palatino Linotype"/>
          <w:sz w:val="24"/>
        </w:rPr>
        <w:t>y de</w:t>
      </w:r>
      <w:r w:rsidRPr="00CD35D9">
        <w:rPr>
          <w:rFonts w:ascii="Palatino Linotype" w:hAnsi="Palatino Linotype"/>
          <w:b/>
          <w:sz w:val="24"/>
        </w:rPr>
        <w:t xml:space="preserve"> BASE</w:t>
      </w:r>
      <w:r w:rsidRPr="00CD35D9">
        <w:rPr>
          <w:rFonts w:ascii="Palatino Linotype" w:hAnsi="Palatino Linotype"/>
          <w:sz w:val="24"/>
        </w:rPr>
        <w:t>,</w:t>
      </w:r>
      <w:r w:rsidRPr="00CD35D9">
        <w:rPr>
          <w:rFonts w:ascii="Palatino Linotype" w:hAnsi="Palatino Linotype"/>
          <w:b/>
          <w:sz w:val="24"/>
        </w:rPr>
        <w:t xml:space="preserve"> </w:t>
      </w:r>
      <w:r w:rsidRPr="00CD35D9">
        <w:rPr>
          <w:rFonts w:ascii="Palatino Linotype" w:hAnsi="Palatino Linotype"/>
          <w:sz w:val="24"/>
        </w:rPr>
        <w:t xml:space="preserve">que labora en el </w:t>
      </w:r>
      <w:r w:rsidRPr="00CD35D9">
        <w:rPr>
          <w:rFonts w:ascii="Palatino Linotype" w:hAnsi="Palatino Linotype"/>
          <w:b/>
          <w:sz w:val="24"/>
          <w:u w:val="single"/>
        </w:rPr>
        <w:t>Municipio de Valle de Chalco Solidaridad</w:t>
      </w:r>
      <w:r w:rsidRPr="00CD35D9">
        <w:rPr>
          <w:rFonts w:ascii="Palatino Linotype" w:hAnsi="Palatino Linotype"/>
          <w:sz w:val="24"/>
        </w:rPr>
        <w:t xml:space="preserve">. </w:t>
      </w:r>
    </w:p>
    <w:p w:rsidR="00773C0E" w:rsidRPr="00CD35D9" w:rsidRDefault="00773C0E" w:rsidP="00773C0E">
      <w:pPr>
        <w:pStyle w:val="Sinespaciado"/>
        <w:rPr>
          <w:rFonts w:ascii="Palatino Linotype" w:hAnsi="Palatino Linotype"/>
        </w:rPr>
      </w:pPr>
    </w:p>
    <w:p w:rsidR="00773C0E" w:rsidRPr="00CD35D9" w:rsidRDefault="00773C0E" w:rsidP="00773C0E">
      <w:pPr>
        <w:pStyle w:val="Sinespaciado"/>
        <w:spacing w:line="360" w:lineRule="auto"/>
        <w:jc w:val="both"/>
        <w:rPr>
          <w:rFonts w:ascii="Palatino Linotype" w:hAnsi="Palatino Linotype"/>
          <w:sz w:val="24"/>
        </w:rPr>
      </w:pPr>
      <w:r w:rsidRPr="00CD35D9">
        <w:rPr>
          <w:rFonts w:ascii="Palatino Linotype" w:hAnsi="Palatino Linotype"/>
          <w:sz w:val="24"/>
        </w:rPr>
        <w:t xml:space="preserve">En ese orden de ideas, dado que este Instituto suplió la deficiencia en la solicitud de la </w:t>
      </w:r>
      <w:r w:rsidRPr="00CD35D9">
        <w:rPr>
          <w:rFonts w:ascii="Palatino Linotype" w:hAnsi="Palatino Linotype"/>
          <w:b/>
          <w:sz w:val="24"/>
        </w:rPr>
        <w:t>Recurrente</w:t>
      </w:r>
      <w:r w:rsidRPr="00CD35D9">
        <w:rPr>
          <w:rFonts w:ascii="Palatino Linotype" w:hAnsi="Palatino Linotype"/>
          <w:sz w:val="24"/>
        </w:rPr>
        <w:t xml:space="preserve"> y quedó establecido que la información solicitada contempla a todos </w:t>
      </w:r>
      <w:r w:rsidRPr="00CD35D9">
        <w:rPr>
          <w:rFonts w:ascii="Palatino Linotype" w:hAnsi="Palatino Linotype"/>
          <w:sz w:val="24"/>
        </w:rPr>
        <w:lastRenderedPageBreak/>
        <w:t xml:space="preserve">los trabajadores de confianza y de base del Municipio, conviene hacer referencia al </w:t>
      </w:r>
      <w:r w:rsidRPr="00CD35D9">
        <w:rPr>
          <w:rFonts w:ascii="Palatino Linotype" w:hAnsi="Palatino Linotype"/>
          <w:b/>
          <w:sz w:val="24"/>
        </w:rPr>
        <w:t>Bando Municipal de Valle de Chalco Solidaridad 2019</w:t>
      </w:r>
      <w:r w:rsidRPr="00CD35D9">
        <w:rPr>
          <w:rFonts w:ascii="Palatino Linotype" w:hAnsi="Palatino Linotype"/>
          <w:sz w:val="24"/>
        </w:rPr>
        <w:t>, a fin de dejar estipulado las áreas de las que se compone la administración pública municipal. Así, se tiene que los artículos 54 y 55, del Bando referido, que a la letra disponen lo siguiente:</w:t>
      </w:r>
    </w:p>
    <w:p w:rsidR="00773C0E" w:rsidRPr="00CD35D9" w:rsidRDefault="00773C0E" w:rsidP="0097750D"/>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b/>
          <w:i/>
        </w:rPr>
        <w:t>Artículo 54.</w:t>
      </w:r>
      <w:r w:rsidRPr="00CD35D9">
        <w:rPr>
          <w:rFonts w:ascii="Palatino Linotype" w:hAnsi="Palatino Linotype"/>
          <w:i/>
        </w:rPr>
        <w:t xml:space="preserve"> Para el ejercicio de sus atribuciones y responsabilidades ejecutivas el Ayuntamiento se auxiliará de las dependencias administrativas que sean aprobadas por el Cabildo, las cuales en todo momento estarán subordinadas al Presidente Municipal, siendo las dependencias siguientes: </w:t>
      </w:r>
    </w:p>
    <w:p w:rsidR="00773C0E" w:rsidRPr="00CD35D9" w:rsidRDefault="00773C0E" w:rsidP="0097750D">
      <w:pPr>
        <w:pStyle w:val="Sinespaciado"/>
        <w:ind w:left="567" w:right="567"/>
        <w:jc w:val="both"/>
        <w:rPr>
          <w:rFonts w:ascii="Palatino Linotype" w:hAnsi="Palatino Linotype"/>
          <w:i/>
        </w:rPr>
      </w:pPr>
    </w:p>
    <w:p w:rsidR="00773C0E" w:rsidRPr="00CD35D9" w:rsidRDefault="00773C0E" w:rsidP="0097750D">
      <w:pPr>
        <w:pStyle w:val="Sinespaciado"/>
        <w:ind w:left="567" w:right="567"/>
        <w:jc w:val="both"/>
        <w:rPr>
          <w:rFonts w:ascii="Palatino Linotype" w:hAnsi="Palatino Linotype"/>
          <w:b/>
          <w:i/>
        </w:rPr>
      </w:pPr>
      <w:r w:rsidRPr="00CD35D9">
        <w:rPr>
          <w:rFonts w:ascii="Palatino Linotype" w:hAnsi="Palatino Linotype"/>
          <w:b/>
          <w:i/>
        </w:rPr>
        <w:t>a) Coordinación Técnica de Presidencia para Seguridad Pública y Gobierno</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1. Dirección de Gobierno Municipal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2. Dirección Jurídica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3. Dirección de Seguridad Pública y Tránsito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4. Dirección Municipal de Protección Civil y H. Cuerpo de Bomberos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5. Dirección de Movilidad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6. Defensoría Municipal de Derechos Humanos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7. Dirección de Comunicación Social </w:t>
      </w:r>
    </w:p>
    <w:p w:rsidR="00773C0E" w:rsidRPr="00CD35D9" w:rsidRDefault="00773C0E" w:rsidP="0097750D">
      <w:pPr>
        <w:pStyle w:val="Sinespaciado"/>
        <w:ind w:left="567" w:right="567"/>
        <w:jc w:val="both"/>
        <w:rPr>
          <w:rFonts w:ascii="Palatino Linotype" w:hAnsi="Palatino Linotype"/>
          <w:i/>
        </w:rPr>
      </w:pPr>
    </w:p>
    <w:p w:rsidR="00773C0E" w:rsidRPr="00CD35D9" w:rsidRDefault="00773C0E" w:rsidP="0097750D">
      <w:pPr>
        <w:pStyle w:val="Sinespaciado"/>
        <w:ind w:left="567" w:right="567"/>
        <w:jc w:val="both"/>
        <w:rPr>
          <w:rFonts w:ascii="Palatino Linotype" w:hAnsi="Palatino Linotype"/>
          <w:b/>
          <w:i/>
        </w:rPr>
      </w:pPr>
      <w:r w:rsidRPr="00CD35D9">
        <w:rPr>
          <w:rFonts w:ascii="Palatino Linotype" w:hAnsi="Palatino Linotype"/>
          <w:b/>
          <w:i/>
        </w:rPr>
        <w:t xml:space="preserve">b) Coordinación Técnica de Presidencia para Infraestructura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1.</w:t>
      </w:r>
      <w:r w:rsidR="0097750D" w:rsidRPr="00CD35D9">
        <w:rPr>
          <w:rFonts w:ascii="Palatino Linotype" w:hAnsi="Palatino Linotype"/>
          <w:i/>
        </w:rPr>
        <w:t xml:space="preserve"> </w:t>
      </w:r>
      <w:r w:rsidRPr="00CD35D9">
        <w:rPr>
          <w:rFonts w:ascii="Palatino Linotype" w:hAnsi="Palatino Linotype"/>
          <w:i/>
        </w:rPr>
        <w:t xml:space="preserve">Dirección de Obras Públicas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2.</w:t>
      </w:r>
      <w:r w:rsidR="0097750D" w:rsidRPr="00CD35D9">
        <w:rPr>
          <w:rFonts w:ascii="Palatino Linotype" w:hAnsi="Palatino Linotype"/>
          <w:i/>
        </w:rPr>
        <w:t xml:space="preserve"> </w:t>
      </w:r>
      <w:r w:rsidRPr="00CD35D9">
        <w:rPr>
          <w:rFonts w:ascii="Palatino Linotype" w:hAnsi="Palatino Linotype"/>
          <w:i/>
        </w:rPr>
        <w:t xml:space="preserve">Dirección de Desarrollo Urbano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3.</w:t>
      </w:r>
      <w:r w:rsidR="0097750D" w:rsidRPr="00CD35D9">
        <w:rPr>
          <w:rFonts w:ascii="Palatino Linotype" w:hAnsi="Palatino Linotype"/>
          <w:i/>
        </w:rPr>
        <w:t xml:space="preserve"> </w:t>
      </w:r>
      <w:r w:rsidRPr="00CD35D9">
        <w:rPr>
          <w:rFonts w:ascii="Palatino Linotype" w:hAnsi="Palatino Linotype"/>
          <w:i/>
        </w:rPr>
        <w:t xml:space="preserve">Dirección de Servicios Públicos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4.</w:t>
      </w:r>
      <w:r w:rsidR="0097750D" w:rsidRPr="00CD35D9">
        <w:rPr>
          <w:rFonts w:ascii="Palatino Linotype" w:hAnsi="Palatino Linotype"/>
          <w:i/>
        </w:rPr>
        <w:t xml:space="preserve"> </w:t>
      </w:r>
      <w:r w:rsidRPr="00CD35D9">
        <w:rPr>
          <w:rFonts w:ascii="Palatino Linotype" w:hAnsi="Palatino Linotype"/>
          <w:i/>
        </w:rPr>
        <w:t xml:space="preserve">Dirección de Desarrollo Metropolitano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5.</w:t>
      </w:r>
      <w:r w:rsidR="0097750D" w:rsidRPr="00CD35D9">
        <w:rPr>
          <w:rFonts w:ascii="Palatino Linotype" w:hAnsi="Palatino Linotype"/>
          <w:i/>
        </w:rPr>
        <w:t xml:space="preserve"> </w:t>
      </w:r>
      <w:r w:rsidRPr="00CD35D9">
        <w:rPr>
          <w:rFonts w:ascii="Palatino Linotype" w:hAnsi="Palatino Linotype"/>
          <w:i/>
        </w:rPr>
        <w:t xml:space="preserve">Dirección de Ecología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6.</w:t>
      </w:r>
      <w:r w:rsidR="0097750D" w:rsidRPr="00CD35D9">
        <w:rPr>
          <w:rFonts w:ascii="Palatino Linotype" w:hAnsi="Palatino Linotype"/>
          <w:i/>
        </w:rPr>
        <w:t xml:space="preserve"> </w:t>
      </w:r>
      <w:r w:rsidRPr="00CD35D9">
        <w:rPr>
          <w:rFonts w:ascii="Palatino Linotype" w:hAnsi="Palatino Linotype"/>
          <w:i/>
        </w:rPr>
        <w:t xml:space="preserve">Dirección de Desarrollo Sustentable </w:t>
      </w:r>
    </w:p>
    <w:p w:rsidR="00773C0E" w:rsidRPr="00CD35D9" w:rsidRDefault="00773C0E" w:rsidP="0097750D">
      <w:pPr>
        <w:pStyle w:val="Sinespaciado"/>
        <w:ind w:left="567" w:right="567"/>
        <w:jc w:val="both"/>
        <w:rPr>
          <w:rFonts w:ascii="Palatino Linotype" w:hAnsi="Palatino Linotype"/>
          <w:i/>
        </w:rPr>
      </w:pPr>
    </w:p>
    <w:p w:rsidR="00773C0E" w:rsidRPr="00CD35D9" w:rsidRDefault="00773C0E" w:rsidP="0097750D">
      <w:pPr>
        <w:pStyle w:val="Sinespaciado"/>
        <w:ind w:left="567" w:right="567"/>
        <w:jc w:val="both"/>
        <w:rPr>
          <w:rFonts w:ascii="Palatino Linotype" w:hAnsi="Palatino Linotype"/>
          <w:b/>
          <w:i/>
        </w:rPr>
      </w:pPr>
      <w:r w:rsidRPr="00CD35D9">
        <w:rPr>
          <w:rFonts w:ascii="Palatino Linotype" w:hAnsi="Palatino Linotype"/>
          <w:b/>
          <w:i/>
        </w:rPr>
        <w:t xml:space="preserve">c) Coordinación Técnica de Presidencia para Bienestar Social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1.</w:t>
      </w:r>
      <w:r w:rsidR="0097750D" w:rsidRPr="00CD35D9">
        <w:rPr>
          <w:rFonts w:ascii="Palatino Linotype" w:hAnsi="Palatino Linotype"/>
          <w:i/>
        </w:rPr>
        <w:t xml:space="preserve"> </w:t>
      </w:r>
      <w:r w:rsidRPr="00CD35D9">
        <w:rPr>
          <w:rFonts w:ascii="Palatino Linotype" w:hAnsi="Palatino Linotype"/>
          <w:i/>
        </w:rPr>
        <w:t xml:space="preserve">Dirección de Desarrollo Social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2.</w:t>
      </w:r>
      <w:r w:rsidR="0097750D" w:rsidRPr="00CD35D9">
        <w:rPr>
          <w:rFonts w:ascii="Palatino Linotype" w:hAnsi="Palatino Linotype"/>
          <w:i/>
        </w:rPr>
        <w:t xml:space="preserve"> </w:t>
      </w:r>
      <w:r w:rsidRPr="00CD35D9">
        <w:rPr>
          <w:rFonts w:ascii="Palatino Linotype" w:hAnsi="Palatino Linotype"/>
          <w:i/>
        </w:rPr>
        <w:t xml:space="preserve">Dirección de Atención a la Mujer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3.</w:t>
      </w:r>
      <w:r w:rsidR="0097750D" w:rsidRPr="00CD35D9">
        <w:rPr>
          <w:rFonts w:ascii="Palatino Linotype" w:hAnsi="Palatino Linotype"/>
          <w:i/>
        </w:rPr>
        <w:t xml:space="preserve"> </w:t>
      </w:r>
      <w:r w:rsidRPr="00CD35D9">
        <w:rPr>
          <w:rFonts w:ascii="Palatino Linotype" w:hAnsi="Palatino Linotype"/>
          <w:i/>
        </w:rPr>
        <w:t xml:space="preserve">Dirección de Atención a los Pueblos Indígenas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4.</w:t>
      </w:r>
      <w:r w:rsidR="0097750D" w:rsidRPr="00CD35D9">
        <w:rPr>
          <w:rFonts w:ascii="Palatino Linotype" w:hAnsi="Palatino Linotype"/>
          <w:i/>
        </w:rPr>
        <w:t xml:space="preserve"> </w:t>
      </w:r>
      <w:r w:rsidRPr="00CD35D9">
        <w:rPr>
          <w:rFonts w:ascii="Palatino Linotype" w:hAnsi="Palatino Linotype"/>
          <w:i/>
        </w:rPr>
        <w:t xml:space="preserve">Dirección de Atención a la Salud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5.</w:t>
      </w:r>
      <w:r w:rsidR="0097750D" w:rsidRPr="00CD35D9">
        <w:rPr>
          <w:rFonts w:ascii="Palatino Linotype" w:hAnsi="Palatino Linotype"/>
          <w:i/>
        </w:rPr>
        <w:t xml:space="preserve"> </w:t>
      </w:r>
      <w:r w:rsidRPr="00CD35D9">
        <w:rPr>
          <w:rFonts w:ascii="Palatino Linotype" w:hAnsi="Palatino Linotype"/>
          <w:i/>
        </w:rPr>
        <w:t xml:space="preserve">Dirección de Atención a la Juventud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6.</w:t>
      </w:r>
      <w:r w:rsidR="0097750D" w:rsidRPr="00CD35D9">
        <w:rPr>
          <w:rFonts w:ascii="Palatino Linotype" w:hAnsi="Palatino Linotype"/>
          <w:i/>
        </w:rPr>
        <w:t xml:space="preserve"> </w:t>
      </w:r>
      <w:r w:rsidRPr="00CD35D9">
        <w:rPr>
          <w:rFonts w:ascii="Palatino Linotype" w:hAnsi="Palatino Linotype"/>
          <w:i/>
        </w:rPr>
        <w:t xml:space="preserve">Dirección de Atención Ciudadana </w:t>
      </w:r>
    </w:p>
    <w:p w:rsidR="00773C0E" w:rsidRPr="00CD35D9" w:rsidRDefault="00773C0E" w:rsidP="0097750D">
      <w:pPr>
        <w:pStyle w:val="Sinespaciado"/>
        <w:ind w:left="567" w:right="567"/>
        <w:jc w:val="both"/>
        <w:rPr>
          <w:rFonts w:ascii="Palatino Linotype" w:hAnsi="Palatino Linotype"/>
          <w:i/>
        </w:rPr>
      </w:pPr>
    </w:p>
    <w:p w:rsidR="00773C0E" w:rsidRPr="00CD35D9" w:rsidRDefault="00773C0E" w:rsidP="0097750D">
      <w:pPr>
        <w:pStyle w:val="Sinespaciado"/>
        <w:ind w:left="567" w:right="567"/>
        <w:jc w:val="both"/>
        <w:rPr>
          <w:rFonts w:ascii="Palatino Linotype" w:hAnsi="Palatino Linotype"/>
          <w:b/>
          <w:i/>
        </w:rPr>
      </w:pPr>
      <w:r w:rsidRPr="00CD35D9">
        <w:rPr>
          <w:rFonts w:ascii="Palatino Linotype" w:hAnsi="Palatino Linotype"/>
          <w:b/>
          <w:i/>
        </w:rPr>
        <w:lastRenderedPageBreak/>
        <w:t xml:space="preserve">d) Coordinación Técnica de Presidencia para Desarrollo Económico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1.</w:t>
      </w:r>
      <w:r w:rsidR="0097750D" w:rsidRPr="00CD35D9">
        <w:rPr>
          <w:rFonts w:ascii="Palatino Linotype" w:hAnsi="Palatino Linotype"/>
          <w:i/>
        </w:rPr>
        <w:t xml:space="preserve"> </w:t>
      </w:r>
      <w:r w:rsidRPr="00CD35D9">
        <w:rPr>
          <w:rFonts w:ascii="Palatino Linotype" w:hAnsi="Palatino Linotype"/>
          <w:i/>
        </w:rPr>
        <w:t xml:space="preserve">Dirección de Desarrollo Económico.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2.</w:t>
      </w:r>
      <w:r w:rsidR="0097750D" w:rsidRPr="00CD35D9">
        <w:rPr>
          <w:rFonts w:ascii="Palatino Linotype" w:hAnsi="Palatino Linotype"/>
          <w:i/>
        </w:rPr>
        <w:t xml:space="preserve"> </w:t>
      </w:r>
      <w:r w:rsidRPr="00CD35D9">
        <w:rPr>
          <w:rFonts w:ascii="Palatino Linotype" w:hAnsi="Palatino Linotype"/>
          <w:i/>
        </w:rPr>
        <w:t xml:space="preserve">Dirección de Comercio y Normatividad.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3.</w:t>
      </w:r>
      <w:r w:rsidR="0097750D" w:rsidRPr="00CD35D9">
        <w:rPr>
          <w:rFonts w:ascii="Palatino Linotype" w:hAnsi="Palatino Linotype"/>
          <w:i/>
        </w:rPr>
        <w:t xml:space="preserve"> </w:t>
      </w:r>
      <w:r w:rsidRPr="00CD35D9">
        <w:rPr>
          <w:rFonts w:ascii="Palatino Linotype" w:hAnsi="Palatino Linotype"/>
          <w:i/>
        </w:rPr>
        <w:t xml:space="preserve">Dirección de Fomento Industrial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4.</w:t>
      </w:r>
      <w:r w:rsidR="0097750D" w:rsidRPr="00CD35D9">
        <w:rPr>
          <w:rFonts w:ascii="Palatino Linotype" w:hAnsi="Palatino Linotype"/>
          <w:i/>
        </w:rPr>
        <w:t xml:space="preserve"> </w:t>
      </w:r>
      <w:r w:rsidRPr="00CD35D9">
        <w:rPr>
          <w:rFonts w:ascii="Palatino Linotype" w:hAnsi="Palatino Linotype"/>
          <w:i/>
        </w:rPr>
        <w:t xml:space="preserve">Dirección de Turismo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5.</w:t>
      </w:r>
      <w:r w:rsidR="0097750D" w:rsidRPr="00CD35D9">
        <w:rPr>
          <w:rFonts w:ascii="Palatino Linotype" w:hAnsi="Palatino Linotype"/>
          <w:i/>
        </w:rPr>
        <w:t xml:space="preserve"> </w:t>
      </w:r>
      <w:r w:rsidRPr="00CD35D9">
        <w:rPr>
          <w:rFonts w:ascii="Palatino Linotype" w:hAnsi="Palatino Linotype"/>
          <w:i/>
        </w:rPr>
        <w:t xml:space="preserve">Coordinación de Asuntos Internacionales y Migración </w:t>
      </w:r>
    </w:p>
    <w:p w:rsidR="00773C0E" w:rsidRPr="00CD35D9" w:rsidRDefault="00773C0E" w:rsidP="0097750D">
      <w:pPr>
        <w:pStyle w:val="Sinespaciado"/>
        <w:ind w:left="567" w:right="567"/>
        <w:jc w:val="both"/>
        <w:rPr>
          <w:rFonts w:ascii="Palatino Linotype" w:hAnsi="Palatino Linotype"/>
          <w:i/>
        </w:rPr>
      </w:pPr>
    </w:p>
    <w:p w:rsidR="00773C0E" w:rsidRPr="00CD35D9" w:rsidRDefault="00773C0E" w:rsidP="0097750D">
      <w:pPr>
        <w:pStyle w:val="Sinespaciado"/>
        <w:ind w:left="567" w:right="567"/>
        <w:jc w:val="both"/>
        <w:rPr>
          <w:rFonts w:ascii="Palatino Linotype" w:hAnsi="Palatino Linotype"/>
          <w:b/>
          <w:i/>
        </w:rPr>
      </w:pPr>
      <w:r w:rsidRPr="00CD35D9">
        <w:rPr>
          <w:rFonts w:ascii="Palatino Linotype" w:hAnsi="Palatino Linotype"/>
          <w:b/>
          <w:i/>
        </w:rPr>
        <w:t xml:space="preserve">e) Coordinación Técnica de Presidencia para Educación y Cultura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1.</w:t>
      </w:r>
      <w:r w:rsidR="0097750D" w:rsidRPr="00CD35D9">
        <w:rPr>
          <w:rFonts w:ascii="Palatino Linotype" w:hAnsi="Palatino Linotype"/>
          <w:i/>
        </w:rPr>
        <w:t xml:space="preserve"> </w:t>
      </w:r>
      <w:r w:rsidRPr="00CD35D9">
        <w:rPr>
          <w:rFonts w:ascii="Palatino Linotype" w:hAnsi="Palatino Linotype"/>
          <w:i/>
        </w:rPr>
        <w:t xml:space="preserve">Dirección de Educación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2.</w:t>
      </w:r>
      <w:r w:rsidR="0097750D" w:rsidRPr="00CD35D9">
        <w:rPr>
          <w:rFonts w:ascii="Palatino Linotype" w:hAnsi="Palatino Linotype"/>
          <w:i/>
        </w:rPr>
        <w:t xml:space="preserve"> </w:t>
      </w:r>
      <w:r w:rsidRPr="00CD35D9">
        <w:rPr>
          <w:rFonts w:ascii="Palatino Linotype" w:hAnsi="Palatino Linotype"/>
          <w:i/>
        </w:rPr>
        <w:t xml:space="preserve">Dirección de Cultura </w:t>
      </w:r>
    </w:p>
    <w:p w:rsidR="00773C0E" w:rsidRPr="00CD35D9" w:rsidRDefault="00773C0E" w:rsidP="0097750D">
      <w:pPr>
        <w:pStyle w:val="Sinespaciado"/>
        <w:ind w:left="567" w:right="567"/>
        <w:jc w:val="both"/>
        <w:rPr>
          <w:rFonts w:ascii="Palatino Linotype" w:hAnsi="Palatino Linotype"/>
          <w:b/>
          <w:i/>
        </w:rPr>
      </w:pPr>
      <w:r w:rsidRPr="00CD35D9">
        <w:rPr>
          <w:rFonts w:ascii="Palatino Linotype" w:hAnsi="Palatino Linotype"/>
          <w:b/>
          <w:i/>
        </w:rPr>
        <w:t xml:space="preserve">A) Áreas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I. Secretaría del Ayuntamiento;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II.</w:t>
      </w:r>
      <w:r w:rsidR="0097750D" w:rsidRPr="00CD35D9">
        <w:rPr>
          <w:rFonts w:ascii="Palatino Linotype" w:hAnsi="Palatino Linotype"/>
          <w:i/>
        </w:rPr>
        <w:t xml:space="preserve"> </w:t>
      </w:r>
      <w:r w:rsidRPr="00CD35D9">
        <w:rPr>
          <w:rFonts w:ascii="Palatino Linotype" w:hAnsi="Palatino Linotype"/>
          <w:i/>
        </w:rPr>
        <w:t xml:space="preserve">Tesorería Municipal;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III. Contraloría Municipal;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IV. Dirección de Administración;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V. Unidad de Información, Programación, </w:t>
      </w:r>
      <w:proofErr w:type="spellStart"/>
      <w:r w:rsidRPr="00CD35D9">
        <w:rPr>
          <w:rFonts w:ascii="Palatino Linotype" w:hAnsi="Palatino Linotype"/>
          <w:i/>
        </w:rPr>
        <w:t>Presupuestación</w:t>
      </w:r>
      <w:proofErr w:type="spellEnd"/>
      <w:r w:rsidRPr="00CD35D9">
        <w:rPr>
          <w:rFonts w:ascii="Palatino Linotype" w:hAnsi="Palatino Linotype"/>
          <w:i/>
        </w:rPr>
        <w:t xml:space="preserve"> y Evaluación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VI. Dirección de Catastro Municipal VII. Unidad de Transparencia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VIII. SIPINNA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IX. Cronista Municipal</w:t>
      </w:r>
    </w:p>
    <w:p w:rsidR="00773C0E" w:rsidRPr="00CD35D9" w:rsidRDefault="00773C0E" w:rsidP="0097750D">
      <w:pPr>
        <w:pStyle w:val="Sinespaciado"/>
        <w:ind w:left="567" w:right="567"/>
        <w:jc w:val="both"/>
        <w:rPr>
          <w:rFonts w:ascii="Palatino Linotype" w:hAnsi="Palatino Linotype"/>
          <w:i/>
        </w:rPr>
      </w:pPr>
    </w:p>
    <w:p w:rsidR="00773C0E" w:rsidRPr="00CD35D9" w:rsidRDefault="00773C0E" w:rsidP="0097750D">
      <w:pPr>
        <w:pStyle w:val="Sinespaciado"/>
        <w:ind w:left="567" w:right="567"/>
        <w:jc w:val="both"/>
        <w:rPr>
          <w:rFonts w:ascii="Palatino Linotype" w:hAnsi="Palatino Linotype"/>
          <w:b/>
          <w:i/>
        </w:rPr>
      </w:pPr>
      <w:r w:rsidRPr="00CD35D9">
        <w:rPr>
          <w:rFonts w:ascii="Palatino Linotype" w:hAnsi="Palatino Linotype"/>
          <w:b/>
          <w:i/>
        </w:rPr>
        <w:t xml:space="preserve">B) Coordinaciones administrativas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I. De oficialía de partes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II.</w:t>
      </w:r>
      <w:r w:rsidR="0097750D" w:rsidRPr="00CD35D9">
        <w:rPr>
          <w:rFonts w:ascii="Palatino Linotype" w:hAnsi="Palatino Linotype"/>
          <w:i/>
        </w:rPr>
        <w:t xml:space="preserve"> </w:t>
      </w:r>
      <w:r w:rsidRPr="00CD35D9">
        <w:rPr>
          <w:rFonts w:ascii="Palatino Linotype" w:hAnsi="Palatino Linotype"/>
          <w:i/>
        </w:rPr>
        <w:t xml:space="preserve">De control vehicular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III. De coinversión social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IV. Coordinación General de oficiales mediadores, conciliadores y calificadores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V. Coordinación de Registros civiles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VI. De asuntos religiosos </w:t>
      </w:r>
    </w:p>
    <w:p w:rsidR="00773C0E"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VII. Coordinación de grupos LGBTTTIQ </w:t>
      </w:r>
    </w:p>
    <w:p w:rsidR="00773C0E" w:rsidRPr="00CD35D9" w:rsidRDefault="00773C0E" w:rsidP="0097750D">
      <w:pPr>
        <w:pStyle w:val="Sinespaciado"/>
        <w:ind w:left="567" w:right="567"/>
        <w:jc w:val="both"/>
        <w:rPr>
          <w:rFonts w:ascii="Palatino Linotype" w:hAnsi="Palatino Linotype"/>
          <w:i/>
        </w:rPr>
      </w:pPr>
    </w:p>
    <w:p w:rsidR="0097750D" w:rsidRPr="00CD35D9" w:rsidRDefault="00773C0E" w:rsidP="0097750D">
      <w:pPr>
        <w:pStyle w:val="Sinespaciado"/>
        <w:ind w:left="567" w:right="567"/>
        <w:jc w:val="both"/>
        <w:rPr>
          <w:rFonts w:ascii="Palatino Linotype" w:hAnsi="Palatino Linotype"/>
          <w:b/>
          <w:i/>
        </w:rPr>
      </w:pPr>
      <w:r w:rsidRPr="00CD35D9">
        <w:rPr>
          <w:rFonts w:ascii="Palatino Linotype" w:hAnsi="Palatino Linotype"/>
          <w:b/>
          <w:i/>
        </w:rPr>
        <w:t>C)</w:t>
      </w:r>
      <w:r w:rsidR="0097750D" w:rsidRPr="00CD35D9">
        <w:rPr>
          <w:rFonts w:ascii="Palatino Linotype" w:hAnsi="Palatino Linotype"/>
          <w:b/>
          <w:i/>
        </w:rPr>
        <w:t xml:space="preserve"> </w:t>
      </w:r>
      <w:r w:rsidRPr="00CD35D9">
        <w:rPr>
          <w:rFonts w:ascii="Palatino Linotype" w:hAnsi="Palatino Linotype"/>
          <w:b/>
          <w:i/>
        </w:rPr>
        <w:t xml:space="preserve">Oficialías: </w:t>
      </w:r>
    </w:p>
    <w:p w:rsidR="0097750D"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I. Mediadora, Conciliadora y Calificadora primer turno </w:t>
      </w:r>
    </w:p>
    <w:p w:rsidR="0097750D"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II.</w:t>
      </w:r>
      <w:r w:rsidR="0097750D" w:rsidRPr="00CD35D9">
        <w:rPr>
          <w:rFonts w:ascii="Palatino Linotype" w:hAnsi="Palatino Linotype"/>
          <w:i/>
        </w:rPr>
        <w:t xml:space="preserve"> </w:t>
      </w:r>
      <w:r w:rsidRPr="00CD35D9">
        <w:rPr>
          <w:rFonts w:ascii="Palatino Linotype" w:hAnsi="Palatino Linotype"/>
          <w:i/>
        </w:rPr>
        <w:t xml:space="preserve">Mediadora, Conciliadora y Calificadora segundo turno </w:t>
      </w:r>
    </w:p>
    <w:p w:rsidR="0097750D"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III. Mediadora, Conciliadora y Calificadora tercer turno </w:t>
      </w:r>
    </w:p>
    <w:p w:rsidR="0097750D"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IV. Del Registro Civil 1 </w:t>
      </w:r>
    </w:p>
    <w:p w:rsidR="0097750D"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V. Del Registro Civil 2 </w:t>
      </w:r>
    </w:p>
    <w:p w:rsidR="0097750D"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VI. Del Registro Civil 3 </w:t>
      </w:r>
    </w:p>
    <w:p w:rsidR="0097750D" w:rsidRPr="00CD35D9" w:rsidRDefault="0097750D" w:rsidP="0097750D">
      <w:pPr>
        <w:pStyle w:val="Sinespaciado"/>
        <w:ind w:left="567" w:right="567"/>
        <w:jc w:val="both"/>
        <w:rPr>
          <w:rFonts w:ascii="Palatino Linotype" w:hAnsi="Palatino Linotype"/>
          <w:i/>
        </w:rPr>
      </w:pPr>
    </w:p>
    <w:p w:rsidR="0097750D"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lastRenderedPageBreak/>
        <w:t xml:space="preserve">Además de las Dependencias, Entidades u órganos previstos en la Ley o que determine crear el Cabildo, el Ayuntamiento para el mejor funcionamiento de la Administración Pública, podrá acordar, a propuesta del Presidente Municipal, la creación de las áreas necesarias para el mejor funcionamiento de la administración pública municipal que en este caso funcionan las coordinaciones técnicas de Presidencia. </w:t>
      </w:r>
    </w:p>
    <w:p w:rsidR="0097750D" w:rsidRPr="00CD35D9" w:rsidRDefault="0097750D" w:rsidP="0097750D">
      <w:pPr>
        <w:pStyle w:val="Sinespaciado"/>
        <w:ind w:left="567" w:right="567"/>
        <w:jc w:val="both"/>
        <w:rPr>
          <w:rFonts w:ascii="Palatino Linotype" w:hAnsi="Palatino Linotype"/>
          <w:i/>
        </w:rPr>
      </w:pPr>
    </w:p>
    <w:p w:rsidR="0097750D" w:rsidRPr="00CD35D9" w:rsidRDefault="00773C0E" w:rsidP="0097750D">
      <w:pPr>
        <w:pStyle w:val="Sinespaciado"/>
        <w:ind w:left="567" w:right="567"/>
        <w:jc w:val="both"/>
        <w:rPr>
          <w:rFonts w:ascii="Palatino Linotype" w:hAnsi="Palatino Linotype"/>
          <w:i/>
        </w:rPr>
      </w:pPr>
      <w:r w:rsidRPr="00CD35D9">
        <w:rPr>
          <w:rFonts w:ascii="Palatino Linotype" w:hAnsi="Palatino Linotype"/>
          <w:i/>
        </w:rPr>
        <w:t xml:space="preserve">Estas dependencias regirán su actuar de conformidad con el Reglamento de la Administración Pública Municipal de Valle de Chalco Solidaridad. </w:t>
      </w:r>
    </w:p>
    <w:p w:rsidR="0097750D" w:rsidRPr="00CD35D9" w:rsidRDefault="0097750D" w:rsidP="0097750D">
      <w:pPr>
        <w:pStyle w:val="Sinespaciado"/>
        <w:ind w:left="567" w:right="567"/>
        <w:jc w:val="both"/>
        <w:rPr>
          <w:rFonts w:ascii="Palatino Linotype" w:hAnsi="Palatino Linotype"/>
          <w:i/>
        </w:rPr>
      </w:pPr>
    </w:p>
    <w:p w:rsidR="00773C0E" w:rsidRPr="00CD35D9" w:rsidRDefault="00773C0E" w:rsidP="0097750D">
      <w:pPr>
        <w:pStyle w:val="Sinespaciado"/>
        <w:ind w:left="567" w:right="567"/>
        <w:jc w:val="both"/>
        <w:rPr>
          <w:rFonts w:ascii="Palatino Linotype" w:hAnsi="Palatino Linotype"/>
          <w:i/>
          <w:sz w:val="24"/>
        </w:rPr>
      </w:pPr>
      <w:r w:rsidRPr="00CD35D9">
        <w:rPr>
          <w:rFonts w:ascii="Palatino Linotype" w:hAnsi="Palatino Linotype"/>
          <w:b/>
          <w:i/>
        </w:rPr>
        <w:t>Artículo 55.</w:t>
      </w:r>
      <w:r w:rsidRPr="00CD35D9">
        <w:rPr>
          <w:rFonts w:ascii="Palatino Linotype" w:hAnsi="Palatino Linotype"/>
          <w:i/>
        </w:rPr>
        <w:t xml:space="preserve"> Las dependencias citadas en el artículo anterior podrán ampliarse o suprimirse en todo momento mediante acuerdo de Cabildo, cuando las características y necesidades propias del Municipio lo demanden.</w:t>
      </w:r>
    </w:p>
    <w:p w:rsidR="00773C0E" w:rsidRPr="00CD35D9" w:rsidRDefault="00773C0E" w:rsidP="00773C0E">
      <w:pPr>
        <w:pStyle w:val="Sinespaciado"/>
        <w:spacing w:line="360" w:lineRule="auto"/>
        <w:jc w:val="both"/>
        <w:rPr>
          <w:rFonts w:ascii="Palatino Linotype" w:hAnsi="Palatino Linotype"/>
          <w:sz w:val="24"/>
        </w:rPr>
      </w:pPr>
    </w:p>
    <w:p w:rsidR="0097750D" w:rsidRPr="00CD35D9" w:rsidRDefault="0097750D" w:rsidP="0097750D">
      <w:pPr>
        <w:autoSpaceDE w:val="0"/>
        <w:autoSpaceDN w:val="0"/>
        <w:adjustRightInd w:val="0"/>
        <w:spacing w:line="360" w:lineRule="auto"/>
        <w:jc w:val="both"/>
        <w:rPr>
          <w:rFonts w:ascii="Palatino Linotype" w:hAnsi="Palatino Linotype" w:cs="Arial"/>
          <w:sz w:val="24"/>
        </w:rPr>
      </w:pPr>
      <w:r w:rsidRPr="00CD35D9">
        <w:rPr>
          <w:rFonts w:ascii="Palatino Linotype" w:hAnsi="Palatino Linotype" w:cs="Arial"/>
          <w:sz w:val="24"/>
        </w:rPr>
        <w:t xml:space="preserve">Precisado lo anterior, y de acuerdo a las obligaciones de transparencia comunes que le son atribuibles al </w:t>
      </w:r>
      <w:r w:rsidRPr="00CD35D9">
        <w:rPr>
          <w:rFonts w:ascii="Palatino Linotype" w:hAnsi="Palatino Linotype" w:cs="Arial"/>
          <w:b/>
          <w:sz w:val="24"/>
        </w:rPr>
        <w:t>Sujeto Obligado</w:t>
      </w:r>
      <w:r w:rsidRPr="00CD35D9">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CD35D9">
        <w:rPr>
          <w:rFonts w:ascii="Palatino Linotype" w:hAnsi="Palatino Linotype" w:cs="Arial"/>
          <w:b/>
          <w:sz w:val="24"/>
          <w:u w:val="single"/>
        </w:rPr>
        <w:t>sueldos, prestaciones, gratificaciones, primas, comisiones, dietas, bonos, estímulos, ingresos y sistemas de compensación</w:t>
      </w:r>
      <w:r w:rsidRPr="00CD35D9">
        <w:rPr>
          <w:rFonts w:ascii="Palatino Linotype" w:hAnsi="Palatino Linotype" w:cs="Arial"/>
          <w:sz w:val="24"/>
        </w:rPr>
        <w:t>, artículo y fracción que para mayor referencia se cita a continuación:</w:t>
      </w:r>
    </w:p>
    <w:p w:rsidR="0097750D" w:rsidRPr="00CD35D9" w:rsidRDefault="0097750D" w:rsidP="0097750D">
      <w:pPr>
        <w:pStyle w:val="Sinespaciado"/>
        <w:rPr>
          <w:rFonts w:ascii="Palatino Linotype" w:hAnsi="Palatino Linotype"/>
        </w:rPr>
      </w:pPr>
    </w:p>
    <w:p w:rsidR="0097750D" w:rsidRPr="00CD35D9" w:rsidRDefault="0097750D" w:rsidP="0097750D">
      <w:pPr>
        <w:autoSpaceDE w:val="0"/>
        <w:autoSpaceDN w:val="0"/>
        <w:adjustRightInd w:val="0"/>
        <w:spacing w:after="0" w:line="240" w:lineRule="auto"/>
        <w:ind w:left="567" w:right="567"/>
        <w:jc w:val="both"/>
        <w:rPr>
          <w:rFonts w:ascii="Palatino Linotype" w:hAnsi="Palatino Linotype" w:cs="Bookman Old Style"/>
          <w:i/>
        </w:rPr>
      </w:pPr>
      <w:r w:rsidRPr="00CD35D9">
        <w:rPr>
          <w:rFonts w:ascii="Palatino Linotype" w:hAnsi="Palatino Linotype" w:cs="Bookman Old Style,Bold"/>
          <w:b/>
          <w:bCs/>
          <w:i/>
        </w:rPr>
        <w:t xml:space="preserve">“Artículo 92. </w:t>
      </w:r>
      <w:r w:rsidRPr="00CD35D9">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7750D" w:rsidRPr="00CD35D9" w:rsidRDefault="0097750D" w:rsidP="0097750D">
      <w:pPr>
        <w:autoSpaceDE w:val="0"/>
        <w:autoSpaceDN w:val="0"/>
        <w:adjustRightInd w:val="0"/>
        <w:spacing w:after="0" w:line="240" w:lineRule="auto"/>
        <w:ind w:left="567" w:right="567"/>
        <w:jc w:val="both"/>
        <w:rPr>
          <w:rFonts w:ascii="Palatino Linotype" w:hAnsi="Palatino Linotype" w:cs="Bookman Old Style"/>
          <w:i/>
        </w:rPr>
      </w:pPr>
      <w:r w:rsidRPr="00CD35D9">
        <w:rPr>
          <w:rFonts w:ascii="Palatino Linotype" w:hAnsi="Palatino Linotype" w:cs="Bookman Old Style"/>
          <w:i/>
        </w:rPr>
        <w:t>(…)</w:t>
      </w:r>
    </w:p>
    <w:p w:rsidR="0097750D" w:rsidRPr="00CD35D9" w:rsidRDefault="0097750D" w:rsidP="0097750D">
      <w:pPr>
        <w:autoSpaceDE w:val="0"/>
        <w:autoSpaceDN w:val="0"/>
        <w:adjustRightInd w:val="0"/>
        <w:spacing w:after="0" w:line="240" w:lineRule="auto"/>
        <w:ind w:left="567" w:right="567"/>
        <w:jc w:val="both"/>
        <w:rPr>
          <w:rFonts w:ascii="Palatino Linotype" w:hAnsi="Palatino Linotype" w:cs="Bookman Old Style"/>
          <w:i/>
        </w:rPr>
      </w:pPr>
      <w:r w:rsidRPr="00CD35D9">
        <w:rPr>
          <w:rFonts w:ascii="Palatino Linotype" w:hAnsi="Palatino Linotype" w:cs="Bookman Old Style,Bold"/>
          <w:b/>
          <w:bCs/>
          <w:i/>
        </w:rPr>
        <w:t xml:space="preserve">VIII. </w:t>
      </w:r>
      <w:r w:rsidRPr="00CD35D9">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CD35D9">
        <w:rPr>
          <w:rFonts w:ascii="Palatino Linotype" w:hAnsi="Palatino Linotype" w:cs="Bookman Old Style"/>
          <w:i/>
        </w:rPr>
        <w:t>” (sic)</w:t>
      </w:r>
    </w:p>
    <w:p w:rsidR="0097750D" w:rsidRPr="00CD35D9" w:rsidRDefault="0097750D" w:rsidP="0097750D">
      <w:pPr>
        <w:autoSpaceDE w:val="0"/>
        <w:autoSpaceDN w:val="0"/>
        <w:adjustRightInd w:val="0"/>
        <w:spacing w:after="0" w:line="240" w:lineRule="auto"/>
        <w:ind w:left="567" w:right="567"/>
        <w:jc w:val="both"/>
        <w:rPr>
          <w:rFonts w:ascii="Palatino Linotype" w:hAnsi="Palatino Linotype" w:cs="Bookman Old Style"/>
          <w:i/>
        </w:rPr>
      </w:pPr>
    </w:p>
    <w:p w:rsidR="0097750D" w:rsidRPr="00CD35D9" w:rsidRDefault="0097750D" w:rsidP="0097750D">
      <w:pPr>
        <w:autoSpaceDE w:val="0"/>
        <w:autoSpaceDN w:val="0"/>
        <w:adjustRightInd w:val="0"/>
        <w:spacing w:line="240" w:lineRule="auto"/>
        <w:ind w:left="567"/>
        <w:jc w:val="right"/>
        <w:rPr>
          <w:rFonts w:ascii="Palatino Linotype" w:hAnsi="Palatino Linotype" w:cs="Arial"/>
          <w:i/>
        </w:rPr>
      </w:pPr>
      <w:r w:rsidRPr="00CD35D9">
        <w:rPr>
          <w:rFonts w:ascii="Palatino Linotype" w:hAnsi="Palatino Linotype" w:cs="Arial"/>
          <w:i/>
          <w:sz w:val="20"/>
          <w:szCs w:val="20"/>
        </w:rPr>
        <w:t>(Énfasis añadido)</w:t>
      </w:r>
    </w:p>
    <w:p w:rsidR="0097750D" w:rsidRPr="00CD35D9" w:rsidRDefault="0097750D" w:rsidP="0097750D">
      <w:pPr>
        <w:spacing w:after="0" w:line="360" w:lineRule="auto"/>
        <w:jc w:val="both"/>
        <w:rPr>
          <w:rFonts w:ascii="Palatino Linotype" w:hAnsi="Palatino Linotype" w:cs="Arial"/>
          <w:sz w:val="24"/>
        </w:rPr>
      </w:pPr>
      <w:r w:rsidRPr="00CD35D9">
        <w:rPr>
          <w:rFonts w:ascii="Palatino Linotype" w:hAnsi="Palatino Linotype" w:cs="Arial"/>
          <w:sz w:val="24"/>
        </w:rPr>
        <w:t xml:space="preserve">En tal virtud, la ley otorga publicidad a la información relacionada con la remuneración de los servidores públicos; tan es así, que el artículo 23, penúltimo párrafo de la citada ley, dispones que los Sujetos Obligados </w:t>
      </w:r>
      <w:proofErr w:type="gramStart"/>
      <w:r w:rsidRPr="00CD35D9">
        <w:rPr>
          <w:rFonts w:ascii="Palatino Linotype" w:hAnsi="Palatino Linotype" w:cs="Arial"/>
          <w:sz w:val="24"/>
        </w:rPr>
        <w:t>deben</w:t>
      </w:r>
      <w:proofErr w:type="gramEnd"/>
      <w:r w:rsidRPr="00CD35D9">
        <w:rPr>
          <w:rFonts w:ascii="Palatino Linotype" w:hAnsi="Palatino Linotype" w:cs="Arial"/>
          <w:sz w:val="24"/>
        </w:rPr>
        <w:t xml:space="preserve"> hacer pública toda aquella información relativa a los montos y personas que por cualquier motivo reciban recursos públicos.</w:t>
      </w:r>
    </w:p>
    <w:p w:rsidR="0097750D" w:rsidRPr="00CD35D9" w:rsidRDefault="0097750D" w:rsidP="0097750D">
      <w:pPr>
        <w:spacing w:after="0" w:line="360" w:lineRule="auto"/>
        <w:jc w:val="both"/>
        <w:rPr>
          <w:rFonts w:ascii="Palatino Linotype" w:hAnsi="Palatino Linotype" w:cs="Arial"/>
          <w:sz w:val="24"/>
        </w:rPr>
      </w:pPr>
    </w:p>
    <w:p w:rsidR="0097750D" w:rsidRPr="00CD35D9" w:rsidRDefault="0097750D" w:rsidP="0097750D">
      <w:pPr>
        <w:spacing w:after="0" w:line="360" w:lineRule="auto"/>
        <w:jc w:val="both"/>
        <w:rPr>
          <w:rFonts w:ascii="Palatino Linotype" w:hAnsi="Palatino Linotype" w:cs="Arial"/>
          <w:sz w:val="24"/>
        </w:rPr>
      </w:pPr>
      <w:r w:rsidRPr="00CD35D9">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97750D" w:rsidRPr="00CD35D9" w:rsidRDefault="0097750D" w:rsidP="0097750D">
      <w:pPr>
        <w:spacing w:after="0" w:line="360" w:lineRule="auto"/>
        <w:jc w:val="both"/>
        <w:rPr>
          <w:rFonts w:ascii="Palatino Linotype" w:hAnsi="Palatino Linotype" w:cs="Arial"/>
          <w:sz w:val="24"/>
        </w:rPr>
      </w:pPr>
    </w:p>
    <w:p w:rsidR="0097750D" w:rsidRPr="00CD35D9" w:rsidRDefault="0097750D" w:rsidP="0097750D">
      <w:pPr>
        <w:spacing w:after="0" w:line="360" w:lineRule="auto"/>
        <w:jc w:val="both"/>
        <w:rPr>
          <w:rFonts w:ascii="Palatino Linotype" w:hAnsi="Palatino Linotype" w:cs="Arial"/>
          <w:sz w:val="24"/>
        </w:rPr>
      </w:pPr>
      <w:r w:rsidRPr="00CD35D9">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97750D" w:rsidRPr="00CD35D9" w:rsidRDefault="0097750D" w:rsidP="0097750D">
      <w:pPr>
        <w:pStyle w:val="Sinespaciado"/>
        <w:rPr>
          <w:rFonts w:ascii="Palatino Linotype" w:hAnsi="Palatino Linotype"/>
        </w:rPr>
      </w:pPr>
    </w:p>
    <w:p w:rsidR="0097750D" w:rsidRPr="00CD35D9" w:rsidRDefault="0097750D" w:rsidP="0097750D">
      <w:pPr>
        <w:spacing w:after="0" w:line="240" w:lineRule="auto"/>
        <w:ind w:left="567" w:right="51"/>
        <w:jc w:val="both"/>
        <w:rPr>
          <w:rFonts w:ascii="Palatino Linotype" w:hAnsi="Palatino Linotype" w:cs="Arial"/>
          <w:b/>
          <w:i/>
          <w:szCs w:val="20"/>
        </w:rPr>
      </w:pPr>
      <w:r w:rsidRPr="00CD35D9">
        <w:rPr>
          <w:rFonts w:ascii="Palatino Linotype" w:hAnsi="Palatino Linotype" w:cs="Arial"/>
          <w:i/>
          <w:szCs w:val="20"/>
        </w:rPr>
        <w:t>“</w:t>
      </w:r>
      <w:r w:rsidRPr="00CD35D9">
        <w:rPr>
          <w:rFonts w:ascii="Palatino Linotype" w:hAnsi="Palatino Linotype" w:cs="Arial"/>
          <w:b/>
          <w:i/>
          <w:szCs w:val="20"/>
        </w:rPr>
        <w:t>Criterio 01/2003.</w:t>
      </w:r>
    </w:p>
    <w:p w:rsidR="0097750D" w:rsidRPr="00CD35D9" w:rsidRDefault="0097750D" w:rsidP="0097750D">
      <w:pPr>
        <w:spacing w:before="240" w:after="0" w:line="240" w:lineRule="auto"/>
        <w:ind w:left="567" w:right="51"/>
        <w:jc w:val="both"/>
        <w:rPr>
          <w:rFonts w:ascii="Palatino Linotype" w:hAnsi="Palatino Linotype" w:cs="Arial"/>
          <w:i/>
          <w:szCs w:val="20"/>
        </w:rPr>
      </w:pPr>
      <w:r w:rsidRPr="00CD35D9">
        <w:rPr>
          <w:rFonts w:ascii="Palatino Linotype" w:hAnsi="Palatino Linotype" w:cs="Arial"/>
          <w:b/>
          <w:i/>
          <w:szCs w:val="20"/>
        </w:rPr>
        <w:t>“INGRESOS DE LOS SERVIDORES PÚBLICOS. CONSTITUYEN INFORMACIÓN PÚBLICA AÚN Y CUANDO SU DIFUSIÓN PUEDE AFECTAR LA VIDA O LA SEGURIDAD DE AQUELLOS</w:t>
      </w:r>
      <w:r w:rsidRPr="00CD35D9">
        <w:rPr>
          <w:rFonts w:ascii="Palatino Linotype" w:hAnsi="Palatino Linotype" w:cs="Arial"/>
          <w:b/>
          <w:i/>
          <w:szCs w:val="20"/>
          <w:u w:val="single"/>
        </w:rPr>
        <w:t>.</w:t>
      </w:r>
      <w:r w:rsidRPr="00CD35D9">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CD35D9">
        <w:rPr>
          <w:rFonts w:ascii="Palatino Linotype" w:hAnsi="Palatino Linotype" w:cs="Arial"/>
          <w:i/>
          <w:szCs w:val="20"/>
        </w:rPr>
        <w:t xml:space="preserve">, </w:t>
      </w:r>
      <w:r w:rsidRPr="00CD35D9">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CD35D9">
        <w:rPr>
          <w:rFonts w:ascii="Palatino Linotype" w:hAnsi="Palatino Linotype" w:cs="Arial"/>
          <w:i/>
          <w:szCs w:val="20"/>
        </w:rPr>
        <w:t xml:space="preserve">, ello no obsta para reconocer que el legislador </w:t>
      </w:r>
      <w:r w:rsidRPr="00CD35D9">
        <w:rPr>
          <w:rFonts w:ascii="Palatino Linotype" w:hAnsi="Palatino Linotype" w:cs="Arial"/>
          <w:i/>
          <w:szCs w:val="20"/>
        </w:rPr>
        <w:lastRenderedPageBreak/>
        <w:t xml:space="preserve">estableció en el artículo 7 de ese mismo ordenamiento que la referida información, como una obligación de trasparencia, </w:t>
      </w:r>
      <w:r w:rsidRPr="00CD35D9">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D35D9">
        <w:rPr>
          <w:rFonts w:ascii="Palatino Linotype" w:hAnsi="Palatino Linotype" w:cs="Arial"/>
          <w:i/>
          <w:szCs w:val="20"/>
        </w:rPr>
        <w:t>…”</w:t>
      </w:r>
    </w:p>
    <w:p w:rsidR="0097750D" w:rsidRPr="00CD35D9" w:rsidRDefault="0097750D" w:rsidP="0097750D">
      <w:pPr>
        <w:spacing w:before="240" w:after="0" w:line="240" w:lineRule="auto"/>
        <w:ind w:left="567" w:right="51"/>
        <w:jc w:val="both"/>
        <w:rPr>
          <w:rFonts w:ascii="Palatino Linotype" w:hAnsi="Palatino Linotype" w:cs="Arial"/>
          <w:i/>
          <w:sz w:val="2"/>
          <w:szCs w:val="20"/>
        </w:rPr>
      </w:pPr>
    </w:p>
    <w:p w:rsidR="0097750D" w:rsidRPr="00CD35D9" w:rsidRDefault="0097750D" w:rsidP="0097750D">
      <w:pPr>
        <w:spacing w:before="240" w:after="0" w:line="240" w:lineRule="auto"/>
        <w:ind w:left="567" w:right="51"/>
        <w:jc w:val="both"/>
        <w:rPr>
          <w:rFonts w:ascii="Palatino Linotype" w:hAnsi="Palatino Linotype" w:cs="Arial"/>
          <w:b/>
          <w:i/>
          <w:szCs w:val="20"/>
        </w:rPr>
      </w:pPr>
      <w:r w:rsidRPr="00CD35D9">
        <w:rPr>
          <w:rFonts w:ascii="Palatino Linotype" w:hAnsi="Palatino Linotype" w:cs="Arial"/>
          <w:b/>
          <w:i/>
          <w:szCs w:val="20"/>
        </w:rPr>
        <w:t>“Criterio 02/2003.</w:t>
      </w:r>
    </w:p>
    <w:p w:rsidR="0097750D" w:rsidRPr="00CD35D9" w:rsidRDefault="0097750D" w:rsidP="0097750D">
      <w:pPr>
        <w:spacing w:before="240" w:after="0" w:line="240" w:lineRule="auto"/>
        <w:ind w:left="567" w:right="51"/>
        <w:jc w:val="both"/>
        <w:rPr>
          <w:rFonts w:ascii="Palatino Linotype" w:hAnsi="Palatino Linotype" w:cs="Arial"/>
          <w:i/>
          <w:szCs w:val="20"/>
        </w:rPr>
      </w:pPr>
      <w:r w:rsidRPr="00CD35D9">
        <w:rPr>
          <w:rFonts w:ascii="Palatino Linotype" w:hAnsi="Palatino Linotype" w:cs="Arial"/>
          <w:b/>
          <w:i/>
          <w:szCs w:val="20"/>
        </w:rPr>
        <w:t>INGRESOS DE LOS SERVIDORES PÚBLICOS, SON INFORMACIÓN PÚBLICA AÚN Y CUANDO CONSTITUYEN DATOS PERSONALES QUE SE REFIEREN AL PATRIMONIO DE AQUÉLLOS.</w:t>
      </w:r>
      <w:r w:rsidRPr="00CD35D9">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CD35D9">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CD35D9">
        <w:rPr>
          <w:rFonts w:ascii="Palatino Linotype" w:hAnsi="Palatino Linotype" w:cs="Arial"/>
          <w:i/>
          <w:szCs w:val="20"/>
        </w:rPr>
        <w:t xml:space="preserve">, para su difusión no se requiere consentimiento de aquellos, </w:t>
      </w:r>
      <w:r w:rsidRPr="00CD35D9">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D35D9">
        <w:rPr>
          <w:rFonts w:ascii="Palatino Linotype" w:hAnsi="Palatino Linotype" w:cs="Arial"/>
          <w:i/>
          <w:szCs w:val="20"/>
        </w:rPr>
        <w:t xml:space="preserve"> el sistema de compensación…” (</w:t>
      </w:r>
      <w:proofErr w:type="gramStart"/>
      <w:r w:rsidRPr="00CD35D9">
        <w:rPr>
          <w:rFonts w:ascii="Palatino Linotype" w:hAnsi="Palatino Linotype" w:cs="Arial"/>
          <w:i/>
          <w:szCs w:val="20"/>
        </w:rPr>
        <w:t>sic</w:t>
      </w:r>
      <w:proofErr w:type="gramEnd"/>
      <w:r w:rsidRPr="00CD35D9">
        <w:rPr>
          <w:rFonts w:ascii="Palatino Linotype" w:hAnsi="Palatino Linotype" w:cs="Arial"/>
          <w:i/>
          <w:szCs w:val="20"/>
        </w:rPr>
        <w:t>)</w:t>
      </w:r>
    </w:p>
    <w:p w:rsidR="0097750D" w:rsidRPr="00CD35D9" w:rsidRDefault="0097750D" w:rsidP="0097750D">
      <w:pPr>
        <w:pStyle w:val="Sinespaciado"/>
        <w:spacing w:line="360" w:lineRule="auto"/>
        <w:jc w:val="both"/>
        <w:rPr>
          <w:rFonts w:ascii="Palatino Linotype" w:hAnsi="Palatino Linotype"/>
        </w:rPr>
      </w:pPr>
    </w:p>
    <w:p w:rsidR="0097750D" w:rsidRPr="00CD35D9" w:rsidRDefault="0097750D" w:rsidP="0097750D">
      <w:pPr>
        <w:pStyle w:val="Sinespaciado"/>
      </w:pPr>
    </w:p>
    <w:p w:rsidR="0097750D" w:rsidRPr="00CD35D9" w:rsidRDefault="0097750D" w:rsidP="0097750D">
      <w:pPr>
        <w:pStyle w:val="Sinespaciado"/>
        <w:spacing w:line="360" w:lineRule="auto"/>
        <w:jc w:val="both"/>
        <w:rPr>
          <w:rFonts w:ascii="Palatino Linotype" w:hAnsi="Palatino Linotype" w:cs="Arial"/>
          <w:sz w:val="24"/>
        </w:rPr>
      </w:pPr>
      <w:r w:rsidRPr="00CD35D9">
        <w:rPr>
          <w:rFonts w:ascii="Palatino Linotype" w:hAnsi="Palatino Linotype"/>
          <w:sz w:val="24"/>
        </w:rPr>
        <w:t xml:space="preserve">En vista de lo anterior, es necesario establecer si existe un documento mediante el cual se pueda colmar a plenitud la pretensión del </w:t>
      </w:r>
      <w:r w:rsidRPr="00CD35D9">
        <w:rPr>
          <w:rFonts w:ascii="Palatino Linotype" w:hAnsi="Palatino Linotype"/>
          <w:b/>
          <w:sz w:val="24"/>
        </w:rPr>
        <w:t>Recurrente</w:t>
      </w:r>
      <w:r w:rsidRPr="00CD35D9">
        <w:rPr>
          <w:rFonts w:ascii="Palatino Linotype" w:hAnsi="Palatino Linotype"/>
          <w:sz w:val="24"/>
        </w:rPr>
        <w:t xml:space="preserve"> quien solicitó, por tanto, </w:t>
      </w:r>
      <w:r w:rsidRPr="00CD35D9">
        <w:rPr>
          <w:rFonts w:ascii="Palatino Linotype" w:hAnsi="Palatino Linotype" w:cs="Arial"/>
          <w:sz w:val="24"/>
        </w:rPr>
        <w:t xml:space="preserve">es preciso señalar que en nuestra legislación no existe como tal una definición de </w:t>
      </w:r>
      <w:r w:rsidRPr="00CD35D9">
        <w:rPr>
          <w:rFonts w:ascii="Palatino Linotype" w:hAnsi="Palatino Linotype" w:cs="Arial"/>
          <w:b/>
          <w:sz w:val="24"/>
        </w:rPr>
        <w:t>“</w:t>
      </w:r>
      <w:r w:rsidRPr="00CD35D9">
        <w:rPr>
          <w:rFonts w:ascii="Palatino Linotype" w:hAnsi="Palatino Linotype" w:cs="Arial"/>
          <w:b/>
          <w:sz w:val="24"/>
          <w:u w:val="single"/>
        </w:rPr>
        <w:t>nómina</w:t>
      </w:r>
      <w:r w:rsidRPr="00CD35D9">
        <w:rPr>
          <w:rFonts w:ascii="Palatino Linotype" w:hAnsi="Palatino Linotype" w:cs="Arial"/>
          <w:b/>
          <w:sz w:val="24"/>
        </w:rPr>
        <w:t>”</w:t>
      </w:r>
      <w:r w:rsidRPr="00CD35D9">
        <w:rPr>
          <w:rFonts w:ascii="Palatino Linotype" w:hAnsi="Palatino Linotype" w:cs="Arial"/>
          <w:sz w:val="24"/>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CD35D9">
        <w:rPr>
          <w:rFonts w:ascii="Palatino Linotype" w:hAnsi="Palatino Linotype" w:cs="Arial"/>
          <w:sz w:val="24"/>
        </w:rPr>
        <w:t>Presupuestación</w:t>
      </w:r>
      <w:proofErr w:type="spellEnd"/>
      <w:r w:rsidRPr="00CD35D9">
        <w:rPr>
          <w:rFonts w:ascii="Palatino Linotype" w:hAnsi="Palatino Linotype" w:cs="Arial"/>
          <w:sz w:val="24"/>
        </w:rPr>
        <w:t xml:space="preserve"> y Evaluación en la </w:t>
      </w:r>
      <w:r w:rsidRPr="00CD35D9">
        <w:rPr>
          <w:rFonts w:ascii="Palatino Linotype" w:hAnsi="Palatino Linotype" w:cs="Arial"/>
          <w:sz w:val="24"/>
        </w:rPr>
        <w:lastRenderedPageBreak/>
        <w:t>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7750D" w:rsidRPr="00CD35D9" w:rsidRDefault="0097750D" w:rsidP="0097750D">
      <w:pPr>
        <w:pStyle w:val="Sinespaciado"/>
        <w:spacing w:line="360" w:lineRule="auto"/>
        <w:jc w:val="both"/>
        <w:rPr>
          <w:rFonts w:ascii="Palatino Linotype" w:hAnsi="Palatino Linotype" w:cs="Arial"/>
          <w:sz w:val="23"/>
          <w:szCs w:val="23"/>
        </w:rPr>
      </w:pPr>
    </w:p>
    <w:p w:rsidR="0097750D" w:rsidRPr="00CD35D9" w:rsidRDefault="0097750D" w:rsidP="0097750D">
      <w:pPr>
        <w:pStyle w:val="Sinespaciado"/>
        <w:ind w:left="567" w:right="567"/>
        <w:jc w:val="both"/>
        <w:rPr>
          <w:rFonts w:ascii="Palatino Linotype" w:hAnsi="Palatino Linotype" w:cs="Arial"/>
          <w:i/>
        </w:rPr>
      </w:pPr>
      <w:r w:rsidRPr="00CD35D9">
        <w:rPr>
          <w:rFonts w:ascii="Palatino Linotype" w:hAnsi="Palatino Linotype" w:cs="Arial"/>
          <w:b/>
          <w:i/>
        </w:rPr>
        <w:t>NÓMINA</w:t>
      </w:r>
      <w:r w:rsidRPr="00CD35D9">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97750D" w:rsidRPr="00CD35D9" w:rsidRDefault="0097750D" w:rsidP="0097750D">
      <w:pPr>
        <w:pStyle w:val="Sinespaciado"/>
        <w:spacing w:line="360" w:lineRule="auto"/>
        <w:jc w:val="both"/>
        <w:rPr>
          <w:rFonts w:ascii="Palatino Linotype" w:hAnsi="Palatino Linotype" w:cs="Arial"/>
          <w:i/>
          <w:sz w:val="23"/>
          <w:szCs w:val="23"/>
        </w:rPr>
      </w:pPr>
    </w:p>
    <w:p w:rsidR="0097750D" w:rsidRPr="00CD35D9" w:rsidRDefault="0097750D" w:rsidP="0097750D">
      <w:pPr>
        <w:pStyle w:val="Sinespaciado"/>
        <w:spacing w:line="360" w:lineRule="auto"/>
        <w:jc w:val="both"/>
        <w:rPr>
          <w:rFonts w:ascii="Palatino Linotype" w:hAnsi="Palatino Linotype" w:cs="Arial"/>
          <w:szCs w:val="23"/>
          <w:lang w:eastAsia="es-MX"/>
        </w:rPr>
      </w:pPr>
      <w:r w:rsidRPr="00CD35D9">
        <w:rPr>
          <w:rFonts w:ascii="Palatino Linotype" w:hAnsi="Palatino Linotype" w:cs="Arial"/>
          <w:szCs w:val="23"/>
        </w:rPr>
        <w:t>Como ya se apuntó, si bien es cierto nuestra legislación no establece la definición de “nómina”,</w:t>
      </w:r>
      <w:r w:rsidRPr="00CD35D9">
        <w:rPr>
          <w:rFonts w:ascii="Palatino Linotype" w:hAnsi="Palatino Linotype" w:cs="Arial"/>
          <w:b/>
          <w:szCs w:val="23"/>
        </w:rPr>
        <w:t xml:space="preserve"> </w:t>
      </w:r>
      <w:r w:rsidRPr="00CD35D9">
        <w:rPr>
          <w:rFonts w:ascii="Palatino Linotype" w:hAnsi="Palatino Linotype" w:cs="Arial"/>
          <w:szCs w:val="23"/>
          <w:lang w:eastAsia="es-MX"/>
        </w:rPr>
        <w:t xml:space="preserve">este </w:t>
      </w:r>
      <w:r w:rsidRPr="00CD35D9">
        <w:rPr>
          <w:rFonts w:ascii="Palatino Linotype" w:hAnsi="Palatino Linotype" w:cs="Arial"/>
          <w:szCs w:val="23"/>
        </w:rPr>
        <w:t>término</w:t>
      </w:r>
      <w:r w:rsidRPr="00CD35D9">
        <w:rPr>
          <w:rFonts w:ascii="Palatino Linotype" w:hAnsi="Palatino Linotype" w:cs="Arial"/>
          <w:szCs w:val="23"/>
          <w:lang w:eastAsia="es-MX"/>
        </w:rPr>
        <w:t xml:space="preserve"> es </w:t>
      </w:r>
      <w:r w:rsidRPr="00CD35D9">
        <w:rPr>
          <w:rFonts w:ascii="Palatino Linotype" w:hAnsi="Palatino Linotype" w:cs="Arial"/>
          <w:szCs w:val="23"/>
        </w:rPr>
        <w:t>mencionado</w:t>
      </w:r>
      <w:r w:rsidRPr="00CD35D9">
        <w:rPr>
          <w:rFonts w:ascii="Palatino Linotype" w:hAnsi="Palatino Linotype" w:cs="Arial"/>
          <w:szCs w:val="23"/>
          <w:lang w:eastAsia="es-MX"/>
        </w:rPr>
        <w:t xml:space="preserve"> en diferentes ordenamientos legales, así el artículo 804, fracción II, de la Ley Federal de Trabajo, señala lo siguiente:</w:t>
      </w:r>
    </w:p>
    <w:p w:rsidR="0097750D" w:rsidRPr="00CD35D9" w:rsidRDefault="0097750D" w:rsidP="0097750D">
      <w:pPr>
        <w:pStyle w:val="Sinespaciado"/>
        <w:spacing w:line="360" w:lineRule="auto"/>
        <w:rPr>
          <w:rFonts w:ascii="Palatino Linotype" w:hAnsi="Palatino Linotype"/>
        </w:rPr>
      </w:pPr>
    </w:p>
    <w:p w:rsidR="0097750D" w:rsidRPr="00CD35D9" w:rsidRDefault="0097750D" w:rsidP="0097750D">
      <w:pPr>
        <w:pStyle w:val="Sinespaciado"/>
        <w:ind w:left="567" w:right="567"/>
        <w:jc w:val="both"/>
        <w:rPr>
          <w:rFonts w:ascii="Palatino Linotype" w:hAnsi="Palatino Linotype" w:cs="Arial"/>
          <w:i/>
          <w:lang w:eastAsia="es-MX"/>
        </w:rPr>
      </w:pPr>
      <w:r w:rsidRPr="00CD35D9">
        <w:rPr>
          <w:rFonts w:ascii="Palatino Linotype" w:hAnsi="Palatino Linotype" w:cs="Arial"/>
          <w:b/>
          <w:i/>
          <w:lang w:eastAsia="es-MX"/>
        </w:rPr>
        <w:t>Artículo 804.-</w:t>
      </w:r>
      <w:r w:rsidRPr="00CD35D9">
        <w:rPr>
          <w:rFonts w:ascii="Palatino Linotype" w:hAnsi="Palatino Linotype" w:cs="Arial"/>
          <w:i/>
          <w:lang w:eastAsia="es-MX"/>
        </w:rPr>
        <w:t xml:space="preserve"> </w:t>
      </w:r>
      <w:r w:rsidRPr="00CD35D9">
        <w:rPr>
          <w:rFonts w:ascii="Palatino Linotype" w:hAnsi="Palatino Linotype" w:cs="Arial"/>
          <w:b/>
          <w:i/>
          <w:u w:val="single"/>
          <w:lang w:eastAsia="es-MX"/>
        </w:rPr>
        <w:t>El patrón tiene obligación de conservar y exhibir en juicio los documentos que a continuación se precisan</w:t>
      </w:r>
      <w:r w:rsidRPr="00CD35D9">
        <w:rPr>
          <w:rFonts w:ascii="Palatino Linotype" w:hAnsi="Palatino Linotype" w:cs="Arial"/>
          <w:i/>
          <w:lang w:eastAsia="es-MX"/>
        </w:rPr>
        <w:t xml:space="preserve">: </w:t>
      </w:r>
    </w:p>
    <w:p w:rsidR="0097750D" w:rsidRPr="00CD35D9" w:rsidRDefault="0097750D" w:rsidP="0097750D">
      <w:pPr>
        <w:pStyle w:val="Sinespaciado"/>
        <w:ind w:left="567" w:right="567"/>
        <w:jc w:val="both"/>
        <w:rPr>
          <w:rFonts w:ascii="Palatino Linotype" w:hAnsi="Palatino Linotype" w:cs="Arial"/>
          <w:i/>
          <w:lang w:eastAsia="es-MX"/>
        </w:rPr>
      </w:pPr>
      <w:r w:rsidRPr="00CD35D9">
        <w:rPr>
          <w:rFonts w:ascii="Palatino Linotype" w:hAnsi="Palatino Linotype" w:cs="Arial"/>
          <w:i/>
          <w:lang w:eastAsia="es-MX"/>
        </w:rPr>
        <w:t>(…)</w:t>
      </w:r>
    </w:p>
    <w:p w:rsidR="0097750D" w:rsidRPr="00CD35D9" w:rsidRDefault="0097750D" w:rsidP="0097750D">
      <w:pPr>
        <w:pStyle w:val="Sinespaciado"/>
        <w:ind w:left="567" w:right="567"/>
        <w:jc w:val="both"/>
        <w:rPr>
          <w:rFonts w:ascii="Palatino Linotype" w:hAnsi="Palatino Linotype" w:cs="Arial"/>
          <w:i/>
          <w:lang w:eastAsia="es-MX"/>
        </w:rPr>
      </w:pPr>
      <w:r w:rsidRPr="00CD35D9">
        <w:rPr>
          <w:rFonts w:ascii="Palatino Linotype" w:hAnsi="Palatino Linotype" w:cs="Arial"/>
          <w:i/>
          <w:lang w:eastAsia="es-MX"/>
        </w:rPr>
        <w:t xml:space="preserve">II. Listas de raya o </w:t>
      </w:r>
      <w:r w:rsidRPr="00CD35D9">
        <w:rPr>
          <w:rFonts w:ascii="Palatino Linotype" w:hAnsi="Palatino Linotype" w:cs="Arial"/>
          <w:b/>
          <w:i/>
          <w:u w:val="single"/>
          <w:lang w:eastAsia="es-MX"/>
        </w:rPr>
        <w:t>nómina de personal</w:t>
      </w:r>
      <w:r w:rsidRPr="00CD35D9">
        <w:rPr>
          <w:rFonts w:ascii="Palatino Linotype" w:hAnsi="Palatino Linotype" w:cs="Arial"/>
          <w:i/>
          <w:lang w:eastAsia="es-MX"/>
        </w:rPr>
        <w:t xml:space="preserve">, cuando se lleven en el centro de trabajo; o recibos de pagos de salarios; </w:t>
      </w:r>
    </w:p>
    <w:p w:rsidR="0097750D" w:rsidRPr="00CD35D9" w:rsidRDefault="0097750D" w:rsidP="0097750D">
      <w:pPr>
        <w:pStyle w:val="Sinespaciado"/>
        <w:ind w:left="567" w:right="567"/>
        <w:jc w:val="both"/>
        <w:rPr>
          <w:rFonts w:ascii="Palatino Linotype" w:hAnsi="Palatino Linotype" w:cs="Arial"/>
          <w:i/>
          <w:lang w:eastAsia="es-MX"/>
        </w:rPr>
      </w:pPr>
      <w:r w:rsidRPr="00CD35D9">
        <w:rPr>
          <w:rFonts w:ascii="Palatino Linotype" w:hAnsi="Palatino Linotype" w:cs="Arial"/>
          <w:i/>
          <w:lang w:eastAsia="es-MX"/>
        </w:rPr>
        <w:t>(…)</w:t>
      </w:r>
    </w:p>
    <w:p w:rsidR="0097750D" w:rsidRPr="00CD35D9" w:rsidRDefault="0097750D" w:rsidP="0097750D">
      <w:pPr>
        <w:pStyle w:val="Sinespaciado"/>
        <w:ind w:left="567" w:right="567"/>
        <w:jc w:val="both"/>
        <w:rPr>
          <w:rFonts w:ascii="Palatino Linotype" w:hAnsi="Palatino Linotype" w:cs="Arial"/>
          <w:i/>
          <w:sz w:val="23"/>
          <w:szCs w:val="23"/>
          <w:lang w:eastAsia="es-MX"/>
        </w:rPr>
      </w:pPr>
      <w:r w:rsidRPr="00CD35D9">
        <w:rPr>
          <w:rFonts w:ascii="Palatino Linotype" w:hAnsi="Palatino Linotype" w:cs="Arial"/>
          <w:b/>
          <w:i/>
          <w:u w:val="single"/>
          <w:lang w:eastAsia="es-MX"/>
        </w:rPr>
        <w:t>Los documentos</w:t>
      </w:r>
      <w:r w:rsidRPr="00CD35D9">
        <w:rPr>
          <w:rFonts w:ascii="Palatino Linotype" w:hAnsi="Palatino Linotype" w:cs="Arial"/>
          <w:i/>
          <w:lang w:eastAsia="es-MX"/>
        </w:rPr>
        <w:t xml:space="preserve"> señalados en la fracción I </w:t>
      </w:r>
      <w:r w:rsidRPr="00CD35D9">
        <w:rPr>
          <w:rFonts w:ascii="Palatino Linotype" w:hAnsi="Palatino Linotype" w:cs="Arial"/>
          <w:b/>
          <w:i/>
          <w:u w:val="single"/>
          <w:lang w:eastAsia="es-MX"/>
        </w:rPr>
        <w:t>deberán conservarse</w:t>
      </w:r>
      <w:r w:rsidRPr="00CD35D9">
        <w:rPr>
          <w:rFonts w:ascii="Palatino Linotype" w:hAnsi="Palatino Linotype" w:cs="Arial"/>
          <w:i/>
          <w:lang w:eastAsia="es-MX"/>
        </w:rPr>
        <w:t xml:space="preserve"> mientras dure la relación laboral y hasta un año después; los </w:t>
      </w:r>
      <w:r w:rsidRPr="00CD35D9">
        <w:rPr>
          <w:rFonts w:ascii="Palatino Linotype" w:hAnsi="Palatino Linotype" w:cs="Arial"/>
          <w:b/>
          <w:i/>
          <w:u w:val="single"/>
          <w:lang w:eastAsia="es-MX"/>
        </w:rPr>
        <w:t>señalados en las fracciones II</w:t>
      </w:r>
      <w:r w:rsidRPr="00CD35D9">
        <w:rPr>
          <w:rFonts w:ascii="Palatino Linotype" w:hAnsi="Palatino Linotype" w:cs="Arial"/>
          <w:i/>
          <w:lang w:eastAsia="es-MX"/>
        </w:rPr>
        <w:t xml:space="preserve">, III y IV, </w:t>
      </w:r>
      <w:r w:rsidRPr="00CD35D9">
        <w:rPr>
          <w:rFonts w:ascii="Palatino Linotype" w:hAnsi="Palatino Linotype" w:cs="Arial"/>
          <w:b/>
          <w:i/>
          <w:u w:val="single"/>
          <w:lang w:eastAsia="es-MX"/>
        </w:rPr>
        <w:t>durante el último año y un año después de que se extinga la relación laboral</w:t>
      </w:r>
      <w:r w:rsidRPr="00CD35D9">
        <w:rPr>
          <w:rFonts w:ascii="Palatino Linotype" w:hAnsi="Palatino Linotype" w:cs="Arial"/>
          <w:i/>
          <w:lang w:eastAsia="es-MX"/>
        </w:rPr>
        <w:t>; y los mencionados en la fracción V, conforme lo señalen las Leyes que los rijan.</w:t>
      </w:r>
    </w:p>
    <w:p w:rsidR="0097750D" w:rsidRPr="00CD35D9" w:rsidRDefault="0097750D" w:rsidP="0097750D">
      <w:pPr>
        <w:pStyle w:val="Sinespaciado"/>
        <w:jc w:val="both"/>
        <w:rPr>
          <w:rFonts w:ascii="Palatino Linotype" w:hAnsi="Palatino Linotype"/>
          <w:sz w:val="23"/>
          <w:szCs w:val="23"/>
        </w:rPr>
      </w:pPr>
    </w:p>
    <w:p w:rsidR="0097750D" w:rsidRPr="00CD35D9" w:rsidRDefault="0097750D" w:rsidP="0097750D">
      <w:pPr>
        <w:pStyle w:val="Sinespaciado"/>
      </w:pPr>
    </w:p>
    <w:p w:rsidR="0097750D" w:rsidRPr="00CD35D9" w:rsidRDefault="0097750D" w:rsidP="0097750D">
      <w:pPr>
        <w:pStyle w:val="Sinespaciado"/>
        <w:spacing w:line="360" w:lineRule="auto"/>
        <w:jc w:val="both"/>
        <w:rPr>
          <w:rFonts w:ascii="Palatino Linotype" w:hAnsi="Palatino Linotype" w:cs="Arial"/>
          <w:sz w:val="24"/>
          <w:szCs w:val="23"/>
        </w:rPr>
      </w:pPr>
      <w:r w:rsidRPr="00CD35D9">
        <w:rPr>
          <w:rFonts w:ascii="Palatino Linotype" w:hAnsi="Palatino Linotype" w:cs="Arial"/>
          <w:sz w:val="24"/>
          <w:szCs w:val="23"/>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97750D" w:rsidRPr="00CD35D9" w:rsidRDefault="0097750D" w:rsidP="0097750D">
      <w:pPr>
        <w:pStyle w:val="Sinespaciado"/>
        <w:spacing w:line="360" w:lineRule="auto"/>
        <w:jc w:val="both"/>
        <w:rPr>
          <w:rFonts w:ascii="Palatino Linotype" w:hAnsi="Palatino Linotype" w:cs="Arial"/>
          <w:sz w:val="24"/>
          <w:szCs w:val="23"/>
        </w:rPr>
      </w:pPr>
    </w:p>
    <w:p w:rsidR="0097750D" w:rsidRPr="00CD35D9" w:rsidRDefault="0097750D" w:rsidP="0097750D">
      <w:pPr>
        <w:pStyle w:val="Sinespaciado"/>
        <w:spacing w:line="360" w:lineRule="auto"/>
        <w:jc w:val="both"/>
        <w:rPr>
          <w:rFonts w:ascii="Palatino Linotype" w:hAnsi="Palatino Linotype"/>
          <w:sz w:val="24"/>
          <w:szCs w:val="23"/>
        </w:rPr>
      </w:pPr>
      <w:r w:rsidRPr="00CD35D9">
        <w:rPr>
          <w:rFonts w:ascii="Palatino Linotype" w:hAnsi="Palatino Linotype"/>
          <w:sz w:val="24"/>
          <w:szCs w:val="23"/>
        </w:rPr>
        <w:lastRenderedPageBreak/>
        <w:t xml:space="preserve">De igual forma, la Constitución </w:t>
      </w:r>
      <w:r w:rsidRPr="00CD35D9">
        <w:rPr>
          <w:rFonts w:ascii="Palatino Linotype" w:hAnsi="Palatino Linotype" w:cs="Arial"/>
          <w:sz w:val="24"/>
          <w:szCs w:val="23"/>
        </w:rPr>
        <w:t>Política</w:t>
      </w:r>
      <w:r w:rsidRPr="00CD35D9">
        <w:rPr>
          <w:rFonts w:ascii="Palatino Linotype" w:hAnsi="Palatino Linotype"/>
          <w:sz w:val="24"/>
          <w:szCs w:val="23"/>
        </w:rPr>
        <w:t xml:space="preserve"> del Estado Libre y Soberano de México dispone en lo relativo a las remuneraciones de los servidores públicos, lo siguiente:</w:t>
      </w:r>
    </w:p>
    <w:p w:rsidR="0097750D" w:rsidRPr="00CD35D9" w:rsidRDefault="0097750D" w:rsidP="0097750D">
      <w:pPr>
        <w:pStyle w:val="Sinespaciado"/>
      </w:pPr>
    </w:p>
    <w:p w:rsidR="0097750D" w:rsidRPr="00CD35D9" w:rsidRDefault="0097750D" w:rsidP="0097750D">
      <w:pPr>
        <w:pStyle w:val="Sinespaciado"/>
        <w:ind w:left="567" w:right="567"/>
        <w:jc w:val="both"/>
        <w:rPr>
          <w:rFonts w:ascii="Palatino Linotype" w:hAnsi="Palatino Linotype" w:cs="Arial"/>
          <w:bCs/>
          <w:i/>
        </w:rPr>
      </w:pPr>
      <w:r w:rsidRPr="00CD35D9">
        <w:rPr>
          <w:rFonts w:ascii="Palatino Linotype" w:hAnsi="Palatino Linotype" w:cs="Arial"/>
          <w:b/>
          <w:bCs/>
          <w:i/>
        </w:rPr>
        <w:t xml:space="preserve">Artículo 147.- </w:t>
      </w:r>
      <w:r w:rsidRPr="00CD35D9">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CD35D9">
        <w:rPr>
          <w:rFonts w:ascii="Palatino Linotype" w:hAnsi="Palatino Linotype" w:cs="Arial"/>
          <w:b/>
          <w:bCs/>
          <w:i/>
        </w:rPr>
        <w:t>los miembros de los ayuntamientos</w:t>
      </w:r>
      <w:r w:rsidRPr="00CD35D9">
        <w:rPr>
          <w:rFonts w:ascii="Palatino Linotype" w:hAnsi="Palatino Linotype" w:cs="Arial"/>
          <w:bCs/>
          <w:i/>
        </w:rPr>
        <w:t xml:space="preserve"> y demás servidores públicos municipales </w:t>
      </w:r>
      <w:r w:rsidRPr="00CD35D9">
        <w:rPr>
          <w:rFonts w:ascii="Palatino Linotype" w:hAnsi="Palatino Linotype" w:cs="Arial"/>
          <w:b/>
          <w:bCs/>
          <w:i/>
        </w:rPr>
        <w:t>recibirán una retribución adecuada</w:t>
      </w:r>
      <w:r w:rsidRPr="00CD35D9">
        <w:rPr>
          <w:rFonts w:ascii="Palatino Linotype" w:hAnsi="Palatino Linotype" w:cs="Arial"/>
          <w:bCs/>
          <w:i/>
        </w:rPr>
        <w:t xml:space="preserve"> e </w:t>
      </w:r>
      <w:r w:rsidRPr="00CD35D9">
        <w:rPr>
          <w:rFonts w:ascii="Palatino Linotype" w:hAnsi="Palatino Linotype" w:cs="Arial"/>
          <w:b/>
          <w:bCs/>
          <w:i/>
        </w:rPr>
        <w:t>irrenunciable por el desempeño de su empleo, cargo o comisión</w:t>
      </w:r>
      <w:r w:rsidRPr="00CD35D9">
        <w:rPr>
          <w:rFonts w:ascii="Palatino Linotype" w:hAnsi="Palatino Linotype" w:cs="Arial"/>
          <w:bCs/>
          <w:i/>
        </w:rPr>
        <w:t xml:space="preserve">, que </w:t>
      </w:r>
      <w:r w:rsidRPr="00CD35D9">
        <w:rPr>
          <w:rFonts w:ascii="Palatino Linotype" w:hAnsi="Palatino Linotype" w:cs="Arial"/>
          <w:b/>
          <w:bCs/>
          <w:i/>
        </w:rPr>
        <w:t>será determinada en el presupuesto de egresos que corresponda.</w:t>
      </w:r>
    </w:p>
    <w:p w:rsidR="0097750D" w:rsidRPr="00CD35D9" w:rsidRDefault="0097750D" w:rsidP="0097750D">
      <w:pPr>
        <w:pStyle w:val="Sinespaciado"/>
        <w:spacing w:line="360" w:lineRule="auto"/>
        <w:jc w:val="both"/>
        <w:rPr>
          <w:rFonts w:ascii="Palatino Linotype" w:hAnsi="Palatino Linotype" w:cs="Arial"/>
          <w:bCs/>
          <w:i/>
          <w:sz w:val="23"/>
          <w:szCs w:val="23"/>
        </w:rPr>
      </w:pPr>
    </w:p>
    <w:p w:rsidR="0097750D" w:rsidRPr="00CD35D9" w:rsidRDefault="0097750D" w:rsidP="0097750D">
      <w:pPr>
        <w:pStyle w:val="Sinespaciado"/>
        <w:spacing w:line="360" w:lineRule="auto"/>
        <w:jc w:val="both"/>
        <w:rPr>
          <w:rFonts w:ascii="Palatino Linotype" w:hAnsi="Palatino Linotype" w:cs="Arial"/>
          <w:sz w:val="24"/>
          <w:szCs w:val="23"/>
        </w:rPr>
      </w:pPr>
      <w:r w:rsidRPr="00CD35D9">
        <w:rPr>
          <w:rFonts w:ascii="Palatino Linotype" w:hAnsi="Palatino Linotype" w:cs="Arial"/>
          <w:sz w:val="24"/>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97750D" w:rsidRPr="00CD35D9" w:rsidRDefault="0097750D" w:rsidP="0097750D">
      <w:pPr>
        <w:pStyle w:val="Sinespaciado"/>
        <w:spacing w:line="360" w:lineRule="auto"/>
        <w:rPr>
          <w:rFonts w:ascii="Palatino Linotype" w:hAnsi="Palatino Linotype"/>
        </w:rPr>
      </w:pPr>
    </w:p>
    <w:p w:rsidR="0097750D" w:rsidRPr="00CD35D9" w:rsidRDefault="0097750D" w:rsidP="0097750D">
      <w:pPr>
        <w:pStyle w:val="Sinespaciado"/>
        <w:ind w:left="567" w:right="567"/>
        <w:jc w:val="both"/>
        <w:rPr>
          <w:rFonts w:ascii="Palatino Linotype" w:hAnsi="Palatino Linotype" w:cs="Arial"/>
          <w:bCs/>
          <w:i/>
        </w:rPr>
      </w:pPr>
      <w:r w:rsidRPr="00CD35D9">
        <w:rPr>
          <w:rFonts w:ascii="Palatino Linotype" w:hAnsi="Palatino Linotype" w:cs="Arial"/>
          <w:b/>
          <w:bCs/>
          <w:i/>
        </w:rPr>
        <w:t>Artículo 3.-</w:t>
      </w:r>
      <w:r w:rsidRPr="00CD35D9">
        <w:rPr>
          <w:rFonts w:ascii="Palatino Linotype" w:hAnsi="Palatino Linotype" w:cs="Arial"/>
          <w:bCs/>
          <w:i/>
        </w:rPr>
        <w:t xml:space="preserve"> Para efectos de este Código, Ley de Ingresos del Estado y del Presupuesto de Egresos se entenderá por:</w:t>
      </w:r>
    </w:p>
    <w:p w:rsidR="0097750D" w:rsidRPr="00CD35D9" w:rsidRDefault="0097750D" w:rsidP="0097750D">
      <w:pPr>
        <w:pStyle w:val="Sinespaciado"/>
        <w:ind w:left="567" w:right="567"/>
        <w:jc w:val="both"/>
        <w:rPr>
          <w:rFonts w:ascii="Palatino Linotype" w:hAnsi="Palatino Linotype" w:cs="Arial"/>
          <w:bCs/>
          <w:i/>
        </w:rPr>
      </w:pPr>
      <w:r w:rsidRPr="00CD35D9">
        <w:rPr>
          <w:rFonts w:ascii="Palatino Linotype" w:hAnsi="Palatino Linotype" w:cs="Arial"/>
          <w:bCs/>
          <w:i/>
        </w:rPr>
        <w:t>(…)</w:t>
      </w:r>
    </w:p>
    <w:p w:rsidR="0097750D" w:rsidRPr="00CD35D9" w:rsidRDefault="0097750D" w:rsidP="0097750D">
      <w:pPr>
        <w:pStyle w:val="Sinespaciado"/>
        <w:ind w:left="567" w:right="567"/>
        <w:jc w:val="both"/>
        <w:rPr>
          <w:rFonts w:ascii="Palatino Linotype" w:hAnsi="Palatino Linotype" w:cs="Arial"/>
          <w:bCs/>
          <w:i/>
        </w:rPr>
      </w:pPr>
      <w:r w:rsidRPr="00CD35D9">
        <w:rPr>
          <w:rFonts w:ascii="Palatino Linotype" w:hAnsi="Palatino Linotype" w:cs="Arial"/>
          <w:b/>
          <w:bCs/>
          <w:i/>
        </w:rPr>
        <w:t xml:space="preserve">XXXII. Remuneración: </w:t>
      </w:r>
      <w:r w:rsidRPr="00CD35D9">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97750D" w:rsidRPr="00CD35D9" w:rsidRDefault="0097750D" w:rsidP="0097750D">
      <w:pPr>
        <w:pStyle w:val="Sinespaciado"/>
        <w:ind w:left="567" w:right="567"/>
        <w:jc w:val="both"/>
        <w:rPr>
          <w:rFonts w:ascii="Palatino Linotype" w:hAnsi="Palatino Linotype" w:cs="Arial"/>
          <w:bCs/>
          <w:i/>
        </w:rPr>
      </w:pPr>
      <w:r w:rsidRPr="00CD35D9">
        <w:rPr>
          <w:rFonts w:ascii="Palatino Linotype" w:hAnsi="Palatino Linotype" w:cs="Arial"/>
          <w:bCs/>
          <w:i/>
        </w:rPr>
        <w:t>(…)</w:t>
      </w:r>
    </w:p>
    <w:p w:rsidR="0097750D" w:rsidRPr="00CD35D9" w:rsidRDefault="0097750D" w:rsidP="0097750D">
      <w:pPr>
        <w:pStyle w:val="Sinespaciado"/>
        <w:spacing w:line="360" w:lineRule="auto"/>
        <w:rPr>
          <w:rFonts w:ascii="Palatino Linotype" w:hAnsi="Palatino Linotype"/>
        </w:rPr>
      </w:pPr>
    </w:p>
    <w:p w:rsidR="0097750D" w:rsidRPr="00CD35D9" w:rsidRDefault="0097750D" w:rsidP="0097750D">
      <w:pPr>
        <w:pStyle w:val="Sinespaciado"/>
        <w:spacing w:line="360" w:lineRule="auto"/>
        <w:jc w:val="both"/>
        <w:rPr>
          <w:rFonts w:ascii="Palatino Linotype" w:hAnsi="Palatino Linotype" w:cs="Arial"/>
          <w:sz w:val="24"/>
        </w:rPr>
      </w:pPr>
      <w:r w:rsidRPr="00CD35D9">
        <w:rPr>
          <w:rFonts w:ascii="Palatino Linotype" w:hAnsi="Palatino Linotype"/>
          <w:sz w:val="24"/>
        </w:rPr>
        <w:t xml:space="preserve">En ese orden de ideas, </w:t>
      </w:r>
      <w:r w:rsidRPr="00CD35D9">
        <w:rPr>
          <w:rFonts w:ascii="Palatino Linotype" w:hAnsi="Palatino Linotype" w:cs="Arial"/>
          <w:sz w:val="24"/>
        </w:rPr>
        <w:t>se considera oportuno traer a contexto lo conducente de los Lineamientos para la Elaboración y Presentación del Informe Mensual Municipal (en lo subsecuente LINEAMIENTOS), de conformidad con las siguientes imágenes:</w:t>
      </w:r>
    </w:p>
    <w:p w:rsidR="0097750D" w:rsidRPr="00CD35D9" w:rsidRDefault="0097750D" w:rsidP="0097750D">
      <w:pPr>
        <w:pStyle w:val="Sinespaciado"/>
        <w:spacing w:line="360" w:lineRule="auto"/>
        <w:jc w:val="both"/>
        <w:rPr>
          <w:rFonts w:ascii="Palatino Linotype" w:hAnsi="Palatino Linotype"/>
          <w:sz w:val="24"/>
        </w:rPr>
      </w:pPr>
      <w:r w:rsidRPr="00CD35D9">
        <w:rPr>
          <w:rFonts w:ascii="Palatino Linotype" w:hAnsi="Palatino Linotype"/>
          <w:noProof/>
          <w:sz w:val="24"/>
          <w:lang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25095</wp:posOffset>
                </wp:positionH>
                <wp:positionV relativeFrom="paragraph">
                  <wp:posOffset>22942</wp:posOffset>
                </wp:positionV>
                <wp:extent cx="5709037" cy="2703443"/>
                <wp:effectExtent l="19050" t="19050" r="25400" b="20955"/>
                <wp:wrapNone/>
                <wp:docPr id="30" name="Conector recto 30"/>
                <wp:cNvGraphicFramePr/>
                <a:graphic xmlns:a="http://schemas.openxmlformats.org/drawingml/2006/main">
                  <a:graphicData uri="http://schemas.microsoft.com/office/word/2010/wordprocessingShape">
                    <wps:wsp>
                      <wps:cNvCnPr/>
                      <wps:spPr>
                        <a:xfrm>
                          <a:off x="0" y="0"/>
                          <a:ext cx="5709037" cy="270344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6A91148" id="Conector recto 3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pt,1.8pt" to="451.55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" strokecolor="#5b9bd5 [3204]" strokeweight="2.25pt">
                <v:stroke joinstyle="miter"/>
              </v:line>
            </w:pict>
          </mc:Fallback>
        </mc:AlternateContent>
      </w:r>
    </w:p>
    <w:p w:rsidR="00773C0E" w:rsidRPr="00CD35D9" w:rsidRDefault="0097750D" w:rsidP="00773C0E">
      <w:pPr>
        <w:pStyle w:val="Sinespaciado"/>
        <w:spacing w:line="360" w:lineRule="auto"/>
        <w:jc w:val="both"/>
        <w:rPr>
          <w:rFonts w:ascii="Palatino Linotype" w:hAnsi="Palatino Linotype"/>
          <w:sz w:val="24"/>
        </w:rPr>
      </w:pPr>
      <w:r w:rsidRPr="00CD35D9">
        <w:rPr>
          <w:rFonts w:ascii="Palatino Linotype" w:hAnsi="Palatino Linotype"/>
          <w:noProof/>
          <w:lang w:eastAsia="es-MX"/>
        </w:rPr>
        <mc:AlternateContent>
          <mc:Choice Requires="wps">
            <w:drawing>
              <wp:anchor distT="0" distB="0" distL="114300" distR="114300" simplePos="0" relativeHeight="251686912" behindDoc="0" locked="0" layoutInCell="1" allowOverlap="1" wp14:anchorId="2B1C680E" wp14:editId="7BD09888">
                <wp:simplePos x="0" y="0"/>
                <wp:positionH relativeFrom="column">
                  <wp:posOffset>111953</wp:posOffset>
                </wp:positionH>
                <wp:positionV relativeFrom="paragraph">
                  <wp:posOffset>5102198</wp:posOffset>
                </wp:positionV>
                <wp:extent cx="2185919" cy="270344"/>
                <wp:effectExtent l="19050" t="19050" r="24130" b="15875"/>
                <wp:wrapNone/>
                <wp:docPr id="31" name="Rectángulo redondeado 31"/>
                <wp:cNvGraphicFramePr/>
                <a:graphic xmlns:a="http://schemas.openxmlformats.org/drawingml/2006/main">
                  <a:graphicData uri="http://schemas.microsoft.com/office/word/2010/wordprocessingShape">
                    <wps:wsp>
                      <wps:cNvSpPr/>
                      <wps:spPr>
                        <a:xfrm>
                          <a:off x="0" y="0"/>
                          <a:ext cx="2185919"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0E0103" id="Rectángulo redondeado 31" o:spid="_x0000_s1026" style="position:absolute;margin-left:8.8pt;margin-top:401.75pt;width:172.1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" filled="f" strokecolor="red" strokeweight="3pt">
                <v:stroke joinstyle="miter"/>
              </v:roundrect>
            </w:pict>
          </mc:Fallback>
        </mc:AlternateContent>
      </w:r>
      <w:r w:rsidRPr="00CD35D9">
        <w:rPr>
          <w:rFonts w:ascii="Palatino Linotype" w:hAnsi="Palatino Linotype"/>
          <w:noProof/>
          <w:lang w:eastAsia="es-MX"/>
        </w:rPr>
        <w:drawing>
          <wp:inline distT="0" distB="0" distL="0" distR="0" wp14:anchorId="370ED05A" wp14:editId="4E5BCF75">
            <wp:extent cx="5605669" cy="6813488"/>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923" t="5972" r="34155" b="8951"/>
                    <a:stretch/>
                  </pic:blipFill>
                  <pic:spPr bwMode="auto">
                    <a:xfrm>
                      <a:off x="0" y="0"/>
                      <a:ext cx="5672491" cy="6894708"/>
                    </a:xfrm>
                    <a:prstGeom prst="rect">
                      <a:avLst/>
                    </a:prstGeom>
                    <a:ln>
                      <a:noFill/>
                    </a:ln>
                    <a:extLst>
                      <a:ext uri="{53640926-AAD7-44D8-BBD7-CCE9431645EC}">
                        <a14:shadowObscured xmlns:a14="http://schemas.microsoft.com/office/drawing/2010/main"/>
                      </a:ext>
                    </a:extLst>
                  </pic:spPr>
                </pic:pic>
              </a:graphicData>
            </a:graphic>
          </wp:inline>
        </w:drawing>
      </w:r>
    </w:p>
    <w:p w:rsidR="00773C0E" w:rsidRPr="00CD35D9" w:rsidRDefault="00773C0E" w:rsidP="00773C0E">
      <w:pPr>
        <w:pStyle w:val="Sinespaciado"/>
        <w:spacing w:line="360" w:lineRule="auto"/>
        <w:jc w:val="both"/>
        <w:rPr>
          <w:rFonts w:ascii="Palatino Linotype" w:hAnsi="Palatino Linotype"/>
          <w:sz w:val="24"/>
        </w:rPr>
      </w:pPr>
    </w:p>
    <w:p w:rsidR="0097750D" w:rsidRPr="00CD35D9" w:rsidRDefault="0097750D" w:rsidP="0097750D">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97750D" w:rsidRPr="00CD35D9" w:rsidRDefault="0097750D" w:rsidP="0097750D">
      <w:pPr>
        <w:spacing w:after="0" w:line="360" w:lineRule="auto"/>
        <w:jc w:val="both"/>
        <w:rPr>
          <w:rFonts w:ascii="Palatino Linotype" w:hAnsi="Palatino Linotype" w:cs="Arial"/>
          <w:sz w:val="24"/>
          <w:szCs w:val="24"/>
        </w:rPr>
      </w:pPr>
    </w:p>
    <w:p w:rsidR="0097750D" w:rsidRPr="00CD35D9" w:rsidRDefault="0097750D" w:rsidP="0097750D">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97750D" w:rsidRPr="00CD35D9" w:rsidRDefault="0097750D" w:rsidP="0097750D">
      <w:pPr>
        <w:spacing w:after="0" w:line="360" w:lineRule="auto"/>
        <w:jc w:val="both"/>
        <w:rPr>
          <w:rFonts w:ascii="Palatino Linotype" w:hAnsi="Palatino Linotype" w:cs="Arial"/>
          <w:sz w:val="24"/>
          <w:szCs w:val="24"/>
        </w:rPr>
      </w:pPr>
    </w:p>
    <w:p w:rsidR="0097750D" w:rsidRPr="00CD35D9" w:rsidRDefault="0097750D" w:rsidP="0097750D">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De este modo, de los 6 discos que comprenden los informes mensuales de las administraciones municipales, </w:t>
      </w:r>
      <w:r w:rsidRPr="00CD35D9">
        <w:rPr>
          <w:rFonts w:ascii="Palatino Linotype" w:hAnsi="Palatino Linotype" w:cs="Arial"/>
          <w:b/>
          <w:sz w:val="24"/>
          <w:szCs w:val="24"/>
          <w:u w:val="single"/>
        </w:rPr>
        <w:t>el presente caso corresponde solo al disco 4, el cual debe contener información sobre Nómina</w:t>
      </w:r>
      <w:r w:rsidRPr="00CD35D9">
        <w:rPr>
          <w:rFonts w:ascii="Palatino Linotype" w:hAnsi="Palatino Linotype" w:cs="Arial"/>
          <w:sz w:val="24"/>
          <w:szCs w:val="24"/>
        </w:rPr>
        <w:t xml:space="preserve">. </w:t>
      </w:r>
    </w:p>
    <w:p w:rsidR="0097750D" w:rsidRPr="00CD35D9" w:rsidRDefault="0097750D" w:rsidP="0097750D">
      <w:pPr>
        <w:rPr>
          <w:rFonts w:ascii="Palatino Linotype" w:hAnsi="Palatino Linotype"/>
        </w:rPr>
      </w:pPr>
    </w:p>
    <w:p w:rsidR="0097750D" w:rsidRPr="00CD35D9" w:rsidRDefault="0097750D" w:rsidP="0097750D">
      <w:pPr>
        <w:spacing w:after="0" w:line="360" w:lineRule="auto"/>
        <w:jc w:val="both"/>
        <w:rPr>
          <w:rFonts w:ascii="Palatino Linotype" w:hAnsi="Palatino Linotype" w:cs="Arial"/>
          <w:sz w:val="24"/>
          <w:szCs w:val="24"/>
        </w:rPr>
      </w:pPr>
      <w:r w:rsidRPr="00CD35D9">
        <w:rPr>
          <w:rFonts w:ascii="Palatino Linotype" w:hAnsi="Palatino Linotype" w:cs="Arial"/>
          <w:noProof/>
          <w:sz w:val="24"/>
          <w:szCs w:val="24"/>
          <w:lang w:eastAsia="es-MX"/>
        </w:rPr>
        <mc:AlternateContent>
          <mc:Choice Requires="wps">
            <w:drawing>
              <wp:anchor distT="0" distB="0" distL="114300" distR="114300" simplePos="0" relativeHeight="251688960" behindDoc="0" locked="0" layoutInCell="1" allowOverlap="1" wp14:anchorId="10ED611D" wp14:editId="7DB33D05">
                <wp:simplePos x="0" y="0"/>
                <wp:positionH relativeFrom="column">
                  <wp:posOffset>25096</wp:posOffset>
                </wp:positionH>
                <wp:positionV relativeFrom="paragraph">
                  <wp:posOffset>1164148</wp:posOffset>
                </wp:positionV>
                <wp:extent cx="5693134" cy="1383527"/>
                <wp:effectExtent l="19050" t="19050" r="22225" b="26670"/>
                <wp:wrapNone/>
                <wp:docPr id="32" name="Conector recto 32"/>
                <wp:cNvGraphicFramePr/>
                <a:graphic xmlns:a="http://schemas.openxmlformats.org/drawingml/2006/main">
                  <a:graphicData uri="http://schemas.microsoft.com/office/word/2010/wordprocessingShape">
                    <wps:wsp>
                      <wps:cNvCnPr/>
                      <wps:spPr>
                        <a:xfrm>
                          <a:off x="0" y="0"/>
                          <a:ext cx="5693134" cy="138352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FE6FAE" id="Conector recto 3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65pt" to="450.3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" strokecolor="#5b9bd5 [3204]" strokeweight="2.25pt">
                <v:stroke joinstyle="miter"/>
              </v:line>
            </w:pict>
          </mc:Fallback>
        </mc:AlternateContent>
      </w:r>
      <w:r w:rsidRPr="00CD35D9">
        <w:rPr>
          <w:rFonts w:ascii="Palatino Linotype" w:hAnsi="Palatino Linotype" w:cs="Arial"/>
          <w:sz w:val="24"/>
          <w:szCs w:val="24"/>
        </w:rPr>
        <w:t xml:space="preserve">Así, como lo solicita el </w:t>
      </w:r>
      <w:r w:rsidRPr="00CD35D9">
        <w:rPr>
          <w:rFonts w:ascii="Palatino Linotype" w:hAnsi="Palatino Linotype" w:cs="Arial"/>
          <w:b/>
          <w:sz w:val="24"/>
          <w:szCs w:val="24"/>
        </w:rPr>
        <w:t>Recurrente</w:t>
      </w:r>
      <w:r w:rsidRPr="00CD35D9">
        <w:rPr>
          <w:rFonts w:ascii="Palatino Linotype" w:hAnsi="Palatino Linotype" w:cs="Arial"/>
          <w:sz w:val="24"/>
          <w:szCs w:val="24"/>
        </w:rPr>
        <w:t xml:space="preserve">, se tiene que la información que debe contener el Disco 4, correspondiente a cada quincena; así como, los Recibos de Nomina con CFDI, del mismo mes, del </w:t>
      </w:r>
      <w:r w:rsidRPr="00CD35D9">
        <w:rPr>
          <w:rFonts w:ascii="Palatino Linotype" w:hAnsi="Palatino Linotype" w:cs="Arial"/>
          <w:b/>
          <w:sz w:val="24"/>
          <w:szCs w:val="24"/>
        </w:rPr>
        <w:t>H. Ayuntamiento de Valle de Chalco Solidaridad</w:t>
      </w:r>
      <w:r w:rsidRPr="00CD35D9">
        <w:rPr>
          <w:rFonts w:ascii="Palatino Linotype" w:hAnsi="Palatino Linotype" w:cs="Arial"/>
          <w:sz w:val="24"/>
          <w:szCs w:val="24"/>
        </w:rPr>
        <w:t>, debe ser la que a continuación se muestra:</w:t>
      </w:r>
    </w:p>
    <w:p w:rsidR="00773C0E" w:rsidRPr="00CD35D9" w:rsidRDefault="00773C0E" w:rsidP="00773C0E">
      <w:pPr>
        <w:pStyle w:val="Sinespaciado"/>
        <w:spacing w:line="360" w:lineRule="auto"/>
        <w:jc w:val="both"/>
        <w:rPr>
          <w:rFonts w:ascii="Palatino Linotype" w:hAnsi="Palatino Linotype" w:cs="Arial"/>
          <w:sz w:val="24"/>
        </w:rPr>
      </w:pPr>
    </w:p>
    <w:p w:rsidR="00C16D52" w:rsidRPr="00CD35D9" w:rsidRDefault="00C16D52" w:rsidP="00C22DA1">
      <w:pPr>
        <w:spacing w:after="0" w:line="360" w:lineRule="auto"/>
        <w:jc w:val="both"/>
        <w:rPr>
          <w:rFonts w:ascii="Palatino Linotype" w:eastAsia="Times New Roman" w:hAnsi="Palatino Linotype" w:cs="Times New Roman"/>
          <w:sz w:val="24"/>
          <w:szCs w:val="24"/>
          <w:lang w:val="es-ES" w:eastAsia="es-ES"/>
        </w:rPr>
      </w:pPr>
    </w:p>
    <w:p w:rsidR="0097750D" w:rsidRPr="00CD35D9" w:rsidRDefault="0097750D" w:rsidP="00C22DA1">
      <w:pPr>
        <w:spacing w:after="0" w:line="360" w:lineRule="auto"/>
        <w:jc w:val="both"/>
        <w:rPr>
          <w:rFonts w:ascii="Palatino Linotype" w:eastAsia="Times New Roman" w:hAnsi="Palatino Linotype" w:cs="Times New Roman"/>
          <w:sz w:val="24"/>
          <w:szCs w:val="24"/>
          <w:lang w:val="es-ES" w:eastAsia="es-ES"/>
        </w:rPr>
      </w:pPr>
    </w:p>
    <w:p w:rsidR="0097750D" w:rsidRPr="00CD35D9" w:rsidRDefault="0097750D" w:rsidP="0097750D">
      <w:pPr>
        <w:spacing w:after="0" w:line="360" w:lineRule="auto"/>
        <w:jc w:val="center"/>
        <w:rPr>
          <w:rFonts w:ascii="Palatino Linotype" w:eastAsia="Times New Roman" w:hAnsi="Palatino Linotype" w:cs="Times New Roman"/>
          <w:sz w:val="24"/>
          <w:szCs w:val="24"/>
          <w:lang w:val="es-ES" w:eastAsia="es-ES"/>
        </w:rPr>
      </w:pPr>
      <w:r w:rsidRPr="00CD35D9">
        <w:rPr>
          <w:rFonts w:ascii="Palatino Linotype" w:hAnsi="Palatino Linotype"/>
          <w:noProof/>
          <w:lang w:eastAsia="es-MX"/>
        </w:rPr>
        <w:drawing>
          <wp:inline distT="0" distB="0" distL="0" distR="0" wp14:anchorId="00BAE8E1" wp14:editId="1D849FF6">
            <wp:extent cx="3324226" cy="1931670"/>
            <wp:effectExtent l="152400" t="152400" r="371475" b="3543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7750D" w:rsidRPr="00CD35D9" w:rsidRDefault="0097750D" w:rsidP="00C22DA1">
      <w:pPr>
        <w:spacing w:after="0" w:line="360" w:lineRule="auto"/>
        <w:jc w:val="both"/>
        <w:rPr>
          <w:rFonts w:ascii="Palatino Linotype" w:eastAsia="Times New Roman" w:hAnsi="Palatino Linotype" w:cs="Times New Roman"/>
          <w:sz w:val="24"/>
          <w:szCs w:val="24"/>
          <w:lang w:val="es-ES" w:eastAsia="es-ES"/>
        </w:rPr>
      </w:pPr>
    </w:p>
    <w:p w:rsidR="0097750D" w:rsidRPr="00CD35D9" w:rsidRDefault="0097750D"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hAnsi="Palatino Linotype" w:cs="Arial"/>
          <w:bCs/>
          <w:noProof/>
          <w:lang w:eastAsia="es-MX"/>
        </w:rPr>
        <mc:AlternateContent>
          <mc:Choice Requires="wps">
            <w:drawing>
              <wp:anchor distT="0" distB="0" distL="114300" distR="114300" simplePos="0" relativeHeight="251691008" behindDoc="0" locked="0" layoutInCell="1" allowOverlap="1" wp14:anchorId="3236CEE8" wp14:editId="7BAC5C5D">
                <wp:simplePos x="0" y="0"/>
                <wp:positionH relativeFrom="column">
                  <wp:posOffset>64245</wp:posOffset>
                </wp:positionH>
                <wp:positionV relativeFrom="paragraph">
                  <wp:posOffset>1576263</wp:posOffset>
                </wp:positionV>
                <wp:extent cx="3403158" cy="675640"/>
                <wp:effectExtent l="19050" t="19050" r="26035" b="10160"/>
                <wp:wrapNone/>
                <wp:docPr id="36" name="Rectángulo 36"/>
                <wp:cNvGraphicFramePr/>
                <a:graphic xmlns:a="http://schemas.openxmlformats.org/drawingml/2006/main">
                  <a:graphicData uri="http://schemas.microsoft.com/office/word/2010/wordprocessingShape">
                    <wps:wsp>
                      <wps:cNvSpPr/>
                      <wps:spPr>
                        <a:xfrm>
                          <a:off x="0" y="0"/>
                          <a:ext cx="3403158" cy="6756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A77A86" id="Rectángulo 36" o:spid="_x0000_s1026" style="position:absolute;margin-left:5.05pt;margin-top:124.1pt;width:267.95pt;height:5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" filled="f" strokecolor="red" strokeweight="3pt"/>
            </w:pict>
          </mc:Fallback>
        </mc:AlternateContent>
      </w:r>
      <w:r w:rsidRPr="00CD35D9">
        <w:rPr>
          <w:rFonts w:ascii="Palatino Linotype" w:hAnsi="Palatino Linotype" w:cs="Arial"/>
          <w:bCs/>
          <w:noProof/>
          <w:lang w:eastAsia="es-MX"/>
        </w:rPr>
        <w:drawing>
          <wp:inline distT="0" distB="0" distL="0" distR="0" wp14:anchorId="12396BB7" wp14:editId="3FE607FC">
            <wp:extent cx="5613621" cy="3363595"/>
            <wp:effectExtent l="0" t="0" r="635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97750D" w:rsidRPr="00CD35D9" w:rsidRDefault="0097750D" w:rsidP="0097750D">
      <w:pPr>
        <w:pStyle w:val="Sinespaciado"/>
        <w:rPr>
          <w:lang w:val="es-ES" w:eastAsia="es-ES"/>
        </w:rPr>
      </w:pPr>
    </w:p>
    <w:p w:rsidR="0097750D" w:rsidRPr="00CD35D9" w:rsidRDefault="0097750D" w:rsidP="0097750D">
      <w:pPr>
        <w:spacing w:before="240" w:after="240" w:line="360" w:lineRule="auto"/>
        <w:jc w:val="both"/>
        <w:rPr>
          <w:rFonts w:ascii="Palatino Linotype" w:hAnsi="Palatino Linotype" w:cs="Arial"/>
          <w:sz w:val="24"/>
          <w:szCs w:val="24"/>
        </w:rPr>
      </w:pPr>
      <w:r w:rsidRPr="00CD35D9">
        <w:rPr>
          <w:rStyle w:val="Hipervnculo"/>
          <w:rFonts w:ascii="Palatino Linotype" w:hAnsi="Palatino Linotype" w:cs="Arial"/>
          <w:bCs/>
          <w:color w:val="000000" w:themeColor="text1"/>
          <w:sz w:val="24"/>
          <w:szCs w:val="24"/>
        </w:rPr>
        <w:lastRenderedPageBreak/>
        <w:t xml:space="preserve">Al respecto, los LINEAMIENTOS de mérito proporcionan el formato indicado para la presentación de la nómina general a través del Disco 4; </w:t>
      </w:r>
      <w:r w:rsidRPr="00CD35D9">
        <w:rPr>
          <w:rFonts w:ascii="Palatino Linotype" w:hAnsi="Palatino Linotype" w:cs="Arial"/>
          <w:sz w:val="24"/>
          <w:szCs w:val="24"/>
        </w:rPr>
        <w:t xml:space="preserve">de este modo, en atención a que el </w:t>
      </w:r>
      <w:r w:rsidRPr="00CD35D9">
        <w:rPr>
          <w:rFonts w:ascii="Palatino Linotype" w:hAnsi="Palatino Linotype" w:cs="Arial"/>
          <w:b/>
          <w:sz w:val="24"/>
          <w:szCs w:val="24"/>
        </w:rPr>
        <w:t>Recurrente</w:t>
      </w:r>
      <w:r w:rsidRPr="00CD35D9">
        <w:rPr>
          <w:rFonts w:ascii="Palatino Linotype" w:hAnsi="Palatino Linotype" w:cs="Arial"/>
          <w:sz w:val="24"/>
          <w:szCs w:val="24"/>
        </w:rPr>
        <w:t xml:space="preserve"> requiere la información tal y como se manda en el informe mensual al OSFEM, cabe traer a contexto los formatos que para tal efecto expone los LINEAMIENTOS, el cual consiste en los siguientes:</w:t>
      </w:r>
    </w:p>
    <w:p w:rsidR="0097750D" w:rsidRPr="00CD35D9" w:rsidRDefault="0097750D"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hAnsi="Palatino Linotype"/>
          <w:noProof/>
          <w:lang w:eastAsia="es-MX"/>
        </w:rPr>
        <mc:AlternateContent>
          <mc:Choice Requires="wps">
            <w:drawing>
              <wp:anchor distT="0" distB="0" distL="114300" distR="114300" simplePos="0" relativeHeight="251693056" behindDoc="0" locked="0" layoutInCell="1" allowOverlap="1" wp14:anchorId="274D262A" wp14:editId="55BDEA08">
                <wp:simplePos x="0" y="0"/>
                <wp:positionH relativeFrom="column">
                  <wp:posOffset>1225191</wp:posOffset>
                </wp:positionH>
                <wp:positionV relativeFrom="paragraph">
                  <wp:posOffset>676551</wp:posOffset>
                </wp:positionV>
                <wp:extent cx="3530380" cy="333955"/>
                <wp:effectExtent l="19050" t="19050" r="13335" b="28575"/>
                <wp:wrapNone/>
                <wp:docPr id="37" name="Rectángulo redondeado 37"/>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F1D8DDA" id="Rectángulo redondeado 37" o:spid="_x0000_s1026" style="position:absolute;margin-left:96.45pt;margin-top:53.25pt;width:278pt;height:26.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" filled="f" strokecolor="red" strokeweight="3pt">
                <v:stroke joinstyle="miter"/>
              </v:roundrect>
            </w:pict>
          </mc:Fallback>
        </mc:AlternateContent>
      </w:r>
      <w:r w:rsidRPr="00CD35D9">
        <w:rPr>
          <w:rFonts w:ascii="Palatino Linotype" w:hAnsi="Palatino Linotype"/>
          <w:noProof/>
          <w:lang w:eastAsia="es-MX"/>
        </w:rPr>
        <w:drawing>
          <wp:inline distT="0" distB="0" distL="0" distR="0" wp14:anchorId="2F534EED" wp14:editId="2A07B091">
            <wp:extent cx="5657850" cy="3459503"/>
            <wp:effectExtent l="152400" t="152400" r="361950" b="3695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047" t="5674" r="11814" b="5037"/>
                    <a:stretch/>
                  </pic:blipFill>
                  <pic:spPr bwMode="auto">
                    <a:xfrm>
                      <a:off x="0" y="0"/>
                      <a:ext cx="5657850" cy="3459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7750D" w:rsidRPr="00CD35D9" w:rsidRDefault="0097750D" w:rsidP="0097750D">
      <w:pPr>
        <w:spacing w:before="240" w:after="240" w:line="360" w:lineRule="auto"/>
        <w:ind w:right="142"/>
        <w:jc w:val="both"/>
        <w:rPr>
          <w:rFonts w:ascii="Palatino Linotype" w:eastAsia="Times New Roman" w:hAnsi="Palatino Linotype" w:cs="Arial"/>
          <w:sz w:val="24"/>
          <w:lang w:val="es-ES_tradnl"/>
        </w:rPr>
      </w:pPr>
      <w:r w:rsidRPr="00CD35D9">
        <w:rPr>
          <w:rFonts w:ascii="Palatino Linotype" w:eastAsia="Times New Roman" w:hAnsi="Palatino Linotype" w:cs="Arial"/>
          <w:sz w:val="24"/>
          <w:lang w:val="es-ES_tradnl"/>
        </w:rPr>
        <w:t xml:space="preserve">Visto lo anterior, podemos concluir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w:t>
      </w:r>
      <w:r w:rsidRPr="00CD35D9">
        <w:rPr>
          <w:rFonts w:ascii="Palatino Linotype" w:eastAsia="Times New Roman" w:hAnsi="Palatino Linotype" w:cs="Arial"/>
          <w:sz w:val="24"/>
          <w:lang w:val="es-ES_tradnl"/>
        </w:rPr>
        <w:lastRenderedPageBreak/>
        <w:t>prestaciones en especie y cualquier otra percepción entregada con motivo del cargo desempeñado; remuneraciones que según el texto constitucional serán públicas.</w:t>
      </w:r>
    </w:p>
    <w:p w:rsidR="0097750D" w:rsidRPr="00CD35D9" w:rsidRDefault="0097750D" w:rsidP="0097750D">
      <w:pPr>
        <w:pStyle w:val="Sinespaciado"/>
        <w:rPr>
          <w:rFonts w:ascii="Palatino Linotype" w:hAnsi="Palatino Linotype"/>
          <w:lang w:val="es-ES_tradnl"/>
        </w:rPr>
      </w:pPr>
    </w:p>
    <w:p w:rsidR="0097750D" w:rsidRPr="00CD35D9" w:rsidRDefault="0097750D" w:rsidP="0097750D">
      <w:pPr>
        <w:pStyle w:val="Sinespaciado"/>
        <w:spacing w:line="360" w:lineRule="auto"/>
        <w:jc w:val="both"/>
        <w:rPr>
          <w:rFonts w:ascii="Palatino Linotype" w:hAnsi="Palatino Linotype"/>
          <w:sz w:val="24"/>
        </w:rPr>
      </w:pPr>
      <w:r w:rsidRPr="00CD35D9">
        <w:rPr>
          <w:rFonts w:ascii="Palatino Linotype" w:hAnsi="Palatino Linotype"/>
          <w:sz w:val="24"/>
        </w:rPr>
        <w:t xml:space="preserve">De lo anterior se desprende que dentro de </w:t>
      </w:r>
      <w:r w:rsidRPr="00CD35D9">
        <w:rPr>
          <w:rFonts w:ascii="Palatino Linotype" w:hAnsi="Palatino Linotype"/>
          <w:b/>
          <w:sz w:val="24"/>
          <w:u w:val="single"/>
        </w:rPr>
        <w:t xml:space="preserve">la nómina general del personal adscrito a la Administración Pública Municipal, </w:t>
      </w:r>
      <w:r w:rsidR="00076BA0">
        <w:rPr>
          <w:rFonts w:ascii="Palatino Linotype" w:hAnsi="Palatino Linotype"/>
          <w:b/>
          <w:sz w:val="24"/>
          <w:u w:val="single"/>
        </w:rPr>
        <w:t xml:space="preserve">se encuentra información de la </w:t>
      </w:r>
      <w:r w:rsidRPr="00CD35D9">
        <w:rPr>
          <w:rFonts w:ascii="Palatino Linotype" w:hAnsi="Palatino Linotype"/>
          <w:b/>
          <w:sz w:val="24"/>
          <w:u w:val="single"/>
        </w:rPr>
        <w:t>Dirección de Seguridad Pública y Tránsito</w:t>
      </w:r>
      <w:r w:rsidRPr="00CD35D9">
        <w:rPr>
          <w:rFonts w:ascii="Palatino Linotype" w:hAnsi="Palatino Linotype"/>
          <w:sz w:val="24"/>
        </w:rPr>
        <w:t>. De acuerdo al artículo 116, del Bando en cita, dicha unidad administrativa será la responsable de garantizar el pleno goce de las garantías individuales, el orden público, la paz social, así como la prevención de la comisión de cualquier delito y la violación a las leyes, reglamentos, y demás disposiciones de carácter federal, estatal y municipal en el ámbito de su competencia; 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97750D" w:rsidRPr="00CD35D9" w:rsidRDefault="0097750D" w:rsidP="0097750D">
      <w:pPr>
        <w:pStyle w:val="Sinespaciado"/>
        <w:spacing w:line="360" w:lineRule="auto"/>
        <w:rPr>
          <w:rFonts w:ascii="Palatino Linotype" w:hAnsi="Palatino Linotype"/>
          <w:sz w:val="24"/>
        </w:rPr>
      </w:pPr>
    </w:p>
    <w:p w:rsidR="0097750D" w:rsidRPr="00CD35D9" w:rsidRDefault="0097750D" w:rsidP="0097750D">
      <w:pPr>
        <w:pStyle w:val="Sinespaciado"/>
        <w:ind w:left="567" w:right="567"/>
        <w:jc w:val="both"/>
        <w:rPr>
          <w:rFonts w:ascii="Palatino Linotype" w:hAnsi="Palatino Linotype"/>
        </w:rPr>
      </w:pPr>
      <w:r w:rsidRPr="00CD35D9">
        <w:rPr>
          <w:rFonts w:ascii="Palatino Linotype" w:hAnsi="Palatino Linotype"/>
          <w:b/>
          <w:bCs/>
          <w:i/>
          <w:szCs w:val="23"/>
        </w:rPr>
        <w:t xml:space="preserve">Artículo 52. </w:t>
      </w:r>
      <w:r w:rsidRPr="00CD35D9">
        <w:rPr>
          <w:rFonts w:ascii="Palatino Linotype" w:hAnsi="Palatino Linotype"/>
          <w:i/>
          <w:szCs w:val="23"/>
        </w:rPr>
        <w:t xml:space="preserve">Las solicitudes de acceso a la información y las respuestas que se les dé, incluyendo, en su caso, la información entregada, así como las resoluciones a los recursos que en su caso se promuevan serán públicas, y </w:t>
      </w:r>
      <w:r w:rsidRPr="00CD35D9">
        <w:rPr>
          <w:rFonts w:ascii="Palatino Linotype" w:hAnsi="Palatino Linotype"/>
          <w:i/>
          <w:szCs w:val="23"/>
          <w:u w:val="single"/>
        </w:rPr>
        <w:t xml:space="preserve">de ser el caso que contenga datos personales que deban ser protegidos se podrá dar su acceso en su versión pública, siempre y cuando la resolución de referencia </w:t>
      </w:r>
      <w:r w:rsidRPr="00CD35D9">
        <w:rPr>
          <w:rFonts w:ascii="Palatino Linotype" w:hAnsi="Palatino Linotype"/>
          <w:b/>
          <w:i/>
          <w:szCs w:val="23"/>
          <w:u w:val="single"/>
        </w:rPr>
        <w:t>se someta a un proceso de disociación</w:t>
      </w:r>
      <w:r w:rsidRPr="00CD35D9">
        <w:rPr>
          <w:rFonts w:ascii="Palatino Linotype" w:hAnsi="Palatino Linotype"/>
          <w:i/>
          <w:szCs w:val="23"/>
          <w:u w:val="single"/>
        </w:rPr>
        <w:t>, es decir, no haga identificable al titular de tales datos personales</w:t>
      </w:r>
      <w:r w:rsidRPr="00CD35D9">
        <w:rPr>
          <w:rFonts w:ascii="Palatino Linotype" w:hAnsi="Palatino Linotype"/>
          <w:i/>
          <w:szCs w:val="23"/>
        </w:rPr>
        <w:t>.</w:t>
      </w:r>
    </w:p>
    <w:p w:rsidR="0097750D" w:rsidRPr="00CD35D9" w:rsidRDefault="0097750D" w:rsidP="0097750D">
      <w:pPr>
        <w:pStyle w:val="Sinespaciado"/>
        <w:spacing w:line="360" w:lineRule="auto"/>
        <w:jc w:val="both"/>
        <w:rPr>
          <w:rFonts w:ascii="Palatino Linotype" w:hAnsi="Palatino Linotype"/>
        </w:rPr>
      </w:pPr>
    </w:p>
    <w:p w:rsidR="0097750D" w:rsidRPr="00CD35D9" w:rsidRDefault="0097750D" w:rsidP="0097750D">
      <w:pPr>
        <w:pStyle w:val="Sinespaciado"/>
      </w:pPr>
    </w:p>
    <w:p w:rsidR="00FB6807" w:rsidRPr="00CD35D9" w:rsidRDefault="0097750D" w:rsidP="00FB6807">
      <w:pPr>
        <w:pStyle w:val="Sinespaciado"/>
        <w:spacing w:line="360" w:lineRule="auto"/>
        <w:jc w:val="both"/>
        <w:rPr>
          <w:rFonts w:ascii="Palatino Linotype" w:hAnsi="Palatino Linotype" w:cs="Arial"/>
          <w:bCs/>
          <w:color w:val="000000" w:themeColor="text1"/>
          <w:sz w:val="24"/>
        </w:rPr>
      </w:pPr>
      <w:r w:rsidRPr="00CD35D9">
        <w:rPr>
          <w:rFonts w:ascii="Palatino Linotype" w:hAnsi="Palatino Linotype" w:cs="Arial"/>
          <w:bCs/>
          <w:color w:val="000000" w:themeColor="text1"/>
          <w:sz w:val="24"/>
        </w:rPr>
        <w:lastRenderedPageBreak/>
        <w:t xml:space="preserve">Por lo anterior, el </w:t>
      </w:r>
      <w:r w:rsidRPr="00CD35D9">
        <w:rPr>
          <w:rFonts w:ascii="Palatino Linotype" w:hAnsi="Palatino Linotype" w:cs="Arial"/>
          <w:b/>
          <w:bCs/>
          <w:color w:val="000000" w:themeColor="text1"/>
          <w:sz w:val="24"/>
        </w:rPr>
        <w:t>Sujeto Obligado</w:t>
      </w:r>
      <w:r w:rsidRPr="00CD35D9">
        <w:rPr>
          <w:rFonts w:ascii="Palatino Linotype" w:hAnsi="Palatino Linotype" w:cs="Arial"/>
          <w:bCs/>
          <w:color w:val="000000" w:themeColor="text1"/>
          <w:sz w:val="24"/>
        </w:rPr>
        <w:t xml:space="preserve"> debe poner a disposición del </w:t>
      </w:r>
      <w:r w:rsidRPr="00CD35D9">
        <w:rPr>
          <w:rFonts w:ascii="Palatino Linotype" w:hAnsi="Palatino Linotype" w:cs="Arial"/>
          <w:b/>
          <w:bCs/>
          <w:color w:val="000000" w:themeColor="text1"/>
          <w:sz w:val="24"/>
        </w:rPr>
        <w:t>Recurrente</w:t>
      </w:r>
      <w:r w:rsidRPr="00CD35D9">
        <w:rPr>
          <w:rFonts w:ascii="Palatino Linotype" w:hAnsi="Palatino Linotype" w:cs="Arial"/>
          <w:bCs/>
          <w:color w:val="000000" w:themeColor="text1"/>
          <w:sz w:val="24"/>
        </w:rPr>
        <w:t xml:space="preserve"> vía </w:t>
      </w:r>
      <w:r w:rsidRPr="00CD35D9">
        <w:rPr>
          <w:rFonts w:ascii="Palatino Linotype" w:hAnsi="Palatino Linotype" w:cs="Arial"/>
          <w:b/>
          <w:bCs/>
          <w:color w:val="000000" w:themeColor="text1"/>
          <w:sz w:val="24"/>
        </w:rPr>
        <w:t>SAIMEX</w:t>
      </w:r>
      <w:r w:rsidRPr="00CD35D9">
        <w:rPr>
          <w:rFonts w:ascii="Palatino Linotype" w:hAnsi="Palatino Linotype" w:cs="Arial"/>
          <w:bCs/>
          <w:color w:val="000000" w:themeColor="text1"/>
          <w:sz w:val="24"/>
        </w:rPr>
        <w:t xml:space="preserve">, en versión pública y </w:t>
      </w:r>
      <w:r w:rsidRPr="00CD35D9">
        <w:rPr>
          <w:rFonts w:ascii="Palatino Linotype" w:hAnsi="Palatino Linotype" w:cs="Arial"/>
          <w:b/>
          <w:bCs/>
          <w:color w:val="000000" w:themeColor="text1"/>
          <w:sz w:val="24"/>
          <w:u w:val="single"/>
        </w:rPr>
        <w:t>disociando los datos de los servidores públicos que presten sus servicios en las áreas de seguridad pública</w:t>
      </w:r>
      <w:r w:rsidR="00FB6807" w:rsidRPr="00CD35D9">
        <w:rPr>
          <w:rFonts w:ascii="Palatino Linotype" w:hAnsi="Palatino Linotype" w:cs="Arial"/>
          <w:bCs/>
          <w:color w:val="000000" w:themeColor="text1"/>
          <w:sz w:val="24"/>
        </w:rPr>
        <w:t xml:space="preserve">, correspondiente al </w:t>
      </w:r>
      <w:r w:rsidR="00FB6807" w:rsidRPr="00CD35D9">
        <w:rPr>
          <w:rFonts w:ascii="Palatino Linotype" w:hAnsi="Palatino Linotype" w:cs="Arial"/>
          <w:b/>
          <w:bCs/>
          <w:i/>
          <w:color w:val="000000" w:themeColor="text1"/>
          <w:sz w:val="24"/>
        </w:rPr>
        <w:t>mes de septiembre de 2019</w:t>
      </w:r>
      <w:r w:rsidR="00FB6807" w:rsidRPr="00CD35D9">
        <w:rPr>
          <w:rFonts w:ascii="Palatino Linotype" w:hAnsi="Palatino Linotype" w:cs="Arial"/>
          <w:bCs/>
          <w:color w:val="000000" w:themeColor="text1"/>
          <w:sz w:val="24"/>
        </w:rPr>
        <w:t xml:space="preserve">, los documentos en donde conste los Sueldos y Percepciones de los Servidores Públicos adscritos al </w:t>
      </w:r>
      <w:r w:rsidR="00FB6807" w:rsidRPr="00CD35D9">
        <w:rPr>
          <w:rFonts w:ascii="Palatino Linotype" w:hAnsi="Palatino Linotype" w:cs="Arial"/>
          <w:b/>
          <w:bCs/>
          <w:color w:val="000000" w:themeColor="text1"/>
          <w:sz w:val="24"/>
        </w:rPr>
        <w:t>Municipio de Valle de Chalco Solidaridad</w:t>
      </w:r>
      <w:r w:rsidR="00FB6807" w:rsidRPr="00CD35D9">
        <w:rPr>
          <w:rFonts w:ascii="Palatino Linotype" w:hAnsi="Palatino Linotype" w:cs="Arial"/>
          <w:bCs/>
          <w:color w:val="000000" w:themeColor="text1"/>
          <w:sz w:val="24"/>
        </w:rPr>
        <w:t>.</w:t>
      </w:r>
    </w:p>
    <w:p w:rsidR="00FB6807" w:rsidRPr="00CD35D9" w:rsidRDefault="00FB6807" w:rsidP="00FB6807">
      <w:pPr>
        <w:pStyle w:val="Sinespaciado"/>
        <w:spacing w:line="360" w:lineRule="auto"/>
        <w:jc w:val="both"/>
        <w:rPr>
          <w:rFonts w:ascii="Palatino Linotype" w:hAnsi="Palatino Linotype" w:cs="Arial"/>
          <w:bCs/>
          <w:color w:val="000000" w:themeColor="text1"/>
          <w:sz w:val="24"/>
        </w:rPr>
      </w:pPr>
    </w:p>
    <w:p w:rsidR="00FB6807" w:rsidRPr="00CD35D9" w:rsidRDefault="00FB6807" w:rsidP="00FB6807">
      <w:pPr>
        <w:pStyle w:val="Sinespaciado"/>
        <w:spacing w:line="360" w:lineRule="auto"/>
        <w:jc w:val="both"/>
        <w:rPr>
          <w:rFonts w:ascii="Palatino Linotype" w:hAnsi="Palatino Linotype"/>
          <w:sz w:val="24"/>
        </w:rPr>
      </w:pPr>
      <w:r w:rsidRPr="00CD35D9">
        <w:rPr>
          <w:rFonts w:ascii="Palatino Linotype" w:hAnsi="Palatino Linotype"/>
          <w:sz w:val="24"/>
        </w:rPr>
        <w:t xml:space="preserve">Si bien es cierto que el día de la solicitud de información </w:t>
      </w:r>
      <w:r w:rsidRPr="00CD35D9">
        <w:rPr>
          <w:rFonts w:ascii="Palatino Linotype" w:hAnsi="Palatino Linotype"/>
          <w:i/>
          <w:sz w:val="24"/>
        </w:rPr>
        <w:t>(2</w:t>
      </w:r>
      <w:r w:rsidR="009E7CE2" w:rsidRPr="00CD35D9">
        <w:rPr>
          <w:rFonts w:ascii="Palatino Linotype" w:hAnsi="Palatino Linotype"/>
          <w:i/>
          <w:sz w:val="24"/>
        </w:rPr>
        <w:t>3</w:t>
      </w:r>
      <w:r w:rsidRPr="00CD35D9">
        <w:rPr>
          <w:rFonts w:ascii="Palatino Linotype" w:hAnsi="Palatino Linotype"/>
          <w:i/>
          <w:sz w:val="24"/>
        </w:rPr>
        <w:t xml:space="preserve"> de </w:t>
      </w:r>
      <w:r w:rsidR="009E7CE2" w:rsidRPr="00CD35D9">
        <w:rPr>
          <w:rFonts w:ascii="Palatino Linotype" w:hAnsi="Palatino Linotype"/>
          <w:i/>
          <w:sz w:val="24"/>
        </w:rPr>
        <w:t>septiembre</w:t>
      </w:r>
      <w:r w:rsidRPr="00CD35D9">
        <w:rPr>
          <w:rFonts w:ascii="Palatino Linotype" w:hAnsi="Palatino Linotype"/>
          <w:i/>
          <w:sz w:val="24"/>
        </w:rPr>
        <w:t xml:space="preserve"> de 2019)</w:t>
      </w:r>
      <w:r w:rsidRPr="00CD35D9">
        <w:rPr>
          <w:rFonts w:ascii="Palatino Linotype" w:hAnsi="Palatino Linotype"/>
          <w:sz w:val="24"/>
        </w:rPr>
        <w:t xml:space="preserve">, el </w:t>
      </w:r>
      <w:r w:rsidRPr="00CD35D9">
        <w:rPr>
          <w:rFonts w:ascii="Palatino Linotype" w:hAnsi="Palatino Linotype"/>
          <w:b/>
          <w:sz w:val="24"/>
        </w:rPr>
        <w:t>Sujeto Obligado</w:t>
      </w:r>
      <w:r w:rsidRPr="00CD35D9">
        <w:rPr>
          <w:rFonts w:ascii="Palatino Linotype" w:hAnsi="Palatino Linotype"/>
          <w:sz w:val="24"/>
        </w:rPr>
        <w:t xml:space="preserve"> no estaba constreñido a remitir al el informe mensual al OSFEM, correspondiente al </w:t>
      </w:r>
      <w:r w:rsidRPr="00CD35D9">
        <w:rPr>
          <w:rFonts w:ascii="Palatino Linotype" w:hAnsi="Palatino Linotype"/>
          <w:b/>
          <w:sz w:val="24"/>
          <w:u w:val="single"/>
        </w:rPr>
        <w:t xml:space="preserve">mes de </w:t>
      </w:r>
      <w:r w:rsidR="009E7CE2" w:rsidRPr="00CD35D9">
        <w:rPr>
          <w:rFonts w:ascii="Palatino Linotype" w:hAnsi="Palatino Linotype"/>
          <w:b/>
          <w:sz w:val="24"/>
          <w:u w:val="single"/>
        </w:rPr>
        <w:t>septiembre</w:t>
      </w:r>
      <w:r w:rsidRPr="00CD35D9">
        <w:rPr>
          <w:rFonts w:ascii="Palatino Linotype" w:hAnsi="Palatino Linotype"/>
          <w:b/>
          <w:sz w:val="24"/>
          <w:u w:val="single"/>
        </w:rPr>
        <w:t xml:space="preserve"> del año en curso</w:t>
      </w:r>
      <w:r w:rsidRPr="00CD35D9">
        <w:rPr>
          <w:rFonts w:ascii="Palatino Linotype" w:hAnsi="Palatino Linotype"/>
          <w:sz w:val="24"/>
        </w:rPr>
        <w:t xml:space="preserve">, en donde se desprende la información solicitada por el hoy </w:t>
      </w:r>
      <w:r w:rsidRPr="00CD35D9">
        <w:rPr>
          <w:rFonts w:ascii="Palatino Linotype" w:hAnsi="Palatino Linotype"/>
          <w:b/>
          <w:sz w:val="24"/>
        </w:rPr>
        <w:t>Recurrente</w:t>
      </w:r>
      <w:r w:rsidRPr="00CD35D9">
        <w:rPr>
          <w:rFonts w:ascii="Palatino Linotype" w:hAnsi="Palatino Linotype"/>
          <w:sz w:val="24"/>
        </w:rPr>
        <w:t xml:space="preserve"> correspondiente a la nómina completa del Municipio en donde conste el sueldo y percepciones de los servidores públicos; de conformidad con los Lineamientos para la Elaboración y Presentación del Informe Mensual Municipal, en donde estipula que la presentación, el objetivo, el marco legal de actuación, las disposiciones generales, las disposiciones específicas y la integración del informe mensual, donde se detalla la información de los 6 discos que se deberán entregar mensualmente a esa dependencia y dos discos adicionales en el mes de enero, </w:t>
      </w:r>
      <w:r w:rsidRPr="00CD35D9">
        <w:rPr>
          <w:rFonts w:ascii="Palatino Linotype" w:hAnsi="Palatino Linotype"/>
          <w:b/>
          <w:sz w:val="24"/>
          <w:u w:val="single"/>
        </w:rPr>
        <w:t>dentro de los 20 días posteriores al término del mes correspondiente</w:t>
      </w:r>
      <w:r w:rsidRPr="00CD35D9">
        <w:rPr>
          <w:rFonts w:ascii="Palatino Linotype" w:hAnsi="Palatino Linotype"/>
          <w:sz w:val="24"/>
        </w:rPr>
        <w:t xml:space="preserve">; también es que, el </w:t>
      </w:r>
      <w:r w:rsidRPr="00CD35D9">
        <w:rPr>
          <w:rFonts w:ascii="Palatino Linotype" w:hAnsi="Palatino Linotype"/>
          <w:b/>
          <w:sz w:val="24"/>
        </w:rPr>
        <w:t>Sujeto Obligado</w:t>
      </w:r>
      <w:r w:rsidRPr="00CD35D9">
        <w:rPr>
          <w:rFonts w:ascii="Palatino Linotype" w:hAnsi="Palatino Linotype"/>
          <w:sz w:val="24"/>
        </w:rPr>
        <w:t xml:space="preserve">, tuvo las herramientas y los tiempos necesarios para hacerle llegar por la modalidad </w:t>
      </w:r>
      <w:r w:rsidRPr="00CD35D9">
        <w:rPr>
          <w:rFonts w:ascii="Palatino Linotype" w:hAnsi="Palatino Linotype"/>
          <w:i/>
          <w:sz w:val="24"/>
        </w:rPr>
        <w:t>(vía SAIMEX)</w:t>
      </w:r>
      <w:r w:rsidRPr="00CD35D9">
        <w:rPr>
          <w:rFonts w:ascii="Palatino Linotype" w:hAnsi="Palatino Linotype"/>
          <w:sz w:val="24"/>
        </w:rPr>
        <w:t xml:space="preserve"> la información solicitada por el </w:t>
      </w:r>
      <w:r w:rsidRPr="00CD35D9">
        <w:rPr>
          <w:rFonts w:ascii="Palatino Linotype" w:hAnsi="Palatino Linotype"/>
          <w:b/>
          <w:sz w:val="24"/>
        </w:rPr>
        <w:t>Recurrente</w:t>
      </w:r>
      <w:r w:rsidRPr="00CD35D9">
        <w:rPr>
          <w:rFonts w:ascii="Palatino Linotype" w:hAnsi="Palatino Linotype"/>
          <w:sz w:val="24"/>
        </w:rPr>
        <w:t>, de conformidad con lo siguiente:</w:t>
      </w:r>
    </w:p>
    <w:p w:rsidR="00FB6807" w:rsidRPr="00CD35D9" w:rsidRDefault="00FB6807" w:rsidP="00FB6807">
      <w:pPr>
        <w:pStyle w:val="Sinespaciado"/>
        <w:spacing w:line="360" w:lineRule="auto"/>
        <w:jc w:val="both"/>
        <w:rPr>
          <w:rFonts w:ascii="Palatino Linotype" w:hAnsi="Palatino Linotype"/>
          <w:sz w:val="24"/>
        </w:rPr>
      </w:pPr>
    </w:p>
    <w:p w:rsidR="00FB6807" w:rsidRPr="00CD35D9" w:rsidRDefault="00FB6807" w:rsidP="00FB6807">
      <w:pPr>
        <w:pStyle w:val="Sinespaciado"/>
        <w:spacing w:line="360" w:lineRule="auto"/>
        <w:jc w:val="both"/>
        <w:rPr>
          <w:rFonts w:ascii="Palatino Linotype" w:hAnsi="Palatino Linotype"/>
          <w:sz w:val="24"/>
        </w:rPr>
      </w:pPr>
      <w:r w:rsidRPr="00CD35D9">
        <w:rPr>
          <w:rFonts w:ascii="Palatino Linotype" w:hAnsi="Palatino Linotype"/>
          <w:sz w:val="24"/>
        </w:rPr>
        <w:t xml:space="preserve">En primer lugar, las Unidades de Transparencia de los sujetos obligados, deberán notificar la respuesta a la solicitud al interesado en el menor tiempo posible, que no </w:t>
      </w:r>
      <w:r w:rsidRPr="00CD35D9">
        <w:rPr>
          <w:rFonts w:ascii="Palatino Linotype" w:hAnsi="Palatino Linotype"/>
          <w:sz w:val="24"/>
        </w:rPr>
        <w:lastRenderedPageBreak/>
        <w:t xml:space="preserve">podrá exceder de quince días hábiles, contados a partir del día siguiente a la presentación de aquélla. </w:t>
      </w:r>
    </w:p>
    <w:p w:rsidR="00FB6807" w:rsidRPr="00CD35D9" w:rsidRDefault="00FB6807" w:rsidP="00FB6807">
      <w:pPr>
        <w:pStyle w:val="Sinespaciado"/>
        <w:spacing w:line="360" w:lineRule="auto"/>
        <w:jc w:val="both"/>
        <w:rPr>
          <w:rFonts w:ascii="Palatino Linotype" w:hAnsi="Palatino Linotype"/>
          <w:sz w:val="24"/>
        </w:rPr>
      </w:pPr>
    </w:p>
    <w:p w:rsidR="00FB6807" w:rsidRPr="00CD35D9" w:rsidRDefault="00FB6807" w:rsidP="00FB6807">
      <w:pPr>
        <w:pStyle w:val="Sinespaciado"/>
        <w:spacing w:line="360" w:lineRule="auto"/>
        <w:jc w:val="both"/>
        <w:rPr>
          <w:rFonts w:ascii="Palatino Linotype" w:hAnsi="Palatino Linotype"/>
          <w:sz w:val="24"/>
        </w:rPr>
      </w:pPr>
      <w:r w:rsidRPr="00CD35D9">
        <w:rPr>
          <w:rFonts w:ascii="Palatino Linotype" w:hAnsi="Palatino Linotype"/>
          <w:b/>
          <w:sz w:val="24"/>
          <w:u w:val="single"/>
        </w:rPr>
        <w:t>Excepcionalmente, el plazo antes referido, podrá ampliarse hasta por siete días hábiles más, siempre y cuando existan razones fundadas y motivadas, las cuales deberán ser aprobadas por el Comité de Transparencia</w:t>
      </w:r>
      <w:r w:rsidRPr="00CD35D9">
        <w:rPr>
          <w:rFonts w:ascii="Palatino Linotype" w:hAnsi="Palatino Linotype"/>
          <w:sz w:val="24"/>
        </w:rPr>
        <w:t>, mediante la emisión de una resolución que deberá notificarse al solicitante, antes de su vencimiento.</w:t>
      </w:r>
    </w:p>
    <w:p w:rsidR="00FB6807" w:rsidRPr="00CD35D9" w:rsidRDefault="00FB6807" w:rsidP="00FB6807">
      <w:pPr>
        <w:pStyle w:val="Sinespaciado"/>
        <w:spacing w:line="360" w:lineRule="auto"/>
        <w:jc w:val="both"/>
        <w:rPr>
          <w:rFonts w:ascii="Palatino Linotype" w:hAnsi="Palatino Linotype"/>
          <w:sz w:val="24"/>
        </w:rPr>
      </w:pPr>
    </w:p>
    <w:p w:rsidR="00FB6807" w:rsidRPr="00CD35D9" w:rsidRDefault="00FB6807" w:rsidP="00FB6807">
      <w:pPr>
        <w:pStyle w:val="Sinespaciado"/>
        <w:spacing w:line="360" w:lineRule="auto"/>
        <w:jc w:val="both"/>
        <w:rPr>
          <w:rFonts w:ascii="Palatino Linotype" w:hAnsi="Palatino Linotype"/>
          <w:sz w:val="24"/>
        </w:rPr>
      </w:pPr>
      <w:r w:rsidRPr="00CD35D9">
        <w:rPr>
          <w:rFonts w:ascii="Palatino Linotype" w:hAnsi="Palatino Linotype"/>
          <w:sz w:val="24"/>
        </w:rPr>
        <w:t xml:space="preserve">Considerando lo anterior, el Comité de Transparencia al tener la facultad de notificar la ampliación de plazo (prórroga) de la respuesta que realicen los titulares de las áreas de los sujetos obligados, pudo haber usado dicha excepción a la norma, ya que considerando los tiempos entre el acuse de la solicitud de información </w:t>
      </w:r>
      <w:r w:rsidRPr="00CD35D9">
        <w:rPr>
          <w:rFonts w:ascii="Palatino Linotype" w:hAnsi="Palatino Linotype"/>
          <w:i/>
          <w:sz w:val="24"/>
        </w:rPr>
        <w:t>(</w:t>
      </w:r>
      <w:r w:rsidR="009E7CE2" w:rsidRPr="00CD35D9">
        <w:rPr>
          <w:rFonts w:ascii="Palatino Linotype" w:hAnsi="Palatino Linotype"/>
          <w:i/>
          <w:sz w:val="24"/>
        </w:rPr>
        <w:t>23</w:t>
      </w:r>
      <w:r w:rsidRPr="00CD35D9">
        <w:rPr>
          <w:rFonts w:ascii="Palatino Linotype" w:hAnsi="Palatino Linotype"/>
          <w:i/>
          <w:sz w:val="24"/>
        </w:rPr>
        <w:t xml:space="preserve"> de </w:t>
      </w:r>
      <w:r w:rsidR="009E7CE2" w:rsidRPr="00CD35D9">
        <w:rPr>
          <w:rFonts w:ascii="Palatino Linotype" w:hAnsi="Palatino Linotype"/>
          <w:i/>
          <w:sz w:val="24"/>
        </w:rPr>
        <w:t>septiembre</w:t>
      </w:r>
      <w:r w:rsidRPr="00CD35D9">
        <w:rPr>
          <w:rFonts w:ascii="Palatino Linotype" w:hAnsi="Palatino Linotype"/>
          <w:i/>
          <w:sz w:val="24"/>
        </w:rPr>
        <w:t xml:space="preserve"> de 2019)</w:t>
      </w:r>
      <w:r w:rsidRPr="00CD35D9">
        <w:rPr>
          <w:rFonts w:ascii="Palatino Linotype" w:hAnsi="Palatino Linotype"/>
          <w:sz w:val="24"/>
        </w:rPr>
        <w:t xml:space="preserve"> y la fecha límite para dar respuesta por parte del </w:t>
      </w:r>
      <w:r w:rsidRPr="00CD35D9">
        <w:rPr>
          <w:rFonts w:ascii="Palatino Linotype" w:hAnsi="Palatino Linotype"/>
          <w:b/>
          <w:sz w:val="24"/>
        </w:rPr>
        <w:t>Sujeto Obligado</w:t>
      </w:r>
      <w:r w:rsidRPr="00CD35D9">
        <w:rPr>
          <w:rFonts w:ascii="Palatino Linotype" w:hAnsi="Palatino Linotype"/>
          <w:sz w:val="24"/>
        </w:rPr>
        <w:t xml:space="preserve">, era el día </w:t>
      </w:r>
      <w:r w:rsidR="009E7CE2" w:rsidRPr="00CD35D9">
        <w:rPr>
          <w:rFonts w:ascii="Palatino Linotype" w:hAnsi="Palatino Linotype"/>
          <w:b/>
          <w:sz w:val="24"/>
        </w:rPr>
        <w:t xml:space="preserve">14 </w:t>
      </w:r>
      <w:r w:rsidRPr="00CD35D9">
        <w:rPr>
          <w:rFonts w:ascii="Palatino Linotype" w:hAnsi="Palatino Linotype"/>
          <w:b/>
          <w:sz w:val="24"/>
        </w:rPr>
        <w:t xml:space="preserve">de </w:t>
      </w:r>
      <w:r w:rsidR="009E7CE2" w:rsidRPr="00CD35D9">
        <w:rPr>
          <w:rFonts w:ascii="Palatino Linotype" w:hAnsi="Palatino Linotype"/>
          <w:b/>
          <w:sz w:val="24"/>
        </w:rPr>
        <w:t>octu</w:t>
      </w:r>
      <w:r w:rsidRPr="00CD35D9">
        <w:rPr>
          <w:rFonts w:ascii="Palatino Linotype" w:hAnsi="Palatino Linotype"/>
          <w:b/>
          <w:sz w:val="24"/>
        </w:rPr>
        <w:t>bre del año en curso</w:t>
      </w:r>
      <w:r w:rsidRPr="00CD35D9">
        <w:rPr>
          <w:rFonts w:ascii="Palatino Linotype" w:hAnsi="Palatino Linotype"/>
          <w:sz w:val="24"/>
        </w:rPr>
        <w:t xml:space="preserve">, y en caso de que se hubiera notificado la ampliación de plazo para dar contestación, este se cumplía el día </w:t>
      </w:r>
      <w:r w:rsidR="009E7CE2" w:rsidRPr="00CD35D9">
        <w:rPr>
          <w:rFonts w:ascii="Palatino Linotype" w:hAnsi="Palatino Linotype"/>
          <w:sz w:val="24"/>
        </w:rPr>
        <w:t>23</w:t>
      </w:r>
      <w:r w:rsidRPr="00CD35D9">
        <w:rPr>
          <w:rFonts w:ascii="Palatino Linotype" w:hAnsi="Palatino Linotype"/>
          <w:sz w:val="24"/>
        </w:rPr>
        <w:t xml:space="preserve"> de octubre de 2019.</w:t>
      </w:r>
    </w:p>
    <w:p w:rsidR="00FB6807" w:rsidRPr="00CD35D9" w:rsidRDefault="00FB6807" w:rsidP="00FB6807">
      <w:pPr>
        <w:pStyle w:val="Sinespaciado"/>
        <w:spacing w:line="360" w:lineRule="auto"/>
        <w:jc w:val="both"/>
        <w:rPr>
          <w:rFonts w:ascii="Palatino Linotype" w:hAnsi="Palatino Linotype"/>
          <w:sz w:val="24"/>
        </w:rPr>
      </w:pPr>
    </w:p>
    <w:p w:rsidR="00FB6807" w:rsidRPr="00CD35D9" w:rsidRDefault="00FB6807" w:rsidP="00FB6807">
      <w:pPr>
        <w:pStyle w:val="Sinespaciado"/>
        <w:spacing w:line="360" w:lineRule="auto"/>
        <w:jc w:val="both"/>
        <w:rPr>
          <w:rFonts w:ascii="Palatino Linotype" w:hAnsi="Palatino Linotype"/>
          <w:sz w:val="24"/>
        </w:rPr>
      </w:pPr>
      <w:r w:rsidRPr="00CD35D9">
        <w:rPr>
          <w:rFonts w:ascii="Palatino Linotype" w:hAnsi="Palatino Linotype"/>
          <w:sz w:val="24"/>
        </w:rPr>
        <w:t xml:space="preserve">En segundo lugar, al recaer el presente recurso de revisión interpuesto por el particular, debemos mencionar que dicho procedimiento secundario, tiene como finalidad respetar y, en su caso, reparar las posibles afectaciones al derecho humano en cuestión, por lo que una vez admitido el recurso de revisión, la o el Comisionado ponente deberá integrar un expediente y ponerlo a disposición de las partes, para </w:t>
      </w:r>
      <w:r w:rsidRPr="00CD35D9">
        <w:rPr>
          <w:rFonts w:ascii="Palatino Linotype" w:hAnsi="Palatino Linotype"/>
          <w:sz w:val="24"/>
        </w:rPr>
        <w:lastRenderedPageBreak/>
        <w:t xml:space="preserve">que, en un </w:t>
      </w:r>
      <w:r w:rsidRPr="00CD35D9">
        <w:rPr>
          <w:rFonts w:ascii="Palatino Linotype" w:hAnsi="Palatino Linotype"/>
          <w:b/>
          <w:sz w:val="24"/>
          <w:u w:val="single"/>
        </w:rPr>
        <w:t>plazo máximo de siete días hábiles, manifiesten lo que a su derecho convenga</w:t>
      </w:r>
      <w:r w:rsidRPr="00CD35D9">
        <w:rPr>
          <w:rFonts w:ascii="Palatino Linotype" w:hAnsi="Palatino Linotype"/>
          <w:sz w:val="24"/>
        </w:rPr>
        <w:t>.</w:t>
      </w:r>
    </w:p>
    <w:p w:rsidR="00FB6807" w:rsidRPr="00CD35D9" w:rsidRDefault="00FB6807" w:rsidP="00FB6807">
      <w:pPr>
        <w:pStyle w:val="Sinespaciado"/>
        <w:spacing w:line="360" w:lineRule="auto"/>
        <w:jc w:val="both"/>
        <w:rPr>
          <w:rFonts w:ascii="Palatino Linotype" w:hAnsi="Palatino Linotype"/>
          <w:sz w:val="24"/>
        </w:rPr>
      </w:pPr>
    </w:p>
    <w:p w:rsidR="00FB6807" w:rsidRPr="00CD35D9" w:rsidRDefault="00FB6807" w:rsidP="00FB6807">
      <w:pPr>
        <w:pStyle w:val="Sinespaciado"/>
        <w:spacing w:line="360" w:lineRule="auto"/>
        <w:jc w:val="both"/>
        <w:rPr>
          <w:rFonts w:ascii="Palatino Linotype" w:hAnsi="Palatino Linotype"/>
          <w:sz w:val="24"/>
        </w:rPr>
      </w:pPr>
      <w:r w:rsidRPr="00CD35D9">
        <w:rPr>
          <w:rFonts w:ascii="Palatino Linotype" w:hAnsi="Palatino Linotype"/>
          <w:sz w:val="24"/>
        </w:rPr>
        <w:t xml:space="preserve">Más aún, tomando en cuenta que en la etapa de instrucción del presente recurso, el </w:t>
      </w:r>
      <w:r w:rsidRPr="00CD35D9">
        <w:rPr>
          <w:rFonts w:ascii="Palatino Linotype" w:hAnsi="Palatino Linotype"/>
          <w:b/>
          <w:sz w:val="24"/>
        </w:rPr>
        <w:t>Sujeto Obligado</w:t>
      </w:r>
      <w:r w:rsidRPr="00CD35D9">
        <w:rPr>
          <w:rFonts w:ascii="Palatino Linotype" w:hAnsi="Palatino Linotype"/>
          <w:sz w:val="24"/>
        </w:rPr>
        <w:t xml:space="preserve"> no remitió manifestaciones, por lo que conviene subrayar que este Órgano Garante considera que el </w:t>
      </w:r>
      <w:r w:rsidRPr="00CD35D9">
        <w:rPr>
          <w:rFonts w:ascii="Palatino Linotype" w:hAnsi="Palatino Linotype"/>
          <w:b/>
          <w:sz w:val="24"/>
        </w:rPr>
        <w:t>Ayuntamiento de Valle de Chalco Solidaridad</w:t>
      </w:r>
      <w:r w:rsidRPr="00CD35D9">
        <w:rPr>
          <w:rFonts w:ascii="Palatino Linotype" w:hAnsi="Palatino Linotype"/>
          <w:sz w:val="24"/>
        </w:rPr>
        <w:t>, no se encuadra a lo apegado al principio de máxima publicidad que rigen los Principios para el Derecho de Acceso a la Información Pública.</w:t>
      </w:r>
    </w:p>
    <w:p w:rsidR="00FB6807" w:rsidRPr="00CD35D9" w:rsidRDefault="00FB6807" w:rsidP="00FB6807">
      <w:pPr>
        <w:pStyle w:val="Sinespaciado"/>
        <w:spacing w:line="360" w:lineRule="auto"/>
        <w:jc w:val="both"/>
        <w:rPr>
          <w:rFonts w:ascii="Palatino Linotype" w:hAnsi="Palatino Linotype"/>
          <w:sz w:val="24"/>
        </w:rPr>
      </w:pPr>
    </w:p>
    <w:p w:rsidR="00FB6807" w:rsidRPr="00CD35D9" w:rsidRDefault="00FB6807" w:rsidP="00FB6807">
      <w:pPr>
        <w:pStyle w:val="Sinespaciado"/>
        <w:spacing w:line="360" w:lineRule="auto"/>
        <w:jc w:val="both"/>
        <w:rPr>
          <w:rFonts w:ascii="Palatino Linotype" w:hAnsi="Palatino Linotype"/>
          <w:sz w:val="24"/>
        </w:rPr>
      </w:pPr>
      <w:r w:rsidRPr="00CD35D9">
        <w:rPr>
          <w:rFonts w:ascii="Palatino Linotype" w:hAnsi="Palatino Linotype"/>
          <w:sz w:val="24"/>
        </w:rPr>
        <w:t xml:space="preserve">En conclusión, se advierte que el </w:t>
      </w:r>
      <w:r w:rsidRPr="00CD35D9">
        <w:rPr>
          <w:rFonts w:ascii="Palatino Linotype" w:hAnsi="Palatino Linotype"/>
          <w:b/>
          <w:sz w:val="24"/>
        </w:rPr>
        <w:t>Sujeto Obligado</w:t>
      </w:r>
      <w:r w:rsidRPr="00CD35D9">
        <w:rPr>
          <w:rFonts w:ascii="Palatino Linotype" w:hAnsi="Palatino Linotype"/>
          <w:sz w:val="24"/>
        </w:rPr>
        <w:t xml:space="preserve"> debió remitir la documentación solicitada en la etapa de instrucción, con la finalidad de tener por colmado el derecho humano de acceso a la información pública, ya que la obligación de acceso a la información pública se tendrá por cumplida cuando el solicitante tenga a su disposición la información requerida, o cuando realice la consulta de la misma en el lugar en el que ésta se localice.</w:t>
      </w:r>
    </w:p>
    <w:p w:rsidR="00D8691F" w:rsidRPr="00CD35D9" w:rsidRDefault="00D8691F" w:rsidP="00C22DA1">
      <w:pPr>
        <w:spacing w:after="0" w:line="360" w:lineRule="auto"/>
        <w:jc w:val="both"/>
        <w:rPr>
          <w:rFonts w:ascii="Palatino Linotype" w:eastAsia="Times New Roman" w:hAnsi="Palatino Linotype" w:cs="Times New Roman"/>
          <w:sz w:val="24"/>
          <w:szCs w:val="24"/>
          <w:lang w:val="es-ES" w:eastAsia="es-ES"/>
        </w:rPr>
      </w:pPr>
    </w:p>
    <w:p w:rsidR="00D8691F" w:rsidRPr="00CD35D9" w:rsidRDefault="00D8691F" w:rsidP="00286884">
      <w:pPr>
        <w:pStyle w:val="Sinespaciado"/>
        <w:numPr>
          <w:ilvl w:val="0"/>
          <w:numId w:val="3"/>
        </w:numPr>
        <w:spacing w:line="360" w:lineRule="auto"/>
        <w:jc w:val="both"/>
        <w:rPr>
          <w:rFonts w:ascii="Palatino Linotype" w:hAnsi="Palatino Linotype"/>
          <w:b/>
          <w:i/>
          <w:sz w:val="28"/>
          <w:szCs w:val="28"/>
          <w:u w:val="single"/>
        </w:rPr>
      </w:pPr>
      <w:r w:rsidRPr="00CD35D9">
        <w:rPr>
          <w:rFonts w:ascii="Palatino Linotype" w:hAnsi="Palatino Linotype"/>
          <w:b/>
          <w:i/>
          <w:sz w:val="28"/>
          <w:szCs w:val="28"/>
          <w:u w:val="single"/>
        </w:rPr>
        <w:t>De la Versión Pública</w:t>
      </w:r>
    </w:p>
    <w:p w:rsidR="00D8691F" w:rsidRPr="00CD35D9" w:rsidRDefault="00D8691F" w:rsidP="00D8691F">
      <w:pPr>
        <w:spacing w:after="0" w:line="360" w:lineRule="auto"/>
        <w:jc w:val="both"/>
        <w:rPr>
          <w:rFonts w:ascii="Palatino Linotype" w:eastAsia="Arial Unicode MS" w:hAnsi="Palatino Linotype" w:cs="Times New Roman"/>
          <w:sz w:val="24"/>
          <w:szCs w:val="24"/>
          <w:lang w:val="es-ES" w:eastAsia="es-ES"/>
        </w:rPr>
      </w:pPr>
      <w:r w:rsidRPr="00CD35D9">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CD35D9">
        <w:rPr>
          <w:rFonts w:ascii="Palatino Linotype" w:eastAsia="Arial Unicode MS" w:hAnsi="Palatino Linotype" w:cs="Times New Roman"/>
          <w:b/>
          <w:sz w:val="24"/>
          <w:szCs w:val="24"/>
          <w:lang w:val="es-ES" w:eastAsia="es-ES"/>
        </w:rPr>
        <w:t>Recurrente</w:t>
      </w:r>
      <w:r w:rsidRPr="00CD35D9">
        <w:rPr>
          <w:rFonts w:ascii="Palatino Linotype" w:eastAsia="Arial Unicode MS" w:hAnsi="Palatino Linotype" w:cs="Times New Roman"/>
          <w:sz w:val="24"/>
          <w:szCs w:val="24"/>
          <w:lang w:val="es-ES" w:eastAsia="es-ES"/>
        </w:rPr>
        <w:t xml:space="preserve"> se haga en </w:t>
      </w:r>
      <w:r w:rsidRPr="00CD35D9">
        <w:rPr>
          <w:rFonts w:ascii="Palatino Linotype" w:eastAsia="Arial Unicode MS" w:hAnsi="Palatino Linotype" w:cs="Times New Roman"/>
          <w:b/>
          <w:i/>
          <w:sz w:val="24"/>
          <w:szCs w:val="24"/>
          <w:lang w:val="es-ES" w:eastAsia="es-ES"/>
        </w:rPr>
        <w:t>versión pública</w:t>
      </w:r>
      <w:r w:rsidRPr="00CD35D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D8691F" w:rsidRPr="00CD35D9" w:rsidRDefault="00D8691F" w:rsidP="00D8691F">
      <w:pPr>
        <w:spacing w:after="0" w:line="360" w:lineRule="auto"/>
        <w:jc w:val="both"/>
        <w:rPr>
          <w:rFonts w:ascii="Palatino Linotype" w:eastAsia="Times New Roman" w:hAnsi="Palatino Linotype" w:cs="Times New Roman"/>
          <w:bCs/>
          <w:sz w:val="24"/>
          <w:szCs w:val="24"/>
          <w:lang w:eastAsia="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bCs/>
          <w:sz w:val="24"/>
          <w:szCs w:val="24"/>
          <w:lang w:eastAsia="es-ES"/>
        </w:rPr>
        <w:t>A este respecto, los</w:t>
      </w:r>
      <w:r w:rsidRPr="00CD35D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D8691F" w:rsidRPr="00CD35D9" w:rsidRDefault="00D8691F" w:rsidP="00D8691F">
      <w:pPr>
        <w:pStyle w:val="Sinespaciado"/>
        <w:spacing w:line="360" w:lineRule="auto"/>
        <w:rPr>
          <w:rFonts w:ascii="Palatino Linotype" w:hAnsi="Palatino Linotype"/>
          <w:noProof/>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ES"/>
        </w:rPr>
      </w:pPr>
      <w:r w:rsidRPr="00CD35D9">
        <w:rPr>
          <w:rFonts w:ascii="Palatino Linotype" w:eastAsia="Times New Roman" w:hAnsi="Palatino Linotype" w:cs="Arial"/>
          <w:b/>
          <w:bCs/>
          <w:i/>
          <w:noProof/>
          <w:lang w:eastAsia="es-ES"/>
        </w:rPr>
        <w:t>“</w:t>
      </w:r>
      <w:r w:rsidRPr="00CD35D9">
        <w:rPr>
          <w:rFonts w:ascii="Palatino Linotype" w:eastAsia="Times New Roman" w:hAnsi="Palatino Linotype" w:cs="Arial"/>
          <w:b/>
          <w:bCs/>
          <w:i/>
          <w:lang w:eastAsia="es-MX"/>
        </w:rPr>
        <w:t>Artículo</w:t>
      </w:r>
      <w:r w:rsidRPr="00CD35D9">
        <w:rPr>
          <w:rFonts w:ascii="Palatino Linotype" w:eastAsia="Times New Roman" w:hAnsi="Palatino Linotype" w:cs="Arial"/>
          <w:b/>
          <w:bCs/>
          <w:i/>
          <w:lang w:eastAsia="es-ES"/>
        </w:rPr>
        <w:t xml:space="preserve"> 3. </w:t>
      </w:r>
      <w:r w:rsidRPr="00CD35D9">
        <w:rPr>
          <w:rFonts w:ascii="Palatino Linotype" w:eastAsia="Times New Roman" w:hAnsi="Palatino Linotype" w:cs="Times New Roman"/>
          <w:i/>
          <w:lang w:eastAsia="es-ES"/>
        </w:rPr>
        <w:t xml:space="preserve">Para los efectos de la presente Ley se entenderá por: </w:t>
      </w:r>
    </w:p>
    <w:p w:rsidR="00D8691F" w:rsidRPr="00CD35D9" w:rsidRDefault="00D8691F" w:rsidP="00D8691F">
      <w:pPr>
        <w:pStyle w:val="Sinespaciado"/>
        <w:rPr>
          <w:rFonts w:ascii="Palatino Linotype" w:hAnsi="Palatino Linotype"/>
        </w:rPr>
      </w:pP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IX.</w:t>
      </w:r>
      <w:r w:rsidRPr="00CD35D9">
        <w:rPr>
          <w:rFonts w:ascii="Palatino Linotype" w:eastAsia="Times New Roman" w:hAnsi="Palatino Linotype" w:cs="Arial"/>
          <w:i/>
          <w:lang w:eastAsia="es-ES"/>
        </w:rPr>
        <w:t xml:space="preserve"> </w:t>
      </w:r>
      <w:r w:rsidRPr="00CD35D9">
        <w:rPr>
          <w:rFonts w:ascii="Palatino Linotype" w:eastAsia="Times New Roman" w:hAnsi="Palatino Linotype" w:cs="Arial"/>
          <w:b/>
          <w:i/>
          <w:lang w:eastAsia="es-ES"/>
        </w:rPr>
        <w:t xml:space="preserve">Datos personales: </w:t>
      </w:r>
      <w:r w:rsidRPr="00CD35D9">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XX.</w:t>
      </w:r>
      <w:r w:rsidRPr="00CD35D9">
        <w:rPr>
          <w:rFonts w:ascii="Palatino Linotype" w:eastAsia="Times New Roman" w:hAnsi="Palatino Linotype" w:cs="Arial"/>
          <w:i/>
          <w:lang w:eastAsia="es-ES"/>
        </w:rPr>
        <w:t xml:space="preserve"> </w:t>
      </w:r>
      <w:r w:rsidRPr="00CD35D9">
        <w:rPr>
          <w:rFonts w:ascii="Palatino Linotype" w:eastAsia="Times New Roman" w:hAnsi="Palatino Linotype" w:cs="Arial"/>
          <w:b/>
          <w:i/>
          <w:lang w:eastAsia="es-ES"/>
        </w:rPr>
        <w:t>Información clasificada:</w:t>
      </w:r>
      <w:r w:rsidRPr="00CD35D9">
        <w:rPr>
          <w:rFonts w:ascii="Palatino Linotype" w:eastAsia="Times New Roman" w:hAnsi="Palatino Linotype" w:cs="Arial"/>
          <w:i/>
          <w:lang w:eastAsia="es-ES"/>
        </w:rPr>
        <w:t xml:space="preserve"> Aquella considerada por la presente Ley como reservada o confidencial; </w:t>
      </w: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XXI.</w:t>
      </w:r>
      <w:r w:rsidRPr="00CD35D9">
        <w:rPr>
          <w:rFonts w:ascii="Palatino Linotype" w:eastAsia="Times New Roman" w:hAnsi="Palatino Linotype" w:cs="Arial"/>
          <w:i/>
          <w:lang w:eastAsia="es-ES"/>
        </w:rPr>
        <w:t xml:space="preserve"> </w:t>
      </w:r>
      <w:r w:rsidRPr="00CD35D9">
        <w:rPr>
          <w:rFonts w:ascii="Palatino Linotype" w:eastAsia="Times New Roman" w:hAnsi="Palatino Linotype" w:cs="Arial"/>
          <w:b/>
          <w:i/>
          <w:lang w:eastAsia="es-ES"/>
        </w:rPr>
        <w:t>Información confidencial</w:t>
      </w:r>
      <w:r w:rsidRPr="00CD35D9">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XLV. Versión pública:</w:t>
      </w:r>
      <w:r w:rsidRPr="00CD35D9">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Artículo 51.</w:t>
      </w:r>
      <w:r w:rsidRPr="00CD35D9">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D35D9">
        <w:rPr>
          <w:rFonts w:ascii="Palatino Linotype" w:eastAsia="Times New Roman" w:hAnsi="Palatino Linotype" w:cs="Arial"/>
          <w:b/>
          <w:i/>
          <w:lang w:eastAsia="es-ES"/>
        </w:rPr>
        <w:t xml:space="preserve">y tendrá la responsabilidad de verificar en cada caso que la misma no sea confidencial o reservada. </w:t>
      </w:r>
      <w:r w:rsidRPr="00CD35D9">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D8691F" w:rsidRPr="00CD35D9" w:rsidRDefault="00D8691F" w:rsidP="00D8691F">
      <w:pPr>
        <w:spacing w:after="0" w:line="240" w:lineRule="auto"/>
        <w:ind w:left="567" w:right="616"/>
        <w:jc w:val="both"/>
        <w:rPr>
          <w:rFonts w:ascii="Palatino Linotype" w:eastAsia="Times New Roman" w:hAnsi="Palatino Linotype" w:cs="Arial"/>
          <w:i/>
          <w:lang w:eastAsia="es-ES"/>
        </w:rPr>
      </w:pPr>
    </w:p>
    <w:p w:rsidR="00D8691F" w:rsidRPr="00CD35D9" w:rsidRDefault="00D8691F" w:rsidP="00D8691F">
      <w:pPr>
        <w:spacing w:after="0" w:line="240" w:lineRule="auto"/>
        <w:ind w:left="567" w:right="616"/>
        <w:jc w:val="both"/>
        <w:rPr>
          <w:rFonts w:ascii="Palatino Linotype" w:eastAsia="Times New Roman" w:hAnsi="Palatino Linotype" w:cs="Arial"/>
          <w:bCs/>
          <w:i/>
          <w:noProof/>
          <w:lang w:eastAsia="es-ES"/>
        </w:rPr>
      </w:pPr>
      <w:r w:rsidRPr="00CD35D9">
        <w:rPr>
          <w:rFonts w:ascii="Palatino Linotype" w:eastAsia="Times New Roman" w:hAnsi="Palatino Linotype" w:cs="Arial"/>
          <w:b/>
          <w:i/>
          <w:lang w:eastAsia="es-ES"/>
        </w:rPr>
        <w:t>Artículo 52.</w:t>
      </w:r>
      <w:r w:rsidRPr="00CD35D9">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w:t>
      </w:r>
      <w:r w:rsidRPr="00CD35D9">
        <w:rPr>
          <w:rFonts w:ascii="Palatino Linotype" w:eastAsia="Times New Roman" w:hAnsi="Palatino Linotype" w:cs="Arial"/>
          <w:i/>
          <w:lang w:eastAsia="es-ES"/>
        </w:rPr>
        <w:lastRenderedPageBreak/>
        <w:t>y cuando la resolución de referencia se someta a un proceso de disociación, es decir, no haga identificable al titular de tales datos personales.</w:t>
      </w:r>
      <w:r w:rsidRPr="00CD35D9">
        <w:rPr>
          <w:rFonts w:ascii="Palatino Linotype" w:eastAsia="Times New Roman" w:hAnsi="Palatino Linotype" w:cs="Arial"/>
          <w:bCs/>
          <w:i/>
          <w:noProof/>
          <w:lang w:eastAsia="es-ES"/>
        </w:rPr>
        <w:t>”</w:t>
      </w:r>
    </w:p>
    <w:p w:rsidR="00D8691F" w:rsidRPr="00CD35D9" w:rsidRDefault="00D8691F" w:rsidP="00D8691F">
      <w:pPr>
        <w:spacing w:after="0" w:line="360" w:lineRule="auto"/>
        <w:ind w:left="567" w:right="616"/>
        <w:jc w:val="both"/>
        <w:rPr>
          <w:rFonts w:ascii="Palatino Linotype" w:eastAsia="Times New Roman" w:hAnsi="Palatino Linotype" w:cs="Arial"/>
          <w:bCs/>
          <w:noProof/>
          <w:sz w:val="24"/>
          <w:szCs w:val="24"/>
          <w:lang w:eastAsia="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D8691F" w:rsidRPr="00CD35D9" w:rsidRDefault="00D8691F" w:rsidP="00D8691F">
      <w:pPr>
        <w:pStyle w:val="Sinespaciado"/>
        <w:rPr>
          <w:rFonts w:ascii="Palatino Linotype" w:hAnsi="Palatino Linotype"/>
        </w:rPr>
      </w:pPr>
    </w:p>
    <w:p w:rsidR="00D8691F" w:rsidRPr="00CD35D9" w:rsidRDefault="00D8691F" w:rsidP="00D8691F">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i/>
          <w:szCs w:val="24"/>
          <w:lang w:eastAsia="es-ES"/>
        </w:rPr>
        <w:t>“</w:t>
      </w:r>
      <w:r w:rsidRPr="00CD35D9">
        <w:rPr>
          <w:rFonts w:ascii="Palatino Linotype" w:eastAsia="Arial Unicode MS" w:hAnsi="Palatino Linotype" w:cs="Arial"/>
          <w:b/>
          <w:i/>
          <w:szCs w:val="24"/>
          <w:lang w:eastAsia="es-ES"/>
        </w:rPr>
        <w:t>Artículo</w:t>
      </w:r>
      <w:r w:rsidRPr="00CD35D9">
        <w:rPr>
          <w:rFonts w:ascii="Palatino Linotype" w:eastAsia="Arial Unicode MS" w:hAnsi="Palatino Linotype" w:cs="Arial"/>
          <w:i/>
          <w:szCs w:val="24"/>
          <w:lang w:eastAsia="es-ES"/>
        </w:rPr>
        <w:t xml:space="preserve"> </w:t>
      </w:r>
      <w:r w:rsidRPr="00CD35D9">
        <w:rPr>
          <w:rFonts w:ascii="Palatino Linotype" w:eastAsia="Arial Unicode MS" w:hAnsi="Palatino Linotype" w:cs="Arial"/>
          <w:b/>
          <w:i/>
          <w:szCs w:val="24"/>
          <w:lang w:eastAsia="es-ES"/>
        </w:rPr>
        <w:t>22</w:t>
      </w:r>
      <w:r w:rsidRPr="00CD35D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D8691F" w:rsidRPr="00CD35D9" w:rsidRDefault="00D8691F" w:rsidP="00D8691F">
      <w:pPr>
        <w:spacing w:after="0" w:line="240" w:lineRule="auto"/>
        <w:ind w:left="567" w:right="616"/>
        <w:jc w:val="both"/>
        <w:rPr>
          <w:rFonts w:ascii="Palatino Linotype" w:eastAsia="Arial Unicode MS" w:hAnsi="Palatino Linotype" w:cs="Arial"/>
          <w:i/>
          <w:szCs w:val="24"/>
          <w:lang w:eastAsia="es-ES"/>
        </w:rPr>
      </w:pPr>
    </w:p>
    <w:p w:rsidR="00D8691F" w:rsidRPr="00CD35D9" w:rsidRDefault="00D8691F" w:rsidP="00D8691F">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D8691F" w:rsidRPr="00CD35D9" w:rsidRDefault="00D8691F" w:rsidP="00D8691F">
      <w:pPr>
        <w:spacing w:after="0" w:line="240" w:lineRule="auto"/>
        <w:ind w:left="567" w:right="616"/>
        <w:jc w:val="both"/>
        <w:rPr>
          <w:rFonts w:ascii="Palatino Linotype" w:eastAsia="Arial Unicode MS" w:hAnsi="Palatino Linotype" w:cs="Arial"/>
          <w:i/>
          <w:szCs w:val="24"/>
          <w:lang w:eastAsia="es-ES"/>
        </w:rPr>
      </w:pPr>
    </w:p>
    <w:p w:rsidR="00D8691F" w:rsidRPr="00CD35D9" w:rsidRDefault="00D8691F" w:rsidP="00D8691F">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i/>
          <w:szCs w:val="24"/>
          <w:lang w:eastAsia="es-ES"/>
        </w:rPr>
        <w:t>I. Cuente con atribuciones conferidas en ley y medie el consentimiento del titular.</w:t>
      </w:r>
    </w:p>
    <w:p w:rsidR="00D8691F" w:rsidRPr="00CD35D9" w:rsidRDefault="00D8691F" w:rsidP="00D8691F">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D8691F" w:rsidRPr="00CD35D9" w:rsidRDefault="00D8691F" w:rsidP="00D8691F">
      <w:pPr>
        <w:spacing w:after="0" w:line="240" w:lineRule="auto"/>
        <w:ind w:left="567" w:right="616"/>
        <w:jc w:val="both"/>
        <w:rPr>
          <w:rFonts w:ascii="Palatino Linotype" w:eastAsia="Arial Unicode MS" w:hAnsi="Palatino Linotype" w:cs="Arial"/>
          <w:i/>
          <w:szCs w:val="24"/>
          <w:lang w:eastAsia="es-ES"/>
        </w:rPr>
      </w:pPr>
    </w:p>
    <w:p w:rsidR="00D8691F" w:rsidRPr="00CD35D9" w:rsidRDefault="00D8691F" w:rsidP="00D8691F">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b/>
          <w:i/>
          <w:szCs w:val="24"/>
          <w:lang w:eastAsia="es-ES"/>
        </w:rPr>
        <w:t>Artículo</w:t>
      </w:r>
      <w:r w:rsidRPr="00CD35D9">
        <w:rPr>
          <w:rFonts w:ascii="Palatino Linotype" w:eastAsia="Arial Unicode MS" w:hAnsi="Palatino Linotype" w:cs="Arial"/>
          <w:i/>
          <w:szCs w:val="24"/>
          <w:lang w:eastAsia="es-ES"/>
        </w:rPr>
        <w:t xml:space="preserve"> </w:t>
      </w:r>
      <w:r w:rsidRPr="00CD35D9">
        <w:rPr>
          <w:rFonts w:ascii="Palatino Linotype" w:eastAsia="Arial Unicode MS" w:hAnsi="Palatino Linotype" w:cs="Arial"/>
          <w:b/>
          <w:i/>
          <w:szCs w:val="24"/>
          <w:lang w:eastAsia="es-ES"/>
        </w:rPr>
        <w:t>38</w:t>
      </w:r>
      <w:r w:rsidRPr="00CD35D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D8691F" w:rsidRPr="00CD35D9" w:rsidRDefault="00D8691F" w:rsidP="00D8691F">
      <w:pPr>
        <w:spacing w:after="0" w:line="360" w:lineRule="auto"/>
        <w:ind w:left="567" w:right="616"/>
        <w:jc w:val="both"/>
        <w:rPr>
          <w:rFonts w:ascii="Palatino Linotype" w:eastAsia="Arial Unicode MS" w:hAnsi="Palatino Linotype" w:cs="Arial"/>
          <w:i/>
          <w:sz w:val="36"/>
          <w:szCs w:val="24"/>
          <w:lang w:eastAsia="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p>
    <w:p w:rsidR="00D8691F" w:rsidRPr="00CD35D9" w:rsidRDefault="00D8691F" w:rsidP="00D8691F">
      <w:pPr>
        <w:spacing w:after="0" w:line="360" w:lineRule="auto"/>
        <w:jc w:val="both"/>
        <w:rPr>
          <w:rFonts w:ascii="Palatino Linotype" w:eastAsia="Arial Unicode MS" w:hAnsi="Palatino Linotype" w:cs="Times New Roman"/>
          <w:sz w:val="24"/>
          <w:szCs w:val="24"/>
          <w:lang w:val="es-ES" w:eastAsia="es-ES"/>
        </w:rPr>
      </w:pPr>
      <w:r w:rsidRPr="00CD35D9">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D35D9">
        <w:rPr>
          <w:rFonts w:ascii="Palatino Linotype" w:eastAsia="Arial Unicode MS" w:hAnsi="Palatino Linotype" w:cs="Times New Roman"/>
          <w:color w:val="000000"/>
          <w:sz w:val="24"/>
          <w:szCs w:val="24"/>
          <w:lang w:eastAsia="es-MX"/>
        </w:rPr>
        <w:t>el Sujeto Obligado</w:t>
      </w:r>
      <w:r w:rsidRPr="00CD35D9">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D8691F" w:rsidRPr="00CD35D9" w:rsidRDefault="00D8691F" w:rsidP="00D8691F">
      <w:pPr>
        <w:spacing w:after="0" w:line="360" w:lineRule="auto"/>
        <w:jc w:val="both"/>
        <w:rPr>
          <w:rFonts w:ascii="Palatino Linotype" w:eastAsia="Arial Unicode MS" w:hAnsi="Palatino Linotype" w:cs="Times New Roman"/>
          <w:sz w:val="24"/>
          <w:szCs w:val="24"/>
          <w:lang w:val="es-ES" w:eastAsia="es-ES"/>
        </w:rPr>
      </w:pPr>
    </w:p>
    <w:p w:rsidR="00D8691F" w:rsidRPr="00CD35D9" w:rsidRDefault="00D8691F" w:rsidP="00D8691F">
      <w:pPr>
        <w:spacing w:after="0" w:line="360" w:lineRule="auto"/>
        <w:jc w:val="both"/>
        <w:rPr>
          <w:rFonts w:ascii="Palatino Linotype" w:eastAsia="Arial Unicode MS" w:hAnsi="Palatino Linotype" w:cs="Times New Roman"/>
          <w:sz w:val="24"/>
          <w:szCs w:val="24"/>
          <w:lang w:val="es-ES" w:eastAsia="es-ES"/>
        </w:rPr>
      </w:pPr>
      <w:r w:rsidRPr="00CD35D9">
        <w:rPr>
          <w:rFonts w:ascii="Palatino Linotype" w:eastAsia="Arial Unicode MS" w:hAnsi="Palatino Linotype" w:cs="Times New Roman"/>
          <w:sz w:val="24"/>
          <w:szCs w:val="24"/>
          <w:lang w:val="es-ES" w:eastAsia="es-ES"/>
        </w:rPr>
        <w:t>Asimismo, de la versión pública deberá dejarse a la vista de la Recurrente</w:t>
      </w:r>
      <w:r w:rsidRPr="00CD35D9">
        <w:rPr>
          <w:rFonts w:ascii="Palatino Linotype" w:eastAsia="Arial Unicode MS" w:hAnsi="Palatino Linotype" w:cs="Times New Roman"/>
          <w:b/>
          <w:sz w:val="24"/>
          <w:szCs w:val="24"/>
          <w:lang w:val="es-ES" w:eastAsia="es-ES"/>
        </w:rPr>
        <w:t xml:space="preserve"> </w:t>
      </w:r>
      <w:r w:rsidRPr="00CD35D9">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CD35D9">
        <w:rPr>
          <w:rFonts w:ascii="Palatino Linotype" w:eastAsia="Arial Unicode MS" w:hAnsi="Palatino Linotype" w:cs="Times New Roman"/>
          <w:b/>
          <w:sz w:val="24"/>
          <w:szCs w:val="24"/>
          <w:lang w:val="es-ES" w:eastAsia="es-ES"/>
        </w:rPr>
        <w:t>el nombre del servidor público</w:t>
      </w:r>
      <w:r w:rsidRPr="00CD35D9">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D8691F" w:rsidRPr="00CD35D9" w:rsidRDefault="00D8691F" w:rsidP="00D8691F">
      <w:pPr>
        <w:pStyle w:val="Sinespaciado"/>
        <w:spacing w:line="360" w:lineRule="auto"/>
        <w:rPr>
          <w:rFonts w:ascii="Palatino Linotype" w:hAnsi="Palatino Linotype"/>
          <w:lang w:val="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ES"/>
        </w:rPr>
        <w:t xml:space="preserve">Robustece lo anterior, el criterio sustentado por la Segunda Sala de la Suprema Corte de Justicia de la Nación, visible en la página 2518 del Tomo XXII, de la Novena Época </w:t>
      </w:r>
      <w:r w:rsidRPr="00CD35D9">
        <w:rPr>
          <w:rFonts w:ascii="Palatino Linotype" w:eastAsia="Times New Roman" w:hAnsi="Palatino Linotype" w:cs="Times New Roman"/>
          <w:sz w:val="24"/>
          <w:szCs w:val="24"/>
          <w:lang w:val="es-ES" w:eastAsia="es-ES"/>
        </w:rPr>
        <w:lastRenderedPageBreak/>
        <w:t>del Semanario Judicial de la Federación y su Gaceta, Julio de 2008, de rubro y texto siguientes:</w:t>
      </w:r>
    </w:p>
    <w:p w:rsidR="00D8691F" w:rsidRPr="00CD35D9" w:rsidRDefault="00D8691F" w:rsidP="00D8691F">
      <w:pPr>
        <w:pStyle w:val="Sinespaciado"/>
        <w:spacing w:line="360" w:lineRule="auto"/>
        <w:rPr>
          <w:rFonts w:ascii="Palatino Linotype" w:hAnsi="Palatino Linotype"/>
          <w:lang w:val="es-ES"/>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w:t>
      </w:r>
      <w:r w:rsidRPr="00CD35D9">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D35D9">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CD35D9">
        <w:rPr>
          <w:rFonts w:ascii="Palatino Linotype" w:eastAsia="Times New Roman" w:hAnsi="Palatino Linotype" w:cs="Times New Roman"/>
          <w:sz w:val="24"/>
          <w:szCs w:val="24"/>
          <w:lang w:val="es-ES" w:eastAsia="es-ES"/>
        </w:rPr>
        <w:t>resulta necesario que el Comité de Transparencia d</w:t>
      </w:r>
      <w:r w:rsidRPr="00CD35D9">
        <w:rPr>
          <w:rFonts w:ascii="Palatino Linotype" w:eastAsia="Times New Roman" w:hAnsi="Palatino Linotype" w:cs="Times New Roman"/>
          <w:sz w:val="24"/>
          <w:szCs w:val="24"/>
          <w:lang w:val="es-ES_tradnl" w:eastAsia="es-ES"/>
        </w:rPr>
        <w:t xml:space="preserve">el Sujeto Obligado </w:t>
      </w:r>
      <w:r w:rsidRPr="00CD35D9">
        <w:rPr>
          <w:rFonts w:ascii="Palatino Linotype" w:eastAsia="Times New Roman" w:hAnsi="Palatino Linotype" w:cs="Times New Roman"/>
          <w:sz w:val="24"/>
          <w:szCs w:val="24"/>
          <w:lang w:val="es-ES" w:eastAsia="es-ES"/>
        </w:rPr>
        <w:t>emita el Acuerdo de Clasificación correspondiente</w:t>
      </w:r>
      <w:r w:rsidRPr="00CD35D9">
        <w:rPr>
          <w:rFonts w:ascii="Palatino Linotype" w:eastAsia="Times New Roman" w:hAnsi="Palatino Linotype" w:cs="Times New Roman"/>
          <w:sz w:val="24"/>
          <w:szCs w:val="24"/>
          <w:lang w:val="es-ES_tradnl" w:eastAsia="es-ES"/>
        </w:rPr>
        <w:t xml:space="preserve"> debidamente fundado y motivado, </w:t>
      </w:r>
      <w:r w:rsidRPr="00CD35D9">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w:t>
      </w:r>
      <w:r w:rsidRPr="00CD35D9">
        <w:rPr>
          <w:rFonts w:ascii="Palatino Linotype" w:eastAsia="Times New Roman" w:hAnsi="Palatino Linotype" w:cs="Times New Roman"/>
          <w:sz w:val="24"/>
          <w:szCs w:val="24"/>
          <w:lang w:val="es-ES" w:eastAsia="es-ES"/>
        </w:rPr>
        <w:lastRenderedPageBreak/>
        <w:t xml:space="preserve">aplicables de los </w:t>
      </w:r>
      <w:r w:rsidRPr="00CD35D9">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CD35D9">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hAnsi="Palatino Linotype" w:cs="Arial"/>
          <w:sz w:val="24"/>
          <w:lang w:eastAsia="es-MX"/>
        </w:rPr>
        <w:t xml:space="preserve">Lo anterior es así, puesto que ha de destacarse que el artículo 91, de la Ley de la Materia, dispone que el acceso a la información pública </w:t>
      </w:r>
      <w:proofErr w:type="gramStart"/>
      <w:r w:rsidRPr="00CD35D9">
        <w:rPr>
          <w:rFonts w:ascii="Palatino Linotype" w:hAnsi="Palatino Linotype" w:cs="Arial"/>
          <w:sz w:val="24"/>
          <w:lang w:eastAsia="es-MX"/>
        </w:rPr>
        <w:t>será</w:t>
      </w:r>
      <w:proofErr w:type="gramEnd"/>
      <w:r w:rsidRPr="00CD35D9">
        <w:rPr>
          <w:rFonts w:ascii="Palatino Linotype" w:hAnsi="Palatino Linotype" w:cs="Arial"/>
          <w:sz w:val="24"/>
          <w:lang w:eastAsia="es-MX"/>
        </w:rPr>
        <w:t xml:space="preserve">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p>
    <w:p w:rsidR="00D8691F" w:rsidRPr="00CD35D9" w:rsidRDefault="00D8691F" w:rsidP="00D8691F">
      <w:pPr>
        <w:spacing w:after="0" w:line="360" w:lineRule="auto"/>
        <w:jc w:val="both"/>
        <w:rPr>
          <w:rFonts w:ascii="Palatino Linotype" w:hAnsi="Palatino Linotype" w:cs="Arial"/>
          <w:sz w:val="24"/>
          <w:lang w:eastAsia="es-MX"/>
        </w:rPr>
      </w:pPr>
      <w:r w:rsidRPr="00CD35D9">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p>
    <w:p w:rsidR="00D8691F" w:rsidRPr="00CD35D9" w:rsidRDefault="00D8691F" w:rsidP="00D8691F">
      <w:pPr>
        <w:autoSpaceDE w:val="0"/>
        <w:autoSpaceDN w:val="0"/>
        <w:adjustRightInd w:val="0"/>
        <w:spacing w:after="0" w:line="240" w:lineRule="auto"/>
        <w:ind w:left="851" w:right="900"/>
        <w:jc w:val="both"/>
        <w:rPr>
          <w:rFonts w:ascii="Palatino Linotype" w:hAnsi="Palatino Linotype" w:cs="Arial"/>
          <w:lang w:eastAsia="es-MX"/>
        </w:rPr>
      </w:pPr>
      <w:r w:rsidRPr="00CD35D9">
        <w:rPr>
          <w:rFonts w:ascii="Palatino Linotype" w:hAnsi="Palatino Linotype" w:cs="Arial"/>
          <w:i/>
          <w:lang w:eastAsia="es-MX"/>
        </w:rPr>
        <w:t>“</w:t>
      </w:r>
      <w:r w:rsidRPr="00CD35D9">
        <w:rPr>
          <w:rFonts w:ascii="Palatino Linotype" w:hAnsi="Palatino Linotype" w:cs="Arial"/>
          <w:b/>
          <w:i/>
          <w:lang w:eastAsia="es-MX"/>
        </w:rPr>
        <w:t xml:space="preserve">Disociación: </w:t>
      </w:r>
      <w:r w:rsidRPr="00CD35D9">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D8691F" w:rsidRPr="00CD35D9" w:rsidRDefault="00D8691F" w:rsidP="00D8691F">
      <w:pPr>
        <w:pStyle w:val="Sinespaciado"/>
        <w:rPr>
          <w:rFonts w:ascii="Palatino Linotype" w:hAnsi="Palatino Linotype"/>
        </w:rPr>
      </w:pPr>
    </w:p>
    <w:p w:rsidR="00D8691F" w:rsidRPr="00CD35D9" w:rsidRDefault="00D8691F" w:rsidP="00D8691F">
      <w:pPr>
        <w:autoSpaceDE w:val="0"/>
        <w:autoSpaceDN w:val="0"/>
        <w:adjustRightInd w:val="0"/>
        <w:spacing w:before="240" w:after="360" w:line="360" w:lineRule="auto"/>
        <w:jc w:val="both"/>
        <w:rPr>
          <w:rFonts w:ascii="Palatino Linotype" w:hAnsi="Palatino Linotype" w:cs="Arial"/>
          <w:sz w:val="24"/>
          <w:lang w:eastAsia="es-MX"/>
        </w:rPr>
      </w:pPr>
      <w:r w:rsidRPr="00CD35D9">
        <w:rPr>
          <w:rFonts w:ascii="Palatino Linotype" w:hAnsi="Palatino Linotype" w:cs="Arial"/>
          <w:sz w:val="24"/>
          <w:lang w:eastAsia="es-MX"/>
        </w:rPr>
        <w:lastRenderedPageBreak/>
        <w:t xml:space="preserve">No obstante que si bien, por regla general dentro de la </w:t>
      </w:r>
      <w:r w:rsidRPr="00CD35D9">
        <w:rPr>
          <w:rFonts w:ascii="Palatino Linotype" w:hAnsi="Palatino Linotype" w:cs="Arial"/>
          <w:i/>
          <w:sz w:val="24"/>
          <w:lang w:eastAsia="es-MX"/>
        </w:rPr>
        <w:t xml:space="preserve">nómina </w:t>
      </w:r>
      <w:r w:rsidRPr="00CD35D9">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CD35D9">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CD35D9">
        <w:rPr>
          <w:rFonts w:ascii="Palatino Linotype" w:hAnsi="Palatino Linotype" w:cs="Arial"/>
          <w:b/>
          <w:i/>
          <w:sz w:val="24"/>
          <w:lang w:eastAsia="es-MX"/>
        </w:rPr>
        <w:t>.</w:t>
      </w:r>
    </w:p>
    <w:p w:rsidR="00D8691F" w:rsidRPr="00CD35D9" w:rsidRDefault="00D8691F" w:rsidP="00D8691F">
      <w:pPr>
        <w:autoSpaceDE w:val="0"/>
        <w:autoSpaceDN w:val="0"/>
        <w:adjustRightInd w:val="0"/>
        <w:spacing w:before="240" w:after="360" w:line="360" w:lineRule="auto"/>
        <w:jc w:val="both"/>
        <w:rPr>
          <w:rFonts w:ascii="Palatino Linotype" w:hAnsi="Palatino Linotype" w:cs="Arial"/>
          <w:sz w:val="24"/>
          <w:lang w:eastAsia="es-MX"/>
        </w:rPr>
      </w:pPr>
      <w:r w:rsidRPr="00CD35D9">
        <w:rPr>
          <w:rFonts w:ascii="Palatino Linotype" w:hAnsi="Palatino Linotype" w:cs="Arial"/>
          <w:sz w:val="24"/>
          <w:lang w:eastAsia="es-MX"/>
        </w:rPr>
        <w:t xml:space="preserve">Esto es así, ya que el artículo 81, fracción III, de la Ley de Seguridad del Estado de México, establece lo siguiente: </w:t>
      </w:r>
    </w:p>
    <w:p w:rsidR="00D8691F" w:rsidRPr="00CD35D9" w:rsidRDefault="00D8691F" w:rsidP="00D8691F">
      <w:pPr>
        <w:autoSpaceDE w:val="0"/>
        <w:autoSpaceDN w:val="0"/>
        <w:adjustRightInd w:val="0"/>
        <w:spacing w:after="0" w:line="240" w:lineRule="auto"/>
        <w:ind w:left="851" w:right="900"/>
        <w:jc w:val="both"/>
        <w:rPr>
          <w:rFonts w:ascii="Palatino Linotype" w:hAnsi="Palatino Linotype" w:cs="Arial"/>
          <w:i/>
          <w:lang w:eastAsia="es-MX"/>
        </w:rPr>
      </w:pPr>
      <w:r w:rsidRPr="00CD35D9">
        <w:rPr>
          <w:rFonts w:ascii="Palatino Linotype" w:hAnsi="Palatino Linotype" w:cs="Arial"/>
          <w:i/>
          <w:lang w:eastAsia="es-MX"/>
        </w:rPr>
        <w:t>“</w:t>
      </w:r>
      <w:r w:rsidRPr="00CD35D9">
        <w:rPr>
          <w:rFonts w:ascii="Palatino Linotype" w:hAnsi="Palatino Linotype" w:cs="Arial"/>
          <w:b/>
          <w:i/>
          <w:lang w:eastAsia="es-MX"/>
        </w:rPr>
        <w:t>Artículo 81</w:t>
      </w:r>
      <w:r w:rsidRPr="00CD35D9">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D8691F" w:rsidRPr="00CD35D9" w:rsidRDefault="00D8691F" w:rsidP="00D8691F">
      <w:pPr>
        <w:autoSpaceDE w:val="0"/>
        <w:autoSpaceDN w:val="0"/>
        <w:adjustRightInd w:val="0"/>
        <w:spacing w:after="0" w:line="240" w:lineRule="auto"/>
        <w:ind w:left="851" w:right="900"/>
        <w:jc w:val="both"/>
        <w:rPr>
          <w:rFonts w:ascii="Palatino Linotype" w:hAnsi="Palatino Linotype" w:cs="Arial"/>
          <w:i/>
          <w:lang w:eastAsia="es-MX"/>
        </w:rPr>
      </w:pPr>
      <w:r w:rsidRPr="00CD35D9">
        <w:rPr>
          <w:rFonts w:ascii="Palatino Linotype" w:hAnsi="Palatino Linotype" w:cs="Arial"/>
          <w:i/>
          <w:lang w:eastAsia="es-MX"/>
        </w:rPr>
        <w:t>(…)</w:t>
      </w:r>
    </w:p>
    <w:p w:rsidR="00D8691F" w:rsidRPr="00CD35D9" w:rsidRDefault="00D8691F" w:rsidP="00D8691F">
      <w:pPr>
        <w:autoSpaceDE w:val="0"/>
        <w:autoSpaceDN w:val="0"/>
        <w:adjustRightInd w:val="0"/>
        <w:spacing w:after="0" w:line="240" w:lineRule="auto"/>
        <w:ind w:left="851" w:right="900"/>
        <w:jc w:val="both"/>
        <w:rPr>
          <w:rFonts w:ascii="Palatino Linotype" w:hAnsi="Palatino Linotype" w:cs="Arial"/>
          <w:lang w:eastAsia="es-MX"/>
        </w:rPr>
      </w:pPr>
      <w:r w:rsidRPr="00CD35D9">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D8691F" w:rsidRPr="00CD35D9" w:rsidRDefault="00D8691F" w:rsidP="00D8691F">
      <w:pPr>
        <w:pStyle w:val="Sinespaciado"/>
        <w:rPr>
          <w:rFonts w:ascii="Palatino Linotype" w:hAnsi="Palatino Linotype"/>
        </w:rPr>
      </w:pPr>
    </w:p>
    <w:p w:rsidR="00D8691F" w:rsidRPr="00CD35D9" w:rsidRDefault="00D8691F" w:rsidP="00D8691F">
      <w:pPr>
        <w:autoSpaceDE w:val="0"/>
        <w:autoSpaceDN w:val="0"/>
        <w:adjustRightInd w:val="0"/>
        <w:spacing w:before="240" w:after="360" w:line="360" w:lineRule="auto"/>
        <w:jc w:val="both"/>
        <w:rPr>
          <w:rFonts w:ascii="Palatino Linotype" w:hAnsi="Palatino Linotype" w:cs="Arial"/>
          <w:sz w:val="24"/>
          <w:lang w:eastAsia="es-MX"/>
        </w:rPr>
      </w:pPr>
      <w:r w:rsidRPr="00CD35D9">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w:t>
      </w:r>
      <w:r w:rsidRPr="00CD35D9">
        <w:rPr>
          <w:rFonts w:ascii="Palatino Linotype" w:hAnsi="Palatino Linotype" w:cs="Arial"/>
          <w:sz w:val="24"/>
          <w:lang w:eastAsia="es-MX"/>
        </w:rPr>
        <w:lastRenderedPageBreak/>
        <w:t>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D8691F" w:rsidRPr="00CD35D9" w:rsidRDefault="00D8691F" w:rsidP="00D8691F">
      <w:pPr>
        <w:autoSpaceDE w:val="0"/>
        <w:autoSpaceDN w:val="0"/>
        <w:adjustRightInd w:val="0"/>
        <w:spacing w:before="240" w:after="360" w:line="360" w:lineRule="auto"/>
        <w:jc w:val="both"/>
        <w:rPr>
          <w:rFonts w:ascii="Palatino Linotype" w:hAnsi="Palatino Linotype" w:cs="Arial"/>
          <w:sz w:val="24"/>
          <w:lang w:eastAsia="es-MX"/>
        </w:rPr>
      </w:pPr>
      <w:r w:rsidRPr="00CD35D9">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D8691F" w:rsidRPr="00CD35D9" w:rsidRDefault="00D8691F" w:rsidP="00D8691F">
      <w:pPr>
        <w:spacing w:before="240" w:after="240" w:line="360" w:lineRule="auto"/>
        <w:jc w:val="both"/>
        <w:rPr>
          <w:rFonts w:ascii="Palatino Linotype" w:hAnsi="Palatino Linotype" w:cs="Arial"/>
          <w:sz w:val="24"/>
          <w:lang w:eastAsia="es-MX"/>
        </w:rPr>
      </w:pPr>
      <w:r w:rsidRPr="00CD35D9">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D8691F" w:rsidRPr="00CD35D9" w:rsidRDefault="00D8691F" w:rsidP="00D8691F">
      <w:pPr>
        <w:spacing w:before="240" w:after="240" w:line="360" w:lineRule="auto"/>
        <w:jc w:val="both"/>
        <w:rPr>
          <w:rFonts w:ascii="Palatino Linotype" w:hAnsi="Palatino Linotype"/>
          <w:sz w:val="24"/>
        </w:rPr>
      </w:pPr>
      <w:r w:rsidRPr="00CD35D9">
        <w:rPr>
          <w:rFonts w:ascii="Palatino Linotype" w:hAnsi="Palatino Linotype" w:cs="Arial"/>
          <w:sz w:val="24"/>
          <w:lang w:eastAsia="es-MX"/>
        </w:rPr>
        <w:lastRenderedPageBreak/>
        <w:t xml:space="preserve">Resulta alusivo por analogía el criterio 06-09 emitido </w:t>
      </w:r>
      <w:r w:rsidRPr="00CD35D9">
        <w:rPr>
          <w:rFonts w:ascii="Palatino Linotype" w:hAnsi="Palatino Linotype"/>
          <w:sz w:val="24"/>
        </w:rPr>
        <w:t>por el entonces IFAI, ahora INAI que a la letra dice:</w:t>
      </w:r>
    </w:p>
    <w:p w:rsidR="00D8691F" w:rsidRPr="00CD35D9" w:rsidRDefault="00D8691F" w:rsidP="00D8691F">
      <w:pPr>
        <w:spacing w:before="240" w:after="240" w:line="240" w:lineRule="auto"/>
        <w:ind w:left="851" w:right="900"/>
        <w:jc w:val="both"/>
        <w:rPr>
          <w:rFonts w:ascii="Palatino Linotype" w:hAnsi="Palatino Linotype"/>
          <w:i/>
          <w:shd w:val="clear" w:color="auto" w:fill="FFFFFF"/>
        </w:rPr>
      </w:pPr>
      <w:r w:rsidRPr="00CD35D9">
        <w:rPr>
          <w:rFonts w:ascii="Palatino Linotype" w:hAnsi="Palatino Linotype"/>
          <w:i/>
        </w:rPr>
        <w:t>“</w:t>
      </w:r>
      <w:r w:rsidRPr="00CD35D9">
        <w:rPr>
          <w:rFonts w:ascii="Palatino Linotype" w:eastAsia="Arial" w:hAnsi="Palatino Linotype" w:cs="Arial"/>
          <w:b/>
          <w:i/>
          <w:spacing w:val="-1"/>
          <w:u w:val="single"/>
        </w:rPr>
        <w:t>N</w:t>
      </w:r>
      <w:r w:rsidRPr="00CD35D9">
        <w:rPr>
          <w:rFonts w:ascii="Palatino Linotype" w:eastAsia="Arial" w:hAnsi="Palatino Linotype" w:cs="Arial"/>
          <w:b/>
          <w:i/>
          <w:u w:val="single"/>
        </w:rPr>
        <w:t>ombres</w:t>
      </w:r>
      <w:r w:rsidRPr="00CD35D9">
        <w:rPr>
          <w:rFonts w:ascii="Palatino Linotype" w:eastAsia="Arial" w:hAnsi="Palatino Linotype" w:cs="Arial"/>
          <w:b/>
          <w:i/>
          <w:spacing w:val="2"/>
          <w:u w:val="single"/>
        </w:rPr>
        <w:t xml:space="preserve"> </w:t>
      </w:r>
      <w:r w:rsidRPr="00CD35D9">
        <w:rPr>
          <w:rFonts w:ascii="Palatino Linotype" w:eastAsia="Arial" w:hAnsi="Palatino Linotype" w:cs="Arial"/>
          <w:b/>
          <w:i/>
          <w:u w:val="single"/>
        </w:rPr>
        <w:t>de</w:t>
      </w:r>
      <w:r w:rsidRPr="00CD35D9">
        <w:rPr>
          <w:rFonts w:ascii="Palatino Linotype" w:eastAsia="Arial" w:hAnsi="Palatino Linotype" w:cs="Arial"/>
          <w:b/>
          <w:i/>
          <w:spacing w:val="5"/>
          <w:u w:val="single"/>
        </w:rPr>
        <w:t xml:space="preserve"> </w:t>
      </w:r>
      <w:r w:rsidRPr="00CD35D9">
        <w:rPr>
          <w:rFonts w:ascii="Palatino Linotype" w:eastAsia="Arial" w:hAnsi="Palatino Linotype" w:cs="Arial"/>
          <w:b/>
          <w:i/>
          <w:u w:val="single"/>
        </w:rPr>
        <w:t>s</w:t>
      </w:r>
      <w:r w:rsidRPr="00CD35D9">
        <w:rPr>
          <w:rFonts w:ascii="Palatino Linotype" w:eastAsia="Arial" w:hAnsi="Palatino Linotype" w:cs="Arial"/>
          <w:b/>
          <w:i/>
          <w:spacing w:val="-3"/>
          <w:u w:val="single"/>
        </w:rPr>
        <w:t>e</w:t>
      </w:r>
      <w:r w:rsidRPr="00CD35D9">
        <w:rPr>
          <w:rFonts w:ascii="Palatino Linotype" w:eastAsia="Arial" w:hAnsi="Palatino Linotype" w:cs="Arial"/>
          <w:b/>
          <w:i/>
          <w:u w:val="single"/>
        </w:rPr>
        <w:t>r</w:t>
      </w:r>
      <w:r w:rsidRPr="00CD35D9">
        <w:rPr>
          <w:rFonts w:ascii="Palatino Linotype" w:eastAsia="Arial" w:hAnsi="Palatino Linotype" w:cs="Arial"/>
          <w:b/>
          <w:i/>
          <w:spacing w:val="-2"/>
          <w:u w:val="single"/>
        </w:rPr>
        <w:t>v</w:t>
      </w:r>
      <w:r w:rsidRPr="00CD35D9">
        <w:rPr>
          <w:rFonts w:ascii="Palatino Linotype" w:eastAsia="Arial" w:hAnsi="Palatino Linotype" w:cs="Arial"/>
          <w:b/>
          <w:i/>
          <w:spacing w:val="1"/>
          <w:u w:val="single"/>
        </w:rPr>
        <w:t>i</w:t>
      </w:r>
      <w:r w:rsidRPr="00CD35D9">
        <w:rPr>
          <w:rFonts w:ascii="Palatino Linotype" w:eastAsia="Arial" w:hAnsi="Palatino Linotype" w:cs="Arial"/>
          <w:b/>
          <w:i/>
          <w:u w:val="single"/>
        </w:rPr>
        <w:t>d</w:t>
      </w:r>
      <w:r w:rsidRPr="00CD35D9">
        <w:rPr>
          <w:rFonts w:ascii="Palatino Linotype" w:eastAsia="Arial" w:hAnsi="Palatino Linotype" w:cs="Arial"/>
          <w:b/>
          <w:i/>
          <w:spacing w:val="-1"/>
          <w:u w:val="single"/>
        </w:rPr>
        <w:t>o</w:t>
      </w:r>
      <w:r w:rsidRPr="00CD35D9">
        <w:rPr>
          <w:rFonts w:ascii="Palatino Linotype" w:eastAsia="Arial" w:hAnsi="Palatino Linotype" w:cs="Arial"/>
          <w:b/>
          <w:i/>
          <w:u w:val="single"/>
        </w:rPr>
        <w:t>r</w:t>
      </w:r>
      <w:r w:rsidRPr="00CD35D9">
        <w:rPr>
          <w:rFonts w:ascii="Palatino Linotype" w:eastAsia="Arial" w:hAnsi="Palatino Linotype" w:cs="Arial"/>
          <w:b/>
          <w:i/>
          <w:spacing w:val="-2"/>
          <w:u w:val="single"/>
        </w:rPr>
        <w:t>e</w:t>
      </w:r>
      <w:r w:rsidRPr="00CD35D9">
        <w:rPr>
          <w:rFonts w:ascii="Palatino Linotype" w:eastAsia="Arial" w:hAnsi="Palatino Linotype" w:cs="Arial"/>
          <w:b/>
          <w:i/>
          <w:u w:val="single"/>
        </w:rPr>
        <w:t>s</w:t>
      </w:r>
      <w:r w:rsidRPr="00CD35D9">
        <w:rPr>
          <w:rFonts w:ascii="Palatino Linotype" w:eastAsia="Arial" w:hAnsi="Palatino Linotype" w:cs="Arial"/>
          <w:b/>
          <w:i/>
          <w:spacing w:val="5"/>
          <w:u w:val="single"/>
        </w:rPr>
        <w:t xml:space="preserve"> </w:t>
      </w:r>
      <w:r w:rsidRPr="00CD35D9">
        <w:rPr>
          <w:rFonts w:ascii="Palatino Linotype" w:eastAsia="Arial" w:hAnsi="Palatino Linotype" w:cs="Arial"/>
          <w:b/>
          <w:i/>
          <w:u w:val="single"/>
        </w:rPr>
        <w:t>p</w:t>
      </w:r>
      <w:r w:rsidRPr="00CD35D9">
        <w:rPr>
          <w:rFonts w:ascii="Palatino Linotype" w:eastAsia="Arial" w:hAnsi="Palatino Linotype" w:cs="Arial"/>
          <w:b/>
          <w:i/>
          <w:spacing w:val="-1"/>
          <w:u w:val="single"/>
        </w:rPr>
        <w:t>ú</w:t>
      </w:r>
      <w:r w:rsidRPr="00CD35D9">
        <w:rPr>
          <w:rFonts w:ascii="Palatino Linotype" w:eastAsia="Arial" w:hAnsi="Palatino Linotype" w:cs="Arial"/>
          <w:b/>
          <w:i/>
          <w:u w:val="single"/>
        </w:rPr>
        <w:t>b</w:t>
      </w:r>
      <w:r w:rsidRPr="00CD35D9">
        <w:rPr>
          <w:rFonts w:ascii="Palatino Linotype" w:eastAsia="Arial" w:hAnsi="Palatino Linotype" w:cs="Arial"/>
          <w:b/>
          <w:i/>
          <w:spacing w:val="-2"/>
          <w:u w:val="single"/>
        </w:rPr>
        <w:t>l</w:t>
      </w:r>
      <w:r w:rsidRPr="00CD35D9">
        <w:rPr>
          <w:rFonts w:ascii="Palatino Linotype" w:eastAsia="Arial" w:hAnsi="Palatino Linotype" w:cs="Arial"/>
          <w:b/>
          <w:i/>
          <w:spacing w:val="1"/>
          <w:u w:val="single"/>
        </w:rPr>
        <w:t>i</w:t>
      </w:r>
      <w:r w:rsidRPr="00CD35D9">
        <w:rPr>
          <w:rFonts w:ascii="Palatino Linotype" w:eastAsia="Arial" w:hAnsi="Palatino Linotype" w:cs="Arial"/>
          <w:b/>
          <w:i/>
          <w:u w:val="single"/>
        </w:rPr>
        <w:t>c</w:t>
      </w:r>
      <w:r w:rsidRPr="00CD35D9">
        <w:rPr>
          <w:rFonts w:ascii="Palatino Linotype" w:eastAsia="Arial" w:hAnsi="Palatino Linotype" w:cs="Arial"/>
          <w:b/>
          <w:i/>
          <w:spacing w:val="-1"/>
          <w:u w:val="single"/>
        </w:rPr>
        <w:t>o</w:t>
      </w:r>
      <w:r w:rsidRPr="00CD35D9">
        <w:rPr>
          <w:rFonts w:ascii="Palatino Linotype" w:eastAsia="Arial" w:hAnsi="Palatino Linotype" w:cs="Arial"/>
          <w:b/>
          <w:i/>
          <w:u w:val="single"/>
        </w:rPr>
        <w:t>s</w:t>
      </w:r>
      <w:r w:rsidRPr="00CD35D9">
        <w:rPr>
          <w:rFonts w:ascii="Palatino Linotype" w:eastAsia="Arial" w:hAnsi="Palatino Linotype" w:cs="Arial"/>
          <w:b/>
          <w:i/>
          <w:spacing w:val="3"/>
          <w:u w:val="single"/>
        </w:rPr>
        <w:t xml:space="preserve"> </w:t>
      </w:r>
      <w:r w:rsidRPr="00CD35D9">
        <w:rPr>
          <w:rFonts w:ascii="Palatino Linotype" w:eastAsia="Arial" w:hAnsi="Palatino Linotype" w:cs="Arial"/>
          <w:b/>
          <w:i/>
          <w:u w:val="single"/>
        </w:rPr>
        <w:t>d</w:t>
      </w:r>
      <w:r w:rsidRPr="00CD35D9">
        <w:rPr>
          <w:rFonts w:ascii="Palatino Linotype" w:eastAsia="Arial" w:hAnsi="Palatino Linotype" w:cs="Arial"/>
          <w:b/>
          <w:i/>
          <w:spacing w:val="-1"/>
          <w:u w:val="single"/>
        </w:rPr>
        <w:t>e</w:t>
      </w:r>
      <w:r w:rsidRPr="00CD35D9">
        <w:rPr>
          <w:rFonts w:ascii="Palatino Linotype" w:eastAsia="Arial" w:hAnsi="Palatino Linotype" w:cs="Arial"/>
          <w:b/>
          <w:i/>
          <w:u w:val="single"/>
        </w:rPr>
        <w:t>dica</w:t>
      </w:r>
      <w:r w:rsidRPr="00CD35D9">
        <w:rPr>
          <w:rFonts w:ascii="Palatino Linotype" w:eastAsia="Arial" w:hAnsi="Palatino Linotype" w:cs="Arial"/>
          <w:b/>
          <w:i/>
          <w:spacing w:val="-1"/>
          <w:u w:val="single"/>
        </w:rPr>
        <w:t>d</w:t>
      </w:r>
      <w:r w:rsidRPr="00CD35D9">
        <w:rPr>
          <w:rFonts w:ascii="Palatino Linotype" w:eastAsia="Arial" w:hAnsi="Palatino Linotype" w:cs="Arial"/>
          <w:b/>
          <w:i/>
          <w:u w:val="single"/>
        </w:rPr>
        <w:t>os a</w:t>
      </w:r>
      <w:r w:rsidRPr="00CD35D9">
        <w:rPr>
          <w:rFonts w:ascii="Palatino Linotype" w:eastAsia="Arial" w:hAnsi="Palatino Linotype" w:cs="Arial"/>
          <w:b/>
          <w:i/>
          <w:spacing w:val="5"/>
          <w:u w:val="single"/>
        </w:rPr>
        <w:t xml:space="preserve"> </w:t>
      </w:r>
      <w:r w:rsidRPr="00CD35D9">
        <w:rPr>
          <w:rFonts w:ascii="Palatino Linotype" w:eastAsia="Arial" w:hAnsi="Palatino Linotype" w:cs="Arial"/>
          <w:b/>
          <w:i/>
          <w:u w:val="single"/>
        </w:rPr>
        <w:t>a</w:t>
      </w:r>
      <w:r w:rsidRPr="00CD35D9">
        <w:rPr>
          <w:rFonts w:ascii="Palatino Linotype" w:eastAsia="Arial" w:hAnsi="Palatino Linotype" w:cs="Arial"/>
          <w:b/>
          <w:i/>
          <w:spacing w:val="-1"/>
          <w:u w:val="single"/>
        </w:rPr>
        <w:t>c</w:t>
      </w:r>
      <w:r w:rsidRPr="00CD35D9">
        <w:rPr>
          <w:rFonts w:ascii="Palatino Linotype" w:eastAsia="Arial" w:hAnsi="Palatino Linotype" w:cs="Arial"/>
          <w:b/>
          <w:i/>
          <w:spacing w:val="-2"/>
          <w:u w:val="single"/>
        </w:rPr>
        <w:t>t</w:t>
      </w:r>
      <w:r w:rsidRPr="00CD35D9">
        <w:rPr>
          <w:rFonts w:ascii="Palatino Linotype" w:eastAsia="Arial" w:hAnsi="Palatino Linotype" w:cs="Arial"/>
          <w:b/>
          <w:i/>
          <w:spacing w:val="1"/>
          <w:u w:val="single"/>
        </w:rPr>
        <w:t>i</w:t>
      </w:r>
      <w:r w:rsidRPr="00CD35D9">
        <w:rPr>
          <w:rFonts w:ascii="Palatino Linotype" w:eastAsia="Arial" w:hAnsi="Palatino Linotype" w:cs="Arial"/>
          <w:b/>
          <w:i/>
          <w:spacing w:val="-3"/>
          <w:u w:val="single"/>
        </w:rPr>
        <w:t>v</w:t>
      </w:r>
      <w:r w:rsidRPr="00CD35D9">
        <w:rPr>
          <w:rFonts w:ascii="Palatino Linotype" w:eastAsia="Arial" w:hAnsi="Palatino Linotype" w:cs="Arial"/>
          <w:b/>
          <w:i/>
          <w:spacing w:val="1"/>
          <w:u w:val="single"/>
        </w:rPr>
        <w:t>i</w:t>
      </w:r>
      <w:r w:rsidRPr="00CD35D9">
        <w:rPr>
          <w:rFonts w:ascii="Palatino Linotype" w:eastAsia="Arial" w:hAnsi="Palatino Linotype" w:cs="Arial"/>
          <w:b/>
          <w:i/>
          <w:u w:val="single"/>
        </w:rPr>
        <w:t>d</w:t>
      </w:r>
      <w:r w:rsidRPr="00CD35D9">
        <w:rPr>
          <w:rFonts w:ascii="Palatino Linotype" w:eastAsia="Arial" w:hAnsi="Palatino Linotype" w:cs="Arial"/>
          <w:b/>
          <w:i/>
          <w:spacing w:val="-1"/>
          <w:u w:val="single"/>
        </w:rPr>
        <w:t>a</w:t>
      </w:r>
      <w:r w:rsidRPr="00CD35D9">
        <w:rPr>
          <w:rFonts w:ascii="Palatino Linotype" w:eastAsia="Arial" w:hAnsi="Palatino Linotype" w:cs="Arial"/>
          <w:b/>
          <w:i/>
          <w:u w:val="single"/>
        </w:rPr>
        <w:t>d</w:t>
      </w:r>
      <w:r w:rsidRPr="00CD35D9">
        <w:rPr>
          <w:rFonts w:ascii="Palatino Linotype" w:eastAsia="Arial" w:hAnsi="Palatino Linotype" w:cs="Arial"/>
          <w:b/>
          <w:i/>
          <w:spacing w:val="-1"/>
          <w:u w:val="single"/>
        </w:rPr>
        <w:t>e</w:t>
      </w:r>
      <w:r w:rsidRPr="00CD35D9">
        <w:rPr>
          <w:rFonts w:ascii="Palatino Linotype" w:eastAsia="Arial" w:hAnsi="Palatino Linotype" w:cs="Arial"/>
          <w:b/>
          <w:i/>
          <w:u w:val="single"/>
        </w:rPr>
        <w:t>s</w:t>
      </w:r>
      <w:r w:rsidRPr="00CD35D9">
        <w:rPr>
          <w:rFonts w:ascii="Palatino Linotype" w:eastAsia="Arial" w:hAnsi="Palatino Linotype" w:cs="Arial"/>
          <w:b/>
          <w:i/>
          <w:spacing w:val="5"/>
          <w:u w:val="single"/>
        </w:rPr>
        <w:t xml:space="preserve"> </w:t>
      </w:r>
      <w:r w:rsidRPr="00CD35D9">
        <w:rPr>
          <w:rFonts w:ascii="Palatino Linotype" w:eastAsia="Arial" w:hAnsi="Palatino Linotype" w:cs="Arial"/>
          <w:b/>
          <w:i/>
          <w:u w:val="single"/>
        </w:rPr>
        <w:t>en ma</w:t>
      </w:r>
      <w:r w:rsidRPr="00CD35D9">
        <w:rPr>
          <w:rFonts w:ascii="Palatino Linotype" w:eastAsia="Arial" w:hAnsi="Palatino Linotype" w:cs="Arial"/>
          <w:b/>
          <w:i/>
          <w:spacing w:val="1"/>
          <w:u w:val="single"/>
        </w:rPr>
        <w:t>t</w:t>
      </w:r>
      <w:r w:rsidRPr="00CD35D9">
        <w:rPr>
          <w:rFonts w:ascii="Palatino Linotype" w:eastAsia="Arial" w:hAnsi="Palatino Linotype" w:cs="Arial"/>
          <w:b/>
          <w:i/>
          <w:spacing w:val="-3"/>
          <w:u w:val="single"/>
        </w:rPr>
        <w:t>e</w:t>
      </w:r>
      <w:r w:rsidRPr="00CD35D9">
        <w:rPr>
          <w:rFonts w:ascii="Palatino Linotype" w:eastAsia="Arial" w:hAnsi="Palatino Linotype" w:cs="Arial"/>
          <w:b/>
          <w:i/>
          <w:spacing w:val="-2"/>
          <w:u w:val="single"/>
        </w:rPr>
        <w:t>r</w:t>
      </w:r>
      <w:r w:rsidRPr="00CD35D9">
        <w:rPr>
          <w:rFonts w:ascii="Palatino Linotype" w:eastAsia="Arial" w:hAnsi="Palatino Linotype" w:cs="Arial"/>
          <w:b/>
          <w:i/>
          <w:spacing w:val="1"/>
          <w:u w:val="single"/>
        </w:rPr>
        <w:t>i</w:t>
      </w:r>
      <w:r w:rsidRPr="00CD35D9">
        <w:rPr>
          <w:rFonts w:ascii="Palatino Linotype" w:eastAsia="Arial" w:hAnsi="Palatino Linotype" w:cs="Arial"/>
          <w:b/>
          <w:i/>
          <w:u w:val="single"/>
        </w:rPr>
        <w:t>a</w:t>
      </w:r>
      <w:r w:rsidRPr="00CD35D9">
        <w:rPr>
          <w:rFonts w:ascii="Palatino Linotype" w:eastAsia="Arial" w:hAnsi="Palatino Linotype" w:cs="Arial"/>
          <w:b/>
          <w:i/>
          <w:spacing w:val="5"/>
          <w:u w:val="single"/>
        </w:rPr>
        <w:t xml:space="preserve"> </w:t>
      </w:r>
      <w:r w:rsidRPr="00CD35D9">
        <w:rPr>
          <w:rFonts w:ascii="Palatino Linotype" w:eastAsia="Arial" w:hAnsi="Palatino Linotype" w:cs="Arial"/>
          <w:b/>
          <w:i/>
          <w:u w:val="single"/>
        </w:rPr>
        <w:t>de</w:t>
      </w:r>
      <w:r w:rsidRPr="00CD35D9">
        <w:rPr>
          <w:rFonts w:ascii="Palatino Linotype" w:eastAsia="Arial" w:hAnsi="Palatino Linotype" w:cs="Arial"/>
          <w:b/>
          <w:i/>
          <w:spacing w:val="2"/>
          <w:u w:val="single"/>
        </w:rPr>
        <w:t xml:space="preserve"> </w:t>
      </w:r>
      <w:r w:rsidRPr="00CD35D9">
        <w:rPr>
          <w:rFonts w:ascii="Palatino Linotype" w:eastAsia="Arial" w:hAnsi="Palatino Linotype" w:cs="Arial"/>
          <w:b/>
          <w:i/>
          <w:u w:val="single"/>
        </w:rPr>
        <w:t>s</w:t>
      </w:r>
      <w:r w:rsidRPr="00CD35D9">
        <w:rPr>
          <w:rFonts w:ascii="Palatino Linotype" w:eastAsia="Arial" w:hAnsi="Palatino Linotype" w:cs="Arial"/>
          <w:b/>
          <w:i/>
          <w:spacing w:val="-1"/>
          <w:u w:val="single"/>
        </w:rPr>
        <w:t>e</w:t>
      </w:r>
      <w:r w:rsidRPr="00CD35D9">
        <w:rPr>
          <w:rFonts w:ascii="Palatino Linotype" w:eastAsia="Arial" w:hAnsi="Palatino Linotype" w:cs="Arial"/>
          <w:b/>
          <w:i/>
          <w:u w:val="single"/>
        </w:rPr>
        <w:t>g</w:t>
      </w:r>
      <w:r w:rsidRPr="00CD35D9">
        <w:rPr>
          <w:rFonts w:ascii="Palatino Linotype" w:eastAsia="Arial" w:hAnsi="Palatino Linotype" w:cs="Arial"/>
          <w:b/>
          <w:i/>
          <w:spacing w:val="-3"/>
          <w:u w:val="single"/>
        </w:rPr>
        <w:t>u</w:t>
      </w:r>
      <w:r w:rsidRPr="00CD35D9">
        <w:rPr>
          <w:rFonts w:ascii="Palatino Linotype" w:eastAsia="Arial" w:hAnsi="Palatino Linotype" w:cs="Arial"/>
          <w:b/>
          <w:i/>
          <w:u w:val="single"/>
        </w:rPr>
        <w:t>r</w:t>
      </w:r>
      <w:r w:rsidRPr="00CD35D9">
        <w:rPr>
          <w:rFonts w:ascii="Palatino Linotype" w:eastAsia="Arial" w:hAnsi="Palatino Linotype" w:cs="Arial"/>
          <w:b/>
          <w:i/>
          <w:spacing w:val="1"/>
          <w:u w:val="single"/>
        </w:rPr>
        <w:t>i</w:t>
      </w:r>
      <w:r w:rsidRPr="00CD35D9">
        <w:rPr>
          <w:rFonts w:ascii="Palatino Linotype" w:eastAsia="Arial" w:hAnsi="Palatino Linotype" w:cs="Arial"/>
          <w:b/>
          <w:i/>
          <w:u w:val="single"/>
        </w:rPr>
        <w:t>d</w:t>
      </w:r>
      <w:r w:rsidRPr="00CD35D9">
        <w:rPr>
          <w:rFonts w:ascii="Palatino Linotype" w:eastAsia="Arial" w:hAnsi="Palatino Linotype" w:cs="Arial"/>
          <w:b/>
          <w:i/>
          <w:spacing w:val="-1"/>
          <w:u w:val="single"/>
        </w:rPr>
        <w:t>a</w:t>
      </w:r>
      <w:r w:rsidRPr="00CD35D9">
        <w:rPr>
          <w:rFonts w:ascii="Palatino Linotype" w:eastAsia="Arial" w:hAnsi="Palatino Linotype" w:cs="Arial"/>
          <w:b/>
          <w:i/>
          <w:spacing w:val="-3"/>
          <w:u w:val="single"/>
        </w:rPr>
        <w:t>d</w:t>
      </w:r>
      <w:r w:rsidRPr="00CD35D9">
        <w:rPr>
          <w:rFonts w:ascii="Palatino Linotype" w:eastAsia="Arial" w:hAnsi="Palatino Linotype" w:cs="Arial"/>
          <w:b/>
          <w:i/>
          <w:u w:val="single"/>
        </w:rPr>
        <w:t>, p</w:t>
      </w:r>
      <w:r w:rsidRPr="00CD35D9">
        <w:rPr>
          <w:rFonts w:ascii="Palatino Linotype" w:eastAsia="Arial" w:hAnsi="Palatino Linotype" w:cs="Arial"/>
          <w:b/>
          <w:i/>
          <w:spacing w:val="-1"/>
          <w:u w:val="single"/>
        </w:rPr>
        <w:t>o</w:t>
      </w:r>
      <w:r w:rsidRPr="00CD35D9">
        <w:rPr>
          <w:rFonts w:ascii="Palatino Linotype" w:eastAsia="Arial" w:hAnsi="Palatino Linotype" w:cs="Arial"/>
          <w:b/>
          <w:i/>
          <w:u w:val="single"/>
        </w:rPr>
        <w:t>r</w:t>
      </w:r>
      <w:r w:rsidRPr="00CD35D9">
        <w:rPr>
          <w:rFonts w:ascii="Palatino Linotype" w:eastAsia="Arial" w:hAnsi="Palatino Linotype" w:cs="Arial"/>
          <w:b/>
          <w:i/>
          <w:spacing w:val="11"/>
          <w:u w:val="single"/>
        </w:rPr>
        <w:t xml:space="preserve"> </w:t>
      </w:r>
      <w:r w:rsidRPr="00CD35D9">
        <w:rPr>
          <w:rFonts w:ascii="Palatino Linotype" w:eastAsia="Arial" w:hAnsi="Palatino Linotype" w:cs="Arial"/>
          <w:b/>
          <w:i/>
          <w:u w:val="single"/>
        </w:rPr>
        <w:t>e</w:t>
      </w:r>
      <w:r w:rsidRPr="00CD35D9">
        <w:rPr>
          <w:rFonts w:ascii="Palatino Linotype" w:eastAsia="Arial" w:hAnsi="Palatino Linotype" w:cs="Arial"/>
          <w:b/>
          <w:i/>
          <w:spacing w:val="-1"/>
          <w:u w:val="single"/>
        </w:rPr>
        <w:t>x</w:t>
      </w:r>
      <w:r w:rsidRPr="00CD35D9">
        <w:rPr>
          <w:rFonts w:ascii="Palatino Linotype" w:eastAsia="Arial" w:hAnsi="Palatino Linotype" w:cs="Arial"/>
          <w:b/>
          <w:i/>
          <w:u w:val="single"/>
        </w:rPr>
        <w:t>c</w:t>
      </w:r>
      <w:r w:rsidRPr="00CD35D9">
        <w:rPr>
          <w:rFonts w:ascii="Palatino Linotype" w:eastAsia="Arial" w:hAnsi="Palatino Linotype" w:cs="Arial"/>
          <w:b/>
          <w:i/>
          <w:spacing w:val="-1"/>
          <w:u w:val="single"/>
        </w:rPr>
        <w:t>e</w:t>
      </w:r>
      <w:r w:rsidRPr="00CD35D9">
        <w:rPr>
          <w:rFonts w:ascii="Palatino Linotype" w:eastAsia="Arial" w:hAnsi="Palatino Linotype" w:cs="Arial"/>
          <w:b/>
          <w:i/>
          <w:u w:val="single"/>
        </w:rPr>
        <w:t>p</w:t>
      </w:r>
      <w:r w:rsidRPr="00CD35D9">
        <w:rPr>
          <w:rFonts w:ascii="Palatino Linotype" w:eastAsia="Arial" w:hAnsi="Palatino Linotype" w:cs="Arial"/>
          <w:b/>
          <w:i/>
          <w:spacing w:val="-1"/>
          <w:u w:val="single"/>
        </w:rPr>
        <w:t>c</w:t>
      </w:r>
      <w:r w:rsidRPr="00CD35D9">
        <w:rPr>
          <w:rFonts w:ascii="Palatino Linotype" w:eastAsia="Arial" w:hAnsi="Palatino Linotype" w:cs="Arial"/>
          <w:b/>
          <w:i/>
          <w:spacing w:val="1"/>
          <w:u w:val="single"/>
        </w:rPr>
        <w:t>i</w:t>
      </w:r>
      <w:r w:rsidRPr="00CD35D9">
        <w:rPr>
          <w:rFonts w:ascii="Palatino Linotype" w:eastAsia="Arial" w:hAnsi="Palatino Linotype" w:cs="Arial"/>
          <w:b/>
          <w:i/>
          <w:u w:val="single"/>
        </w:rPr>
        <w:t>ón</w:t>
      </w:r>
      <w:r w:rsidRPr="00CD35D9">
        <w:rPr>
          <w:rFonts w:ascii="Palatino Linotype" w:eastAsia="Arial" w:hAnsi="Palatino Linotype" w:cs="Arial"/>
          <w:b/>
          <w:i/>
          <w:spacing w:val="10"/>
          <w:u w:val="single"/>
        </w:rPr>
        <w:t xml:space="preserve"> </w:t>
      </w:r>
      <w:r w:rsidRPr="00CD35D9">
        <w:rPr>
          <w:rFonts w:ascii="Palatino Linotype" w:eastAsia="Arial" w:hAnsi="Palatino Linotype" w:cs="Arial"/>
          <w:b/>
          <w:i/>
          <w:u w:val="single"/>
        </w:rPr>
        <w:t>p</w:t>
      </w:r>
      <w:r w:rsidRPr="00CD35D9">
        <w:rPr>
          <w:rFonts w:ascii="Palatino Linotype" w:eastAsia="Arial" w:hAnsi="Palatino Linotype" w:cs="Arial"/>
          <w:b/>
          <w:i/>
          <w:spacing w:val="-1"/>
          <w:u w:val="single"/>
        </w:rPr>
        <w:t>u</w:t>
      </w:r>
      <w:r w:rsidRPr="00CD35D9">
        <w:rPr>
          <w:rFonts w:ascii="Palatino Linotype" w:eastAsia="Arial" w:hAnsi="Palatino Linotype" w:cs="Arial"/>
          <w:b/>
          <w:i/>
          <w:u w:val="single"/>
        </w:rPr>
        <w:t>e</w:t>
      </w:r>
      <w:r w:rsidRPr="00CD35D9">
        <w:rPr>
          <w:rFonts w:ascii="Palatino Linotype" w:eastAsia="Arial" w:hAnsi="Palatino Linotype" w:cs="Arial"/>
          <w:b/>
          <w:i/>
          <w:spacing w:val="-1"/>
          <w:u w:val="single"/>
        </w:rPr>
        <w:t>d</w:t>
      </w:r>
      <w:r w:rsidRPr="00CD35D9">
        <w:rPr>
          <w:rFonts w:ascii="Palatino Linotype" w:eastAsia="Arial" w:hAnsi="Palatino Linotype" w:cs="Arial"/>
          <w:b/>
          <w:i/>
          <w:u w:val="single"/>
        </w:rPr>
        <w:t>en</w:t>
      </w:r>
      <w:r w:rsidRPr="00CD35D9">
        <w:rPr>
          <w:rFonts w:ascii="Palatino Linotype" w:eastAsia="Arial" w:hAnsi="Palatino Linotype" w:cs="Arial"/>
          <w:b/>
          <w:i/>
          <w:spacing w:val="7"/>
          <w:u w:val="single"/>
        </w:rPr>
        <w:t xml:space="preserve"> </w:t>
      </w:r>
      <w:r w:rsidRPr="00CD35D9">
        <w:rPr>
          <w:rFonts w:ascii="Palatino Linotype" w:eastAsia="Arial" w:hAnsi="Palatino Linotype" w:cs="Arial"/>
          <w:b/>
          <w:i/>
          <w:u w:val="single"/>
        </w:rPr>
        <w:t>c</w:t>
      </w:r>
      <w:r w:rsidRPr="00CD35D9">
        <w:rPr>
          <w:rFonts w:ascii="Palatino Linotype" w:eastAsia="Arial" w:hAnsi="Palatino Linotype" w:cs="Arial"/>
          <w:b/>
          <w:i/>
          <w:spacing w:val="-1"/>
          <w:u w:val="single"/>
        </w:rPr>
        <w:t>o</w:t>
      </w:r>
      <w:r w:rsidRPr="00CD35D9">
        <w:rPr>
          <w:rFonts w:ascii="Palatino Linotype" w:eastAsia="Arial" w:hAnsi="Palatino Linotype" w:cs="Arial"/>
          <w:b/>
          <w:i/>
          <w:u w:val="single"/>
        </w:rPr>
        <w:t>n</w:t>
      </w:r>
      <w:r w:rsidRPr="00CD35D9">
        <w:rPr>
          <w:rFonts w:ascii="Palatino Linotype" w:eastAsia="Arial" w:hAnsi="Palatino Linotype" w:cs="Arial"/>
          <w:b/>
          <w:i/>
          <w:spacing w:val="-1"/>
          <w:u w:val="single"/>
        </w:rPr>
        <w:t>s</w:t>
      </w:r>
      <w:r w:rsidRPr="00CD35D9">
        <w:rPr>
          <w:rFonts w:ascii="Palatino Linotype" w:eastAsia="Arial" w:hAnsi="Palatino Linotype" w:cs="Arial"/>
          <w:b/>
          <w:i/>
          <w:spacing w:val="1"/>
          <w:u w:val="single"/>
        </w:rPr>
        <w:t>i</w:t>
      </w:r>
      <w:r w:rsidRPr="00CD35D9">
        <w:rPr>
          <w:rFonts w:ascii="Palatino Linotype" w:eastAsia="Arial" w:hAnsi="Palatino Linotype" w:cs="Arial"/>
          <w:b/>
          <w:i/>
          <w:u w:val="single"/>
        </w:rPr>
        <w:t>d</w:t>
      </w:r>
      <w:r w:rsidRPr="00CD35D9">
        <w:rPr>
          <w:rFonts w:ascii="Palatino Linotype" w:eastAsia="Arial" w:hAnsi="Palatino Linotype" w:cs="Arial"/>
          <w:b/>
          <w:i/>
          <w:spacing w:val="-1"/>
          <w:u w:val="single"/>
        </w:rPr>
        <w:t>e</w:t>
      </w:r>
      <w:r w:rsidRPr="00CD35D9">
        <w:rPr>
          <w:rFonts w:ascii="Palatino Linotype" w:eastAsia="Arial" w:hAnsi="Palatino Linotype" w:cs="Arial"/>
          <w:b/>
          <w:i/>
          <w:u w:val="single"/>
        </w:rPr>
        <w:t>rarse</w:t>
      </w:r>
      <w:r w:rsidRPr="00CD35D9">
        <w:rPr>
          <w:rFonts w:ascii="Palatino Linotype" w:eastAsia="Arial" w:hAnsi="Palatino Linotype" w:cs="Arial"/>
          <w:b/>
          <w:i/>
          <w:spacing w:val="8"/>
          <w:u w:val="single"/>
        </w:rPr>
        <w:t xml:space="preserve"> </w:t>
      </w:r>
      <w:r w:rsidRPr="00CD35D9">
        <w:rPr>
          <w:rFonts w:ascii="Palatino Linotype" w:eastAsia="Arial" w:hAnsi="Palatino Linotype" w:cs="Arial"/>
          <w:b/>
          <w:i/>
          <w:spacing w:val="1"/>
          <w:u w:val="single"/>
        </w:rPr>
        <w:t>i</w:t>
      </w:r>
      <w:r w:rsidRPr="00CD35D9">
        <w:rPr>
          <w:rFonts w:ascii="Palatino Linotype" w:eastAsia="Arial" w:hAnsi="Palatino Linotype" w:cs="Arial"/>
          <w:b/>
          <w:i/>
          <w:spacing w:val="-3"/>
          <w:u w:val="single"/>
        </w:rPr>
        <w:t>n</w:t>
      </w:r>
      <w:r w:rsidRPr="00CD35D9">
        <w:rPr>
          <w:rFonts w:ascii="Palatino Linotype" w:eastAsia="Arial" w:hAnsi="Palatino Linotype" w:cs="Arial"/>
          <w:b/>
          <w:i/>
          <w:spacing w:val="1"/>
          <w:u w:val="single"/>
        </w:rPr>
        <w:t>f</w:t>
      </w:r>
      <w:r w:rsidRPr="00CD35D9">
        <w:rPr>
          <w:rFonts w:ascii="Palatino Linotype" w:eastAsia="Arial" w:hAnsi="Palatino Linotype" w:cs="Arial"/>
          <w:b/>
          <w:i/>
          <w:u w:val="single"/>
        </w:rPr>
        <w:t>orm</w:t>
      </w:r>
      <w:r w:rsidRPr="00CD35D9">
        <w:rPr>
          <w:rFonts w:ascii="Palatino Linotype" w:eastAsia="Arial" w:hAnsi="Palatino Linotype" w:cs="Arial"/>
          <w:b/>
          <w:i/>
          <w:spacing w:val="-2"/>
          <w:u w:val="single"/>
        </w:rPr>
        <w:t>a</w:t>
      </w:r>
      <w:r w:rsidRPr="00CD35D9">
        <w:rPr>
          <w:rFonts w:ascii="Palatino Linotype" w:eastAsia="Arial" w:hAnsi="Palatino Linotype" w:cs="Arial"/>
          <w:b/>
          <w:i/>
          <w:u w:val="single"/>
        </w:rPr>
        <w:t>ción</w:t>
      </w:r>
      <w:r w:rsidRPr="00CD35D9">
        <w:rPr>
          <w:rFonts w:ascii="Palatino Linotype" w:eastAsia="Arial" w:hAnsi="Palatino Linotype" w:cs="Arial"/>
          <w:b/>
          <w:i/>
          <w:spacing w:val="10"/>
          <w:u w:val="single"/>
        </w:rPr>
        <w:t xml:space="preserve"> </w:t>
      </w:r>
      <w:r w:rsidRPr="00CD35D9">
        <w:rPr>
          <w:rFonts w:ascii="Palatino Linotype" w:eastAsia="Arial" w:hAnsi="Palatino Linotype" w:cs="Arial"/>
          <w:b/>
          <w:i/>
          <w:u w:val="single"/>
        </w:rPr>
        <w:t>reser</w:t>
      </w:r>
      <w:r w:rsidRPr="00CD35D9">
        <w:rPr>
          <w:rFonts w:ascii="Palatino Linotype" w:eastAsia="Arial" w:hAnsi="Palatino Linotype" w:cs="Arial"/>
          <w:b/>
          <w:i/>
          <w:spacing w:val="-3"/>
          <w:u w:val="single"/>
        </w:rPr>
        <w:t>v</w:t>
      </w:r>
      <w:r w:rsidRPr="00CD35D9">
        <w:rPr>
          <w:rFonts w:ascii="Palatino Linotype" w:eastAsia="Arial" w:hAnsi="Palatino Linotype" w:cs="Arial"/>
          <w:b/>
          <w:i/>
          <w:u w:val="single"/>
        </w:rPr>
        <w:t>a</w:t>
      </w:r>
      <w:r w:rsidRPr="00CD35D9">
        <w:rPr>
          <w:rFonts w:ascii="Palatino Linotype" w:eastAsia="Arial" w:hAnsi="Palatino Linotype" w:cs="Arial"/>
          <w:b/>
          <w:i/>
          <w:spacing w:val="-1"/>
          <w:u w:val="single"/>
        </w:rPr>
        <w:t>d</w:t>
      </w:r>
      <w:r w:rsidRPr="00CD35D9">
        <w:rPr>
          <w:rFonts w:ascii="Palatino Linotype" w:eastAsia="Arial" w:hAnsi="Palatino Linotype" w:cs="Arial"/>
          <w:b/>
          <w:i/>
          <w:u w:val="single"/>
        </w:rPr>
        <w:t>a.</w:t>
      </w:r>
      <w:r w:rsidRPr="00CD35D9">
        <w:rPr>
          <w:rFonts w:ascii="Palatino Linotype" w:eastAsia="Arial" w:hAnsi="Palatino Linotype" w:cs="Arial"/>
          <w:b/>
          <w:i/>
          <w:spacing w:val="14"/>
        </w:rPr>
        <w:t xml:space="preserve"> </w:t>
      </w:r>
      <w:r w:rsidRPr="00CD35D9">
        <w:rPr>
          <w:rFonts w:ascii="Palatino Linotype" w:eastAsia="Arial" w:hAnsi="Palatino Linotype" w:cs="Arial"/>
          <w:i/>
          <w:spacing w:val="-1"/>
        </w:rPr>
        <w:t>D</w:t>
      </w:r>
      <w:r w:rsidRPr="00CD35D9">
        <w:rPr>
          <w:rFonts w:ascii="Palatino Linotype" w:eastAsia="Arial" w:hAnsi="Palatino Linotype" w:cs="Arial"/>
          <w:i/>
        </w:rPr>
        <w:t>e</w:t>
      </w:r>
      <w:r w:rsidRPr="00CD35D9">
        <w:rPr>
          <w:rFonts w:ascii="Palatino Linotype" w:eastAsia="Arial" w:hAnsi="Palatino Linotype" w:cs="Arial"/>
          <w:i/>
          <w:spacing w:val="1"/>
        </w:rPr>
        <w:t xml:space="preserve"> </w:t>
      </w:r>
      <w:r w:rsidRPr="00CD35D9">
        <w:rPr>
          <w:rFonts w:ascii="Palatino Linotype" w:eastAsia="Arial" w:hAnsi="Palatino Linotype" w:cs="Arial"/>
          <w:i/>
        </w:rPr>
        <w:t>c</w:t>
      </w:r>
      <w:r w:rsidRPr="00CD35D9">
        <w:rPr>
          <w:rFonts w:ascii="Palatino Linotype" w:eastAsia="Arial" w:hAnsi="Palatino Linotype" w:cs="Arial"/>
          <w:i/>
          <w:spacing w:val="-3"/>
        </w:rPr>
        <w:t>on</w:t>
      </w:r>
      <w:r w:rsidRPr="00CD35D9">
        <w:rPr>
          <w:rFonts w:ascii="Palatino Linotype" w:eastAsia="Arial" w:hAnsi="Palatino Linotype" w:cs="Arial"/>
          <w:i/>
          <w:spacing w:val="3"/>
        </w:rPr>
        <w:t>f</w:t>
      </w:r>
      <w:r w:rsidRPr="00CD35D9">
        <w:rPr>
          <w:rFonts w:ascii="Palatino Linotype" w:eastAsia="Arial" w:hAnsi="Palatino Linotype" w:cs="Arial"/>
          <w:i/>
        </w:rPr>
        <w:t>o</w:t>
      </w:r>
      <w:r w:rsidRPr="00CD35D9">
        <w:rPr>
          <w:rFonts w:ascii="Palatino Linotype" w:eastAsia="Arial" w:hAnsi="Palatino Linotype" w:cs="Arial"/>
          <w:i/>
          <w:spacing w:val="-2"/>
        </w:rPr>
        <w:t>r</w:t>
      </w:r>
      <w:r w:rsidRPr="00CD35D9">
        <w:rPr>
          <w:rFonts w:ascii="Palatino Linotype" w:eastAsia="Arial" w:hAnsi="Palatino Linotype" w:cs="Arial"/>
          <w:i/>
          <w:spacing w:val="1"/>
        </w:rPr>
        <w:t>m</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a</w:t>
      </w:r>
      <w:r w:rsidRPr="00CD35D9">
        <w:rPr>
          <w:rFonts w:ascii="Palatino Linotype" w:eastAsia="Arial" w:hAnsi="Palatino Linotype" w:cs="Arial"/>
          <w:i/>
        </w:rPr>
        <w:t>d</w:t>
      </w:r>
      <w:r w:rsidRPr="00CD35D9">
        <w:rPr>
          <w:rFonts w:ascii="Palatino Linotype" w:eastAsia="Arial" w:hAnsi="Palatino Linotype" w:cs="Arial"/>
          <w:i/>
          <w:spacing w:val="3"/>
        </w:rPr>
        <w:t xml:space="preserve"> </w:t>
      </w:r>
      <w:r w:rsidRPr="00CD35D9">
        <w:rPr>
          <w:rFonts w:ascii="Palatino Linotype" w:eastAsia="Arial" w:hAnsi="Palatino Linotype" w:cs="Arial"/>
          <w:i/>
        </w:rPr>
        <w:t>con el ar</w:t>
      </w:r>
      <w:r w:rsidRPr="00CD35D9">
        <w:rPr>
          <w:rFonts w:ascii="Palatino Linotype" w:eastAsia="Arial" w:hAnsi="Palatino Linotype" w:cs="Arial"/>
          <w:i/>
          <w:spacing w:val="1"/>
        </w:rPr>
        <w:t>t</w:t>
      </w:r>
      <w:r w:rsidRPr="00CD35D9">
        <w:rPr>
          <w:rFonts w:ascii="Palatino Linotype" w:eastAsia="Arial" w:hAnsi="Palatino Linotype" w:cs="Arial"/>
          <w:i/>
          <w:spacing w:val="-4"/>
        </w:rPr>
        <w:t>í</w:t>
      </w:r>
      <w:r w:rsidRPr="00CD35D9">
        <w:rPr>
          <w:rFonts w:ascii="Palatino Linotype" w:eastAsia="Arial" w:hAnsi="Palatino Linotype" w:cs="Arial"/>
          <w:i/>
        </w:rPr>
        <w:t>cu</w:t>
      </w:r>
      <w:r w:rsidRPr="00CD35D9">
        <w:rPr>
          <w:rFonts w:ascii="Palatino Linotype" w:eastAsia="Arial" w:hAnsi="Palatino Linotype" w:cs="Arial"/>
          <w:i/>
          <w:spacing w:val="-1"/>
        </w:rPr>
        <w:t>l</w:t>
      </w:r>
      <w:r w:rsidRPr="00CD35D9">
        <w:rPr>
          <w:rFonts w:ascii="Palatino Linotype" w:eastAsia="Arial" w:hAnsi="Palatino Linotype" w:cs="Arial"/>
          <w:i/>
        </w:rPr>
        <w:t>o</w:t>
      </w:r>
      <w:r w:rsidRPr="00CD35D9">
        <w:rPr>
          <w:rFonts w:ascii="Palatino Linotype" w:eastAsia="Arial" w:hAnsi="Palatino Linotype" w:cs="Arial"/>
          <w:i/>
          <w:spacing w:val="5"/>
        </w:rPr>
        <w:t xml:space="preserve"> </w:t>
      </w:r>
      <w:r w:rsidRPr="00CD35D9">
        <w:rPr>
          <w:rFonts w:ascii="Palatino Linotype" w:eastAsia="Arial" w:hAnsi="Palatino Linotype" w:cs="Arial"/>
          <w:i/>
        </w:rPr>
        <w:t>7,</w:t>
      </w:r>
      <w:r w:rsidRPr="00CD35D9">
        <w:rPr>
          <w:rFonts w:ascii="Palatino Linotype" w:eastAsia="Arial" w:hAnsi="Palatino Linotype" w:cs="Arial"/>
          <w:i/>
          <w:spacing w:val="4"/>
        </w:rPr>
        <w:t xml:space="preserve"> </w:t>
      </w:r>
      <w:r w:rsidRPr="00CD35D9">
        <w:rPr>
          <w:rFonts w:ascii="Palatino Linotype" w:eastAsia="Arial" w:hAnsi="Palatino Linotype" w:cs="Arial"/>
          <w:i/>
          <w:spacing w:val="1"/>
        </w:rPr>
        <w:t>fr</w:t>
      </w:r>
      <w:r w:rsidRPr="00CD35D9">
        <w:rPr>
          <w:rFonts w:ascii="Palatino Linotype" w:eastAsia="Arial" w:hAnsi="Palatino Linotype" w:cs="Arial"/>
          <w:i/>
        </w:rPr>
        <w:t>acc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es</w:t>
      </w:r>
      <w:r w:rsidRPr="00CD35D9">
        <w:rPr>
          <w:rFonts w:ascii="Palatino Linotype" w:eastAsia="Arial" w:hAnsi="Palatino Linotype" w:cs="Arial"/>
          <w:i/>
          <w:spacing w:val="3"/>
        </w:rPr>
        <w:t xml:space="preserve"> </w:t>
      </w:r>
      <w:r w:rsidRPr="00CD35D9">
        <w:rPr>
          <w:rFonts w:ascii="Palatino Linotype" w:eastAsia="Arial" w:hAnsi="Palatino Linotype" w:cs="Arial"/>
          <w:i/>
        </w:rPr>
        <w:t>I</w:t>
      </w:r>
      <w:r w:rsidRPr="00CD35D9">
        <w:rPr>
          <w:rFonts w:ascii="Palatino Linotype" w:eastAsia="Arial" w:hAnsi="Palatino Linotype" w:cs="Arial"/>
          <w:i/>
          <w:spacing w:val="7"/>
        </w:rPr>
        <w:t xml:space="preserve"> </w:t>
      </w:r>
      <w:r w:rsidRPr="00CD35D9">
        <w:rPr>
          <w:rFonts w:ascii="Palatino Linotype" w:eastAsia="Arial" w:hAnsi="Palatino Linotype" w:cs="Arial"/>
          <w:i/>
        </w:rPr>
        <w:t>y</w:t>
      </w:r>
      <w:r w:rsidRPr="00CD35D9">
        <w:rPr>
          <w:rFonts w:ascii="Palatino Linotype" w:eastAsia="Arial" w:hAnsi="Palatino Linotype" w:cs="Arial"/>
          <w:i/>
          <w:spacing w:val="1"/>
        </w:rPr>
        <w:t xml:space="preserve"> I</w:t>
      </w:r>
      <w:r w:rsidRPr="00CD35D9">
        <w:rPr>
          <w:rFonts w:ascii="Palatino Linotype" w:eastAsia="Arial" w:hAnsi="Palatino Linotype" w:cs="Arial"/>
          <w:i/>
          <w:spacing w:val="-1"/>
        </w:rPr>
        <w:t>I</w:t>
      </w:r>
      <w:r w:rsidRPr="00CD35D9">
        <w:rPr>
          <w:rFonts w:ascii="Palatino Linotype" w:eastAsia="Arial" w:hAnsi="Palatino Linotype" w:cs="Arial"/>
          <w:i/>
        </w:rPr>
        <w:t>I</w:t>
      </w:r>
      <w:r w:rsidRPr="00CD35D9">
        <w:rPr>
          <w:rFonts w:ascii="Palatino Linotype" w:eastAsia="Arial" w:hAnsi="Palatino Linotype" w:cs="Arial"/>
          <w:i/>
          <w:spacing w:val="7"/>
        </w:rPr>
        <w:t xml:space="preserve"> </w:t>
      </w:r>
      <w:r w:rsidRPr="00CD35D9">
        <w:rPr>
          <w:rFonts w:ascii="Palatino Linotype" w:eastAsia="Arial" w:hAnsi="Palatino Linotype" w:cs="Arial"/>
          <w:i/>
        </w:rPr>
        <w:t>de</w:t>
      </w:r>
      <w:r w:rsidRPr="00CD35D9">
        <w:rPr>
          <w:rFonts w:ascii="Palatino Linotype" w:eastAsia="Arial" w:hAnsi="Palatino Linotype" w:cs="Arial"/>
          <w:i/>
          <w:spacing w:val="5"/>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L</w:t>
      </w:r>
      <w:r w:rsidRPr="00CD35D9">
        <w:rPr>
          <w:rFonts w:ascii="Palatino Linotype" w:eastAsia="Arial" w:hAnsi="Palatino Linotype" w:cs="Arial"/>
          <w:i/>
          <w:spacing w:val="-1"/>
        </w:rPr>
        <w:t>e</w:t>
      </w:r>
      <w:r w:rsidRPr="00CD35D9">
        <w:rPr>
          <w:rFonts w:ascii="Palatino Linotype" w:eastAsia="Arial" w:hAnsi="Palatino Linotype" w:cs="Arial"/>
          <w:i/>
        </w:rPr>
        <w:t>y</w:t>
      </w:r>
      <w:r w:rsidRPr="00CD35D9">
        <w:rPr>
          <w:rFonts w:ascii="Palatino Linotype" w:eastAsia="Arial" w:hAnsi="Palatino Linotype" w:cs="Arial"/>
          <w:i/>
          <w:spacing w:val="3"/>
        </w:rPr>
        <w:t xml:space="preserve"> </w:t>
      </w:r>
      <w:r w:rsidRPr="00CD35D9">
        <w:rPr>
          <w:rFonts w:ascii="Palatino Linotype" w:eastAsia="Arial" w:hAnsi="Palatino Linotype" w:cs="Arial"/>
          <w:i/>
        </w:rPr>
        <w:t>F</w:t>
      </w:r>
      <w:r w:rsidRPr="00CD35D9">
        <w:rPr>
          <w:rFonts w:ascii="Palatino Linotype" w:eastAsia="Arial" w:hAnsi="Palatino Linotype" w:cs="Arial"/>
          <w:i/>
          <w:spacing w:val="-1"/>
        </w:rPr>
        <w:t>e</w:t>
      </w:r>
      <w:r w:rsidRPr="00CD35D9">
        <w:rPr>
          <w:rFonts w:ascii="Palatino Linotype" w:eastAsia="Arial" w:hAnsi="Palatino Linotype" w:cs="Arial"/>
          <w:i/>
        </w:rPr>
        <w:t>d</w:t>
      </w:r>
      <w:r w:rsidRPr="00CD35D9">
        <w:rPr>
          <w:rFonts w:ascii="Palatino Linotype" w:eastAsia="Arial" w:hAnsi="Palatino Linotype" w:cs="Arial"/>
          <w:i/>
          <w:spacing w:val="-1"/>
        </w:rPr>
        <w:t>e</w:t>
      </w:r>
      <w:r w:rsidRPr="00CD35D9">
        <w:rPr>
          <w:rFonts w:ascii="Palatino Linotype" w:eastAsia="Arial" w:hAnsi="Palatino Linotype" w:cs="Arial"/>
          <w:i/>
          <w:spacing w:val="1"/>
        </w:rPr>
        <w:t>r</w:t>
      </w:r>
      <w:r w:rsidRPr="00CD35D9">
        <w:rPr>
          <w:rFonts w:ascii="Palatino Linotype" w:eastAsia="Arial" w:hAnsi="Palatino Linotype" w:cs="Arial"/>
          <w:i/>
        </w:rPr>
        <w:t>al</w:t>
      </w:r>
      <w:r w:rsidRPr="00CD35D9">
        <w:rPr>
          <w:rFonts w:ascii="Palatino Linotype" w:eastAsia="Arial" w:hAnsi="Palatino Linotype" w:cs="Arial"/>
          <w:i/>
          <w:spacing w:val="4"/>
        </w:rPr>
        <w:t xml:space="preserve"> </w:t>
      </w:r>
      <w:r w:rsidRPr="00CD35D9">
        <w:rPr>
          <w:rFonts w:ascii="Palatino Linotype" w:eastAsia="Arial" w:hAnsi="Palatino Linotype" w:cs="Arial"/>
          <w:i/>
        </w:rPr>
        <w:t>de</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2"/>
        </w:rPr>
        <w:t>T</w:t>
      </w:r>
      <w:r w:rsidRPr="00CD35D9">
        <w:rPr>
          <w:rFonts w:ascii="Palatino Linotype" w:eastAsia="Arial" w:hAnsi="Palatino Linotype" w:cs="Arial"/>
          <w:i/>
          <w:spacing w:val="1"/>
        </w:rPr>
        <w:t>r</w:t>
      </w:r>
      <w:r w:rsidRPr="00CD35D9">
        <w:rPr>
          <w:rFonts w:ascii="Palatino Linotype" w:eastAsia="Arial" w:hAnsi="Palatino Linotype" w:cs="Arial"/>
          <w:i/>
          <w:spacing w:val="-3"/>
        </w:rPr>
        <w:t>a</w:t>
      </w:r>
      <w:r w:rsidRPr="00CD35D9">
        <w:rPr>
          <w:rFonts w:ascii="Palatino Linotype" w:eastAsia="Arial" w:hAnsi="Palatino Linotype" w:cs="Arial"/>
          <w:i/>
        </w:rPr>
        <w:t>ns</w:t>
      </w:r>
      <w:r w:rsidRPr="00CD35D9">
        <w:rPr>
          <w:rFonts w:ascii="Palatino Linotype" w:eastAsia="Arial" w:hAnsi="Palatino Linotype" w:cs="Arial"/>
          <w:i/>
          <w:spacing w:val="-1"/>
        </w:rPr>
        <w:t>p</w:t>
      </w:r>
      <w:r w:rsidRPr="00CD35D9">
        <w:rPr>
          <w:rFonts w:ascii="Palatino Linotype" w:eastAsia="Arial" w:hAnsi="Palatino Linotype" w:cs="Arial"/>
          <w:i/>
        </w:rPr>
        <w:t>arenc</w:t>
      </w:r>
      <w:r w:rsidRPr="00CD35D9">
        <w:rPr>
          <w:rFonts w:ascii="Palatino Linotype" w:eastAsia="Arial" w:hAnsi="Palatino Linotype" w:cs="Arial"/>
          <w:i/>
          <w:spacing w:val="-1"/>
        </w:rPr>
        <w:t>i</w:t>
      </w:r>
      <w:r w:rsidRPr="00CD35D9">
        <w:rPr>
          <w:rFonts w:ascii="Palatino Linotype" w:eastAsia="Arial" w:hAnsi="Palatino Linotype" w:cs="Arial"/>
          <w:i/>
        </w:rPr>
        <w:t>a</w:t>
      </w:r>
      <w:r w:rsidRPr="00CD35D9">
        <w:rPr>
          <w:rFonts w:ascii="Palatino Linotype" w:eastAsia="Arial" w:hAnsi="Palatino Linotype" w:cs="Arial"/>
          <w:i/>
          <w:spacing w:val="5"/>
        </w:rPr>
        <w:t xml:space="preserve"> </w:t>
      </w:r>
      <w:r w:rsidRPr="00CD35D9">
        <w:rPr>
          <w:rFonts w:ascii="Palatino Linotype" w:eastAsia="Arial" w:hAnsi="Palatino Linotype" w:cs="Arial"/>
          <w:i/>
        </w:rPr>
        <w:t>y</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A</w:t>
      </w:r>
      <w:r w:rsidRPr="00CD35D9">
        <w:rPr>
          <w:rFonts w:ascii="Palatino Linotype" w:eastAsia="Arial" w:hAnsi="Palatino Linotype" w:cs="Arial"/>
          <w:i/>
        </w:rPr>
        <w:t>cceso a</w:t>
      </w:r>
      <w:r w:rsidRPr="00CD35D9">
        <w:rPr>
          <w:rFonts w:ascii="Palatino Linotype" w:eastAsia="Arial" w:hAnsi="Palatino Linotype" w:cs="Arial"/>
          <w:i/>
          <w:spacing w:val="5"/>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5"/>
        </w:rPr>
        <w:t xml:space="preserve"> </w:t>
      </w:r>
      <w:r w:rsidRPr="00CD35D9">
        <w:rPr>
          <w:rFonts w:ascii="Palatino Linotype" w:eastAsia="Arial" w:hAnsi="Palatino Linotype" w:cs="Arial"/>
          <w:i/>
          <w:spacing w:val="1"/>
        </w:rPr>
        <w:t>I</w:t>
      </w:r>
      <w:r w:rsidRPr="00CD35D9">
        <w:rPr>
          <w:rFonts w:ascii="Palatino Linotype" w:eastAsia="Arial" w:hAnsi="Palatino Linotype" w:cs="Arial"/>
          <w:i/>
          <w:spacing w:val="-3"/>
        </w:rPr>
        <w:t>n</w:t>
      </w:r>
      <w:r w:rsidRPr="00CD35D9">
        <w:rPr>
          <w:rFonts w:ascii="Palatino Linotype" w:eastAsia="Arial" w:hAnsi="Palatino Linotype" w:cs="Arial"/>
          <w:i/>
          <w:spacing w:val="1"/>
        </w:rPr>
        <w:t>f</w:t>
      </w:r>
      <w:r w:rsidRPr="00CD35D9">
        <w:rPr>
          <w:rFonts w:ascii="Palatino Linotype" w:eastAsia="Arial" w:hAnsi="Palatino Linotype" w:cs="Arial"/>
          <w:i/>
        </w:rPr>
        <w:t>o</w:t>
      </w:r>
      <w:r w:rsidRPr="00CD35D9">
        <w:rPr>
          <w:rFonts w:ascii="Palatino Linotype" w:eastAsia="Arial" w:hAnsi="Palatino Linotype" w:cs="Arial"/>
          <w:i/>
          <w:spacing w:val="-2"/>
        </w:rPr>
        <w:t>r</w:t>
      </w:r>
      <w:r w:rsidRPr="00CD35D9">
        <w:rPr>
          <w:rFonts w:ascii="Palatino Linotype" w:eastAsia="Arial" w:hAnsi="Palatino Linotype" w:cs="Arial"/>
          <w:i/>
          <w:spacing w:val="1"/>
        </w:rPr>
        <w:t>m</w:t>
      </w:r>
      <w:r w:rsidRPr="00CD35D9">
        <w:rPr>
          <w:rFonts w:ascii="Palatino Linotype" w:eastAsia="Arial" w:hAnsi="Palatino Linotype" w:cs="Arial"/>
          <w:i/>
        </w:rPr>
        <w:t>ac</w:t>
      </w:r>
      <w:r w:rsidRPr="00CD35D9">
        <w:rPr>
          <w:rFonts w:ascii="Palatino Linotype" w:eastAsia="Arial" w:hAnsi="Palatino Linotype" w:cs="Arial"/>
          <w:i/>
          <w:spacing w:val="-1"/>
        </w:rPr>
        <w:t>i</w:t>
      </w:r>
      <w:r w:rsidRPr="00CD35D9">
        <w:rPr>
          <w:rFonts w:ascii="Palatino Linotype" w:eastAsia="Arial" w:hAnsi="Palatino Linotype" w:cs="Arial"/>
          <w:i/>
        </w:rPr>
        <w:t xml:space="preserve">ón </w:t>
      </w:r>
      <w:r w:rsidRPr="00CD35D9">
        <w:rPr>
          <w:rFonts w:ascii="Palatino Linotype" w:eastAsia="Arial" w:hAnsi="Palatino Linotype" w:cs="Arial"/>
          <w:i/>
          <w:spacing w:val="-1"/>
        </w:rPr>
        <w:t>P</w:t>
      </w:r>
      <w:r w:rsidRPr="00CD35D9">
        <w:rPr>
          <w:rFonts w:ascii="Palatino Linotype" w:eastAsia="Arial" w:hAnsi="Palatino Linotype" w:cs="Arial"/>
          <w:i/>
        </w:rPr>
        <w:t>ú</w:t>
      </w:r>
      <w:r w:rsidRPr="00CD35D9">
        <w:rPr>
          <w:rFonts w:ascii="Palatino Linotype" w:eastAsia="Arial" w:hAnsi="Palatino Linotype" w:cs="Arial"/>
          <w:i/>
          <w:spacing w:val="-1"/>
        </w:rPr>
        <w:t>bli</w:t>
      </w:r>
      <w:r w:rsidRPr="00CD35D9">
        <w:rPr>
          <w:rFonts w:ascii="Palatino Linotype" w:eastAsia="Arial" w:hAnsi="Palatino Linotype" w:cs="Arial"/>
          <w:i/>
        </w:rPr>
        <w:t>ca</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G</w:t>
      </w:r>
      <w:r w:rsidRPr="00CD35D9">
        <w:rPr>
          <w:rFonts w:ascii="Palatino Linotype" w:eastAsia="Arial" w:hAnsi="Palatino Linotype" w:cs="Arial"/>
          <w:i/>
        </w:rPr>
        <w:t>u</w:t>
      </w:r>
      <w:r w:rsidRPr="00CD35D9">
        <w:rPr>
          <w:rFonts w:ascii="Palatino Linotype" w:eastAsia="Arial" w:hAnsi="Palatino Linotype" w:cs="Arial"/>
          <w:i/>
          <w:spacing w:val="-1"/>
        </w:rPr>
        <w:t>b</w:t>
      </w:r>
      <w:r w:rsidRPr="00CD35D9">
        <w:rPr>
          <w:rFonts w:ascii="Palatino Linotype" w:eastAsia="Arial" w:hAnsi="Palatino Linotype" w:cs="Arial"/>
          <w:i/>
        </w:rPr>
        <w:t>ern</w:t>
      </w:r>
      <w:r w:rsidRPr="00CD35D9">
        <w:rPr>
          <w:rFonts w:ascii="Palatino Linotype" w:eastAsia="Arial" w:hAnsi="Palatino Linotype" w:cs="Arial"/>
          <w:i/>
          <w:spacing w:val="-3"/>
        </w:rPr>
        <w:t>a</w:t>
      </w:r>
      <w:r w:rsidRPr="00CD35D9">
        <w:rPr>
          <w:rFonts w:ascii="Palatino Linotype" w:eastAsia="Arial" w:hAnsi="Palatino Linotype" w:cs="Arial"/>
          <w:i/>
          <w:spacing w:val="1"/>
        </w:rPr>
        <w:t>m</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rPr>
        <w:t>al</w:t>
      </w:r>
      <w:r w:rsidRPr="00CD35D9">
        <w:rPr>
          <w:rFonts w:ascii="Palatino Linotype" w:eastAsia="Arial" w:hAnsi="Palatino Linotype" w:cs="Arial"/>
          <w:i/>
          <w:spacing w:val="-2"/>
        </w:rPr>
        <w:t xml:space="preserve"> </w:t>
      </w:r>
      <w:r w:rsidRPr="00CD35D9">
        <w:rPr>
          <w:rFonts w:ascii="Palatino Linotype" w:eastAsia="Arial" w:hAnsi="Palatino Linotype" w:cs="Arial"/>
          <w:i/>
        </w:rPr>
        <w:t>el</w:t>
      </w:r>
      <w:r w:rsidRPr="00CD35D9">
        <w:rPr>
          <w:rFonts w:ascii="Palatino Linotype" w:eastAsia="Arial" w:hAnsi="Palatino Linotype" w:cs="Arial"/>
          <w:i/>
          <w:spacing w:val="2"/>
        </w:rPr>
        <w:t xml:space="preserve"> </w:t>
      </w:r>
      <w:r w:rsidRPr="00CD35D9">
        <w:rPr>
          <w:rFonts w:ascii="Palatino Linotype" w:eastAsia="Arial" w:hAnsi="Palatino Linotype" w:cs="Arial"/>
          <w:i/>
        </w:rPr>
        <w:t>n</w:t>
      </w:r>
      <w:r w:rsidRPr="00CD35D9">
        <w:rPr>
          <w:rFonts w:ascii="Palatino Linotype" w:eastAsia="Arial" w:hAnsi="Palatino Linotype" w:cs="Arial"/>
          <w:i/>
          <w:spacing w:val="-1"/>
        </w:rPr>
        <w:t>o</w:t>
      </w:r>
      <w:r w:rsidRPr="00CD35D9">
        <w:rPr>
          <w:rFonts w:ascii="Palatino Linotype" w:eastAsia="Arial" w:hAnsi="Palatino Linotype" w:cs="Arial"/>
          <w:i/>
          <w:spacing w:val="1"/>
        </w:rPr>
        <w:t>m</w:t>
      </w:r>
      <w:r w:rsidRPr="00CD35D9">
        <w:rPr>
          <w:rFonts w:ascii="Palatino Linotype" w:eastAsia="Arial" w:hAnsi="Palatino Linotype" w:cs="Arial"/>
          <w:i/>
        </w:rPr>
        <w:t>bre</w:t>
      </w:r>
      <w:r w:rsidRPr="00CD35D9">
        <w:rPr>
          <w:rFonts w:ascii="Palatino Linotype" w:eastAsia="Arial" w:hAnsi="Palatino Linotype" w:cs="Arial"/>
          <w:i/>
          <w:spacing w:val="1"/>
        </w:rPr>
        <w:t xml:space="preserve"> </w:t>
      </w:r>
      <w:r w:rsidRPr="00CD35D9">
        <w:rPr>
          <w:rFonts w:ascii="Palatino Linotype" w:eastAsia="Arial" w:hAnsi="Palatino Linotype" w:cs="Arial"/>
          <w:i/>
        </w:rPr>
        <w:t xml:space="preserve">de </w:t>
      </w:r>
      <w:r w:rsidRPr="00CD35D9">
        <w:rPr>
          <w:rFonts w:ascii="Palatino Linotype" w:eastAsia="Arial" w:hAnsi="Palatino Linotype" w:cs="Arial"/>
          <w:i/>
          <w:spacing w:val="-1"/>
        </w:rPr>
        <w:t>l</w:t>
      </w:r>
      <w:r w:rsidRPr="00CD35D9">
        <w:rPr>
          <w:rFonts w:ascii="Palatino Linotype" w:eastAsia="Arial" w:hAnsi="Palatino Linotype" w:cs="Arial"/>
          <w:i/>
        </w:rPr>
        <w:t>os</w:t>
      </w:r>
      <w:r w:rsidRPr="00CD35D9">
        <w:rPr>
          <w:rFonts w:ascii="Palatino Linotype" w:eastAsia="Arial" w:hAnsi="Palatino Linotype" w:cs="Arial"/>
          <w:i/>
          <w:spacing w:val="3"/>
        </w:rPr>
        <w:t xml:space="preserve"> </w:t>
      </w:r>
      <w:r w:rsidRPr="00CD35D9">
        <w:rPr>
          <w:rFonts w:ascii="Palatino Linotype" w:eastAsia="Arial" w:hAnsi="Palatino Linotype" w:cs="Arial"/>
          <w:i/>
        </w:rPr>
        <w:t>s</w:t>
      </w:r>
      <w:r w:rsidRPr="00CD35D9">
        <w:rPr>
          <w:rFonts w:ascii="Palatino Linotype" w:eastAsia="Arial" w:hAnsi="Palatino Linotype" w:cs="Arial"/>
          <w:i/>
          <w:spacing w:val="-3"/>
        </w:rPr>
        <w:t>e</w:t>
      </w:r>
      <w:r w:rsidRPr="00CD35D9">
        <w:rPr>
          <w:rFonts w:ascii="Palatino Linotype" w:eastAsia="Arial" w:hAnsi="Palatino Linotype" w:cs="Arial"/>
          <w:i/>
          <w:spacing w:val="1"/>
        </w:rPr>
        <w:t>r</w:t>
      </w:r>
      <w:r w:rsidRPr="00CD35D9">
        <w:rPr>
          <w:rFonts w:ascii="Palatino Linotype" w:eastAsia="Arial" w:hAnsi="Palatino Linotype" w:cs="Arial"/>
          <w:i/>
          <w:spacing w:val="-2"/>
        </w:rPr>
        <w:t>v</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o</w:t>
      </w:r>
      <w:r w:rsidRPr="00CD35D9">
        <w:rPr>
          <w:rFonts w:ascii="Palatino Linotype" w:eastAsia="Arial" w:hAnsi="Palatino Linotype" w:cs="Arial"/>
          <w:i/>
          <w:spacing w:val="1"/>
        </w:rPr>
        <w:t>r</w:t>
      </w:r>
      <w:r w:rsidRPr="00CD35D9">
        <w:rPr>
          <w:rFonts w:ascii="Palatino Linotype" w:eastAsia="Arial" w:hAnsi="Palatino Linotype" w:cs="Arial"/>
          <w:i/>
        </w:rPr>
        <w:t>es</w:t>
      </w:r>
      <w:r w:rsidRPr="00CD35D9">
        <w:rPr>
          <w:rFonts w:ascii="Palatino Linotype" w:eastAsia="Arial" w:hAnsi="Palatino Linotype" w:cs="Arial"/>
          <w:i/>
          <w:spacing w:val="3"/>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ú</w:t>
      </w:r>
      <w:r w:rsidRPr="00CD35D9">
        <w:rPr>
          <w:rFonts w:ascii="Palatino Linotype" w:eastAsia="Arial" w:hAnsi="Palatino Linotype" w:cs="Arial"/>
          <w:i/>
        </w:rPr>
        <w:t>b</w:t>
      </w:r>
      <w:r w:rsidRPr="00CD35D9">
        <w:rPr>
          <w:rFonts w:ascii="Palatino Linotype" w:eastAsia="Arial" w:hAnsi="Palatino Linotype" w:cs="Arial"/>
          <w:i/>
          <w:spacing w:val="-1"/>
        </w:rPr>
        <w:t>li</w:t>
      </w:r>
      <w:r w:rsidRPr="00CD35D9">
        <w:rPr>
          <w:rFonts w:ascii="Palatino Linotype" w:eastAsia="Arial" w:hAnsi="Palatino Linotype" w:cs="Arial"/>
          <w:i/>
        </w:rPr>
        <w:t>cos</w:t>
      </w:r>
      <w:r w:rsidRPr="00CD35D9">
        <w:rPr>
          <w:rFonts w:ascii="Palatino Linotype" w:eastAsia="Arial" w:hAnsi="Palatino Linotype" w:cs="Arial"/>
          <w:i/>
          <w:spacing w:val="1"/>
        </w:rPr>
        <w:t xml:space="preserve"> </w:t>
      </w:r>
      <w:r w:rsidRPr="00CD35D9">
        <w:rPr>
          <w:rFonts w:ascii="Palatino Linotype" w:eastAsia="Arial" w:hAnsi="Palatino Linotype" w:cs="Arial"/>
          <w:i/>
        </w:rPr>
        <w:t>es</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i</w:t>
      </w:r>
      <w:r w:rsidRPr="00CD35D9">
        <w:rPr>
          <w:rFonts w:ascii="Palatino Linotype" w:eastAsia="Arial" w:hAnsi="Palatino Linotype" w:cs="Arial"/>
          <w:i/>
          <w:spacing w:val="-3"/>
        </w:rPr>
        <w:t>n</w:t>
      </w:r>
      <w:r w:rsidRPr="00CD35D9">
        <w:rPr>
          <w:rFonts w:ascii="Palatino Linotype" w:eastAsia="Arial" w:hAnsi="Palatino Linotype" w:cs="Arial"/>
          <w:i/>
          <w:spacing w:val="1"/>
        </w:rPr>
        <w:t>f</w:t>
      </w:r>
      <w:r w:rsidRPr="00CD35D9">
        <w:rPr>
          <w:rFonts w:ascii="Palatino Linotype" w:eastAsia="Arial" w:hAnsi="Palatino Linotype" w:cs="Arial"/>
          <w:i/>
        </w:rPr>
        <w:t>o</w:t>
      </w:r>
      <w:r w:rsidRPr="00CD35D9">
        <w:rPr>
          <w:rFonts w:ascii="Palatino Linotype" w:eastAsia="Arial" w:hAnsi="Palatino Linotype" w:cs="Arial"/>
          <w:i/>
          <w:spacing w:val="-2"/>
        </w:rPr>
        <w:t>r</w:t>
      </w:r>
      <w:r w:rsidRPr="00CD35D9">
        <w:rPr>
          <w:rFonts w:ascii="Palatino Linotype" w:eastAsia="Arial" w:hAnsi="Palatino Linotype" w:cs="Arial"/>
          <w:i/>
          <w:spacing w:val="1"/>
        </w:rPr>
        <w:t>m</w:t>
      </w:r>
      <w:r w:rsidRPr="00CD35D9">
        <w:rPr>
          <w:rFonts w:ascii="Palatino Linotype" w:eastAsia="Arial" w:hAnsi="Palatino Linotype" w:cs="Arial"/>
          <w:i/>
        </w:rPr>
        <w:t>ac</w:t>
      </w:r>
      <w:r w:rsidRPr="00CD35D9">
        <w:rPr>
          <w:rFonts w:ascii="Palatino Linotype" w:eastAsia="Arial" w:hAnsi="Palatino Linotype" w:cs="Arial"/>
          <w:i/>
          <w:spacing w:val="-4"/>
        </w:rPr>
        <w:t>i</w:t>
      </w:r>
      <w:r w:rsidRPr="00CD35D9">
        <w:rPr>
          <w:rFonts w:ascii="Palatino Linotype" w:eastAsia="Arial" w:hAnsi="Palatino Linotype" w:cs="Arial"/>
          <w:i/>
        </w:rPr>
        <w:t>ón</w:t>
      </w:r>
      <w:r w:rsidRPr="00CD35D9">
        <w:rPr>
          <w:rFonts w:ascii="Palatino Linotype" w:eastAsia="Arial" w:hAnsi="Palatino Linotype" w:cs="Arial"/>
          <w:i/>
          <w:spacing w:val="3"/>
        </w:rPr>
        <w:t xml:space="preserve"> </w:t>
      </w:r>
      <w:r w:rsidRPr="00CD35D9">
        <w:rPr>
          <w:rFonts w:ascii="Palatino Linotype" w:eastAsia="Arial" w:hAnsi="Palatino Linotype" w:cs="Arial"/>
          <w:i/>
        </w:rPr>
        <w:t>de</w:t>
      </w:r>
      <w:r w:rsidRPr="00CD35D9">
        <w:rPr>
          <w:rFonts w:ascii="Palatino Linotype" w:eastAsia="Arial" w:hAnsi="Palatino Linotype" w:cs="Arial"/>
          <w:i/>
          <w:spacing w:val="3"/>
        </w:rPr>
        <w:t xml:space="preserve"> </w:t>
      </w:r>
      <w:r w:rsidRPr="00CD35D9">
        <w:rPr>
          <w:rFonts w:ascii="Palatino Linotype" w:eastAsia="Arial" w:hAnsi="Palatino Linotype" w:cs="Arial"/>
          <w:i/>
        </w:rPr>
        <w:t>n</w:t>
      </w:r>
      <w:r w:rsidRPr="00CD35D9">
        <w:rPr>
          <w:rFonts w:ascii="Palatino Linotype" w:eastAsia="Arial" w:hAnsi="Palatino Linotype" w:cs="Arial"/>
          <w:i/>
          <w:spacing w:val="-3"/>
        </w:rPr>
        <w:t>a</w:t>
      </w:r>
      <w:r w:rsidRPr="00CD35D9">
        <w:rPr>
          <w:rFonts w:ascii="Palatino Linotype" w:eastAsia="Arial" w:hAnsi="Palatino Linotype" w:cs="Arial"/>
          <w:i/>
          <w:spacing w:val="1"/>
        </w:rPr>
        <w:t>t</w:t>
      </w:r>
      <w:r w:rsidRPr="00CD35D9">
        <w:rPr>
          <w:rFonts w:ascii="Palatino Linotype" w:eastAsia="Arial" w:hAnsi="Palatino Linotype" w:cs="Arial"/>
          <w:i/>
        </w:rPr>
        <w:t>ura</w:t>
      </w:r>
      <w:r w:rsidRPr="00CD35D9">
        <w:rPr>
          <w:rFonts w:ascii="Palatino Linotype" w:eastAsia="Arial" w:hAnsi="Palatino Linotype" w:cs="Arial"/>
          <w:i/>
          <w:spacing w:val="-1"/>
        </w:rPr>
        <w:t>l</w:t>
      </w:r>
      <w:r w:rsidRPr="00CD35D9">
        <w:rPr>
          <w:rFonts w:ascii="Palatino Linotype" w:eastAsia="Arial" w:hAnsi="Palatino Linotype" w:cs="Arial"/>
          <w:i/>
        </w:rPr>
        <w:t>e</w:t>
      </w:r>
      <w:r w:rsidRPr="00CD35D9">
        <w:rPr>
          <w:rFonts w:ascii="Palatino Linotype" w:eastAsia="Arial" w:hAnsi="Palatino Linotype" w:cs="Arial"/>
          <w:i/>
          <w:spacing w:val="-3"/>
        </w:rPr>
        <w:t>z</w:t>
      </w:r>
      <w:r w:rsidRPr="00CD35D9">
        <w:rPr>
          <w:rFonts w:ascii="Palatino Linotype" w:eastAsia="Arial" w:hAnsi="Palatino Linotype" w:cs="Arial"/>
          <w:i/>
        </w:rPr>
        <w:t>a p</w:t>
      </w:r>
      <w:r w:rsidRPr="00CD35D9">
        <w:rPr>
          <w:rFonts w:ascii="Palatino Linotype" w:eastAsia="Arial" w:hAnsi="Palatino Linotype" w:cs="Arial"/>
          <w:i/>
          <w:spacing w:val="-1"/>
        </w:rPr>
        <w:t>ú</w:t>
      </w:r>
      <w:r w:rsidRPr="00CD35D9">
        <w:rPr>
          <w:rFonts w:ascii="Palatino Linotype" w:eastAsia="Arial" w:hAnsi="Palatino Linotype" w:cs="Arial"/>
          <w:i/>
        </w:rPr>
        <w:t>b</w:t>
      </w:r>
      <w:r w:rsidRPr="00CD35D9">
        <w:rPr>
          <w:rFonts w:ascii="Palatino Linotype" w:eastAsia="Arial" w:hAnsi="Palatino Linotype" w:cs="Arial"/>
          <w:i/>
          <w:spacing w:val="-1"/>
        </w:rPr>
        <w:t>li</w:t>
      </w:r>
      <w:r w:rsidRPr="00CD35D9">
        <w:rPr>
          <w:rFonts w:ascii="Palatino Linotype" w:eastAsia="Arial" w:hAnsi="Palatino Linotype" w:cs="Arial"/>
          <w:i/>
        </w:rPr>
        <w:t>ca.</w:t>
      </w:r>
      <w:r w:rsidRPr="00CD35D9">
        <w:rPr>
          <w:rFonts w:ascii="Palatino Linotype" w:eastAsia="Arial" w:hAnsi="Palatino Linotype" w:cs="Arial"/>
          <w:i/>
          <w:spacing w:val="7"/>
        </w:rPr>
        <w:t xml:space="preserve"> </w:t>
      </w:r>
      <w:r w:rsidRPr="00CD35D9">
        <w:rPr>
          <w:rFonts w:ascii="Palatino Linotype" w:eastAsia="Arial" w:hAnsi="Palatino Linotype" w:cs="Arial"/>
          <w:i/>
          <w:spacing w:val="-1"/>
        </w:rPr>
        <w:t>N</w:t>
      </w:r>
      <w:r w:rsidRPr="00CD35D9">
        <w:rPr>
          <w:rFonts w:ascii="Palatino Linotype" w:eastAsia="Arial" w:hAnsi="Palatino Linotype" w:cs="Arial"/>
          <w:i/>
        </w:rPr>
        <w:t>o</w:t>
      </w:r>
      <w:r w:rsidRPr="00CD35D9">
        <w:rPr>
          <w:rFonts w:ascii="Palatino Linotype" w:eastAsia="Arial" w:hAnsi="Palatino Linotype" w:cs="Arial"/>
          <w:i/>
          <w:spacing w:val="3"/>
        </w:rPr>
        <w:t xml:space="preserve"> </w:t>
      </w:r>
      <w:r w:rsidRPr="00CD35D9">
        <w:rPr>
          <w:rFonts w:ascii="Palatino Linotype" w:eastAsia="Arial" w:hAnsi="Palatino Linotype" w:cs="Arial"/>
          <w:i/>
        </w:rPr>
        <w:t>o</w:t>
      </w:r>
      <w:r w:rsidRPr="00CD35D9">
        <w:rPr>
          <w:rFonts w:ascii="Palatino Linotype" w:eastAsia="Arial" w:hAnsi="Palatino Linotype" w:cs="Arial"/>
          <w:i/>
          <w:spacing w:val="-1"/>
        </w:rPr>
        <w:t>b</w:t>
      </w:r>
      <w:r w:rsidRPr="00CD35D9">
        <w:rPr>
          <w:rFonts w:ascii="Palatino Linotype" w:eastAsia="Arial" w:hAnsi="Palatino Linotype" w:cs="Arial"/>
          <w:i/>
          <w:spacing w:val="-2"/>
        </w:rPr>
        <w:t>s</w:t>
      </w:r>
      <w:r w:rsidRPr="00CD35D9">
        <w:rPr>
          <w:rFonts w:ascii="Palatino Linotype" w:eastAsia="Arial" w:hAnsi="Palatino Linotype" w:cs="Arial"/>
          <w:i/>
          <w:spacing w:val="1"/>
        </w:rPr>
        <w:t>t</w:t>
      </w:r>
      <w:r w:rsidRPr="00CD35D9">
        <w:rPr>
          <w:rFonts w:ascii="Palatino Linotype" w:eastAsia="Arial" w:hAnsi="Palatino Linotype" w:cs="Arial"/>
          <w:i/>
        </w:rPr>
        <w:t>a</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rPr>
        <w:t>e</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o</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3"/>
        </w:rPr>
        <w:t>a</w:t>
      </w:r>
      <w:r w:rsidRPr="00CD35D9">
        <w:rPr>
          <w:rFonts w:ascii="Palatino Linotype" w:eastAsia="Arial" w:hAnsi="Palatino Linotype" w:cs="Arial"/>
          <w:i/>
        </w:rPr>
        <w:t>nte</w:t>
      </w:r>
      <w:r w:rsidRPr="00CD35D9">
        <w:rPr>
          <w:rFonts w:ascii="Palatino Linotype" w:eastAsia="Arial" w:hAnsi="Palatino Linotype" w:cs="Arial"/>
          <w:i/>
          <w:spacing w:val="1"/>
        </w:rPr>
        <w:t>r</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2"/>
        </w:rPr>
        <w:t>r</w:t>
      </w:r>
      <w:r w:rsidRPr="00CD35D9">
        <w:rPr>
          <w:rFonts w:ascii="Palatino Linotype" w:eastAsia="Arial" w:hAnsi="Palatino Linotype" w:cs="Arial"/>
          <w:i/>
        </w:rPr>
        <w:t>,</w:t>
      </w:r>
      <w:r w:rsidRPr="00CD35D9">
        <w:rPr>
          <w:rFonts w:ascii="Palatino Linotype" w:eastAsia="Arial" w:hAnsi="Palatino Linotype" w:cs="Arial"/>
          <w:i/>
          <w:spacing w:val="5"/>
        </w:rPr>
        <w:t xml:space="preserve"> </w:t>
      </w:r>
      <w:r w:rsidRPr="00CD35D9">
        <w:rPr>
          <w:rFonts w:ascii="Palatino Linotype" w:eastAsia="Arial" w:hAnsi="Palatino Linotype" w:cs="Arial"/>
          <w:i/>
        </w:rPr>
        <w:t>el</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m</w:t>
      </w:r>
      <w:r w:rsidRPr="00CD35D9">
        <w:rPr>
          <w:rFonts w:ascii="Palatino Linotype" w:eastAsia="Arial" w:hAnsi="Palatino Linotype" w:cs="Arial"/>
          <w:i/>
          <w:spacing w:val="-1"/>
        </w:rPr>
        <w:t>i</w:t>
      </w:r>
      <w:r w:rsidRPr="00CD35D9">
        <w:rPr>
          <w:rFonts w:ascii="Palatino Linotype" w:eastAsia="Arial" w:hAnsi="Palatino Linotype" w:cs="Arial"/>
          <w:i/>
        </w:rPr>
        <w:t>s</w:t>
      </w:r>
      <w:r w:rsidRPr="00CD35D9">
        <w:rPr>
          <w:rFonts w:ascii="Palatino Linotype" w:eastAsia="Arial" w:hAnsi="Palatino Linotype" w:cs="Arial"/>
          <w:i/>
          <w:spacing w:val="1"/>
        </w:rPr>
        <w:t>m</w:t>
      </w:r>
      <w:r w:rsidRPr="00CD35D9">
        <w:rPr>
          <w:rFonts w:ascii="Palatino Linotype" w:eastAsia="Arial" w:hAnsi="Palatino Linotype" w:cs="Arial"/>
          <w:i/>
        </w:rPr>
        <w:t>o</w:t>
      </w:r>
      <w:r w:rsidRPr="00CD35D9">
        <w:rPr>
          <w:rFonts w:ascii="Palatino Linotype" w:eastAsia="Arial" w:hAnsi="Palatino Linotype" w:cs="Arial"/>
          <w:i/>
          <w:spacing w:val="1"/>
        </w:rPr>
        <w:t xml:space="preserve"> </w:t>
      </w:r>
      <w:r w:rsidRPr="00CD35D9">
        <w:rPr>
          <w:rFonts w:ascii="Palatino Linotype" w:eastAsia="Arial" w:hAnsi="Palatino Linotype" w:cs="Arial"/>
          <w:i/>
        </w:rPr>
        <w:t>prece</w:t>
      </w:r>
      <w:r w:rsidRPr="00CD35D9">
        <w:rPr>
          <w:rFonts w:ascii="Palatino Linotype" w:eastAsia="Arial" w:hAnsi="Palatino Linotype" w:cs="Arial"/>
          <w:i/>
          <w:spacing w:val="-3"/>
        </w:rPr>
        <w:t>p</w:t>
      </w:r>
      <w:r w:rsidRPr="00CD35D9">
        <w:rPr>
          <w:rFonts w:ascii="Palatino Linotype" w:eastAsia="Arial" w:hAnsi="Palatino Linotype" w:cs="Arial"/>
          <w:i/>
          <w:spacing w:val="-1"/>
        </w:rPr>
        <w:t>t</w:t>
      </w:r>
      <w:r w:rsidRPr="00CD35D9">
        <w:rPr>
          <w:rFonts w:ascii="Palatino Linotype" w:eastAsia="Arial" w:hAnsi="Palatino Linotype" w:cs="Arial"/>
          <w:i/>
        </w:rPr>
        <w:t>o</w:t>
      </w:r>
      <w:r w:rsidRPr="00CD35D9">
        <w:rPr>
          <w:rFonts w:ascii="Palatino Linotype" w:eastAsia="Arial" w:hAnsi="Palatino Linotype" w:cs="Arial"/>
          <w:i/>
          <w:spacing w:val="6"/>
        </w:rPr>
        <w:t xml:space="preserve"> </w:t>
      </w:r>
      <w:r w:rsidRPr="00CD35D9">
        <w:rPr>
          <w:rFonts w:ascii="Palatino Linotype" w:eastAsia="Arial" w:hAnsi="Palatino Linotype" w:cs="Arial"/>
          <w:i/>
        </w:rPr>
        <w:t>e</w:t>
      </w:r>
      <w:r w:rsidRPr="00CD35D9">
        <w:rPr>
          <w:rFonts w:ascii="Palatino Linotype" w:eastAsia="Arial" w:hAnsi="Palatino Linotype" w:cs="Arial"/>
          <w:i/>
          <w:spacing w:val="-3"/>
        </w:rPr>
        <w:t>s</w:t>
      </w:r>
      <w:r w:rsidRPr="00CD35D9">
        <w:rPr>
          <w:rFonts w:ascii="Palatino Linotype" w:eastAsia="Arial" w:hAnsi="Palatino Linotype" w:cs="Arial"/>
          <w:i/>
          <w:spacing w:val="1"/>
        </w:rPr>
        <w:t>t</w:t>
      </w:r>
      <w:r w:rsidRPr="00CD35D9">
        <w:rPr>
          <w:rFonts w:ascii="Palatino Linotype" w:eastAsia="Arial" w:hAnsi="Palatino Linotype" w:cs="Arial"/>
          <w:i/>
        </w:rPr>
        <w:t>a</w:t>
      </w:r>
      <w:r w:rsidRPr="00CD35D9">
        <w:rPr>
          <w:rFonts w:ascii="Palatino Linotype" w:eastAsia="Arial" w:hAnsi="Palatino Linotype" w:cs="Arial"/>
          <w:i/>
          <w:spacing w:val="-1"/>
        </w:rPr>
        <w:t>bl</w:t>
      </w:r>
      <w:r w:rsidRPr="00CD35D9">
        <w:rPr>
          <w:rFonts w:ascii="Palatino Linotype" w:eastAsia="Arial" w:hAnsi="Palatino Linotype" w:cs="Arial"/>
          <w:i/>
        </w:rPr>
        <w:t>ece</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6"/>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o</w:t>
      </w:r>
      <w:r w:rsidRPr="00CD35D9">
        <w:rPr>
          <w:rFonts w:ascii="Palatino Linotype" w:eastAsia="Arial" w:hAnsi="Palatino Linotype" w:cs="Arial"/>
          <w:i/>
        </w:rPr>
        <w:t>s</w:t>
      </w:r>
      <w:r w:rsidRPr="00CD35D9">
        <w:rPr>
          <w:rFonts w:ascii="Palatino Linotype" w:eastAsia="Arial" w:hAnsi="Palatino Linotype" w:cs="Arial"/>
          <w:i/>
          <w:spacing w:val="-1"/>
        </w:rPr>
        <w:t>i</w:t>
      </w:r>
      <w:r w:rsidRPr="00CD35D9">
        <w:rPr>
          <w:rFonts w:ascii="Palatino Linotype" w:eastAsia="Arial" w:hAnsi="Palatino Linotype" w:cs="Arial"/>
          <w:i/>
        </w:rPr>
        <w:t>b</w:t>
      </w:r>
      <w:r w:rsidRPr="00CD35D9">
        <w:rPr>
          <w:rFonts w:ascii="Palatino Linotype" w:eastAsia="Arial" w:hAnsi="Palatino Linotype" w:cs="Arial"/>
          <w:i/>
          <w:spacing w:val="-1"/>
        </w:rPr>
        <w:t>ili</w:t>
      </w:r>
      <w:r w:rsidRPr="00CD35D9">
        <w:rPr>
          <w:rFonts w:ascii="Palatino Linotype" w:eastAsia="Arial" w:hAnsi="Palatino Linotype" w:cs="Arial"/>
          <w:i/>
        </w:rPr>
        <w:t>d</w:t>
      </w:r>
      <w:r w:rsidRPr="00CD35D9">
        <w:rPr>
          <w:rFonts w:ascii="Palatino Linotype" w:eastAsia="Arial" w:hAnsi="Palatino Linotype" w:cs="Arial"/>
          <w:i/>
          <w:spacing w:val="-1"/>
        </w:rPr>
        <w:t>a</w:t>
      </w:r>
      <w:r w:rsidRPr="00CD35D9">
        <w:rPr>
          <w:rFonts w:ascii="Palatino Linotype" w:eastAsia="Arial" w:hAnsi="Palatino Linotype" w:cs="Arial"/>
          <w:i/>
        </w:rPr>
        <w:t>d</w:t>
      </w:r>
      <w:r w:rsidRPr="00CD35D9">
        <w:rPr>
          <w:rFonts w:ascii="Palatino Linotype" w:eastAsia="Arial" w:hAnsi="Palatino Linotype" w:cs="Arial"/>
          <w:i/>
          <w:spacing w:val="6"/>
        </w:rPr>
        <w:t xml:space="preserve"> </w:t>
      </w:r>
      <w:r w:rsidRPr="00CD35D9">
        <w:rPr>
          <w:rFonts w:ascii="Palatino Linotype" w:eastAsia="Arial" w:hAnsi="Palatino Linotype" w:cs="Arial"/>
          <w:i/>
        </w:rPr>
        <w:t xml:space="preserve">de </w:t>
      </w:r>
      <w:r w:rsidRPr="00CD35D9">
        <w:rPr>
          <w:rFonts w:ascii="Palatino Linotype" w:eastAsia="Arial" w:hAnsi="Palatino Linotype" w:cs="Arial"/>
          <w:i/>
          <w:spacing w:val="2"/>
        </w:rPr>
        <w:t>q</w:t>
      </w:r>
      <w:r w:rsidRPr="00CD35D9">
        <w:rPr>
          <w:rFonts w:ascii="Palatino Linotype" w:eastAsia="Arial" w:hAnsi="Palatino Linotype" w:cs="Arial"/>
          <w:i/>
        </w:rPr>
        <w:t>ue</w:t>
      </w:r>
      <w:r w:rsidRPr="00CD35D9">
        <w:rPr>
          <w:rFonts w:ascii="Palatino Linotype" w:eastAsia="Arial" w:hAnsi="Palatino Linotype" w:cs="Arial"/>
          <w:i/>
          <w:spacing w:val="3"/>
        </w:rPr>
        <w:t xml:space="preserve"> </w:t>
      </w:r>
      <w:r w:rsidRPr="00CD35D9">
        <w:rPr>
          <w:rFonts w:ascii="Palatino Linotype" w:eastAsia="Arial" w:hAnsi="Palatino Linotype" w:cs="Arial"/>
          <w:i/>
        </w:rPr>
        <w:t>e</w:t>
      </w:r>
      <w:r w:rsidRPr="00CD35D9">
        <w:rPr>
          <w:rFonts w:ascii="Palatino Linotype" w:eastAsia="Arial" w:hAnsi="Palatino Linotype" w:cs="Arial"/>
          <w:i/>
          <w:spacing w:val="-3"/>
        </w:rPr>
        <w:t>x</w:t>
      </w:r>
      <w:r w:rsidRPr="00CD35D9">
        <w:rPr>
          <w:rFonts w:ascii="Palatino Linotype" w:eastAsia="Arial" w:hAnsi="Palatino Linotype" w:cs="Arial"/>
          <w:i/>
          <w:spacing w:val="-1"/>
        </w:rPr>
        <w:t>i</w:t>
      </w:r>
      <w:r w:rsidRPr="00CD35D9">
        <w:rPr>
          <w:rFonts w:ascii="Palatino Linotype" w:eastAsia="Arial" w:hAnsi="Palatino Linotype" w:cs="Arial"/>
          <w:i/>
        </w:rPr>
        <w:t>s</w:t>
      </w:r>
      <w:r w:rsidRPr="00CD35D9">
        <w:rPr>
          <w:rFonts w:ascii="Palatino Linotype" w:eastAsia="Arial" w:hAnsi="Palatino Linotype" w:cs="Arial"/>
          <w:i/>
          <w:spacing w:val="1"/>
        </w:rPr>
        <w:t>t</w:t>
      </w:r>
      <w:r w:rsidRPr="00CD35D9">
        <w:rPr>
          <w:rFonts w:ascii="Palatino Linotype" w:eastAsia="Arial" w:hAnsi="Palatino Linotype" w:cs="Arial"/>
          <w:i/>
        </w:rPr>
        <w:t>an e</w:t>
      </w:r>
      <w:r w:rsidRPr="00CD35D9">
        <w:rPr>
          <w:rFonts w:ascii="Palatino Linotype" w:eastAsia="Arial" w:hAnsi="Palatino Linotype" w:cs="Arial"/>
          <w:i/>
          <w:spacing w:val="-3"/>
        </w:rPr>
        <w:t>x</w:t>
      </w:r>
      <w:r w:rsidRPr="00CD35D9">
        <w:rPr>
          <w:rFonts w:ascii="Palatino Linotype" w:eastAsia="Arial" w:hAnsi="Palatino Linotype" w:cs="Arial"/>
          <w:i/>
        </w:rPr>
        <w:t>ce</w:t>
      </w:r>
      <w:r w:rsidRPr="00CD35D9">
        <w:rPr>
          <w:rFonts w:ascii="Palatino Linotype" w:eastAsia="Arial" w:hAnsi="Palatino Linotype" w:cs="Arial"/>
          <w:i/>
          <w:spacing w:val="-1"/>
        </w:rPr>
        <w:t>p</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es</w:t>
      </w:r>
      <w:r w:rsidRPr="00CD35D9">
        <w:rPr>
          <w:rFonts w:ascii="Palatino Linotype" w:eastAsia="Arial" w:hAnsi="Palatino Linotype" w:cs="Arial"/>
          <w:i/>
          <w:spacing w:val="20"/>
        </w:rPr>
        <w:t xml:space="preserve"> </w:t>
      </w:r>
      <w:r w:rsidRPr="00CD35D9">
        <w:rPr>
          <w:rFonts w:ascii="Palatino Linotype" w:eastAsia="Arial" w:hAnsi="Palatino Linotype" w:cs="Arial"/>
          <w:i/>
        </w:rPr>
        <w:t>a</w:t>
      </w:r>
      <w:r w:rsidRPr="00CD35D9">
        <w:rPr>
          <w:rFonts w:ascii="Palatino Linotype" w:eastAsia="Arial" w:hAnsi="Palatino Linotype" w:cs="Arial"/>
          <w:i/>
          <w:spacing w:val="20"/>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as</w:t>
      </w:r>
      <w:r w:rsidRPr="00CD35D9">
        <w:rPr>
          <w:rFonts w:ascii="Palatino Linotype" w:eastAsia="Arial" w:hAnsi="Palatino Linotype" w:cs="Arial"/>
          <w:i/>
          <w:spacing w:val="18"/>
        </w:rPr>
        <w:t xml:space="preserve"> </w:t>
      </w:r>
      <w:r w:rsidRPr="00CD35D9">
        <w:rPr>
          <w:rFonts w:ascii="Palatino Linotype" w:eastAsia="Arial" w:hAnsi="Palatino Linotype" w:cs="Arial"/>
          <w:i/>
        </w:rPr>
        <w:t>o</w:t>
      </w:r>
      <w:r w:rsidRPr="00CD35D9">
        <w:rPr>
          <w:rFonts w:ascii="Palatino Linotype" w:eastAsia="Arial" w:hAnsi="Palatino Linotype" w:cs="Arial"/>
          <w:i/>
          <w:spacing w:val="-1"/>
        </w:rPr>
        <w:t>bli</w:t>
      </w:r>
      <w:r w:rsidRPr="00CD35D9">
        <w:rPr>
          <w:rFonts w:ascii="Palatino Linotype" w:eastAsia="Arial" w:hAnsi="Palatino Linotype" w:cs="Arial"/>
          <w:i/>
          <w:spacing w:val="2"/>
        </w:rPr>
        <w:t>g</w:t>
      </w:r>
      <w:r w:rsidRPr="00CD35D9">
        <w:rPr>
          <w:rFonts w:ascii="Palatino Linotype" w:eastAsia="Arial" w:hAnsi="Palatino Linotype" w:cs="Arial"/>
          <w:i/>
          <w:spacing w:val="-3"/>
        </w:rPr>
        <w:t>a</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es</w:t>
      </w:r>
      <w:r w:rsidRPr="00CD35D9">
        <w:rPr>
          <w:rFonts w:ascii="Palatino Linotype" w:eastAsia="Arial" w:hAnsi="Palatino Linotype" w:cs="Arial"/>
          <w:i/>
          <w:spacing w:val="20"/>
        </w:rPr>
        <w:t xml:space="preserve"> </w:t>
      </w:r>
      <w:r w:rsidRPr="00CD35D9">
        <w:rPr>
          <w:rFonts w:ascii="Palatino Linotype" w:eastAsia="Arial" w:hAnsi="Palatino Linotype" w:cs="Arial"/>
          <w:i/>
        </w:rPr>
        <w:t>a</w:t>
      </w:r>
      <w:r w:rsidRPr="00CD35D9">
        <w:rPr>
          <w:rFonts w:ascii="Palatino Linotype" w:eastAsia="Arial" w:hAnsi="Palatino Linotype" w:cs="Arial"/>
          <w:i/>
          <w:spacing w:val="-1"/>
        </w:rPr>
        <w:t>h</w:t>
      </w:r>
      <w:r w:rsidRPr="00CD35D9">
        <w:rPr>
          <w:rFonts w:ascii="Palatino Linotype" w:eastAsia="Arial" w:hAnsi="Palatino Linotype" w:cs="Arial"/>
          <w:i/>
        </w:rPr>
        <w:t>í</w:t>
      </w:r>
      <w:r w:rsidRPr="00CD35D9">
        <w:rPr>
          <w:rFonts w:ascii="Palatino Linotype" w:eastAsia="Arial" w:hAnsi="Palatino Linotype" w:cs="Arial"/>
          <w:i/>
          <w:spacing w:val="17"/>
        </w:rPr>
        <w:t xml:space="preserve"> </w:t>
      </w:r>
      <w:r w:rsidRPr="00CD35D9">
        <w:rPr>
          <w:rFonts w:ascii="Palatino Linotype" w:eastAsia="Arial" w:hAnsi="Palatino Linotype" w:cs="Arial"/>
          <w:i/>
        </w:rPr>
        <w:t>estab</w:t>
      </w:r>
      <w:r w:rsidRPr="00CD35D9">
        <w:rPr>
          <w:rFonts w:ascii="Palatino Linotype" w:eastAsia="Arial" w:hAnsi="Palatino Linotype" w:cs="Arial"/>
          <w:i/>
          <w:spacing w:val="-1"/>
        </w:rPr>
        <w:t>l</w:t>
      </w:r>
      <w:r w:rsidRPr="00CD35D9">
        <w:rPr>
          <w:rFonts w:ascii="Palatino Linotype" w:eastAsia="Arial" w:hAnsi="Palatino Linotype" w:cs="Arial"/>
          <w:i/>
        </w:rPr>
        <w:t>ec</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a</w:t>
      </w:r>
      <w:r w:rsidRPr="00CD35D9">
        <w:rPr>
          <w:rFonts w:ascii="Palatino Linotype" w:eastAsia="Arial" w:hAnsi="Palatino Linotype" w:cs="Arial"/>
          <w:i/>
        </w:rPr>
        <w:t>s</w:t>
      </w:r>
      <w:r w:rsidRPr="00CD35D9">
        <w:rPr>
          <w:rFonts w:ascii="Palatino Linotype" w:eastAsia="Arial" w:hAnsi="Palatino Linotype" w:cs="Arial"/>
          <w:i/>
          <w:spacing w:val="16"/>
        </w:rPr>
        <w:t xml:space="preserve"> </w:t>
      </w:r>
      <w:r w:rsidRPr="00CD35D9">
        <w:rPr>
          <w:rFonts w:ascii="Palatino Linotype" w:eastAsia="Arial" w:hAnsi="Palatino Linotype" w:cs="Arial"/>
          <w:i/>
        </w:rPr>
        <w:t>cu</w:t>
      </w:r>
      <w:r w:rsidRPr="00CD35D9">
        <w:rPr>
          <w:rFonts w:ascii="Palatino Linotype" w:eastAsia="Arial" w:hAnsi="Palatino Linotype" w:cs="Arial"/>
          <w:i/>
          <w:spacing w:val="-1"/>
        </w:rPr>
        <w:t>a</w:t>
      </w:r>
      <w:r w:rsidRPr="00CD35D9">
        <w:rPr>
          <w:rFonts w:ascii="Palatino Linotype" w:eastAsia="Arial" w:hAnsi="Palatino Linotype" w:cs="Arial"/>
          <w:i/>
        </w:rPr>
        <w:t>n</w:t>
      </w:r>
      <w:r w:rsidRPr="00CD35D9">
        <w:rPr>
          <w:rFonts w:ascii="Palatino Linotype" w:eastAsia="Arial" w:hAnsi="Palatino Linotype" w:cs="Arial"/>
          <w:i/>
          <w:spacing w:val="-1"/>
        </w:rPr>
        <w:t>d</w:t>
      </w:r>
      <w:r w:rsidRPr="00CD35D9">
        <w:rPr>
          <w:rFonts w:ascii="Palatino Linotype" w:eastAsia="Arial" w:hAnsi="Palatino Linotype" w:cs="Arial"/>
          <w:i/>
        </w:rPr>
        <w:t>o</w:t>
      </w:r>
      <w:r w:rsidRPr="00CD35D9">
        <w:rPr>
          <w:rFonts w:ascii="Palatino Linotype" w:eastAsia="Arial" w:hAnsi="Palatino Linotype" w:cs="Arial"/>
          <w:i/>
          <w:spacing w:val="20"/>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18"/>
        </w:rPr>
        <w:t xml:space="preserve"> </w:t>
      </w:r>
      <w:r w:rsidRPr="00CD35D9">
        <w:rPr>
          <w:rFonts w:ascii="Palatino Linotype" w:eastAsia="Arial" w:hAnsi="Palatino Linotype" w:cs="Arial"/>
          <w:i/>
          <w:spacing w:val="-1"/>
        </w:rPr>
        <w:t>i</w:t>
      </w:r>
      <w:r w:rsidRPr="00CD35D9">
        <w:rPr>
          <w:rFonts w:ascii="Palatino Linotype" w:eastAsia="Arial" w:hAnsi="Palatino Linotype" w:cs="Arial"/>
          <w:i/>
          <w:spacing w:val="-3"/>
        </w:rPr>
        <w:t>n</w:t>
      </w:r>
      <w:r w:rsidRPr="00CD35D9">
        <w:rPr>
          <w:rFonts w:ascii="Palatino Linotype" w:eastAsia="Arial" w:hAnsi="Palatino Linotype" w:cs="Arial"/>
          <w:i/>
          <w:spacing w:val="3"/>
        </w:rPr>
        <w:t>f</w:t>
      </w:r>
      <w:r w:rsidRPr="00CD35D9">
        <w:rPr>
          <w:rFonts w:ascii="Palatino Linotype" w:eastAsia="Arial" w:hAnsi="Palatino Linotype" w:cs="Arial"/>
          <w:i/>
          <w:spacing w:val="-3"/>
        </w:rPr>
        <w:t>o</w:t>
      </w:r>
      <w:r w:rsidRPr="00CD35D9">
        <w:rPr>
          <w:rFonts w:ascii="Palatino Linotype" w:eastAsia="Arial" w:hAnsi="Palatino Linotype" w:cs="Arial"/>
          <w:i/>
          <w:spacing w:val="1"/>
        </w:rPr>
        <w:t>rm</w:t>
      </w:r>
      <w:r w:rsidRPr="00CD35D9">
        <w:rPr>
          <w:rFonts w:ascii="Palatino Linotype" w:eastAsia="Arial" w:hAnsi="Palatino Linotype" w:cs="Arial"/>
          <w:i/>
        </w:rPr>
        <w:t>ac</w:t>
      </w:r>
      <w:r w:rsidRPr="00CD35D9">
        <w:rPr>
          <w:rFonts w:ascii="Palatino Linotype" w:eastAsia="Arial" w:hAnsi="Palatino Linotype" w:cs="Arial"/>
          <w:i/>
          <w:spacing w:val="-1"/>
        </w:rPr>
        <w:t>i</w:t>
      </w:r>
      <w:r w:rsidRPr="00CD35D9">
        <w:rPr>
          <w:rFonts w:ascii="Palatino Linotype" w:eastAsia="Arial" w:hAnsi="Palatino Linotype" w:cs="Arial"/>
          <w:i/>
        </w:rPr>
        <w:t>ón</w:t>
      </w:r>
      <w:r w:rsidRPr="00CD35D9">
        <w:rPr>
          <w:rFonts w:ascii="Palatino Linotype" w:eastAsia="Arial" w:hAnsi="Palatino Linotype" w:cs="Arial"/>
          <w:i/>
          <w:spacing w:val="17"/>
        </w:rPr>
        <w:t xml:space="preserve"> </w:t>
      </w:r>
      <w:r w:rsidRPr="00CD35D9">
        <w:rPr>
          <w:rFonts w:ascii="Palatino Linotype" w:eastAsia="Arial" w:hAnsi="Palatino Linotype" w:cs="Arial"/>
          <w:i/>
          <w:spacing w:val="-3"/>
        </w:rPr>
        <w:t>a</w:t>
      </w:r>
      <w:r w:rsidRPr="00CD35D9">
        <w:rPr>
          <w:rFonts w:ascii="Palatino Linotype" w:eastAsia="Arial" w:hAnsi="Palatino Linotype" w:cs="Arial"/>
          <w:i/>
        </w:rPr>
        <w:t>c</w:t>
      </w:r>
      <w:r w:rsidRPr="00CD35D9">
        <w:rPr>
          <w:rFonts w:ascii="Palatino Linotype" w:eastAsia="Arial" w:hAnsi="Palatino Linotype" w:cs="Arial"/>
          <w:i/>
          <w:spacing w:val="1"/>
        </w:rPr>
        <w:t>t</w:t>
      </w:r>
      <w:r w:rsidRPr="00CD35D9">
        <w:rPr>
          <w:rFonts w:ascii="Palatino Linotype" w:eastAsia="Arial" w:hAnsi="Palatino Linotype" w:cs="Arial"/>
          <w:i/>
        </w:rPr>
        <w:t>u</w:t>
      </w:r>
      <w:r w:rsidRPr="00CD35D9">
        <w:rPr>
          <w:rFonts w:ascii="Palatino Linotype" w:eastAsia="Arial" w:hAnsi="Palatino Linotype" w:cs="Arial"/>
          <w:i/>
          <w:spacing w:val="-1"/>
        </w:rPr>
        <w:t>a</w:t>
      </w:r>
      <w:r w:rsidRPr="00CD35D9">
        <w:rPr>
          <w:rFonts w:ascii="Palatino Linotype" w:eastAsia="Arial" w:hAnsi="Palatino Linotype" w:cs="Arial"/>
          <w:i/>
          <w:spacing w:val="4"/>
        </w:rPr>
        <w:t>l</w:t>
      </w:r>
      <w:r w:rsidRPr="00CD35D9">
        <w:rPr>
          <w:rFonts w:ascii="Palatino Linotype" w:eastAsia="Arial" w:hAnsi="Palatino Linotype" w:cs="Arial"/>
          <w:i/>
          <w:spacing w:val="-1"/>
        </w:rPr>
        <w:t>i</w:t>
      </w:r>
      <w:r w:rsidRPr="00CD35D9">
        <w:rPr>
          <w:rFonts w:ascii="Palatino Linotype" w:eastAsia="Arial" w:hAnsi="Palatino Linotype" w:cs="Arial"/>
          <w:i/>
        </w:rPr>
        <w:t>ce</w:t>
      </w:r>
      <w:r w:rsidRPr="00CD35D9">
        <w:rPr>
          <w:rFonts w:ascii="Palatino Linotype" w:eastAsia="Arial" w:hAnsi="Palatino Linotype" w:cs="Arial"/>
          <w:i/>
          <w:spacing w:val="20"/>
        </w:rPr>
        <w:t xml:space="preserve"> </w:t>
      </w:r>
      <w:r w:rsidRPr="00CD35D9">
        <w:rPr>
          <w:rFonts w:ascii="Palatino Linotype" w:eastAsia="Arial" w:hAnsi="Palatino Linotype" w:cs="Arial"/>
          <w:i/>
        </w:rPr>
        <w:t>a</w:t>
      </w:r>
      <w:r w:rsidRPr="00CD35D9">
        <w:rPr>
          <w:rFonts w:ascii="Palatino Linotype" w:eastAsia="Arial" w:hAnsi="Palatino Linotype" w:cs="Arial"/>
          <w:i/>
          <w:spacing w:val="-4"/>
        </w:rPr>
        <w:t>l</w:t>
      </w:r>
      <w:r w:rsidRPr="00CD35D9">
        <w:rPr>
          <w:rFonts w:ascii="Palatino Linotype" w:eastAsia="Arial" w:hAnsi="Palatino Linotype" w:cs="Arial"/>
          <w:i/>
          <w:spacing w:val="2"/>
        </w:rPr>
        <w:t>g</w:t>
      </w:r>
      <w:r w:rsidRPr="00CD35D9">
        <w:rPr>
          <w:rFonts w:ascii="Palatino Linotype" w:eastAsia="Arial" w:hAnsi="Palatino Linotype" w:cs="Arial"/>
          <w:i/>
        </w:rPr>
        <w:t>u</w:t>
      </w:r>
      <w:r w:rsidRPr="00CD35D9">
        <w:rPr>
          <w:rFonts w:ascii="Palatino Linotype" w:eastAsia="Arial" w:hAnsi="Palatino Linotype" w:cs="Arial"/>
          <w:i/>
          <w:spacing w:val="-1"/>
        </w:rPr>
        <w:t>n</w:t>
      </w:r>
      <w:r w:rsidRPr="00CD35D9">
        <w:rPr>
          <w:rFonts w:ascii="Palatino Linotype" w:eastAsia="Arial" w:hAnsi="Palatino Linotype" w:cs="Arial"/>
          <w:i/>
          <w:spacing w:val="-3"/>
        </w:rPr>
        <w:t>o</w:t>
      </w:r>
      <w:r w:rsidRPr="00CD35D9">
        <w:rPr>
          <w:rFonts w:ascii="Palatino Linotype" w:eastAsia="Arial" w:hAnsi="Palatino Linotype" w:cs="Arial"/>
          <w:i/>
        </w:rPr>
        <w:t>s de</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os</w:t>
      </w:r>
      <w:r w:rsidRPr="00CD35D9">
        <w:rPr>
          <w:rFonts w:ascii="Palatino Linotype" w:eastAsia="Arial" w:hAnsi="Palatino Linotype" w:cs="Arial"/>
          <w:i/>
          <w:spacing w:val="3"/>
        </w:rPr>
        <w:t xml:space="preserve"> </w:t>
      </w:r>
      <w:r w:rsidRPr="00CD35D9">
        <w:rPr>
          <w:rFonts w:ascii="Palatino Linotype" w:eastAsia="Arial" w:hAnsi="Palatino Linotype" w:cs="Arial"/>
          <w:i/>
        </w:rPr>
        <w:t>su</w:t>
      </w:r>
      <w:r w:rsidRPr="00CD35D9">
        <w:rPr>
          <w:rFonts w:ascii="Palatino Linotype" w:eastAsia="Arial" w:hAnsi="Palatino Linotype" w:cs="Arial"/>
          <w:i/>
          <w:spacing w:val="-1"/>
        </w:rPr>
        <w:t>p</w:t>
      </w:r>
      <w:r w:rsidRPr="00CD35D9">
        <w:rPr>
          <w:rFonts w:ascii="Palatino Linotype" w:eastAsia="Arial" w:hAnsi="Palatino Linotype" w:cs="Arial"/>
          <w:i/>
        </w:rPr>
        <w:t>u</w:t>
      </w:r>
      <w:r w:rsidRPr="00CD35D9">
        <w:rPr>
          <w:rFonts w:ascii="Palatino Linotype" w:eastAsia="Arial" w:hAnsi="Palatino Linotype" w:cs="Arial"/>
          <w:i/>
          <w:spacing w:val="-1"/>
        </w:rPr>
        <w:t>e</w:t>
      </w:r>
      <w:r w:rsidRPr="00CD35D9">
        <w:rPr>
          <w:rFonts w:ascii="Palatino Linotype" w:eastAsia="Arial" w:hAnsi="Palatino Linotype" w:cs="Arial"/>
          <w:i/>
        </w:rPr>
        <w:t>s</w:t>
      </w:r>
      <w:r w:rsidRPr="00CD35D9">
        <w:rPr>
          <w:rFonts w:ascii="Palatino Linotype" w:eastAsia="Arial" w:hAnsi="Palatino Linotype" w:cs="Arial"/>
          <w:i/>
          <w:spacing w:val="1"/>
        </w:rPr>
        <w:t>t</w:t>
      </w:r>
      <w:r w:rsidRPr="00CD35D9">
        <w:rPr>
          <w:rFonts w:ascii="Palatino Linotype" w:eastAsia="Arial" w:hAnsi="Palatino Linotype" w:cs="Arial"/>
          <w:i/>
        </w:rPr>
        <w:t>os</w:t>
      </w:r>
      <w:r w:rsidRPr="00CD35D9">
        <w:rPr>
          <w:rFonts w:ascii="Palatino Linotype" w:eastAsia="Arial" w:hAnsi="Palatino Linotype" w:cs="Arial"/>
          <w:i/>
          <w:spacing w:val="3"/>
        </w:rPr>
        <w:t xml:space="preserve"> </w:t>
      </w:r>
      <w:r w:rsidRPr="00CD35D9">
        <w:rPr>
          <w:rFonts w:ascii="Palatino Linotype" w:eastAsia="Arial" w:hAnsi="Palatino Linotype" w:cs="Arial"/>
          <w:i/>
        </w:rPr>
        <w:t xml:space="preserve">de </w:t>
      </w:r>
      <w:r w:rsidRPr="00CD35D9">
        <w:rPr>
          <w:rFonts w:ascii="Palatino Linotype" w:eastAsia="Arial" w:hAnsi="Palatino Linotype" w:cs="Arial"/>
          <w:i/>
          <w:spacing w:val="1"/>
        </w:rPr>
        <w:t>r</w:t>
      </w:r>
      <w:r w:rsidRPr="00CD35D9">
        <w:rPr>
          <w:rFonts w:ascii="Palatino Linotype" w:eastAsia="Arial" w:hAnsi="Palatino Linotype" w:cs="Arial"/>
          <w:i/>
        </w:rPr>
        <w:t>e</w:t>
      </w:r>
      <w:r w:rsidRPr="00CD35D9">
        <w:rPr>
          <w:rFonts w:ascii="Palatino Linotype" w:eastAsia="Arial" w:hAnsi="Palatino Linotype" w:cs="Arial"/>
          <w:i/>
          <w:spacing w:val="-3"/>
        </w:rPr>
        <w:t>s</w:t>
      </w:r>
      <w:r w:rsidRPr="00CD35D9">
        <w:rPr>
          <w:rFonts w:ascii="Palatino Linotype" w:eastAsia="Arial" w:hAnsi="Palatino Linotype" w:cs="Arial"/>
          <w:i/>
        </w:rPr>
        <w:t>er</w:t>
      </w:r>
      <w:r w:rsidRPr="00CD35D9">
        <w:rPr>
          <w:rFonts w:ascii="Palatino Linotype" w:eastAsia="Arial" w:hAnsi="Palatino Linotype" w:cs="Arial"/>
          <w:i/>
          <w:spacing w:val="-2"/>
        </w:rPr>
        <w:t>v</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o</w:t>
      </w:r>
      <w:r w:rsidRPr="00CD35D9">
        <w:rPr>
          <w:rFonts w:ascii="Palatino Linotype" w:eastAsia="Arial" w:hAnsi="Palatino Linotype" w:cs="Arial"/>
          <w:i/>
          <w:spacing w:val="3"/>
        </w:rPr>
        <w:t xml:space="preserve"> </w:t>
      </w:r>
      <w:r w:rsidRPr="00CD35D9">
        <w:rPr>
          <w:rFonts w:ascii="Palatino Linotype" w:eastAsia="Arial" w:hAnsi="Palatino Linotype" w:cs="Arial"/>
          <w:i/>
        </w:rPr>
        <w:t>co</w:t>
      </w:r>
      <w:r w:rsidRPr="00CD35D9">
        <w:rPr>
          <w:rFonts w:ascii="Palatino Linotype" w:eastAsia="Arial" w:hAnsi="Palatino Linotype" w:cs="Arial"/>
          <w:i/>
          <w:spacing w:val="-1"/>
        </w:rPr>
        <w:t>n</w:t>
      </w:r>
      <w:r w:rsidRPr="00CD35D9">
        <w:rPr>
          <w:rFonts w:ascii="Palatino Linotype" w:eastAsia="Arial" w:hAnsi="Palatino Linotype" w:cs="Arial"/>
          <w:i/>
          <w:spacing w:val="3"/>
        </w:rPr>
        <w:t>f</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e</w:t>
      </w:r>
      <w:r w:rsidRPr="00CD35D9">
        <w:rPr>
          <w:rFonts w:ascii="Palatino Linotype" w:eastAsia="Arial" w:hAnsi="Palatino Linotype" w:cs="Arial"/>
          <w:i/>
        </w:rPr>
        <w:t>nc</w:t>
      </w:r>
      <w:r w:rsidRPr="00CD35D9">
        <w:rPr>
          <w:rFonts w:ascii="Palatino Linotype" w:eastAsia="Arial" w:hAnsi="Palatino Linotype" w:cs="Arial"/>
          <w:i/>
          <w:spacing w:val="-1"/>
        </w:rPr>
        <w:t>i</w:t>
      </w:r>
      <w:r w:rsidRPr="00CD35D9">
        <w:rPr>
          <w:rFonts w:ascii="Palatino Linotype" w:eastAsia="Arial" w:hAnsi="Palatino Linotype" w:cs="Arial"/>
          <w:i/>
        </w:rPr>
        <w:t>a</w:t>
      </w:r>
      <w:r w:rsidRPr="00CD35D9">
        <w:rPr>
          <w:rFonts w:ascii="Palatino Linotype" w:eastAsia="Arial" w:hAnsi="Palatino Linotype" w:cs="Arial"/>
          <w:i/>
          <w:spacing w:val="-1"/>
        </w:rPr>
        <w:t>li</w:t>
      </w:r>
      <w:r w:rsidRPr="00CD35D9">
        <w:rPr>
          <w:rFonts w:ascii="Palatino Linotype" w:eastAsia="Arial" w:hAnsi="Palatino Linotype" w:cs="Arial"/>
          <w:i/>
        </w:rPr>
        <w:t>d</w:t>
      </w:r>
      <w:r w:rsidRPr="00CD35D9">
        <w:rPr>
          <w:rFonts w:ascii="Palatino Linotype" w:eastAsia="Arial" w:hAnsi="Palatino Linotype" w:cs="Arial"/>
          <w:i/>
          <w:spacing w:val="-1"/>
        </w:rPr>
        <w:t>a</w:t>
      </w:r>
      <w:r w:rsidRPr="00CD35D9">
        <w:rPr>
          <w:rFonts w:ascii="Palatino Linotype" w:eastAsia="Arial" w:hAnsi="Palatino Linotype" w:cs="Arial"/>
          <w:i/>
        </w:rPr>
        <w:t>d</w:t>
      </w:r>
      <w:r w:rsidRPr="00CD35D9">
        <w:rPr>
          <w:rFonts w:ascii="Palatino Linotype" w:eastAsia="Arial" w:hAnsi="Palatino Linotype" w:cs="Arial"/>
          <w:i/>
          <w:spacing w:val="3"/>
        </w:rPr>
        <w:t xml:space="preserve"> </w:t>
      </w:r>
      <w:r w:rsidRPr="00CD35D9">
        <w:rPr>
          <w:rFonts w:ascii="Palatino Linotype" w:eastAsia="Arial" w:hAnsi="Palatino Linotype" w:cs="Arial"/>
          <w:i/>
        </w:rPr>
        <w:t>pre</w:t>
      </w:r>
      <w:r w:rsidRPr="00CD35D9">
        <w:rPr>
          <w:rFonts w:ascii="Palatino Linotype" w:eastAsia="Arial" w:hAnsi="Palatino Linotype" w:cs="Arial"/>
          <w:i/>
          <w:spacing w:val="-2"/>
        </w:rPr>
        <w:t>v</w:t>
      </w:r>
      <w:r w:rsidRPr="00CD35D9">
        <w:rPr>
          <w:rFonts w:ascii="Palatino Linotype" w:eastAsia="Arial" w:hAnsi="Palatino Linotype" w:cs="Arial"/>
          <w:i/>
          <w:spacing w:val="-1"/>
        </w:rPr>
        <w:t>i</w:t>
      </w:r>
      <w:r w:rsidRPr="00CD35D9">
        <w:rPr>
          <w:rFonts w:ascii="Palatino Linotype" w:eastAsia="Arial" w:hAnsi="Palatino Linotype" w:cs="Arial"/>
          <w:i/>
        </w:rPr>
        <w:t>s</w:t>
      </w:r>
      <w:r w:rsidRPr="00CD35D9">
        <w:rPr>
          <w:rFonts w:ascii="Palatino Linotype" w:eastAsia="Arial" w:hAnsi="Palatino Linotype" w:cs="Arial"/>
          <w:i/>
          <w:spacing w:val="1"/>
        </w:rPr>
        <w:t>t</w:t>
      </w:r>
      <w:r w:rsidRPr="00CD35D9">
        <w:rPr>
          <w:rFonts w:ascii="Palatino Linotype" w:eastAsia="Arial" w:hAnsi="Palatino Linotype" w:cs="Arial"/>
          <w:i/>
        </w:rPr>
        <w:t>os</w:t>
      </w:r>
      <w:r w:rsidRPr="00CD35D9">
        <w:rPr>
          <w:rFonts w:ascii="Palatino Linotype" w:eastAsia="Arial" w:hAnsi="Palatino Linotype" w:cs="Arial"/>
          <w:i/>
          <w:spacing w:val="3"/>
        </w:rPr>
        <w:t xml:space="preserve"> </w:t>
      </w:r>
      <w:r w:rsidRPr="00CD35D9">
        <w:rPr>
          <w:rFonts w:ascii="Palatino Linotype" w:eastAsia="Arial" w:hAnsi="Palatino Linotype" w:cs="Arial"/>
          <w:i/>
        </w:rPr>
        <w:t>en</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os</w:t>
      </w:r>
      <w:r w:rsidRPr="00CD35D9">
        <w:rPr>
          <w:rFonts w:ascii="Palatino Linotype" w:eastAsia="Arial" w:hAnsi="Palatino Linotype" w:cs="Arial"/>
          <w:i/>
          <w:spacing w:val="3"/>
        </w:rPr>
        <w:t xml:space="preserve"> </w:t>
      </w:r>
      <w:r w:rsidRPr="00CD35D9">
        <w:rPr>
          <w:rFonts w:ascii="Palatino Linotype" w:eastAsia="Arial" w:hAnsi="Palatino Linotype" w:cs="Arial"/>
          <w:i/>
        </w:rPr>
        <w:t>ar</w:t>
      </w:r>
      <w:r w:rsidRPr="00CD35D9">
        <w:rPr>
          <w:rFonts w:ascii="Palatino Linotype" w:eastAsia="Arial" w:hAnsi="Palatino Linotype" w:cs="Arial"/>
          <w:i/>
          <w:spacing w:val="1"/>
        </w:rPr>
        <w:t>t</w:t>
      </w:r>
      <w:r w:rsidRPr="00CD35D9">
        <w:rPr>
          <w:rFonts w:ascii="Palatino Linotype" w:eastAsia="Arial" w:hAnsi="Palatino Linotype" w:cs="Arial"/>
          <w:i/>
          <w:spacing w:val="-4"/>
        </w:rPr>
        <w:t>í</w:t>
      </w:r>
      <w:r w:rsidRPr="00CD35D9">
        <w:rPr>
          <w:rFonts w:ascii="Palatino Linotype" w:eastAsia="Arial" w:hAnsi="Palatino Linotype" w:cs="Arial"/>
          <w:i/>
        </w:rPr>
        <w:t>cu</w:t>
      </w:r>
      <w:r w:rsidRPr="00CD35D9">
        <w:rPr>
          <w:rFonts w:ascii="Palatino Linotype" w:eastAsia="Arial" w:hAnsi="Palatino Linotype" w:cs="Arial"/>
          <w:i/>
          <w:spacing w:val="-1"/>
        </w:rPr>
        <w:t>l</w:t>
      </w:r>
      <w:r w:rsidRPr="00CD35D9">
        <w:rPr>
          <w:rFonts w:ascii="Palatino Linotype" w:eastAsia="Arial" w:hAnsi="Palatino Linotype" w:cs="Arial"/>
          <w:i/>
        </w:rPr>
        <w:t>os</w:t>
      </w:r>
      <w:r w:rsidRPr="00CD35D9">
        <w:rPr>
          <w:rFonts w:ascii="Palatino Linotype" w:eastAsia="Arial" w:hAnsi="Palatino Linotype" w:cs="Arial"/>
          <w:i/>
          <w:spacing w:val="3"/>
        </w:rPr>
        <w:t xml:space="preserve"> </w:t>
      </w:r>
      <w:r w:rsidRPr="00CD35D9">
        <w:rPr>
          <w:rFonts w:ascii="Palatino Linotype" w:eastAsia="Arial" w:hAnsi="Palatino Linotype" w:cs="Arial"/>
          <w:i/>
        </w:rPr>
        <w:t>1</w:t>
      </w:r>
      <w:r w:rsidRPr="00CD35D9">
        <w:rPr>
          <w:rFonts w:ascii="Palatino Linotype" w:eastAsia="Arial" w:hAnsi="Palatino Linotype" w:cs="Arial"/>
          <w:i/>
          <w:spacing w:val="-1"/>
        </w:rPr>
        <w:t>3</w:t>
      </w:r>
      <w:r w:rsidRPr="00CD35D9">
        <w:rPr>
          <w:rFonts w:ascii="Palatino Linotype" w:eastAsia="Arial" w:hAnsi="Palatino Linotype" w:cs="Arial"/>
          <w:i/>
        </w:rPr>
        <w:t>,</w:t>
      </w:r>
      <w:r w:rsidRPr="00CD35D9">
        <w:rPr>
          <w:rFonts w:ascii="Palatino Linotype" w:eastAsia="Arial" w:hAnsi="Palatino Linotype" w:cs="Arial"/>
          <w:i/>
          <w:spacing w:val="4"/>
        </w:rPr>
        <w:t xml:space="preserve"> </w:t>
      </w:r>
      <w:r w:rsidRPr="00CD35D9">
        <w:rPr>
          <w:rFonts w:ascii="Palatino Linotype" w:eastAsia="Arial" w:hAnsi="Palatino Linotype" w:cs="Arial"/>
          <w:i/>
        </w:rPr>
        <w:t>14</w:t>
      </w:r>
      <w:r w:rsidRPr="00CD35D9">
        <w:rPr>
          <w:rFonts w:ascii="Palatino Linotype" w:eastAsia="Arial" w:hAnsi="Palatino Linotype" w:cs="Arial"/>
          <w:i/>
          <w:spacing w:val="2"/>
        </w:rPr>
        <w:t xml:space="preserve"> </w:t>
      </w:r>
      <w:r w:rsidRPr="00CD35D9">
        <w:rPr>
          <w:rFonts w:ascii="Palatino Linotype" w:eastAsia="Arial" w:hAnsi="Palatino Linotype" w:cs="Arial"/>
          <w:i/>
        </w:rPr>
        <w:t>y</w:t>
      </w:r>
      <w:r w:rsidRPr="00CD35D9">
        <w:rPr>
          <w:rFonts w:ascii="Palatino Linotype" w:eastAsia="Arial" w:hAnsi="Palatino Linotype" w:cs="Arial"/>
          <w:i/>
          <w:spacing w:val="1"/>
        </w:rPr>
        <w:t xml:space="preserve"> </w:t>
      </w:r>
      <w:r w:rsidRPr="00CD35D9">
        <w:rPr>
          <w:rFonts w:ascii="Palatino Linotype" w:eastAsia="Arial" w:hAnsi="Palatino Linotype" w:cs="Arial"/>
          <w:i/>
        </w:rPr>
        <w:t>18</w:t>
      </w:r>
      <w:r w:rsidRPr="00CD35D9">
        <w:rPr>
          <w:rFonts w:ascii="Palatino Linotype" w:eastAsia="Arial" w:hAnsi="Palatino Linotype" w:cs="Arial"/>
          <w:i/>
          <w:spacing w:val="2"/>
        </w:rPr>
        <w:t xml:space="preserve"> </w:t>
      </w:r>
      <w:r w:rsidRPr="00CD35D9">
        <w:rPr>
          <w:rFonts w:ascii="Palatino Linotype" w:eastAsia="Arial" w:hAnsi="Palatino Linotype" w:cs="Arial"/>
          <w:i/>
        </w:rPr>
        <w:t>de</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 c</w:t>
      </w:r>
      <w:r w:rsidRPr="00CD35D9">
        <w:rPr>
          <w:rFonts w:ascii="Palatino Linotype" w:eastAsia="Arial" w:hAnsi="Palatino Linotype" w:cs="Arial"/>
          <w:i/>
          <w:spacing w:val="-1"/>
        </w:rPr>
        <w:t>i</w:t>
      </w:r>
      <w:r w:rsidRPr="00CD35D9">
        <w:rPr>
          <w:rFonts w:ascii="Palatino Linotype" w:eastAsia="Arial" w:hAnsi="Palatino Linotype" w:cs="Arial"/>
          <w:i/>
          <w:spacing w:val="1"/>
        </w:rPr>
        <w:t>t</w:t>
      </w:r>
      <w:r w:rsidRPr="00CD35D9">
        <w:rPr>
          <w:rFonts w:ascii="Palatino Linotype" w:eastAsia="Arial" w:hAnsi="Palatino Linotype" w:cs="Arial"/>
          <w:i/>
        </w:rPr>
        <w:t>a</w:t>
      </w:r>
      <w:r w:rsidRPr="00CD35D9">
        <w:rPr>
          <w:rFonts w:ascii="Palatino Linotype" w:eastAsia="Arial" w:hAnsi="Palatino Linotype" w:cs="Arial"/>
          <w:i/>
          <w:spacing w:val="-1"/>
        </w:rPr>
        <w:t>d</w:t>
      </w:r>
      <w:r w:rsidRPr="00CD35D9">
        <w:rPr>
          <w:rFonts w:ascii="Palatino Linotype" w:eastAsia="Arial" w:hAnsi="Palatino Linotype" w:cs="Arial"/>
          <w:i/>
        </w:rPr>
        <w:t>a</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e</w:t>
      </w:r>
      <w:r w:rsidRPr="00CD35D9">
        <w:rPr>
          <w:rFonts w:ascii="Palatino Linotype" w:eastAsia="Arial" w:hAnsi="Palatino Linotype" w:cs="Arial"/>
          <w:i/>
          <w:spacing w:val="-3"/>
        </w:rPr>
        <w:t>y</w:t>
      </w:r>
      <w:r w:rsidRPr="00CD35D9">
        <w:rPr>
          <w:rFonts w:ascii="Palatino Linotype" w:eastAsia="Arial" w:hAnsi="Palatino Linotype" w:cs="Arial"/>
          <w:i/>
        </w:rPr>
        <w:t>.</w:t>
      </w:r>
      <w:r w:rsidRPr="00CD35D9">
        <w:rPr>
          <w:rFonts w:ascii="Palatino Linotype" w:eastAsia="Arial" w:hAnsi="Palatino Linotype" w:cs="Arial"/>
          <w:i/>
          <w:spacing w:val="4"/>
        </w:rPr>
        <w:t xml:space="preserve"> </w:t>
      </w:r>
      <w:r w:rsidRPr="00CD35D9">
        <w:rPr>
          <w:rFonts w:ascii="Palatino Linotype" w:eastAsia="Arial" w:hAnsi="Palatino Linotype" w:cs="Arial"/>
          <w:i/>
          <w:spacing w:val="-1"/>
        </w:rPr>
        <w:t>E</w:t>
      </w:r>
      <w:r w:rsidRPr="00CD35D9">
        <w:rPr>
          <w:rFonts w:ascii="Palatino Linotype" w:eastAsia="Arial" w:hAnsi="Palatino Linotype" w:cs="Arial"/>
          <w:i/>
        </w:rPr>
        <w:t>n</w:t>
      </w:r>
      <w:r w:rsidRPr="00CD35D9">
        <w:rPr>
          <w:rFonts w:ascii="Palatino Linotype" w:eastAsia="Arial" w:hAnsi="Palatino Linotype" w:cs="Arial"/>
          <w:i/>
          <w:spacing w:val="2"/>
        </w:rPr>
        <w:t xml:space="preserve"> </w:t>
      </w:r>
      <w:r w:rsidRPr="00CD35D9">
        <w:rPr>
          <w:rFonts w:ascii="Palatino Linotype" w:eastAsia="Arial" w:hAnsi="Palatino Linotype" w:cs="Arial"/>
          <w:i/>
        </w:rPr>
        <w:t>este</w:t>
      </w:r>
      <w:r w:rsidRPr="00CD35D9">
        <w:rPr>
          <w:rFonts w:ascii="Palatino Linotype" w:eastAsia="Arial" w:hAnsi="Palatino Linotype" w:cs="Arial"/>
          <w:i/>
          <w:spacing w:val="3"/>
        </w:rPr>
        <w:t xml:space="preserve"> </w:t>
      </w:r>
      <w:r w:rsidRPr="00CD35D9">
        <w:rPr>
          <w:rFonts w:ascii="Palatino Linotype" w:eastAsia="Arial" w:hAnsi="Palatino Linotype" w:cs="Arial"/>
          <w:i/>
        </w:rPr>
        <w:t>se</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spacing w:val="-3"/>
        </w:rPr>
        <w:t>i</w:t>
      </w:r>
      <w:r w:rsidRPr="00CD35D9">
        <w:rPr>
          <w:rFonts w:ascii="Palatino Linotype" w:eastAsia="Arial" w:hAnsi="Palatino Linotype" w:cs="Arial"/>
          <w:i/>
        </w:rPr>
        <w:t>d</w:t>
      </w:r>
      <w:r w:rsidRPr="00CD35D9">
        <w:rPr>
          <w:rFonts w:ascii="Palatino Linotype" w:eastAsia="Arial" w:hAnsi="Palatino Linotype" w:cs="Arial"/>
          <w:i/>
          <w:spacing w:val="-1"/>
        </w:rPr>
        <w:t>o</w:t>
      </w:r>
      <w:r w:rsidRPr="00CD35D9">
        <w:rPr>
          <w:rFonts w:ascii="Palatino Linotype" w:eastAsia="Arial" w:hAnsi="Palatino Linotype" w:cs="Arial"/>
          <w:i/>
        </w:rPr>
        <w:t>,</w:t>
      </w:r>
      <w:r w:rsidRPr="00CD35D9">
        <w:rPr>
          <w:rFonts w:ascii="Palatino Linotype" w:eastAsia="Arial" w:hAnsi="Palatino Linotype" w:cs="Arial"/>
          <w:i/>
          <w:spacing w:val="4"/>
        </w:rPr>
        <w:t xml:space="preserve"> </w:t>
      </w:r>
      <w:r w:rsidRPr="00CD35D9">
        <w:rPr>
          <w:rFonts w:ascii="Palatino Linotype" w:eastAsia="Arial" w:hAnsi="Palatino Linotype" w:cs="Arial"/>
          <w:i/>
        </w:rPr>
        <w:t>se</w:t>
      </w:r>
      <w:r w:rsidRPr="00CD35D9">
        <w:rPr>
          <w:rFonts w:ascii="Palatino Linotype" w:eastAsia="Arial" w:hAnsi="Palatino Linotype" w:cs="Arial"/>
          <w:i/>
          <w:spacing w:val="2"/>
        </w:rPr>
        <w:t xml:space="preserve"> </w:t>
      </w:r>
      <w:r w:rsidRPr="00CD35D9">
        <w:rPr>
          <w:rFonts w:ascii="Palatino Linotype" w:eastAsia="Arial" w:hAnsi="Palatino Linotype" w:cs="Arial"/>
          <w:i/>
        </w:rPr>
        <w:t>d</w:t>
      </w:r>
      <w:r w:rsidRPr="00CD35D9">
        <w:rPr>
          <w:rFonts w:ascii="Palatino Linotype" w:eastAsia="Arial" w:hAnsi="Palatino Linotype" w:cs="Arial"/>
          <w:i/>
          <w:spacing w:val="-1"/>
        </w:rPr>
        <w:t>e</w:t>
      </w:r>
      <w:r w:rsidRPr="00CD35D9">
        <w:rPr>
          <w:rFonts w:ascii="Palatino Linotype" w:eastAsia="Arial" w:hAnsi="Palatino Linotype" w:cs="Arial"/>
          <w:i/>
        </w:rPr>
        <w:t>be</w:t>
      </w:r>
      <w:r w:rsidRPr="00CD35D9">
        <w:rPr>
          <w:rFonts w:ascii="Palatino Linotype" w:eastAsia="Arial" w:hAnsi="Palatino Linotype" w:cs="Arial"/>
          <w:i/>
          <w:spacing w:val="2"/>
        </w:rPr>
        <w:t xml:space="preserve"> </w:t>
      </w:r>
      <w:r w:rsidRPr="00CD35D9">
        <w:rPr>
          <w:rFonts w:ascii="Palatino Linotype" w:eastAsia="Arial" w:hAnsi="Palatino Linotype" w:cs="Arial"/>
          <w:i/>
        </w:rPr>
        <w:t>se</w:t>
      </w:r>
      <w:r w:rsidRPr="00CD35D9">
        <w:rPr>
          <w:rFonts w:ascii="Palatino Linotype" w:eastAsia="Arial" w:hAnsi="Palatino Linotype" w:cs="Arial"/>
          <w:i/>
          <w:spacing w:val="-1"/>
        </w:rPr>
        <w:t>ñ</w:t>
      </w:r>
      <w:r w:rsidRPr="00CD35D9">
        <w:rPr>
          <w:rFonts w:ascii="Palatino Linotype" w:eastAsia="Arial" w:hAnsi="Palatino Linotype" w:cs="Arial"/>
          <w:i/>
        </w:rPr>
        <w:t>a</w:t>
      </w:r>
      <w:r w:rsidRPr="00CD35D9">
        <w:rPr>
          <w:rFonts w:ascii="Palatino Linotype" w:eastAsia="Arial" w:hAnsi="Palatino Linotype" w:cs="Arial"/>
          <w:i/>
          <w:spacing w:val="-1"/>
        </w:rPr>
        <w:t>l</w:t>
      </w:r>
      <w:r w:rsidRPr="00CD35D9">
        <w:rPr>
          <w:rFonts w:ascii="Palatino Linotype" w:eastAsia="Arial" w:hAnsi="Palatino Linotype" w:cs="Arial"/>
          <w:i/>
        </w:rPr>
        <w:t>ar</w:t>
      </w:r>
      <w:r w:rsidRPr="00CD35D9">
        <w:rPr>
          <w:rFonts w:ascii="Palatino Linotype" w:eastAsia="Arial" w:hAnsi="Palatino Linotype" w:cs="Arial"/>
          <w:i/>
          <w:spacing w:val="1"/>
        </w:rPr>
        <w:t xml:space="preserve"> </w:t>
      </w:r>
      <w:r w:rsidRPr="00CD35D9">
        <w:rPr>
          <w:rFonts w:ascii="Palatino Linotype" w:eastAsia="Arial" w:hAnsi="Palatino Linotype" w:cs="Arial"/>
          <w:i/>
          <w:spacing w:val="2"/>
        </w:rPr>
        <w:t>q</w:t>
      </w:r>
      <w:r w:rsidRPr="00CD35D9">
        <w:rPr>
          <w:rFonts w:ascii="Palatino Linotype" w:eastAsia="Arial" w:hAnsi="Palatino Linotype" w:cs="Arial"/>
          <w:i/>
        </w:rPr>
        <w:t>ue e</w:t>
      </w:r>
      <w:r w:rsidRPr="00CD35D9">
        <w:rPr>
          <w:rFonts w:ascii="Palatino Linotype" w:eastAsia="Arial" w:hAnsi="Palatino Linotype" w:cs="Arial"/>
          <w:i/>
          <w:spacing w:val="-3"/>
        </w:rPr>
        <w:t>x</w:t>
      </w:r>
      <w:r w:rsidRPr="00CD35D9">
        <w:rPr>
          <w:rFonts w:ascii="Palatino Linotype" w:eastAsia="Arial" w:hAnsi="Palatino Linotype" w:cs="Arial"/>
          <w:i/>
          <w:spacing w:val="-1"/>
        </w:rPr>
        <w:t>i</w:t>
      </w:r>
      <w:r w:rsidRPr="00CD35D9">
        <w:rPr>
          <w:rFonts w:ascii="Palatino Linotype" w:eastAsia="Arial" w:hAnsi="Palatino Linotype" w:cs="Arial"/>
          <w:i/>
        </w:rPr>
        <w:t>s</w:t>
      </w:r>
      <w:r w:rsidRPr="00CD35D9">
        <w:rPr>
          <w:rFonts w:ascii="Palatino Linotype" w:eastAsia="Arial" w:hAnsi="Palatino Linotype" w:cs="Arial"/>
          <w:i/>
          <w:spacing w:val="1"/>
        </w:rPr>
        <w:t>t</w:t>
      </w:r>
      <w:r w:rsidRPr="00CD35D9">
        <w:rPr>
          <w:rFonts w:ascii="Palatino Linotype" w:eastAsia="Arial" w:hAnsi="Palatino Linotype" w:cs="Arial"/>
          <w:i/>
        </w:rPr>
        <w:t>en</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3"/>
        </w:rPr>
        <w:t>f</w:t>
      </w:r>
      <w:r w:rsidRPr="00CD35D9">
        <w:rPr>
          <w:rFonts w:ascii="Palatino Linotype" w:eastAsia="Arial" w:hAnsi="Palatino Linotype" w:cs="Arial"/>
          <w:i/>
        </w:rPr>
        <w:t>u</w:t>
      </w:r>
      <w:r w:rsidRPr="00CD35D9">
        <w:rPr>
          <w:rFonts w:ascii="Palatino Linotype" w:eastAsia="Arial" w:hAnsi="Palatino Linotype" w:cs="Arial"/>
          <w:i/>
          <w:spacing w:val="-1"/>
        </w:rPr>
        <w:t>n</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es</w:t>
      </w:r>
      <w:r w:rsidRPr="00CD35D9">
        <w:rPr>
          <w:rFonts w:ascii="Palatino Linotype" w:eastAsia="Arial" w:hAnsi="Palatino Linotype" w:cs="Arial"/>
          <w:i/>
          <w:spacing w:val="2"/>
        </w:rPr>
        <w:t xml:space="preserve"> </w:t>
      </w:r>
      <w:r w:rsidRPr="00CD35D9">
        <w:rPr>
          <w:rFonts w:ascii="Palatino Linotype" w:eastAsia="Arial" w:hAnsi="Palatino Linotype" w:cs="Arial"/>
          <w:i/>
        </w:rPr>
        <w:t>a</w:t>
      </w:r>
      <w:r w:rsidRPr="00CD35D9">
        <w:rPr>
          <w:rFonts w:ascii="Palatino Linotype" w:eastAsia="Arial" w:hAnsi="Palatino Linotype" w:cs="Arial"/>
          <w:i/>
          <w:spacing w:val="2"/>
        </w:rPr>
        <w:t xml:space="preserve"> </w:t>
      </w:r>
      <w:r w:rsidRPr="00CD35D9">
        <w:rPr>
          <w:rFonts w:ascii="Palatino Linotype" w:eastAsia="Arial" w:hAnsi="Palatino Linotype" w:cs="Arial"/>
          <w:i/>
        </w:rPr>
        <w:t>c</w:t>
      </w:r>
      <w:r w:rsidRPr="00CD35D9">
        <w:rPr>
          <w:rFonts w:ascii="Palatino Linotype" w:eastAsia="Arial" w:hAnsi="Palatino Linotype" w:cs="Arial"/>
          <w:i/>
          <w:spacing w:val="-3"/>
        </w:rPr>
        <w:t>a</w:t>
      </w:r>
      <w:r w:rsidRPr="00CD35D9">
        <w:rPr>
          <w:rFonts w:ascii="Palatino Linotype" w:eastAsia="Arial" w:hAnsi="Palatino Linotype" w:cs="Arial"/>
          <w:i/>
          <w:spacing w:val="-2"/>
        </w:rPr>
        <w:t>r</w:t>
      </w:r>
      <w:r w:rsidRPr="00CD35D9">
        <w:rPr>
          <w:rFonts w:ascii="Palatino Linotype" w:eastAsia="Arial" w:hAnsi="Palatino Linotype" w:cs="Arial"/>
          <w:i/>
          <w:spacing w:val="2"/>
        </w:rPr>
        <w:t>g</w:t>
      </w:r>
      <w:r w:rsidRPr="00CD35D9">
        <w:rPr>
          <w:rFonts w:ascii="Palatino Linotype" w:eastAsia="Arial" w:hAnsi="Palatino Linotype" w:cs="Arial"/>
          <w:i/>
        </w:rPr>
        <w:t>o</w:t>
      </w:r>
      <w:r w:rsidRPr="00CD35D9">
        <w:rPr>
          <w:rFonts w:ascii="Palatino Linotype" w:eastAsia="Arial" w:hAnsi="Palatino Linotype" w:cs="Arial"/>
          <w:i/>
          <w:spacing w:val="2"/>
        </w:rPr>
        <w:t xml:space="preserve"> </w:t>
      </w:r>
      <w:r w:rsidRPr="00CD35D9">
        <w:rPr>
          <w:rFonts w:ascii="Palatino Linotype" w:eastAsia="Arial" w:hAnsi="Palatino Linotype" w:cs="Arial"/>
          <w:i/>
        </w:rPr>
        <w:t>de</w:t>
      </w:r>
      <w:r w:rsidRPr="00CD35D9">
        <w:rPr>
          <w:rFonts w:ascii="Palatino Linotype" w:eastAsia="Arial" w:hAnsi="Palatino Linotype" w:cs="Arial"/>
          <w:i/>
          <w:spacing w:val="2"/>
        </w:rPr>
        <w:t xml:space="preserve"> </w:t>
      </w:r>
      <w:r w:rsidRPr="00CD35D9">
        <w:rPr>
          <w:rFonts w:ascii="Palatino Linotype" w:eastAsia="Arial" w:hAnsi="Palatino Linotype" w:cs="Arial"/>
          <w:i/>
        </w:rPr>
        <w:t>s</w:t>
      </w:r>
      <w:r w:rsidRPr="00CD35D9">
        <w:rPr>
          <w:rFonts w:ascii="Palatino Linotype" w:eastAsia="Arial" w:hAnsi="Palatino Linotype" w:cs="Arial"/>
          <w:i/>
          <w:spacing w:val="-3"/>
        </w:rPr>
        <w:t>e</w:t>
      </w:r>
      <w:r w:rsidRPr="00CD35D9">
        <w:rPr>
          <w:rFonts w:ascii="Palatino Linotype" w:eastAsia="Arial" w:hAnsi="Palatino Linotype" w:cs="Arial"/>
          <w:i/>
          <w:spacing w:val="1"/>
        </w:rPr>
        <w:t>r</w:t>
      </w:r>
      <w:r w:rsidRPr="00CD35D9">
        <w:rPr>
          <w:rFonts w:ascii="Palatino Linotype" w:eastAsia="Arial" w:hAnsi="Palatino Linotype" w:cs="Arial"/>
          <w:i/>
          <w:spacing w:val="-2"/>
        </w:rPr>
        <w:t>v</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o</w:t>
      </w:r>
      <w:r w:rsidRPr="00CD35D9">
        <w:rPr>
          <w:rFonts w:ascii="Palatino Linotype" w:eastAsia="Arial" w:hAnsi="Palatino Linotype" w:cs="Arial"/>
          <w:i/>
          <w:spacing w:val="1"/>
        </w:rPr>
        <w:t>r</w:t>
      </w:r>
      <w:r w:rsidRPr="00CD35D9">
        <w:rPr>
          <w:rFonts w:ascii="Palatino Linotype" w:eastAsia="Arial" w:hAnsi="Palatino Linotype" w:cs="Arial"/>
          <w:i/>
        </w:rPr>
        <w:t>es p</w:t>
      </w:r>
      <w:r w:rsidRPr="00CD35D9">
        <w:rPr>
          <w:rFonts w:ascii="Palatino Linotype" w:eastAsia="Arial" w:hAnsi="Palatino Linotype" w:cs="Arial"/>
          <w:i/>
          <w:spacing w:val="-1"/>
        </w:rPr>
        <w:t>ú</w:t>
      </w:r>
      <w:r w:rsidRPr="00CD35D9">
        <w:rPr>
          <w:rFonts w:ascii="Palatino Linotype" w:eastAsia="Arial" w:hAnsi="Palatino Linotype" w:cs="Arial"/>
          <w:i/>
        </w:rPr>
        <w:t>b</w:t>
      </w:r>
      <w:r w:rsidRPr="00CD35D9">
        <w:rPr>
          <w:rFonts w:ascii="Palatino Linotype" w:eastAsia="Arial" w:hAnsi="Palatino Linotype" w:cs="Arial"/>
          <w:i/>
          <w:spacing w:val="-1"/>
        </w:rPr>
        <w:t>li</w:t>
      </w:r>
      <w:r w:rsidRPr="00CD35D9">
        <w:rPr>
          <w:rFonts w:ascii="Palatino Linotype" w:eastAsia="Arial" w:hAnsi="Palatino Linotype" w:cs="Arial"/>
          <w:i/>
        </w:rPr>
        <w:t>cos,</w:t>
      </w:r>
      <w:r w:rsidRPr="00CD35D9">
        <w:rPr>
          <w:rFonts w:ascii="Palatino Linotype" w:eastAsia="Arial" w:hAnsi="Palatino Linotype" w:cs="Arial"/>
          <w:i/>
          <w:spacing w:val="4"/>
        </w:rPr>
        <w:t xml:space="preserve"> </w:t>
      </w:r>
      <w:r w:rsidRPr="00CD35D9">
        <w:rPr>
          <w:rFonts w:ascii="Palatino Linotype" w:eastAsia="Arial" w:hAnsi="Palatino Linotype" w:cs="Arial"/>
          <w:i/>
          <w:spacing w:val="1"/>
        </w:rPr>
        <w:t>t</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rPr>
        <w:t>d</w:t>
      </w:r>
      <w:r w:rsidRPr="00CD35D9">
        <w:rPr>
          <w:rFonts w:ascii="Palatino Linotype" w:eastAsia="Arial" w:hAnsi="Palatino Linotype" w:cs="Arial"/>
          <w:i/>
          <w:spacing w:val="-1"/>
        </w:rPr>
        <w:t>i</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rPr>
        <w:t>es</w:t>
      </w:r>
      <w:r w:rsidRPr="00CD35D9">
        <w:rPr>
          <w:rFonts w:ascii="Palatino Linotype" w:eastAsia="Arial" w:hAnsi="Palatino Linotype" w:cs="Arial"/>
          <w:i/>
          <w:spacing w:val="1"/>
        </w:rPr>
        <w:t xml:space="preserve"> </w:t>
      </w:r>
      <w:r w:rsidRPr="00CD35D9">
        <w:rPr>
          <w:rFonts w:ascii="Palatino Linotype" w:eastAsia="Arial" w:hAnsi="Palatino Linotype" w:cs="Arial"/>
          <w:i/>
        </w:rPr>
        <w:t>a</w:t>
      </w:r>
      <w:r w:rsidRPr="00CD35D9">
        <w:rPr>
          <w:rFonts w:ascii="Palatino Linotype" w:eastAsia="Arial" w:hAnsi="Palatino Linotype" w:cs="Arial"/>
          <w:i/>
          <w:spacing w:val="1"/>
        </w:rPr>
        <w:t xml:space="preserve"> </w:t>
      </w:r>
      <w:r w:rsidRPr="00CD35D9">
        <w:rPr>
          <w:rFonts w:ascii="Palatino Linotype" w:eastAsia="Arial" w:hAnsi="Palatino Linotype" w:cs="Arial"/>
          <w:i/>
        </w:rPr>
        <w:t>g</w:t>
      </w:r>
      <w:r w:rsidRPr="00CD35D9">
        <w:rPr>
          <w:rFonts w:ascii="Palatino Linotype" w:eastAsia="Arial" w:hAnsi="Palatino Linotype" w:cs="Arial"/>
          <w:i/>
          <w:spacing w:val="-1"/>
        </w:rPr>
        <w:t>a</w:t>
      </w:r>
      <w:r w:rsidRPr="00CD35D9">
        <w:rPr>
          <w:rFonts w:ascii="Palatino Linotype" w:eastAsia="Arial" w:hAnsi="Palatino Linotype" w:cs="Arial"/>
          <w:i/>
          <w:spacing w:val="1"/>
        </w:rPr>
        <w:t>r</w:t>
      </w:r>
      <w:r w:rsidRPr="00CD35D9">
        <w:rPr>
          <w:rFonts w:ascii="Palatino Linotype" w:eastAsia="Arial" w:hAnsi="Palatino Linotype" w:cs="Arial"/>
          <w:i/>
        </w:rPr>
        <w:t>a</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spacing w:val="-1"/>
        </w:rPr>
        <w:t>i</w:t>
      </w:r>
      <w:r w:rsidRPr="00CD35D9">
        <w:rPr>
          <w:rFonts w:ascii="Palatino Linotype" w:eastAsia="Arial" w:hAnsi="Palatino Linotype" w:cs="Arial"/>
          <w:i/>
          <w:spacing w:val="-2"/>
        </w:rPr>
        <w:t>z</w:t>
      </w:r>
      <w:r w:rsidRPr="00CD35D9">
        <w:rPr>
          <w:rFonts w:ascii="Palatino Linotype" w:eastAsia="Arial" w:hAnsi="Palatino Linotype" w:cs="Arial"/>
          <w:i/>
        </w:rPr>
        <w:t>ar</w:t>
      </w:r>
      <w:r w:rsidRPr="00CD35D9">
        <w:rPr>
          <w:rFonts w:ascii="Palatino Linotype" w:eastAsia="Arial" w:hAnsi="Palatino Linotype" w:cs="Arial"/>
          <w:i/>
          <w:spacing w:val="4"/>
        </w:rPr>
        <w:t xml:space="preserve"> </w:t>
      </w:r>
      <w:r w:rsidRPr="00CD35D9">
        <w:rPr>
          <w:rFonts w:ascii="Palatino Linotype" w:eastAsia="Arial" w:hAnsi="Palatino Linotype" w:cs="Arial"/>
          <w:i/>
        </w:rPr>
        <w:t xml:space="preserve">de </w:t>
      </w:r>
      <w:r w:rsidRPr="00CD35D9">
        <w:rPr>
          <w:rFonts w:ascii="Palatino Linotype" w:eastAsia="Arial" w:hAnsi="Palatino Linotype" w:cs="Arial"/>
          <w:i/>
          <w:spacing w:val="1"/>
        </w:rPr>
        <w:t>m</w:t>
      </w:r>
      <w:r w:rsidRPr="00CD35D9">
        <w:rPr>
          <w:rFonts w:ascii="Palatino Linotype" w:eastAsia="Arial" w:hAnsi="Palatino Linotype" w:cs="Arial"/>
          <w:i/>
        </w:rPr>
        <w:t>a</w:t>
      </w:r>
      <w:r w:rsidRPr="00CD35D9">
        <w:rPr>
          <w:rFonts w:ascii="Palatino Linotype" w:eastAsia="Arial" w:hAnsi="Palatino Linotype" w:cs="Arial"/>
          <w:i/>
          <w:spacing w:val="-1"/>
        </w:rPr>
        <w:t>n</w:t>
      </w:r>
      <w:r w:rsidRPr="00CD35D9">
        <w:rPr>
          <w:rFonts w:ascii="Palatino Linotype" w:eastAsia="Arial" w:hAnsi="Palatino Linotype" w:cs="Arial"/>
          <w:i/>
        </w:rPr>
        <w:t>era</w:t>
      </w:r>
      <w:r w:rsidRPr="00CD35D9">
        <w:rPr>
          <w:rFonts w:ascii="Palatino Linotype" w:eastAsia="Arial" w:hAnsi="Palatino Linotype" w:cs="Arial"/>
          <w:i/>
          <w:spacing w:val="1"/>
        </w:rPr>
        <w:t xml:space="preserve"> </w:t>
      </w:r>
      <w:r w:rsidRPr="00CD35D9">
        <w:rPr>
          <w:rFonts w:ascii="Palatino Linotype" w:eastAsia="Arial" w:hAnsi="Palatino Linotype" w:cs="Arial"/>
          <w:i/>
        </w:rPr>
        <w:t>d</w:t>
      </w:r>
      <w:r w:rsidRPr="00CD35D9">
        <w:rPr>
          <w:rFonts w:ascii="Palatino Linotype" w:eastAsia="Arial" w:hAnsi="Palatino Linotype" w:cs="Arial"/>
          <w:i/>
          <w:spacing w:val="-1"/>
        </w:rPr>
        <w:t>i</w:t>
      </w:r>
      <w:r w:rsidRPr="00CD35D9">
        <w:rPr>
          <w:rFonts w:ascii="Palatino Linotype" w:eastAsia="Arial" w:hAnsi="Palatino Linotype" w:cs="Arial"/>
          <w:i/>
          <w:spacing w:val="-2"/>
        </w:rPr>
        <w:t>r</w:t>
      </w:r>
      <w:r w:rsidRPr="00CD35D9">
        <w:rPr>
          <w:rFonts w:ascii="Palatino Linotype" w:eastAsia="Arial" w:hAnsi="Palatino Linotype" w:cs="Arial"/>
          <w:i/>
        </w:rPr>
        <w:t>ecta</w:t>
      </w:r>
      <w:r w:rsidRPr="00CD35D9">
        <w:rPr>
          <w:rFonts w:ascii="Palatino Linotype" w:eastAsia="Arial" w:hAnsi="Palatino Linotype" w:cs="Arial"/>
          <w:i/>
          <w:spacing w:val="4"/>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s</w:t>
      </w:r>
      <w:r w:rsidRPr="00CD35D9">
        <w:rPr>
          <w:rFonts w:ascii="Palatino Linotype" w:eastAsia="Arial" w:hAnsi="Palatino Linotype" w:cs="Arial"/>
          <w:i/>
          <w:spacing w:val="-3"/>
        </w:rPr>
        <w:t>e</w:t>
      </w:r>
      <w:r w:rsidRPr="00CD35D9">
        <w:rPr>
          <w:rFonts w:ascii="Palatino Linotype" w:eastAsia="Arial" w:hAnsi="Palatino Linotype" w:cs="Arial"/>
          <w:i/>
          <w:spacing w:val="2"/>
        </w:rPr>
        <w:t>g</w:t>
      </w:r>
      <w:r w:rsidRPr="00CD35D9">
        <w:rPr>
          <w:rFonts w:ascii="Palatino Linotype" w:eastAsia="Arial" w:hAnsi="Palatino Linotype" w:cs="Arial"/>
          <w:i/>
          <w:spacing w:val="-3"/>
        </w:rPr>
        <w:t>u</w:t>
      </w:r>
      <w:r w:rsidRPr="00CD35D9">
        <w:rPr>
          <w:rFonts w:ascii="Palatino Linotype" w:eastAsia="Arial" w:hAnsi="Palatino Linotype" w:cs="Arial"/>
          <w:i/>
          <w:spacing w:val="1"/>
        </w:rPr>
        <w:t>r</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3"/>
        </w:rPr>
        <w:t>a</w:t>
      </w:r>
      <w:r w:rsidRPr="00CD35D9">
        <w:rPr>
          <w:rFonts w:ascii="Palatino Linotype" w:eastAsia="Arial" w:hAnsi="Palatino Linotype" w:cs="Arial"/>
          <w:i/>
        </w:rPr>
        <w:t>d</w:t>
      </w:r>
      <w:r w:rsidRPr="00CD35D9">
        <w:rPr>
          <w:rFonts w:ascii="Palatino Linotype" w:eastAsia="Arial" w:hAnsi="Palatino Linotype" w:cs="Arial"/>
          <w:i/>
          <w:spacing w:val="3"/>
        </w:rPr>
        <w:t xml:space="preserve"> </w:t>
      </w:r>
      <w:r w:rsidRPr="00CD35D9">
        <w:rPr>
          <w:rFonts w:ascii="Palatino Linotype" w:eastAsia="Arial" w:hAnsi="Palatino Linotype" w:cs="Arial"/>
          <w:i/>
        </w:rPr>
        <w:t>n</w:t>
      </w:r>
      <w:r w:rsidRPr="00CD35D9">
        <w:rPr>
          <w:rFonts w:ascii="Palatino Linotype" w:eastAsia="Arial" w:hAnsi="Palatino Linotype" w:cs="Arial"/>
          <w:i/>
          <w:spacing w:val="-1"/>
        </w:rPr>
        <w:t>a</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spacing w:val="-3"/>
        </w:rPr>
        <w:t>o</w:t>
      </w:r>
      <w:r w:rsidRPr="00CD35D9">
        <w:rPr>
          <w:rFonts w:ascii="Palatino Linotype" w:eastAsia="Arial" w:hAnsi="Palatino Linotype" w:cs="Arial"/>
          <w:i/>
        </w:rPr>
        <w:t>n</w:t>
      </w:r>
      <w:r w:rsidRPr="00CD35D9">
        <w:rPr>
          <w:rFonts w:ascii="Palatino Linotype" w:eastAsia="Arial" w:hAnsi="Palatino Linotype" w:cs="Arial"/>
          <w:i/>
          <w:spacing w:val="-1"/>
        </w:rPr>
        <w:t>a</w:t>
      </w:r>
      <w:r w:rsidRPr="00CD35D9">
        <w:rPr>
          <w:rFonts w:ascii="Palatino Linotype" w:eastAsia="Arial" w:hAnsi="Palatino Linotype" w:cs="Arial"/>
          <w:i/>
        </w:rPr>
        <w:t>l</w:t>
      </w:r>
      <w:r w:rsidRPr="00CD35D9">
        <w:rPr>
          <w:rFonts w:ascii="Palatino Linotype" w:eastAsia="Arial" w:hAnsi="Palatino Linotype" w:cs="Arial"/>
          <w:i/>
          <w:spacing w:val="2"/>
        </w:rPr>
        <w:t xml:space="preserve"> </w:t>
      </w:r>
      <w:r w:rsidRPr="00CD35D9">
        <w:rPr>
          <w:rFonts w:ascii="Palatino Linotype" w:eastAsia="Arial" w:hAnsi="Palatino Linotype" w:cs="Arial"/>
          <w:i/>
        </w:rPr>
        <w:t>y</w:t>
      </w:r>
      <w:r w:rsidRPr="00CD35D9">
        <w:rPr>
          <w:rFonts w:ascii="Palatino Linotype" w:eastAsia="Arial" w:hAnsi="Palatino Linotype" w:cs="Arial"/>
          <w:i/>
          <w:spacing w:val="1"/>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ú</w:t>
      </w:r>
      <w:r w:rsidRPr="00CD35D9">
        <w:rPr>
          <w:rFonts w:ascii="Palatino Linotype" w:eastAsia="Arial" w:hAnsi="Palatino Linotype" w:cs="Arial"/>
          <w:i/>
        </w:rPr>
        <w:t>b</w:t>
      </w:r>
      <w:r w:rsidRPr="00CD35D9">
        <w:rPr>
          <w:rFonts w:ascii="Palatino Linotype" w:eastAsia="Arial" w:hAnsi="Palatino Linotype" w:cs="Arial"/>
          <w:i/>
          <w:spacing w:val="-1"/>
        </w:rPr>
        <w:t>li</w:t>
      </w:r>
      <w:r w:rsidRPr="00CD35D9">
        <w:rPr>
          <w:rFonts w:ascii="Palatino Linotype" w:eastAsia="Arial" w:hAnsi="Palatino Linotype" w:cs="Arial"/>
          <w:i/>
        </w:rPr>
        <w:t>ca,</w:t>
      </w:r>
      <w:r w:rsidRPr="00CD35D9">
        <w:rPr>
          <w:rFonts w:ascii="Palatino Linotype" w:eastAsia="Arial" w:hAnsi="Palatino Linotype" w:cs="Arial"/>
          <w:i/>
          <w:spacing w:val="4"/>
        </w:rPr>
        <w:t xml:space="preserve"> </w:t>
      </w:r>
      <w:r w:rsidRPr="00CD35D9">
        <w:rPr>
          <w:rFonts w:ascii="Palatino Linotype" w:eastAsia="Arial" w:hAnsi="Palatino Linotype" w:cs="Arial"/>
          <w:i/>
        </w:rPr>
        <w:t xml:space="preserve">a </w:t>
      </w:r>
      <w:r w:rsidRPr="00CD35D9">
        <w:rPr>
          <w:rFonts w:ascii="Palatino Linotype" w:eastAsia="Arial" w:hAnsi="Palatino Linotype" w:cs="Arial"/>
          <w:i/>
          <w:spacing w:val="1"/>
        </w:rPr>
        <w:t>tr</w:t>
      </w:r>
      <w:r w:rsidRPr="00CD35D9">
        <w:rPr>
          <w:rFonts w:ascii="Palatino Linotype" w:eastAsia="Arial" w:hAnsi="Palatino Linotype" w:cs="Arial"/>
          <w:i/>
        </w:rPr>
        <w:t>a</w:t>
      </w:r>
      <w:r w:rsidRPr="00CD35D9">
        <w:rPr>
          <w:rFonts w:ascii="Palatino Linotype" w:eastAsia="Arial" w:hAnsi="Palatino Linotype" w:cs="Arial"/>
          <w:i/>
          <w:spacing w:val="-3"/>
        </w:rPr>
        <w:t>v</w:t>
      </w:r>
      <w:r w:rsidRPr="00CD35D9">
        <w:rPr>
          <w:rFonts w:ascii="Palatino Linotype" w:eastAsia="Arial" w:hAnsi="Palatino Linotype" w:cs="Arial"/>
          <w:i/>
        </w:rPr>
        <w:t>és</w:t>
      </w:r>
      <w:r w:rsidRPr="00CD35D9">
        <w:rPr>
          <w:rFonts w:ascii="Palatino Linotype" w:eastAsia="Arial" w:hAnsi="Palatino Linotype" w:cs="Arial"/>
          <w:i/>
          <w:spacing w:val="3"/>
        </w:rPr>
        <w:t xml:space="preserve"> </w:t>
      </w:r>
      <w:r w:rsidRPr="00CD35D9">
        <w:rPr>
          <w:rFonts w:ascii="Palatino Linotype" w:eastAsia="Arial" w:hAnsi="Palatino Linotype" w:cs="Arial"/>
          <w:i/>
        </w:rPr>
        <w:t>de</w:t>
      </w:r>
      <w:r w:rsidRPr="00CD35D9">
        <w:rPr>
          <w:rFonts w:ascii="Palatino Linotype" w:eastAsia="Arial" w:hAnsi="Palatino Linotype" w:cs="Arial"/>
          <w:i/>
          <w:spacing w:val="2"/>
        </w:rPr>
        <w:t xml:space="preserve"> </w:t>
      </w:r>
      <w:r w:rsidRPr="00CD35D9">
        <w:rPr>
          <w:rFonts w:ascii="Palatino Linotype" w:eastAsia="Arial" w:hAnsi="Palatino Linotype" w:cs="Arial"/>
          <w:i/>
        </w:rPr>
        <w:t>a</w:t>
      </w:r>
      <w:r w:rsidRPr="00CD35D9">
        <w:rPr>
          <w:rFonts w:ascii="Palatino Linotype" w:eastAsia="Arial" w:hAnsi="Palatino Linotype" w:cs="Arial"/>
          <w:i/>
          <w:spacing w:val="-3"/>
        </w:rPr>
        <w:t>c</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es</w:t>
      </w:r>
      <w:r w:rsidRPr="00CD35D9">
        <w:rPr>
          <w:rFonts w:ascii="Palatino Linotype" w:eastAsia="Arial" w:hAnsi="Palatino Linotype" w:cs="Arial"/>
          <w:i/>
          <w:spacing w:val="3"/>
        </w:rPr>
        <w:t xml:space="preserve"> </w:t>
      </w:r>
      <w:r w:rsidRPr="00CD35D9">
        <w:rPr>
          <w:rFonts w:ascii="Palatino Linotype" w:eastAsia="Arial" w:hAnsi="Palatino Linotype" w:cs="Arial"/>
          <w:i/>
        </w:rPr>
        <w:t>pre</w:t>
      </w:r>
      <w:r w:rsidRPr="00CD35D9">
        <w:rPr>
          <w:rFonts w:ascii="Palatino Linotype" w:eastAsia="Arial" w:hAnsi="Palatino Linotype" w:cs="Arial"/>
          <w:i/>
          <w:spacing w:val="-5"/>
        </w:rPr>
        <w:t>v</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spacing w:val="-1"/>
        </w:rPr>
        <w:t>i</w:t>
      </w:r>
      <w:r w:rsidRPr="00CD35D9">
        <w:rPr>
          <w:rFonts w:ascii="Palatino Linotype" w:eastAsia="Arial" w:hAnsi="Palatino Linotype" w:cs="Arial"/>
          <w:i/>
          <w:spacing w:val="-2"/>
        </w:rPr>
        <w:t>v</w:t>
      </w:r>
      <w:r w:rsidRPr="00CD35D9">
        <w:rPr>
          <w:rFonts w:ascii="Palatino Linotype" w:eastAsia="Arial" w:hAnsi="Palatino Linotype" w:cs="Arial"/>
          <w:i/>
        </w:rPr>
        <w:t>as</w:t>
      </w:r>
      <w:r w:rsidRPr="00CD35D9">
        <w:rPr>
          <w:rFonts w:ascii="Palatino Linotype" w:eastAsia="Arial" w:hAnsi="Palatino Linotype" w:cs="Arial"/>
          <w:i/>
          <w:spacing w:val="3"/>
        </w:rPr>
        <w:t xml:space="preserve"> </w:t>
      </w:r>
      <w:r w:rsidRPr="00CD35D9">
        <w:rPr>
          <w:rFonts w:ascii="Palatino Linotype" w:eastAsia="Arial" w:hAnsi="Palatino Linotype" w:cs="Arial"/>
          <w:i/>
        </w:rPr>
        <w:t>y</w:t>
      </w:r>
      <w:r w:rsidRPr="00CD35D9">
        <w:rPr>
          <w:rFonts w:ascii="Palatino Linotype" w:eastAsia="Arial" w:hAnsi="Palatino Linotype" w:cs="Arial"/>
          <w:i/>
          <w:spacing w:val="1"/>
        </w:rPr>
        <w:t xml:space="preserve"> </w:t>
      </w:r>
      <w:r w:rsidRPr="00CD35D9">
        <w:rPr>
          <w:rFonts w:ascii="Palatino Linotype" w:eastAsia="Arial" w:hAnsi="Palatino Linotype" w:cs="Arial"/>
          <w:i/>
        </w:rPr>
        <w:t>cor</w:t>
      </w:r>
      <w:r w:rsidRPr="00CD35D9">
        <w:rPr>
          <w:rFonts w:ascii="Palatino Linotype" w:eastAsia="Arial" w:hAnsi="Palatino Linotype" w:cs="Arial"/>
          <w:i/>
          <w:spacing w:val="1"/>
        </w:rPr>
        <w:t>r</w:t>
      </w:r>
      <w:r w:rsidRPr="00CD35D9">
        <w:rPr>
          <w:rFonts w:ascii="Palatino Linotype" w:eastAsia="Arial" w:hAnsi="Palatino Linotype" w:cs="Arial"/>
          <w:i/>
        </w:rPr>
        <w:t>ecti</w:t>
      </w:r>
      <w:r w:rsidRPr="00CD35D9">
        <w:rPr>
          <w:rFonts w:ascii="Palatino Linotype" w:eastAsia="Arial" w:hAnsi="Palatino Linotype" w:cs="Arial"/>
          <w:i/>
          <w:spacing w:val="-3"/>
        </w:rPr>
        <w:t>v</w:t>
      </w:r>
      <w:r w:rsidRPr="00CD35D9">
        <w:rPr>
          <w:rFonts w:ascii="Palatino Linotype" w:eastAsia="Arial" w:hAnsi="Palatino Linotype" w:cs="Arial"/>
          <w:i/>
        </w:rPr>
        <w:t>as</w:t>
      </w:r>
      <w:r w:rsidRPr="00CD35D9">
        <w:rPr>
          <w:rFonts w:ascii="Palatino Linotype" w:eastAsia="Arial" w:hAnsi="Palatino Linotype" w:cs="Arial"/>
          <w:i/>
          <w:spacing w:val="3"/>
        </w:rPr>
        <w:t xml:space="preserve"> </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spacing w:val="-2"/>
        </w:rPr>
        <w:t>c</w:t>
      </w:r>
      <w:r w:rsidRPr="00CD35D9">
        <w:rPr>
          <w:rFonts w:ascii="Palatino Linotype" w:eastAsia="Arial" w:hAnsi="Palatino Linotype" w:cs="Arial"/>
          <w:i/>
        </w:rPr>
        <w:t>ami</w:t>
      </w:r>
      <w:r w:rsidRPr="00CD35D9">
        <w:rPr>
          <w:rFonts w:ascii="Palatino Linotype" w:eastAsia="Arial" w:hAnsi="Palatino Linotype" w:cs="Arial"/>
          <w:i/>
          <w:spacing w:val="-1"/>
        </w:rPr>
        <w:t>n</w:t>
      </w:r>
      <w:r w:rsidRPr="00CD35D9">
        <w:rPr>
          <w:rFonts w:ascii="Palatino Linotype" w:eastAsia="Arial" w:hAnsi="Palatino Linotype" w:cs="Arial"/>
          <w:i/>
        </w:rPr>
        <w:t>a</w:t>
      </w:r>
      <w:r w:rsidRPr="00CD35D9">
        <w:rPr>
          <w:rFonts w:ascii="Palatino Linotype" w:eastAsia="Arial" w:hAnsi="Palatino Linotype" w:cs="Arial"/>
          <w:i/>
          <w:spacing w:val="-1"/>
        </w:rPr>
        <w:t>d</w:t>
      </w:r>
      <w:r w:rsidRPr="00CD35D9">
        <w:rPr>
          <w:rFonts w:ascii="Palatino Linotype" w:eastAsia="Arial" w:hAnsi="Palatino Linotype" w:cs="Arial"/>
          <w:i/>
        </w:rPr>
        <w:t>as</w:t>
      </w:r>
      <w:r w:rsidRPr="00CD35D9">
        <w:rPr>
          <w:rFonts w:ascii="Palatino Linotype" w:eastAsia="Arial" w:hAnsi="Palatino Linotype" w:cs="Arial"/>
          <w:i/>
          <w:spacing w:val="3"/>
        </w:rPr>
        <w:t xml:space="preserve"> </w:t>
      </w:r>
      <w:r w:rsidRPr="00CD35D9">
        <w:rPr>
          <w:rFonts w:ascii="Palatino Linotype" w:eastAsia="Arial" w:hAnsi="Palatino Linotype" w:cs="Arial"/>
          <w:i/>
        </w:rPr>
        <w:t>a comb</w:t>
      </w:r>
      <w:r w:rsidRPr="00CD35D9">
        <w:rPr>
          <w:rFonts w:ascii="Palatino Linotype" w:eastAsia="Arial" w:hAnsi="Palatino Linotype" w:cs="Arial"/>
          <w:i/>
          <w:spacing w:val="-3"/>
        </w:rPr>
        <w:t>a</w:t>
      </w:r>
      <w:r w:rsidRPr="00CD35D9">
        <w:rPr>
          <w:rFonts w:ascii="Palatino Linotype" w:eastAsia="Arial" w:hAnsi="Palatino Linotype" w:cs="Arial"/>
          <w:i/>
          <w:spacing w:val="1"/>
        </w:rPr>
        <w:t>t</w:t>
      </w:r>
      <w:r w:rsidRPr="00CD35D9">
        <w:rPr>
          <w:rFonts w:ascii="Palatino Linotype" w:eastAsia="Arial" w:hAnsi="Palatino Linotype" w:cs="Arial"/>
          <w:i/>
          <w:spacing w:val="-1"/>
        </w:rPr>
        <w:t>i</w:t>
      </w:r>
      <w:r w:rsidRPr="00CD35D9">
        <w:rPr>
          <w:rFonts w:ascii="Palatino Linotype" w:eastAsia="Arial" w:hAnsi="Palatino Linotype" w:cs="Arial"/>
          <w:i/>
        </w:rPr>
        <w:t>r</w:t>
      </w:r>
      <w:r w:rsidRPr="00CD35D9">
        <w:rPr>
          <w:rFonts w:ascii="Palatino Linotype" w:eastAsia="Arial" w:hAnsi="Palatino Linotype" w:cs="Arial"/>
          <w:i/>
          <w:spacing w:val="4"/>
        </w:rPr>
        <w:t xml:space="preserve"> </w:t>
      </w:r>
      <w:r w:rsidRPr="00CD35D9">
        <w:rPr>
          <w:rFonts w:ascii="Palatino Linotype" w:eastAsia="Arial" w:hAnsi="Palatino Linotype" w:cs="Arial"/>
          <w:i/>
        </w:rPr>
        <w:t xml:space="preserve">a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d</w:t>
      </w:r>
      <w:r w:rsidRPr="00CD35D9">
        <w:rPr>
          <w:rFonts w:ascii="Palatino Linotype" w:eastAsia="Arial" w:hAnsi="Palatino Linotype" w:cs="Arial"/>
          <w:i/>
          <w:spacing w:val="-1"/>
        </w:rPr>
        <w:t>eli</w:t>
      </w:r>
      <w:r w:rsidRPr="00CD35D9">
        <w:rPr>
          <w:rFonts w:ascii="Palatino Linotype" w:eastAsia="Arial" w:hAnsi="Palatino Linotype" w:cs="Arial"/>
          <w:i/>
        </w:rPr>
        <w:t>nc</w:t>
      </w:r>
      <w:r w:rsidRPr="00CD35D9">
        <w:rPr>
          <w:rFonts w:ascii="Palatino Linotype" w:eastAsia="Arial" w:hAnsi="Palatino Linotype" w:cs="Arial"/>
          <w:i/>
          <w:spacing w:val="-1"/>
        </w:rPr>
        <w:t>u</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en sus</w:t>
      </w:r>
      <w:r w:rsidRPr="00CD35D9">
        <w:rPr>
          <w:rFonts w:ascii="Palatino Linotype" w:eastAsia="Arial" w:hAnsi="Palatino Linotype" w:cs="Arial"/>
          <w:i/>
          <w:spacing w:val="2"/>
        </w:rPr>
        <w:t xml:space="preserve"> </w:t>
      </w:r>
      <w:r w:rsidRPr="00CD35D9">
        <w:rPr>
          <w:rFonts w:ascii="Palatino Linotype" w:eastAsia="Arial" w:hAnsi="Palatino Linotype" w:cs="Arial"/>
          <w:i/>
        </w:rPr>
        <w:t>d</w:t>
      </w:r>
      <w:r w:rsidRPr="00CD35D9">
        <w:rPr>
          <w:rFonts w:ascii="Palatino Linotype" w:eastAsia="Arial" w:hAnsi="Palatino Linotype" w:cs="Arial"/>
          <w:i/>
          <w:spacing w:val="-4"/>
        </w:rPr>
        <w:t>i</w:t>
      </w:r>
      <w:r w:rsidRPr="00CD35D9">
        <w:rPr>
          <w:rFonts w:ascii="Palatino Linotype" w:eastAsia="Arial" w:hAnsi="Palatino Linotype" w:cs="Arial"/>
          <w:i/>
          <w:spacing w:val="3"/>
        </w:rPr>
        <w:t>f</w:t>
      </w:r>
      <w:r w:rsidRPr="00CD35D9">
        <w:rPr>
          <w:rFonts w:ascii="Palatino Linotype" w:eastAsia="Arial" w:hAnsi="Palatino Linotype" w:cs="Arial"/>
          <w:i/>
        </w:rPr>
        <w:t>ere</w:t>
      </w:r>
      <w:r w:rsidRPr="00CD35D9">
        <w:rPr>
          <w:rFonts w:ascii="Palatino Linotype" w:eastAsia="Arial" w:hAnsi="Palatino Linotype" w:cs="Arial"/>
          <w:i/>
          <w:spacing w:val="-3"/>
        </w:rPr>
        <w:t>n</w:t>
      </w:r>
      <w:r w:rsidRPr="00CD35D9">
        <w:rPr>
          <w:rFonts w:ascii="Palatino Linotype" w:eastAsia="Arial" w:hAnsi="Palatino Linotype" w:cs="Arial"/>
          <w:i/>
          <w:spacing w:val="1"/>
        </w:rPr>
        <w:t>t</w:t>
      </w:r>
      <w:r w:rsidRPr="00CD35D9">
        <w:rPr>
          <w:rFonts w:ascii="Palatino Linotype" w:eastAsia="Arial" w:hAnsi="Palatino Linotype" w:cs="Arial"/>
          <w:i/>
        </w:rPr>
        <w:t xml:space="preserve">es </w:t>
      </w:r>
      <w:r w:rsidRPr="00CD35D9">
        <w:rPr>
          <w:rFonts w:ascii="Palatino Linotype" w:eastAsia="Arial" w:hAnsi="Palatino Linotype" w:cs="Arial"/>
          <w:i/>
          <w:spacing w:val="1"/>
        </w:rPr>
        <w:t>m</w:t>
      </w:r>
      <w:r w:rsidRPr="00CD35D9">
        <w:rPr>
          <w:rFonts w:ascii="Palatino Linotype" w:eastAsia="Arial" w:hAnsi="Palatino Linotype" w:cs="Arial"/>
          <w:i/>
        </w:rPr>
        <w:t>a</w:t>
      </w:r>
      <w:r w:rsidRPr="00CD35D9">
        <w:rPr>
          <w:rFonts w:ascii="Palatino Linotype" w:eastAsia="Arial" w:hAnsi="Palatino Linotype" w:cs="Arial"/>
          <w:i/>
          <w:spacing w:val="-1"/>
        </w:rPr>
        <w:t>n</w:t>
      </w:r>
      <w:r w:rsidRPr="00CD35D9">
        <w:rPr>
          <w:rFonts w:ascii="Palatino Linotype" w:eastAsia="Arial" w:hAnsi="Palatino Linotype" w:cs="Arial"/>
          <w:i/>
          <w:spacing w:val="-3"/>
        </w:rPr>
        <w:t>i</w:t>
      </w:r>
      <w:r w:rsidRPr="00CD35D9">
        <w:rPr>
          <w:rFonts w:ascii="Palatino Linotype" w:eastAsia="Arial" w:hAnsi="Palatino Linotype" w:cs="Arial"/>
          <w:i/>
          <w:spacing w:val="3"/>
        </w:rPr>
        <w:t>f</w:t>
      </w:r>
      <w:r w:rsidRPr="00CD35D9">
        <w:rPr>
          <w:rFonts w:ascii="Palatino Linotype" w:eastAsia="Arial" w:hAnsi="Palatino Linotype" w:cs="Arial"/>
          <w:i/>
        </w:rPr>
        <w:t>e</w:t>
      </w:r>
      <w:r w:rsidRPr="00CD35D9">
        <w:rPr>
          <w:rFonts w:ascii="Palatino Linotype" w:eastAsia="Arial" w:hAnsi="Palatino Linotype" w:cs="Arial"/>
          <w:i/>
          <w:spacing w:val="-3"/>
        </w:rPr>
        <w:t>s</w:t>
      </w:r>
      <w:r w:rsidRPr="00CD35D9">
        <w:rPr>
          <w:rFonts w:ascii="Palatino Linotype" w:eastAsia="Arial" w:hAnsi="Palatino Linotype" w:cs="Arial"/>
          <w:i/>
          <w:spacing w:val="1"/>
        </w:rPr>
        <w:t>t</w:t>
      </w:r>
      <w:r w:rsidRPr="00CD35D9">
        <w:rPr>
          <w:rFonts w:ascii="Palatino Linotype" w:eastAsia="Arial" w:hAnsi="Palatino Linotype" w:cs="Arial"/>
          <w:i/>
          <w:spacing w:val="-3"/>
        </w:rPr>
        <w:t>a</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es.</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A</w:t>
      </w:r>
      <w:r w:rsidRPr="00CD35D9">
        <w:rPr>
          <w:rFonts w:ascii="Palatino Linotype" w:eastAsia="Arial" w:hAnsi="Palatino Linotype" w:cs="Arial"/>
          <w:i/>
        </w:rPr>
        <w:t>s</w:t>
      </w:r>
      <w:r w:rsidRPr="00CD35D9">
        <w:rPr>
          <w:rFonts w:ascii="Palatino Linotype" w:eastAsia="Arial" w:hAnsi="Palatino Linotype" w:cs="Arial"/>
          <w:i/>
          <w:spacing w:val="-4"/>
        </w:rPr>
        <w:t>í</w:t>
      </w:r>
      <w:r w:rsidRPr="00CD35D9">
        <w:rPr>
          <w:rFonts w:ascii="Palatino Linotype" w:eastAsia="Arial" w:hAnsi="Palatino Linotype" w:cs="Arial"/>
          <w:i/>
        </w:rPr>
        <w:t>,</w:t>
      </w:r>
      <w:r w:rsidRPr="00CD35D9">
        <w:rPr>
          <w:rFonts w:ascii="Palatino Linotype" w:eastAsia="Arial" w:hAnsi="Palatino Linotype" w:cs="Arial"/>
          <w:i/>
          <w:spacing w:val="4"/>
        </w:rPr>
        <w:t xml:space="preserve"> </w:t>
      </w:r>
      <w:r w:rsidRPr="00CD35D9">
        <w:rPr>
          <w:rFonts w:ascii="Palatino Linotype" w:eastAsia="Arial" w:hAnsi="Palatino Linotype" w:cs="Arial"/>
          <w:i/>
        </w:rPr>
        <w:t>es</w:t>
      </w:r>
      <w:r w:rsidRPr="00CD35D9">
        <w:rPr>
          <w:rFonts w:ascii="Palatino Linotype" w:eastAsia="Arial" w:hAnsi="Palatino Linotype" w:cs="Arial"/>
          <w:i/>
          <w:spacing w:val="2"/>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e</w:t>
      </w:r>
      <w:r w:rsidRPr="00CD35D9">
        <w:rPr>
          <w:rFonts w:ascii="Palatino Linotype" w:eastAsia="Arial" w:hAnsi="Palatino Linotype" w:cs="Arial"/>
          <w:i/>
          <w:spacing w:val="-2"/>
        </w:rPr>
        <w:t>r</w:t>
      </w:r>
      <w:r w:rsidRPr="00CD35D9">
        <w:rPr>
          <w:rFonts w:ascii="Palatino Linotype" w:eastAsia="Arial" w:hAnsi="Palatino Linotype" w:cs="Arial"/>
          <w:i/>
          <w:spacing w:val="1"/>
        </w:rPr>
        <w:t>t</w:t>
      </w:r>
      <w:r w:rsidRPr="00CD35D9">
        <w:rPr>
          <w:rFonts w:ascii="Palatino Linotype" w:eastAsia="Arial" w:hAnsi="Palatino Linotype" w:cs="Arial"/>
          <w:i/>
          <w:spacing w:val="-1"/>
        </w:rPr>
        <w:t>i</w:t>
      </w:r>
      <w:r w:rsidRPr="00CD35D9">
        <w:rPr>
          <w:rFonts w:ascii="Palatino Linotype" w:eastAsia="Arial" w:hAnsi="Palatino Linotype" w:cs="Arial"/>
          <w:i/>
        </w:rPr>
        <w:t>n</w:t>
      </w:r>
      <w:r w:rsidRPr="00CD35D9">
        <w:rPr>
          <w:rFonts w:ascii="Palatino Linotype" w:eastAsia="Arial" w:hAnsi="Palatino Linotype" w:cs="Arial"/>
          <w:i/>
          <w:spacing w:val="-1"/>
        </w:rPr>
        <w:t>e</w:t>
      </w:r>
      <w:r w:rsidRPr="00CD35D9">
        <w:rPr>
          <w:rFonts w:ascii="Palatino Linotype" w:eastAsia="Arial" w:hAnsi="Palatino Linotype" w:cs="Arial"/>
          <w:i/>
        </w:rPr>
        <w:t>n</w:t>
      </w:r>
      <w:r w:rsidRPr="00CD35D9">
        <w:rPr>
          <w:rFonts w:ascii="Palatino Linotype" w:eastAsia="Arial" w:hAnsi="Palatino Linotype" w:cs="Arial"/>
          <w:i/>
          <w:spacing w:val="-2"/>
        </w:rPr>
        <w:t>t</w:t>
      </w:r>
      <w:r w:rsidRPr="00CD35D9">
        <w:rPr>
          <w:rFonts w:ascii="Palatino Linotype" w:eastAsia="Arial" w:hAnsi="Palatino Linotype" w:cs="Arial"/>
          <w:i/>
        </w:rPr>
        <w:t>e</w:t>
      </w:r>
      <w:r w:rsidRPr="00CD35D9">
        <w:rPr>
          <w:rFonts w:ascii="Palatino Linotype" w:eastAsia="Arial" w:hAnsi="Palatino Linotype" w:cs="Arial"/>
          <w:i/>
          <w:spacing w:val="2"/>
        </w:rPr>
        <w:t xml:space="preserve"> </w:t>
      </w:r>
      <w:r w:rsidRPr="00CD35D9">
        <w:rPr>
          <w:rFonts w:ascii="Palatino Linotype" w:eastAsia="Arial" w:hAnsi="Palatino Linotype" w:cs="Arial"/>
          <w:i/>
        </w:rPr>
        <w:t>se</w:t>
      </w:r>
      <w:r w:rsidRPr="00CD35D9">
        <w:rPr>
          <w:rFonts w:ascii="Palatino Linotype" w:eastAsia="Arial" w:hAnsi="Palatino Linotype" w:cs="Arial"/>
          <w:i/>
          <w:spacing w:val="-1"/>
        </w:rPr>
        <w:t>ñ</w:t>
      </w:r>
      <w:r w:rsidRPr="00CD35D9">
        <w:rPr>
          <w:rFonts w:ascii="Palatino Linotype" w:eastAsia="Arial" w:hAnsi="Palatino Linotype" w:cs="Arial"/>
          <w:i/>
        </w:rPr>
        <w:t>a</w:t>
      </w:r>
      <w:r w:rsidRPr="00CD35D9">
        <w:rPr>
          <w:rFonts w:ascii="Palatino Linotype" w:eastAsia="Arial" w:hAnsi="Palatino Linotype" w:cs="Arial"/>
          <w:i/>
          <w:spacing w:val="-1"/>
        </w:rPr>
        <w:t>l</w:t>
      </w:r>
      <w:r w:rsidRPr="00CD35D9">
        <w:rPr>
          <w:rFonts w:ascii="Palatino Linotype" w:eastAsia="Arial" w:hAnsi="Palatino Linotype" w:cs="Arial"/>
          <w:i/>
        </w:rPr>
        <w:t>ar</w:t>
      </w:r>
      <w:r w:rsidRPr="00CD35D9">
        <w:rPr>
          <w:rFonts w:ascii="Palatino Linotype" w:eastAsia="Arial" w:hAnsi="Palatino Linotype" w:cs="Arial"/>
          <w:i/>
          <w:spacing w:val="1"/>
        </w:rPr>
        <w:t xml:space="preserve"> </w:t>
      </w:r>
      <w:r w:rsidRPr="00CD35D9">
        <w:rPr>
          <w:rFonts w:ascii="Palatino Linotype" w:eastAsia="Arial" w:hAnsi="Palatino Linotype" w:cs="Arial"/>
          <w:i/>
          <w:spacing w:val="2"/>
        </w:rPr>
        <w:t>q</w:t>
      </w:r>
      <w:r w:rsidRPr="00CD35D9">
        <w:rPr>
          <w:rFonts w:ascii="Palatino Linotype" w:eastAsia="Arial" w:hAnsi="Palatino Linotype" w:cs="Arial"/>
          <w:i/>
        </w:rPr>
        <w:t>ue</w:t>
      </w:r>
      <w:r w:rsidRPr="00CD35D9">
        <w:rPr>
          <w:rFonts w:ascii="Palatino Linotype" w:eastAsia="Arial" w:hAnsi="Palatino Linotype" w:cs="Arial"/>
          <w:i/>
          <w:spacing w:val="2"/>
        </w:rPr>
        <w:t xml:space="preserve"> </w:t>
      </w:r>
      <w:r w:rsidRPr="00CD35D9">
        <w:rPr>
          <w:rFonts w:ascii="Palatino Linotype" w:eastAsia="Arial" w:hAnsi="Palatino Linotype" w:cs="Arial"/>
          <w:i/>
        </w:rPr>
        <w:t>en el</w:t>
      </w:r>
      <w:r w:rsidRPr="00CD35D9">
        <w:rPr>
          <w:rFonts w:ascii="Palatino Linotype" w:eastAsia="Arial" w:hAnsi="Palatino Linotype" w:cs="Arial"/>
          <w:i/>
          <w:spacing w:val="1"/>
        </w:rPr>
        <w:t xml:space="preserve"> </w:t>
      </w:r>
      <w:r w:rsidRPr="00CD35D9">
        <w:rPr>
          <w:rFonts w:ascii="Palatino Linotype" w:eastAsia="Arial" w:hAnsi="Palatino Linotype" w:cs="Arial"/>
          <w:i/>
        </w:rPr>
        <w:t>ar</w:t>
      </w:r>
      <w:r w:rsidRPr="00CD35D9">
        <w:rPr>
          <w:rFonts w:ascii="Palatino Linotype" w:eastAsia="Arial" w:hAnsi="Palatino Linotype" w:cs="Arial"/>
          <w:i/>
          <w:spacing w:val="1"/>
        </w:rPr>
        <w:t>t</w:t>
      </w:r>
      <w:r w:rsidRPr="00CD35D9">
        <w:rPr>
          <w:rFonts w:ascii="Palatino Linotype" w:eastAsia="Arial" w:hAnsi="Palatino Linotype" w:cs="Arial"/>
          <w:i/>
          <w:spacing w:val="-4"/>
        </w:rPr>
        <w:t>í</w:t>
      </w:r>
      <w:r w:rsidRPr="00CD35D9">
        <w:rPr>
          <w:rFonts w:ascii="Palatino Linotype" w:eastAsia="Arial" w:hAnsi="Palatino Linotype" w:cs="Arial"/>
          <w:i/>
        </w:rPr>
        <w:t>cu</w:t>
      </w:r>
      <w:r w:rsidRPr="00CD35D9">
        <w:rPr>
          <w:rFonts w:ascii="Palatino Linotype" w:eastAsia="Arial" w:hAnsi="Palatino Linotype" w:cs="Arial"/>
          <w:i/>
          <w:spacing w:val="-1"/>
        </w:rPr>
        <w:t>l</w:t>
      </w:r>
      <w:r w:rsidRPr="00CD35D9">
        <w:rPr>
          <w:rFonts w:ascii="Palatino Linotype" w:eastAsia="Arial" w:hAnsi="Palatino Linotype" w:cs="Arial"/>
          <w:i/>
        </w:rPr>
        <w:t>o</w:t>
      </w:r>
      <w:r w:rsidRPr="00CD35D9">
        <w:rPr>
          <w:rFonts w:ascii="Palatino Linotype" w:eastAsia="Arial" w:hAnsi="Palatino Linotype" w:cs="Arial"/>
          <w:i/>
          <w:spacing w:val="2"/>
        </w:rPr>
        <w:t xml:space="preserve"> </w:t>
      </w:r>
      <w:r w:rsidRPr="00CD35D9">
        <w:rPr>
          <w:rFonts w:ascii="Palatino Linotype" w:eastAsia="Arial" w:hAnsi="Palatino Linotype" w:cs="Arial"/>
          <w:i/>
        </w:rPr>
        <w:t>1</w:t>
      </w:r>
      <w:r w:rsidRPr="00CD35D9">
        <w:rPr>
          <w:rFonts w:ascii="Palatino Linotype" w:eastAsia="Arial" w:hAnsi="Palatino Linotype" w:cs="Arial"/>
          <w:i/>
          <w:spacing w:val="-1"/>
        </w:rPr>
        <w:t>3</w:t>
      </w:r>
      <w:r w:rsidRPr="00CD35D9">
        <w:rPr>
          <w:rFonts w:ascii="Palatino Linotype" w:eastAsia="Arial" w:hAnsi="Palatino Linotype" w:cs="Arial"/>
          <w:i/>
        </w:rPr>
        <w:t>,</w:t>
      </w:r>
      <w:r w:rsidRPr="00CD35D9">
        <w:rPr>
          <w:rFonts w:ascii="Palatino Linotype" w:eastAsia="Arial" w:hAnsi="Palatino Linotype" w:cs="Arial"/>
          <w:i/>
          <w:spacing w:val="1"/>
        </w:rPr>
        <w:t xml:space="preserve"> fr</w:t>
      </w:r>
      <w:r w:rsidRPr="00CD35D9">
        <w:rPr>
          <w:rFonts w:ascii="Palatino Linotype" w:eastAsia="Arial" w:hAnsi="Palatino Linotype" w:cs="Arial"/>
          <w:i/>
        </w:rPr>
        <w:t>acc</w:t>
      </w:r>
      <w:r w:rsidRPr="00CD35D9">
        <w:rPr>
          <w:rFonts w:ascii="Palatino Linotype" w:eastAsia="Arial" w:hAnsi="Palatino Linotype" w:cs="Arial"/>
          <w:i/>
          <w:spacing w:val="-1"/>
        </w:rPr>
        <w:t>i</w:t>
      </w:r>
      <w:r w:rsidRPr="00CD35D9">
        <w:rPr>
          <w:rFonts w:ascii="Palatino Linotype" w:eastAsia="Arial" w:hAnsi="Palatino Linotype" w:cs="Arial"/>
          <w:i/>
        </w:rPr>
        <w:t>ón I de</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 xml:space="preserve">ey de </w:t>
      </w:r>
      <w:r w:rsidRPr="00CD35D9">
        <w:rPr>
          <w:rFonts w:ascii="Palatino Linotype" w:eastAsia="Arial" w:hAnsi="Palatino Linotype" w:cs="Arial"/>
          <w:i/>
          <w:spacing w:val="1"/>
        </w:rPr>
        <w:t>r</w:t>
      </w:r>
      <w:r w:rsidRPr="00CD35D9">
        <w:rPr>
          <w:rFonts w:ascii="Palatino Linotype" w:eastAsia="Arial" w:hAnsi="Palatino Linotype" w:cs="Arial"/>
          <w:i/>
          <w:spacing w:val="-3"/>
        </w:rPr>
        <w:t>e</w:t>
      </w:r>
      <w:r w:rsidRPr="00CD35D9">
        <w:rPr>
          <w:rFonts w:ascii="Palatino Linotype" w:eastAsia="Arial" w:hAnsi="Palatino Linotype" w:cs="Arial"/>
          <w:i/>
          <w:spacing w:val="1"/>
        </w:rPr>
        <w:t>f</w:t>
      </w:r>
      <w:r w:rsidRPr="00CD35D9">
        <w:rPr>
          <w:rFonts w:ascii="Palatino Linotype" w:eastAsia="Arial" w:hAnsi="Palatino Linotype" w:cs="Arial"/>
          <w:i/>
        </w:rPr>
        <w:t>erenc</w:t>
      </w:r>
      <w:r w:rsidRPr="00CD35D9">
        <w:rPr>
          <w:rFonts w:ascii="Palatino Linotype" w:eastAsia="Arial" w:hAnsi="Palatino Linotype" w:cs="Arial"/>
          <w:i/>
          <w:spacing w:val="-1"/>
        </w:rPr>
        <w:t>i</w:t>
      </w:r>
      <w:r w:rsidRPr="00CD35D9">
        <w:rPr>
          <w:rFonts w:ascii="Palatino Linotype" w:eastAsia="Arial" w:hAnsi="Palatino Linotype" w:cs="Arial"/>
          <w:i/>
        </w:rPr>
        <w:t>a se e</w:t>
      </w:r>
      <w:r w:rsidRPr="00CD35D9">
        <w:rPr>
          <w:rFonts w:ascii="Palatino Linotype" w:eastAsia="Arial" w:hAnsi="Palatino Linotype" w:cs="Arial"/>
          <w:i/>
          <w:spacing w:val="-3"/>
        </w:rPr>
        <w:t>s</w:t>
      </w:r>
      <w:r w:rsidRPr="00CD35D9">
        <w:rPr>
          <w:rFonts w:ascii="Palatino Linotype" w:eastAsia="Arial" w:hAnsi="Palatino Linotype" w:cs="Arial"/>
          <w:i/>
          <w:spacing w:val="1"/>
        </w:rPr>
        <w:t>t</w:t>
      </w:r>
      <w:r w:rsidRPr="00CD35D9">
        <w:rPr>
          <w:rFonts w:ascii="Palatino Linotype" w:eastAsia="Arial" w:hAnsi="Palatino Linotype" w:cs="Arial"/>
          <w:i/>
        </w:rPr>
        <w:t>a</w:t>
      </w:r>
      <w:r w:rsidRPr="00CD35D9">
        <w:rPr>
          <w:rFonts w:ascii="Palatino Linotype" w:eastAsia="Arial" w:hAnsi="Palatino Linotype" w:cs="Arial"/>
          <w:i/>
          <w:spacing w:val="-1"/>
        </w:rPr>
        <w:t>bl</w:t>
      </w:r>
      <w:r w:rsidRPr="00CD35D9">
        <w:rPr>
          <w:rFonts w:ascii="Palatino Linotype" w:eastAsia="Arial" w:hAnsi="Palatino Linotype" w:cs="Arial"/>
          <w:i/>
        </w:rPr>
        <w:t xml:space="preserve">ece </w:t>
      </w:r>
      <w:r w:rsidRPr="00CD35D9">
        <w:rPr>
          <w:rFonts w:ascii="Palatino Linotype" w:eastAsia="Arial" w:hAnsi="Palatino Linotype" w:cs="Arial"/>
          <w:i/>
          <w:spacing w:val="2"/>
        </w:rPr>
        <w:t>q</w:t>
      </w:r>
      <w:r w:rsidRPr="00CD35D9">
        <w:rPr>
          <w:rFonts w:ascii="Palatino Linotype" w:eastAsia="Arial" w:hAnsi="Palatino Linotype" w:cs="Arial"/>
          <w:i/>
        </w:rPr>
        <w:t>ue p</w:t>
      </w:r>
      <w:r w:rsidRPr="00CD35D9">
        <w:rPr>
          <w:rFonts w:ascii="Palatino Linotype" w:eastAsia="Arial" w:hAnsi="Palatino Linotype" w:cs="Arial"/>
          <w:i/>
          <w:spacing w:val="-1"/>
        </w:rPr>
        <w:t>o</w:t>
      </w:r>
      <w:r w:rsidRPr="00CD35D9">
        <w:rPr>
          <w:rFonts w:ascii="Palatino Linotype" w:eastAsia="Arial" w:hAnsi="Palatino Linotype" w:cs="Arial"/>
          <w:i/>
          <w:spacing w:val="-3"/>
        </w:rPr>
        <w:t>d</w:t>
      </w:r>
      <w:r w:rsidRPr="00CD35D9">
        <w:rPr>
          <w:rFonts w:ascii="Palatino Linotype" w:eastAsia="Arial" w:hAnsi="Palatino Linotype" w:cs="Arial"/>
          <w:i/>
          <w:spacing w:val="-2"/>
        </w:rPr>
        <w:t>r</w:t>
      </w:r>
      <w:r w:rsidRPr="00CD35D9">
        <w:rPr>
          <w:rFonts w:ascii="Palatino Linotype" w:eastAsia="Arial" w:hAnsi="Palatino Linotype" w:cs="Arial"/>
          <w:i/>
        </w:rPr>
        <w:t>á</w:t>
      </w:r>
      <w:r w:rsidRPr="00CD35D9">
        <w:rPr>
          <w:rFonts w:ascii="Palatino Linotype" w:eastAsia="Arial" w:hAnsi="Palatino Linotype" w:cs="Arial"/>
          <w:i/>
          <w:spacing w:val="3"/>
        </w:rPr>
        <w:t xml:space="preserve"> </w:t>
      </w:r>
      <w:r w:rsidRPr="00CD35D9">
        <w:rPr>
          <w:rFonts w:ascii="Palatino Linotype" w:eastAsia="Arial" w:hAnsi="Palatino Linotype" w:cs="Arial"/>
          <w:i/>
        </w:rPr>
        <w:t>c</w:t>
      </w:r>
      <w:r w:rsidRPr="00CD35D9">
        <w:rPr>
          <w:rFonts w:ascii="Palatino Linotype" w:eastAsia="Arial" w:hAnsi="Palatino Linotype" w:cs="Arial"/>
          <w:i/>
          <w:spacing w:val="-1"/>
        </w:rPr>
        <w:t>l</w:t>
      </w:r>
      <w:r w:rsidRPr="00CD35D9">
        <w:rPr>
          <w:rFonts w:ascii="Palatino Linotype" w:eastAsia="Arial" w:hAnsi="Palatino Linotype" w:cs="Arial"/>
          <w:i/>
          <w:spacing w:val="4"/>
        </w:rPr>
        <w:t>a</w:t>
      </w:r>
      <w:r w:rsidRPr="00CD35D9">
        <w:rPr>
          <w:rFonts w:ascii="Palatino Linotype" w:eastAsia="Arial" w:hAnsi="Palatino Linotype" w:cs="Arial"/>
          <w:i/>
        </w:rPr>
        <w:t>s</w:t>
      </w:r>
      <w:r w:rsidRPr="00CD35D9">
        <w:rPr>
          <w:rFonts w:ascii="Palatino Linotype" w:eastAsia="Arial" w:hAnsi="Palatino Linotype" w:cs="Arial"/>
          <w:i/>
          <w:spacing w:val="-3"/>
        </w:rPr>
        <w:t>i</w:t>
      </w:r>
      <w:r w:rsidRPr="00CD35D9">
        <w:rPr>
          <w:rFonts w:ascii="Palatino Linotype" w:eastAsia="Arial" w:hAnsi="Palatino Linotype" w:cs="Arial"/>
          <w:i/>
          <w:spacing w:val="3"/>
        </w:rPr>
        <w:t>f</w:t>
      </w:r>
      <w:r w:rsidRPr="00CD35D9">
        <w:rPr>
          <w:rFonts w:ascii="Palatino Linotype" w:eastAsia="Arial" w:hAnsi="Palatino Linotype" w:cs="Arial"/>
          <w:i/>
          <w:spacing w:val="-1"/>
        </w:rPr>
        <w:t>i</w:t>
      </w:r>
      <w:r w:rsidRPr="00CD35D9">
        <w:rPr>
          <w:rFonts w:ascii="Palatino Linotype" w:eastAsia="Arial" w:hAnsi="Palatino Linotype" w:cs="Arial"/>
          <w:i/>
        </w:rPr>
        <w:t>carse</w:t>
      </w:r>
      <w:r w:rsidRPr="00CD35D9">
        <w:rPr>
          <w:rFonts w:ascii="Palatino Linotype" w:eastAsia="Arial" w:hAnsi="Palatino Linotype" w:cs="Arial"/>
          <w:i/>
          <w:spacing w:val="1"/>
        </w:rPr>
        <w:t xml:space="preserve"> </w:t>
      </w:r>
      <w:r w:rsidRPr="00CD35D9">
        <w:rPr>
          <w:rFonts w:ascii="Palatino Linotype" w:eastAsia="Arial" w:hAnsi="Palatino Linotype" w:cs="Arial"/>
          <w:i/>
          <w:spacing w:val="-3"/>
        </w:rPr>
        <w:t>a</w:t>
      </w:r>
      <w:r w:rsidRPr="00CD35D9">
        <w:rPr>
          <w:rFonts w:ascii="Palatino Linotype" w:eastAsia="Arial" w:hAnsi="Palatino Linotype" w:cs="Arial"/>
          <w:i/>
          <w:spacing w:val="2"/>
        </w:rPr>
        <w:t>q</w:t>
      </w:r>
      <w:r w:rsidRPr="00CD35D9">
        <w:rPr>
          <w:rFonts w:ascii="Palatino Linotype" w:eastAsia="Arial" w:hAnsi="Palatino Linotype" w:cs="Arial"/>
          <w:i/>
        </w:rPr>
        <w:t>u</w:t>
      </w:r>
      <w:r w:rsidRPr="00CD35D9">
        <w:rPr>
          <w:rFonts w:ascii="Palatino Linotype" w:eastAsia="Arial" w:hAnsi="Palatino Linotype" w:cs="Arial"/>
          <w:i/>
          <w:spacing w:val="-1"/>
        </w:rPr>
        <w:t>ell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i</w:t>
      </w:r>
      <w:r w:rsidRPr="00CD35D9">
        <w:rPr>
          <w:rFonts w:ascii="Palatino Linotype" w:eastAsia="Arial" w:hAnsi="Palatino Linotype" w:cs="Arial"/>
          <w:i/>
          <w:spacing w:val="-3"/>
        </w:rPr>
        <w:t>n</w:t>
      </w:r>
      <w:r w:rsidRPr="00CD35D9">
        <w:rPr>
          <w:rFonts w:ascii="Palatino Linotype" w:eastAsia="Arial" w:hAnsi="Palatino Linotype" w:cs="Arial"/>
          <w:i/>
          <w:spacing w:val="1"/>
        </w:rPr>
        <w:t>f</w:t>
      </w:r>
      <w:r w:rsidRPr="00CD35D9">
        <w:rPr>
          <w:rFonts w:ascii="Palatino Linotype" w:eastAsia="Arial" w:hAnsi="Palatino Linotype" w:cs="Arial"/>
          <w:i/>
        </w:rPr>
        <w:t>o</w:t>
      </w:r>
      <w:r w:rsidRPr="00CD35D9">
        <w:rPr>
          <w:rFonts w:ascii="Palatino Linotype" w:eastAsia="Arial" w:hAnsi="Palatino Linotype" w:cs="Arial"/>
          <w:i/>
          <w:spacing w:val="-2"/>
        </w:rPr>
        <w:t>r</w:t>
      </w:r>
      <w:r w:rsidRPr="00CD35D9">
        <w:rPr>
          <w:rFonts w:ascii="Palatino Linotype" w:eastAsia="Arial" w:hAnsi="Palatino Linotype" w:cs="Arial"/>
          <w:i/>
          <w:spacing w:val="1"/>
        </w:rPr>
        <w:t>m</w:t>
      </w:r>
      <w:r w:rsidRPr="00CD35D9">
        <w:rPr>
          <w:rFonts w:ascii="Palatino Linotype" w:eastAsia="Arial" w:hAnsi="Palatino Linotype" w:cs="Arial"/>
          <w:i/>
        </w:rPr>
        <w:t>ac</w:t>
      </w:r>
      <w:r w:rsidRPr="00CD35D9">
        <w:rPr>
          <w:rFonts w:ascii="Palatino Linotype" w:eastAsia="Arial" w:hAnsi="Palatino Linotype" w:cs="Arial"/>
          <w:i/>
          <w:spacing w:val="-1"/>
        </w:rPr>
        <w:t>i</w:t>
      </w:r>
      <w:r w:rsidRPr="00CD35D9">
        <w:rPr>
          <w:rFonts w:ascii="Palatino Linotype" w:eastAsia="Arial" w:hAnsi="Palatino Linotype" w:cs="Arial"/>
          <w:i/>
        </w:rPr>
        <w:t>ón</w:t>
      </w:r>
      <w:r w:rsidRPr="00CD35D9">
        <w:rPr>
          <w:rFonts w:ascii="Palatino Linotype" w:eastAsia="Arial" w:hAnsi="Palatino Linotype" w:cs="Arial"/>
          <w:i/>
          <w:spacing w:val="2"/>
        </w:rPr>
        <w:t xml:space="preserve"> </w:t>
      </w:r>
      <w:r w:rsidRPr="00CD35D9">
        <w:rPr>
          <w:rFonts w:ascii="Palatino Linotype" w:eastAsia="Arial" w:hAnsi="Palatino Linotype" w:cs="Arial"/>
          <w:i/>
        </w:rPr>
        <w:t>cu</w:t>
      </w:r>
      <w:r w:rsidRPr="00CD35D9">
        <w:rPr>
          <w:rFonts w:ascii="Palatino Linotype" w:eastAsia="Arial" w:hAnsi="Palatino Linotype" w:cs="Arial"/>
          <w:i/>
          <w:spacing w:val="-3"/>
        </w:rPr>
        <w:t>y</w:t>
      </w:r>
      <w:r w:rsidRPr="00CD35D9">
        <w:rPr>
          <w:rFonts w:ascii="Palatino Linotype" w:eastAsia="Arial" w:hAnsi="Palatino Linotype" w:cs="Arial"/>
          <w:i/>
        </w:rPr>
        <w:t>a d</w:t>
      </w:r>
      <w:r w:rsidRPr="00CD35D9">
        <w:rPr>
          <w:rFonts w:ascii="Palatino Linotype" w:eastAsia="Arial" w:hAnsi="Palatino Linotype" w:cs="Arial"/>
          <w:i/>
          <w:spacing w:val="-1"/>
        </w:rPr>
        <w:t>i</w:t>
      </w:r>
      <w:r w:rsidRPr="00CD35D9">
        <w:rPr>
          <w:rFonts w:ascii="Palatino Linotype" w:eastAsia="Arial" w:hAnsi="Palatino Linotype" w:cs="Arial"/>
          <w:i/>
          <w:spacing w:val="3"/>
        </w:rPr>
        <w:t>f</w:t>
      </w:r>
      <w:r w:rsidRPr="00CD35D9">
        <w:rPr>
          <w:rFonts w:ascii="Palatino Linotype" w:eastAsia="Arial" w:hAnsi="Palatino Linotype" w:cs="Arial"/>
          <w:i/>
        </w:rPr>
        <w:t>us</w:t>
      </w:r>
      <w:r w:rsidRPr="00CD35D9">
        <w:rPr>
          <w:rFonts w:ascii="Palatino Linotype" w:eastAsia="Arial" w:hAnsi="Palatino Linotype" w:cs="Arial"/>
          <w:i/>
          <w:spacing w:val="-1"/>
        </w:rPr>
        <w:t>i</w:t>
      </w:r>
      <w:r w:rsidRPr="00CD35D9">
        <w:rPr>
          <w:rFonts w:ascii="Palatino Linotype" w:eastAsia="Arial" w:hAnsi="Palatino Linotype" w:cs="Arial"/>
          <w:i/>
        </w:rPr>
        <w:t>ón</w:t>
      </w:r>
      <w:r w:rsidRPr="00CD35D9">
        <w:rPr>
          <w:rFonts w:ascii="Palatino Linotype" w:eastAsia="Arial" w:hAnsi="Palatino Linotype" w:cs="Arial"/>
          <w:i/>
          <w:spacing w:val="2"/>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u</w:t>
      </w:r>
      <w:r w:rsidRPr="00CD35D9">
        <w:rPr>
          <w:rFonts w:ascii="Palatino Linotype" w:eastAsia="Arial" w:hAnsi="Palatino Linotype" w:cs="Arial"/>
          <w:i/>
        </w:rPr>
        <w:t>e</w:t>
      </w:r>
      <w:r w:rsidRPr="00CD35D9">
        <w:rPr>
          <w:rFonts w:ascii="Palatino Linotype" w:eastAsia="Arial" w:hAnsi="Palatino Linotype" w:cs="Arial"/>
          <w:i/>
          <w:spacing w:val="-1"/>
        </w:rPr>
        <w:t>d</w:t>
      </w:r>
      <w:r w:rsidRPr="00CD35D9">
        <w:rPr>
          <w:rFonts w:ascii="Palatino Linotype" w:eastAsia="Arial" w:hAnsi="Palatino Linotype" w:cs="Arial"/>
          <w:i/>
        </w:rPr>
        <w:t>a</w:t>
      </w:r>
      <w:r w:rsidRPr="00CD35D9">
        <w:rPr>
          <w:rFonts w:ascii="Palatino Linotype" w:eastAsia="Arial" w:hAnsi="Palatino Linotype" w:cs="Arial"/>
          <w:i/>
          <w:spacing w:val="2"/>
        </w:rPr>
        <w:t xml:space="preserve"> </w:t>
      </w:r>
      <w:r w:rsidRPr="00CD35D9">
        <w:rPr>
          <w:rFonts w:ascii="Palatino Linotype" w:eastAsia="Arial" w:hAnsi="Palatino Linotype" w:cs="Arial"/>
          <w:i/>
        </w:rPr>
        <w:t>c</w:t>
      </w:r>
      <w:r w:rsidRPr="00CD35D9">
        <w:rPr>
          <w:rFonts w:ascii="Palatino Linotype" w:eastAsia="Arial" w:hAnsi="Palatino Linotype" w:cs="Arial"/>
          <w:i/>
          <w:spacing w:val="-3"/>
        </w:rPr>
        <w:t>o</w:t>
      </w:r>
      <w:r w:rsidRPr="00CD35D9">
        <w:rPr>
          <w:rFonts w:ascii="Palatino Linotype" w:eastAsia="Arial" w:hAnsi="Palatino Linotype" w:cs="Arial"/>
          <w:i/>
          <w:spacing w:val="1"/>
        </w:rPr>
        <w:t>m</w:t>
      </w:r>
      <w:r w:rsidRPr="00CD35D9">
        <w:rPr>
          <w:rFonts w:ascii="Palatino Linotype" w:eastAsia="Arial" w:hAnsi="Palatino Linotype" w:cs="Arial"/>
          <w:i/>
          <w:spacing w:val="-3"/>
        </w:rPr>
        <w:t>p</w:t>
      </w:r>
      <w:r w:rsidRPr="00CD35D9">
        <w:rPr>
          <w:rFonts w:ascii="Palatino Linotype" w:eastAsia="Arial" w:hAnsi="Palatino Linotype" w:cs="Arial"/>
          <w:i/>
          <w:spacing w:val="1"/>
        </w:rPr>
        <w:t>r</w:t>
      </w:r>
      <w:r w:rsidRPr="00CD35D9">
        <w:rPr>
          <w:rFonts w:ascii="Palatino Linotype" w:eastAsia="Arial" w:hAnsi="Palatino Linotype" w:cs="Arial"/>
          <w:i/>
        </w:rPr>
        <w:t>o</w:t>
      </w:r>
      <w:r w:rsidRPr="00CD35D9">
        <w:rPr>
          <w:rFonts w:ascii="Palatino Linotype" w:eastAsia="Arial" w:hAnsi="Palatino Linotype" w:cs="Arial"/>
          <w:i/>
          <w:spacing w:val="-2"/>
        </w:rPr>
        <w:t>m</w:t>
      </w:r>
      <w:r w:rsidRPr="00CD35D9">
        <w:rPr>
          <w:rFonts w:ascii="Palatino Linotype" w:eastAsia="Arial" w:hAnsi="Palatino Linotype" w:cs="Arial"/>
          <w:i/>
        </w:rPr>
        <w:t>eter</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2"/>
        </w:rPr>
        <w:t xml:space="preserve"> </w:t>
      </w:r>
      <w:r w:rsidRPr="00CD35D9">
        <w:rPr>
          <w:rFonts w:ascii="Palatino Linotype" w:eastAsia="Arial" w:hAnsi="Palatino Linotype" w:cs="Arial"/>
          <w:i/>
        </w:rPr>
        <w:t>s</w:t>
      </w:r>
      <w:r w:rsidRPr="00CD35D9">
        <w:rPr>
          <w:rFonts w:ascii="Palatino Linotype" w:eastAsia="Arial" w:hAnsi="Palatino Linotype" w:cs="Arial"/>
          <w:i/>
          <w:spacing w:val="-3"/>
        </w:rPr>
        <w:t>e</w:t>
      </w:r>
      <w:r w:rsidRPr="00CD35D9">
        <w:rPr>
          <w:rFonts w:ascii="Palatino Linotype" w:eastAsia="Arial" w:hAnsi="Palatino Linotype" w:cs="Arial"/>
          <w:i/>
          <w:spacing w:val="2"/>
        </w:rPr>
        <w:t>g</w:t>
      </w:r>
      <w:r w:rsidRPr="00CD35D9">
        <w:rPr>
          <w:rFonts w:ascii="Palatino Linotype" w:eastAsia="Arial" w:hAnsi="Palatino Linotype" w:cs="Arial"/>
          <w:i/>
          <w:spacing w:val="-3"/>
        </w:rPr>
        <w:t>u</w:t>
      </w:r>
      <w:r w:rsidRPr="00CD35D9">
        <w:rPr>
          <w:rFonts w:ascii="Palatino Linotype" w:eastAsia="Arial" w:hAnsi="Palatino Linotype" w:cs="Arial"/>
          <w:i/>
          <w:spacing w:val="1"/>
        </w:rPr>
        <w:t>r</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a</w:t>
      </w:r>
      <w:r w:rsidRPr="00CD35D9">
        <w:rPr>
          <w:rFonts w:ascii="Palatino Linotype" w:eastAsia="Arial" w:hAnsi="Palatino Linotype" w:cs="Arial"/>
          <w:i/>
        </w:rPr>
        <w:t>d</w:t>
      </w:r>
      <w:r w:rsidRPr="00CD35D9">
        <w:rPr>
          <w:rFonts w:ascii="Palatino Linotype" w:eastAsia="Arial" w:hAnsi="Palatino Linotype" w:cs="Arial"/>
          <w:i/>
          <w:spacing w:val="2"/>
        </w:rPr>
        <w:t xml:space="preserve"> </w:t>
      </w:r>
      <w:r w:rsidRPr="00CD35D9">
        <w:rPr>
          <w:rFonts w:ascii="Palatino Linotype" w:eastAsia="Arial" w:hAnsi="Palatino Linotype" w:cs="Arial"/>
          <w:i/>
        </w:rPr>
        <w:t>n</w:t>
      </w:r>
      <w:r w:rsidRPr="00CD35D9">
        <w:rPr>
          <w:rFonts w:ascii="Palatino Linotype" w:eastAsia="Arial" w:hAnsi="Palatino Linotype" w:cs="Arial"/>
          <w:i/>
          <w:spacing w:val="-1"/>
        </w:rPr>
        <w:t>a</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al</w:t>
      </w:r>
      <w:r w:rsidRPr="00CD35D9">
        <w:rPr>
          <w:rFonts w:ascii="Palatino Linotype" w:eastAsia="Arial" w:hAnsi="Palatino Linotype" w:cs="Arial"/>
          <w:i/>
          <w:spacing w:val="1"/>
        </w:rPr>
        <w:t xml:space="preserve"> </w:t>
      </w:r>
      <w:r w:rsidRPr="00CD35D9">
        <w:rPr>
          <w:rFonts w:ascii="Palatino Linotype" w:eastAsia="Arial" w:hAnsi="Palatino Linotype" w:cs="Arial"/>
          <w:i/>
        </w:rPr>
        <w:t>y p</w:t>
      </w:r>
      <w:r w:rsidRPr="00CD35D9">
        <w:rPr>
          <w:rFonts w:ascii="Palatino Linotype" w:eastAsia="Arial" w:hAnsi="Palatino Linotype" w:cs="Arial"/>
          <w:i/>
          <w:spacing w:val="-1"/>
        </w:rPr>
        <w:t>ú</w:t>
      </w:r>
      <w:r w:rsidRPr="00CD35D9">
        <w:rPr>
          <w:rFonts w:ascii="Palatino Linotype" w:eastAsia="Arial" w:hAnsi="Palatino Linotype" w:cs="Arial"/>
          <w:i/>
        </w:rPr>
        <w:t>b</w:t>
      </w:r>
      <w:r w:rsidRPr="00CD35D9">
        <w:rPr>
          <w:rFonts w:ascii="Palatino Linotype" w:eastAsia="Arial" w:hAnsi="Palatino Linotype" w:cs="Arial"/>
          <w:i/>
          <w:spacing w:val="1"/>
        </w:rPr>
        <w:t>l</w:t>
      </w:r>
      <w:r w:rsidRPr="00CD35D9">
        <w:rPr>
          <w:rFonts w:ascii="Palatino Linotype" w:eastAsia="Arial" w:hAnsi="Palatino Linotype" w:cs="Arial"/>
          <w:i/>
          <w:spacing w:val="-1"/>
        </w:rPr>
        <w:t>i</w:t>
      </w:r>
      <w:r w:rsidRPr="00CD35D9">
        <w:rPr>
          <w:rFonts w:ascii="Palatino Linotype" w:eastAsia="Arial" w:hAnsi="Palatino Linotype" w:cs="Arial"/>
          <w:i/>
        </w:rPr>
        <w:t>ca.</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E</w:t>
      </w:r>
      <w:r w:rsidRPr="00CD35D9">
        <w:rPr>
          <w:rFonts w:ascii="Palatino Linotype" w:eastAsia="Arial" w:hAnsi="Palatino Linotype" w:cs="Arial"/>
          <w:i/>
        </w:rPr>
        <w:t>n</w:t>
      </w:r>
      <w:r w:rsidRPr="00CD35D9">
        <w:rPr>
          <w:rFonts w:ascii="Palatino Linotype" w:eastAsia="Arial" w:hAnsi="Palatino Linotype" w:cs="Arial"/>
          <w:i/>
          <w:spacing w:val="2"/>
        </w:rPr>
        <w:t xml:space="preserve"> </w:t>
      </w:r>
      <w:r w:rsidRPr="00CD35D9">
        <w:rPr>
          <w:rFonts w:ascii="Palatino Linotype" w:eastAsia="Arial" w:hAnsi="Palatino Linotype" w:cs="Arial"/>
          <w:i/>
        </w:rPr>
        <w:t>este</w:t>
      </w:r>
      <w:r w:rsidRPr="00CD35D9">
        <w:rPr>
          <w:rFonts w:ascii="Palatino Linotype" w:eastAsia="Arial" w:hAnsi="Palatino Linotype" w:cs="Arial"/>
          <w:i/>
          <w:spacing w:val="3"/>
        </w:rPr>
        <w:t xml:space="preserve"> </w:t>
      </w:r>
      <w:r w:rsidRPr="00CD35D9">
        <w:rPr>
          <w:rFonts w:ascii="Palatino Linotype" w:eastAsia="Arial" w:hAnsi="Palatino Linotype" w:cs="Arial"/>
          <w:i/>
        </w:rPr>
        <w:t>or</w:t>
      </w:r>
      <w:r w:rsidRPr="00CD35D9">
        <w:rPr>
          <w:rFonts w:ascii="Palatino Linotype" w:eastAsia="Arial" w:hAnsi="Palatino Linotype" w:cs="Arial"/>
          <w:i/>
          <w:spacing w:val="-2"/>
        </w:rPr>
        <w:t>d</w:t>
      </w:r>
      <w:r w:rsidRPr="00CD35D9">
        <w:rPr>
          <w:rFonts w:ascii="Palatino Linotype" w:eastAsia="Arial" w:hAnsi="Palatino Linotype" w:cs="Arial"/>
          <w:i/>
        </w:rPr>
        <w:t>en</w:t>
      </w:r>
      <w:r w:rsidRPr="00CD35D9">
        <w:rPr>
          <w:rFonts w:ascii="Palatino Linotype" w:eastAsia="Arial" w:hAnsi="Palatino Linotype" w:cs="Arial"/>
          <w:i/>
          <w:spacing w:val="2"/>
        </w:rPr>
        <w:t xml:space="preserve"> </w:t>
      </w:r>
      <w:r w:rsidRPr="00CD35D9">
        <w:rPr>
          <w:rFonts w:ascii="Palatino Linotype" w:eastAsia="Arial" w:hAnsi="Palatino Linotype" w:cs="Arial"/>
          <w:i/>
        </w:rPr>
        <w:t>de</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e</w:t>
      </w:r>
      <w:r w:rsidRPr="00CD35D9">
        <w:rPr>
          <w:rFonts w:ascii="Palatino Linotype" w:eastAsia="Arial" w:hAnsi="Palatino Linotype" w:cs="Arial"/>
          <w:i/>
        </w:rPr>
        <w:t>as,</w:t>
      </w:r>
      <w:r w:rsidRPr="00CD35D9">
        <w:rPr>
          <w:rFonts w:ascii="Palatino Linotype" w:eastAsia="Arial" w:hAnsi="Palatino Linotype" w:cs="Arial"/>
          <w:i/>
          <w:spacing w:val="3"/>
        </w:rPr>
        <w:t xml:space="preserve"> </w:t>
      </w:r>
      <w:r w:rsidRPr="00CD35D9">
        <w:rPr>
          <w:rFonts w:ascii="Palatino Linotype" w:eastAsia="Arial" w:hAnsi="Palatino Linotype" w:cs="Arial"/>
          <w:i/>
        </w:rPr>
        <w:t>u</w:t>
      </w:r>
      <w:r w:rsidRPr="00CD35D9">
        <w:rPr>
          <w:rFonts w:ascii="Palatino Linotype" w:eastAsia="Arial" w:hAnsi="Palatino Linotype" w:cs="Arial"/>
          <w:i/>
          <w:spacing w:val="-3"/>
        </w:rPr>
        <w:t>n</w:t>
      </w:r>
      <w:r w:rsidRPr="00CD35D9">
        <w:rPr>
          <w:rFonts w:ascii="Palatino Linotype" w:eastAsia="Arial" w:hAnsi="Palatino Linotype" w:cs="Arial"/>
          <w:i/>
        </w:rPr>
        <w:t>a de</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as</w:t>
      </w:r>
      <w:r w:rsidRPr="00CD35D9">
        <w:rPr>
          <w:rFonts w:ascii="Palatino Linotype" w:eastAsia="Arial" w:hAnsi="Palatino Linotype" w:cs="Arial"/>
          <w:i/>
          <w:spacing w:val="1"/>
        </w:rPr>
        <w:t xml:space="preserve"> </w:t>
      </w:r>
      <w:r w:rsidRPr="00CD35D9">
        <w:rPr>
          <w:rFonts w:ascii="Palatino Linotype" w:eastAsia="Arial" w:hAnsi="Palatino Linotype" w:cs="Arial"/>
          <w:i/>
          <w:spacing w:val="3"/>
        </w:rPr>
        <w:t>f</w:t>
      </w:r>
      <w:r w:rsidRPr="00CD35D9">
        <w:rPr>
          <w:rFonts w:ascii="Palatino Linotype" w:eastAsia="Arial" w:hAnsi="Palatino Linotype" w:cs="Arial"/>
          <w:i/>
        </w:rPr>
        <w:t>o</w:t>
      </w:r>
      <w:r w:rsidRPr="00CD35D9">
        <w:rPr>
          <w:rFonts w:ascii="Palatino Linotype" w:eastAsia="Arial" w:hAnsi="Palatino Linotype" w:cs="Arial"/>
          <w:i/>
          <w:spacing w:val="-2"/>
        </w:rPr>
        <w:t>r</w:t>
      </w:r>
      <w:r w:rsidRPr="00CD35D9">
        <w:rPr>
          <w:rFonts w:ascii="Palatino Linotype" w:eastAsia="Arial" w:hAnsi="Palatino Linotype" w:cs="Arial"/>
          <w:i/>
          <w:spacing w:val="1"/>
        </w:rPr>
        <w:t>m</w:t>
      </w:r>
      <w:r w:rsidRPr="00CD35D9">
        <w:rPr>
          <w:rFonts w:ascii="Palatino Linotype" w:eastAsia="Arial" w:hAnsi="Palatino Linotype" w:cs="Arial"/>
          <w:i/>
        </w:rPr>
        <w:t>as</w:t>
      </w:r>
      <w:r w:rsidRPr="00CD35D9">
        <w:rPr>
          <w:rFonts w:ascii="Palatino Linotype" w:eastAsia="Arial" w:hAnsi="Palatino Linotype" w:cs="Arial"/>
          <w:i/>
          <w:spacing w:val="3"/>
        </w:rPr>
        <w:t xml:space="preserve"> </w:t>
      </w:r>
      <w:r w:rsidRPr="00CD35D9">
        <w:rPr>
          <w:rFonts w:ascii="Palatino Linotype" w:eastAsia="Arial" w:hAnsi="Palatino Linotype" w:cs="Arial"/>
          <w:i/>
        </w:rPr>
        <w:t xml:space="preserve">en </w:t>
      </w:r>
      <w:r w:rsidRPr="00CD35D9">
        <w:rPr>
          <w:rFonts w:ascii="Palatino Linotype" w:eastAsia="Arial" w:hAnsi="Palatino Linotype" w:cs="Arial"/>
          <w:i/>
          <w:spacing w:val="2"/>
        </w:rPr>
        <w:t>q</w:t>
      </w:r>
      <w:r w:rsidRPr="00CD35D9">
        <w:rPr>
          <w:rFonts w:ascii="Palatino Linotype" w:eastAsia="Arial" w:hAnsi="Palatino Linotype" w:cs="Arial"/>
          <w:i/>
        </w:rPr>
        <w:t>ue</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1"/>
        </w:rPr>
        <w:t xml:space="preserve"> </w:t>
      </w:r>
      <w:r w:rsidRPr="00CD35D9">
        <w:rPr>
          <w:rFonts w:ascii="Palatino Linotype" w:eastAsia="Arial" w:hAnsi="Palatino Linotype" w:cs="Arial"/>
          <w:i/>
        </w:rPr>
        <w:t>d</w:t>
      </w:r>
      <w:r w:rsidRPr="00CD35D9">
        <w:rPr>
          <w:rFonts w:ascii="Palatino Linotype" w:eastAsia="Arial" w:hAnsi="Palatino Linotype" w:cs="Arial"/>
          <w:i/>
          <w:spacing w:val="-1"/>
        </w:rPr>
        <w:t>eli</w:t>
      </w:r>
      <w:r w:rsidRPr="00CD35D9">
        <w:rPr>
          <w:rFonts w:ascii="Palatino Linotype" w:eastAsia="Arial" w:hAnsi="Palatino Linotype" w:cs="Arial"/>
          <w:i/>
        </w:rPr>
        <w:t>nc</w:t>
      </w:r>
      <w:r w:rsidRPr="00CD35D9">
        <w:rPr>
          <w:rFonts w:ascii="Palatino Linotype" w:eastAsia="Arial" w:hAnsi="Palatino Linotype" w:cs="Arial"/>
          <w:i/>
          <w:spacing w:val="-1"/>
        </w:rPr>
        <w:t>u</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u</w:t>
      </w:r>
      <w:r w:rsidRPr="00CD35D9">
        <w:rPr>
          <w:rFonts w:ascii="Palatino Linotype" w:eastAsia="Arial" w:hAnsi="Palatino Linotype" w:cs="Arial"/>
          <w:i/>
        </w:rPr>
        <w:t>e</w:t>
      </w:r>
      <w:r w:rsidRPr="00CD35D9">
        <w:rPr>
          <w:rFonts w:ascii="Palatino Linotype" w:eastAsia="Arial" w:hAnsi="Palatino Linotype" w:cs="Arial"/>
          <w:i/>
          <w:spacing w:val="-1"/>
        </w:rPr>
        <w:t>d</w:t>
      </w:r>
      <w:r w:rsidRPr="00CD35D9">
        <w:rPr>
          <w:rFonts w:ascii="Palatino Linotype" w:eastAsia="Arial" w:hAnsi="Palatino Linotype" w:cs="Arial"/>
          <w:i/>
        </w:rPr>
        <w:t>e</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ll</w:t>
      </w:r>
      <w:r w:rsidRPr="00CD35D9">
        <w:rPr>
          <w:rFonts w:ascii="Palatino Linotype" w:eastAsia="Arial" w:hAnsi="Palatino Linotype" w:cs="Arial"/>
          <w:i/>
        </w:rPr>
        <w:t>e</w:t>
      </w:r>
      <w:r w:rsidRPr="00CD35D9">
        <w:rPr>
          <w:rFonts w:ascii="Palatino Linotype" w:eastAsia="Arial" w:hAnsi="Palatino Linotype" w:cs="Arial"/>
          <w:i/>
          <w:spacing w:val="1"/>
        </w:rPr>
        <w:t>g</w:t>
      </w:r>
      <w:r w:rsidRPr="00CD35D9">
        <w:rPr>
          <w:rFonts w:ascii="Palatino Linotype" w:eastAsia="Arial" w:hAnsi="Palatino Linotype" w:cs="Arial"/>
          <w:i/>
        </w:rPr>
        <w:t>ar</w:t>
      </w:r>
      <w:r w:rsidRPr="00CD35D9">
        <w:rPr>
          <w:rFonts w:ascii="Palatino Linotype" w:eastAsia="Arial" w:hAnsi="Palatino Linotype" w:cs="Arial"/>
          <w:i/>
          <w:spacing w:val="4"/>
        </w:rPr>
        <w:t xml:space="preserve"> </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o</w:t>
      </w:r>
      <w:r w:rsidRPr="00CD35D9">
        <w:rPr>
          <w:rFonts w:ascii="Palatino Linotype" w:eastAsia="Arial" w:hAnsi="Palatino Linotype" w:cs="Arial"/>
          <w:i/>
        </w:rPr>
        <w:t>n</w:t>
      </w:r>
      <w:r w:rsidRPr="00CD35D9">
        <w:rPr>
          <w:rFonts w:ascii="Palatino Linotype" w:eastAsia="Arial" w:hAnsi="Palatino Linotype" w:cs="Arial"/>
          <w:i/>
          <w:spacing w:val="-1"/>
        </w:rPr>
        <w:t>e</w:t>
      </w:r>
      <w:r w:rsidRPr="00CD35D9">
        <w:rPr>
          <w:rFonts w:ascii="Palatino Linotype" w:eastAsia="Arial" w:hAnsi="Palatino Linotype" w:cs="Arial"/>
          <w:i/>
        </w:rPr>
        <w:t>r</w:t>
      </w:r>
      <w:r w:rsidRPr="00CD35D9">
        <w:rPr>
          <w:rFonts w:ascii="Palatino Linotype" w:eastAsia="Arial" w:hAnsi="Palatino Linotype" w:cs="Arial"/>
          <w:i/>
          <w:spacing w:val="4"/>
        </w:rPr>
        <w:t xml:space="preserve"> </w:t>
      </w:r>
      <w:r w:rsidRPr="00CD35D9">
        <w:rPr>
          <w:rFonts w:ascii="Palatino Linotype" w:eastAsia="Arial" w:hAnsi="Palatino Linotype" w:cs="Arial"/>
          <w:i/>
        </w:rPr>
        <w:t xml:space="preserve">en </w:t>
      </w:r>
      <w:r w:rsidRPr="00CD35D9">
        <w:rPr>
          <w:rFonts w:ascii="Palatino Linotype" w:eastAsia="Arial" w:hAnsi="Palatino Linotype" w:cs="Arial"/>
          <w:i/>
          <w:spacing w:val="1"/>
        </w:rPr>
        <w:t>r</w:t>
      </w:r>
      <w:r w:rsidRPr="00CD35D9">
        <w:rPr>
          <w:rFonts w:ascii="Palatino Linotype" w:eastAsia="Arial" w:hAnsi="Palatino Linotype" w:cs="Arial"/>
          <w:i/>
          <w:spacing w:val="-1"/>
        </w:rPr>
        <w:t>i</w:t>
      </w:r>
      <w:r w:rsidRPr="00CD35D9">
        <w:rPr>
          <w:rFonts w:ascii="Palatino Linotype" w:eastAsia="Arial" w:hAnsi="Palatino Linotype" w:cs="Arial"/>
          <w:i/>
        </w:rPr>
        <w:t>e</w:t>
      </w:r>
      <w:r w:rsidRPr="00CD35D9">
        <w:rPr>
          <w:rFonts w:ascii="Palatino Linotype" w:eastAsia="Arial" w:hAnsi="Palatino Linotype" w:cs="Arial"/>
          <w:i/>
          <w:spacing w:val="-3"/>
        </w:rPr>
        <w:t>s</w:t>
      </w:r>
      <w:r w:rsidRPr="00CD35D9">
        <w:rPr>
          <w:rFonts w:ascii="Palatino Linotype" w:eastAsia="Arial" w:hAnsi="Palatino Linotype" w:cs="Arial"/>
          <w:i/>
          <w:spacing w:val="2"/>
        </w:rPr>
        <w:t>g</w:t>
      </w:r>
      <w:r w:rsidRPr="00CD35D9">
        <w:rPr>
          <w:rFonts w:ascii="Palatino Linotype" w:eastAsia="Arial" w:hAnsi="Palatino Linotype" w:cs="Arial"/>
          <w:i/>
        </w:rPr>
        <w:t>o</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s</w:t>
      </w:r>
      <w:r w:rsidRPr="00CD35D9">
        <w:rPr>
          <w:rFonts w:ascii="Palatino Linotype" w:eastAsia="Arial" w:hAnsi="Palatino Linotype" w:cs="Arial"/>
          <w:i/>
          <w:spacing w:val="-3"/>
        </w:rPr>
        <w:t>e</w:t>
      </w:r>
      <w:r w:rsidRPr="00CD35D9">
        <w:rPr>
          <w:rFonts w:ascii="Palatino Linotype" w:eastAsia="Arial" w:hAnsi="Palatino Linotype" w:cs="Arial"/>
          <w:i/>
          <w:spacing w:val="2"/>
        </w:rPr>
        <w:t>g</w:t>
      </w:r>
      <w:r w:rsidRPr="00CD35D9">
        <w:rPr>
          <w:rFonts w:ascii="Palatino Linotype" w:eastAsia="Arial" w:hAnsi="Palatino Linotype" w:cs="Arial"/>
          <w:i/>
          <w:spacing w:val="-3"/>
        </w:rPr>
        <w:t>u</w:t>
      </w:r>
      <w:r w:rsidRPr="00CD35D9">
        <w:rPr>
          <w:rFonts w:ascii="Palatino Linotype" w:eastAsia="Arial" w:hAnsi="Palatino Linotype" w:cs="Arial"/>
          <w:i/>
          <w:spacing w:val="1"/>
        </w:rPr>
        <w:t>r</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a</w:t>
      </w:r>
      <w:r w:rsidRPr="00CD35D9">
        <w:rPr>
          <w:rFonts w:ascii="Palatino Linotype" w:eastAsia="Arial" w:hAnsi="Palatino Linotype" w:cs="Arial"/>
          <w:i/>
        </w:rPr>
        <w:t>d</w:t>
      </w:r>
      <w:r w:rsidRPr="00CD35D9">
        <w:rPr>
          <w:rFonts w:ascii="Palatino Linotype" w:eastAsia="Arial" w:hAnsi="Palatino Linotype" w:cs="Arial"/>
          <w:i/>
          <w:spacing w:val="3"/>
        </w:rPr>
        <w:t xml:space="preserve"> </w:t>
      </w:r>
      <w:r w:rsidRPr="00CD35D9">
        <w:rPr>
          <w:rFonts w:ascii="Palatino Linotype" w:eastAsia="Arial" w:hAnsi="Palatino Linotype" w:cs="Arial"/>
          <w:i/>
        </w:rPr>
        <w:t>d</w:t>
      </w:r>
      <w:r w:rsidRPr="00CD35D9">
        <w:rPr>
          <w:rFonts w:ascii="Palatino Linotype" w:eastAsia="Arial" w:hAnsi="Palatino Linotype" w:cs="Arial"/>
          <w:i/>
          <w:spacing w:val="-1"/>
        </w:rPr>
        <w:t>e</w:t>
      </w:r>
      <w:r w:rsidRPr="00CD35D9">
        <w:rPr>
          <w:rFonts w:ascii="Palatino Linotype" w:eastAsia="Arial" w:hAnsi="Palatino Linotype" w:cs="Arial"/>
          <w:i/>
        </w:rPr>
        <w:t>l</w:t>
      </w:r>
      <w:r w:rsidRPr="00CD35D9">
        <w:rPr>
          <w:rFonts w:ascii="Palatino Linotype" w:eastAsia="Arial" w:hAnsi="Palatino Linotype" w:cs="Arial"/>
          <w:i/>
          <w:spacing w:val="2"/>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a</w:t>
      </w:r>
      <w:r w:rsidRPr="00CD35D9">
        <w:rPr>
          <w:rFonts w:ascii="Palatino Linotype" w:eastAsia="Arial" w:hAnsi="Palatino Linotype" w:cs="Arial"/>
          <w:i/>
          <w:spacing w:val="-4"/>
        </w:rPr>
        <w:t>í</w:t>
      </w:r>
      <w:r w:rsidRPr="00CD35D9">
        <w:rPr>
          <w:rFonts w:ascii="Palatino Linotype" w:eastAsia="Arial" w:hAnsi="Palatino Linotype" w:cs="Arial"/>
          <w:i/>
        </w:rPr>
        <w:t>s es</w:t>
      </w:r>
      <w:r w:rsidRPr="00CD35D9">
        <w:rPr>
          <w:rFonts w:ascii="Palatino Linotype" w:eastAsia="Arial" w:hAnsi="Palatino Linotype" w:cs="Arial"/>
          <w:i/>
          <w:spacing w:val="3"/>
        </w:rPr>
        <w:t xml:space="preserve"> </w:t>
      </w:r>
      <w:r w:rsidRPr="00CD35D9">
        <w:rPr>
          <w:rFonts w:ascii="Palatino Linotype" w:eastAsia="Arial" w:hAnsi="Palatino Linotype" w:cs="Arial"/>
          <w:i/>
        </w:rPr>
        <w:t>pr</w:t>
      </w:r>
      <w:r w:rsidRPr="00CD35D9">
        <w:rPr>
          <w:rFonts w:ascii="Palatino Linotype" w:eastAsia="Arial" w:hAnsi="Palatino Linotype" w:cs="Arial"/>
          <w:i/>
          <w:spacing w:val="-2"/>
        </w:rPr>
        <w:t>e</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same</w:t>
      </w:r>
      <w:r w:rsidRPr="00CD35D9">
        <w:rPr>
          <w:rFonts w:ascii="Palatino Linotype" w:eastAsia="Arial" w:hAnsi="Palatino Linotype" w:cs="Arial"/>
          <w:i/>
          <w:spacing w:val="-3"/>
        </w:rPr>
        <w:t>n</w:t>
      </w:r>
      <w:r w:rsidRPr="00CD35D9">
        <w:rPr>
          <w:rFonts w:ascii="Palatino Linotype" w:eastAsia="Arial" w:hAnsi="Palatino Linotype" w:cs="Arial"/>
          <w:i/>
          <w:spacing w:val="1"/>
        </w:rPr>
        <w:t>t</w:t>
      </w:r>
      <w:r w:rsidRPr="00CD35D9">
        <w:rPr>
          <w:rFonts w:ascii="Palatino Linotype" w:eastAsia="Arial" w:hAnsi="Palatino Linotype" w:cs="Arial"/>
          <w:i/>
        </w:rPr>
        <w:t>e</w:t>
      </w:r>
      <w:r w:rsidRPr="00CD35D9">
        <w:rPr>
          <w:rFonts w:ascii="Palatino Linotype" w:eastAsia="Arial" w:hAnsi="Palatino Linotype" w:cs="Arial"/>
          <w:i/>
          <w:spacing w:val="3"/>
        </w:rPr>
        <w:t xml:space="preserve"> </w:t>
      </w:r>
      <w:r w:rsidRPr="00CD35D9">
        <w:rPr>
          <w:rFonts w:ascii="Palatino Linotype" w:eastAsia="Arial" w:hAnsi="Palatino Linotype" w:cs="Arial"/>
          <w:i/>
        </w:rPr>
        <w:t>a</w:t>
      </w:r>
      <w:r w:rsidRPr="00CD35D9">
        <w:rPr>
          <w:rFonts w:ascii="Palatino Linotype" w:eastAsia="Arial" w:hAnsi="Palatino Linotype" w:cs="Arial"/>
          <w:i/>
          <w:spacing w:val="-3"/>
        </w:rPr>
        <w:t>n</w:t>
      </w:r>
      <w:r w:rsidRPr="00CD35D9">
        <w:rPr>
          <w:rFonts w:ascii="Palatino Linotype" w:eastAsia="Arial" w:hAnsi="Palatino Linotype" w:cs="Arial"/>
          <w:i/>
        </w:rPr>
        <w:t>u</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1"/>
        </w:rPr>
        <w:t>n</w:t>
      </w:r>
      <w:r w:rsidRPr="00CD35D9">
        <w:rPr>
          <w:rFonts w:ascii="Palatino Linotype" w:eastAsia="Arial" w:hAnsi="Palatino Linotype" w:cs="Arial"/>
          <w:i/>
        </w:rPr>
        <w:t>d</w:t>
      </w:r>
      <w:r w:rsidRPr="00CD35D9">
        <w:rPr>
          <w:rFonts w:ascii="Palatino Linotype" w:eastAsia="Arial" w:hAnsi="Palatino Linotype" w:cs="Arial"/>
          <w:i/>
          <w:spacing w:val="-1"/>
        </w:rPr>
        <w:t>o</w:t>
      </w:r>
      <w:r w:rsidRPr="00CD35D9">
        <w:rPr>
          <w:rFonts w:ascii="Palatino Linotype" w:eastAsia="Arial" w:hAnsi="Palatino Linotype" w:cs="Arial"/>
          <w:i/>
        </w:rPr>
        <w:t>,</w:t>
      </w:r>
      <w:r w:rsidRPr="00CD35D9">
        <w:rPr>
          <w:rFonts w:ascii="Palatino Linotype" w:eastAsia="Arial" w:hAnsi="Palatino Linotype" w:cs="Arial"/>
          <w:i/>
          <w:spacing w:val="4"/>
        </w:rPr>
        <w:t xml:space="preserve"> </w:t>
      </w:r>
      <w:r w:rsidRPr="00CD35D9">
        <w:rPr>
          <w:rFonts w:ascii="Palatino Linotype" w:eastAsia="Arial" w:hAnsi="Palatino Linotype" w:cs="Arial"/>
          <w:i/>
          <w:spacing w:val="-3"/>
        </w:rPr>
        <w:t>i</w:t>
      </w:r>
      <w:r w:rsidRPr="00CD35D9">
        <w:rPr>
          <w:rFonts w:ascii="Palatino Linotype" w:eastAsia="Arial" w:hAnsi="Palatino Linotype" w:cs="Arial"/>
          <w:i/>
          <w:spacing w:val="1"/>
        </w:rPr>
        <w:t>m</w:t>
      </w:r>
      <w:r w:rsidRPr="00CD35D9">
        <w:rPr>
          <w:rFonts w:ascii="Palatino Linotype" w:eastAsia="Arial" w:hAnsi="Palatino Linotype" w:cs="Arial"/>
          <w:i/>
        </w:rPr>
        <w:t>p</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i</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rPr>
        <w:t>do</w:t>
      </w:r>
      <w:r w:rsidRPr="00CD35D9">
        <w:rPr>
          <w:rFonts w:ascii="Palatino Linotype" w:eastAsia="Arial" w:hAnsi="Palatino Linotype" w:cs="Arial"/>
          <w:i/>
          <w:spacing w:val="2"/>
        </w:rPr>
        <w:t xml:space="preserve"> </w:t>
      </w:r>
      <w:r w:rsidRPr="00CD35D9">
        <w:rPr>
          <w:rFonts w:ascii="Palatino Linotype" w:eastAsia="Arial" w:hAnsi="Palatino Linotype" w:cs="Arial"/>
          <w:i/>
        </w:rPr>
        <w:t>u o</w:t>
      </w:r>
      <w:r w:rsidRPr="00CD35D9">
        <w:rPr>
          <w:rFonts w:ascii="Palatino Linotype" w:eastAsia="Arial" w:hAnsi="Palatino Linotype" w:cs="Arial"/>
          <w:i/>
          <w:spacing w:val="-1"/>
        </w:rPr>
        <w:t>b</w:t>
      </w:r>
      <w:r w:rsidRPr="00CD35D9">
        <w:rPr>
          <w:rFonts w:ascii="Palatino Linotype" w:eastAsia="Arial" w:hAnsi="Palatino Linotype" w:cs="Arial"/>
          <w:i/>
        </w:rPr>
        <w:t>s</w:t>
      </w:r>
      <w:r w:rsidRPr="00CD35D9">
        <w:rPr>
          <w:rFonts w:ascii="Palatino Linotype" w:eastAsia="Arial" w:hAnsi="Palatino Linotype" w:cs="Arial"/>
          <w:i/>
          <w:spacing w:val="3"/>
        </w:rPr>
        <w:t>t</w:t>
      </w:r>
      <w:r w:rsidRPr="00CD35D9">
        <w:rPr>
          <w:rFonts w:ascii="Palatino Linotype" w:eastAsia="Arial" w:hAnsi="Palatino Linotype" w:cs="Arial"/>
          <w:i/>
          <w:spacing w:val="-3"/>
        </w:rPr>
        <w:t>a</w:t>
      </w:r>
      <w:r w:rsidRPr="00CD35D9">
        <w:rPr>
          <w:rFonts w:ascii="Palatino Linotype" w:eastAsia="Arial" w:hAnsi="Palatino Linotype" w:cs="Arial"/>
          <w:i/>
          <w:spacing w:val="-2"/>
        </w:rPr>
        <w:t>c</w:t>
      </w:r>
      <w:r w:rsidRPr="00CD35D9">
        <w:rPr>
          <w:rFonts w:ascii="Palatino Linotype" w:eastAsia="Arial" w:hAnsi="Palatino Linotype" w:cs="Arial"/>
          <w:i/>
        </w:rPr>
        <w:t>u</w:t>
      </w:r>
      <w:r w:rsidRPr="00CD35D9">
        <w:rPr>
          <w:rFonts w:ascii="Palatino Linotype" w:eastAsia="Arial" w:hAnsi="Palatino Linotype" w:cs="Arial"/>
          <w:i/>
          <w:spacing w:val="-1"/>
        </w:rPr>
        <w:t>l</w:t>
      </w:r>
      <w:r w:rsidRPr="00CD35D9">
        <w:rPr>
          <w:rFonts w:ascii="Palatino Linotype" w:eastAsia="Arial" w:hAnsi="Palatino Linotype" w:cs="Arial"/>
          <w:i/>
          <w:spacing w:val="1"/>
        </w:rPr>
        <w:t>i</w:t>
      </w:r>
      <w:r w:rsidRPr="00CD35D9">
        <w:rPr>
          <w:rFonts w:ascii="Palatino Linotype" w:eastAsia="Arial" w:hAnsi="Palatino Linotype" w:cs="Arial"/>
          <w:i/>
          <w:spacing w:val="-2"/>
        </w:rPr>
        <w:t>z</w:t>
      </w:r>
      <w:r w:rsidRPr="00CD35D9">
        <w:rPr>
          <w:rFonts w:ascii="Palatino Linotype" w:eastAsia="Arial" w:hAnsi="Palatino Linotype" w:cs="Arial"/>
          <w:i/>
        </w:rPr>
        <w:t>a</w:t>
      </w:r>
      <w:r w:rsidRPr="00CD35D9">
        <w:rPr>
          <w:rFonts w:ascii="Palatino Linotype" w:eastAsia="Arial" w:hAnsi="Palatino Linotype" w:cs="Arial"/>
          <w:i/>
          <w:spacing w:val="-1"/>
        </w:rPr>
        <w:t>n</w:t>
      </w:r>
      <w:r w:rsidRPr="00CD35D9">
        <w:rPr>
          <w:rFonts w:ascii="Palatino Linotype" w:eastAsia="Arial" w:hAnsi="Palatino Linotype" w:cs="Arial"/>
          <w:i/>
        </w:rPr>
        <w:t>do</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actu</w:t>
      </w:r>
      <w:r w:rsidRPr="00CD35D9">
        <w:rPr>
          <w:rFonts w:ascii="Palatino Linotype" w:eastAsia="Arial" w:hAnsi="Palatino Linotype" w:cs="Arial"/>
          <w:i/>
          <w:spacing w:val="-2"/>
        </w:rPr>
        <w:t>a</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ón</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3"/>
        </w:rPr>
        <w:t>d</w:t>
      </w:r>
      <w:r w:rsidRPr="00CD35D9">
        <w:rPr>
          <w:rFonts w:ascii="Palatino Linotype" w:eastAsia="Arial" w:hAnsi="Palatino Linotype" w:cs="Arial"/>
          <w:i/>
        </w:rPr>
        <w:t>e</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os ser</w:t>
      </w:r>
      <w:r w:rsidRPr="00CD35D9">
        <w:rPr>
          <w:rFonts w:ascii="Palatino Linotype" w:eastAsia="Arial" w:hAnsi="Palatino Linotype" w:cs="Arial"/>
          <w:i/>
          <w:spacing w:val="-2"/>
        </w:rPr>
        <w:t>v</w:t>
      </w:r>
      <w:r w:rsidRPr="00CD35D9">
        <w:rPr>
          <w:rFonts w:ascii="Palatino Linotype" w:eastAsia="Arial" w:hAnsi="Palatino Linotype" w:cs="Arial"/>
          <w:i/>
          <w:spacing w:val="-1"/>
        </w:rPr>
        <w:t>i</w:t>
      </w:r>
      <w:r w:rsidRPr="00CD35D9">
        <w:rPr>
          <w:rFonts w:ascii="Palatino Linotype" w:eastAsia="Arial" w:hAnsi="Palatino Linotype" w:cs="Arial"/>
          <w:i/>
        </w:rPr>
        <w:t>d</w:t>
      </w:r>
      <w:r w:rsidRPr="00CD35D9">
        <w:rPr>
          <w:rFonts w:ascii="Palatino Linotype" w:eastAsia="Arial" w:hAnsi="Palatino Linotype" w:cs="Arial"/>
          <w:i/>
          <w:spacing w:val="-1"/>
        </w:rPr>
        <w:t>o</w:t>
      </w:r>
      <w:r w:rsidRPr="00CD35D9">
        <w:rPr>
          <w:rFonts w:ascii="Palatino Linotype" w:eastAsia="Arial" w:hAnsi="Palatino Linotype" w:cs="Arial"/>
          <w:i/>
          <w:spacing w:val="1"/>
        </w:rPr>
        <w:t>r</w:t>
      </w:r>
      <w:r w:rsidRPr="00CD35D9">
        <w:rPr>
          <w:rFonts w:ascii="Palatino Linotype" w:eastAsia="Arial" w:hAnsi="Palatino Linotype" w:cs="Arial"/>
          <w:i/>
        </w:rPr>
        <w:t>es p</w:t>
      </w:r>
      <w:r w:rsidRPr="00CD35D9">
        <w:rPr>
          <w:rFonts w:ascii="Palatino Linotype" w:eastAsia="Arial" w:hAnsi="Palatino Linotype" w:cs="Arial"/>
          <w:i/>
          <w:spacing w:val="-1"/>
        </w:rPr>
        <w:t>ú</w:t>
      </w:r>
      <w:r w:rsidRPr="00CD35D9">
        <w:rPr>
          <w:rFonts w:ascii="Palatino Linotype" w:eastAsia="Arial" w:hAnsi="Palatino Linotype" w:cs="Arial"/>
          <w:i/>
        </w:rPr>
        <w:t>b</w:t>
      </w:r>
      <w:r w:rsidRPr="00CD35D9">
        <w:rPr>
          <w:rFonts w:ascii="Palatino Linotype" w:eastAsia="Arial" w:hAnsi="Palatino Linotype" w:cs="Arial"/>
          <w:i/>
          <w:spacing w:val="-1"/>
        </w:rPr>
        <w:t>li</w:t>
      </w:r>
      <w:r w:rsidRPr="00CD35D9">
        <w:rPr>
          <w:rFonts w:ascii="Palatino Linotype" w:eastAsia="Arial" w:hAnsi="Palatino Linotype" w:cs="Arial"/>
          <w:i/>
        </w:rPr>
        <w:t>cos</w:t>
      </w:r>
      <w:r w:rsidRPr="00CD35D9">
        <w:rPr>
          <w:rFonts w:ascii="Palatino Linotype" w:eastAsia="Arial" w:hAnsi="Palatino Linotype" w:cs="Arial"/>
          <w:i/>
          <w:spacing w:val="4"/>
        </w:rPr>
        <w:t xml:space="preserve"> </w:t>
      </w:r>
      <w:r w:rsidRPr="00CD35D9">
        <w:rPr>
          <w:rFonts w:ascii="Palatino Linotype" w:eastAsia="Arial" w:hAnsi="Palatino Linotype" w:cs="Arial"/>
          <w:i/>
          <w:spacing w:val="2"/>
        </w:rPr>
        <w:t>q</w:t>
      </w:r>
      <w:r w:rsidRPr="00CD35D9">
        <w:rPr>
          <w:rFonts w:ascii="Palatino Linotype" w:eastAsia="Arial" w:hAnsi="Palatino Linotype" w:cs="Arial"/>
          <w:i/>
        </w:rPr>
        <w:t>ue</w:t>
      </w:r>
      <w:r w:rsidRPr="00CD35D9">
        <w:rPr>
          <w:rFonts w:ascii="Palatino Linotype" w:eastAsia="Arial" w:hAnsi="Palatino Linotype" w:cs="Arial"/>
          <w:i/>
          <w:spacing w:val="1"/>
        </w:rPr>
        <w:t xml:space="preserve"> r</w:t>
      </w:r>
      <w:r w:rsidRPr="00CD35D9">
        <w:rPr>
          <w:rFonts w:ascii="Palatino Linotype" w:eastAsia="Arial" w:hAnsi="Palatino Linotype" w:cs="Arial"/>
          <w:i/>
        </w:rPr>
        <w:t>e</w:t>
      </w:r>
      <w:r w:rsidRPr="00CD35D9">
        <w:rPr>
          <w:rFonts w:ascii="Palatino Linotype" w:eastAsia="Arial" w:hAnsi="Palatino Linotype" w:cs="Arial"/>
          <w:i/>
          <w:spacing w:val="-1"/>
        </w:rPr>
        <w:t>ali</w:t>
      </w:r>
      <w:r w:rsidRPr="00CD35D9">
        <w:rPr>
          <w:rFonts w:ascii="Palatino Linotype" w:eastAsia="Arial" w:hAnsi="Palatino Linotype" w:cs="Arial"/>
          <w:i/>
          <w:spacing w:val="-2"/>
        </w:rPr>
        <w:t>z</w:t>
      </w:r>
      <w:r w:rsidRPr="00CD35D9">
        <w:rPr>
          <w:rFonts w:ascii="Palatino Linotype" w:eastAsia="Arial" w:hAnsi="Palatino Linotype" w:cs="Arial"/>
          <w:i/>
        </w:rPr>
        <w:t>an</w:t>
      </w:r>
      <w:r w:rsidRPr="00CD35D9">
        <w:rPr>
          <w:rFonts w:ascii="Palatino Linotype" w:eastAsia="Arial" w:hAnsi="Palatino Linotype" w:cs="Arial"/>
          <w:i/>
          <w:spacing w:val="1"/>
        </w:rPr>
        <w:t xml:space="preserve"> </w:t>
      </w:r>
      <w:r w:rsidRPr="00CD35D9">
        <w:rPr>
          <w:rFonts w:ascii="Palatino Linotype" w:eastAsia="Arial" w:hAnsi="Palatino Linotype" w:cs="Arial"/>
          <w:i/>
          <w:spacing w:val="3"/>
        </w:rPr>
        <w:t>f</w:t>
      </w:r>
      <w:r w:rsidRPr="00CD35D9">
        <w:rPr>
          <w:rFonts w:ascii="Palatino Linotype" w:eastAsia="Arial" w:hAnsi="Palatino Linotype" w:cs="Arial"/>
          <w:i/>
          <w:spacing w:val="-3"/>
        </w:rPr>
        <w:t>u</w:t>
      </w:r>
      <w:r w:rsidRPr="00CD35D9">
        <w:rPr>
          <w:rFonts w:ascii="Palatino Linotype" w:eastAsia="Arial" w:hAnsi="Palatino Linotype" w:cs="Arial"/>
          <w:i/>
        </w:rPr>
        <w:t>nc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es</w:t>
      </w:r>
      <w:r w:rsidRPr="00CD35D9">
        <w:rPr>
          <w:rFonts w:ascii="Palatino Linotype" w:eastAsia="Arial" w:hAnsi="Palatino Linotype" w:cs="Arial"/>
          <w:i/>
          <w:spacing w:val="4"/>
        </w:rPr>
        <w:t xml:space="preserve"> </w:t>
      </w:r>
      <w:r w:rsidRPr="00CD35D9">
        <w:rPr>
          <w:rFonts w:ascii="Palatino Linotype" w:eastAsia="Arial" w:hAnsi="Palatino Linotype" w:cs="Arial"/>
          <w:i/>
        </w:rPr>
        <w:t>de</w:t>
      </w:r>
      <w:r w:rsidRPr="00CD35D9">
        <w:rPr>
          <w:rFonts w:ascii="Palatino Linotype" w:eastAsia="Arial" w:hAnsi="Palatino Linotype" w:cs="Arial"/>
          <w:i/>
          <w:spacing w:val="4"/>
        </w:rPr>
        <w:t xml:space="preserve"> </w:t>
      </w:r>
      <w:r w:rsidRPr="00CD35D9">
        <w:rPr>
          <w:rFonts w:ascii="Palatino Linotype" w:eastAsia="Arial" w:hAnsi="Palatino Linotype" w:cs="Arial"/>
          <w:i/>
        </w:rPr>
        <w:t>c</w:t>
      </w:r>
      <w:r w:rsidRPr="00CD35D9">
        <w:rPr>
          <w:rFonts w:ascii="Palatino Linotype" w:eastAsia="Arial" w:hAnsi="Palatino Linotype" w:cs="Arial"/>
          <w:i/>
          <w:spacing w:val="-3"/>
        </w:rPr>
        <w:t>a</w:t>
      </w:r>
      <w:r w:rsidRPr="00CD35D9">
        <w:rPr>
          <w:rFonts w:ascii="Palatino Linotype" w:eastAsia="Arial" w:hAnsi="Palatino Linotype" w:cs="Arial"/>
          <w:i/>
          <w:spacing w:val="1"/>
        </w:rPr>
        <w:t>r</w:t>
      </w:r>
      <w:r w:rsidRPr="00CD35D9">
        <w:rPr>
          <w:rFonts w:ascii="Palatino Linotype" w:eastAsia="Arial" w:hAnsi="Palatino Linotype" w:cs="Arial"/>
          <w:i/>
        </w:rPr>
        <w:t>áct</w:t>
      </w:r>
      <w:r w:rsidRPr="00CD35D9">
        <w:rPr>
          <w:rFonts w:ascii="Palatino Linotype" w:eastAsia="Arial" w:hAnsi="Palatino Linotype" w:cs="Arial"/>
          <w:i/>
          <w:spacing w:val="-2"/>
        </w:rPr>
        <w:t>e</w:t>
      </w:r>
      <w:r w:rsidRPr="00CD35D9">
        <w:rPr>
          <w:rFonts w:ascii="Palatino Linotype" w:eastAsia="Arial" w:hAnsi="Palatino Linotype" w:cs="Arial"/>
          <w:i/>
        </w:rPr>
        <w:t>r</w:t>
      </w:r>
      <w:r w:rsidRPr="00CD35D9">
        <w:rPr>
          <w:rFonts w:ascii="Palatino Linotype" w:eastAsia="Arial" w:hAnsi="Palatino Linotype" w:cs="Arial"/>
          <w:i/>
          <w:spacing w:val="5"/>
        </w:rPr>
        <w:t xml:space="preserve"> </w:t>
      </w:r>
      <w:r w:rsidRPr="00CD35D9">
        <w:rPr>
          <w:rFonts w:ascii="Palatino Linotype" w:eastAsia="Arial" w:hAnsi="Palatino Linotype" w:cs="Arial"/>
          <w:i/>
        </w:rPr>
        <w:t>o</w:t>
      </w:r>
      <w:r w:rsidRPr="00CD35D9">
        <w:rPr>
          <w:rFonts w:ascii="Palatino Linotype" w:eastAsia="Arial" w:hAnsi="Palatino Linotype" w:cs="Arial"/>
          <w:i/>
          <w:spacing w:val="-1"/>
        </w:rPr>
        <w:t>p</w:t>
      </w:r>
      <w:r w:rsidRPr="00CD35D9">
        <w:rPr>
          <w:rFonts w:ascii="Palatino Linotype" w:eastAsia="Arial" w:hAnsi="Palatino Linotype" w:cs="Arial"/>
          <w:i/>
          <w:spacing w:val="-3"/>
        </w:rPr>
        <w:t>e</w:t>
      </w:r>
      <w:r w:rsidRPr="00CD35D9">
        <w:rPr>
          <w:rFonts w:ascii="Palatino Linotype" w:eastAsia="Arial" w:hAnsi="Palatino Linotype" w:cs="Arial"/>
          <w:i/>
          <w:spacing w:val="1"/>
        </w:rPr>
        <w:t>r</w:t>
      </w:r>
      <w:r w:rsidRPr="00CD35D9">
        <w:rPr>
          <w:rFonts w:ascii="Palatino Linotype" w:eastAsia="Arial" w:hAnsi="Palatino Linotype" w:cs="Arial"/>
          <w:i/>
        </w:rPr>
        <w:t>ati</w:t>
      </w:r>
      <w:r w:rsidRPr="00CD35D9">
        <w:rPr>
          <w:rFonts w:ascii="Palatino Linotype" w:eastAsia="Arial" w:hAnsi="Palatino Linotype" w:cs="Arial"/>
          <w:i/>
          <w:spacing w:val="-3"/>
        </w:rPr>
        <w:t>v</w:t>
      </w:r>
      <w:r w:rsidRPr="00CD35D9">
        <w:rPr>
          <w:rFonts w:ascii="Palatino Linotype" w:eastAsia="Arial" w:hAnsi="Palatino Linotype" w:cs="Arial"/>
          <w:i/>
        </w:rPr>
        <w:t>o,</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m</w:t>
      </w:r>
      <w:r w:rsidRPr="00CD35D9">
        <w:rPr>
          <w:rFonts w:ascii="Palatino Linotype" w:eastAsia="Arial" w:hAnsi="Palatino Linotype" w:cs="Arial"/>
          <w:i/>
        </w:rPr>
        <w:t>e</w:t>
      </w:r>
      <w:r w:rsidRPr="00CD35D9">
        <w:rPr>
          <w:rFonts w:ascii="Palatino Linotype" w:eastAsia="Arial" w:hAnsi="Palatino Linotype" w:cs="Arial"/>
          <w:i/>
          <w:spacing w:val="-1"/>
        </w:rPr>
        <w:t>di</w:t>
      </w:r>
      <w:r w:rsidRPr="00CD35D9">
        <w:rPr>
          <w:rFonts w:ascii="Palatino Linotype" w:eastAsia="Arial" w:hAnsi="Palatino Linotype" w:cs="Arial"/>
          <w:i/>
        </w:rPr>
        <w:t>a</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rPr>
        <w:t>e</w:t>
      </w:r>
      <w:r w:rsidRPr="00CD35D9">
        <w:rPr>
          <w:rFonts w:ascii="Palatino Linotype" w:eastAsia="Arial" w:hAnsi="Palatino Linotype" w:cs="Arial"/>
          <w:i/>
          <w:spacing w:val="4"/>
        </w:rPr>
        <w:t xml:space="preserve"> </w:t>
      </w:r>
      <w:r w:rsidRPr="00CD35D9">
        <w:rPr>
          <w:rFonts w:ascii="Palatino Linotype" w:eastAsia="Arial" w:hAnsi="Palatino Linotype" w:cs="Arial"/>
          <w:i/>
        </w:rPr>
        <w:t>el co</w:t>
      </w:r>
      <w:r w:rsidRPr="00CD35D9">
        <w:rPr>
          <w:rFonts w:ascii="Palatino Linotype" w:eastAsia="Arial" w:hAnsi="Palatino Linotype" w:cs="Arial"/>
          <w:i/>
          <w:spacing w:val="-1"/>
        </w:rPr>
        <w:t>n</w:t>
      </w:r>
      <w:r w:rsidRPr="00CD35D9">
        <w:rPr>
          <w:rFonts w:ascii="Palatino Linotype" w:eastAsia="Arial" w:hAnsi="Palatino Linotype" w:cs="Arial"/>
          <w:i/>
          <w:spacing w:val="-3"/>
        </w:rPr>
        <w:t>o</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spacing w:val="1"/>
        </w:rPr>
        <w:t>m</w:t>
      </w:r>
      <w:r w:rsidRPr="00CD35D9">
        <w:rPr>
          <w:rFonts w:ascii="Palatino Linotype" w:eastAsia="Arial" w:hAnsi="Palatino Linotype" w:cs="Arial"/>
          <w:i/>
          <w:spacing w:val="-1"/>
        </w:rPr>
        <w:t>i</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rPr>
        <w:t>o</w:t>
      </w:r>
      <w:r w:rsidRPr="00CD35D9">
        <w:rPr>
          <w:rFonts w:ascii="Palatino Linotype" w:eastAsia="Arial" w:hAnsi="Palatino Linotype" w:cs="Arial"/>
          <w:i/>
          <w:spacing w:val="4"/>
        </w:rPr>
        <w:t xml:space="preserve"> </w:t>
      </w:r>
      <w:r w:rsidRPr="00CD35D9">
        <w:rPr>
          <w:rFonts w:ascii="Palatino Linotype" w:eastAsia="Arial" w:hAnsi="Palatino Linotype" w:cs="Arial"/>
          <w:i/>
        </w:rPr>
        <w:t>de</w:t>
      </w:r>
      <w:r w:rsidRPr="00CD35D9">
        <w:rPr>
          <w:rFonts w:ascii="Palatino Linotype" w:eastAsia="Arial" w:hAnsi="Palatino Linotype" w:cs="Arial"/>
          <w:i/>
          <w:spacing w:val="1"/>
        </w:rPr>
        <w:t xml:space="preserve"> </w:t>
      </w:r>
      <w:r w:rsidRPr="00CD35D9">
        <w:rPr>
          <w:rFonts w:ascii="Palatino Linotype" w:eastAsia="Arial" w:hAnsi="Palatino Linotype" w:cs="Arial"/>
          <w:i/>
        </w:rPr>
        <w:t>d</w:t>
      </w:r>
      <w:r w:rsidRPr="00CD35D9">
        <w:rPr>
          <w:rFonts w:ascii="Palatino Linotype" w:eastAsia="Arial" w:hAnsi="Palatino Linotype" w:cs="Arial"/>
          <w:i/>
          <w:spacing w:val="-1"/>
        </w:rPr>
        <w:t>i</w:t>
      </w:r>
      <w:r w:rsidRPr="00CD35D9">
        <w:rPr>
          <w:rFonts w:ascii="Palatino Linotype" w:eastAsia="Arial" w:hAnsi="Palatino Linotype" w:cs="Arial"/>
          <w:i/>
        </w:rPr>
        <w:t>cha s</w:t>
      </w:r>
      <w:r w:rsidRPr="00CD35D9">
        <w:rPr>
          <w:rFonts w:ascii="Palatino Linotype" w:eastAsia="Arial" w:hAnsi="Palatino Linotype" w:cs="Arial"/>
          <w:i/>
          <w:spacing w:val="-1"/>
        </w:rPr>
        <w:t>i</w:t>
      </w:r>
      <w:r w:rsidRPr="00CD35D9">
        <w:rPr>
          <w:rFonts w:ascii="Palatino Linotype" w:eastAsia="Arial" w:hAnsi="Palatino Linotype" w:cs="Arial"/>
          <w:i/>
          <w:spacing w:val="1"/>
        </w:rPr>
        <w:t>t</w:t>
      </w:r>
      <w:r w:rsidRPr="00CD35D9">
        <w:rPr>
          <w:rFonts w:ascii="Palatino Linotype" w:eastAsia="Arial" w:hAnsi="Palatino Linotype" w:cs="Arial"/>
          <w:i/>
        </w:rPr>
        <w:t>u</w:t>
      </w:r>
      <w:r w:rsidRPr="00CD35D9">
        <w:rPr>
          <w:rFonts w:ascii="Palatino Linotype" w:eastAsia="Arial" w:hAnsi="Palatino Linotype" w:cs="Arial"/>
          <w:i/>
          <w:spacing w:val="-1"/>
        </w:rPr>
        <w:t>a</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ó</w:t>
      </w:r>
      <w:r w:rsidRPr="00CD35D9">
        <w:rPr>
          <w:rFonts w:ascii="Palatino Linotype" w:eastAsia="Arial" w:hAnsi="Palatino Linotype" w:cs="Arial"/>
          <w:i/>
          <w:spacing w:val="-1"/>
        </w:rPr>
        <w:t>n</w:t>
      </w:r>
      <w:r w:rsidRPr="00CD35D9">
        <w:rPr>
          <w:rFonts w:ascii="Palatino Linotype" w:eastAsia="Arial" w:hAnsi="Palatino Linotype" w:cs="Arial"/>
          <w:i/>
        </w:rPr>
        <w:t>,</w:t>
      </w:r>
      <w:r w:rsidRPr="00CD35D9">
        <w:rPr>
          <w:rFonts w:ascii="Palatino Linotype" w:eastAsia="Arial" w:hAnsi="Palatino Linotype" w:cs="Arial"/>
          <w:i/>
          <w:spacing w:val="4"/>
        </w:rPr>
        <w:t xml:space="preserve"> </w:t>
      </w:r>
      <w:r w:rsidRPr="00CD35D9">
        <w:rPr>
          <w:rFonts w:ascii="Palatino Linotype" w:eastAsia="Arial" w:hAnsi="Palatino Linotype" w:cs="Arial"/>
          <w:i/>
        </w:rPr>
        <w:t>p</w:t>
      </w:r>
      <w:r w:rsidRPr="00CD35D9">
        <w:rPr>
          <w:rFonts w:ascii="Palatino Linotype" w:eastAsia="Arial" w:hAnsi="Palatino Linotype" w:cs="Arial"/>
          <w:i/>
          <w:spacing w:val="-3"/>
        </w:rPr>
        <w:t>o</w:t>
      </w:r>
      <w:r w:rsidRPr="00CD35D9">
        <w:rPr>
          <w:rFonts w:ascii="Palatino Linotype" w:eastAsia="Arial" w:hAnsi="Palatino Linotype" w:cs="Arial"/>
          <w:i/>
        </w:rPr>
        <w:t>r</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 xml:space="preserve">o </w:t>
      </w:r>
      <w:r w:rsidRPr="00CD35D9">
        <w:rPr>
          <w:rFonts w:ascii="Palatino Linotype" w:eastAsia="Arial" w:hAnsi="Palatino Linotype" w:cs="Arial"/>
          <w:i/>
          <w:spacing w:val="2"/>
        </w:rPr>
        <w:t>q</w:t>
      </w:r>
      <w:r w:rsidRPr="00CD35D9">
        <w:rPr>
          <w:rFonts w:ascii="Palatino Linotype" w:eastAsia="Arial" w:hAnsi="Palatino Linotype" w:cs="Arial"/>
          <w:i/>
        </w:rPr>
        <w:t xml:space="preserve">ue </w:t>
      </w:r>
      <w:r w:rsidRPr="00CD35D9">
        <w:rPr>
          <w:rFonts w:ascii="Palatino Linotype" w:eastAsia="Arial" w:hAnsi="Palatino Linotype" w:cs="Arial"/>
          <w:i/>
          <w:spacing w:val="-3"/>
        </w:rPr>
        <w:t>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r</w:t>
      </w:r>
      <w:r w:rsidRPr="00CD35D9">
        <w:rPr>
          <w:rFonts w:ascii="Palatino Linotype" w:eastAsia="Arial" w:hAnsi="Palatino Linotype" w:cs="Arial"/>
          <w:i/>
        </w:rPr>
        <w:t>es</w:t>
      </w:r>
      <w:r w:rsidRPr="00CD35D9">
        <w:rPr>
          <w:rFonts w:ascii="Palatino Linotype" w:eastAsia="Arial" w:hAnsi="Palatino Linotype" w:cs="Arial"/>
          <w:i/>
          <w:spacing w:val="-3"/>
        </w:rPr>
        <w:t>e</w:t>
      </w:r>
      <w:r w:rsidRPr="00CD35D9">
        <w:rPr>
          <w:rFonts w:ascii="Palatino Linotype" w:eastAsia="Arial" w:hAnsi="Palatino Linotype" w:cs="Arial"/>
          <w:i/>
          <w:spacing w:val="1"/>
        </w:rPr>
        <w:t>r</w:t>
      </w:r>
      <w:r w:rsidRPr="00CD35D9">
        <w:rPr>
          <w:rFonts w:ascii="Palatino Linotype" w:eastAsia="Arial" w:hAnsi="Palatino Linotype" w:cs="Arial"/>
          <w:i/>
          <w:spacing w:val="-2"/>
        </w:rPr>
        <w:t>v</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 xml:space="preserve">de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r</w:t>
      </w:r>
      <w:r w:rsidRPr="00CD35D9">
        <w:rPr>
          <w:rFonts w:ascii="Palatino Linotype" w:eastAsia="Arial" w:hAnsi="Palatino Linotype" w:cs="Arial"/>
          <w:i/>
        </w:rPr>
        <w:t>e</w:t>
      </w:r>
      <w:r w:rsidRPr="00CD35D9">
        <w:rPr>
          <w:rFonts w:ascii="Palatino Linotype" w:eastAsia="Arial" w:hAnsi="Palatino Linotype" w:cs="Arial"/>
          <w:i/>
          <w:spacing w:val="-1"/>
        </w:rPr>
        <w:t>l</w:t>
      </w:r>
      <w:r w:rsidRPr="00CD35D9">
        <w:rPr>
          <w:rFonts w:ascii="Palatino Linotype" w:eastAsia="Arial" w:hAnsi="Palatino Linotype" w:cs="Arial"/>
          <w:i/>
        </w:rPr>
        <w:t>ac</w:t>
      </w:r>
      <w:r w:rsidRPr="00CD35D9">
        <w:rPr>
          <w:rFonts w:ascii="Palatino Linotype" w:eastAsia="Arial" w:hAnsi="Palatino Linotype" w:cs="Arial"/>
          <w:i/>
          <w:spacing w:val="-1"/>
        </w:rPr>
        <w:t>i</w:t>
      </w:r>
      <w:r w:rsidRPr="00CD35D9">
        <w:rPr>
          <w:rFonts w:ascii="Palatino Linotype" w:eastAsia="Arial" w:hAnsi="Palatino Linotype" w:cs="Arial"/>
          <w:i/>
          <w:spacing w:val="-3"/>
        </w:rPr>
        <w:t>ó</w:t>
      </w:r>
      <w:r w:rsidRPr="00CD35D9">
        <w:rPr>
          <w:rFonts w:ascii="Palatino Linotype" w:eastAsia="Arial" w:hAnsi="Palatino Linotype" w:cs="Arial"/>
          <w:i/>
        </w:rPr>
        <w:t>n</w:t>
      </w:r>
      <w:r w:rsidRPr="00CD35D9">
        <w:rPr>
          <w:rFonts w:ascii="Palatino Linotype" w:eastAsia="Arial" w:hAnsi="Palatino Linotype" w:cs="Arial"/>
          <w:i/>
          <w:spacing w:val="3"/>
        </w:rPr>
        <w:t xml:space="preserve"> </w:t>
      </w:r>
      <w:r w:rsidRPr="00CD35D9">
        <w:rPr>
          <w:rFonts w:ascii="Palatino Linotype" w:eastAsia="Arial" w:hAnsi="Palatino Linotype" w:cs="Arial"/>
          <w:i/>
        </w:rPr>
        <w:t xml:space="preserve">de </w:t>
      </w:r>
      <w:r w:rsidRPr="00CD35D9">
        <w:rPr>
          <w:rFonts w:ascii="Palatino Linotype" w:eastAsia="Arial" w:hAnsi="Palatino Linotype" w:cs="Arial"/>
          <w:i/>
          <w:spacing w:val="-1"/>
        </w:rPr>
        <w:t>l</w:t>
      </w:r>
      <w:r w:rsidRPr="00CD35D9">
        <w:rPr>
          <w:rFonts w:ascii="Palatino Linotype" w:eastAsia="Arial" w:hAnsi="Palatino Linotype" w:cs="Arial"/>
          <w:i/>
        </w:rPr>
        <w:t>os</w:t>
      </w:r>
      <w:r w:rsidRPr="00CD35D9">
        <w:rPr>
          <w:rFonts w:ascii="Palatino Linotype" w:eastAsia="Arial" w:hAnsi="Palatino Linotype" w:cs="Arial"/>
          <w:i/>
          <w:spacing w:val="3"/>
        </w:rPr>
        <w:t xml:space="preserve"> </w:t>
      </w:r>
      <w:r w:rsidRPr="00CD35D9">
        <w:rPr>
          <w:rFonts w:ascii="Palatino Linotype" w:eastAsia="Arial" w:hAnsi="Palatino Linotype" w:cs="Arial"/>
          <w:i/>
        </w:rPr>
        <w:t>n</w:t>
      </w:r>
      <w:r w:rsidRPr="00CD35D9">
        <w:rPr>
          <w:rFonts w:ascii="Palatino Linotype" w:eastAsia="Arial" w:hAnsi="Palatino Linotype" w:cs="Arial"/>
          <w:i/>
          <w:spacing w:val="-3"/>
        </w:rPr>
        <w:t>o</w:t>
      </w:r>
      <w:r w:rsidRPr="00CD35D9">
        <w:rPr>
          <w:rFonts w:ascii="Palatino Linotype" w:eastAsia="Arial" w:hAnsi="Palatino Linotype" w:cs="Arial"/>
          <w:i/>
          <w:spacing w:val="1"/>
        </w:rPr>
        <w:t>m</w:t>
      </w:r>
      <w:r w:rsidRPr="00CD35D9">
        <w:rPr>
          <w:rFonts w:ascii="Palatino Linotype" w:eastAsia="Arial" w:hAnsi="Palatino Linotype" w:cs="Arial"/>
          <w:i/>
        </w:rPr>
        <w:t>bres</w:t>
      </w:r>
      <w:r w:rsidRPr="00CD35D9">
        <w:rPr>
          <w:rFonts w:ascii="Palatino Linotype" w:eastAsia="Arial" w:hAnsi="Palatino Linotype" w:cs="Arial"/>
          <w:i/>
          <w:spacing w:val="1"/>
        </w:rPr>
        <w:t xml:space="preserve"> </w:t>
      </w:r>
      <w:r w:rsidRPr="00CD35D9">
        <w:rPr>
          <w:rFonts w:ascii="Palatino Linotype" w:eastAsia="Arial" w:hAnsi="Palatino Linotype" w:cs="Arial"/>
          <w:i/>
        </w:rPr>
        <w:t>y</w:t>
      </w:r>
      <w:r w:rsidRPr="00CD35D9">
        <w:rPr>
          <w:rFonts w:ascii="Palatino Linotype" w:eastAsia="Arial" w:hAnsi="Palatino Linotype" w:cs="Arial"/>
          <w:i/>
          <w:spacing w:val="1"/>
        </w:rPr>
        <w:t xml:space="preserve"> </w:t>
      </w:r>
      <w:r w:rsidRPr="00CD35D9">
        <w:rPr>
          <w:rFonts w:ascii="Palatino Linotype" w:eastAsia="Arial" w:hAnsi="Palatino Linotype" w:cs="Arial"/>
          <w:i/>
          <w:spacing w:val="-1"/>
        </w:rPr>
        <w:t>l</w:t>
      </w:r>
      <w:r w:rsidRPr="00CD35D9">
        <w:rPr>
          <w:rFonts w:ascii="Palatino Linotype" w:eastAsia="Arial" w:hAnsi="Palatino Linotype" w:cs="Arial"/>
          <w:i/>
          <w:spacing w:val="-3"/>
        </w:rPr>
        <w:t>a</w:t>
      </w:r>
      <w:r w:rsidRPr="00CD35D9">
        <w:rPr>
          <w:rFonts w:ascii="Palatino Linotype" w:eastAsia="Arial" w:hAnsi="Palatino Linotype" w:cs="Arial"/>
          <w:i/>
        </w:rPr>
        <w:t>s</w:t>
      </w:r>
      <w:r w:rsidRPr="00CD35D9">
        <w:rPr>
          <w:rFonts w:ascii="Palatino Linotype" w:eastAsia="Arial" w:hAnsi="Palatino Linotype" w:cs="Arial"/>
          <w:i/>
          <w:spacing w:val="1"/>
        </w:rPr>
        <w:t xml:space="preserve"> </w:t>
      </w:r>
      <w:r w:rsidRPr="00CD35D9">
        <w:rPr>
          <w:rFonts w:ascii="Palatino Linotype" w:eastAsia="Arial" w:hAnsi="Palatino Linotype" w:cs="Arial"/>
          <w:i/>
          <w:spacing w:val="3"/>
        </w:rPr>
        <w:t>f</w:t>
      </w:r>
      <w:r w:rsidRPr="00CD35D9">
        <w:rPr>
          <w:rFonts w:ascii="Palatino Linotype" w:eastAsia="Arial" w:hAnsi="Palatino Linotype" w:cs="Arial"/>
          <w:i/>
        </w:rPr>
        <w:t>u</w:t>
      </w:r>
      <w:r w:rsidRPr="00CD35D9">
        <w:rPr>
          <w:rFonts w:ascii="Palatino Linotype" w:eastAsia="Arial" w:hAnsi="Palatino Linotype" w:cs="Arial"/>
          <w:i/>
          <w:spacing w:val="-3"/>
        </w:rPr>
        <w:t>n</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 xml:space="preserve">es </w:t>
      </w:r>
      <w:r w:rsidRPr="00CD35D9">
        <w:rPr>
          <w:rFonts w:ascii="Palatino Linotype" w:eastAsia="Arial" w:hAnsi="Palatino Linotype" w:cs="Arial"/>
          <w:i/>
          <w:spacing w:val="2"/>
        </w:rPr>
        <w:t>q</w:t>
      </w:r>
      <w:r w:rsidRPr="00CD35D9">
        <w:rPr>
          <w:rFonts w:ascii="Palatino Linotype" w:eastAsia="Arial" w:hAnsi="Palatino Linotype" w:cs="Arial"/>
          <w:i/>
        </w:rPr>
        <w:t>ue d</w:t>
      </w:r>
      <w:r w:rsidRPr="00CD35D9">
        <w:rPr>
          <w:rFonts w:ascii="Palatino Linotype" w:eastAsia="Arial" w:hAnsi="Palatino Linotype" w:cs="Arial"/>
          <w:i/>
          <w:spacing w:val="-1"/>
        </w:rPr>
        <w:t>e</w:t>
      </w:r>
      <w:r w:rsidRPr="00CD35D9">
        <w:rPr>
          <w:rFonts w:ascii="Palatino Linotype" w:eastAsia="Arial" w:hAnsi="Palatino Linotype" w:cs="Arial"/>
          <w:i/>
        </w:rPr>
        <w:t>sempeñ</w:t>
      </w:r>
      <w:r w:rsidRPr="00CD35D9">
        <w:rPr>
          <w:rFonts w:ascii="Palatino Linotype" w:eastAsia="Arial" w:hAnsi="Palatino Linotype" w:cs="Arial"/>
          <w:i/>
          <w:spacing w:val="-1"/>
        </w:rPr>
        <w:t>a</w:t>
      </w:r>
      <w:r w:rsidRPr="00CD35D9">
        <w:rPr>
          <w:rFonts w:ascii="Palatino Linotype" w:eastAsia="Arial" w:hAnsi="Palatino Linotype" w:cs="Arial"/>
          <w:i/>
        </w:rPr>
        <w:t>n</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os</w:t>
      </w:r>
      <w:r w:rsidRPr="00CD35D9">
        <w:rPr>
          <w:rFonts w:ascii="Palatino Linotype" w:eastAsia="Arial" w:hAnsi="Palatino Linotype" w:cs="Arial"/>
          <w:i/>
          <w:spacing w:val="3"/>
        </w:rPr>
        <w:t xml:space="preserve"> </w:t>
      </w:r>
      <w:r w:rsidRPr="00CD35D9">
        <w:rPr>
          <w:rFonts w:ascii="Palatino Linotype" w:eastAsia="Arial" w:hAnsi="Palatino Linotype" w:cs="Arial"/>
          <w:i/>
        </w:rPr>
        <w:t>s</w:t>
      </w:r>
      <w:r w:rsidRPr="00CD35D9">
        <w:rPr>
          <w:rFonts w:ascii="Palatino Linotype" w:eastAsia="Arial" w:hAnsi="Palatino Linotype" w:cs="Arial"/>
          <w:i/>
          <w:spacing w:val="-3"/>
        </w:rPr>
        <w:t>e</w:t>
      </w:r>
      <w:r w:rsidRPr="00CD35D9">
        <w:rPr>
          <w:rFonts w:ascii="Palatino Linotype" w:eastAsia="Arial" w:hAnsi="Palatino Linotype" w:cs="Arial"/>
          <w:i/>
          <w:spacing w:val="1"/>
        </w:rPr>
        <w:t>r</w:t>
      </w:r>
      <w:r w:rsidRPr="00CD35D9">
        <w:rPr>
          <w:rFonts w:ascii="Palatino Linotype" w:eastAsia="Arial" w:hAnsi="Palatino Linotype" w:cs="Arial"/>
          <w:i/>
          <w:spacing w:val="-2"/>
        </w:rPr>
        <w:t>v</w:t>
      </w:r>
      <w:r w:rsidRPr="00CD35D9">
        <w:rPr>
          <w:rFonts w:ascii="Palatino Linotype" w:eastAsia="Arial" w:hAnsi="Palatino Linotype" w:cs="Arial"/>
          <w:i/>
          <w:spacing w:val="-1"/>
        </w:rPr>
        <w:t>i</w:t>
      </w:r>
      <w:r w:rsidRPr="00CD35D9">
        <w:rPr>
          <w:rFonts w:ascii="Palatino Linotype" w:eastAsia="Arial" w:hAnsi="Palatino Linotype" w:cs="Arial"/>
          <w:i/>
          <w:spacing w:val="2"/>
        </w:rPr>
        <w:t>d</w:t>
      </w:r>
      <w:r w:rsidRPr="00CD35D9">
        <w:rPr>
          <w:rFonts w:ascii="Palatino Linotype" w:eastAsia="Arial" w:hAnsi="Palatino Linotype" w:cs="Arial"/>
          <w:i/>
        </w:rPr>
        <w:t>ores</w:t>
      </w:r>
      <w:r w:rsidRPr="00CD35D9">
        <w:rPr>
          <w:rFonts w:ascii="Palatino Linotype" w:eastAsia="Arial" w:hAnsi="Palatino Linotype" w:cs="Arial"/>
          <w:i/>
          <w:spacing w:val="4"/>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ú</w:t>
      </w:r>
      <w:r w:rsidRPr="00CD35D9">
        <w:rPr>
          <w:rFonts w:ascii="Palatino Linotype" w:eastAsia="Arial" w:hAnsi="Palatino Linotype" w:cs="Arial"/>
          <w:i/>
        </w:rPr>
        <w:t>b</w:t>
      </w:r>
      <w:r w:rsidRPr="00CD35D9">
        <w:rPr>
          <w:rFonts w:ascii="Palatino Linotype" w:eastAsia="Arial" w:hAnsi="Palatino Linotype" w:cs="Arial"/>
          <w:i/>
          <w:spacing w:val="-1"/>
        </w:rPr>
        <w:t>li</w:t>
      </w:r>
      <w:r w:rsidRPr="00CD35D9">
        <w:rPr>
          <w:rFonts w:ascii="Palatino Linotype" w:eastAsia="Arial" w:hAnsi="Palatino Linotype" w:cs="Arial"/>
          <w:i/>
        </w:rPr>
        <w:t>cos</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2"/>
        </w:rPr>
        <w:t>q</w:t>
      </w:r>
      <w:r w:rsidRPr="00CD35D9">
        <w:rPr>
          <w:rFonts w:ascii="Palatino Linotype" w:eastAsia="Arial" w:hAnsi="Palatino Linotype" w:cs="Arial"/>
          <w:i/>
        </w:rPr>
        <w:t>ue pr</w:t>
      </w:r>
      <w:r w:rsidRPr="00CD35D9">
        <w:rPr>
          <w:rFonts w:ascii="Palatino Linotype" w:eastAsia="Arial" w:hAnsi="Palatino Linotype" w:cs="Arial"/>
          <w:i/>
          <w:spacing w:val="2"/>
        </w:rPr>
        <w:t>e</w:t>
      </w:r>
      <w:r w:rsidRPr="00CD35D9">
        <w:rPr>
          <w:rFonts w:ascii="Palatino Linotype" w:eastAsia="Arial" w:hAnsi="Palatino Linotype" w:cs="Arial"/>
          <w:i/>
          <w:spacing w:val="-2"/>
        </w:rPr>
        <w:t>s</w:t>
      </w:r>
      <w:r w:rsidRPr="00CD35D9">
        <w:rPr>
          <w:rFonts w:ascii="Palatino Linotype" w:eastAsia="Arial" w:hAnsi="Palatino Linotype" w:cs="Arial"/>
          <w:i/>
          <w:spacing w:val="-1"/>
        </w:rPr>
        <w:t>t</w:t>
      </w:r>
      <w:r w:rsidRPr="00CD35D9">
        <w:rPr>
          <w:rFonts w:ascii="Palatino Linotype" w:eastAsia="Arial" w:hAnsi="Palatino Linotype" w:cs="Arial"/>
          <w:i/>
        </w:rPr>
        <w:t>an</w:t>
      </w:r>
      <w:r w:rsidRPr="00CD35D9">
        <w:rPr>
          <w:rFonts w:ascii="Palatino Linotype" w:eastAsia="Arial" w:hAnsi="Palatino Linotype" w:cs="Arial"/>
          <w:i/>
          <w:spacing w:val="3"/>
        </w:rPr>
        <w:t xml:space="preserve"> </w:t>
      </w:r>
      <w:r w:rsidRPr="00CD35D9">
        <w:rPr>
          <w:rFonts w:ascii="Palatino Linotype" w:eastAsia="Arial" w:hAnsi="Palatino Linotype" w:cs="Arial"/>
          <w:i/>
        </w:rPr>
        <w:t>sus</w:t>
      </w:r>
      <w:r w:rsidRPr="00CD35D9">
        <w:rPr>
          <w:rFonts w:ascii="Palatino Linotype" w:eastAsia="Arial" w:hAnsi="Palatino Linotype" w:cs="Arial"/>
          <w:i/>
          <w:spacing w:val="3"/>
        </w:rPr>
        <w:t xml:space="preserve"> </w:t>
      </w:r>
      <w:r w:rsidRPr="00CD35D9">
        <w:rPr>
          <w:rFonts w:ascii="Palatino Linotype" w:eastAsia="Arial" w:hAnsi="Palatino Linotype" w:cs="Arial"/>
          <w:i/>
        </w:rPr>
        <w:t>ser</w:t>
      </w:r>
      <w:r w:rsidRPr="00CD35D9">
        <w:rPr>
          <w:rFonts w:ascii="Palatino Linotype" w:eastAsia="Arial" w:hAnsi="Palatino Linotype" w:cs="Arial"/>
          <w:i/>
          <w:spacing w:val="-2"/>
        </w:rPr>
        <w:t>v</w:t>
      </w:r>
      <w:r w:rsidRPr="00CD35D9">
        <w:rPr>
          <w:rFonts w:ascii="Palatino Linotype" w:eastAsia="Arial" w:hAnsi="Palatino Linotype" w:cs="Arial"/>
          <w:i/>
          <w:spacing w:val="-1"/>
        </w:rPr>
        <w:t>i</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os</w:t>
      </w:r>
      <w:r w:rsidRPr="00CD35D9">
        <w:rPr>
          <w:rFonts w:ascii="Palatino Linotype" w:eastAsia="Arial" w:hAnsi="Palatino Linotype" w:cs="Arial"/>
          <w:i/>
          <w:spacing w:val="3"/>
        </w:rPr>
        <w:t xml:space="preserve"> </w:t>
      </w:r>
      <w:r w:rsidRPr="00CD35D9">
        <w:rPr>
          <w:rFonts w:ascii="Palatino Linotype" w:eastAsia="Arial" w:hAnsi="Palatino Linotype" w:cs="Arial"/>
          <w:i/>
        </w:rPr>
        <w:t>en</w:t>
      </w:r>
      <w:r w:rsidRPr="00CD35D9">
        <w:rPr>
          <w:rFonts w:ascii="Palatino Linotype" w:eastAsia="Arial" w:hAnsi="Palatino Linotype" w:cs="Arial"/>
          <w:i/>
          <w:spacing w:val="3"/>
        </w:rPr>
        <w:t xml:space="preserve"> </w:t>
      </w:r>
      <w:r w:rsidRPr="00CD35D9">
        <w:rPr>
          <w:rFonts w:ascii="Palatino Linotype" w:eastAsia="Arial" w:hAnsi="Palatino Linotype" w:cs="Arial"/>
          <w:i/>
        </w:rPr>
        <w:t>ár</w:t>
      </w:r>
      <w:r w:rsidRPr="00CD35D9">
        <w:rPr>
          <w:rFonts w:ascii="Palatino Linotype" w:eastAsia="Arial" w:hAnsi="Palatino Linotype" w:cs="Arial"/>
          <w:i/>
          <w:spacing w:val="-2"/>
        </w:rPr>
        <w:t>e</w:t>
      </w:r>
      <w:r w:rsidRPr="00CD35D9">
        <w:rPr>
          <w:rFonts w:ascii="Palatino Linotype" w:eastAsia="Arial" w:hAnsi="Palatino Linotype" w:cs="Arial"/>
          <w:i/>
        </w:rPr>
        <w:t>as</w:t>
      </w:r>
      <w:r w:rsidRPr="00CD35D9">
        <w:rPr>
          <w:rFonts w:ascii="Palatino Linotype" w:eastAsia="Arial" w:hAnsi="Palatino Linotype" w:cs="Arial"/>
          <w:i/>
          <w:spacing w:val="3"/>
        </w:rPr>
        <w:t xml:space="preserve"> </w:t>
      </w:r>
      <w:r w:rsidRPr="00CD35D9">
        <w:rPr>
          <w:rFonts w:ascii="Palatino Linotype" w:eastAsia="Arial" w:hAnsi="Palatino Linotype" w:cs="Arial"/>
          <w:i/>
        </w:rPr>
        <w:t>de</w:t>
      </w:r>
      <w:r w:rsidRPr="00CD35D9">
        <w:rPr>
          <w:rFonts w:ascii="Palatino Linotype" w:eastAsia="Arial" w:hAnsi="Palatino Linotype" w:cs="Arial"/>
          <w:i/>
          <w:spacing w:val="3"/>
        </w:rPr>
        <w:t xml:space="preserve"> </w:t>
      </w:r>
      <w:r w:rsidRPr="00CD35D9">
        <w:rPr>
          <w:rFonts w:ascii="Palatino Linotype" w:eastAsia="Arial" w:hAnsi="Palatino Linotype" w:cs="Arial"/>
          <w:i/>
        </w:rPr>
        <w:t>s</w:t>
      </w:r>
      <w:r w:rsidRPr="00CD35D9">
        <w:rPr>
          <w:rFonts w:ascii="Palatino Linotype" w:eastAsia="Arial" w:hAnsi="Palatino Linotype" w:cs="Arial"/>
          <w:i/>
          <w:spacing w:val="-3"/>
        </w:rPr>
        <w:t>e</w:t>
      </w:r>
      <w:r w:rsidRPr="00CD35D9">
        <w:rPr>
          <w:rFonts w:ascii="Palatino Linotype" w:eastAsia="Arial" w:hAnsi="Palatino Linotype" w:cs="Arial"/>
          <w:i/>
          <w:spacing w:val="2"/>
        </w:rPr>
        <w:t>g</w:t>
      </w:r>
      <w:r w:rsidRPr="00CD35D9">
        <w:rPr>
          <w:rFonts w:ascii="Palatino Linotype" w:eastAsia="Arial" w:hAnsi="Palatino Linotype" w:cs="Arial"/>
          <w:i/>
        </w:rPr>
        <w:t>uri</w:t>
      </w:r>
      <w:r w:rsidRPr="00CD35D9">
        <w:rPr>
          <w:rFonts w:ascii="Palatino Linotype" w:eastAsia="Arial" w:hAnsi="Palatino Linotype" w:cs="Arial"/>
          <w:i/>
          <w:spacing w:val="-1"/>
        </w:rPr>
        <w:t>d</w:t>
      </w:r>
      <w:r w:rsidRPr="00CD35D9">
        <w:rPr>
          <w:rFonts w:ascii="Palatino Linotype" w:eastAsia="Arial" w:hAnsi="Palatino Linotype" w:cs="Arial"/>
          <w:i/>
        </w:rPr>
        <w:t>ad n</w:t>
      </w:r>
      <w:r w:rsidRPr="00CD35D9">
        <w:rPr>
          <w:rFonts w:ascii="Palatino Linotype" w:eastAsia="Arial" w:hAnsi="Palatino Linotype" w:cs="Arial"/>
          <w:i/>
          <w:spacing w:val="-1"/>
        </w:rPr>
        <w:t>a</w:t>
      </w:r>
      <w:r w:rsidRPr="00CD35D9">
        <w:rPr>
          <w:rFonts w:ascii="Palatino Linotype" w:eastAsia="Arial" w:hAnsi="Palatino Linotype" w:cs="Arial"/>
          <w:i/>
        </w:rPr>
        <w:t>c</w:t>
      </w:r>
      <w:r w:rsidRPr="00CD35D9">
        <w:rPr>
          <w:rFonts w:ascii="Palatino Linotype" w:eastAsia="Arial" w:hAnsi="Palatino Linotype" w:cs="Arial"/>
          <w:i/>
          <w:spacing w:val="-1"/>
        </w:rPr>
        <w:t>i</w:t>
      </w:r>
      <w:r w:rsidRPr="00CD35D9">
        <w:rPr>
          <w:rFonts w:ascii="Palatino Linotype" w:eastAsia="Arial" w:hAnsi="Palatino Linotype" w:cs="Arial"/>
          <w:i/>
        </w:rPr>
        <w:t>o</w:t>
      </w:r>
      <w:r w:rsidRPr="00CD35D9">
        <w:rPr>
          <w:rFonts w:ascii="Palatino Linotype" w:eastAsia="Arial" w:hAnsi="Palatino Linotype" w:cs="Arial"/>
          <w:i/>
          <w:spacing w:val="-1"/>
        </w:rPr>
        <w:t>n</w:t>
      </w:r>
      <w:r w:rsidRPr="00CD35D9">
        <w:rPr>
          <w:rFonts w:ascii="Palatino Linotype" w:eastAsia="Arial" w:hAnsi="Palatino Linotype" w:cs="Arial"/>
          <w:i/>
        </w:rPr>
        <w:t>al</w:t>
      </w:r>
      <w:r w:rsidRPr="00CD35D9">
        <w:rPr>
          <w:rFonts w:ascii="Palatino Linotype" w:eastAsia="Arial" w:hAnsi="Palatino Linotype" w:cs="Arial"/>
          <w:i/>
          <w:spacing w:val="1"/>
        </w:rPr>
        <w:t xml:space="preserve"> </w:t>
      </w:r>
      <w:r w:rsidRPr="00CD35D9">
        <w:rPr>
          <w:rFonts w:ascii="Palatino Linotype" w:eastAsia="Arial" w:hAnsi="Palatino Linotype" w:cs="Arial"/>
          <w:i/>
        </w:rPr>
        <w:t>o</w:t>
      </w:r>
      <w:r w:rsidRPr="00CD35D9">
        <w:rPr>
          <w:rFonts w:ascii="Palatino Linotype" w:eastAsia="Arial" w:hAnsi="Palatino Linotype" w:cs="Arial"/>
          <w:i/>
          <w:spacing w:val="3"/>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ú</w:t>
      </w:r>
      <w:r w:rsidRPr="00CD35D9">
        <w:rPr>
          <w:rFonts w:ascii="Palatino Linotype" w:eastAsia="Arial" w:hAnsi="Palatino Linotype" w:cs="Arial"/>
          <w:i/>
        </w:rPr>
        <w:t>b</w:t>
      </w:r>
      <w:r w:rsidRPr="00CD35D9">
        <w:rPr>
          <w:rFonts w:ascii="Palatino Linotype" w:eastAsia="Arial" w:hAnsi="Palatino Linotype" w:cs="Arial"/>
          <w:i/>
          <w:spacing w:val="-1"/>
        </w:rPr>
        <w:t>li</w:t>
      </w:r>
      <w:r w:rsidRPr="00CD35D9">
        <w:rPr>
          <w:rFonts w:ascii="Palatino Linotype" w:eastAsia="Arial" w:hAnsi="Palatino Linotype" w:cs="Arial"/>
          <w:i/>
        </w:rPr>
        <w:t>ca,</w:t>
      </w:r>
      <w:r w:rsidRPr="00CD35D9">
        <w:rPr>
          <w:rFonts w:ascii="Palatino Linotype" w:eastAsia="Arial" w:hAnsi="Palatino Linotype" w:cs="Arial"/>
          <w:i/>
          <w:spacing w:val="3"/>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u</w:t>
      </w:r>
      <w:r w:rsidRPr="00CD35D9">
        <w:rPr>
          <w:rFonts w:ascii="Palatino Linotype" w:eastAsia="Arial" w:hAnsi="Palatino Linotype" w:cs="Arial"/>
          <w:i/>
          <w:spacing w:val="-3"/>
        </w:rPr>
        <w:t>e</w:t>
      </w:r>
      <w:r w:rsidRPr="00CD35D9">
        <w:rPr>
          <w:rFonts w:ascii="Palatino Linotype" w:eastAsia="Arial" w:hAnsi="Palatino Linotype" w:cs="Arial"/>
          <w:i/>
        </w:rPr>
        <w:t>de</w:t>
      </w:r>
      <w:r w:rsidRPr="00CD35D9">
        <w:rPr>
          <w:rFonts w:ascii="Palatino Linotype" w:eastAsia="Arial" w:hAnsi="Palatino Linotype" w:cs="Arial"/>
          <w:i/>
          <w:spacing w:val="2"/>
        </w:rPr>
        <w:t xml:space="preserve"> </w:t>
      </w:r>
      <w:r w:rsidRPr="00CD35D9">
        <w:rPr>
          <w:rFonts w:ascii="Palatino Linotype" w:eastAsia="Arial" w:hAnsi="Palatino Linotype" w:cs="Arial"/>
          <w:i/>
          <w:spacing w:val="-1"/>
        </w:rPr>
        <w:t>ll</w:t>
      </w:r>
      <w:r w:rsidRPr="00CD35D9">
        <w:rPr>
          <w:rFonts w:ascii="Palatino Linotype" w:eastAsia="Arial" w:hAnsi="Palatino Linotype" w:cs="Arial"/>
          <w:i/>
        </w:rPr>
        <w:t>e</w:t>
      </w:r>
      <w:r w:rsidRPr="00CD35D9">
        <w:rPr>
          <w:rFonts w:ascii="Palatino Linotype" w:eastAsia="Arial" w:hAnsi="Palatino Linotype" w:cs="Arial"/>
          <w:i/>
          <w:spacing w:val="1"/>
        </w:rPr>
        <w:t>g</w:t>
      </w:r>
      <w:r w:rsidRPr="00CD35D9">
        <w:rPr>
          <w:rFonts w:ascii="Palatino Linotype" w:eastAsia="Arial" w:hAnsi="Palatino Linotype" w:cs="Arial"/>
          <w:i/>
        </w:rPr>
        <w:t>ar</w:t>
      </w:r>
      <w:r w:rsidRPr="00CD35D9">
        <w:rPr>
          <w:rFonts w:ascii="Palatino Linotype" w:eastAsia="Arial" w:hAnsi="Palatino Linotype" w:cs="Arial"/>
          <w:i/>
          <w:spacing w:val="1"/>
        </w:rPr>
        <w:t xml:space="preserve"> </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co</w:t>
      </w:r>
      <w:r w:rsidRPr="00CD35D9">
        <w:rPr>
          <w:rFonts w:ascii="Palatino Linotype" w:eastAsia="Arial" w:hAnsi="Palatino Linotype" w:cs="Arial"/>
          <w:i/>
          <w:spacing w:val="-1"/>
        </w:rPr>
        <w:t>n</w:t>
      </w:r>
      <w:r w:rsidRPr="00CD35D9">
        <w:rPr>
          <w:rFonts w:ascii="Palatino Linotype" w:eastAsia="Arial" w:hAnsi="Palatino Linotype" w:cs="Arial"/>
          <w:i/>
          <w:spacing w:val="-2"/>
        </w:rPr>
        <w:t>s</w:t>
      </w:r>
      <w:r w:rsidRPr="00CD35D9">
        <w:rPr>
          <w:rFonts w:ascii="Palatino Linotype" w:eastAsia="Arial" w:hAnsi="Palatino Linotype" w:cs="Arial"/>
          <w:i/>
          <w:spacing w:val="1"/>
        </w:rPr>
        <w:t>t</w:t>
      </w:r>
      <w:r w:rsidRPr="00CD35D9">
        <w:rPr>
          <w:rFonts w:ascii="Palatino Linotype" w:eastAsia="Arial" w:hAnsi="Palatino Linotype" w:cs="Arial"/>
          <w:i/>
          <w:spacing w:val="-1"/>
        </w:rPr>
        <w:t>i</w:t>
      </w:r>
      <w:r w:rsidRPr="00CD35D9">
        <w:rPr>
          <w:rFonts w:ascii="Palatino Linotype" w:eastAsia="Arial" w:hAnsi="Palatino Linotype" w:cs="Arial"/>
          <w:i/>
          <w:spacing w:val="1"/>
        </w:rPr>
        <w:t>t</w:t>
      </w:r>
      <w:r w:rsidRPr="00CD35D9">
        <w:rPr>
          <w:rFonts w:ascii="Palatino Linotype" w:eastAsia="Arial" w:hAnsi="Palatino Linotype" w:cs="Arial"/>
          <w:i/>
        </w:rPr>
        <w:t>u</w:t>
      </w:r>
      <w:r w:rsidRPr="00CD35D9">
        <w:rPr>
          <w:rFonts w:ascii="Palatino Linotype" w:eastAsia="Arial" w:hAnsi="Palatino Linotype" w:cs="Arial"/>
          <w:i/>
          <w:spacing w:val="-1"/>
        </w:rPr>
        <w:t>i</w:t>
      </w:r>
      <w:r w:rsidRPr="00CD35D9">
        <w:rPr>
          <w:rFonts w:ascii="Palatino Linotype" w:eastAsia="Arial" w:hAnsi="Palatino Linotype" w:cs="Arial"/>
          <w:i/>
          <w:spacing w:val="1"/>
        </w:rPr>
        <w:t>r</w:t>
      </w:r>
      <w:r w:rsidRPr="00CD35D9">
        <w:rPr>
          <w:rFonts w:ascii="Palatino Linotype" w:eastAsia="Arial" w:hAnsi="Palatino Linotype" w:cs="Arial"/>
          <w:i/>
        </w:rPr>
        <w:t>se en</w:t>
      </w:r>
      <w:r w:rsidRPr="00CD35D9">
        <w:rPr>
          <w:rFonts w:ascii="Palatino Linotype" w:eastAsia="Arial" w:hAnsi="Palatino Linotype" w:cs="Arial"/>
          <w:i/>
          <w:spacing w:val="2"/>
        </w:rPr>
        <w:t xml:space="preserve"> </w:t>
      </w:r>
      <w:r w:rsidRPr="00CD35D9">
        <w:rPr>
          <w:rFonts w:ascii="Palatino Linotype" w:eastAsia="Arial" w:hAnsi="Palatino Linotype" w:cs="Arial"/>
          <w:i/>
        </w:rPr>
        <w:t>un</w:t>
      </w:r>
      <w:r w:rsidRPr="00CD35D9">
        <w:rPr>
          <w:rFonts w:ascii="Palatino Linotype" w:eastAsia="Arial" w:hAnsi="Palatino Linotype" w:cs="Arial"/>
          <w:i/>
          <w:spacing w:val="2"/>
        </w:rPr>
        <w:t xml:space="preserve"> </w:t>
      </w:r>
      <w:r w:rsidRPr="00CD35D9">
        <w:rPr>
          <w:rFonts w:ascii="Palatino Linotype" w:eastAsia="Arial" w:hAnsi="Palatino Linotype" w:cs="Arial"/>
          <w:i/>
        </w:rPr>
        <w:t>c</w:t>
      </w:r>
      <w:r w:rsidRPr="00CD35D9">
        <w:rPr>
          <w:rFonts w:ascii="Palatino Linotype" w:eastAsia="Arial" w:hAnsi="Palatino Linotype" w:cs="Arial"/>
          <w:i/>
          <w:spacing w:val="-3"/>
        </w:rPr>
        <w:t>o</w:t>
      </w:r>
      <w:r w:rsidRPr="00CD35D9">
        <w:rPr>
          <w:rFonts w:ascii="Palatino Linotype" w:eastAsia="Arial" w:hAnsi="Palatino Linotype" w:cs="Arial"/>
          <w:i/>
          <w:spacing w:val="1"/>
        </w:rPr>
        <w:t>m</w:t>
      </w:r>
      <w:r w:rsidRPr="00CD35D9">
        <w:rPr>
          <w:rFonts w:ascii="Palatino Linotype" w:eastAsia="Arial" w:hAnsi="Palatino Linotype" w:cs="Arial"/>
          <w:i/>
        </w:rPr>
        <w:t>p</w:t>
      </w:r>
      <w:r w:rsidRPr="00CD35D9">
        <w:rPr>
          <w:rFonts w:ascii="Palatino Linotype" w:eastAsia="Arial" w:hAnsi="Palatino Linotype" w:cs="Arial"/>
          <w:i/>
          <w:spacing w:val="-1"/>
        </w:rPr>
        <w:t>o</w:t>
      </w:r>
      <w:r w:rsidRPr="00CD35D9">
        <w:rPr>
          <w:rFonts w:ascii="Palatino Linotype" w:eastAsia="Arial" w:hAnsi="Palatino Linotype" w:cs="Arial"/>
          <w:i/>
        </w:rPr>
        <w:t>n</w:t>
      </w:r>
      <w:r w:rsidRPr="00CD35D9">
        <w:rPr>
          <w:rFonts w:ascii="Palatino Linotype" w:eastAsia="Arial" w:hAnsi="Palatino Linotype" w:cs="Arial"/>
          <w:i/>
          <w:spacing w:val="-1"/>
        </w:rPr>
        <w:t>e</w:t>
      </w:r>
      <w:r w:rsidRPr="00CD35D9">
        <w:rPr>
          <w:rFonts w:ascii="Palatino Linotype" w:eastAsia="Arial" w:hAnsi="Palatino Linotype" w:cs="Arial"/>
          <w:i/>
          <w:spacing w:val="-3"/>
        </w:rPr>
        <w:t>n</w:t>
      </w:r>
      <w:r w:rsidRPr="00CD35D9">
        <w:rPr>
          <w:rFonts w:ascii="Palatino Linotype" w:eastAsia="Arial" w:hAnsi="Palatino Linotype" w:cs="Arial"/>
          <w:i/>
          <w:spacing w:val="1"/>
        </w:rPr>
        <w:t>t</w:t>
      </w:r>
      <w:r w:rsidRPr="00CD35D9">
        <w:rPr>
          <w:rFonts w:ascii="Palatino Linotype" w:eastAsia="Arial" w:hAnsi="Palatino Linotype" w:cs="Arial"/>
          <w:i/>
        </w:rPr>
        <w:t xml:space="preserve">e </w:t>
      </w:r>
      <w:r w:rsidRPr="00CD35D9">
        <w:rPr>
          <w:rFonts w:ascii="Palatino Linotype" w:eastAsia="Arial" w:hAnsi="Palatino Linotype" w:cs="Arial"/>
          <w:i/>
          <w:spacing w:val="1"/>
        </w:rPr>
        <w:t>f</w:t>
      </w:r>
      <w:r w:rsidRPr="00CD35D9">
        <w:rPr>
          <w:rFonts w:ascii="Palatino Linotype" w:eastAsia="Arial" w:hAnsi="Palatino Linotype" w:cs="Arial"/>
          <w:i/>
          <w:spacing w:val="-3"/>
        </w:rPr>
        <w:t>u</w:t>
      </w:r>
      <w:r w:rsidRPr="00CD35D9">
        <w:rPr>
          <w:rFonts w:ascii="Palatino Linotype" w:eastAsia="Arial" w:hAnsi="Palatino Linotype" w:cs="Arial"/>
          <w:i/>
        </w:rPr>
        <w:t>n</w:t>
      </w:r>
      <w:r w:rsidRPr="00CD35D9">
        <w:rPr>
          <w:rFonts w:ascii="Palatino Linotype" w:eastAsia="Arial" w:hAnsi="Palatino Linotype" w:cs="Arial"/>
          <w:i/>
          <w:spacing w:val="-1"/>
        </w:rPr>
        <w:t>d</w:t>
      </w:r>
      <w:r w:rsidRPr="00CD35D9">
        <w:rPr>
          <w:rFonts w:ascii="Palatino Linotype" w:eastAsia="Arial" w:hAnsi="Palatino Linotype" w:cs="Arial"/>
          <w:i/>
        </w:rPr>
        <w:t>amen</w:t>
      </w:r>
      <w:r w:rsidRPr="00CD35D9">
        <w:rPr>
          <w:rFonts w:ascii="Palatino Linotype" w:eastAsia="Arial" w:hAnsi="Palatino Linotype" w:cs="Arial"/>
          <w:i/>
          <w:spacing w:val="1"/>
        </w:rPr>
        <w:t>t</w:t>
      </w:r>
      <w:r w:rsidRPr="00CD35D9">
        <w:rPr>
          <w:rFonts w:ascii="Palatino Linotype" w:eastAsia="Arial" w:hAnsi="Palatino Linotype" w:cs="Arial"/>
          <w:i/>
        </w:rPr>
        <w:t>al</w:t>
      </w:r>
      <w:r w:rsidRPr="00CD35D9">
        <w:rPr>
          <w:rFonts w:ascii="Palatino Linotype" w:eastAsia="Arial" w:hAnsi="Palatino Linotype" w:cs="Arial"/>
          <w:i/>
          <w:spacing w:val="1"/>
        </w:rPr>
        <w:t xml:space="preserve"> </w:t>
      </w:r>
      <w:r w:rsidRPr="00CD35D9">
        <w:rPr>
          <w:rFonts w:ascii="Palatino Linotype" w:eastAsia="Arial" w:hAnsi="Palatino Linotype" w:cs="Arial"/>
          <w:i/>
        </w:rPr>
        <w:t>en el e</w:t>
      </w:r>
      <w:r w:rsidRPr="00CD35D9">
        <w:rPr>
          <w:rFonts w:ascii="Palatino Linotype" w:eastAsia="Arial" w:hAnsi="Palatino Linotype" w:cs="Arial"/>
          <w:i/>
          <w:spacing w:val="-3"/>
        </w:rPr>
        <w:t>s</w:t>
      </w:r>
      <w:r w:rsidRPr="00CD35D9">
        <w:rPr>
          <w:rFonts w:ascii="Palatino Linotype" w:eastAsia="Arial" w:hAnsi="Palatino Linotype" w:cs="Arial"/>
          <w:i/>
          <w:spacing w:val="3"/>
        </w:rPr>
        <w:t>f</w:t>
      </w:r>
      <w:r w:rsidRPr="00CD35D9">
        <w:rPr>
          <w:rFonts w:ascii="Palatino Linotype" w:eastAsia="Arial" w:hAnsi="Palatino Linotype" w:cs="Arial"/>
          <w:i/>
        </w:rPr>
        <w:t>u</w:t>
      </w:r>
      <w:r w:rsidRPr="00CD35D9">
        <w:rPr>
          <w:rFonts w:ascii="Palatino Linotype" w:eastAsia="Arial" w:hAnsi="Palatino Linotype" w:cs="Arial"/>
          <w:i/>
          <w:spacing w:val="-1"/>
        </w:rPr>
        <w:t>e</w:t>
      </w:r>
      <w:r w:rsidRPr="00CD35D9">
        <w:rPr>
          <w:rFonts w:ascii="Palatino Linotype" w:eastAsia="Arial" w:hAnsi="Palatino Linotype" w:cs="Arial"/>
          <w:i/>
          <w:spacing w:val="1"/>
        </w:rPr>
        <w:t>r</w:t>
      </w:r>
      <w:r w:rsidRPr="00CD35D9">
        <w:rPr>
          <w:rFonts w:ascii="Palatino Linotype" w:eastAsia="Arial" w:hAnsi="Palatino Linotype" w:cs="Arial"/>
          <w:i/>
          <w:spacing w:val="-2"/>
        </w:rPr>
        <w:t>z</w:t>
      </w:r>
      <w:r w:rsidRPr="00CD35D9">
        <w:rPr>
          <w:rFonts w:ascii="Palatino Linotype" w:eastAsia="Arial" w:hAnsi="Palatino Linotype" w:cs="Arial"/>
          <w:i/>
        </w:rPr>
        <w:t xml:space="preserve">o </w:t>
      </w:r>
      <w:r w:rsidRPr="00CD35D9">
        <w:rPr>
          <w:rFonts w:ascii="Palatino Linotype" w:eastAsia="Arial" w:hAnsi="Palatino Linotype" w:cs="Arial"/>
          <w:i/>
          <w:spacing w:val="2"/>
        </w:rPr>
        <w:t>q</w:t>
      </w:r>
      <w:r w:rsidRPr="00CD35D9">
        <w:rPr>
          <w:rFonts w:ascii="Palatino Linotype" w:eastAsia="Arial" w:hAnsi="Palatino Linotype" w:cs="Arial"/>
          <w:i/>
        </w:rPr>
        <w:t xml:space="preserve">ue </w:t>
      </w:r>
      <w:r w:rsidRPr="00CD35D9">
        <w:rPr>
          <w:rFonts w:ascii="Palatino Linotype" w:eastAsia="Arial" w:hAnsi="Palatino Linotype" w:cs="Arial"/>
          <w:i/>
          <w:spacing w:val="1"/>
        </w:rPr>
        <w:t>r</w:t>
      </w:r>
      <w:r w:rsidRPr="00CD35D9">
        <w:rPr>
          <w:rFonts w:ascii="Palatino Linotype" w:eastAsia="Arial" w:hAnsi="Palatino Linotype" w:cs="Arial"/>
          <w:i/>
        </w:rPr>
        <w:t>e</w:t>
      </w:r>
      <w:r w:rsidRPr="00CD35D9">
        <w:rPr>
          <w:rFonts w:ascii="Palatino Linotype" w:eastAsia="Arial" w:hAnsi="Palatino Linotype" w:cs="Arial"/>
          <w:i/>
          <w:spacing w:val="-1"/>
        </w:rPr>
        <w:t>ali</w:t>
      </w:r>
      <w:r w:rsidRPr="00CD35D9">
        <w:rPr>
          <w:rFonts w:ascii="Palatino Linotype" w:eastAsia="Arial" w:hAnsi="Palatino Linotype" w:cs="Arial"/>
          <w:i/>
          <w:spacing w:val="-2"/>
        </w:rPr>
        <w:t>z</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el</w:t>
      </w:r>
      <w:r w:rsidRPr="00CD35D9">
        <w:rPr>
          <w:rFonts w:ascii="Palatino Linotype" w:eastAsia="Arial" w:hAnsi="Palatino Linotype" w:cs="Arial"/>
          <w:i/>
          <w:spacing w:val="4"/>
        </w:rPr>
        <w:t xml:space="preserve"> </w:t>
      </w:r>
      <w:r w:rsidRPr="00CD35D9">
        <w:rPr>
          <w:rFonts w:ascii="Palatino Linotype" w:eastAsia="Arial" w:hAnsi="Palatino Linotype" w:cs="Arial"/>
          <w:i/>
          <w:spacing w:val="-1"/>
        </w:rPr>
        <w:t>E</w:t>
      </w:r>
      <w:r w:rsidRPr="00CD35D9">
        <w:rPr>
          <w:rFonts w:ascii="Palatino Linotype" w:eastAsia="Arial" w:hAnsi="Palatino Linotype" w:cs="Arial"/>
          <w:i/>
        </w:rPr>
        <w:t>s</w:t>
      </w:r>
      <w:r w:rsidRPr="00CD35D9">
        <w:rPr>
          <w:rFonts w:ascii="Palatino Linotype" w:eastAsia="Arial" w:hAnsi="Palatino Linotype" w:cs="Arial"/>
          <w:i/>
          <w:spacing w:val="1"/>
        </w:rPr>
        <w:t>t</w:t>
      </w:r>
      <w:r w:rsidRPr="00CD35D9">
        <w:rPr>
          <w:rFonts w:ascii="Palatino Linotype" w:eastAsia="Arial" w:hAnsi="Palatino Linotype" w:cs="Arial"/>
          <w:i/>
        </w:rPr>
        <w:t>a</w:t>
      </w:r>
      <w:r w:rsidRPr="00CD35D9">
        <w:rPr>
          <w:rFonts w:ascii="Palatino Linotype" w:eastAsia="Arial" w:hAnsi="Palatino Linotype" w:cs="Arial"/>
          <w:i/>
          <w:spacing w:val="-1"/>
        </w:rPr>
        <w:t>d</w:t>
      </w:r>
      <w:r w:rsidRPr="00CD35D9">
        <w:rPr>
          <w:rFonts w:ascii="Palatino Linotype" w:eastAsia="Arial" w:hAnsi="Palatino Linotype" w:cs="Arial"/>
          <w:i/>
        </w:rPr>
        <w:t>o</w:t>
      </w:r>
      <w:r w:rsidRPr="00CD35D9">
        <w:rPr>
          <w:rFonts w:ascii="Palatino Linotype" w:eastAsia="Arial" w:hAnsi="Palatino Linotype" w:cs="Arial"/>
          <w:i/>
          <w:spacing w:val="3"/>
        </w:rPr>
        <w:t xml:space="preserve"> </w:t>
      </w:r>
      <w:r w:rsidRPr="00CD35D9">
        <w:rPr>
          <w:rFonts w:ascii="Palatino Linotype" w:eastAsia="Arial" w:hAnsi="Palatino Linotype" w:cs="Arial"/>
          <w:i/>
          <w:spacing w:val="-4"/>
        </w:rPr>
        <w:t>M</w:t>
      </w:r>
      <w:r w:rsidRPr="00CD35D9">
        <w:rPr>
          <w:rFonts w:ascii="Palatino Linotype" w:eastAsia="Arial" w:hAnsi="Palatino Linotype" w:cs="Arial"/>
          <w:i/>
        </w:rPr>
        <w:t>ex</w:t>
      </w:r>
      <w:r w:rsidRPr="00CD35D9">
        <w:rPr>
          <w:rFonts w:ascii="Palatino Linotype" w:eastAsia="Arial" w:hAnsi="Palatino Linotype" w:cs="Arial"/>
          <w:i/>
          <w:spacing w:val="-1"/>
        </w:rPr>
        <w:t>i</w:t>
      </w:r>
      <w:r w:rsidRPr="00CD35D9">
        <w:rPr>
          <w:rFonts w:ascii="Palatino Linotype" w:eastAsia="Arial" w:hAnsi="Palatino Linotype" w:cs="Arial"/>
          <w:i/>
        </w:rPr>
        <w:t>ca</w:t>
      </w:r>
      <w:r w:rsidRPr="00CD35D9">
        <w:rPr>
          <w:rFonts w:ascii="Palatino Linotype" w:eastAsia="Arial" w:hAnsi="Palatino Linotype" w:cs="Arial"/>
          <w:i/>
          <w:spacing w:val="-1"/>
        </w:rPr>
        <w:t>n</w:t>
      </w:r>
      <w:r w:rsidRPr="00CD35D9">
        <w:rPr>
          <w:rFonts w:ascii="Palatino Linotype" w:eastAsia="Arial" w:hAnsi="Palatino Linotype" w:cs="Arial"/>
          <w:i/>
        </w:rPr>
        <w:t>o</w:t>
      </w:r>
      <w:r w:rsidRPr="00CD35D9">
        <w:rPr>
          <w:rFonts w:ascii="Palatino Linotype" w:eastAsia="Arial" w:hAnsi="Palatino Linotype" w:cs="Arial"/>
          <w:i/>
          <w:spacing w:val="3"/>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a</w:t>
      </w:r>
      <w:r w:rsidRPr="00CD35D9">
        <w:rPr>
          <w:rFonts w:ascii="Palatino Linotype" w:eastAsia="Arial" w:hAnsi="Palatino Linotype" w:cs="Arial"/>
          <w:i/>
          <w:spacing w:val="1"/>
        </w:rPr>
        <w:t>r</w:t>
      </w:r>
      <w:r w:rsidRPr="00CD35D9">
        <w:rPr>
          <w:rFonts w:ascii="Palatino Linotype" w:eastAsia="Arial" w:hAnsi="Palatino Linotype" w:cs="Arial"/>
          <w:i/>
        </w:rPr>
        <w:t xml:space="preserve">a </w:t>
      </w:r>
      <w:r w:rsidRPr="00CD35D9">
        <w:rPr>
          <w:rFonts w:ascii="Palatino Linotype" w:eastAsia="Arial" w:hAnsi="Palatino Linotype" w:cs="Arial"/>
          <w:i/>
          <w:spacing w:val="2"/>
        </w:rPr>
        <w:t>g</w:t>
      </w:r>
      <w:r w:rsidRPr="00CD35D9">
        <w:rPr>
          <w:rFonts w:ascii="Palatino Linotype" w:eastAsia="Arial" w:hAnsi="Palatino Linotype" w:cs="Arial"/>
          <w:i/>
          <w:spacing w:val="-3"/>
        </w:rPr>
        <w:t>a</w:t>
      </w:r>
      <w:r w:rsidRPr="00CD35D9">
        <w:rPr>
          <w:rFonts w:ascii="Palatino Linotype" w:eastAsia="Arial" w:hAnsi="Palatino Linotype" w:cs="Arial"/>
          <w:i/>
          <w:spacing w:val="1"/>
        </w:rPr>
        <w:t>r</w:t>
      </w:r>
      <w:r w:rsidRPr="00CD35D9">
        <w:rPr>
          <w:rFonts w:ascii="Palatino Linotype" w:eastAsia="Arial" w:hAnsi="Palatino Linotype" w:cs="Arial"/>
          <w:i/>
        </w:rPr>
        <w:t>a</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spacing w:val="-1"/>
        </w:rPr>
        <w:t>i</w:t>
      </w:r>
      <w:r w:rsidRPr="00CD35D9">
        <w:rPr>
          <w:rFonts w:ascii="Palatino Linotype" w:eastAsia="Arial" w:hAnsi="Palatino Linotype" w:cs="Arial"/>
          <w:i/>
          <w:spacing w:val="-2"/>
        </w:rPr>
        <w:t>z</w:t>
      </w:r>
      <w:r w:rsidRPr="00CD35D9">
        <w:rPr>
          <w:rFonts w:ascii="Palatino Linotype" w:eastAsia="Arial" w:hAnsi="Palatino Linotype" w:cs="Arial"/>
          <w:i/>
        </w:rPr>
        <w:t>ar</w:t>
      </w:r>
      <w:r w:rsidRPr="00CD35D9">
        <w:rPr>
          <w:rFonts w:ascii="Palatino Linotype" w:eastAsia="Arial" w:hAnsi="Palatino Linotype" w:cs="Arial"/>
          <w:i/>
          <w:spacing w:val="4"/>
        </w:rPr>
        <w:t xml:space="preserve"> </w:t>
      </w:r>
      <w:r w:rsidRPr="00CD35D9">
        <w:rPr>
          <w:rFonts w:ascii="Palatino Linotype" w:eastAsia="Arial" w:hAnsi="Palatino Linotype" w:cs="Arial"/>
          <w:i/>
          <w:spacing w:val="-1"/>
        </w:rPr>
        <w:t>l</w:t>
      </w:r>
      <w:r w:rsidRPr="00CD35D9">
        <w:rPr>
          <w:rFonts w:ascii="Palatino Linotype" w:eastAsia="Arial" w:hAnsi="Palatino Linotype" w:cs="Arial"/>
          <w:i/>
        </w:rPr>
        <w:t>a</w:t>
      </w:r>
      <w:r w:rsidRPr="00CD35D9">
        <w:rPr>
          <w:rFonts w:ascii="Palatino Linotype" w:eastAsia="Arial" w:hAnsi="Palatino Linotype" w:cs="Arial"/>
          <w:i/>
          <w:spacing w:val="3"/>
        </w:rPr>
        <w:t xml:space="preserve"> </w:t>
      </w:r>
      <w:r w:rsidRPr="00CD35D9">
        <w:rPr>
          <w:rFonts w:ascii="Palatino Linotype" w:eastAsia="Arial" w:hAnsi="Palatino Linotype" w:cs="Arial"/>
          <w:i/>
        </w:rPr>
        <w:t>s</w:t>
      </w:r>
      <w:r w:rsidRPr="00CD35D9">
        <w:rPr>
          <w:rFonts w:ascii="Palatino Linotype" w:eastAsia="Arial" w:hAnsi="Palatino Linotype" w:cs="Arial"/>
          <w:i/>
          <w:spacing w:val="-3"/>
        </w:rPr>
        <w:t>e</w:t>
      </w:r>
      <w:r w:rsidRPr="00CD35D9">
        <w:rPr>
          <w:rFonts w:ascii="Palatino Linotype" w:eastAsia="Arial" w:hAnsi="Palatino Linotype" w:cs="Arial"/>
          <w:i/>
          <w:spacing w:val="2"/>
        </w:rPr>
        <w:t>g</w:t>
      </w:r>
      <w:r w:rsidRPr="00CD35D9">
        <w:rPr>
          <w:rFonts w:ascii="Palatino Linotype" w:eastAsia="Arial" w:hAnsi="Palatino Linotype" w:cs="Arial"/>
          <w:i/>
        </w:rPr>
        <w:t>uri</w:t>
      </w:r>
      <w:r w:rsidRPr="00CD35D9">
        <w:rPr>
          <w:rFonts w:ascii="Palatino Linotype" w:eastAsia="Arial" w:hAnsi="Palatino Linotype" w:cs="Arial"/>
          <w:i/>
          <w:spacing w:val="-1"/>
        </w:rPr>
        <w:t>d</w:t>
      </w:r>
      <w:r w:rsidRPr="00CD35D9">
        <w:rPr>
          <w:rFonts w:ascii="Palatino Linotype" w:eastAsia="Arial" w:hAnsi="Palatino Linotype" w:cs="Arial"/>
          <w:i/>
        </w:rPr>
        <w:t>ad d</w:t>
      </w:r>
      <w:r w:rsidRPr="00CD35D9">
        <w:rPr>
          <w:rFonts w:ascii="Palatino Linotype" w:eastAsia="Arial" w:hAnsi="Palatino Linotype" w:cs="Arial"/>
          <w:i/>
          <w:spacing w:val="-1"/>
        </w:rPr>
        <w:t>e</w:t>
      </w:r>
      <w:r w:rsidRPr="00CD35D9">
        <w:rPr>
          <w:rFonts w:ascii="Palatino Linotype" w:eastAsia="Arial" w:hAnsi="Palatino Linotype" w:cs="Arial"/>
          <w:i/>
        </w:rPr>
        <w:t>l</w:t>
      </w:r>
      <w:r w:rsidRPr="00CD35D9">
        <w:rPr>
          <w:rFonts w:ascii="Palatino Linotype" w:eastAsia="Arial" w:hAnsi="Palatino Linotype" w:cs="Arial"/>
          <w:i/>
          <w:spacing w:val="2"/>
        </w:rPr>
        <w:t xml:space="preserve"> </w:t>
      </w:r>
      <w:r w:rsidRPr="00CD35D9">
        <w:rPr>
          <w:rFonts w:ascii="Palatino Linotype" w:eastAsia="Arial" w:hAnsi="Palatino Linotype" w:cs="Arial"/>
          <w:i/>
        </w:rPr>
        <w:t>p</w:t>
      </w:r>
      <w:r w:rsidRPr="00CD35D9">
        <w:rPr>
          <w:rFonts w:ascii="Palatino Linotype" w:eastAsia="Arial" w:hAnsi="Palatino Linotype" w:cs="Arial"/>
          <w:i/>
          <w:spacing w:val="-1"/>
        </w:rPr>
        <w:t>a</w:t>
      </w:r>
      <w:r w:rsidRPr="00CD35D9">
        <w:rPr>
          <w:rFonts w:ascii="Palatino Linotype" w:eastAsia="Arial" w:hAnsi="Palatino Linotype" w:cs="Arial"/>
          <w:i/>
          <w:spacing w:val="-4"/>
        </w:rPr>
        <w:t>í</w:t>
      </w:r>
      <w:r w:rsidRPr="00CD35D9">
        <w:rPr>
          <w:rFonts w:ascii="Palatino Linotype" w:eastAsia="Arial" w:hAnsi="Palatino Linotype" w:cs="Arial"/>
          <w:i/>
        </w:rPr>
        <w:t>s</w:t>
      </w:r>
      <w:r w:rsidRPr="00CD35D9">
        <w:rPr>
          <w:rFonts w:ascii="Palatino Linotype" w:eastAsia="Arial" w:hAnsi="Palatino Linotype" w:cs="Arial"/>
          <w:i/>
          <w:spacing w:val="3"/>
        </w:rPr>
        <w:t xml:space="preserve"> </w:t>
      </w:r>
      <w:r w:rsidRPr="00CD35D9">
        <w:rPr>
          <w:rFonts w:ascii="Palatino Linotype" w:eastAsia="Arial" w:hAnsi="Palatino Linotype" w:cs="Arial"/>
          <w:i/>
        </w:rPr>
        <w:t>en</w:t>
      </w:r>
      <w:r w:rsidRPr="00CD35D9">
        <w:rPr>
          <w:rFonts w:ascii="Palatino Linotype" w:eastAsia="Arial" w:hAnsi="Palatino Linotype" w:cs="Arial"/>
          <w:i/>
          <w:spacing w:val="2"/>
        </w:rPr>
        <w:t xml:space="preserve"> </w:t>
      </w:r>
      <w:r w:rsidRPr="00CD35D9">
        <w:rPr>
          <w:rFonts w:ascii="Palatino Linotype" w:eastAsia="Arial" w:hAnsi="Palatino Linotype" w:cs="Arial"/>
          <w:i/>
        </w:rPr>
        <w:t>sus d</w:t>
      </w:r>
      <w:r w:rsidRPr="00CD35D9">
        <w:rPr>
          <w:rFonts w:ascii="Palatino Linotype" w:eastAsia="Arial" w:hAnsi="Palatino Linotype" w:cs="Arial"/>
          <w:i/>
          <w:spacing w:val="-1"/>
        </w:rPr>
        <w:t>i</w:t>
      </w:r>
      <w:r w:rsidRPr="00CD35D9">
        <w:rPr>
          <w:rFonts w:ascii="Palatino Linotype" w:eastAsia="Arial" w:hAnsi="Palatino Linotype" w:cs="Arial"/>
          <w:i/>
          <w:spacing w:val="3"/>
        </w:rPr>
        <w:t>f</w:t>
      </w:r>
      <w:r w:rsidRPr="00CD35D9">
        <w:rPr>
          <w:rFonts w:ascii="Palatino Linotype" w:eastAsia="Arial" w:hAnsi="Palatino Linotype" w:cs="Arial"/>
          <w:i/>
          <w:spacing w:val="-3"/>
        </w:rPr>
        <w:t>e</w:t>
      </w:r>
      <w:r w:rsidRPr="00CD35D9">
        <w:rPr>
          <w:rFonts w:ascii="Palatino Linotype" w:eastAsia="Arial" w:hAnsi="Palatino Linotype" w:cs="Arial"/>
          <w:i/>
          <w:spacing w:val="1"/>
        </w:rPr>
        <w:t>r</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rPr>
        <w:t>es</w:t>
      </w:r>
      <w:r w:rsidRPr="00CD35D9">
        <w:rPr>
          <w:rFonts w:ascii="Palatino Linotype" w:eastAsia="Arial" w:hAnsi="Palatino Linotype" w:cs="Arial"/>
          <w:i/>
          <w:spacing w:val="-2"/>
        </w:rPr>
        <w:t xml:space="preserve"> v</w:t>
      </w:r>
      <w:r w:rsidRPr="00CD35D9">
        <w:rPr>
          <w:rFonts w:ascii="Palatino Linotype" w:eastAsia="Arial" w:hAnsi="Palatino Linotype" w:cs="Arial"/>
          <w:i/>
        </w:rPr>
        <w:t>er</w:t>
      </w:r>
      <w:r w:rsidRPr="00CD35D9">
        <w:rPr>
          <w:rFonts w:ascii="Palatino Linotype" w:eastAsia="Arial" w:hAnsi="Palatino Linotype" w:cs="Arial"/>
          <w:i/>
          <w:spacing w:val="1"/>
        </w:rPr>
        <w:t>t</w:t>
      </w:r>
      <w:r w:rsidRPr="00CD35D9">
        <w:rPr>
          <w:rFonts w:ascii="Palatino Linotype" w:eastAsia="Arial" w:hAnsi="Palatino Linotype" w:cs="Arial"/>
          <w:i/>
          <w:spacing w:val="-1"/>
        </w:rPr>
        <w:t>i</w:t>
      </w:r>
      <w:r w:rsidRPr="00CD35D9">
        <w:rPr>
          <w:rFonts w:ascii="Palatino Linotype" w:eastAsia="Arial" w:hAnsi="Palatino Linotype" w:cs="Arial"/>
          <w:i/>
        </w:rPr>
        <w:t>e</w:t>
      </w:r>
      <w:r w:rsidRPr="00CD35D9">
        <w:rPr>
          <w:rFonts w:ascii="Palatino Linotype" w:eastAsia="Arial" w:hAnsi="Palatino Linotype" w:cs="Arial"/>
          <w:i/>
          <w:spacing w:val="-1"/>
        </w:rPr>
        <w:t>n</w:t>
      </w:r>
      <w:r w:rsidRPr="00CD35D9">
        <w:rPr>
          <w:rFonts w:ascii="Palatino Linotype" w:eastAsia="Arial" w:hAnsi="Palatino Linotype" w:cs="Arial"/>
          <w:i/>
          <w:spacing w:val="1"/>
        </w:rPr>
        <w:t>t</w:t>
      </w:r>
      <w:r w:rsidRPr="00CD35D9">
        <w:rPr>
          <w:rFonts w:ascii="Palatino Linotype" w:eastAsia="Arial" w:hAnsi="Palatino Linotype" w:cs="Arial"/>
          <w:i/>
        </w:rPr>
        <w:t>e</w:t>
      </w:r>
      <w:r w:rsidRPr="00CD35D9">
        <w:rPr>
          <w:rFonts w:ascii="Palatino Linotype" w:eastAsia="Arial" w:hAnsi="Palatino Linotype" w:cs="Arial"/>
          <w:i/>
          <w:spacing w:val="-3"/>
        </w:rPr>
        <w:t>s</w:t>
      </w:r>
      <w:r w:rsidRPr="00CD35D9">
        <w:rPr>
          <w:rFonts w:ascii="Palatino Linotype" w:eastAsia="Arial" w:hAnsi="Palatino Linotype" w:cs="Arial"/>
          <w:i/>
        </w:rPr>
        <w:t>.”</w:t>
      </w:r>
    </w:p>
    <w:p w:rsidR="00D8691F" w:rsidRPr="00CD35D9" w:rsidRDefault="00D8691F" w:rsidP="00D8691F">
      <w:pPr>
        <w:pStyle w:val="Sinespaciado"/>
        <w:spacing w:line="360" w:lineRule="auto"/>
        <w:rPr>
          <w:rFonts w:ascii="Palatino Linotype" w:hAnsi="Palatino Linotype"/>
          <w:lang w:val="es-ES"/>
        </w:rPr>
      </w:pPr>
    </w:p>
    <w:p w:rsidR="00D8691F" w:rsidRPr="00CD35D9" w:rsidRDefault="00D8691F" w:rsidP="00D8691F">
      <w:pPr>
        <w:spacing w:after="0" w:line="360" w:lineRule="auto"/>
        <w:jc w:val="both"/>
        <w:rPr>
          <w:rFonts w:ascii="Palatino Linotype" w:eastAsia="Times New Roman" w:hAnsi="Palatino Linotype" w:cs="Times New Roman"/>
          <w:b/>
          <w:sz w:val="24"/>
          <w:szCs w:val="24"/>
          <w:lang w:val="es-ES" w:eastAsia="es-ES"/>
        </w:rPr>
      </w:pPr>
      <w:r w:rsidRPr="00CD35D9">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CD35D9">
        <w:rPr>
          <w:rFonts w:ascii="Palatino Linotype" w:eastAsia="Times New Roman" w:hAnsi="Palatino Linotype" w:cs="Times New Roman"/>
          <w:b/>
          <w:sz w:val="24"/>
          <w:szCs w:val="24"/>
          <w:lang w:val="es-ES" w:eastAsia="es-ES"/>
        </w:rPr>
        <w:t>Registro Federal de Contribuyentes</w:t>
      </w:r>
      <w:r w:rsidRPr="00CD35D9">
        <w:rPr>
          <w:rFonts w:ascii="Palatino Linotype" w:eastAsia="Times New Roman" w:hAnsi="Palatino Linotype" w:cs="Times New Roman"/>
          <w:sz w:val="24"/>
          <w:szCs w:val="24"/>
          <w:lang w:val="es-ES" w:eastAsia="es-ES"/>
        </w:rPr>
        <w:t xml:space="preserve"> (RFC), la </w:t>
      </w:r>
      <w:r w:rsidRPr="00CD35D9">
        <w:rPr>
          <w:rFonts w:ascii="Palatino Linotype" w:eastAsia="Times New Roman" w:hAnsi="Palatino Linotype" w:cs="Times New Roman"/>
          <w:b/>
          <w:sz w:val="24"/>
          <w:szCs w:val="24"/>
          <w:lang w:val="es-ES" w:eastAsia="es-ES"/>
        </w:rPr>
        <w:t>Clave Única de Registro de Población</w:t>
      </w:r>
      <w:r w:rsidRPr="00CD35D9">
        <w:rPr>
          <w:rFonts w:ascii="Palatino Linotype" w:eastAsia="Times New Roman" w:hAnsi="Palatino Linotype" w:cs="Times New Roman"/>
          <w:sz w:val="24"/>
          <w:szCs w:val="24"/>
          <w:lang w:val="es-ES" w:eastAsia="es-ES"/>
        </w:rPr>
        <w:t xml:space="preserve"> (CURP), la </w:t>
      </w:r>
      <w:r w:rsidRPr="00CD35D9">
        <w:rPr>
          <w:rFonts w:ascii="Palatino Linotype" w:eastAsia="Times New Roman" w:hAnsi="Palatino Linotype" w:cs="Times New Roman"/>
          <w:b/>
          <w:sz w:val="24"/>
          <w:szCs w:val="24"/>
          <w:lang w:val="es-ES" w:eastAsia="es-ES"/>
        </w:rPr>
        <w:t>Clave de cualquier tipo de seguridad social</w:t>
      </w:r>
      <w:r w:rsidRPr="00CD35D9">
        <w:rPr>
          <w:rFonts w:ascii="Palatino Linotype" w:eastAsia="Times New Roman" w:hAnsi="Palatino Linotype" w:cs="Times New Roman"/>
          <w:sz w:val="24"/>
          <w:szCs w:val="24"/>
          <w:lang w:val="es-ES" w:eastAsia="es-ES"/>
        </w:rPr>
        <w:t xml:space="preserve"> (ISSEMYM, u otros), así como, los </w:t>
      </w:r>
      <w:r w:rsidRPr="00CD35D9">
        <w:rPr>
          <w:rFonts w:ascii="Palatino Linotype" w:eastAsia="Times New Roman" w:hAnsi="Palatino Linotype" w:cs="Times New Roman"/>
          <w:b/>
          <w:sz w:val="24"/>
          <w:szCs w:val="24"/>
          <w:lang w:val="es-ES" w:eastAsia="es-ES"/>
        </w:rPr>
        <w:lastRenderedPageBreak/>
        <w:t xml:space="preserve">préstamos o descuentos </w:t>
      </w:r>
      <w:r w:rsidRPr="00CD35D9">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CD35D9">
        <w:rPr>
          <w:rFonts w:ascii="Palatino Linotype" w:eastAsia="Times New Roman" w:hAnsi="Palatino Linotype" w:cs="Times New Roman"/>
          <w:b/>
          <w:sz w:val="24"/>
          <w:szCs w:val="24"/>
          <w:lang w:val="es-ES" w:eastAsia="es-ES"/>
        </w:rPr>
        <w:t>cuotas</w:t>
      </w:r>
      <w:r w:rsidRPr="00CD35D9">
        <w:rPr>
          <w:rFonts w:ascii="Palatino Linotype" w:eastAsia="Times New Roman" w:hAnsi="Palatino Linotype" w:cs="Times New Roman"/>
          <w:sz w:val="24"/>
          <w:szCs w:val="24"/>
          <w:lang w:val="es-ES" w:eastAsia="es-ES"/>
        </w:rPr>
        <w:t xml:space="preserve"> por </w:t>
      </w:r>
      <w:r w:rsidRPr="00CD35D9">
        <w:rPr>
          <w:rFonts w:ascii="Palatino Linotype" w:eastAsia="Times New Roman" w:hAnsi="Palatino Linotype" w:cs="Times New Roman"/>
          <w:b/>
          <w:sz w:val="24"/>
          <w:szCs w:val="24"/>
          <w:lang w:val="es-ES" w:eastAsia="es-ES"/>
        </w:rPr>
        <w:t xml:space="preserve">seguridad social, Cadenas Originales </w:t>
      </w:r>
      <w:r w:rsidRPr="00CD35D9">
        <w:rPr>
          <w:rFonts w:ascii="Palatino Linotype" w:eastAsia="Times New Roman" w:hAnsi="Palatino Linotype" w:cs="Times New Roman"/>
          <w:sz w:val="24"/>
          <w:szCs w:val="24"/>
          <w:lang w:val="es-ES" w:eastAsia="es-ES"/>
        </w:rPr>
        <w:t>y</w:t>
      </w:r>
      <w:r w:rsidRPr="00CD35D9">
        <w:rPr>
          <w:rFonts w:ascii="Palatino Linotype" w:eastAsia="Times New Roman" w:hAnsi="Palatino Linotype" w:cs="Times New Roman"/>
          <w:b/>
          <w:sz w:val="24"/>
          <w:szCs w:val="24"/>
          <w:lang w:val="es-ES" w:eastAsia="es-ES"/>
        </w:rPr>
        <w:t xml:space="preserve"> Sellos Digitales</w:t>
      </w: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b/>
          <w:sz w:val="24"/>
          <w:szCs w:val="24"/>
          <w:lang w:val="es-ES" w:eastAsia="es-ES"/>
        </w:rPr>
        <w:t xml:space="preserve">Códigos Bidimensionales </w:t>
      </w:r>
      <w:r w:rsidRPr="00CD35D9">
        <w:rPr>
          <w:rFonts w:ascii="Palatino Linotype" w:eastAsia="Times New Roman" w:hAnsi="Palatino Linotype" w:cs="Times New Roman"/>
          <w:sz w:val="24"/>
          <w:szCs w:val="24"/>
          <w:lang w:val="es-ES" w:eastAsia="es-ES"/>
        </w:rPr>
        <w:t>y los denominados</w:t>
      </w:r>
      <w:r w:rsidRPr="00CD35D9">
        <w:rPr>
          <w:rFonts w:ascii="Palatino Linotype" w:eastAsia="Times New Roman" w:hAnsi="Palatino Linotype" w:cs="Times New Roman"/>
          <w:b/>
          <w:sz w:val="24"/>
          <w:szCs w:val="24"/>
          <w:lang w:val="es-ES" w:eastAsia="es-ES"/>
        </w:rPr>
        <w:t xml:space="preserve"> Códigos QR.</w:t>
      </w:r>
    </w:p>
    <w:p w:rsidR="00D8691F" w:rsidRPr="00CD35D9" w:rsidRDefault="00D8691F" w:rsidP="00D8691F">
      <w:pPr>
        <w:pStyle w:val="Sinespaciado"/>
        <w:spacing w:line="360" w:lineRule="auto"/>
        <w:rPr>
          <w:rFonts w:ascii="Palatino Linotype" w:hAnsi="Palatino Linotype"/>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MX"/>
        </w:rPr>
        <w:t xml:space="preserve">Por cuanto hace al </w:t>
      </w:r>
      <w:r w:rsidRPr="00CD35D9">
        <w:rPr>
          <w:rFonts w:ascii="Palatino Linotype" w:eastAsia="Times New Roman" w:hAnsi="Palatino Linotype" w:cs="Times New Roman"/>
          <w:b/>
          <w:sz w:val="24"/>
          <w:szCs w:val="24"/>
          <w:lang w:val="es-ES" w:eastAsia="es-MX"/>
        </w:rPr>
        <w:t>Registro Federal de Contribuyentes</w:t>
      </w:r>
      <w:r w:rsidRPr="00CD35D9">
        <w:rPr>
          <w:rFonts w:ascii="Palatino Linotype" w:eastAsia="Times New Roman" w:hAnsi="Palatino Linotype" w:cs="Times New Roman"/>
          <w:sz w:val="24"/>
          <w:szCs w:val="24"/>
          <w:lang w:val="es-ES" w:eastAsia="es-MX"/>
        </w:rPr>
        <w:t xml:space="preserve"> </w:t>
      </w:r>
      <w:r w:rsidRPr="00CD35D9">
        <w:rPr>
          <w:rFonts w:ascii="Palatino Linotype" w:eastAsia="Times New Roman" w:hAnsi="Palatino Linotype" w:cs="Times New Roman"/>
          <w:b/>
          <w:sz w:val="24"/>
          <w:szCs w:val="24"/>
          <w:lang w:val="es-ES" w:eastAsia="es-MX"/>
        </w:rPr>
        <w:t>de las personas físicas</w:t>
      </w:r>
      <w:r w:rsidRPr="00CD35D9">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D35D9">
        <w:rPr>
          <w:rFonts w:ascii="Palatino Linotype" w:eastAsia="Times New Roman" w:hAnsi="Palatino Linotype" w:cs="Times New Roman"/>
          <w:sz w:val="24"/>
          <w:szCs w:val="24"/>
          <w:lang w:val="es-ES" w:eastAsia="es-ES"/>
        </w:rPr>
        <w:t xml:space="preserve"> y finalmente la </w:t>
      </w:r>
      <w:proofErr w:type="spellStart"/>
      <w:r w:rsidRPr="00CD35D9">
        <w:rPr>
          <w:rFonts w:ascii="Palatino Linotype" w:eastAsia="Times New Roman" w:hAnsi="Palatino Linotype" w:cs="Times New Roman"/>
          <w:sz w:val="24"/>
          <w:szCs w:val="24"/>
          <w:lang w:val="es-ES" w:eastAsia="es-ES"/>
        </w:rPr>
        <w:t>homoclave</w:t>
      </w:r>
      <w:proofErr w:type="spellEnd"/>
      <w:r w:rsidRPr="00CD35D9">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D8691F" w:rsidRPr="00CD35D9" w:rsidRDefault="00D8691F" w:rsidP="00D8691F">
      <w:pPr>
        <w:pStyle w:val="Sinespaciado"/>
        <w:spacing w:line="360" w:lineRule="auto"/>
        <w:rPr>
          <w:rFonts w:ascii="Palatino Linotype" w:hAnsi="Palatino Linotype"/>
          <w:lang w:val="es-ES"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D8691F" w:rsidRPr="00CD35D9" w:rsidRDefault="00D8691F" w:rsidP="00D8691F">
      <w:pPr>
        <w:pStyle w:val="Sinespaciado"/>
        <w:rPr>
          <w:rFonts w:ascii="Palatino Linotype" w:hAnsi="Palatino Linotype"/>
          <w:lang w:val="es-ES"/>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val="es-ES" w:eastAsia="es-ES"/>
        </w:rPr>
      </w:pPr>
      <w:r w:rsidRPr="00CD35D9">
        <w:rPr>
          <w:rFonts w:ascii="Palatino Linotype" w:eastAsia="Times New Roman" w:hAnsi="Palatino Linotype" w:cs="Times New Roman"/>
          <w:i/>
          <w:lang w:val="es-ES" w:eastAsia="es-ES"/>
        </w:rPr>
        <w:t>“</w:t>
      </w:r>
      <w:r w:rsidRPr="00CD35D9">
        <w:rPr>
          <w:rFonts w:ascii="Palatino Linotype" w:eastAsia="Times New Roman" w:hAnsi="Palatino Linotype" w:cs="Times New Roman"/>
          <w:b/>
          <w:i/>
          <w:lang w:val="es-ES" w:eastAsia="es-ES"/>
        </w:rPr>
        <w:t>Registro Federal de Contribuyentes (RFC) de personas físicas</w:t>
      </w:r>
      <w:r w:rsidRPr="00CD35D9">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D8691F" w:rsidRPr="00CD35D9" w:rsidRDefault="00D8691F" w:rsidP="00D8691F">
      <w:pPr>
        <w:pStyle w:val="Sinespaciado"/>
        <w:spacing w:line="360" w:lineRule="auto"/>
        <w:rPr>
          <w:rFonts w:ascii="Palatino Linotype" w:hAnsi="Palatino Linotype"/>
          <w:lang w:val="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MX"/>
        </w:rPr>
      </w:pPr>
      <w:r w:rsidRPr="00CD35D9">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CD35D9">
        <w:rPr>
          <w:rFonts w:ascii="Palatino Linotype" w:eastAsia="Times New Roman" w:hAnsi="Palatino Linotype" w:cs="Times New Roman"/>
          <w:sz w:val="24"/>
          <w:szCs w:val="24"/>
          <w:lang w:eastAsia="es-MX"/>
        </w:rPr>
        <w:t>homoclave</w:t>
      </w:r>
      <w:proofErr w:type="spellEnd"/>
      <w:r w:rsidRPr="00CD35D9">
        <w:rPr>
          <w:rFonts w:ascii="Palatino Linotype" w:eastAsia="Times New Roman" w:hAnsi="Palatino Linotype" w:cs="Times New Roman"/>
          <w:sz w:val="24"/>
          <w:szCs w:val="24"/>
          <w:lang w:eastAsia="es-MX"/>
        </w:rPr>
        <w:t xml:space="preserve">, determinando la identificación de dicha persona </w:t>
      </w:r>
      <w:r w:rsidRPr="00CD35D9">
        <w:rPr>
          <w:rFonts w:ascii="Palatino Linotype" w:eastAsia="Times New Roman" w:hAnsi="Palatino Linotype" w:cs="Times New Roman"/>
          <w:sz w:val="24"/>
          <w:szCs w:val="24"/>
          <w:lang w:eastAsia="es-MX"/>
        </w:rPr>
        <w:lastRenderedPageBreak/>
        <w:t xml:space="preserve">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D35D9">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CD35D9">
        <w:rPr>
          <w:rFonts w:ascii="Palatino Linotype" w:eastAsia="Times New Roman" w:hAnsi="Palatino Linotype" w:cs="Times New Roman"/>
          <w:sz w:val="24"/>
          <w:szCs w:val="24"/>
          <w:lang w:eastAsia="es-MX"/>
        </w:rPr>
        <w:t>.</w:t>
      </w: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MX"/>
        </w:rPr>
      </w:pPr>
      <w:r w:rsidRPr="00CD35D9">
        <w:rPr>
          <w:rFonts w:ascii="Palatino Linotype" w:eastAsia="Times New Roman" w:hAnsi="Palatino Linotype" w:cs="Times New Roman"/>
          <w:sz w:val="24"/>
          <w:szCs w:val="24"/>
          <w:lang w:val="es-ES" w:eastAsia="es-MX"/>
        </w:rPr>
        <w:t xml:space="preserve">Por cuanto hace a la </w:t>
      </w:r>
      <w:r w:rsidRPr="00CD35D9">
        <w:rPr>
          <w:rFonts w:ascii="Palatino Linotype" w:eastAsia="Times New Roman" w:hAnsi="Palatino Linotype" w:cs="Times New Roman"/>
          <w:b/>
          <w:sz w:val="24"/>
          <w:szCs w:val="24"/>
          <w:lang w:val="es-ES" w:eastAsia="es-ES"/>
        </w:rPr>
        <w:t xml:space="preserve">Clave Única de Registro de Población, </w:t>
      </w:r>
      <w:r w:rsidRPr="00CD35D9">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8691F" w:rsidRPr="00CD35D9" w:rsidRDefault="00D8691F" w:rsidP="00D8691F">
      <w:pPr>
        <w:pStyle w:val="Sinespaciado"/>
        <w:spacing w:line="360" w:lineRule="auto"/>
        <w:rPr>
          <w:rFonts w:ascii="Palatino Linotype" w:hAnsi="Palatino Linotype"/>
          <w:lang w:val="es-ES"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D8691F" w:rsidRPr="00CD35D9" w:rsidRDefault="00D8691F" w:rsidP="00D8691F">
      <w:pPr>
        <w:spacing w:after="0" w:line="360" w:lineRule="auto"/>
        <w:ind w:left="709" w:right="757"/>
        <w:jc w:val="both"/>
        <w:rPr>
          <w:rFonts w:ascii="Palatino Linotype" w:eastAsia="Times New Roman" w:hAnsi="Palatino Linotype" w:cs="Arial,Bold"/>
          <w:b/>
          <w:bCs/>
          <w:i/>
          <w:szCs w:val="24"/>
          <w:lang w:val="es-ES" w:eastAsia="es-MX"/>
        </w:rPr>
      </w:pPr>
    </w:p>
    <w:p w:rsidR="00D8691F" w:rsidRPr="00CD35D9" w:rsidRDefault="00D8691F" w:rsidP="00D8691F">
      <w:pPr>
        <w:spacing w:after="0" w:line="240" w:lineRule="auto"/>
        <w:ind w:left="709" w:right="757"/>
        <w:jc w:val="both"/>
        <w:rPr>
          <w:rFonts w:ascii="Palatino Linotype" w:eastAsia="Times New Roman" w:hAnsi="Palatino Linotype" w:cs="Arial"/>
          <w:i/>
          <w:szCs w:val="24"/>
          <w:lang w:val="es-ES" w:eastAsia="es-MX"/>
        </w:rPr>
      </w:pPr>
      <w:r w:rsidRPr="00CD35D9">
        <w:rPr>
          <w:rFonts w:ascii="Palatino Linotype" w:eastAsia="Times New Roman" w:hAnsi="Palatino Linotype" w:cs="Arial,Bold"/>
          <w:b/>
          <w:bCs/>
          <w:i/>
          <w:szCs w:val="24"/>
          <w:lang w:val="es-ES" w:eastAsia="es-MX"/>
        </w:rPr>
        <w:t xml:space="preserve">“Artículo 86. </w:t>
      </w:r>
      <w:r w:rsidRPr="00CD35D9">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D8691F" w:rsidRPr="00CD35D9" w:rsidRDefault="00D8691F" w:rsidP="00D8691F">
      <w:pPr>
        <w:spacing w:after="0" w:line="240" w:lineRule="auto"/>
        <w:ind w:left="709" w:right="757"/>
        <w:jc w:val="both"/>
        <w:rPr>
          <w:rFonts w:ascii="Palatino Linotype" w:eastAsia="Times New Roman" w:hAnsi="Palatino Linotype" w:cs="Arial"/>
          <w:i/>
          <w:szCs w:val="24"/>
          <w:lang w:val="es-ES" w:eastAsia="es-MX"/>
        </w:rPr>
      </w:pPr>
    </w:p>
    <w:p w:rsidR="00D8691F" w:rsidRPr="00CD35D9" w:rsidRDefault="00D8691F" w:rsidP="00D8691F">
      <w:pPr>
        <w:spacing w:after="0" w:line="240" w:lineRule="auto"/>
        <w:ind w:left="709" w:right="757"/>
        <w:jc w:val="both"/>
        <w:rPr>
          <w:rFonts w:ascii="Palatino Linotype" w:eastAsia="Times New Roman" w:hAnsi="Palatino Linotype" w:cs="Arial"/>
          <w:i/>
          <w:szCs w:val="24"/>
          <w:lang w:val="es-ES" w:eastAsia="es-MX"/>
        </w:rPr>
      </w:pPr>
      <w:r w:rsidRPr="00CD35D9">
        <w:rPr>
          <w:rFonts w:ascii="Palatino Linotype" w:eastAsia="Times New Roman" w:hAnsi="Palatino Linotype" w:cs="Arial,Bold"/>
          <w:b/>
          <w:bCs/>
          <w:i/>
          <w:szCs w:val="24"/>
          <w:lang w:val="es-ES" w:eastAsia="es-MX"/>
        </w:rPr>
        <w:t xml:space="preserve">Artículo 91. </w:t>
      </w:r>
      <w:r w:rsidRPr="00CD35D9">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D8691F" w:rsidRPr="00CD35D9" w:rsidRDefault="00D8691F" w:rsidP="00D8691F">
      <w:pPr>
        <w:spacing w:after="0" w:line="360" w:lineRule="auto"/>
        <w:ind w:left="709" w:right="757"/>
        <w:jc w:val="both"/>
        <w:rPr>
          <w:rFonts w:ascii="Palatino Linotype" w:eastAsia="Times New Roman" w:hAnsi="Palatino Linotype" w:cs="Arial"/>
          <w:i/>
          <w:szCs w:val="24"/>
          <w:lang w:val="es-ES" w:eastAsia="es-MX"/>
        </w:rPr>
      </w:pPr>
    </w:p>
    <w:p w:rsidR="00D8691F" w:rsidRPr="00CD35D9" w:rsidRDefault="00D8691F" w:rsidP="00D8691F">
      <w:pPr>
        <w:pStyle w:val="Sinespaciado"/>
        <w:rPr>
          <w:rFonts w:ascii="Palatino Linotype" w:hAnsi="Palatino Linotype"/>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w:t>
      </w:r>
      <w:r w:rsidRPr="00CD35D9">
        <w:rPr>
          <w:rFonts w:ascii="Palatino Linotype" w:eastAsia="Times New Roman" w:hAnsi="Palatino Linotype" w:cs="Times New Roman"/>
          <w:sz w:val="24"/>
          <w:szCs w:val="24"/>
          <w:lang w:val="es-ES" w:eastAsia="es-MX"/>
        </w:rPr>
        <w:lastRenderedPageBreak/>
        <w:t xml:space="preserve">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D8691F" w:rsidRPr="00CD35D9" w:rsidRDefault="00D8691F" w:rsidP="00D8691F">
      <w:pPr>
        <w:pStyle w:val="Sinespaciado"/>
        <w:spacing w:line="360" w:lineRule="auto"/>
        <w:rPr>
          <w:rFonts w:ascii="Palatino Linotype" w:hAnsi="Palatino Linotype"/>
          <w:lang w:val="es-ES"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D8691F" w:rsidRPr="00CD35D9" w:rsidRDefault="00D8691F" w:rsidP="00D8691F">
      <w:pPr>
        <w:pStyle w:val="Sinespaciado"/>
        <w:spacing w:line="360" w:lineRule="auto"/>
        <w:rPr>
          <w:rFonts w:ascii="Palatino Linotype" w:hAnsi="Palatino Linotype"/>
          <w:lang w:val="es-ES"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val="es-ES" w:eastAsia="es-MX"/>
        </w:rPr>
      </w:pPr>
      <w:r w:rsidRPr="00CD35D9">
        <w:rPr>
          <w:rFonts w:ascii="Palatino Linotype" w:eastAsia="Times New Roman" w:hAnsi="Palatino Linotype" w:cs="Times New Roman"/>
          <w:b/>
          <w:i/>
          <w:lang w:val="es-ES" w:eastAsia="es-MX"/>
        </w:rPr>
        <w:t>Clave Única de Registro de Población (CURP)</w:t>
      </w:r>
      <w:r w:rsidRPr="00CD35D9">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8691F" w:rsidRPr="00CD35D9" w:rsidRDefault="00D8691F" w:rsidP="00D8691F">
      <w:pPr>
        <w:spacing w:after="0" w:line="360" w:lineRule="auto"/>
        <w:ind w:left="567" w:right="616"/>
        <w:jc w:val="both"/>
        <w:rPr>
          <w:rFonts w:ascii="Palatino Linotype" w:eastAsia="Times New Roman" w:hAnsi="Palatino Linotype" w:cs="Arial"/>
          <w:bCs/>
          <w:i/>
          <w:lang w:val="es-ES"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D8691F" w:rsidRPr="00CD35D9" w:rsidRDefault="00D8691F" w:rsidP="00D8691F">
      <w:pPr>
        <w:pStyle w:val="Sinespaciado"/>
        <w:spacing w:line="360" w:lineRule="auto"/>
        <w:rPr>
          <w:rFonts w:ascii="Palatino Linotype" w:hAnsi="Palatino Linotype"/>
          <w:lang w:val="es-ES"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 xml:space="preserve">Por cuanto hace a la </w:t>
      </w:r>
      <w:r w:rsidRPr="00CD35D9">
        <w:rPr>
          <w:rFonts w:ascii="Palatino Linotype" w:eastAsia="Times New Roman" w:hAnsi="Palatino Linotype" w:cs="Times New Roman"/>
          <w:b/>
          <w:sz w:val="24"/>
          <w:szCs w:val="24"/>
          <w:lang w:val="es-ES" w:eastAsia="es-ES"/>
        </w:rPr>
        <w:t>Clave de cualquier tipo de seguridad social</w:t>
      </w:r>
      <w:r w:rsidRPr="00CD35D9">
        <w:rPr>
          <w:rFonts w:ascii="Palatino Linotype" w:eastAsia="Times New Roman" w:hAnsi="Palatino Linotype" w:cs="Times New Roman"/>
          <w:sz w:val="24"/>
          <w:szCs w:val="24"/>
          <w:lang w:val="es-ES" w:eastAsia="es-ES"/>
        </w:rPr>
        <w:t xml:space="preserve"> (ISSEMYM, u otros), está integrado por una </w:t>
      </w:r>
      <w:r w:rsidRPr="00CD35D9">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D35D9">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D35D9">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CD35D9">
        <w:rPr>
          <w:rFonts w:ascii="Palatino Linotype" w:eastAsia="Times New Roman" w:hAnsi="Palatino Linotype" w:cs="Times New Roman"/>
          <w:sz w:val="24"/>
          <w:szCs w:val="24"/>
          <w:lang w:val="es-ES" w:eastAsia="es-MX"/>
        </w:rPr>
        <w:t>.</w:t>
      </w:r>
    </w:p>
    <w:p w:rsidR="00D8691F" w:rsidRPr="00CD35D9" w:rsidRDefault="00D8691F" w:rsidP="00D8691F">
      <w:pPr>
        <w:pStyle w:val="Sinespaciado"/>
        <w:spacing w:line="360" w:lineRule="auto"/>
        <w:rPr>
          <w:rFonts w:ascii="Palatino Linotype" w:hAnsi="Palatino Linotype"/>
          <w:lang w:val="es-ES"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ES"/>
        </w:rPr>
        <w:t xml:space="preserve">Respecto de los </w:t>
      </w:r>
      <w:r w:rsidRPr="00CD35D9">
        <w:rPr>
          <w:rFonts w:ascii="Palatino Linotype" w:eastAsia="Times New Roman" w:hAnsi="Palatino Linotype" w:cs="Times New Roman"/>
          <w:b/>
          <w:sz w:val="24"/>
          <w:szCs w:val="24"/>
          <w:lang w:val="es-ES" w:eastAsia="es-ES"/>
        </w:rPr>
        <w:t>préstamos o descuentos</w:t>
      </w:r>
      <w:r w:rsidRPr="00CD35D9">
        <w:rPr>
          <w:rFonts w:ascii="Palatino Linotype" w:eastAsia="Times New Roman" w:hAnsi="Palatino Linotype" w:cs="Times New Roman"/>
          <w:sz w:val="24"/>
          <w:szCs w:val="24"/>
          <w:lang w:val="es-ES" w:eastAsia="es-ES"/>
        </w:rPr>
        <w:t xml:space="preserve"> </w:t>
      </w:r>
      <w:r w:rsidRPr="00CD35D9">
        <w:rPr>
          <w:rFonts w:ascii="Palatino Linotype" w:eastAsia="Times New Roman" w:hAnsi="Palatino Linotype" w:cs="Times New Roman"/>
          <w:b/>
          <w:sz w:val="24"/>
          <w:szCs w:val="24"/>
          <w:lang w:val="es-ES" w:eastAsia="es-ES"/>
        </w:rPr>
        <w:t>de carácter personal</w:t>
      </w:r>
      <w:r w:rsidRPr="00CD35D9">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CD35D9">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CD35D9">
        <w:rPr>
          <w:rFonts w:ascii="Palatino Linotype" w:eastAsia="Times New Roman" w:hAnsi="Palatino Linotype" w:cs="Times New Roman"/>
          <w:sz w:val="24"/>
          <w:szCs w:val="24"/>
          <w:lang w:val="es-ES" w:eastAsia="es-ES"/>
        </w:rPr>
        <w:t xml:space="preserve"> </w:t>
      </w:r>
      <w:r w:rsidRPr="00CD35D9">
        <w:rPr>
          <w:rFonts w:ascii="Palatino Linotype" w:eastAsia="Times New Roman" w:hAnsi="Palatino Linotype" w:cs="Times New Roman"/>
          <w:sz w:val="24"/>
          <w:szCs w:val="24"/>
          <w:lang w:val="es-ES" w:eastAsia="es-MX"/>
        </w:rPr>
        <w:t>protección de información confidencial, porque incide en la intimidad de un individuo</w:t>
      </w:r>
      <w:r w:rsidRPr="00CD35D9">
        <w:rPr>
          <w:rFonts w:ascii="Palatino Linotype" w:eastAsia="Times New Roman" w:hAnsi="Palatino Linotype" w:cs="Times New Roman"/>
          <w:sz w:val="24"/>
          <w:szCs w:val="24"/>
          <w:lang w:val="es-ES" w:eastAsia="es-ES"/>
        </w:rPr>
        <w:t xml:space="preserve"> </w:t>
      </w:r>
      <w:r w:rsidRPr="00CD35D9">
        <w:rPr>
          <w:rFonts w:ascii="Palatino Linotype" w:eastAsia="Times New Roman" w:hAnsi="Palatino Linotype" w:cs="Times New Roman"/>
          <w:sz w:val="24"/>
          <w:szCs w:val="24"/>
          <w:lang w:val="es-ES" w:eastAsia="es-MX"/>
        </w:rPr>
        <w:t>identificado.</w:t>
      </w:r>
    </w:p>
    <w:p w:rsidR="00D8691F" w:rsidRPr="00CD35D9" w:rsidRDefault="00D8691F" w:rsidP="00D8691F">
      <w:pPr>
        <w:pStyle w:val="Sinespaciado"/>
        <w:spacing w:line="360" w:lineRule="auto"/>
        <w:rPr>
          <w:rFonts w:ascii="Palatino Linotype" w:hAnsi="Palatino Linotype"/>
          <w:lang w:val="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MX"/>
        </w:rPr>
        <w:t xml:space="preserve">Por su parte, el </w:t>
      </w:r>
      <w:r w:rsidRPr="00CD35D9">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D8691F" w:rsidRPr="00CD35D9" w:rsidRDefault="00D8691F" w:rsidP="00D8691F">
      <w:pPr>
        <w:pStyle w:val="Sinespaciado"/>
        <w:rPr>
          <w:rFonts w:ascii="Palatino Linotype" w:hAnsi="Palatino Linotype"/>
        </w:rPr>
      </w:pP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b/>
          <w:i/>
          <w:noProof/>
          <w:szCs w:val="24"/>
          <w:lang w:val="es-ES" w:eastAsia="es-ES"/>
        </w:rPr>
        <w:t>ARTICULO 84.</w:t>
      </w:r>
      <w:r w:rsidRPr="00CD35D9">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lastRenderedPageBreak/>
        <w:t>I. Gravámenes fiscales relacionados con el sueldo;</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III. Cuotas sindicales;</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VII. Faltas de puntualidad o de asistencia injustificadas;</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VIII. Pensiones alimenticias ordenadas por la autoridad judicial; o</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szCs w:val="24"/>
          <w:lang w:val="es-ES" w:eastAsia="es-ES"/>
        </w:rPr>
      </w:pPr>
    </w:p>
    <w:p w:rsidR="00D8691F" w:rsidRPr="00CD35D9" w:rsidRDefault="00D8691F" w:rsidP="00D8691F">
      <w:pPr>
        <w:spacing w:after="0" w:line="240" w:lineRule="auto"/>
        <w:ind w:left="567" w:right="616"/>
        <w:jc w:val="both"/>
        <w:rPr>
          <w:rFonts w:ascii="Palatino Linotype" w:eastAsia="Times New Roman" w:hAnsi="Palatino Linotype" w:cs="Times New Roman"/>
          <w:szCs w:val="24"/>
          <w:lang w:val="es-ES" w:eastAsia="es-ES"/>
        </w:rPr>
      </w:pPr>
      <w:r w:rsidRPr="00CD35D9">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D8691F" w:rsidRPr="00CD35D9" w:rsidRDefault="00D8691F" w:rsidP="00D8691F">
      <w:pPr>
        <w:spacing w:after="0" w:line="360" w:lineRule="auto"/>
        <w:jc w:val="both"/>
        <w:rPr>
          <w:rFonts w:ascii="Palatino Linotype" w:eastAsia="Times New Roman" w:hAnsi="Palatino Linotype" w:cs="Times New Roman"/>
          <w:szCs w:val="24"/>
          <w:lang w:val="es-ES" w:eastAsia="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D8691F"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Arial Unicode MS" w:hAnsi="Palatino Linotype" w:cs="Times New Roman"/>
          <w:sz w:val="24"/>
          <w:szCs w:val="24"/>
          <w:lang w:eastAsia="es-ES"/>
        </w:rPr>
        <w:lastRenderedPageBreak/>
        <w:t xml:space="preserve">En ese sentido, </w:t>
      </w:r>
      <w:r w:rsidRPr="00CD35D9">
        <w:rPr>
          <w:rFonts w:ascii="Palatino Linotype" w:eastAsia="Times New Roman" w:hAnsi="Palatino Linotype" w:cs="Times New Roman"/>
          <w:sz w:val="24"/>
          <w:szCs w:val="24"/>
          <w:lang w:eastAsia="es-ES"/>
        </w:rPr>
        <w:t xml:space="preserve">las </w:t>
      </w:r>
      <w:r w:rsidRPr="00CD35D9">
        <w:rPr>
          <w:rFonts w:ascii="Palatino Linotype" w:eastAsia="Times New Roman" w:hAnsi="Palatino Linotype" w:cs="Times New Roman"/>
          <w:b/>
          <w:sz w:val="24"/>
          <w:szCs w:val="24"/>
          <w:lang w:eastAsia="es-ES"/>
        </w:rPr>
        <w:t xml:space="preserve">Cadenas Originales </w:t>
      </w:r>
      <w:r w:rsidRPr="00CD35D9">
        <w:rPr>
          <w:rFonts w:ascii="Palatino Linotype" w:eastAsia="Times New Roman" w:hAnsi="Palatino Linotype" w:cs="Times New Roman"/>
          <w:sz w:val="24"/>
          <w:szCs w:val="24"/>
          <w:lang w:eastAsia="es-ES"/>
        </w:rPr>
        <w:t xml:space="preserve">y </w:t>
      </w:r>
      <w:r w:rsidRPr="00CD35D9">
        <w:rPr>
          <w:rFonts w:ascii="Palatino Linotype" w:eastAsia="Times New Roman" w:hAnsi="Palatino Linotype" w:cs="Times New Roman"/>
          <w:b/>
          <w:sz w:val="24"/>
          <w:szCs w:val="24"/>
          <w:lang w:eastAsia="es-ES"/>
        </w:rPr>
        <w:t>Sellos</w:t>
      </w:r>
      <w:r w:rsidRPr="00CD35D9">
        <w:rPr>
          <w:rFonts w:ascii="Palatino Linotype" w:eastAsia="Times New Roman" w:hAnsi="Palatino Linotype" w:cs="Times New Roman"/>
          <w:sz w:val="24"/>
          <w:szCs w:val="24"/>
          <w:lang w:eastAsia="es-ES"/>
        </w:rPr>
        <w:t xml:space="preserve"> </w:t>
      </w:r>
      <w:r w:rsidRPr="00CD35D9">
        <w:rPr>
          <w:rFonts w:ascii="Palatino Linotype" w:eastAsia="Times New Roman" w:hAnsi="Palatino Linotype" w:cs="Times New Roman"/>
          <w:b/>
          <w:sz w:val="24"/>
          <w:szCs w:val="24"/>
          <w:lang w:eastAsia="es-ES"/>
        </w:rPr>
        <w:t>Digitales</w:t>
      </w:r>
      <w:r w:rsidRPr="00CD35D9">
        <w:rPr>
          <w:rFonts w:ascii="Palatino Linotype" w:eastAsia="Times New Roman" w:hAnsi="Palatino Linotype" w:cs="Times New Roman"/>
          <w:sz w:val="24"/>
          <w:szCs w:val="24"/>
          <w:lang w:eastAsia="es-ES"/>
        </w:rPr>
        <w:t xml:space="preserve">, forman parte del </w:t>
      </w:r>
      <w:r w:rsidRPr="00CD35D9">
        <w:rPr>
          <w:rFonts w:ascii="Palatino Linotype" w:eastAsia="Times New Roman" w:hAnsi="Palatino Linotype" w:cs="Times New Roman"/>
          <w:sz w:val="24"/>
          <w:szCs w:val="24"/>
          <w:lang w:val="es-ES_tradnl" w:eastAsia="es-ES"/>
        </w:rPr>
        <w:t xml:space="preserve">certificado de sello digital, los cuales </w:t>
      </w:r>
      <w:r w:rsidRPr="00CD35D9">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CD35D9">
        <w:rPr>
          <w:rFonts w:ascii="Palatino Linotype" w:eastAsia="Times New Roman" w:hAnsi="Palatino Linotype" w:cs="Times New Roman"/>
          <w:b/>
          <w:sz w:val="24"/>
          <w:szCs w:val="24"/>
          <w:lang w:eastAsia="es-ES"/>
        </w:rPr>
        <w:t xml:space="preserve">vinculación </w:t>
      </w:r>
      <w:r w:rsidRPr="00CD35D9">
        <w:rPr>
          <w:rFonts w:ascii="Palatino Linotype" w:eastAsia="Times New Roman" w:hAnsi="Palatino Linotype" w:cs="Times New Roman"/>
          <w:sz w:val="24"/>
          <w:szCs w:val="24"/>
          <w:lang w:eastAsia="es-ES"/>
        </w:rPr>
        <w:t xml:space="preserve">entre la </w:t>
      </w:r>
      <w:r w:rsidRPr="00CD35D9">
        <w:rPr>
          <w:rFonts w:ascii="Palatino Linotype" w:eastAsia="Times New Roman" w:hAnsi="Palatino Linotype" w:cs="Times New Roman"/>
          <w:b/>
          <w:sz w:val="24"/>
          <w:szCs w:val="24"/>
          <w:lang w:eastAsia="es-ES"/>
        </w:rPr>
        <w:t>identidad de un sujeto o entidad</w:t>
      </w:r>
      <w:r w:rsidRPr="00CD35D9">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CD35D9">
        <w:rPr>
          <w:rFonts w:ascii="Palatino Linotype" w:eastAsia="Times New Roman" w:hAnsi="Palatino Linotype" w:cs="Times New Roman"/>
          <w:b/>
          <w:sz w:val="24"/>
          <w:szCs w:val="24"/>
          <w:lang w:eastAsia="es-ES"/>
        </w:rPr>
        <w:t>para acreditar la autoría de los comprobantes fiscales digitales</w:t>
      </w:r>
      <w:r w:rsidRPr="00CD35D9">
        <w:rPr>
          <w:rFonts w:ascii="Palatino Linotype" w:eastAsia="Times New Roman" w:hAnsi="Palatino Linotype" w:cs="Times New Roman"/>
          <w:sz w:val="24"/>
          <w:szCs w:val="24"/>
          <w:lang w:eastAsia="es-ES"/>
        </w:rPr>
        <w:t>. En ese tenor se transcriben los artículos señalados con antelación para mejor ilustración:</w:t>
      </w:r>
    </w:p>
    <w:p w:rsidR="00D8691F" w:rsidRPr="00CD35D9" w:rsidRDefault="00D8691F" w:rsidP="00D8691F">
      <w:pPr>
        <w:pStyle w:val="Sinespaciado"/>
        <w:spacing w:line="360" w:lineRule="auto"/>
        <w:rPr>
          <w:rFonts w:ascii="Palatino Linotype" w:hAnsi="Palatino Linotype"/>
        </w:rPr>
      </w:pPr>
    </w:p>
    <w:p w:rsidR="00D8691F" w:rsidRPr="00CD35D9" w:rsidRDefault="00D8691F" w:rsidP="00D8691F">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w:t>
      </w:r>
      <w:r w:rsidRPr="00CD35D9">
        <w:rPr>
          <w:rFonts w:ascii="Palatino Linotype" w:eastAsia="Times New Roman" w:hAnsi="Palatino Linotype" w:cs="Times New Roman"/>
          <w:b/>
          <w:i/>
          <w:noProof/>
          <w:lang w:eastAsia="es-ES"/>
        </w:rPr>
        <w:t xml:space="preserve">Artículo 17-G.- </w:t>
      </w:r>
      <w:r w:rsidRPr="00CD35D9">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lang w:eastAsia="es-ES"/>
        </w:rPr>
      </w:pPr>
    </w:p>
    <w:p w:rsidR="00D8691F" w:rsidRPr="00CD35D9" w:rsidRDefault="00D8691F" w:rsidP="00286884">
      <w:pPr>
        <w:numPr>
          <w:ilvl w:val="0"/>
          <w:numId w:val="2"/>
        </w:numPr>
        <w:spacing w:after="0" w:line="240" w:lineRule="auto"/>
        <w:ind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D8691F" w:rsidRPr="00CD35D9" w:rsidRDefault="00D8691F" w:rsidP="00D8691F">
      <w:pPr>
        <w:spacing w:after="0" w:line="360" w:lineRule="auto"/>
        <w:ind w:left="1422" w:right="616"/>
        <w:jc w:val="both"/>
        <w:rPr>
          <w:rFonts w:ascii="Palatino Linotype" w:eastAsia="Times New Roman" w:hAnsi="Palatino Linotype" w:cs="Times New Roman"/>
          <w:i/>
          <w:noProof/>
          <w:lang w:eastAsia="es-ES"/>
        </w:rPr>
      </w:pPr>
    </w:p>
    <w:p w:rsidR="00D8691F" w:rsidRPr="00CD35D9" w:rsidRDefault="00D8691F" w:rsidP="00D8691F">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b/>
          <w:i/>
          <w:noProof/>
          <w:lang w:eastAsia="es-ES"/>
        </w:rPr>
        <w:t>Artículo 29.</w:t>
      </w:r>
      <w:r w:rsidRPr="00CD35D9">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lang w:eastAsia="es-ES"/>
        </w:rPr>
      </w:pPr>
    </w:p>
    <w:p w:rsidR="00D8691F" w:rsidRPr="00CD35D9" w:rsidRDefault="00D8691F" w:rsidP="00D8691F">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Los contribuyentes a que se refiere el párrafo anterior deberán cumplir con las obligaciones siguientes:</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lang w:eastAsia="es-ES"/>
        </w:rPr>
      </w:pPr>
    </w:p>
    <w:p w:rsidR="00D8691F" w:rsidRPr="00CD35D9" w:rsidRDefault="00D8691F" w:rsidP="00D8691F">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 xml:space="preserve">I. </w:t>
      </w:r>
      <w:r w:rsidRPr="00CD35D9">
        <w:rPr>
          <w:rFonts w:ascii="Palatino Linotype" w:eastAsia="Times New Roman" w:hAnsi="Palatino Linotype" w:cs="Times New Roman"/>
          <w:i/>
          <w:noProof/>
          <w:lang w:eastAsia="es-ES"/>
        </w:rPr>
        <w:tab/>
        <w:t>(…)</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 xml:space="preserve">II. </w:t>
      </w:r>
      <w:r w:rsidRPr="00CD35D9">
        <w:rPr>
          <w:rFonts w:ascii="Palatino Linotype" w:eastAsia="Times New Roman" w:hAnsi="Palatino Linotype" w:cs="Times New Roman"/>
          <w:i/>
          <w:noProof/>
          <w:lang w:eastAsia="es-ES"/>
        </w:rPr>
        <w:tab/>
        <w:t>Tramitar ante el Servicio de Administración Tributaria el certificado para el uso de los sellos digitales.</w:t>
      </w:r>
    </w:p>
    <w:p w:rsidR="00D8691F" w:rsidRPr="00CD35D9" w:rsidRDefault="00D8691F" w:rsidP="00D8691F">
      <w:pPr>
        <w:spacing w:after="0" w:line="240" w:lineRule="auto"/>
        <w:ind w:left="567" w:right="616"/>
        <w:jc w:val="both"/>
        <w:rPr>
          <w:rFonts w:ascii="Palatino Linotype" w:eastAsia="Times New Roman" w:hAnsi="Palatino Linotype" w:cs="Times New Roman"/>
          <w:i/>
          <w:noProof/>
          <w:lang w:eastAsia="es-ES"/>
        </w:rPr>
      </w:pPr>
    </w:p>
    <w:p w:rsidR="00D8691F" w:rsidRPr="00CD35D9" w:rsidRDefault="00D8691F" w:rsidP="00D8691F">
      <w:pPr>
        <w:spacing w:after="0" w:line="240" w:lineRule="auto"/>
        <w:ind w:left="567" w:right="616"/>
        <w:jc w:val="both"/>
        <w:rPr>
          <w:rFonts w:ascii="Palatino Linotype" w:eastAsia="Times New Roman" w:hAnsi="Palatino Linotype" w:cs="Times New Roman"/>
          <w:noProof/>
          <w:sz w:val="24"/>
          <w:szCs w:val="24"/>
          <w:lang w:eastAsia="es-ES"/>
        </w:rPr>
      </w:pPr>
      <w:r w:rsidRPr="00CD35D9">
        <w:rPr>
          <w:rFonts w:ascii="Palatino Linotype" w:eastAsia="Times New Roman" w:hAnsi="Palatino Linotype" w:cs="Times New Roman"/>
          <w:i/>
          <w:noProof/>
          <w:lang w:eastAsia="es-ES"/>
        </w:rPr>
        <w:lastRenderedPageBreak/>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Por lo que hace a los </w:t>
      </w:r>
      <w:r w:rsidRPr="00CD35D9">
        <w:rPr>
          <w:rFonts w:ascii="Palatino Linotype" w:eastAsia="Times New Roman" w:hAnsi="Palatino Linotype" w:cs="Times New Roman"/>
          <w:b/>
          <w:sz w:val="24"/>
          <w:szCs w:val="24"/>
          <w:lang w:eastAsia="es-ES"/>
        </w:rPr>
        <w:t>Códigos Bidimensionales</w:t>
      </w:r>
      <w:r w:rsidRPr="00CD35D9">
        <w:rPr>
          <w:rFonts w:ascii="Palatino Linotype" w:eastAsia="Times New Roman" w:hAnsi="Palatino Linotype" w:cs="Times New Roman"/>
          <w:sz w:val="24"/>
          <w:szCs w:val="24"/>
          <w:lang w:eastAsia="es-ES"/>
        </w:rPr>
        <w:t xml:space="preserve"> y los denominados </w:t>
      </w:r>
      <w:r w:rsidRPr="00CD35D9">
        <w:rPr>
          <w:rFonts w:ascii="Palatino Linotype" w:eastAsia="Times New Roman" w:hAnsi="Palatino Linotype" w:cs="Times New Roman"/>
          <w:b/>
          <w:sz w:val="24"/>
          <w:szCs w:val="24"/>
          <w:lang w:eastAsia="es-ES"/>
        </w:rPr>
        <w:t>Códigos QR</w:t>
      </w:r>
      <w:r w:rsidRPr="00CD35D9">
        <w:rPr>
          <w:rFonts w:ascii="Palatino Linotype" w:eastAsia="Times New Roman" w:hAnsi="Palatino Linotype" w:cs="Times New Roman"/>
          <w:sz w:val="24"/>
          <w:szCs w:val="24"/>
          <w:lang w:eastAsia="es-ES"/>
        </w:rPr>
        <w:t xml:space="preserve">, se trata </w:t>
      </w:r>
      <w:r w:rsidRPr="00CD35D9">
        <w:rPr>
          <w:rFonts w:ascii="Palatino Linotype" w:eastAsia="Times New Roman" w:hAnsi="Palatino Linotype" w:cs="Times New Roman"/>
          <w:sz w:val="24"/>
          <w:szCs w:val="24"/>
          <w:lang w:val="es-ES_tradnl" w:eastAsia="es-ES"/>
        </w:rPr>
        <w:t>de</w:t>
      </w:r>
      <w:r w:rsidRPr="00CD35D9">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CD35D9">
        <w:rPr>
          <w:rFonts w:ascii="Palatino Linotype" w:eastAsia="Times New Roman" w:hAnsi="Palatino Linotype" w:cs="Times New Roman"/>
          <w:sz w:val="24"/>
          <w:szCs w:val="24"/>
          <w:lang w:eastAsia="es-MX"/>
        </w:rPr>
        <w:t>datos</w:t>
      </w:r>
      <w:r w:rsidRPr="00CD35D9">
        <w:rPr>
          <w:rFonts w:ascii="Palatino Linotype" w:eastAsia="Times New Roman" w:hAnsi="Palatino Linotype" w:cs="Times New Roman"/>
          <w:sz w:val="24"/>
          <w:szCs w:val="24"/>
          <w:lang w:eastAsia="es-ES"/>
        </w:rPr>
        <w:t xml:space="preserve"> personales como lo son el </w:t>
      </w:r>
      <w:r w:rsidRPr="00CD35D9">
        <w:rPr>
          <w:rFonts w:ascii="Palatino Linotype" w:eastAsia="Times New Roman" w:hAnsi="Palatino Linotype" w:cs="Times New Roman"/>
          <w:b/>
          <w:sz w:val="24"/>
          <w:szCs w:val="24"/>
          <w:lang w:eastAsia="es-ES"/>
        </w:rPr>
        <w:t>Registro Federal de Contribuyentes</w:t>
      </w:r>
      <w:r w:rsidRPr="00CD35D9">
        <w:rPr>
          <w:rFonts w:ascii="Palatino Linotype" w:eastAsia="Times New Roman" w:hAnsi="Palatino Linotype" w:cs="Times New Roman"/>
          <w:sz w:val="24"/>
          <w:szCs w:val="24"/>
          <w:lang w:eastAsia="es-ES"/>
        </w:rPr>
        <w:t xml:space="preserve"> (RFC) y la </w:t>
      </w:r>
      <w:r w:rsidRPr="00CD35D9">
        <w:rPr>
          <w:rFonts w:ascii="Palatino Linotype" w:eastAsia="Times New Roman" w:hAnsi="Palatino Linotype" w:cs="Times New Roman"/>
          <w:b/>
          <w:sz w:val="24"/>
          <w:szCs w:val="24"/>
          <w:lang w:eastAsia="es-ES"/>
        </w:rPr>
        <w:t>Clave Única de Registro de Población</w:t>
      </w:r>
      <w:r w:rsidRPr="00CD35D9">
        <w:rPr>
          <w:rFonts w:ascii="Palatino Linotype" w:eastAsia="Times New Roman" w:hAnsi="Palatino Linotype" w:cs="Times New Roman"/>
          <w:sz w:val="24"/>
          <w:szCs w:val="24"/>
          <w:lang w:eastAsia="es-ES"/>
        </w:rPr>
        <w:t xml:space="preserve"> (CURP), por lo cual, deberán ser protegidos.</w:t>
      </w:r>
    </w:p>
    <w:p w:rsidR="00D8691F" w:rsidRPr="00CD35D9" w:rsidRDefault="00D8691F" w:rsidP="00D8691F">
      <w:pPr>
        <w:pStyle w:val="Sinespaciado"/>
        <w:spacing w:line="360" w:lineRule="auto"/>
        <w:rPr>
          <w:rFonts w:ascii="Palatino Linotype" w:hAnsi="Palatino Linotype"/>
          <w:lang w:val="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MX"/>
        </w:rPr>
      </w:pPr>
      <w:r w:rsidRPr="00CD35D9">
        <w:rPr>
          <w:rFonts w:ascii="Palatino Linotype" w:eastAsia="Times New Roman" w:hAnsi="Palatino Linotype" w:cs="Times New Roman"/>
          <w:sz w:val="24"/>
          <w:szCs w:val="24"/>
          <w:lang w:val="es-ES_tradnl" w:eastAsia="es-ES"/>
        </w:rPr>
        <w:t xml:space="preserve">Por ende, en el presente caso el Sujeto Obligado debe </w:t>
      </w:r>
      <w:r w:rsidRPr="00CD35D9">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D35D9">
        <w:rPr>
          <w:rFonts w:ascii="Palatino Linotype" w:eastAsia="Times New Roman" w:hAnsi="Palatino Linotype" w:cs="Times New Roman"/>
          <w:sz w:val="24"/>
          <w:szCs w:val="24"/>
          <w:lang w:val="es-ES_tradnl" w:eastAsia="es-ES"/>
        </w:rPr>
        <w:t xml:space="preserve">el Sujeto Obligado </w:t>
      </w:r>
      <w:r w:rsidRPr="00CD35D9">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CD35D9">
        <w:rPr>
          <w:rFonts w:ascii="Palatino Linotype" w:eastAsia="Times New Roman" w:hAnsi="Palatino Linotype" w:cs="Times New Roman"/>
          <w:sz w:val="24"/>
          <w:szCs w:val="24"/>
          <w:lang w:val="es-ES_tradnl" w:eastAsia="es-ES"/>
        </w:rPr>
        <w:t>el Sujeto Obligado</w:t>
      </w:r>
      <w:r w:rsidRPr="00CD35D9">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w:t>
      </w:r>
      <w:r w:rsidRPr="00CD35D9">
        <w:rPr>
          <w:rFonts w:ascii="Palatino Linotype" w:eastAsia="Times New Roman" w:hAnsi="Palatino Linotype" w:cs="Times New Roman"/>
          <w:sz w:val="24"/>
          <w:szCs w:val="24"/>
          <w:lang w:eastAsia="es-MX"/>
        </w:rPr>
        <w:lastRenderedPageBreak/>
        <w:t>presente ante el Comité de Transparencia de así resultar procedente el proyecto de clasificación de la información y finalmente sea éste último quien apruebe, modifique o revoque la clasificación de la información solicitada.</w:t>
      </w:r>
    </w:p>
    <w:p w:rsidR="00D8691F" w:rsidRPr="00CD35D9" w:rsidRDefault="00D8691F" w:rsidP="00D8691F">
      <w:pPr>
        <w:pStyle w:val="Sinespaciado"/>
        <w:spacing w:line="360" w:lineRule="auto"/>
        <w:rPr>
          <w:rFonts w:ascii="Palatino Linotype" w:eastAsia="Calibri" w:hAnsi="Palatino Linotype"/>
        </w:rPr>
      </w:pPr>
    </w:p>
    <w:p w:rsidR="00D8691F" w:rsidRPr="00CD35D9" w:rsidRDefault="00D8691F" w:rsidP="00D8691F">
      <w:pPr>
        <w:spacing w:after="0" w:line="360" w:lineRule="auto"/>
        <w:jc w:val="both"/>
        <w:rPr>
          <w:rFonts w:ascii="Palatino Linotype" w:eastAsia="Calibri" w:hAnsi="Palatino Linotype" w:cs="Times New Roman"/>
          <w:sz w:val="24"/>
          <w:szCs w:val="24"/>
          <w:lang w:eastAsia="es-ES"/>
        </w:rPr>
      </w:pPr>
      <w:r w:rsidRPr="00CD35D9">
        <w:rPr>
          <w:rFonts w:ascii="Palatino Linotype" w:eastAsia="Calibri" w:hAnsi="Palatino Linotype" w:cs="Times New Roman"/>
          <w:sz w:val="24"/>
          <w:szCs w:val="24"/>
          <w:lang w:eastAsia="es-ES"/>
        </w:rPr>
        <w:t xml:space="preserve">Así, es que </w:t>
      </w:r>
      <w:r w:rsidRPr="00CD35D9">
        <w:rPr>
          <w:rFonts w:ascii="Palatino Linotype" w:eastAsia="Times New Roman" w:hAnsi="Palatino Linotype" w:cs="Times New Roman"/>
          <w:sz w:val="24"/>
          <w:szCs w:val="24"/>
          <w:lang w:val="es-ES_tradnl" w:eastAsia="es-ES"/>
        </w:rPr>
        <w:t xml:space="preserve">el Sujeto Obligado </w:t>
      </w:r>
      <w:r w:rsidRPr="00CD35D9">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D8691F" w:rsidRPr="00CD35D9" w:rsidRDefault="00D8691F" w:rsidP="00D8691F">
      <w:pPr>
        <w:pStyle w:val="Sinespaciado"/>
        <w:spacing w:line="360" w:lineRule="auto"/>
        <w:rPr>
          <w:rFonts w:ascii="Palatino Linotype" w:eastAsia="Calibri" w:hAnsi="Palatino Linotype"/>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D8691F" w:rsidRPr="00CD35D9" w:rsidRDefault="00D8691F" w:rsidP="00D8691F">
      <w:pPr>
        <w:pStyle w:val="Sinespaciado"/>
        <w:spacing w:line="360" w:lineRule="auto"/>
        <w:rPr>
          <w:rFonts w:ascii="Palatino Linotype" w:hAnsi="Palatino Linotype"/>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 xml:space="preserve">“Artículo 49. </w:t>
      </w:r>
      <w:r w:rsidRPr="00CD35D9">
        <w:rPr>
          <w:rFonts w:ascii="Palatino Linotype" w:eastAsia="Times New Roman" w:hAnsi="Palatino Linotype" w:cs="Times New Roman"/>
          <w:i/>
          <w:lang w:eastAsia="es-MX"/>
        </w:rPr>
        <w:t>Los Comités de Transparencia tendrán las siguientes atribuciones:</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lastRenderedPageBreak/>
        <w:t>VIII.</w:t>
      </w:r>
      <w:r w:rsidRPr="00CD35D9">
        <w:rPr>
          <w:rFonts w:ascii="Palatino Linotype" w:eastAsia="Times New Roman" w:hAnsi="Palatino Linotype" w:cs="Times New Roman"/>
          <w:i/>
          <w:lang w:eastAsia="es-MX"/>
        </w:rPr>
        <w:t xml:space="preserve"> Aprobar, modificar o revocar la clasificación de la información;</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Artículo 132.</w:t>
      </w:r>
      <w:r w:rsidRPr="00CD35D9">
        <w:rPr>
          <w:rFonts w:ascii="Palatino Linotype" w:eastAsia="Times New Roman" w:hAnsi="Palatino Linotype" w:cs="Times New Roman"/>
          <w:i/>
          <w:lang w:eastAsia="es-MX"/>
        </w:rPr>
        <w:t xml:space="preserve"> La clasificación de la información se llevará a cabo en el momento en que:</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w:t>
      </w:r>
      <w:r w:rsidRPr="00CD35D9">
        <w:rPr>
          <w:rFonts w:ascii="Palatino Linotype" w:eastAsia="Times New Roman" w:hAnsi="Palatino Linotype" w:cs="Times New Roman"/>
          <w:i/>
          <w:lang w:eastAsia="es-MX"/>
        </w:rPr>
        <w:t xml:space="preserve"> Se reciba una solicitud de acceso a la información;</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II.</w:t>
      </w:r>
      <w:r w:rsidRPr="00CD35D9">
        <w:rPr>
          <w:rFonts w:ascii="Palatino Linotype" w:eastAsia="Times New Roman" w:hAnsi="Palatino Linotype" w:cs="Times New Roman"/>
          <w:i/>
          <w:lang w:eastAsia="es-MX"/>
        </w:rPr>
        <w:t xml:space="preserve"> Se determine mediante resolución de autoridad competente; o</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r w:rsidRPr="00CD35D9">
        <w:rPr>
          <w:rFonts w:ascii="Palatino Linotype" w:eastAsia="Times New Roman" w:hAnsi="Palatino Linotype" w:cs="Times New Roman"/>
          <w:i/>
          <w:lang w:eastAsia="es-MX"/>
        </w:rPr>
        <w:t>III. Se generen versiones públicas para dar cumplimiento a las obligaciones de transparencia previstas en esta Ley.</w:t>
      </w:r>
      <w:r w:rsidRPr="00CD35D9">
        <w:rPr>
          <w:rFonts w:ascii="Palatino Linotype" w:eastAsia="Times New Roman" w:hAnsi="Palatino Linotype" w:cs="Times New Roman"/>
          <w:b/>
          <w:i/>
          <w:lang w:eastAsia="es-MX"/>
        </w:rPr>
        <w:t>”</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“Segundo.-</w:t>
      </w:r>
      <w:r w:rsidRPr="00CD35D9">
        <w:rPr>
          <w:rFonts w:ascii="Palatino Linotype" w:eastAsia="Times New Roman" w:hAnsi="Palatino Linotype" w:cs="Times New Roman"/>
          <w:i/>
          <w:lang w:eastAsia="es-MX"/>
        </w:rPr>
        <w:t xml:space="preserve"> Para efectos de los presentes Lineamientos Generales, se entenderá por:</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XVIII.</w:t>
      </w:r>
      <w:r w:rsidRPr="00CD35D9">
        <w:rPr>
          <w:rFonts w:ascii="Palatino Linotype" w:eastAsia="Times New Roman" w:hAnsi="Palatino Linotype" w:cs="Times New Roman"/>
          <w:i/>
          <w:lang w:eastAsia="es-MX"/>
        </w:rPr>
        <w:t xml:space="preserve"> </w:t>
      </w:r>
      <w:r w:rsidRPr="00CD35D9">
        <w:rPr>
          <w:rFonts w:ascii="Palatino Linotype" w:eastAsia="Times New Roman" w:hAnsi="Palatino Linotype" w:cs="Times New Roman"/>
          <w:b/>
          <w:i/>
          <w:lang w:eastAsia="es-MX"/>
        </w:rPr>
        <w:t>Versión pública:</w:t>
      </w:r>
      <w:r w:rsidRPr="00CD35D9">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Cuarto.</w:t>
      </w:r>
      <w:r w:rsidRPr="00CD35D9">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Quinto.</w:t>
      </w:r>
      <w:r w:rsidRPr="00CD35D9">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Sexto.</w:t>
      </w:r>
      <w:r w:rsidRPr="00CD35D9">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Séptimo.</w:t>
      </w:r>
      <w:r w:rsidRPr="00CD35D9">
        <w:rPr>
          <w:rFonts w:ascii="Palatino Linotype" w:eastAsia="Times New Roman" w:hAnsi="Palatino Linotype" w:cs="Times New Roman"/>
          <w:i/>
          <w:lang w:eastAsia="es-MX"/>
        </w:rPr>
        <w:t xml:space="preserve"> La clasificación de la información se llevará a cabo en el momento en que:</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w:t>
      </w:r>
      <w:r w:rsidRPr="00CD35D9">
        <w:rPr>
          <w:rFonts w:ascii="Palatino Linotype" w:eastAsia="Times New Roman" w:hAnsi="Palatino Linotype" w:cs="Times New Roman"/>
          <w:i/>
          <w:lang w:eastAsia="es-MX"/>
        </w:rPr>
        <w:t xml:space="preserve"> Se reciba una solicitud de acceso a la información;</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II.</w:t>
      </w:r>
      <w:r w:rsidRPr="00CD35D9">
        <w:rPr>
          <w:rFonts w:ascii="Palatino Linotype" w:eastAsia="Times New Roman" w:hAnsi="Palatino Linotype" w:cs="Times New Roman"/>
          <w:i/>
          <w:lang w:eastAsia="es-MX"/>
        </w:rPr>
        <w:t xml:space="preserve"> Se determine mediante resolución de autoridad competente, o</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III.</w:t>
      </w:r>
      <w:r w:rsidRPr="00CD35D9">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Octavo.</w:t>
      </w:r>
      <w:r w:rsidRPr="00CD35D9">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Noveno.</w:t>
      </w:r>
      <w:r w:rsidRPr="00CD35D9">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Décimo.</w:t>
      </w:r>
      <w:r w:rsidRPr="00CD35D9">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CD35D9">
        <w:rPr>
          <w:rFonts w:ascii="Palatino Linotype" w:eastAsia="Times New Roman" w:hAnsi="Palatino Linotype" w:cs="Times New Roman"/>
          <w:i/>
          <w:lang w:eastAsia="es-MX"/>
        </w:rPr>
        <w:lastRenderedPageBreak/>
        <w:t>clasificada, en los términos de los Lineamientos para la Organización y Conservación de Archivos.</w:t>
      </w: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D8691F" w:rsidRPr="00CD35D9" w:rsidRDefault="00D8691F" w:rsidP="00D8691F">
      <w:pPr>
        <w:spacing w:after="0" w:line="240" w:lineRule="auto"/>
        <w:ind w:left="567" w:right="616"/>
        <w:jc w:val="both"/>
        <w:rPr>
          <w:rFonts w:ascii="Palatino Linotype" w:eastAsia="Times New Roman" w:hAnsi="Palatino Linotype" w:cs="Times New Roman"/>
          <w:b/>
          <w:i/>
          <w:lang w:eastAsia="es-MX"/>
        </w:rPr>
      </w:pPr>
    </w:p>
    <w:p w:rsidR="00D8691F" w:rsidRPr="00CD35D9" w:rsidRDefault="00D8691F" w:rsidP="00D8691F">
      <w:pPr>
        <w:spacing w:after="0" w:line="240" w:lineRule="auto"/>
        <w:ind w:left="567" w:right="616"/>
        <w:jc w:val="both"/>
        <w:rPr>
          <w:rFonts w:ascii="Palatino Linotype" w:eastAsia="Times New Roman" w:hAnsi="Palatino Linotype" w:cs="Times New Roman"/>
          <w:b/>
          <w:sz w:val="24"/>
          <w:szCs w:val="24"/>
          <w:lang w:eastAsia="es-MX"/>
        </w:rPr>
      </w:pPr>
      <w:r w:rsidRPr="00CD35D9">
        <w:rPr>
          <w:rFonts w:ascii="Palatino Linotype" w:eastAsia="Times New Roman" w:hAnsi="Palatino Linotype" w:cs="Times New Roman"/>
          <w:b/>
          <w:i/>
          <w:lang w:eastAsia="es-MX"/>
        </w:rPr>
        <w:t>Décimo primero.</w:t>
      </w:r>
      <w:r w:rsidRPr="00CD35D9">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D35D9">
        <w:rPr>
          <w:rFonts w:ascii="Palatino Linotype" w:eastAsia="Times New Roman" w:hAnsi="Palatino Linotype" w:cs="Times New Roman"/>
          <w:b/>
          <w:i/>
          <w:lang w:eastAsia="es-MX"/>
        </w:rPr>
        <w:t>”</w:t>
      </w:r>
    </w:p>
    <w:p w:rsidR="00D8691F" w:rsidRPr="00CD35D9" w:rsidRDefault="00D8691F" w:rsidP="00D8691F">
      <w:pPr>
        <w:spacing w:after="0" w:line="360" w:lineRule="auto"/>
        <w:jc w:val="both"/>
        <w:rPr>
          <w:rFonts w:ascii="Palatino Linotype" w:eastAsia="Times New Roman" w:hAnsi="Palatino Linotype" w:cs="Arial"/>
          <w:i/>
          <w:sz w:val="24"/>
          <w:szCs w:val="24"/>
          <w:lang w:eastAsia="es-MX"/>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CD35D9">
        <w:rPr>
          <w:rFonts w:ascii="Palatino Linotype" w:eastAsia="Times New Roman" w:hAnsi="Palatino Linotype" w:cs="Times New Roman"/>
          <w:sz w:val="24"/>
          <w:szCs w:val="24"/>
          <w:lang w:val="es-ES_tradnl" w:eastAsia="es-ES"/>
        </w:rPr>
        <w:t>el Sujeto Obligado</w:t>
      </w:r>
      <w:r w:rsidRPr="00CD35D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D8691F" w:rsidRPr="00CD35D9" w:rsidRDefault="00D8691F" w:rsidP="00D8691F">
      <w:pPr>
        <w:spacing w:line="360" w:lineRule="auto"/>
        <w:rPr>
          <w:rFonts w:ascii="Palatino Linotype" w:hAnsi="Palatino Linotype"/>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D8691F" w:rsidRPr="00CD35D9" w:rsidRDefault="00D8691F" w:rsidP="00D8691F">
      <w:pPr>
        <w:pStyle w:val="Sinespaciado"/>
        <w:spacing w:line="360" w:lineRule="auto"/>
        <w:rPr>
          <w:rFonts w:ascii="Palatino Linotype" w:hAnsi="Palatino Linotype"/>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D8691F" w:rsidRPr="00CD35D9" w:rsidRDefault="00D8691F" w:rsidP="00D8691F">
      <w:pPr>
        <w:pStyle w:val="Sinespaciado"/>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 xml:space="preserve">FUNDAMENTACIÓN Y MOTIVACIÓN. </w:t>
      </w:r>
      <w:r w:rsidRPr="00CD35D9">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8691F" w:rsidRPr="00CD35D9" w:rsidRDefault="00D8691F" w:rsidP="00D8691F">
      <w:pPr>
        <w:spacing w:after="0" w:line="360" w:lineRule="auto"/>
        <w:ind w:left="567" w:right="616"/>
        <w:jc w:val="both"/>
        <w:rPr>
          <w:rFonts w:ascii="Palatino Linotype" w:eastAsia="Times New Roman" w:hAnsi="Palatino Linotype" w:cs="Times New Roman"/>
          <w:i/>
          <w:lang w:eastAsia="es-ES"/>
        </w:rPr>
      </w:pPr>
    </w:p>
    <w:p w:rsidR="00D8691F" w:rsidRPr="00CD35D9" w:rsidRDefault="00D8691F" w:rsidP="00D8691F">
      <w:pPr>
        <w:pStyle w:val="Sinespaciado"/>
        <w:rPr>
          <w:sz w:val="8"/>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8691F" w:rsidRPr="00CD35D9" w:rsidRDefault="00D8691F" w:rsidP="00D8691F">
      <w:pPr>
        <w:pStyle w:val="Sinespaciado"/>
        <w:spacing w:line="360" w:lineRule="auto"/>
        <w:rPr>
          <w:rFonts w:ascii="Palatino Linotype" w:hAnsi="Palatino Linotype"/>
        </w:rPr>
      </w:pPr>
    </w:p>
    <w:p w:rsidR="00D8691F" w:rsidRPr="00CD35D9" w:rsidRDefault="00D8691F" w:rsidP="00D8691F">
      <w:pPr>
        <w:spacing w:after="0" w:line="240" w:lineRule="auto"/>
        <w:ind w:left="567" w:right="616"/>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CD35D9">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w:t>
      </w:r>
      <w:r w:rsidRPr="00CD35D9">
        <w:rPr>
          <w:rFonts w:ascii="Palatino Linotype" w:eastAsia="Times New Roman" w:hAnsi="Palatino Linotype" w:cs="Times New Roman"/>
          <w:i/>
          <w:lang w:eastAsia="es-ES"/>
        </w:rPr>
        <w:lastRenderedPageBreak/>
        <w:t>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8691F" w:rsidRPr="00CD35D9" w:rsidRDefault="00D8691F" w:rsidP="00D8691F">
      <w:pPr>
        <w:spacing w:after="0" w:line="360" w:lineRule="auto"/>
        <w:jc w:val="both"/>
        <w:rPr>
          <w:rFonts w:ascii="Palatino Linotype" w:eastAsia="Times New Roman" w:hAnsi="Palatino Linotype" w:cs="Times New Roman"/>
          <w:sz w:val="24"/>
          <w:szCs w:val="24"/>
          <w:lang w:eastAsia="es-ES"/>
        </w:rPr>
      </w:pPr>
    </w:p>
    <w:p w:rsidR="004627F6" w:rsidRPr="00CD35D9" w:rsidRDefault="00D8691F" w:rsidP="00D8691F">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CD35D9">
        <w:rPr>
          <w:rFonts w:ascii="Palatino Linotype" w:eastAsia="Times New Roman" w:hAnsi="Palatino Linotype" w:cs="Times New Roman"/>
          <w:b/>
          <w:sz w:val="24"/>
          <w:szCs w:val="24"/>
          <w:lang w:val="es-ES" w:eastAsia="es-ES"/>
        </w:rPr>
        <w:t xml:space="preserve"> </w:t>
      </w:r>
      <w:r w:rsidRPr="00CD35D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627F6" w:rsidRPr="00CD35D9" w:rsidRDefault="004627F6" w:rsidP="004627F6">
      <w:pPr>
        <w:autoSpaceDE w:val="0"/>
        <w:autoSpaceDN w:val="0"/>
        <w:adjustRightInd w:val="0"/>
        <w:spacing w:line="360" w:lineRule="auto"/>
        <w:jc w:val="both"/>
        <w:rPr>
          <w:rFonts w:ascii="Palatino Linotype" w:hAnsi="Palatino Linotype"/>
          <w:b/>
          <w:i/>
          <w:sz w:val="24"/>
          <w:u w:val="single"/>
        </w:rPr>
      </w:pPr>
    </w:p>
    <w:p w:rsidR="00C22DA1" w:rsidRPr="00CD35D9" w:rsidRDefault="00C22DA1" w:rsidP="009E7CE2">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CD35D9">
        <w:rPr>
          <w:rFonts w:ascii="Palatino Linotype" w:hAnsi="Palatino Linotype"/>
          <w:b/>
          <w:i/>
          <w:sz w:val="28"/>
          <w:u w:val="single"/>
        </w:rPr>
        <w:t xml:space="preserve">Vista a los Órganos de Control Interno. </w:t>
      </w:r>
    </w:p>
    <w:p w:rsidR="00C22DA1" w:rsidRPr="00CD35D9" w:rsidRDefault="00C22DA1" w:rsidP="00C22DA1">
      <w:pPr>
        <w:spacing w:after="0" w:line="360" w:lineRule="auto"/>
        <w:contextualSpacing/>
        <w:jc w:val="both"/>
        <w:rPr>
          <w:rFonts w:ascii="Palatino Linotype" w:eastAsia="MS Mincho" w:hAnsi="Palatino Linotype" w:cs="Times New Roman"/>
          <w:sz w:val="24"/>
          <w:szCs w:val="24"/>
          <w:lang w:val="es-ES_tradnl" w:eastAsia="es-ES"/>
        </w:rPr>
      </w:pPr>
      <w:r w:rsidRPr="00CD35D9">
        <w:rPr>
          <w:rFonts w:ascii="Palatino Linotype" w:eastAsia="MS Mincho" w:hAnsi="Palatino Linotype" w:cs="Times New Roman"/>
          <w:sz w:val="24"/>
          <w:szCs w:val="24"/>
          <w:lang w:val="es-ES_tradnl" w:eastAsia="es-ES"/>
        </w:rPr>
        <w:lastRenderedPageBreak/>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CD35D9">
        <w:rPr>
          <w:rFonts w:ascii="Palatino Linotype" w:eastAsia="MS Mincho" w:hAnsi="Palatino Linotype" w:cs="Times New Roman"/>
          <w:b/>
          <w:sz w:val="24"/>
          <w:szCs w:val="24"/>
          <w:lang w:val="es-ES_tradnl" w:eastAsia="es-ES"/>
        </w:rPr>
        <w:t>Sujeto Obligado</w:t>
      </w:r>
      <w:r w:rsidRPr="00CD35D9">
        <w:rPr>
          <w:rFonts w:ascii="Palatino Linotype" w:eastAsia="MS Mincho" w:hAnsi="Palatino Linotype" w:cs="Times New Roman"/>
          <w:sz w:val="24"/>
          <w:szCs w:val="24"/>
          <w:lang w:val="es-ES_tradnl" w:eastAsia="es-ES"/>
        </w:rPr>
        <w:t>.</w:t>
      </w:r>
    </w:p>
    <w:p w:rsidR="00C22DA1" w:rsidRPr="00CD35D9" w:rsidRDefault="00C22DA1" w:rsidP="00C22DA1">
      <w:pPr>
        <w:pStyle w:val="Sinespaciado"/>
      </w:pPr>
    </w:p>
    <w:p w:rsidR="00C22DA1" w:rsidRPr="00CD35D9" w:rsidRDefault="00C22DA1" w:rsidP="00C22DA1">
      <w:pPr>
        <w:spacing w:before="240" w:after="240" w:line="360" w:lineRule="auto"/>
        <w:contextualSpacing/>
        <w:jc w:val="both"/>
        <w:rPr>
          <w:rFonts w:ascii="Palatino Linotype" w:eastAsia="MS Mincho" w:hAnsi="Palatino Linotype"/>
          <w:sz w:val="24"/>
        </w:rPr>
      </w:pPr>
      <w:r w:rsidRPr="00CD35D9">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C22DA1" w:rsidRPr="00CD35D9" w:rsidRDefault="00C22DA1" w:rsidP="00C22DA1">
      <w:pPr>
        <w:spacing w:before="240" w:after="240" w:line="360" w:lineRule="auto"/>
        <w:contextualSpacing/>
        <w:jc w:val="both"/>
        <w:rPr>
          <w:rFonts w:ascii="Palatino Linotype" w:eastAsia="MS Mincho" w:hAnsi="Palatino Linotype"/>
          <w:sz w:val="16"/>
        </w:rPr>
      </w:pP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rPr>
        <w:t>Artículo 36.</w:t>
      </w:r>
      <w:r w:rsidRPr="00CD35D9">
        <w:rPr>
          <w:rFonts w:ascii="Palatino Linotype" w:eastAsia="MS Mincho" w:hAnsi="Palatino Linotype" w:cs="Times New Roman"/>
          <w:i/>
        </w:rPr>
        <w:t xml:space="preserve"> El Instituto tendrá, en el ámbito de su competencia, las siguientes atribuciones:</w:t>
      </w: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t>(…)</w:t>
      </w: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t xml:space="preserve">X. Hacer del conocimiento del órgano de control interno o equivalente de cada Sujeto Obligado las infracciones a esta Ley; </w:t>
      </w: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t>(…)</w:t>
      </w:r>
    </w:p>
    <w:p w:rsidR="00C22DA1" w:rsidRPr="00CD35D9" w:rsidRDefault="00C22DA1" w:rsidP="00C22DA1">
      <w:pPr>
        <w:spacing w:before="240" w:after="240" w:line="360" w:lineRule="auto"/>
        <w:contextualSpacing/>
        <w:jc w:val="both"/>
        <w:rPr>
          <w:rFonts w:ascii="Palatino Linotype" w:eastAsia="MS Mincho" w:hAnsi="Palatino Linotype"/>
          <w:sz w:val="16"/>
        </w:rPr>
      </w:pPr>
    </w:p>
    <w:p w:rsidR="00C22DA1" w:rsidRPr="00CD35D9" w:rsidRDefault="00C22DA1" w:rsidP="00C22DA1">
      <w:pPr>
        <w:spacing w:before="240" w:after="240" w:line="360" w:lineRule="auto"/>
        <w:contextualSpacing/>
        <w:jc w:val="both"/>
        <w:rPr>
          <w:rFonts w:ascii="Palatino Linotype" w:eastAsia="MS Mincho" w:hAnsi="Palatino Linotype" w:cs="Arial"/>
          <w:sz w:val="24"/>
        </w:rPr>
      </w:pPr>
      <w:r w:rsidRPr="00CD35D9">
        <w:rPr>
          <w:rFonts w:ascii="Palatino Linotype" w:eastAsia="MS Mincho" w:hAnsi="Palatino Linotype"/>
          <w:sz w:val="24"/>
        </w:rPr>
        <w:t xml:space="preserve">Asimismo, este Pleno hará del conocimiento del órgano de control de este Instituto de las infracciones en que el </w:t>
      </w:r>
      <w:r w:rsidRPr="00CD35D9">
        <w:rPr>
          <w:rFonts w:ascii="Palatino Linotype" w:eastAsia="MS Mincho" w:hAnsi="Palatino Linotype"/>
          <w:b/>
          <w:sz w:val="24"/>
        </w:rPr>
        <w:t>Sujeto Obligado</w:t>
      </w:r>
      <w:r w:rsidRPr="00CD35D9">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CD35D9">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C22DA1" w:rsidRPr="00CD35D9" w:rsidRDefault="00C22DA1" w:rsidP="00AC3770">
      <w:pPr>
        <w:pStyle w:val="Sinespaciado"/>
        <w:rPr>
          <w:sz w:val="10"/>
        </w:rPr>
      </w:pP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rPr>
        <w:lastRenderedPageBreak/>
        <w:t>Artículo 190.</w:t>
      </w:r>
      <w:r w:rsidRPr="00CD35D9">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rPr>
        <w:t>Artículo 222.</w:t>
      </w:r>
      <w:r w:rsidRPr="00CD35D9">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t>(…)</w:t>
      </w:r>
    </w:p>
    <w:p w:rsidR="00C22DA1" w:rsidRPr="00CD35D9" w:rsidRDefault="00C22DA1" w:rsidP="00C22DA1">
      <w:pPr>
        <w:spacing w:line="240" w:lineRule="auto"/>
        <w:ind w:left="567" w:right="567"/>
        <w:contextualSpacing/>
        <w:jc w:val="both"/>
        <w:rPr>
          <w:rFonts w:ascii="Palatino Linotype" w:eastAsia="MS Mincho" w:hAnsi="Palatino Linotype" w:cs="Times New Roman"/>
          <w:b/>
          <w:i/>
        </w:rPr>
      </w:pPr>
      <w:r w:rsidRPr="00CD35D9">
        <w:rPr>
          <w:rFonts w:ascii="Palatino Linotype" w:eastAsia="MS Mincho" w:hAnsi="Palatino Linotype" w:cs="Times New Roman"/>
          <w:b/>
          <w:i/>
        </w:rPr>
        <w:t xml:space="preserve">I. Cualquier acto u </w:t>
      </w:r>
      <w:r w:rsidRPr="00CD35D9">
        <w:rPr>
          <w:rFonts w:ascii="Palatino Linotype" w:eastAsia="MS Mincho" w:hAnsi="Palatino Linotype" w:cs="Times New Roman"/>
          <w:b/>
          <w:i/>
          <w:u w:val="single"/>
        </w:rPr>
        <w:t>omisión</w:t>
      </w:r>
      <w:r w:rsidRPr="00CD35D9">
        <w:rPr>
          <w:rFonts w:ascii="Palatino Linotype" w:eastAsia="MS Mincho" w:hAnsi="Palatino Linotype" w:cs="Times New Roman"/>
          <w:b/>
          <w:i/>
        </w:rPr>
        <w:t xml:space="preserve"> que provoque la suspensión o deficiencia en la atención de las solicitudes de información;</w:t>
      </w: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u w:val="single"/>
        </w:rPr>
        <w:t>II. La falta de respuesta a las solicitudes de información en los plazos señalados en la normatividad aplicable</w:t>
      </w:r>
      <w:r w:rsidRPr="00CD35D9">
        <w:rPr>
          <w:rFonts w:ascii="Palatino Linotype" w:eastAsia="MS Mincho" w:hAnsi="Palatino Linotype" w:cs="Times New Roman"/>
          <w:i/>
        </w:rPr>
        <w:t>;</w:t>
      </w:r>
    </w:p>
    <w:p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t>(…)</w:t>
      </w:r>
    </w:p>
    <w:p w:rsidR="00395072" w:rsidRPr="00CD35D9" w:rsidRDefault="00C22DA1" w:rsidP="009E7CE2">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rPr>
        <w:t>Artículo 223.</w:t>
      </w:r>
      <w:r w:rsidRPr="00CD35D9">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C22DA1" w:rsidRPr="00CD35D9" w:rsidRDefault="00C22DA1" w:rsidP="00C22DA1">
      <w:pPr>
        <w:spacing w:before="240" w:after="240" w:line="360" w:lineRule="auto"/>
        <w:contextualSpacing/>
        <w:jc w:val="both"/>
        <w:rPr>
          <w:rFonts w:ascii="Palatino Linotype" w:hAnsi="Palatino Linotype" w:cs="Arial"/>
          <w:color w:val="222222"/>
          <w:sz w:val="24"/>
          <w:lang w:eastAsia="es-MX"/>
        </w:rPr>
      </w:pPr>
      <w:r w:rsidRPr="00CD35D9">
        <w:rPr>
          <w:rFonts w:ascii="Palatino Linotype" w:eastAsia="Calibri" w:hAnsi="Palatino Linotype" w:cs="Arial"/>
          <w:color w:val="000000"/>
          <w:sz w:val="24"/>
          <w:lang w:eastAsia="es-MX"/>
        </w:rPr>
        <w:t xml:space="preserve">Por lo que es menester en este asunto, </w:t>
      </w:r>
      <w:r w:rsidRPr="00CD35D9">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C3770" w:rsidRPr="00CD35D9" w:rsidRDefault="00AC3770" w:rsidP="00C22DA1">
      <w:pPr>
        <w:autoSpaceDE w:val="0"/>
        <w:autoSpaceDN w:val="0"/>
        <w:adjustRightInd w:val="0"/>
        <w:spacing w:after="0" w:line="360" w:lineRule="auto"/>
        <w:jc w:val="both"/>
        <w:rPr>
          <w:rFonts w:ascii="Palatino Linotype" w:hAnsi="Palatino Linotype" w:cs="Arial"/>
          <w:sz w:val="24"/>
          <w:szCs w:val="24"/>
        </w:rPr>
      </w:pPr>
    </w:p>
    <w:p w:rsidR="00C22DA1" w:rsidRPr="00CD35D9" w:rsidRDefault="00C22DA1" w:rsidP="00C22DA1">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CD35D9">
        <w:rPr>
          <w:rFonts w:ascii="Palatino Linotype" w:hAnsi="Palatino Linotype" w:cs="Arial"/>
          <w:b/>
          <w:sz w:val="24"/>
          <w:szCs w:val="24"/>
        </w:rPr>
        <w:t>ORDENA</w:t>
      </w:r>
      <w:r w:rsidRPr="00CD35D9">
        <w:rPr>
          <w:rFonts w:ascii="Palatino Linotype" w:hAnsi="Palatino Linotype" w:cs="Arial"/>
          <w:sz w:val="24"/>
          <w:szCs w:val="24"/>
        </w:rPr>
        <w:t xml:space="preserve"> al </w:t>
      </w:r>
      <w:r w:rsidRPr="00CD35D9">
        <w:rPr>
          <w:rFonts w:ascii="Palatino Linotype" w:hAnsi="Palatino Linotype" w:cs="Arial"/>
          <w:b/>
          <w:sz w:val="24"/>
          <w:szCs w:val="24"/>
        </w:rPr>
        <w:t>Sujeto Obligado</w:t>
      </w:r>
      <w:r w:rsidRPr="00CD35D9">
        <w:rPr>
          <w:rFonts w:ascii="Palatino Linotype" w:hAnsi="Palatino Linotype" w:cs="Arial"/>
          <w:sz w:val="24"/>
          <w:szCs w:val="24"/>
        </w:rPr>
        <w:t xml:space="preserve">, atienda la solicitud de información número </w:t>
      </w:r>
      <w:r w:rsidR="009E7CE2" w:rsidRPr="00CD35D9">
        <w:rPr>
          <w:rFonts w:ascii="Palatino Linotype" w:hAnsi="Palatino Linotype" w:cs="Arial"/>
          <w:b/>
          <w:sz w:val="24"/>
          <w:szCs w:val="24"/>
        </w:rPr>
        <w:t>00918/VACHASO/IP/2019</w:t>
      </w:r>
      <w:r w:rsidRPr="00CD35D9">
        <w:rPr>
          <w:rFonts w:ascii="Palatino Linotype" w:hAnsi="Palatino Linotype" w:cs="Arial"/>
          <w:sz w:val="24"/>
          <w:szCs w:val="24"/>
        </w:rPr>
        <w:t>, que ha sido materia del presente fallo.</w:t>
      </w:r>
    </w:p>
    <w:p w:rsidR="00C22DA1" w:rsidRPr="00CD35D9" w:rsidRDefault="00C22DA1" w:rsidP="00C22DA1">
      <w:pPr>
        <w:autoSpaceDE w:val="0"/>
        <w:autoSpaceDN w:val="0"/>
        <w:adjustRightInd w:val="0"/>
        <w:spacing w:after="0" w:line="360" w:lineRule="auto"/>
        <w:jc w:val="both"/>
        <w:rPr>
          <w:rFonts w:ascii="Palatino Linotype" w:hAnsi="Palatino Linotype" w:cs="Arial"/>
          <w:sz w:val="24"/>
          <w:szCs w:val="24"/>
        </w:rPr>
      </w:pPr>
    </w:p>
    <w:p w:rsidR="00C22DA1" w:rsidRPr="00CD35D9" w:rsidRDefault="00C22DA1" w:rsidP="00C22DA1">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Por lo antes expuesto y fundado es de resolverse y,</w:t>
      </w:r>
    </w:p>
    <w:p w:rsidR="00C04769" w:rsidRPr="00CD35D9" w:rsidRDefault="00C04769" w:rsidP="00C22DA1">
      <w:pPr>
        <w:autoSpaceDE w:val="0"/>
        <w:autoSpaceDN w:val="0"/>
        <w:adjustRightInd w:val="0"/>
        <w:spacing w:after="0" w:line="360" w:lineRule="auto"/>
        <w:jc w:val="both"/>
        <w:rPr>
          <w:rFonts w:ascii="Palatino Linotype" w:hAnsi="Palatino Linotype" w:cs="Arial"/>
          <w:sz w:val="24"/>
          <w:szCs w:val="24"/>
        </w:rPr>
      </w:pPr>
    </w:p>
    <w:p w:rsidR="00C22DA1" w:rsidRPr="00CD35D9" w:rsidRDefault="00C22DA1" w:rsidP="009E7CE2">
      <w:pPr>
        <w:pStyle w:val="Prrafodelista"/>
        <w:spacing w:line="360" w:lineRule="auto"/>
        <w:ind w:left="426"/>
        <w:jc w:val="center"/>
        <w:rPr>
          <w:rFonts w:ascii="Palatino Linotype" w:hAnsi="Palatino Linotype"/>
          <w:b/>
          <w:color w:val="000000"/>
          <w:sz w:val="28"/>
        </w:rPr>
      </w:pPr>
      <w:r w:rsidRPr="00CD35D9">
        <w:rPr>
          <w:rFonts w:ascii="Palatino Linotype" w:hAnsi="Palatino Linotype"/>
          <w:b/>
          <w:color w:val="000000"/>
          <w:sz w:val="28"/>
        </w:rPr>
        <w:t xml:space="preserve">S E    R E S U E L V E </w:t>
      </w:r>
    </w:p>
    <w:p w:rsidR="000E701A" w:rsidRPr="00CD35D9" w:rsidRDefault="00C22DA1" w:rsidP="00952E98">
      <w:pPr>
        <w:tabs>
          <w:tab w:val="left" w:pos="8647"/>
        </w:tabs>
        <w:spacing w:after="0" w:line="360" w:lineRule="auto"/>
        <w:ind w:right="51"/>
        <w:jc w:val="both"/>
        <w:rPr>
          <w:rFonts w:ascii="Palatino Linotype" w:hAnsi="Palatino Linotype" w:cs="Arial"/>
          <w:sz w:val="24"/>
          <w:szCs w:val="24"/>
        </w:rPr>
      </w:pPr>
      <w:r w:rsidRPr="00CD35D9">
        <w:rPr>
          <w:rFonts w:ascii="Palatino Linotype" w:hAnsi="Palatino Linotype" w:cs="Arial"/>
          <w:b/>
          <w:sz w:val="28"/>
          <w:szCs w:val="24"/>
        </w:rPr>
        <w:t>PRIMERO.</w:t>
      </w:r>
      <w:r w:rsidRPr="00CD35D9">
        <w:rPr>
          <w:rFonts w:ascii="Palatino Linotype" w:hAnsi="Palatino Linotype" w:cs="Arial"/>
          <w:sz w:val="24"/>
          <w:szCs w:val="24"/>
        </w:rPr>
        <w:t xml:space="preserve"> Resultan fundadas las razones o motivos de inconformidad hechos valer por </w:t>
      </w:r>
      <w:r w:rsidR="00FD71AA" w:rsidRPr="00CD35D9">
        <w:rPr>
          <w:rFonts w:ascii="Palatino Linotype" w:hAnsi="Palatino Linotype" w:cs="Arial"/>
          <w:b/>
          <w:sz w:val="24"/>
          <w:szCs w:val="24"/>
        </w:rPr>
        <w:t>El</w:t>
      </w:r>
      <w:r w:rsidRPr="00CD35D9">
        <w:rPr>
          <w:rFonts w:ascii="Palatino Linotype" w:hAnsi="Palatino Linotype" w:cs="Arial"/>
          <w:b/>
          <w:sz w:val="24"/>
          <w:szCs w:val="24"/>
        </w:rPr>
        <w:t xml:space="preserve"> Recurrente</w:t>
      </w:r>
      <w:r w:rsidRPr="00CD35D9">
        <w:rPr>
          <w:rFonts w:ascii="Palatino Linotype" w:hAnsi="Palatino Linotype" w:cs="Arial"/>
          <w:sz w:val="24"/>
          <w:szCs w:val="24"/>
        </w:rPr>
        <w:t xml:space="preserve">, en términos del Considerando </w:t>
      </w:r>
      <w:r w:rsidR="00FD71AA" w:rsidRPr="00CD35D9">
        <w:rPr>
          <w:rFonts w:ascii="Palatino Linotype" w:hAnsi="Palatino Linotype" w:cs="Arial"/>
          <w:b/>
          <w:sz w:val="24"/>
          <w:szCs w:val="24"/>
        </w:rPr>
        <w:t>CUART</w:t>
      </w:r>
      <w:r w:rsidRPr="00CD35D9">
        <w:rPr>
          <w:rFonts w:ascii="Palatino Linotype" w:hAnsi="Palatino Linotype" w:cs="Arial"/>
          <w:b/>
          <w:sz w:val="24"/>
          <w:szCs w:val="24"/>
        </w:rPr>
        <w:t>O</w:t>
      </w:r>
      <w:r w:rsidRPr="00CD35D9">
        <w:rPr>
          <w:rFonts w:ascii="Palatino Linotype" w:hAnsi="Palatino Linotype" w:cs="Arial"/>
          <w:sz w:val="24"/>
          <w:szCs w:val="24"/>
        </w:rPr>
        <w:t>, de la presente resolución.</w:t>
      </w:r>
    </w:p>
    <w:p w:rsidR="00C22DA1" w:rsidRPr="00CD35D9" w:rsidRDefault="00C22DA1" w:rsidP="00C22DA1">
      <w:pPr>
        <w:autoSpaceDE w:val="0"/>
        <w:autoSpaceDN w:val="0"/>
        <w:adjustRightInd w:val="0"/>
        <w:spacing w:after="0" w:line="360" w:lineRule="auto"/>
        <w:ind w:right="49"/>
        <w:jc w:val="both"/>
        <w:rPr>
          <w:rFonts w:ascii="Palatino Linotype" w:hAnsi="Palatino Linotype" w:cs="Arial"/>
          <w:sz w:val="24"/>
          <w:szCs w:val="24"/>
        </w:rPr>
      </w:pPr>
      <w:r w:rsidRPr="00CD35D9">
        <w:rPr>
          <w:rFonts w:ascii="Palatino Linotype" w:hAnsi="Palatino Linotype" w:cs="Arial"/>
          <w:b/>
          <w:sz w:val="28"/>
          <w:szCs w:val="24"/>
        </w:rPr>
        <w:t>SEGUNDO.</w:t>
      </w:r>
      <w:r w:rsidRPr="00CD35D9">
        <w:rPr>
          <w:rFonts w:ascii="Palatino Linotype" w:hAnsi="Palatino Linotype" w:cs="Arial"/>
          <w:sz w:val="24"/>
          <w:szCs w:val="24"/>
        </w:rPr>
        <w:t xml:space="preserve"> Se </w:t>
      </w:r>
      <w:r w:rsidRPr="00CD35D9">
        <w:rPr>
          <w:rFonts w:ascii="Palatino Linotype" w:hAnsi="Palatino Linotype" w:cs="Arial"/>
          <w:b/>
          <w:sz w:val="24"/>
          <w:szCs w:val="24"/>
        </w:rPr>
        <w:t>ORDENA</w:t>
      </w:r>
      <w:r w:rsidRPr="00CD35D9">
        <w:rPr>
          <w:rFonts w:ascii="Palatino Linotype" w:hAnsi="Palatino Linotype" w:cs="Arial"/>
          <w:sz w:val="24"/>
          <w:szCs w:val="24"/>
        </w:rPr>
        <w:t xml:space="preserve"> al </w:t>
      </w:r>
      <w:r w:rsidRPr="00CD35D9">
        <w:rPr>
          <w:rFonts w:ascii="Palatino Linotype" w:hAnsi="Palatino Linotype" w:cs="Arial"/>
          <w:b/>
          <w:sz w:val="24"/>
          <w:szCs w:val="24"/>
        </w:rPr>
        <w:t>Sujeto Obligado</w:t>
      </w:r>
      <w:r w:rsidRPr="00CD35D9">
        <w:rPr>
          <w:rFonts w:ascii="Palatino Linotype" w:hAnsi="Palatino Linotype" w:cs="Arial"/>
          <w:sz w:val="24"/>
          <w:szCs w:val="24"/>
        </w:rPr>
        <w:t xml:space="preserve">, atienda la solicitud de información número </w:t>
      </w:r>
      <w:r w:rsidR="009E7CE2" w:rsidRPr="00CD35D9">
        <w:rPr>
          <w:rFonts w:ascii="Palatino Linotype" w:hAnsi="Palatino Linotype" w:cs="Arial"/>
          <w:b/>
          <w:sz w:val="24"/>
          <w:szCs w:val="24"/>
        </w:rPr>
        <w:t>00918/VACHASO/IP/2019</w:t>
      </w:r>
      <w:r w:rsidRPr="00CD35D9">
        <w:rPr>
          <w:rFonts w:ascii="Palatino Linotype" w:hAnsi="Palatino Linotype" w:cs="Arial"/>
          <w:sz w:val="24"/>
          <w:szCs w:val="24"/>
        </w:rPr>
        <w:t>,</w:t>
      </w:r>
      <w:r w:rsidRPr="00CD35D9">
        <w:rPr>
          <w:rFonts w:ascii="Palatino Linotype" w:hAnsi="Palatino Linotype" w:cs="Arial"/>
          <w:b/>
          <w:sz w:val="24"/>
          <w:szCs w:val="24"/>
        </w:rPr>
        <w:t xml:space="preserve"> </w:t>
      </w:r>
      <w:r w:rsidRPr="00CD35D9">
        <w:rPr>
          <w:rFonts w:ascii="Palatino Linotype" w:hAnsi="Palatino Linotype" w:cs="Arial"/>
          <w:sz w:val="24"/>
          <w:szCs w:val="24"/>
        </w:rPr>
        <w:t xml:space="preserve">en términos del Considerando </w:t>
      </w:r>
      <w:r w:rsidR="00FD71AA" w:rsidRPr="00CD35D9">
        <w:rPr>
          <w:rFonts w:ascii="Palatino Linotype" w:hAnsi="Palatino Linotype" w:cs="Arial"/>
          <w:b/>
          <w:sz w:val="24"/>
          <w:szCs w:val="24"/>
        </w:rPr>
        <w:t>CUART</w:t>
      </w:r>
      <w:r w:rsidRPr="00CD35D9">
        <w:rPr>
          <w:rFonts w:ascii="Palatino Linotype" w:hAnsi="Palatino Linotype" w:cs="Arial"/>
          <w:b/>
          <w:sz w:val="24"/>
          <w:szCs w:val="24"/>
        </w:rPr>
        <w:t>O</w:t>
      </w:r>
      <w:r w:rsidRPr="00CD35D9">
        <w:rPr>
          <w:rFonts w:ascii="Palatino Linotype" w:hAnsi="Palatino Linotype" w:cs="Arial"/>
          <w:sz w:val="24"/>
          <w:szCs w:val="24"/>
        </w:rPr>
        <w:t xml:space="preserve"> de la presente resolución y haga entrega a </w:t>
      </w:r>
      <w:r w:rsidR="00FD71AA" w:rsidRPr="00CD35D9">
        <w:rPr>
          <w:rFonts w:ascii="Palatino Linotype" w:hAnsi="Palatino Linotype" w:cs="Arial"/>
          <w:b/>
          <w:sz w:val="24"/>
          <w:szCs w:val="24"/>
        </w:rPr>
        <w:t>El</w:t>
      </w:r>
      <w:r w:rsidRPr="00CD35D9">
        <w:rPr>
          <w:rFonts w:ascii="Palatino Linotype" w:hAnsi="Palatino Linotype" w:cs="Arial"/>
          <w:b/>
          <w:sz w:val="24"/>
          <w:szCs w:val="24"/>
        </w:rPr>
        <w:t xml:space="preserve"> Recurrente</w:t>
      </w:r>
      <w:r w:rsidRPr="00CD35D9">
        <w:rPr>
          <w:rFonts w:ascii="Palatino Linotype" w:hAnsi="Palatino Linotype" w:cs="Arial"/>
          <w:sz w:val="24"/>
          <w:szCs w:val="24"/>
        </w:rPr>
        <w:t xml:space="preserve"> a través del </w:t>
      </w:r>
      <w:r w:rsidRPr="00CD35D9">
        <w:rPr>
          <w:rFonts w:ascii="Palatino Linotype" w:hAnsi="Palatino Linotype" w:cs="Arial"/>
          <w:b/>
          <w:sz w:val="24"/>
          <w:szCs w:val="24"/>
        </w:rPr>
        <w:t>SAIMEX</w:t>
      </w:r>
      <w:r w:rsidRPr="00CD35D9">
        <w:rPr>
          <w:rFonts w:ascii="Palatino Linotype" w:hAnsi="Palatino Linotype" w:cs="Arial"/>
          <w:sz w:val="24"/>
          <w:szCs w:val="24"/>
        </w:rPr>
        <w:t xml:space="preserve">, </w:t>
      </w:r>
      <w:r w:rsidR="00FD71AA" w:rsidRPr="00CD35D9">
        <w:rPr>
          <w:rFonts w:ascii="Palatino Linotype" w:hAnsi="Palatino Linotype" w:cs="Arial"/>
          <w:sz w:val="24"/>
          <w:szCs w:val="24"/>
        </w:rPr>
        <w:t xml:space="preserve">de </w:t>
      </w:r>
      <w:r w:rsidR="00AC3770" w:rsidRPr="00CD35D9">
        <w:rPr>
          <w:rFonts w:ascii="Palatino Linotype" w:hAnsi="Palatino Linotype" w:cs="Arial"/>
          <w:sz w:val="24"/>
          <w:szCs w:val="24"/>
        </w:rPr>
        <w:t>lo siguiente:</w:t>
      </w:r>
    </w:p>
    <w:p w:rsidR="00495BB3" w:rsidRPr="00CD35D9" w:rsidRDefault="00495BB3" w:rsidP="00952E98">
      <w:pPr>
        <w:pStyle w:val="Sinespaciado"/>
      </w:pPr>
    </w:p>
    <w:p w:rsidR="00952E98" w:rsidRPr="00CD35D9" w:rsidRDefault="00952E98" w:rsidP="00952E98">
      <w:pPr>
        <w:pStyle w:val="Prrafodelista"/>
        <w:numPr>
          <w:ilvl w:val="0"/>
          <w:numId w:val="5"/>
        </w:numPr>
        <w:spacing w:line="360" w:lineRule="auto"/>
        <w:jc w:val="both"/>
        <w:rPr>
          <w:rFonts w:ascii="Palatino Linotype" w:hAnsi="Palatino Linotype" w:cs="Arial"/>
          <w:bCs/>
          <w:color w:val="000000" w:themeColor="text1"/>
        </w:rPr>
      </w:pPr>
      <w:r w:rsidRPr="00CD35D9">
        <w:rPr>
          <w:rFonts w:ascii="Palatino Linotype" w:hAnsi="Palatino Linotype" w:cs="Arial"/>
          <w:bCs/>
          <w:color w:val="000000" w:themeColor="text1"/>
        </w:rPr>
        <w:t>El Estado Financiero del periodo comprendido del 01 de enero al 31 de agosto de 2019.</w:t>
      </w:r>
    </w:p>
    <w:p w:rsidR="00952E98" w:rsidRPr="00CD35D9" w:rsidRDefault="00952E98" w:rsidP="00952E98">
      <w:pPr>
        <w:pStyle w:val="Prrafodelista"/>
        <w:numPr>
          <w:ilvl w:val="0"/>
          <w:numId w:val="5"/>
        </w:numPr>
        <w:spacing w:line="360" w:lineRule="auto"/>
        <w:jc w:val="both"/>
        <w:rPr>
          <w:rFonts w:ascii="Palatino Linotype" w:hAnsi="Palatino Linotype" w:cs="Arial"/>
          <w:bCs/>
          <w:color w:val="000000" w:themeColor="text1"/>
        </w:rPr>
      </w:pPr>
      <w:r w:rsidRPr="00CD35D9">
        <w:rPr>
          <w:rFonts w:ascii="Palatino Linotype" w:hAnsi="Palatino Linotype"/>
          <w:color w:val="000000"/>
        </w:rPr>
        <w:t>El Presupuesto de Ingresos y Egresos del Ejercicio Fiscal 2019.</w:t>
      </w:r>
    </w:p>
    <w:p w:rsidR="00952E98" w:rsidRPr="00CD35D9" w:rsidRDefault="00952E98" w:rsidP="00952E98">
      <w:pPr>
        <w:pStyle w:val="Prrafodelista"/>
        <w:numPr>
          <w:ilvl w:val="0"/>
          <w:numId w:val="5"/>
        </w:numPr>
        <w:spacing w:line="360" w:lineRule="auto"/>
        <w:rPr>
          <w:rFonts w:ascii="Palatino Linotype" w:hAnsi="Palatino Linotype" w:cs="Arial"/>
          <w:bCs/>
          <w:color w:val="000000" w:themeColor="text1"/>
        </w:rPr>
      </w:pPr>
      <w:r w:rsidRPr="00CD35D9">
        <w:rPr>
          <w:rFonts w:ascii="Palatino Linotype" w:hAnsi="Palatino Linotype" w:cs="Arial"/>
          <w:bCs/>
          <w:color w:val="000000" w:themeColor="text1"/>
        </w:rPr>
        <w:t>El Tabulador de Sueldos y Salarios para el Ejercicio Fiscal 2019.</w:t>
      </w:r>
    </w:p>
    <w:p w:rsidR="009E7CE2" w:rsidRPr="00CD35D9" w:rsidRDefault="009E7CE2" w:rsidP="00952E98">
      <w:pPr>
        <w:pStyle w:val="Prrafodelista"/>
        <w:numPr>
          <w:ilvl w:val="0"/>
          <w:numId w:val="5"/>
        </w:numPr>
        <w:spacing w:line="360" w:lineRule="auto"/>
        <w:jc w:val="both"/>
        <w:rPr>
          <w:rFonts w:ascii="Palatino Linotype" w:hAnsi="Palatino Linotype" w:cs="Arial"/>
          <w:bCs/>
          <w:color w:val="000000" w:themeColor="text1"/>
        </w:rPr>
      </w:pPr>
      <w:r w:rsidRPr="00CD35D9">
        <w:rPr>
          <w:rFonts w:ascii="Palatino Linotype" w:hAnsi="Palatino Linotype" w:cs="Arial"/>
          <w:bCs/>
          <w:color w:val="000000" w:themeColor="text1"/>
        </w:rPr>
        <w:lastRenderedPageBreak/>
        <w:t>La versión pública, de la Nómina General de los Servidores Públicos del Municipio de Valle de Chalco Solidaridad, correspondiente al mes de septiembre de 2019.</w:t>
      </w:r>
    </w:p>
    <w:p w:rsidR="00952E98" w:rsidRPr="00CD35D9" w:rsidRDefault="00952E98" w:rsidP="00952E98">
      <w:pPr>
        <w:spacing w:line="360" w:lineRule="auto"/>
        <w:jc w:val="both"/>
        <w:rPr>
          <w:rFonts w:ascii="Palatino Linotype" w:hAnsi="Palatino Linotype" w:cs="Arial"/>
          <w:bCs/>
          <w:color w:val="000000" w:themeColor="text1"/>
          <w:sz w:val="2"/>
        </w:rPr>
      </w:pPr>
    </w:p>
    <w:p w:rsidR="009E7CE2" w:rsidRPr="00CD35D9" w:rsidRDefault="009E7CE2" w:rsidP="009E7CE2">
      <w:pPr>
        <w:pStyle w:val="Sinespaciado"/>
        <w:rPr>
          <w:sz w:val="2"/>
        </w:rPr>
      </w:pPr>
    </w:p>
    <w:p w:rsidR="009E7CE2" w:rsidRPr="00CD35D9" w:rsidRDefault="009E7CE2" w:rsidP="009E7CE2">
      <w:pPr>
        <w:pStyle w:val="Sinespaciado"/>
        <w:rPr>
          <w:sz w:val="6"/>
        </w:rPr>
      </w:pPr>
    </w:p>
    <w:p w:rsidR="009E7CE2" w:rsidRPr="00CD35D9" w:rsidRDefault="009E7CE2" w:rsidP="00952E98">
      <w:pPr>
        <w:pStyle w:val="Sinespaciado"/>
        <w:ind w:left="284" w:right="283"/>
        <w:jc w:val="both"/>
        <w:rPr>
          <w:rFonts w:ascii="Palatino Linotype" w:hAnsi="Palatino Linotype"/>
          <w:sz w:val="24"/>
          <w:szCs w:val="24"/>
        </w:rPr>
      </w:pPr>
      <w:r w:rsidRPr="00CD35D9">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CD35D9">
        <w:rPr>
          <w:rFonts w:ascii="Palatino Linotype" w:hAnsi="Palatino Linotype" w:cs="Arial"/>
          <w:b/>
          <w:i/>
        </w:rPr>
        <w:t>Recurrente</w:t>
      </w:r>
      <w:r w:rsidRPr="00CD35D9">
        <w:rPr>
          <w:rFonts w:ascii="Palatino Linotype" w:hAnsi="Palatino Linotype" w:cs="Arial"/>
          <w:i/>
        </w:rPr>
        <w:t>.</w:t>
      </w:r>
    </w:p>
    <w:p w:rsidR="00BF712C" w:rsidRPr="00CD35D9" w:rsidRDefault="00BF712C" w:rsidP="00952E98">
      <w:pPr>
        <w:pStyle w:val="Sinespaciado"/>
        <w:spacing w:line="276" w:lineRule="auto"/>
        <w:jc w:val="both"/>
        <w:rPr>
          <w:rFonts w:ascii="Palatino Linotype" w:hAnsi="Palatino Linotype"/>
          <w:sz w:val="24"/>
          <w:szCs w:val="24"/>
        </w:rPr>
      </w:pPr>
    </w:p>
    <w:p w:rsidR="00952E98" w:rsidRPr="00CD35D9" w:rsidRDefault="00952E98" w:rsidP="00C22DA1">
      <w:pPr>
        <w:tabs>
          <w:tab w:val="left" w:pos="8647"/>
        </w:tabs>
        <w:spacing w:after="0" w:line="360" w:lineRule="auto"/>
        <w:ind w:right="51"/>
        <w:jc w:val="both"/>
        <w:rPr>
          <w:rFonts w:ascii="Palatino Linotype" w:hAnsi="Palatino Linotype" w:cs="Arial"/>
          <w:b/>
          <w:sz w:val="16"/>
          <w:szCs w:val="24"/>
        </w:rPr>
      </w:pPr>
    </w:p>
    <w:p w:rsidR="00C22DA1" w:rsidRPr="00CD35D9" w:rsidRDefault="00C22DA1" w:rsidP="00C22DA1">
      <w:pPr>
        <w:tabs>
          <w:tab w:val="left" w:pos="8647"/>
        </w:tabs>
        <w:spacing w:after="0" w:line="360" w:lineRule="auto"/>
        <w:ind w:right="51"/>
        <w:jc w:val="both"/>
        <w:rPr>
          <w:rFonts w:ascii="Palatino Linotype" w:hAnsi="Palatino Linotype" w:cs="Arial"/>
          <w:sz w:val="24"/>
          <w:szCs w:val="24"/>
        </w:rPr>
      </w:pPr>
      <w:r w:rsidRPr="00CD35D9">
        <w:rPr>
          <w:rFonts w:ascii="Palatino Linotype" w:hAnsi="Palatino Linotype" w:cs="Arial"/>
          <w:b/>
          <w:sz w:val="28"/>
          <w:szCs w:val="24"/>
        </w:rPr>
        <w:t>TERCERO</w:t>
      </w:r>
      <w:r w:rsidRPr="00CD35D9">
        <w:rPr>
          <w:rFonts w:ascii="Palatino Linotype" w:hAnsi="Palatino Linotype" w:cs="Arial"/>
          <w:b/>
          <w:sz w:val="24"/>
          <w:szCs w:val="24"/>
        </w:rPr>
        <w:t>.</w:t>
      </w:r>
      <w:r w:rsidRPr="00CD35D9">
        <w:rPr>
          <w:rFonts w:ascii="Palatino Linotype" w:hAnsi="Palatino Linotype" w:cs="Arial"/>
          <w:sz w:val="24"/>
          <w:szCs w:val="24"/>
        </w:rPr>
        <w:t xml:space="preserve"> </w:t>
      </w:r>
      <w:r w:rsidRPr="00CD35D9">
        <w:rPr>
          <w:rFonts w:ascii="Palatino Linotype" w:hAnsi="Palatino Linotype" w:cs="Arial"/>
          <w:b/>
          <w:sz w:val="24"/>
          <w:szCs w:val="24"/>
        </w:rPr>
        <w:t>NOTIFÍQUESE</w:t>
      </w:r>
      <w:r w:rsidRPr="00CD35D9">
        <w:rPr>
          <w:rFonts w:ascii="Palatino Linotype" w:hAnsi="Palatino Linotype" w:cs="Arial"/>
          <w:b/>
          <w:i/>
          <w:sz w:val="24"/>
          <w:szCs w:val="24"/>
        </w:rPr>
        <w:t xml:space="preserve"> </w:t>
      </w:r>
      <w:r w:rsidRPr="00CD35D9">
        <w:rPr>
          <w:rFonts w:ascii="Palatino Linotype" w:hAnsi="Palatino Linotype" w:cs="Arial"/>
          <w:sz w:val="24"/>
          <w:szCs w:val="24"/>
        </w:rPr>
        <w:t>la presente resolución al Titular de la Unidad de Transparencia del</w:t>
      </w:r>
      <w:r w:rsidRPr="00CD35D9">
        <w:rPr>
          <w:rFonts w:ascii="Palatino Linotype" w:hAnsi="Palatino Linotype" w:cs="Arial"/>
          <w:b/>
          <w:sz w:val="24"/>
          <w:szCs w:val="24"/>
        </w:rPr>
        <w:t xml:space="preserve"> Sujeto Obligado</w:t>
      </w:r>
      <w:r w:rsidRPr="00CD35D9">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6559D5" w:rsidRPr="00CD35D9" w:rsidRDefault="00C22DA1" w:rsidP="00E45C4A">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b/>
          <w:sz w:val="28"/>
        </w:rPr>
        <w:t>CUARTO</w:t>
      </w:r>
      <w:r w:rsidRPr="00CD35D9">
        <w:rPr>
          <w:rFonts w:ascii="Palatino Linotype" w:hAnsi="Palatino Linotype" w:cs="Arial"/>
          <w:b/>
        </w:rPr>
        <w:t>. NOTIFÍQUESE</w:t>
      </w:r>
      <w:r w:rsidRPr="00CD35D9">
        <w:rPr>
          <w:rFonts w:ascii="Palatino Linotype" w:hAnsi="Palatino Linotype" w:cs="Arial"/>
        </w:rPr>
        <w:t xml:space="preserve"> a </w:t>
      </w:r>
      <w:r w:rsidR="008116EF" w:rsidRPr="00CD35D9">
        <w:rPr>
          <w:rFonts w:ascii="Palatino Linotype" w:hAnsi="Palatino Linotype" w:cs="Arial"/>
          <w:b/>
        </w:rPr>
        <w:t>El</w:t>
      </w:r>
      <w:r w:rsidRPr="00CD35D9">
        <w:rPr>
          <w:rFonts w:ascii="Palatino Linotype" w:hAnsi="Palatino Linotype" w:cs="Arial"/>
          <w:b/>
        </w:rPr>
        <w:t xml:space="preserve"> Recurrente</w:t>
      </w:r>
      <w:r w:rsidRPr="00CD35D9">
        <w:rPr>
          <w:rFonts w:ascii="Palatino Linotype" w:hAnsi="Palatino Linotype" w:cs="Arial"/>
        </w:rPr>
        <w:t xml:space="preserve"> la presente resolución y hágase de su conocimiento que en caso de considerar que le causa algún perjuicio, podrá interponer el juicio de amparo, en los términos de las leyes aplicables de acuerdo a lo estipulado en el artículo 196</w:t>
      </w:r>
      <w:r w:rsidR="00851FC2" w:rsidRPr="00CD35D9">
        <w:rPr>
          <w:rFonts w:ascii="Palatino Linotype" w:hAnsi="Palatino Linotype" w:cs="Arial"/>
        </w:rPr>
        <w:t>,</w:t>
      </w:r>
      <w:r w:rsidRPr="00CD35D9">
        <w:rPr>
          <w:rFonts w:ascii="Palatino Linotype" w:hAnsi="Palatino Linotype" w:cs="Arial"/>
        </w:rPr>
        <w:t xml:space="preserve"> de la Ley de Transparencia y Acceso a la Información Pública del Estado de México y Municipios.</w:t>
      </w:r>
    </w:p>
    <w:p w:rsidR="00952E98" w:rsidRPr="00CD35D9" w:rsidRDefault="00952E98" w:rsidP="00C22DA1">
      <w:pPr>
        <w:spacing w:line="360" w:lineRule="auto"/>
        <w:jc w:val="both"/>
        <w:rPr>
          <w:rFonts w:ascii="Palatino Linotype" w:eastAsia="Times New Roman" w:hAnsi="Palatino Linotype" w:cs="Arial"/>
          <w:b/>
          <w:sz w:val="24"/>
          <w:szCs w:val="24"/>
          <w:lang w:val="es-ES" w:eastAsia="es-ES"/>
        </w:rPr>
      </w:pPr>
    </w:p>
    <w:p w:rsidR="00952E98" w:rsidRPr="00CD35D9" w:rsidRDefault="00C22DA1" w:rsidP="00952E98">
      <w:pPr>
        <w:spacing w:after="0" w:line="360" w:lineRule="auto"/>
        <w:jc w:val="both"/>
        <w:rPr>
          <w:rFonts w:ascii="Palatino Linotype" w:eastAsia="MS Mincho" w:hAnsi="Palatino Linotype" w:cs="Times New Roman"/>
          <w:sz w:val="24"/>
        </w:rPr>
      </w:pPr>
      <w:r w:rsidRPr="00CD35D9">
        <w:rPr>
          <w:rFonts w:ascii="Palatino Linotype" w:eastAsia="Times New Roman" w:hAnsi="Palatino Linotype" w:cs="Arial"/>
          <w:b/>
          <w:sz w:val="28"/>
          <w:szCs w:val="24"/>
          <w:lang w:val="es-ES" w:eastAsia="es-ES"/>
        </w:rPr>
        <w:t xml:space="preserve">QUINTO. </w:t>
      </w:r>
      <w:r w:rsidRPr="00CD35D9">
        <w:rPr>
          <w:rFonts w:ascii="Palatino Linotype" w:eastAsia="Times New Roman" w:hAnsi="Palatino Linotype" w:cs="Arial"/>
          <w:b/>
          <w:sz w:val="24"/>
          <w:szCs w:val="24"/>
          <w:lang w:val="es-ES" w:eastAsia="es-ES"/>
        </w:rPr>
        <w:t>GÍRESE</w:t>
      </w:r>
      <w:r w:rsidRPr="00CD35D9">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w:t>
      </w:r>
      <w:r w:rsidRPr="00CD35D9">
        <w:rPr>
          <w:rFonts w:ascii="Palatino Linotype" w:eastAsia="MS Mincho" w:hAnsi="Palatino Linotype" w:cs="Times New Roman"/>
          <w:sz w:val="24"/>
        </w:rPr>
        <w:lastRenderedPageBreak/>
        <w:t xml:space="preserve">Transparencia y Acceso a la Información Pública del Estado de México y Municipios, determine lo conducente, en términos de lo señalado en el Considerando </w:t>
      </w:r>
      <w:r w:rsidRPr="00CD35D9">
        <w:rPr>
          <w:rFonts w:ascii="Palatino Linotype" w:eastAsia="MS Mincho" w:hAnsi="Palatino Linotype" w:cs="Times New Roman"/>
          <w:b/>
          <w:sz w:val="24"/>
        </w:rPr>
        <w:t>CUARTO</w:t>
      </w:r>
      <w:r w:rsidR="00952E98" w:rsidRPr="00CD35D9">
        <w:rPr>
          <w:rFonts w:ascii="Palatino Linotype" w:eastAsia="MS Mincho" w:hAnsi="Palatino Linotype" w:cs="Times New Roman"/>
          <w:sz w:val="24"/>
        </w:rPr>
        <w:t xml:space="preserve"> de la presente resolución. </w:t>
      </w:r>
    </w:p>
    <w:p w:rsidR="00952E98" w:rsidRPr="00CD35D9" w:rsidRDefault="00952E98" w:rsidP="00952E98">
      <w:pPr>
        <w:spacing w:after="0" w:line="360" w:lineRule="auto"/>
        <w:jc w:val="both"/>
        <w:rPr>
          <w:rFonts w:ascii="Palatino Linotype" w:eastAsia="MS Mincho" w:hAnsi="Palatino Linotype" w:cs="Times New Roman"/>
          <w:sz w:val="24"/>
        </w:rPr>
      </w:pPr>
    </w:p>
    <w:p w:rsidR="00C22DA1" w:rsidRPr="00CD35D9" w:rsidRDefault="00C22DA1" w:rsidP="00952E98">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ASÍ LO RESUELVE, POR UNANIMIDAD DE VOTOS EL PLENO DEL</w:t>
      </w:r>
      <w:r w:rsidRPr="00CD35D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D35D9">
        <w:rPr>
          <w:rFonts w:ascii="Palatino Linotype" w:hAnsi="Palatino Linotype" w:cs="Arial"/>
          <w:sz w:val="24"/>
          <w:szCs w:val="24"/>
        </w:rPr>
        <w:t>, CONFORMADO POR LOS COMISIONADOS ZULEMA MARTÍNEZ SÁNCHEZ, EVA ABAID YAPUR, JOSÉ GUADALUPE LUNA HERNÁNDEZ, JAVIER MARTÍNEZ CRUZ Y LUIS GUSTAVO PARRA NORIEGA</w:t>
      </w:r>
      <w:r w:rsidR="00CD35D9">
        <w:rPr>
          <w:rFonts w:ascii="Palatino Linotype" w:hAnsi="Palatino Linotype" w:cs="Arial"/>
          <w:sz w:val="24"/>
          <w:szCs w:val="24"/>
        </w:rPr>
        <w:t xml:space="preserve"> (EMITIENDO VOTO PARTICULAR)</w:t>
      </w:r>
      <w:r w:rsidRPr="00CD35D9">
        <w:rPr>
          <w:rFonts w:ascii="Palatino Linotype" w:hAnsi="Palatino Linotype" w:cs="Arial"/>
          <w:sz w:val="24"/>
          <w:szCs w:val="24"/>
        </w:rPr>
        <w:t xml:space="preserve">, EN LA </w:t>
      </w:r>
      <w:r w:rsidR="00952E98" w:rsidRPr="00CD35D9">
        <w:rPr>
          <w:rFonts w:ascii="Palatino Linotype" w:hAnsi="Palatino Linotype" w:cs="Arial"/>
          <w:sz w:val="24"/>
          <w:szCs w:val="24"/>
        </w:rPr>
        <w:t>CUADRA</w:t>
      </w:r>
      <w:r w:rsidR="008116EF" w:rsidRPr="00CD35D9">
        <w:rPr>
          <w:rFonts w:ascii="Palatino Linotype" w:hAnsi="Palatino Linotype" w:cs="Arial"/>
          <w:sz w:val="24"/>
          <w:szCs w:val="24"/>
        </w:rPr>
        <w:t>GÉSIMA</w:t>
      </w:r>
      <w:r w:rsidR="006559D5" w:rsidRPr="00CD35D9">
        <w:rPr>
          <w:rFonts w:ascii="Palatino Linotype" w:hAnsi="Palatino Linotype" w:cs="Arial"/>
          <w:sz w:val="24"/>
          <w:szCs w:val="24"/>
        </w:rPr>
        <w:t xml:space="preserve"> </w:t>
      </w:r>
      <w:r w:rsidR="00EF5D27" w:rsidRPr="00CD35D9">
        <w:rPr>
          <w:rFonts w:ascii="Palatino Linotype" w:hAnsi="Palatino Linotype" w:cs="Arial"/>
          <w:sz w:val="24"/>
          <w:szCs w:val="24"/>
        </w:rPr>
        <w:t>S</w:t>
      </w:r>
      <w:r w:rsidR="00BB3390" w:rsidRPr="00CD35D9">
        <w:rPr>
          <w:rFonts w:ascii="Palatino Linotype" w:hAnsi="Palatino Linotype" w:cs="Arial"/>
          <w:sz w:val="24"/>
          <w:szCs w:val="24"/>
        </w:rPr>
        <w:t>EXT</w:t>
      </w:r>
      <w:r w:rsidR="00EF5D27" w:rsidRPr="00CD35D9">
        <w:rPr>
          <w:rFonts w:ascii="Palatino Linotype" w:hAnsi="Palatino Linotype" w:cs="Arial"/>
          <w:sz w:val="24"/>
          <w:szCs w:val="24"/>
        </w:rPr>
        <w:t>A</w:t>
      </w:r>
      <w:r w:rsidRPr="00CD35D9">
        <w:rPr>
          <w:rFonts w:ascii="Palatino Linotype" w:hAnsi="Palatino Linotype" w:cs="Arial"/>
          <w:sz w:val="24"/>
          <w:szCs w:val="24"/>
        </w:rPr>
        <w:t xml:space="preserve"> SESIÓN ORDINARIA CELEBRADA EL </w:t>
      </w:r>
      <w:r w:rsidR="00BB3390" w:rsidRPr="00CD35D9">
        <w:rPr>
          <w:rFonts w:ascii="Palatino Linotype" w:hAnsi="Palatino Linotype" w:cs="Arial"/>
          <w:sz w:val="24"/>
          <w:szCs w:val="24"/>
        </w:rPr>
        <w:t>ONCE</w:t>
      </w:r>
      <w:r w:rsidR="00952E98" w:rsidRPr="00CD35D9">
        <w:rPr>
          <w:rFonts w:ascii="Palatino Linotype" w:hAnsi="Palatino Linotype" w:cs="Arial"/>
          <w:sz w:val="24"/>
          <w:szCs w:val="24"/>
        </w:rPr>
        <w:t xml:space="preserve"> DE DICIEMBRE</w:t>
      </w:r>
      <w:r w:rsidRPr="00CD35D9">
        <w:rPr>
          <w:rFonts w:ascii="Palatino Linotype" w:hAnsi="Palatino Linotype" w:cs="Arial"/>
          <w:sz w:val="24"/>
          <w:szCs w:val="24"/>
        </w:rPr>
        <w:t xml:space="preserve"> DE DOS MIL DIECINUEVE, ANTE EL SECRETARIO TÉCNICO DEL PLENO, ALEXIS TAPIA RAMÍREZ</w:t>
      </w:r>
      <w:r w:rsidR="00EF5D27" w:rsidRPr="00CD35D9">
        <w:rPr>
          <w:rFonts w:ascii="Palatino Linotype" w:hAnsi="Palatino Linotype" w:cs="Arial"/>
          <w:sz w:val="24"/>
          <w:szCs w:val="24"/>
        </w:rPr>
        <w:t>.</w:t>
      </w:r>
    </w:p>
    <w:p w:rsidR="00EF5D27" w:rsidRPr="00CD35D9" w:rsidRDefault="00EF5D27" w:rsidP="00952E98">
      <w:pPr>
        <w:spacing w:after="0" w:line="360" w:lineRule="auto"/>
        <w:jc w:val="both"/>
        <w:rPr>
          <w:rFonts w:ascii="Palatino Linotype" w:eastAsia="MS Mincho" w:hAnsi="Palatino Linotype" w:cs="Times New Roman"/>
          <w:sz w:val="24"/>
        </w:rPr>
      </w:pPr>
    </w:p>
    <w:p w:rsidR="00C22DA1" w:rsidRPr="00CD35D9" w:rsidRDefault="00C22DA1" w:rsidP="00C22DA1">
      <w:pPr>
        <w:spacing w:after="0" w:line="360" w:lineRule="auto"/>
        <w:jc w:val="both"/>
        <w:rPr>
          <w:rFonts w:ascii="Palatino Linotype" w:hAnsi="Palatino Linotype"/>
          <w:sz w:val="18"/>
          <w:szCs w:val="24"/>
        </w:rPr>
      </w:pPr>
    </w:p>
    <w:p w:rsidR="00C22DA1" w:rsidRPr="00CD35D9" w:rsidRDefault="00C22DA1" w:rsidP="00C22DA1">
      <w:pPr>
        <w:spacing w:after="0" w:line="360" w:lineRule="auto"/>
        <w:jc w:val="both"/>
        <w:rPr>
          <w:rFonts w:ascii="Palatino Linotype" w:hAnsi="Palatino Linotype"/>
          <w:sz w:val="24"/>
          <w:szCs w:val="24"/>
        </w:rPr>
      </w:pPr>
    </w:p>
    <w:p w:rsidR="00C22DA1" w:rsidRPr="00CD35D9" w:rsidRDefault="00C22DA1" w:rsidP="00C22DA1">
      <w:pPr>
        <w:spacing w:after="0" w:line="360" w:lineRule="auto"/>
        <w:jc w:val="both"/>
        <w:rPr>
          <w:rFonts w:ascii="Palatino Linotype" w:hAnsi="Palatino Linotype"/>
          <w:sz w:val="24"/>
          <w:szCs w:val="24"/>
        </w:rPr>
      </w:pPr>
    </w:p>
    <w:p w:rsidR="00C22DA1" w:rsidRPr="00CD35D9" w:rsidRDefault="00C22DA1" w:rsidP="00C22DA1">
      <w:pPr>
        <w:spacing w:after="0" w:line="360" w:lineRule="auto"/>
        <w:jc w:val="both"/>
        <w:rPr>
          <w:rFonts w:ascii="Palatino Linotype" w:hAnsi="Palatino Linotype"/>
          <w:sz w:val="24"/>
          <w:szCs w:val="24"/>
        </w:rPr>
      </w:pPr>
      <w:r w:rsidRPr="00CD35D9">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18E2164" wp14:editId="54A3EBF8">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7CE2" w:rsidRPr="009020F7"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9E7CE2" w:rsidRPr="009020F7" w:rsidRDefault="009E7CE2"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9E7CE2" w:rsidRPr="009020F7"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8E2164"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rsidR="009E7CE2" w:rsidRPr="009020F7"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9E7CE2" w:rsidRPr="009020F7" w:rsidRDefault="009E7CE2"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9E7CE2" w:rsidRPr="009020F7"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C22DA1" w:rsidRPr="00CD35D9" w:rsidRDefault="00C22DA1" w:rsidP="00C22DA1">
      <w:pPr>
        <w:spacing w:after="0" w:line="360" w:lineRule="auto"/>
        <w:jc w:val="center"/>
        <w:rPr>
          <w:rFonts w:ascii="Palatino Linotype" w:hAnsi="Palatino Linotype"/>
          <w:sz w:val="24"/>
          <w:szCs w:val="24"/>
        </w:rPr>
      </w:pPr>
    </w:p>
    <w:p w:rsidR="00C22DA1" w:rsidRPr="00CD35D9" w:rsidRDefault="00C22DA1" w:rsidP="00C22DA1">
      <w:pPr>
        <w:spacing w:after="0" w:line="360" w:lineRule="auto"/>
        <w:rPr>
          <w:rFonts w:ascii="Palatino Linotype" w:hAnsi="Palatino Linotype"/>
          <w:b/>
          <w:sz w:val="24"/>
          <w:szCs w:val="24"/>
        </w:rPr>
      </w:pPr>
    </w:p>
    <w:p w:rsidR="00C22DA1" w:rsidRPr="00CD35D9" w:rsidRDefault="00C22DA1" w:rsidP="00C22DA1">
      <w:pPr>
        <w:spacing w:after="0" w:line="360" w:lineRule="auto"/>
        <w:rPr>
          <w:rFonts w:ascii="Palatino Linotype" w:hAnsi="Palatino Linotype"/>
          <w:b/>
          <w:sz w:val="24"/>
          <w:szCs w:val="24"/>
        </w:rPr>
      </w:pPr>
    </w:p>
    <w:p w:rsidR="00C22DA1" w:rsidRPr="00CD35D9" w:rsidRDefault="00C22DA1" w:rsidP="00C22DA1">
      <w:pPr>
        <w:spacing w:after="0" w:line="360" w:lineRule="auto"/>
        <w:rPr>
          <w:rFonts w:ascii="Palatino Linotype" w:hAnsi="Palatino Linotype"/>
          <w:b/>
          <w:sz w:val="24"/>
          <w:szCs w:val="24"/>
        </w:rPr>
      </w:pPr>
    </w:p>
    <w:p w:rsidR="00C22DA1" w:rsidRPr="00CD35D9" w:rsidRDefault="00C22DA1" w:rsidP="00C22DA1">
      <w:pPr>
        <w:spacing w:after="0" w:line="360" w:lineRule="auto"/>
        <w:rPr>
          <w:rFonts w:ascii="Palatino Linotype" w:hAnsi="Palatino Linotype"/>
          <w:b/>
          <w:sz w:val="24"/>
          <w:szCs w:val="24"/>
        </w:rPr>
      </w:pPr>
      <w:r w:rsidRPr="00CD35D9">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2FA05F7D" wp14:editId="367C0272">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E7CE2" w:rsidRPr="001E579B" w:rsidRDefault="009E7CE2"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A05F7D" id="Cuadro de texto 35" o:spid="_x0000_s1027" type="#_x0000_t202" style="position:absolute;margin-left:251.15pt;margin-top:11.5pt;width:200.25pt;height: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E7CE2" w:rsidRPr="001E579B" w:rsidRDefault="009E7CE2"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CD35D9">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E76A68E" wp14:editId="38E078F1">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7CE2" w:rsidRPr="005C434E" w:rsidRDefault="009E7CE2" w:rsidP="00C22DA1">
                            <w:pPr>
                              <w:spacing w:after="0" w:line="240" w:lineRule="auto"/>
                              <w:jc w:val="center"/>
                              <w:rPr>
                                <w:rFonts w:ascii="Palatino Linotype" w:hAnsi="Palatino Linotype"/>
                                <w:b/>
                                <w:sz w:val="24"/>
                              </w:rPr>
                            </w:pPr>
                            <w:r w:rsidRPr="005C434E">
                              <w:rPr>
                                <w:rFonts w:ascii="Palatino Linotype" w:hAnsi="Palatino Linotype"/>
                                <w:b/>
                                <w:sz w:val="24"/>
                              </w:rPr>
                              <w:t xml:space="preserve">Eva </w:t>
                            </w:r>
                            <w:proofErr w:type="spellStart"/>
                            <w:r w:rsidRPr="005C434E">
                              <w:rPr>
                                <w:rFonts w:ascii="Palatino Linotype" w:hAnsi="Palatino Linotype"/>
                                <w:b/>
                                <w:sz w:val="24"/>
                              </w:rPr>
                              <w:t>Abaid</w:t>
                            </w:r>
                            <w:proofErr w:type="spellEnd"/>
                            <w:r w:rsidRPr="005C434E">
                              <w:rPr>
                                <w:rFonts w:ascii="Palatino Linotype" w:hAnsi="Palatino Linotype"/>
                                <w:b/>
                                <w:sz w:val="24"/>
                              </w:rPr>
                              <w:t xml:space="preserve"> </w:t>
                            </w:r>
                            <w:proofErr w:type="spellStart"/>
                            <w:r w:rsidRPr="005C434E">
                              <w:rPr>
                                <w:rFonts w:ascii="Palatino Linotype" w:hAnsi="Palatino Linotype"/>
                                <w:b/>
                                <w:sz w:val="24"/>
                              </w:rPr>
                              <w:t>Yapur</w:t>
                            </w:r>
                            <w:proofErr w:type="spellEnd"/>
                          </w:p>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rsidR="009E7CE2" w:rsidRPr="009020F7"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E7CE2" w:rsidRPr="005C434E" w:rsidRDefault="009E7CE2" w:rsidP="00C22DA1">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76A68E" id="Cuadro de texto 22" o:spid="_x0000_s1028" type="#_x0000_t202" style="position:absolute;margin-left:.1pt;margin-top:12.6pt;width:153pt;height:5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rsidR="009E7CE2" w:rsidRPr="005C434E" w:rsidRDefault="009E7CE2" w:rsidP="00C22DA1">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rsidR="009E7CE2" w:rsidRPr="009020F7"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E7CE2" w:rsidRPr="005C434E" w:rsidRDefault="009E7CE2" w:rsidP="00C22DA1">
                      <w:pPr>
                        <w:spacing w:after="0" w:line="240" w:lineRule="auto"/>
                        <w:jc w:val="center"/>
                        <w:rPr>
                          <w:rFonts w:ascii="Palatino Linotype" w:hAnsi="Palatino Linotype"/>
                          <w:b/>
                          <w:sz w:val="24"/>
                        </w:rPr>
                      </w:pPr>
                    </w:p>
                  </w:txbxContent>
                </v:textbox>
                <w10:wrap anchorx="margin"/>
              </v:shape>
            </w:pict>
          </mc:Fallback>
        </mc:AlternateContent>
      </w:r>
    </w:p>
    <w:p w:rsidR="00C22DA1" w:rsidRPr="00CD35D9" w:rsidRDefault="00C22DA1" w:rsidP="00C22DA1">
      <w:pPr>
        <w:spacing w:after="0" w:line="360" w:lineRule="auto"/>
        <w:rPr>
          <w:rFonts w:ascii="Palatino Linotype" w:hAnsi="Palatino Linotype"/>
          <w:b/>
          <w:sz w:val="24"/>
          <w:szCs w:val="24"/>
        </w:rPr>
      </w:pPr>
    </w:p>
    <w:p w:rsidR="00C22DA1" w:rsidRPr="00CD35D9" w:rsidRDefault="00C22DA1" w:rsidP="00C22DA1">
      <w:pPr>
        <w:spacing w:after="0" w:line="360" w:lineRule="auto"/>
        <w:rPr>
          <w:rFonts w:ascii="Palatino Linotype" w:hAnsi="Palatino Linotype"/>
          <w:b/>
          <w:sz w:val="24"/>
          <w:szCs w:val="24"/>
        </w:rPr>
      </w:pPr>
    </w:p>
    <w:p w:rsidR="00C22DA1" w:rsidRPr="00CD35D9" w:rsidRDefault="00C22DA1" w:rsidP="00C22DA1">
      <w:pPr>
        <w:spacing w:after="0" w:line="360" w:lineRule="auto"/>
        <w:rPr>
          <w:rFonts w:ascii="Palatino Linotype" w:hAnsi="Palatino Linotype"/>
          <w:b/>
          <w:sz w:val="24"/>
          <w:szCs w:val="24"/>
        </w:rPr>
      </w:pPr>
    </w:p>
    <w:p w:rsidR="00C22DA1" w:rsidRPr="00CD35D9" w:rsidRDefault="00C22DA1" w:rsidP="00C22DA1">
      <w:pPr>
        <w:spacing w:after="0" w:line="360" w:lineRule="auto"/>
        <w:rPr>
          <w:rFonts w:ascii="Palatino Linotype" w:hAnsi="Palatino Linotype"/>
          <w:b/>
          <w:szCs w:val="24"/>
        </w:rPr>
      </w:pPr>
    </w:p>
    <w:p w:rsidR="00C22DA1" w:rsidRPr="00CD35D9" w:rsidRDefault="00C22DA1" w:rsidP="00C22DA1">
      <w:pPr>
        <w:spacing w:after="0" w:line="360" w:lineRule="auto"/>
        <w:rPr>
          <w:rFonts w:ascii="Palatino Linotype" w:hAnsi="Palatino Linotype"/>
          <w:b/>
          <w:sz w:val="24"/>
          <w:szCs w:val="24"/>
        </w:rPr>
      </w:pPr>
    </w:p>
    <w:p w:rsidR="00C22DA1" w:rsidRPr="00CD35D9" w:rsidRDefault="00C22DA1" w:rsidP="00C22DA1">
      <w:pPr>
        <w:spacing w:after="0" w:line="360" w:lineRule="auto"/>
        <w:rPr>
          <w:rFonts w:ascii="Palatino Linotype" w:hAnsi="Palatino Linotype" w:cs="Arial"/>
          <w:sz w:val="24"/>
          <w:szCs w:val="24"/>
        </w:rPr>
      </w:pPr>
    </w:p>
    <w:p w:rsidR="00C22DA1" w:rsidRPr="00CD35D9" w:rsidRDefault="00C22DA1" w:rsidP="00C22DA1">
      <w:pPr>
        <w:spacing w:after="0" w:line="360" w:lineRule="auto"/>
        <w:rPr>
          <w:rFonts w:ascii="Palatino Linotype" w:hAnsi="Palatino Linotype" w:cs="Arial"/>
          <w:sz w:val="24"/>
          <w:szCs w:val="24"/>
        </w:rPr>
      </w:pPr>
      <w:r w:rsidRPr="00CD35D9">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168C89D9" wp14:editId="28910A92">
                <wp:simplePos x="0" y="0"/>
                <wp:positionH relativeFrom="margin">
                  <wp:posOffset>3595922</wp:posOffset>
                </wp:positionH>
                <wp:positionV relativeFrom="margin">
                  <wp:posOffset>4606125</wp:posOffset>
                </wp:positionV>
                <wp:extent cx="2133600" cy="675640"/>
                <wp:effectExtent l="0" t="0" r="19050" b="10160"/>
                <wp:wrapSquare wrapText="bothSides"/>
                <wp:docPr id="1" name="Cuadro de texto 1"/>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7CE2" w:rsidRPr="005C434E" w:rsidRDefault="009E7CE2"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E7CE2"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E7CE2" w:rsidRPr="009020F7" w:rsidRDefault="009E7CE2" w:rsidP="00C22DA1">
                            <w:pPr>
                              <w:spacing w:after="0" w:line="240" w:lineRule="auto"/>
                              <w:jc w:val="center"/>
                              <w:rPr>
                                <w:rFonts w:ascii="Palatino Linotype" w:hAnsi="Palatino Linotype"/>
                                <w:b/>
                                <w:sz w:val="24"/>
                                <w:szCs w:val="24"/>
                              </w:rPr>
                            </w:pPr>
                          </w:p>
                          <w:p w:rsidR="009E7CE2" w:rsidRDefault="009E7CE2"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8C89D9" id="Cuadro de texto 1" o:spid="_x0000_s1029" type="#_x0000_t202" style="position:absolute;margin-left:283.15pt;margin-top:362.7pt;width:168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" fillcolor="white [3201]" strokecolor="white [3212]" strokeweight=".5pt">
                <v:textbox>
                  <w:txbxContent>
                    <w:p w:rsidR="009E7CE2" w:rsidRPr="005C434E" w:rsidRDefault="009E7CE2"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E7CE2"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E7CE2" w:rsidRPr="009020F7" w:rsidRDefault="009E7CE2" w:rsidP="00C22DA1">
                      <w:pPr>
                        <w:spacing w:after="0" w:line="240" w:lineRule="auto"/>
                        <w:jc w:val="center"/>
                        <w:rPr>
                          <w:rFonts w:ascii="Palatino Linotype" w:hAnsi="Palatino Linotype"/>
                          <w:b/>
                          <w:sz w:val="24"/>
                          <w:szCs w:val="24"/>
                        </w:rPr>
                      </w:pPr>
                    </w:p>
                    <w:p w:rsidR="009E7CE2" w:rsidRDefault="009E7CE2" w:rsidP="00C22DA1">
                      <w:pPr>
                        <w:spacing w:after="0" w:line="240" w:lineRule="auto"/>
                        <w:jc w:val="center"/>
                      </w:pPr>
                    </w:p>
                  </w:txbxContent>
                </v:textbox>
                <w10:wrap type="square" anchorx="margin" anchory="margin"/>
              </v:shape>
            </w:pict>
          </mc:Fallback>
        </mc:AlternateContent>
      </w:r>
      <w:r w:rsidRPr="00CD35D9">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5F4F5A7B" wp14:editId="024EF98D">
                <wp:simplePos x="0" y="0"/>
                <wp:positionH relativeFrom="margin">
                  <wp:posOffset>-635</wp:posOffset>
                </wp:positionH>
                <wp:positionV relativeFrom="margin">
                  <wp:posOffset>4579620</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E7CE2"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E7CE2" w:rsidRPr="009020F7" w:rsidRDefault="009E7CE2" w:rsidP="00C22DA1">
                            <w:pPr>
                              <w:spacing w:after="0" w:line="240" w:lineRule="auto"/>
                              <w:jc w:val="center"/>
                              <w:rPr>
                                <w:rFonts w:ascii="Palatino Linotype" w:hAnsi="Palatino Linotype"/>
                                <w:b/>
                                <w:sz w:val="24"/>
                                <w:szCs w:val="24"/>
                              </w:rPr>
                            </w:pPr>
                          </w:p>
                          <w:p w:rsidR="009E7CE2" w:rsidRDefault="009E7CE2"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4F5A7B" id="Cuadro de texto 2" o:spid="_x0000_s1030" type="#_x0000_t202" style="position:absolute;margin-left:-.05pt;margin-top:360.6pt;width:168pt;height:5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" fillcolor="white [3201]" strokecolor="white [3212]" strokeweight=".5pt">
                <v:textbox>
                  <w:txbxContent>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9E7CE2" w:rsidRPr="005C434E" w:rsidRDefault="009E7CE2"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E7CE2"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E7CE2" w:rsidRPr="009020F7" w:rsidRDefault="009E7CE2" w:rsidP="00C22DA1">
                      <w:pPr>
                        <w:spacing w:after="0" w:line="240" w:lineRule="auto"/>
                        <w:jc w:val="center"/>
                        <w:rPr>
                          <w:rFonts w:ascii="Palatino Linotype" w:hAnsi="Palatino Linotype"/>
                          <w:b/>
                          <w:sz w:val="24"/>
                          <w:szCs w:val="24"/>
                        </w:rPr>
                      </w:pPr>
                    </w:p>
                    <w:p w:rsidR="009E7CE2" w:rsidRDefault="009E7CE2" w:rsidP="00C22DA1">
                      <w:pPr>
                        <w:spacing w:after="0" w:line="240" w:lineRule="auto"/>
                        <w:jc w:val="center"/>
                      </w:pPr>
                    </w:p>
                  </w:txbxContent>
                </v:textbox>
                <w10:wrap type="square" anchorx="margin" anchory="margin"/>
              </v:shape>
            </w:pict>
          </mc:Fallback>
        </mc:AlternateContent>
      </w:r>
    </w:p>
    <w:p w:rsidR="00C22DA1" w:rsidRPr="00CD35D9" w:rsidRDefault="00C22DA1" w:rsidP="00C22DA1">
      <w:pPr>
        <w:spacing w:after="0" w:line="360" w:lineRule="auto"/>
        <w:rPr>
          <w:rFonts w:ascii="Palatino Linotype" w:hAnsi="Palatino Linotype" w:cs="Arial"/>
          <w:sz w:val="24"/>
          <w:szCs w:val="24"/>
        </w:rPr>
      </w:pPr>
    </w:p>
    <w:p w:rsidR="00C22DA1" w:rsidRPr="00CD35D9" w:rsidRDefault="00C22DA1" w:rsidP="00C22DA1">
      <w:pPr>
        <w:spacing w:after="0" w:line="360" w:lineRule="auto"/>
        <w:rPr>
          <w:rFonts w:ascii="Palatino Linotype" w:hAnsi="Palatino Linotype" w:cs="Arial"/>
          <w:sz w:val="24"/>
          <w:szCs w:val="24"/>
        </w:rPr>
      </w:pPr>
    </w:p>
    <w:p w:rsidR="00C22DA1" w:rsidRPr="00CD35D9" w:rsidRDefault="00C22DA1" w:rsidP="00C22DA1">
      <w:pPr>
        <w:spacing w:after="0" w:line="360" w:lineRule="auto"/>
        <w:rPr>
          <w:rFonts w:ascii="Palatino Linotype" w:hAnsi="Palatino Linotype" w:cs="Arial"/>
          <w:sz w:val="28"/>
          <w:szCs w:val="24"/>
        </w:rPr>
      </w:pPr>
    </w:p>
    <w:p w:rsidR="00C22DA1" w:rsidRPr="00CD35D9" w:rsidRDefault="00C22DA1" w:rsidP="00C22DA1">
      <w:pPr>
        <w:spacing w:after="0" w:line="360" w:lineRule="auto"/>
        <w:rPr>
          <w:rFonts w:ascii="Palatino Linotype" w:hAnsi="Palatino Linotype" w:cs="Arial"/>
          <w:szCs w:val="24"/>
        </w:rPr>
      </w:pPr>
    </w:p>
    <w:p w:rsidR="00C22DA1" w:rsidRPr="00CD35D9" w:rsidRDefault="00C22DA1" w:rsidP="00C22DA1">
      <w:pPr>
        <w:spacing w:after="0" w:line="360" w:lineRule="auto"/>
        <w:rPr>
          <w:rFonts w:ascii="Palatino Linotype" w:hAnsi="Palatino Linotype" w:cs="Arial"/>
          <w:sz w:val="24"/>
          <w:szCs w:val="24"/>
        </w:rPr>
      </w:pPr>
      <w:r w:rsidRPr="00CD35D9">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2AC85A09" wp14:editId="6332CD82">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7CE2" w:rsidRPr="005C434E" w:rsidRDefault="009E7CE2"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rsidR="009E7CE2" w:rsidRPr="005C434E" w:rsidRDefault="009E7CE2"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9E7CE2" w:rsidRPr="001476CB"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C85A09" id="Cuadro de texto 24" o:spid="_x0000_s1031" type="#_x0000_t202" style="position:absolute;margin-left:180.95pt;margin-top:4.85pt;width:248.25pt;height:5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rsidR="009E7CE2" w:rsidRPr="005C434E" w:rsidRDefault="009E7CE2"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rsidR="009E7CE2" w:rsidRPr="005C434E" w:rsidRDefault="009E7CE2"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9E7CE2" w:rsidRPr="001476CB" w:rsidRDefault="009E7CE2"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C22DA1" w:rsidRPr="00CD35D9" w:rsidRDefault="00C22DA1" w:rsidP="00C22DA1">
      <w:pPr>
        <w:spacing w:after="0" w:line="240" w:lineRule="auto"/>
        <w:jc w:val="both"/>
        <w:rPr>
          <w:rFonts w:ascii="Palatino Linotype" w:hAnsi="Palatino Linotype" w:cs="Arial"/>
          <w:sz w:val="16"/>
          <w:szCs w:val="24"/>
        </w:rPr>
      </w:pPr>
    </w:p>
    <w:p w:rsidR="00C22DA1" w:rsidRPr="00CD35D9" w:rsidRDefault="00C22DA1" w:rsidP="00C22DA1">
      <w:pPr>
        <w:spacing w:after="0" w:line="240" w:lineRule="auto"/>
        <w:jc w:val="both"/>
        <w:rPr>
          <w:rFonts w:ascii="Palatino Linotype" w:hAnsi="Palatino Linotype" w:cs="Arial"/>
          <w:sz w:val="16"/>
          <w:szCs w:val="24"/>
        </w:rPr>
      </w:pPr>
    </w:p>
    <w:p w:rsidR="00C22DA1" w:rsidRPr="00CD35D9" w:rsidRDefault="00C22DA1" w:rsidP="00C22DA1">
      <w:pPr>
        <w:spacing w:after="0" w:line="240" w:lineRule="auto"/>
        <w:jc w:val="both"/>
        <w:rPr>
          <w:rFonts w:ascii="Palatino Linotype" w:hAnsi="Palatino Linotype" w:cs="Arial"/>
          <w:sz w:val="16"/>
          <w:szCs w:val="24"/>
        </w:rPr>
      </w:pPr>
    </w:p>
    <w:p w:rsidR="00C22DA1" w:rsidRPr="00CD35D9" w:rsidRDefault="00C22DA1" w:rsidP="00C22DA1">
      <w:pPr>
        <w:spacing w:after="0" w:line="240" w:lineRule="auto"/>
        <w:jc w:val="both"/>
        <w:rPr>
          <w:rFonts w:ascii="Palatino Linotype" w:hAnsi="Palatino Linotype" w:cs="Arial"/>
          <w:sz w:val="6"/>
          <w:szCs w:val="24"/>
        </w:rPr>
      </w:pPr>
    </w:p>
    <w:p w:rsidR="00C22DA1" w:rsidRPr="00CD35D9" w:rsidRDefault="00C22DA1" w:rsidP="00C22DA1">
      <w:pPr>
        <w:spacing w:after="0" w:line="240" w:lineRule="auto"/>
        <w:jc w:val="both"/>
        <w:rPr>
          <w:rFonts w:ascii="Palatino Linotype" w:hAnsi="Palatino Linotype" w:cs="Arial"/>
          <w:sz w:val="16"/>
          <w:szCs w:val="24"/>
        </w:rPr>
      </w:pPr>
      <w:r w:rsidRPr="00CD35D9">
        <w:rPr>
          <w:rFonts w:ascii="Palatino Linotype" w:hAnsi="Palatino Linotype" w:cs="Arial"/>
          <w:sz w:val="16"/>
          <w:szCs w:val="24"/>
        </w:rPr>
        <w:t xml:space="preserve">Esta hoja corresponde a la resolución de fecha </w:t>
      </w:r>
      <w:r w:rsidR="00BB3390" w:rsidRPr="00CD35D9">
        <w:rPr>
          <w:rFonts w:ascii="Palatino Linotype" w:hAnsi="Palatino Linotype" w:cs="Arial"/>
          <w:sz w:val="16"/>
          <w:szCs w:val="24"/>
        </w:rPr>
        <w:t>once</w:t>
      </w:r>
      <w:r w:rsidR="00D65335" w:rsidRPr="00CD35D9">
        <w:rPr>
          <w:rFonts w:ascii="Palatino Linotype" w:hAnsi="Palatino Linotype" w:cs="Arial"/>
          <w:sz w:val="16"/>
          <w:szCs w:val="24"/>
        </w:rPr>
        <w:t xml:space="preserve"> de diciembre</w:t>
      </w:r>
      <w:r w:rsidRPr="00CD35D9">
        <w:rPr>
          <w:rFonts w:ascii="Palatino Linotype" w:hAnsi="Palatino Linotype" w:cs="Arial"/>
          <w:sz w:val="16"/>
          <w:szCs w:val="24"/>
        </w:rPr>
        <w:t xml:space="preserve"> de dos mil diecinueve, emitida en el recurso de revisión </w:t>
      </w:r>
      <w:r w:rsidR="00D65335" w:rsidRPr="00CD35D9">
        <w:rPr>
          <w:rFonts w:ascii="Palatino Linotype" w:hAnsi="Palatino Linotype" w:cs="Arial"/>
          <w:b/>
          <w:sz w:val="16"/>
          <w:szCs w:val="24"/>
        </w:rPr>
        <w:t>08010</w:t>
      </w:r>
      <w:r w:rsidRPr="00CD35D9">
        <w:rPr>
          <w:rFonts w:ascii="Palatino Linotype" w:hAnsi="Palatino Linotype" w:cs="Arial"/>
          <w:b/>
          <w:sz w:val="16"/>
          <w:szCs w:val="24"/>
        </w:rPr>
        <w:t>/INFOEM/IP/RR/2019</w:t>
      </w:r>
      <w:r w:rsidRPr="00CD35D9">
        <w:rPr>
          <w:rFonts w:ascii="Palatino Linotype" w:hAnsi="Palatino Linotype" w:cs="Arial"/>
          <w:sz w:val="16"/>
          <w:szCs w:val="24"/>
        </w:rPr>
        <w:t>.</w:t>
      </w:r>
    </w:p>
    <w:p w:rsidR="008366FB" w:rsidRPr="00FE2E8B" w:rsidRDefault="00C22DA1" w:rsidP="00FE2E8B">
      <w:pPr>
        <w:spacing w:after="0" w:line="240" w:lineRule="auto"/>
        <w:jc w:val="both"/>
        <w:rPr>
          <w:rFonts w:ascii="Palatino Linotype" w:hAnsi="Palatino Linotype" w:cs="Arial"/>
          <w:sz w:val="16"/>
          <w:szCs w:val="24"/>
        </w:rPr>
      </w:pPr>
      <w:r w:rsidRPr="00CD35D9">
        <w:rPr>
          <w:rFonts w:ascii="Palatino Linotype" w:hAnsi="Palatino Linotype" w:cs="Arial"/>
          <w:sz w:val="16"/>
          <w:szCs w:val="24"/>
        </w:rPr>
        <w:t>ZMS/OSAM/</w:t>
      </w:r>
      <w:proofErr w:type="spellStart"/>
      <w:r w:rsidRPr="00CD35D9">
        <w:rPr>
          <w:rFonts w:ascii="Palatino Linotype" w:hAnsi="Palatino Linotype" w:cs="Arial"/>
          <w:sz w:val="16"/>
          <w:szCs w:val="24"/>
        </w:rPr>
        <w:t>jasm</w:t>
      </w:r>
      <w:proofErr w:type="spellEnd"/>
    </w:p>
    <w:sectPr w:rsidR="008366FB" w:rsidRPr="00FE2E8B" w:rsidSect="006351F5">
      <w:headerReference w:type="default" r:id="rId29"/>
      <w:footerReference w:type="default" r:id="rId30"/>
      <w:headerReference w:type="first" r:id="rId31"/>
      <w:footerReference w:type="first" r:id="rId3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DCD" w:rsidRDefault="00BE2DCD" w:rsidP="00C22DA1">
      <w:pPr>
        <w:spacing w:after="0" w:line="240" w:lineRule="auto"/>
      </w:pPr>
      <w:r>
        <w:separator/>
      </w:r>
    </w:p>
  </w:endnote>
  <w:endnote w:type="continuationSeparator" w:id="0">
    <w:p w:rsidR="00BE2DCD" w:rsidRDefault="00BE2DCD" w:rsidP="00C2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CE2" w:rsidRPr="000B69FA" w:rsidRDefault="009E7CE2"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0F97">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0F97">
      <w:rPr>
        <w:rFonts w:ascii="Palatino Linotype" w:hAnsi="Palatino Linotype"/>
        <w:bCs/>
        <w:noProof/>
        <w:sz w:val="20"/>
      </w:rPr>
      <w:t>88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CE2" w:rsidRPr="000B69FA" w:rsidRDefault="009E7CE2"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0F9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0F97">
      <w:rPr>
        <w:rFonts w:ascii="Palatino Linotype" w:hAnsi="Palatino Linotype"/>
        <w:bCs/>
        <w:noProof/>
        <w:sz w:val="20"/>
      </w:rPr>
      <w:t>88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DCD" w:rsidRDefault="00BE2DCD" w:rsidP="00C22DA1">
      <w:pPr>
        <w:spacing w:after="0" w:line="240" w:lineRule="auto"/>
      </w:pPr>
      <w:r>
        <w:separator/>
      </w:r>
    </w:p>
  </w:footnote>
  <w:footnote w:type="continuationSeparator" w:id="0">
    <w:p w:rsidR="00BE2DCD" w:rsidRDefault="00BE2DCD" w:rsidP="00C22DA1">
      <w:pPr>
        <w:spacing w:after="0" w:line="240" w:lineRule="auto"/>
      </w:pPr>
      <w:r>
        <w:continuationSeparator/>
      </w:r>
    </w:p>
  </w:footnote>
  <w:footnote w:id="1">
    <w:p w:rsidR="009E7CE2" w:rsidRPr="000E01D3" w:rsidRDefault="009E7CE2" w:rsidP="00211FCA">
      <w:pPr>
        <w:pStyle w:val="Textonotapie"/>
        <w:jc w:val="both"/>
        <w:rPr>
          <w:rFonts w:ascii="Palatino Linotype" w:hAnsi="Palatino Linotype"/>
          <w:sz w:val="16"/>
          <w:szCs w:val="16"/>
        </w:rPr>
      </w:pPr>
      <w:r w:rsidRPr="000E01D3">
        <w:rPr>
          <w:rStyle w:val="Refdenotaalpie"/>
          <w:rFonts w:ascii="Palatino Linotype" w:hAnsi="Palatino Linotype"/>
          <w:sz w:val="16"/>
          <w:szCs w:val="16"/>
        </w:rPr>
        <w:footnoteRef/>
      </w:r>
      <w:r w:rsidRPr="000E01D3">
        <w:rPr>
          <w:rFonts w:ascii="Palatino Linotype" w:hAnsi="Palatino Linotype"/>
          <w:sz w:val="16"/>
          <w:szCs w:val="16"/>
        </w:rPr>
        <w:t xml:space="preserve"> La Ley de Fiscalización superior del Estado de México, la define en su artículo 2, fracción VIII, como los informes que rinden anualmente a la Legislatura, el Gobernador y los Presidentes Municipales, respecto de los resultados y la situación financiera del ejer</w:t>
      </w:r>
      <w:r>
        <w:rPr>
          <w:rFonts w:ascii="Palatino Linotype" w:hAnsi="Palatino Linotype"/>
          <w:sz w:val="16"/>
          <w:szCs w:val="16"/>
        </w:rPr>
        <w:t>cicio fiscal inmediato anterior.</w:t>
      </w:r>
    </w:p>
  </w:footnote>
  <w:footnote w:id="2">
    <w:p w:rsidR="009E7CE2" w:rsidRPr="00211FCA" w:rsidRDefault="009E7CE2" w:rsidP="00211FCA">
      <w:pPr>
        <w:pStyle w:val="Textonotapie"/>
        <w:jc w:val="both"/>
        <w:rPr>
          <w:rFonts w:ascii="Palatino Linotype" w:hAnsi="Palatino Linotype"/>
          <w:sz w:val="16"/>
        </w:rPr>
      </w:pPr>
      <w:r>
        <w:rPr>
          <w:rStyle w:val="Refdenotaalpie"/>
        </w:rPr>
        <w:footnoteRef/>
      </w:r>
      <w:r>
        <w:t xml:space="preserve"> </w:t>
      </w:r>
      <w:r w:rsidRPr="00211FCA">
        <w:rPr>
          <w:rFonts w:ascii="Palatino Linotype" w:hAnsi="Palatino Linotype"/>
          <w:sz w:val="16"/>
        </w:rPr>
        <w:t xml:space="preserve">Ley de Fiscalización Superior del Estado de México en su artículo 32, señala: “…Los Presidentes Municipales presentarán a la Legislatura las </w:t>
      </w:r>
      <w:r w:rsidRPr="00211FCA">
        <w:rPr>
          <w:rFonts w:ascii="Palatino Linotype" w:hAnsi="Palatino Linotype"/>
          <w:b/>
          <w:sz w:val="16"/>
        </w:rPr>
        <w:t>cuentas públicas anuales</w:t>
      </w:r>
      <w:r w:rsidRPr="00211FCA">
        <w:rPr>
          <w:rFonts w:ascii="Palatino Linotype" w:hAnsi="Palatino Linotype"/>
          <w:sz w:val="16"/>
        </w:rPr>
        <w:t xml:space="preserve"> de sus respectivos municipios, </w:t>
      </w:r>
      <w:r w:rsidRPr="00211FCA">
        <w:rPr>
          <w:rFonts w:ascii="Palatino Linotype" w:hAnsi="Palatino Linotype"/>
          <w:b/>
          <w:sz w:val="16"/>
        </w:rPr>
        <w:t>del ejercicio fiscal inmediato anterior, dentro de los quince primeros días del mes de marzo de cada año</w:t>
      </w:r>
      <w:r w:rsidRPr="00211FCA">
        <w:rPr>
          <w:rFonts w:ascii="Palatino Linotype" w:hAnsi="Palatino Linotype"/>
          <w:sz w:val="16"/>
        </w:rPr>
        <w:t>; asimismo…" Las cuentas públicas deberán presentarse conforme a lo establecido en la Ley General de Contabilidad Gubernamental, Ley de Disciplina Financiera delas Entidades Federativas y los Municipios y demás disposiciones aplicables…”</w:t>
      </w:r>
    </w:p>
  </w:footnote>
  <w:footnote w:id="3">
    <w:p w:rsidR="009E7CE2" w:rsidRPr="006505B6" w:rsidRDefault="009E7CE2" w:rsidP="00C16D52">
      <w:pPr>
        <w:pStyle w:val="Textonotapie"/>
        <w:rPr>
          <w:rFonts w:ascii="Palatino Linotype" w:hAnsi="Palatino Linotype"/>
          <w:i/>
        </w:rPr>
      </w:pPr>
      <w:r>
        <w:rPr>
          <w:rStyle w:val="Refdenotaalpie"/>
        </w:rPr>
        <w:footnoteRef/>
      </w:r>
      <w:r w:rsidRPr="006E4B9D">
        <w:rPr>
          <w:rFonts w:ascii="Palatino Linotype" w:hAnsi="Palatino Linotype"/>
          <w:i/>
        </w:rPr>
        <w:t xml:space="preserve"> Publicado en la Gaceta del Gobierno del Estado de México el </w:t>
      </w:r>
      <w:r>
        <w:rPr>
          <w:rFonts w:ascii="Palatino Linotype" w:hAnsi="Palatino Linotype"/>
          <w:i/>
        </w:rPr>
        <w:t>día 6 de noviembre de 2018</w:t>
      </w:r>
      <w:r w:rsidRPr="006E4B9D">
        <w:rPr>
          <w:rFonts w:ascii="Palatino Linotype" w:hAnsi="Palatino Linotype"/>
          <w:i/>
        </w:rPr>
        <w:t xml:space="preserve">. </w:t>
      </w:r>
    </w:p>
    <w:p w:rsidR="009E7CE2" w:rsidRPr="006E4B9D" w:rsidRDefault="009E7CE2" w:rsidP="00C16D52">
      <w:pPr>
        <w:pStyle w:val="Textonotapie"/>
      </w:pPr>
    </w:p>
  </w:footnote>
  <w:footnote w:id="4">
    <w:p w:rsidR="009E7CE2" w:rsidRPr="001F49BC" w:rsidRDefault="009E7CE2" w:rsidP="00C16D52">
      <w:pPr>
        <w:pStyle w:val="Textonotapie"/>
        <w:jc w:val="both"/>
        <w:rPr>
          <w:rFonts w:ascii="Palatino Linotype" w:hAnsi="Palatino Linotype"/>
          <w:i/>
        </w:rPr>
      </w:pPr>
      <w:r>
        <w:rPr>
          <w:rStyle w:val="Refdenotaalpie"/>
        </w:rPr>
        <w:footnoteRef/>
      </w:r>
      <w:r>
        <w:rPr>
          <w:rFonts w:ascii="Palatino Linotype" w:hAnsi="Palatino Linotype"/>
          <w:i/>
        </w:rPr>
        <w:t xml:space="preserve"> “</w:t>
      </w:r>
      <w:r w:rsidRPr="001F49BC">
        <w:rPr>
          <w:rFonts w:ascii="Palatino Linotype" w:hAnsi="Palatino Linotype"/>
          <w:b/>
          <w:i/>
        </w:rPr>
        <w:t>1000 SERVICIOS PERSONALES.</w:t>
      </w:r>
      <w:r w:rsidRPr="001F49BC">
        <w:rPr>
          <w:rFonts w:ascii="Palatino Linotype" w:hAnsi="Palatino Linotype"/>
          <w:i/>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CE2" w:rsidRDefault="009E7CE2">
    <w:pPr>
      <w:pStyle w:val="Encabezado"/>
    </w:pP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9E7CE2" w:rsidTr="006351F5">
      <w:trPr>
        <w:trHeight w:val="227"/>
      </w:trPr>
      <w:tc>
        <w:tcPr>
          <w:tcW w:w="5529" w:type="dxa"/>
          <w:hideMark/>
        </w:tcPr>
        <w:p w:rsidR="009E7CE2" w:rsidRDefault="009E7CE2"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9E7CE2" w:rsidRDefault="009E7CE2" w:rsidP="006351F5">
          <w:pPr>
            <w:spacing w:after="120" w:line="256" w:lineRule="auto"/>
            <w:ind w:left="-486" w:right="214"/>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8010/INFOEM/IP/RR/2019</w:t>
          </w:r>
        </w:p>
      </w:tc>
    </w:tr>
    <w:tr w:rsidR="009E7CE2" w:rsidTr="006351F5">
      <w:trPr>
        <w:trHeight w:val="242"/>
      </w:trPr>
      <w:tc>
        <w:tcPr>
          <w:tcW w:w="5529" w:type="dxa"/>
          <w:hideMark/>
        </w:tcPr>
        <w:p w:rsidR="009E7CE2" w:rsidRDefault="009E7CE2"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9E7CE2" w:rsidRDefault="009E7CE2" w:rsidP="006559D5">
          <w:pPr>
            <w:spacing w:after="120" w:line="256" w:lineRule="auto"/>
            <w:ind w:left="-486" w:right="214" w:firstLine="284"/>
            <w:jc w:val="right"/>
            <w:rPr>
              <w:rFonts w:ascii="Palatino Linotype" w:hAnsi="Palatino Linotype"/>
              <w:bCs/>
              <w:color w:val="000000"/>
              <w:szCs w:val="14"/>
            </w:rPr>
          </w:pPr>
          <w:r w:rsidRPr="00ED4427">
            <w:rPr>
              <w:rFonts w:ascii="Palatino Linotype" w:hAnsi="Palatino Linotype"/>
              <w:bCs/>
              <w:color w:val="000000"/>
              <w:szCs w:val="14"/>
            </w:rPr>
            <w:t xml:space="preserve">Ayuntamiento de </w:t>
          </w:r>
        </w:p>
        <w:p w:rsidR="009E7CE2" w:rsidRPr="00171345" w:rsidRDefault="009E7CE2" w:rsidP="006559D5">
          <w:pPr>
            <w:spacing w:after="120" w:line="256" w:lineRule="auto"/>
            <w:ind w:left="-486" w:right="214" w:firstLine="284"/>
            <w:jc w:val="right"/>
            <w:rPr>
              <w:rFonts w:ascii="Palatino Linotype" w:hAnsi="Palatino Linotype" w:cs="Arial"/>
              <w:szCs w:val="20"/>
            </w:rPr>
          </w:pPr>
          <w:r>
            <w:rPr>
              <w:rFonts w:ascii="Palatino Linotype" w:hAnsi="Palatino Linotype"/>
              <w:bCs/>
              <w:color w:val="000000"/>
              <w:szCs w:val="14"/>
            </w:rPr>
            <w:t>Valle de Chalco Solidaridad</w:t>
          </w:r>
        </w:p>
      </w:tc>
    </w:tr>
    <w:tr w:rsidR="009E7CE2" w:rsidTr="006351F5">
      <w:trPr>
        <w:trHeight w:val="342"/>
      </w:trPr>
      <w:tc>
        <w:tcPr>
          <w:tcW w:w="5529" w:type="dxa"/>
          <w:hideMark/>
        </w:tcPr>
        <w:p w:rsidR="009E7CE2" w:rsidRDefault="009E7CE2"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9E7CE2" w:rsidRDefault="009E7CE2"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E7CE2" w:rsidRPr="0011607E" w:rsidRDefault="009E7CE2">
    <w:pPr>
      <w:pStyle w:val="Encabezad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9E7CE2" w:rsidRPr="00633CD9" w:rsidTr="006351F5">
      <w:trPr>
        <w:trHeight w:val="227"/>
      </w:trPr>
      <w:tc>
        <w:tcPr>
          <w:tcW w:w="5813" w:type="dxa"/>
          <w:hideMark/>
        </w:tcPr>
        <w:p w:rsidR="009E7CE2" w:rsidRDefault="009E7CE2"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9E7CE2" w:rsidRPr="00B4142F" w:rsidRDefault="009E7CE2" w:rsidP="00F322D8">
          <w:pPr>
            <w:spacing w:after="120" w:line="256" w:lineRule="auto"/>
            <w:ind w:left="-486" w:right="214" w:firstLine="567"/>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8010/INFOEM/IP/RR/2019</w:t>
          </w:r>
        </w:p>
      </w:tc>
    </w:tr>
    <w:tr w:rsidR="009E7CE2" w:rsidRPr="00633CD9" w:rsidTr="006351F5">
      <w:trPr>
        <w:trHeight w:val="196"/>
      </w:trPr>
      <w:tc>
        <w:tcPr>
          <w:tcW w:w="5813" w:type="dxa"/>
          <w:hideMark/>
        </w:tcPr>
        <w:p w:rsidR="009E7CE2" w:rsidRDefault="009E7CE2"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rsidR="009E7CE2" w:rsidRPr="00840752" w:rsidRDefault="00010F97"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w:t>
          </w:r>
          <w:r w:rsidR="009E7CE2">
            <w:rPr>
              <w:rFonts w:ascii="Palatino Linotype" w:hAnsi="Palatino Linotype" w:cs="Arial"/>
              <w:szCs w:val="20"/>
            </w:rPr>
            <w:t xml:space="preserve"> </w:t>
          </w:r>
        </w:p>
      </w:tc>
    </w:tr>
    <w:tr w:rsidR="009E7CE2" w:rsidRPr="00633CD9" w:rsidTr="006351F5">
      <w:trPr>
        <w:trHeight w:val="242"/>
      </w:trPr>
      <w:tc>
        <w:tcPr>
          <w:tcW w:w="5813" w:type="dxa"/>
          <w:hideMark/>
        </w:tcPr>
        <w:p w:rsidR="009E7CE2" w:rsidRDefault="009E7CE2"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9E7CE2" w:rsidRDefault="009E7CE2" w:rsidP="006559D5">
          <w:pPr>
            <w:spacing w:after="120" w:line="256" w:lineRule="auto"/>
            <w:ind w:left="-486" w:right="214" w:firstLine="567"/>
            <w:jc w:val="right"/>
            <w:rPr>
              <w:rFonts w:ascii="Palatino Linotype" w:hAnsi="Palatino Linotype" w:cs="Arial"/>
              <w:szCs w:val="20"/>
            </w:rPr>
          </w:pPr>
          <w:r w:rsidRPr="00ED4427">
            <w:rPr>
              <w:rFonts w:ascii="Palatino Linotype" w:hAnsi="Palatino Linotype" w:cs="Arial"/>
              <w:szCs w:val="20"/>
            </w:rPr>
            <w:t xml:space="preserve">Ayuntamiento de </w:t>
          </w:r>
        </w:p>
        <w:p w:rsidR="009E7CE2" w:rsidRDefault="009E7CE2" w:rsidP="006559D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Valle de Chalco Solidaridad</w:t>
          </w:r>
        </w:p>
      </w:tc>
    </w:tr>
    <w:tr w:rsidR="009E7CE2" w:rsidTr="006351F5">
      <w:trPr>
        <w:trHeight w:val="342"/>
      </w:trPr>
      <w:tc>
        <w:tcPr>
          <w:tcW w:w="5813" w:type="dxa"/>
          <w:hideMark/>
        </w:tcPr>
        <w:p w:rsidR="009E7CE2" w:rsidRDefault="009E7CE2"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9E7CE2" w:rsidRDefault="009E7CE2"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E7CE2" w:rsidRDefault="009E7C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0CBA"/>
    <w:multiLevelType w:val="hybridMultilevel"/>
    <w:tmpl w:val="91FC19F0"/>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572D4F"/>
    <w:multiLevelType w:val="hybridMultilevel"/>
    <w:tmpl w:val="365AAA2A"/>
    <w:lvl w:ilvl="0" w:tplc="A36E2F5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4C5947"/>
    <w:multiLevelType w:val="hybridMultilevel"/>
    <w:tmpl w:val="4DE6DEF0"/>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0"/>
  </w:num>
  <w:num w:numId="6">
    <w:abstractNumId w:val="3"/>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DA1"/>
    <w:rsid w:val="00010F97"/>
    <w:rsid w:val="00016ED5"/>
    <w:rsid w:val="000573D4"/>
    <w:rsid w:val="00076BA0"/>
    <w:rsid w:val="000930CF"/>
    <w:rsid w:val="000B3A5F"/>
    <w:rsid w:val="000E0D3F"/>
    <w:rsid w:val="000E701A"/>
    <w:rsid w:val="00157CA7"/>
    <w:rsid w:val="00171345"/>
    <w:rsid w:val="001A078B"/>
    <w:rsid w:val="001C3D97"/>
    <w:rsid w:val="00211FCA"/>
    <w:rsid w:val="0024258C"/>
    <w:rsid w:val="00253EE8"/>
    <w:rsid w:val="00274C36"/>
    <w:rsid w:val="00286884"/>
    <w:rsid w:val="00286B45"/>
    <w:rsid w:val="00295C33"/>
    <w:rsid w:val="002F14B8"/>
    <w:rsid w:val="002F74B1"/>
    <w:rsid w:val="003102AB"/>
    <w:rsid w:val="003106FA"/>
    <w:rsid w:val="00333619"/>
    <w:rsid w:val="00395072"/>
    <w:rsid w:val="003A1776"/>
    <w:rsid w:val="004249D9"/>
    <w:rsid w:val="00443A00"/>
    <w:rsid w:val="004627F6"/>
    <w:rsid w:val="004664E8"/>
    <w:rsid w:val="00495BB3"/>
    <w:rsid w:val="00517662"/>
    <w:rsid w:val="00581239"/>
    <w:rsid w:val="005D0A1B"/>
    <w:rsid w:val="005D25C6"/>
    <w:rsid w:val="006351F5"/>
    <w:rsid w:val="006559D5"/>
    <w:rsid w:val="006C661C"/>
    <w:rsid w:val="006F35EB"/>
    <w:rsid w:val="00705EC8"/>
    <w:rsid w:val="00755DC6"/>
    <w:rsid w:val="00765549"/>
    <w:rsid w:val="00773C0E"/>
    <w:rsid w:val="00781C1B"/>
    <w:rsid w:val="00796F95"/>
    <w:rsid w:val="007B1DA5"/>
    <w:rsid w:val="007E23AF"/>
    <w:rsid w:val="008116EF"/>
    <w:rsid w:val="00820242"/>
    <w:rsid w:val="008366FB"/>
    <w:rsid w:val="00851FC2"/>
    <w:rsid w:val="00855A2F"/>
    <w:rsid w:val="00866A65"/>
    <w:rsid w:val="008B6BF3"/>
    <w:rsid w:val="008E281D"/>
    <w:rsid w:val="00922860"/>
    <w:rsid w:val="00952E98"/>
    <w:rsid w:val="0097750D"/>
    <w:rsid w:val="009E7CE2"/>
    <w:rsid w:val="009F4CF8"/>
    <w:rsid w:val="00A00031"/>
    <w:rsid w:val="00A44D92"/>
    <w:rsid w:val="00A45B5F"/>
    <w:rsid w:val="00AB18F9"/>
    <w:rsid w:val="00AC3770"/>
    <w:rsid w:val="00AF63B2"/>
    <w:rsid w:val="00B0145E"/>
    <w:rsid w:val="00B12C37"/>
    <w:rsid w:val="00B526C6"/>
    <w:rsid w:val="00BA3AB9"/>
    <w:rsid w:val="00BA614F"/>
    <w:rsid w:val="00BB3390"/>
    <w:rsid w:val="00BE2DCD"/>
    <w:rsid w:val="00BF712C"/>
    <w:rsid w:val="00C04769"/>
    <w:rsid w:val="00C16D52"/>
    <w:rsid w:val="00C22DA1"/>
    <w:rsid w:val="00C5338A"/>
    <w:rsid w:val="00C72501"/>
    <w:rsid w:val="00C81FD3"/>
    <w:rsid w:val="00CB4CAD"/>
    <w:rsid w:val="00CC2112"/>
    <w:rsid w:val="00CD35D9"/>
    <w:rsid w:val="00D43596"/>
    <w:rsid w:val="00D65335"/>
    <w:rsid w:val="00D7425A"/>
    <w:rsid w:val="00D7475E"/>
    <w:rsid w:val="00D82333"/>
    <w:rsid w:val="00D842FA"/>
    <w:rsid w:val="00D85EB7"/>
    <w:rsid w:val="00D8691F"/>
    <w:rsid w:val="00DA5ACC"/>
    <w:rsid w:val="00DC3833"/>
    <w:rsid w:val="00DC3F74"/>
    <w:rsid w:val="00E01C13"/>
    <w:rsid w:val="00E131CE"/>
    <w:rsid w:val="00E2641F"/>
    <w:rsid w:val="00E45C4A"/>
    <w:rsid w:val="00E84E15"/>
    <w:rsid w:val="00EB2501"/>
    <w:rsid w:val="00ED4427"/>
    <w:rsid w:val="00EF5D27"/>
    <w:rsid w:val="00F12D6E"/>
    <w:rsid w:val="00F322D8"/>
    <w:rsid w:val="00FB6807"/>
    <w:rsid w:val="00FD4E97"/>
    <w:rsid w:val="00FD71AA"/>
    <w:rsid w:val="00FE2E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DA1"/>
  </w:style>
  <w:style w:type="paragraph" w:styleId="Ttulo1">
    <w:name w:val="heading 1"/>
    <w:basedOn w:val="Normal"/>
    <w:next w:val="Normal"/>
    <w:link w:val="Ttulo1Car"/>
    <w:uiPriority w:val="9"/>
    <w:qFormat/>
    <w:rsid w:val="00C22DA1"/>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22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22DA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DA1"/>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22DA1"/>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22DA1"/>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22DA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22DA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2DA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2DA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22DA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22DA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C22DA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C22DA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22DA1"/>
    <w:rPr>
      <w:sz w:val="20"/>
      <w:szCs w:val="20"/>
    </w:rPr>
  </w:style>
  <w:style w:type="paragraph" w:styleId="Textodeglobo">
    <w:name w:val="Balloon Text"/>
    <w:basedOn w:val="Normal"/>
    <w:link w:val="TextodegloboCar"/>
    <w:uiPriority w:val="99"/>
    <w:semiHidden/>
    <w:unhideWhenUsed/>
    <w:rsid w:val="00C22D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DA1"/>
    <w:rPr>
      <w:rFonts w:ascii="Segoe UI" w:hAnsi="Segoe UI" w:cs="Segoe UI"/>
      <w:sz w:val="18"/>
      <w:szCs w:val="18"/>
    </w:rPr>
  </w:style>
  <w:style w:type="paragraph" w:styleId="Sinespaciado">
    <w:name w:val="No Spacing"/>
    <w:aliases w:val="Francesa"/>
    <w:link w:val="SinespaciadoCar"/>
    <w:uiPriority w:val="1"/>
    <w:qFormat/>
    <w:rsid w:val="00C22DA1"/>
    <w:pPr>
      <w:spacing w:after="0" w:line="240" w:lineRule="auto"/>
    </w:pPr>
  </w:style>
  <w:style w:type="character" w:customStyle="1" w:styleId="apple-style-span">
    <w:name w:val="apple-style-span"/>
    <w:rsid w:val="00C22DA1"/>
  </w:style>
  <w:style w:type="character" w:customStyle="1" w:styleId="SinespaciadoCar">
    <w:name w:val="Sin espaciado Car"/>
    <w:aliases w:val="Francesa Car"/>
    <w:link w:val="Sinespaciado"/>
    <w:uiPriority w:val="1"/>
    <w:locked/>
    <w:rsid w:val="00C22DA1"/>
  </w:style>
  <w:style w:type="paragraph" w:styleId="Textosinformato">
    <w:name w:val="Plain Text"/>
    <w:basedOn w:val="Normal"/>
    <w:link w:val="TextosinformatoCar"/>
    <w:rsid w:val="00C22DA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22DA1"/>
    <w:rPr>
      <w:rFonts w:ascii="Courier New" w:eastAsia="Times New Roman" w:hAnsi="Courier New" w:cs="Times New Roman"/>
      <w:sz w:val="20"/>
      <w:szCs w:val="20"/>
      <w:lang w:val="es-ES" w:eastAsia="es-ES"/>
    </w:rPr>
  </w:style>
  <w:style w:type="paragraph" w:customStyle="1" w:styleId="Default">
    <w:name w:val="Default"/>
    <w:rsid w:val="00C22DA1"/>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C22DA1"/>
    <w:rPr>
      <w:b/>
      <w:bCs/>
    </w:rPr>
  </w:style>
  <w:style w:type="paragraph" w:styleId="Textoindependiente">
    <w:name w:val="Body Text"/>
    <w:basedOn w:val="Normal"/>
    <w:link w:val="TextoindependienteCar"/>
    <w:uiPriority w:val="1"/>
    <w:qFormat/>
    <w:rsid w:val="00C22DA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C22DA1"/>
    <w:rPr>
      <w:rFonts w:ascii="Times New Roman" w:eastAsia="Times New Roman" w:hAnsi="Times New Roman"/>
      <w:sz w:val="25"/>
      <w:szCs w:val="25"/>
      <w:lang w:val="en-US"/>
    </w:rPr>
  </w:style>
  <w:style w:type="character" w:customStyle="1" w:styleId="lbl-encabezado-negro">
    <w:name w:val="lbl-encabezado-negro"/>
    <w:basedOn w:val="Fuentedeprrafopredeter"/>
    <w:rsid w:val="00C22DA1"/>
  </w:style>
  <w:style w:type="character" w:customStyle="1" w:styleId="red">
    <w:name w:val="red"/>
    <w:basedOn w:val="Fuentedeprrafopredeter"/>
    <w:rsid w:val="00C22DA1"/>
  </w:style>
  <w:style w:type="paragraph" w:customStyle="1" w:styleId="francesa">
    <w:name w:val="francesa"/>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22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C22DA1"/>
    <w:pPr>
      <w:spacing w:line="221" w:lineRule="atLeast"/>
    </w:pPr>
    <w:rPr>
      <w:color w:val="auto"/>
    </w:rPr>
  </w:style>
  <w:style w:type="paragraph" w:customStyle="1" w:styleId="n2">
    <w:name w:val="n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22DA1"/>
    <w:rPr>
      <w:i/>
      <w:iCs/>
    </w:rPr>
  </w:style>
  <w:style w:type="paragraph" w:customStyle="1" w:styleId="j">
    <w:name w:val="j"/>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22DA1"/>
  </w:style>
  <w:style w:type="character" w:customStyle="1" w:styleId="h">
    <w:name w:val="h"/>
    <w:basedOn w:val="Fuentedeprrafopredeter"/>
    <w:rsid w:val="00C22DA1"/>
  </w:style>
  <w:style w:type="character" w:customStyle="1" w:styleId="i1">
    <w:name w:val="i1"/>
    <w:basedOn w:val="Fuentedeprrafopredeter"/>
    <w:rsid w:val="00C22DA1"/>
  </w:style>
  <w:style w:type="paragraph" w:styleId="Sangradetextonormal">
    <w:name w:val="Body Text Indent"/>
    <w:basedOn w:val="Normal"/>
    <w:link w:val="SangradetextonormalCar"/>
    <w:uiPriority w:val="99"/>
    <w:unhideWhenUsed/>
    <w:rsid w:val="00C22DA1"/>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C22DA1"/>
    <w:rPr>
      <w:rFonts w:ascii="Calibri" w:eastAsia="Calibri" w:hAnsi="Calibri" w:cs="Times New Roman"/>
    </w:rPr>
  </w:style>
  <w:style w:type="paragraph" w:styleId="NormalWeb">
    <w:name w:val="Normal (Web)"/>
    <w:basedOn w:val="Normal"/>
    <w:uiPriority w:val="99"/>
    <w:rsid w:val="00C22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22DA1"/>
    <w:rPr>
      <w:sz w:val="16"/>
      <w:szCs w:val="16"/>
    </w:rPr>
  </w:style>
  <w:style w:type="paragraph" w:styleId="Textocomentario">
    <w:name w:val="annotation text"/>
    <w:basedOn w:val="Normal"/>
    <w:link w:val="TextocomentarioCar"/>
    <w:uiPriority w:val="99"/>
    <w:semiHidden/>
    <w:unhideWhenUsed/>
    <w:rsid w:val="00C22D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DA1"/>
    <w:rPr>
      <w:sz w:val="20"/>
      <w:szCs w:val="20"/>
    </w:rPr>
  </w:style>
  <w:style w:type="paragraph" w:styleId="Asuntodelcomentario">
    <w:name w:val="annotation subject"/>
    <w:basedOn w:val="Textocomentario"/>
    <w:next w:val="Textocomentario"/>
    <w:link w:val="AsuntodelcomentarioCar"/>
    <w:uiPriority w:val="99"/>
    <w:semiHidden/>
    <w:unhideWhenUsed/>
    <w:rsid w:val="00C22DA1"/>
    <w:rPr>
      <w:b/>
      <w:bCs/>
    </w:rPr>
  </w:style>
  <w:style w:type="character" w:customStyle="1" w:styleId="AsuntodelcomentarioCar">
    <w:name w:val="Asunto del comentario Car"/>
    <w:basedOn w:val="TextocomentarioCar"/>
    <w:link w:val="Asuntodelcomentario"/>
    <w:uiPriority w:val="99"/>
    <w:semiHidden/>
    <w:rsid w:val="00C22DA1"/>
    <w:rPr>
      <w:b/>
      <w:bCs/>
      <w:sz w:val="20"/>
      <w:szCs w:val="20"/>
    </w:rPr>
  </w:style>
  <w:style w:type="paragraph" w:styleId="Revisin">
    <w:name w:val="Revision"/>
    <w:hidden/>
    <w:uiPriority w:val="99"/>
    <w:semiHidden/>
    <w:rsid w:val="00C22DA1"/>
    <w:pPr>
      <w:spacing w:after="0" w:line="240" w:lineRule="auto"/>
    </w:pPr>
  </w:style>
  <w:style w:type="character" w:customStyle="1" w:styleId="notranslate">
    <w:name w:val="notranslate"/>
    <w:basedOn w:val="Fuentedeprrafopredeter"/>
    <w:rsid w:val="00C22DA1"/>
  </w:style>
  <w:style w:type="character" w:styleId="Hipervnculovisitado">
    <w:name w:val="FollowedHyperlink"/>
    <w:basedOn w:val="Fuentedeprrafopredeter"/>
    <w:uiPriority w:val="99"/>
    <w:semiHidden/>
    <w:unhideWhenUsed/>
    <w:rsid w:val="00C22DA1"/>
    <w:rPr>
      <w:color w:val="954F72" w:themeColor="followedHyperlink"/>
      <w:u w:val="single"/>
    </w:rPr>
  </w:style>
  <w:style w:type="character" w:customStyle="1" w:styleId="il">
    <w:name w:val="il"/>
    <w:basedOn w:val="Fuentedeprrafopredeter"/>
    <w:rsid w:val="00D869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DA1"/>
  </w:style>
  <w:style w:type="paragraph" w:styleId="Ttulo1">
    <w:name w:val="heading 1"/>
    <w:basedOn w:val="Normal"/>
    <w:next w:val="Normal"/>
    <w:link w:val="Ttulo1Car"/>
    <w:uiPriority w:val="9"/>
    <w:qFormat/>
    <w:rsid w:val="00C22DA1"/>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22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22DA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DA1"/>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22DA1"/>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22DA1"/>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22DA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22DA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2DA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2DA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22DA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22DA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C22DA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C22DA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22DA1"/>
    <w:rPr>
      <w:sz w:val="20"/>
      <w:szCs w:val="20"/>
    </w:rPr>
  </w:style>
  <w:style w:type="paragraph" w:styleId="Textodeglobo">
    <w:name w:val="Balloon Text"/>
    <w:basedOn w:val="Normal"/>
    <w:link w:val="TextodegloboCar"/>
    <w:uiPriority w:val="99"/>
    <w:semiHidden/>
    <w:unhideWhenUsed/>
    <w:rsid w:val="00C22D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DA1"/>
    <w:rPr>
      <w:rFonts w:ascii="Segoe UI" w:hAnsi="Segoe UI" w:cs="Segoe UI"/>
      <w:sz w:val="18"/>
      <w:szCs w:val="18"/>
    </w:rPr>
  </w:style>
  <w:style w:type="paragraph" w:styleId="Sinespaciado">
    <w:name w:val="No Spacing"/>
    <w:aliases w:val="Francesa"/>
    <w:link w:val="SinespaciadoCar"/>
    <w:uiPriority w:val="1"/>
    <w:qFormat/>
    <w:rsid w:val="00C22DA1"/>
    <w:pPr>
      <w:spacing w:after="0" w:line="240" w:lineRule="auto"/>
    </w:pPr>
  </w:style>
  <w:style w:type="character" w:customStyle="1" w:styleId="apple-style-span">
    <w:name w:val="apple-style-span"/>
    <w:rsid w:val="00C22DA1"/>
  </w:style>
  <w:style w:type="character" w:customStyle="1" w:styleId="SinespaciadoCar">
    <w:name w:val="Sin espaciado Car"/>
    <w:aliases w:val="Francesa Car"/>
    <w:link w:val="Sinespaciado"/>
    <w:uiPriority w:val="1"/>
    <w:locked/>
    <w:rsid w:val="00C22DA1"/>
  </w:style>
  <w:style w:type="paragraph" w:styleId="Textosinformato">
    <w:name w:val="Plain Text"/>
    <w:basedOn w:val="Normal"/>
    <w:link w:val="TextosinformatoCar"/>
    <w:rsid w:val="00C22DA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22DA1"/>
    <w:rPr>
      <w:rFonts w:ascii="Courier New" w:eastAsia="Times New Roman" w:hAnsi="Courier New" w:cs="Times New Roman"/>
      <w:sz w:val="20"/>
      <w:szCs w:val="20"/>
      <w:lang w:val="es-ES" w:eastAsia="es-ES"/>
    </w:rPr>
  </w:style>
  <w:style w:type="paragraph" w:customStyle="1" w:styleId="Default">
    <w:name w:val="Default"/>
    <w:rsid w:val="00C22DA1"/>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C22DA1"/>
    <w:rPr>
      <w:b/>
      <w:bCs/>
    </w:rPr>
  </w:style>
  <w:style w:type="paragraph" w:styleId="Textoindependiente">
    <w:name w:val="Body Text"/>
    <w:basedOn w:val="Normal"/>
    <w:link w:val="TextoindependienteCar"/>
    <w:uiPriority w:val="1"/>
    <w:qFormat/>
    <w:rsid w:val="00C22DA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C22DA1"/>
    <w:rPr>
      <w:rFonts w:ascii="Times New Roman" w:eastAsia="Times New Roman" w:hAnsi="Times New Roman"/>
      <w:sz w:val="25"/>
      <w:szCs w:val="25"/>
      <w:lang w:val="en-US"/>
    </w:rPr>
  </w:style>
  <w:style w:type="character" w:customStyle="1" w:styleId="lbl-encabezado-negro">
    <w:name w:val="lbl-encabezado-negro"/>
    <w:basedOn w:val="Fuentedeprrafopredeter"/>
    <w:rsid w:val="00C22DA1"/>
  </w:style>
  <w:style w:type="character" w:customStyle="1" w:styleId="red">
    <w:name w:val="red"/>
    <w:basedOn w:val="Fuentedeprrafopredeter"/>
    <w:rsid w:val="00C22DA1"/>
  </w:style>
  <w:style w:type="paragraph" w:customStyle="1" w:styleId="francesa">
    <w:name w:val="francesa"/>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22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C22DA1"/>
    <w:pPr>
      <w:spacing w:line="221" w:lineRule="atLeast"/>
    </w:pPr>
    <w:rPr>
      <w:color w:val="auto"/>
    </w:rPr>
  </w:style>
  <w:style w:type="paragraph" w:customStyle="1" w:styleId="n2">
    <w:name w:val="n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22DA1"/>
    <w:rPr>
      <w:i/>
      <w:iCs/>
    </w:rPr>
  </w:style>
  <w:style w:type="paragraph" w:customStyle="1" w:styleId="j">
    <w:name w:val="j"/>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22DA1"/>
  </w:style>
  <w:style w:type="character" w:customStyle="1" w:styleId="h">
    <w:name w:val="h"/>
    <w:basedOn w:val="Fuentedeprrafopredeter"/>
    <w:rsid w:val="00C22DA1"/>
  </w:style>
  <w:style w:type="character" w:customStyle="1" w:styleId="i1">
    <w:name w:val="i1"/>
    <w:basedOn w:val="Fuentedeprrafopredeter"/>
    <w:rsid w:val="00C22DA1"/>
  </w:style>
  <w:style w:type="paragraph" w:styleId="Sangradetextonormal">
    <w:name w:val="Body Text Indent"/>
    <w:basedOn w:val="Normal"/>
    <w:link w:val="SangradetextonormalCar"/>
    <w:uiPriority w:val="99"/>
    <w:unhideWhenUsed/>
    <w:rsid w:val="00C22DA1"/>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C22DA1"/>
    <w:rPr>
      <w:rFonts w:ascii="Calibri" w:eastAsia="Calibri" w:hAnsi="Calibri" w:cs="Times New Roman"/>
    </w:rPr>
  </w:style>
  <w:style w:type="paragraph" w:styleId="NormalWeb">
    <w:name w:val="Normal (Web)"/>
    <w:basedOn w:val="Normal"/>
    <w:uiPriority w:val="99"/>
    <w:rsid w:val="00C22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22DA1"/>
    <w:rPr>
      <w:sz w:val="16"/>
      <w:szCs w:val="16"/>
    </w:rPr>
  </w:style>
  <w:style w:type="paragraph" w:styleId="Textocomentario">
    <w:name w:val="annotation text"/>
    <w:basedOn w:val="Normal"/>
    <w:link w:val="TextocomentarioCar"/>
    <w:uiPriority w:val="99"/>
    <w:semiHidden/>
    <w:unhideWhenUsed/>
    <w:rsid w:val="00C22D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DA1"/>
    <w:rPr>
      <w:sz w:val="20"/>
      <w:szCs w:val="20"/>
    </w:rPr>
  </w:style>
  <w:style w:type="paragraph" w:styleId="Asuntodelcomentario">
    <w:name w:val="annotation subject"/>
    <w:basedOn w:val="Textocomentario"/>
    <w:next w:val="Textocomentario"/>
    <w:link w:val="AsuntodelcomentarioCar"/>
    <w:uiPriority w:val="99"/>
    <w:semiHidden/>
    <w:unhideWhenUsed/>
    <w:rsid w:val="00C22DA1"/>
    <w:rPr>
      <w:b/>
      <w:bCs/>
    </w:rPr>
  </w:style>
  <w:style w:type="character" w:customStyle="1" w:styleId="AsuntodelcomentarioCar">
    <w:name w:val="Asunto del comentario Car"/>
    <w:basedOn w:val="TextocomentarioCar"/>
    <w:link w:val="Asuntodelcomentario"/>
    <w:uiPriority w:val="99"/>
    <w:semiHidden/>
    <w:rsid w:val="00C22DA1"/>
    <w:rPr>
      <w:b/>
      <w:bCs/>
      <w:sz w:val="20"/>
      <w:szCs w:val="20"/>
    </w:rPr>
  </w:style>
  <w:style w:type="paragraph" w:styleId="Revisin">
    <w:name w:val="Revision"/>
    <w:hidden/>
    <w:uiPriority w:val="99"/>
    <w:semiHidden/>
    <w:rsid w:val="00C22DA1"/>
    <w:pPr>
      <w:spacing w:after="0" w:line="240" w:lineRule="auto"/>
    </w:pPr>
  </w:style>
  <w:style w:type="character" w:customStyle="1" w:styleId="notranslate">
    <w:name w:val="notranslate"/>
    <w:basedOn w:val="Fuentedeprrafopredeter"/>
    <w:rsid w:val="00C22DA1"/>
  </w:style>
  <w:style w:type="character" w:styleId="Hipervnculovisitado">
    <w:name w:val="FollowedHyperlink"/>
    <w:basedOn w:val="Fuentedeprrafopredeter"/>
    <w:uiPriority w:val="99"/>
    <w:semiHidden/>
    <w:unhideWhenUsed/>
    <w:rsid w:val="00C22DA1"/>
    <w:rPr>
      <w:color w:val="954F72" w:themeColor="followedHyperlink"/>
      <w:u w:val="single"/>
    </w:rPr>
  </w:style>
  <w:style w:type="character" w:customStyle="1" w:styleId="il">
    <w:name w:val="il"/>
    <w:basedOn w:val="Fuentedeprrafopredeter"/>
    <w:rsid w:val="00D86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7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javascript:AbrirModal(1)" TargetMode="External"/><Relationship Id="rId19" Type="http://schemas.openxmlformats.org/officeDocument/2006/relationships/hyperlink" Target="http://legislacion.edomex.gob.mx/sites/legislacion.edomex.gob.mx/files/files/pdf/gct/2018/nov065.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legislacion.edomex.gob.mx/sites/legislacion.edomex.gob.mx/files/files/pdf/gct/2018/nov065.pdf" TargetMode="External"/><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88</Pages>
  <Words>20297</Words>
  <Characters>111636</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2020-04-14T03:52:00Z</dcterms:created>
  <dcterms:modified xsi:type="dcterms:W3CDTF">2020-04-14T03:52:00Z</dcterms:modified>
</cp:coreProperties>
</file>