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6EF962" w14:textId="41CD21A5" w:rsidR="00B31222" w:rsidRPr="005B3636" w:rsidRDefault="004B1DB5" w:rsidP="00563515">
      <w:pPr>
        <w:spacing w:line="360" w:lineRule="auto"/>
        <w:jc w:val="both"/>
        <w:rPr>
          <w:rFonts w:ascii="Palatino Linotype" w:hAnsi="Palatino Linotype" w:cs="Tahoma"/>
          <w:sz w:val="22"/>
          <w:szCs w:val="22"/>
        </w:rPr>
      </w:pPr>
      <w:r w:rsidRPr="005B3636">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145159">
        <w:rPr>
          <w:rFonts w:ascii="Palatino Linotype" w:hAnsi="Palatino Linotype" w:cs="Tahoma"/>
          <w:bCs/>
          <w:sz w:val="22"/>
          <w:szCs w:val="22"/>
        </w:rPr>
        <w:t xml:space="preserve">trece </w:t>
      </w:r>
      <w:r w:rsidRPr="005B3636">
        <w:rPr>
          <w:rFonts w:ascii="Palatino Linotype" w:hAnsi="Palatino Linotype" w:cs="Tahoma"/>
          <w:bCs/>
          <w:sz w:val="22"/>
          <w:szCs w:val="22"/>
        </w:rPr>
        <w:t xml:space="preserve">de </w:t>
      </w:r>
      <w:r w:rsidR="003F1140">
        <w:rPr>
          <w:rFonts w:ascii="Palatino Linotype" w:hAnsi="Palatino Linotype" w:cs="Tahoma"/>
          <w:bCs/>
          <w:sz w:val="22"/>
          <w:szCs w:val="22"/>
        </w:rPr>
        <w:t>marzo</w:t>
      </w:r>
      <w:r w:rsidR="00F648CE">
        <w:rPr>
          <w:rFonts w:ascii="Palatino Linotype" w:hAnsi="Palatino Linotype" w:cs="Tahoma"/>
          <w:bCs/>
          <w:sz w:val="22"/>
          <w:szCs w:val="22"/>
        </w:rPr>
        <w:t xml:space="preserve"> </w:t>
      </w:r>
      <w:r w:rsidRPr="005B3636">
        <w:rPr>
          <w:rFonts w:ascii="Palatino Linotype" w:hAnsi="Palatino Linotype" w:cs="Tahoma"/>
          <w:bCs/>
          <w:sz w:val="22"/>
          <w:szCs w:val="22"/>
        </w:rPr>
        <w:t>de dos mil dieci</w:t>
      </w:r>
      <w:r w:rsidR="00393948" w:rsidRPr="005B3636">
        <w:rPr>
          <w:rFonts w:ascii="Palatino Linotype" w:hAnsi="Palatino Linotype" w:cs="Tahoma"/>
          <w:bCs/>
          <w:sz w:val="22"/>
          <w:szCs w:val="22"/>
        </w:rPr>
        <w:t>nueve</w:t>
      </w:r>
      <w:r w:rsidRPr="005B3636">
        <w:rPr>
          <w:rFonts w:ascii="Palatino Linotype" w:hAnsi="Palatino Linotype" w:cs="Tahoma"/>
          <w:bCs/>
          <w:sz w:val="22"/>
          <w:szCs w:val="22"/>
        </w:rPr>
        <w:t>.</w:t>
      </w:r>
    </w:p>
    <w:p w14:paraId="6761FDC4" w14:textId="77777777" w:rsidR="00B31222" w:rsidRPr="00563515" w:rsidRDefault="00B31222" w:rsidP="00563515">
      <w:pPr>
        <w:spacing w:line="360" w:lineRule="auto"/>
        <w:rPr>
          <w:rFonts w:ascii="Palatino Linotype" w:hAnsi="Palatino Linotype" w:cs="Tahoma"/>
          <w:bCs/>
          <w:sz w:val="18"/>
          <w:szCs w:val="22"/>
        </w:rPr>
      </w:pPr>
    </w:p>
    <w:p w14:paraId="355127E3" w14:textId="3F3BAA99" w:rsidR="00B31222" w:rsidRPr="005B3636" w:rsidRDefault="003E5CE1" w:rsidP="00563515">
      <w:pPr>
        <w:spacing w:line="360" w:lineRule="auto"/>
        <w:jc w:val="both"/>
        <w:rPr>
          <w:rFonts w:ascii="Palatino Linotype" w:hAnsi="Palatino Linotype" w:cs="Tahoma"/>
          <w:bCs/>
          <w:sz w:val="22"/>
          <w:szCs w:val="22"/>
        </w:rPr>
      </w:pPr>
      <w:bookmarkStart w:id="0" w:name="_GoBack"/>
      <w:r>
        <w:rPr>
          <w:rFonts w:ascii="Palatino Linotype" w:hAnsi="Palatino Linotype" w:cs="Tahoma"/>
          <w:b/>
          <w:bCs/>
          <w:noProof/>
          <w:color w:val="0D0D0D" w:themeColor="text1" w:themeTint="F2"/>
          <w:sz w:val="22"/>
          <w:szCs w:val="22"/>
          <w:lang w:eastAsia="es-MX"/>
        </w:rPr>
        <mc:AlternateContent>
          <mc:Choice Requires="wps">
            <w:drawing>
              <wp:anchor distT="0" distB="0" distL="114300" distR="114300" simplePos="0" relativeHeight="251662336" behindDoc="0" locked="0" layoutInCell="1" allowOverlap="1" wp14:anchorId="6F0C9675" wp14:editId="71A869B0">
                <wp:simplePos x="0" y="0"/>
                <wp:positionH relativeFrom="column">
                  <wp:posOffset>2982595</wp:posOffset>
                </wp:positionH>
                <wp:positionV relativeFrom="paragraph">
                  <wp:posOffset>321945</wp:posOffset>
                </wp:positionV>
                <wp:extent cx="1628775" cy="104775"/>
                <wp:effectExtent l="0" t="0" r="28575" b="28575"/>
                <wp:wrapNone/>
                <wp:docPr id="11" name="Rectángulo 11"/>
                <wp:cNvGraphicFramePr/>
                <a:graphic xmlns:a="http://schemas.openxmlformats.org/drawingml/2006/main">
                  <a:graphicData uri="http://schemas.microsoft.com/office/word/2010/wordprocessingShape">
                    <wps:wsp>
                      <wps:cNvSpPr/>
                      <wps:spPr>
                        <a:xfrm>
                          <a:off x="0" y="0"/>
                          <a:ext cx="1628775" cy="10477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BA4B084" id="Rectángulo 11" o:spid="_x0000_s1026" style="position:absolute;margin-left:234.85pt;margin-top:25.35pt;width:128.25pt;height:8.2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QDneQIAADEFAAAOAAAAZHJzL2Uyb0RvYy54bWysVM1u2zAMvg/YOwi6r7aD9GdBnSJI0WFA&#10;0RZth55VWYqNyaJGKXGyt9mz7MVGyY7Tdd1lWA4KJZKfyE8ffX6xbQ3bKPQN2JIXRzlnykqoGrsq&#10;+ZfHqw9nnPkgbCUMWFXynfL8Yv7+3XnnZmoCNZhKISMQ62edK3kdgptlmZe1aoU/AqcsOTVgKwJt&#10;cZVVKDpCb002yfOTrAOsHIJU3tPpZe/k84SvtZLhVmuvAjMlp9pCWjGtz3HN5uditkLh6kYOZYh/&#10;qKIVjaVLR6hLEQRbY/MHVNtIBA86HEloM9C6kSr1QN0U+atuHmrhVOqFyPFupMn/P1h5s7lD1lT0&#10;dgVnVrT0RvfE2s8fdrU2wOiUKOqcn1Hkg7vDYefJjP1uNbbxnzph20TrbqRVbQOTdFicTM5OT485&#10;k+Qr8mm0CSY7ZDv04ZOClkWj5EgFJDbF5tqHPnQfQnmxmv7+ZIWdUbEEY++VplboxknKTiJSS4Ns&#10;I+j5q69Ff1yLSvVHxzn9hlrG6FRZAououjFmxB0Aojh/x+1rHGJjmkraGxPzvxXUJ47R6UawYUxs&#10;Gwv4VrIJ6WWIRN3H74np6YjMPEO1o8dF6FXvnbxqiN9r4cOdQJI5DQSNbrilRRvoSg6DxVkN+P2t&#10;8xhP6iMvZx2NTcn9t7VAxZn5bEmXH4vpNM5Z2kyPTye0wZee55ceu26XQE9D0qPqkhnjg9mbGqF9&#10;oglfxFvJJayku0suA+43y9CPM30jpFosUhjNlhPh2j44GcEjq1E/j9sngW4QWSB53sB+xMTsldb6&#10;2JhpYbEOoJskxAOvA980l0kwwzckDv7LfYo6fOnmvwAAAP//AwBQSwMEFAAGAAgAAAAhAJOsOmLf&#10;AAAACQEAAA8AAABkcnMvZG93bnJldi54bWxMj8FOhDAQhu8mvkMzJl6MWyQKigybdaPhggdxH6DQ&#10;CkQ6JbTLok/veNLTZDJf/vn+fLvaUSxm9oMjhJtNBMJQ6/RAHcLh/eX6HoQPirQaHRmEL+NhW5yf&#10;5SrT7kRvZqlDJziEfKYQ+hCmTErf9sYqv3GTIb59uNmqwOvcST2rE4fbUcZRlEirBuIPvZrMvjft&#10;Z320CN9LcyjLXaWuXut9NZf+6bnqVsTLi3X3CCKYNfzB8KvP6lCwU+OOpL0YEW6Th5RRhLuIJwNp&#10;nMQgGoQkjUEWufzfoPgBAAD//wMAUEsBAi0AFAAGAAgAAAAhALaDOJL+AAAA4QEAABMAAAAAAAAA&#10;AAAAAAAAAAAAAFtDb250ZW50X1R5cGVzXS54bWxQSwECLQAUAAYACAAAACEAOP0h/9YAAACUAQAA&#10;CwAAAAAAAAAAAAAAAAAvAQAAX3JlbHMvLnJlbHNQSwECLQAUAAYACAAAACEAYbUA53kCAAAxBQAA&#10;DgAAAAAAAAAAAAAAAAAuAgAAZHJzL2Uyb0RvYy54bWxQSwECLQAUAAYACAAAACEAk6w6Yt8AAAAJ&#10;AQAADwAAAAAAAAAAAAAAAADTBAAAZHJzL2Rvd25yZXYueG1sUEsFBgAAAAAEAAQA8wAAAN8FAAAA&#10;AA==&#10;" fillcolor="black [3200]" strokecolor="black [1600]" strokeweight="1pt"/>
            </w:pict>
          </mc:Fallback>
        </mc:AlternateContent>
      </w:r>
      <w:bookmarkEnd w:id="0"/>
      <w:r w:rsidR="00940887" w:rsidRPr="005B3636">
        <w:rPr>
          <w:rFonts w:ascii="Palatino Linotype" w:hAnsi="Palatino Linotype" w:cs="Tahoma"/>
          <w:b/>
          <w:bCs/>
          <w:color w:val="0D0D0D" w:themeColor="text1" w:themeTint="F2"/>
          <w:sz w:val="22"/>
          <w:szCs w:val="22"/>
        </w:rPr>
        <w:t>V</w:t>
      </w:r>
      <w:r w:rsidR="00820CA7" w:rsidRPr="005B3636">
        <w:rPr>
          <w:rFonts w:ascii="Palatino Linotype" w:hAnsi="Palatino Linotype" w:cs="Tahoma"/>
          <w:b/>
          <w:bCs/>
          <w:color w:val="0D0D0D" w:themeColor="text1" w:themeTint="F2"/>
          <w:sz w:val="22"/>
          <w:szCs w:val="22"/>
        </w:rPr>
        <w:t>IS</w:t>
      </w:r>
      <w:r w:rsidR="003F1140">
        <w:rPr>
          <w:rFonts w:ascii="Palatino Linotype" w:hAnsi="Palatino Linotype" w:cs="Tahoma"/>
          <w:b/>
          <w:bCs/>
          <w:color w:val="0D0D0D" w:themeColor="text1" w:themeTint="F2"/>
          <w:sz w:val="22"/>
          <w:szCs w:val="22"/>
        </w:rPr>
        <w:t>TO</w:t>
      </w:r>
      <w:r w:rsidR="003F1140">
        <w:rPr>
          <w:rFonts w:ascii="Palatino Linotype" w:hAnsi="Palatino Linotype" w:cs="Tahoma"/>
          <w:bCs/>
          <w:color w:val="0D0D0D" w:themeColor="text1" w:themeTint="F2"/>
          <w:sz w:val="22"/>
          <w:szCs w:val="22"/>
        </w:rPr>
        <w:t xml:space="preserve"> el</w:t>
      </w:r>
      <w:r w:rsidR="0019389B" w:rsidRPr="005B3636">
        <w:rPr>
          <w:rFonts w:ascii="Palatino Linotype" w:hAnsi="Palatino Linotype" w:cs="Tahoma"/>
          <w:bCs/>
          <w:color w:val="0D0D0D" w:themeColor="text1" w:themeTint="F2"/>
          <w:sz w:val="22"/>
          <w:szCs w:val="22"/>
        </w:rPr>
        <w:t xml:space="preserve"> expediente </w:t>
      </w:r>
      <w:r w:rsidR="003F1140">
        <w:rPr>
          <w:rFonts w:ascii="Palatino Linotype" w:hAnsi="Palatino Linotype" w:cs="Tahoma"/>
          <w:bCs/>
          <w:color w:val="0D0D0D" w:themeColor="text1" w:themeTint="F2"/>
          <w:sz w:val="22"/>
          <w:szCs w:val="22"/>
        </w:rPr>
        <w:t>conformado</w:t>
      </w:r>
      <w:r w:rsidR="00940887" w:rsidRPr="005B3636">
        <w:rPr>
          <w:rFonts w:ascii="Palatino Linotype" w:hAnsi="Palatino Linotype" w:cs="Tahoma"/>
          <w:bCs/>
          <w:color w:val="0D0D0D" w:themeColor="text1" w:themeTint="F2"/>
          <w:sz w:val="22"/>
          <w:szCs w:val="22"/>
        </w:rPr>
        <w:t xml:space="preserve"> con</w:t>
      </w:r>
      <w:r w:rsidR="003F1140">
        <w:rPr>
          <w:rFonts w:ascii="Palatino Linotype" w:hAnsi="Palatino Linotype" w:cs="Tahoma"/>
          <w:bCs/>
          <w:color w:val="0D0D0D" w:themeColor="text1" w:themeTint="F2"/>
          <w:sz w:val="22"/>
          <w:szCs w:val="22"/>
        </w:rPr>
        <w:t xml:space="preserve"> motivo del</w:t>
      </w:r>
      <w:r w:rsidR="00FD2E26" w:rsidRPr="005B3636">
        <w:rPr>
          <w:rFonts w:ascii="Palatino Linotype" w:hAnsi="Palatino Linotype" w:cs="Tahoma"/>
          <w:bCs/>
          <w:color w:val="0D0D0D" w:themeColor="text1" w:themeTint="F2"/>
          <w:sz w:val="22"/>
          <w:szCs w:val="22"/>
        </w:rPr>
        <w:t xml:space="preserve"> </w:t>
      </w:r>
      <w:r w:rsidR="00422869" w:rsidRPr="005B3636">
        <w:rPr>
          <w:rFonts w:ascii="Palatino Linotype" w:hAnsi="Palatino Linotype" w:cs="Tahoma"/>
          <w:bCs/>
          <w:color w:val="0D0D0D" w:themeColor="text1" w:themeTint="F2"/>
          <w:sz w:val="22"/>
          <w:szCs w:val="22"/>
        </w:rPr>
        <w:t xml:space="preserve"> Recurso de Revisión </w:t>
      </w:r>
      <w:r w:rsidR="003F1140" w:rsidRPr="003F1140">
        <w:rPr>
          <w:rFonts w:ascii="Palatino Linotype" w:hAnsi="Palatino Linotype" w:cs="Tahoma"/>
          <w:b/>
          <w:bCs/>
          <w:color w:val="0D0D0D" w:themeColor="text1" w:themeTint="F2"/>
          <w:sz w:val="22"/>
          <w:szCs w:val="22"/>
        </w:rPr>
        <w:t>00166/INFOEM/IP/RR/2019</w:t>
      </w:r>
      <w:r w:rsidR="00422869" w:rsidRPr="005B3636">
        <w:rPr>
          <w:rFonts w:ascii="Palatino Linotype" w:hAnsi="Palatino Linotype" w:cs="Tahoma"/>
          <w:bCs/>
          <w:color w:val="0D0D0D" w:themeColor="text1" w:themeTint="F2"/>
          <w:sz w:val="22"/>
          <w:szCs w:val="22"/>
        </w:rPr>
        <w:t>,</w:t>
      </w:r>
      <w:r w:rsidR="00292CF4" w:rsidRPr="00292CF4">
        <w:rPr>
          <w:rFonts w:ascii="Palatino Linotype" w:hAnsi="Palatino Linotype" w:cs="Tahoma"/>
          <w:b/>
          <w:bCs/>
          <w:color w:val="0D0D0D" w:themeColor="text1" w:themeTint="F2"/>
          <w:sz w:val="22"/>
          <w:szCs w:val="22"/>
        </w:rPr>
        <w:t xml:space="preserve"> </w:t>
      </w:r>
      <w:r w:rsidR="00127757" w:rsidRPr="005B3636">
        <w:rPr>
          <w:rFonts w:ascii="Palatino Linotype" w:hAnsi="Palatino Linotype" w:cs="Tahoma"/>
          <w:bCs/>
          <w:color w:val="0D0D0D" w:themeColor="text1" w:themeTint="F2"/>
          <w:sz w:val="22"/>
          <w:szCs w:val="22"/>
        </w:rPr>
        <w:t>interpuesto por</w:t>
      </w:r>
      <w:r>
        <w:rPr>
          <w:rFonts w:ascii="Palatino Linotype" w:hAnsi="Palatino Linotype" w:cs="Tahoma"/>
          <w:bCs/>
          <w:color w:val="0D0D0D" w:themeColor="text1" w:themeTint="F2"/>
          <w:sz w:val="22"/>
          <w:szCs w:val="22"/>
        </w:rPr>
        <w:t xml:space="preserve"> </w:t>
      </w:r>
      <w:r>
        <w:rPr>
          <w:rFonts w:ascii="Palatino Linotype" w:hAnsi="Palatino Linotype" w:cs="Tahoma"/>
          <w:b/>
          <w:bCs/>
          <w:color w:val="0D0D0D" w:themeColor="text1" w:themeTint="F2"/>
          <w:sz w:val="22"/>
          <w:szCs w:val="22"/>
        </w:rPr>
        <w:t>XXXXXXXXXXXXXXXXX</w:t>
      </w:r>
      <w:r w:rsidR="004B1DB5" w:rsidRPr="005B3636">
        <w:rPr>
          <w:rFonts w:ascii="Palatino Linotype" w:hAnsi="Palatino Linotype" w:cs="Tahoma"/>
          <w:b/>
          <w:bCs/>
          <w:color w:val="0D0D0D" w:themeColor="text1" w:themeTint="F2"/>
          <w:sz w:val="22"/>
          <w:szCs w:val="22"/>
        </w:rPr>
        <w:t>,</w:t>
      </w:r>
      <w:r w:rsidR="00940887" w:rsidRPr="005B3636">
        <w:rPr>
          <w:rFonts w:ascii="Palatino Linotype" w:hAnsi="Palatino Linotype" w:cs="Tahoma"/>
          <w:bCs/>
          <w:color w:val="0D0D0D" w:themeColor="text1" w:themeTint="F2"/>
          <w:sz w:val="22"/>
          <w:szCs w:val="22"/>
        </w:rPr>
        <w:t xml:space="preserve"> </w:t>
      </w:r>
      <w:r w:rsidR="004B1DB5" w:rsidRPr="005B3636">
        <w:rPr>
          <w:rFonts w:ascii="Palatino Linotype" w:hAnsi="Palatino Linotype" w:cs="Tahoma"/>
          <w:bCs/>
          <w:color w:val="0D0D0D" w:themeColor="text1" w:themeTint="F2"/>
          <w:sz w:val="22"/>
          <w:szCs w:val="22"/>
        </w:rPr>
        <w:t xml:space="preserve">en lo sucesivo </w:t>
      </w:r>
      <w:r w:rsidR="00B37582" w:rsidRPr="005B3636">
        <w:rPr>
          <w:rFonts w:ascii="Palatino Linotype" w:hAnsi="Palatino Linotype" w:cs="Tahoma"/>
          <w:bCs/>
          <w:color w:val="0D0D0D" w:themeColor="text1" w:themeTint="F2"/>
          <w:sz w:val="22"/>
          <w:szCs w:val="22"/>
        </w:rPr>
        <w:t>R</w:t>
      </w:r>
      <w:r w:rsidR="004B1DB5" w:rsidRPr="005B3636">
        <w:rPr>
          <w:rFonts w:ascii="Palatino Linotype" w:hAnsi="Palatino Linotype" w:cs="Tahoma"/>
          <w:bCs/>
          <w:color w:val="0D0D0D" w:themeColor="text1" w:themeTint="F2"/>
          <w:sz w:val="22"/>
          <w:szCs w:val="22"/>
        </w:rPr>
        <w:t xml:space="preserve">ecurrente o </w:t>
      </w:r>
      <w:r w:rsidR="00B37582" w:rsidRPr="005B3636">
        <w:rPr>
          <w:rFonts w:ascii="Palatino Linotype" w:hAnsi="Palatino Linotype" w:cs="Tahoma"/>
          <w:bCs/>
          <w:color w:val="0D0D0D" w:themeColor="text1" w:themeTint="F2"/>
          <w:sz w:val="22"/>
          <w:szCs w:val="22"/>
        </w:rPr>
        <w:t>P</w:t>
      </w:r>
      <w:r w:rsidR="004B1DB5" w:rsidRPr="005B3636">
        <w:rPr>
          <w:rFonts w:ascii="Palatino Linotype" w:hAnsi="Palatino Linotype" w:cs="Tahoma"/>
          <w:bCs/>
          <w:color w:val="0D0D0D" w:themeColor="text1" w:themeTint="F2"/>
          <w:sz w:val="22"/>
          <w:szCs w:val="22"/>
        </w:rPr>
        <w:t xml:space="preserve">articular, </w:t>
      </w:r>
      <w:r w:rsidR="00940887" w:rsidRPr="005B3636">
        <w:rPr>
          <w:rFonts w:ascii="Palatino Linotype" w:hAnsi="Palatino Linotype" w:cs="Tahoma"/>
          <w:bCs/>
          <w:color w:val="0D0D0D" w:themeColor="text1" w:themeTint="F2"/>
          <w:sz w:val="22"/>
          <w:szCs w:val="22"/>
        </w:rPr>
        <w:t>en</w:t>
      </w:r>
      <w:r w:rsidR="00DC1594" w:rsidRPr="005B3636">
        <w:rPr>
          <w:rFonts w:ascii="Palatino Linotype" w:hAnsi="Palatino Linotype" w:cs="Tahoma"/>
          <w:bCs/>
          <w:color w:val="0D0D0D" w:themeColor="text1" w:themeTint="F2"/>
          <w:sz w:val="22"/>
          <w:szCs w:val="22"/>
        </w:rPr>
        <w:t xml:space="preserve"> contra de la respuesta del </w:t>
      </w:r>
      <w:r w:rsidR="002A0FB8" w:rsidRPr="00810A29">
        <w:rPr>
          <w:rFonts w:ascii="Palatino Linotype" w:hAnsi="Palatino Linotype" w:cs="Tahoma"/>
          <w:b/>
          <w:bCs/>
          <w:color w:val="0D0D0D" w:themeColor="text1" w:themeTint="F2"/>
          <w:sz w:val="22"/>
          <w:szCs w:val="22"/>
        </w:rPr>
        <w:t>Sujeto Obligado</w:t>
      </w:r>
      <w:r w:rsidR="00EB4D59" w:rsidRPr="00810A29">
        <w:rPr>
          <w:rFonts w:ascii="Palatino Linotype" w:hAnsi="Palatino Linotype" w:cs="Tahoma"/>
          <w:b/>
          <w:bCs/>
          <w:color w:val="0D0D0D" w:themeColor="text1" w:themeTint="F2"/>
          <w:sz w:val="22"/>
          <w:szCs w:val="22"/>
        </w:rPr>
        <w:t xml:space="preserve"> </w:t>
      </w:r>
      <w:r w:rsidR="005407C1" w:rsidRPr="00810A29">
        <w:rPr>
          <w:rFonts w:ascii="Palatino Linotype" w:hAnsi="Palatino Linotype" w:cs="Tahoma"/>
          <w:b/>
          <w:bCs/>
          <w:color w:val="0D0D0D" w:themeColor="text1" w:themeTint="F2"/>
          <w:sz w:val="22"/>
          <w:szCs w:val="22"/>
        </w:rPr>
        <w:t xml:space="preserve">Universidad </w:t>
      </w:r>
      <w:r w:rsidR="00393948" w:rsidRPr="00810A29">
        <w:rPr>
          <w:rFonts w:ascii="Palatino Linotype" w:hAnsi="Palatino Linotype" w:cs="Tahoma"/>
          <w:b/>
          <w:bCs/>
          <w:color w:val="0D0D0D" w:themeColor="text1" w:themeTint="F2"/>
          <w:sz w:val="22"/>
          <w:szCs w:val="22"/>
        </w:rPr>
        <w:t>Politécnica del Valle de Toluca</w:t>
      </w:r>
      <w:r w:rsidR="00DC1594" w:rsidRPr="005B3636">
        <w:rPr>
          <w:rFonts w:ascii="Palatino Linotype" w:hAnsi="Palatino Linotype" w:cs="Tahoma"/>
          <w:bCs/>
          <w:color w:val="0D0D0D" w:themeColor="text1" w:themeTint="F2"/>
          <w:sz w:val="22"/>
          <w:szCs w:val="22"/>
        </w:rPr>
        <w:t xml:space="preserve">, </w:t>
      </w:r>
      <w:r w:rsidR="00422869" w:rsidRPr="005B3636">
        <w:rPr>
          <w:rFonts w:ascii="Palatino Linotype" w:hAnsi="Palatino Linotype" w:cs="Tahoma"/>
          <w:bCs/>
          <w:color w:val="0D0D0D" w:themeColor="text1" w:themeTint="F2"/>
          <w:sz w:val="22"/>
          <w:szCs w:val="22"/>
        </w:rPr>
        <w:t xml:space="preserve">se emite la presente Resolución, </w:t>
      </w:r>
      <w:r w:rsidR="00DC1594" w:rsidRPr="005B3636">
        <w:rPr>
          <w:rFonts w:ascii="Palatino Linotype" w:hAnsi="Palatino Linotype" w:cs="Tahoma"/>
          <w:bCs/>
          <w:color w:val="0D0D0D" w:themeColor="text1" w:themeTint="F2"/>
          <w:sz w:val="22"/>
          <w:szCs w:val="22"/>
        </w:rPr>
        <w:t>con base en</w:t>
      </w:r>
      <w:r w:rsidR="00940887" w:rsidRPr="005B3636">
        <w:rPr>
          <w:rFonts w:ascii="Palatino Linotype" w:hAnsi="Palatino Linotype" w:cs="Tahoma"/>
          <w:bCs/>
          <w:color w:val="0D0D0D" w:themeColor="text1" w:themeTint="F2"/>
          <w:sz w:val="22"/>
          <w:szCs w:val="22"/>
        </w:rPr>
        <w:t xml:space="preserve"> </w:t>
      </w:r>
      <w:r w:rsidR="00DC1594" w:rsidRPr="005B3636">
        <w:rPr>
          <w:rFonts w:ascii="Palatino Linotype" w:hAnsi="Palatino Linotype" w:cs="Tahoma"/>
          <w:bCs/>
          <w:color w:val="0D0D0D" w:themeColor="text1" w:themeTint="F2"/>
          <w:sz w:val="22"/>
          <w:szCs w:val="22"/>
        </w:rPr>
        <w:t xml:space="preserve">los </w:t>
      </w:r>
      <w:r w:rsidR="006C1B1D" w:rsidRPr="005B3636">
        <w:rPr>
          <w:rFonts w:ascii="Palatino Linotype" w:hAnsi="Palatino Linotype" w:cs="Tahoma"/>
          <w:bCs/>
          <w:color w:val="0D0D0D" w:themeColor="text1" w:themeTint="F2"/>
          <w:sz w:val="22"/>
          <w:szCs w:val="22"/>
        </w:rPr>
        <w:t>A</w:t>
      </w:r>
      <w:r w:rsidR="00DC1594" w:rsidRPr="005B3636">
        <w:rPr>
          <w:rFonts w:ascii="Palatino Linotype" w:hAnsi="Palatino Linotype" w:cs="Tahoma"/>
          <w:bCs/>
          <w:color w:val="0D0D0D" w:themeColor="text1" w:themeTint="F2"/>
          <w:sz w:val="22"/>
          <w:szCs w:val="22"/>
        </w:rPr>
        <w:t xml:space="preserve">ntecedentes y </w:t>
      </w:r>
      <w:r w:rsidR="002A0FB8" w:rsidRPr="005B3636">
        <w:rPr>
          <w:rFonts w:ascii="Palatino Linotype" w:hAnsi="Palatino Linotype" w:cs="Tahoma"/>
          <w:bCs/>
          <w:color w:val="0D0D0D" w:themeColor="text1" w:themeTint="F2"/>
          <w:sz w:val="22"/>
          <w:szCs w:val="22"/>
        </w:rPr>
        <w:t>C</w:t>
      </w:r>
      <w:r w:rsidR="002A0FB8" w:rsidRPr="005B3636">
        <w:rPr>
          <w:rFonts w:ascii="Palatino Linotype" w:hAnsi="Palatino Linotype" w:cs="Tahoma"/>
          <w:bCs/>
          <w:sz w:val="22"/>
          <w:szCs w:val="22"/>
        </w:rPr>
        <w:t xml:space="preserve">onsiderandos </w:t>
      </w:r>
      <w:r w:rsidR="00DC1594" w:rsidRPr="005B3636">
        <w:rPr>
          <w:rFonts w:ascii="Palatino Linotype" w:hAnsi="Palatino Linotype" w:cs="Tahoma"/>
          <w:bCs/>
          <w:sz w:val="22"/>
          <w:szCs w:val="22"/>
        </w:rPr>
        <w:t>que a continuación se exponen</w:t>
      </w:r>
      <w:r w:rsidR="00B31222" w:rsidRPr="005B3636">
        <w:rPr>
          <w:rFonts w:ascii="Palatino Linotype" w:hAnsi="Palatino Linotype" w:cs="Tahoma"/>
          <w:bCs/>
          <w:sz w:val="22"/>
          <w:szCs w:val="22"/>
        </w:rPr>
        <w:t>:</w:t>
      </w:r>
    </w:p>
    <w:p w14:paraId="05740796" w14:textId="77777777" w:rsidR="00422869" w:rsidRPr="00563515" w:rsidRDefault="00422869" w:rsidP="00563515">
      <w:pPr>
        <w:spacing w:line="360" w:lineRule="auto"/>
        <w:rPr>
          <w:rFonts w:ascii="Palatino Linotype" w:hAnsi="Palatino Linotype" w:cs="Tahoma"/>
          <w:sz w:val="12"/>
          <w:szCs w:val="22"/>
        </w:rPr>
      </w:pPr>
    </w:p>
    <w:p w14:paraId="4F53A9FB" w14:textId="77777777" w:rsidR="00B31222" w:rsidRPr="005B3636" w:rsidRDefault="00B31222" w:rsidP="00563515">
      <w:pPr>
        <w:tabs>
          <w:tab w:val="center" w:pos="4522"/>
          <w:tab w:val="left" w:pos="7245"/>
        </w:tabs>
        <w:spacing w:line="360" w:lineRule="auto"/>
        <w:jc w:val="center"/>
        <w:rPr>
          <w:rFonts w:ascii="Palatino Linotype" w:hAnsi="Palatino Linotype" w:cs="Tahoma"/>
          <w:b/>
          <w:sz w:val="22"/>
          <w:szCs w:val="22"/>
        </w:rPr>
      </w:pPr>
      <w:r w:rsidRPr="005B3636">
        <w:rPr>
          <w:rFonts w:ascii="Palatino Linotype" w:hAnsi="Palatino Linotype" w:cs="Tahoma"/>
          <w:b/>
          <w:sz w:val="22"/>
          <w:szCs w:val="22"/>
        </w:rPr>
        <w:t>A</w:t>
      </w:r>
      <w:r w:rsidR="00FF2401">
        <w:rPr>
          <w:rFonts w:ascii="Palatino Linotype" w:hAnsi="Palatino Linotype" w:cs="Tahoma"/>
          <w:b/>
          <w:sz w:val="22"/>
          <w:szCs w:val="22"/>
        </w:rPr>
        <w:t xml:space="preserve"> </w:t>
      </w:r>
      <w:r w:rsidRPr="005B3636">
        <w:rPr>
          <w:rFonts w:ascii="Palatino Linotype" w:hAnsi="Palatino Linotype" w:cs="Tahoma"/>
          <w:b/>
          <w:sz w:val="22"/>
          <w:szCs w:val="22"/>
        </w:rPr>
        <w:t>N</w:t>
      </w:r>
      <w:r w:rsidR="00FF2401">
        <w:rPr>
          <w:rFonts w:ascii="Palatino Linotype" w:hAnsi="Palatino Linotype" w:cs="Tahoma"/>
          <w:b/>
          <w:sz w:val="22"/>
          <w:szCs w:val="22"/>
        </w:rPr>
        <w:t xml:space="preserve"> </w:t>
      </w:r>
      <w:r w:rsidRPr="005B3636">
        <w:rPr>
          <w:rFonts w:ascii="Palatino Linotype" w:hAnsi="Palatino Linotype" w:cs="Tahoma"/>
          <w:b/>
          <w:sz w:val="22"/>
          <w:szCs w:val="22"/>
        </w:rPr>
        <w:t>T</w:t>
      </w:r>
      <w:r w:rsidR="00FF2401">
        <w:rPr>
          <w:rFonts w:ascii="Palatino Linotype" w:hAnsi="Palatino Linotype" w:cs="Tahoma"/>
          <w:b/>
          <w:sz w:val="22"/>
          <w:szCs w:val="22"/>
        </w:rPr>
        <w:t xml:space="preserve"> </w:t>
      </w:r>
      <w:r w:rsidRPr="005B3636">
        <w:rPr>
          <w:rFonts w:ascii="Palatino Linotype" w:hAnsi="Palatino Linotype" w:cs="Tahoma"/>
          <w:b/>
          <w:sz w:val="22"/>
          <w:szCs w:val="22"/>
        </w:rPr>
        <w:t>E</w:t>
      </w:r>
      <w:r w:rsidR="00FF2401">
        <w:rPr>
          <w:rFonts w:ascii="Palatino Linotype" w:hAnsi="Palatino Linotype" w:cs="Tahoma"/>
          <w:b/>
          <w:sz w:val="22"/>
          <w:szCs w:val="22"/>
        </w:rPr>
        <w:t xml:space="preserve"> </w:t>
      </w:r>
      <w:r w:rsidRPr="005B3636">
        <w:rPr>
          <w:rFonts w:ascii="Palatino Linotype" w:hAnsi="Palatino Linotype" w:cs="Tahoma"/>
          <w:b/>
          <w:sz w:val="22"/>
          <w:szCs w:val="22"/>
        </w:rPr>
        <w:t>C</w:t>
      </w:r>
      <w:r w:rsidR="00FF2401">
        <w:rPr>
          <w:rFonts w:ascii="Palatino Linotype" w:hAnsi="Palatino Linotype" w:cs="Tahoma"/>
          <w:b/>
          <w:sz w:val="22"/>
          <w:szCs w:val="22"/>
        </w:rPr>
        <w:t xml:space="preserve"> </w:t>
      </w:r>
      <w:r w:rsidRPr="005B3636">
        <w:rPr>
          <w:rFonts w:ascii="Palatino Linotype" w:hAnsi="Palatino Linotype" w:cs="Tahoma"/>
          <w:b/>
          <w:sz w:val="22"/>
          <w:szCs w:val="22"/>
        </w:rPr>
        <w:t>E</w:t>
      </w:r>
      <w:r w:rsidR="00FF2401">
        <w:rPr>
          <w:rFonts w:ascii="Palatino Linotype" w:hAnsi="Palatino Linotype" w:cs="Tahoma"/>
          <w:b/>
          <w:sz w:val="22"/>
          <w:szCs w:val="22"/>
        </w:rPr>
        <w:t xml:space="preserve"> </w:t>
      </w:r>
      <w:r w:rsidRPr="005B3636">
        <w:rPr>
          <w:rFonts w:ascii="Palatino Linotype" w:hAnsi="Palatino Linotype" w:cs="Tahoma"/>
          <w:b/>
          <w:sz w:val="22"/>
          <w:szCs w:val="22"/>
        </w:rPr>
        <w:t>D</w:t>
      </w:r>
      <w:r w:rsidR="00FF2401">
        <w:rPr>
          <w:rFonts w:ascii="Palatino Linotype" w:hAnsi="Palatino Linotype" w:cs="Tahoma"/>
          <w:b/>
          <w:sz w:val="22"/>
          <w:szCs w:val="22"/>
        </w:rPr>
        <w:t xml:space="preserve"> </w:t>
      </w:r>
      <w:r w:rsidRPr="005B3636">
        <w:rPr>
          <w:rFonts w:ascii="Palatino Linotype" w:hAnsi="Palatino Linotype" w:cs="Tahoma"/>
          <w:b/>
          <w:sz w:val="22"/>
          <w:szCs w:val="22"/>
        </w:rPr>
        <w:t>E</w:t>
      </w:r>
      <w:r w:rsidR="00FF2401">
        <w:rPr>
          <w:rFonts w:ascii="Palatino Linotype" w:hAnsi="Palatino Linotype" w:cs="Tahoma"/>
          <w:b/>
          <w:sz w:val="22"/>
          <w:szCs w:val="22"/>
        </w:rPr>
        <w:t xml:space="preserve"> </w:t>
      </w:r>
      <w:r w:rsidRPr="005B3636">
        <w:rPr>
          <w:rFonts w:ascii="Palatino Linotype" w:hAnsi="Palatino Linotype" w:cs="Tahoma"/>
          <w:b/>
          <w:sz w:val="22"/>
          <w:szCs w:val="22"/>
        </w:rPr>
        <w:t>N</w:t>
      </w:r>
      <w:r w:rsidR="00FF2401">
        <w:rPr>
          <w:rFonts w:ascii="Palatino Linotype" w:hAnsi="Palatino Linotype" w:cs="Tahoma"/>
          <w:b/>
          <w:sz w:val="22"/>
          <w:szCs w:val="22"/>
        </w:rPr>
        <w:t xml:space="preserve"> </w:t>
      </w:r>
      <w:r w:rsidRPr="005B3636">
        <w:rPr>
          <w:rFonts w:ascii="Palatino Linotype" w:hAnsi="Palatino Linotype" w:cs="Tahoma"/>
          <w:b/>
          <w:sz w:val="22"/>
          <w:szCs w:val="22"/>
        </w:rPr>
        <w:t>T</w:t>
      </w:r>
      <w:r w:rsidR="00FF2401">
        <w:rPr>
          <w:rFonts w:ascii="Palatino Linotype" w:hAnsi="Palatino Linotype" w:cs="Tahoma"/>
          <w:b/>
          <w:sz w:val="22"/>
          <w:szCs w:val="22"/>
        </w:rPr>
        <w:t xml:space="preserve"> </w:t>
      </w:r>
      <w:r w:rsidRPr="005B3636">
        <w:rPr>
          <w:rFonts w:ascii="Palatino Linotype" w:hAnsi="Palatino Linotype" w:cs="Tahoma"/>
          <w:b/>
          <w:sz w:val="22"/>
          <w:szCs w:val="22"/>
        </w:rPr>
        <w:t>E</w:t>
      </w:r>
      <w:r w:rsidR="00FF2401">
        <w:rPr>
          <w:rFonts w:ascii="Palatino Linotype" w:hAnsi="Palatino Linotype" w:cs="Tahoma"/>
          <w:b/>
          <w:sz w:val="22"/>
          <w:szCs w:val="22"/>
        </w:rPr>
        <w:t xml:space="preserve"> </w:t>
      </w:r>
      <w:r w:rsidRPr="005B3636">
        <w:rPr>
          <w:rFonts w:ascii="Palatino Linotype" w:hAnsi="Palatino Linotype" w:cs="Tahoma"/>
          <w:b/>
          <w:sz w:val="22"/>
          <w:szCs w:val="22"/>
        </w:rPr>
        <w:t>S</w:t>
      </w:r>
    </w:p>
    <w:p w14:paraId="57ACEDA1" w14:textId="77777777" w:rsidR="00B31222" w:rsidRPr="00563515" w:rsidRDefault="00B31222" w:rsidP="00563515">
      <w:pPr>
        <w:pStyle w:val="Prrafodelista"/>
        <w:tabs>
          <w:tab w:val="left" w:pos="567"/>
        </w:tabs>
        <w:spacing w:line="360" w:lineRule="auto"/>
        <w:ind w:left="0"/>
        <w:contextualSpacing w:val="0"/>
        <w:jc w:val="both"/>
        <w:rPr>
          <w:rFonts w:ascii="Palatino Linotype" w:hAnsi="Palatino Linotype" w:cs="Tahoma"/>
          <w:sz w:val="20"/>
          <w:szCs w:val="22"/>
        </w:rPr>
      </w:pPr>
    </w:p>
    <w:p w14:paraId="20252576" w14:textId="77777777" w:rsidR="00DC1594" w:rsidRPr="005B3636" w:rsidRDefault="00B31222" w:rsidP="00563515">
      <w:pPr>
        <w:pStyle w:val="Prrafodelista"/>
        <w:tabs>
          <w:tab w:val="left" w:pos="567"/>
        </w:tabs>
        <w:spacing w:line="360" w:lineRule="auto"/>
        <w:ind w:left="0"/>
        <w:contextualSpacing w:val="0"/>
        <w:jc w:val="both"/>
        <w:rPr>
          <w:rFonts w:ascii="Palatino Linotype" w:hAnsi="Palatino Linotype" w:cs="Tahoma"/>
          <w:b/>
          <w:szCs w:val="22"/>
        </w:rPr>
      </w:pPr>
      <w:r w:rsidRPr="005B3636">
        <w:rPr>
          <w:rFonts w:ascii="Palatino Linotype" w:hAnsi="Palatino Linotype" w:cs="Tahoma"/>
          <w:b/>
          <w:szCs w:val="22"/>
        </w:rPr>
        <w:t>I. Presentación de la</w:t>
      </w:r>
      <w:r w:rsidR="003D03E9" w:rsidRPr="005B3636">
        <w:rPr>
          <w:rFonts w:ascii="Palatino Linotype" w:hAnsi="Palatino Linotype" w:cs="Tahoma"/>
          <w:b/>
          <w:szCs w:val="22"/>
        </w:rPr>
        <w:t>s</w:t>
      </w:r>
      <w:r w:rsidRPr="005B3636">
        <w:rPr>
          <w:rFonts w:ascii="Palatino Linotype" w:hAnsi="Palatino Linotype" w:cs="Tahoma"/>
          <w:b/>
          <w:szCs w:val="22"/>
        </w:rPr>
        <w:t xml:space="preserve"> solicitud</w:t>
      </w:r>
      <w:r w:rsidR="003D03E9" w:rsidRPr="005B3636">
        <w:rPr>
          <w:rFonts w:ascii="Palatino Linotype" w:hAnsi="Palatino Linotype" w:cs="Tahoma"/>
          <w:b/>
          <w:szCs w:val="22"/>
        </w:rPr>
        <w:t>es</w:t>
      </w:r>
      <w:r w:rsidRPr="005B3636">
        <w:rPr>
          <w:rFonts w:ascii="Palatino Linotype" w:hAnsi="Palatino Linotype" w:cs="Tahoma"/>
          <w:b/>
          <w:szCs w:val="22"/>
        </w:rPr>
        <w:t xml:space="preserve"> de información. </w:t>
      </w:r>
    </w:p>
    <w:p w14:paraId="4C1AEFE4" w14:textId="77777777" w:rsidR="00DC1594" w:rsidRPr="00563515" w:rsidRDefault="00DC1594" w:rsidP="00563515">
      <w:pPr>
        <w:pStyle w:val="Prrafodelista"/>
        <w:tabs>
          <w:tab w:val="left" w:pos="567"/>
        </w:tabs>
        <w:spacing w:line="360" w:lineRule="auto"/>
        <w:ind w:left="0"/>
        <w:contextualSpacing w:val="0"/>
        <w:jc w:val="both"/>
        <w:rPr>
          <w:rFonts w:ascii="Palatino Linotype" w:hAnsi="Palatino Linotype" w:cs="Tahoma"/>
          <w:sz w:val="18"/>
          <w:szCs w:val="22"/>
        </w:rPr>
      </w:pPr>
    </w:p>
    <w:p w14:paraId="4071D75E" w14:textId="7BAC5654" w:rsidR="00B31222" w:rsidRPr="005B3636" w:rsidRDefault="00AA417B" w:rsidP="00563515">
      <w:pPr>
        <w:pStyle w:val="Prrafodelista"/>
        <w:tabs>
          <w:tab w:val="left" w:pos="567"/>
        </w:tabs>
        <w:spacing w:line="360" w:lineRule="auto"/>
        <w:ind w:left="0"/>
        <w:contextualSpacing w:val="0"/>
        <w:jc w:val="both"/>
        <w:rPr>
          <w:rFonts w:ascii="Palatino Linotype" w:hAnsi="Palatino Linotype" w:cs="Tahoma"/>
          <w:szCs w:val="22"/>
        </w:rPr>
      </w:pPr>
      <w:r w:rsidRPr="005B3636">
        <w:rPr>
          <w:rFonts w:ascii="Palatino Linotype" w:hAnsi="Palatino Linotype" w:cs="Tahoma"/>
          <w:szCs w:val="22"/>
        </w:rPr>
        <w:t>Con fecha</w:t>
      </w:r>
      <w:r w:rsidR="00B27DF1" w:rsidRPr="005B3636">
        <w:rPr>
          <w:rFonts w:ascii="Palatino Linotype" w:hAnsi="Palatino Linotype" w:cs="Tahoma"/>
          <w:szCs w:val="22"/>
        </w:rPr>
        <w:t xml:space="preserve"> </w:t>
      </w:r>
      <w:r w:rsidR="0002031A">
        <w:rPr>
          <w:rFonts w:ascii="Palatino Linotype" w:hAnsi="Palatino Linotype" w:cs="Tahoma"/>
          <w:szCs w:val="22"/>
        </w:rPr>
        <w:t>diez</w:t>
      </w:r>
      <w:r w:rsidR="00292CF4">
        <w:rPr>
          <w:rFonts w:ascii="Palatino Linotype" w:hAnsi="Palatino Linotype" w:cs="Tahoma"/>
          <w:szCs w:val="22"/>
        </w:rPr>
        <w:t xml:space="preserve"> </w:t>
      </w:r>
      <w:r w:rsidR="00AB7E6A" w:rsidRPr="005B3636">
        <w:rPr>
          <w:rFonts w:ascii="Palatino Linotype" w:hAnsi="Palatino Linotype" w:cs="Tahoma"/>
          <w:szCs w:val="22"/>
        </w:rPr>
        <w:t xml:space="preserve">de </w:t>
      </w:r>
      <w:r w:rsidR="0002031A">
        <w:rPr>
          <w:rFonts w:ascii="Palatino Linotype" w:hAnsi="Palatino Linotype" w:cs="Tahoma"/>
          <w:szCs w:val="22"/>
        </w:rPr>
        <w:t>diciembre</w:t>
      </w:r>
      <w:r w:rsidR="00C94F9B">
        <w:rPr>
          <w:rFonts w:ascii="Palatino Linotype" w:hAnsi="Palatino Linotype" w:cs="Tahoma"/>
          <w:szCs w:val="22"/>
        </w:rPr>
        <w:t xml:space="preserve"> </w:t>
      </w:r>
      <w:r w:rsidRPr="005B3636">
        <w:rPr>
          <w:rFonts w:ascii="Palatino Linotype" w:hAnsi="Palatino Linotype" w:cs="Tahoma"/>
          <w:szCs w:val="22"/>
        </w:rPr>
        <w:t>de</w:t>
      </w:r>
      <w:r w:rsidR="00B31222" w:rsidRPr="005B3636">
        <w:rPr>
          <w:rFonts w:ascii="Palatino Linotype" w:hAnsi="Palatino Linotype" w:cs="Tahoma"/>
          <w:szCs w:val="22"/>
        </w:rPr>
        <w:t xml:space="preserve"> dos mil dieciocho, </w:t>
      </w:r>
      <w:r w:rsidR="00940887" w:rsidRPr="005B3636">
        <w:rPr>
          <w:rFonts w:ascii="Palatino Linotype" w:hAnsi="Palatino Linotype" w:cs="Tahoma"/>
          <w:szCs w:val="22"/>
        </w:rPr>
        <w:t xml:space="preserve">el </w:t>
      </w:r>
      <w:r w:rsidR="00A43314">
        <w:rPr>
          <w:rFonts w:ascii="Palatino Linotype" w:hAnsi="Palatino Linotype" w:cs="Tahoma"/>
          <w:szCs w:val="22"/>
        </w:rPr>
        <w:t>P</w:t>
      </w:r>
      <w:r w:rsidR="00940887" w:rsidRPr="005B3636">
        <w:rPr>
          <w:rFonts w:ascii="Palatino Linotype" w:hAnsi="Palatino Linotype" w:cs="Tahoma"/>
          <w:szCs w:val="22"/>
        </w:rPr>
        <w:t>articular</w:t>
      </w:r>
      <w:r w:rsidR="0002031A">
        <w:rPr>
          <w:rFonts w:ascii="Palatino Linotype" w:hAnsi="Palatino Linotype" w:cs="Tahoma"/>
          <w:szCs w:val="22"/>
        </w:rPr>
        <w:t xml:space="preserve"> presentó</w:t>
      </w:r>
      <w:r w:rsidR="00C94F9B">
        <w:rPr>
          <w:rFonts w:ascii="Palatino Linotype" w:hAnsi="Palatino Linotype" w:cs="Tahoma"/>
          <w:szCs w:val="22"/>
        </w:rPr>
        <w:t xml:space="preserve"> </w:t>
      </w:r>
      <w:r w:rsidR="0002031A">
        <w:rPr>
          <w:rFonts w:ascii="Palatino Linotype" w:hAnsi="Palatino Linotype" w:cs="Tahoma"/>
          <w:szCs w:val="22"/>
        </w:rPr>
        <w:t>solicitud</w:t>
      </w:r>
      <w:r w:rsidR="00B31222" w:rsidRPr="005B3636">
        <w:rPr>
          <w:rFonts w:ascii="Palatino Linotype" w:hAnsi="Palatino Linotype" w:cs="Tahoma"/>
          <w:szCs w:val="22"/>
        </w:rPr>
        <w:t xml:space="preserve"> de acceso a la información</w:t>
      </w:r>
      <w:r w:rsidR="00C55151" w:rsidRPr="005B3636">
        <w:rPr>
          <w:rFonts w:ascii="Palatino Linotype" w:hAnsi="Palatino Linotype" w:cs="Tahoma"/>
          <w:szCs w:val="22"/>
        </w:rPr>
        <w:t xml:space="preserve"> pública a través d</w:t>
      </w:r>
      <w:r w:rsidR="000C27CA" w:rsidRPr="005B3636">
        <w:rPr>
          <w:rFonts w:ascii="Palatino Linotype" w:hAnsi="Palatino Linotype" w:cs="Tahoma"/>
          <w:szCs w:val="22"/>
          <w:lang w:val="es-ES"/>
        </w:rPr>
        <w:t>el Sistema de Acceso a la Información Mexiquense</w:t>
      </w:r>
      <w:r w:rsidR="004100AA" w:rsidRPr="005B3636">
        <w:rPr>
          <w:rFonts w:ascii="Palatino Linotype" w:hAnsi="Palatino Linotype" w:cs="Tahoma"/>
          <w:szCs w:val="22"/>
          <w:lang w:val="es-ES"/>
        </w:rPr>
        <w:t xml:space="preserve"> (SAIMEX)</w:t>
      </w:r>
      <w:r w:rsidR="00B31222" w:rsidRPr="005B3636">
        <w:rPr>
          <w:rFonts w:ascii="Palatino Linotype" w:hAnsi="Palatino Linotype" w:cs="Tahoma"/>
          <w:szCs w:val="22"/>
        </w:rPr>
        <w:t xml:space="preserve">, </w:t>
      </w:r>
      <w:r w:rsidR="00C55151" w:rsidRPr="005B3636">
        <w:rPr>
          <w:rFonts w:ascii="Palatino Linotype" w:hAnsi="Palatino Linotype" w:cs="Tahoma"/>
          <w:szCs w:val="22"/>
        </w:rPr>
        <w:t xml:space="preserve">ante </w:t>
      </w:r>
      <w:r w:rsidR="000C27CA" w:rsidRPr="005B3636">
        <w:rPr>
          <w:rFonts w:ascii="Palatino Linotype" w:hAnsi="Palatino Linotype" w:cs="Tahoma"/>
          <w:szCs w:val="22"/>
        </w:rPr>
        <w:t>l</w:t>
      </w:r>
      <w:r w:rsidR="00411A2C" w:rsidRPr="005B3636">
        <w:rPr>
          <w:rFonts w:ascii="Palatino Linotype" w:hAnsi="Palatino Linotype" w:cs="Tahoma"/>
          <w:szCs w:val="22"/>
        </w:rPr>
        <w:t>a</w:t>
      </w:r>
      <w:r w:rsidR="000C27CA" w:rsidRPr="005B3636">
        <w:rPr>
          <w:rFonts w:ascii="Palatino Linotype" w:hAnsi="Palatino Linotype" w:cs="Tahoma"/>
          <w:szCs w:val="22"/>
        </w:rPr>
        <w:t xml:space="preserve"> </w:t>
      </w:r>
      <w:r w:rsidR="00411A2C" w:rsidRPr="005B3636">
        <w:rPr>
          <w:rFonts w:ascii="Palatino Linotype" w:hAnsi="Palatino Linotype" w:cs="Tahoma"/>
          <w:szCs w:val="22"/>
        </w:rPr>
        <w:t xml:space="preserve">Universidad </w:t>
      </w:r>
      <w:r w:rsidR="00B27DF1" w:rsidRPr="005B3636">
        <w:rPr>
          <w:rFonts w:ascii="Palatino Linotype" w:hAnsi="Palatino Linotype" w:cs="Tahoma"/>
          <w:szCs w:val="22"/>
        </w:rPr>
        <w:t>Politécnica del Valle de Toluca</w:t>
      </w:r>
      <w:r w:rsidR="00B31222" w:rsidRPr="005B3636">
        <w:rPr>
          <w:rFonts w:ascii="Palatino Linotype" w:hAnsi="Palatino Linotype" w:cs="Tahoma"/>
          <w:szCs w:val="22"/>
        </w:rPr>
        <w:t xml:space="preserve">, </w:t>
      </w:r>
      <w:r w:rsidR="00C55151" w:rsidRPr="005B3636">
        <w:rPr>
          <w:rFonts w:ascii="Palatino Linotype" w:hAnsi="Palatino Linotype" w:cs="Tahoma"/>
          <w:szCs w:val="22"/>
        </w:rPr>
        <w:t>mediante la cual requirió</w:t>
      </w:r>
      <w:r w:rsidR="00B3080E" w:rsidRPr="005B3636">
        <w:rPr>
          <w:rFonts w:ascii="Palatino Linotype" w:hAnsi="Palatino Linotype" w:cs="Tahoma"/>
          <w:szCs w:val="22"/>
        </w:rPr>
        <w:t xml:space="preserve"> lo siguiente:</w:t>
      </w:r>
    </w:p>
    <w:p w14:paraId="6A600D4F" w14:textId="77777777" w:rsidR="0058603A" w:rsidRDefault="0058603A" w:rsidP="00563515">
      <w:pPr>
        <w:tabs>
          <w:tab w:val="left" w:pos="4667"/>
        </w:tabs>
        <w:spacing w:line="360" w:lineRule="auto"/>
        <w:ind w:left="567" w:right="567"/>
        <w:jc w:val="both"/>
        <w:rPr>
          <w:rFonts w:ascii="Palatino Linotype" w:hAnsi="Palatino Linotype" w:cs="Tahoma"/>
          <w:b/>
        </w:rPr>
      </w:pPr>
    </w:p>
    <w:p w14:paraId="4367D0D4" w14:textId="6A44FB11" w:rsidR="007A2F67" w:rsidRPr="005B3636" w:rsidRDefault="0002031A" w:rsidP="00563515">
      <w:pPr>
        <w:tabs>
          <w:tab w:val="left" w:pos="4667"/>
        </w:tabs>
        <w:spacing w:line="360" w:lineRule="auto"/>
        <w:ind w:left="567" w:right="567"/>
        <w:jc w:val="both"/>
        <w:rPr>
          <w:rFonts w:ascii="Palatino Linotype" w:hAnsi="Palatino Linotype" w:cs="Tahoma"/>
          <w:b/>
          <w:bCs/>
        </w:rPr>
      </w:pPr>
      <w:r w:rsidRPr="005B3636">
        <w:rPr>
          <w:rFonts w:ascii="Palatino Linotype" w:hAnsi="Palatino Linotype" w:cs="Tahoma"/>
          <w:b/>
          <w:bCs/>
        </w:rPr>
        <w:t xml:space="preserve"> </w:t>
      </w:r>
      <w:r w:rsidR="009C45E5" w:rsidRPr="005B3636">
        <w:rPr>
          <w:rFonts w:ascii="Palatino Linotype" w:hAnsi="Palatino Linotype" w:cs="Tahoma"/>
          <w:b/>
          <w:bCs/>
        </w:rPr>
        <w:t>“</w:t>
      </w:r>
      <w:r w:rsidR="000C27CA" w:rsidRPr="005B3636">
        <w:rPr>
          <w:rFonts w:ascii="Palatino Linotype" w:hAnsi="Palatino Linotype" w:cs="Tahoma"/>
          <w:b/>
          <w:bCs/>
        </w:rPr>
        <w:t>DESCRIPCIÓN CLARA Y PRECISA DE LA INFORMACIÓN SOLICITADA</w:t>
      </w:r>
    </w:p>
    <w:p w14:paraId="00C33DB2" w14:textId="4097C480" w:rsidR="00411A2C" w:rsidRDefault="0002031A" w:rsidP="00563515">
      <w:pPr>
        <w:tabs>
          <w:tab w:val="left" w:pos="4667"/>
        </w:tabs>
        <w:spacing w:line="360" w:lineRule="auto"/>
        <w:ind w:left="567" w:right="567"/>
        <w:jc w:val="both"/>
        <w:rPr>
          <w:rFonts w:ascii="Palatino Linotype" w:hAnsi="Palatino Linotype" w:cs="Tahoma"/>
          <w:bCs/>
        </w:rPr>
      </w:pPr>
      <w:r w:rsidRPr="0002031A">
        <w:rPr>
          <w:rFonts w:ascii="Palatino Linotype" w:hAnsi="Palatino Linotype" w:cs="Tahoma"/>
          <w:bCs/>
        </w:rPr>
        <w:t>Relación de sesiones ordinarias y extraordinarias del Comité de Transparencia desde la creación de la Unidad de Transparencia hasta este momento</w:t>
      </w:r>
      <w:r w:rsidR="009C45E5" w:rsidRPr="005B3636">
        <w:rPr>
          <w:rFonts w:ascii="Palatino Linotype" w:hAnsi="Palatino Linotype" w:cs="Tahoma"/>
          <w:bCs/>
        </w:rPr>
        <w:t>”</w:t>
      </w:r>
      <w:r w:rsidR="00411A2C" w:rsidRPr="005B3636">
        <w:rPr>
          <w:rFonts w:ascii="Palatino Linotype" w:hAnsi="Palatino Linotype" w:cs="Tahoma"/>
          <w:bCs/>
        </w:rPr>
        <w:t xml:space="preserve"> </w:t>
      </w:r>
    </w:p>
    <w:p w14:paraId="5F772780" w14:textId="77777777" w:rsidR="0002031A" w:rsidRDefault="0002031A" w:rsidP="00563515">
      <w:pPr>
        <w:tabs>
          <w:tab w:val="left" w:pos="4667"/>
        </w:tabs>
        <w:spacing w:line="360" w:lineRule="auto"/>
        <w:ind w:left="567" w:right="567"/>
        <w:jc w:val="both"/>
        <w:rPr>
          <w:rFonts w:ascii="Palatino Linotype" w:hAnsi="Palatino Linotype" w:cs="Tahoma"/>
          <w:bCs/>
        </w:rPr>
      </w:pPr>
    </w:p>
    <w:p w14:paraId="78D195A7" w14:textId="648493C5" w:rsidR="0002031A" w:rsidRPr="00AF4E01" w:rsidRDefault="0002031A" w:rsidP="0002031A">
      <w:pPr>
        <w:tabs>
          <w:tab w:val="left" w:pos="4667"/>
        </w:tabs>
        <w:spacing w:line="360" w:lineRule="auto"/>
        <w:ind w:left="567" w:right="567"/>
        <w:jc w:val="both"/>
        <w:rPr>
          <w:rFonts w:ascii="Palatino Linotype" w:hAnsi="Palatino Linotype" w:cs="Tahoma"/>
          <w:b/>
          <w:bCs/>
        </w:rPr>
      </w:pPr>
      <w:r>
        <w:rPr>
          <w:rFonts w:ascii="Palatino Linotype" w:hAnsi="Palatino Linotype" w:cs="Tahoma"/>
          <w:b/>
          <w:bCs/>
        </w:rPr>
        <w:t>“</w:t>
      </w:r>
      <w:r w:rsidRPr="00AF4E01">
        <w:rPr>
          <w:rFonts w:ascii="Palatino Linotype" w:hAnsi="Palatino Linotype" w:cs="Tahoma"/>
          <w:b/>
          <w:bCs/>
        </w:rPr>
        <w:t>MODALIDAD DE ENTREGA</w:t>
      </w:r>
    </w:p>
    <w:p w14:paraId="1B672806" w14:textId="29B4ADE7" w:rsidR="0002031A" w:rsidRPr="00AF4E01" w:rsidRDefault="0002031A" w:rsidP="0002031A">
      <w:pPr>
        <w:tabs>
          <w:tab w:val="left" w:pos="4667"/>
        </w:tabs>
        <w:spacing w:line="360" w:lineRule="auto"/>
        <w:ind w:left="567" w:right="567"/>
        <w:jc w:val="both"/>
        <w:rPr>
          <w:rFonts w:ascii="Palatino Linotype" w:hAnsi="Palatino Linotype" w:cs="Tahoma"/>
          <w:bCs/>
        </w:rPr>
      </w:pPr>
      <w:r w:rsidRPr="00AF4E01">
        <w:rPr>
          <w:rFonts w:ascii="Palatino Linotype" w:hAnsi="Palatino Linotype" w:cs="Tahoma"/>
          <w:bCs/>
        </w:rPr>
        <w:t>A través del SAIMEX.</w:t>
      </w:r>
      <w:r>
        <w:rPr>
          <w:rFonts w:ascii="Palatino Linotype" w:hAnsi="Palatino Linotype" w:cs="Tahoma"/>
          <w:bCs/>
        </w:rPr>
        <w:t>”</w:t>
      </w:r>
    </w:p>
    <w:p w14:paraId="4E38BEE2" w14:textId="13804F90" w:rsidR="003F53A0" w:rsidRDefault="003F53A0" w:rsidP="003F53A0">
      <w:pPr>
        <w:spacing w:line="360" w:lineRule="auto"/>
        <w:ind w:right="567"/>
        <w:jc w:val="both"/>
        <w:rPr>
          <w:rFonts w:ascii="Palatino Linotype" w:hAnsi="Palatino Linotype" w:cs="Tahoma"/>
          <w:bCs/>
        </w:rPr>
      </w:pPr>
    </w:p>
    <w:p w14:paraId="39270E7E" w14:textId="77777777" w:rsidR="00AA5A86" w:rsidRPr="005B3636" w:rsidRDefault="006C1B1D" w:rsidP="00563515">
      <w:pPr>
        <w:pStyle w:val="Prrafodelista"/>
        <w:tabs>
          <w:tab w:val="left" w:pos="567"/>
        </w:tabs>
        <w:spacing w:line="360" w:lineRule="auto"/>
        <w:ind w:left="0"/>
        <w:contextualSpacing w:val="0"/>
        <w:jc w:val="both"/>
        <w:rPr>
          <w:rFonts w:ascii="Palatino Linotype" w:hAnsi="Palatino Linotype" w:cs="Tahoma"/>
          <w:b/>
        </w:rPr>
      </w:pPr>
      <w:r w:rsidRPr="005B3636">
        <w:rPr>
          <w:rFonts w:ascii="Palatino Linotype" w:hAnsi="Palatino Linotype" w:cs="Tahoma"/>
          <w:b/>
        </w:rPr>
        <w:t>II</w:t>
      </w:r>
      <w:r w:rsidR="00C55151" w:rsidRPr="005B3636">
        <w:rPr>
          <w:rFonts w:ascii="Palatino Linotype" w:hAnsi="Palatino Linotype" w:cs="Tahoma"/>
          <w:b/>
        </w:rPr>
        <w:t xml:space="preserve">. </w:t>
      </w:r>
      <w:r w:rsidR="00AA5A86" w:rsidRPr="005B3636">
        <w:rPr>
          <w:rFonts w:ascii="Palatino Linotype" w:hAnsi="Palatino Linotype" w:cs="Tahoma"/>
          <w:b/>
        </w:rPr>
        <w:t>Respuesta</w:t>
      </w:r>
      <w:r w:rsidR="003D03E9" w:rsidRPr="005B3636">
        <w:rPr>
          <w:rFonts w:ascii="Palatino Linotype" w:hAnsi="Palatino Linotype" w:cs="Tahoma"/>
          <w:b/>
        </w:rPr>
        <w:t>s</w:t>
      </w:r>
      <w:r w:rsidR="00AA5A86" w:rsidRPr="005B3636">
        <w:rPr>
          <w:rFonts w:ascii="Palatino Linotype" w:hAnsi="Palatino Linotype" w:cs="Tahoma"/>
          <w:b/>
        </w:rPr>
        <w:t xml:space="preserve"> del Sujeto Obligado.</w:t>
      </w:r>
    </w:p>
    <w:p w14:paraId="2A63BE22" w14:textId="77777777" w:rsidR="00236D49" w:rsidRPr="00563515" w:rsidRDefault="00236D49" w:rsidP="00563515">
      <w:pPr>
        <w:autoSpaceDE w:val="0"/>
        <w:autoSpaceDN w:val="0"/>
        <w:adjustRightInd w:val="0"/>
        <w:spacing w:line="360" w:lineRule="auto"/>
        <w:jc w:val="both"/>
        <w:rPr>
          <w:rFonts w:ascii="Palatino Linotype" w:hAnsi="Palatino Linotype" w:cs="Tahoma"/>
          <w:sz w:val="14"/>
          <w:szCs w:val="22"/>
        </w:rPr>
      </w:pPr>
    </w:p>
    <w:p w14:paraId="4F81E755" w14:textId="40740835" w:rsidR="00236D49" w:rsidRPr="00BC11E7" w:rsidRDefault="00236D49" w:rsidP="00563515">
      <w:pPr>
        <w:autoSpaceDE w:val="0"/>
        <w:autoSpaceDN w:val="0"/>
        <w:adjustRightInd w:val="0"/>
        <w:spacing w:line="360" w:lineRule="auto"/>
        <w:jc w:val="both"/>
        <w:rPr>
          <w:rFonts w:ascii="Palatino Linotype" w:hAnsi="Palatino Linotype" w:cs="Tahoma"/>
          <w:b/>
          <w:szCs w:val="22"/>
        </w:rPr>
      </w:pPr>
      <w:r w:rsidRPr="00A50EAF">
        <w:rPr>
          <w:rFonts w:ascii="Palatino Linotype" w:hAnsi="Palatino Linotype" w:cs="Tahoma"/>
          <w:sz w:val="22"/>
          <w:szCs w:val="22"/>
        </w:rPr>
        <w:lastRenderedPageBreak/>
        <w:t xml:space="preserve">El </w:t>
      </w:r>
      <w:r w:rsidR="00E66BC5">
        <w:rPr>
          <w:rFonts w:ascii="Palatino Linotype" w:hAnsi="Palatino Linotype" w:cs="Tahoma"/>
          <w:sz w:val="22"/>
          <w:szCs w:val="22"/>
        </w:rPr>
        <w:t>dieciséis de enero</w:t>
      </w:r>
      <w:r w:rsidR="008227BB">
        <w:rPr>
          <w:rFonts w:ascii="Palatino Linotype" w:hAnsi="Palatino Linotype" w:cs="Tahoma"/>
          <w:sz w:val="22"/>
          <w:szCs w:val="22"/>
        </w:rPr>
        <w:t xml:space="preserve"> </w:t>
      </w:r>
      <w:r>
        <w:rPr>
          <w:rFonts w:ascii="Palatino Linotype" w:hAnsi="Palatino Linotype" w:cs="Tahoma"/>
          <w:sz w:val="22"/>
          <w:szCs w:val="22"/>
        </w:rPr>
        <w:t xml:space="preserve"> </w:t>
      </w:r>
      <w:r w:rsidR="00E66BC5">
        <w:rPr>
          <w:rFonts w:ascii="Palatino Linotype" w:hAnsi="Palatino Linotype" w:cs="Tahoma"/>
          <w:sz w:val="22"/>
          <w:szCs w:val="22"/>
        </w:rPr>
        <w:t>de dos mil diecinueve</w:t>
      </w:r>
      <w:r w:rsidRPr="00A50EAF">
        <w:rPr>
          <w:rFonts w:ascii="Palatino Linotype" w:hAnsi="Palatino Linotype" w:cs="Tahoma"/>
          <w:sz w:val="22"/>
          <w:szCs w:val="22"/>
        </w:rPr>
        <w:t xml:space="preserve">, el </w:t>
      </w:r>
      <w:r w:rsidRPr="00BC1085">
        <w:rPr>
          <w:rFonts w:ascii="Palatino Linotype" w:hAnsi="Palatino Linotype" w:cs="Tahoma"/>
          <w:sz w:val="22"/>
          <w:szCs w:val="22"/>
        </w:rPr>
        <w:t>Sujeto</w:t>
      </w:r>
      <w:r w:rsidRPr="00A50EAF">
        <w:rPr>
          <w:rFonts w:ascii="Palatino Linotype" w:hAnsi="Palatino Linotype" w:cs="Tahoma"/>
          <w:sz w:val="22"/>
          <w:szCs w:val="22"/>
        </w:rPr>
        <w:t xml:space="preserve"> </w:t>
      </w:r>
      <w:r w:rsidRPr="00BC1085">
        <w:rPr>
          <w:rFonts w:ascii="Palatino Linotype" w:hAnsi="Palatino Linotype" w:cs="Tahoma"/>
          <w:sz w:val="22"/>
          <w:szCs w:val="22"/>
        </w:rPr>
        <w:t>Obligado</w:t>
      </w:r>
      <w:r w:rsidRPr="00A50EAF">
        <w:rPr>
          <w:rFonts w:ascii="Palatino Linotype" w:hAnsi="Palatino Linotype" w:cs="Tahoma"/>
          <w:sz w:val="22"/>
          <w:szCs w:val="22"/>
        </w:rPr>
        <w:t xml:space="preserve"> dio respuesta a la solicitud de acceso a la información a través del Sistema de Acceso a la Información Mexiquense (SAIMEX) en l</w:t>
      </w:r>
      <w:r>
        <w:rPr>
          <w:rFonts w:ascii="Palatino Linotype" w:hAnsi="Palatino Linotype" w:cs="Tahoma"/>
          <w:sz w:val="22"/>
          <w:szCs w:val="22"/>
        </w:rPr>
        <w:t>os mismos términ</w:t>
      </w:r>
      <w:r w:rsidR="00E66BC5">
        <w:rPr>
          <w:rFonts w:ascii="Palatino Linotype" w:hAnsi="Palatino Linotype" w:cs="Tahoma"/>
          <w:sz w:val="22"/>
          <w:szCs w:val="22"/>
        </w:rPr>
        <w:t>os como se muestra continuación:</w:t>
      </w:r>
    </w:p>
    <w:p w14:paraId="45947E92" w14:textId="77777777" w:rsidR="00236D49" w:rsidRPr="00563515" w:rsidRDefault="00236D49" w:rsidP="00563515">
      <w:pPr>
        <w:autoSpaceDE w:val="0"/>
        <w:autoSpaceDN w:val="0"/>
        <w:adjustRightInd w:val="0"/>
        <w:spacing w:line="360" w:lineRule="auto"/>
        <w:ind w:left="567" w:right="539"/>
        <w:jc w:val="both"/>
        <w:rPr>
          <w:rFonts w:ascii="Palatino Linotype" w:hAnsi="Palatino Linotype" w:cs="Tahoma"/>
          <w:sz w:val="16"/>
          <w:szCs w:val="22"/>
        </w:rPr>
      </w:pPr>
    </w:p>
    <w:p w14:paraId="6CC886F2" w14:textId="77777777" w:rsidR="00236D49" w:rsidRPr="00A50EAF" w:rsidRDefault="00236D49" w:rsidP="00563515">
      <w:pPr>
        <w:autoSpaceDE w:val="0"/>
        <w:autoSpaceDN w:val="0"/>
        <w:adjustRightInd w:val="0"/>
        <w:spacing w:line="360" w:lineRule="auto"/>
        <w:ind w:left="567" w:right="539"/>
        <w:jc w:val="both"/>
        <w:rPr>
          <w:rFonts w:ascii="Palatino Linotype" w:hAnsi="Palatino Linotype" w:cs="Tahoma"/>
          <w:szCs w:val="22"/>
        </w:rPr>
      </w:pPr>
      <w:r w:rsidRPr="00A50EAF">
        <w:rPr>
          <w:rFonts w:ascii="Palatino Linotype" w:hAnsi="Palatino Linotype" w:cs="Tahoma"/>
          <w:szCs w:val="22"/>
        </w:rPr>
        <w:t>“…</w:t>
      </w:r>
    </w:p>
    <w:p w14:paraId="2ED1DFC9" w14:textId="77777777" w:rsidR="00E66BC5" w:rsidRDefault="00E66BC5" w:rsidP="008227BB">
      <w:pPr>
        <w:autoSpaceDE w:val="0"/>
        <w:autoSpaceDN w:val="0"/>
        <w:adjustRightInd w:val="0"/>
        <w:spacing w:line="360" w:lineRule="auto"/>
        <w:ind w:left="567" w:right="567"/>
        <w:jc w:val="both"/>
        <w:rPr>
          <w:rFonts w:ascii="Palatino Linotype" w:hAnsi="Palatino Linotype" w:cs="Tahoma"/>
          <w:szCs w:val="22"/>
        </w:rPr>
      </w:pPr>
      <w:r>
        <w:rPr>
          <w:rFonts w:ascii="Palatino Linotype" w:hAnsi="Palatino Linotype" w:cs="Tahoma"/>
          <w:szCs w:val="22"/>
        </w:rPr>
        <w:t>Me permito informarle que después de haber realizado una búsqueda exhaustiva y razonable en los archivos de esta Unidad Administrativa, este departamento no genera ni posee una relación de sesiones ordinarias y extraordinarias del Comité de Transparencia de la Universidad Politécnica del Valle de Toluca, sin embargo podrá consultar las sesiones ordinarias y extraordinarias llevadas a cabo en la siguiente liga electrónica:</w:t>
      </w:r>
    </w:p>
    <w:p w14:paraId="792F71F0" w14:textId="77777777" w:rsidR="00E66BC5" w:rsidRDefault="003E5CE1" w:rsidP="008227BB">
      <w:pPr>
        <w:autoSpaceDE w:val="0"/>
        <w:autoSpaceDN w:val="0"/>
        <w:adjustRightInd w:val="0"/>
        <w:spacing w:line="360" w:lineRule="auto"/>
        <w:ind w:left="567" w:right="567"/>
        <w:jc w:val="both"/>
        <w:rPr>
          <w:rFonts w:ascii="Palatino Linotype" w:hAnsi="Palatino Linotype" w:cs="Tahoma"/>
          <w:szCs w:val="22"/>
        </w:rPr>
      </w:pPr>
      <w:hyperlink r:id="rId8" w:history="1">
        <w:r w:rsidR="00E66BC5" w:rsidRPr="00841977">
          <w:rPr>
            <w:rStyle w:val="Hipervnculo"/>
            <w:rFonts w:ascii="Palatino Linotype" w:hAnsi="Palatino Linotype" w:cs="Tahoma"/>
            <w:szCs w:val="22"/>
          </w:rPr>
          <w:t>https://www.ipomex.org.mx/ipo3/lgt/indice/UPVT/art_92_xliii_b.web</w:t>
        </w:r>
      </w:hyperlink>
      <w:r w:rsidR="00E66BC5">
        <w:rPr>
          <w:rFonts w:ascii="Palatino Linotype" w:hAnsi="Palatino Linotype" w:cs="Tahoma"/>
          <w:szCs w:val="22"/>
        </w:rPr>
        <w:t xml:space="preserve"> </w:t>
      </w:r>
    </w:p>
    <w:p w14:paraId="63EDDEEF" w14:textId="2C330EA8" w:rsidR="00236D49" w:rsidRDefault="008227BB" w:rsidP="008227BB">
      <w:pPr>
        <w:autoSpaceDE w:val="0"/>
        <w:autoSpaceDN w:val="0"/>
        <w:adjustRightInd w:val="0"/>
        <w:spacing w:line="360" w:lineRule="auto"/>
        <w:ind w:left="567" w:right="567"/>
        <w:jc w:val="both"/>
        <w:rPr>
          <w:rFonts w:ascii="Palatino Linotype" w:hAnsi="Palatino Linotype" w:cs="Tahoma"/>
          <w:szCs w:val="22"/>
        </w:rPr>
      </w:pPr>
      <w:r w:rsidRPr="008227BB">
        <w:rPr>
          <w:rFonts w:ascii="Palatino Linotype" w:hAnsi="Palatino Linotype" w:cs="Tahoma"/>
          <w:szCs w:val="22"/>
        </w:rPr>
        <w:t>.</w:t>
      </w:r>
      <w:r w:rsidR="00236D49" w:rsidRPr="00A50EAF">
        <w:rPr>
          <w:rFonts w:ascii="Palatino Linotype" w:hAnsi="Palatino Linotype" w:cs="Tahoma"/>
          <w:szCs w:val="22"/>
        </w:rPr>
        <w:t>…” (Sic)</w:t>
      </w:r>
    </w:p>
    <w:p w14:paraId="378E5BC1" w14:textId="77777777" w:rsidR="00236D49" w:rsidRDefault="00236D49" w:rsidP="00563515">
      <w:pPr>
        <w:autoSpaceDE w:val="0"/>
        <w:autoSpaceDN w:val="0"/>
        <w:adjustRightInd w:val="0"/>
        <w:spacing w:line="360" w:lineRule="auto"/>
        <w:jc w:val="both"/>
        <w:rPr>
          <w:rFonts w:ascii="Palatino Linotype" w:hAnsi="Palatino Linotype" w:cs="Tahoma"/>
          <w:sz w:val="22"/>
          <w:szCs w:val="24"/>
        </w:rPr>
      </w:pPr>
    </w:p>
    <w:p w14:paraId="665BB70E" w14:textId="78F0B8FC" w:rsidR="00587F23" w:rsidRPr="005B3636" w:rsidRDefault="00515E84" w:rsidP="00563515">
      <w:pPr>
        <w:autoSpaceDE w:val="0"/>
        <w:autoSpaceDN w:val="0"/>
        <w:adjustRightInd w:val="0"/>
        <w:spacing w:line="360" w:lineRule="auto"/>
        <w:jc w:val="both"/>
        <w:rPr>
          <w:rFonts w:ascii="Palatino Linotype" w:hAnsi="Palatino Linotype" w:cs="Tahoma"/>
          <w:b/>
          <w:sz w:val="22"/>
          <w:szCs w:val="24"/>
        </w:rPr>
      </w:pPr>
      <w:r>
        <w:rPr>
          <w:rFonts w:ascii="Palatino Linotype" w:hAnsi="Palatino Linotype" w:cs="Tahoma"/>
          <w:b/>
          <w:sz w:val="22"/>
          <w:szCs w:val="24"/>
        </w:rPr>
        <w:t>III</w:t>
      </w:r>
      <w:r w:rsidR="00AA5A86" w:rsidRPr="005B3636">
        <w:rPr>
          <w:rFonts w:ascii="Palatino Linotype" w:hAnsi="Palatino Linotype" w:cs="Tahoma"/>
          <w:b/>
          <w:sz w:val="22"/>
          <w:szCs w:val="24"/>
        </w:rPr>
        <w:t xml:space="preserve">. </w:t>
      </w:r>
      <w:r w:rsidR="004100AA" w:rsidRPr="005B3636">
        <w:rPr>
          <w:rFonts w:ascii="Palatino Linotype" w:hAnsi="Palatino Linotype" w:cs="Tahoma"/>
          <w:b/>
          <w:sz w:val="22"/>
          <w:szCs w:val="24"/>
        </w:rPr>
        <w:t>Interposición</w:t>
      </w:r>
      <w:r w:rsidR="00C459A9" w:rsidRPr="005B3636">
        <w:rPr>
          <w:rFonts w:ascii="Palatino Linotype" w:hAnsi="Palatino Linotype" w:cs="Tahoma"/>
          <w:b/>
          <w:sz w:val="22"/>
          <w:szCs w:val="24"/>
        </w:rPr>
        <w:t xml:space="preserve"> de</w:t>
      </w:r>
      <w:r w:rsidR="003D03E9" w:rsidRPr="005B3636">
        <w:rPr>
          <w:rFonts w:ascii="Palatino Linotype" w:hAnsi="Palatino Linotype" w:cs="Tahoma"/>
          <w:b/>
          <w:sz w:val="22"/>
          <w:szCs w:val="24"/>
        </w:rPr>
        <w:t xml:space="preserve"> </w:t>
      </w:r>
      <w:r w:rsidR="00C459A9" w:rsidRPr="005B3636">
        <w:rPr>
          <w:rFonts w:ascii="Palatino Linotype" w:hAnsi="Palatino Linotype" w:cs="Tahoma"/>
          <w:b/>
          <w:sz w:val="22"/>
          <w:szCs w:val="24"/>
        </w:rPr>
        <w:t>l</w:t>
      </w:r>
      <w:r w:rsidR="003D03E9" w:rsidRPr="005B3636">
        <w:rPr>
          <w:rFonts w:ascii="Palatino Linotype" w:hAnsi="Palatino Linotype" w:cs="Tahoma"/>
          <w:b/>
          <w:sz w:val="22"/>
          <w:szCs w:val="24"/>
        </w:rPr>
        <w:t>os</w:t>
      </w:r>
      <w:r w:rsidR="00C459A9" w:rsidRPr="005B3636">
        <w:rPr>
          <w:rFonts w:ascii="Palatino Linotype" w:hAnsi="Palatino Linotype" w:cs="Tahoma"/>
          <w:b/>
          <w:sz w:val="22"/>
          <w:szCs w:val="24"/>
        </w:rPr>
        <w:t xml:space="preserve"> Recurso</w:t>
      </w:r>
      <w:r w:rsidR="003D03E9" w:rsidRPr="005B3636">
        <w:rPr>
          <w:rFonts w:ascii="Palatino Linotype" w:hAnsi="Palatino Linotype" w:cs="Tahoma"/>
          <w:b/>
          <w:sz w:val="22"/>
          <w:szCs w:val="24"/>
        </w:rPr>
        <w:t>s</w:t>
      </w:r>
      <w:r w:rsidR="00C459A9" w:rsidRPr="005B3636">
        <w:rPr>
          <w:rFonts w:ascii="Palatino Linotype" w:hAnsi="Palatino Linotype" w:cs="Tahoma"/>
          <w:b/>
          <w:sz w:val="22"/>
          <w:szCs w:val="24"/>
        </w:rPr>
        <w:t xml:space="preserve"> de R</w:t>
      </w:r>
      <w:r w:rsidR="00C25238" w:rsidRPr="005B3636">
        <w:rPr>
          <w:rFonts w:ascii="Palatino Linotype" w:hAnsi="Palatino Linotype" w:cs="Tahoma"/>
          <w:b/>
          <w:sz w:val="22"/>
          <w:szCs w:val="24"/>
        </w:rPr>
        <w:t xml:space="preserve">evisión. </w:t>
      </w:r>
    </w:p>
    <w:p w14:paraId="678A824E" w14:textId="77777777" w:rsidR="00587F23" w:rsidRPr="005B3636" w:rsidRDefault="00587F23" w:rsidP="00563515">
      <w:pPr>
        <w:autoSpaceDE w:val="0"/>
        <w:autoSpaceDN w:val="0"/>
        <w:adjustRightInd w:val="0"/>
        <w:spacing w:line="360" w:lineRule="auto"/>
        <w:jc w:val="both"/>
        <w:rPr>
          <w:rFonts w:ascii="Palatino Linotype" w:hAnsi="Palatino Linotype" w:cs="Tahoma"/>
          <w:b/>
          <w:sz w:val="22"/>
          <w:szCs w:val="24"/>
        </w:rPr>
      </w:pPr>
    </w:p>
    <w:p w14:paraId="47B5CB98" w14:textId="2F1D7F0B" w:rsidR="00C25238" w:rsidRPr="005B3636" w:rsidRDefault="006C1B1D" w:rsidP="00563515">
      <w:pPr>
        <w:autoSpaceDE w:val="0"/>
        <w:autoSpaceDN w:val="0"/>
        <w:adjustRightInd w:val="0"/>
        <w:spacing w:line="360" w:lineRule="auto"/>
        <w:jc w:val="both"/>
        <w:rPr>
          <w:rFonts w:ascii="Palatino Linotype" w:hAnsi="Palatino Linotype" w:cs="Tahoma"/>
          <w:sz w:val="22"/>
          <w:szCs w:val="24"/>
        </w:rPr>
      </w:pPr>
      <w:r w:rsidRPr="005B3636">
        <w:rPr>
          <w:rFonts w:ascii="Palatino Linotype" w:hAnsi="Palatino Linotype" w:cs="Tahoma"/>
          <w:sz w:val="22"/>
          <w:szCs w:val="24"/>
        </w:rPr>
        <w:t xml:space="preserve">Con fecha </w:t>
      </w:r>
      <w:r w:rsidR="00115376">
        <w:rPr>
          <w:rFonts w:ascii="Palatino Linotype" w:hAnsi="Palatino Linotype" w:cs="Tahoma"/>
          <w:sz w:val="22"/>
          <w:szCs w:val="24"/>
        </w:rPr>
        <w:t>diecisiete</w:t>
      </w:r>
      <w:r w:rsidR="00227681">
        <w:rPr>
          <w:rFonts w:ascii="Palatino Linotype" w:hAnsi="Palatino Linotype" w:cs="Tahoma"/>
          <w:sz w:val="22"/>
          <w:szCs w:val="24"/>
        </w:rPr>
        <w:t xml:space="preserve"> </w:t>
      </w:r>
      <w:r w:rsidR="00C25238" w:rsidRPr="005B3636">
        <w:rPr>
          <w:rFonts w:ascii="Palatino Linotype" w:hAnsi="Palatino Linotype" w:cs="Tahoma"/>
          <w:sz w:val="22"/>
          <w:szCs w:val="24"/>
        </w:rPr>
        <w:t xml:space="preserve">de </w:t>
      </w:r>
      <w:r w:rsidR="00115376">
        <w:rPr>
          <w:rFonts w:ascii="Palatino Linotype" w:hAnsi="Palatino Linotype" w:cs="Tahoma"/>
          <w:sz w:val="22"/>
          <w:szCs w:val="24"/>
        </w:rPr>
        <w:t>enero</w:t>
      </w:r>
      <w:r w:rsidR="009D3D1A">
        <w:rPr>
          <w:rFonts w:ascii="Palatino Linotype" w:hAnsi="Palatino Linotype" w:cs="Tahoma"/>
          <w:sz w:val="22"/>
          <w:szCs w:val="24"/>
        </w:rPr>
        <w:t xml:space="preserve"> </w:t>
      </w:r>
      <w:r w:rsidR="00115376">
        <w:rPr>
          <w:rFonts w:ascii="Palatino Linotype" w:hAnsi="Palatino Linotype" w:cs="Tahoma"/>
          <w:sz w:val="22"/>
          <w:szCs w:val="24"/>
        </w:rPr>
        <w:t>de dos mil diecinueve</w:t>
      </w:r>
      <w:r w:rsidR="00C25238" w:rsidRPr="005B3636">
        <w:rPr>
          <w:rFonts w:ascii="Palatino Linotype" w:hAnsi="Palatino Linotype" w:cs="Tahoma"/>
          <w:sz w:val="22"/>
          <w:szCs w:val="24"/>
        </w:rPr>
        <w:t xml:space="preserve">, se </w:t>
      </w:r>
      <w:r w:rsidR="00115376">
        <w:rPr>
          <w:rFonts w:ascii="Palatino Linotype" w:hAnsi="Palatino Linotype" w:cs="Tahoma"/>
          <w:sz w:val="22"/>
          <w:szCs w:val="24"/>
        </w:rPr>
        <w:t>recibió</w:t>
      </w:r>
      <w:r w:rsidR="005F1D92" w:rsidRPr="005B3636">
        <w:rPr>
          <w:rFonts w:ascii="Palatino Linotype" w:hAnsi="Palatino Linotype" w:cs="Tahoma"/>
          <w:sz w:val="22"/>
          <w:szCs w:val="24"/>
        </w:rPr>
        <w:t xml:space="preserve"> </w:t>
      </w:r>
      <w:r w:rsidR="00C25238" w:rsidRPr="005B3636">
        <w:rPr>
          <w:rFonts w:ascii="Palatino Linotype" w:hAnsi="Palatino Linotype" w:cs="Tahoma"/>
          <w:sz w:val="22"/>
          <w:szCs w:val="24"/>
        </w:rPr>
        <w:t xml:space="preserve">en este </w:t>
      </w:r>
      <w:r w:rsidR="00C25238" w:rsidRPr="005B3636">
        <w:rPr>
          <w:rFonts w:ascii="Palatino Linotype" w:eastAsia="Calibri" w:hAnsi="Palatino Linotype" w:cs="Tahoma"/>
          <w:sz w:val="22"/>
          <w:szCs w:val="24"/>
          <w:lang w:eastAsia="en-US"/>
        </w:rPr>
        <w:t xml:space="preserve">Instituto, a través del </w:t>
      </w:r>
      <w:r w:rsidR="000313A7" w:rsidRPr="005B3636">
        <w:rPr>
          <w:rFonts w:ascii="Palatino Linotype" w:hAnsi="Palatino Linotype" w:cs="Tahoma"/>
          <w:sz w:val="22"/>
          <w:lang w:val="es-ES"/>
        </w:rPr>
        <w:t>Sistema de Acceso a la Información Mexiquense (SAIMEX)</w:t>
      </w:r>
      <w:r w:rsidRPr="005B3636">
        <w:rPr>
          <w:rFonts w:ascii="Palatino Linotype" w:hAnsi="Palatino Linotype" w:cs="Tahoma"/>
          <w:sz w:val="22"/>
          <w:szCs w:val="24"/>
        </w:rPr>
        <w:t xml:space="preserve">, </w:t>
      </w:r>
      <w:r w:rsidR="00115376">
        <w:rPr>
          <w:rFonts w:ascii="Palatino Linotype" w:hAnsi="Palatino Linotype" w:cs="Tahoma"/>
          <w:sz w:val="22"/>
          <w:szCs w:val="24"/>
        </w:rPr>
        <w:t>el Recurso</w:t>
      </w:r>
      <w:r w:rsidR="00A73376" w:rsidRPr="005B3636">
        <w:rPr>
          <w:rFonts w:ascii="Palatino Linotype" w:hAnsi="Palatino Linotype" w:cs="Tahoma"/>
          <w:sz w:val="22"/>
          <w:szCs w:val="24"/>
        </w:rPr>
        <w:t xml:space="preserve"> de Revisión </w:t>
      </w:r>
      <w:r w:rsidR="00C25238" w:rsidRPr="005B3636">
        <w:rPr>
          <w:rFonts w:ascii="Palatino Linotype" w:hAnsi="Palatino Linotype" w:cs="Tahoma"/>
          <w:sz w:val="22"/>
          <w:szCs w:val="24"/>
        </w:rPr>
        <w:t>interpuesto por la</w:t>
      </w:r>
      <w:r w:rsidRPr="005B3636">
        <w:rPr>
          <w:rFonts w:ascii="Palatino Linotype" w:hAnsi="Palatino Linotype" w:cs="Tahoma"/>
          <w:sz w:val="22"/>
          <w:szCs w:val="24"/>
        </w:rPr>
        <w:t xml:space="preserve"> parte</w:t>
      </w:r>
      <w:r w:rsidR="00115376">
        <w:rPr>
          <w:rFonts w:ascii="Palatino Linotype" w:hAnsi="Palatino Linotype" w:cs="Tahoma"/>
          <w:sz w:val="22"/>
          <w:szCs w:val="24"/>
        </w:rPr>
        <w:t xml:space="preserve"> R</w:t>
      </w:r>
      <w:r w:rsidR="00C25238" w:rsidRPr="005B3636">
        <w:rPr>
          <w:rFonts w:ascii="Palatino Linotype" w:hAnsi="Palatino Linotype" w:cs="Tahoma"/>
          <w:sz w:val="22"/>
          <w:szCs w:val="24"/>
        </w:rPr>
        <w:t xml:space="preserve">ecurrente, en contra de la </w:t>
      </w:r>
      <w:r w:rsidR="00115376">
        <w:rPr>
          <w:rFonts w:ascii="Palatino Linotype" w:hAnsi="Palatino Linotype" w:cs="Tahoma"/>
          <w:sz w:val="22"/>
          <w:szCs w:val="24"/>
        </w:rPr>
        <w:t>respuesta emitida</w:t>
      </w:r>
      <w:r w:rsidR="00A73376" w:rsidRPr="005B3636">
        <w:rPr>
          <w:rFonts w:ascii="Palatino Linotype" w:hAnsi="Palatino Linotype" w:cs="Tahoma"/>
          <w:sz w:val="22"/>
          <w:szCs w:val="24"/>
        </w:rPr>
        <w:t xml:space="preserve"> por </w:t>
      </w:r>
      <w:r w:rsidR="00600383" w:rsidRPr="005B3636">
        <w:rPr>
          <w:rFonts w:ascii="Palatino Linotype" w:hAnsi="Palatino Linotype" w:cs="Tahoma"/>
          <w:sz w:val="22"/>
          <w:szCs w:val="24"/>
        </w:rPr>
        <w:t>la Universidad</w:t>
      </w:r>
      <w:r w:rsidR="00A73376" w:rsidRPr="005B3636">
        <w:rPr>
          <w:rFonts w:ascii="Palatino Linotype" w:hAnsi="Palatino Linotype" w:cs="Tahoma"/>
          <w:sz w:val="22"/>
          <w:szCs w:val="24"/>
        </w:rPr>
        <w:t>, en</w:t>
      </w:r>
      <w:r w:rsidR="00115376">
        <w:rPr>
          <w:rFonts w:ascii="Palatino Linotype" w:hAnsi="Palatino Linotype" w:cs="Tahoma"/>
          <w:sz w:val="22"/>
          <w:szCs w:val="24"/>
        </w:rPr>
        <w:t xml:space="preserve"> los siguientes términos</w:t>
      </w:r>
      <w:r w:rsidR="00C25238" w:rsidRPr="005B3636">
        <w:rPr>
          <w:rFonts w:ascii="Palatino Linotype" w:hAnsi="Palatino Linotype" w:cs="Tahoma"/>
          <w:sz w:val="22"/>
          <w:szCs w:val="24"/>
        </w:rPr>
        <w:t>:</w:t>
      </w:r>
    </w:p>
    <w:p w14:paraId="24505738" w14:textId="77777777" w:rsidR="00E465F2" w:rsidRPr="005B3636" w:rsidRDefault="00E465F2" w:rsidP="00563515">
      <w:pPr>
        <w:tabs>
          <w:tab w:val="left" w:pos="4667"/>
        </w:tabs>
        <w:spacing w:line="360" w:lineRule="auto"/>
        <w:ind w:left="567" w:right="567"/>
        <w:jc w:val="both"/>
        <w:rPr>
          <w:rFonts w:ascii="Palatino Linotype" w:hAnsi="Palatino Linotype" w:cs="Tahoma"/>
          <w:b/>
          <w:bCs/>
          <w:sz w:val="18"/>
        </w:rPr>
      </w:pPr>
    </w:p>
    <w:p w14:paraId="392EC062" w14:textId="77777777" w:rsidR="00C25238" w:rsidRPr="005B3636" w:rsidRDefault="001D5208" w:rsidP="00563515">
      <w:pPr>
        <w:tabs>
          <w:tab w:val="left" w:pos="4667"/>
        </w:tabs>
        <w:spacing w:line="360" w:lineRule="auto"/>
        <w:ind w:left="567" w:right="567"/>
        <w:jc w:val="both"/>
        <w:rPr>
          <w:rFonts w:ascii="Palatino Linotype" w:hAnsi="Palatino Linotype" w:cs="Tahoma"/>
          <w:bCs/>
        </w:rPr>
      </w:pPr>
      <w:r w:rsidRPr="005B3636">
        <w:rPr>
          <w:rFonts w:ascii="Palatino Linotype" w:hAnsi="Palatino Linotype" w:cs="Tahoma"/>
          <w:b/>
          <w:bCs/>
        </w:rPr>
        <w:t xml:space="preserve"> </w:t>
      </w:r>
      <w:r w:rsidR="003D03E9" w:rsidRPr="005B3636">
        <w:rPr>
          <w:rFonts w:ascii="Palatino Linotype" w:hAnsi="Palatino Linotype" w:cs="Tahoma"/>
          <w:b/>
          <w:bCs/>
        </w:rPr>
        <w:t>“</w:t>
      </w:r>
      <w:r w:rsidR="00C25238" w:rsidRPr="005B3636">
        <w:rPr>
          <w:rFonts w:ascii="Palatino Linotype" w:hAnsi="Palatino Linotype" w:cs="Tahoma"/>
          <w:b/>
          <w:bCs/>
        </w:rPr>
        <w:t>ACTO IMPUGNADO</w:t>
      </w:r>
    </w:p>
    <w:p w14:paraId="51973C8D" w14:textId="200B97F5" w:rsidR="000313A7" w:rsidRPr="005B3636" w:rsidRDefault="00115376" w:rsidP="00563515">
      <w:pPr>
        <w:autoSpaceDE w:val="0"/>
        <w:autoSpaceDN w:val="0"/>
        <w:adjustRightInd w:val="0"/>
        <w:spacing w:line="360" w:lineRule="auto"/>
        <w:ind w:left="567" w:right="567"/>
        <w:jc w:val="both"/>
        <w:rPr>
          <w:rFonts w:ascii="Palatino Linotype" w:hAnsi="Palatino Linotype" w:cs="Tahoma"/>
        </w:rPr>
      </w:pPr>
      <w:r w:rsidRPr="00115376">
        <w:rPr>
          <w:rFonts w:ascii="Palatino Linotype" w:hAnsi="Palatino Linotype" w:cs="Tahoma"/>
        </w:rPr>
        <w:t>No entregan la información</w:t>
      </w:r>
      <w:r w:rsidR="001D5208" w:rsidRPr="005B3636">
        <w:rPr>
          <w:rFonts w:ascii="Palatino Linotype" w:hAnsi="Palatino Linotype" w:cs="Tahoma"/>
        </w:rPr>
        <w:t>.”</w:t>
      </w:r>
    </w:p>
    <w:p w14:paraId="6C5C9544" w14:textId="77777777" w:rsidR="00736622" w:rsidRPr="005B3636" w:rsidRDefault="00736622" w:rsidP="00115376">
      <w:pPr>
        <w:autoSpaceDE w:val="0"/>
        <w:autoSpaceDN w:val="0"/>
        <w:adjustRightInd w:val="0"/>
        <w:spacing w:line="360" w:lineRule="auto"/>
        <w:ind w:right="567"/>
        <w:jc w:val="both"/>
        <w:rPr>
          <w:rFonts w:ascii="Palatino Linotype" w:hAnsi="Palatino Linotype" w:cs="Tahoma"/>
        </w:rPr>
      </w:pPr>
    </w:p>
    <w:p w14:paraId="7FD57E66" w14:textId="77777777" w:rsidR="00C25238" w:rsidRPr="005B3636" w:rsidRDefault="003D03E9" w:rsidP="00563515">
      <w:pPr>
        <w:autoSpaceDE w:val="0"/>
        <w:autoSpaceDN w:val="0"/>
        <w:adjustRightInd w:val="0"/>
        <w:spacing w:line="360" w:lineRule="auto"/>
        <w:ind w:left="567" w:right="567"/>
        <w:jc w:val="both"/>
        <w:rPr>
          <w:rFonts w:ascii="Palatino Linotype" w:hAnsi="Palatino Linotype" w:cs="Tahoma"/>
          <w:b/>
        </w:rPr>
      </w:pPr>
      <w:r w:rsidRPr="005B3636">
        <w:rPr>
          <w:rFonts w:ascii="Palatino Linotype" w:hAnsi="Palatino Linotype" w:cs="Tahoma"/>
          <w:b/>
        </w:rPr>
        <w:t>“</w:t>
      </w:r>
      <w:r w:rsidR="00C25238" w:rsidRPr="005B3636">
        <w:rPr>
          <w:rFonts w:ascii="Palatino Linotype" w:hAnsi="Palatino Linotype" w:cs="Tahoma"/>
          <w:b/>
        </w:rPr>
        <w:t>RAZONES O MOTIVOS DE LA INCONFORMIDAD</w:t>
      </w:r>
    </w:p>
    <w:p w14:paraId="3C5F0FEF" w14:textId="750C432F" w:rsidR="00E465F2" w:rsidRPr="005B3636" w:rsidRDefault="00115376" w:rsidP="00563515">
      <w:pPr>
        <w:autoSpaceDE w:val="0"/>
        <w:autoSpaceDN w:val="0"/>
        <w:adjustRightInd w:val="0"/>
        <w:spacing w:line="360" w:lineRule="auto"/>
        <w:ind w:left="567" w:right="567"/>
        <w:jc w:val="both"/>
        <w:rPr>
          <w:rFonts w:ascii="Palatino Linotype" w:hAnsi="Palatino Linotype" w:cs="Tahoma"/>
        </w:rPr>
      </w:pPr>
      <w:r w:rsidRPr="00115376">
        <w:rPr>
          <w:rFonts w:ascii="Palatino Linotype" w:hAnsi="Palatino Linotype" w:cs="Tahoma"/>
        </w:rPr>
        <w:t>Se soliito la relacion de sesiones del comite, dicen no generar la información y piden consultarla, haciendo obvia la negativa a proporcionar lo solicitado</w:t>
      </w:r>
      <w:r w:rsidR="001D5208" w:rsidRPr="005B3636">
        <w:rPr>
          <w:rFonts w:ascii="Palatino Linotype" w:hAnsi="Palatino Linotype" w:cs="Tahoma"/>
        </w:rPr>
        <w:t>”</w:t>
      </w:r>
      <w:r w:rsidR="00227681">
        <w:rPr>
          <w:rFonts w:ascii="Palatino Linotype" w:hAnsi="Palatino Linotype" w:cs="Tahoma"/>
        </w:rPr>
        <w:t xml:space="preserve"> (</w:t>
      </w:r>
      <w:r w:rsidR="00227681" w:rsidRPr="000618BE">
        <w:rPr>
          <w:rFonts w:ascii="Palatino Linotype" w:hAnsi="Palatino Linotype" w:cs="Tahoma"/>
          <w:i/>
        </w:rPr>
        <w:t>Sic</w:t>
      </w:r>
      <w:r w:rsidR="00227681">
        <w:rPr>
          <w:rFonts w:ascii="Palatino Linotype" w:hAnsi="Palatino Linotype" w:cs="Tahoma"/>
        </w:rPr>
        <w:t>)</w:t>
      </w:r>
    </w:p>
    <w:p w14:paraId="25F3077D" w14:textId="77777777" w:rsidR="001D5208" w:rsidRDefault="001D5208" w:rsidP="00563515">
      <w:pPr>
        <w:autoSpaceDE w:val="0"/>
        <w:autoSpaceDN w:val="0"/>
        <w:adjustRightInd w:val="0"/>
        <w:spacing w:line="360" w:lineRule="auto"/>
        <w:ind w:left="567" w:right="567"/>
        <w:jc w:val="both"/>
        <w:rPr>
          <w:rFonts w:ascii="Palatino Linotype" w:hAnsi="Palatino Linotype" w:cs="Tahoma"/>
          <w:b/>
          <w:bCs/>
        </w:rPr>
      </w:pPr>
    </w:p>
    <w:p w14:paraId="782A852E" w14:textId="12442728" w:rsidR="009D36A3" w:rsidRDefault="000618BE" w:rsidP="00563515">
      <w:pPr>
        <w:spacing w:line="360" w:lineRule="auto"/>
        <w:jc w:val="both"/>
        <w:rPr>
          <w:rFonts w:ascii="Palatino Linotype" w:hAnsi="Palatino Linotype" w:cs="Tahoma"/>
          <w:b/>
          <w:sz w:val="22"/>
          <w:szCs w:val="24"/>
        </w:rPr>
      </w:pPr>
      <w:r w:rsidRPr="000618BE">
        <w:rPr>
          <w:rFonts w:ascii="Palatino Linotype" w:hAnsi="Palatino Linotype" w:cs="Tahoma"/>
          <w:b/>
          <w:sz w:val="22"/>
          <w:szCs w:val="24"/>
        </w:rPr>
        <w:lastRenderedPageBreak/>
        <w:t>IV. Trámite del Recurso de Revisión ante el Instituto.</w:t>
      </w:r>
    </w:p>
    <w:p w14:paraId="5B9EDD4E" w14:textId="77777777" w:rsidR="009D36A3" w:rsidRPr="009D36A3" w:rsidRDefault="009D36A3" w:rsidP="00563515">
      <w:pPr>
        <w:spacing w:line="360" w:lineRule="auto"/>
        <w:jc w:val="both"/>
        <w:rPr>
          <w:rFonts w:ascii="Palatino Linotype" w:hAnsi="Palatino Linotype" w:cs="Tahoma"/>
          <w:b/>
          <w:sz w:val="22"/>
          <w:szCs w:val="24"/>
        </w:rPr>
      </w:pPr>
    </w:p>
    <w:p w14:paraId="76EAEFD3" w14:textId="27F27A95" w:rsidR="000618BE" w:rsidRPr="000618BE" w:rsidRDefault="000618BE" w:rsidP="00563515">
      <w:pPr>
        <w:spacing w:line="360" w:lineRule="auto"/>
        <w:jc w:val="both"/>
        <w:rPr>
          <w:rFonts w:ascii="Palatino Linotype" w:eastAsia="Batang" w:hAnsi="Palatino Linotype" w:cs="Tahoma"/>
          <w:bCs/>
          <w:sz w:val="22"/>
          <w:szCs w:val="24"/>
        </w:rPr>
      </w:pPr>
      <w:r w:rsidRPr="000618BE">
        <w:rPr>
          <w:rFonts w:ascii="Palatino Linotype" w:eastAsia="Batang" w:hAnsi="Palatino Linotype" w:cs="Tahoma"/>
          <w:b/>
          <w:bCs/>
          <w:sz w:val="22"/>
          <w:szCs w:val="24"/>
        </w:rPr>
        <w:t xml:space="preserve">a) Turno del Recurso de Revisión. </w:t>
      </w:r>
      <w:r>
        <w:rPr>
          <w:rFonts w:ascii="Palatino Linotype" w:eastAsia="Batang" w:hAnsi="Palatino Linotype" w:cs="Tahoma"/>
          <w:bCs/>
          <w:sz w:val="22"/>
          <w:szCs w:val="24"/>
        </w:rPr>
        <w:t>Con fecha diecisiete</w:t>
      </w:r>
      <w:r w:rsidRPr="000618BE">
        <w:rPr>
          <w:rFonts w:ascii="Palatino Linotype" w:eastAsia="Batang" w:hAnsi="Palatino Linotype" w:cs="Tahoma"/>
          <w:bCs/>
          <w:sz w:val="22"/>
          <w:szCs w:val="24"/>
        </w:rPr>
        <w:t xml:space="preserve"> de enero de dos mil diecinueve, el Sistema de Acceso a la Información Mexiquense (SAIMEX), asignó el número de expediente </w:t>
      </w:r>
      <w:r w:rsidRPr="000618BE">
        <w:rPr>
          <w:rFonts w:ascii="Palatino Linotype" w:eastAsia="Batang" w:hAnsi="Palatino Linotype" w:cs="Tahoma"/>
          <w:b/>
          <w:bCs/>
          <w:sz w:val="22"/>
          <w:szCs w:val="24"/>
        </w:rPr>
        <w:t>00166/INFOEM/IP/RR/2019</w:t>
      </w:r>
      <w:r w:rsidRPr="000618BE">
        <w:rPr>
          <w:rFonts w:ascii="Palatino Linotype" w:eastAsia="Batang" w:hAnsi="Palatino Linotype" w:cs="Tahoma"/>
          <w:bCs/>
          <w:sz w:val="22"/>
          <w:szCs w:val="24"/>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r w:rsidR="00F11699">
        <w:rPr>
          <w:rFonts w:ascii="Palatino Linotype" w:eastAsia="Batang" w:hAnsi="Palatino Linotype" w:cs="Tahoma"/>
          <w:bCs/>
          <w:sz w:val="22"/>
          <w:szCs w:val="24"/>
        </w:rPr>
        <w:tab/>
      </w:r>
    </w:p>
    <w:p w14:paraId="22982FB7" w14:textId="77777777" w:rsidR="00B31222" w:rsidRPr="005B3636" w:rsidRDefault="00B31222" w:rsidP="00563515">
      <w:pPr>
        <w:spacing w:line="360" w:lineRule="auto"/>
        <w:jc w:val="both"/>
        <w:rPr>
          <w:rFonts w:ascii="Palatino Linotype" w:eastAsia="Batang" w:hAnsi="Palatino Linotype" w:cs="Tahoma"/>
          <w:b/>
          <w:bCs/>
          <w:sz w:val="22"/>
          <w:szCs w:val="24"/>
        </w:rPr>
      </w:pPr>
    </w:p>
    <w:p w14:paraId="03E7A329" w14:textId="1C482CFA" w:rsidR="008D575B" w:rsidRPr="00F11699" w:rsidRDefault="00F11699" w:rsidP="00563515">
      <w:pPr>
        <w:spacing w:line="360" w:lineRule="auto"/>
        <w:jc w:val="both"/>
        <w:rPr>
          <w:rFonts w:ascii="Palatino Linotype" w:eastAsia="Batang" w:hAnsi="Palatino Linotype" w:cs="Tahoma"/>
          <w:bCs/>
          <w:sz w:val="22"/>
          <w:szCs w:val="24"/>
        </w:rPr>
      </w:pPr>
      <w:r w:rsidRPr="00F11699">
        <w:rPr>
          <w:rFonts w:ascii="Palatino Linotype" w:eastAsia="Batang" w:hAnsi="Palatino Linotype" w:cs="Tahoma"/>
          <w:b/>
          <w:bCs/>
          <w:sz w:val="22"/>
          <w:szCs w:val="24"/>
        </w:rPr>
        <w:t xml:space="preserve">b) Admisión del Recurso de Revisión. </w:t>
      </w:r>
      <w:r>
        <w:rPr>
          <w:rFonts w:ascii="Palatino Linotype" w:eastAsia="Batang" w:hAnsi="Palatino Linotype" w:cs="Tahoma"/>
          <w:bCs/>
          <w:sz w:val="22"/>
          <w:szCs w:val="24"/>
        </w:rPr>
        <w:t>Con fecha veintitrés</w:t>
      </w:r>
      <w:r w:rsidRPr="00F11699">
        <w:rPr>
          <w:rFonts w:ascii="Palatino Linotype" w:eastAsia="Batang" w:hAnsi="Palatino Linotype" w:cs="Tahoma"/>
          <w:bCs/>
          <w:sz w:val="22"/>
          <w:szCs w:val="24"/>
        </w:rPr>
        <w:t xml:space="preserve"> de enero de dos mil diecinueve, se acordó la admisión del Recurso de Revisión interpuesto por el Recurrente en contra de</w:t>
      </w:r>
      <w:r>
        <w:rPr>
          <w:rFonts w:ascii="Palatino Linotype" w:eastAsia="Batang" w:hAnsi="Palatino Linotype" w:cs="Tahoma"/>
          <w:bCs/>
          <w:sz w:val="22"/>
          <w:szCs w:val="24"/>
        </w:rPr>
        <w:t xml:space="preserve"> </w:t>
      </w:r>
      <w:r w:rsidRPr="00F11699">
        <w:rPr>
          <w:rFonts w:ascii="Palatino Linotype" w:eastAsia="Batang" w:hAnsi="Palatino Linotype" w:cs="Tahoma"/>
          <w:bCs/>
          <w:sz w:val="22"/>
          <w:szCs w:val="24"/>
        </w:rPr>
        <w:t>l</w:t>
      </w:r>
      <w:r>
        <w:rPr>
          <w:rFonts w:ascii="Palatino Linotype" w:eastAsia="Batang" w:hAnsi="Palatino Linotype" w:cs="Tahoma"/>
          <w:bCs/>
          <w:sz w:val="22"/>
          <w:szCs w:val="24"/>
        </w:rPr>
        <w:t>a</w:t>
      </w:r>
      <w:r w:rsidRPr="00F11699">
        <w:rPr>
          <w:rFonts w:ascii="Palatino Linotype" w:eastAsia="Batang" w:hAnsi="Palatino Linotype" w:cs="Tahoma"/>
          <w:bCs/>
          <w:sz w:val="22"/>
          <w:szCs w:val="24"/>
        </w:rPr>
        <w:t xml:space="preserve"> Universidad Politécnica del Valle de Toluca, la integración del expediente y su puesta a disposición de las partes, en términos del artículo 185, fracciones I y II, de la Ley de Transparencia y Acceso a la Información Pública del Estado de México y Municipios; acto que fue notificado a las partes el mismo día, a través del Sistema de Acceso a la Información Mexiquense (SAIMEX), otorgándoles un plazo de siete días hábiles posteriores a dicha notificaciones para que manifestaran lo que a su derecho conviniera y formularan alegatos, en términos del artículo 185, fracción IV, de la Ley de Transparencia y Acceso a la Información Pública del Estado de</w:t>
      </w:r>
      <w:r>
        <w:rPr>
          <w:rFonts w:ascii="Palatino Linotype" w:eastAsia="Batang" w:hAnsi="Palatino Linotype" w:cs="Tahoma"/>
          <w:bCs/>
          <w:sz w:val="22"/>
          <w:szCs w:val="24"/>
        </w:rPr>
        <w:t xml:space="preserve"> México y Municipios. </w:t>
      </w:r>
    </w:p>
    <w:p w14:paraId="4EF83F8B" w14:textId="77777777" w:rsidR="00F11699" w:rsidRPr="005B3636" w:rsidRDefault="00F11699" w:rsidP="00563515">
      <w:pPr>
        <w:spacing w:line="360" w:lineRule="auto"/>
        <w:jc w:val="both"/>
        <w:rPr>
          <w:rFonts w:ascii="Palatino Linotype" w:hAnsi="Palatino Linotype" w:cs="Tahoma"/>
          <w:b/>
          <w:sz w:val="22"/>
          <w:szCs w:val="24"/>
        </w:rPr>
      </w:pPr>
    </w:p>
    <w:p w14:paraId="41B80494" w14:textId="0943BDD0" w:rsidR="00B960AD" w:rsidRDefault="00954744" w:rsidP="008E59AB">
      <w:pPr>
        <w:spacing w:line="360" w:lineRule="auto"/>
        <w:jc w:val="both"/>
        <w:rPr>
          <w:rFonts w:ascii="Palatino Linotype" w:hAnsi="Palatino Linotype" w:cs="Tahoma"/>
          <w:sz w:val="22"/>
          <w:szCs w:val="24"/>
          <w:lang w:val="es-ES"/>
        </w:rPr>
      </w:pPr>
      <w:r w:rsidRPr="005B3636">
        <w:rPr>
          <w:rFonts w:ascii="Palatino Linotype" w:hAnsi="Palatino Linotype" w:cs="Tahoma"/>
          <w:b/>
          <w:sz w:val="22"/>
          <w:szCs w:val="24"/>
        </w:rPr>
        <w:t xml:space="preserve">c) </w:t>
      </w:r>
      <w:r w:rsidR="003D03E9" w:rsidRPr="005B3636">
        <w:rPr>
          <w:rFonts w:ascii="Palatino Linotype" w:hAnsi="Palatino Linotype" w:cs="Tahoma"/>
          <w:b/>
          <w:sz w:val="22"/>
          <w:szCs w:val="24"/>
          <w:lang w:val="es-ES"/>
        </w:rPr>
        <w:t xml:space="preserve">Informe Justificado. </w:t>
      </w:r>
      <w:r w:rsidR="009D36A3">
        <w:rPr>
          <w:rFonts w:ascii="Palatino Linotype" w:hAnsi="Palatino Linotype" w:cs="Tahoma"/>
          <w:sz w:val="22"/>
          <w:szCs w:val="24"/>
          <w:lang w:val="es-ES"/>
        </w:rPr>
        <w:t xml:space="preserve">El </w:t>
      </w:r>
      <w:r w:rsidR="009D36A3" w:rsidRPr="000A6D0A">
        <w:rPr>
          <w:rFonts w:ascii="Palatino Linotype" w:hAnsi="Palatino Linotype" w:cs="Tahoma"/>
          <w:sz w:val="22"/>
          <w:szCs w:val="24"/>
          <w:lang w:val="es-ES"/>
        </w:rPr>
        <w:t>veintitrés</w:t>
      </w:r>
      <w:r w:rsidR="00311FC0" w:rsidRPr="000A6D0A">
        <w:rPr>
          <w:rFonts w:ascii="Palatino Linotype" w:hAnsi="Palatino Linotype" w:cs="Tahoma"/>
          <w:sz w:val="22"/>
          <w:szCs w:val="24"/>
          <w:lang w:val="es-ES"/>
        </w:rPr>
        <w:t xml:space="preserve"> de enero de dos mil diecinueve,</w:t>
      </w:r>
      <w:r w:rsidR="00311FC0" w:rsidRPr="00311FC0">
        <w:rPr>
          <w:rFonts w:ascii="Palatino Linotype" w:hAnsi="Palatino Linotype" w:cs="Tahoma"/>
          <w:sz w:val="22"/>
          <w:szCs w:val="24"/>
          <w:lang w:val="es-ES"/>
        </w:rPr>
        <w:t xml:space="preserve"> se recibió a través del Sistema de Acceso a la Información Mexiquense (SAIMEX) el Informe Justificado de la Secretaría de la Contraloría, al que adjuntó la digitalización del oficio número </w:t>
      </w:r>
      <w:r w:rsidR="009D36A3">
        <w:rPr>
          <w:rFonts w:ascii="Palatino Linotype" w:hAnsi="Palatino Linotype" w:cs="Tahoma"/>
          <w:sz w:val="22"/>
          <w:szCs w:val="24"/>
          <w:lang w:val="es-ES"/>
        </w:rPr>
        <w:t>205BL16001/878/2019</w:t>
      </w:r>
      <w:r w:rsidR="00026A33">
        <w:rPr>
          <w:rFonts w:ascii="Palatino Linotype" w:hAnsi="Palatino Linotype" w:cs="Tahoma"/>
          <w:sz w:val="22"/>
          <w:szCs w:val="24"/>
          <w:lang w:val="es-ES"/>
        </w:rPr>
        <w:t xml:space="preserve">, emitido por la Jefa del Departamento de Información, Planeación, Programación y Evaluación  y </w:t>
      </w:r>
      <w:r w:rsidR="00311FC0" w:rsidRPr="00311FC0">
        <w:rPr>
          <w:rFonts w:ascii="Palatino Linotype" w:hAnsi="Palatino Linotype" w:cs="Tahoma"/>
          <w:sz w:val="22"/>
          <w:szCs w:val="24"/>
          <w:lang w:val="es-ES"/>
        </w:rPr>
        <w:t xml:space="preserve"> Titular de la Unidad de Transparencia, mediante el cual se </w:t>
      </w:r>
      <w:r w:rsidR="00311FC0" w:rsidRPr="00311FC0">
        <w:rPr>
          <w:rFonts w:ascii="Palatino Linotype" w:hAnsi="Palatino Linotype" w:cs="Tahoma"/>
          <w:sz w:val="22"/>
          <w:szCs w:val="24"/>
          <w:lang w:val="es-ES"/>
        </w:rPr>
        <w:lastRenderedPageBreak/>
        <w:t>confirma la respuesta otorgada a la solicitud, reiterando el punto en el que se inconformó la Particular, como se muestra en el extracto que a continuación se reproduce:</w:t>
      </w:r>
    </w:p>
    <w:p w14:paraId="34D89770" w14:textId="77777777" w:rsidR="00196737" w:rsidRDefault="00026A33" w:rsidP="008E59AB">
      <w:pPr>
        <w:spacing w:line="360" w:lineRule="auto"/>
        <w:jc w:val="both"/>
        <w:rPr>
          <w:rFonts w:ascii="Palatino Linotype" w:hAnsi="Palatino Linotype" w:cs="Tahoma"/>
          <w:sz w:val="22"/>
          <w:szCs w:val="24"/>
          <w:lang w:val="es-ES"/>
        </w:rPr>
      </w:pPr>
      <w:r>
        <w:rPr>
          <w:rFonts w:ascii="Palatino Linotype" w:hAnsi="Palatino Linotype" w:cs="Tahoma"/>
          <w:sz w:val="22"/>
          <w:szCs w:val="24"/>
          <w:lang w:val="es-ES"/>
        </w:rPr>
        <w:tab/>
      </w:r>
    </w:p>
    <w:p w14:paraId="0E40066C" w14:textId="75252B03" w:rsidR="00026A33" w:rsidRDefault="00196737" w:rsidP="008E59AB">
      <w:pPr>
        <w:spacing w:line="360" w:lineRule="auto"/>
        <w:jc w:val="both"/>
        <w:rPr>
          <w:rFonts w:ascii="Palatino Linotype" w:hAnsi="Palatino Linotype" w:cs="Tahoma"/>
          <w:sz w:val="22"/>
          <w:szCs w:val="24"/>
          <w:lang w:val="es-ES"/>
        </w:rPr>
      </w:pPr>
      <w:r>
        <w:rPr>
          <w:rFonts w:ascii="Palatino Linotype" w:hAnsi="Palatino Linotype" w:cs="Tahoma"/>
          <w:sz w:val="22"/>
          <w:szCs w:val="24"/>
          <w:lang w:val="es-ES"/>
        </w:rPr>
        <w:t>“</w:t>
      </w:r>
      <w:r w:rsidR="00026A33" w:rsidRPr="00026A33">
        <w:rPr>
          <w:rFonts w:ascii="Palatino Linotype" w:hAnsi="Palatino Linotype" w:cs="Tahoma"/>
          <w:szCs w:val="24"/>
          <w:lang w:val="es-ES"/>
        </w:rPr>
        <w:t>…</w:t>
      </w:r>
    </w:p>
    <w:p w14:paraId="5241EBD8" w14:textId="580216B5" w:rsidR="00026A33" w:rsidRDefault="00026A33" w:rsidP="008E59AB">
      <w:pPr>
        <w:spacing w:line="360" w:lineRule="auto"/>
        <w:jc w:val="both"/>
        <w:rPr>
          <w:rFonts w:ascii="Palatino Linotype" w:hAnsi="Palatino Linotype" w:cs="Tahoma"/>
          <w:b/>
          <w:sz w:val="22"/>
          <w:szCs w:val="24"/>
          <w:lang w:val="es-ES"/>
        </w:rPr>
      </w:pPr>
      <w:r>
        <w:rPr>
          <w:rFonts w:ascii="Palatino Linotype" w:hAnsi="Palatino Linotype" w:cs="Tahoma"/>
          <w:sz w:val="22"/>
          <w:szCs w:val="24"/>
          <w:lang w:val="es-ES"/>
        </w:rPr>
        <w:tab/>
      </w:r>
      <w:r w:rsidRPr="000A6D0A">
        <w:rPr>
          <w:rFonts w:ascii="Palatino Linotype" w:hAnsi="Palatino Linotype" w:cs="Tahoma"/>
          <w:b/>
          <w:sz w:val="22"/>
          <w:szCs w:val="24"/>
          <w:lang w:val="es-ES"/>
        </w:rPr>
        <w:t>III. REFUTACIÓN AL ACTO IMPUGNADO.</w:t>
      </w:r>
    </w:p>
    <w:p w14:paraId="588D6A6D" w14:textId="77777777" w:rsidR="000A6D0A" w:rsidRPr="000A6D0A" w:rsidRDefault="000A6D0A" w:rsidP="008E59AB">
      <w:pPr>
        <w:spacing w:line="360" w:lineRule="auto"/>
        <w:jc w:val="both"/>
        <w:rPr>
          <w:rFonts w:ascii="Palatino Linotype" w:hAnsi="Palatino Linotype" w:cs="Tahoma"/>
          <w:b/>
          <w:sz w:val="22"/>
          <w:szCs w:val="24"/>
          <w:lang w:val="es-ES"/>
        </w:rPr>
      </w:pPr>
    </w:p>
    <w:p w14:paraId="79F8C748" w14:textId="6A1DA190" w:rsidR="00026A33" w:rsidRDefault="00026A33" w:rsidP="00026A33">
      <w:pPr>
        <w:autoSpaceDE w:val="0"/>
        <w:autoSpaceDN w:val="0"/>
        <w:adjustRightInd w:val="0"/>
        <w:spacing w:line="360" w:lineRule="auto"/>
        <w:ind w:left="567" w:right="567"/>
        <w:jc w:val="both"/>
        <w:rPr>
          <w:rFonts w:ascii="Palatino Linotype" w:hAnsi="Palatino Linotype" w:cs="Tahoma"/>
          <w:szCs w:val="22"/>
        </w:rPr>
      </w:pPr>
      <w:r w:rsidRPr="00026A33">
        <w:rPr>
          <w:rFonts w:ascii="Palatino Linotype" w:hAnsi="Palatino Linotype" w:cs="Tahoma"/>
          <w:szCs w:val="22"/>
        </w:rPr>
        <w:t xml:space="preserve">Considerando lo anterior, y de un análisis concatenado del recurso de revisión, se advierte </w:t>
      </w:r>
      <w:r>
        <w:rPr>
          <w:rFonts w:ascii="Palatino Linotype" w:hAnsi="Palatino Linotype" w:cs="Tahoma"/>
          <w:szCs w:val="22"/>
        </w:rPr>
        <w:t>que resulta incorrecta la apreciación del recurrente en relación con el acto que se impugna, ya que no se niega la información respecto de la solicitud de información</w:t>
      </w:r>
      <w:r w:rsidRPr="000A6D0A">
        <w:rPr>
          <w:rFonts w:ascii="Palatino Linotype" w:hAnsi="Palatino Linotype" w:cs="Tahoma"/>
          <w:b/>
          <w:szCs w:val="22"/>
        </w:rPr>
        <w:t xml:space="preserve">, </w:t>
      </w:r>
      <w:r w:rsidR="000A6D0A" w:rsidRPr="000A6D0A">
        <w:rPr>
          <w:rFonts w:ascii="Palatino Linotype" w:hAnsi="Palatino Linotype" w:cs="Tahoma"/>
          <w:b/>
          <w:szCs w:val="22"/>
        </w:rPr>
        <w:t>toda vez que se dio respuesta en tiempo y forma, conforme a lo solicitado por el peticionario</w:t>
      </w:r>
      <w:r w:rsidR="000A6D0A">
        <w:rPr>
          <w:rFonts w:ascii="Palatino Linotype" w:hAnsi="Palatino Linotype" w:cs="Tahoma"/>
          <w:szCs w:val="22"/>
        </w:rPr>
        <w:t>, motivo por se confirma la respuesta emitida por el departamento a mi cargo.</w:t>
      </w:r>
    </w:p>
    <w:p w14:paraId="588B1125" w14:textId="15314060" w:rsidR="000A6D0A" w:rsidRDefault="000A6D0A" w:rsidP="00026A33">
      <w:pPr>
        <w:autoSpaceDE w:val="0"/>
        <w:autoSpaceDN w:val="0"/>
        <w:adjustRightInd w:val="0"/>
        <w:spacing w:line="360" w:lineRule="auto"/>
        <w:ind w:left="567" w:right="567"/>
        <w:jc w:val="both"/>
        <w:rPr>
          <w:rFonts w:ascii="Palatino Linotype" w:hAnsi="Palatino Linotype" w:cs="Tahoma"/>
          <w:szCs w:val="22"/>
        </w:rPr>
      </w:pPr>
      <w:r>
        <w:rPr>
          <w:rFonts w:ascii="Palatino Linotype" w:hAnsi="Palatino Linotype" w:cs="Tahoma"/>
          <w:szCs w:val="22"/>
        </w:rPr>
        <w:t>…</w:t>
      </w:r>
    </w:p>
    <w:p w14:paraId="1D7F52C2" w14:textId="284CDB1A" w:rsidR="000A6D0A" w:rsidRPr="000A6D0A" w:rsidRDefault="000A6D0A" w:rsidP="00026A33">
      <w:pPr>
        <w:autoSpaceDE w:val="0"/>
        <w:autoSpaceDN w:val="0"/>
        <w:adjustRightInd w:val="0"/>
        <w:spacing w:line="360" w:lineRule="auto"/>
        <w:ind w:left="567" w:right="567"/>
        <w:jc w:val="both"/>
        <w:rPr>
          <w:rFonts w:ascii="Palatino Linotype" w:hAnsi="Palatino Linotype" w:cs="Tahoma"/>
          <w:b/>
          <w:szCs w:val="22"/>
        </w:rPr>
      </w:pPr>
      <w:r>
        <w:rPr>
          <w:rFonts w:ascii="Palatino Linotype" w:hAnsi="Palatino Linotype" w:cs="Tahoma"/>
          <w:szCs w:val="22"/>
        </w:rPr>
        <w:t xml:space="preserve">Por tal motivo, de conformidad con el último párrafo del artículo 166 de la Ley de Transparencia y Acceso a la Información Pública del Estado de México y Municipios, se desprende que la obligación de acceso a la información pública se tendrá por cumplida cuando el solicitante tenga a su disposición la información requerida, por lo que </w:t>
      </w:r>
      <w:r w:rsidRPr="000A6D0A">
        <w:rPr>
          <w:rFonts w:ascii="Palatino Linotype" w:hAnsi="Palatino Linotype" w:cs="Tahoma"/>
          <w:b/>
          <w:szCs w:val="22"/>
        </w:rPr>
        <w:t>se confirma la respuesta.</w:t>
      </w:r>
    </w:p>
    <w:p w14:paraId="550B29BB" w14:textId="0104C89C" w:rsidR="000A6D0A" w:rsidRPr="00196737" w:rsidRDefault="000A6D0A" w:rsidP="00026A33">
      <w:pPr>
        <w:autoSpaceDE w:val="0"/>
        <w:autoSpaceDN w:val="0"/>
        <w:adjustRightInd w:val="0"/>
        <w:spacing w:line="360" w:lineRule="auto"/>
        <w:ind w:left="567" w:right="567"/>
        <w:jc w:val="both"/>
        <w:rPr>
          <w:rFonts w:ascii="Palatino Linotype" w:hAnsi="Palatino Linotype" w:cs="Tahoma"/>
          <w:szCs w:val="22"/>
        </w:rPr>
      </w:pPr>
      <w:r>
        <w:rPr>
          <w:rFonts w:ascii="Palatino Linotype" w:hAnsi="Palatino Linotype" w:cs="Tahoma"/>
          <w:szCs w:val="22"/>
        </w:rPr>
        <w:t>…</w:t>
      </w:r>
      <w:r w:rsidR="00196737">
        <w:rPr>
          <w:rFonts w:ascii="Palatino Linotype" w:hAnsi="Palatino Linotype" w:cs="Tahoma"/>
          <w:szCs w:val="22"/>
        </w:rPr>
        <w:t>”</w:t>
      </w:r>
      <w:r>
        <w:rPr>
          <w:rFonts w:ascii="Palatino Linotype" w:hAnsi="Palatino Linotype" w:cs="Tahoma"/>
          <w:szCs w:val="22"/>
        </w:rPr>
        <w:tab/>
      </w:r>
      <w:r>
        <w:rPr>
          <w:rFonts w:ascii="Palatino Linotype" w:hAnsi="Palatino Linotype" w:cs="Tahoma"/>
          <w:szCs w:val="22"/>
        </w:rPr>
        <w:tab/>
      </w:r>
      <w:r>
        <w:rPr>
          <w:rFonts w:ascii="Palatino Linotype" w:hAnsi="Palatino Linotype" w:cs="Tahoma"/>
          <w:szCs w:val="22"/>
        </w:rPr>
        <w:tab/>
      </w:r>
      <w:r>
        <w:rPr>
          <w:rFonts w:ascii="Palatino Linotype" w:hAnsi="Palatino Linotype" w:cs="Tahoma"/>
          <w:szCs w:val="22"/>
        </w:rPr>
        <w:tab/>
      </w:r>
      <w:r>
        <w:rPr>
          <w:rFonts w:ascii="Palatino Linotype" w:hAnsi="Palatino Linotype" w:cs="Tahoma"/>
          <w:szCs w:val="22"/>
        </w:rPr>
        <w:tab/>
      </w:r>
      <w:r>
        <w:rPr>
          <w:rFonts w:ascii="Palatino Linotype" w:hAnsi="Palatino Linotype" w:cs="Tahoma"/>
          <w:szCs w:val="22"/>
        </w:rPr>
        <w:tab/>
      </w:r>
      <w:r>
        <w:rPr>
          <w:rFonts w:ascii="Palatino Linotype" w:hAnsi="Palatino Linotype" w:cs="Tahoma"/>
          <w:szCs w:val="22"/>
        </w:rPr>
        <w:tab/>
      </w:r>
      <w:r w:rsidRPr="000A6D0A">
        <w:rPr>
          <w:rFonts w:ascii="Palatino Linotype" w:hAnsi="Palatino Linotype" w:cs="Tahoma"/>
          <w:b/>
          <w:szCs w:val="22"/>
        </w:rPr>
        <w:tab/>
      </w:r>
      <w:r w:rsidR="00196737">
        <w:rPr>
          <w:rFonts w:ascii="Palatino Linotype" w:hAnsi="Palatino Linotype" w:cs="Tahoma"/>
          <w:szCs w:val="22"/>
        </w:rPr>
        <w:t>(</w:t>
      </w:r>
      <w:r w:rsidRPr="00655E2C">
        <w:rPr>
          <w:rFonts w:ascii="Palatino Linotype" w:hAnsi="Palatino Linotype" w:cs="Tahoma"/>
          <w:szCs w:val="22"/>
        </w:rPr>
        <w:t>Énfasis añadido</w:t>
      </w:r>
      <w:r w:rsidR="00196737">
        <w:rPr>
          <w:rFonts w:ascii="Palatino Linotype" w:hAnsi="Palatino Linotype" w:cs="Tahoma"/>
          <w:szCs w:val="22"/>
        </w:rPr>
        <w:t>)</w:t>
      </w:r>
    </w:p>
    <w:p w14:paraId="5A073378" w14:textId="77777777" w:rsidR="00DB40C6" w:rsidRDefault="00DB40C6" w:rsidP="00CF17A0">
      <w:pPr>
        <w:spacing w:line="360" w:lineRule="auto"/>
        <w:jc w:val="both"/>
        <w:rPr>
          <w:rFonts w:ascii="Palatino Linotype" w:hAnsi="Palatino Linotype" w:cs="Tahoma"/>
          <w:sz w:val="22"/>
          <w:szCs w:val="24"/>
          <w:lang w:val="es-ES"/>
        </w:rPr>
      </w:pPr>
    </w:p>
    <w:p w14:paraId="4B946F2B" w14:textId="07DF69F9" w:rsidR="00C95F37" w:rsidRDefault="00CF17A0" w:rsidP="00CF17A0">
      <w:pPr>
        <w:spacing w:line="360" w:lineRule="auto"/>
        <w:jc w:val="both"/>
        <w:rPr>
          <w:rFonts w:ascii="Palatino Linotype" w:hAnsi="Palatino Linotype" w:cs="Tahoma"/>
          <w:sz w:val="22"/>
          <w:szCs w:val="24"/>
        </w:rPr>
      </w:pPr>
      <w:r>
        <w:rPr>
          <w:rFonts w:ascii="Palatino Linotype" w:hAnsi="Palatino Linotype" w:cs="Tahoma"/>
          <w:sz w:val="22"/>
          <w:szCs w:val="24"/>
          <w:lang w:val="es-ES"/>
        </w:rPr>
        <w:t xml:space="preserve">Es de señalar que </w:t>
      </w:r>
      <w:r w:rsidR="00DB40C6">
        <w:rPr>
          <w:rFonts w:ascii="Palatino Linotype" w:hAnsi="Palatino Linotype" w:cs="Tahoma"/>
          <w:sz w:val="22"/>
          <w:szCs w:val="24"/>
          <w:lang w:val="es-ES"/>
        </w:rPr>
        <w:t xml:space="preserve">en el Informe Justificado se ratificó la respuesta original motivo por el cual no se dio vista al Recurrente, en términos del artículo 185, fracción III, de </w:t>
      </w:r>
      <w:r w:rsidR="00DB40C6" w:rsidRPr="005B3636">
        <w:rPr>
          <w:rFonts w:ascii="Palatino Linotype" w:hAnsi="Palatino Linotype" w:cs="Tahoma"/>
          <w:sz w:val="22"/>
          <w:szCs w:val="24"/>
        </w:rPr>
        <w:t>la Ley de Transparencia y Acceso a la Información Pública del Estado de México y Municipios</w:t>
      </w:r>
      <w:r w:rsidR="00DB40C6">
        <w:rPr>
          <w:rFonts w:ascii="Palatino Linotype" w:hAnsi="Palatino Linotype" w:cs="Tahoma"/>
          <w:sz w:val="22"/>
          <w:szCs w:val="24"/>
        </w:rPr>
        <w:t>; sin embargo, se notificará junto con la presente Resolución.</w:t>
      </w:r>
    </w:p>
    <w:p w14:paraId="20F1232A" w14:textId="77777777" w:rsidR="00DB40C6" w:rsidRPr="000A6D0A" w:rsidRDefault="00DB40C6" w:rsidP="00655E2C">
      <w:pPr>
        <w:spacing w:line="360" w:lineRule="auto"/>
        <w:jc w:val="both"/>
        <w:rPr>
          <w:rFonts w:ascii="Palatino Linotype" w:hAnsi="Palatino Linotype" w:cs="Tahoma"/>
          <w:sz w:val="22"/>
          <w:szCs w:val="24"/>
          <w:lang w:val="es-ES"/>
        </w:rPr>
      </w:pPr>
    </w:p>
    <w:p w14:paraId="18799074" w14:textId="21ADE77D" w:rsidR="00AE4195" w:rsidRDefault="008E59AB" w:rsidP="00563515">
      <w:pPr>
        <w:spacing w:line="360" w:lineRule="auto"/>
        <w:jc w:val="both"/>
        <w:rPr>
          <w:rFonts w:ascii="Palatino Linotype" w:hAnsi="Palatino Linotype" w:cs="Tahoma"/>
          <w:sz w:val="22"/>
          <w:szCs w:val="24"/>
        </w:rPr>
      </w:pPr>
      <w:r>
        <w:rPr>
          <w:rFonts w:ascii="Palatino Linotype" w:hAnsi="Palatino Linotype" w:cs="Tahoma"/>
          <w:b/>
          <w:sz w:val="22"/>
          <w:szCs w:val="24"/>
        </w:rPr>
        <w:t>d</w:t>
      </w:r>
      <w:r w:rsidR="003E763A" w:rsidRPr="005B3636">
        <w:rPr>
          <w:rFonts w:ascii="Palatino Linotype" w:hAnsi="Palatino Linotype" w:cs="Tahoma"/>
          <w:b/>
          <w:sz w:val="22"/>
          <w:szCs w:val="24"/>
        </w:rPr>
        <w:t xml:space="preserve">) </w:t>
      </w:r>
      <w:r w:rsidR="00AE4195" w:rsidRPr="005B3636">
        <w:rPr>
          <w:rFonts w:ascii="Palatino Linotype" w:hAnsi="Palatino Linotype" w:cs="Tahoma"/>
          <w:b/>
          <w:sz w:val="22"/>
          <w:szCs w:val="24"/>
        </w:rPr>
        <w:t>Cierre de instrucción.</w:t>
      </w:r>
      <w:r w:rsidR="00AE4195" w:rsidRPr="005B3636">
        <w:rPr>
          <w:rFonts w:ascii="Palatino Linotype" w:hAnsi="Palatino Linotype" w:cs="Tahoma"/>
          <w:sz w:val="22"/>
          <w:szCs w:val="24"/>
        </w:rPr>
        <w:t xml:space="preserve"> El </w:t>
      </w:r>
      <w:r w:rsidR="000A6D0A">
        <w:rPr>
          <w:rFonts w:ascii="Palatino Linotype" w:hAnsi="Palatino Linotype" w:cs="Tahoma"/>
          <w:sz w:val="22"/>
          <w:szCs w:val="24"/>
        </w:rPr>
        <w:t>veintiséis</w:t>
      </w:r>
      <w:r w:rsidR="00EF43A5">
        <w:rPr>
          <w:rFonts w:ascii="Palatino Linotype" w:hAnsi="Palatino Linotype" w:cs="Tahoma"/>
          <w:sz w:val="22"/>
          <w:szCs w:val="24"/>
        </w:rPr>
        <w:t xml:space="preserve"> de febrero </w:t>
      </w:r>
      <w:r w:rsidR="00C95F37" w:rsidRPr="005B3636">
        <w:rPr>
          <w:rFonts w:ascii="Palatino Linotype" w:hAnsi="Palatino Linotype" w:cs="Tahoma"/>
          <w:sz w:val="22"/>
          <w:szCs w:val="24"/>
        </w:rPr>
        <w:t>de</w:t>
      </w:r>
      <w:r w:rsidR="00B960AD" w:rsidRPr="005B3636">
        <w:rPr>
          <w:rFonts w:ascii="Palatino Linotype" w:hAnsi="Palatino Linotype" w:cs="Tahoma"/>
          <w:sz w:val="22"/>
          <w:szCs w:val="24"/>
        </w:rPr>
        <w:t xml:space="preserve"> </w:t>
      </w:r>
      <w:r w:rsidR="00C95F37" w:rsidRPr="005B3636">
        <w:rPr>
          <w:rFonts w:ascii="Palatino Linotype" w:hAnsi="Palatino Linotype" w:cs="Tahoma"/>
          <w:sz w:val="22"/>
          <w:szCs w:val="24"/>
        </w:rPr>
        <w:t>dos mil dieci</w:t>
      </w:r>
      <w:r w:rsidR="00D35B42">
        <w:rPr>
          <w:rFonts w:ascii="Palatino Linotype" w:hAnsi="Palatino Linotype" w:cs="Tahoma"/>
          <w:sz w:val="22"/>
          <w:szCs w:val="24"/>
        </w:rPr>
        <w:t>nueve</w:t>
      </w:r>
      <w:r w:rsidR="00AE4195" w:rsidRPr="005B3636">
        <w:rPr>
          <w:rFonts w:ascii="Palatino Linotype" w:hAnsi="Palatino Linotype" w:cs="Tahoma"/>
          <w:sz w:val="22"/>
          <w:szCs w:val="24"/>
        </w:rPr>
        <w:t xml:space="preserve">, al no existir diligencias pendientes por desahogar, se emitió el acuerdo por medio del cual se declaró cerrada la instrucción y se determinó pasar </w:t>
      </w:r>
      <w:r w:rsidR="0037388D" w:rsidRPr="005B3636">
        <w:rPr>
          <w:rFonts w:ascii="Palatino Linotype" w:hAnsi="Palatino Linotype" w:cs="Tahoma"/>
          <w:sz w:val="22"/>
          <w:szCs w:val="24"/>
        </w:rPr>
        <w:t>los expedientes</w:t>
      </w:r>
      <w:r w:rsidR="00AE4195" w:rsidRPr="005B3636">
        <w:rPr>
          <w:rFonts w:ascii="Palatino Linotype" w:hAnsi="Palatino Linotype" w:cs="Tahoma"/>
          <w:sz w:val="22"/>
          <w:szCs w:val="24"/>
        </w:rPr>
        <w:t xml:space="preserve"> a resolución, en términos de lo dispuesto en </w:t>
      </w:r>
      <w:r w:rsidR="00AE4195" w:rsidRPr="005B3636">
        <w:rPr>
          <w:rFonts w:ascii="Palatino Linotype" w:hAnsi="Palatino Linotype" w:cs="Tahoma"/>
          <w:sz w:val="22"/>
          <w:szCs w:val="24"/>
        </w:rPr>
        <w:lastRenderedPageBreak/>
        <w:t>los artículos 185, fracciones VI y VIII</w:t>
      </w:r>
      <w:r w:rsidR="008540AF" w:rsidRPr="005B3636">
        <w:rPr>
          <w:rFonts w:ascii="Palatino Linotype" w:hAnsi="Palatino Linotype" w:cs="Tahoma"/>
          <w:sz w:val="22"/>
          <w:szCs w:val="24"/>
        </w:rPr>
        <w:t>,</w:t>
      </w:r>
      <w:r w:rsidR="00AE4195" w:rsidRPr="005B3636">
        <w:rPr>
          <w:rFonts w:ascii="Palatino Linotype" w:hAnsi="Palatino Linotype" w:cs="Tahoma"/>
          <w:sz w:val="22"/>
          <w:szCs w:val="24"/>
        </w:rPr>
        <w:t xml:space="preserve"> de la Ley de Transparencia y Acceso a la Información Pública del Estado de México y Municipios, mismo que fue notificado a las partes el mismo día, a través del </w:t>
      </w:r>
      <w:r w:rsidR="00AE4195" w:rsidRPr="005B3636">
        <w:rPr>
          <w:rFonts w:ascii="Palatino Linotype" w:hAnsi="Palatino Linotype" w:cs="Tahoma"/>
          <w:sz w:val="22"/>
          <w:lang w:val="es-ES"/>
        </w:rPr>
        <w:t>Sistema de Acceso a la Información Mexiquense (SAIMEX)</w:t>
      </w:r>
      <w:r w:rsidR="00AE4195" w:rsidRPr="005B3636">
        <w:rPr>
          <w:rFonts w:ascii="Palatino Linotype" w:hAnsi="Palatino Linotype" w:cs="Tahoma"/>
          <w:sz w:val="22"/>
          <w:szCs w:val="24"/>
        </w:rPr>
        <w:t>.</w:t>
      </w:r>
    </w:p>
    <w:p w14:paraId="2CEC8D6E" w14:textId="77777777" w:rsidR="00503D01" w:rsidRDefault="00503D01" w:rsidP="00563515">
      <w:pPr>
        <w:spacing w:line="360" w:lineRule="auto"/>
        <w:jc w:val="both"/>
        <w:rPr>
          <w:rFonts w:ascii="Palatino Linotype" w:hAnsi="Palatino Linotype" w:cs="Tahoma"/>
          <w:sz w:val="22"/>
          <w:szCs w:val="24"/>
        </w:rPr>
      </w:pPr>
    </w:p>
    <w:p w14:paraId="25C6C388" w14:textId="2B5AF2A9" w:rsidR="00503D01" w:rsidRDefault="00503D01" w:rsidP="00503D01">
      <w:pPr>
        <w:spacing w:line="360" w:lineRule="auto"/>
        <w:jc w:val="both"/>
        <w:rPr>
          <w:rFonts w:ascii="Palatino Linotype" w:hAnsi="Palatino Linotype" w:cs="Tahoma"/>
          <w:sz w:val="22"/>
          <w:szCs w:val="22"/>
        </w:rPr>
      </w:pPr>
      <w:r w:rsidRPr="00503D01">
        <w:rPr>
          <w:rFonts w:ascii="Palatino Linotype" w:hAnsi="Palatino Linotype" w:cs="Tahoma"/>
          <w:b/>
          <w:sz w:val="22"/>
          <w:szCs w:val="24"/>
        </w:rPr>
        <w:t xml:space="preserve">e) </w:t>
      </w:r>
      <w:r w:rsidRPr="00503D01">
        <w:rPr>
          <w:rFonts w:ascii="Palatino Linotype" w:hAnsi="Palatino Linotype" w:cs="Tahoma"/>
          <w:b/>
          <w:sz w:val="22"/>
          <w:szCs w:val="22"/>
        </w:rPr>
        <w:t>Ampliación</w:t>
      </w:r>
      <w:r w:rsidRPr="00A50EAF">
        <w:rPr>
          <w:rFonts w:ascii="Palatino Linotype" w:hAnsi="Palatino Linotype" w:cs="Tahoma"/>
          <w:b/>
          <w:sz w:val="22"/>
          <w:szCs w:val="22"/>
        </w:rPr>
        <w:t xml:space="preserve"> de plazo para resolver.</w:t>
      </w:r>
      <w:r>
        <w:rPr>
          <w:rFonts w:ascii="Palatino Linotype" w:hAnsi="Palatino Linotype" w:cs="Tahoma"/>
          <w:b/>
          <w:sz w:val="22"/>
          <w:szCs w:val="22"/>
        </w:rPr>
        <w:t xml:space="preserve"> </w:t>
      </w:r>
      <w:r w:rsidRPr="00A50EAF">
        <w:rPr>
          <w:rFonts w:ascii="Palatino Linotype" w:hAnsi="Palatino Linotype" w:cs="Tahoma"/>
          <w:sz w:val="22"/>
          <w:szCs w:val="22"/>
        </w:rPr>
        <w:t>Mediante acuerdo de</w:t>
      </w:r>
      <w:r w:rsidRPr="006E45DE">
        <w:rPr>
          <w:rFonts w:ascii="Palatino Linotype" w:hAnsi="Palatino Linotype" w:cs="Tahoma"/>
          <w:sz w:val="22"/>
          <w:szCs w:val="22"/>
        </w:rPr>
        <w:t xml:space="preserve"> fecha </w:t>
      </w:r>
      <w:r>
        <w:rPr>
          <w:rFonts w:ascii="Palatino Linotype" w:hAnsi="Palatino Linotype" w:cs="Tahoma"/>
          <w:sz w:val="22"/>
          <w:szCs w:val="22"/>
        </w:rPr>
        <w:t xml:space="preserve">seis </w:t>
      </w:r>
      <w:r w:rsidRPr="00A50EAF">
        <w:rPr>
          <w:rFonts w:ascii="Palatino Linotype" w:hAnsi="Palatino Linotype" w:cs="Tahoma"/>
          <w:sz w:val="22"/>
          <w:szCs w:val="22"/>
        </w:rPr>
        <w:t xml:space="preserve">de </w:t>
      </w:r>
      <w:r>
        <w:rPr>
          <w:rFonts w:ascii="Palatino Linotype" w:hAnsi="Palatino Linotype" w:cs="Tahoma"/>
          <w:sz w:val="22"/>
          <w:szCs w:val="22"/>
        </w:rPr>
        <w:t xml:space="preserve">marzo </w:t>
      </w:r>
      <w:r w:rsidRPr="00A50EAF">
        <w:rPr>
          <w:rFonts w:ascii="Palatino Linotype" w:hAnsi="Palatino Linotype" w:cs="Tahoma"/>
          <w:sz w:val="22"/>
          <w:szCs w:val="22"/>
        </w:rPr>
        <w:t>de dos mil dieci</w:t>
      </w:r>
      <w:r>
        <w:rPr>
          <w:rFonts w:ascii="Palatino Linotype" w:hAnsi="Palatino Linotype" w:cs="Tahoma"/>
          <w:sz w:val="22"/>
          <w:szCs w:val="22"/>
        </w:rPr>
        <w:t>nueve</w:t>
      </w:r>
      <w:r w:rsidRPr="00A50EAF">
        <w:rPr>
          <w:rFonts w:ascii="Palatino Linotype" w:hAnsi="Palatino Linotype" w:cs="Tahoma"/>
          <w:sz w:val="22"/>
          <w:szCs w:val="22"/>
        </w:rPr>
        <w:t>, el cual fue notificado el mismo día, se acuerda la ampliación de plazo para estudio y resolución del presente recurso de revisión en términos del artículo 181 de la Ley de Transparencia y Acceso a la Información Pública del Estado de México y Municipios.</w:t>
      </w:r>
    </w:p>
    <w:p w14:paraId="0AA75EBA" w14:textId="77777777" w:rsidR="005A12EA" w:rsidRPr="005B3636" w:rsidRDefault="005A12EA" w:rsidP="00563515">
      <w:pPr>
        <w:spacing w:line="360" w:lineRule="auto"/>
        <w:jc w:val="both"/>
        <w:rPr>
          <w:rFonts w:ascii="Palatino Linotype" w:hAnsi="Palatino Linotype" w:cs="Tahoma"/>
          <w:sz w:val="22"/>
          <w:szCs w:val="24"/>
        </w:rPr>
      </w:pPr>
    </w:p>
    <w:p w14:paraId="74717A1B" w14:textId="258D7533" w:rsidR="00C554E6" w:rsidRPr="005B3636" w:rsidRDefault="00AE4195" w:rsidP="00563515">
      <w:pPr>
        <w:spacing w:line="360" w:lineRule="auto"/>
        <w:jc w:val="both"/>
        <w:rPr>
          <w:rFonts w:ascii="Palatino Linotype" w:hAnsi="Palatino Linotype" w:cs="Tahoma"/>
          <w:color w:val="000000"/>
          <w:sz w:val="22"/>
          <w:szCs w:val="24"/>
        </w:rPr>
      </w:pPr>
      <w:r w:rsidRPr="005B3636">
        <w:rPr>
          <w:rFonts w:ascii="Palatino Linotype" w:hAnsi="Palatino Linotype" w:cs="Tahoma"/>
          <w:color w:val="000000"/>
          <w:sz w:val="22"/>
          <w:szCs w:val="24"/>
        </w:rPr>
        <w:t xml:space="preserve">En razón de que fue debidamente sustanciado el expediente electrónico y no existe diligencia pendiente de desahogo, se emite la resolución que conforme a Derecho proceda, de acuerdo a los siguientes: </w:t>
      </w:r>
    </w:p>
    <w:p w14:paraId="4CA2D508" w14:textId="77777777" w:rsidR="004F2D88" w:rsidRPr="005B3636" w:rsidRDefault="009A620E" w:rsidP="00563515">
      <w:pPr>
        <w:spacing w:line="360" w:lineRule="auto"/>
        <w:jc w:val="center"/>
        <w:rPr>
          <w:rFonts w:ascii="Palatino Linotype" w:hAnsi="Palatino Linotype" w:cs="Tahoma"/>
          <w:b/>
          <w:sz w:val="22"/>
          <w:szCs w:val="22"/>
          <w:lang w:val="es-ES"/>
        </w:rPr>
      </w:pPr>
      <w:r w:rsidRPr="005B3636">
        <w:rPr>
          <w:rFonts w:ascii="Palatino Linotype" w:hAnsi="Palatino Linotype" w:cs="Tahoma"/>
          <w:b/>
          <w:sz w:val="22"/>
          <w:szCs w:val="22"/>
          <w:lang w:val="es-ES"/>
        </w:rPr>
        <w:t>C</w:t>
      </w:r>
      <w:r w:rsidR="00FF2401">
        <w:rPr>
          <w:rFonts w:ascii="Palatino Linotype" w:hAnsi="Palatino Linotype" w:cs="Tahoma"/>
          <w:b/>
          <w:sz w:val="22"/>
          <w:szCs w:val="22"/>
          <w:lang w:val="es-ES"/>
        </w:rPr>
        <w:t xml:space="preserve"> </w:t>
      </w:r>
      <w:r w:rsidRPr="005B3636">
        <w:rPr>
          <w:rFonts w:ascii="Palatino Linotype" w:hAnsi="Palatino Linotype" w:cs="Tahoma"/>
          <w:b/>
          <w:sz w:val="22"/>
          <w:szCs w:val="22"/>
          <w:lang w:val="es-ES"/>
        </w:rPr>
        <w:t>O</w:t>
      </w:r>
      <w:r w:rsidR="00FF2401">
        <w:rPr>
          <w:rFonts w:ascii="Palatino Linotype" w:hAnsi="Palatino Linotype" w:cs="Tahoma"/>
          <w:b/>
          <w:sz w:val="22"/>
          <w:szCs w:val="22"/>
          <w:lang w:val="es-ES"/>
        </w:rPr>
        <w:t xml:space="preserve"> </w:t>
      </w:r>
      <w:r w:rsidRPr="005B3636">
        <w:rPr>
          <w:rFonts w:ascii="Palatino Linotype" w:hAnsi="Palatino Linotype" w:cs="Tahoma"/>
          <w:b/>
          <w:sz w:val="22"/>
          <w:szCs w:val="22"/>
          <w:lang w:val="es-ES"/>
        </w:rPr>
        <w:t>N</w:t>
      </w:r>
      <w:r w:rsidR="00FF2401">
        <w:rPr>
          <w:rFonts w:ascii="Palatino Linotype" w:hAnsi="Palatino Linotype" w:cs="Tahoma"/>
          <w:b/>
          <w:sz w:val="22"/>
          <w:szCs w:val="22"/>
          <w:lang w:val="es-ES"/>
        </w:rPr>
        <w:t xml:space="preserve"> </w:t>
      </w:r>
      <w:r w:rsidRPr="005B3636">
        <w:rPr>
          <w:rFonts w:ascii="Palatino Linotype" w:hAnsi="Palatino Linotype" w:cs="Tahoma"/>
          <w:b/>
          <w:sz w:val="22"/>
          <w:szCs w:val="22"/>
          <w:lang w:val="es-ES"/>
        </w:rPr>
        <w:t>S</w:t>
      </w:r>
      <w:r w:rsidR="00FF2401">
        <w:rPr>
          <w:rFonts w:ascii="Palatino Linotype" w:hAnsi="Palatino Linotype" w:cs="Tahoma"/>
          <w:b/>
          <w:sz w:val="22"/>
          <w:szCs w:val="22"/>
          <w:lang w:val="es-ES"/>
        </w:rPr>
        <w:t xml:space="preserve"> </w:t>
      </w:r>
      <w:r w:rsidRPr="005B3636">
        <w:rPr>
          <w:rFonts w:ascii="Palatino Linotype" w:hAnsi="Palatino Linotype" w:cs="Tahoma"/>
          <w:b/>
          <w:sz w:val="22"/>
          <w:szCs w:val="22"/>
          <w:lang w:val="es-ES"/>
        </w:rPr>
        <w:t>I</w:t>
      </w:r>
      <w:r w:rsidR="00FF2401">
        <w:rPr>
          <w:rFonts w:ascii="Palatino Linotype" w:hAnsi="Palatino Linotype" w:cs="Tahoma"/>
          <w:b/>
          <w:sz w:val="22"/>
          <w:szCs w:val="22"/>
          <w:lang w:val="es-ES"/>
        </w:rPr>
        <w:t xml:space="preserve"> </w:t>
      </w:r>
      <w:r w:rsidRPr="005B3636">
        <w:rPr>
          <w:rFonts w:ascii="Palatino Linotype" w:hAnsi="Palatino Linotype" w:cs="Tahoma"/>
          <w:b/>
          <w:sz w:val="22"/>
          <w:szCs w:val="22"/>
          <w:lang w:val="es-ES"/>
        </w:rPr>
        <w:t>D</w:t>
      </w:r>
      <w:r w:rsidR="00FF2401">
        <w:rPr>
          <w:rFonts w:ascii="Palatino Linotype" w:hAnsi="Palatino Linotype" w:cs="Tahoma"/>
          <w:b/>
          <w:sz w:val="22"/>
          <w:szCs w:val="22"/>
          <w:lang w:val="es-ES"/>
        </w:rPr>
        <w:t xml:space="preserve"> </w:t>
      </w:r>
      <w:r w:rsidRPr="005B3636">
        <w:rPr>
          <w:rFonts w:ascii="Palatino Linotype" w:hAnsi="Palatino Linotype" w:cs="Tahoma"/>
          <w:b/>
          <w:sz w:val="22"/>
          <w:szCs w:val="22"/>
          <w:lang w:val="es-ES"/>
        </w:rPr>
        <w:t>E</w:t>
      </w:r>
      <w:r w:rsidR="00FF2401">
        <w:rPr>
          <w:rFonts w:ascii="Palatino Linotype" w:hAnsi="Palatino Linotype" w:cs="Tahoma"/>
          <w:b/>
          <w:sz w:val="22"/>
          <w:szCs w:val="22"/>
          <w:lang w:val="es-ES"/>
        </w:rPr>
        <w:t xml:space="preserve"> </w:t>
      </w:r>
      <w:r w:rsidRPr="005B3636">
        <w:rPr>
          <w:rFonts w:ascii="Palatino Linotype" w:hAnsi="Palatino Linotype" w:cs="Tahoma"/>
          <w:b/>
          <w:sz w:val="22"/>
          <w:szCs w:val="22"/>
          <w:lang w:val="es-ES"/>
        </w:rPr>
        <w:t>R</w:t>
      </w:r>
      <w:r w:rsidR="00FF2401">
        <w:rPr>
          <w:rFonts w:ascii="Palatino Linotype" w:hAnsi="Palatino Linotype" w:cs="Tahoma"/>
          <w:b/>
          <w:sz w:val="22"/>
          <w:szCs w:val="22"/>
          <w:lang w:val="es-ES"/>
        </w:rPr>
        <w:t xml:space="preserve"> </w:t>
      </w:r>
      <w:r w:rsidRPr="005B3636">
        <w:rPr>
          <w:rFonts w:ascii="Palatino Linotype" w:hAnsi="Palatino Linotype" w:cs="Tahoma"/>
          <w:b/>
          <w:sz w:val="22"/>
          <w:szCs w:val="22"/>
          <w:lang w:val="es-ES"/>
        </w:rPr>
        <w:t>A</w:t>
      </w:r>
      <w:r w:rsidR="00FF2401">
        <w:rPr>
          <w:rFonts w:ascii="Palatino Linotype" w:hAnsi="Palatino Linotype" w:cs="Tahoma"/>
          <w:b/>
          <w:sz w:val="22"/>
          <w:szCs w:val="22"/>
          <w:lang w:val="es-ES"/>
        </w:rPr>
        <w:t xml:space="preserve"> </w:t>
      </w:r>
      <w:r w:rsidRPr="005B3636">
        <w:rPr>
          <w:rFonts w:ascii="Palatino Linotype" w:hAnsi="Palatino Linotype" w:cs="Tahoma"/>
          <w:b/>
          <w:sz w:val="22"/>
          <w:szCs w:val="22"/>
          <w:lang w:val="es-ES"/>
        </w:rPr>
        <w:t>N</w:t>
      </w:r>
      <w:r w:rsidR="00FF2401">
        <w:rPr>
          <w:rFonts w:ascii="Palatino Linotype" w:hAnsi="Palatino Linotype" w:cs="Tahoma"/>
          <w:b/>
          <w:sz w:val="22"/>
          <w:szCs w:val="22"/>
          <w:lang w:val="es-ES"/>
        </w:rPr>
        <w:t xml:space="preserve"> </w:t>
      </w:r>
      <w:r w:rsidRPr="005B3636">
        <w:rPr>
          <w:rFonts w:ascii="Palatino Linotype" w:hAnsi="Palatino Linotype" w:cs="Tahoma"/>
          <w:b/>
          <w:sz w:val="22"/>
          <w:szCs w:val="22"/>
          <w:lang w:val="es-ES"/>
        </w:rPr>
        <w:t>D</w:t>
      </w:r>
      <w:r w:rsidR="00FF2401">
        <w:rPr>
          <w:rFonts w:ascii="Palatino Linotype" w:hAnsi="Palatino Linotype" w:cs="Tahoma"/>
          <w:b/>
          <w:sz w:val="22"/>
          <w:szCs w:val="22"/>
          <w:lang w:val="es-ES"/>
        </w:rPr>
        <w:t xml:space="preserve"> </w:t>
      </w:r>
      <w:r w:rsidRPr="005B3636">
        <w:rPr>
          <w:rFonts w:ascii="Palatino Linotype" w:hAnsi="Palatino Linotype" w:cs="Tahoma"/>
          <w:b/>
          <w:sz w:val="22"/>
          <w:szCs w:val="22"/>
          <w:lang w:val="es-ES"/>
        </w:rPr>
        <w:t>O</w:t>
      </w:r>
      <w:r w:rsidR="00FF2401">
        <w:rPr>
          <w:rFonts w:ascii="Palatino Linotype" w:hAnsi="Palatino Linotype" w:cs="Tahoma"/>
          <w:b/>
          <w:sz w:val="22"/>
          <w:szCs w:val="22"/>
          <w:lang w:val="es-ES"/>
        </w:rPr>
        <w:t xml:space="preserve"> </w:t>
      </w:r>
      <w:r w:rsidRPr="005B3636">
        <w:rPr>
          <w:rFonts w:ascii="Palatino Linotype" w:hAnsi="Palatino Linotype" w:cs="Tahoma"/>
          <w:b/>
          <w:sz w:val="22"/>
          <w:szCs w:val="22"/>
          <w:lang w:val="es-ES"/>
        </w:rPr>
        <w:t>S</w:t>
      </w:r>
    </w:p>
    <w:p w14:paraId="1DD370BF" w14:textId="77777777" w:rsidR="004F2D88" w:rsidRPr="005B3636" w:rsidRDefault="004F2D88" w:rsidP="00563515">
      <w:pPr>
        <w:spacing w:line="360" w:lineRule="auto"/>
        <w:rPr>
          <w:rFonts w:ascii="Palatino Linotype" w:hAnsi="Palatino Linotype" w:cs="Tahoma"/>
          <w:b/>
          <w:sz w:val="22"/>
          <w:szCs w:val="24"/>
          <w:lang w:val="es-ES"/>
        </w:rPr>
      </w:pPr>
    </w:p>
    <w:p w14:paraId="539904E2" w14:textId="77777777" w:rsidR="00B64641" w:rsidRPr="005B3636" w:rsidRDefault="009C569C" w:rsidP="00563515">
      <w:pPr>
        <w:autoSpaceDE w:val="0"/>
        <w:autoSpaceDN w:val="0"/>
        <w:adjustRightInd w:val="0"/>
        <w:spacing w:line="360" w:lineRule="auto"/>
        <w:jc w:val="both"/>
        <w:rPr>
          <w:rFonts w:ascii="Palatino Linotype" w:hAnsi="Palatino Linotype" w:cs="Tahoma"/>
          <w:b/>
          <w:sz w:val="22"/>
          <w:szCs w:val="24"/>
          <w:lang w:val="es-ES"/>
        </w:rPr>
      </w:pPr>
      <w:r w:rsidRPr="005B3636">
        <w:rPr>
          <w:rFonts w:ascii="Palatino Linotype" w:eastAsia="Calibri" w:hAnsi="Palatino Linotype" w:cs="Tahoma"/>
          <w:b/>
          <w:color w:val="000000"/>
          <w:sz w:val="22"/>
          <w:szCs w:val="24"/>
          <w:lang w:val="es-ES" w:eastAsia="es-MX"/>
        </w:rPr>
        <w:t>PRIMERO</w:t>
      </w:r>
      <w:r w:rsidR="00B64641" w:rsidRPr="005B3636">
        <w:rPr>
          <w:rFonts w:ascii="Palatino Linotype" w:eastAsia="Calibri" w:hAnsi="Palatino Linotype" w:cs="Tahoma"/>
          <w:color w:val="000000"/>
          <w:sz w:val="22"/>
          <w:szCs w:val="24"/>
          <w:lang w:val="es-ES" w:eastAsia="es-MX"/>
        </w:rPr>
        <w:t xml:space="preserve">. </w:t>
      </w:r>
      <w:r w:rsidR="00B64641" w:rsidRPr="005B3636">
        <w:rPr>
          <w:rFonts w:ascii="Palatino Linotype" w:hAnsi="Palatino Linotype" w:cs="Tahoma"/>
          <w:b/>
          <w:sz w:val="22"/>
          <w:szCs w:val="24"/>
          <w:lang w:val="es-ES"/>
        </w:rPr>
        <w:t>Competencia.</w:t>
      </w:r>
    </w:p>
    <w:p w14:paraId="305D4677" w14:textId="77777777" w:rsidR="00BE24A7" w:rsidRPr="005B3636" w:rsidRDefault="00BE24A7" w:rsidP="00563515">
      <w:pPr>
        <w:autoSpaceDE w:val="0"/>
        <w:autoSpaceDN w:val="0"/>
        <w:adjustRightInd w:val="0"/>
        <w:spacing w:line="360" w:lineRule="auto"/>
        <w:jc w:val="both"/>
        <w:rPr>
          <w:rFonts w:ascii="Palatino Linotype" w:hAnsi="Palatino Linotype" w:cs="Tahoma"/>
          <w:sz w:val="22"/>
          <w:szCs w:val="24"/>
          <w:lang w:val="es-ES"/>
        </w:rPr>
      </w:pPr>
    </w:p>
    <w:p w14:paraId="05652072" w14:textId="77777777" w:rsidR="00436FD3" w:rsidRPr="005B3636" w:rsidRDefault="00436FD3" w:rsidP="00563515">
      <w:pPr>
        <w:spacing w:line="360" w:lineRule="auto"/>
        <w:jc w:val="both"/>
        <w:rPr>
          <w:rFonts w:ascii="Palatino Linotype" w:hAnsi="Palatino Linotype" w:cs="Tahoma"/>
          <w:sz w:val="22"/>
          <w:szCs w:val="24"/>
          <w:shd w:val="clear" w:color="auto" w:fill="FFFFFF"/>
        </w:rPr>
      </w:pPr>
      <w:r w:rsidRPr="005B3636">
        <w:rPr>
          <w:rFonts w:ascii="Palatino Linotype" w:hAnsi="Palatino Linotype" w:cs="Tahoma"/>
          <w:sz w:val="22"/>
          <w:szCs w:val="24"/>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001A0E21" w:rsidRPr="005B3636">
        <w:rPr>
          <w:rFonts w:ascii="Palatino Linotype" w:hAnsi="Palatino Linotype" w:cs="Tahoma"/>
          <w:sz w:val="22"/>
          <w:szCs w:val="24"/>
          <w:shd w:val="clear" w:color="auto" w:fill="FFFFFF"/>
        </w:rPr>
        <w:t>°</w:t>
      </w:r>
      <w:r w:rsidRPr="005B3636">
        <w:rPr>
          <w:rFonts w:ascii="Palatino Linotype" w:hAnsi="Palatino Linotype" w:cs="Tahoma"/>
          <w:sz w:val="22"/>
          <w:szCs w:val="24"/>
          <w:shd w:val="clear" w:color="auto" w:fill="FFFFFF"/>
        </w:rPr>
        <w:t>, apartado A de la Constitución Política de los Estados Unidos Mexicanos; 5</w:t>
      </w:r>
      <w:r w:rsidR="001A0E21" w:rsidRPr="005B3636">
        <w:rPr>
          <w:rFonts w:ascii="Palatino Linotype" w:hAnsi="Palatino Linotype" w:cs="Tahoma"/>
          <w:sz w:val="22"/>
          <w:szCs w:val="24"/>
          <w:shd w:val="clear" w:color="auto" w:fill="FFFFFF"/>
        </w:rPr>
        <w:t>°</w:t>
      </w:r>
      <w:r w:rsidRPr="005B3636">
        <w:rPr>
          <w:rFonts w:ascii="Palatino Linotype" w:hAnsi="Palatino Linotype" w:cs="Tahoma"/>
          <w:sz w:val="22"/>
          <w:szCs w:val="24"/>
          <w:shd w:val="clear" w:color="auto" w:fill="FFFFFF"/>
        </w:rPr>
        <w:t xml:space="preserve">,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w:t>
      </w:r>
      <w:r w:rsidRPr="005B3636">
        <w:rPr>
          <w:rFonts w:ascii="Palatino Linotype" w:hAnsi="Palatino Linotype" w:cs="Tahoma"/>
          <w:sz w:val="22"/>
          <w:szCs w:val="24"/>
          <w:shd w:val="clear" w:color="auto" w:fill="FFFFFF"/>
        </w:rPr>
        <w:lastRenderedPageBreak/>
        <w:t>Municipios;</w:t>
      </w:r>
      <w:r w:rsidRPr="005B3636">
        <w:rPr>
          <w:rStyle w:val="apple-converted-space"/>
          <w:rFonts w:ascii="Palatino Linotype" w:hAnsi="Palatino Linotype" w:cs="Tahoma"/>
          <w:sz w:val="22"/>
          <w:szCs w:val="24"/>
          <w:shd w:val="clear" w:color="auto" w:fill="FFFFFF"/>
        </w:rPr>
        <w:t xml:space="preserve"> 7°, </w:t>
      </w:r>
      <w:r w:rsidRPr="005B3636">
        <w:rPr>
          <w:rFonts w:ascii="Palatino Linotype" w:hAnsi="Palatino Linotype" w:cs="Tahoma"/>
          <w:sz w:val="22"/>
          <w:szCs w:val="24"/>
        </w:rPr>
        <w:t>9</w:t>
      </w:r>
      <w:r w:rsidR="003E763A" w:rsidRPr="005B3636">
        <w:rPr>
          <w:rFonts w:ascii="Palatino Linotype" w:hAnsi="Palatino Linotype" w:cs="Tahoma"/>
          <w:sz w:val="22"/>
          <w:szCs w:val="24"/>
        </w:rPr>
        <w:t>°</w:t>
      </w:r>
      <w:r w:rsidRPr="005B3636">
        <w:rPr>
          <w:rFonts w:ascii="Palatino Linotype" w:hAnsi="Palatino Linotype" w:cs="Tahoma"/>
          <w:sz w:val="22"/>
          <w:szCs w:val="24"/>
        </w:rPr>
        <w:t xml:space="preserve">, fracciones I y XXIV y 11 </w:t>
      </w:r>
      <w:r w:rsidRPr="005B3636">
        <w:rPr>
          <w:rFonts w:ascii="Palatino Linotype" w:hAnsi="Palatino Linotype" w:cs="Tahoma"/>
          <w:sz w:val="22"/>
          <w:szCs w:val="24"/>
          <w:shd w:val="clear" w:color="auto" w:fill="FFFFFF"/>
        </w:rPr>
        <w:t>del Reglamento Interior del Instituto de Transparencia, Acceso a la Información Pública y Protección de Datos Personales del Estado de México y Municipios.</w:t>
      </w:r>
    </w:p>
    <w:p w14:paraId="0BA54DFD" w14:textId="77777777" w:rsidR="00A40993" w:rsidRPr="005B3636" w:rsidRDefault="00A40993" w:rsidP="00563515">
      <w:pPr>
        <w:autoSpaceDE w:val="0"/>
        <w:autoSpaceDN w:val="0"/>
        <w:adjustRightInd w:val="0"/>
        <w:spacing w:line="360" w:lineRule="auto"/>
        <w:jc w:val="both"/>
        <w:rPr>
          <w:rFonts w:ascii="Palatino Linotype" w:eastAsia="Calibri" w:hAnsi="Palatino Linotype" w:cs="Tahoma"/>
          <w:b/>
          <w:color w:val="000000"/>
          <w:sz w:val="22"/>
          <w:szCs w:val="24"/>
          <w:lang w:val="es-ES" w:eastAsia="es-MX"/>
        </w:rPr>
      </w:pPr>
    </w:p>
    <w:p w14:paraId="257D4717" w14:textId="77777777" w:rsidR="00B33A5C" w:rsidRPr="005B3636" w:rsidRDefault="00B33A5C" w:rsidP="00563515">
      <w:pPr>
        <w:autoSpaceDE w:val="0"/>
        <w:autoSpaceDN w:val="0"/>
        <w:adjustRightInd w:val="0"/>
        <w:spacing w:line="360" w:lineRule="auto"/>
        <w:jc w:val="both"/>
        <w:rPr>
          <w:rFonts w:ascii="Palatino Linotype" w:hAnsi="Palatino Linotype" w:cs="Tahoma"/>
          <w:sz w:val="22"/>
          <w:szCs w:val="24"/>
          <w:lang w:val="es-ES"/>
        </w:rPr>
      </w:pPr>
      <w:r w:rsidRPr="009D293E">
        <w:rPr>
          <w:rFonts w:ascii="Palatino Linotype" w:eastAsia="Calibri" w:hAnsi="Palatino Linotype" w:cs="Tahoma"/>
          <w:b/>
          <w:color w:val="000000"/>
          <w:sz w:val="22"/>
          <w:szCs w:val="24"/>
          <w:lang w:val="es-ES" w:eastAsia="es-MX"/>
        </w:rPr>
        <w:t>SEGUNDO</w:t>
      </w:r>
      <w:r w:rsidRPr="009D293E">
        <w:rPr>
          <w:rFonts w:ascii="Palatino Linotype" w:eastAsia="Calibri" w:hAnsi="Palatino Linotype" w:cs="Tahoma"/>
          <w:color w:val="000000"/>
          <w:sz w:val="22"/>
          <w:szCs w:val="24"/>
          <w:lang w:val="es-ES" w:eastAsia="es-MX"/>
        </w:rPr>
        <w:t xml:space="preserve">. </w:t>
      </w:r>
      <w:r w:rsidRPr="009D293E">
        <w:rPr>
          <w:rFonts w:ascii="Palatino Linotype" w:hAnsi="Palatino Linotype" w:cs="Tahoma"/>
          <w:b/>
          <w:sz w:val="22"/>
          <w:szCs w:val="24"/>
          <w:lang w:val="es-ES"/>
        </w:rPr>
        <w:t>Metodología de estudio.</w:t>
      </w:r>
      <w:r w:rsidRPr="005B3636">
        <w:rPr>
          <w:rFonts w:ascii="Palatino Linotype" w:hAnsi="Palatino Linotype" w:cs="Tahoma"/>
          <w:sz w:val="22"/>
          <w:szCs w:val="24"/>
          <w:lang w:val="es-ES"/>
        </w:rPr>
        <w:t xml:space="preserve"> </w:t>
      </w:r>
    </w:p>
    <w:p w14:paraId="3C7520A0" w14:textId="77777777" w:rsidR="00C554E6" w:rsidRDefault="00C554E6" w:rsidP="00563515">
      <w:pPr>
        <w:autoSpaceDE w:val="0"/>
        <w:autoSpaceDN w:val="0"/>
        <w:adjustRightInd w:val="0"/>
        <w:spacing w:line="360" w:lineRule="auto"/>
        <w:jc w:val="both"/>
        <w:rPr>
          <w:rFonts w:ascii="Palatino Linotype" w:hAnsi="Palatino Linotype" w:cs="Tahoma"/>
          <w:sz w:val="22"/>
          <w:szCs w:val="24"/>
          <w:lang w:val="es-ES"/>
        </w:rPr>
      </w:pPr>
    </w:p>
    <w:p w14:paraId="3C192400" w14:textId="77777777" w:rsidR="00B33A5C" w:rsidRPr="005B3636" w:rsidRDefault="00B33A5C" w:rsidP="00563515">
      <w:pPr>
        <w:autoSpaceDE w:val="0"/>
        <w:autoSpaceDN w:val="0"/>
        <w:adjustRightInd w:val="0"/>
        <w:spacing w:line="360" w:lineRule="auto"/>
        <w:jc w:val="both"/>
        <w:rPr>
          <w:rFonts w:ascii="Palatino Linotype" w:hAnsi="Palatino Linotype" w:cs="Tahoma"/>
          <w:sz w:val="22"/>
          <w:szCs w:val="24"/>
          <w:lang w:val="es-ES"/>
        </w:rPr>
      </w:pPr>
      <w:r w:rsidRPr="005B3636">
        <w:rPr>
          <w:rFonts w:ascii="Palatino Linotype" w:hAnsi="Palatino Linotype" w:cs="Tahoma"/>
          <w:sz w:val="22"/>
          <w:szCs w:val="24"/>
          <w:lang w:val="es-ES"/>
        </w:rPr>
        <w:t xml:space="preserve">De las constancias que forma parte del Recurso de Revisión que se analiza, se advierte que previo al estudio del fondo de la </w:t>
      </w:r>
      <w:r w:rsidRPr="005B3636">
        <w:rPr>
          <w:rFonts w:ascii="Palatino Linotype" w:hAnsi="Palatino Linotype" w:cs="Tahoma"/>
          <w:i/>
          <w:sz w:val="22"/>
          <w:szCs w:val="24"/>
          <w:lang w:val="es-ES"/>
        </w:rPr>
        <w:t>litis</w:t>
      </w:r>
      <w:r w:rsidRPr="005B3636">
        <w:rPr>
          <w:rFonts w:ascii="Palatino Linotype" w:hAnsi="Palatino Linotype" w:cs="Tahoma"/>
          <w:sz w:val="22"/>
          <w:szCs w:val="24"/>
          <w:lang w:val="es-ES"/>
        </w:rPr>
        <w:t>, es necesario estudiar las causales de improcedencia y sobreseimiento que se adviertan, para determinar lo que en Derecho proceda.</w:t>
      </w:r>
    </w:p>
    <w:p w14:paraId="2B86D976" w14:textId="77777777" w:rsidR="00A47E6E" w:rsidRPr="005B3636" w:rsidRDefault="00A47E6E" w:rsidP="00563515">
      <w:pPr>
        <w:autoSpaceDE w:val="0"/>
        <w:autoSpaceDN w:val="0"/>
        <w:adjustRightInd w:val="0"/>
        <w:spacing w:line="360" w:lineRule="auto"/>
        <w:jc w:val="both"/>
        <w:rPr>
          <w:rFonts w:ascii="Palatino Linotype" w:eastAsia="Calibri" w:hAnsi="Palatino Linotype" w:cs="Tahoma"/>
          <w:b/>
          <w:color w:val="000000"/>
          <w:sz w:val="22"/>
          <w:szCs w:val="24"/>
          <w:lang w:val="es-ES" w:eastAsia="es-MX"/>
        </w:rPr>
      </w:pPr>
    </w:p>
    <w:p w14:paraId="6F5145F4" w14:textId="77777777" w:rsidR="007409CF" w:rsidRPr="005B3636" w:rsidRDefault="007409CF" w:rsidP="00563515">
      <w:pPr>
        <w:autoSpaceDE w:val="0"/>
        <w:autoSpaceDN w:val="0"/>
        <w:adjustRightInd w:val="0"/>
        <w:spacing w:line="360" w:lineRule="auto"/>
        <w:jc w:val="both"/>
        <w:rPr>
          <w:rFonts w:ascii="Palatino Linotype" w:eastAsia="Calibri" w:hAnsi="Palatino Linotype" w:cs="Tahoma"/>
          <w:color w:val="000000"/>
          <w:sz w:val="22"/>
          <w:szCs w:val="24"/>
          <w:lang w:val="es-ES" w:eastAsia="es-MX"/>
        </w:rPr>
      </w:pPr>
      <w:r w:rsidRPr="005B3636">
        <w:rPr>
          <w:rFonts w:ascii="Palatino Linotype" w:eastAsia="Calibri" w:hAnsi="Palatino Linotype" w:cs="Tahoma"/>
          <w:b/>
          <w:color w:val="000000"/>
          <w:sz w:val="22"/>
          <w:szCs w:val="24"/>
          <w:lang w:val="es-ES" w:eastAsia="es-MX"/>
        </w:rPr>
        <w:t>Causales de improcedencia.</w:t>
      </w:r>
      <w:r w:rsidRPr="005B3636">
        <w:rPr>
          <w:rFonts w:ascii="Palatino Linotype" w:eastAsia="Calibri" w:hAnsi="Palatino Linotype" w:cs="Tahoma"/>
          <w:color w:val="000000"/>
          <w:sz w:val="22"/>
          <w:szCs w:val="24"/>
          <w:lang w:val="es-ES" w:eastAsia="es-MX"/>
        </w:rPr>
        <w:t xml:space="preserve"> </w:t>
      </w:r>
    </w:p>
    <w:p w14:paraId="1BF5836D" w14:textId="77777777" w:rsidR="0042748E" w:rsidRPr="005B3636" w:rsidRDefault="0042748E" w:rsidP="00563515">
      <w:pPr>
        <w:autoSpaceDE w:val="0"/>
        <w:autoSpaceDN w:val="0"/>
        <w:adjustRightInd w:val="0"/>
        <w:spacing w:line="360" w:lineRule="auto"/>
        <w:jc w:val="both"/>
        <w:rPr>
          <w:rFonts w:ascii="Palatino Linotype" w:eastAsia="Calibri" w:hAnsi="Palatino Linotype" w:cs="Tahoma"/>
          <w:color w:val="000000"/>
          <w:sz w:val="22"/>
          <w:szCs w:val="24"/>
          <w:lang w:val="es-ES" w:eastAsia="es-MX"/>
        </w:rPr>
      </w:pPr>
    </w:p>
    <w:p w14:paraId="34BFA1B9" w14:textId="77777777" w:rsidR="00734A02" w:rsidRPr="005B3636" w:rsidRDefault="00734A02" w:rsidP="00563515">
      <w:pPr>
        <w:spacing w:line="360" w:lineRule="auto"/>
        <w:jc w:val="both"/>
        <w:rPr>
          <w:rFonts w:ascii="Palatino Linotype" w:hAnsi="Palatino Linotype" w:cs="Tahoma"/>
          <w:sz w:val="22"/>
          <w:szCs w:val="24"/>
        </w:rPr>
      </w:pPr>
      <w:r w:rsidRPr="005B3636">
        <w:rPr>
          <w:rFonts w:ascii="Palatino Linotype" w:hAnsi="Palatino Linotype" w:cs="Tahoma"/>
          <w:sz w:val="22"/>
          <w:szCs w:val="24"/>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36AC07BB" w14:textId="77777777" w:rsidR="00734A02" w:rsidRPr="005B3636" w:rsidRDefault="00734A02" w:rsidP="00563515">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00B15C64" w14:textId="77777777" w:rsidR="00734A02" w:rsidRPr="005B3636" w:rsidRDefault="00734A02" w:rsidP="00563515">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5B3636">
        <w:rPr>
          <w:rFonts w:ascii="Palatino Linotype" w:eastAsia="Calibri" w:hAnsi="Palatino Linotype" w:cs="Tahoma"/>
          <w:color w:val="000000"/>
          <w:sz w:val="22"/>
          <w:szCs w:val="22"/>
          <w:lang w:val="es-ES" w:eastAsia="es-MX"/>
        </w:rPr>
        <w:t>De tal suerte, será desechado cualquier Recurso de Revisión que actualice alguno de los supuestos establecidos en el artículo 191 de la Ley de Transparencia y Acceso a la Información Pública del Estado de México y Municipios, por ser improcedente.</w:t>
      </w:r>
    </w:p>
    <w:p w14:paraId="2F32186F" w14:textId="77777777" w:rsidR="00734A02" w:rsidRPr="005B3636" w:rsidRDefault="00734A02" w:rsidP="00563515">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2FE02554" w14:textId="77777777" w:rsidR="00734A02" w:rsidRPr="005B3636" w:rsidRDefault="00734A02" w:rsidP="00563515">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5B3636">
        <w:rPr>
          <w:rFonts w:ascii="Palatino Linotype" w:eastAsia="Calibri" w:hAnsi="Palatino Linotype" w:cs="Tahoma"/>
          <w:color w:val="000000"/>
          <w:sz w:val="22"/>
          <w:szCs w:val="22"/>
          <w:lang w:val="es-ES" w:eastAsia="es-MX"/>
        </w:rPr>
        <w:lastRenderedPageBreak/>
        <w:t xml:space="preserve">En el presente caso, no se actualiza ninguna de las causales de improcedencia establecidas en el ordenamiento jurídico previamente señalado, toda vez que este Instituto no tiene conocimiento </w:t>
      </w:r>
      <w:r w:rsidRPr="005B3636">
        <w:rPr>
          <w:rFonts w:ascii="Palatino Linotype" w:hAnsi="Palatino Linotype" w:cs="Tahoma"/>
          <w:sz w:val="22"/>
          <w:szCs w:val="22"/>
          <w:lang w:val="es-ES"/>
        </w:rPr>
        <w:t xml:space="preserve">de que se encuentre en trámite algún medio de defensa presentado por el recurrente ante otra instancia; no existió prevención alguna; la veracidad de las respuestas no formó parte del agravio; ni se realizó una consulta o ampliación a los alcances de los requerimientos informativos; además de que </w:t>
      </w:r>
      <w:r w:rsidRPr="005B3636">
        <w:rPr>
          <w:rFonts w:ascii="Palatino Linotype" w:eastAsia="Calibri" w:hAnsi="Palatino Linotype" w:cs="Tahoma"/>
          <w:color w:val="000000"/>
          <w:sz w:val="22"/>
          <w:szCs w:val="22"/>
          <w:lang w:val="es-ES" w:eastAsia="es-MX"/>
        </w:rPr>
        <w:t>el medio de impugnación fue presentando en tiempo.</w:t>
      </w:r>
    </w:p>
    <w:p w14:paraId="4504E60A" w14:textId="77777777" w:rsidR="00734A02" w:rsidRPr="005B3636" w:rsidRDefault="00734A02" w:rsidP="00563515">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67F9D9A5" w14:textId="77777777" w:rsidR="007409CF" w:rsidRDefault="007409CF" w:rsidP="00563515">
      <w:pPr>
        <w:spacing w:line="360" w:lineRule="auto"/>
        <w:jc w:val="both"/>
        <w:rPr>
          <w:rFonts w:ascii="Palatino Linotype" w:eastAsia="Calibri" w:hAnsi="Palatino Linotype" w:cs="Tahoma"/>
          <w:b/>
          <w:sz w:val="22"/>
          <w:szCs w:val="22"/>
          <w:lang w:eastAsia="es-ES_tradnl"/>
        </w:rPr>
      </w:pPr>
      <w:r w:rsidRPr="005B3636">
        <w:rPr>
          <w:rFonts w:ascii="Palatino Linotype" w:eastAsia="Calibri" w:hAnsi="Palatino Linotype" w:cs="Tahoma"/>
          <w:b/>
          <w:sz w:val="22"/>
          <w:szCs w:val="22"/>
          <w:lang w:eastAsia="es-ES_tradnl"/>
        </w:rPr>
        <w:t>Causales de sobreseimiento.</w:t>
      </w:r>
    </w:p>
    <w:p w14:paraId="3C86BE93" w14:textId="77777777" w:rsidR="007F5D76" w:rsidRPr="005B3636" w:rsidRDefault="007F5D76" w:rsidP="00563515">
      <w:pPr>
        <w:spacing w:line="360" w:lineRule="auto"/>
        <w:jc w:val="both"/>
        <w:rPr>
          <w:rFonts w:ascii="Palatino Linotype" w:eastAsia="Calibri" w:hAnsi="Palatino Linotype" w:cs="Tahoma"/>
          <w:sz w:val="22"/>
          <w:szCs w:val="22"/>
          <w:lang w:eastAsia="es-ES_tradnl"/>
        </w:rPr>
      </w:pPr>
    </w:p>
    <w:p w14:paraId="0F78BEFD" w14:textId="77777777" w:rsidR="00A47E6E" w:rsidRPr="005B3636" w:rsidRDefault="00A47E6E" w:rsidP="00563515">
      <w:pPr>
        <w:spacing w:line="360" w:lineRule="auto"/>
        <w:jc w:val="both"/>
        <w:rPr>
          <w:rFonts w:ascii="Palatino Linotype" w:eastAsia="Calibri" w:hAnsi="Palatino Linotype" w:cs="Tahoma"/>
          <w:sz w:val="22"/>
          <w:szCs w:val="22"/>
          <w:lang w:val="es-ES" w:eastAsia="es-ES_tradnl"/>
        </w:rPr>
      </w:pPr>
      <w:r w:rsidRPr="005B3636">
        <w:rPr>
          <w:rFonts w:ascii="Palatino Linotype" w:eastAsia="Calibri" w:hAnsi="Palatino Linotype" w:cs="Tahoma"/>
          <w:sz w:val="22"/>
          <w:szCs w:val="22"/>
          <w:lang w:val="es-ES" w:eastAsia="es-ES_tradnl"/>
        </w:rPr>
        <w:t>Por lo que hace a las causales de sobreseimiento, del análisis realizado por este Instituto, se advierte que</w:t>
      </w:r>
      <w:r w:rsidRPr="005B3636">
        <w:rPr>
          <w:rFonts w:ascii="Palatino Linotype" w:eastAsia="Calibri" w:hAnsi="Palatino Linotype" w:cs="Tahoma"/>
          <w:b/>
          <w:sz w:val="22"/>
          <w:szCs w:val="22"/>
          <w:lang w:val="es-ES" w:eastAsia="es-ES_tradnl"/>
        </w:rPr>
        <w:t xml:space="preserve"> no se actualiza ninguna de las previstas por el artículo 192 de la Ley de Transparencia y Acceso a la Información Pública del Estado de México y Municipios; </w:t>
      </w:r>
      <w:r w:rsidRPr="005B3636">
        <w:rPr>
          <w:rFonts w:ascii="Palatino Linotype" w:eastAsia="Calibri" w:hAnsi="Palatino Linotype" w:cs="Tahoma"/>
          <w:sz w:val="22"/>
          <w:szCs w:val="22"/>
          <w:lang w:val="es-ES" w:eastAsia="es-ES_tradnl"/>
        </w:rPr>
        <w:t>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w:t>
      </w:r>
    </w:p>
    <w:p w14:paraId="2643B093" w14:textId="77777777" w:rsidR="00A47E6E" w:rsidRPr="005B3636" w:rsidRDefault="00A47E6E" w:rsidP="00563515">
      <w:pPr>
        <w:spacing w:line="360" w:lineRule="auto"/>
        <w:jc w:val="both"/>
        <w:rPr>
          <w:rFonts w:ascii="Palatino Linotype" w:eastAsia="Calibri" w:hAnsi="Palatino Linotype" w:cs="Tahoma"/>
          <w:sz w:val="22"/>
          <w:szCs w:val="22"/>
          <w:lang w:val="es-ES" w:eastAsia="es-ES_tradnl"/>
        </w:rPr>
      </w:pPr>
    </w:p>
    <w:p w14:paraId="0DD9C7E1" w14:textId="77777777" w:rsidR="0025469C" w:rsidRPr="005B3636" w:rsidRDefault="00F02171" w:rsidP="00563515">
      <w:pPr>
        <w:tabs>
          <w:tab w:val="left" w:pos="4962"/>
        </w:tabs>
        <w:spacing w:line="360" w:lineRule="auto"/>
        <w:jc w:val="both"/>
        <w:rPr>
          <w:rFonts w:ascii="Palatino Linotype" w:eastAsia="Calibri" w:hAnsi="Palatino Linotype" w:cs="Tahoma"/>
          <w:b/>
          <w:iCs/>
          <w:sz w:val="22"/>
          <w:szCs w:val="24"/>
          <w:lang w:val="es-ES" w:eastAsia="es-ES_tradnl"/>
        </w:rPr>
      </w:pPr>
      <w:r w:rsidRPr="005B3636">
        <w:rPr>
          <w:rFonts w:ascii="Palatino Linotype" w:eastAsia="Calibri" w:hAnsi="Palatino Linotype" w:cs="Tahoma"/>
          <w:b/>
          <w:iCs/>
          <w:sz w:val="22"/>
          <w:szCs w:val="24"/>
          <w:lang w:val="es-ES" w:eastAsia="es-ES_tradnl"/>
        </w:rPr>
        <w:t>TERCER</w:t>
      </w:r>
      <w:r w:rsidR="009C569C" w:rsidRPr="005B3636">
        <w:rPr>
          <w:rFonts w:ascii="Palatino Linotype" w:eastAsia="Calibri" w:hAnsi="Palatino Linotype" w:cs="Tahoma"/>
          <w:b/>
          <w:iCs/>
          <w:sz w:val="22"/>
          <w:szCs w:val="24"/>
          <w:lang w:val="es-ES" w:eastAsia="es-ES_tradnl"/>
        </w:rPr>
        <w:t>O</w:t>
      </w:r>
      <w:r w:rsidRPr="005B3636">
        <w:rPr>
          <w:rFonts w:ascii="Palatino Linotype" w:eastAsia="Calibri" w:hAnsi="Palatino Linotype" w:cs="Tahoma"/>
          <w:b/>
          <w:iCs/>
          <w:sz w:val="22"/>
          <w:szCs w:val="24"/>
          <w:lang w:val="es-ES" w:eastAsia="es-ES_tradnl"/>
        </w:rPr>
        <w:t xml:space="preserve">. </w:t>
      </w:r>
      <w:r w:rsidR="0025469C" w:rsidRPr="005B3636">
        <w:rPr>
          <w:rFonts w:ascii="Palatino Linotype" w:eastAsia="Calibri" w:hAnsi="Palatino Linotype" w:cs="Tahoma"/>
          <w:b/>
          <w:iCs/>
          <w:sz w:val="22"/>
          <w:szCs w:val="24"/>
          <w:lang w:val="es-ES" w:eastAsia="es-ES_tradnl"/>
        </w:rPr>
        <w:t xml:space="preserve">Determinación </w:t>
      </w:r>
      <w:r w:rsidR="009617D3" w:rsidRPr="005B3636">
        <w:rPr>
          <w:rFonts w:ascii="Palatino Linotype" w:eastAsia="Calibri" w:hAnsi="Palatino Linotype" w:cs="Tahoma"/>
          <w:b/>
          <w:iCs/>
          <w:sz w:val="22"/>
          <w:szCs w:val="24"/>
          <w:lang w:val="es-ES" w:eastAsia="es-ES_tradnl"/>
        </w:rPr>
        <w:t xml:space="preserve">de la </w:t>
      </w:r>
      <w:r w:rsidR="00CF4012" w:rsidRPr="005B3636">
        <w:rPr>
          <w:rFonts w:ascii="Palatino Linotype" w:eastAsia="Calibri" w:hAnsi="Palatino Linotype" w:cs="Tahoma"/>
          <w:b/>
          <w:iCs/>
          <w:sz w:val="22"/>
          <w:szCs w:val="24"/>
          <w:lang w:val="es-ES" w:eastAsia="es-ES_tradnl"/>
        </w:rPr>
        <w:t>Controversia</w:t>
      </w:r>
      <w:r w:rsidRPr="005B3636">
        <w:rPr>
          <w:rFonts w:ascii="Palatino Linotype" w:eastAsia="Calibri" w:hAnsi="Palatino Linotype" w:cs="Tahoma"/>
          <w:b/>
          <w:iCs/>
          <w:sz w:val="22"/>
          <w:szCs w:val="24"/>
          <w:lang w:val="es-ES" w:eastAsia="es-ES_tradnl"/>
        </w:rPr>
        <w:t xml:space="preserve">. </w:t>
      </w:r>
    </w:p>
    <w:p w14:paraId="76D5B95C" w14:textId="77777777" w:rsidR="0025469C" w:rsidRPr="005B3636" w:rsidRDefault="0025469C" w:rsidP="00563515">
      <w:pPr>
        <w:tabs>
          <w:tab w:val="left" w:pos="4962"/>
        </w:tabs>
        <w:spacing w:line="360" w:lineRule="auto"/>
        <w:jc w:val="both"/>
        <w:rPr>
          <w:rFonts w:ascii="Palatino Linotype" w:eastAsia="Calibri" w:hAnsi="Palatino Linotype" w:cs="Tahoma"/>
          <w:iCs/>
          <w:sz w:val="22"/>
          <w:szCs w:val="24"/>
          <w:lang w:val="es-ES" w:eastAsia="es-ES_tradnl"/>
        </w:rPr>
      </w:pPr>
    </w:p>
    <w:p w14:paraId="08BD9878" w14:textId="47733E44" w:rsidR="005E0447" w:rsidRDefault="008540AF" w:rsidP="00563515">
      <w:pPr>
        <w:spacing w:line="360" w:lineRule="auto"/>
        <w:jc w:val="both"/>
        <w:rPr>
          <w:rFonts w:ascii="Palatino Linotype" w:eastAsia="Calibri" w:hAnsi="Palatino Linotype" w:cs="Tahoma"/>
          <w:iCs/>
          <w:sz w:val="22"/>
          <w:szCs w:val="22"/>
          <w:lang w:eastAsia="es-ES_tradnl"/>
        </w:rPr>
      </w:pPr>
      <w:r w:rsidRPr="005B3636">
        <w:rPr>
          <w:rFonts w:ascii="Palatino Linotype" w:eastAsia="Calibri" w:hAnsi="Palatino Linotype" w:cs="Tahoma"/>
          <w:iCs/>
          <w:sz w:val="22"/>
          <w:szCs w:val="22"/>
          <w:lang w:eastAsia="es-ES_tradnl"/>
        </w:rPr>
        <w:t>C</w:t>
      </w:r>
      <w:r w:rsidR="005E0447" w:rsidRPr="005B3636">
        <w:rPr>
          <w:rFonts w:ascii="Palatino Linotype" w:eastAsia="Calibri" w:hAnsi="Palatino Linotype" w:cs="Tahoma"/>
          <w:iCs/>
          <w:sz w:val="22"/>
          <w:szCs w:val="22"/>
          <w:lang w:eastAsia="es-ES_tradnl"/>
        </w:rPr>
        <w:t xml:space="preserve">on el objeto de ilustrar la controversia planteada, resulta conveniente precisar la solicitud de información y la respuesta, para verificar los agravios del </w:t>
      </w:r>
      <w:r w:rsidR="00EF3441">
        <w:rPr>
          <w:rFonts w:ascii="Palatino Linotype" w:eastAsia="Calibri" w:hAnsi="Palatino Linotype" w:cs="Tahoma"/>
          <w:iCs/>
          <w:sz w:val="22"/>
          <w:szCs w:val="22"/>
          <w:lang w:eastAsia="es-ES_tradnl"/>
        </w:rPr>
        <w:t>R</w:t>
      </w:r>
      <w:r w:rsidR="005E0447" w:rsidRPr="005B3636">
        <w:rPr>
          <w:rFonts w:ascii="Palatino Linotype" w:eastAsia="Calibri" w:hAnsi="Palatino Linotype" w:cs="Tahoma"/>
          <w:iCs/>
          <w:sz w:val="22"/>
          <w:szCs w:val="22"/>
          <w:lang w:eastAsia="es-ES_tradnl"/>
        </w:rPr>
        <w:t xml:space="preserve">ecurrente, por lo que en primer plano enunciaremos lo que </w:t>
      </w:r>
      <w:r w:rsidR="0058370D" w:rsidRPr="005B3636">
        <w:rPr>
          <w:rFonts w:ascii="Palatino Linotype" w:eastAsia="Calibri" w:hAnsi="Palatino Linotype" w:cs="Tahoma"/>
          <w:iCs/>
          <w:sz w:val="22"/>
          <w:szCs w:val="22"/>
          <w:lang w:eastAsia="es-ES_tradnl"/>
        </w:rPr>
        <w:t>solicitó</w:t>
      </w:r>
      <w:r w:rsidR="00EF43A5">
        <w:rPr>
          <w:rFonts w:ascii="Palatino Linotype" w:eastAsia="Calibri" w:hAnsi="Palatino Linotype" w:cs="Tahoma"/>
          <w:iCs/>
          <w:sz w:val="22"/>
          <w:szCs w:val="22"/>
          <w:lang w:eastAsia="es-ES_tradnl"/>
        </w:rPr>
        <w:t xml:space="preserve">: </w:t>
      </w:r>
    </w:p>
    <w:p w14:paraId="177C2C87" w14:textId="77777777" w:rsidR="00EF43A5" w:rsidRPr="005B3636" w:rsidRDefault="00EF43A5" w:rsidP="00563515">
      <w:pPr>
        <w:spacing w:line="360" w:lineRule="auto"/>
        <w:jc w:val="both"/>
        <w:rPr>
          <w:rFonts w:ascii="Palatino Linotype" w:eastAsia="Calibri" w:hAnsi="Palatino Linotype" w:cs="Tahoma"/>
          <w:iCs/>
          <w:sz w:val="22"/>
          <w:szCs w:val="22"/>
          <w:lang w:eastAsia="es-ES_tradnl"/>
        </w:rPr>
      </w:pPr>
    </w:p>
    <w:p w14:paraId="41E1967A" w14:textId="405F468B" w:rsidR="00E043B7" w:rsidRDefault="00FB083F" w:rsidP="00FB083F">
      <w:pPr>
        <w:pStyle w:val="Prrafodelista"/>
        <w:numPr>
          <w:ilvl w:val="0"/>
          <w:numId w:val="14"/>
        </w:numPr>
        <w:spacing w:line="360" w:lineRule="auto"/>
        <w:jc w:val="both"/>
        <w:rPr>
          <w:rFonts w:ascii="Palatino Linotype" w:eastAsia="Calibri" w:hAnsi="Palatino Linotype" w:cs="Tahoma"/>
          <w:szCs w:val="22"/>
          <w:lang w:eastAsia="es-ES_tradnl"/>
        </w:rPr>
      </w:pPr>
      <w:r w:rsidRPr="00FB083F">
        <w:rPr>
          <w:rFonts w:ascii="Palatino Linotype" w:eastAsia="Calibri" w:hAnsi="Palatino Linotype" w:cs="Tahoma"/>
          <w:szCs w:val="22"/>
          <w:lang w:eastAsia="es-ES_tradnl"/>
        </w:rPr>
        <w:lastRenderedPageBreak/>
        <w:t>Relación de sesiones ordinarias y extraordinarias del Comité de Transparencia desde la creación de la Unidad de Transparencia hasta este momento</w:t>
      </w:r>
      <w:r w:rsidR="00EF43A5">
        <w:rPr>
          <w:rFonts w:ascii="Palatino Linotype" w:eastAsia="Calibri" w:hAnsi="Palatino Linotype" w:cs="Tahoma"/>
          <w:szCs w:val="22"/>
          <w:lang w:eastAsia="es-ES_tradnl"/>
        </w:rPr>
        <w:t xml:space="preserve">. </w:t>
      </w:r>
    </w:p>
    <w:p w14:paraId="5F343CB9" w14:textId="77777777" w:rsidR="00EF43A5" w:rsidRPr="00EF43A5" w:rsidRDefault="00EF43A5" w:rsidP="00EF43A5">
      <w:pPr>
        <w:pStyle w:val="Prrafodelista"/>
        <w:spacing w:line="360" w:lineRule="auto"/>
        <w:ind w:left="1287"/>
        <w:jc w:val="both"/>
        <w:rPr>
          <w:rFonts w:ascii="Palatino Linotype" w:eastAsia="Calibri" w:hAnsi="Palatino Linotype" w:cs="Tahoma"/>
          <w:szCs w:val="22"/>
          <w:lang w:eastAsia="es-ES_tradnl"/>
        </w:rPr>
      </w:pPr>
    </w:p>
    <w:p w14:paraId="454B348E" w14:textId="2F90C644" w:rsidR="00FB083F" w:rsidRPr="00FB083F" w:rsidRDefault="00EE56B3" w:rsidP="00FB083F">
      <w:pPr>
        <w:spacing w:line="360" w:lineRule="auto"/>
        <w:jc w:val="both"/>
        <w:rPr>
          <w:rFonts w:ascii="Palatino Linotype" w:eastAsia="Calibri" w:hAnsi="Palatino Linotype" w:cs="Tahoma"/>
          <w:sz w:val="22"/>
          <w:szCs w:val="22"/>
          <w:lang w:eastAsia="es-ES_tradnl"/>
        </w:rPr>
      </w:pPr>
      <w:r w:rsidRPr="005B3636">
        <w:rPr>
          <w:rFonts w:ascii="Palatino Linotype" w:eastAsia="Calibri" w:hAnsi="Palatino Linotype" w:cs="Tahoma"/>
          <w:sz w:val="22"/>
          <w:szCs w:val="22"/>
          <w:lang w:eastAsia="es-ES_tradnl"/>
        </w:rPr>
        <w:t>En respuesta, el Sujeto Obligado manifestó</w:t>
      </w:r>
      <w:r w:rsidR="0073588C">
        <w:rPr>
          <w:rFonts w:ascii="Palatino Linotype" w:eastAsia="Calibri" w:hAnsi="Palatino Linotype" w:cs="Tahoma"/>
          <w:sz w:val="22"/>
          <w:szCs w:val="22"/>
          <w:lang w:eastAsia="es-ES_tradnl"/>
        </w:rPr>
        <w:t xml:space="preserve"> a través de </w:t>
      </w:r>
      <w:r w:rsidR="00E031B2">
        <w:rPr>
          <w:rFonts w:ascii="Palatino Linotype" w:eastAsia="Calibri" w:hAnsi="Palatino Linotype" w:cs="Tahoma"/>
          <w:sz w:val="22"/>
          <w:szCs w:val="22"/>
          <w:lang w:eastAsia="es-ES_tradnl"/>
        </w:rPr>
        <w:t xml:space="preserve">la Jefa de Departamento de Información, Planeación, Programación y Evaluación, que </w:t>
      </w:r>
      <w:r w:rsidR="00FB083F">
        <w:rPr>
          <w:rFonts w:ascii="Palatino Linotype" w:eastAsia="Calibri" w:hAnsi="Palatino Linotype" w:cs="Tahoma"/>
          <w:sz w:val="22"/>
          <w:szCs w:val="22"/>
          <w:lang w:eastAsia="es-ES_tradnl"/>
        </w:rPr>
        <w:t xml:space="preserve">ese </w:t>
      </w:r>
      <w:r w:rsidR="00FB083F" w:rsidRPr="00FB083F">
        <w:rPr>
          <w:rFonts w:ascii="Palatino Linotype" w:eastAsia="Calibri" w:hAnsi="Palatino Linotype" w:cs="Tahoma"/>
          <w:sz w:val="22"/>
          <w:szCs w:val="22"/>
          <w:lang w:eastAsia="es-ES_tradnl"/>
        </w:rPr>
        <w:t>departamento no genera ni posee una relación de sesiones ordinarias y extraordinarias del Comité de Transparencia de la Universidad Politécnica del Va</w:t>
      </w:r>
      <w:r w:rsidR="00FB083F">
        <w:rPr>
          <w:rFonts w:ascii="Palatino Linotype" w:eastAsia="Calibri" w:hAnsi="Palatino Linotype" w:cs="Tahoma"/>
          <w:sz w:val="22"/>
          <w:szCs w:val="22"/>
          <w:lang w:eastAsia="es-ES_tradnl"/>
        </w:rPr>
        <w:t>lle de Toluca</w:t>
      </w:r>
      <w:r w:rsidR="00E50BAE">
        <w:rPr>
          <w:rFonts w:ascii="Palatino Linotype" w:eastAsia="Calibri" w:hAnsi="Palatino Linotype" w:cs="Tahoma"/>
          <w:sz w:val="22"/>
          <w:szCs w:val="22"/>
          <w:lang w:eastAsia="es-ES_tradnl"/>
        </w:rPr>
        <w:t>;</w:t>
      </w:r>
      <w:r w:rsidR="00FB083F">
        <w:rPr>
          <w:rFonts w:ascii="Palatino Linotype" w:eastAsia="Calibri" w:hAnsi="Palatino Linotype" w:cs="Tahoma"/>
          <w:sz w:val="22"/>
          <w:szCs w:val="22"/>
          <w:lang w:eastAsia="es-ES_tradnl"/>
        </w:rPr>
        <w:t xml:space="preserve"> sin embargo</w:t>
      </w:r>
      <w:r w:rsidR="00E50BAE">
        <w:rPr>
          <w:rFonts w:ascii="Palatino Linotype" w:eastAsia="Calibri" w:hAnsi="Palatino Linotype" w:cs="Tahoma"/>
          <w:sz w:val="22"/>
          <w:szCs w:val="22"/>
          <w:lang w:eastAsia="es-ES_tradnl"/>
        </w:rPr>
        <w:t>,</w:t>
      </w:r>
      <w:r w:rsidR="00FB083F">
        <w:rPr>
          <w:rFonts w:ascii="Palatino Linotype" w:eastAsia="Calibri" w:hAnsi="Palatino Linotype" w:cs="Tahoma"/>
          <w:sz w:val="22"/>
          <w:szCs w:val="22"/>
          <w:lang w:eastAsia="es-ES_tradnl"/>
        </w:rPr>
        <w:t xml:space="preserve"> indicó</w:t>
      </w:r>
      <w:r w:rsidR="00FB083F" w:rsidRPr="00FB083F">
        <w:rPr>
          <w:rFonts w:ascii="Palatino Linotype" w:eastAsia="Calibri" w:hAnsi="Palatino Linotype" w:cs="Tahoma"/>
          <w:sz w:val="22"/>
          <w:szCs w:val="22"/>
          <w:lang w:eastAsia="es-ES_tradnl"/>
        </w:rPr>
        <w:t xml:space="preserve"> </w:t>
      </w:r>
      <w:r w:rsidR="00FB083F">
        <w:rPr>
          <w:rFonts w:ascii="Palatino Linotype" w:eastAsia="Calibri" w:hAnsi="Palatino Linotype" w:cs="Tahoma"/>
          <w:sz w:val="22"/>
          <w:szCs w:val="22"/>
          <w:lang w:eastAsia="es-ES_tradnl"/>
        </w:rPr>
        <w:t xml:space="preserve">que se pueden </w:t>
      </w:r>
      <w:r w:rsidR="00FB083F" w:rsidRPr="00FB083F">
        <w:rPr>
          <w:rFonts w:ascii="Palatino Linotype" w:eastAsia="Calibri" w:hAnsi="Palatino Linotype" w:cs="Tahoma"/>
          <w:sz w:val="22"/>
          <w:szCs w:val="22"/>
          <w:lang w:eastAsia="es-ES_tradnl"/>
        </w:rPr>
        <w:t>consultar las sesiones ordinarias y extraordinarias llevadas a cabo</w:t>
      </w:r>
      <w:r w:rsidR="00FB083F">
        <w:rPr>
          <w:rFonts w:ascii="Palatino Linotype" w:eastAsia="Calibri" w:hAnsi="Palatino Linotype" w:cs="Tahoma"/>
          <w:sz w:val="22"/>
          <w:szCs w:val="22"/>
          <w:lang w:eastAsia="es-ES_tradnl"/>
        </w:rPr>
        <w:t>,</w:t>
      </w:r>
      <w:r w:rsidR="00FB083F" w:rsidRPr="00FB083F">
        <w:rPr>
          <w:rFonts w:ascii="Palatino Linotype" w:eastAsia="Calibri" w:hAnsi="Palatino Linotype" w:cs="Tahoma"/>
          <w:sz w:val="22"/>
          <w:szCs w:val="22"/>
          <w:lang w:eastAsia="es-ES_tradnl"/>
        </w:rPr>
        <w:t xml:space="preserve"> en la siguiente liga electrónica:</w:t>
      </w:r>
    </w:p>
    <w:p w14:paraId="593D0E20" w14:textId="6EAE0170" w:rsidR="007B6240" w:rsidRDefault="003E5CE1" w:rsidP="00563515">
      <w:pPr>
        <w:spacing w:line="360" w:lineRule="auto"/>
        <w:jc w:val="both"/>
        <w:rPr>
          <w:rFonts w:ascii="Palatino Linotype" w:eastAsia="Calibri" w:hAnsi="Palatino Linotype" w:cs="Tahoma"/>
          <w:sz w:val="22"/>
          <w:szCs w:val="22"/>
          <w:lang w:eastAsia="es-ES_tradnl"/>
        </w:rPr>
      </w:pPr>
      <w:hyperlink r:id="rId9" w:history="1">
        <w:r w:rsidR="00FB083F" w:rsidRPr="00F44BA2">
          <w:rPr>
            <w:rStyle w:val="Hipervnculo"/>
            <w:rFonts w:ascii="Palatino Linotype" w:eastAsia="Calibri" w:hAnsi="Palatino Linotype" w:cs="Tahoma"/>
            <w:sz w:val="22"/>
            <w:szCs w:val="22"/>
            <w:lang w:eastAsia="es-ES_tradnl"/>
          </w:rPr>
          <w:t>https://www.ipomex.org.mx/ipo3/lgt/indice/UPVT/art_92_xliii_b.web</w:t>
        </w:r>
      </w:hyperlink>
      <w:r w:rsidR="00FB083F">
        <w:rPr>
          <w:rFonts w:ascii="Palatino Linotype" w:eastAsia="Calibri" w:hAnsi="Palatino Linotype" w:cs="Tahoma"/>
          <w:sz w:val="22"/>
          <w:szCs w:val="22"/>
          <w:lang w:eastAsia="es-ES_tradnl"/>
        </w:rPr>
        <w:t xml:space="preserve"> </w:t>
      </w:r>
    </w:p>
    <w:p w14:paraId="72CABF93" w14:textId="77777777" w:rsidR="007B6240" w:rsidRDefault="007B6240" w:rsidP="00563515">
      <w:pPr>
        <w:spacing w:line="360" w:lineRule="auto"/>
        <w:jc w:val="both"/>
        <w:rPr>
          <w:rFonts w:ascii="Palatino Linotype" w:eastAsia="Calibri" w:hAnsi="Palatino Linotype" w:cs="Tahoma"/>
          <w:sz w:val="22"/>
          <w:szCs w:val="22"/>
          <w:lang w:eastAsia="es-ES_tradnl"/>
        </w:rPr>
      </w:pPr>
    </w:p>
    <w:p w14:paraId="24E637E7" w14:textId="75E0928D" w:rsidR="009B150D" w:rsidRPr="005B3636" w:rsidRDefault="00EE56B3" w:rsidP="00563515">
      <w:pPr>
        <w:spacing w:line="360" w:lineRule="auto"/>
        <w:jc w:val="both"/>
        <w:rPr>
          <w:rFonts w:ascii="Palatino Linotype" w:eastAsia="Calibri" w:hAnsi="Palatino Linotype" w:cs="Tahoma"/>
          <w:sz w:val="22"/>
          <w:szCs w:val="22"/>
          <w:lang w:eastAsia="es-ES_tradnl"/>
        </w:rPr>
      </w:pPr>
      <w:r w:rsidRPr="005B3636">
        <w:rPr>
          <w:rFonts w:ascii="Palatino Linotype" w:eastAsia="Calibri" w:hAnsi="Palatino Linotype" w:cs="Tahoma"/>
          <w:sz w:val="22"/>
          <w:szCs w:val="22"/>
          <w:lang w:eastAsia="es-ES_tradnl"/>
        </w:rPr>
        <w:t>Inconforme con lo anterior, el particular señaló como agravió, la</w:t>
      </w:r>
      <w:r w:rsidR="00091C92">
        <w:rPr>
          <w:rFonts w:ascii="Palatino Linotype" w:eastAsia="Calibri" w:hAnsi="Palatino Linotype" w:cs="Tahoma"/>
          <w:sz w:val="22"/>
          <w:szCs w:val="22"/>
          <w:lang w:eastAsia="es-ES_tradnl"/>
        </w:rPr>
        <w:t xml:space="preserve"> negativa de </w:t>
      </w:r>
      <w:r w:rsidRPr="005B3636">
        <w:rPr>
          <w:rFonts w:ascii="Palatino Linotype" w:eastAsia="Calibri" w:hAnsi="Palatino Linotype" w:cs="Tahoma"/>
          <w:sz w:val="22"/>
          <w:szCs w:val="22"/>
          <w:lang w:eastAsia="es-ES_tradnl"/>
        </w:rPr>
        <w:t xml:space="preserve"> información</w:t>
      </w:r>
      <w:r w:rsidR="002C7E6D">
        <w:rPr>
          <w:rFonts w:ascii="Palatino Linotype" w:eastAsia="Calibri" w:hAnsi="Palatino Linotype" w:cs="Tahoma"/>
          <w:sz w:val="22"/>
          <w:szCs w:val="22"/>
          <w:lang w:eastAsia="es-ES_tradnl"/>
        </w:rPr>
        <w:t xml:space="preserve"> por parte del Sujeto Obligado, </w:t>
      </w:r>
      <w:r w:rsidR="00330801" w:rsidRPr="005B3636">
        <w:rPr>
          <w:rFonts w:ascii="Palatino Linotype" w:eastAsia="Calibri" w:hAnsi="Palatino Linotype" w:cs="Tahoma"/>
          <w:iCs/>
          <w:sz w:val="22"/>
          <w:szCs w:val="24"/>
          <w:lang w:val="es-ES" w:eastAsia="es-ES_tradnl"/>
        </w:rPr>
        <w:t>lo cual constituye una causal de procedencia del recurso de revisión en términos de lo previst</w:t>
      </w:r>
      <w:r w:rsidR="002B352B">
        <w:rPr>
          <w:rFonts w:ascii="Palatino Linotype" w:eastAsia="Calibri" w:hAnsi="Palatino Linotype" w:cs="Tahoma"/>
          <w:iCs/>
          <w:sz w:val="22"/>
          <w:szCs w:val="24"/>
          <w:lang w:val="es-ES" w:eastAsia="es-ES_tradnl"/>
        </w:rPr>
        <w:t xml:space="preserve">o por el artículo 179, fracciones </w:t>
      </w:r>
      <w:r w:rsidR="002C7E6D">
        <w:rPr>
          <w:rFonts w:ascii="Palatino Linotype" w:eastAsia="Calibri" w:hAnsi="Palatino Linotype" w:cs="Tahoma"/>
          <w:iCs/>
          <w:sz w:val="22"/>
          <w:szCs w:val="24"/>
          <w:lang w:val="es-ES" w:eastAsia="es-ES_tradnl"/>
        </w:rPr>
        <w:t xml:space="preserve">I, </w:t>
      </w:r>
      <w:r w:rsidR="00330801" w:rsidRPr="005B3636">
        <w:rPr>
          <w:rFonts w:ascii="Palatino Linotype" w:eastAsia="Calibri" w:hAnsi="Palatino Linotype" w:cs="Tahoma"/>
          <w:iCs/>
          <w:sz w:val="22"/>
          <w:szCs w:val="24"/>
          <w:lang w:val="es-ES" w:eastAsia="es-ES_tradnl"/>
        </w:rPr>
        <w:t>de la Ley Transparencia y Acceso a la Información Pública del Estado de México y Municipios.</w:t>
      </w:r>
    </w:p>
    <w:p w14:paraId="2EFB5D54" w14:textId="77777777" w:rsidR="009B150D" w:rsidRPr="005B3636" w:rsidRDefault="009B150D" w:rsidP="00563515">
      <w:pPr>
        <w:tabs>
          <w:tab w:val="left" w:pos="4962"/>
        </w:tabs>
        <w:spacing w:line="360" w:lineRule="auto"/>
        <w:jc w:val="both"/>
        <w:rPr>
          <w:rFonts w:ascii="Palatino Linotype" w:eastAsia="Calibri" w:hAnsi="Palatino Linotype" w:cs="Tahoma"/>
          <w:iCs/>
          <w:sz w:val="22"/>
          <w:szCs w:val="24"/>
          <w:lang w:val="es-ES" w:eastAsia="es-ES_tradnl"/>
        </w:rPr>
      </w:pPr>
    </w:p>
    <w:p w14:paraId="7C383322" w14:textId="77777777" w:rsidR="00216601" w:rsidRPr="005B3636" w:rsidRDefault="00216601" w:rsidP="00563515">
      <w:pPr>
        <w:spacing w:line="360" w:lineRule="auto"/>
        <w:ind w:right="-93"/>
        <w:jc w:val="both"/>
        <w:rPr>
          <w:rFonts w:ascii="Palatino Linotype" w:hAnsi="Palatino Linotype" w:cs="Tahoma"/>
          <w:b/>
          <w:sz w:val="22"/>
          <w:szCs w:val="24"/>
        </w:rPr>
      </w:pPr>
      <w:r w:rsidRPr="005B3636">
        <w:rPr>
          <w:rFonts w:ascii="Palatino Linotype" w:hAnsi="Palatino Linotype" w:cs="Tahoma"/>
          <w:b/>
          <w:sz w:val="22"/>
          <w:szCs w:val="24"/>
          <w:lang w:val="es-ES"/>
        </w:rPr>
        <w:t xml:space="preserve">CUARTO. </w:t>
      </w:r>
      <w:r w:rsidRPr="005B3636">
        <w:rPr>
          <w:rFonts w:ascii="Palatino Linotype" w:hAnsi="Palatino Linotype" w:cs="Tahoma"/>
          <w:b/>
          <w:sz w:val="22"/>
          <w:szCs w:val="24"/>
        </w:rPr>
        <w:t>Marco normativo aplicable en materia de transparencia y acceso a la información pública.</w:t>
      </w:r>
    </w:p>
    <w:p w14:paraId="130E9478" w14:textId="77777777" w:rsidR="00216601" w:rsidRPr="005B3636" w:rsidRDefault="00216601" w:rsidP="00563515">
      <w:pPr>
        <w:spacing w:line="360" w:lineRule="auto"/>
        <w:ind w:right="-93"/>
        <w:jc w:val="both"/>
        <w:rPr>
          <w:rFonts w:ascii="Palatino Linotype" w:hAnsi="Palatino Linotype" w:cs="Tahoma"/>
          <w:b/>
          <w:sz w:val="18"/>
        </w:rPr>
      </w:pPr>
    </w:p>
    <w:p w14:paraId="31626F79" w14:textId="77777777" w:rsidR="00216601" w:rsidRPr="005B3636" w:rsidRDefault="00216601" w:rsidP="00563515">
      <w:pPr>
        <w:spacing w:line="360" w:lineRule="auto"/>
        <w:contextualSpacing/>
        <w:jc w:val="both"/>
        <w:rPr>
          <w:rFonts w:ascii="Palatino Linotype" w:hAnsi="Palatino Linotype" w:cs="Tahoma"/>
          <w:sz w:val="22"/>
          <w:szCs w:val="24"/>
        </w:rPr>
      </w:pPr>
      <w:r w:rsidRPr="005B3636">
        <w:rPr>
          <w:rFonts w:ascii="Palatino Linotype" w:hAnsi="Palatino Linotype" w:cs="Tahoma"/>
          <w:sz w:val="22"/>
          <w:szCs w:val="24"/>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524F5541" w14:textId="77777777" w:rsidR="00216601" w:rsidRPr="005B3636" w:rsidRDefault="00216601" w:rsidP="00563515">
      <w:pPr>
        <w:spacing w:line="360" w:lineRule="auto"/>
        <w:jc w:val="both"/>
        <w:rPr>
          <w:rFonts w:ascii="Palatino Linotype" w:hAnsi="Palatino Linotype" w:cs="Tahoma"/>
          <w:sz w:val="22"/>
          <w:szCs w:val="24"/>
        </w:rPr>
      </w:pPr>
      <w:r w:rsidRPr="005B3636">
        <w:rPr>
          <w:rFonts w:ascii="Palatino Linotype" w:hAnsi="Palatino Linotype" w:cs="Tahoma"/>
          <w:sz w:val="22"/>
          <w:szCs w:val="24"/>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48868138" w14:textId="77777777" w:rsidR="00AB0303" w:rsidRPr="005B3636" w:rsidRDefault="00AB0303" w:rsidP="00563515">
      <w:pPr>
        <w:spacing w:line="360" w:lineRule="auto"/>
        <w:jc w:val="both"/>
        <w:rPr>
          <w:rFonts w:ascii="Palatino Linotype" w:hAnsi="Palatino Linotype" w:cs="Tahoma"/>
          <w:sz w:val="22"/>
          <w:szCs w:val="24"/>
        </w:rPr>
      </w:pPr>
    </w:p>
    <w:p w14:paraId="6B181CAE" w14:textId="77777777" w:rsidR="00216601" w:rsidRPr="005B3636" w:rsidRDefault="00216601" w:rsidP="00563515">
      <w:pPr>
        <w:spacing w:line="360" w:lineRule="auto"/>
        <w:jc w:val="both"/>
        <w:rPr>
          <w:rFonts w:ascii="Palatino Linotype" w:hAnsi="Palatino Linotype" w:cs="Tahoma"/>
          <w:sz w:val="22"/>
          <w:szCs w:val="24"/>
        </w:rPr>
      </w:pPr>
      <w:r w:rsidRPr="005B3636">
        <w:rPr>
          <w:rFonts w:ascii="Palatino Linotype" w:hAnsi="Palatino Linotype" w:cs="Tahoma"/>
          <w:sz w:val="22"/>
          <w:szCs w:val="24"/>
        </w:rPr>
        <w:lastRenderedPageBreak/>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1711292A" w14:textId="77777777" w:rsidR="00216601" w:rsidRPr="005B3636" w:rsidRDefault="00216601" w:rsidP="00563515">
      <w:pPr>
        <w:spacing w:line="360" w:lineRule="auto"/>
        <w:jc w:val="both"/>
        <w:rPr>
          <w:rFonts w:ascii="Palatino Linotype" w:hAnsi="Palatino Linotype" w:cs="Tahoma"/>
          <w:sz w:val="22"/>
          <w:szCs w:val="24"/>
        </w:rPr>
      </w:pPr>
    </w:p>
    <w:p w14:paraId="0864DDBE" w14:textId="77777777" w:rsidR="00216601" w:rsidRPr="005B3636" w:rsidRDefault="00216601" w:rsidP="00563515">
      <w:pPr>
        <w:spacing w:line="360" w:lineRule="auto"/>
        <w:jc w:val="both"/>
        <w:rPr>
          <w:rFonts w:ascii="Palatino Linotype" w:hAnsi="Palatino Linotype" w:cs="Tahoma"/>
          <w:sz w:val="22"/>
          <w:szCs w:val="24"/>
        </w:rPr>
      </w:pPr>
      <w:r w:rsidRPr="005B3636">
        <w:rPr>
          <w:rFonts w:ascii="Palatino Linotype" w:hAnsi="Palatino Linotype" w:cs="Tahoma"/>
          <w:sz w:val="22"/>
          <w:szCs w:val="24"/>
        </w:rPr>
        <w:t>Por su parte, la Ley de Transparencia y Acceso a la Información Pública del Estado de México y Municipios (Reglamentaria del artículo 5° de la Constitución Local), establece lo siguiente:</w:t>
      </w:r>
    </w:p>
    <w:p w14:paraId="209B7F51" w14:textId="77777777" w:rsidR="00216601" w:rsidRPr="005B3636" w:rsidRDefault="00216601" w:rsidP="00563515">
      <w:pPr>
        <w:spacing w:line="360" w:lineRule="auto"/>
        <w:jc w:val="both"/>
        <w:rPr>
          <w:rFonts w:ascii="Palatino Linotype" w:hAnsi="Palatino Linotype" w:cs="Tahoma"/>
          <w:sz w:val="22"/>
          <w:szCs w:val="24"/>
        </w:rPr>
      </w:pPr>
    </w:p>
    <w:p w14:paraId="0870103C" w14:textId="77777777" w:rsidR="00216601" w:rsidRPr="005B3636" w:rsidRDefault="00216601" w:rsidP="00563515">
      <w:pPr>
        <w:spacing w:line="360" w:lineRule="auto"/>
        <w:jc w:val="both"/>
        <w:rPr>
          <w:rFonts w:ascii="Palatino Linotype" w:hAnsi="Palatino Linotype" w:cs="Tahoma"/>
          <w:sz w:val="22"/>
          <w:szCs w:val="24"/>
        </w:rPr>
      </w:pPr>
      <w:r w:rsidRPr="005B3636">
        <w:rPr>
          <w:rFonts w:ascii="Palatino Linotype" w:hAnsi="Palatino Linotype" w:cs="Tahoma"/>
          <w:sz w:val="22"/>
          <w:szCs w:val="24"/>
        </w:rPr>
        <w:t>El artículo 12, que, quienes generen, recopilen, administren, manejen, procesen, archiven o conserven información pública serán responsables de la misma.</w:t>
      </w:r>
    </w:p>
    <w:p w14:paraId="4E2B7E0D" w14:textId="77777777" w:rsidR="00216601" w:rsidRPr="005B3636" w:rsidRDefault="00216601" w:rsidP="00563515">
      <w:pPr>
        <w:spacing w:line="360" w:lineRule="auto"/>
        <w:jc w:val="both"/>
        <w:rPr>
          <w:rFonts w:ascii="Palatino Linotype" w:hAnsi="Palatino Linotype" w:cs="Tahoma"/>
          <w:szCs w:val="24"/>
        </w:rPr>
      </w:pPr>
    </w:p>
    <w:p w14:paraId="758F91A9" w14:textId="77777777" w:rsidR="00216601" w:rsidRPr="005B3636" w:rsidRDefault="00216601" w:rsidP="00563515">
      <w:pPr>
        <w:spacing w:line="360" w:lineRule="auto"/>
        <w:jc w:val="both"/>
        <w:rPr>
          <w:rFonts w:ascii="Palatino Linotype" w:hAnsi="Palatino Linotype" w:cs="Tahoma"/>
          <w:sz w:val="22"/>
          <w:szCs w:val="24"/>
        </w:rPr>
      </w:pPr>
      <w:r w:rsidRPr="005B3636">
        <w:rPr>
          <w:rFonts w:ascii="Palatino Linotype" w:hAnsi="Palatino Linotype" w:cs="Tahoma"/>
          <w:sz w:val="22"/>
          <w:szCs w:val="24"/>
        </w:rPr>
        <w:t>El artículo 18, que, los Sujetos Obligados deberán documentar todo acto que derive del ejercicio de sus facultades, competencias o funciones, considerando desde su origen la eventual publicidad y reutilización de la información que generen.</w:t>
      </w:r>
    </w:p>
    <w:p w14:paraId="1FD3F18A" w14:textId="77777777" w:rsidR="00216601" w:rsidRPr="005B3636" w:rsidRDefault="00216601" w:rsidP="00563515">
      <w:pPr>
        <w:spacing w:line="360" w:lineRule="auto"/>
        <w:jc w:val="both"/>
        <w:rPr>
          <w:rFonts w:ascii="Palatino Linotype" w:hAnsi="Palatino Linotype" w:cs="Tahoma"/>
          <w:szCs w:val="24"/>
        </w:rPr>
      </w:pPr>
    </w:p>
    <w:p w14:paraId="12C5D560" w14:textId="77777777" w:rsidR="00C554E6" w:rsidRDefault="00216601" w:rsidP="00563515">
      <w:pPr>
        <w:spacing w:line="360" w:lineRule="auto"/>
        <w:jc w:val="both"/>
        <w:rPr>
          <w:rFonts w:ascii="Palatino Linotype" w:hAnsi="Palatino Linotype" w:cs="Tahoma"/>
          <w:sz w:val="22"/>
          <w:szCs w:val="24"/>
        </w:rPr>
      </w:pPr>
      <w:r w:rsidRPr="005B3636">
        <w:rPr>
          <w:rFonts w:ascii="Palatino Linotype" w:hAnsi="Palatino Linotype" w:cs="Tahoma"/>
          <w:sz w:val="22"/>
          <w:szCs w:val="24"/>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0187BB00" w14:textId="77777777" w:rsidR="00935348" w:rsidRDefault="00935348" w:rsidP="00563515">
      <w:pPr>
        <w:spacing w:line="360" w:lineRule="auto"/>
        <w:jc w:val="both"/>
        <w:rPr>
          <w:rFonts w:ascii="Palatino Linotype" w:hAnsi="Palatino Linotype" w:cs="Tahoma"/>
          <w:sz w:val="22"/>
          <w:szCs w:val="24"/>
        </w:rPr>
      </w:pPr>
    </w:p>
    <w:p w14:paraId="4F1DB103" w14:textId="1A63DDFC" w:rsidR="00935348" w:rsidRPr="00736622" w:rsidRDefault="00935348" w:rsidP="00563515">
      <w:pPr>
        <w:spacing w:line="360" w:lineRule="auto"/>
        <w:jc w:val="both"/>
        <w:rPr>
          <w:rFonts w:ascii="Palatino Linotype" w:hAnsi="Palatino Linotype" w:cs="Tahoma"/>
          <w:b/>
          <w:sz w:val="22"/>
          <w:szCs w:val="24"/>
        </w:rPr>
      </w:pPr>
      <w:r>
        <w:rPr>
          <w:rFonts w:ascii="Palatino Linotype" w:hAnsi="Palatino Linotype" w:cs="Tahoma"/>
          <w:sz w:val="22"/>
          <w:szCs w:val="24"/>
        </w:rPr>
        <w:t xml:space="preserve">El artículo 92, fracción XLIII, establece que es información pública que debe estar disponible de manera permanente y actualizada, de forma sencilla, precisa y entendible, </w:t>
      </w:r>
      <w:r>
        <w:rPr>
          <w:rFonts w:ascii="Palatino Linotype" w:hAnsi="Palatino Linotype" w:cs="Tahoma"/>
          <w:b/>
          <w:sz w:val="22"/>
          <w:szCs w:val="24"/>
        </w:rPr>
        <w:t>las actas y resoluciones del Comité de Transparencia</w:t>
      </w:r>
      <w:r w:rsidR="0014590D">
        <w:rPr>
          <w:rFonts w:ascii="Palatino Linotype" w:hAnsi="Palatino Linotype" w:cs="Tahoma"/>
          <w:b/>
          <w:sz w:val="22"/>
          <w:szCs w:val="24"/>
        </w:rPr>
        <w:t xml:space="preserve"> de los sujetos obligados</w:t>
      </w:r>
      <w:r>
        <w:rPr>
          <w:rFonts w:ascii="Palatino Linotype" w:hAnsi="Palatino Linotype" w:cs="Tahoma"/>
          <w:b/>
          <w:sz w:val="22"/>
          <w:szCs w:val="24"/>
        </w:rPr>
        <w:t>.</w:t>
      </w:r>
    </w:p>
    <w:p w14:paraId="2DD02314" w14:textId="77777777" w:rsidR="004738ED" w:rsidRDefault="004738ED" w:rsidP="00563515">
      <w:pPr>
        <w:spacing w:line="360" w:lineRule="auto"/>
        <w:jc w:val="both"/>
        <w:rPr>
          <w:rFonts w:ascii="Palatino Linotype" w:hAnsi="Palatino Linotype" w:cs="Tahoma"/>
          <w:sz w:val="22"/>
          <w:szCs w:val="24"/>
        </w:rPr>
      </w:pPr>
    </w:p>
    <w:p w14:paraId="0585A19E" w14:textId="4A977ADF" w:rsidR="007876CF" w:rsidRPr="00C554E6" w:rsidRDefault="009C569C" w:rsidP="00563515">
      <w:pPr>
        <w:spacing w:line="360" w:lineRule="auto"/>
        <w:jc w:val="both"/>
        <w:rPr>
          <w:rFonts w:ascii="Palatino Linotype" w:hAnsi="Palatino Linotype" w:cs="Tahoma"/>
          <w:sz w:val="22"/>
          <w:szCs w:val="24"/>
        </w:rPr>
      </w:pPr>
      <w:r w:rsidRPr="005B3636">
        <w:rPr>
          <w:rFonts w:ascii="Palatino Linotype" w:hAnsi="Palatino Linotype" w:cs="Tahoma"/>
          <w:b/>
          <w:caps/>
          <w:sz w:val="22"/>
          <w:szCs w:val="24"/>
          <w:lang w:val="es-ES"/>
        </w:rPr>
        <w:t>Quinto</w:t>
      </w:r>
      <w:r w:rsidR="009617D3" w:rsidRPr="005B3636">
        <w:rPr>
          <w:rFonts w:ascii="Palatino Linotype" w:hAnsi="Palatino Linotype" w:cs="Tahoma"/>
          <w:b/>
          <w:sz w:val="22"/>
          <w:szCs w:val="24"/>
          <w:lang w:val="es-ES"/>
        </w:rPr>
        <w:t>. Estudio de Fondo.</w:t>
      </w:r>
    </w:p>
    <w:p w14:paraId="7295E1D8" w14:textId="77777777" w:rsidR="007876CF" w:rsidRDefault="007876CF" w:rsidP="00563515">
      <w:pPr>
        <w:spacing w:line="360" w:lineRule="auto"/>
        <w:jc w:val="both"/>
        <w:rPr>
          <w:rFonts w:ascii="Palatino Linotype" w:hAnsi="Palatino Linotype" w:cs="Tahoma"/>
          <w:sz w:val="22"/>
          <w:szCs w:val="24"/>
          <w:lang w:val="es-ES"/>
        </w:rPr>
      </w:pPr>
    </w:p>
    <w:p w14:paraId="31020E08" w14:textId="76F9D4D0" w:rsidR="006C75F9" w:rsidRDefault="006C75F9" w:rsidP="00563515">
      <w:pPr>
        <w:spacing w:line="360" w:lineRule="auto"/>
        <w:jc w:val="both"/>
        <w:rPr>
          <w:rFonts w:ascii="Palatino Linotype" w:hAnsi="Palatino Linotype" w:cs="Tahoma"/>
          <w:sz w:val="22"/>
          <w:szCs w:val="22"/>
        </w:rPr>
      </w:pPr>
      <w:r w:rsidRPr="00393CA3">
        <w:rPr>
          <w:rFonts w:ascii="Palatino Linotype" w:hAnsi="Palatino Linotype" w:cs="Tahoma"/>
          <w:sz w:val="22"/>
          <w:szCs w:val="22"/>
        </w:rPr>
        <w:t xml:space="preserve">Una vez determinada la vía sobre la que versará </w:t>
      </w:r>
      <w:r>
        <w:rPr>
          <w:rFonts w:ascii="Palatino Linotype" w:hAnsi="Palatino Linotype" w:cs="Tahoma"/>
          <w:sz w:val="22"/>
          <w:szCs w:val="22"/>
        </w:rPr>
        <w:t>la</w:t>
      </w:r>
      <w:r w:rsidRPr="00393CA3">
        <w:rPr>
          <w:rFonts w:ascii="Palatino Linotype" w:hAnsi="Palatino Linotype" w:cs="Tahoma"/>
          <w:sz w:val="22"/>
          <w:szCs w:val="22"/>
        </w:rPr>
        <w:t xml:space="preserve"> presente </w:t>
      </w:r>
      <w:r>
        <w:rPr>
          <w:rFonts w:ascii="Palatino Linotype" w:hAnsi="Palatino Linotype" w:cs="Tahoma"/>
          <w:sz w:val="22"/>
          <w:szCs w:val="22"/>
        </w:rPr>
        <w:t>Resolución</w:t>
      </w:r>
      <w:r w:rsidR="002B352B">
        <w:rPr>
          <w:rFonts w:ascii="Palatino Linotype" w:hAnsi="Palatino Linotype" w:cs="Tahoma"/>
          <w:sz w:val="22"/>
          <w:szCs w:val="22"/>
        </w:rPr>
        <w:t xml:space="preserve"> y previa revisión de los</w:t>
      </w:r>
      <w:r w:rsidRPr="00393CA3">
        <w:rPr>
          <w:rFonts w:ascii="Palatino Linotype" w:hAnsi="Palatino Linotype" w:cs="Tahoma"/>
          <w:sz w:val="22"/>
          <w:szCs w:val="22"/>
        </w:rPr>
        <w:t xml:space="preserve"> expediente</w:t>
      </w:r>
      <w:r w:rsidR="002B352B">
        <w:rPr>
          <w:rFonts w:ascii="Palatino Linotype" w:hAnsi="Palatino Linotype" w:cs="Tahoma"/>
          <w:sz w:val="22"/>
          <w:szCs w:val="22"/>
        </w:rPr>
        <w:t xml:space="preserve">s electrónicos </w:t>
      </w:r>
      <w:r w:rsidRPr="00393CA3">
        <w:rPr>
          <w:rFonts w:ascii="Palatino Linotype" w:hAnsi="Palatino Linotype" w:cs="Tahoma"/>
          <w:sz w:val="22"/>
          <w:szCs w:val="22"/>
        </w:rPr>
        <w:t>formado</w:t>
      </w:r>
      <w:r w:rsidR="002B352B">
        <w:rPr>
          <w:rFonts w:ascii="Palatino Linotype" w:hAnsi="Palatino Linotype" w:cs="Tahoma"/>
          <w:sz w:val="22"/>
          <w:szCs w:val="22"/>
        </w:rPr>
        <w:t>s</w:t>
      </w:r>
      <w:r w:rsidRPr="00393CA3">
        <w:rPr>
          <w:rFonts w:ascii="Palatino Linotype" w:hAnsi="Palatino Linotype" w:cs="Tahoma"/>
          <w:sz w:val="22"/>
          <w:szCs w:val="22"/>
        </w:rPr>
        <w:t xml:space="preserve"> en el Sistema de Acceso a la Información Mexiquense (SAIMEX), con motivo de la</w:t>
      </w:r>
      <w:r w:rsidR="002B352B">
        <w:rPr>
          <w:rFonts w:ascii="Palatino Linotype" w:hAnsi="Palatino Linotype" w:cs="Tahoma"/>
          <w:sz w:val="22"/>
          <w:szCs w:val="22"/>
        </w:rPr>
        <w:t>s</w:t>
      </w:r>
      <w:r w:rsidRPr="00393CA3">
        <w:rPr>
          <w:rFonts w:ascii="Palatino Linotype" w:hAnsi="Palatino Linotype" w:cs="Tahoma"/>
          <w:sz w:val="22"/>
          <w:szCs w:val="22"/>
        </w:rPr>
        <w:t xml:space="preserve"> solicitud</w:t>
      </w:r>
      <w:r w:rsidR="002B352B">
        <w:rPr>
          <w:rFonts w:ascii="Palatino Linotype" w:hAnsi="Palatino Linotype" w:cs="Tahoma"/>
          <w:sz w:val="22"/>
          <w:szCs w:val="22"/>
        </w:rPr>
        <w:t>es de información y de</w:t>
      </w:r>
      <w:r w:rsidR="00E50BAE">
        <w:rPr>
          <w:rFonts w:ascii="Palatino Linotype" w:hAnsi="Palatino Linotype" w:cs="Tahoma"/>
          <w:sz w:val="22"/>
          <w:szCs w:val="22"/>
        </w:rPr>
        <w:t>l</w:t>
      </w:r>
      <w:r w:rsidRPr="00393CA3">
        <w:rPr>
          <w:rFonts w:ascii="Palatino Linotype" w:hAnsi="Palatino Linotype" w:cs="Tahoma"/>
          <w:sz w:val="22"/>
          <w:szCs w:val="22"/>
        </w:rPr>
        <w:t xml:space="preserve"> recurso a que da origen, es conveniente analizar si la respuesta del Sujeto Obligado cumple con los requisitos y procedimientos del derecho de acceso a la información pública.</w:t>
      </w:r>
    </w:p>
    <w:p w14:paraId="1818F1D5" w14:textId="77777777" w:rsidR="009B74D7" w:rsidRPr="00393CA3" w:rsidRDefault="009B74D7" w:rsidP="00563515">
      <w:pPr>
        <w:spacing w:line="360" w:lineRule="auto"/>
        <w:jc w:val="both"/>
        <w:rPr>
          <w:rFonts w:ascii="Palatino Linotype" w:hAnsi="Palatino Linotype" w:cs="Tahoma"/>
          <w:sz w:val="22"/>
          <w:szCs w:val="22"/>
        </w:rPr>
      </w:pPr>
    </w:p>
    <w:p w14:paraId="36E10BAB" w14:textId="28502C43" w:rsidR="006C75F9" w:rsidRPr="00393CA3" w:rsidRDefault="006C75F9" w:rsidP="00563515">
      <w:pPr>
        <w:spacing w:line="360" w:lineRule="auto"/>
        <w:jc w:val="both"/>
        <w:rPr>
          <w:rFonts w:ascii="Palatino Linotype" w:hAnsi="Palatino Linotype" w:cs="Tahoma"/>
          <w:sz w:val="22"/>
          <w:szCs w:val="22"/>
        </w:rPr>
      </w:pPr>
      <w:r w:rsidRPr="00393CA3">
        <w:rPr>
          <w:rFonts w:ascii="Palatino Linotype" w:hAnsi="Palatino Linotype" w:cs="Tahoma"/>
          <w:sz w:val="22"/>
          <w:szCs w:val="22"/>
        </w:rPr>
        <w:t>En ese contexto, en principio se debe señalar que se omite el estudio de la naturaleza jurídica de la información pública solicitada, en virtud de que l</w:t>
      </w:r>
      <w:r>
        <w:rPr>
          <w:rFonts w:ascii="Palatino Linotype" w:hAnsi="Palatino Linotype" w:cs="Tahoma"/>
          <w:sz w:val="22"/>
          <w:szCs w:val="22"/>
        </w:rPr>
        <w:t>a</w:t>
      </w:r>
      <w:r w:rsidRPr="00393CA3">
        <w:rPr>
          <w:rFonts w:ascii="Palatino Linotype" w:hAnsi="Palatino Linotype" w:cs="Tahoma"/>
          <w:sz w:val="22"/>
          <w:szCs w:val="22"/>
        </w:rPr>
        <w:t xml:space="preserve"> </w:t>
      </w:r>
      <w:r>
        <w:rPr>
          <w:rFonts w:ascii="Palatino Linotype" w:hAnsi="Palatino Linotype" w:cs="Tahoma"/>
          <w:sz w:val="22"/>
          <w:szCs w:val="22"/>
        </w:rPr>
        <w:t>Universidad Politécnica del Valle de Toluca</w:t>
      </w:r>
      <w:r w:rsidRPr="00393CA3">
        <w:rPr>
          <w:rFonts w:ascii="Palatino Linotype" w:hAnsi="Palatino Linotype" w:cs="Tahoma"/>
          <w:sz w:val="22"/>
          <w:szCs w:val="22"/>
        </w:rPr>
        <w:t xml:space="preserve">, mediante </w:t>
      </w:r>
      <w:r w:rsidR="002B352B">
        <w:rPr>
          <w:rFonts w:ascii="Palatino Linotype" w:hAnsi="Palatino Linotype" w:cs="Tahoma"/>
          <w:sz w:val="22"/>
          <w:szCs w:val="22"/>
        </w:rPr>
        <w:t xml:space="preserve">las </w:t>
      </w:r>
      <w:r w:rsidRPr="00393CA3">
        <w:rPr>
          <w:rFonts w:ascii="Palatino Linotype" w:hAnsi="Palatino Linotype" w:cs="Tahoma"/>
          <w:sz w:val="22"/>
          <w:szCs w:val="22"/>
        </w:rPr>
        <w:t>respuesta</w:t>
      </w:r>
      <w:r w:rsidR="002B352B">
        <w:rPr>
          <w:rFonts w:ascii="Palatino Linotype" w:hAnsi="Palatino Linotype" w:cs="Tahoma"/>
          <w:sz w:val="22"/>
          <w:szCs w:val="22"/>
        </w:rPr>
        <w:t>s</w:t>
      </w:r>
      <w:r w:rsidRPr="00393CA3">
        <w:rPr>
          <w:rFonts w:ascii="Palatino Linotype" w:hAnsi="Palatino Linotype" w:cs="Tahoma"/>
          <w:sz w:val="22"/>
          <w:szCs w:val="22"/>
        </w:rPr>
        <w:t xml:space="preserve"> </w:t>
      </w:r>
      <w:r>
        <w:rPr>
          <w:rFonts w:ascii="Palatino Linotype" w:hAnsi="Palatino Linotype" w:cs="Tahoma"/>
          <w:sz w:val="22"/>
          <w:szCs w:val="22"/>
        </w:rPr>
        <w:t>proporcionó</w:t>
      </w:r>
      <w:r w:rsidRPr="00393CA3">
        <w:rPr>
          <w:rFonts w:ascii="Palatino Linotype" w:hAnsi="Palatino Linotype" w:cs="Tahoma"/>
          <w:sz w:val="22"/>
          <w:szCs w:val="22"/>
        </w:rPr>
        <w:t xml:space="preserve"> </w:t>
      </w:r>
      <w:r>
        <w:rPr>
          <w:rFonts w:ascii="Palatino Linotype" w:hAnsi="Palatino Linotype" w:cs="Tahoma"/>
          <w:sz w:val="22"/>
          <w:szCs w:val="22"/>
        </w:rPr>
        <w:t>la</w:t>
      </w:r>
      <w:r w:rsidR="0028165F">
        <w:rPr>
          <w:rFonts w:ascii="Palatino Linotype" w:hAnsi="Palatino Linotype" w:cs="Tahoma"/>
          <w:sz w:val="22"/>
          <w:szCs w:val="22"/>
        </w:rPr>
        <w:t xml:space="preserve"> liga electrónica de la</w:t>
      </w:r>
      <w:r>
        <w:rPr>
          <w:rFonts w:ascii="Palatino Linotype" w:hAnsi="Palatino Linotype" w:cs="Tahoma"/>
          <w:sz w:val="22"/>
          <w:szCs w:val="22"/>
        </w:rPr>
        <w:t xml:space="preserve"> información solicitada</w:t>
      </w:r>
      <w:r w:rsidRPr="00393CA3">
        <w:rPr>
          <w:rFonts w:ascii="Palatino Linotype" w:hAnsi="Palatino Linotype" w:cs="Tahoma"/>
          <w:sz w:val="22"/>
          <w:szCs w:val="22"/>
        </w:rPr>
        <w:t>; por lo que,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14:paraId="728972E3" w14:textId="77777777" w:rsidR="006C75F9" w:rsidRPr="00393CA3" w:rsidRDefault="006C75F9" w:rsidP="00563515">
      <w:pPr>
        <w:spacing w:line="360" w:lineRule="auto"/>
        <w:jc w:val="both"/>
        <w:rPr>
          <w:rFonts w:ascii="Palatino Linotype" w:hAnsi="Palatino Linotype" w:cs="Tahoma"/>
          <w:sz w:val="22"/>
          <w:szCs w:val="22"/>
        </w:rPr>
      </w:pPr>
    </w:p>
    <w:p w14:paraId="72AC3768" w14:textId="77777777" w:rsidR="002B352B" w:rsidRPr="007A7EE2" w:rsidRDefault="002B352B" w:rsidP="002B352B">
      <w:pPr>
        <w:spacing w:line="360" w:lineRule="auto"/>
        <w:ind w:right="-93"/>
        <w:jc w:val="both"/>
        <w:rPr>
          <w:rFonts w:ascii="Palatino Linotype" w:eastAsia="Calibri" w:hAnsi="Palatino Linotype" w:cs="Tahoma"/>
          <w:bCs/>
          <w:sz w:val="22"/>
          <w:szCs w:val="22"/>
          <w:lang w:eastAsia="en-US"/>
        </w:rPr>
      </w:pPr>
      <w:r w:rsidRPr="007A7EE2">
        <w:rPr>
          <w:rFonts w:ascii="Palatino Linotype" w:eastAsia="Calibri" w:hAnsi="Palatino Linotype" w:cs="Tahoma"/>
          <w:bCs/>
          <w:sz w:val="22"/>
          <w:szCs w:val="22"/>
          <w:lang w:eastAsia="en-US"/>
        </w:rPr>
        <w:t xml:space="preserve">En ese orden de ideas, para la atención de las solicitudes de acceso a la información, debe privilegiarse el </w:t>
      </w:r>
      <w:r w:rsidRPr="007A7EE2">
        <w:rPr>
          <w:rFonts w:ascii="Palatino Linotype" w:eastAsia="Calibri" w:hAnsi="Palatino Linotype" w:cs="Tahoma"/>
          <w:b/>
          <w:bCs/>
          <w:sz w:val="22"/>
          <w:szCs w:val="22"/>
          <w:lang w:eastAsia="en-US"/>
        </w:rPr>
        <w:t>principio de máxima publicidad</w:t>
      </w:r>
      <w:r w:rsidRPr="007A7EE2">
        <w:rPr>
          <w:rFonts w:ascii="Palatino Linotype" w:eastAsia="Calibri" w:hAnsi="Palatino Linotype" w:cs="Tahoma"/>
          <w:bCs/>
          <w:sz w:val="22"/>
          <w:szCs w:val="22"/>
          <w:lang w:eastAsia="en-U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53D68AB0" w14:textId="77777777" w:rsidR="002B352B" w:rsidRPr="007A7EE2" w:rsidRDefault="002B352B" w:rsidP="002B352B">
      <w:pPr>
        <w:spacing w:line="360" w:lineRule="auto"/>
        <w:ind w:right="-93"/>
        <w:jc w:val="both"/>
        <w:rPr>
          <w:rFonts w:ascii="Palatino Linotype" w:eastAsia="Calibri" w:hAnsi="Palatino Linotype" w:cs="Tahoma"/>
          <w:bCs/>
          <w:sz w:val="22"/>
          <w:szCs w:val="22"/>
          <w:lang w:eastAsia="en-US"/>
        </w:rPr>
      </w:pPr>
    </w:p>
    <w:p w14:paraId="7B428FC9" w14:textId="3051A34A" w:rsidR="002B352B" w:rsidRDefault="002B352B" w:rsidP="002B352B">
      <w:pPr>
        <w:spacing w:line="360" w:lineRule="auto"/>
        <w:ind w:right="-93"/>
        <w:jc w:val="both"/>
        <w:rPr>
          <w:rFonts w:ascii="Palatino Linotype" w:eastAsia="Calibri" w:hAnsi="Palatino Linotype" w:cs="Tahoma"/>
          <w:bCs/>
          <w:sz w:val="22"/>
          <w:szCs w:val="22"/>
          <w:lang w:eastAsia="en-US"/>
        </w:rPr>
      </w:pPr>
      <w:r w:rsidRPr="007A7EE2">
        <w:rPr>
          <w:rFonts w:ascii="Palatino Linotype" w:eastAsia="Calibri" w:hAnsi="Palatino Linotype" w:cs="Tahoma"/>
          <w:bCs/>
          <w:sz w:val="22"/>
          <w:szCs w:val="22"/>
          <w:lang w:eastAsia="en-US"/>
        </w:rPr>
        <w:t xml:space="preserve">Para lograr lo precisado, los </w:t>
      </w:r>
      <w:r>
        <w:rPr>
          <w:rFonts w:ascii="Palatino Linotype" w:eastAsia="Calibri" w:hAnsi="Palatino Linotype" w:cs="Tahoma"/>
          <w:bCs/>
          <w:sz w:val="22"/>
          <w:szCs w:val="22"/>
          <w:lang w:eastAsia="en-US"/>
        </w:rPr>
        <w:t>s</w:t>
      </w:r>
      <w:r w:rsidRPr="007A7EE2">
        <w:rPr>
          <w:rFonts w:ascii="Palatino Linotype" w:eastAsia="Calibri" w:hAnsi="Palatino Linotype" w:cs="Tahoma"/>
          <w:bCs/>
          <w:sz w:val="22"/>
          <w:szCs w:val="22"/>
          <w:lang w:eastAsia="en-US"/>
        </w:rPr>
        <w:t xml:space="preserve">ujetos </w:t>
      </w:r>
      <w:r>
        <w:rPr>
          <w:rFonts w:ascii="Palatino Linotype" w:eastAsia="Calibri" w:hAnsi="Palatino Linotype" w:cs="Tahoma"/>
          <w:bCs/>
          <w:sz w:val="22"/>
          <w:szCs w:val="22"/>
          <w:lang w:eastAsia="en-US"/>
        </w:rPr>
        <w:t>o</w:t>
      </w:r>
      <w:r w:rsidRPr="007A7EE2">
        <w:rPr>
          <w:rFonts w:ascii="Palatino Linotype" w:eastAsia="Calibri" w:hAnsi="Palatino Linotype" w:cs="Tahoma"/>
          <w:bCs/>
          <w:sz w:val="22"/>
          <w:szCs w:val="22"/>
          <w:lang w:eastAsia="en-US"/>
        </w:rPr>
        <w:t>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1849E080" w14:textId="77777777" w:rsidR="007F5D76" w:rsidRDefault="007F5D76" w:rsidP="002B352B">
      <w:pPr>
        <w:spacing w:line="360" w:lineRule="auto"/>
        <w:ind w:right="-93"/>
        <w:jc w:val="both"/>
        <w:rPr>
          <w:rFonts w:ascii="Palatino Linotype" w:eastAsia="Calibri" w:hAnsi="Palatino Linotype" w:cs="Tahoma"/>
          <w:bCs/>
          <w:sz w:val="22"/>
          <w:szCs w:val="22"/>
          <w:lang w:eastAsia="en-US"/>
        </w:rPr>
      </w:pPr>
    </w:p>
    <w:p w14:paraId="43930961" w14:textId="77777777" w:rsidR="002B352B" w:rsidRPr="007A7EE2" w:rsidRDefault="002B352B" w:rsidP="002B352B">
      <w:pPr>
        <w:pStyle w:val="Prrafodelista"/>
        <w:numPr>
          <w:ilvl w:val="0"/>
          <w:numId w:val="15"/>
        </w:numPr>
        <w:spacing w:line="360" w:lineRule="auto"/>
        <w:ind w:right="-93"/>
        <w:jc w:val="both"/>
        <w:rPr>
          <w:rFonts w:ascii="Palatino Linotype" w:eastAsia="Calibri" w:hAnsi="Palatino Linotype" w:cs="Tahoma"/>
          <w:bCs/>
          <w:szCs w:val="22"/>
          <w:lang w:eastAsia="en-US"/>
        </w:rPr>
      </w:pPr>
      <w:r w:rsidRPr="007A7EE2">
        <w:rPr>
          <w:rFonts w:ascii="Palatino Linotype" w:eastAsia="Calibri" w:hAnsi="Palatino Linotype" w:cs="Tahoma"/>
          <w:bCs/>
          <w:szCs w:val="22"/>
          <w:lang w:eastAsia="en-US"/>
        </w:rPr>
        <w:lastRenderedPageBreak/>
        <w:t>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w:t>
      </w:r>
    </w:p>
    <w:p w14:paraId="7ADBB5B6" w14:textId="77777777" w:rsidR="002B352B" w:rsidRPr="007A7EE2" w:rsidRDefault="002B352B" w:rsidP="002B352B">
      <w:pPr>
        <w:pStyle w:val="Prrafodelista"/>
        <w:spacing w:line="360" w:lineRule="auto"/>
        <w:ind w:right="-93"/>
        <w:jc w:val="both"/>
        <w:rPr>
          <w:rFonts w:ascii="Palatino Linotype" w:eastAsia="Calibri" w:hAnsi="Palatino Linotype" w:cs="Tahoma"/>
          <w:bCs/>
          <w:szCs w:val="22"/>
          <w:lang w:eastAsia="en-US"/>
        </w:rPr>
      </w:pPr>
    </w:p>
    <w:p w14:paraId="59D70166" w14:textId="25DE2C78" w:rsidR="002B352B" w:rsidRDefault="002B352B" w:rsidP="002B352B">
      <w:pPr>
        <w:pStyle w:val="Prrafodelista"/>
        <w:numPr>
          <w:ilvl w:val="0"/>
          <w:numId w:val="15"/>
        </w:numPr>
        <w:spacing w:line="360" w:lineRule="auto"/>
        <w:ind w:right="-93"/>
        <w:jc w:val="both"/>
        <w:rPr>
          <w:rFonts w:ascii="Palatino Linotype" w:eastAsia="Calibri" w:hAnsi="Palatino Linotype" w:cs="Tahoma"/>
          <w:bCs/>
          <w:szCs w:val="22"/>
          <w:lang w:eastAsia="en-US"/>
        </w:rPr>
      </w:pPr>
      <w:r w:rsidRPr="007A7EE2">
        <w:rPr>
          <w:rFonts w:ascii="Palatino Linotype" w:eastAsia="Calibri" w:hAnsi="Palatino Linotype" w:cs="Tahoma"/>
          <w:bCs/>
          <w:szCs w:val="22"/>
          <w:lang w:eastAsia="en-US"/>
        </w:rPr>
        <w:t xml:space="preserve">La respuesta a los requerimientos informativos, deberán notificarse al interesado en el menor tiempo posible, que no podrá exceder de </w:t>
      </w:r>
      <w:r w:rsidRPr="007A7EE2">
        <w:rPr>
          <w:rFonts w:ascii="Palatino Linotype" w:eastAsia="Calibri" w:hAnsi="Palatino Linotype" w:cs="Tahoma"/>
          <w:b/>
          <w:bCs/>
          <w:szCs w:val="22"/>
          <w:lang w:eastAsia="en-US"/>
        </w:rPr>
        <w:t>quince días</w:t>
      </w:r>
      <w:r w:rsidR="00FF3FF7">
        <w:rPr>
          <w:rFonts w:ascii="Palatino Linotype" w:eastAsia="Calibri" w:hAnsi="Palatino Linotype" w:cs="Tahoma"/>
          <w:b/>
          <w:bCs/>
          <w:szCs w:val="22"/>
          <w:lang w:eastAsia="en-US"/>
        </w:rPr>
        <w:t xml:space="preserve"> hábiles</w:t>
      </w:r>
      <w:r w:rsidRPr="007A7EE2">
        <w:rPr>
          <w:rFonts w:ascii="Palatino Linotype" w:eastAsia="Calibri" w:hAnsi="Palatino Linotype" w:cs="Tahoma"/>
          <w:b/>
          <w:bCs/>
          <w:szCs w:val="22"/>
          <w:lang w:eastAsia="en-US"/>
        </w:rPr>
        <w:t>, contados a partir del día siguiente a la presentación de esta.</w:t>
      </w:r>
      <w:r w:rsidRPr="007A7EE2">
        <w:rPr>
          <w:rFonts w:ascii="Palatino Linotype" w:eastAsia="Calibri" w:hAnsi="Palatino Linotype" w:cs="Tahoma"/>
          <w:bCs/>
          <w:szCs w:val="22"/>
          <w:lang w:eastAsia="en-US"/>
        </w:rPr>
        <w:t xml:space="preserve"> Excepcionalmente, el plazo referido podrá ampliarse por siete días hábiles más, cuando existan razones fundadas y motivadas, a través del Comité de Transparencia;</w:t>
      </w:r>
    </w:p>
    <w:p w14:paraId="1AA5717F" w14:textId="77777777" w:rsidR="00E50BAE" w:rsidRPr="00655E2C" w:rsidRDefault="00E50BAE" w:rsidP="00655E2C">
      <w:pPr>
        <w:pStyle w:val="Prrafodelista"/>
        <w:rPr>
          <w:rFonts w:ascii="Palatino Linotype" w:eastAsia="Calibri" w:hAnsi="Palatino Linotype" w:cs="Tahoma"/>
          <w:bCs/>
          <w:szCs w:val="22"/>
          <w:lang w:eastAsia="en-US"/>
        </w:rPr>
      </w:pPr>
    </w:p>
    <w:p w14:paraId="288428E5" w14:textId="77777777" w:rsidR="002B352B" w:rsidRPr="007A7EE2" w:rsidRDefault="002B352B" w:rsidP="002B352B">
      <w:pPr>
        <w:pStyle w:val="Prrafodelista"/>
        <w:numPr>
          <w:ilvl w:val="0"/>
          <w:numId w:val="15"/>
        </w:numPr>
        <w:spacing w:line="360" w:lineRule="auto"/>
        <w:ind w:right="-93"/>
        <w:jc w:val="both"/>
        <w:rPr>
          <w:rFonts w:ascii="Palatino Linotype" w:eastAsia="Calibri" w:hAnsi="Palatino Linotype" w:cs="Tahoma"/>
          <w:b/>
          <w:bCs/>
          <w:szCs w:val="22"/>
          <w:lang w:eastAsia="en-US"/>
        </w:rPr>
      </w:pPr>
      <w:r w:rsidRPr="007A7EE2">
        <w:rPr>
          <w:rFonts w:ascii="Palatino Linotype" w:eastAsia="Calibri" w:hAnsi="Palatino Linotype" w:cs="Tahoma"/>
          <w:bCs/>
          <w:szCs w:val="22"/>
          <w:lang w:eastAsia="en-U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7A7EE2">
        <w:rPr>
          <w:rFonts w:ascii="Palatino Linotype" w:eastAsia="Calibri" w:hAnsi="Palatino Linotype" w:cs="Tahoma"/>
          <w:b/>
          <w:bCs/>
          <w:szCs w:val="22"/>
          <w:lang w:eastAsia="en-US"/>
        </w:rPr>
        <w:t>que se encuentren en sus archivos o que estén constreñidos a elaborar;</w:t>
      </w:r>
    </w:p>
    <w:p w14:paraId="7121B02E" w14:textId="77777777" w:rsidR="002B352B" w:rsidRPr="007A7EE2" w:rsidRDefault="002B352B" w:rsidP="002B352B">
      <w:pPr>
        <w:pStyle w:val="Prrafodelista"/>
        <w:spacing w:line="360" w:lineRule="auto"/>
        <w:rPr>
          <w:rFonts w:ascii="Palatino Linotype" w:eastAsia="Calibri" w:hAnsi="Palatino Linotype" w:cs="Tahoma"/>
          <w:b/>
          <w:bCs/>
          <w:szCs w:val="22"/>
          <w:lang w:eastAsia="en-US"/>
        </w:rPr>
      </w:pPr>
    </w:p>
    <w:p w14:paraId="66FB4E4F" w14:textId="690235BC" w:rsidR="002B352B" w:rsidRPr="00C554E6" w:rsidRDefault="002B352B" w:rsidP="00C554E6">
      <w:pPr>
        <w:pStyle w:val="Prrafodelista"/>
        <w:numPr>
          <w:ilvl w:val="0"/>
          <w:numId w:val="15"/>
        </w:numPr>
        <w:spacing w:line="360" w:lineRule="auto"/>
        <w:ind w:right="-93"/>
        <w:jc w:val="both"/>
        <w:rPr>
          <w:rFonts w:ascii="Palatino Linotype" w:eastAsia="Calibri" w:hAnsi="Palatino Linotype" w:cs="Tahoma"/>
          <w:b/>
          <w:bCs/>
          <w:szCs w:val="22"/>
          <w:lang w:eastAsia="en-US"/>
        </w:rPr>
      </w:pPr>
      <w:r w:rsidRPr="007A7EE2">
        <w:rPr>
          <w:rFonts w:ascii="Palatino Linotype" w:eastAsia="Calibri" w:hAnsi="Palatino Linotype" w:cs="Tahoma"/>
          <w:bCs/>
          <w:szCs w:val="22"/>
          <w:lang w:eastAsia="en-US"/>
        </w:rPr>
        <w:t>El acceso se dará en la modalidad de entrega y en su caso, de envío elegido por la solicitante, cuando no pueda entregarse en dicha modalidad, el Sujeto Obligado deberá ofrecer otras; por lo cual, deberá fundar y motivar la necesidad de modificar el medio de entrega, y</w:t>
      </w:r>
    </w:p>
    <w:p w14:paraId="14D46C9A" w14:textId="77777777" w:rsidR="00C554E6" w:rsidRPr="00C554E6" w:rsidRDefault="00C554E6" w:rsidP="00C554E6">
      <w:pPr>
        <w:spacing w:line="360" w:lineRule="auto"/>
        <w:ind w:right="-93"/>
        <w:jc w:val="both"/>
        <w:rPr>
          <w:rFonts w:ascii="Palatino Linotype" w:eastAsia="Calibri" w:hAnsi="Palatino Linotype" w:cs="Tahoma"/>
          <w:b/>
          <w:bCs/>
          <w:szCs w:val="22"/>
          <w:lang w:eastAsia="en-US"/>
        </w:rPr>
      </w:pPr>
    </w:p>
    <w:p w14:paraId="6E524572" w14:textId="6250F05E" w:rsidR="006C75F9" w:rsidRPr="00A346BB" w:rsidRDefault="002B352B" w:rsidP="00563515">
      <w:pPr>
        <w:pStyle w:val="Prrafodelista"/>
        <w:numPr>
          <w:ilvl w:val="0"/>
          <w:numId w:val="15"/>
        </w:numPr>
        <w:spacing w:line="360" w:lineRule="auto"/>
        <w:ind w:right="-28"/>
        <w:jc w:val="both"/>
        <w:rPr>
          <w:rFonts w:ascii="Palatino Linotype" w:eastAsia="Calibri" w:hAnsi="Palatino Linotype" w:cs="Tahoma"/>
          <w:b/>
          <w:bCs/>
          <w:szCs w:val="22"/>
          <w:lang w:eastAsia="en-US"/>
        </w:rPr>
      </w:pPr>
      <w:r w:rsidRPr="007A7EE2">
        <w:rPr>
          <w:rFonts w:ascii="Palatino Linotype" w:eastAsia="Calibri" w:hAnsi="Palatino Linotype" w:cs="Tahoma"/>
          <w:bCs/>
          <w:szCs w:val="22"/>
          <w:lang w:eastAsia="en-US"/>
        </w:rPr>
        <w:t xml:space="preserve">Las Unidades de Transparencia, tendrán disponible la información requerida durante un plazo mínimo de sesenta días hábiles, contados a partir de que la solicitante hubiere </w:t>
      </w:r>
      <w:r w:rsidRPr="007A7EE2">
        <w:rPr>
          <w:rFonts w:ascii="Palatino Linotype" w:eastAsia="Calibri" w:hAnsi="Palatino Linotype" w:cs="Tahoma"/>
          <w:bCs/>
          <w:szCs w:val="22"/>
          <w:lang w:eastAsia="en-US"/>
        </w:rPr>
        <w:lastRenderedPageBreak/>
        <w:t>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7A9BB738" w14:textId="77777777" w:rsidR="00A346BB" w:rsidRPr="00A346BB" w:rsidRDefault="00A346BB" w:rsidP="00A346BB">
      <w:pPr>
        <w:pStyle w:val="Prrafodelista"/>
        <w:rPr>
          <w:rFonts w:ascii="Palatino Linotype" w:eastAsia="Calibri" w:hAnsi="Palatino Linotype" w:cs="Tahoma"/>
          <w:b/>
          <w:bCs/>
          <w:szCs w:val="22"/>
          <w:lang w:eastAsia="en-US"/>
        </w:rPr>
      </w:pPr>
    </w:p>
    <w:p w14:paraId="59D164CC" w14:textId="4D44E913" w:rsidR="004247C1" w:rsidRDefault="004247C1" w:rsidP="00563515">
      <w:pPr>
        <w:tabs>
          <w:tab w:val="left" w:pos="4962"/>
        </w:tabs>
        <w:spacing w:line="360" w:lineRule="auto"/>
        <w:jc w:val="both"/>
        <w:rPr>
          <w:rFonts w:ascii="Palatino Linotype" w:eastAsia="Calibri" w:hAnsi="Palatino Linotype" w:cs="Tahoma"/>
          <w:iCs/>
          <w:sz w:val="22"/>
          <w:szCs w:val="22"/>
          <w:lang w:val="es-ES" w:eastAsia="es-ES_tradnl"/>
        </w:rPr>
      </w:pPr>
      <w:r w:rsidRPr="00A50EAF">
        <w:rPr>
          <w:rFonts w:ascii="Palatino Linotype" w:eastAsia="Calibri" w:hAnsi="Palatino Linotype" w:cs="Tahoma"/>
          <w:iCs/>
          <w:sz w:val="22"/>
          <w:szCs w:val="22"/>
          <w:lang w:val="es-ES" w:eastAsia="es-ES_tradnl"/>
        </w:rPr>
        <w:t>Una vez realizado el estudio de las constancias que integran el expediente en que se ac</w:t>
      </w:r>
      <w:r w:rsidR="004738ED">
        <w:rPr>
          <w:rFonts w:ascii="Palatino Linotype" w:eastAsia="Calibri" w:hAnsi="Palatino Linotype" w:cs="Tahoma"/>
          <w:iCs/>
          <w:sz w:val="22"/>
          <w:szCs w:val="22"/>
          <w:lang w:val="es-ES" w:eastAsia="es-ES_tradnl"/>
        </w:rPr>
        <w:t>túa, se desprende que e</w:t>
      </w:r>
      <w:r w:rsidRPr="00A50EAF">
        <w:rPr>
          <w:rFonts w:ascii="Palatino Linotype" w:eastAsia="Calibri" w:hAnsi="Palatino Linotype" w:cs="Tahoma"/>
          <w:iCs/>
          <w:sz w:val="22"/>
          <w:szCs w:val="22"/>
          <w:lang w:val="es-ES" w:eastAsia="es-ES_tradnl"/>
        </w:rPr>
        <w:t xml:space="preserve">l </w:t>
      </w:r>
      <w:r w:rsidR="004738ED">
        <w:rPr>
          <w:rFonts w:ascii="Palatino Linotype" w:eastAsia="Calibri" w:hAnsi="Palatino Linotype" w:cs="Tahoma"/>
          <w:iCs/>
          <w:sz w:val="22"/>
          <w:szCs w:val="22"/>
          <w:lang w:val="es-ES" w:eastAsia="es-ES_tradnl"/>
        </w:rPr>
        <w:t xml:space="preserve">Particular </w:t>
      </w:r>
      <w:r w:rsidRPr="00A50EAF">
        <w:rPr>
          <w:rFonts w:ascii="Palatino Linotype" w:eastAsia="Calibri" w:hAnsi="Palatino Linotype" w:cs="Tahoma"/>
          <w:iCs/>
          <w:sz w:val="22"/>
          <w:szCs w:val="22"/>
          <w:lang w:val="es-ES" w:eastAsia="es-ES_tradnl"/>
        </w:rPr>
        <w:t>solicitó</w:t>
      </w:r>
      <w:r>
        <w:rPr>
          <w:rFonts w:ascii="Palatino Linotype" w:eastAsia="Calibri" w:hAnsi="Palatino Linotype" w:cs="Tahoma"/>
          <w:iCs/>
          <w:sz w:val="22"/>
          <w:szCs w:val="22"/>
          <w:lang w:val="es-ES" w:eastAsia="es-ES_tradnl"/>
        </w:rPr>
        <w:t xml:space="preserve"> de la Universidad Politécnica del Valle de Toluca </w:t>
      </w:r>
      <w:r w:rsidRPr="00A50EAF">
        <w:rPr>
          <w:rFonts w:ascii="Palatino Linotype" w:eastAsia="Calibri" w:hAnsi="Palatino Linotype" w:cs="Tahoma"/>
          <w:iCs/>
          <w:sz w:val="22"/>
          <w:szCs w:val="22"/>
          <w:lang w:val="es-ES" w:eastAsia="es-ES_tradnl"/>
        </w:rPr>
        <w:t>lo siguiente:</w:t>
      </w:r>
    </w:p>
    <w:p w14:paraId="6C83B2E3" w14:textId="77777777" w:rsidR="002B352B" w:rsidRPr="00A50EAF" w:rsidRDefault="002B352B" w:rsidP="00563515">
      <w:pPr>
        <w:tabs>
          <w:tab w:val="left" w:pos="4962"/>
        </w:tabs>
        <w:spacing w:line="360" w:lineRule="auto"/>
        <w:jc w:val="both"/>
        <w:rPr>
          <w:rFonts w:ascii="Palatino Linotype" w:eastAsia="Calibri" w:hAnsi="Palatino Linotype" w:cs="Tahoma"/>
          <w:iCs/>
          <w:sz w:val="22"/>
          <w:szCs w:val="22"/>
          <w:lang w:val="es-ES" w:eastAsia="es-ES_tradnl"/>
        </w:rPr>
      </w:pPr>
    </w:p>
    <w:p w14:paraId="27D68A48" w14:textId="339F3968" w:rsidR="002B352B" w:rsidRDefault="00A346BB" w:rsidP="00A346BB">
      <w:pPr>
        <w:pStyle w:val="Prrafodelista"/>
        <w:numPr>
          <w:ilvl w:val="0"/>
          <w:numId w:val="14"/>
        </w:numPr>
        <w:spacing w:line="360" w:lineRule="auto"/>
        <w:jc w:val="both"/>
        <w:rPr>
          <w:rFonts w:ascii="Palatino Linotype" w:eastAsia="Calibri" w:hAnsi="Palatino Linotype" w:cs="Tahoma"/>
          <w:szCs w:val="22"/>
          <w:lang w:eastAsia="es-ES_tradnl"/>
        </w:rPr>
      </w:pPr>
      <w:r w:rsidRPr="00A346BB">
        <w:rPr>
          <w:rFonts w:ascii="Palatino Linotype" w:eastAsia="Calibri" w:hAnsi="Palatino Linotype" w:cs="Tahoma"/>
          <w:szCs w:val="22"/>
          <w:lang w:eastAsia="es-ES_tradnl"/>
        </w:rPr>
        <w:t>Relación de sesiones ordinarias y extraordinarias del Comité de Transparencia desde la creación de la Unidad de Transparencia hasta este momento</w:t>
      </w:r>
      <w:r w:rsidR="002B352B">
        <w:rPr>
          <w:rFonts w:ascii="Palatino Linotype" w:eastAsia="Calibri" w:hAnsi="Palatino Linotype" w:cs="Tahoma"/>
          <w:szCs w:val="22"/>
          <w:lang w:eastAsia="es-ES_tradnl"/>
        </w:rPr>
        <w:t xml:space="preserve">. </w:t>
      </w:r>
    </w:p>
    <w:p w14:paraId="1B60406B" w14:textId="77777777" w:rsidR="00546414" w:rsidRDefault="00546414" w:rsidP="00563515">
      <w:pPr>
        <w:spacing w:line="360" w:lineRule="auto"/>
        <w:ind w:right="-93"/>
        <w:jc w:val="both"/>
        <w:rPr>
          <w:rFonts w:ascii="Palatino Linotype" w:hAnsi="Palatino Linotype" w:cs="Tahoma"/>
          <w:sz w:val="22"/>
          <w:szCs w:val="22"/>
        </w:rPr>
      </w:pPr>
    </w:p>
    <w:p w14:paraId="1EDA7096" w14:textId="553A08DC" w:rsidR="00CE5565" w:rsidRPr="00A50EAF" w:rsidRDefault="00CE5565" w:rsidP="00563515">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Atento a lo anterior, e</w:t>
      </w:r>
      <w:r w:rsidRPr="00A50EAF">
        <w:rPr>
          <w:rFonts w:ascii="Palatino Linotype" w:eastAsia="Calibri" w:hAnsi="Palatino Linotype" w:cs="Tahoma"/>
          <w:bCs/>
          <w:sz w:val="22"/>
          <w:szCs w:val="22"/>
          <w:lang w:eastAsia="en-US"/>
        </w:rPr>
        <w:t>l Sujeto Obligado turnó la</w:t>
      </w:r>
      <w:r w:rsidR="00D76EA5">
        <w:rPr>
          <w:rFonts w:ascii="Palatino Linotype" w:eastAsia="Calibri" w:hAnsi="Palatino Linotype" w:cs="Tahoma"/>
          <w:bCs/>
          <w:sz w:val="22"/>
          <w:szCs w:val="22"/>
          <w:lang w:eastAsia="en-US"/>
        </w:rPr>
        <w:t>s</w:t>
      </w:r>
      <w:r w:rsidRPr="00A50EAF">
        <w:rPr>
          <w:rFonts w:ascii="Palatino Linotype" w:eastAsia="Calibri" w:hAnsi="Palatino Linotype" w:cs="Tahoma"/>
          <w:bCs/>
          <w:sz w:val="22"/>
          <w:szCs w:val="22"/>
          <w:lang w:eastAsia="en-US"/>
        </w:rPr>
        <w:t xml:space="preserve"> solicitud</w:t>
      </w:r>
      <w:r w:rsidR="00D76EA5">
        <w:rPr>
          <w:rFonts w:ascii="Palatino Linotype" w:eastAsia="Calibri" w:hAnsi="Palatino Linotype" w:cs="Tahoma"/>
          <w:bCs/>
          <w:sz w:val="22"/>
          <w:szCs w:val="22"/>
          <w:lang w:eastAsia="en-US"/>
        </w:rPr>
        <w:t>es</w:t>
      </w:r>
      <w:r w:rsidRPr="00A50EAF">
        <w:rPr>
          <w:rFonts w:ascii="Palatino Linotype" w:eastAsia="Calibri" w:hAnsi="Palatino Linotype" w:cs="Tahoma"/>
          <w:bCs/>
          <w:sz w:val="22"/>
          <w:szCs w:val="22"/>
          <w:lang w:eastAsia="en-US"/>
        </w:rPr>
        <w:t xml:space="preserve"> de información, a</w:t>
      </w:r>
      <w:r w:rsidR="00D76EA5">
        <w:rPr>
          <w:rFonts w:ascii="Palatino Linotype" w:eastAsia="Calibri" w:hAnsi="Palatino Linotype" w:cs="Tahoma"/>
          <w:bCs/>
          <w:sz w:val="22"/>
          <w:szCs w:val="22"/>
          <w:lang w:eastAsia="en-US"/>
        </w:rPr>
        <w:t xml:space="preserve">l Servidor Público </w:t>
      </w:r>
      <w:r w:rsidRPr="00A50EAF">
        <w:rPr>
          <w:rFonts w:ascii="Palatino Linotype" w:eastAsia="Calibri" w:hAnsi="Palatino Linotype" w:cs="Tahoma"/>
          <w:bCs/>
          <w:sz w:val="22"/>
          <w:szCs w:val="22"/>
          <w:lang w:eastAsia="en-US"/>
        </w:rPr>
        <w:t xml:space="preserve"> Habilitado </w:t>
      </w:r>
      <w:r>
        <w:rPr>
          <w:rFonts w:ascii="Palatino Linotype" w:eastAsia="Calibri" w:hAnsi="Palatino Linotype" w:cs="Tahoma"/>
          <w:bCs/>
          <w:sz w:val="22"/>
          <w:szCs w:val="22"/>
          <w:lang w:eastAsia="en-US"/>
        </w:rPr>
        <w:t xml:space="preserve">que pudieran contar con la información, </w:t>
      </w:r>
      <w:r w:rsidRPr="00A50EAF">
        <w:rPr>
          <w:rFonts w:ascii="Palatino Linotype" w:eastAsia="Calibri" w:hAnsi="Palatino Linotype" w:cs="Tahoma"/>
          <w:bCs/>
          <w:sz w:val="22"/>
          <w:szCs w:val="22"/>
          <w:lang w:eastAsia="en-US"/>
        </w:rPr>
        <w:t xml:space="preserve">por lo que, es necesario hacer referencia </w:t>
      </w:r>
      <w:r w:rsidRPr="00A50EAF">
        <w:rPr>
          <w:rFonts w:ascii="Palatino Linotype" w:hAnsi="Palatino Linotype" w:cs="Tahoma"/>
          <w:sz w:val="22"/>
          <w:szCs w:val="22"/>
        </w:rPr>
        <w:t xml:space="preserve">al </w:t>
      </w:r>
      <w:r w:rsidRPr="00A50EAF">
        <w:rPr>
          <w:rFonts w:ascii="Palatino Linotype" w:hAnsi="Palatino Linotype" w:cs="Tahoma"/>
          <w:b/>
          <w:sz w:val="22"/>
          <w:szCs w:val="22"/>
        </w:rPr>
        <w:t>procedimiento de búsqueda que deben de seguir los Sujetos Obligados para localizar la información</w:t>
      </w:r>
      <w:r w:rsidRPr="00A50EAF">
        <w:rPr>
          <w:rFonts w:ascii="Palatino Linotype" w:hAnsi="Palatino Linotype" w:cs="Tahoma"/>
          <w:sz w:val="22"/>
          <w:szCs w:val="22"/>
        </w:rPr>
        <w:t>, el cual se encuentra previsto en los artículos</w:t>
      </w:r>
      <w:r w:rsidRPr="00A50EAF">
        <w:rPr>
          <w:rFonts w:ascii="Palatino Linotype" w:eastAsia="Calibri" w:hAnsi="Palatino Linotype" w:cs="Tahoma"/>
          <w:bCs/>
          <w:sz w:val="22"/>
          <w:szCs w:val="22"/>
          <w:lang w:eastAsia="en-US"/>
        </w:rPr>
        <w:t xml:space="preserve"> 160 y 162 de la Ley de Transparencia y Acceso a la Información Pública del Estado de México y Municipios, mismo que es el siguiente:</w:t>
      </w:r>
    </w:p>
    <w:p w14:paraId="3D1DDA86" w14:textId="77777777" w:rsidR="00CE5565" w:rsidRPr="00A50EAF" w:rsidRDefault="00CE5565" w:rsidP="00563515">
      <w:pPr>
        <w:spacing w:line="360" w:lineRule="auto"/>
        <w:jc w:val="both"/>
        <w:rPr>
          <w:rFonts w:ascii="Palatino Linotype" w:eastAsia="Calibri" w:hAnsi="Palatino Linotype" w:cs="Tahoma"/>
          <w:bCs/>
          <w:sz w:val="22"/>
          <w:szCs w:val="22"/>
          <w:lang w:val="es-ES" w:eastAsia="en-US"/>
        </w:rPr>
      </w:pPr>
    </w:p>
    <w:p w14:paraId="3D550AB7" w14:textId="1A0476BD" w:rsidR="00CE5565" w:rsidRPr="00A50EAF" w:rsidRDefault="00CE5565" w:rsidP="00563515">
      <w:pPr>
        <w:numPr>
          <w:ilvl w:val="0"/>
          <w:numId w:val="2"/>
        </w:numPr>
        <w:spacing w:line="360" w:lineRule="auto"/>
        <w:jc w:val="both"/>
        <w:rPr>
          <w:rFonts w:ascii="Palatino Linotype" w:eastAsia="Calibri" w:hAnsi="Palatino Linotype" w:cs="Tahoma"/>
          <w:bCs/>
          <w:sz w:val="22"/>
          <w:szCs w:val="22"/>
          <w:lang w:val="es-ES" w:eastAsia="en-US"/>
        </w:rPr>
      </w:pPr>
      <w:r w:rsidRPr="00A50EAF">
        <w:rPr>
          <w:rFonts w:ascii="Palatino Linotype" w:eastAsia="Calibri" w:hAnsi="Palatino Linotype" w:cs="Tahoma"/>
          <w:bCs/>
          <w:sz w:val="22"/>
          <w:szCs w:val="22"/>
          <w:lang w:val="es-ES" w:eastAsia="en-US"/>
        </w:rPr>
        <w:t>Las Unidades de Transparencia garantizarán que las solicitudes de acceso a la información se turnen a todas las áreas competentes que cuenten con la información o deban tenerla -</w:t>
      </w:r>
      <w:r w:rsidR="009C422C" w:rsidRPr="00A50EAF">
        <w:rPr>
          <w:rFonts w:ascii="Palatino Linotype" w:eastAsia="Calibri" w:hAnsi="Palatino Linotype" w:cs="Tahoma"/>
          <w:bCs/>
          <w:sz w:val="22"/>
          <w:szCs w:val="22"/>
          <w:lang w:val="es-ES" w:eastAsia="en-US"/>
        </w:rPr>
        <w:t>de acuerdo con</w:t>
      </w:r>
      <w:r w:rsidRPr="00A50EAF">
        <w:rPr>
          <w:rFonts w:ascii="Palatino Linotype" w:eastAsia="Calibri" w:hAnsi="Palatino Linotype" w:cs="Tahoma"/>
          <w:bCs/>
          <w:sz w:val="22"/>
          <w:szCs w:val="22"/>
          <w:lang w:val="es-ES" w:eastAsia="en-US"/>
        </w:rPr>
        <w:t xml:space="preserve"> las facultades, competencias y funciones-, con el objeto de que dichas áreas realicen una búsqueda exhaustiva y razonable de la información requerida, y</w:t>
      </w:r>
    </w:p>
    <w:p w14:paraId="0288E5A0" w14:textId="77777777" w:rsidR="00CE5565" w:rsidRPr="00A50EAF" w:rsidRDefault="00CE5565" w:rsidP="00563515">
      <w:pPr>
        <w:spacing w:line="360" w:lineRule="auto"/>
        <w:ind w:left="720"/>
        <w:jc w:val="both"/>
        <w:rPr>
          <w:rFonts w:ascii="Palatino Linotype" w:eastAsia="Calibri" w:hAnsi="Palatino Linotype" w:cs="Tahoma"/>
          <w:bCs/>
          <w:sz w:val="22"/>
          <w:szCs w:val="22"/>
          <w:lang w:val="es-ES" w:eastAsia="en-US"/>
        </w:rPr>
      </w:pPr>
    </w:p>
    <w:p w14:paraId="58DDE81E" w14:textId="77777777" w:rsidR="00CE5565" w:rsidRPr="00A50EAF" w:rsidRDefault="00CE5565" w:rsidP="00563515">
      <w:pPr>
        <w:numPr>
          <w:ilvl w:val="0"/>
          <w:numId w:val="2"/>
        </w:numPr>
        <w:spacing w:line="360" w:lineRule="auto"/>
        <w:jc w:val="both"/>
        <w:rPr>
          <w:rFonts w:ascii="Palatino Linotype" w:eastAsia="Calibri" w:hAnsi="Palatino Linotype" w:cs="Tahoma"/>
          <w:bCs/>
          <w:sz w:val="22"/>
          <w:szCs w:val="22"/>
          <w:lang w:val="es-ES" w:eastAsia="en-US"/>
        </w:rPr>
      </w:pPr>
      <w:r w:rsidRPr="00A50EAF">
        <w:rPr>
          <w:rFonts w:ascii="Palatino Linotype" w:eastAsia="Calibri" w:hAnsi="Palatino Linotype" w:cs="Tahoma"/>
          <w:bCs/>
          <w:sz w:val="22"/>
          <w:szCs w:val="22"/>
          <w:lang w:val="es-ES" w:eastAsia="en-US"/>
        </w:rPr>
        <w:lastRenderedPageBreak/>
        <w:t xml:space="preserve">Los sujetos </w:t>
      </w:r>
      <w:r>
        <w:rPr>
          <w:rFonts w:ascii="Palatino Linotype" w:eastAsia="Calibri" w:hAnsi="Palatino Linotype" w:cs="Tahoma"/>
          <w:bCs/>
          <w:sz w:val="22"/>
          <w:szCs w:val="22"/>
          <w:lang w:val="es-ES" w:eastAsia="en-US"/>
        </w:rPr>
        <w:t>o</w:t>
      </w:r>
      <w:r w:rsidRPr="00A50EAF">
        <w:rPr>
          <w:rFonts w:ascii="Palatino Linotype" w:eastAsia="Calibri" w:hAnsi="Palatino Linotype" w:cs="Tahoma"/>
          <w:bCs/>
          <w:sz w:val="22"/>
          <w:szCs w:val="22"/>
          <w:lang w:val="es-ES" w:eastAsia="en-US"/>
        </w:rPr>
        <w:t>bligados otorgaran acceso a los documentos que se encuentren en sus archivos o que estén Obligados a documentar de acuerdo con sus facultades, competencias o funciones, en el formato en que el solicitante manifieste, de entre aquellos formatos existentes.</w:t>
      </w:r>
    </w:p>
    <w:p w14:paraId="541E9B32" w14:textId="77777777" w:rsidR="00CE5565" w:rsidRDefault="00CE5565" w:rsidP="00563515">
      <w:pPr>
        <w:spacing w:line="360" w:lineRule="auto"/>
        <w:ind w:right="-93"/>
        <w:jc w:val="both"/>
        <w:rPr>
          <w:rFonts w:ascii="Palatino Linotype" w:eastAsia="Calibri" w:hAnsi="Palatino Linotype" w:cs="Tahoma"/>
          <w:bCs/>
          <w:sz w:val="22"/>
          <w:szCs w:val="22"/>
          <w:lang w:eastAsia="en-US"/>
        </w:rPr>
      </w:pPr>
    </w:p>
    <w:p w14:paraId="4EDB4513" w14:textId="3CF224BC" w:rsidR="009A4292" w:rsidRDefault="00794C60" w:rsidP="009A4292">
      <w:pPr>
        <w:spacing w:line="360" w:lineRule="auto"/>
        <w:jc w:val="both"/>
        <w:rPr>
          <w:rFonts w:ascii="Palatino Linotype" w:hAnsi="Palatino Linotype" w:cs="Tahoma"/>
          <w:sz w:val="22"/>
          <w:szCs w:val="22"/>
        </w:rPr>
      </w:pPr>
      <w:r w:rsidRPr="007A7EE2">
        <w:rPr>
          <w:rFonts w:ascii="Palatino Linotype" w:eastAsia="Calibri" w:hAnsi="Palatino Linotype" w:cs="Tahoma"/>
          <w:bCs/>
          <w:sz w:val="22"/>
          <w:szCs w:val="22"/>
          <w:lang w:eastAsia="en-US"/>
        </w:rPr>
        <w:t xml:space="preserve">Una vez establecido lo anterior, es de precisar </w:t>
      </w:r>
      <w:r w:rsidR="00A346BB">
        <w:rPr>
          <w:rFonts w:ascii="Palatino Linotype" w:eastAsia="Calibri" w:hAnsi="Palatino Linotype" w:cs="Tahoma"/>
          <w:bCs/>
          <w:sz w:val="22"/>
          <w:szCs w:val="22"/>
          <w:lang w:val="es-ES" w:eastAsia="en-US"/>
        </w:rPr>
        <w:t xml:space="preserve">que </w:t>
      </w:r>
      <w:r w:rsidR="00A346BB" w:rsidRPr="00306A79">
        <w:rPr>
          <w:rFonts w:ascii="Palatino Linotype" w:eastAsia="Calibri" w:hAnsi="Palatino Linotype" w:cs="Tahoma"/>
          <w:b/>
          <w:bCs/>
          <w:sz w:val="22"/>
          <w:szCs w:val="22"/>
          <w:lang w:val="es-ES" w:eastAsia="en-US"/>
        </w:rPr>
        <w:t>la</w:t>
      </w:r>
      <w:r w:rsidRPr="00306A79">
        <w:rPr>
          <w:rFonts w:ascii="Palatino Linotype" w:eastAsia="Calibri" w:hAnsi="Palatino Linotype" w:cs="Tahoma"/>
          <w:b/>
          <w:bCs/>
          <w:sz w:val="22"/>
          <w:szCs w:val="22"/>
          <w:lang w:val="es-ES" w:eastAsia="en-US"/>
        </w:rPr>
        <w:t xml:space="preserve"> Recurrente solicitó</w:t>
      </w:r>
      <w:r w:rsidRPr="00306A79">
        <w:rPr>
          <w:rFonts w:ascii="Palatino Linotype" w:eastAsia="Calibri" w:hAnsi="Palatino Linotype" w:cs="Tahoma"/>
          <w:b/>
          <w:iCs/>
          <w:sz w:val="22"/>
          <w:szCs w:val="22"/>
          <w:lang w:val="es-ES" w:eastAsia="es-ES_tradnl"/>
        </w:rPr>
        <w:t xml:space="preserve"> </w:t>
      </w:r>
      <w:r w:rsidR="00A346BB" w:rsidRPr="00306A79">
        <w:rPr>
          <w:rFonts w:ascii="Palatino Linotype" w:eastAsia="Calibri" w:hAnsi="Palatino Linotype" w:cs="Tahoma"/>
          <w:b/>
          <w:iCs/>
          <w:sz w:val="22"/>
          <w:szCs w:val="22"/>
          <w:lang w:val="es-ES" w:eastAsia="es-ES_tradnl"/>
        </w:rPr>
        <w:t>la relación de sesiones ordinarias y extraordinarias del Comité de Transparencia desde la creación de la Unidad de Transparencia hasta este momento</w:t>
      </w:r>
      <w:r w:rsidR="00A346BB">
        <w:rPr>
          <w:rFonts w:ascii="Palatino Linotype" w:eastAsia="Calibri" w:hAnsi="Palatino Linotype" w:cs="Tahoma"/>
          <w:iCs/>
          <w:sz w:val="22"/>
          <w:szCs w:val="22"/>
          <w:lang w:val="es-ES" w:eastAsia="es-ES_tradnl"/>
        </w:rPr>
        <w:t xml:space="preserve">; inconformándose la Particular </w:t>
      </w:r>
      <w:r w:rsidR="009A4292">
        <w:rPr>
          <w:rFonts w:ascii="Palatino Linotype" w:eastAsia="Calibri" w:hAnsi="Palatino Linotype" w:cs="Tahoma"/>
          <w:iCs/>
          <w:sz w:val="22"/>
          <w:szCs w:val="22"/>
          <w:lang w:val="es-ES" w:eastAsia="es-ES_tradnl"/>
        </w:rPr>
        <w:t xml:space="preserve">por la respuesta del Sujeto Obligado; por lo que, </w:t>
      </w:r>
      <w:r w:rsidR="009A4292" w:rsidRPr="007A7EE2">
        <w:rPr>
          <w:rFonts w:ascii="Palatino Linotype" w:hAnsi="Palatino Linotype" w:cs="Tahoma"/>
          <w:sz w:val="22"/>
          <w:szCs w:val="22"/>
        </w:rPr>
        <w:t>es conveniente analizar si la respuesta de</w:t>
      </w:r>
      <w:r w:rsidR="00A346BB">
        <w:rPr>
          <w:rFonts w:ascii="Palatino Linotype" w:hAnsi="Palatino Linotype" w:cs="Tahoma"/>
          <w:sz w:val="22"/>
          <w:szCs w:val="22"/>
        </w:rPr>
        <w:t xml:space="preserve"> </w:t>
      </w:r>
      <w:r w:rsidR="009A4292" w:rsidRPr="007A7EE2">
        <w:rPr>
          <w:rFonts w:ascii="Palatino Linotype" w:hAnsi="Palatino Linotype" w:cs="Tahoma"/>
          <w:sz w:val="22"/>
          <w:szCs w:val="22"/>
        </w:rPr>
        <w:t>l</w:t>
      </w:r>
      <w:r w:rsidR="00A346BB">
        <w:rPr>
          <w:rFonts w:ascii="Palatino Linotype" w:hAnsi="Palatino Linotype" w:cs="Tahoma"/>
          <w:sz w:val="22"/>
          <w:szCs w:val="22"/>
        </w:rPr>
        <w:t xml:space="preserve">a </w:t>
      </w:r>
      <w:r w:rsidR="009A4292" w:rsidRPr="007A7EE2">
        <w:rPr>
          <w:rFonts w:ascii="Palatino Linotype" w:hAnsi="Palatino Linotype" w:cs="Tahoma"/>
          <w:sz w:val="22"/>
          <w:szCs w:val="22"/>
        </w:rPr>
        <w:t xml:space="preserve"> </w:t>
      </w:r>
      <w:r w:rsidR="00A346BB" w:rsidRPr="00A346BB">
        <w:rPr>
          <w:rFonts w:ascii="Palatino Linotype" w:hAnsi="Palatino Linotype" w:cs="Tahoma"/>
          <w:b/>
          <w:sz w:val="22"/>
          <w:szCs w:val="22"/>
        </w:rPr>
        <w:t>Universidad Politécnica del Valle de Toluca</w:t>
      </w:r>
      <w:r w:rsidR="009A4292" w:rsidRPr="007A7EE2">
        <w:rPr>
          <w:rFonts w:ascii="Palatino Linotype" w:hAnsi="Palatino Linotype" w:cs="Tahoma"/>
          <w:sz w:val="22"/>
          <w:szCs w:val="22"/>
        </w:rPr>
        <w:t xml:space="preserve"> cumple con los requisitos y procedimientos del derecho de acceso a la información pública.</w:t>
      </w:r>
    </w:p>
    <w:p w14:paraId="653652D5" w14:textId="77777777" w:rsidR="007F5D76" w:rsidRDefault="007F5D76" w:rsidP="009A4292">
      <w:pPr>
        <w:spacing w:line="360" w:lineRule="auto"/>
        <w:jc w:val="both"/>
        <w:rPr>
          <w:rFonts w:ascii="Palatino Linotype" w:hAnsi="Palatino Linotype" w:cs="Tahoma"/>
          <w:sz w:val="22"/>
          <w:szCs w:val="22"/>
        </w:rPr>
      </w:pPr>
    </w:p>
    <w:p w14:paraId="5B331BC3" w14:textId="7CAA8EE1" w:rsidR="00306A79" w:rsidRDefault="007F5D76" w:rsidP="00306A79">
      <w:pPr>
        <w:spacing w:line="360" w:lineRule="auto"/>
        <w:jc w:val="both"/>
        <w:rPr>
          <w:rFonts w:ascii="Palatino Linotype" w:hAnsi="Palatino Linotype" w:cs="Tahoma"/>
          <w:sz w:val="22"/>
          <w:szCs w:val="22"/>
        </w:rPr>
      </w:pPr>
      <w:r>
        <w:rPr>
          <w:rFonts w:ascii="Palatino Linotype" w:hAnsi="Palatino Linotype" w:cs="Tahoma"/>
          <w:sz w:val="22"/>
          <w:szCs w:val="22"/>
        </w:rPr>
        <w:t xml:space="preserve">Como primer punto es de </w:t>
      </w:r>
      <w:r w:rsidR="00306A79">
        <w:rPr>
          <w:rFonts w:ascii="Palatino Linotype" w:hAnsi="Palatino Linotype" w:cs="Tahoma"/>
          <w:sz w:val="22"/>
          <w:szCs w:val="22"/>
        </w:rPr>
        <w:t>señalar que la</w:t>
      </w:r>
      <w:r w:rsidR="00343B7F">
        <w:rPr>
          <w:rFonts w:ascii="Palatino Linotype" w:hAnsi="Palatino Linotype" w:cs="Tahoma"/>
          <w:sz w:val="22"/>
          <w:szCs w:val="22"/>
        </w:rPr>
        <w:t xml:space="preserve"> Particular se inconformó por</w:t>
      </w:r>
      <w:r w:rsidR="00306A79">
        <w:rPr>
          <w:rFonts w:ascii="Palatino Linotype" w:hAnsi="Palatino Linotype" w:cs="Tahoma"/>
          <w:sz w:val="22"/>
          <w:szCs w:val="22"/>
        </w:rPr>
        <w:t xml:space="preserve"> la </w:t>
      </w:r>
      <w:r w:rsidR="00306A79" w:rsidRPr="00AC55D2">
        <w:rPr>
          <w:rFonts w:ascii="Palatino Linotype" w:hAnsi="Palatino Linotype" w:cs="Tahoma"/>
          <w:b/>
          <w:sz w:val="22"/>
          <w:szCs w:val="22"/>
        </w:rPr>
        <w:t xml:space="preserve">negativa de información </w:t>
      </w:r>
      <w:r w:rsidR="00306A79">
        <w:rPr>
          <w:rFonts w:ascii="Palatino Linotype" w:hAnsi="Palatino Linotype" w:cs="Tahoma"/>
          <w:sz w:val="22"/>
          <w:szCs w:val="22"/>
        </w:rPr>
        <w:t>por parte del Sujeto Obligado</w:t>
      </w:r>
      <w:r w:rsidR="00AC55D2">
        <w:rPr>
          <w:rFonts w:ascii="Palatino Linotype" w:hAnsi="Palatino Linotype" w:cs="Tahoma"/>
          <w:sz w:val="22"/>
          <w:szCs w:val="22"/>
        </w:rPr>
        <w:t xml:space="preserve">,  debido a que la remitió a una </w:t>
      </w:r>
      <w:r w:rsidR="00AC55D2" w:rsidRPr="00AC55D2">
        <w:rPr>
          <w:rFonts w:ascii="Palatino Linotype" w:hAnsi="Palatino Linotype" w:cs="Tahoma"/>
          <w:i/>
          <w:sz w:val="22"/>
          <w:szCs w:val="22"/>
        </w:rPr>
        <w:t>liga electrónica</w:t>
      </w:r>
      <w:r w:rsidR="00AC55D2">
        <w:rPr>
          <w:rFonts w:ascii="Palatino Linotype" w:hAnsi="Palatino Linotype" w:cs="Tahoma"/>
          <w:i/>
          <w:sz w:val="22"/>
          <w:szCs w:val="22"/>
        </w:rPr>
        <w:t xml:space="preserve"> </w:t>
      </w:r>
      <w:r w:rsidR="00AC55D2">
        <w:rPr>
          <w:rFonts w:ascii="Palatino Linotype" w:hAnsi="Palatino Linotype" w:cs="Tahoma"/>
          <w:sz w:val="22"/>
          <w:szCs w:val="22"/>
        </w:rPr>
        <w:t xml:space="preserve">para la consulta de las </w:t>
      </w:r>
      <w:r w:rsidR="00AC55D2" w:rsidRPr="00AC55D2">
        <w:rPr>
          <w:rFonts w:ascii="Palatino Linotype" w:hAnsi="Palatino Linotype" w:cs="Tahoma"/>
          <w:sz w:val="22"/>
          <w:szCs w:val="22"/>
        </w:rPr>
        <w:t>sesiones ordinarias y extraordinarias del Comité de Transparencia</w:t>
      </w:r>
      <w:r w:rsidR="00AC55D2">
        <w:rPr>
          <w:rFonts w:ascii="Palatino Linotype" w:hAnsi="Palatino Linotype" w:cs="Tahoma"/>
          <w:sz w:val="22"/>
          <w:szCs w:val="22"/>
        </w:rPr>
        <w:t xml:space="preserve"> de la Universidad</w:t>
      </w:r>
      <w:r w:rsidR="00343B7F">
        <w:rPr>
          <w:rFonts w:ascii="Palatino Linotype" w:hAnsi="Palatino Linotype" w:cs="Tahoma"/>
          <w:sz w:val="22"/>
          <w:szCs w:val="22"/>
        </w:rPr>
        <w:t xml:space="preserve">; </w:t>
      </w:r>
      <w:r w:rsidR="00343B7F" w:rsidRPr="00306A79">
        <w:rPr>
          <w:rFonts w:ascii="Palatino Linotype" w:hAnsi="Palatino Linotype" w:cs="Tahoma"/>
          <w:sz w:val="22"/>
          <w:szCs w:val="22"/>
        </w:rPr>
        <w:t xml:space="preserve">al respecto, es de </w:t>
      </w:r>
      <w:r w:rsidR="00274BD0" w:rsidRPr="00306A79">
        <w:rPr>
          <w:rFonts w:ascii="Palatino Linotype" w:hAnsi="Palatino Linotype" w:cs="Tahoma"/>
          <w:sz w:val="22"/>
          <w:szCs w:val="22"/>
        </w:rPr>
        <w:t>precisar</w:t>
      </w:r>
      <w:r w:rsidR="00343B7F" w:rsidRPr="00306A79">
        <w:rPr>
          <w:rFonts w:ascii="Palatino Linotype" w:hAnsi="Palatino Linotype" w:cs="Tahoma"/>
          <w:sz w:val="22"/>
          <w:szCs w:val="22"/>
        </w:rPr>
        <w:t xml:space="preserve"> que, </w:t>
      </w:r>
      <w:r w:rsidR="00401AF0" w:rsidRPr="00401AF0">
        <w:rPr>
          <w:rFonts w:ascii="Palatino Linotype" w:hAnsi="Palatino Linotype" w:cs="Tahoma"/>
          <w:sz w:val="22"/>
          <w:szCs w:val="22"/>
        </w:rPr>
        <w:t>no está obligado a generar documentos ad hoc para satisfacer el derecho de acceso a la información pública; lo anterior se robustece con el Criterio 03-17, emitido por el Instituto Nacional de Transparencia, Acceso a la Información y Protección de Datos Personales, que dice:</w:t>
      </w:r>
    </w:p>
    <w:p w14:paraId="3638537C" w14:textId="77777777" w:rsidR="00401AF0" w:rsidRPr="00306A79" w:rsidRDefault="00401AF0" w:rsidP="00306A79">
      <w:pPr>
        <w:spacing w:line="360" w:lineRule="auto"/>
        <w:jc w:val="both"/>
        <w:rPr>
          <w:rFonts w:ascii="Palatino Linotype" w:hAnsi="Palatino Linotype" w:cs="Tahoma"/>
          <w:sz w:val="22"/>
          <w:szCs w:val="22"/>
        </w:rPr>
      </w:pPr>
    </w:p>
    <w:p w14:paraId="2DA4D3B5" w14:textId="77777777" w:rsidR="00401AF0" w:rsidRPr="00401AF0" w:rsidRDefault="00401AF0" w:rsidP="00401AF0">
      <w:pPr>
        <w:spacing w:line="360" w:lineRule="auto"/>
        <w:ind w:left="851" w:right="851"/>
        <w:jc w:val="both"/>
        <w:rPr>
          <w:rFonts w:ascii="Palatino Linotype" w:eastAsiaTheme="minorEastAsia" w:hAnsi="Palatino Linotype" w:cs="Arial"/>
          <w:szCs w:val="22"/>
          <w:lang w:val="es-ES_tradnl"/>
        </w:rPr>
      </w:pPr>
      <w:r w:rsidRPr="00401AF0">
        <w:rPr>
          <w:rFonts w:ascii="Palatino Linotype" w:eastAsiaTheme="minorEastAsia" w:hAnsi="Palatino Linotype" w:cs="Arial"/>
          <w:b/>
          <w:szCs w:val="22"/>
          <w:lang w:val="es-ES_tradnl"/>
        </w:rPr>
        <w:t xml:space="preserve">No existe obligación de elaborar documentos ad hoc para atender las solicitudes de acceso a la información. </w:t>
      </w:r>
      <w:r w:rsidRPr="00401AF0">
        <w:rPr>
          <w:rFonts w:ascii="Palatino Linotype" w:eastAsiaTheme="minorEastAsia" w:hAnsi="Palatino Linotype" w:cs="Arial"/>
          <w:szCs w:val="22"/>
          <w:lang w:val="es-ES_tradnl"/>
        </w:rPr>
        <w:t xml:space="preserve">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w:t>
      </w:r>
      <w:r w:rsidRPr="00401AF0">
        <w:rPr>
          <w:rFonts w:ascii="Palatino Linotype" w:eastAsiaTheme="minorEastAsia" w:hAnsi="Palatino Linotype" w:cs="Arial"/>
          <w:szCs w:val="22"/>
          <w:lang w:val="es-ES_tradnl"/>
        </w:rPr>
        <w:lastRenderedPageBreak/>
        <w:t>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275A8A44" w14:textId="77777777" w:rsidR="00401AF0" w:rsidRPr="00401AF0" w:rsidRDefault="00401AF0" w:rsidP="00401AF0">
      <w:pPr>
        <w:spacing w:line="360" w:lineRule="auto"/>
        <w:ind w:left="851" w:right="851"/>
        <w:jc w:val="both"/>
        <w:rPr>
          <w:rFonts w:ascii="Palatino Linotype" w:eastAsiaTheme="minorEastAsia" w:hAnsi="Palatino Linotype" w:cs="Arial"/>
          <w:b/>
          <w:sz w:val="22"/>
          <w:szCs w:val="22"/>
          <w:lang w:val="es-ES_tradnl"/>
        </w:rPr>
      </w:pPr>
    </w:p>
    <w:p w14:paraId="162B03F0" w14:textId="18118021" w:rsidR="00AC55D2" w:rsidRDefault="00401AF0" w:rsidP="009A4292">
      <w:pPr>
        <w:spacing w:line="360" w:lineRule="auto"/>
        <w:jc w:val="both"/>
        <w:rPr>
          <w:rFonts w:ascii="Palatino Linotype" w:hAnsi="Palatino Linotype" w:cs="Tahoma"/>
          <w:sz w:val="22"/>
          <w:szCs w:val="22"/>
        </w:rPr>
      </w:pPr>
      <w:r w:rsidRPr="00401AF0">
        <w:rPr>
          <w:rFonts w:ascii="Palatino Linotype" w:hAnsi="Palatino Linotype" w:cs="Tahoma"/>
          <w:sz w:val="22"/>
          <w:szCs w:val="22"/>
        </w:rPr>
        <w:t>En relación con lo anterior, se entiende que el Sujeto Obligado se encuentra imposibilitado de hacer entrega de la informa</w:t>
      </w:r>
      <w:r>
        <w:rPr>
          <w:rFonts w:ascii="Palatino Linotype" w:hAnsi="Palatino Linotype" w:cs="Tahoma"/>
          <w:sz w:val="22"/>
          <w:szCs w:val="22"/>
        </w:rPr>
        <w:t>ción específica que solicita la P</w:t>
      </w:r>
      <w:r w:rsidRPr="00401AF0">
        <w:rPr>
          <w:rFonts w:ascii="Palatino Linotype" w:hAnsi="Palatino Linotype" w:cs="Tahoma"/>
          <w:sz w:val="22"/>
          <w:szCs w:val="22"/>
        </w:rPr>
        <w:t xml:space="preserve">articular, en razón de que esta no obra en sus archivos, atendiendo a lo establecido en el artículo 12, párrafo segundo, de la Ley de Transparencia y Acceso a la Información Pública del Estado de México y Municipios, pues establece que </w:t>
      </w:r>
      <w:r w:rsidRPr="00401AF0">
        <w:rPr>
          <w:rFonts w:ascii="Palatino Linotype" w:hAnsi="Palatino Linotype" w:cs="Tahoma"/>
          <w:b/>
          <w:sz w:val="22"/>
          <w:szCs w:val="22"/>
        </w:rPr>
        <w:t>los sujetos obligados sólo proporcionarán la información pública que se les requiera y que obre en sus archivos</w:t>
      </w:r>
      <w:r>
        <w:rPr>
          <w:rFonts w:ascii="Palatino Linotype" w:hAnsi="Palatino Linotype" w:cs="Tahoma"/>
          <w:sz w:val="22"/>
          <w:szCs w:val="22"/>
        </w:rPr>
        <w:t>.</w:t>
      </w:r>
    </w:p>
    <w:p w14:paraId="4B339F8D" w14:textId="77777777" w:rsidR="00401AF0" w:rsidRDefault="00401AF0" w:rsidP="009A4292">
      <w:pPr>
        <w:spacing w:line="360" w:lineRule="auto"/>
        <w:jc w:val="both"/>
        <w:rPr>
          <w:rFonts w:ascii="Palatino Linotype" w:hAnsi="Palatino Linotype" w:cs="Tahoma"/>
          <w:sz w:val="22"/>
          <w:szCs w:val="22"/>
          <w:highlight w:val="yellow"/>
        </w:rPr>
      </w:pPr>
    </w:p>
    <w:p w14:paraId="35F6438E" w14:textId="37EAEC6B" w:rsidR="00306A79" w:rsidRDefault="00145159" w:rsidP="009A4292">
      <w:pPr>
        <w:spacing w:line="360" w:lineRule="auto"/>
        <w:jc w:val="both"/>
        <w:rPr>
          <w:rFonts w:ascii="Palatino Linotype" w:hAnsi="Palatino Linotype" w:cs="Tahoma"/>
          <w:sz w:val="22"/>
          <w:szCs w:val="22"/>
        </w:rPr>
      </w:pPr>
      <w:r>
        <w:rPr>
          <w:rFonts w:ascii="Palatino Linotype" w:hAnsi="Palatino Linotype" w:cs="Tahoma"/>
          <w:noProof/>
          <w:sz w:val="22"/>
          <w:szCs w:val="22"/>
          <w:lang w:eastAsia="es-MX"/>
        </w:rPr>
        <mc:AlternateContent>
          <mc:Choice Requires="wps">
            <w:drawing>
              <wp:anchor distT="0" distB="0" distL="114300" distR="114300" simplePos="0" relativeHeight="251659264" behindDoc="0" locked="0" layoutInCell="1" allowOverlap="1" wp14:anchorId="4A7C86A8" wp14:editId="36367AFF">
                <wp:simplePos x="0" y="0"/>
                <wp:positionH relativeFrom="column">
                  <wp:posOffset>201294</wp:posOffset>
                </wp:positionH>
                <wp:positionV relativeFrom="paragraph">
                  <wp:posOffset>1610360</wp:posOffset>
                </wp:positionV>
                <wp:extent cx="5534025" cy="1914525"/>
                <wp:effectExtent l="0" t="0" r="28575" b="28575"/>
                <wp:wrapNone/>
                <wp:docPr id="1" name="Conector recto 1"/>
                <wp:cNvGraphicFramePr/>
                <a:graphic xmlns:a="http://schemas.openxmlformats.org/drawingml/2006/main">
                  <a:graphicData uri="http://schemas.microsoft.com/office/word/2010/wordprocessingShape">
                    <wps:wsp>
                      <wps:cNvCnPr/>
                      <wps:spPr>
                        <a:xfrm flipV="1">
                          <a:off x="0" y="0"/>
                          <a:ext cx="5534025" cy="1914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085E5298" id="Conector recto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5.85pt,126.8pt" to="451.6pt,27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ZebvwEAAMMDAAAOAAAAZHJzL2Uyb0RvYy54bWysU02P0zAQvSPxHyzfaZKyRRA13UNXcEFQ&#10;wcLd64wbC39pbJr03zN22oCAlVaIi+Ox33szbzzZ3k7WsBNg1N51vFnVnIGTvtfu2PEv929fvOYs&#10;JuF6YbyDjp8h8tvd82fbMbSw9oM3PSAjERfbMXR8SCm0VRXlAFbElQ/g6FJ5tCJRiMeqRzGSujXV&#10;uq5fVaPHPqCXECOd3s2XfFf0lQKZPioVITHTcaotlRXL+pDXarcV7RFFGLS8lCH+oQortKOki9Sd&#10;SIJ9R/2HlNUSffQqraS3lVdKSygeyE1T/+bm8yACFC/UnBiWNsX/Jys/nA7IdE9vx5kTlp5oTw8l&#10;k0eG+cOa3KMxxJage3fASxTDAbPhSaFlyujwNUvkEzLFptLh89JhmBKTdLjZvLyp1xvOJN01b5qb&#10;DQWkWM1CmR4wpnfgLcubjhvtcgtEK07vY5qhVwjxcmFzKWWXzgYy2LhPoMgWpZyLKgMFe4PsJGgU&#10;+m/FFqUtyExR2piFVJeUj5Iu2EyDMmRPJS7oktG7tBCtdh7/ljVN11LVjL+6nr1m2w++P5eHKe2g&#10;SSkNvUx1HsVf40L/+e/tfgAAAP//AwBQSwMEFAAGAAgAAAAhAITC+oXdAAAACgEAAA8AAABkcnMv&#10;ZG93bnJldi54bWxMj8FOwzAQRO9I/IO1SNyonUROIWRTlUqIM20vvTnJkkTE6xC7bfh7zAmOq3ma&#10;eVtuFjuKC81+cIyQrBQI4sa1A3cIx8PrwyMIHwy3ZnRMCN/kYVPd3pSmaN2V3+myD52IJewLg9CH&#10;MBVS+qYna/zKTcQx+3CzNSGecyfb2VxjuR1lqlQurRk4LvRmol1Pzef+bBEOb1YtdRh2xF9rtT29&#10;6JxPGvH+btk+gwi0hD8YfvWjOlTRqXZnbr0YEbJkHUmEVGc5iAg8qSwFUSNorROQVSn/v1D9AAAA&#10;//8DAFBLAQItABQABgAIAAAAIQC2gziS/gAAAOEBAAATAAAAAAAAAAAAAAAAAAAAAABbQ29udGVu&#10;dF9UeXBlc10ueG1sUEsBAi0AFAAGAAgAAAAhADj9If/WAAAAlAEAAAsAAAAAAAAAAAAAAAAALwEA&#10;AF9yZWxzLy5yZWxzUEsBAi0AFAAGAAgAAAAhAFbZl5u/AQAAwwMAAA4AAAAAAAAAAAAAAAAALgIA&#10;AGRycy9lMm9Eb2MueG1sUEsBAi0AFAAGAAgAAAAhAITC+oXdAAAACgEAAA8AAAAAAAAAAAAAAAAA&#10;GQQAAGRycy9kb3ducmV2LnhtbFBLBQYAAAAABAAEAPMAAAAjBQAAAAA=&#10;" strokecolor="black [3200]" strokeweight=".5pt">
                <v:stroke joinstyle="miter"/>
              </v:line>
            </w:pict>
          </mc:Fallback>
        </mc:AlternateContent>
      </w:r>
      <w:r w:rsidR="008D267F">
        <w:rPr>
          <w:rFonts w:ascii="Palatino Linotype" w:hAnsi="Palatino Linotype" w:cs="Tahoma"/>
          <w:sz w:val="22"/>
          <w:szCs w:val="22"/>
        </w:rPr>
        <w:t>Aunado a l</w:t>
      </w:r>
      <w:r w:rsidR="00401AF0" w:rsidRPr="00401AF0">
        <w:rPr>
          <w:rFonts w:ascii="Palatino Linotype" w:hAnsi="Palatino Linotype" w:cs="Tahoma"/>
          <w:sz w:val="22"/>
          <w:szCs w:val="22"/>
        </w:rPr>
        <w:t>o anterior, es de señalar</w:t>
      </w:r>
      <w:r w:rsidR="00401AF0">
        <w:rPr>
          <w:rFonts w:ascii="Palatino Linotype" w:hAnsi="Palatino Linotype" w:cs="Tahoma"/>
          <w:sz w:val="22"/>
          <w:szCs w:val="22"/>
        </w:rPr>
        <w:t xml:space="preserve"> </w:t>
      </w:r>
      <w:r w:rsidR="00D56A1C">
        <w:rPr>
          <w:rFonts w:ascii="Palatino Linotype" w:hAnsi="Palatino Linotype" w:cs="Tahoma"/>
          <w:sz w:val="22"/>
          <w:szCs w:val="22"/>
        </w:rPr>
        <w:t>que</w:t>
      </w:r>
      <w:r w:rsidR="00B9038C">
        <w:rPr>
          <w:rFonts w:ascii="Palatino Linotype" w:hAnsi="Palatino Linotype" w:cs="Tahoma"/>
          <w:sz w:val="22"/>
          <w:szCs w:val="22"/>
        </w:rPr>
        <w:t xml:space="preserve"> por parte de este Instituto, </w:t>
      </w:r>
      <w:r w:rsidR="00D56A1C">
        <w:rPr>
          <w:rFonts w:ascii="Palatino Linotype" w:hAnsi="Palatino Linotype" w:cs="Tahoma"/>
          <w:sz w:val="22"/>
          <w:szCs w:val="22"/>
        </w:rPr>
        <w:t xml:space="preserve"> se revisó la liga</w:t>
      </w:r>
      <w:r w:rsidR="00401AF0" w:rsidRPr="00401AF0">
        <w:rPr>
          <w:rFonts w:ascii="Palatino Linotype" w:hAnsi="Palatino Linotype" w:cs="Tahoma"/>
          <w:sz w:val="22"/>
          <w:szCs w:val="22"/>
        </w:rPr>
        <w:t xml:space="preserve"> electrónica </w:t>
      </w:r>
      <w:r w:rsidR="00D56A1C">
        <w:rPr>
          <w:rFonts w:ascii="Palatino Linotype" w:hAnsi="Palatino Linotype" w:cs="Tahoma"/>
          <w:sz w:val="22"/>
          <w:szCs w:val="22"/>
        </w:rPr>
        <w:t xml:space="preserve">señalada por el </w:t>
      </w:r>
      <w:r w:rsidR="00401AF0" w:rsidRPr="00401AF0">
        <w:rPr>
          <w:rFonts w:ascii="Palatino Linotype" w:hAnsi="Palatino Linotype" w:cs="Tahoma"/>
          <w:sz w:val="22"/>
          <w:szCs w:val="22"/>
        </w:rPr>
        <w:t>Sujeto Obligado</w:t>
      </w:r>
      <w:r w:rsidR="00D56A1C">
        <w:rPr>
          <w:rFonts w:ascii="Palatino Linotype" w:hAnsi="Palatino Linotype" w:cs="Tahoma"/>
          <w:sz w:val="22"/>
          <w:szCs w:val="22"/>
        </w:rPr>
        <w:t xml:space="preserve">, </w:t>
      </w:r>
      <w:hyperlink r:id="rId10" w:history="1">
        <w:r w:rsidR="00D56A1C" w:rsidRPr="00F44BA2">
          <w:rPr>
            <w:rStyle w:val="Hipervnculo"/>
            <w:rFonts w:ascii="Palatino Linotype" w:hAnsi="Palatino Linotype" w:cs="Tahoma"/>
            <w:sz w:val="22"/>
            <w:szCs w:val="22"/>
          </w:rPr>
          <w:t>https://www.ipomex.org.mx/ipo3/lgt/indice/UPVT/art_92_xliii_b.web</w:t>
        </w:r>
      </w:hyperlink>
      <w:r w:rsidR="00D56A1C">
        <w:rPr>
          <w:rFonts w:ascii="Palatino Linotype" w:hAnsi="Palatino Linotype" w:cs="Tahoma"/>
          <w:sz w:val="22"/>
          <w:szCs w:val="22"/>
        </w:rPr>
        <w:t>, el veintisiete de febrero del presente año a las trece horas con cuarenta y seis minutos, y lo encontrado en la misma</w:t>
      </w:r>
      <w:r w:rsidR="008D267F">
        <w:rPr>
          <w:rFonts w:ascii="Palatino Linotype" w:hAnsi="Palatino Linotype" w:cs="Tahoma"/>
          <w:sz w:val="22"/>
          <w:szCs w:val="22"/>
        </w:rPr>
        <w:t xml:space="preserve">, fue las actas </w:t>
      </w:r>
      <w:r w:rsidR="00D56A1C">
        <w:rPr>
          <w:rFonts w:ascii="Palatino Linotype" w:hAnsi="Palatino Linotype" w:cs="Tahoma"/>
          <w:sz w:val="22"/>
          <w:szCs w:val="22"/>
        </w:rPr>
        <w:t>de sesiones del Comité de Transparencia del año 2018, como a continuación</w:t>
      </w:r>
      <w:r w:rsidR="00EE724F">
        <w:rPr>
          <w:rFonts w:ascii="Palatino Linotype" w:hAnsi="Palatino Linotype" w:cs="Tahoma"/>
          <w:sz w:val="22"/>
          <w:szCs w:val="22"/>
        </w:rPr>
        <w:t xml:space="preserve"> se visualiza</w:t>
      </w:r>
      <w:r w:rsidR="00D56A1C">
        <w:rPr>
          <w:rFonts w:ascii="Palatino Linotype" w:hAnsi="Palatino Linotype" w:cs="Tahoma"/>
          <w:sz w:val="22"/>
          <w:szCs w:val="22"/>
        </w:rPr>
        <w:t>:</w:t>
      </w:r>
    </w:p>
    <w:p w14:paraId="57A51950" w14:textId="6D968FB3" w:rsidR="00FF1617" w:rsidRDefault="00FF1617" w:rsidP="009A4292">
      <w:pPr>
        <w:spacing w:line="360" w:lineRule="auto"/>
        <w:jc w:val="both"/>
        <w:rPr>
          <w:rFonts w:ascii="Palatino Linotype" w:hAnsi="Palatino Linotype" w:cs="Tahoma"/>
          <w:sz w:val="22"/>
          <w:szCs w:val="22"/>
        </w:rPr>
      </w:pPr>
    </w:p>
    <w:p w14:paraId="4413B7FE" w14:textId="65AF275E" w:rsidR="00FF1617" w:rsidRDefault="00145159" w:rsidP="00FF1617">
      <w:pPr>
        <w:spacing w:line="360" w:lineRule="auto"/>
        <w:jc w:val="center"/>
        <w:rPr>
          <w:rFonts w:ascii="Palatino Linotype" w:hAnsi="Palatino Linotype" w:cs="Tahoma"/>
          <w:sz w:val="22"/>
          <w:szCs w:val="22"/>
        </w:rPr>
      </w:pPr>
      <w:r>
        <w:rPr>
          <w:rFonts w:ascii="Palatino Linotype" w:hAnsi="Palatino Linotype" w:cs="Tahoma"/>
          <w:noProof/>
          <w:sz w:val="22"/>
          <w:szCs w:val="22"/>
          <w:lang w:eastAsia="es-MX"/>
        </w:rPr>
        <w:lastRenderedPageBreak/>
        <mc:AlternateContent>
          <mc:Choice Requires="wps">
            <w:drawing>
              <wp:anchor distT="0" distB="0" distL="114300" distR="114300" simplePos="0" relativeHeight="251660288" behindDoc="0" locked="0" layoutInCell="1" allowOverlap="1" wp14:anchorId="0B8629AD" wp14:editId="081FDD86">
                <wp:simplePos x="0" y="0"/>
                <wp:positionH relativeFrom="column">
                  <wp:posOffset>-103505</wp:posOffset>
                </wp:positionH>
                <wp:positionV relativeFrom="paragraph">
                  <wp:posOffset>4118610</wp:posOffset>
                </wp:positionV>
                <wp:extent cx="5695950" cy="3048000"/>
                <wp:effectExtent l="0" t="0" r="19050" b="19050"/>
                <wp:wrapNone/>
                <wp:docPr id="2" name="Conector recto 2"/>
                <wp:cNvGraphicFramePr/>
                <a:graphic xmlns:a="http://schemas.openxmlformats.org/drawingml/2006/main">
                  <a:graphicData uri="http://schemas.microsoft.com/office/word/2010/wordprocessingShape">
                    <wps:wsp>
                      <wps:cNvCnPr/>
                      <wps:spPr>
                        <a:xfrm flipV="1">
                          <a:off x="0" y="0"/>
                          <a:ext cx="5695950" cy="3048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4A024BFC" id="Conector recto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8.15pt,324.3pt" to="440.35pt,56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4xexAEAAM8DAAAOAAAAZHJzL2Uyb0RvYy54bWysU8tu2zAQvBfIPxC815LdOkgEyzk4SC9F&#10;avR1Z6ilRYAvLFlL/vssKVst2qJAg1woPnZmd2ZXm7vRGnYEjNq7li8XNWfgpO+0O7T829eHtzec&#10;xSRcJ4x30PITRH63vXqzGUIDK9970wEyInGxGULL+5RCU1VR9mBFXPgAjh6VRysSHfFQdSgGYrem&#10;WtX1dTV47AJ6CTHS7f30yLeFXymQ6ZNSERIzLafaUlmxrE95rbYb0RxQhF7LcxniBVVYoR0lnanu&#10;RRLsB+o/qKyW6KNXaSG9rbxSWkLRQGqW9W9qvvQiQNFC5sQw2xRfj1Y+HvfIdNfyFWdOWGrRjhol&#10;k0eG+cNW2aMhxIZCd26P51MMe8yCR4WWKaPDd2p/sYBEsbE4fJodhjExSZfr69v17ZoaIentXf3+&#10;pq5LD6qJKBMGjOkDeMvypuVGu2yBaMTxY0yUnEIvIXTIhU2llF06GcjBxn0GRbIo5VRUGSjYGWRH&#10;QaMgpASXllka8ZXoDFPamBlYl7T/BJ7jMxTKsP0PeEaUzN6lGWy18/i37Gm8lKym+IsDk+5swZPv&#10;TqVJxRqamqLwPOF5LH89F/jP/3D7DAAA//8DAFBLAwQUAAYACAAAACEAC7et1eEAAAAMAQAADwAA&#10;AGRycy9kb3ducmV2LnhtbEyPTU+DQBCG7yb+h82YeDHtAhokyNI0jXqop36Y6G1gVyBlZwm7pfjv&#10;HU96nJkn7zxvsZptLyYz+s6RgngZgTBUO91Ro+B4eFlkIHxA0tg7Mgq+jYdVeX1VYK7dhXZm2odG&#10;cAj5HBW0IQy5lL5ujUW/dIMhvn250WLgcWykHvHC4baXSRSl0mJH/KHFwWxaU5/2Z6vg0zv//L6t&#10;ptfTbjvj3VtIPmqt1O3NvH4CEcwc/mD41Wd1KNmpcmfSXvQKFnF6z6iC9CFLQTCRZdEjiIrROOGV&#10;LAv5v0T5AwAA//8DAFBLAQItABQABgAIAAAAIQC2gziS/gAAAOEBAAATAAAAAAAAAAAAAAAAAAAA&#10;AABbQ29udGVudF9UeXBlc10ueG1sUEsBAi0AFAAGAAgAAAAhADj9If/WAAAAlAEAAAsAAAAAAAAA&#10;AAAAAAAALwEAAF9yZWxzLy5yZWxzUEsBAi0AFAAGAAgAAAAhAK3jjF7EAQAAzwMAAA4AAAAAAAAA&#10;AAAAAAAALgIAAGRycy9lMm9Eb2MueG1sUEsBAi0AFAAGAAgAAAAhAAu3rdXhAAAADAEAAA8AAAAA&#10;AAAAAAAAAAAAHgQAAGRycy9kb3ducmV2LnhtbFBLBQYAAAAABAAEAPMAAAAsBQAAAAA=&#10;" strokecolor="#4472c4 [3204]" strokeweight=".5pt">
                <v:stroke joinstyle="miter"/>
              </v:line>
            </w:pict>
          </mc:Fallback>
        </mc:AlternateContent>
      </w:r>
      <w:r w:rsidR="00FF1617">
        <w:rPr>
          <w:rFonts w:ascii="Palatino Linotype" w:hAnsi="Palatino Linotype" w:cs="Tahoma"/>
          <w:noProof/>
          <w:sz w:val="22"/>
          <w:szCs w:val="22"/>
          <w:lang w:eastAsia="es-MX"/>
        </w:rPr>
        <w:drawing>
          <wp:inline distT="0" distB="0" distL="0" distR="0" wp14:anchorId="233845C9" wp14:editId="6286D72C">
            <wp:extent cx="5743575" cy="3686175"/>
            <wp:effectExtent l="0" t="0" r="9525"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43575" cy="3686175"/>
                    </a:xfrm>
                    <a:prstGeom prst="rect">
                      <a:avLst/>
                    </a:prstGeom>
                    <a:noFill/>
                    <a:ln>
                      <a:noFill/>
                    </a:ln>
                  </pic:spPr>
                </pic:pic>
              </a:graphicData>
            </a:graphic>
          </wp:inline>
        </w:drawing>
      </w:r>
    </w:p>
    <w:p w14:paraId="441DA27B" w14:textId="08B1CFAE" w:rsidR="00B9038C" w:rsidRDefault="00B9038C" w:rsidP="00B9038C">
      <w:pPr>
        <w:spacing w:line="360" w:lineRule="auto"/>
        <w:jc w:val="center"/>
        <w:rPr>
          <w:rFonts w:ascii="Palatino Linotype" w:hAnsi="Palatino Linotype" w:cs="Tahoma"/>
          <w:sz w:val="22"/>
          <w:szCs w:val="22"/>
        </w:rPr>
      </w:pPr>
      <w:r>
        <w:rPr>
          <w:rFonts w:ascii="Palatino Linotype" w:hAnsi="Palatino Linotype" w:cs="Tahoma"/>
          <w:noProof/>
          <w:sz w:val="22"/>
          <w:szCs w:val="22"/>
          <w:lang w:eastAsia="es-MX"/>
        </w:rPr>
        <w:lastRenderedPageBreak/>
        <w:drawing>
          <wp:inline distT="0" distB="0" distL="0" distR="0" wp14:anchorId="48AD7952" wp14:editId="0DF03F08">
            <wp:extent cx="5638800" cy="534352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38800" cy="5343525"/>
                    </a:xfrm>
                    <a:prstGeom prst="rect">
                      <a:avLst/>
                    </a:prstGeom>
                    <a:noFill/>
                    <a:ln>
                      <a:noFill/>
                    </a:ln>
                  </pic:spPr>
                </pic:pic>
              </a:graphicData>
            </a:graphic>
          </wp:inline>
        </w:drawing>
      </w:r>
    </w:p>
    <w:p w14:paraId="2CF9D9DA" w14:textId="77777777" w:rsidR="006C7C3D" w:rsidRDefault="006C7C3D" w:rsidP="009A4292">
      <w:pPr>
        <w:spacing w:line="360" w:lineRule="auto"/>
        <w:jc w:val="both"/>
        <w:rPr>
          <w:rFonts w:ascii="Palatino Linotype" w:hAnsi="Palatino Linotype" w:cs="Tahoma"/>
        </w:rPr>
      </w:pPr>
    </w:p>
    <w:p w14:paraId="00BCE8A3" w14:textId="537265FA" w:rsidR="008D267F" w:rsidRDefault="008D267F" w:rsidP="009A4292">
      <w:pPr>
        <w:spacing w:line="360" w:lineRule="auto"/>
        <w:jc w:val="both"/>
        <w:rPr>
          <w:rFonts w:ascii="Palatino Linotype" w:hAnsi="Palatino Linotype" w:cs="Tahoma"/>
          <w:sz w:val="22"/>
          <w:szCs w:val="22"/>
        </w:rPr>
      </w:pPr>
      <w:r>
        <w:rPr>
          <w:rFonts w:ascii="Palatino Linotype" w:hAnsi="Palatino Linotype" w:cs="Tahoma"/>
          <w:sz w:val="22"/>
          <w:szCs w:val="22"/>
        </w:rPr>
        <w:t>As</w:t>
      </w:r>
      <w:r w:rsidR="00EE724F">
        <w:rPr>
          <w:rFonts w:ascii="Palatino Linotype" w:hAnsi="Palatino Linotype" w:cs="Tahoma"/>
          <w:sz w:val="22"/>
          <w:szCs w:val="22"/>
        </w:rPr>
        <w:t>imismo, se da cuenta que en la parte superior derecha, se puede descargar el archivo</w:t>
      </w:r>
      <w:r w:rsidR="006C7C3D">
        <w:rPr>
          <w:rFonts w:ascii="Palatino Linotype" w:hAnsi="Palatino Linotype" w:cs="Tahoma"/>
          <w:sz w:val="22"/>
          <w:szCs w:val="22"/>
        </w:rPr>
        <w:t xml:space="preserve"> en formato Excel</w:t>
      </w:r>
      <w:r w:rsidR="00EE724F">
        <w:rPr>
          <w:rFonts w:ascii="Palatino Linotype" w:hAnsi="Palatino Linotype" w:cs="Tahoma"/>
          <w:sz w:val="22"/>
          <w:szCs w:val="22"/>
        </w:rPr>
        <w:t xml:space="preserve"> de la relación de las actas del Comité de Transparencia del Sujeto Obligado del año 2018, como a continuación se muestra:</w:t>
      </w:r>
    </w:p>
    <w:p w14:paraId="672B93C4" w14:textId="77777777" w:rsidR="00EE724F" w:rsidRDefault="00EE724F" w:rsidP="009A4292">
      <w:pPr>
        <w:spacing w:line="360" w:lineRule="auto"/>
        <w:jc w:val="both"/>
        <w:rPr>
          <w:rFonts w:ascii="Palatino Linotype" w:hAnsi="Palatino Linotype" w:cs="Tahoma"/>
          <w:sz w:val="22"/>
          <w:szCs w:val="22"/>
        </w:rPr>
      </w:pPr>
    </w:p>
    <w:p w14:paraId="18143D93" w14:textId="745800A7" w:rsidR="00EE724F" w:rsidRDefault="00EE724F" w:rsidP="00EE724F">
      <w:pPr>
        <w:spacing w:line="360" w:lineRule="auto"/>
        <w:jc w:val="center"/>
        <w:rPr>
          <w:rFonts w:ascii="Palatino Linotype" w:hAnsi="Palatino Linotype" w:cs="Tahoma"/>
          <w:sz w:val="22"/>
          <w:szCs w:val="22"/>
        </w:rPr>
      </w:pPr>
      <w:r>
        <w:rPr>
          <w:rFonts w:ascii="Palatino Linotype" w:hAnsi="Palatino Linotype" w:cs="Tahoma"/>
          <w:noProof/>
          <w:sz w:val="22"/>
          <w:szCs w:val="22"/>
          <w:lang w:eastAsia="es-MX"/>
        </w:rPr>
        <w:lastRenderedPageBreak/>
        <w:drawing>
          <wp:inline distT="0" distB="0" distL="0" distR="0" wp14:anchorId="4719D921" wp14:editId="5509CF06">
            <wp:extent cx="5734050" cy="264795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4050" cy="2647950"/>
                    </a:xfrm>
                    <a:prstGeom prst="rect">
                      <a:avLst/>
                    </a:prstGeom>
                    <a:noFill/>
                    <a:ln>
                      <a:noFill/>
                    </a:ln>
                  </pic:spPr>
                </pic:pic>
              </a:graphicData>
            </a:graphic>
          </wp:inline>
        </w:drawing>
      </w:r>
    </w:p>
    <w:p w14:paraId="0994997C" w14:textId="75483DA1" w:rsidR="00EE724F" w:rsidRPr="00736622" w:rsidRDefault="00EE724F" w:rsidP="00EE724F">
      <w:pPr>
        <w:spacing w:line="360" w:lineRule="auto"/>
        <w:ind w:left="567" w:right="567"/>
        <w:jc w:val="both"/>
        <w:rPr>
          <w:rFonts w:ascii="Palatino Linotype" w:hAnsi="Palatino Linotype" w:cs="Tahoma"/>
        </w:rPr>
      </w:pPr>
      <w:r w:rsidRPr="00736622">
        <w:rPr>
          <w:rFonts w:ascii="Palatino Linotype" w:hAnsi="Palatino Linotype" w:cs="Tahoma"/>
        </w:rPr>
        <w:t>(Publicación de información de la Universidad Politécnica del Valle</w:t>
      </w:r>
      <w:r>
        <w:rPr>
          <w:rFonts w:ascii="Palatino Linotype" w:hAnsi="Palatino Linotype" w:cs="Tahoma"/>
        </w:rPr>
        <w:t xml:space="preserve"> de Toluca, consultada el veintisiete</w:t>
      </w:r>
      <w:r w:rsidRPr="00736622">
        <w:rPr>
          <w:rFonts w:ascii="Palatino Linotype" w:hAnsi="Palatino Linotype" w:cs="Tahoma"/>
        </w:rPr>
        <w:t xml:space="preserve"> de febrero d</w:t>
      </w:r>
      <w:r>
        <w:rPr>
          <w:rFonts w:ascii="Palatino Linotype" w:hAnsi="Palatino Linotype" w:cs="Tahoma"/>
        </w:rPr>
        <w:t>e dos mil diecinueve a las quince horas con cuatro</w:t>
      </w:r>
      <w:r w:rsidRPr="00736622">
        <w:rPr>
          <w:rFonts w:ascii="Palatino Linotype" w:hAnsi="Palatino Linotype" w:cs="Tahoma"/>
        </w:rPr>
        <w:t xml:space="preserve"> minutos).</w:t>
      </w:r>
    </w:p>
    <w:p w14:paraId="6A356491" w14:textId="77777777" w:rsidR="008D267F" w:rsidRDefault="008D267F" w:rsidP="009A4292">
      <w:pPr>
        <w:spacing w:line="360" w:lineRule="auto"/>
        <w:jc w:val="both"/>
        <w:rPr>
          <w:rFonts w:ascii="Palatino Linotype" w:hAnsi="Palatino Linotype" w:cs="Tahoma"/>
          <w:sz w:val="22"/>
          <w:szCs w:val="22"/>
        </w:rPr>
      </w:pPr>
    </w:p>
    <w:p w14:paraId="1D600717" w14:textId="522B325B" w:rsidR="008D267F" w:rsidRDefault="00EE724F" w:rsidP="009A4292">
      <w:pPr>
        <w:spacing w:line="360" w:lineRule="auto"/>
        <w:jc w:val="both"/>
        <w:rPr>
          <w:rFonts w:ascii="Palatino Linotype" w:hAnsi="Palatino Linotype" w:cs="Tahoma"/>
          <w:sz w:val="22"/>
          <w:szCs w:val="22"/>
        </w:rPr>
      </w:pPr>
      <w:r>
        <w:rPr>
          <w:rFonts w:ascii="Palatino Linotype" w:hAnsi="Palatino Linotype" w:cs="Tahoma"/>
          <w:sz w:val="22"/>
          <w:szCs w:val="22"/>
        </w:rPr>
        <w:t>Extracto del documento Excel descargado:</w:t>
      </w:r>
    </w:p>
    <w:p w14:paraId="56B5C7CA" w14:textId="77777777" w:rsidR="00EE724F" w:rsidRDefault="00EE724F" w:rsidP="009A4292">
      <w:pPr>
        <w:spacing w:line="360" w:lineRule="auto"/>
        <w:jc w:val="both"/>
        <w:rPr>
          <w:rFonts w:ascii="Palatino Linotype" w:hAnsi="Palatino Linotype" w:cs="Tahoma"/>
          <w:sz w:val="22"/>
          <w:szCs w:val="22"/>
        </w:rPr>
      </w:pPr>
    </w:p>
    <w:p w14:paraId="16BE6BB9" w14:textId="732DEAB0" w:rsidR="00EE724F" w:rsidRDefault="00EE724F" w:rsidP="006C787A">
      <w:pPr>
        <w:spacing w:line="360" w:lineRule="auto"/>
        <w:rPr>
          <w:rFonts w:ascii="Palatino Linotype" w:hAnsi="Palatino Linotype" w:cs="Tahoma"/>
          <w:sz w:val="22"/>
          <w:szCs w:val="22"/>
        </w:rPr>
      </w:pPr>
      <w:r>
        <w:rPr>
          <w:rFonts w:ascii="Palatino Linotype" w:hAnsi="Palatino Linotype" w:cs="Tahoma"/>
          <w:noProof/>
          <w:sz w:val="22"/>
          <w:szCs w:val="22"/>
          <w:lang w:eastAsia="es-MX"/>
        </w:rPr>
        <w:drawing>
          <wp:inline distT="0" distB="0" distL="0" distR="0" wp14:anchorId="11890405" wp14:editId="46927205">
            <wp:extent cx="5619750" cy="17907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19750" cy="1790700"/>
                    </a:xfrm>
                    <a:prstGeom prst="rect">
                      <a:avLst/>
                    </a:prstGeom>
                    <a:noFill/>
                    <a:ln>
                      <a:noFill/>
                    </a:ln>
                  </pic:spPr>
                </pic:pic>
              </a:graphicData>
            </a:graphic>
          </wp:inline>
        </w:drawing>
      </w:r>
    </w:p>
    <w:p w14:paraId="79F204D1" w14:textId="687279A1" w:rsidR="00EE724F" w:rsidRPr="00736622" w:rsidRDefault="00EE724F" w:rsidP="00EE724F">
      <w:pPr>
        <w:spacing w:line="360" w:lineRule="auto"/>
        <w:ind w:left="567" w:right="567"/>
        <w:jc w:val="both"/>
        <w:rPr>
          <w:rFonts w:ascii="Palatino Linotype" w:hAnsi="Palatino Linotype" w:cs="Tahoma"/>
        </w:rPr>
      </w:pPr>
      <w:r w:rsidRPr="00736622">
        <w:rPr>
          <w:rFonts w:ascii="Palatino Linotype" w:hAnsi="Palatino Linotype" w:cs="Tahoma"/>
        </w:rPr>
        <w:t>(Publicación de información de la Universidad Politécnica del Valle</w:t>
      </w:r>
      <w:r>
        <w:rPr>
          <w:rFonts w:ascii="Palatino Linotype" w:hAnsi="Palatino Linotype" w:cs="Tahoma"/>
        </w:rPr>
        <w:t xml:space="preserve"> de Toluca, consultada el veintisiete</w:t>
      </w:r>
      <w:r w:rsidRPr="00736622">
        <w:rPr>
          <w:rFonts w:ascii="Palatino Linotype" w:hAnsi="Palatino Linotype" w:cs="Tahoma"/>
        </w:rPr>
        <w:t xml:space="preserve"> de febrero d</w:t>
      </w:r>
      <w:r>
        <w:rPr>
          <w:rFonts w:ascii="Palatino Linotype" w:hAnsi="Palatino Linotype" w:cs="Tahoma"/>
        </w:rPr>
        <w:t>e dos mil diecinueve a las quince horas con cuatro</w:t>
      </w:r>
      <w:r w:rsidRPr="00736622">
        <w:rPr>
          <w:rFonts w:ascii="Palatino Linotype" w:hAnsi="Palatino Linotype" w:cs="Tahoma"/>
        </w:rPr>
        <w:t xml:space="preserve"> minutos).</w:t>
      </w:r>
    </w:p>
    <w:p w14:paraId="24D0D116" w14:textId="77777777" w:rsidR="00EE724F" w:rsidRDefault="00EE724F" w:rsidP="009A4292">
      <w:pPr>
        <w:spacing w:line="360" w:lineRule="auto"/>
        <w:jc w:val="both"/>
        <w:rPr>
          <w:rFonts w:ascii="Palatino Linotype" w:hAnsi="Palatino Linotype" w:cs="Tahoma"/>
          <w:sz w:val="22"/>
          <w:szCs w:val="22"/>
        </w:rPr>
      </w:pPr>
    </w:p>
    <w:p w14:paraId="4B64E84B" w14:textId="66BF0DA5" w:rsidR="00B9038C" w:rsidRPr="00B9038C" w:rsidRDefault="00B9038C" w:rsidP="009A4292">
      <w:pPr>
        <w:spacing w:line="360" w:lineRule="auto"/>
        <w:jc w:val="both"/>
        <w:rPr>
          <w:rFonts w:ascii="Palatino Linotype" w:hAnsi="Palatino Linotype" w:cs="Tahoma"/>
          <w:sz w:val="22"/>
          <w:szCs w:val="22"/>
        </w:rPr>
      </w:pPr>
      <w:r w:rsidRPr="00B9038C">
        <w:rPr>
          <w:rFonts w:ascii="Palatino Linotype" w:hAnsi="Palatino Linotype" w:cs="Tahoma"/>
          <w:sz w:val="22"/>
          <w:szCs w:val="22"/>
        </w:rPr>
        <w:lastRenderedPageBreak/>
        <w:t xml:space="preserve">Ahora bien, la Recurrente </w:t>
      </w:r>
      <w:r w:rsidR="00EE724F">
        <w:rPr>
          <w:rFonts w:ascii="Palatino Linotype" w:hAnsi="Palatino Linotype" w:cs="Tahoma"/>
          <w:sz w:val="22"/>
          <w:szCs w:val="22"/>
        </w:rPr>
        <w:t>en su agravio indicó que el Sujeto Obligado negó la</w:t>
      </w:r>
      <w:r w:rsidR="006C787A">
        <w:rPr>
          <w:rFonts w:ascii="Palatino Linotype" w:hAnsi="Palatino Linotype" w:cs="Tahoma"/>
          <w:sz w:val="22"/>
          <w:szCs w:val="22"/>
        </w:rPr>
        <w:t xml:space="preserve"> información que</w:t>
      </w:r>
      <w:r w:rsidR="00EE724F">
        <w:rPr>
          <w:rFonts w:ascii="Palatino Linotype" w:hAnsi="Palatino Linotype" w:cs="Tahoma"/>
          <w:sz w:val="22"/>
          <w:szCs w:val="22"/>
        </w:rPr>
        <w:t xml:space="preserve"> </w:t>
      </w:r>
      <w:r>
        <w:rPr>
          <w:rFonts w:ascii="Palatino Linotype" w:hAnsi="Palatino Linotype" w:cs="Tahoma"/>
          <w:sz w:val="22"/>
          <w:szCs w:val="22"/>
        </w:rPr>
        <w:t>solicitó</w:t>
      </w:r>
      <w:r w:rsidR="006C787A">
        <w:rPr>
          <w:rFonts w:ascii="Palatino Linotype" w:hAnsi="Palatino Linotype" w:cs="Tahoma"/>
          <w:sz w:val="22"/>
          <w:szCs w:val="22"/>
        </w:rPr>
        <w:t xml:space="preserve"> concerniente a la </w:t>
      </w:r>
      <w:r>
        <w:rPr>
          <w:rFonts w:ascii="Palatino Linotype" w:hAnsi="Palatino Linotype" w:cs="Tahoma"/>
          <w:sz w:val="22"/>
          <w:szCs w:val="22"/>
        </w:rPr>
        <w:t xml:space="preserve">relación de las sesiones ordinarias y extraordinarias del Comité de Transparencia desde su </w:t>
      </w:r>
      <w:r w:rsidR="006C7C3D">
        <w:rPr>
          <w:rFonts w:ascii="Palatino Linotype" w:hAnsi="Palatino Linotype" w:cs="Tahoma"/>
          <w:sz w:val="22"/>
          <w:szCs w:val="22"/>
        </w:rPr>
        <w:t>creación</w:t>
      </w:r>
      <w:r w:rsidR="00C14150">
        <w:rPr>
          <w:rFonts w:ascii="Palatino Linotype" w:hAnsi="Palatino Linotype" w:cs="Tahoma"/>
          <w:sz w:val="22"/>
          <w:szCs w:val="22"/>
        </w:rPr>
        <w:t>;</w:t>
      </w:r>
      <w:r w:rsidR="006C7C3D">
        <w:rPr>
          <w:rFonts w:ascii="Palatino Linotype" w:hAnsi="Palatino Linotype" w:cs="Tahoma"/>
          <w:sz w:val="22"/>
          <w:szCs w:val="22"/>
        </w:rPr>
        <w:t xml:space="preserve"> sin embargo, con lo anteriormente analizado podemos destacar que la </w:t>
      </w:r>
      <w:r w:rsidR="006C7C3D" w:rsidRPr="006C7C3D">
        <w:rPr>
          <w:rFonts w:ascii="Palatino Linotype" w:hAnsi="Palatino Linotype" w:cs="Tahoma"/>
          <w:sz w:val="22"/>
          <w:szCs w:val="22"/>
        </w:rPr>
        <w:t>Universidad Politécnica del Valle de Toluca</w:t>
      </w:r>
      <w:r w:rsidR="006C7C3D">
        <w:rPr>
          <w:rFonts w:ascii="Palatino Linotype" w:hAnsi="Palatino Linotype" w:cs="Tahoma"/>
          <w:sz w:val="22"/>
          <w:szCs w:val="22"/>
        </w:rPr>
        <w:t xml:space="preserve"> </w:t>
      </w:r>
      <w:r w:rsidR="006C7C3D" w:rsidRPr="006C1F3F">
        <w:rPr>
          <w:rFonts w:ascii="Palatino Linotype" w:hAnsi="Palatino Linotype" w:cs="Tahoma"/>
          <w:b/>
          <w:sz w:val="22"/>
          <w:szCs w:val="22"/>
        </w:rPr>
        <w:t>cumplió parcialmente</w:t>
      </w:r>
      <w:r w:rsidR="006C7C3D">
        <w:rPr>
          <w:rFonts w:ascii="Palatino Linotype" w:hAnsi="Palatino Linotype" w:cs="Tahoma"/>
          <w:sz w:val="22"/>
          <w:szCs w:val="22"/>
        </w:rPr>
        <w:t xml:space="preserve"> con lo solicitado por la ahora Recurrente.</w:t>
      </w:r>
    </w:p>
    <w:p w14:paraId="44D8D9A2" w14:textId="77777777" w:rsidR="00B734B5" w:rsidRDefault="00B734B5" w:rsidP="009A4292">
      <w:pPr>
        <w:spacing w:line="360" w:lineRule="auto"/>
        <w:jc w:val="both"/>
        <w:rPr>
          <w:rFonts w:ascii="Palatino Linotype" w:hAnsi="Palatino Linotype" w:cs="Tahoma"/>
          <w:sz w:val="22"/>
          <w:szCs w:val="22"/>
        </w:rPr>
      </w:pPr>
    </w:p>
    <w:p w14:paraId="319BC181" w14:textId="3715EDC0" w:rsidR="00AF4CB4" w:rsidRDefault="00B734B5" w:rsidP="009A4292">
      <w:pPr>
        <w:spacing w:line="360" w:lineRule="auto"/>
        <w:jc w:val="both"/>
        <w:rPr>
          <w:rFonts w:ascii="Palatino Linotype" w:hAnsi="Palatino Linotype" w:cs="Tahoma"/>
          <w:sz w:val="22"/>
          <w:szCs w:val="22"/>
        </w:rPr>
      </w:pPr>
      <w:r>
        <w:rPr>
          <w:rFonts w:ascii="Palatino Linotype" w:hAnsi="Palatino Linotype" w:cs="Tahoma"/>
          <w:sz w:val="22"/>
          <w:szCs w:val="22"/>
        </w:rPr>
        <w:t>Por lo tanto,</w:t>
      </w:r>
      <w:r w:rsidR="006C7C3D">
        <w:rPr>
          <w:rFonts w:ascii="Palatino Linotype" w:hAnsi="Palatino Linotype" w:cs="Tahoma"/>
          <w:sz w:val="22"/>
          <w:szCs w:val="22"/>
        </w:rPr>
        <w:t xml:space="preserve"> el agravio correspondiente a</w:t>
      </w:r>
      <w:r>
        <w:rPr>
          <w:rFonts w:ascii="Palatino Linotype" w:hAnsi="Palatino Linotype" w:cs="Tahoma"/>
          <w:sz w:val="22"/>
          <w:szCs w:val="22"/>
        </w:rPr>
        <w:t xml:space="preserve"> la </w:t>
      </w:r>
      <w:r w:rsidR="006C7C3D">
        <w:rPr>
          <w:rFonts w:ascii="Palatino Linotype" w:hAnsi="Palatino Linotype" w:cs="Tahoma"/>
          <w:sz w:val="22"/>
          <w:szCs w:val="22"/>
        </w:rPr>
        <w:t xml:space="preserve">negativa de información por parte del Sujeto Obligado, resulta </w:t>
      </w:r>
      <w:r w:rsidR="006C7C3D" w:rsidRPr="00AF4CB4">
        <w:rPr>
          <w:rFonts w:ascii="Palatino Linotype" w:hAnsi="Palatino Linotype" w:cs="Tahoma"/>
          <w:b/>
          <w:sz w:val="22"/>
          <w:szCs w:val="22"/>
        </w:rPr>
        <w:t>parcialmente fundado</w:t>
      </w:r>
      <w:r w:rsidR="00AF4CB4">
        <w:rPr>
          <w:rFonts w:ascii="Palatino Linotype" w:hAnsi="Palatino Linotype" w:cs="Tahoma"/>
          <w:sz w:val="22"/>
          <w:szCs w:val="22"/>
        </w:rPr>
        <w:t xml:space="preserve">, debido a que la Universidad proporcionó la relación de las </w:t>
      </w:r>
      <w:r w:rsidR="00AF4CB4" w:rsidRPr="00AF4CB4">
        <w:rPr>
          <w:rFonts w:ascii="Palatino Linotype" w:hAnsi="Palatino Linotype" w:cs="Tahoma"/>
          <w:sz w:val="22"/>
          <w:szCs w:val="22"/>
        </w:rPr>
        <w:t>actas del Comité de Transparencia</w:t>
      </w:r>
      <w:r w:rsidR="006C1F3F">
        <w:rPr>
          <w:rFonts w:ascii="Palatino Linotype" w:hAnsi="Palatino Linotype" w:cs="Tahoma"/>
          <w:sz w:val="22"/>
          <w:szCs w:val="22"/>
        </w:rPr>
        <w:t xml:space="preserve"> referentes al año 2018, sin embargo, las de los años anteriores, no fueron proporcionadas.</w:t>
      </w:r>
    </w:p>
    <w:p w14:paraId="202A5B16" w14:textId="77777777" w:rsidR="006C1F3F" w:rsidRDefault="006C1F3F" w:rsidP="00563515">
      <w:pPr>
        <w:spacing w:line="360" w:lineRule="auto"/>
        <w:jc w:val="both"/>
        <w:rPr>
          <w:rFonts w:ascii="Palatino Linotype" w:hAnsi="Palatino Linotype" w:cs="Tahoma"/>
          <w:sz w:val="22"/>
          <w:szCs w:val="22"/>
        </w:rPr>
      </w:pPr>
    </w:p>
    <w:p w14:paraId="06B04641" w14:textId="47F79992" w:rsidR="00A26278" w:rsidRDefault="00A26278" w:rsidP="00563515">
      <w:pPr>
        <w:spacing w:line="360" w:lineRule="auto"/>
        <w:jc w:val="both"/>
        <w:rPr>
          <w:rFonts w:ascii="Palatino Linotype" w:eastAsia="Calibri" w:hAnsi="Palatino Linotype" w:cs="Tahoma"/>
          <w:sz w:val="22"/>
          <w:szCs w:val="22"/>
          <w:lang w:eastAsia="es-ES_tradnl"/>
        </w:rPr>
      </w:pPr>
      <w:r>
        <w:rPr>
          <w:rFonts w:ascii="Palatino Linotype" w:eastAsia="Calibri" w:hAnsi="Palatino Linotype" w:cs="Tahoma"/>
          <w:sz w:val="22"/>
          <w:szCs w:val="22"/>
          <w:lang w:eastAsia="es-ES_tradnl"/>
        </w:rPr>
        <w:t>Por</w:t>
      </w:r>
      <w:r w:rsidR="006C1F3F">
        <w:rPr>
          <w:rFonts w:ascii="Palatino Linotype" w:eastAsia="Calibri" w:hAnsi="Palatino Linotype" w:cs="Tahoma"/>
          <w:sz w:val="22"/>
          <w:szCs w:val="22"/>
          <w:lang w:eastAsia="es-ES_tradnl"/>
        </w:rPr>
        <w:t xml:space="preserve"> lo que, al haber entregado la relación de las Actas </w:t>
      </w:r>
      <w:r w:rsidR="003974B3">
        <w:rPr>
          <w:rFonts w:ascii="Palatino Linotype" w:eastAsia="Calibri" w:hAnsi="Palatino Linotype" w:cs="Tahoma"/>
          <w:sz w:val="22"/>
          <w:szCs w:val="22"/>
          <w:lang w:eastAsia="es-ES_tradnl"/>
        </w:rPr>
        <w:t>anteriormente mencionadas</w:t>
      </w:r>
      <w:r>
        <w:rPr>
          <w:rFonts w:ascii="Palatino Linotype" w:eastAsia="Calibri" w:hAnsi="Palatino Linotype" w:cs="Tahoma"/>
          <w:sz w:val="22"/>
          <w:szCs w:val="22"/>
          <w:lang w:eastAsia="es-ES_tradnl"/>
        </w:rPr>
        <w:t xml:space="preserve">, se asume que la información solicitada es generada y administrada por el Sujeto Obligado de conformidad con lo que se establece en el artículo 12 </w:t>
      </w:r>
      <w:r w:rsidRPr="00A26278">
        <w:rPr>
          <w:rFonts w:ascii="Palatino Linotype" w:eastAsia="Calibri" w:hAnsi="Palatino Linotype" w:cs="Tahoma"/>
          <w:sz w:val="22"/>
          <w:szCs w:val="22"/>
          <w:lang w:eastAsia="es-ES_tradnl"/>
        </w:rPr>
        <w:t>Ley de Transparencia y Acceso a la Información Pública del Estado de México y Municipios</w:t>
      </w:r>
      <w:r w:rsidR="00617438">
        <w:rPr>
          <w:rFonts w:ascii="Palatino Linotype" w:eastAsia="Calibri" w:hAnsi="Palatino Linotype" w:cs="Tahoma"/>
          <w:sz w:val="22"/>
          <w:szCs w:val="22"/>
          <w:lang w:eastAsia="es-ES_tradnl"/>
        </w:rPr>
        <w:t xml:space="preserve">, que a la letra dice: </w:t>
      </w:r>
    </w:p>
    <w:p w14:paraId="1A38872F" w14:textId="77777777" w:rsidR="00617438" w:rsidRDefault="00617438" w:rsidP="00563515">
      <w:pPr>
        <w:spacing w:line="360" w:lineRule="auto"/>
        <w:jc w:val="both"/>
        <w:rPr>
          <w:rFonts w:ascii="Palatino Linotype" w:eastAsia="Calibri" w:hAnsi="Palatino Linotype" w:cs="Tahoma"/>
          <w:sz w:val="22"/>
          <w:szCs w:val="22"/>
          <w:lang w:eastAsia="es-ES_tradnl"/>
        </w:rPr>
      </w:pPr>
    </w:p>
    <w:p w14:paraId="2400A019" w14:textId="3C78C8C0" w:rsidR="00617438" w:rsidRPr="00617438" w:rsidRDefault="00617438" w:rsidP="00617438">
      <w:pPr>
        <w:spacing w:line="360" w:lineRule="auto"/>
        <w:ind w:left="567" w:right="539"/>
        <w:jc w:val="both"/>
        <w:rPr>
          <w:rFonts w:ascii="Palatino Linotype" w:eastAsia="Calibri" w:hAnsi="Palatino Linotype" w:cs="Tahoma"/>
          <w:lang w:eastAsia="es-ES_tradnl"/>
        </w:rPr>
      </w:pPr>
      <w:r w:rsidRPr="00617438">
        <w:rPr>
          <w:rFonts w:ascii="Palatino Linotype" w:eastAsia="Calibri" w:hAnsi="Palatino Linotype" w:cs="Tahoma"/>
          <w:b/>
          <w:lang w:eastAsia="es-ES_tradnl"/>
        </w:rPr>
        <w:t>Artículo 12.</w:t>
      </w:r>
      <w:r w:rsidRPr="00617438">
        <w:rPr>
          <w:rFonts w:ascii="Palatino Linotype" w:eastAsia="Calibri" w:hAnsi="Palatino Linotype" w:cs="Tahoma"/>
          <w:lang w:eastAsia="es-ES_tradnl"/>
        </w:rPr>
        <w:t xml:space="preserve"> </w:t>
      </w:r>
      <w:r w:rsidRPr="006C1F3F">
        <w:rPr>
          <w:rFonts w:ascii="Palatino Linotype" w:eastAsia="Calibri" w:hAnsi="Palatino Linotype" w:cs="Tahoma"/>
          <w:b/>
          <w:lang w:eastAsia="es-ES_tradnl"/>
        </w:rPr>
        <w:t>Quienes generen, recopilen, administren, manejen, procesen, archiven o conserven información pública serán responsables</w:t>
      </w:r>
      <w:r w:rsidRPr="00617438">
        <w:rPr>
          <w:rFonts w:ascii="Palatino Linotype" w:eastAsia="Calibri" w:hAnsi="Palatino Linotype" w:cs="Tahoma"/>
          <w:lang w:eastAsia="es-ES_tradnl"/>
        </w:rPr>
        <w:t xml:space="preserve"> de la misma en los términos de las disposiciones jurídicas aplicables.</w:t>
      </w:r>
    </w:p>
    <w:p w14:paraId="7F2E6B4C" w14:textId="37F11C6F" w:rsidR="00617438" w:rsidRPr="00617438" w:rsidRDefault="00617438" w:rsidP="00617438">
      <w:pPr>
        <w:spacing w:line="360" w:lineRule="auto"/>
        <w:ind w:left="567" w:right="539"/>
        <w:jc w:val="both"/>
        <w:rPr>
          <w:rFonts w:ascii="Palatino Linotype" w:eastAsia="Calibri" w:hAnsi="Palatino Linotype" w:cs="Tahoma"/>
          <w:lang w:eastAsia="es-ES_tradnl"/>
        </w:rPr>
      </w:pPr>
      <w:r w:rsidRPr="00617438">
        <w:rPr>
          <w:rFonts w:ascii="Palatino Linotype" w:eastAsia="Calibri" w:hAnsi="Palatino Linotype" w:cs="Tahoma"/>
          <w:lang w:eastAsia="es-ES_tradnl"/>
        </w:rPr>
        <w:t>Los sujetos obligados sólo proporcionarán la información pública que se les requiera y q</w:t>
      </w:r>
      <w:r>
        <w:rPr>
          <w:rFonts w:ascii="Palatino Linotype" w:eastAsia="Calibri" w:hAnsi="Palatino Linotype" w:cs="Tahoma"/>
          <w:lang w:eastAsia="es-ES_tradnl"/>
        </w:rPr>
        <w:t xml:space="preserve">ue obre en sus archivos y en el </w:t>
      </w:r>
      <w:r w:rsidRPr="00617438">
        <w:rPr>
          <w:rFonts w:ascii="Palatino Linotype" w:eastAsia="Calibri" w:hAnsi="Palatino Linotype" w:cs="Tahoma"/>
          <w:lang w:eastAsia="es-ES_tradnl"/>
        </w:rPr>
        <w:t>estado en que ésta se encuentre. La obligación de proporcionar información no comprende el procesamiento de la</w:t>
      </w:r>
      <w:r>
        <w:rPr>
          <w:rFonts w:ascii="Palatino Linotype" w:eastAsia="Calibri" w:hAnsi="Palatino Linotype" w:cs="Tahoma"/>
          <w:lang w:eastAsia="es-ES_tradnl"/>
        </w:rPr>
        <w:t xml:space="preserve"> misma, ni </w:t>
      </w:r>
      <w:r w:rsidRPr="00617438">
        <w:rPr>
          <w:rFonts w:ascii="Palatino Linotype" w:eastAsia="Calibri" w:hAnsi="Palatino Linotype" w:cs="Tahoma"/>
          <w:lang w:eastAsia="es-ES_tradnl"/>
        </w:rPr>
        <w:t>el presentarla conforme al interés del solicitante; no estarán obligados a generarla, resumirla</w:t>
      </w:r>
      <w:r>
        <w:rPr>
          <w:rFonts w:ascii="Palatino Linotype" w:eastAsia="Calibri" w:hAnsi="Palatino Linotype" w:cs="Tahoma"/>
          <w:lang w:eastAsia="es-ES_tradnl"/>
        </w:rPr>
        <w:t xml:space="preserve">, efectuar cálculos o practicar </w:t>
      </w:r>
      <w:r w:rsidRPr="00617438">
        <w:rPr>
          <w:rFonts w:ascii="Palatino Linotype" w:eastAsia="Calibri" w:hAnsi="Palatino Linotype" w:cs="Tahoma"/>
          <w:lang w:eastAsia="es-ES_tradnl"/>
        </w:rPr>
        <w:t>investigaciones.</w:t>
      </w:r>
    </w:p>
    <w:p w14:paraId="62B81FDD" w14:textId="3427CC97" w:rsidR="00A26278" w:rsidRPr="006C1F3F" w:rsidRDefault="006C1F3F" w:rsidP="006C1F3F">
      <w:pPr>
        <w:spacing w:line="360" w:lineRule="auto"/>
        <w:jc w:val="center"/>
        <w:rPr>
          <w:rFonts w:ascii="Palatino Linotype" w:eastAsia="Calibri" w:hAnsi="Palatino Linotype" w:cs="Tahoma"/>
          <w:b/>
          <w:lang w:eastAsia="es-ES_tradnl"/>
        </w:rPr>
      </w:pPr>
      <w:r w:rsidRPr="006C1F3F">
        <w:rPr>
          <w:rFonts w:ascii="Palatino Linotype" w:eastAsia="Calibri" w:hAnsi="Palatino Linotype" w:cs="Tahoma"/>
          <w:lang w:eastAsia="es-ES_tradnl"/>
        </w:rPr>
        <w:tab/>
      </w:r>
      <w:r w:rsidRPr="006C1F3F">
        <w:rPr>
          <w:rFonts w:ascii="Palatino Linotype" w:eastAsia="Calibri" w:hAnsi="Palatino Linotype" w:cs="Tahoma"/>
          <w:lang w:eastAsia="es-ES_tradnl"/>
        </w:rPr>
        <w:tab/>
      </w:r>
      <w:r w:rsidRPr="006C1F3F">
        <w:rPr>
          <w:rFonts w:ascii="Palatino Linotype" w:eastAsia="Calibri" w:hAnsi="Palatino Linotype" w:cs="Tahoma"/>
          <w:lang w:eastAsia="es-ES_tradnl"/>
        </w:rPr>
        <w:tab/>
      </w:r>
      <w:r w:rsidRPr="006C1F3F">
        <w:rPr>
          <w:rFonts w:ascii="Palatino Linotype" w:eastAsia="Calibri" w:hAnsi="Palatino Linotype" w:cs="Tahoma"/>
          <w:lang w:eastAsia="es-ES_tradnl"/>
        </w:rPr>
        <w:tab/>
      </w:r>
      <w:r w:rsidRPr="006C1F3F">
        <w:rPr>
          <w:rFonts w:ascii="Palatino Linotype" w:eastAsia="Calibri" w:hAnsi="Palatino Linotype" w:cs="Tahoma"/>
          <w:lang w:eastAsia="es-ES_tradnl"/>
        </w:rPr>
        <w:tab/>
      </w:r>
      <w:r w:rsidRPr="006C1F3F">
        <w:rPr>
          <w:rFonts w:ascii="Palatino Linotype" w:eastAsia="Calibri" w:hAnsi="Palatino Linotype" w:cs="Tahoma"/>
          <w:lang w:eastAsia="es-ES_tradnl"/>
        </w:rPr>
        <w:tab/>
      </w:r>
      <w:r w:rsidRPr="006C1F3F">
        <w:rPr>
          <w:rFonts w:ascii="Palatino Linotype" w:eastAsia="Calibri" w:hAnsi="Palatino Linotype" w:cs="Tahoma"/>
          <w:lang w:eastAsia="es-ES_tradnl"/>
        </w:rPr>
        <w:tab/>
      </w:r>
      <w:r w:rsidRPr="006C1F3F">
        <w:rPr>
          <w:rFonts w:ascii="Palatino Linotype" w:eastAsia="Calibri" w:hAnsi="Palatino Linotype" w:cs="Tahoma"/>
          <w:lang w:eastAsia="es-ES_tradnl"/>
        </w:rPr>
        <w:tab/>
      </w:r>
      <w:r w:rsidRPr="006C1F3F">
        <w:rPr>
          <w:rFonts w:ascii="Palatino Linotype" w:eastAsia="Calibri" w:hAnsi="Palatino Linotype" w:cs="Tahoma"/>
          <w:lang w:eastAsia="es-ES_tradnl"/>
        </w:rPr>
        <w:tab/>
      </w:r>
      <w:r w:rsidRPr="006C1F3F">
        <w:rPr>
          <w:rFonts w:ascii="Palatino Linotype" w:eastAsia="Calibri" w:hAnsi="Palatino Linotype" w:cs="Tahoma"/>
          <w:b/>
          <w:lang w:eastAsia="es-ES_tradnl"/>
        </w:rPr>
        <w:t>[Énfasis añadido]</w:t>
      </w:r>
    </w:p>
    <w:p w14:paraId="71072053" w14:textId="4A7B6D60" w:rsidR="00FF3FF7" w:rsidRDefault="00FF3FF7" w:rsidP="00563515">
      <w:pPr>
        <w:spacing w:line="360" w:lineRule="auto"/>
        <w:jc w:val="both"/>
        <w:rPr>
          <w:rFonts w:ascii="Palatino Linotype" w:eastAsia="Calibri" w:hAnsi="Palatino Linotype" w:cs="Tahoma"/>
          <w:sz w:val="22"/>
          <w:szCs w:val="22"/>
          <w:lang w:eastAsia="es-ES_tradnl"/>
        </w:rPr>
      </w:pPr>
      <w:r>
        <w:rPr>
          <w:rFonts w:ascii="Palatino Linotype" w:eastAsia="Calibri" w:hAnsi="Palatino Linotype" w:cs="Tahoma"/>
          <w:sz w:val="22"/>
          <w:szCs w:val="22"/>
          <w:lang w:eastAsia="es-ES_tradnl"/>
        </w:rPr>
        <w:lastRenderedPageBreak/>
        <w:t xml:space="preserve">De tal suerte que al haberse realizado las sesiones y no existir ningún argumento del </w:t>
      </w:r>
      <w:r w:rsidR="00C14150">
        <w:rPr>
          <w:rFonts w:ascii="Palatino Linotype" w:eastAsia="Calibri" w:hAnsi="Palatino Linotype" w:cs="Tahoma"/>
          <w:sz w:val="22"/>
          <w:szCs w:val="22"/>
          <w:lang w:eastAsia="es-ES_tradnl"/>
        </w:rPr>
        <w:t xml:space="preserve">Sujeto </w:t>
      </w:r>
      <w:r>
        <w:rPr>
          <w:rFonts w:ascii="Palatino Linotype" w:eastAsia="Calibri" w:hAnsi="Palatino Linotype" w:cs="Tahoma"/>
          <w:sz w:val="22"/>
          <w:szCs w:val="22"/>
          <w:lang w:eastAsia="es-ES_tradnl"/>
        </w:rPr>
        <w:t>Obligado, se entiende que las mismas obran en sus archivos y son de acceso público.</w:t>
      </w:r>
    </w:p>
    <w:p w14:paraId="0DD9A464" w14:textId="3F65990A" w:rsidR="00FF3FF7" w:rsidRDefault="00FF3FF7" w:rsidP="00563515">
      <w:pPr>
        <w:spacing w:line="360" w:lineRule="auto"/>
        <w:jc w:val="both"/>
        <w:rPr>
          <w:rFonts w:ascii="Palatino Linotype" w:eastAsia="Calibri" w:hAnsi="Palatino Linotype" w:cs="Tahoma"/>
          <w:sz w:val="22"/>
          <w:szCs w:val="22"/>
          <w:lang w:eastAsia="es-ES_tradnl"/>
        </w:rPr>
      </w:pPr>
      <w:r>
        <w:rPr>
          <w:rFonts w:ascii="Palatino Linotype" w:eastAsia="Calibri" w:hAnsi="Palatino Linotype" w:cs="Tahoma"/>
          <w:sz w:val="22"/>
          <w:szCs w:val="22"/>
          <w:lang w:eastAsia="es-ES_tradnl"/>
        </w:rPr>
        <w:t xml:space="preserve"> </w:t>
      </w:r>
    </w:p>
    <w:p w14:paraId="2FCA28F0" w14:textId="76B0F4DA" w:rsidR="006C1F3F" w:rsidRDefault="006060C0" w:rsidP="00563515">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Por lo anterior, </w:t>
      </w:r>
      <w:r w:rsidR="00A26278">
        <w:rPr>
          <w:rFonts w:ascii="Palatino Linotype" w:eastAsia="Calibri" w:hAnsi="Palatino Linotype" w:cs="Tahoma"/>
          <w:bCs/>
          <w:sz w:val="22"/>
          <w:szCs w:val="22"/>
          <w:lang w:eastAsia="en-US"/>
        </w:rPr>
        <w:t xml:space="preserve">se procede a </w:t>
      </w:r>
      <w:r w:rsidR="006C1F3F" w:rsidRPr="006C1F3F">
        <w:rPr>
          <w:rFonts w:ascii="Palatino Linotype" w:eastAsia="Calibri" w:hAnsi="Palatino Linotype" w:cs="Tahoma"/>
          <w:b/>
          <w:bCs/>
          <w:sz w:val="22"/>
          <w:szCs w:val="22"/>
          <w:lang w:eastAsia="en-US"/>
        </w:rPr>
        <w:t>ORDENAR</w:t>
      </w:r>
      <w:r w:rsidR="00FF3FF7" w:rsidRPr="00736622">
        <w:rPr>
          <w:rFonts w:ascii="Palatino Linotype" w:eastAsia="Calibri" w:hAnsi="Palatino Linotype" w:cs="Tahoma"/>
          <w:bCs/>
          <w:sz w:val="22"/>
          <w:szCs w:val="22"/>
          <w:lang w:eastAsia="en-US"/>
        </w:rPr>
        <w:t xml:space="preserve"> </w:t>
      </w:r>
      <w:r w:rsidR="003974B3">
        <w:rPr>
          <w:rFonts w:ascii="Palatino Linotype" w:eastAsia="Calibri" w:hAnsi="Palatino Linotype" w:cs="Tahoma"/>
          <w:bCs/>
          <w:sz w:val="22"/>
          <w:szCs w:val="22"/>
          <w:lang w:eastAsia="en-US"/>
        </w:rPr>
        <w:t xml:space="preserve">la entregar la </w:t>
      </w:r>
      <w:r w:rsidR="008606B6">
        <w:rPr>
          <w:rFonts w:ascii="Palatino Linotype" w:eastAsia="Calibri" w:hAnsi="Palatino Linotype" w:cs="Tahoma"/>
          <w:bCs/>
          <w:sz w:val="22"/>
          <w:szCs w:val="22"/>
          <w:lang w:eastAsia="en-US"/>
        </w:rPr>
        <w:t xml:space="preserve">relación o documento que dé cuenta </w:t>
      </w:r>
      <w:r w:rsidR="006C1F3F">
        <w:rPr>
          <w:rFonts w:ascii="Palatino Linotype" w:eastAsia="Calibri" w:hAnsi="Palatino Linotype" w:cs="Tahoma"/>
          <w:bCs/>
          <w:sz w:val="22"/>
          <w:szCs w:val="22"/>
          <w:lang w:eastAsia="en-US"/>
        </w:rPr>
        <w:t>de las</w:t>
      </w:r>
      <w:r w:rsidR="00A26278" w:rsidRPr="00736622">
        <w:rPr>
          <w:rFonts w:ascii="Palatino Linotype" w:eastAsia="Calibri" w:hAnsi="Palatino Linotype" w:cs="Tahoma"/>
          <w:bCs/>
          <w:sz w:val="22"/>
          <w:szCs w:val="22"/>
          <w:lang w:eastAsia="en-US"/>
        </w:rPr>
        <w:t xml:space="preserve"> Sesiones</w:t>
      </w:r>
      <w:r w:rsidR="006C1F3F">
        <w:rPr>
          <w:rFonts w:ascii="Palatino Linotype" w:eastAsia="Calibri" w:hAnsi="Palatino Linotype" w:cs="Tahoma"/>
          <w:bCs/>
          <w:sz w:val="22"/>
          <w:szCs w:val="22"/>
          <w:lang w:eastAsia="en-US"/>
        </w:rPr>
        <w:t xml:space="preserve"> Ordinarias y</w:t>
      </w:r>
      <w:r w:rsidR="00A26278" w:rsidRPr="00736622">
        <w:rPr>
          <w:rFonts w:ascii="Palatino Linotype" w:eastAsia="Calibri" w:hAnsi="Palatino Linotype" w:cs="Tahoma"/>
          <w:bCs/>
          <w:sz w:val="22"/>
          <w:szCs w:val="22"/>
          <w:lang w:eastAsia="en-US"/>
        </w:rPr>
        <w:t xml:space="preserve"> Extraordinarias del Comité de Transparencia de la Universidad Politécnica del Valle de Toluca correspondientes a </w:t>
      </w:r>
      <w:r w:rsidR="006C1F3F">
        <w:rPr>
          <w:rFonts w:ascii="Palatino Linotype" w:eastAsia="Calibri" w:hAnsi="Palatino Linotype" w:cs="Tahoma"/>
          <w:bCs/>
          <w:sz w:val="22"/>
          <w:szCs w:val="22"/>
          <w:lang w:eastAsia="en-US"/>
        </w:rPr>
        <w:t>los años</w:t>
      </w:r>
      <w:r w:rsidR="00736CF6">
        <w:rPr>
          <w:rFonts w:ascii="Palatino Linotype" w:eastAsia="Calibri" w:hAnsi="Palatino Linotype" w:cs="Tahoma"/>
          <w:bCs/>
          <w:sz w:val="22"/>
          <w:szCs w:val="22"/>
          <w:lang w:eastAsia="en-US"/>
        </w:rPr>
        <w:t xml:space="preserve"> 2006 a 2017, debido a que el Decreto de Creación de la Universidad data </w:t>
      </w:r>
      <w:r w:rsidR="00240CD2">
        <w:rPr>
          <w:rFonts w:ascii="Palatino Linotype" w:eastAsia="Calibri" w:hAnsi="Palatino Linotype" w:cs="Tahoma"/>
          <w:bCs/>
          <w:sz w:val="22"/>
          <w:szCs w:val="22"/>
          <w:lang w:eastAsia="en-US"/>
        </w:rPr>
        <w:t>de</w:t>
      </w:r>
      <w:r w:rsidR="00736CF6">
        <w:rPr>
          <w:rFonts w:ascii="Palatino Linotype" w:eastAsia="Calibri" w:hAnsi="Palatino Linotype" w:cs="Tahoma"/>
          <w:bCs/>
          <w:sz w:val="22"/>
          <w:szCs w:val="22"/>
          <w:lang w:eastAsia="en-US"/>
        </w:rPr>
        <w:t xml:space="preserve"> esa fecha, como se muestra a continuación:</w:t>
      </w:r>
    </w:p>
    <w:p w14:paraId="1DF92801" w14:textId="020E254B" w:rsidR="00736CF6" w:rsidRDefault="00736CF6" w:rsidP="00563515">
      <w:pPr>
        <w:spacing w:line="360" w:lineRule="auto"/>
        <w:jc w:val="both"/>
        <w:rPr>
          <w:rFonts w:ascii="Palatino Linotype" w:eastAsia="Calibri" w:hAnsi="Palatino Linotype" w:cs="Tahoma"/>
          <w:bCs/>
          <w:sz w:val="22"/>
          <w:szCs w:val="22"/>
          <w:lang w:eastAsia="en-US"/>
        </w:rPr>
      </w:pPr>
    </w:p>
    <w:p w14:paraId="73B94FF6" w14:textId="38031657" w:rsidR="00736CF6" w:rsidRDefault="00736CF6" w:rsidP="00736CF6">
      <w:pPr>
        <w:spacing w:line="360" w:lineRule="auto"/>
        <w:jc w:val="center"/>
        <w:rPr>
          <w:rFonts w:ascii="Palatino Linotype" w:eastAsia="Calibri" w:hAnsi="Palatino Linotype" w:cs="Tahoma"/>
          <w:bCs/>
          <w:sz w:val="22"/>
          <w:szCs w:val="22"/>
          <w:lang w:eastAsia="en-US"/>
        </w:rPr>
      </w:pPr>
      <w:r>
        <w:rPr>
          <w:rFonts w:ascii="Palatino Linotype" w:eastAsia="Calibri" w:hAnsi="Palatino Linotype" w:cs="Tahoma"/>
          <w:bCs/>
          <w:noProof/>
          <w:sz w:val="22"/>
          <w:szCs w:val="22"/>
          <w:lang w:eastAsia="es-MX"/>
        </w:rPr>
        <w:drawing>
          <wp:inline distT="0" distB="0" distL="0" distR="0" wp14:anchorId="074EEA71" wp14:editId="0BA0EF25">
            <wp:extent cx="5676900" cy="4752975"/>
            <wp:effectExtent l="0" t="0" r="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76900" cy="4752975"/>
                    </a:xfrm>
                    <a:prstGeom prst="rect">
                      <a:avLst/>
                    </a:prstGeom>
                    <a:noFill/>
                    <a:ln>
                      <a:noFill/>
                    </a:ln>
                  </pic:spPr>
                </pic:pic>
              </a:graphicData>
            </a:graphic>
          </wp:inline>
        </w:drawing>
      </w:r>
    </w:p>
    <w:p w14:paraId="1B1BE938" w14:textId="24621FA2" w:rsidR="002725B6" w:rsidRDefault="00736CF6" w:rsidP="00736CF6">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lastRenderedPageBreak/>
        <w:t xml:space="preserve">Además, es importante mencionar que desde ese entonces ya existían las </w:t>
      </w:r>
      <w:r w:rsidRPr="002725B6">
        <w:rPr>
          <w:rFonts w:ascii="Palatino Linotype" w:eastAsia="Calibri" w:hAnsi="Palatino Linotype" w:cs="Tahoma"/>
          <w:b/>
          <w:bCs/>
          <w:sz w:val="22"/>
          <w:szCs w:val="22"/>
          <w:lang w:eastAsia="en-US"/>
        </w:rPr>
        <w:t>Unidades de Transparencia</w:t>
      </w:r>
      <w:r w:rsidR="002725B6">
        <w:rPr>
          <w:rFonts w:ascii="Palatino Linotype" w:eastAsia="Calibri" w:hAnsi="Palatino Linotype" w:cs="Tahoma"/>
          <w:b/>
          <w:bCs/>
          <w:sz w:val="22"/>
          <w:szCs w:val="22"/>
          <w:lang w:eastAsia="en-US"/>
        </w:rPr>
        <w:t xml:space="preserve"> </w:t>
      </w:r>
      <w:r w:rsidR="002725B6" w:rsidRPr="002725B6">
        <w:rPr>
          <w:rFonts w:ascii="Palatino Linotype" w:eastAsia="Calibri" w:hAnsi="Palatino Linotype" w:cs="Tahoma"/>
          <w:bCs/>
          <w:sz w:val="22"/>
          <w:szCs w:val="22"/>
          <w:lang w:eastAsia="en-US"/>
        </w:rPr>
        <w:t>como lo refiere la Particular</w:t>
      </w:r>
      <w:r>
        <w:rPr>
          <w:rFonts w:ascii="Palatino Linotype" w:eastAsia="Calibri" w:hAnsi="Palatino Linotype" w:cs="Tahoma"/>
          <w:bCs/>
          <w:sz w:val="22"/>
          <w:szCs w:val="22"/>
          <w:lang w:eastAsia="en-US"/>
        </w:rPr>
        <w:t xml:space="preserve">, </w:t>
      </w:r>
      <w:r w:rsidR="002725B6">
        <w:rPr>
          <w:rFonts w:ascii="Palatino Linotype" w:eastAsia="Calibri" w:hAnsi="Palatino Linotype" w:cs="Tahoma"/>
          <w:bCs/>
          <w:sz w:val="22"/>
          <w:szCs w:val="22"/>
          <w:lang w:eastAsia="en-US"/>
        </w:rPr>
        <w:t xml:space="preserve">aunque </w:t>
      </w:r>
      <w:r>
        <w:rPr>
          <w:rFonts w:ascii="Palatino Linotype" w:eastAsia="Calibri" w:hAnsi="Palatino Linotype" w:cs="Tahoma"/>
          <w:bCs/>
          <w:sz w:val="22"/>
          <w:szCs w:val="22"/>
          <w:lang w:eastAsia="en-US"/>
        </w:rPr>
        <w:t>anteriormente</w:t>
      </w:r>
      <w:r w:rsidR="002725B6">
        <w:rPr>
          <w:rFonts w:ascii="Palatino Linotype" w:eastAsia="Calibri" w:hAnsi="Palatino Linotype" w:cs="Tahoma"/>
          <w:bCs/>
          <w:sz w:val="22"/>
          <w:szCs w:val="22"/>
          <w:lang w:eastAsia="en-US"/>
        </w:rPr>
        <w:t xml:space="preserve"> se les conocía como</w:t>
      </w:r>
      <w:r>
        <w:rPr>
          <w:rFonts w:ascii="Palatino Linotype" w:eastAsia="Calibri" w:hAnsi="Palatino Linotype" w:cs="Tahoma"/>
          <w:bCs/>
          <w:sz w:val="22"/>
          <w:szCs w:val="22"/>
          <w:lang w:eastAsia="en-US"/>
        </w:rPr>
        <w:t xml:space="preserve"> </w:t>
      </w:r>
      <w:r w:rsidRPr="002725B6">
        <w:rPr>
          <w:rFonts w:ascii="Palatino Linotype" w:eastAsia="Calibri" w:hAnsi="Palatino Linotype" w:cs="Tahoma"/>
          <w:b/>
          <w:bCs/>
          <w:sz w:val="22"/>
          <w:szCs w:val="22"/>
          <w:lang w:eastAsia="en-US"/>
        </w:rPr>
        <w:t>Unidades de Informaci</w:t>
      </w:r>
      <w:r w:rsidR="002725B6" w:rsidRPr="002725B6">
        <w:rPr>
          <w:rFonts w:ascii="Palatino Linotype" w:eastAsia="Calibri" w:hAnsi="Palatino Linotype" w:cs="Tahoma"/>
          <w:b/>
          <w:bCs/>
          <w:sz w:val="22"/>
          <w:szCs w:val="22"/>
          <w:lang w:eastAsia="en-US"/>
        </w:rPr>
        <w:t>ón</w:t>
      </w:r>
      <w:r w:rsidR="002725B6">
        <w:rPr>
          <w:rFonts w:ascii="Palatino Linotype" w:eastAsia="Calibri" w:hAnsi="Palatino Linotype" w:cs="Tahoma"/>
          <w:bCs/>
          <w:sz w:val="22"/>
          <w:szCs w:val="22"/>
          <w:lang w:eastAsia="en-US"/>
        </w:rPr>
        <w:t xml:space="preserve">, sin embargo, como los ciudadanos no están obligados a tener los conocimientos técnico-jurídicos para solicitar información, este Órgano Garante en aras de salvaguardar el derecho de acceso a la información, concluye que está solicitando la relación de las </w:t>
      </w:r>
      <w:r w:rsidR="002725B6" w:rsidRPr="002725B6">
        <w:rPr>
          <w:rFonts w:ascii="Palatino Linotype" w:eastAsia="Calibri" w:hAnsi="Palatino Linotype" w:cs="Tahoma"/>
          <w:bCs/>
          <w:sz w:val="22"/>
          <w:szCs w:val="22"/>
          <w:lang w:eastAsia="en-US"/>
        </w:rPr>
        <w:t xml:space="preserve">sesiones ordinarias y extraordinarias del Comité de Transparencia desde la creación de la </w:t>
      </w:r>
      <w:r w:rsidR="002725B6">
        <w:rPr>
          <w:rFonts w:ascii="Palatino Linotype" w:eastAsia="Calibri" w:hAnsi="Palatino Linotype" w:cs="Tahoma"/>
          <w:bCs/>
          <w:sz w:val="22"/>
          <w:szCs w:val="22"/>
          <w:lang w:eastAsia="en-US"/>
        </w:rPr>
        <w:t xml:space="preserve">Universidad </w:t>
      </w:r>
      <w:r w:rsidR="002725B6" w:rsidRPr="002725B6">
        <w:rPr>
          <w:rFonts w:ascii="Palatino Linotype" w:eastAsia="Calibri" w:hAnsi="Palatino Linotype" w:cs="Tahoma"/>
          <w:bCs/>
          <w:sz w:val="22"/>
          <w:szCs w:val="22"/>
          <w:lang w:eastAsia="en-US"/>
        </w:rPr>
        <w:t>hasta este momento</w:t>
      </w:r>
      <w:r w:rsidR="002725B6">
        <w:rPr>
          <w:rFonts w:ascii="Palatino Linotype" w:eastAsia="Calibri" w:hAnsi="Palatino Linotype" w:cs="Tahoma"/>
          <w:bCs/>
          <w:sz w:val="22"/>
          <w:szCs w:val="22"/>
          <w:lang w:eastAsia="en-US"/>
        </w:rPr>
        <w:t>.</w:t>
      </w:r>
    </w:p>
    <w:p w14:paraId="0A289DC2" w14:textId="06E0C670" w:rsidR="002725B6" w:rsidRDefault="002725B6" w:rsidP="00736CF6">
      <w:pPr>
        <w:spacing w:line="360" w:lineRule="auto"/>
        <w:jc w:val="both"/>
        <w:rPr>
          <w:rFonts w:ascii="Palatino Linotype" w:eastAsia="Calibri" w:hAnsi="Palatino Linotype" w:cs="Tahoma"/>
          <w:bCs/>
          <w:sz w:val="22"/>
          <w:szCs w:val="22"/>
          <w:lang w:eastAsia="en-US"/>
        </w:rPr>
      </w:pPr>
    </w:p>
    <w:p w14:paraId="7E85DF69" w14:textId="5AC43B8F" w:rsidR="00736CF6" w:rsidRDefault="002725B6" w:rsidP="00C949AF">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Lo anterior, se corrobora </w:t>
      </w:r>
      <w:r w:rsidR="00221E18">
        <w:rPr>
          <w:rFonts w:ascii="Palatino Linotype" w:eastAsia="Calibri" w:hAnsi="Palatino Linotype" w:cs="Tahoma"/>
          <w:bCs/>
          <w:sz w:val="22"/>
          <w:szCs w:val="22"/>
          <w:lang w:eastAsia="en-US"/>
        </w:rPr>
        <w:t xml:space="preserve">con </w:t>
      </w:r>
      <w:r w:rsidR="00C949AF">
        <w:rPr>
          <w:rFonts w:ascii="Palatino Linotype" w:eastAsia="Calibri" w:hAnsi="Palatino Linotype" w:cs="Tahoma"/>
          <w:bCs/>
          <w:sz w:val="22"/>
          <w:szCs w:val="22"/>
          <w:lang w:eastAsia="en-US"/>
        </w:rPr>
        <w:t xml:space="preserve">el </w:t>
      </w:r>
      <w:r w:rsidR="00426588">
        <w:rPr>
          <w:rFonts w:ascii="Palatino Linotype" w:eastAsia="Calibri" w:hAnsi="Palatino Linotype" w:cs="Tahoma"/>
          <w:bCs/>
          <w:sz w:val="22"/>
          <w:szCs w:val="22"/>
          <w:lang w:eastAsia="en-US"/>
        </w:rPr>
        <w:t xml:space="preserve">artículo 32 </w:t>
      </w:r>
      <w:r>
        <w:rPr>
          <w:rFonts w:ascii="Palatino Linotype" w:eastAsia="Calibri" w:hAnsi="Palatino Linotype" w:cs="Tahoma"/>
          <w:bCs/>
          <w:sz w:val="22"/>
          <w:szCs w:val="22"/>
          <w:lang w:eastAsia="en-US"/>
        </w:rPr>
        <w:t xml:space="preserve">de la </w:t>
      </w:r>
      <w:r w:rsidRPr="00C949AF">
        <w:rPr>
          <w:rFonts w:ascii="Palatino Linotype" w:eastAsia="Calibri" w:hAnsi="Palatino Linotype" w:cs="Tahoma"/>
          <w:b/>
          <w:bCs/>
          <w:sz w:val="22"/>
          <w:szCs w:val="22"/>
          <w:lang w:eastAsia="en-US"/>
        </w:rPr>
        <w:t>Ley de Transparencia y Acceso a la Información Pública del Estado de México</w:t>
      </w:r>
      <w:r w:rsidR="00C949AF">
        <w:rPr>
          <w:rFonts w:ascii="Palatino Linotype" w:eastAsia="Calibri" w:hAnsi="Palatino Linotype" w:cs="Tahoma"/>
          <w:b/>
          <w:bCs/>
          <w:sz w:val="22"/>
          <w:szCs w:val="22"/>
          <w:lang w:eastAsia="en-US"/>
        </w:rPr>
        <w:t xml:space="preserve">, </w:t>
      </w:r>
      <w:r w:rsidR="00C949AF" w:rsidRPr="00C949AF">
        <w:rPr>
          <w:rFonts w:ascii="Palatino Linotype" w:eastAsia="Calibri" w:hAnsi="Palatino Linotype" w:cs="Tahoma"/>
          <w:bCs/>
          <w:sz w:val="22"/>
          <w:szCs w:val="22"/>
          <w:lang w:eastAsia="en-US"/>
        </w:rPr>
        <w:t>publicada en el año 2004 y</w:t>
      </w:r>
      <w:r w:rsidR="00C949AF">
        <w:rPr>
          <w:rFonts w:ascii="Palatino Linotype" w:eastAsia="Calibri" w:hAnsi="Palatino Linotype" w:cs="Tahoma"/>
          <w:bCs/>
          <w:sz w:val="22"/>
          <w:szCs w:val="22"/>
          <w:lang w:eastAsia="en-US"/>
        </w:rPr>
        <w:t xml:space="preserve"> a</w:t>
      </w:r>
      <w:r w:rsidR="00C949AF" w:rsidRPr="00C949AF">
        <w:rPr>
          <w:rFonts w:ascii="Palatino Linotype" w:eastAsia="Calibri" w:hAnsi="Palatino Linotype" w:cs="Tahoma"/>
          <w:bCs/>
          <w:sz w:val="22"/>
          <w:szCs w:val="22"/>
          <w:lang w:eastAsia="en-US"/>
        </w:rPr>
        <w:t>brogada mediante el Decreto número 83, Transitorio Ter</w:t>
      </w:r>
      <w:r w:rsidR="00C949AF">
        <w:rPr>
          <w:rFonts w:ascii="Palatino Linotype" w:eastAsia="Calibri" w:hAnsi="Palatino Linotype" w:cs="Tahoma"/>
          <w:bCs/>
          <w:sz w:val="22"/>
          <w:szCs w:val="22"/>
          <w:lang w:eastAsia="en-US"/>
        </w:rPr>
        <w:t xml:space="preserve">cero, publicado en el Periódico </w:t>
      </w:r>
      <w:r w:rsidR="00C949AF" w:rsidRPr="00C949AF">
        <w:rPr>
          <w:rFonts w:ascii="Palatino Linotype" w:eastAsia="Calibri" w:hAnsi="Palatino Linotype" w:cs="Tahoma"/>
          <w:bCs/>
          <w:sz w:val="22"/>
          <w:szCs w:val="22"/>
          <w:lang w:eastAsia="en-US"/>
        </w:rPr>
        <w:t>Oficial “Gaceta del Gobierno” el 4 de mayo de 201</w:t>
      </w:r>
      <w:r w:rsidR="00C949AF">
        <w:rPr>
          <w:rFonts w:ascii="Palatino Linotype" w:eastAsia="Calibri" w:hAnsi="Palatino Linotype" w:cs="Tahoma"/>
          <w:bCs/>
          <w:sz w:val="22"/>
          <w:szCs w:val="22"/>
          <w:lang w:eastAsia="en-US"/>
        </w:rPr>
        <w:t>6</w:t>
      </w:r>
      <w:r>
        <w:rPr>
          <w:rFonts w:ascii="Palatino Linotype" w:eastAsia="Calibri" w:hAnsi="Palatino Linotype" w:cs="Tahoma"/>
          <w:bCs/>
          <w:sz w:val="22"/>
          <w:szCs w:val="22"/>
          <w:lang w:eastAsia="en-US"/>
        </w:rPr>
        <w:t xml:space="preserve">, la cual </w:t>
      </w:r>
      <w:r w:rsidR="00426588">
        <w:rPr>
          <w:rFonts w:ascii="Palatino Linotype" w:eastAsia="Calibri" w:hAnsi="Palatino Linotype" w:cs="Tahoma"/>
          <w:bCs/>
          <w:sz w:val="22"/>
          <w:szCs w:val="22"/>
          <w:lang w:eastAsia="en-US"/>
        </w:rPr>
        <w:t>establecía</w:t>
      </w:r>
      <w:r w:rsidR="00736CF6">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lo siguiente:</w:t>
      </w:r>
    </w:p>
    <w:p w14:paraId="1CD7D1CB" w14:textId="1F5F2886" w:rsidR="002725B6" w:rsidRDefault="002725B6" w:rsidP="00736CF6">
      <w:pPr>
        <w:spacing w:line="360" w:lineRule="auto"/>
        <w:jc w:val="both"/>
        <w:rPr>
          <w:rFonts w:ascii="Palatino Linotype" w:eastAsia="Calibri" w:hAnsi="Palatino Linotype" w:cs="Tahoma"/>
          <w:bCs/>
          <w:sz w:val="22"/>
          <w:szCs w:val="22"/>
          <w:lang w:eastAsia="en-US"/>
        </w:rPr>
      </w:pPr>
    </w:p>
    <w:p w14:paraId="3A81E12B" w14:textId="77777777" w:rsidR="002725B6" w:rsidRPr="00C949AF" w:rsidRDefault="002725B6" w:rsidP="00655E2C">
      <w:pPr>
        <w:spacing w:line="360" w:lineRule="auto"/>
        <w:ind w:left="567" w:right="567"/>
        <w:jc w:val="center"/>
        <w:rPr>
          <w:rFonts w:ascii="Palatino Linotype" w:eastAsia="Calibri" w:hAnsi="Palatino Linotype" w:cs="Tahoma"/>
          <w:b/>
          <w:bCs/>
          <w:szCs w:val="22"/>
          <w:lang w:eastAsia="en-US"/>
        </w:rPr>
      </w:pPr>
      <w:r w:rsidRPr="00C949AF">
        <w:rPr>
          <w:rFonts w:ascii="Palatino Linotype" w:eastAsia="Calibri" w:hAnsi="Palatino Linotype" w:cs="Tahoma"/>
          <w:b/>
          <w:bCs/>
          <w:szCs w:val="22"/>
          <w:lang w:eastAsia="en-US"/>
        </w:rPr>
        <w:t>Capítulo II</w:t>
      </w:r>
    </w:p>
    <w:p w14:paraId="23A8076A" w14:textId="77777777" w:rsidR="002725B6" w:rsidRPr="00C949AF" w:rsidRDefault="002725B6" w:rsidP="00655E2C">
      <w:pPr>
        <w:spacing w:line="360" w:lineRule="auto"/>
        <w:ind w:left="567" w:right="567"/>
        <w:jc w:val="center"/>
        <w:rPr>
          <w:rFonts w:ascii="Palatino Linotype" w:eastAsia="Calibri" w:hAnsi="Palatino Linotype" w:cs="Tahoma"/>
          <w:b/>
          <w:bCs/>
          <w:szCs w:val="22"/>
          <w:lang w:eastAsia="en-US"/>
        </w:rPr>
      </w:pPr>
      <w:r w:rsidRPr="00C949AF">
        <w:rPr>
          <w:rFonts w:ascii="Palatino Linotype" w:eastAsia="Calibri" w:hAnsi="Palatino Linotype" w:cs="Tahoma"/>
          <w:b/>
          <w:bCs/>
          <w:szCs w:val="22"/>
          <w:lang w:eastAsia="en-US"/>
        </w:rPr>
        <w:t>De las Unidades de Información</w:t>
      </w:r>
    </w:p>
    <w:p w14:paraId="78BC01C7" w14:textId="352DD01D" w:rsidR="00BB6D81" w:rsidRPr="00BB6D81" w:rsidRDefault="002725B6" w:rsidP="00655E2C">
      <w:pPr>
        <w:spacing w:line="360" w:lineRule="auto"/>
        <w:ind w:left="567" w:right="567"/>
        <w:jc w:val="both"/>
        <w:rPr>
          <w:rFonts w:ascii="Palatino Linotype" w:eastAsia="Calibri" w:hAnsi="Palatino Linotype" w:cs="Tahoma"/>
          <w:bCs/>
          <w:szCs w:val="22"/>
          <w:lang w:eastAsia="en-US"/>
        </w:rPr>
      </w:pPr>
      <w:r w:rsidRPr="00C949AF">
        <w:rPr>
          <w:rFonts w:ascii="Palatino Linotype" w:eastAsia="Calibri" w:hAnsi="Palatino Linotype" w:cs="Tahoma"/>
          <w:b/>
          <w:bCs/>
          <w:szCs w:val="22"/>
          <w:lang w:eastAsia="en-US"/>
        </w:rPr>
        <w:t>Artículo 32.-</w:t>
      </w:r>
      <w:r w:rsidRPr="00C949AF">
        <w:rPr>
          <w:rFonts w:ascii="Palatino Linotype" w:eastAsia="Calibri" w:hAnsi="Palatino Linotype" w:cs="Tahoma"/>
          <w:bCs/>
          <w:szCs w:val="22"/>
          <w:lang w:eastAsia="en-US"/>
        </w:rPr>
        <w:t xml:space="preserve"> Los Sujetos Obligados contarán con un área </w:t>
      </w:r>
      <w:r w:rsidRPr="00445F1B">
        <w:rPr>
          <w:rFonts w:ascii="Palatino Linotype" w:eastAsia="Calibri" w:hAnsi="Palatino Linotype" w:cs="Tahoma"/>
          <w:b/>
          <w:bCs/>
          <w:szCs w:val="22"/>
          <w:lang w:eastAsia="en-US"/>
        </w:rPr>
        <w:t>responsable para la atención de las solicitudes de información</w:t>
      </w:r>
      <w:r w:rsidRPr="00C949AF">
        <w:rPr>
          <w:rFonts w:ascii="Palatino Linotype" w:eastAsia="Calibri" w:hAnsi="Palatino Linotype" w:cs="Tahoma"/>
          <w:bCs/>
          <w:szCs w:val="22"/>
          <w:lang w:eastAsia="en-US"/>
        </w:rPr>
        <w:t>, a la que se le denominará Unidad de Información</w:t>
      </w:r>
    </w:p>
    <w:p w14:paraId="3F14E2C1" w14:textId="425A0285" w:rsidR="00445F1B" w:rsidRPr="00655E2C" w:rsidRDefault="00BB6D81" w:rsidP="00655E2C">
      <w:pPr>
        <w:spacing w:line="360" w:lineRule="auto"/>
        <w:ind w:left="567" w:right="567"/>
        <w:jc w:val="both"/>
        <w:rPr>
          <w:rFonts w:ascii="Palatino Linotype" w:eastAsia="Calibri" w:hAnsi="Palatino Linotype" w:cs="Tahoma"/>
          <w:lang w:eastAsia="es-ES_tradnl"/>
        </w:rPr>
      </w:pPr>
      <w:r>
        <w:rPr>
          <w:rFonts w:ascii="Palatino Linotype" w:eastAsia="Calibri" w:hAnsi="Palatino Linotype" w:cs="Tahoma"/>
          <w:lang w:eastAsia="es-ES_tradnl"/>
        </w:rPr>
        <w:t>(</w:t>
      </w:r>
      <w:r w:rsidR="00445F1B" w:rsidRPr="00655E2C">
        <w:rPr>
          <w:rFonts w:ascii="Palatino Linotype" w:eastAsia="Calibri" w:hAnsi="Palatino Linotype" w:cs="Tahoma"/>
          <w:lang w:eastAsia="es-ES_tradnl"/>
        </w:rPr>
        <w:t>Énfasis añadido</w:t>
      </w:r>
      <w:r>
        <w:rPr>
          <w:rFonts w:ascii="Palatino Linotype" w:eastAsia="Calibri" w:hAnsi="Palatino Linotype" w:cs="Tahoma"/>
          <w:lang w:eastAsia="es-ES_tradnl"/>
        </w:rPr>
        <w:t>.)</w:t>
      </w:r>
    </w:p>
    <w:p w14:paraId="121F985C" w14:textId="7627B73E" w:rsidR="006C1F3F" w:rsidRDefault="006C1F3F" w:rsidP="00445F1B">
      <w:pPr>
        <w:spacing w:line="360" w:lineRule="auto"/>
        <w:jc w:val="right"/>
        <w:rPr>
          <w:rFonts w:ascii="Palatino Linotype" w:eastAsia="Calibri" w:hAnsi="Palatino Linotype" w:cs="Tahoma"/>
          <w:bCs/>
          <w:sz w:val="22"/>
          <w:szCs w:val="22"/>
          <w:lang w:eastAsia="en-US"/>
        </w:rPr>
      </w:pPr>
    </w:p>
    <w:p w14:paraId="740982D3" w14:textId="121F8215" w:rsidR="00C949AF" w:rsidRDefault="00C949AF" w:rsidP="00C949AF">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Actualmente, la </w:t>
      </w:r>
      <w:r w:rsidRPr="00C949AF">
        <w:rPr>
          <w:rFonts w:ascii="Palatino Linotype" w:eastAsia="Calibri" w:hAnsi="Palatino Linotype" w:cs="Tahoma"/>
          <w:bCs/>
          <w:sz w:val="22"/>
          <w:szCs w:val="22"/>
          <w:lang w:eastAsia="en-US"/>
        </w:rPr>
        <w:t xml:space="preserve">Ley de Transparencia y Acceso a la Información </w:t>
      </w:r>
      <w:r w:rsidR="00954DF5" w:rsidRPr="00C949AF">
        <w:rPr>
          <w:rFonts w:ascii="Palatino Linotype" w:eastAsia="Calibri" w:hAnsi="Palatino Linotype" w:cs="Tahoma"/>
          <w:bCs/>
          <w:sz w:val="22"/>
          <w:szCs w:val="22"/>
          <w:lang w:eastAsia="en-US"/>
        </w:rPr>
        <w:t>Pública</w:t>
      </w:r>
      <w:r w:rsidRPr="00C949AF">
        <w:rPr>
          <w:rFonts w:ascii="Palatino Linotype" w:eastAsia="Calibri" w:hAnsi="Palatino Linotype" w:cs="Tahoma"/>
          <w:bCs/>
          <w:sz w:val="22"/>
          <w:szCs w:val="22"/>
          <w:lang w:eastAsia="en-US"/>
        </w:rPr>
        <w:t xml:space="preserve"> de</w:t>
      </w:r>
      <w:r>
        <w:rPr>
          <w:rFonts w:ascii="Palatino Linotype" w:eastAsia="Calibri" w:hAnsi="Palatino Linotype" w:cs="Tahoma"/>
          <w:bCs/>
          <w:sz w:val="22"/>
          <w:szCs w:val="22"/>
          <w:lang w:eastAsia="en-US"/>
        </w:rPr>
        <w:t>l Estado de México y Municipios vigente, en su artículo 3</w:t>
      </w:r>
      <w:r w:rsidR="00954DF5">
        <w:rPr>
          <w:rFonts w:ascii="Palatino Linotype" w:eastAsia="Calibri" w:hAnsi="Palatino Linotype" w:cs="Tahoma"/>
          <w:bCs/>
          <w:sz w:val="22"/>
          <w:szCs w:val="22"/>
          <w:lang w:eastAsia="en-US"/>
        </w:rPr>
        <w:t>°</w:t>
      </w:r>
      <w:r>
        <w:rPr>
          <w:rFonts w:ascii="Palatino Linotype" w:eastAsia="Calibri" w:hAnsi="Palatino Linotype" w:cs="Tahoma"/>
          <w:bCs/>
          <w:sz w:val="22"/>
          <w:szCs w:val="22"/>
          <w:lang w:eastAsia="en-US"/>
        </w:rPr>
        <w:t>, fracción XLIV, señala lo siguiente:</w:t>
      </w:r>
    </w:p>
    <w:p w14:paraId="7378A078" w14:textId="3E93164D" w:rsidR="00C949AF" w:rsidRDefault="00C949AF" w:rsidP="00C949AF">
      <w:pPr>
        <w:spacing w:line="360" w:lineRule="auto"/>
        <w:jc w:val="both"/>
        <w:rPr>
          <w:rFonts w:ascii="Palatino Linotype" w:eastAsia="Calibri" w:hAnsi="Palatino Linotype" w:cs="Tahoma"/>
          <w:bCs/>
          <w:sz w:val="22"/>
          <w:szCs w:val="22"/>
          <w:lang w:eastAsia="en-US"/>
        </w:rPr>
      </w:pPr>
    </w:p>
    <w:p w14:paraId="2BCB4B1C" w14:textId="2B7FED57" w:rsidR="00C949AF" w:rsidRDefault="00C949AF" w:rsidP="00655E2C">
      <w:pPr>
        <w:spacing w:line="360" w:lineRule="auto"/>
        <w:ind w:left="567" w:right="567"/>
        <w:jc w:val="both"/>
        <w:rPr>
          <w:rFonts w:ascii="Palatino Linotype" w:eastAsia="Calibri" w:hAnsi="Palatino Linotype" w:cs="Tahoma"/>
          <w:bCs/>
          <w:szCs w:val="22"/>
          <w:lang w:eastAsia="en-US"/>
        </w:rPr>
      </w:pPr>
      <w:r w:rsidRPr="00C949AF">
        <w:rPr>
          <w:rFonts w:ascii="Palatino Linotype" w:eastAsia="Calibri" w:hAnsi="Palatino Linotype" w:cs="Tahoma"/>
          <w:b/>
          <w:bCs/>
          <w:szCs w:val="22"/>
          <w:lang w:eastAsia="en-US"/>
        </w:rPr>
        <w:t xml:space="preserve">Artículo 3. </w:t>
      </w:r>
      <w:r w:rsidRPr="00445F1B">
        <w:rPr>
          <w:rFonts w:ascii="Palatino Linotype" w:eastAsia="Calibri" w:hAnsi="Palatino Linotype" w:cs="Tahoma"/>
          <w:bCs/>
          <w:szCs w:val="22"/>
          <w:lang w:eastAsia="en-US"/>
        </w:rPr>
        <w:t>Para los efectos de la presente Ley se entenderá por:</w:t>
      </w:r>
    </w:p>
    <w:p w14:paraId="65C0F639" w14:textId="4D392783" w:rsidR="00445F1B" w:rsidRPr="00445F1B" w:rsidRDefault="00445F1B" w:rsidP="00655E2C">
      <w:pPr>
        <w:spacing w:line="360" w:lineRule="auto"/>
        <w:ind w:left="567" w:right="567"/>
        <w:jc w:val="both"/>
        <w:rPr>
          <w:rFonts w:ascii="Palatino Linotype" w:eastAsia="Calibri" w:hAnsi="Palatino Linotype" w:cs="Tahoma"/>
          <w:bCs/>
          <w:szCs w:val="22"/>
          <w:lang w:eastAsia="en-US"/>
        </w:rPr>
      </w:pPr>
      <w:r>
        <w:rPr>
          <w:rFonts w:ascii="Palatino Linotype" w:eastAsia="Calibri" w:hAnsi="Palatino Linotype" w:cs="Tahoma"/>
          <w:b/>
          <w:bCs/>
          <w:szCs w:val="22"/>
          <w:lang w:eastAsia="en-US"/>
        </w:rPr>
        <w:t>I a la XLIII …</w:t>
      </w:r>
    </w:p>
    <w:p w14:paraId="3DCC2714" w14:textId="720627D1" w:rsidR="00C949AF" w:rsidRPr="00445F1B" w:rsidRDefault="00C949AF" w:rsidP="00655E2C">
      <w:pPr>
        <w:spacing w:line="360" w:lineRule="auto"/>
        <w:ind w:left="567" w:right="567"/>
        <w:jc w:val="both"/>
        <w:rPr>
          <w:rFonts w:ascii="Palatino Linotype" w:eastAsia="Calibri" w:hAnsi="Palatino Linotype" w:cs="Tahoma"/>
          <w:bCs/>
          <w:szCs w:val="22"/>
          <w:lang w:eastAsia="en-US"/>
        </w:rPr>
      </w:pPr>
      <w:r w:rsidRPr="00445F1B">
        <w:rPr>
          <w:rFonts w:ascii="Palatino Linotype" w:eastAsia="Calibri" w:hAnsi="Palatino Linotype" w:cs="Tahoma"/>
          <w:b/>
          <w:bCs/>
          <w:szCs w:val="22"/>
          <w:lang w:eastAsia="en-US"/>
        </w:rPr>
        <w:lastRenderedPageBreak/>
        <w:t>XLIV</w:t>
      </w:r>
      <w:r w:rsidRPr="00445F1B">
        <w:rPr>
          <w:rFonts w:ascii="Palatino Linotype" w:eastAsia="Calibri" w:hAnsi="Palatino Linotype" w:cs="Tahoma"/>
          <w:bCs/>
          <w:szCs w:val="22"/>
          <w:lang w:eastAsia="en-US"/>
        </w:rPr>
        <w:t xml:space="preserve">. Unidad de transparencia: La establecida por los sujetos obligados para ingresar, actualizar y mantener vigente las obligaciones de información pública en sus respectivos portales de transparencia; </w:t>
      </w:r>
      <w:r w:rsidRPr="00445F1B">
        <w:rPr>
          <w:rFonts w:ascii="Palatino Linotype" w:eastAsia="Calibri" w:hAnsi="Palatino Linotype" w:cs="Tahoma"/>
          <w:b/>
          <w:bCs/>
          <w:szCs w:val="22"/>
          <w:lang w:eastAsia="en-US"/>
        </w:rPr>
        <w:t>tramitar las solicitudes de acceso a la información pública</w:t>
      </w:r>
      <w:r w:rsidRPr="00445F1B">
        <w:rPr>
          <w:rFonts w:ascii="Palatino Linotype" w:eastAsia="Calibri" w:hAnsi="Palatino Linotype" w:cs="Tahoma"/>
          <w:bCs/>
          <w:szCs w:val="22"/>
          <w:lang w:eastAsia="en-US"/>
        </w:rPr>
        <w:t>;</w:t>
      </w:r>
    </w:p>
    <w:p w14:paraId="2BECC766" w14:textId="70426582" w:rsidR="00C949AF" w:rsidRDefault="00C949AF" w:rsidP="00655E2C">
      <w:pPr>
        <w:spacing w:line="360" w:lineRule="auto"/>
        <w:ind w:left="567" w:right="567"/>
        <w:jc w:val="both"/>
        <w:rPr>
          <w:rFonts w:ascii="Palatino Linotype" w:eastAsia="Calibri" w:hAnsi="Palatino Linotype" w:cs="Tahoma"/>
          <w:b/>
          <w:bCs/>
          <w:szCs w:val="22"/>
          <w:lang w:eastAsia="en-US"/>
        </w:rPr>
      </w:pPr>
      <w:r w:rsidRPr="00C949AF">
        <w:rPr>
          <w:rFonts w:ascii="Palatino Linotype" w:eastAsia="Calibri" w:hAnsi="Palatino Linotype" w:cs="Tahoma"/>
          <w:b/>
          <w:bCs/>
          <w:szCs w:val="22"/>
          <w:lang w:eastAsia="en-US"/>
        </w:rPr>
        <w:t xml:space="preserve"> </w:t>
      </w:r>
      <w:r w:rsidR="00445F1B">
        <w:rPr>
          <w:rFonts w:ascii="Palatino Linotype" w:eastAsia="Calibri" w:hAnsi="Palatino Linotype" w:cs="Tahoma"/>
          <w:b/>
          <w:bCs/>
          <w:szCs w:val="22"/>
          <w:lang w:eastAsia="en-US"/>
        </w:rPr>
        <w:t>…</w:t>
      </w:r>
    </w:p>
    <w:p w14:paraId="492C68BF" w14:textId="77777777" w:rsidR="00954DF5" w:rsidRPr="00651E1B" w:rsidRDefault="00954DF5">
      <w:pPr>
        <w:spacing w:line="360" w:lineRule="auto"/>
        <w:ind w:left="567" w:right="567"/>
        <w:jc w:val="both"/>
        <w:rPr>
          <w:rFonts w:ascii="Palatino Linotype" w:eastAsia="Calibri" w:hAnsi="Palatino Linotype" w:cs="Tahoma"/>
          <w:lang w:eastAsia="es-ES_tradnl"/>
        </w:rPr>
      </w:pPr>
      <w:r>
        <w:rPr>
          <w:rFonts w:ascii="Palatino Linotype" w:eastAsia="Calibri" w:hAnsi="Palatino Linotype" w:cs="Tahoma"/>
          <w:lang w:eastAsia="es-ES_tradnl"/>
        </w:rPr>
        <w:t>(</w:t>
      </w:r>
      <w:r w:rsidRPr="00651E1B">
        <w:rPr>
          <w:rFonts w:ascii="Palatino Linotype" w:eastAsia="Calibri" w:hAnsi="Palatino Linotype" w:cs="Tahoma"/>
          <w:lang w:eastAsia="es-ES_tradnl"/>
        </w:rPr>
        <w:t>Énfasis añadido</w:t>
      </w:r>
      <w:r>
        <w:rPr>
          <w:rFonts w:ascii="Palatino Linotype" w:eastAsia="Calibri" w:hAnsi="Palatino Linotype" w:cs="Tahoma"/>
          <w:lang w:eastAsia="es-ES_tradnl"/>
        </w:rPr>
        <w:t>.)</w:t>
      </w:r>
    </w:p>
    <w:p w14:paraId="3E3D1A72" w14:textId="77777777" w:rsidR="00954DF5" w:rsidRPr="00C949AF" w:rsidRDefault="00954DF5" w:rsidP="00C949AF">
      <w:pPr>
        <w:spacing w:line="360" w:lineRule="auto"/>
        <w:ind w:left="1416"/>
        <w:jc w:val="both"/>
        <w:rPr>
          <w:rFonts w:ascii="Palatino Linotype" w:eastAsia="Calibri" w:hAnsi="Palatino Linotype" w:cs="Tahoma"/>
          <w:b/>
          <w:bCs/>
          <w:szCs w:val="22"/>
          <w:lang w:eastAsia="en-US"/>
        </w:rPr>
      </w:pPr>
    </w:p>
    <w:p w14:paraId="665616BD" w14:textId="6144833E" w:rsidR="002725B6" w:rsidRDefault="00445F1B" w:rsidP="00563515">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Por lo tanto, debido a que realizan la misma función referente a dar trámite y atención a las solicitudes de información, se colige que la Particular solicitó la relación de </w:t>
      </w:r>
      <w:r w:rsidRPr="00445F1B">
        <w:rPr>
          <w:rFonts w:ascii="Palatino Linotype" w:eastAsia="Calibri" w:hAnsi="Palatino Linotype" w:cs="Tahoma"/>
          <w:bCs/>
          <w:sz w:val="22"/>
          <w:szCs w:val="22"/>
          <w:lang w:eastAsia="en-US"/>
        </w:rPr>
        <w:t>las sesiones ordinarias y extraordinarias del Comité de Transparencia desde la creación de la Universidad hasta este momento.</w:t>
      </w:r>
    </w:p>
    <w:p w14:paraId="0FD3FA6C" w14:textId="5CA4EC32" w:rsidR="002725B6" w:rsidRDefault="002725B6" w:rsidP="00563515">
      <w:pPr>
        <w:spacing w:line="360" w:lineRule="auto"/>
        <w:jc w:val="both"/>
        <w:rPr>
          <w:rFonts w:ascii="Palatino Linotype" w:eastAsia="Calibri" w:hAnsi="Palatino Linotype" w:cs="Tahoma"/>
          <w:bCs/>
          <w:sz w:val="22"/>
          <w:szCs w:val="22"/>
          <w:lang w:eastAsia="en-US"/>
        </w:rPr>
      </w:pPr>
    </w:p>
    <w:p w14:paraId="4BA5B7DC" w14:textId="192EBDDC" w:rsidR="00445F1B" w:rsidRDefault="00145159" w:rsidP="00445F1B">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noProof/>
          <w:sz w:val="22"/>
          <w:szCs w:val="22"/>
          <w:lang w:eastAsia="es-MX"/>
        </w:rPr>
        <mc:AlternateContent>
          <mc:Choice Requires="wps">
            <w:drawing>
              <wp:anchor distT="0" distB="0" distL="114300" distR="114300" simplePos="0" relativeHeight="251661312" behindDoc="0" locked="0" layoutInCell="1" allowOverlap="1" wp14:anchorId="31366662" wp14:editId="4A3A5C26">
                <wp:simplePos x="0" y="0"/>
                <wp:positionH relativeFrom="column">
                  <wp:posOffset>-17780</wp:posOffset>
                </wp:positionH>
                <wp:positionV relativeFrom="paragraph">
                  <wp:posOffset>3106420</wp:posOffset>
                </wp:positionV>
                <wp:extent cx="5886450" cy="1381125"/>
                <wp:effectExtent l="0" t="0" r="19050" b="28575"/>
                <wp:wrapNone/>
                <wp:docPr id="3" name="Conector recto 3"/>
                <wp:cNvGraphicFramePr/>
                <a:graphic xmlns:a="http://schemas.openxmlformats.org/drawingml/2006/main">
                  <a:graphicData uri="http://schemas.microsoft.com/office/word/2010/wordprocessingShape">
                    <wps:wsp>
                      <wps:cNvCnPr/>
                      <wps:spPr>
                        <a:xfrm flipV="1">
                          <a:off x="0" y="0"/>
                          <a:ext cx="5886450" cy="13811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088515F5" id="Conector recto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4pt,244.6pt" to="462.1pt,35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SNtwgEAAM8DAAAOAAAAZHJzL2Uyb0RvYy54bWysU02P0zAQvSPxHyzfaZKWrqqo6R66gguC&#10;CljuXmfcWvKXxqZN/z1jJw0IEBKrvTj+mPdm3pvJ9n6whp0Bo/au482i5gyc9L12x44/fn33ZsNZ&#10;TML1wngHHb9C5Pe716+2l9DC0p+86QEZkbjYXkLHTymFtqqiPIEVceEDOHpUHq1IdMRj1aO4ELs1&#10;1bKu76qLxz6glxAj3T6Mj3xX+JUCmT4pFSEx03GqLZUVy/qU12q3Fe0RRThpOZUhnlGFFdpR0pnq&#10;QSTBvqP+g8pqiT56lRbS28orpSUUDaSmqX9T8+UkAhQtZE4Ms03x5Wjlx/MBme47vuLMCUst2lOj&#10;ZPLIMH/YKnt0CbGl0L074HSK4YBZ8KDQMmV0+EbtLxaQKDYUh6+zwzAkJulyvdncvV1TIyS9NatN&#10;0yzXmb8aiTJhwJjeg7csbzputMsWiFacP8Q0ht5CCJcLG0spu3Q1kION+wyKZFHKsagyULA3yM6C&#10;RkFICS41U+oSnWFKGzMD65L2n8ApPkOhDNv/gGdEyexdmsFWO49/y56GW8lqjL85MOrOFjz5/lqa&#10;VKyhqSnmThOex/LXc4H//A93PwAAAP//AwBQSwMEFAAGAAgAAAAhAKXDVNPhAAAACgEAAA8AAABk&#10;cnMvZG93bnJldi54bWxMj81OwzAQhO9IvIO1SFxQ6xBV/QnZVAgBh3JqAQlum3hJosZ2FLtpeHuW&#10;E9x2tKOZb/LtZDs18hBa7xBu5wkodpU3rasR3l6fZmtQIZIz1HnHCN8cYFtcXuSUGX92ex4PsVYS&#10;4kJGCE2MfaZ1qBq2FOa+Zye/Lz9YiiKHWpuBzhJuO50myVJbap00NNTzQ8PV8XCyCJ/Bh8f3XTk+&#10;H/e7iW5eYvpRGcTrq+n+DlTkKf6Z4Rdf0KEQptKfnAmqQ5ilQh4RFutNCkoMm3QhR4mwSpYr0EWu&#10;/08ofgAAAP//AwBQSwECLQAUAAYACAAAACEAtoM4kv4AAADhAQAAEwAAAAAAAAAAAAAAAAAAAAAA&#10;W0NvbnRlbnRfVHlwZXNdLnhtbFBLAQItABQABgAIAAAAIQA4/SH/1gAAAJQBAAALAAAAAAAAAAAA&#10;AAAAAC8BAABfcmVscy8ucmVsc1BLAQItABQABgAIAAAAIQDDKSNtwgEAAM8DAAAOAAAAAAAAAAAA&#10;AAAAAC4CAABkcnMvZTJvRG9jLnhtbFBLAQItABQABgAIAAAAIQClw1TT4QAAAAoBAAAPAAAAAAAA&#10;AAAAAAAAABwEAABkcnMvZG93bnJldi54bWxQSwUGAAAAAAQABADzAAAAKgUAAAAA&#10;" strokecolor="#4472c4 [3204]" strokeweight=".5pt">
                <v:stroke joinstyle="miter"/>
              </v:line>
            </w:pict>
          </mc:Fallback>
        </mc:AlternateContent>
      </w:r>
      <w:r w:rsidR="00445F1B">
        <w:rPr>
          <w:rFonts w:ascii="Palatino Linotype" w:eastAsia="Calibri" w:hAnsi="Palatino Linotype" w:cs="Tahoma"/>
          <w:bCs/>
          <w:sz w:val="22"/>
          <w:szCs w:val="22"/>
          <w:lang w:eastAsia="en-US"/>
        </w:rPr>
        <w:t xml:space="preserve">Finalmente, es de señalar que </w:t>
      </w:r>
      <w:r w:rsidR="000F567C">
        <w:rPr>
          <w:rFonts w:ascii="Palatino Linotype" w:eastAsia="Calibri" w:hAnsi="Palatino Linotype" w:cs="Tahoma"/>
          <w:bCs/>
          <w:sz w:val="22"/>
          <w:szCs w:val="22"/>
          <w:lang w:eastAsia="en-US"/>
        </w:rPr>
        <w:t xml:space="preserve">la información sobre las sesiones del Comité de Transparencia </w:t>
      </w:r>
      <w:r w:rsidR="00E00794">
        <w:rPr>
          <w:rFonts w:ascii="Palatino Linotype" w:eastAsia="Calibri" w:hAnsi="Palatino Linotype" w:cs="Tahoma"/>
          <w:bCs/>
          <w:sz w:val="22"/>
          <w:szCs w:val="22"/>
          <w:lang w:eastAsia="en-US"/>
        </w:rPr>
        <w:t xml:space="preserve">corresponden de las Obligaciones de Transparencia, </w:t>
      </w:r>
      <w:r w:rsidR="00445F1B" w:rsidRPr="00445F1B">
        <w:rPr>
          <w:rFonts w:ascii="Palatino Linotype" w:eastAsia="Calibri" w:hAnsi="Palatino Linotype" w:cs="Tahoma"/>
          <w:bCs/>
          <w:sz w:val="22"/>
          <w:szCs w:val="22"/>
          <w:lang w:eastAsia="en-US"/>
        </w:rPr>
        <w:t xml:space="preserve">que </w:t>
      </w:r>
      <w:r w:rsidR="00445F1B" w:rsidRPr="00445F1B">
        <w:rPr>
          <w:rFonts w:ascii="Palatino Linotype" w:eastAsia="Calibri" w:hAnsi="Palatino Linotype" w:cs="Tahoma"/>
          <w:b/>
          <w:bCs/>
          <w:sz w:val="22"/>
          <w:szCs w:val="22"/>
          <w:lang w:eastAsia="en-US"/>
        </w:rPr>
        <w:t>debe estar disponible de manera permanente y actualizada, de forma sencilla, precisa y entendible</w:t>
      </w:r>
      <w:r w:rsidR="00445F1B" w:rsidRPr="00445F1B">
        <w:rPr>
          <w:rFonts w:ascii="Palatino Linotype" w:eastAsia="Calibri" w:hAnsi="Palatino Linotype" w:cs="Tahoma"/>
          <w:bCs/>
          <w:sz w:val="22"/>
          <w:szCs w:val="22"/>
          <w:lang w:eastAsia="en-US"/>
        </w:rPr>
        <w:t>,</w:t>
      </w:r>
      <w:r w:rsidR="00445F1B">
        <w:rPr>
          <w:rFonts w:ascii="Palatino Linotype" w:eastAsia="Calibri" w:hAnsi="Palatino Linotype" w:cs="Tahoma"/>
          <w:bCs/>
          <w:sz w:val="22"/>
          <w:szCs w:val="22"/>
          <w:lang w:eastAsia="en-US"/>
        </w:rPr>
        <w:t xml:space="preserve"> como lo indica el </w:t>
      </w:r>
      <w:r w:rsidR="00445F1B" w:rsidRPr="00445F1B">
        <w:rPr>
          <w:rFonts w:ascii="Palatino Linotype" w:eastAsia="Calibri" w:hAnsi="Palatino Linotype" w:cs="Tahoma"/>
          <w:b/>
          <w:bCs/>
          <w:sz w:val="22"/>
          <w:szCs w:val="22"/>
          <w:lang w:eastAsia="en-US"/>
        </w:rPr>
        <w:t>artículo 92, fracción XLIII</w:t>
      </w:r>
      <w:r w:rsidR="00445F1B">
        <w:rPr>
          <w:rFonts w:ascii="Palatino Linotype" w:eastAsia="Calibri" w:hAnsi="Palatino Linotype" w:cs="Tahoma"/>
          <w:bCs/>
          <w:sz w:val="22"/>
          <w:szCs w:val="22"/>
          <w:lang w:eastAsia="en-US"/>
        </w:rPr>
        <w:t xml:space="preserve"> de la Ley de Transparencia y Acceso a la Información Pública del Estado de México y Municipios</w:t>
      </w:r>
      <w:r w:rsidR="00E00794">
        <w:rPr>
          <w:rFonts w:ascii="Palatino Linotype" w:eastAsia="Calibri" w:hAnsi="Palatino Linotype" w:cs="Tahoma"/>
          <w:bCs/>
          <w:sz w:val="22"/>
          <w:szCs w:val="22"/>
          <w:lang w:eastAsia="en-US"/>
        </w:rPr>
        <w:t xml:space="preserve">; sin embargo el periodo de solicitud de la información no es posible satisfacerla con la remisión al portal de Información Pública de Oficio Mexiquense (IPOMEX), </w:t>
      </w:r>
      <w:r w:rsidR="00445F1B">
        <w:rPr>
          <w:rFonts w:ascii="Palatino Linotype" w:eastAsia="Calibri" w:hAnsi="Palatino Linotype" w:cs="Tahoma"/>
          <w:bCs/>
          <w:sz w:val="22"/>
          <w:szCs w:val="22"/>
          <w:lang w:eastAsia="en-US"/>
        </w:rPr>
        <w:t xml:space="preserve"> </w:t>
      </w:r>
      <w:r w:rsidR="00E00794">
        <w:rPr>
          <w:rFonts w:ascii="Palatino Linotype" w:eastAsia="Calibri" w:hAnsi="Palatino Linotype" w:cs="Tahoma"/>
          <w:bCs/>
          <w:sz w:val="22"/>
          <w:szCs w:val="22"/>
          <w:lang w:eastAsia="en-US"/>
        </w:rPr>
        <w:t>en virtud</w:t>
      </w:r>
      <w:r w:rsidR="00445F1B">
        <w:rPr>
          <w:rFonts w:ascii="Palatino Linotype" w:eastAsia="Calibri" w:hAnsi="Palatino Linotype" w:cs="Tahoma"/>
          <w:bCs/>
          <w:sz w:val="22"/>
          <w:szCs w:val="22"/>
          <w:lang w:eastAsia="en-US"/>
        </w:rPr>
        <w:t xml:space="preserve"> </w:t>
      </w:r>
      <w:r w:rsidR="00E00794">
        <w:rPr>
          <w:rFonts w:ascii="Palatino Linotype" w:eastAsia="Calibri" w:hAnsi="Palatino Linotype" w:cs="Tahoma"/>
          <w:bCs/>
          <w:sz w:val="22"/>
          <w:szCs w:val="22"/>
          <w:lang w:eastAsia="en-US"/>
        </w:rPr>
        <w:t xml:space="preserve">de </w:t>
      </w:r>
      <w:r w:rsidR="00445F1B">
        <w:rPr>
          <w:rFonts w:ascii="Palatino Linotype" w:eastAsia="Calibri" w:hAnsi="Palatino Linotype" w:cs="Tahoma"/>
          <w:bCs/>
          <w:sz w:val="22"/>
          <w:szCs w:val="22"/>
          <w:lang w:eastAsia="en-US"/>
        </w:rPr>
        <w:t xml:space="preserve">que </w:t>
      </w:r>
      <w:r w:rsidR="00445F1B" w:rsidRPr="00445F1B">
        <w:rPr>
          <w:rFonts w:ascii="Palatino Linotype" w:eastAsia="Calibri" w:hAnsi="Palatino Linotype" w:cs="Tahoma"/>
          <w:bCs/>
          <w:sz w:val="22"/>
          <w:szCs w:val="22"/>
          <w:lang w:eastAsia="en-US"/>
        </w:rPr>
        <w:t xml:space="preserve">las actas y </w:t>
      </w:r>
      <w:r w:rsidR="00E00794">
        <w:rPr>
          <w:rFonts w:ascii="Palatino Linotype" w:eastAsia="Calibri" w:hAnsi="Palatino Linotype" w:cs="Tahoma"/>
          <w:bCs/>
          <w:sz w:val="22"/>
          <w:szCs w:val="22"/>
          <w:lang w:eastAsia="en-US"/>
        </w:rPr>
        <w:t>acuerdos</w:t>
      </w:r>
      <w:r w:rsidR="00E00794" w:rsidRPr="00445F1B">
        <w:rPr>
          <w:rFonts w:ascii="Palatino Linotype" w:eastAsia="Calibri" w:hAnsi="Palatino Linotype" w:cs="Tahoma"/>
          <w:bCs/>
          <w:sz w:val="22"/>
          <w:szCs w:val="22"/>
          <w:lang w:eastAsia="en-US"/>
        </w:rPr>
        <w:t xml:space="preserve"> </w:t>
      </w:r>
      <w:r w:rsidR="00445F1B" w:rsidRPr="00445F1B">
        <w:rPr>
          <w:rFonts w:ascii="Palatino Linotype" w:eastAsia="Calibri" w:hAnsi="Palatino Linotype" w:cs="Tahoma"/>
          <w:bCs/>
          <w:sz w:val="22"/>
          <w:szCs w:val="22"/>
          <w:lang w:eastAsia="en-US"/>
        </w:rPr>
        <w:t xml:space="preserve">del Comité de Transparencia </w:t>
      </w:r>
      <w:r w:rsidR="00335191">
        <w:rPr>
          <w:rFonts w:ascii="Palatino Linotype" w:eastAsia="Calibri" w:hAnsi="Palatino Linotype" w:cs="Tahoma"/>
          <w:bCs/>
          <w:sz w:val="22"/>
          <w:szCs w:val="22"/>
          <w:lang w:eastAsia="en-US"/>
        </w:rPr>
        <w:t>de</w:t>
      </w:r>
      <w:r w:rsidR="00FF1617">
        <w:rPr>
          <w:rFonts w:ascii="Palatino Linotype" w:eastAsia="Calibri" w:hAnsi="Palatino Linotype" w:cs="Tahoma"/>
          <w:bCs/>
          <w:sz w:val="22"/>
          <w:szCs w:val="22"/>
          <w:lang w:eastAsia="en-US"/>
        </w:rPr>
        <w:t xml:space="preserve"> la Universidad </w:t>
      </w:r>
      <w:r w:rsidR="00FF1617" w:rsidRPr="00FF1617">
        <w:rPr>
          <w:rFonts w:ascii="Palatino Linotype" w:eastAsia="Calibri" w:hAnsi="Palatino Linotype" w:cs="Tahoma"/>
          <w:bCs/>
          <w:sz w:val="22"/>
          <w:szCs w:val="22"/>
          <w:lang w:eastAsia="en-US"/>
        </w:rPr>
        <w:t>Politécnica del Valle de Toluca</w:t>
      </w:r>
      <w:r w:rsidR="00335191">
        <w:rPr>
          <w:rFonts w:ascii="Palatino Linotype" w:eastAsia="Calibri" w:hAnsi="Palatino Linotype" w:cs="Tahoma"/>
          <w:bCs/>
          <w:sz w:val="22"/>
          <w:szCs w:val="22"/>
          <w:lang w:eastAsia="en-US"/>
        </w:rPr>
        <w:t xml:space="preserve">, no fueron debidamente publicadas de los años dos mil seis a dos mil </w:t>
      </w:r>
      <w:r w:rsidR="00E67CDF">
        <w:rPr>
          <w:rFonts w:ascii="Palatino Linotype" w:eastAsia="Calibri" w:hAnsi="Palatino Linotype" w:cs="Tahoma"/>
          <w:bCs/>
          <w:sz w:val="22"/>
          <w:szCs w:val="22"/>
          <w:lang w:eastAsia="en-US"/>
        </w:rPr>
        <w:t>dieci</w:t>
      </w:r>
      <w:r w:rsidR="00335191">
        <w:rPr>
          <w:rFonts w:ascii="Palatino Linotype" w:eastAsia="Calibri" w:hAnsi="Palatino Linotype" w:cs="Tahoma"/>
          <w:bCs/>
          <w:sz w:val="22"/>
          <w:szCs w:val="22"/>
          <w:lang w:eastAsia="en-US"/>
        </w:rPr>
        <w:t xml:space="preserve">siete, </w:t>
      </w:r>
      <w:r w:rsidR="00E67CDF">
        <w:rPr>
          <w:rFonts w:ascii="Palatino Linotype" w:eastAsia="Calibri" w:hAnsi="Palatino Linotype" w:cs="Tahoma"/>
          <w:bCs/>
          <w:sz w:val="22"/>
          <w:szCs w:val="22"/>
          <w:lang w:eastAsia="en-US"/>
        </w:rPr>
        <w:t xml:space="preserve">de tal manera que, el Recurrente pudiera tener acceso al histórico de sesiones del Comité de Transparencia o incluso a la relación del formato Excel que contiene dicho sistema, </w:t>
      </w:r>
      <w:r w:rsidR="00FF1617">
        <w:rPr>
          <w:rFonts w:ascii="Palatino Linotype" w:eastAsia="Calibri" w:hAnsi="Palatino Linotype" w:cs="Tahoma"/>
          <w:bCs/>
          <w:sz w:val="22"/>
          <w:szCs w:val="22"/>
          <w:lang w:eastAsia="en-US"/>
        </w:rPr>
        <w:t>como a continuación se ejemplifica:</w:t>
      </w:r>
    </w:p>
    <w:p w14:paraId="5B803A39" w14:textId="1EA20740" w:rsidR="00FF1617" w:rsidRPr="00FF1617" w:rsidRDefault="00FF1617" w:rsidP="00FF1617">
      <w:pPr>
        <w:spacing w:line="360" w:lineRule="auto"/>
        <w:rPr>
          <w:rFonts w:ascii="Palatino Linotype" w:eastAsia="Calibri" w:hAnsi="Palatino Linotype" w:cs="Tahoma"/>
          <w:bCs/>
          <w:sz w:val="22"/>
          <w:szCs w:val="22"/>
          <w:lang w:eastAsia="en-US"/>
        </w:rPr>
      </w:pPr>
      <w:r>
        <w:rPr>
          <w:rFonts w:ascii="Palatino Linotype" w:eastAsia="Calibri" w:hAnsi="Palatino Linotype" w:cs="Tahoma"/>
          <w:bCs/>
          <w:noProof/>
          <w:sz w:val="22"/>
          <w:szCs w:val="22"/>
          <w:lang w:eastAsia="es-MX"/>
        </w:rPr>
        <w:lastRenderedPageBreak/>
        <w:drawing>
          <wp:inline distT="0" distB="0" distL="0" distR="0" wp14:anchorId="002FE8AD" wp14:editId="1306DF4A">
            <wp:extent cx="5743575" cy="3686175"/>
            <wp:effectExtent l="0" t="0" r="9525"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43575" cy="3686175"/>
                    </a:xfrm>
                    <a:prstGeom prst="rect">
                      <a:avLst/>
                    </a:prstGeom>
                    <a:noFill/>
                    <a:ln>
                      <a:noFill/>
                    </a:ln>
                  </pic:spPr>
                </pic:pic>
              </a:graphicData>
            </a:graphic>
          </wp:inline>
        </w:drawing>
      </w:r>
    </w:p>
    <w:p w14:paraId="5E3606C5" w14:textId="539031BE" w:rsidR="00FF1617" w:rsidRPr="00736622" w:rsidRDefault="00FF1617" w:rsidP="00FF1617">
      <w:pPr>
        <w:spacing w:line="360" w:lineRule="auto"/>
        <w:ind w:left="567" w:right="567"/>
        <w:jc w:val="both"/>
        <w:rPr>
          <w:rFonts w:ascii="Palatino Linotype" w:hAnsi="Palatino Linotype" w:cs="Tahoma"/>
        </w:rPr>
      </w:pPr>
      <w:r w:rsidRPr="00736622">
        <w:rPr>
          <w:rFonts w:ascii="Palatino Linotype" w:hAnsi="Palatino Linotype" w:cs="Tahoma"/>
        </w:rPr>
        <w:t>(Publicación de información de la Universidad Politécnica del Valle</w:t>
      </w:r>
      <w:r>
        <w:rPr>
          <w:rFonts w:ascii="Palatino Linotype" w:hAnsi="Palatino Linotype" w:cs="Tahoma"/>
        </w:rPr>
        <w:t xml:space="preserve"> de Toluca, consultada el veintiocho</w:t>
      </w:r>
      <w:r w:rsidRPr="00736622">
        <w:rPr>
          <w:rFonts w:ascii="Palatino Linotype" w:hAnsi="Palatino Linotype" w:cs="Tahoma"/>
        </w:rPr>
        <w:t xml:space="preserve"> de febrero d</w:t>
      </w:r>
      <w:r>
        <w:rPr>
          <w:rFonts w:ascii="Palatino Linotype" w:hAnsi="Palatino Linotype" w:cs="Tahoma"/>
        </w:rPr>
        <w:t>e dos mil diecinueve a las once horas con treinta</w:t>
      </w:r>
      <w:r w:rsidRPr="00736622">
        <w:rPr>
          <w:rFonts w:ascii="Palatino Linotype" w:hAnsi="Palatino Linotype" w:cs="Tahoma"/>
        </w:rPr>
        <w:t xml:space="preserve"> minutos).</w:t>
      </w:r>
    </w:p>
    <w:p w14:paraId="70F7C4AE" w14:textId="77777777" w:rsidR="00FF1617" w:rsidRPr="00445F1B" w:rsidRDefault="00FF1617" w:rsidP="00445F1B">
      <w:pPr>
        <w:spacing w:line="360" w:lineRule="auto"/>
        <w:jc w:val="both"/>
        <w:rPr>
          <w:rFonts w:ascii="Palatino Linotype" w:eastAsia="Calibri" w:hAnsi="Palatino Linotype" w:cs="Tahoma"/>
          <w:bCs/>
          <w:sz w:val="22"/>
          <w:szCs w:val="22"/>
          <w:lang w:eastAsia="en-US"/>
        </w:rPr>
      </w:pPr>
    </w:p>
    <w:p w14:paraId="5F40BA70" w14:textId="3FEADFF3" w:rsidR="00FF1617" w:rsidRDefault="00FF1617" w:rsidP="00563515">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Por lo tanto, es dable ordenar a la </w:t>
      </w:r>
      <w:r w:rsidRPr="00FF1617">
        <w:rPr>
          <w:rFonts w:ascii="Palatino Linotype" w:eastAsia="Calibri" w:hAnsi="Palatino Linotype" w:cs="Tahoma"/>
          <w:bCs/>
          <w:sz w:val="22"/>
          <w:szCs w:val="22"/>
          <w:lang w:eastAsia="en-US"/>
        </w:rPr>
        <w:t>Universidad Politécnica del Valle de Toluca</w:t>
      </w:r>
      <w:r w:rsidR="00015AE1">
        <w:rPr>
          <w:rFonts w:ascii="Palatino Linotype" w:eastAsia="Calibri" w:hAnsi="Palatino Linotype" w:cs="Tahoma"/>
          <w:bCs/>
          <w:sz w:val="22"/>
          <w:szCs w:val="22"/>
          <w:lang w:eastAsia="en-US"/>
        </w:rPr>
        <w:t>,</w:t>
      </w:r>
      <w:r>
        <w:rPr>
          <w:rFonts w:ascii="Palatino Linotype" w:eastAsia="Calibri" w:hAnsi="Palatino Linotype" w:cs="Tahoma"/>
          <w:bCs/>
          <w:sz w:val="22"/>
          <w:szCs w:val="22"/>
          <w:lang w:eastAsia="en-US"/>
        </w:rPr>
        <w:t xml:space="preserve"> entregar a la Recurrente la información concerniente a los </w:t>
      </w:r>
      <w:r w:rsidRPr="00736622">
        <w:rPr>
          <w:rFonts w:ascii="Palatino Linotype" w:eastAsia="Calibri" w:hAnsi="Palatino Linotype" w:cs="Tahoma"/>
          <w:bCs/>
          <w:sz w:val="22"/>
          <w:szCs w:val="22"/>
          <w:lang w:eastAsia="en-US"/>
        </w:rPr>
        <w:t xml:space="preserve">correspondientes a </w:t>
      </w:r>
      <w:r>
        <w:rPr>
          <w:rFonts w:ascii="Palatino Linotype" w:eastAsia="Calibri" w:hAnsi="Palatino Linotype" w:cs="Tahoma"/>
          <w:bCs/>
          <w:sz w:val="22"/>
          <w:szCs w:val="22"/>
          <w:lang w:eastAsia="en-US"/>
        </w:rPr>
        <w:t>los años 2006 a 2017, que faltó para complementar la respuesta de la solicitud de información.</w:t>
      </w:r>
    </w:p>
    <w:p w14:paraId="7126698C" w14:textId="77777777" w:rsidR="00FF1617" w:rsidRDefault="00FF1617" w:rsidP="00563515">
      <w:pPr>
        <w:spacing w:line="360" w:lineRule="auto"/>
        <w:jc w:val="both"/>
        <w:rPr>
          <w:rFonts w:ascii="Palatino Linotype" w:eastAsia="Calibri" w:hAnsi="Palatino Linotype" w:cs="Tahoma"/>
          <w:bCs/>
          <w:sz w:val="22"/>
          <w:szCs w:val="22"/>
          <w:lang w:eastAsia="en-US"/>
        </w:rPr>
      </w:pPr>
    </w:p>
    <w:p w14:paraId="1CB4941A" w14:textId="3486D60E" w:rsidR="002D5EDE" w:rsidRPr="004355C6" w:rsidRDefault="004355C6" w:rsidP="004355C6">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Es de señalar que la</w:t>
      </w:r>
      <w:r w:rsidR="00FE0253">
        <w:rPr>
          <w:rFonts w:ascii="Palatino Linotype" w:eastAsia="Calibri" w:hAnsi="Palatino Linotype" w:cs="Tahoma"/>
          <w:bCs/>
          <w:sz w:val="22"/>
          <w:szCs w:val="22"/>
          <w:lang w:eastAsia="en-US"/>
        </w:rPr>
        <w:t xml:space="preserve"> documentación que dé cuenta de la solicitud que nos ocupa, </w:t>
      </w:r>
      <w:r>
        <w:rPr>
          <w:rFonts w:ascii="Palatino Linotype" w:eastAsia="Calibri" w:hAnsi="Palatino Linotype" w:cs="Tahoma"/>
          <w:bCs/>
          <w:sz w:val="22"/>
          <w:szCs w:val="22"/>
          <w:lang w:eastAsia="en-US"/>
        </w:rPr>
        <w:t>deberá</w:t>
      </w:r>
      <w:r w:rsidR="00975C20" w:rsidRPr="00736622">
        <w:rPr>
          <w:rFonts w:ascii="Palatino Linotype" w:eastAsia="Calibri" w:hAnsi="Palatino Linotype" w:cs="Tahoma"/>
          <w:bCs/>
          <w:sz w:val="22"/>
          <w:szCs w:val="22"/>
          <w:lang w:eastAsia="en-US"/>
        </w:rPr>
        <w:t xml:space="preserve"> ser entregadas vía el Sistema de Acceso a la Información Mexiquense (SAIMEX), toda vez que las</w:t>
      </w:r>
      <w:r>
        <w:rPr>
          <w:rFonts w:ascii="Palatino Linotype" w:eastAsia="Calibri" w:hAnsi="Palatino Linotype" w:cs="Tahoma"/>
          <w:bCs/>
          <w:sz w:val="22"/>
          <w:szCs w:val="22"/>
          <w:lang w:eastAsia="en-US"/>
        </w:rPr>
        <w:t xml:space="preserve"> mismas al formar parte de las O</w:t>
      </w:r>
      <w:r w:rsidR="00975C20" w:rsidRPr="00736622">
        <w:rPr>
          <w:rFonts w:ascii="Palatino Linotype" w:eastAsia="Calibri" w:hAnsi="Palatino Linotype" w:cs="Tahoma"/>
          <w:bCs/>
          <w:sz w:val="22"/>
          <w:szCs w:val="22"/>
          <w:lang w:eastAsia="en-US"/>
        </w:rPr>
        <w:t>bligaciones de Transparencia</w:t>
      </w:r>
      <w:r>
        <w:rPr>
          <w:rFonts w:ascii="Palatino Linotype" w:eastAsia="Calibri" w:hAnsi="Palatino Linotype" w:cs="Tahoma"/>
          <w:bCs/>
          <w:sz w:val="22"/>
          <w:szCs w:val="22"/>
          <w:lang w:eastAsia="en-US"/>
        </w:rPr>
        <w:t xml:space="preserve"> Comunes</w:t>
      </w:r>
      <w:r w:rsidR="00975C20" w:rsidRPr="00736622">
        <w:rPr>
          <w:rFonts w:ascii="Palatino Linotype" w:eastAsia="Calibri" w:hAnsi="Palatino Linotype" w:cs="Tahoma"/>
          <w:bCs/>
          <w:sz w:val="22"/>
          <w:szCs w:val="22"/>
          <w:lang w:eastAsia="en-US"/>
        </w:rPr>
        <w:t>, deben estar digitalizadas y publicadas en el Portal de Información Pública</w:t>
      </w:r>
      <w:r>
        <w:rPr>
          <w:rFonts w:ascii="Palatino Linotype" w:eastAsia="Calibri" w:hAnsi="Palatino Linotype" w:cs="Tahoma"/>
          <w:bCs/>
          <w:sz w:val="22"/>
          <w:szCs w:val="22"/>
          <w:lang w:eastAsia="en-US"/>
        </w:rPr>
        <w:t xml:space="preserve"> de Oficio Mexiquense (IPOMEX).</w:t>
      </w:r>
    </w:p>
    <w:p w14:paraId="21DE6DC0" w14:textId="30AFCA7D" w:rsidR="001E3A57" w:rsidRPr="00ED4681" w:rsidRDefault="00A96BC5" w:rsidP="00ED4681">
      <w:pPr>
        <w:spacing w:line="360" w:lineRule="auto"/>
        <w:ind w:right="-93"/>
        <w:jc w:val="both"/>
        <w:rPr>
          <w:rFonts w:ascii="Palatino Linotype" w:hAnsi="Palatino Linotype" w:cs="Tahoma"/>
          <w:bCs/>
          <w:sz w:val="22"/>
          <w:szCs w:val="22"/>
        </w:rPr>
      </w:pPr>
      <w:r>
        <w:rPr>
          <w:rFonts w:ascii="Palatino Linotype" w:hAnsi="Palatino Linotype" w:cs="Tahoma"/>
          <w:sz w:val="22"/>
          <w:szCs w:val="24"/>
          <w:lang w:val="es-ES"/>
        </w:rPr>
        <w:lastRenderedPageBreak/>
        <w:t xml:space="preserve">Por lo expuesto, </w:t>
      </w:r>
      <w:r w:rsidR="004738ED">
        <w:rPr>
          <w:rFonts w:ascii="Palatino Linotype" w:hAnsi="Palatino Linotype" w:cs="Tahoma"/>
          <w:sz w:val="22"/>
          <w:szCs w:val="24"/>
          <w:lang w:val="es-ES"/>
        </w:rPr>
        <w:t xml:space="preserve">es pertinente </w:t>
      </w:r>
      <w:r w:rsidR="004355C6" w:rsidRPr="004355C6">
        <w:rPr>
          <w:rFonts w:ascii="Palatino Linotype" w:hAnsi="Palatino Linotype" w:cs="Tahoma"/>
          <w:b/>
          <w:sz w:val="22"/>
          <w:szCs w:val="24"/>
          <w:lang w:val="es-ES"/>
        </w:rPr>
        <w:t>MODIFICAR</w:t>
      </w:r>
      <w:r w:rsidR="004738ED">
        <w:rPr>
          <w:rFonts w:ascii="Palatino Linotype" w:hAnsi="Palatino Linotype" w:cs="Tahoma"/>
          <w:sz w:val="22"/>
          <w:szCs w:val="24"/>
          <w:lang w:val="es-ES"/>
        </w:rPr>
        <w:t xml:space="preserve"> la respuesta del Sujeto Obligado y </w:t>
      </w:r>
      <w:r w:rsidR="004738ED" w:rsidRPr="004738ED">
        <w:rPr>
          <w:rFonts w:ascii="Palatino Linotype" w:hAnsi="Palatino Linotype" w:cs="Tahoma"/>
          <w:b/>
          <w:sz w:val="22"/>
          <w:szCs w:val="24"/>
          <w:lang w:val="es-ES"/>
        </w:rPr>
        <w:t>ORDENA</w:t>
      </w:r>
      <w:r w:rsidR="00975C20">
        <w:rPr>
          <w:rFonts w:ascii="Palatino Linotype" w:hAnsi="Palatino Linotype" w:cs="Tahoma"/>
          <w:b/>
          <w:sz w:val="22"/>
          <w:szCs w:val="24"/>
          <w:lang w:val="es-ES"/>
        </w:rPr>
        <w:t>R</w:t>
      </w:r>
      <w:r w:rsidR="004738ED">
        <w:rPr>
          <w:rFonts w:ascii="Palatino Linotype" w:hAnsi="Palatino Linotype" w:cs="Tahoma"/>
          <w:sz w:val="22"/>
          <w:szCs w:val="24"/>
          <w:lang w:val="es-ES"/>
        </w:rPr>
        <w:t xml:space="preserve"> la entrega </w:t>
      </w:r>
      <w:r w:rsidR="00ED4681">
        <w:rPr>
          <w:rFonts w:ascii="Palatino Linotype" w:hAnsi="Palatino Linotype" w:cs="Tahoma"/>
          <w:sz w:val="22"/>
          <w:szCs w:val="24"/>
          <w:lang w:val="es-ES"/>
        </w:rPr>
        <w:t xml:space="preserve">de </w:t>
      </w:r>
      <w:r w:rsidR="004355C6" w:rsidRPr="004355C6">
        <w:rPr>
          <w:rFonts w:ascii="Palatino Linotype" w:hAnsi="Palatino Linotype" w:cs="Tahoma"/>
          <w:sz w:val="22"/>
          <w:szCs w:val="24"/>
          <w:lang w:val="es-ES"/>
        </w:rPr>
        <w:t xml:space="preserve">la </w:t>
      </w:r>
      <w:r w:rsidR="004355C6">
        <w:rPr>
          <w:rFonts w:ascii="Palatino Linotype" w:hAnsi="Palatino Linotype" w:cs="Tahoma"/>
          <w:b/>
          <w:sz w:val="22"/>
          <w:szCs w:val="24"/>
          <w:lang w:val="es-ES"/>
        </w:rPr>
        <w:t>r</w:t>
      </w:r>
      <w:r w:rsidR="004355C6" w:rsidRPr="004355C6">
        <w:rPr>
          <w:rFonts w:ascii="Palatino Linotype" w:hAnsi="Palatino Linotype" w:cs="Tahoma"/>
          <w:b/>
          <w:sz w:val="22"/>
          <w:szCs w:val="24"/>
          <w:lang w:val="es-ES"/>
        </w:rPr>
        <w:t>elación</w:t>
      </w:r>
      <w:r w:rsidR="00695E82">
        <w:rPr>
          <w:rFonts w:ascii="Palatino Linotype" w:hAnsi="Palatino Linotype" w:cs="Tahoma"/>
          <w:b/>
          <w:sz w:val="22"/>
          <w:szCs w:val="24"/>
          <w:lang w:val="es-ES"/>
        </w:rPr>
        <w:t xml:space="preserve"> o documento que dé cuenta</w:t>
      </w:r>
      <w:r w:rsidR="004355C6" w:rsidRPr="004355C6">
        <w:rPr>
          <w:rFonts w:ascii="Palatino Linotype" w:hAnsi="Palatino Linotype" w:cs="Tahoma"/>
          <w:b/>
          <w:sz w:val="22"/>
          <w:szCs w:val="24"/>
          <w:lang w:val="es-ES"/>
        </w:rPr>
        <w:t xml:space="preserve"> de</w:t>
      </w:r>
      <w:r w:rsidR="00695E82">
        <w:rPr>
          <w:rFonts w:ascii="Palatino Linotype" w:hAnsi="Palatino Linotype" w:cs="Tahoma"/>
          <w:b/>
          <w:sz w:val="22"/>
          <w:szCs w:val="24"/>
          <w:lang w:val="es-ES"/>
        </w:rPr>
        <w:t xml:space="preserve"> las</w:t>
      </w:r>
      <w:r w:rsidR="004355C6" w:rsidRPr="004355C6">
        <w:rPr>
          <w:rFonts w:ascii="Palatino Linotype" w:hAnsi="Palatino Linotype" w:cs="Tahoma"/>
          <w:b/>
          <w:sz w:val="22"/>
          <w:szCs w:val="24"/>
          <w:lang w:val="es-ES"/>
        </w:rPr>
        <w:t xml:space="preserve"> sesiones ordinarias y extraordinarias del Comité de Transparencia</w:t>
      </w:r>
      <w:r w:rsidR="004355C6">
        <w:rPr>
          <w:rFonts w:ascii="Palatino Linotype" w:hAnsi="Palatino Linotype" w:cs="Tahoma"/>
          <w:b/>
          <w:sz w:val="22"/>
          <w:szCs w:val="24"/>
          <w:lang w:val="es-ES"/>
        </w:rPr>
        <w:t xml:space="preserve"> </w:t>
      </w:r>
      <w:r w:rsidR="004355C6" w:rsidRPr="007667E4">
        <w:rPr>
          <w:rFonts w:ascii="Palatino Linotype" w:hAnsi="Palatino Linotype" w:cs="Tahoma"/>
          <w:b/>
          <w:sz w:val="22"/>
          <w:szCs w:val="24"/>
          <w:lang w:val="es-ES"/>
        </w:rPr>
        <w:t>de</w:t>
      </w:r>
      <w:r w:rsidR="00F83291">
        <w:rPr>
          <w:rFonts w:ascii="Palatino Linotype" w:hAnsi="Palatino Linotype" w:cs="Tahoma"/>
          <w:b/>
          <w:sz w:val="22"/>
          <w:szCs w:val="24"/>
          <w:lang w:val="es-ES"/>
        </w:rPr>
        <w:t xml:space="preserve">sde la creación de la Universidad y hasta </w:t>
      </w:r>
      <w:r w:rsidR="00F83291">
        <w:rPr>
          <w:rFonts w:ascii="Palatino Linotype" w:eastAsia="Calibri" w:hAnsi="Palatino Linotype" w:cs="Tahoma"/>
          <w:b/>
          <w:bCs/>
          <w:sz w:val="22"/>
          <w:szCs w:val="22"/>
          <w:lang w:eastAsia="en-US"/>
        </w:rPr>
        <w:t xml:space="preserve">el </w:t>
      </w:r>
      <w:r w:rsidR="004355C6" w:rsidRPr="007667E4">
        <w:rPr>
          <w:rFonts w:ascii="Palatino Linotype" w:eastAsia="Calibri" w:hAnsi="Palatino Linotype" w:cs="Tahoma"/>
          <w:b/>
          <w:bCs/>
          <w:sz w:val="22"/>
          <w:szCs w:val="22"/>
          <w:lang w:eastAsia="en-US"/>
        </w:rPr>
        <w:t>2017</w:t>
      </w:r>
      <w:r w:rsidR="00695E82">
        <w:rPr>
          <w:rFonts w:ascii="Palatino Linotype" w:hAnsi="Palatino Linotype" w:cs="Tahoma"/>
          <w:b/>
          <w:sz w:val="22"/>
          <w:szCs w:val="22"/>
        </w:rPr>
        <w:t>.</w:t>
      </w:r>
    </w:p>
    <w:p w14:paraId="00CAFE6F" w14:textId="77777777" w:rsidR="00975C20" w:rsidRDefault="00975C20" w:rsidP="001E3A57">
      <w:pPr>
        <w:spacing w:line="360" w:lineRule="auto"/>
        <w:jc w:val="both"/>
        <w:rPr>
          <w:rFonts w:ascii="Palatino Linotype" w:hAnsi="Palatino Linotype" w:cs="Tahoma"/>
          <w:b/>
          <w:bCs/>
          <w:sz w:val="22"/>
          <w:szCs w:val="22"/>
        </w:rPr>
      </w:pPr>
    </w:p>
    <w:p w14:paraId="6D252135" w14:textId="3C3577BA" w:rsidR="001E3A57" w:rsidRPr="00B7155B" w:rsidRDefault="001E3A57" w:rsidP="001E3A57">
      <w:pPr>
        <w:spacing w:line="360" w:lineRule="auto"/>
        <w:jc w:val="both"/>
        <w:rPr>
          <w:rFonts w:ascii="Palatino Linotype" w:hAnsi="Palatino Linotype" w:cs="Tahoma"/>
          <w:b/>
          <w:bCs/>
          <w:sz w:val="22"/>
          <w:szCs w:val="22"/>
        </w:rPr>
      </w:pPr>
      <w:r>
        <w:rPr>
          <w:rFonts w:ascii="Palatino Linotype" w:hAnsi="Palatino Linotype" w:cs="Tahoma"/>
          <w:b/>
          <w:bCs/>
          <w:sz w:val="22"/>
          <w:szCs w:val="22"/>
        </w:rPr>
        <w:t xml:space="preserve">SEXTO.  </w:t>
      </w:r>
      <w:r w:rsidRPr="00B7155B">
        <w:rPr>
          <w:rFonts w:ascii="Palatino Linotype" w:hAnsi="Palatino Linotype" w:cs="Tahoma"/>
          <w:b/>
          <w:bCs/>
          <w:sz w:val="22"/>
          <w:szCs w:val="22"/>
        </w:rPr>
        <w:t xml:space="preserve">Versión Pública. </w:t>
      </w:r>
    </w:p>
    <w:p w14:paraId="4477F2E1" w14:textId="77777777" w:rsidR="001E3A57" w:rsidRDefault="001E3A57" w:rsidP="001E3A57">
      <w:pPr>
        <w:spacing w:line="360" w:lineRule="auto"/>
        <w:jc w:val="both"/>
        <w:rPr>
          <w:rFonts w:ascii="Palatino Linotype" w:hAnsi="Palatino Linotype" w:cs="Tahoma"/>
          <w:bCs/>
          <w:sz w:val="22"/>
          <w:szCs w:val="22"/>
        </w:rPr>
      </w:pPr>
    </w:p>
    <w:p w14:paraId="48AD68B2" w14:textId="1DAF3520" w:rsidR="001E3A57" w:rsidRPr="006B075A" w:rsidRDefault="001E3A57" w:rsidP="001E3A57">
      <w:pPr>
        <w:spacing w:line="360" w:lineRule="auto"/>
        <w:ind w:right="-93"/>
        <w:jc w:val="both"/>
        <w:rPr>
          <w:rFonts w:ascii="Palatino Linotype" w:eastAsia="Calibri" w:hAnsi="Palatino Linotype" w:cs="Tahoma"/>
          <w:bCs/>
          <w:iCs/>
          <w:sz w:val="22"/>
          <w:szCs w:val="22"/>
          <w:lang w:eastAsia="es-ES_tradnl"/>
        </w:rPr>
      </w:pPr>
      <w:r>
        <w:rPr>
          <w:rFonts w:ascii="Palatino Linotype" w:eastAsia="Calibri" w:hAnsi="Palatino Linotype" w:cs="Tahoma"/>
          <w:bCs/>
          <w:iCs/>
          <w:sz w:val="22"/>
          <w:szCs w:val="22"/>
          <w:lang w:eastAsia="es-ES_tradnl"/>
        </w:rPr>
        <w:t>Como se precisó anteriormente, n</w:t>
      </w:r>
      <w:r w:rsidRPr="006B075A">
        <w:rPr>
          <w:rFonts w:ascii="Palatino Linotype" w:eastAsia="Calibri" w:hAnsi="Palatino Linotype" w:cs="Tahoma"/>
          <w:bCs/>
          <w:iCs/>
          <w:sz w:val="22"/>
          <w:szCs w:val="22"/>
          <w:lang w:eastAsia="es-ES_tradnl"/>
        </w:rPr>
        <w:t xml:space="preserve">o se deja de lado que, es posible que los documentos que den cuenta de </w:t>
      </w:r>
      <w:r>
        <w:rPr>
          <w:rFonts w:ascii="Palatino Linotype" w:eastAsia="Calibri" w:hAnsi="Palatino Linotype" w:cs="Tahoma"/>
          <w:bCs/>
          <w:iCs/>
          <w:sz w:val="22"/>
          <w:szCs w:val="22"/>
          <w:lang w:eastAsia="es-ES_tradnl"/>
        </w:rPr>
        <w:t>l</w:t>
      </w:r>
      <w:r w:rsidRPr="006B075A">
        <w:rPr>
          <w:rFonts w:ascii="Palatino Linotype" w:eastAsia="Calibri" w:hAnsi="Palatino Linotype" w:cs="Tahoma"/>
          <w:bCs/>
          <w:iCs/>
          <w:sz w:val="22"/>
          <w:szCs w:val="22"/>
          <w:lang w:eastAsia="es-ES_tradnl"/>
        </w:rPr>
        <w:t>a información</w:t>
      </w:r>
      <w:r>
        <w:rPr>
          <w:rFonts w:ascii="Palatino Linotype" w:eastAsia="Calibri" w:hAnsi="Palatino Linotype" w:cs="Tahoma"/>
          <w:bCs/>
          <w:iCs/>
          <w:sz w:val="22"/>
          <w:szCs w:val="22"/>
          <w:lang w:eastAsia="es-ES_tradnl"/>
        </w:rPr>
        <w:t xml:space="preserve"> solicitada</w:t>
      </w:r>
      <w:r w:rsidRPr="006B075A">
        <w:rPr>
          <w:rFonts w:ascii="Palatino Linotype" w:eastAsia="Calibri" w:hAnsi="Palatino Linotype" w:cs="Tahoma"/>
          <w:bCs/>
          <w:iCs/>
          <w:sz w:val="22"/>
          <w:szCs w:val="22"/>
          <w:lang w:eastAsia="es-ES_tradnl"/>
        </w:rPr>
        <w:t>, pudiera</w:t>
      </w:r>
      <w:r w:rsidR="00851CF1">
        <w:rPr>
          <w:rFonts w:ascii="Palatino Linotype" w:eastAsia="Calibri" w:hAnsi="Palatino Linotype" w:cs="Tahoma"/>
          <w:bCs/>
          <w:iCs/>
          <w:sz w:val="22"/>
          <w:szCs w:val="22"/>
          <w:lang w:eastAsia="es-ES_tradnl"/>
        </w:rPr>
        <w:t>n</w:t>
      </w:r>
      <w:r w:rsidRPr="006B075A">
        <w:rPr>
          <w:rFonts w:ascii="Palatino Linotype" w:eastAsia="Calibri" w:hAnsi="Palatino Linotype" w:cs="Tahoma"/>
          <w:bCs/>
          <w:iCs/>
          <w:sz w:val="22"/>
          <w:szCs w:val="22"/>
          <w:lang w:eastAsia="es-ES_tradnl"/>
        </w:rPr>
        <w:t xml:space="preserve"> </w:t>
      </w:r>
      <w:r>
        <w:rPr>
          <w:rFonts w:ascii="Palatino Linotype" w:eastAsia="Calibri" w:hAnsi="Palatino Linotype" w:cs="Tahoma"/>
          <w:bCs/>
          <w:iCs/>
          <w:sz w:val="22"/>
          <w:szCs w:val="22"/>
          <w:lang w:eastAsia="es-ES_tradnl"/>
        </w:rPr>
        <w:t>contener</w:t>
      </w:r>
      <w:r w:rsidRPr="006B075A">
        <w:rPr>
          <w:rFonts w:ascii="Palatino Linotype" w:eastAsia="Calibri" w:hAnsi="Palatino Linotype" w:cs="Tahoma"/>
          <w:bCs/>
          <w:iCs/>
          <w:sz w:val="22"/>
          <w:szCs w:val="22"/>
          <w:lang w:eastAsia="es-ES_tradnl"/>
        </w:rPr>
        <w:t xml:space="preserve"> información clasificada</w:t>
      </w:r>
      <w:r w:rsidR="00917E3E">
        <w:rPr>
          <w:rFonts w:ascii="Palatino Linotype" w:eastAsia="Calibri" w:hAnsi="Palatino Linotype" w:cs="Tahoma"/>
          <w:bCs/>
          <w:iCs/>
          <w:sz w:val="22"/>
          <w:szCs w:val="22"/>
          <w:lang w:eastAsia="es-ES_tradnl"/>
        </w:rPr>
        <w:t xml:space="preserve"> por contener datos personales confidenciales, </w:t>
      </w:r>
      <w:r w:rsidRPr="006B075A">
        <w:rPr>
          <w:rFonts w:ascii="Palatino Linotype" w:eastAsia="Calibri" w:hAnsi="Palatino Linotype" w:cs="Tahoma"/>
          <w:bCs/>
          <w:iCs/>
          <w:sz w:val="22"/>
          <w:szCs w:val="22"/>
          <w:lang w:eastAsia="es-ES_tradnl"/>
        </w:rPr>
        <w:t>por lo que</w:t>
      </w:r>
      <w:r w:rsidR="00F90992">
        <w:rPr>
          <w:rFonts w:ascii="Palatino Linotype" w:eastAsia="Calibri" w:hAnsi="Palatino Linotype" w:cs="Tahoma"/>
          <w:bCs/>
          <w:iCs/>
          <w:sz w:val="22"/>
          <w:szCs w:val="22"/>
          <w:lang w:eastAsia="es-ES_tradnl"/>
        </w:rPr>
        <w:t>, de ser el caso,</w:t>
      </w:r>
      <w:r w:rsidRPr="006B075A">
        <w:rPr>
          <w:rFonts w:ascii="Palatino Linotype" w:eastAsia="Calibri" w:hAnsi="Palatino Linotype" w:cs="Tahoma"/>
          <w:bCs/>
          <w:iCs/>
          <w:sz w:val="22"/>
          <w:szCs w:val="22"/>
          <w:lang w:eastAsia="es-ES_tradnl"/>
        </w:rPr>
        <w:t xml:space="preserve"> </w:t>
      </w:r>
      <w:r w:rsidR="00F90992">
        <w:rPr>
          <w:rFonts w:ascii="Palatino Linotype" w:eastAsia="Calibri" w:hAnsi="Palatino Linotype" w:cs="Tahoma"/>
          <w:bCs/>
          <w:iCs/>
          <w:sz w:val="22"/>
          <w:szCs w:val="22"/>
          <w:lang w:eastAsia="es-ES_tradnl"/>
        </w:rPr>
        <w:t>p</w:t>
      </w:r>
      <w:r w:rsidRPr="006B075A">
        <w:rPr>
          <w:rFonts w:ascii="Palatino Linotype" w:eastAsia="Calibri" w:hAnsi="Palatino Linotype" w:cs="Tahoma"/>
          <w:bCs/>
          <w:iCs/>
          <w:sz w:val="22"/>
          <w:szCs w:val="22"/>
          <w:lang w:eastAsia="es-ES_tradnl"/>
        </w:rPr>
        <w:t>revio a la entrega a</w:t>
      </w:r>
      <w:r w:rsidR="007667E4">
        <w:rPr>
          <w:rFonts w:ascii="Palatino Linotype" w:eastAsia="Calibri" w:hAnsi="Palatino Linotype" w:cs="Tahoma"/>
          <w:bCs/>
          <w:iCs/>
          <w:sz w:val="22"/>
          <w:szCs w:val="22"/>
          <w:lang w:eastAsia="es-ES_tradnl"/>
        </w:rPr>
        <w:t xml:space="preserve"> </w:t>
      </w:r>
      <w:r w:rsidRPr="006B075A">
        <w:rPr>
          <w:rFonts w:ascii="Palatino Linotype" w:eastAsia="Calibri" w:hAnsi="Palatino Linotype" w:cs="Tahoma"/>
          <w:bCs/>
          <w:iCs/>
          <w:sz w:val="22"/>
          <w:szCs w:val="22"/>
          <w:lang w:eastAsia="es-ES_tradnl"/>
        </w:rPr>
        <w:t>l</w:t>
      </w:r>
      <w:r w:rsidR="007667E4">
        <w:rPr>
          <w:rFonts w:ascii="Palatino Linotype" w:eastAsia="Calibri" w:hAnsi="Palatino Linotype" w:cs="Tahoma"/>
          <w:bCs/>
          <w:iCs/>
          <w:sz w:val="22"/>
          <w:szCs w:val="22"/>
          <w:lang w:eastAsia="es-ES_tradnl"/>
        </w:rPr>
        <w:t>a</w:t>
      </w:r>
      <w:r w:rsidRPr="006B075A">
        <w:rPr>
          <w:rFonts w:ascii="Palatino Linotype" w:eastAsia="Calibri" w:hAnsi="Palatino Linotype" w:cs="Tahoma"/>
          <w:bCs/>
          <w:iCs/>
          <w:sz w:val="22"/>
          <w:szCs w:val="22"/>
          <w:lang w:eastAsia="es-ES_tradnl"/>
        </w:rPr>
        <w:t xml:space="preserve"> </w:t>
      </w:r>
      <w:r>
        <w:rPr>
          <w:rFonts w:ascii="Palatino Linotype" w:eastAsia="Calibri" w:hAnsi="Palatino Linotype" w:cs="Tahoma"/>
          <w:bCs/>
          <w:iCs/>
          <w:sz w:val="22"/>
          <w:szCs w:val="22"/>
          <w:lang w:eastAsia="es-ES_tradnl"/>
        </w:rPr>
        <w:t>R</w:t>
      </w:r>
      <w:r w:rsidRPr="006B075A">
        <w:rPr>
          <w:rFonts w:ascii="Palatino Linotype" w:eastAsia="Calibri" w:hAnsi="Palatino Linotype" w:cs="Tahoma"/>
          <w:bCs/>
          <w:iCs/>
          <w:sz w:val="22"/>
          <w:szCs w:val="22"/>
          <w:lang w:eastAsia="es-ES_tradnl"/>
        </w:rPr>
        <w:t xml:space="preserve">ecurrente, deberá llevarse a cabo la revisión de los documentos y </w:t>
      </w:r>
      <w:r>
        <w:rPr>
          <w:rFonts w:ascii="Palatino Linotype" w:eastAsia="Calibri" w:hAnsi="Palatino Linotype" w:cs="Tahoma"/>
          <w:bCs/>
          <w:iCs/>
          <w:sz w:val="22"/>
          <w:szCs w:val="22"/>
          <w:lang w:eastAsia="es-ES_tradnl"/>
        </w:rPr>
        <w:t>d</w:t>
      </w:r>
      <w:r w:rsidRPr="006B075A">
        <w:rPr>
          <w:rFonts w:ascii="Palatino Linotype" w:eastAsia="Calibri" w:hAnsi="Palatino Linotype" w:cs="Tahoma"/>
          <w:bCs/>
          <w:iCs/>
          <w:sz w:val="22"/>
          <w:szCs w:val="22"/>
          <w:lang w:eastAsia="es-ES_tradnl"/>
        </w:rPr>
        <w:t>e</w:t>
      </w:r>
      <w:r>
        <w:rPr>
          <w:rFonts w:ascii="Palatino Linotype" w:eastAsia="Calibri" w:hAnsi="Palatino Linotype" w:cs="Tahoma"/>
          <w:bCs/>
          <w:iCs/>
          <w:sz w:val="22"/>
          <w:szCs w:val="22"/>
          <w:lang w:eastAsia="es-ES_tradnl"/>
        </w:rPr>
        <w:t xml:space="preserve"> resultar</w:t>
      </w:r>
      <w:r w:rsidRPr="006B075A">
        <w:rPr>
          <w:rFonts w:ascii="Palatino Linotype" w:eastAsia="Calibri" w:hAnsi="Palatino Linotype" w:cs="Tahoma"/>
          <w:bCs/>
          <w:iCs/>
          <w:sz w:val="22"/>
          <w:szCs w:val="22"/>
          <w:lang w:eastAsia="es-ES_tradnl"/>
        </w:rPr>
        <w:t xml:space="preserve"> procede</w:t>
      </w:r>
      <w:r>
        <w:rPr>
          <w:rFonts w:ascii="Palatino Linotype" w:eastAsia="Calibri" w:hAnsi="Palatino Linotype" w:cs="Tahoma"/>
          <w:bCs/>
          <w:iCs/>
          <w:sz w:val="22"/>
          <w:szCs w:val="22"/>
          <w:lang w:eastAsia="es-ES_tradnl"/>
        </w:rPr>
        <w:t>nte</w:t>
      </w:r>
      <w:r w:rsidRPr="006B075A">
        <w:rPr>
          <w:rFonts w:ascii="Palatino Linotype" w:eastAsia="Calibri" w:hAnsi="Palatino Linotype" w:cs="Tahoma"/>
          <w:bCs/>
          <w:iCs/>
          <w:sz w:val="22"/>
          <w:szCs w:val="22"/>
          <w:lang w:eastAsia="es-ES_tradnl"/>
        </w:rPr>
        <w:t xml:space="preserve"> la entrega en versión pública, la misma deberá ser autorizada por el Comité de </w:t>
      </w:r>
      <w:r>
        <w:rPr>
          <w:rFonts w:ascii="Palatino Linotype" w:eastAsia="Calibri" w:hAnsi="Palatino Linotype" w:cs="Tahoma"/>
          <w:bCs/>
          <w:iCs/>
          <w:sz w:val="22"/>
          <w:szCs w:val="22"/>
          <w:lang w:eastAsia="es-ES_tradnl"/>
        </w:rPr>
        <w:t>Transparencia</w:t>
      </w:r>
      <w:r w:rsidRPr="006B075A">
        <w:rPr>
          <w:rFonts w:ascii="Palatino Linotype" w:eastAsia="Calibri" w:hAnsi="Palatino Linotype" w:cs="Tahoma"/>
          <w:bCs/>
          <w:iCs/>
          <w:sz w:val="22"/>
          <w:szCs w:val="22"/>
          <w:lang w:eastAsia="es-ES_tradnl"/>
        </w:rPr>
        <w:t xml:space="preserve">, en donde se funde y motive la clasificación de la información eliminada, de conformidad con lo previsto en </w:t>
      </w:r>
      <w:r w:rsidR="009B088B">
        <w:rPr>
          <w:rFonts w:ascii="Palatino Linotype" w:eastAsia="Calibri" w:hAnsi="Palatino Linotype" w:cs="Tahoma"/>
          <w:bCs/>
          <w:iCs/>
          <w:sz w:val="22"/>
          <w:szCs w:val="22"/>
          <w:lang w:eastAsia="es-ES_tradnl"/>
        </w:rPr>
        <w:t>los</w:t>
      </w:r>
      <w:r w:rsidR="009B088B" w:rsidRPr="006B075A">
        <w:rPr>
          <w:rFonts w:ascii="Palatino Linotype" w:eastAsia="Calibri" w:hAnsi="Palatino Linotype" w:cs="Tahoma"/>
          <w:bCs/>
          <w:iCs/>
          <w:sz w:val="22"/>
          <w:szCs w:val="22"/>
          <w:lang w:eastAsia="es-ES_tradnl"/>
        </w:rPr>
        <w:t xml:space="preserve"> </w:t>
      </w:r>
      <w:r w:rsidRPr="006B075A">
        <w:rPr>
          <w:rFonts w:ascii="Palatino Linotype" w:eastAsia="Calibri" w:hAnsi="Palatino Linotype" w:cs="Tahoma"/>
          <w:bCs/>
          <w:iCs/>
          <w:sz w:val="22"/>
          <w:szCs w:val="22"/>
          <w:lang w:eastAsia="es-ES_tradnl"/>
        </w:rPr>
        <w:t>artículo</w:t>
      </w:r>
      <w:r w:rsidR="009B088B">
        <w:rPr>
          <w:rFonts w:ascii="Palatino Linotype" w:eastAsia="Calibri" w:hAnsi="Palatino Linotype" w:cs="Tahoma"/>
          <w:bCs/>
          <w:iCs/>
          <w:sz w:val="22"/>
          <w:szCs w:val="22"/>
          <w:lang w:eastAsia="es-ES_tradnl"/>
        </w:rPr>
        <w:t>s</w:t>
      </w:r>
      <w:r w:rsidRPr="006B075A">
        <w:rPr>
          <w:rFonts w:ascii="Palatino Linotype" w:eastAsia="Calibri" w:hAnsi="Palatino Linotype" w:cs="Tahoma"/>
          <w:bCs/>
          <w:iCs/>
          <w:sz w:val="22"/>
          <w:szCs w:val="22"/>
          <w:lang w:eastAsia="es-ES_tradnl"/>
        </w:rPr>
        <w:t xml:space="preserve"> 49, fracciones II y VIII</w:t>
      </w:r>
      <w:r>
        <w:rPr>
          <w:rFonts w:ascii="Palatino Linotype" w:eastAsia="Calibri" w:hAnsi="Palatino Linotype" w:cs="Tahoma"/>
          <w:bCs/>
          <w:iCs/>
          <w:sz w:val="22"/>
          <w:szCs w:val="22"/>
          <w:lang w:eastAsia="es-ES_tradnl"/>
        </w:rPr>
        <w:t>,</w:t>
      </w:r>
      <w:r w:rsidR="009B088B">
        <w:rPr>
          <w:rFonts w:ascii="Palatino Linotype" w:eastAsia="Calibri" w:hAnsi="Palatino Linotype" w:cs="Tahoma"/>
          <w:bCs/>
          <w:iCs/>
          <w:sz w:val="22"/>
          <w:szCs w:val="22"/>
          <w:lang w:eastAsia="es-ES_tradnl"/>
        </w:rPr>
        <w:t xml:space="preserve"> 143, fracción I y 149</w:t>
      </w:r>
      <w:r w:rsidRPr="006B075A">
        <w:rPr>
          <w:rFonts w:ascii="Palatino Linotype" w:eastAsia="Calibri" w:hAnsi="Palatino Linotype" w:cs="Tahoma"/>
          <w:bCs/>
          <w:iCs/>
          <w:sz w:val="22"/>
          <w:szCs w:val="22"/>
          <w:lang w:eastAsia="es-ES_tradnl"/>
        </w:rPr>
        <w:t xml:space="preserve"> de la Ley de Transparencia y Acceso a la Información Pública del Estado de México y Municipios, en relación con lo establecido en los Lineamientos Generales en materia de Clasificación y Desclasificación de la Información, así como para Elaboración de Versiones Públicas.</w:t>
      </w:r>
    </w:p>
    <w:p w14:paraId="3F964F07" w14:textId="77777777" w:rsidR="001E3A57" w:rsidRDefault="001E3A57" w:rsidP="001E3A57">
      <w:pPr>
        <w:spacing w:line="360" w:lineRule="auto"/>
        <w:jc w:val="both"/>
        <w:rPr>
          <w:rFonts w:ascii="Palatino Linotype" w:hAnsi="Palatino Linotype" w:cs="Tahoma"/>
          <w:bCs/>
          <w:sz w:val="22"/>
          <w:szCs w:val="22"/>
        </w:rPr>
      </w:pPr>
    </w:p>
    <w:p w14:paraId="5AA63099" w14:textId="54DC6877" w:rsidR="001E3A57" w:rsidRPr="00CD73B4" w:rsidRDefault="001E3A57" w:rsidP="001E3A57">
      <w:pPr>
        <w:spacing w:line="360" w:lineRule="auto"/>
        <w:jc w:val="both"/>
        <w:rPr>
          <w:rFonts w:ascii="Palatino Linotype" w:hAnsi="Palatino Linotype" w:cs="Tahoma"/>
          <w:b/>
          <w:bCs/>
          <w:sz w:val="22"/>
          <w:szCs w:val="22"/>
        </w:rPr>
      </w:pPr>
      <w:r>
        <w:rPr>
          <w:rFonts w:ascii="Palatino Linotype" w:hAnsi="Palatino Linotype" w:cs="Tahoma"/>
          <w:b/>
          <w:bCs/>
          <w:sz w:val="22"/>
          <w:szCs w:val="22"/>
        </w:rPr>
        <w:t>SEPTIMO. Decisión.</w:t>
      </w:r>
    </w:p>
    <w:p w14:paraId="34A332C7" w14:textId="77777777" w:rsidR="001E3A57" w:rsidRDefault="001E3A57" w:rsidP="001E3A57">
      <w:pPr>
        <w:spacing w:line="360" w:lineRule="auto"/>
        <w:jc w:val="both"/>
        <w:rPr>
          <w:rFonts w:ascii="Palatino Linotype" w:hAnsi="Palatino Linotype" w:cs="Tahoma"/>
          <w:sz w:val="22"/>
          <w:szCs w:val="22"/>
        </w:rPr>
      </w:pPr>
    </w:p>
    <w:p w14:paraId="19D8D31D" w14:textId="3E61A6D3" w:rsidR="001E3A57" w:rsidRPr="005B3636" w:rsidRDefault="001E3A57" w:rsidP="001E3A57">
      <w:pPr>
        <w:spacing w:line="360" w:lineRule="auto"/>
        <w:jc w:val="both"/>
        <w:rPr>
          <w:rFonts w:ascii="Palatino Linotype" w:hAnsi="Palatino Linotype" w:cs="Tahoma"/>
          <w:sz w:val="22"/>
          <w:szCs w:val="24"/>
          <w:lang w:val="es-ES"/>
        </w:rPr>
      </w:pPr>
      <w:r w:rsidRPr="008825FB">
        <w:rPr>
          <w:rFonts w:ascii="Palatino Linotype" w:hAnsi="Palatino Linotype" w:cs="Tahoma"/>
          <w:sz w:val="22"/>
          <w:szCs w:val="22"/>
        </w:rPr>
        <w:t xml:space="preserve">En conclusión, este Instituto considera procedente </w:t>
      </w:r>
      <w:r>
        <w:rPr>
          <w:rFonts w:ascii="Palatino Linotype" w:hAnsi="Palatino Linotype" w:cs="Tahoma"/>
          <w:b/>
          <w:sz w:val="22"/>
          <w:szCs w:val="22"/>
        </w:rPr>
        <w:t>MODIFICAR</w:t>
      </w:r>
      <w:r w:rsidRPr="008825FB">
        <w:rPr>
          <w:rFonts w:ascii="Palatino Linotype" w:hAnsi="Palatino Linotype" w:cs="Tahoma"/>
          <w:sz w:val="22"/>
          <w:szCs w:val="22"/>
        </w:rPr>
        <w:t xml:space="preserve"> la respuesta de la Universidad Po</w:t>
      </w:r>
      <w:r w:rsidR="007667E4">
        <w:rPr>
          <w:rFonts w:ascii="Palatino Linotype" w:hAnsi="Palatino Linotype" w:cs="Tahoma"/>
          <w:sz w:val="22"/>
          <w:szCs w:val="22"/>
        </w:rPr>
        <w:t xml:space="preserve">litécnica del Valle de Toluca y </w:t>
      </w:r>
      <w:r w:rsidR="007667E4" w:rsidRPr="007667E4">
        <w:rPr>
          <w:rFonts w:ascii="Palatino Linotype" w:hAnsi="Palatino Linotype" w:cs="Tahoma"/>
          <w:b/>
          <w:sz w:val="22"/>
          <w:szCs w:val="22"/>
        </w:rPr>
        <w:t>ORDENAR</w:t>
      </w:r>
      <w:r>
        <w:rPr>
          <w:rFonts w:ascii="Palatino Linotype" w:hAnsi="Palatino Linotype" w:cs="Tahoma"/>
          <w:sz w:val="22"/>
          <w:szCs w:val="22"/>
        </w:rPr>
        <w:t xml:space="preserve"> </w:t>
      </w:r>
      <w:r w:rsidRPr="005B3636">
        <w:rPr>
          <w:rFonts w:ascii="Palatino Linotype" w:hAnsi="Palatino Linotype" w:cs="Tahoma"/>
          <w:bCs/>
          <w:iCs/>
          <w:sz w:val="22"/>
          <w:szCs w:val="24"/>
          <w:lang w:val="es-ES_tradnl"/>
        </w:rPr>
        <w:t>haga entrega</w:t>
      </w:r>
      <w:r>
        <w:rPr>
          <w:rFonts w:ascii="Palatino Linotype" w:hAnsi="Palatino Linotype" w:cs="Tahoma"/>
          <w:sz w:val="22"/>
          <w:szCs w:val="24"/>
          <w:lang w:val="es-ES"/>
        </w:rPr>
        <w:t xml:space="preserve">, </w:t>
      </w:r>
      <w:r w:rsidRPr="005B3636">
        <w:rPr>
          <w:rFonts w:ascii="Palatino Linotype" w:hAnsi="Palatino Linotype" w:cs="Tahoma"/>
          <w:sz w:val="22"/>
          <w:szCs w:val="24"/>
          <w:lang w:val="es-ES"/>
        </w:rPr>
        <w:t>previo a una búsqueda exhaustiva y razonable,</w:t>
      </w:r>
      <w:r>
        <w:rPr>
          <w:rFonts w:ascii="Palatino Linotype" w:hAnsi="Palatino Linotype" w:cs="Tahoma"/>
          <w:sz w:val="22"/>
          <w:szCs w:val="24"/>
          <w:lang w:val="es-ES"/>
        </w:rPr>
        <w:t xml:space="preserve"> a través d</w:t>
      </w:r>
      <w:r w:rsidRPr="005B3636">
        <w:rPr>
          <w:rFonts w:ascii="Palatino Linotype" w:hAnsi="Palatino Linotype" w:cs="Tahoma"/>
          <w:sz w:val="22"/>
          <w:szCs w:val="24"/>
          <w:lang w:val="es-ES"/>
        </w:rPr>
        <w:t xml:space="preserve">el Sistema de Acceso a la Información Mexiquense </w:t>
      </w:r>
      <w:r w:rsidRPr="001E3A57">
        <w:rPr>
          <w:rFonts w:ascii="Palatino Linotype" w:hAnsi="Palatino Linotype" w:cs="Tahoma"/>
          <w:b/>
          <w:sz w:val="22"/>
          <w:szCs w:val="24"/>
          <w:lang w:val="es-ES"/>
        </w:rPr>
        <w:t>(SAIMEX)</w:t>
      </w:r>
      <w:r w:rsidRPr="005B3636">
        <w:rPr>
          <w:rFonts w:ascii="Palatino Linotype" w:hAnsi="Palatino Linotype" w:cs="Tahoma"/>
          <w:sz w:val="22"/>
          <w:szCs w:val="24"/>
          <w:lang w:val="es-ES"/>
        </w:rPr>
        <w:t xml:space="preserve"> de</w:t>
      </w:r>
      <w:r>
        <w:rPr>
          <w:rFonts w:ascii="Palatino Linotype" w:hAnsi="Palatino Linotype" w:cs="Tahoma"/>
          <w:sz w:val="22"/>
          <w:szCs w:val="24"/>
          <w:lang w:val="es-ES"/>
        </w:rPr>
        <w:t xml:space="preserve"> ser procedente en versión pública, de lo siguiente</w:t>
      </w:r>
      <w:r w:rsidRPr="005B3636">
        <w:rPr>
          <w:rFonts w:ascii="Palatino Linotype" w:hAnsi="Palatino Linotype" w:cs="Tahoma"/>
          <w:sz w:val="22"/>
          <w:szCs w:val="24"/>
          <w:lang w:val="es-ES"/>
        </w:rPr>
        <w:t>:</w:t>
      </w:r>
    </w:p>
    <w:p w14:paraId="2E27C585" w14:textId="77777777" w:rsidR="001E3A57" w:rsidRPr="005B3636" w:rsidRDefault="001E3A57" w:rsidP="001E3A57">
      <w:pPr>
        <w:tabs>
          <w:tab w:val="left" w:pos="4962"/>
        </w:tabs>
        <w:spacing w:line="360" w:lineRule="auto"/>
        <w:jc w:val="both"/>
        <w:rPr>
          <w:rFonts w:ascii="Palatino Linotype" w:hAnsi="Palatino Linotype" w:cs="Tahoma"/>
          <w:sz w:val="22"/>
          <w:szCs w:val="24"/>
          <w:lang w:val="es-ES"/>
        </w:rPr>
      </w:pPr>
    </w:p>
    <w:p w14:paraId="66567C39" w14:textId="7C7E7BBD" w:rsidR="001E3A57" w:rsidRPr="00655E2C" w:rsidRDefault="00EE52A7" w:rsidP="00655E2C">
      <w:pPr>
        <w:spacing w:line="360" w:lineRule="auto"/>
        <w:ind w:right="-93"/>
        <w:jc w:val="both"/>
        <w:rPr>
          <w:rFonts w:ascii="Palatino Linotype" w:hAnsi="Palatino Linotype" w:cs="Tahoma"/>
          <w:bCs/>
          <w:szCs w:val="22"/>
        </w:rPr>
      </w:pPr>
      <w:r w:rsidRPr="00655E2C">
        <w:rPr>
          <w:rFonts w:ascii="Palatino Linotype" w:hAnsi="Palatino Linotype" w:cs="Tahoma"/>
          <w:sz w:val="22"/>
          <w:szCs w:val="22"/>
        </w:rPr>
        <w:lastRenderedPageBreak/>
        <w:t>L</w:t>
      </w:r>
      <w:r w:rsidR="007667E4" w:rsidRPr="00655E2C">
        <w:rPr>
          <w:rFonts w:ascii="Palatino Linotype" w:hAnsi="Palatino Linotype" w:cs="Tahoma"/>
          <w:bCs/>
          <w:sz w:val="22"/>
          <w:szCs w:val="22"/>
        </w:rPr>
        <w:t>a relación</w:t>
      </w:r>
      <w:r w:rsidRPr="00655E2C">
        <w:rPr>
          <w:rFonts w:ascii="Palatino Linotype" w:hAnsi="Palatino Linotype" w:cs="Tahoma"/>
          <w:bCs/>
          <w:sz w:val="22"/>
          <w:szCs w:val="22"/>
        </w:rPr>
        <w:t xml:space="preserve"> o documentos que den cuenta de</w:t>
      </w:r>
      <w:r w:rsidR="007667E4" w:rsidRPr="00655E2C">
        <w:rPr>
          <w:rFonts w:ascii="Palatino Linotype" w:hAnsi="Palatino Linotype" w:cs="Tahoma"/>
          <w:bCs/>
          <w:sz w:val="22"/>
          <w:szCs w:val="22"/>
        </w:rPr>
        <w:t xml:space="preserve"> las sesiones ordinarias y extraordinarias del Comité de Transparencia de</w:t>
      </w:r>
      <w:r w:rsidR="00B2715B" w:rsidRPr="00655E2C">
        <w:rPr>
          <w:rFonts w:ascii="Palatino Linotype" w:hAnsi="Palatino Linotype" w:cs="Tahoma"/>
          <w:bCs/>
          <w:sz w:val="22"/>
          <w:szCs w:val="22"/>
        </w:rPr>
        <w:t xml:space="preserve">sde la creación de la Universidad Politécnica del Valle de Toluca y hasta </w:t>
      </w:r>
      <w:r w:rsidR="007667E4" w:rsidRPr="00655E2C">
        <w:rPr>
          <w:rFonts w:ascii="Palatino Linotype" w:hAnsi="Palatino Linotype" w:cs="Tahoma"/>
          <w:bCs/>
          <w:sz w:val="22"/>
          <w:szCs w:val="22"/>
        </w:rPr>
        <w:t>dos mil dieci</w:t>
      </w:r>
      <w:r w:rsidR="00B2715B" w:rsidRPr="00655E2C">
        <w:rPr>
          <w:rFonts w:ascii="Palatino Linotype" w:hAnsi="Palatino Linotype" w:cs="Tahoma"/>
          <w:bCs/>
          <w:sz w:val="22"/>
          <w:szCs w:val="22"/>
        </w:rPr>
        <w:t>siete</w:t>
      </w:r>
      <w:r w:rsidR="007667E4" w:rsidRPr="00655E2C">
        <w:rPr>
          <w:rFonts w:ascii="Palatino Linotype" w:hAnsi="Palatino Linotype" w:cs="Tahoma"/>
          <w:bCs/>
          <w:sz w:val="22"/>
          <w:szCs w:val="22"/>
        </w:rPr>
        <w:t>.</w:t>
      </w:r>
    </w:p>
    <w:p w14:paraId="5278C90D" w14:textId="77777777" w:rsidR="00934BC1" w:rsidRPr="00934BC1" w:rsidRDefault="00934BC1" w:rsidP="00934BC1">
      <w:pPr>
        <w:spacing w:line="360" w:lineRule="auto"/>
        <w:ind w:right="-93"/>
        <w:jc w:val="both"/>
        <w:rPr>
          <w:rFonts w:ascii="Palatino Linotype" w:eastAsia="Calibri" w:hAnsi="Palatino Linotype" w:cs="Tahoma"/>
          <w:sz w:val="22"/>
          <w:szCs w:val="22"/>
          <w:lang w:eastAsia="es-ES_tradnl"/>
        </w:rPr>
      </w:pPr>
    </w:p>
    <w:p w14:paraId="52324436" w14:textId="06D51A2C" w:rsidR="001E3A57" w:rsidRDefault="001E3A57" w:rsidP="001E3A57">
      <w:pPr>
        <w:spacing w:line="360" w:lineRule="auto"/>
        <w:jc w:val="both"/>
        <w:rPr>
          <w:rFonts w:ascii="Palatino Linotype" w:eastAsia="Calibri" w:hAnsi="Palatino Linotype" w:cs="Tahoma"/>
          <w:sz w:val="22"/>
          <w:szCs w:val="22"/>
          <w:lang w:eastAsia="es-ES_tradnl"/>
        </w:rPr>
      </w:pPr>
      <w:r w:rsidRPr="000C7338">
        <w:rPr>
          <w:rFonts w:ascii="Palatino Linotype" w:eastAsia="Calibri" w:hAnsi="Palatino Linotype" w:cs="Tahoma"/>
          <w:sz w:val="22"/>
          <w:szCs w:val="22"/>
          <w:lang w:eastAsia="es-ES_tradnl"/>
        </w:rPr>
        <w:t xml:space="preserve">De ser necesaria la versión pública, </w:t>
      </w:r>
      <w:r>
        <w:rPr>
          <w:rFonts w:ascii="Palatino Linotype" w:eastAsia="Calibri" w:hAnsi="Palatino Linotype" w:cs="Tahoma"/>
          <w:sz w:val="22"/>
          <w:szCs w:val="22"/>
          <w:lang w:eastAsia="es-ES_tradnl"/>
        </w:rPr>
        <w:t xml:space="preserve">por contener datos personales confidenciales, de acuerdo al artículo 143, fracción I, de la </w:t>
      </w:r>
      <w:r w:rsidRPr="004E0EA1">
        <w:rPr>
          <w:rFonts w:ascii="Palatino Linotype" w:eastAsia="Calibri" w:hAnsi="Palatino Linotype" w:cs="Tahoma"/>
          <w:sz w:val="22"/>
          <w:szCs w:val="22"/>
          <w:lang w:eastAsia="es-ES_tradnl"/>
        </w:rPr>
        <w:t>Ley de Transparencia y Acceso a la Información Pública del Estado de México y Municipios</w:t>
      </w:r>
      <w:r>
        <w:rPr>
          <w:rFonts w:ascii="Palatino Linotype" w:eastAsia="Calibri" w:hAnsi="Palatino Linotype" w:cs="Tahoma"/>
          <w:sz w:val="22"/>
          <w:szCs w:val="22"/>
          <w:lang w:eastAsia="es-ES_tradnl"/>
        </w:rPr>
        <w:t xml:space="preserve">, </w:t>
      </w:r>
      <w:r w:rsidRPr="000C7338">
        <w:rPr>
          <w:rFonts w:ascii="Palatino Linotype" w:eastAsia="Calibri" w:hAnsi="Palatino Linotype" w:cs="Tahoma"/>
          <w:sz w:val="22"/>
          <w:szCs w:val="22"/>
          <w:lang w:eastAsia="es-ES_tradnl"/>
        </w:rPr>
        <w:t xml:space="preserve">el Sujeto Obligado deberá emitir el Acuerdo del Comité de Transparencia de conformidad </w:t>
      </w:r>
      <w:r>
        <w:rPr>
          <w:rFonts w:ascii="Palatino Linotype" w:eastAsia="Calibri" w:hAnsi="Palatino Linotype" w:cs="Tahoma"/>
          <w:sz w:val="22"/>
          <w:szCs w:val="22"/>
          <w:lang w:eastAsia="es-ES_tradnl"/>
        </w:rPr>
        <w:t xml:space="preserve">con lo establecido en </w:t>
      </w:r>
      <w:r w:rsidR="00D73229">
        <w:rPr>
          <w:rFonts w:ascii="Palatino Linotype" w:eastAsia="Calibri" w:hAnsi="Palatino Linotype" w:cs="Tahoma"/>
          <w:sz w:val="22"/>
          <w:szCs w:val="22"/>
          <w:lang w:eastAsia="es-ES_tradnl"/>
        </w:rPr>
        <w:t xml:space="preserve">los </w:t>
      </w:r>
      <w:r>
        <w:rPr>
          <w:rFonts w:ascii="Palatino Linotype" w:eastAsia="Calibri" w:hAnsi="Palatino Linotype" w:cs="Tahoma"/>
          <w:sz w:val="22"/>
          <w:szCs w:val="22"/>
          <w:lang w:eastAsia="es-ES_tradnl"/>
        </w:rPr>
        <w:t>artículo</w:t>
      </w:r>
      <w:r w:rsidR="00D73229">
        <w:rPr>
          <w:rFonts w:ascii="Palatino Linotype" w:eastAsia="Calibri" w:hAnsi="Palatino Linotype" w:cs="Tahoma"/>
          <w:sz w:val="22"/>
          <w:szCs w:val="22"/>
          <w:lang w:eastAsia="es-ES_tradnl"/>
        </w:rPr>
        <w:t>s</w:t>
      </w:r>
      <w:r>
        <w:rPr>
          <w:rFonts w:ascii="Palatino Linotype" w:eastAsia="Calibri" w:hAnsi="Palatino Linotype" w:cs="Tahoma"/>
          <w:sz w:val="22"/>
          <w:szCs w:val="22"/>
          <w:lang w:eastAsia="es-ES_tradnl"/>
        </w:rPr>
        <w:t xml:space="preserve"> 49, fracciones II y VIII</w:t>
      </w:r>
      <w:r w:rsidR="00D73229">
        <w:rPr>
          <w:rFonts w:ascii="Palatino Linotype" w:eastAsia="Calibri" w:hAnsi="Palatino Linotype" w:cs="Tahoma"/>
          <w:sz w:val="22"/>
          <w:szCs w:val="22"/>
          <w:lang w:eastAsia="es-ES_tradnl"/>
        </w:rPr>
        <w:t xml:space="preserve"> y 149</w:t>
      </w:r>
      <w:r>
        <w:rPr>
          <w:rFonts w:ascii="Palatino Linotype" w:eastAsia="Calibri" w:hAnsi="Palatino Linotype" w:cs="Tahoma"/>
          <w:sz w:val="22"/>
          <w:szCs w:val="22"/>
          <w:lang w:eastAsia="es-ES_tradnl"/>
        </w:rPr>
        <w:t>, de</w:t>
      </w:r>
      <w:r w:rsidRPr="000C7338">
        <w:rPr>
          <w:rFonts w:ascii="Palatino Linotype" w:eastAsia="Calibri" w:hAnsi="Palatino Linotype" w:cs="Tahoma"/>
          <w:sz w:val="22"/>
          <w:szCs w:val="22"/>
          <w:lang w:eastAsia="es-ES_tradnl"/>
        </w:rPr>
        <w:t xml:space="preserve"> la Ley </w:t>
      </w:r>
      <w:r>
        <w:rPr>
          <w:rFonts w:ascii="Palatino Linotype" w:eastAsia="Calibri" w:hAnsi="Palatino Linotype" w:cs="Tahoma"/>
          <w:sz w:val="22"/>
          <w:szCs w:val="22"/>
          <w:lang w:eastAsia="es-ES_tradnl"/>
        </w:rPr>
        <w:t>en cita</w:t>
      </w:r>
      <w:r w:rsidRPr="000C7338">
        <w:rPr>
          <w:rFonts w:ascii="Palatino Linotype" w:eastAsia="Calibri" w:hAnsi="Palatino Linotype" w:cs="Tahoma"/>
          <w:sz w:val="22"/>
          <w:szCs w:val="22"/>
          <w:lang w:eastAsia="es-ES_tradnl"/>
        </w:rPr>
        <w:t>, en el que funden y motiven las razones sobre los datos que se supriman o eliminen de los soportes documentales objeto de las versiones públicas que se formulen y se pongan a disposición del Recurrente, mismo que igualmente hará de su conocimiento.</w:t>
      </w:r>
    </w:p>
    <w:p w14:paraId="66888953" w14:textId="77777777" w:rsidR="00B32B07" w:rsidRPr="000C7338" w:rsidRDefault="00B32B07" w:rsidP="001E3A57">
      <w:pPr>
        <w:spacing w:line="360" w:lineRule="auto"/>
        <w:jc w:val="both"/>
        <w:rPr>
          <w:rFonts w:ascii="Palatino Linotype" w:eastAsia="Calibri" w:hAnsi="Palatino Linotype" w:cs="Tahoma"/>
          <w:szCs w:val="22"/>
          <w:lang w:eastAsia="es-ES_tradnl"/>
        </w:rPr>
      </w:pPr>
    </w:p>
    <w:p w14:paraId="6445E358" w14:textId="77777777" w:rsidR="001E3A57" w:rsidRPr="008825FB" w:rsidRDefault="001E3A57" w:rsidP="001E3A57">
      <w:pPr>
        <w:spacing w:line="360" w:lineRule="auto"/>
        <w:jc w:val="both"/>
        <w:rPr>
          <w:rFonts w:ascii="Palatino Linotype" w:hAnsi="Palatino Linotype" w:cs="Tahoma"/>
          <w:bCs/>
          <w:sz w:val="22"/>
          <w:szCs w:val="22"/>
        </w:rPr>
      </w:pPr>
      <w:r w:rsidRPr="008825FB">
        <w:rPr>
          <w:rFonts w:ascii="Palatino Linotype" w:hAnsi="Palatino Linotype" w:cs="Tahoma"/>
          <w:bCs/>
          <w:sz w:val="22"/>
          <w:szCs w:val="22"/>
        </w:rPr>
        <w:t>Por lo expuesto y fundado, el Pleno de este Instituto:</w:t>
      </w:r>
    </w:p>
    <w:p w14:paraId="094770AD" w14:textId="77777777" w:rsidR="001E3A57" w:rsidRDefault="001E3A57" w:rsidP="00563515">
      <w:pPr>
        <w:spacing w:line="360" w:lineRule="auto"/>
        <w:jc w:val="both"/>
        <w:rPr>
          <w:rFonts w:ascii="Palatino Linotype" w:eastAsia="Calibri" w:hAnsi="Palatino Linotype" w:cs="Tahoma"/>
          <w:bCs/>
          <w:sz w:val="22"/>
          <w:lang w:eastAsia="en-US"/>
        </w:rPr>
      </w:pPr>
    </w:p>
    <w:p w14:paraId="6441BE6D" w14:textId="77777777" w:rsidR="007F4F85" w:rsidRPr="005B3636" w:rsidRDefault="007F4F85" w:rsidP="00563515">
      <w:pPr>
        <w:spacing w:line="360" w:lineRule="auto"/>
        <w:jc w:val="center"/>
        <w:rPr>
          <w:rFonts w:ascii="Palatino Linotype" w:hAnsi="Palatino Linotype" w:cs="Tahoma"/>
          <w:b/>
          <w:bCs/>
          <w:sz w:val="22"/>
          <w:lang w:val="es-ES_tradnl"/>
        </w:rPr>
      </w:pPr>
      <w:r w:rsidRPr="005B3636">
        <w:rPr>
          <w:rFonts w:ascii="Palatino Linotype" w:hAnsi="Palatino Linotype" w:cs="Tahoma"/>
          <w:b/>
          <w:bCs/>
          <w:sz w:val="22"/>
          <w:lang w:val="es-ES_tradnl"/>
        </w:rPr>
        <w:t>RESUELVE</w:t>
      </w:r>
    </w:p>
    <w:p w14:paraId="4933476B" w14:textId="77777777" w:rsidR="008849F1" w:rsidRPr="005B3636" w:rsidRDefault="008849F1" w:rsidP="00563515">
      <w:pPr>
        <w:spacing w:line="360" w:lineRule="auto"/>
        <w:jc w:val="center"/>
        <w:rPr>
          <w:rFonts w:ascii="Palatino Linotype" w:hAnsi="Palatino Linotype" w:cs="Tahoma"/>
          <w:b/>
          <w:bCs/>
          <w:sz w:val="22"/>
          <w:lang w:val="es-ES_tradnl"/>
        </w:rPr>
      </w:pPr>
    </w:p>
    <w:p w14:paraId="4F47BC52" w14:textId="1947BDFE" w:rsidR="00F7793E" w:rsidRPr="005B3636" w:rsidRDefault="00576EA1" w:rsidP="00563515">
      <w:pPr>
        <w:spacing w:line="360" w:lineRule="auto"/>
        <w:jc w:val="both"/>
        <w:rPr>
          <w:rFonts w:ascii="Palatino Linotype" w:hAnsi="Palatino Linotype" w:cs="Tahoma"/>
          <w:b/>
          <w:bCs/>
          <w:iCs/>
          <w:sz w:val="22"/>
          <w:szCs w:val="24"/>
          <w:lang w:val="es-ES_tradnl"/>
        </w:rPr>
      </w:pPr>
      <w:r w:rsidRPr="005B3636">
        <w:rPr>
          <w:rFonts w:ascii="Palatino Linotype" w:hAnsi="Palatino Linotype" w:cs="Tahoma"/>
          <w:b/>
          <w:sz w:val="22"/>
          <w:lang w:val="es-ES_tradnl"/>
        </w:rPr>
        <w:t xml:space="preserve">PRIMERO. </w:t>
      </w:r>
      <w:r w:rsidR="00F7793E" w:rsidRPr="005B3636">
        <w:rPr>
          <w:rFonts w:ascii="Palatino Linotype" w:hAnsi="Palatino Linotype" w:cs="Tahoma"/>
          <w:sz w:val="22"/>
        </w:rPr>
        <w:t xml:space="preserve">Se </w:t>
      </w:r>
      <w:r w:rsidR="00051016">
        <w:rPr>
          <w:rFonts w:ascii="Palatino Linotype" w:hAnsi="Palatino Linotype" w:cs="Tahoma"/>
          <w:b/>
          <w:sz w:val="22"/>
        </w:rPr>
        <w:t>MODIFICA</w:t>
      </w:r>
      <w:r w:rsidR="003E4DFD">
        <w:rPr>
          <w:rFonts w:ascii="Palatino Linotype" w:hAnsi="Palatino Linotype" w:cs="Tahoma"/>
          <w:b/>
          <w:sz w:val="22"/>
        </w:rPr>
        <w:t xml:space="preserve"> </w:t>
      </w:r>
      <w:r w:rsidR="00051016">
        <w:rPr>
          <w:rFonts w:ascii="Palatino Linotype" w:hAnsi="Palatino Linotype" w:cs="Tahoma"/>
          <w:sz w:val="22"/>
        </w:rPr>
        <w:t>la respuesta recaída</w:t>
      </w:r>
      <w:r w:rsidR="005253C7" w:rsidRPr="005B3636">
        <w:rPr>
          <w:rFonts w:ascii="Palatino Linotype" w:hAnsi="Palatino Linotype" w:cs="Tahoma"/>
          <w:b/>
          <w:sz w:val="22"/>
        </w:rPr>
        <w:t xml:space="preserve"> </w:t>
      </w:r>
      <w:r w:rsidR="00051016">
        <w:rPr>
          <w:rFonts w:ascii="Palatino Linotype" w:hAnsi="Palatino Linotype" w:cs="Tahoma"/>
          <w:sz w:val="22"/>
        </w:rPr>
        <w:t>a la solicitud</w:t>
      </w:r>
      <w:r w:rsidR="005253C7" w:rsidRPr="005B3636">
        <w:rPr>
          <w:rFonts w:ascii="Palatino Linotype" w:hAnsi="Palatino Linotype" w:cs="Tahoma"/>
          <w:sz w:val="22"/>
        </w:rPr>
        <w:t xml:space="preserve"> de acceso a la información</w:t>
      </w:r>
      <w:r w:rsidR="00051016">
        <w:rPr>
          <w:rFonts w:ascii="Palatino Linotype" w:hAnsi="Palatino Linotype" w:cs="Tahoma"/>
          <w:sz w:val="22"/>
        </w:rPr>
        <w:t xml:space="preserve"> que nos ocupa</w:t>
      </w:r>
      <w:r w:rsidR="005253C7" w:rsidRPr="005B3636">
        <w:rPr>
          <w:rFonts w:ascii="Palatino Linotype" w:hAnsi="Palatino Linotype" w:cs="Tahoma"/>
          <w:sz w:val="22"/>
        </w:rPr>
        <w:t xml:space="preserve">, </w:t>
      </w:r>
      <w:r w:rsidR="005253C7" w:rsidRPr="005B3636">
        <w:rPr>
          <w:rFonts w:ascii="Palatino Linotype" w:hAnsi="Palatino Linotype" w:cs="Tahoma"/>
          <w:bCs/>
          <w:sz w:val="22"/>
          <w:szCs w:val="22"/>
        </w:rPr>
        <w:t xml:space="preserve">por resultar </w:t>
      </w:r>
      <w:r w:rsidR="00051016" w:rsidRPr="00051016">
        <w:rPr>
          <w:rFonts w:ascii="Palatino Linotype" w:hAnsi="Palatino Linotype" w:cs="Tahoma"/>
          <w:b/>
          <w:bCs/>
          <w:sz w:val="22"/>
          <w:szCs w:val="22"/>
        </w:rPr>
        <w:t>parcialmente</w:t>
      </w:r>
      <w:r w:rsidR="00051016">
        <w:rPr>
          <w:rFonts w:ascii="Palatino Linotype" w:hAnsi="Palatino Linotype" w:cs="Tahoma"/>
          <w:bCs/>
          <w:sz w:val="22"/>
          <w:szCs w:val="22"/>
        </w:rPr>
        <w:t xml:space="preserve"> </w:t>
      </w:r>
      <w:r w:rsidR="00051016">
        <w:rPr>
          <w:rFonts w:ascii="Palatino Linotype" w:hAnsi="Palatino Linotype" w:cs="Tahoma"/>
          <w:b/>
          <w:bCs/>
          <w:sz w:val="22"/>
          <w:szCs w:val="22"/>
        </w:rPr>
        <w:t>fundado</w:t>
      </w:r>
      <w:r w:rsidR="00051016">
        <w:rPr>
          <w:rFonts w:ascii="Palatino Linotype" w:hAnsi="Palatino Linotype" w:cs="Tahoma"/>
          <w:bCs/>
          <w:sz w:val="22"/>
          <w:szCs w:val="22"/>
        </w:rPr>
        <w:t xml:space="preserve"> el agravio</w:t>
      </w:r>
      <w:r w:rsidR="007A539B">
        <w:rPr>
          <w:rFonts w:ascii="Palatino Linotype" w:hAnsi="Palatino Linotype" w:cs="Tahoma"/>
          <w:bCs/>
          <w:sz w:val="22"/>
          <w:szCs w:val="22"/>
        </w:rPr>
        <w:t xml:space="preserve"> del Recurso</w:t>
      </w:r>
      <w:r w:rsidR="005253C7" w:rsidRPr="005B3636">
        <w:rPr>
          <w:rFonts w:ascii="Palatino Linotype" w:hAnsi="Palatino Linotype" w:cs="Tahoma"/>
          <w:bCs/>
          <w:sz w:val="22"/>
          <w:szCs w:val="22"/>
        </w:rPr>
        <w:t xml:space="preserve"> de Revisión </w:t>
      </w:r>
      <w:r w:rsidR="007A539B" w:rsidRPr="007A539B">
        <w:rPr>
          <w:rFonts w:ascii="Palatino Linotype" w:hAnsi="Palatino Linotype" w:cs="Tahoma"/>
          <w:b/>
          <w:bCs/>
          <w:color w:val="0D0D0D" w:themeColor="text1" w:themeTint="F2"/>
          <w:sz w:val="22"/>
          <w:szCs w:val="22"/>
        </w:rPr>
        <w:t>00166/INFOEM/IP/RR/2019</w:t>
      </w:r>
      <w:r w:rsidR="005253C7" w:rsidRPr="006077F3">
        <w:rPr>
          <w:rFonts w:ascii="Palatino Linotype" w:hAnsi="Palatino Linotype" w:cs="Tahoma"/>
          <w:sz w:val="22"/>
          <w:szCs w:val="24"/>
          <w:lang w:val="es-ES"/>
        </w:rPr>
        <w:t xml:space="preserve">, </w:t>
      </w:r>
      <w:r w:rsidR="003D0868" w:rsidRPr="006077F3">
        <w:rPr>
          <w:rFonts w:ascii="Palatino Linotype" w:hAnsi="Palatino Linotype" w:cs="Tahoma"/>
          <w:bCs/>
          <w:iCs/>
          <w:sz w:val="22"/>
          <w:szCs w:val="24"/>
          <w:lang w:val="es-ES_tradnl"/>
        </w:rPr>
        <w:t xml:space="preserve">en </w:t>
      </w:r>
      <w:r w:rsidR="00AB0303" w:rsidRPr="006077F3">
        <w:rPr>
          <w:rFonts w:ascii="Palatino Linotype" w:hAnsi="Palatino Linotype" w:cs="Tahoma"/>
          <w:bCs/>
          <w:iCs/>
          <w:sz w:val="22"/>
          <w:szCs w:val="24"/>
          <w:lang w:val="es-ES_tradnl"/>
        </w:rPr>
        <w:t xml:space="preserve">términos </w:t>
      </w:r>
      <w:r w:rsidR="005253C7" w:rsidRPr="006077F3">
        <w:rPr>
          <w:rFonts w:ascii="Palatino Linotype" w:hAnsi="Palatino Linotype" w:cs="Tahoma"/>
          <w:bCs/>
          <w:iCs/>
          <w:sz w:val="22"/>
          <w:szCs w:val="24"/>
          <w:lang w:val="es-ES_tradnl"/>
        </w:rPr>
        <w:t>de</w:t>
      </w:r>
      <w:r w:rsidR="00477DE5" w:rsidRPr="006077F3">
        <w:rPr>
          <w:rFonts w:ascii="Palatino Linotype" w:hAnsi="Palatino Linotype" w:cs="Tahoma"/>
          <w:bCs/>
          <w:iCs/>
          <w:sz w:val="22"/>
          <w:szCs w:val="24"/>
          <w:lang w:val="es-ES_tradnl"/>
        </w:rPr>
        <w:t xml:space="preserve"> los</w:t>
      </w:r>
      <w:r w:rsidR="005253C7" w:rsidRPr="006077F3">
        <w:rPr>
          <w:rFonts w:ascii="Palatino Linotype" w:hAnsi="Palatino Linotype" w:cs="Tahoma"/>
          <w:bCs/>
          <w:iCs/>
          <w:sz w:val="22"/>
          <w:szCs w:val="24"/>
          <w:lang w:val="es-ES_tradnl"/>
        </w:rPr>
        <w:t xml:space="preserve"> </w:t>
      </w:r>
      <w:r w:rsidR="00AB0303" w:rsidRPr="006077F3">
        <w:rPr>
          <w:rFonts w:ascii="Palatino Linotype" w:hAnsi="Palatino Linotype" w:cs="Tahoma"/>
          <w:bCs/>
          <w:iCs/>
          <w:sz w:val="22"/>
          <w:szCs w:val="24"/>
          <w:lang w:val="es-ES_tradnl"/>
        </w:rPr>
        <w:t>Considerando</w:t>
      </w:r>
      <w:r w:rsidR="00477DE5" w:rsidRPr="006077F3">
        <w:rPr>
          <w:rFonts w:ascii="Palatino Linotype" w:hAnsi="Palatino Linotype" w:cs="Tahoma"/>
          <w:bCs/>
          <w:iCs/>
          <w:sz w:val="22"/>
          <w:szCs w:val="24"/>
          <w:lang w:val="es-ES_tradnl"/>
        </w:rPr>
        <w:t>s</w:t>
      </w:r>
      <w:r w:rsidR="00AB0303" w:rsidRPr="006077F3">
        <w:rPr>
          <w:rFonts w:ascii="Palatino Linotype" w:hAnsi="Palatino Linotype" w:cs="Tahoma"/>
          <w:bCs/>
          <w:iCs/>
          <w:sz w:val="22"/>
          <w:szCs w:val="24"/>
          <w:lang w:val="es-ES_tradnl"/>
        </w:rPr>
        <w:t xml:space="preserve"> </w:t>
      </w:r>
      <w:r w:rsidR="003D0868" w:rsidRPr="006077F3">
        <w:rPr>
          <w:rFonts w:ascii="Palatino Linotype" w:hAnsi="Palatino Linotype" w:cs="Tahoma"/>
          <w:b/>
          <w:bCs/>
          <w:iCs/>
          <w:sz w:val="22"/>
          <w:szCs w:val="24"/>
          <w:lang w:val="es-ES_tradnl"/>
        </w:rPr>
        <w:t>QUINTO</w:t>
      </w:r>
      <w:r w:rsidR="003D0868" w:rsidRPr="006077F3">
        <w:rPr>
          <w:rFonts w:ascii="Palatino Linotype" w:hAnsi="Palatino Linotype" w:cs="Tahoma"/>
          <w:bCs/>
          <w:iCs/>
          <w:sz w:val="22"/>
          <w:szCs w:val="24"/>
          <w:lang w:val="es-ES_tradnl"/>
        </w:rPr>
        <w:t xml:space="preserve"> </w:t>
      </w:r>
      <w:r w:rsidR="00477DE5" w:rsidRPr="006077F3">
        <w:rPr>
          <w:rFonts w:ascii="Palatino Linotype" w:hAnsi="Palatino Linotype" w:cs="Tahoma"/>
          <w:bCs/>
          <w:iCs/>
          <w:sz w:val="22"/>
          <w:szCs w:val="24"/>
          <w:lang w:val="es-ES_tradnl"/>
        </w:rPr>
        <w:t xml:space="preserve">y </w:t>
      </w:r>
      <w:r w:rsidR="006077F3" w:rsidRPr="006077F3">
        <w:rPr>
          <w:rFonts w:ascii="Palatino Linotype" w:hAnsi="Palatino Linotype" w:cs="Tahoma"/>
          <w:b/>
          <w:bCs/>
          <w:iCs/>
          <w:sz w:val="22"/>
          <w:szCs w:val="24"/>
          <w:lang w:val="es-ES_tradnl"/>
        </w:rPr>
        <w:t>S</w:t>
      </w:r>
      <w:r w:rsidR="00851CF1">
        <w:rPr>
          <w:rFonts w:ascii="Palatino Linotype" w:hAnsi="Palatino Linotype" w:cs="Tahoma"/>
          <w:b/>
          <w:bCs/>
          <w:iCs/>
          <w:sz w:val="22"/>
          <w:szCs w:val="24"/>
          <w:lang w:val="es-ES_tradnl"/>
        </w:rPr>
        <w:t>É</w:t>
      </w:r>
      <w:r w:rsidR="006077F3" w:rsidRPr="006077F3">
        <w:rPr>
          <w:rFonts w:ascii="Palatino Linotype" w:hAnsi="Palatino Linotype" w:cs="Tahoma"/>
          <w:b/>
          <w:bCs/>
          <w:iCs/>
          <w:sz w:val="22"/>
          <w:szCs w:val="24"/>
          <w:lang w:val="es-ES_tradnl"/>
        </w:rPr>
        <w:t>PTIMO</w:t>
      </w:r>
      <w:r w:rsidR="00477DE5" w:rsidRPr="006077F3">
        <w:rPr>
          <w:rFonts w:ascii="Palatino Linotype" w:hAnsi="Palatino Linotype" w:cs="Tahoma"/>
          <w:bCs/>
          <w:iCs/>
          <w:sz w:val="22"/>
          <w:szCs w:val="24"/>
          <w:lang w:val="es-ES_tradnl"/>
        </w:rPr>
        <w:t xml:space="preserve"> </w:t>
      </w:r>
      <w:r w:rsidR="00AB0303" w:rsidRPr="006077F3">
        <w:rPr>
          <w:rFonts w:ascii="Palatino Linotype" w:hAnsi="Palatino Linotype" w:cs="Tahoma"/>
          <w:bCs/>
          <w:iCs/>
          <w:sz w:val="22"/>
          <w:szCs w:val="24"/>
          <w:lang w:val="es-ES_tradnl"/>
        </w:rPr>
        <w:t>de la presente</w:t>
      </w:r>
      <w:r w:rsidR="00AB0303" w:rsidRPr="005B3636">
        <w:rPr>
          <w:rFonts w:ascii="Palatino Linotype" w:hAnsi="Palatino Linotype" w:cs="Tahoma"/>
          <w:bCs/>
          <w:iCs/>
          <w:sz w:val="22"/>
          <w:szCs w:val="24"/>
          <w:lang w:val="es-ES_tradnl"/>
        </w:rPr>
        <w:t xml:space="preserve"> </w:t>
      </w:r>
      <w:r w:rsidR="005253C7" w:rsidRPr="005B3636">
        <w:rPr>
          <w:rFonts w:ascii="Palatino Linotype" w:hAnsi="Palatino Linotype" w:cs="Tahoma"/>
          <w:bCs/>
          <w:iCs/>
          <w:sz w:val="22"/>
          <w:szCs w:val="24"/>
          <w:lang w:val="es-ES_tradnl"/>
        </w:rPr>
        <w:t>Resolución</w:t>
      </w:r>
      <w:r w:rsidR="00AB0303" w:rsidRPr="005B3636">
        <w:rPr>
          <w:rFonts w:ascii="Palatino Linotype" w:hAnsi="Palatino Linotype" w:cs="Tahoma"/>
          <w:bCs/>
          <w:iCs/>
          <w:sz w:val="22"/>
          <w:szCs w:val="24"/>
          <w:lang w:val="es-ES_tradnl"/>
        </w:rPr>
        <w:t>.</w:t>
      </w:r>
    </w:p>
    <w:p w14:paraId="0E107793" w14:textId="77777777" w:rsidR="00576EA1" w:rsidRPr="005B3636" w:rsidRDefault="00576EA1" w:rsidP="00563515">
      <w:pPr>
        <w:spacing w:line="360" w:lineRule="auto"/>
        <w:jc w:val="both"/>
        <w:rPr>
          <w:rFonts w:ascii="Palatino Linotype" w:hAnsi="Palatino Linotype" w:cs="Arial"/>
          <w:lang w:val="es-ES_tradnl"/>
        </w:rPr>
      </w:pPr>
    </w:p>
    <w:p w14:paraId="7D84F8E0" w14:textId="35ABA094" w:rsidR="00477DE5" w:rsidRDefault="00576EA1" w:rsidP="00ED4681">
      <w:pPr>
        <w:spacing w:line="360" w:lineRule="auto"/>
        <w:jc w:val="both"/>
        <w:rPr>
          <w:rFonts w:ascii="Palatino Linotype" w:hAnsi="Palatino Linotype" w:cs="Tahoma"/>
          <w:sz w:val="22"/>
          <w:szCs w:val="24"/>
          <w:lang w:val="es-ES"/>
        </w:rPr>
      </w:pPr>
      <w:r w:rsidRPr="005B3636">
        <w:rPr>
          <w:rFonts w:ascii="Palatino Linotype" w:hAnsi="Palatino Linotype" w:cs="Arial"/>
          <w:b/>
          <w:sz w:val="22"/>
          <w:lang w:val="es-ES_tradnl"/>
        </w:rPr>
        <w:t>SEGUNDO.</w:t>
      </w:r>
      <w:r w:rsidRPr="005B3636">
        <w:rPr>
          <w:rFonts w:ascii="Palatino Linotype" w:hAnsi="Palatino Linotype" w:cs="Arial"/>
          <w:sz w:val="22"/>
          <w:lang w:val="es-ES_tradnl"/>
        </w:rPr>
        <w:t xml:space="preserve"> </w:t>
      </w:r>
      <w:r w:rsidR="00470A51" w:rsidRPr="005B3636">
        <w:rPr>
          <w:rFonts w:ascii="Palatino Linotype" w:hAnsi="Palatino Linotype" w:cs="Tahoma"/>
          <w:bCs/>
          <w:iCs/>
          <w:sz w:val="22"/>
          <w:szCs w:val="24"/>
          <w:lang w:val="es-ES_tradnl"/>
        </w:rPr>
        <w:t>S</w:t>
      </w:r>
      <w:r w:rsidR="001935D3" w:rsidRPr="005B3636">
        <w:rPr>
          <w:rFonts w:ascii="Palatino Linotype" w:hAnsi="Palatino Linotype" w:cs="Tahoma"/>
          <w:bCs/>
          <w:iCs/>
          <w:sz w:val="22"/>
          <w:szCs w:val="24"/>
          <w:lang w:val="es-ES_tradnl"/>
        </w:rPr>
        <w:t xml:space="preserve">e </w:t>
      </w:r>
      <w:r w:rsidR="001935D3" w:rsidRPr="005B3636">
        <w:rPr>
          <w:rFonts w:ascii="Palatino Linotype" w:hAnsi="Palatino Linotype" w:cs="Tahoma"/>
          <w:b/>
          <w:bCs/>
          <w:iCs/>
          <w:caps/>
          <w:sz w:val="22"/>
          <w:szCs w:val="24"/>
          <w:lang w:val="es-ES_tradnl"/>
        </w:rPr>
        <w:t>ordena</w:t>
      </w:r>
      <w:r w:rsidR="001935D3" w:rsidRPr="005B3636">
        <w:rPr>
          <w:rFonts w:ascii="Palatino Linotype" w:hAnsi="Palatino Linotype" w:cs="Tahoma"/>
          <w:bCs/>
          <w:iCs/>
          <w:sz w:val="22"/>
          <w:szCs w:val="24"/>
          <w:lang w:val="es-ES_tradnl"/>
        </w:rPr>
        <w:t xml:space="preserve"> </w:t>
      </w:r>
      <w:r w:rsidR="00C53948" w:rsidRPr="005B3636">
        <w:rPr>
          <w:rFonts w:ascii="Palatino Linotype" w:hAnsi="Palatino Linotype" w:cs="Tahoma"/>
          <w:bCs/>
          <w:iCs/>
          <w:sz w:val="22"/>
          <w:szCs w:val="24"/>
          <w:lang w:val="es-ES_tradnl"/>
        </w:rPr>
        <w:t xml:space="preserve">al Sujeto Obligado </w:t>
      </w:r>
      <w:r w:rsidR="00A61001" w:rsidRPr="005B3636">
        <w:rPr>
          <w:rFonts w:ascii="Palatino Linotype" w:hAnsi="Palatino Linotype" w:cs="Tahoma"/>
          <w:bCs/>
          <w:iCs/>
          <w:sz w:val="22"/>
          <w:szCs w:val="24"/>
          <w:lang w:val="es-ES_tradnl"/>
        </w:rPr>
        <w:t>haga entrega</w:t>
      </w:r>
      <w:r w:rsidR="00477DE5">
        <w:rPr>
          <w:rFonts w:ascii="Palatino Linotype" w:hAnsi="Palatino Linotype" w:cs="Tahoma"/>
          <w:sz w:val="22"/>
          <w:szCs w:val="24"/>
          <w:lang w:val="es-ES"/>
        </w:rPr>
        <w:t xml:space="preserve">, </w:t>
      </w:r>
      <w:r w:rsidR="007A539B">
        <w:rPr>
          <w:rFonts w:ascii="Palatino Linotype" w:hAnsi="Palatino Linotype" w:cs="Tahoma"/>
          <w:sz w:val="22"/>
          <w:szCs w:val="24"/>
          <w:lang w:val="es-ES"/>
        </w:rPr>
        <w:t xml:space="preserve">previa </w:t>
      </w:r>
      <w:r w:rsidR="00477DE5" w:rsidRPr="005B3636">
        <w:rPr>
          <w:rFonts w:ascii="Palatino Linotype" w:hAnsi="Palatino Linotype" w:cs="Tahoma"/>
          <w:sz w:val="22"/>
          <w:szCs w:val="24"/>
          <w:lang w:val="es-ES"/>
        </w:rPr>
        <w:t>búsqueda exhaustiva y razonable,</w:t>
      </w:r>
      <w:r w:rsidR="00477DE5">
        <w:rPr>
          <w:rFonts w:ascii="Palatino Linotype" w:hAnsi="Palatino Linotype" w:cs="Tahoma"/>
          <w:sz w:val="22"/>
          <w:szCs w:val="24"/>
          <w:lang w:val="es-ES"/>
        </w:rPr>
        <w:t xml:space="preserve"> a través d</w:t>
      </w:r>
      <w:r w:rsidR="00477DE5" w:rsidRPr="005B3636">
        <w:rPr>
          <w:rFonts w:ascii="Palatino Linotype" w:hAnsi="Palatino Linotype" w:cs="Tahoma"/>
          <w:sz w:val="22"/>
          <w:szCs w:val="24"/>
          <w:lang w:val="es-ES"/>
        </w:rPr>
        <w:t>el Sistema de Acceso a la Información Mexiquense (SAIMEX) de</w:t>
      </w:r>
      <w:r w:rsidR="00477DE5">
        <w:rPr>
          <w:rFonts w:ascii="Palatino Linotype" w:hAnsi="Palatino Linotype" w:cs="Tahoma"/>
          <w:sz w:val="22"/>
          <w:szCs w:val="24"/>
          <w:lang w:val="es-ES"/>
        </w:rPr>
        <w:t xml:space="preserve"> ser procedente en versión pública, de lo siguiente</w:t>
      </w:r>
      <w:r w:rsidR="00477DE5" w:rsidRPr="005B3636">
        <w:rPr>
          <w:rFonts w:ascii="Palatino Linotype" w:hAnsi="Palatino Linotype" w:cs="Tahoma"/>
          <w:sz w:val="22"/>
          <w:szCs w:val="24"/>
          <w:lang w:val="es-ES"/>
        </w:rPr>
        <w:t>:</w:t>
      </w:r>
    </w:p>
    <w:p w14:paraId="0A7E810B" w14:textId="77777777" w:rsidR="00851CF1" w:rsidRPr="005B3636" w:rsidRDefault="00851CF1" w:rsidP="00ED4681">
      <w:pPr>
        <w:spacing w:line="360" w:lineRule="auto"/>
        <w:jc w:val="both"/>
        <w:rPr>
          <w:rFonts w:ascii="Palatino Linotype" w:hAnsi="Palatino Linotype" w:cs="Tahoma"/>
          <w:sz w:val="22"/>
          <w:szCs w:val="24"/>
          <w:lang w:val="es-ES"/>
        </w:rPr>
      </w:pPr>
    </w:p>
    <w:p w14:paraId="4E140B09" w14:textId="77777777" w:rsidR="00D16FFD" w:rsidRPr="00651E1B" w:rsidRDefault="00D16FFD" w:rsidP="00D16FFD">
      <w:pPr>
        <w:spacing w:line="360" w:lineRule="auto"/>
        <w:ind w:right="-93"/>
        <w:jc w:val="both"/>
        <w:rPr>
          <w:rFonts w:ascii="Palatino Linotype" w:hAnsi="Palatino Linotype" w:cs="Tahoma"/>
          <w:bCs/>
          <w:sz w:val="22"/>
          <w:szCs w:val="22"/>
        </w:rPr>
      </w:pPr>
      <w:r w:rsidRPr="00651E1B">
        <w:rPr>
          <w:rFonts w:ascii="Palatino Linotype" w:hAnsi="Palatino Linotype" w:cs="Tahoma"/>
          <w:sz w:val="22"/>
          <w:szCs w:val="22"/>
        </w:rPr>
        <w:lastRenderedPageBreak/>
        <w:t>L</w:t>
      </w:r>
      <w:r w:rsidRPr="00651E1B">
        <w:rPr>
          <w:rFonts w:ascii="Palatino Linotype" w:hAnsi="Palatino Linotype" w:cs="Tahoma"/>
          <w:bCs/>
          <w:sz w:val="22"/>
          <w:szCs w:val="22"/>
        </w:rPr>
        <w:t>a relación o documentos que den cuenta de las sesiones ordinarias y extraordinarias del Comité de Transparencia desde la creación de la Universidad Politécnica del Valle de Toluca y hasta dos mil diecisiete.</w:t>
      </w:r>
    </w:p>
    <w:p w14:paraId="71F84849" w14:textId="77777777" w:rsidR="00D16FFD" w:rsidRPr="00934BC1" w:rsidRDefault="00D16FFD" w:rsidP="00D16FFD">
      <w:pPr>
        <w:spacing w:line="360" w:lineRule="auto"/>
        <w:ind w:right="-93"/>
        <w:jc w:val="both"/>
        <w:rPr>
          <w:rFonts w:ascii="Palatino Linotype" w:eastAsia="Calibri" w:hAnsi="Palatino Linotype" w:cs="Tahoma"/>
          <w:sz w:val="22"/>
          <w:szCs w:val="22"/>
          <w:lang w:eastAsia="es-ES_tradnl"/>
        </w:rPr>
      </w:pPr>
    </w:p>
    <w:p w14:paraId="5CFA0790" w14:textId="77777777" w:rsidR="00D16FFD" w:rsidRDefault="00D16FFD" w:rsidP="00D16FFD">
      <w:pPr>
        <w:spacing w:line="360" w:lineRule="auto"/>
        <w:jc w:val="both"/>
        <w:rPr>
          <w:rFonts w:ascii="Palatino Linotype" w:eastAsia="Calibri" w:hAnsi="Palatino Linotype" w:cs="Tahoma"/>
          <w:sz w:val="22"/>
          <w:szCs w:val="22"/>
          <w:lang w:eastAsia="es-ES_tradnl"/>
        </w:rPr>
      </w:pPr>
      <w:r w:rsidRPr="000C7338">
        <w:rPr>
          <w:rFonts w:ascii="Palatino Linotype" w:eastAsia="Calibri" w:hAnsi="Palatino Linotype" w:cs="Tahoma"/>
          <w:sz w:val="22"/>
          <w:szCs w:val="22"/>
          <w:lang w:eastAsia="es-ES_tradnl"/>
        </w:rPr>
        <w:t xml:space="preserve">De ser necesaria la versión pública, </w:t>
      </w:r>
      <w:r>
        <w:rPr>
          <w:rFonts w:ascii="Palatino Linotype" w:eastAsia="Calibri" w:hAnsi="Palatino Linotype" w:cs="Tahoma"/>
          <w:sz w:val="22"/>
          <w:szCs w:val="22"/>
          <w:lang w:eastAsia="es-ES_tradnl"/>
        </w:rPr>
        <w:t xml:space="preserve">por contener datos personales confidenciales, de acuerdo al artículo 143, fracción I, de la </w:t>
      </w:r>
      <w:r w:rsidRPr="004E0EA1">
        <w:rPr>
          <w:rFonts w:ascii="Palatino Linotype" w:eastAsia="Calibri" w:hAnsi="Palatino Linotype" w:cs="Tahoma"/>
          <w:sz w:val="22"/>
          <w:szCs w:val="22"/>
          <w:lang w:eastAsia="es-ES_tradnl"/>
        </w:rPr>
        <w:t>Ley de Transparencia y Acceso a la Información Pública del Estado de México y Municipios</w:t>
      </w:r>
      <w:r>
        <w:rPr>
          <w:rFonts w:ascii="Palatino Linotype" w:eastAsia="Calibri" w:hAnsi="Palatino Linotype" w:cs="Tahoma"/>
          <w:sz w:val="22"/>
          <w:szCs w:val="22"/>
          <w:lang w:eastAsia="es-ES_tradnl"/>
        </w:rPr>
        <w:t xml:space="preserve">, </w:t>
      </w:r>
      <w:r w:rsidRPr="000C7338">
        <w:rPr>
          <w:rFonts w:ascii="Palatino Linotype" w:eastAsia="Calibri" w:hAnsi="Palatino Linotype" w:cs="Tahoma"/>
          <w:sz w:val="22"/>
          <w:szCs w:val="22"/>
          <w:lang w:eastAsia="es-ES_tradnl"/>
        </w:rPr>
        <w:t xml:space="preserve">el Sujeto Obligado deberá emitir el Acuerdo del Comité de Transparencia de conformidad </w:t>
      </w:r>
      <w:r>
        <w:rPr>
          <w:rFonts w:ascii="Palatino Linotype" w:eastAsia="Calibri" w:hAnsi="Palatino Linotype" w:cs="Tahoma"/>
          <w:sz w:val="22"/>
          <w:szCs w:val="22"/>
          <w:lang w:eastAsia="es-ES_tradnl"/>
        </w:rPr>
        <w:t>con lo establecido en los artículos 49, fracciones II y VIII y 149, de</w:t>
      </w:r>
      <w:r w:rsidRPr="000C7338">
        <w:rPr>
          <w:rFonts w:ascii="Palatino Linotype" w:eastAsia="Calibri" w:hAnsi="Palatino Linotype" w:cs="Tahoma"/>
          <w:sz w:val="22"/>
          <w:szCs w:val="22"/>
          <w:lang w:eastAsia="es-ES_tradnl"/>
        </w:rPr>
        <w:t xml:space="preserve"> la Ley </w:t>
      </w:r>
      <w:r>
        <w:rPr>
          <w:rFonts w:ascii="Palatino Linotype" w:eastAsia="Calibri" w:hAnsi="Palatino Linotype" w:cs="Tahoma"/>
          <w:sz w:val="22"/>
          <w:szCs w:val="22"/>
          <w:lang w:eastAsia="es-ES_tradnl"/>
        </w:rPr>
        <w:t>en cita</w:t>
      </w:r>
      <w:r w:rsidRPr="000C7338">
        <w:rPr>
          <w:rFonts w:ascii="Palatino Linotype" w:eastAsia="Calibri" w:hAnsi="Palatino Linotype" w:cs="Tahoma"/>
          <w:sz w:val="22"/>
          <w:szCs w:val="22"/>
          <w:lang w:eastAsia="es-ES_tradnl"/>
        </w:rPr>
        <w:t>, en el que funden y motiven las razones sobre los datos que se supriman o eliminen de los soportes documentales objeto de las versiones públicas que se formulen y se pongan a disposición del Recurrente, mismo que igualmente hará de su conocimiento.</w:t>
      </w:r>
    </w:p>
    <w:p w14:paraId="1371E840" w14:textId="77777777" w:rsidR="00AE7C10" w:rsidRPr="005B3636" w:rsidRDefault="00AE7C10" w:rsidP="00563515">
      <w:pPr>
        <w:spacing w:line="360" w:lineRule="auto"/>
        <w:ind w:right="567"/>
        <w:jc w:val="both"/>
        <w:rPr>
          <w:rFonts w:ascii="Palatino Linotype" w:hAnsi="Palatino Linotype" w:cs="Arial"/>
          <w:sz w:val="22"/>
          <w:lang w:val="es-ES_tradnl"/>
        </w:rPr>
      </w:pPr>
    </w:p>
    <w:p w14:paraId="13E7AB4E" w14:textId="77777777" w:rsidR="007F4F85" w:rsidRPr="005B3636" w:rsidRDefault="00AE7C10" w:rsidP="00563515">
      <w:pPr>
        <w:spacing w:line="360" w:lineRule="auto"/>
        <w:jc w:val="both"/>
        <w:rPr>
          <w:rFonts w:ascii="Palatino Linotype" w:hAnsi="Palatino Linotype" w:cs="Tahoma"/>
          <w:sz w:val="22"/>
        </w:rPr>
      </w:pPr>
      <w:r w:rsidRPr="005B3636">
        <w:rPr>
          <w:rFonts w:ascii="Palatino Linotype" w:hAnsi="Palatino Linotype" w:cs="Arial"/>
          <w:b/>
          <w:sz w:val="22"/>
          <w:lang w:val="es-ES_tradnl"/>
        </w:rPr>
        <w:t>TERCERO.</w:t>
      </w:r>
      <w:r w:rsidR="007F4F85" w:rsidRPr="005B3636">
        <w:rPr>
          <w:rFonts w:ascii="Palatino Linotype" w:hAnsi="Palatino Linotype" w:cs="Tahoma"/>
          <w:b/>
          <w:sz w:val="22"/>
        </w:rPr>
        <w:t xml:space="preserve"> NOTIFÍQUESE </w:t>
      </w:r>
      <w:r w:rsidR="007F4F85" w:rsidRPr="005B3636">
        <w:rPr>
          <w:rFonts w:ascii="Palatino Linotype" w:hAnsi="Palatino Linotype" w:cs="Tahoma"/>
          <w:sz w:val="22"/>
        </w:rPr>
        <w:t>la presente resolución al Titular de la Unidad de Transparencia del Sujeto Obligado, para que conforme al artículo 186</w:t>
      </w:r>
      <w:r w:rsidR="00AD00C8" w:rsidRPr="005B3636">
        <w:rPr>
          <w:rFonts w:ascii="Palatino Linotype" w:hAnsi="Palatino Linotype" w:cs="Tahoma"/>
          <w:sz w:val="22"/>
        </w:rPr>
        <w:t>,</w:t>
      </w:r>
      <w:r w:rsidR="007F4F85" w:rsidRPr="005B3636">
        <w:rPr>
          <w:rFonts w:ascii="Palatino Linotype" w:hAnsi="Palatino Linotype" w:cs="Tahoma"/>
          <w:sz w:val="22"/>
        </w:rPr>
        <w:t xml:space="preserve"> último párrafo, 189</w:t>
      </w:r>
      <w:r w:rsidR="00AD00C8" w:rsidRPr="005B3636">
        <w:rPr>
          <w:rFonts w:ascii="Palatino Linotype" w:hAnsi="Palatino Linotype" w:cs="Tahoma"/>
          <w:sz w:val="22"/>
        </w:rPr>
        <w:t>,</w:t>
      </w:r>
      <w:r w:rsidR="007F4F85" w:rsidRPr="005B3636">
        <w:rPr>
          <w:rFonts w:ascii="Palatino Linotype" w:hAnsi="Palatino Linotype" w:cs="Tahoma"/>
          <w:sz w:val="22"/>
        </w:rPr>
        <w:t xml:space="preserve">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39A390D3" w14:textId="77777777" w:rsidR="0042748E" w:rsidRPr="005B3636" w:rsidRDefault="0042748E" w:rsidP="00563515">
      <w:pPr>
        <w:spacing w:line="360" w:lineRule="auto"/>
        <w:jc w:val="both"/>
        <w:rPr>
          <w:rFonts w:ascii="Palatino Linotype" w:hAnsi="Palatino Linotype" w:cs="Tahoma"/>
          <w:sz w:val="22"/>
        </w:rPr>
      </w:pPr>
    </w:p>
    <w:p w14:paraId="52F7BF0D" w14:textId="43B4441A" w:rsidR="007F4F85" w:rsidRPr="005B3636" w:rsidRDefault="009A6D49" w:rsidP="00563515">
      <w:pPr>
        <w:spacing w:line="360" w:lineRule="auto"/>
        <w:jc w:val="both"/>
        <w:rPr>
          <w:rFonts w:ascii="Palatino Linotype" w:hAnsi="Palatino Linotype" w:cs="Tahoma"/>
          <w:sz w:val="22"/>
        </w:rPr>
      </w:pPr>
      <w:r>
        <w:rPr>
          <w:rFonts w:ascii="Palatino Linotype" w:hAnsi="Palatino Linotype" w:cs="Tahoma"/>
          <w:b/>
          <w:sz w:val="22"/>
        </w:rPr>
        <w:t>CUARTO</w:t>
      </w:r>
      <w:r w:rsidR="007F4F85" w:rsidRPr="005B3636">
        <w:rPr>
          <w:rFonts w:ascii="Palatino Linotype" w:hAnsi="Palatino Linotype" w:cs="Tahoma"/>
          <w:b/>
          <w:sz w:val="22"/>
        </w:rPr>
        <w:t>. NOTIFÍQUESE</w:t>
      </w:r>
      <w:r w:rsidR="007F4F85" w:rsidRPr="005B3636">
        <w:rPr>
          <w:rFonts w:ascii="Palatino Linotype" w:hAnsi="Palatino Linotype" w:cs="Tahoma"/>
          <w:sz w:val="22"/>
        </w:rPr>
        <w:t xml:space="preserve"> al Recurrente la presente Resolución</w:t>
      </w:r>
      <w:r w:rsidR="0084773A">
        <w:rPr>
          <w:rFonts w:ascii="Palatino Linotype" w:hAnsi="Palatino Linotype" w:cs="Tahoma"/>
          <w:sz w:val="22"/>
        </w:rPr>
        <w:t xml:space="preserve"> junto con el Informe Justificado</w:t>
      </w:r>
      <w:r w:rsidR="007F4F85" w:rsidRPr="005B3636">
        <w:rPr>
          <w:rFonts w:ascii="Palatino Linotype" w:hAnsi="Palatino Linotype" w:cs="Tahoma"/>
          <w:sz w:val="22"/>
        </w:rPr>
        <w:t>,</w:t>
      </w:r>
      <w:r w:rsidR="00FA0699">
        <w:rPr>
          <w:rFonts w:ascii="Palatino Linotype" w:hAnsi="Palatino Linotype" w:cs="Tahoma"/>
          <w:sz w:val="22"/>
        </w:rPr>
        <w:t xml:space="preserve"> </w:t>
      </w:r>
      <w:r w:rsidR="007F4F85" w:rsidRPr="005B3636">
        <w:rPr>
          <w:rFonts w:ascii="Palatino Linotype" w:hAnsi="Palatino Linotype" w:cs="Tahoma"/>
          <w:sz w:val="22"/>
        </w:rPr>
        <w:t>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05692BBF" w14:textId="586E62DE" w:rsidR="007F4F85" w:rsidRDefault="007F4F85" w:rsidP="00563515">
      <w:pPr>
        <w:spacing w:line="360" w:lineRule="auto"/>
        <w:jc w:val="both"/>
        <w:rPr>
          <w:rFonts w:ascii="Palatino Linotype" w:hAnsi="Palatino Linotype" w:cs="Tahoma"/>
          <w:sz w:val="22"/>
        </w:rPr>
      </w:pPr>
    </w:p>
    <w:p w14:paraId="1DD3CED2" w14:textId="77C41E0D" w:rsidR="007A539B" w:rsidRDefault="007A539B" w:rsidP="00563515">
      <w:pPr>
        <w:spacing w:line="360" w:lineRule="auto"/>
        <w:jc w:val="both"/>
        <w:rPr>
          <w:rFonts w:ascii="Palatino Linotype" w:hAnsi="Palatino Linotype" w:cs="Tahoma"/>
          <w:sz w:val="22"/>
        </w:rPr>
      </w:pPr>
    </w:p>
    <w:p w14:paraId="7378A3D4" w14:textId="09D74B40" w:rsidR="007A539B" w:rsidRPr="005B3636" w:rsidRDefault="007A539B" w:rsidP="00563515">
      <w:pPr>
        <w:spacing w:line="360" w:lineRule="auto"/>
        <w:jc w:val="both"/>
        <w:rPr>
          <w:rFonts w:ascii="Palatino Linotype" w:hAnsi="Palatino Linotype" w:cs="Tahoma"/>
          <w:sz w:val="22"/>
        </w:rPr>
      </w:pPr>
    </w:p>
    <w:p w14:paraId="2EBFDF95" w14:textId="2CF16276" w:rsidR="00AB0303" w:rsidRPr="005B3636" w:rsidRDefault="00AB0303" w:rsidP="00563515">
      <w:pPr>
        <w:spacing w:line="360" w:lineRule="auto"/>
        <w:jc w:val="both"/>
        <w:rPr>
          <w:rFonts w:ascii="Palatino Linotype" w:hAnsi="Palatino Linotype" w:cs="Tahoma"/>
          <w:sz w:val="22"/>
        </w:rPr>
      </w:pPr>
      <w:r w:rsidRPr="005B3636">
        <w:rPr>
          <w:rFonts w:ascii="Palatino Linotype" w:hAnsi="Palatino Linotype" w:cs="Tahoma"/>
          <w:sz w:val="22"/>
        </w:rPr>
        <w:t xml:space="preserve">ASÍ LO RESUELVE, POR </w:t>
      </w:r>
      <w:r w:rsidRPr="005B3636">
        <w:rPr>
          <w:rFonts w:ascii="Palatino Linotype" w:hAnsi="Palatino Linotype" w:cs="Tahoma"/>
          <w:b/>
          <w:sz w:val="22"/>
        </w:rPr>
        <w:t>UNANIMIDAD</w:t>
      </w:r>
      <w:r w:rsidRPr="005B3636">
        <w:rPr>
          <w:rFonts w:ascii="Palatino Linotype" w:hAnsi="Palatino Linotype" w:cs="Tahoma"/>
          <w:sz w:val="22"/>
        </w:rPr>
        <w:t xml:space="preserve">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EN LA </w:t>
      </w:r>
      <w:r w:rsidR="00145159">
        <w:rPr>
          <w:rFonts w:ascii="Palatino Linotype" w:hAnsi="Palatino Linotype" w:cs="Tahoma"/>
          <w:sz w:val="22"/>
        </w:rPr>
        <w:t>DÉCIMA</w:t>
      </w:r>
      <w:r w:rsidR="001E3A57">
        <w:rPr>
          <w:rFonts w:ascii="Palatino Linotype" w:hAnsi="Palatino Linotype" w:cs="Tahoma"/>
          <w:sz w:val="22"/>
        </w:rPr>
        <w:t xml:space="preserve"> </w:t>
      </w:r>
      <w:r w:rsidRPr="005B3636">
        <w:rPr>
          <w:rFonts w:ascii="Palatino Linotype" w:hAnsi="Palatino Linotype" w:cs="Tahoma"/>
          <w:sz w:val="22"/>
        </w:rPr>
        <w:t xml:space="preserve">SESIÓN ORDINARIA CELEBRADA EL </w:t>
      </w:r>
      <w:r w:rsidR="00145159">
        <w:rPr>
          <w:rFonts w:ascii="Palatino Linotype" w:hAnsi="Palatino Linotype" w:cs="Tahoma"/>
          <w:sz w:val="22"/>
        </w:rPr>
        <w:t>TRECE</w:t>
      </w:r>
      <w:r w:rsidR="003E4DFD">
        <w:rPr>
          <w:rFonts w:ascii="Palatino Linotype" w:hAnsi="Palatino Linotype" w:cs="Tahoma"/>
          <w:sz w:val="22"/>
        </w:rPr>
        <w:t xml:space="preserve"> </w:t>
      </w:r>
      <w:r w:rsidRPr="005B3636">
        <w:rPr>
          <w:rFonts w:ascii="Palatino Linotype" w:hAnsi="Palatino Linotype" w:cs="Tahoma"/>
          <w:sz w:val="22"/>
        </w:rPr>
        <w:t xml:space="preserve">DE </w:t>
      </w:r>
      <w:r w:rsidR="007A539B">
        <w:rPr>
          <w:rFonts w:ascii="Palatino Linotype" w:hAnsi="Palatino Linotype" w:cs="Tahoma"/>
          <w:sz w:val="22"/>
        </w:rPr>
        <w:t>MARZO</w:t>
      </w:r>
      <w:r w:rsidR="003D0868" w:rsidRPr="005B3636">
        <w:rPr>
          <w:rFonts w:ascii="Palatino Linotype" w:hAnsi="Palatino Linotype" w:cs="Tahoma"/>
          <w:sz w:val="22"/>
        </w:rPr>
        <w:t xml:space="preserve"> </w:t>
      </w:r>
      <w:r w:rsidRPr="005B3636">
        <w:rPr>
          <w:rFonts w:ascii="Palatino Linotype" w:hAnsi="Palatino Linotype" w:cs="Tahoma"/>
          <w:sz w:val="22"/>
        </w:rPr>
        <w:t>DE DOS MIL DIECI</w:t>
      </w:r>
      <w:r w:rsidR="003D0868" w:rsidRPr="005B3636">
        <w:rPr>
          <w:rFonts w:ascii="Palatino Linotype" w:hAnsi="Palatino Linotype" w:cs="Tahoma"/>
          <w:sz w:val="22"/>
        </w:rPr>
        <w:t>NUEVE</w:t>
      </w:r>
      <w:r w:rsidRPr="005B3636">
        <w:rPr>
          <w:rFonts w:ascii="Palatino Linotype" w:hAnsi="Palatino Linotype" w:cs="Tahoma"/>
          <w:sz w:val="22"/>
        </w:rPr>
        <w:t>, ANTE EL SECRETARIO TÉCNICO DEL PLENO, ALEXIS TAPIA RAMÍREZ.</w:t>
      </w:r>
    </w:p>
    <w:tbl>
      <w:tblPr>
        <w:tblW w:w="9072" w:type="dxa"/>
        <w:tblInd w:w="137" w:type="dxa"/>
        <w:tblLook w:val="04A0" w:firstRow="1" w:lastRow="0" w:firstColumn="1" w:lastColumn="0" w:noHBand="0" w:noVBand="1"/>
      </w:tblPr>
      <w:tblGrid>
        <w:gridCol w:w="4536"/>
        <w:gridCol w:w="4536"/>
      </w:tblGrid>
      <w:tr w:rsidR="00952487" w:rsidRPr="005B3636" w14:paraId="33E1664C" w14:textId="77777777" w:rsidTr="00952487">
        <w:tc>
          <w:tcPr>
            <w:tcW w:w="9072" w:type="dxa"/>
            <w:gridSpan w:val="2"/>
          </w:tcPr>
          <w:p w14:paraId="2F5A15A7" w14:textId="77777777" w:rsidR="007A539B" w:rsidRDefault="007A539B" w:rsidP="00810A29">
            <w:pPr>
              <w:tabs>
                <w:tab w:val="left" w:pos="2445"/>
                <w:tab w:val="center" w:pos="4428"/>
              </w:tabs>
              <w:spacing w:line="276" w:lineRule="auto"/>
              <w:jc w:val="center"/>
              <w:rPr>
                <w:rFonts w:ascii="Palatino Linotype" w:eastAsia="Calibri" w:hAnsi="Palatino Linotype" w:cs="Tahoma"/>
                <w:b/>
                <w:sz w:val="22"/>
                <w:szCs w:val="24"/>
                <w:lang w:eastAsia="es-MX"/>
              </w:rPr>
            </w:pPr>
          </w:p>
          <w:p w14:paraId="000FD4C0" w14:textId="77777777" w:rsidR="007A539B" w:rsidRDefault="007A539B" w:rsidP="00810A29">
            <w:pPr>
              <w:tabs>
                <w:tab w:val="left" w:pos="2445"/>
                <w:tab w:val="center" w:pos="4428"/>
              </w:tabs>
              <w:spacing w:line="276" w:lineRule="auto"/>
              <w:jc w:val="center"/>
              <w:rPr>
                <w:rFonts w:ascii="Palatino Linotype" w:eastAsia="Calibri" w:hAnsi="Palatino Linotype" w:cs="Tahoma"/>
                <w:b/>
                <w:sz w:val="22"/>
                <w:szCs w:val="24"/>
                <w:lang w:eastAsia="es-MX"/>
              </w:rPr>
            </w:pPr>
          </w:p>
          <w:p w14:paraId="24A2F6BD" w14:textId="77777777" w:rsidR="007A539B" w:rsidRDefault="007A539B" w:rsidP="00810A29">
            <w:pPr>
              <w:tabs>
                <w:tab w:val="left" w:pos="2445"/>
                <w:tab w:val="center" w:pos="4428"/>
              </w:tabs>
              <w:spacing w:line="276" w:lineRule="auto"/>
              <w:jc w:val="center"/>
              <w:rPr>
                <w:rFonts w:ascii="Palatino Linotype" w:eastAsia="Calibri" w:hAnsi="Palatino Linotype" w:cs="Tahoma"/>
                <w:b/>
                <w:sz w:val="22"/>
                <w:szCs w:val="24"/>
                <w:lang w:eastAsia="es-MX"/>
              </w:rPr>
            </w:pPr>
          </w:p>
          <w:p w14:paraId="454C2B71" w14:textId="418BA0C1" w:rsidR="00952487" w:rsidRPr="005B3636" w:rsidRDefault="00952487" w:rsidP="00810A29">
            <w:pPr>
              <w:tabs>
                <w:tab w:val="left" w:pos="2445"/>
                <w:tab w:val="center" w:pos="4428"/>
              </w:tabs>
              <w:spacing w:line="276" w:lineRule="auto"/>
              <w:jc w:val="center"/>
              <w:rPr>
                <w:rFonts w:ascii="Palatino Linotype" w:eastAsia="Calibri" w:hAnsi="Palatino Linotype" w:cs="Tahoma"/>
                <w:b/>
                <w:sz w:val="22"/>
                <w:szCs w:val="24"/>
                <w:lang w:eastAsia="es-MX"/>
              </w:rPr>
            </w:pPr>
            <w:r w:rsidRPr="005B3636">
              <w:rPr>
                <w:rFonts w:ascii="Palatino Linotype" w:eastAsia="Calibri" w:hAnsi="Palatino Linotype" w:cs="Tahoma"/>
                <w:b/>
                <w:sz w:val="22"/>
                <w:szCs w:val="24"/>
                <w:lang w:eastAsia="es-MX"/>
              </w:rPr>
              <w:t>Zulema Martínez Sánchez</w:t>
            </w:r>
          </w:p>
          <w:p w14:paraId="162B6917" w14:textId="77777777" w:rsidR="00952487" w:rsidRPr="005B3636" w:rsidRDefault="00952487" w:rsidP="00810A29">
            <w:pPr>
              <w:spacing w:line="276" w:lineRule="auto"/>
              <w:ind w:right="-108"/>
              <w:jc w:val="center"/>
              <w:rPr>
                <w:rFonts w:ascii="Palatino Linotype" w:eastAsia="Calibri" w:hAnsi="Palatino Linotype" w:cs="Tahoma"/>
                <w:sz w:val="22"/>
                <w:szCs w:val="24"/>
                <w:lang w:eastAsia="es-MX"/>
              </w:rPr>
            </w:pPr>
            <w:r w:rsidRPr="005B3636">
              <w:rPr>
                <w:rFonts w:ascii="Palatino Linotype" w:eastAsia="Calibri" w:hAnsi="Palatino Linotype" w:cs="Tahoma"/>
                <w:sz w:val="22"/>
                <w:szCs w:val="24"/>
                <w:lang w:eastAsia="es-MX"/>
              </w:rPr>
              <w:t>Comisionada Presidenta</w:t>
            </w:r>
          </w:p>
          <w:p w14:paraId="1A6B656F" w14:textId="77777777" w:rsidR="00952487" w:rsidRPr="005B3636" w:rsidRDefault="00952487" w:rsidP="00810A29">
            <w:pPr>
              <w:spacing w:line="276" w:lineRule="auto"/>
              <w:jc w:val="center"/>
              <w:rPr>
                <w:rFonts w:ascii="Palatino Linotype" w:eastAsia="Calibri" w:hAnsi="Palatino Linotype" w:cs="Tahoma"/>
                <w:b/>
                <w:sz w:val="22"/>
                <w:szCs w:val="24"/>
                <w:lang w:eastAsia="es-MX"/>
              </w:rPr>
            </w:pPr>
            <w:r w:rsidRPr="005B3636">
              <w:rPr>
                <w:rFonts w:ascii="Palatino Linotype" w:eastAsia="Calibri" w:hAnsi="Palatino Linotype" w:cs="Tahoma"/>
                <w:b/>
                <w:sz w:val="22"/>
                <w:szCs w:val="24"/>
                <w:lang w:eastAsia="es-MX"/>
              </w:rPr>
              <w:t>(Rúbrica)</w:t>
            </w:r>
          </w:p>
          <w:p w14:paraId="251F1124" w14:textId="77777777" w:rsidR="00C973B7" w:rsidRPr="005B3636" w:rsidRDefault="00C973B7" w:rsidP="00563515">
            <w:pPr>
              <w:spacing w:line="360" w:lineRule="auto"/>
              <w:ind w:right="-108"/>
              <w:rPr>
                <w:rFonts w:ascii="Palatino Linotype" w:eastAsia="Calibri" w:hAnsi="Palatino Linotype" w:cs="Tahoma"/>
                <w:b/>
                <w:sz w:val="24"/>
                <w:szCs w:val="24"/>
              </w:rPr>
            </w:pPr>
          </w:p>
        </w:tc>
      </w:tr>
      <w:tr w:rsidR="00952487" w:rsidRPr="005B3636" w14:paraId="43A23397" w14:textId="77777777" w:rsidTr="00952487">
        <w:trPr>
          <w:trHeight w:val="2797"/>
        </w:trPr>
        <w:tc>
          <w:tcPr>
            <w:tcW w:w="4536" w:type="dxa"/>
          </w:tcPr>
          <w:p w14:paraId="791FD7FF" w14:textId="77777777" w:rsidR="00ED4681" w:rsidRPr="005B3636" w:rsidRDefault="00ED4681" w:rsidP="00ED4681">
            <w:pPr>
              <w:spacing w:line="360" w:lineRule="auto"/>
              <w:ind w:right="-108"/>
              <w:rPr>
                <w:rFonts w:ascii="Palatino Linotype" w:eastAsia="Calibri" w:hAnsi="Palatino Linotype" w:cs="Tahoma"/>
                <w:b/>
                <w:sz w:val="24"/>
                <w:szCs w:val="24"/>
              </w:rPr>
            </w:pPr>
          </w:p>
          <w:p w14:paraId="29A113D4" w14:textId="77777777" w:rsidR="007A539B" w:rsidRDefault="007A539B" w:rsidP="00810A29">
            <w:pPr>
              <w:spacing w:line="276" w:lineRule="auto"/>
              <w:ind w:right="-108"/>
              <w:jc w:val="center"/>
              <w:rPr>
                <w:rFonts w:ascii="Palatino Linotype" w:eastAsia="Calibri" w:hAnsi="Palatino Linotype" w:cs="Tahoma"/>
                <w:b/>
                <w:sz w:val="22"/>
                <w:szCs w:val="24"/>
              </w:rPr>
            </w:pPr>
          </w:p>
          <w:p w14:paraId="6F0DB9EA" w14:textId="77777777" w:rsidR="007A539B" w:rsidRDefault="007A539B" w:rsidP="00810A29">
            <w:pPr>
              <w:spacing w:line="276" w:lineRule="auto"/>
              <w:ind w:right="-108"/>
              <w:jc w:val="center"/>
              <w:rPr>
                <w:rFonts w:ascii="Palatino Linotype" w:eastAsia="Calibri" w:hAnsi="Palatino Linotype" w:cs="Tahoma"/>
                <w:b/>
                <w:sz w:val="22"/>
                <w:szCs w:val="24"/>
              </w:rPr>
            </w:pPr>
          </w:p>
          <w:p w14:paraId="4B32C196" w14:textId="05C198C0" w:rsidR="00952487" w:rsidRPr="005B3636" w:rsidRDefault="00952487" w:rsidP="00810A29">
            <w:pPr>
              <w:spacing w:line="276" w:lineRule="auto"/>
              <w:ind w:right="-108"/>
              <w:jc w:val="center"/>
              <w:rPr>
                <w:rFonts w:ascii="Palatino Linotype" w:eastAsia="Calibri" w:hAnsi="Palatino Linotype" w:cs="Tahoma"/>
                <w:b/>
                <w:sz w:val="22"/>
                <w:szCs w:val="24"/>
              </w:rPr>
            </w:pPr>
            <w:r w:rsidRPr="005B3636">
              <w:rPr>
                <w:rFonts w:ascii="Palatino Linotype" w:eastAsia="Calibri" w:hAnsi="Palatino Linotype" w:cs="Tahoma"/>
                <w:b/>
                <w:sz w:val="22"/>
                <w:szCs w:val="24"/>
              </w:rPr>
              <w:t xml:space="preserve">Eva Abaid Yapur </w:t>
            </w:r>
          </w:p>
          <w:p w14:paraId="75396FFB" w14:textId="77777777" w:rsidR="00952487" w:rsidRPr="005B3636" w:rsidRDefault="00952487" w:rsidP="00810A29">
            <w:pPr>
              <w:spacing w:line="276" w:lineRule="auto"/>
              <w:ind w:right="-108"/>
              <w:jc w:val="center"/>
              <w:rPr>
                <w:rFonts w:ascii="Palatino Linotype" w:eastAsia="Calibri" w:hAnsi="Palatino Linotype" w:cs="Tahoma"/>
                <w:sz w:val="22"/>
                <w:szCs w:val="24"/>
              </w:rPr>
            </w:pPr>
            <w:r w:rsidRPr="005B3636">
              <w:rPr>
                <w:rFonts w:ascii="Palatino Linotype" w:eastAsia="Calibri" w:hAnsi="Palatino Linotype" w:cs="Tahoma"/>
                <w:sz w:val="22"/>
                <w:szCs w:val="24"/>
              </w:rPr>
              <w:t>Comisionada</w:t>
            </w:r>
          </w:p>
          <w:p w14:paraId="3789DDE1" w14:textId="77777777" w:rsidR="00952487" w:rsidRPr="005B3636" w:rsidRDefault="00952487" w:rsidP="00810A29">
            <w:pPr>
              <w:spacing w:line="276" w:lineRule="auto"/>
              <w:jc w:val="center"/>
              <w:rPr>
                <w:rFonts w:ascii="Palatino Linotype" w:eastAsia="Calibri" w:hAnsi="Palatino Linotype" w:cs="Tahoma"/>
                <w:b/>
                <w:sz w:val="22"/>
                <w:szCs w:val="24"/>
                <w:lang w:eastAsia="es-MX"/>
              </w:rPr>
            </w:pPr>
            <w:r w:rsidRPr="005B3636">
              <w:rPr>
                <w:rFonts w:ascii="Palatino Linotype" w:eastAsia="Calibri" w:hAnsi="Palatino Linotype" w:cs="Tahoma"/>
                <w:b/>
                <w:sz w:val="22"/>
                <w:szCs w:val="24"/>
                <w:lang w:eastAsia="es-MX"/>
              </w:rPr>
              <w:t>(Rúbrica)</w:t>
            </w:r>
          </w:p>
          <w:p w14:paraId="18599862" w14:textId="5691F53B" w:rsidR="001E3A57" w:rsidRPr="003E4DFD" w:rsidRDefault="00ED4681" w:rsidP="00ED4681">
            <w:pPr>
              <w:spacing w:line="360" w:lineRule="auto"/>
              <w:rPr>
                <w:rFonts w:ascii="Palatino Linotype" w:eastAsia="Calibri" w:hAnsi="Palatino Linotype" w:cs="Tahoma"/>
                <w:sz w:val="24"/>
                <w:szCs w:val="24"/>
                <w:lang w:eastAsia="es-MX"/>
              </w:rPr>
            </w:pPr>
            <w:r>
              <w:rPr>
                <w:rFonts w:ascii="Palatino Linotype" w:eastAsia="Calibri" w:hAnsi="Palatino Linotype" w:cs="Tahoma"/>
                <w:sz w:val="24"/>
                <w:szCs w:val="24"/>
                <w:lang w:eastAsia="es-MX"/>
              </w:rPr>
              <w:t xml:space="preserve">     </w:t>
            </w:r>
          </w:p>
        </w:tc>
        <w:tc>
          <w:tcPr>
            <w:tcW w:w="4536" w:type="dxa"/>
          </w:tcPr>
          <w:p w14:paraId="55AE3AC3" w14:textId="77777777" w:rsidR="00ED4681" w:rsidRPr="005B3636" w:rsidRDefault="00ED4681" w:rsidP="00563515">
            <w:pPr>
              <w:spacing w:line="360" w:lineRule="auto"/>
              <w:ind w:right="-108"/>
              <w:rPr>
                <w:rFonts w:ascii="Palatino Linotype" w:eastAsia="Calibri" w:hAnsi="Palatino Linotype" w:cs="Tahoma"/>
                <w:b/>
                <w:sz w:val="24"/>
                <w:szCs w:val="24"/>
              </w:rPr>
            </w:pPr>
          </w:p>
          <w:p w14:paraId="601C597A" w14:textId="77777777" w:rsidR="007A539B" w:rsidRDefault="007A539B" w:rsidP="00810A29">
            <w:pPr>
              <w:spacing w:line="276" w:lineRule="auto"/>
              <w:ind w:right="-108"/>
              <w:jc w:val="center"/>
              <w:rPr>
                <w:rFonts w:ascii="Palatino Linotype" w:eastAsia="Calibri" w:hAnsi="Palatino Linotype" w:cs="Tahoma"/>
                <w:b/>
                <w:sz w:val="22"/>
                <w:szCs w:val="24"/>
                <w:lang w:eastAsia="es-MX"/>
              </w:rPr>
            </w:pPr>
          </w:p>
          <w:p w14:paraId="7CE0E1B1" w14:textId="77777777" w:rsidR="007A539B" w:rsidRDefault="007A539B" w:rsidP="00810A29">
            <w:pPr>
              <w:spacing w:line="276" w:lineRule="auto"/>
              <w:ind w:right="-108"/>
              <w:jc w:val="center"/>
              <w:rPr>
                <w:rFonts w:ascii="Palatino Linotype" w:eastAsia="Calibri" w:hAnsi="Palatino Linotype" w:cs="Tahoma"/>
                <w:b/>
                <w:sz w:val="22"/>
                <w:szCs w:val="24"/>
                <w:lang w:eastAsia="es-MX"/>
              </w:rPr>
            </w:pPr>
          </w:p>
          <w:p w14:paraId="32058BC4" w14:textId="118D82D5" w:rsidR="00952487" w:rsidRPr="005B3636" w:rsidRDefault="00952487" w:rsidP="00810A29">
            <w:pPr>
              <w:spacing w:line="276" w:lineRule="auto"/>
              <w:ind w:right="-108"/>
              <w:jc w:val="center"/>
              <w:rPr>
                <w:rFonts w:ascii="Palatino Linotype" w:eastAsia="Calibri" w:hAnsi="Palatino Linotype" w:cs="Tahoma"/>
                <w:b/>
                <w:sz w:val="22"/>
                <w:szCs w:val="24"/>
                <w:lang w:eastAsia="es-MX"/>
              </w:rPr>
            </w:pPr>
            <w:r w:rsidRPr="005B3636">
              <w:rPr>
                <w:rFonts w:ascii="Palatino Linotype" w:eastAsia="Calibri" w:hAnsi="Palatino Linotype" w:cs="Tahoma"/>
                <w:b/>
                <w:sz w:val="22"/>
                <w:szCs w:val="24"/>
                <w:lang w:eastAsia="es-MX"/>
              </w:rPr>
              <w:t>José Guadalupe Luna Hernández</w:t>
            </w:r>
          </w:p>
          <w:p w14:paraId="19CF9A86" w14:textId="77777777" w:rsidR="00952487" w:rsidRPr="005B3636" w:rsidRDefault="00952487" w:rsidP="00810A29">
            <w:pPr>
              <w:spacing w:line="276" w:lineRule="auto"/>
              <w:ind w:right="-108"/>
              <w:jc w:val="center"/>
              <w:rPr>
                <w:rFonts w:ascii="Palatino Linotype" w:eastAsia="Calibri" w:hAnsi="Palatino Linotype" w:cs="Tahoma"/>
                <w:sz w:val="22"/>
                <w:szCs w:val="24"/>
                <w:lang w:eastAsia="es-MX"/>
              </w:rPr>
            </w:pPr>
            <w:r w:rsidRPr="005B3636">
              <w:rPr>
                <w:rFonts w:ascii="Palatino Linotype" w:eastAsia="Calibri" w:hAnsi="Palatino Linotype" w:cs="Tahoma"/>
                <w:sz w:val="22"/>
                <w:szCs w:val="24"/>
                <w:lang w:eastAsia="es-MX"/>
              </w:rPr>
              <w:t>Comisionado</w:t>
            </w:r>
          </w:p>
          <w:p w14:paraId="4C67C29F" w14:textId="77777777" w:rsidR="00952487" w:rsidRPr="005B3636" w:rsidRDefault="00952487" w:rsidP="00810A29">
            <w:pPr>
              <w:spacing w:line="276" w:lineRule="auto"/>
              <w:jc w:val="center"/>
              <w:rPr>
                <w:rFonts w:ascii="Palatino Linotype" w:eastAsia="Calibri" w:hAnsi="Palatino Linotype" w:cs="Tahoma"/>
                <w:b/>
                <w:sz w:val="24"/>
                <w:szCs w:val="24"/>
                <w:lang w:eastAsia="es-MX"/>
              </w:rPr>
            </w:pPr>
            <w:r w:rsidRPr="005B3636">
              <w:rPr>
                <w:rFonts w:ascii="Palatino Linotype" w:eastAsia="Calibri" w:hAnsi="Palatino Linotype" w:cs="Tahoma"/>
                <w:b/>
                <w:sz w:val="22"/>
                <w:szCs w:val="24"/>
                <w:lang w:eastAsia="es-MX"/>
              </w:rPr>
              <w:t>(Rúbrica)</w:t>
            </w:r>
          </w:p>
        </w:tc>
      </w:tr>
      <w:tr w:rsidR="00952487" w:rsidRPr="005B3636" w14:paraId="1BF5ED1E" w14:textId="77777777" w:rsidTr="00952487">
        <w:trPr>
          <w:trHeight w:val="2519"/>
        </w:trPr>
        <w:tc>
          <w:tcPr>
            <w:tcW w:w="4536" w:type="dxa"/>
          </w:tcPr>
          <w:p w14:paraId="5F19AECE" w14:textId="77777777" w:rsidR="007A539B" w:rsidRDefault="007A539B" w:rsidP="00810A29">
            <w:pPr>
              <w:spacing w:line="276" w:lineRule="auto"/>
              <w:jc w:val="center"/>
              <w:rPr>
                <w:rFonts w:ascii="Palatino Linotype" w:eastAsia="Calibri" w:hAnsi="Palatino Linotype" w:cs="Tahoma"/>
                <w:b/>
                <w:sz w:val="22"/>
                <w:szCs w:val="24"/>
              </w:rPr>
            </w:pPr>
          </w:p>
          <w:p w14:paraId="504B3CBB" w14:textId="77777777" w:rsidR="007A539B" w:rsidRDefault="007A539B" w:rsidP="00810A29">
            <w:pPr>
              <w:spacing w:line="276" w:lineRule="auto"/>
              <w:jc w:val="center"/>
              <w:rPr>
                <w:rFonts w:ascii="Palatino Linotype" w:eastAsia="Calibri" w:hAnsi="Palatino Linotype" w:cs="Tahoma"/>
                <w:b/>
                <w:sz w:val="22"/>
                <w:szCs w:val="24"/>
              </w:rPr>
            </w:pPr>
          </w:p>
          <w:p w14:paraId="1C9E00C4" w14:textId="064F4A83" w:rsidR="007A539B" w:rsidRDefault="007A539B" w:rsidP="00810A29">
            <w:pPr>
              <w:spacing w:line="276" w:lineRule="auto"/>
              <w:jc w:val="center"/>
              <w:rPr>
                <w:rFonts w:ascii="Palatino Linotype" w:eastAsia="Calibri" w:hAnsi="Palatino Linotype" w:cs="Tahoma"/>
                <w:b/>
                <w:sz w:val="22"/>
                <w:szCs w:val="24"/>
              </w:rPr>
            </w:pPr>
          </w:p>
          <w:p w14:paraId="2AEA25C2" w14:textId="77777777" w:rsidR="00145159" w:rsidRDefault="00145159" w:rsidP="00810A29">
            <w:pPr>
              <w:spacing w:line="276" w:lineRule="auto"/>
              <w:jc w:val="center"/>
              <w:rPr>
                <w:rFonts w:ascii="Palatino Linotype" w:eastAsia="Calibri" w:hAnsi="Palatino Linotype" w:cs="Tahoma"/>
                <w:b/>
                <w:sz w:val="22"/>
                <w:szCs w:val="24"/>
              </w:rPr>
            </w:pPr>
          </w:p>
          <w:p w14:paraId="40A1FBED" w14:textId="333BEA73" w:rsidR="00952487" w:rsidRPr="005B3636" w:rsidRDefault="00952487" w:rsidP="00810A29">
            <w:pPr>
              <w:spacing w:line="276" w:lineRule="auto"/>
              <w:jc w:val="center"/>
              <w:rPr>
                <w:rFonts w:ascii="Palatino Linotype" w:eastAsia="Calibri" w:hAnsi="Palatino Linotype" w:cs="Tahoma"/>
                <w:b/>
                <w:sz w:val="22"/>
                <w:szCs w:val="24"/>
                <w:lang w:val="es-ES_tradnl"/>
              </w:rPr>
            </w:pPr>
            <w:r w:rsidRPr="005B3636">
              <w:rPr>
                <w:rFonts w:ascii="Palatino Linotype" w:eastAsia="Calibri" w:hAnsi="Palatino Linotype" w:cs="Tahoma"/>
                <w:b/>
                <w:sz w:val="22"/>
                <w:szCs w:val="24"/>
              </w:rPr>
              <w:t xml:space="preserve"> </w:t>
            </w:r>
            <w:r w:rsidRPr="005B3636">
              <w:rPr>
                <w:rFonts w:ascii="Palatino Linotype" w:eastAsia="Calibri" w:hAnsi="Palatino Linotype" w:cs="Tahoma"/>
                <w:b/>
                <w:sz w:val="22"/>
                <w:szCs w:val="24"/>
                <w:lang w:val="es-ES_tradnl"/>
              </w:rPr>
              <w:t xml:space="preserve">Javier Martínez Cruz </w:t>
            </w:r>
          </w:p>
          <w:p w14:paraId="214A854C" w14:textId="77777777" w:rsidR="00952487" w:rsidRPr="005B3636" w:rsidRDefault="00952487" w:rsidP="00810A29">
            <w:pPr>
              <w:spacing w:line="276" w:lineRule="auto"/>
              <w:jc w:val="center"/>
              <w:rPr>
                <w:rFonts w:ascii="Palatino Linotype" w:eastAsia="Calibri" w:hAnsi="Palatino Linotype" w:cs="Tahoma"/>
                <w:b/>
                <w:sz w:val="22"/>
                <w:szCs w:val="24"/>
              </w:rPr>
            </w:pPr>
            <w:r w:rsidRPr="005B3636">
              <w:rPr>
                <w:rFonts w:ascii="Palatino Linotype" w:eastAsia="Calibri" w:hAnsi="Palatino Linotype" w:cs="Tahoma"/>
                <w:sz w:val="22"/>
                <w:szCs w:val="24"/>
              </w:rPr>
              <w:t>Comisionado</w:t>
            </w:r>
          </w:p>
          <w:p w14:paraId="42E8720D" w14:textId="77777777" w:rsidR="00C973B7" w:rsidRPr="005B3636" w:rsidRDefault="00952487" w:rsidP="00810A29">
            <w:pPr>
              <w:spacing w:line="276" w:lineRule="auto"/>
              <w:jc w:val="center"/>
              <w:rPr>
                <w:rFonts w:ascii="Palatino Linotype" w:eastAsia="Calibri" w:hAnsi="Palatino Linotype" w:cs="Tahoma"/>
                <w:b/>
                <w:sz w:val="22"/>
                <w:szCs w:val="24"/>
                <w:lang w:eastAsia="es-MX"/>
              </w:rPr>
            </w:pPr>
            <w:r w:rsidRPr="005B3636">
              <w:rPr>
                <w:rFonts w:ascii="Palatino Linotype" w:eastAsia="Calibri" w:hAnsi="Palatino Linotype" w:cs="Tahoma"/>
                <w:b/>
                <w:sz w:val="22"/>
                <w:szCs w:val="24"/>
                <w:lang w:eastAsia="es-MX"/>
              </w:rPr>
              <w:t>(Rúbrica)</w:t>
            </w:r>
          </w:p>
        </w:tc>
        <w:tc>
          <w:tcPr>
            <w:tcW w:w="4536" w:type="dxa"/>
          </w:tcPr>
          <w:p w14:paraId="24481CD2" w14:textId="77777777" w:rsidR="007A539B" w:rsidRDefault="007A539B" w:rsidP="00810A29">
            <w:pPr>
              <w:spacing w:line="276" w:lineRule="auto"/>
              <w:ind w:right="-108"/>
              <w:jc w:val="center"/>
              <w:rPr>
                <w:rFonts w:ascii="Palatino Linotype" w:eastAsia="Calibri" w:hAnsi="Palatino Linotype" w:cs="Tahoma"/>
                <w:b/>
                <w:sz w:val="22"/>
                <w:szCs w:val="24"/>
                <w:lang w:val="es-ES_tradnl"/>
              </w:rPr>
            </w:pPr>
          </w:p>
          <w:p w14:paraId="0F957566" w14:textId="77777777" w:rsidR="007A539B" w:rsidRDefault="007A539B" w:rsidP="00810A29">
            <w:pPr>
              <w:spacing w:line="276" w:lineRule="auto"/>
              <w:ind w:right="-108"/>
              <w:jc w:val="center"/>
              <w:rPr>
                <w:rFonts w:ascii="Palatino Linotype" w:eastAsia="Calibri" w:hAnsi="Palatino Linotype" w:cs="Tahoma"/>
                <w:b/>
                <w:sz w:val="22"/>
                <w:szCs w:val="24"/>
                <w:lang w:val="es-ES_tradnl"/>
              </w:rPr>
            </w:pPr>
          </w:p>
          <w:p w14:paraId="19DD8A47" w14:textId="77777777" w:rsidR="007A539B" w:rsidRDefault="007A539B" w:rsidP="00810A29">
            <w:pPr>
              <w:spacing w:line="276" w:lineRule="auto"/>
              <w:ind w:right="-108"/>
              <w:jc w:val="center"/>
              <w:rPr>
                <w:rFonts w:ascii="Palatino Linotype" w:eastAsia="Calibri" w:hAnsi="Palatino Linotype" w:cs="Tahoma"/>
                <w:b/>
                <w:sz w:val="22"/>
                <w:szCs w:val="24"/>
                <w:lang w:val="es-ES_tradnl"/>
              </w:rPr>
            </w:pPr>
          </w:p>
          <w:p w14:paraId="6A5A36FB" w14:textId="77777777" w:rsidR="007A539B" w:rsidRDefault="007A539B" w:rsidP="00810A29">
            <w:pPr>
              <w:spacing w:line="276" w:lineRule="auto"/>
              <w:ind w:right="-108"/>
              <w:jc w:val="center"/>
              <w:rPr>
                <w:rFonts w:ascii="Palatino Linotype" w:eastAsia="Calibri" w:hAnsi="Palatino Linotype" w:cs="Tahoma"/>
                <w:b/>
                <w:sz w:val="22"/>
                <w:szCs w:val="24"/>
                <w:lang w:val="es-ES_tradnl"/>
              </w:rPr>
            </w:pPr>
          </w:p>
          <w:p w14:paraId="6A6C3476" w14:textId="363A018C" w:rsidR="00952487" w:rsidRPr="005B3636" w:rsidRDefault="00952487" w:rsidP="00810A29">
            <w:pPr>
              <w:spacing w:line="276" w:lineRule="auto"/>
              <w:ind w:right="-108"/>
              <w:jc w:val="center"/>
              <w:rPr>
                <w:rFonts w:ascii="Palatino Linotype" w:eastAsia="Calibri" w:hAnsi="Palatino Linotype" w:cs="Tahoma"/>
                <w:b/>
                <w:sz w:val="22"/>
                <w:szCs w:val="24"/>
              </w:rPr>
            </w:pPr>
            <w:r w:rsidRPr="005B3636">
              <w:rPr>
                <w:rFonts w:ascii="Palatino Linotype" w:eastAsia="Calibri" w:hAnsi="Palatino Linotype" w:cs="Tahoma"/>
                <w:b/>
                <w:sz w:val="22"/>
                <w:szCs w:val="24"/>
                <w:lang w:val="es-ES_tradnl"/>
              </w:rPr>
              <w:t>Luis Gustavo Parra Noriega</w:t>
            </w:r>
          </w:p>
          <w:p w14:paraId="5425879B" w14:textId="77777777" w:rsidR="00952487" w:rsidRPr="005B3636" w:rsidRDefault="00952487" w:rsidP="00810A29">
            <w:pPr>
              <w:spacing w:line="276" w:lineRule="auto"/>
              <w:ind w:right="-108"/>
              <w:jc w:val="center"/>
              <w:rPr>
                <w:rFonts w:ascii="Palatino Linotype" w:eastAsia="Calibri" w:hAnsi="Palatino Linotype" w:cs="Tahoma"/>
                <w:sz w:val="22"/>
                <w:szCs w:val="24"/>
              </w:rPr>
            </w:pPr>
            <w:r w:rsidRPr="005B3636">
              <w:rPr>
                <w:rFonts w:ascii="Palatino Linotype" w:eastAsia="Calibri" w:hAnsi="Palatino Linotype" w:cs="Tahoma"/>
                <w:sz w:val="22"/>
                <w:szCs w:val="24"/>
              </w:rPr>
              <w:t>Comisionado</w:t>
            </w:r>
          </w:p>
          <w:p w14:paraId="1F445823" w14:textId="3A7169C6" w:rsidR="00F77D77" w:rsidRPr="001E3A57" w:rsidRDefault="00952487" w:rsidP="001E3A57">
            <w:pPr>
              <w:spacing w:line="276" w:lineRule="auto"/>
              <w:jc w:val="center"/>
              <w:rPr>
                <w:rFonts w:ascii="Palatino Linotype" w:eastAsia="Calibri" w:hAnsi="Palatino Linotype" w:cs="Tahoma"/>
                <w:b/>
                <w:sz w:val="22"/>
                <w:szCs w:val="24"/>
                <w:lang w:eastAsia="es-MX"/>
              </w:rPr>
            </w:pPr>
            <w:r w:rsidRPr="005B3636">
              <w:rPr>
                <w:rFonts w:ascii="Palatino Linotype" w:eastAsia="Calibri" w:hAnsi="Palatino Linotype" w:cs="Tahoma"/>
                <w:b/>
                <w:sz w:val="22"/>
                <w:szCs w:val="24"/>
                <w:lang w:eastAsia="es-MX"/>
              </w:rPr>
              <w:t>(Rúbrica)</w:t>
            </w:r>
          </w:p>
        </w:tc>
      </w:tr>
      <w:tr w:rsidR="00952487" w:rsidRPr="005B3636" w14:paraId="7DE3F1B7" w14:textId="77777777" w:rsidTr="00952487">
        <w:tc>
          <w:tcPr>
            <w:tcW w:w="9072" w:type="dxa"/>
            <w:gridSpan w:val="2"/>
          </w:tcPr>
          <w:p w14:paraId="77657791" w14:textId="77777777" w:rsidR="007A539B" w:rsidRDefault="007A539B" w:rsidP="00810A29">
            <w:pPr>
              <w:spacing w:line="276" w:lineRule="auto"/>
              <w:jc w:val="center"/>
              <w:rPr>
                <w:rFonts w:ascii="Palatino Linotype" w:eastAsia="Calibri" w:hAnsi="Palatino Linotype" w:cs="Tahoma"/>
                <w:b/>
                <w:sz w:val="22"/>
                <w:szCs w:val="24"/>
              </w:rPr>
            </w:pPr>
          </w:p>
          <w:p w14:paraId="75930958" w14:textId="77777777" w:rsidR="007A539B" w:rsidRDefault="007A539B" w:rsidP="00810A29">
            <w:pPr>
              <w:spacing w:line="276" w:lineRule="auto"/>
              <w:jc w:val="center"/>
              <w:rPr>
                <w:rFonts w:ascii="Palatino Linotype" w:eastAsia="Calibri" w:hAnsi="Palatino Linotype" w:cs="Tahoma"/>
                <w:b/>
                <w:sz w:val="22"/>
                <w:szCs w:val="24"/>
              </w:rPr>
            </w:pPr>
          </w:p>
          <w:p w14:paraId="5E72A7DB" w14:textId="0DC9F8D5" w:rsidR="007A539B" w:rsidRDefault="007A539B" w:rsidP="00810A29">
            <w:pPr>
              <w:spacing w:line="276" w:lineRule="auto"/>
              <w:jc w:val="center"/>
              <w:rPr>
                <w:rFonts w:ascii="Palatino Linotype" w:eastAsia="Calibri" w:hAnsi="Palatino Linotype" w:cs="Tahoma"/>
                <w:b/>
                <w:sz w:val="22"/>
                <w:szCs w:val="24"/>
              </w:rPr>
            </w:pPr>
          </w:p>
          <w:p w14:paraId="185BAFD0" w14:textId="77777777" w:rsidR="00145159" w:rsidRDefault="00145159" w:rsidP="00810A29">
            <w:pPr>
              <w:spacing w:line="276" w:lineRule="auto"/>
              <w:jc w:val="center"/>
              <w:rPr>
                <w:rFonts w:ascii="Palatino Linotype" w:eastAsia="Calibri" w:hAnsi="Palatino Linotype" w:cs="Tahoma"/>
                <w:b/>
                <w:sz w:val="22"/>
                <w:szCs w:val="24"/>
              </w:rPr>
            </w:pPr>
          </w:p>
          <w:p w14:paraId="4496466E" w14:textId="122632AC" w:rsidR="00952487" w:rsidRPr="005B3636" w:rsidRDefault="00952487" w:rsidP="00810A29">
            <w:pPr>
              <w:spacing w:line="276" w:lineRule="auto"/>
              <w:jc w:val="center"/>
              <w:rPr>
                <w:rFonts w:ascii="Palatino Linotype" w:eastAsia="Calibri" w:hAnsi="Palatino Linotype" w:cs="Tahoma"/>
                <w:b/>
                <w:sz w:val="22"/>
                <w:szCs w:val="24"/>
              </w:rPr>
            </w:pPr>
            <w:r w:rsidRPr="005B3636">
              <w:rPr>
                <w:rFonts w:ascii="Palatino Linotype" w:eastAsia="Calibri" w:hAnsi="Palatino Linotype" w:cs="Tahoma"/>
                <w:b/>
                <w:sz w:val="22"/>
                <w:szCs w:val="24"/>
              </w:rPr>
              <w:t>Alexis Tapia Ramírez</w:t>
            </w:r>
          </w:p>
          <w:p w14:paraId="5418BC15" w14:textId="77777777" w:rsidR="00952487" w:rsidRPr="005B3636" w:rsidRDefault="00952487" w:rsidP="00810A29">
            <w:pPr>
              <w:spacing w:line="276" w:lineRule="auto"/>
              <w:jc w:val="center"/>
              <w:rPr>
                <w:rFonts w:ascii="Palatino Linotype" w:eastAsia="Calibri" w:hAnsi="Palatino Linotype" w:cs="Tahoma"/>
                <w:sz w:val="22"/>
                <w:szCs w:val="24"/>
              </w:rPr>
            </w:pPr>
            <w:r w:rsidRPr="005B3636">
              <w:rPr>
                <w:rFonts w:ascii="Palatino Linotype" w:eastAsia="Calibri" w:hAnsi="Palatino Linotype" w:cs="Tahoma"/>
                <w:sz w:val="22"/>
                <w:szCs w:val="24"/>
              </w:rPr>
              <w:t>Secretario Técnico del Pleno</w:t>
            </w:r>
          </w:p>
          <w:p w14:paraId="53F44E77" w14:textId="77777777" w:rsidR="00952487" w:rsidRPr="005B3636" w:rsidRDefault="00952487" w:rsidP="00810A29">
            <w:pPr>
              <w:spacing w:line="276" w:lineRule="auto"/>
              <w:jc w:val="center"/>
              <w:rPr>
                <w:rFonts w:ascii="Palatino Linotype" w:eastAsia="Calibri" w:hAnsi="Palatino Linotype" w:cs="Tahoma"/>
                <w:b/>
                <w:sz w:val="22"/>
                <w:szCs w:val="24"/>
                <w:lang w:eastAsia="es-MX"/>
              </w:rPr>
            </w:pPr>
            <w:r w:rsidRPr="005B3636">
              <w:rPr>
                <w:rFonts w:ascii="Palatino Linotype" w:eastAsia="Calibri" w:hAnsi="Palatino Linotype" w:cs="Tahoma"/>
                <w:b/>
                <w:sz w:val="22"/>
                <w:szCs w:val="24"/>
                <w:lang w:eastAsia="es-MX"/>
              </w:rPr>
              <w:t>(Rúbrica)</w:t>
            </w:r>
          </w:p>
          <w:p w14:paraId="5E730717" w14:textId="77777777" w:rsidR="00952487" w:rsidRPr="005B3636" w:rsidRDefault="00952487" w:rsidP="00563515">
            <w:pPr>
              <w:spacing w:line="360" w:lineRule="auto"/>
              <w:jc w:val="center"/>
              <w:rPr>
                <w:rFonts w:ascii="Palatino Linotype" w:eastAsia="Calibri" w:hAnsi="Palatino Linotype" w:cs="Tahoma"/>
                <w:color w:val="000000"/>
                <w:sz w:val="12"/>
                <w:szCs w:val="14"/>
              </w:rPr>
            </w:pPr>
          </w:p>
        </w:tc>
      </w:tr>
    </w:tbl>
    <w:p w14:paraId="5EFA112A" w14:textId="4F97E3A2" w:rsidR="001E3A57" w:rsidRDefault="001E3A57" w:rsidP="001E3A57">
      <w:pPr>
        <w:tabs>
          <w:tab w:val="left" w:pos="8931"/>
        </w:tabs>
        <w:spacing w:line="360" w:lineRule="auto"/>
        <w:jc w:val="both"/>
        <w:rPr>
          <w:rFonts w:ascii="Palatino Linotype" w:eastAsia="Calibri" w:hAnsi="Palatino Linotype" w:cs="Arial"/>
          <w:sz w:val="22"/>
          <w:szCs w:val="22"/>
          <w:lang w:eastAsia="en-US"/>
        </w:rPr>
      </w:pPr>
      <w:r w:rsidRPr="008825FB">
        <w:rPr>
          <w:rFonts w:ascii="Palatino Linotype" w:eastAsia="Calibri" w:hAnsi="Palatino Linotype" w:cs="Arial"/>
          <w:sz w:val="22"/>
          <w:szCs w:val="22"/>
          <w:lang w:eastAsia="en-US"/>
        </w:rPr>
        <w:t xml:space="preserve">Esta foja corresponde a la resolución de fecha </w:t>
      </w:r>
      <w:r w:rsidR="00145159">
        <w:rPr>
          <w:rFonts w:ascii="Palatino Linotype" w:eastAsia="Calibri" w:hAnsi="Palatino Linotype" w:cs="Arial"/>
          <w:sz w:val="22"/>
          <w:szCs w:val="22"/>
          <w:lang w:eastAsia="en-US"/>
        </w:rPr>
        <w:t>trece</w:t>
      </w:r>
      <w:r w:rsidR="007A539B">
        <w:rPr>
          <w:rFonts w:ascii="Palatino Linotype" w:eastAsia="Calibri" w:hAnsi="Palatino Linotype" w:cs="Arial"/>
          <w:sz w:val="22"/>
          <w:szCs w:val="22"/>
          <w:lang w:eastAsia="en-US"/>
        </w:rPr>
        <w:t xml:space="preserve"> de marzo</w:t>
      </w:r>
      <w:r>
        <w:rPr>
          <w:rFonts w:ascii="Palatino Linotype" w:eastAsia="Calibri" w:hAnsi="Palatino Linotype" w:cs="Arial"/>
          <w:sz w:val="22"/>
          <w:szCs w:val="22"/>
          <w:lang w:eastAsia="en-US"/>
        </w:rPr>
        <w:t xml:space="preserve"> </w:t>
      </w:r>
      <w:r w:rsidRPr="008825FB">
        <w:rPr>
          <w:rFonts w:ascii="Palatino Linotype" w:eastAsia="Calibri" w:hAnsi="Palatino Linotype" w:cs="Arial"/>
          <w:sz w:val="22"/>
          <w:szCs w:val="22"/>
          <w:lang w:eastAsia="en-US"/>
        </w:rPr>
        <w:t xml:space="preserve">de dos mil diecinueve, emitida en el recurso de revisión número </w:t>
      </w:r>
      <w:r w:rsidR="007A539B">
        <w:rPr>
          <w:rFonts w:ascii="Palatino Linotype" w:eastAsia="Calibri" w:hAnsi="Palatino Linotype" w:cs="Arial"/>
          <w:b/>
          <w:bCs/>
          <w:sz w:val="22"/>
          <w:szCs w:val="22"/>
          <w:lang w:eastAsia="en-US"/>
        </w:rPr>
        <w:t>00166/INFOEM/IP/RR/201</w:t>
      </w:r>
      <w:r w:rsidR="00145159">
        <w:rPr>
          <w:rFonts w:ascii="Palatino Linotype" w:eastAsia="Calibri" w:hAnsi="Palatino Linotype" w:cs="Arial"/>
          <w:b/>
          <w:bCs/>
          <w:sz w:val="22"/>
          <w:szCs w:val="22"/>
          <w:lang w:eastAsia="en-US"/>
        </w:rPr>
        <w:t>9</w:t>
      </w:r>
      <w:r w:rsidR="007A539B">
        <w:rPr>
          <w:rFonts w:ascii="Palatino Linotype" w:eastAsia="Calibri" w:hAnsi="Palatino Linotype" w:cs="Arial"/>
          <w:b/>
          <w:bCs/>
          <w:sz w:val="22"/>
          <w:szCs w:val="22"/>
          <w:lang w:eastAsia="en-US"/>
        </w:rPr>
        <w:t>.</w:t>
      </w:r>
    </w:p>
    <w:p w14:paraId="6C95ED24" w14:textId="6A1F8D77" w:rsidR="00AB0303" w:rsidRPr="00D32A50" w:rsidRDefault="00AB0303" w:rsidP="00563515">
      <w:pPr>
        <w:spacing w:line="360" w:lineRule="auto"/>
        <w:jc w:val="both"/>
        <w:rPr>
          <w:rFonts w:ascii="Palatino Linotype" w:eastAsia="Calibri" w:hAnsi="Palatino Linotype" w:cs="Tahoma"/>
          <w:b/>
          <w:sz w:val="2"/>
          <w:szCs w:val="2"/>
          <w:lang w:eastAsia="en-US"/>
        </w:rPr>
      </w:pPr>
    </w:p>
    <w:sectPr w:rsidR="00AB0303" w:rsidRPr="00D32A50" w:rsidSect="00DB7E5F">
      <w:headerReference w:type="default" r:id="rId16"/>
      <w:footerReference w:type="default" r:id="rId17"/>
      <w:headerReference w:type="first" r:id="rId18"/>
      <w:footerReference w:type="first" r:id="rId19"/>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46DC31" w14:textId="77777777" w:rsidR="00F06B45" w:rsidRDefault="00F06B45" w:rsidP="00B31222">
      <w:r>
        <w:separator/>
      </w:r>
    </w:p>
  </w:endnote>
  <w:endnote w:type="continuationSeparator" w:id="0">
    <w:p w14:paraId="22DA942F" w14:textId="77777777" w:rsidR="00F06B45" w:rsidRDefault="00F06B45"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2673815"/>
      <w:docPartObj>
        <w:docPartGallery w:val="Page Numbers (Bottom of Page)"/>
        <w:docPartUnique/>
      </w:docPartObj>
    </w:sdtPr>
    <w:sdtEndPr/>
    <w:sdtContent>
      <w:sdt>
        <w:sdtPr>
          <w:id w:val="-1769616900"/>
          <w:docPartObj>
            <w:docPartGallery w:val="Page Numbers (Top of Page)"/>
            <w:docPartUnique/>
          </w:docPartObj>
        </w:sdtPr>
        <w:sdtEndPr/>
        <w:sdtContent>
          <w:p w14:paraId="591541A0" w14:textId="60BD1A00" w:rsidR="005506FA" w:rsidRDefault="005506FA">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E5CE1">
              <w:rPr>
                <w:b/>
                <w:bCs/>
                <w:noProof/>
              </w:rPr>
              <w:t>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E5CE1">
              <w:rPr>
                <w:b/>
                <w:bCs/>
                <w:noProof/>
              </w:rPr>
              <w:t>27</w:t>
            </w:r>
            <w:r>
              <w:rPr>
                <w:b/>
                <w:bCs/>
                <w:sz w:val="24"/>
                <w:szCs w:val="24"/>
              </w:rPr>
              <w:fldChar w:fldCharType="end"/>
            </w:r>
          </w:p>
        </w:sdtContent>
      </w:sdt>
    </w:sdtContent>
  </w:sdt>
  <w:p w14:paraId="1F838A5E" w14:textId="77777777" w:rsidR="005506FA" w:rsidRDefault="005506FA">
    <w:pPr>
      <w:pStyle w:val="Piedepgina"/>
    </w:pPr>
  </w:p>
  <w:p w14:paraId="22D2AFBC" w14:textId="77777777" w:rsidR="005506FA" w:rsidRDefault="005506F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2081688"/>
      <w:docPartObj>
        <w:docPartGallery w:val="Page Numbers (Bottom of Page)"/>
        <w:docPartUnique/>
      </w:docPartObj>
    </w:sdtPr>
    <w:sdtEndPr/>
    <w:sdtContent>
      <w:sdt>
        <w:sdtPr>
          <w:id w:val="669996298"/>
          <w:docPartObj>
            <w:docPartGallery w:val="Page Numbers (Top of Page)"/>
            <w:docPartUnique/>
          </w:docPartObj>
        </w:sdtPr>
        <w:sdtEndPr/>
        <w:sdtContent>
          <w:p w14:paraId="4526CDC2" w14:textId="7C0B26CB" w:rsidR="005506FA" w:rsidRDefault="005506FA">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E5CE1">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E5CE1">
              <w:rPr>
                <w:b/>
                <w:bCs/>
                <w:noProof/>
              </w:rPr>
              <w:t>27</w:t>
            </w:r>
            <w:r>
              <w:rPr>
                <w:b/>
                <w:bCs/>
                <w:sz w:val="24"/>
                <w:szCs w:val="24"/>
              </w:rPr>
              <w:fldChar w:fldCharType="end"/>
            </w:r>
          </w:p>
        </w:sdtContent>
      </w:sdt>
    </w:sdtContent>
  </w:sdt>
  <w:p w14:paraId="7CB058F3" w14:textId="77777777" w:rsidR="005506FA" w:rsidRDefault="005506FA">
    <w:pPr>
      <w:pStyle w:val="Piedepgina"/>
    </w:pPr>
  </w:p>
  <w:p w14:paraId="066B0704" w14:textId="77777777" w:rsidR="005506FA" w:rsidRDefault="005506F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C31DB8" w14:textId="77777777" w:rsidR="00F06B45" w:rsidRDefault="00F06B45" w:rsidP="00B31222">
      <w:r>
        <w:separator/>
      </w:r>
    </w:p>
  </w:footnote>
  <w:footnote w:type="continuationSeparator" w:id="0">
    <w:p w14:paraId="3241EC40" w14:textId="77777777" w:rsidR="00F06B45" w:rsidRDefault="00F06B45"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5506FA" w:rsidRPr="005C106F" w14:paraId="65251CDE" w14:textId="77777777" w:rsidTr="00202DB8">
      <w:trPr>
        <w:trHeight w:val="1435"/>
      </w:trPr>
      <w:tc>
        <w:tcPr>
          <w:tcW w:w="2835" w:type="dxa"/>
          <w:shd w:val="clear" w:color="auto" w:fill="auto"/>
        </w:tcPr>
        <w:p w14:paraId="6228F596" w14:textId="77777777" w:rsidR="005506FA" w:rsidRPr="005C106F" w:rsidRDefault="005506FA" w:rsidP="00EF4A64">
          <w:pPr>
            <w:tabs>
              <w:tab w:val="right" w:pos="4273"/>
            </w:tabs>
            <w:rPr>
              <w:rFonts w:ascii="Garamond" w:eastAsia="Calibri" w:hAnsi="Garamond"/>
              <w:sz w:val="16"/>
              <w:szCs w:val="16"/>
              <w:lang w:eastAsia="en-US"/>
            </w:rPr>
          </w:pPr>
        </w:p>
      </w:tc>
      <w:tc>
        <w:tcPr>
          <w:tcW w:w="6733" w:type="dxa"/>
          <w:shd w:val="clear" w:color="auto" w:fill="auto"/>
        </w:tcPr>
        <w:p w14:paraId="586267FD" w14:textId="77777777" w:rsidR="005506FA" w:rsidRDefault="005506FA" w:rsidP="005743D2"/>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572"/>
            <w:gridCol w:w="2126"/>
            <w:gridCol w:w="572"/>
            <w:gridCol w:w="2972"/>
            <w:gridCol w:w="77"/>
          </w:tblGrid>
          <w:tr w:rsidR="005506FA" w:rsidRPr="001B5FB6" w14:paraId="690C50BF" w14:textId="77777777" w:rsidTr="005743D2">
            <w:trPr>
              <w:gridBefore w:val="1"/>
              <w:gridAfter w:val="1"/>
              <w:wBefore w:w="572" w:type="dxa"/>
              <w:wAfter w:w="77" w:type="dxa"/>
              <w:trHeight w:val="144"/>
            </w:trPr>
            <w:tc>
              <w:tcPr>
                <w:tcW w:w="2698" w:type="dxa"/>
                <w:gridSpan w:val="2"/>
              </w:tcPr>
              <w:p w14:paraId="523C2F59" w14:textId="77777777" w:rsidR="005506FA" w:rsidRPr="001B5FB6" w:rsidRDefault="005506FA" w:rsidP="005743D2">
                <w:pPr>
                  <w:tabs>
                    <w:tab w:val="right" w:pos="8838"/>
                  </w:tabs>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Recurso de Revisión:</w:t>
                </w:r>
              </w:p>
            </w:tc>
            <w:tc>
              <w:tcPr>
                <w:tcW w:w="2972" w:type="dxa"/>
              </w:tcPr>
              <w:p w14:paraId="69F14C63" w14:textId="61959BD0" w:rsidR="005506FA" w:rsidRPr="001B5FB6" w:rsidRDefault="003F1140" w:rsidP="003B2E72">
                <w:pPr>
                  <w:tabs>
                    <w:tab w:val="right" w:pos="8838"/>
                  </w:tabs>
                  <w:jc w:val="both"/>
                  <w:rPr>
                    <w:rFonts w:ascii="Palatino Linotype" w:eastAsia="Calibri" w:hAnsi="Palatino Linotype" w:cs="Tahoma"/>
                    <w:bCs/>
                    <w:sz w:val="22"/>
                    <w:szCs w:val="22"/>
                    <w:lang w:eastAsia="en-US"/>
                  </w:rPr>
                </w:pPr>
                <w:r w:rsidRPr="003F1140">
                  <w:rPr>
                    <w:rFonts w:ascii="Palatino Linotype" w:eastAsia="Calibri" w:hAnsi="Palatino Linotype" w:cs="Tahoma"/>
                    <w:bCs/>
                    <w:sz w:val="22"/>
                    <w:szCs w:val="22"/>
                    <w:lang w:eastAsia="en-US"/>
                  </w:rPr>
                  <w:t>00166/INFOEM/IP/RR/2019</w:t>
                </w:r>
              </w:p>
            </w:tc>
          </w:tr>
          <w:tr w:rsidR="005506FA" w:rsidRPr="001B5FB6" w14:paraId="7B1A5401" w14:textId="77777777" w:rsidTr="005743D2">
            <w:trPr>
              <w:gridBefore w:val="1"/>
              <w:gridAfter w:val="1"/>
              <w:wBefore w:w="572" w:type="dxa"/>
              <w:wAfter w:w="77" w:type="dxa"/>
              <w:trHeight w:val="144"/>
            </w:trPr>
            <w:tc>
              <w:tcPr>
                <w:tcW w:w="2698" w:type="dxa"/>
                <w:gridSpan w:val="2"/>
              </w:tcPr>
              <w:p w14:paraId="1882A6FA" w14:textId="77777777" w:rsidR="005506FA" w:rsidRPr="001B5FB6" w:rsidRDefault="005506FA" w:rsidP="005743D2">
                <w:pPr>
                  <w:tabs>
                    <w:tab w:val="right" w:pos="8838"/>
                  </w:tabs>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Sujeto Obligado:</w:t>
                </w:r>
              </w:p>
            </w:tc>
            <w:tc>
              <w:tcPr>
                <w:tcW w:w="2972" w:type="dxa"/>
              </w:tcPr>
              <w:p w14:paraId="674C7466" w14:textId="77777777" w:rsidR="005506FA" w:rsidRPr="001B5FB6" w:rsidRDefault="005506FA" w:rsidP="000C179C">
                <w:pPr>
                  <w:tabs>
                    <w:tab w:val="right" w:pos="8838"/>
                  </w:tabs>
                  <w:jc w:val="both"/>
                  <w:rPr>
                    <w:rFonts w:ascii="Palatino Linotype" w:eastAsia="Calibri" w:hAnsi="Palatino Linotype" w:cs="Tahoma"/>
                    <w:sz w:val="22"/>
                    <w:szCs w:val="22"/>
                    <w:lang w:val="es-MX" w:eastAsia="en-US"/>
                  </w:rPr>
                </w:pPr>
                <w:r>
                  <w:rPr>
                    <w:rFonts w:ascii="Palatino Linotype" w:eastAsia="Calibri" w:hAnsi="Palatino Linotype" w:cs="Tahoma"/>
                    <w:sz w:val="22"/>
                    <w:szCs w:val="22"/>
                    <w:lang w:val="es-MX" w:eastAsia="en-US"/>
                  </w:rPr>
                  <w:t>Universidad Politécnica del Valle de Toluca</w:t>
                </w:r>
              </w:p>
            </w:tc>
          </w:tr>
          <w:tr w:rsidR="005506FA" w:rsidRPr="001B5FB6" w14:paraId="3100396E" w14:textId="77777777" w:rsidTr="005743D2">
            <w:trPr>
              <w:gridBefore w:val="1"/>
              <w:gridAfter w:val="1"/>
              <w:wBefore w:w="572" w:type="dxa"/>
              <w:wAfter w:w="77" w:type="dxa"/>
              <w:trHeight w:val="138"/>
            </w:trPr>
            <w:tc>
              <w:tcPr>
                <w:tcW w:w="2698" w:type="dxa"/>
                <w:gridSpan w:val="2"/>
              </w:tcPr>
              <w:p w14:paraId="3C159A3B" w14:textId="77777777" w:rsidR="005506FA" w:rsidRPr="001B5FB6" w:rsidRDefault="005506FA" w:rsidP="005743D2">
                <w:pPr>
                  <w:tabs>
                    <w:tab w:val="right" w:pos="8838"/>
                  </w:tabs>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Comisionado Ponente:</w:t>
                </w:r>
              </w:p>
            </w:tc>
            <w:tc>
              <w:tcPr>
                <w:tcW w:w="2972" w:type="dxa"/>
              </w:tcPr>
              <w:p w14:paraId="23CAAA9E" w14:textId="77777777" w:rsidR="005506FA" w:rsidRPr="001B5FB6" w:rsidRDefault="005506FA" w:rsidP="005743D2">
                <w:pPr>
                  <w:tabs>
                    <w:tab w:val="right" w:pos="8838"/>
                  </w:tabs>
                  <w:jc w:val="both"/>
                  <w:rPr>
                    <w:rFonts w:ascii="Palatino Linotype" w:eastAsia="Calibri" w:hAnsi="Palatino Linotype" w:cs="Tahoma"/>
                    <w:b/>
                    <w:sz w:val="22"/>
                    <w:szCs w:val="22"/>
                    <w:lang w:val="es-MX" w:eastAsia="en-US"/>
                  </w:rPr>
                </w:pPr>
                <w:r w:rsidRPr="001B5FB6">
                  <w:rPr>
                    <w:rFonts w:ascii="Palatino Linotype" w:eastAsia="Calibri" w:hAnsi="Palatino Linotype" w:cs="Tahoma"/>
                    <w:sz w:val="22"/>
                    <w:szCs w:val="22"/>
                    <w:lang w:val="es-MX" w:eastAsia="en-US"/>
                  </w:rPr>
                  <w:t>Luis Gustavo Parra Noriega</w:t>
                </w:r>
              </w:p>
            </w:tc>
          </w:tr>
          <w:tr w:rsidR="005506FA" w14:paraId="05C73729" w14:textId="77777777" w:rsidTr="00DB7E5F">
            <w:trPr>
              <w:trHeight w:val="283"/>
            </w:trPr>
            <w:tc>
              <w:tcPr>
                <w:tcW w:w="2698" w:type="dxa"/>
                <w:gridSpan w:val="2"/>
              </w:tcPr>
              <w:p w14:paraId="70A7F61E" w14:textId="77777777" w:rsidR="005506FA" w:rsidRPr="001B5FB6" w:rsidRDefault="005506FA" w:rsidP="005743D2">
                <w:pPr>
                  <w:tabs>
                    <w:tab w:val="right" w:pos="8838"/>
                  </w:tabs>
                  <w:rPr>
                    <w:rFonts w:ascii="Palatino Linotype" w:eastAsia="Calibri" w:hAnsi="Palatino Linotype" w:cs="Tahoma"/>
                    <w:b/>
                    <w:sz w:val="22"/>
                    <w:szCs w:val="22"/>
                    <w:lang w:val="es-MX" w:eastAsia="en-US"/>
                  </w:rPr>
                </w:pPr>
              </w:p>
            </w:tc>
            <w:tc>
              <w:tcPr>
                <w:tcW w:w="3621" w:type="dxa"/>
                <w:gridSpan w:val="3"/>
              </w:tcPr>
              <w:p w14:paraId="7699CFD6" w14:textId="77777777" w:rsidR="005506FA" w:rsidRPr="001B5FB6" w:rsidRDefault="005506FA" w:rsidP="005743D2">
                <w:pPr>
                  <w:tabs>
                    <w:tab w:val="right" w:pos="8838"/>
                  </w:tabs>
                  <w:jc w:val="both"/>
                  <w:rPr>
                    <w:rFonts w:ascii="Palatino Linotype" w:eastAsia="Calibri" w:hAnsi="Palatino Linotype" w:cs="Tahoma"/>
                    <w:b/>
                    <w:sz w:val="22"/>
                    <w:szCs w:val="22"/>
                    <w:lang w:val="es-MX" w:eastAsia="en-US"/>
                  </w:rPr>
                </w:pPr>
              </w:p>
            </w:tc>
          </w:tr>
        </w:tbl>
        <w:p w14:paraId="469BE175" w14:textId="77777777" w:rsidR="005506FA" w:rsidRPr="005C106F" w:rsidRDefault="005506FA" w:rsidP="005743D2">
          <w:pPr>
            <w:tabs>
              <w:tab w:val="right" w:pos="8838"/>
            </w:tabs>
            <w:ind w:left="-28"/>
            <w:jc w:val="both"/>
            <w:rPr>
              <w:rFonts w:ascii="Arial" w:eastAsia="Calibri" w:hAnsi="Arial" w:cs="Arial"/>
              <w:b/>
              <w:sz w:val="22"/>
              <w:szCs w:val="22"/>
              <w:lang w:eastAsia="en-US"/>
            </w:rPr>
          </w:pPr>
        </w:p>
      </w:tc>
    </w:tr>
  </w:tbl>
  <w:p w14:paraId="5BD168E8" w14:textId="77777777" w:rsidR="005506FA" w:rsidRPr="00443C6B" w:rsidRDefault="005506FA" w:rsidP="00EF4A64">
    <w:pPr>
      <w:pStyle w:val="Encabezado"/>
      <w:rPr>
        <w:sz w:val="14"/>
      </w:rPr>
    </w:pPr>
  </w:p>
  <w:p w14:paraId="37DBF681" w14:textId="77777777" w:rsidR="005506FA" w:rsidRDefault="005506F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5506FA" w:rsidRPr="005C106F" w14:paraId="0D868373" w14:textId="77777777" w:rsidTr="003B165A">
      <w:trPr>
        <w:trHeight w:val="1435"/>
      </w:trPr>
      <w:tc>
        <w:tcPr>
          <w:tcW w:w="2835" w:type="dxa"/>
          <w:shd w:val="clear" w:color="auto" w:fill="auto"/>
        </w:tcPr>
        <w:p w14:paraId="40F5D2BE" w14:textId="77777777" w:rsidR="005506FA" w:rsidRPr="005C106F" w:rsidRDefault="005506FA" w:rsidP="00DB7E5F">
          <w:pPr>
            <w:tabs>
              <w:tab w:val="right" w:pos="4273"/>
            </w:tabs>
            <w:rPr>
              <w:rFonts w:ascii="Garamond" w:eastAsia="Calibri" w:hAnsi="Garamond"/>
              <w:sz w:val="16"/>
              <w:szCs w:val="16"/>
              <w:lang w:eastAsia="en-US"/>
            </w:rPr>
          </w:pPr>
        </w:p>
      </w:tc>
      <w:tc>
        <w:tcPr>
          <w:tcW w:w="6733" w:type="dxa"/>
          <w:shd w:val="clear" w:color="auto" w:fill="auto"/>
        </w:tcPr>
        <w:tbl>
          <w:tblPr>
            <w:tblStyle w:val="Tablaconcuadrcula"/>
            <w:tblW w:w="6319"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698"/>
            <w:gridCol w:w="3621"/>
          </w:tblGrid>
          <w:tr w:rsidR="005506FA" w14:paraId="6F4D86F4" w14:textId="77777777" w:rsidTr="00096C65">
            <w:trPr>
              <w:trHeight w:val="144"/>
            </w:trPr>
            <w:tc>
              <w:tcPr>
                <w:tcW w:w="2698" w:type="dxa"/>
              </w:tcPr>
              <w:p w14:paraId="31A29D2A" w14:textId="77777777" w:rsidR="005506FA" w:rsidRPr="001B5FB6" w:rsidRDefault="005506FA"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Recurso de Revisión:</w:t>
                </w:r>
              </w:p>
            </w:tc>
            <w:tc>
              <w:tcPr>
                <w:tcW w:w="3621" w:type="dxa"/>
              </w:tcPr>
              <w:p w14:paraId="46741B71" w14:textId="6D2EB142" w:rsidR="005506FA" w:rsidRPr="001B5FB6" w:rsidRDefault="003F1140" w:rsidP="00F648CE">
                <w:pPr>
                  <w:tabs>
                    <w:tab w:val="right" w:pos="8838"/>
                  </w:tabs>
                  <w:ind w:left="-28" w:right="683"/>
                  <w:jc w:val="both"/>
                  <w:rPr>
                    <w:rFonts w:ascii="Palatino Linotype" w:eastAsia="Calibri" w:hAnsi="Palatino Linotype" w:cs="Tahoma"/>
                    <w:bCs/>
                    <w:sz w:val="22"/>
                    <w:szCs w:val="22"/>
                    <w:lang w:eastAsia="en-US"/>
                  </w:rPr>
                </w:pPr>
                <w:r w:rsidRPr="003F1140">
                  <w:rPr>
                    <w:rFonts w:ascii="Palatino Linotype" w:eastAsia="Calibri" w:hAnsi="Palatino Linotype" w:cs="Tahoma"/>
                    <w:bCs/>
                    <w:sz w:val="22"/>
                    <w:szCs w:val="22"/>
                    <w:lang w:eastAsia="en-US"/>
                  </w:rPr>
                  <w:t>00166/INFOEM/IP/RR/2019</w:t>
                </w:r>
              </w:p>
            </w:tc>
          </w:tr>
          <w:tr w:rsidR="005506FA" w14:paraId="18E8853B" w14:textId="77777777" w:rsidTr="00096C65">
            <w:trPr>
              <w:trHeight w:val="144"/>
            </w:trPr>
            <w:tc>
              <w:tcPr>
                <w:tcW w:w="2698" w:type="dxa"/>
              </w:tcPr>
              <w:p w14:paraId="0C3F34BB" w14:textId="77777777" w:rsidR="005506FA" w:rsidRPr="001B5FB6" w:rsidRDefault="005506FA"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Recurrente:</w:t>
                </w:r>
              </w:p>
            </w:tc>
            <w:tc>
              <w:tcPr>
                <w:tcW w:w="3621" w:type="dxa"/>
              </w:tcPr>
              <w:p w14:paraId="6FD6A799" w14:textId="5DD86423" w:rsidR="005506FA" w:rsidRPr="001B5FB6" w:rsidRDefault="003E5CE1" w:rsidP="00DB7E5F">
                <w:pPr>
                  <w:tabs>
                    <w:tab w:val="right" w:pos="8838"/>
                  </w:tabs>
                  <w:ind w:right="-32"/>
                  <w:jc w:val="both"/>
                  <w:rPr>
                    <w:rFonts w:ascii="Palatino Linotype" w:eastAsia="Calibri" w:hAnsi="Palatino Linotype" w:cs="Tahoma"/>
                    <w:sz w:val="22"/>
                    <w:szCs w:val="22"/>
                    <w:lang w:val="es-MX" w:eastAsia="en-US"/>
                  </w:rPr>
                </w:pPr>
                <w:r>
                  <w:rPr>
                    <w:rFonts w:ascii="Palatino Linotype" w:eastAsia="Calibri" w:hAnsi="Palatino Linotype" w:cs="Tahoma"/>
                    <w:noProof/>
                    <w:sz w:val="22"/>
                    <w:szCs w:val="22"/>
                    <w:lang w:val="es-MX" w:eastAsia="es-MX"/>
                  </w:rPr>
                  <mc:AlternateContent>
                    <mc:Choice Requires="wps">
                      <w:drawing>
                        <wp:anchor distT="0" distB="0" distL="114300" distR="114300" simplePos="0" relativeHeight="251659264" behindDoc="0" locked="0" layoutInCell="1" allowOverlap="1" wp14:anchorId="51866F7A" wp14:editId="63C2B91B">
                          <wp:simplePos x="0" y="0"/>
                          <wp:positionH relativeFrom="column">
                            <wp:posOffset>-22225</wp:posOffset>
                          </wp:positionH>
                          <wp:positionV relativeFrom="paragraph">
                            <wp:posOffset>37465</wp:posOffset>
                          </wp:positionV>
                          <wp:extent cx="1676400" cy="114300"/>
                          <wp:effectExtent l="0" t="0" r="19050" b="19050"/>
                          <wp:wrapNone/>
                          <wp:docPr id="7" name="Rectángulo 7"/>
                          <wp:cNvGraphicFramePr/>
                          <a:graphic xmlns:a="http://schemas.openxmlformats.org/drawingml/2006/main">
                            <a:graphicData uri="http://schemas.microsoft.com/office/word/2010/wordprocessingShape">
                              <wps:wsp>
                                <wps:cNvSpPr/>
                                <wps:spPr>
                                  <a:xfrm>
                                    <a:off x="0" y="0"/>
                                    <a:ext cx="1676400" cy="11430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558C40" id="Rectángulo 7" o:spid="_x0000_s1026" style="position:absolute;margin-left:-1.75pt;margin-top:2.95pt;width:132pt;height: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MoxdgIAAC8FAAAOAAAAZHJzL2Uyb0RvYy54bWysVN1O2zAUvp+0d7B8P5J0hW4VKapATJMQ&#10;VMDEtXHsJprj4x27Tbu32bPsxXbspIExdjMtF86xz//n7/j0bNcatlXoG7AlL45yzpSVUDV2XfIv&#10;95fvPnDmg7CVMGBVyffK87PF2zennZurCdRgKoWMglg/71zJ6xDcPMu8rFUr/BE4ZUmpAVsRaIvr&#10;rELRUfTWZJM8P8k6wMohSOU9nV70Sr5I8bVWMtxo7VVgpuRUW0grpvUxrtniVMzXKFzdyKEM8Q9V&#10;tKKxlHQMdSGCYBts/gjVNhLBgw5HEtoMtG6kSj1QN0X+opu7WjiVeiFwvBth8v8vrLzerpA1Vcln&#10;nFnR0hXdEmg/f9j1xgCbRYA65+dkd+dWOOw8ibHbncY2/qkPtkug7kdQ1S4wSYfFyexkmhP2knRF&#10;MX1PMoXJnrwd+vBJQcuiUHKk/AlLsb3yoTc9mJBfrKbPn6SwNyqWYOyt0tQIZZwk70QhdW6QbQVd&#10;fvW16I9rUan+6Dinb6hltE6VpWAxqm6MGeMOASI1f4/b1zjYRjeVmDc65n8rqHccrVNGsGF0bBsL&#10;+JqzCcVQuO7tD8D0cERkHqHa09Ui9Jz3Tl42hO+V8GElkEhOV0KDG25o0Qa6ksMgcVYDfn/tPNoT&#10;90jLWUdDU3L/bSNQcWY+W2Llx2I6jVOWNtPj2YQ2+Fzz+FxjN+050NUU9EQ4mcRoH8xB1AjtA833&#10;MmYllbCScpdcBjxszkM/zPRCSLVcJjOaLCfClb1zMgaPqEb+3O8eBLqBZIHoeQ2HARPzF1zrbaOn&#10;heUmgG4SEZ9wHfCmqUyEGV6QOPbP98nq6Z1b/AIAAP//AwBQSwMEFAAGAAgAAAAhAMwmFLXdAAAA&#10;BwEAAA8AAABkcnMvZG93bnJldi54bWxMjsFOwzAQRO9I/IO1SFxQ69CqFQ1xqlKBcgkHQj9gE5sk&#10;Il5HtpsGvp7lBLcZzWjmZfvZDmIyPvSOFNwvExCGGqd7ahWc3l8WDyBCRNI4ODIKvkyAfX59lWGq&#10;3YXezFTFVvAIhRQVdDGOqZSh6YzFsHSjIc4+nLcY2fpWao8XHreDXCXJVlrsiR86HM2xM81ndbYK&#10;vqf6VBSHEu9eq2Ppi/D0XLazUrc38+ERRDRz/CvDLz6jQ85MtTuTDmJQsFhvuKlgswPB8WqbsK9Z&#10;rHcg80z+589/AAAA//8DAFBLAQItABQABgAIAAAAIQC2gziS/gAAAOEBAAATAAAAAAAAAAAAAAAA&#10;AAAAAABbQ29udGVudF9UeXBlc10ueG1sUEsBAi0AFAAGAAgAAAAhADj9If/WAAAAlAEAAAsAAAAA&#10;AAAAAAAAAAAALwEAAF9yZWxzLy5yZWxzUEsBAi0AFAAGAAgAAAAhAOOoyjF2AgAALwUAAA4AAAAA&#10;AAAAAAAAAAAALgIAAGRycy9lMm9Eb2MueG1sUEsBAi0AFAAGAAgAAAAhAMwmFLXdAAAABwEAAA8A&#10;AAAAAAAAAAAAAAAA0AQAAGRycy9kb3ducmV2LnhtbFBLBQYAAAAABAAEAPMAAADaBQAAAAA=&#10;" fillcolor="black [3200]" strokecolor="black [1600]" strokeweight="1pt"/>
                      </w:pict>
                    </mc:Fallback>
                  </mc:AlternateContent>
                </w:r>
                <w:r>
                  <w:rPr>
                    <w:rFonts w:ascii="Palatino Linotype" w:eastAsia="Calibri" w:hAnsi="Palatino Linotype" w:cs="Tahoma"/>
                    <w:sz w:val="22"/>
                    <w:szCs w:val="22"/>
                    <w:lang w:val="es-MX" w:eastAsia="en-US"/>
                  </w:rPr>
                  <w:t>XXXXXXXXXXXXXXXXXX</w:t>
                </w:r>
              </w:p>
            </w:tc>
          </w:tr>
          <w:tr w:rsidR="005506FA" w14:paraId="637F4E62" w14:textId="77777777" w:rsidTr="00096C65">
            <w:trPr>
              <w:trHeight w:val="283"/>
            </w:trPr>
            <w:tc>
              <w:tcPr>
                <w:tcW w:w="2698" w:type="dxa"/>
              </w:tcPr>
              <w:p w14:paraId="2B4BEA99" w14:textId="77777777" w:rsidR="005506FA" w:rsidRPr="001B5FB6" w:rsidRDefault="005506FA"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Sujeto Obligado:</w:t>
                </w:r>
              </w:p>
            </w:tc>
            <w:tc>
              <w:tcPr>
                <w:tcW w:w="3621" w:type="dxa"/>
              </w:tcPr>
              <w:p w14:paraId="1A73B1F9" w14:textId="77777777" w:rsidR="005506FA" w:rsidRPr="001B5FB6" w:rsidRDefault="005506FA" w:rsidP="00096C65">
                <w:pPr>
                  <w:tabs>
                    <w:tab w:val="right" w:pos="8838"/>
                  </w:tabs>
                  <w:ind w:right="116"/>
                  <w:jc w:val="both"/>
                  <w:rPr>
                    <w:rFonts w:ascii="Palatino Linotype" w:eastAsia="Calibri" w:hAnsi="Palatino Linotype" w:cs="Tahoma"/>
                    <w:b/>
                    <w:sz w:val="22"/>
                    <w:szCs w:val="22"/>
                    <w:lang w:val="es-MX" w:eastAsia="en-US"/>
                  </w:rPr>
                </w:pPr>
                <w:r>
                  <w:rPr>
                    <w:rFonts w:ascii="Palatino Linotype" w:eastAsia="Calibri" w:hAnsi="Palatino Linotype" w:cs="Tahoma"/>
                    <w:sz w:val="22"/>
                    <w:szCs w:val="22"/>
                    <w:lang w:val="es-MX" w:eastAsia="en-US"/>
                  </w:rPr>
                  <w:t>Universidad Politécnica del Valle de Toluca</w:t>
                </w:r>
              </w:p>
            </w:tc>
          </w:tr>
          <w:tr w:rsidR="005506FA" w14:paraId="37BEE160" w14:textId="77777777" w:rsidTr="00096C65">
            <w:trPr>
              <w:trHeight w:val="283"/>
            </w:trPr>
            <w:tc>
              <w:tcPr>
                <w:tcW w:w="2698" w:type="dxa"/>
              </w:tcPr>
              <w:p w14:paraId="25EEF6E5" w14:textId="77777777" w:rsidR="005506FA" w:rsidRPr="001B5FB6" w:rsidRDefault="005506FA"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Comisionado Ponente:</w:t>
                </w:r>
              </w:p>
            </w:tc>
            <w:tc>
              <w:tcPr>
                <w:tcW w:w="3621" w:type="dxa"/>
              </w:tcPr>
              <w:p w14:paraId="5B827B3E" w14:textId="77777777" w:rsidR="005506FA" w:rsidRPr="001B5FB6" w:rsidRDefault="005506FA" w:rsidP="00DB7E5F">
                <w:pPr>
                  <w:tabs>
                    <w:tab w:val="right" w:pos="8838"/>
                  </w:tabs>
                  <w:ind w:right="-32"/>
                  <w:jc w:val="both"/>
                  <w:rPr>
                    <w:rFonts w:ascii="Palatino Linotype" w:eastAsia="Calibri" w:hAnsi="Palatino Linotype" w:cs="Tahoma"/>
                    <w:b/>
                    <w:sz w:val="22"/>
                    <w:szCs w:val="22"/>
                    <w:lang w:val="es-MX" w:eastAsia="en-US"/>
                  </w:rPr>
                </w:pPr>
                <w:r w:rsidRPr="001B5FB6">
                  <w:rPr>
                    <w:rFonts w:ascii="Palatino Linotype" w:eastAsia="Calibri" w:hAnsi="Palatino Linotype" w:cs="Tahoma"/>
                    <w:sz w:val="22"/>
                    <w:szCs w:val="22"/>
                    <w:lang w:val="es-MX" w:eastAsia="en-US"/>
                  </w:rPr>
                  <w:t>Luis Gustavo Parra Noriega</w:t>
                </w:r>
              </w:p>
            </w:tc>
          </w:tr>
        </w:tbl>
        <w:p w14:paraId="30D8F046" w14:textId="77777777" w:rsidR="005506FA" w:rsidRPr="005C106F" w:rsidRDefault="005506FA" w:rsidP="00DB7E5F">
          <w:pPr>
            <w:tabs>
              <w:tab w:val="right" w:pos="8838"/>
            </w:tabs>
            <w:ind w:left="-28"/>
            <w:jc w:val="both"/>
            <w:rPr>
              <w:rFonts w:ascii="Arial" w:eastAsia="Calibri" w:hAnsi="Arial" w:cs="Arial"/>
              <w:b/>
              <w:sz w:val="22"/>
              <w:szCs w:val="22"/>
              <w:lang w:eastAsia="en-US"/>
            </w:rPr>
          </w:pPr>
        </w:p>
      </w:tc>
    </w:tr>
  </w:tbl>
  <w:p w14:paraId="7C6D9A55" w14:textId="77777777" w:rsidR="005506FA" w:rsidRDefault="005506FA" w:rsidP="003A78B5">
    <w:pPr>
      <w:pStyle w:val="Encabezado"/>
    </w:pPr>
  </w:p>
  <w:p w14:paraId="1480DAAF" w14:textId="77777777" w:rsidR="005506FA" w:rsidRDefault="005506F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172FDB"/>
    <w:multiLevelType w:val="hybridMultilevel"/>
    <w:tmpl w:val="29BA33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4045BC"/>
    <w:multiLevelType w:val="hybridMultilevel"/>
    <w:tmpl w:val="9042D96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81E2460"/>
    <w:multiLevelType w:val="hybridMultilevel"/>
    <w:tmpl w:val="9042D96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41D1363"/>
    <w:multiLevelType w:val="hybridMultilevel"/>
    <w:tmpl w:val="CC9C11C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1D2BB2"/>
    <w:multiLevelType w:val="hybridMultilevel"/>
    <w:tmpl w:val="CC9C11C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4013FE9"/>
    <w:multiLevelType w:val="hybridMultilevel"/>
    <w:tmpl w:val="194E271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9B63F12"/>
    <w:multiLevelType w:val="hybridMultilevel"/>
    <w:tmpl w:val="9042D96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DDA27C8"/>
    <w:multiLevelType w:val="hybridMultilevel"/>
    <w:tmpl w:val="4936ED42"/>
    <w:lvl w:ilvl="0" w:tplc="080A000F">
      <w:start w:val="1"/>
      <w:numFmt w:val="decimal"/>
      <w:lvlText w:val="%1."/>
      <w:lvlJc w:val="left"/>
      <w:pPr>
        <w:ind w:left="1287" w:hanging="360"/>
      </w:pPr>
      <w:rPr>
        <w:rFont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0" w15:restartNumberingAfterBreak="0">
    <w:nsid w:val="43345397"/>
    <w:multiLevelType w:val="hybridMultilevel"/>
    <w:tmpl w:val="D11E10C0"/>
    <w:lvl w:ilvl="0" w:tplc="394A5C46">
      <w:start w:val="1"/>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7D45238"/>
    <w:multiLevelType w:val="hybridMultilevel"/>
    <w:tmpl w:val="3F5867E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A3D48A5"/>
    <w:multiLevelType w:val="hybridMultilevel"/>
    <w:tmpl w:val="7B50345C"/>
    <w:lvl w:ilvl="0" w:tplc="47F0124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15:restartNumberingAfterBreak="0">
    <w:nsid w:val="519C1C18"/>
    <w:multiLevelType w:val="hybridMultilevel"/>
    <w:tmpl w:val="1578E5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72E2F3A"/>
    <w:multiLevelType w:val="hybridMultilevel"/>
    <w:tmpl w:val="7F627864"/>
    <w:lvl w:ilvl="0" w:tplc="F36AF1D0">
      <w:numFmt w:val="bullet"/>
      <w:lvlText w:val="-"/>
      <w:lvlJc w:val="left"/>
      <w:pPr>
        <w:ind w:left="927" w:hanging="360"/>
      </w:pPr>
      <w:rPr>
        <w:rFonts w:ascii="Palatino Linotype" w:eastAsia="Times New Roman" w:hAnsi="Palatino Linotype" w:cs="Tahoma"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15" w15:restartNumberingAfterBreak="0">
    <w:nsid w:val="6A3F3488"/>
    <w:multiLevelType w:val="hybridMultilevel"/>
    <w:tmpl w:val="EC7843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7" w15:restartNumberingAfterBreak="0">
    <w:nsid w:val="6F210598"/>
    <w:multiLevelType w:val="hybridMultilevel"/>
    <w:tmpl w:val="CC9C11C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FE73D5F"/>
    <w:multiLevelType w:val="hybridMultilevel"/>
    <w:tmpl w:val="CC9C11C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6"/>
  </w:num>
  <w:num w:numId="5">
    <w:abstractNumId w:val="14"/>
  </w:num>
  <w:num w:numId="6">
    <w:abstractNumId w:val="12"/>
  </w:num>
  <w:num w:numId="7">
    <w:abstractNumId w:val="7"/>
  </w:num>
  <w:num w:numId="8">
    <w:abstractNumId w:val="2"/>
  </w:num>
  <w:num w:numId="9">
    <w:abstractNumId w:val="8"/>
  </w:num>
  <w:num w:numId="10">
    <w:abstractNumId w:val="1"/>
  </w:num>
  <w:num w:numId="11">
    <w:abstractNumId w:val="3"/>
  </w:num>
  <w:num w:numId="12">
    <w:abstractNumId w:val="4"/>
  </w:num>
  <w:num w:numId="13">
    <w:abstractNumId w:val="5"/>
  </w:num>
  <w:num w:numId="14">
    <w:abstractNumId w:val="9"/>
  </w:num>
  <w:num w:numId="15">
    <w:abstractNumId w:val="19"/>
  </w:num>
  <w:num w:numId="16">
    <w:abstractNumId w:val="13"/>
  </w:num>
  <w:num w:numId="17">
    <w:abstractNumId w:val="10"/>
  </w:num>
  <w:num w:numId="18">
    <w:abstractNumId w:val="11"/>
  </w:num>
  <w:num w:numId="19">
    <w:abstractNumId w:val="17"/>
  </w:num>
  <w:num w:numId="2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27EB"/>
    <w:rsid w:val="00003264"/>
    <w:rsid w:val="0000364D"/>
    <w:rsid w:val="000036EF"/>
    <w:rsid w:val="0000485A"/>
    <w:rsid w:val="0000502A"/>
    <w:rsid w:val="00006543"/>
    <w:rsid w:val="00007FF3"/>
    <w:rsid w:val="00010276"/>
    <w:rsid w:val="00013090"/>
    <w:rsid w:val="00013A19"/>
    <w:rsid w:val="00014465"/>
    <w:rsid w:val="00015AE1"/>
    <w:rsid w:val="0002031A"/>
    <w:rsid w:val="000212E5"/>
    <w:rsid w:val="00021C64"/>
    <w:rsid w:val="000241C5"/>
    <w:rsid w:val="00024935"/>
    <w:rsid w:val="00026A33"/>
    <w:rsid w:val="00027505"/>
    <w:rsid w:val="0002758B"/>
    <w:rsid w:val="000313A7"/>
    <w:rsid w:val="000326E0"/>
    <w:rsid w:val="00032F5B"/>
    <w:rsid w:val="00034568"/>
    <w:rsid w:val="00034E9D"/>
    <w:rsid w:val="000373BC"/>
    <w:rsid w:val="00037E33"/>
    <w:rsid w:val="00037F4B"/>
    <w:rsid w:val="00040A68"/>
    <w:rsid w:val="00043984"/>
    <w:rsid w:val="00043C4B"/>
    <w:rsid w:val="0004646B"/>
    <w:rsid w:val="00051016"/>
    <w:rsid w:val="000528E6"/>
    <w:rsid w:val="00055997"/>
    <w:rsid w:val="0006017B"/>
    <w:rsid w:val="00060EDF"/>
    <w:rsid w:val="000618BE"/>
    <w:rsid w:val="00061BB9"/>
    <w:rsid w:val="00067248"/>
    <w:rsid w:val="000705B2"/>
    <w:rsid w:val="0007096C"/>
    <w:rsid w:val="00071FAF"/>
    <w:rsid w:val="000760C0"/>
    <w:rsid w:val="0008148B"/>
    <w:rsid w:val="000838F8"/>
    <w:rsid w:val="000848C3"/>
    <w:rsid w:val="00084D62"/>
    <w:rsid w:val="00085DC5"/>
    <w:rsid w:val="000866D4"/>
    <w:rsid w:val="00090EA9"/>
    <w:rsid w:val="00091136"/>
    <w:rsid w:val="00091C92"/>
    <w:rsid w:val="00092EF5"/>
    <w:rsid w:val="00094298"/>
    <w:rsid w:val="00096644"/>
    <w:rsid w:val="00096C65"/>
    <w:rsid w:val="00097211"/>
    <w:rsid w:val="000A3DF7"/>
    <w:rsid w:val="000A3FA1"/>
    <w:rsid w:val="000A5627"/>
    <w:rsid w:val="000A5737"/>
    <w:rsid w:val="000A6D0A"/>
    <w:rsid w:val="000A7211"/>
    <w:rsid w:val="000A7E2C"/>
    <w:rsid w:val="000B16F8"/>
    <w:rsid w:val="000B2C93"/>
    <w:rsid w:val="000B36DD"/>
    <w:rsid w:val="000B53E9"/>
    <w:rsid w:val="000B73EE"/>
    <w:rsid w:val="000C179C"/>
    <w:rsid w:val="000C27CA"/>
    <w:rsid w:val="000C2E24"/>
    <w:rsid w:val="000C386E"/>
    <w:rsid w:val="000C59CB"/>
    <w:rsid w:val="000D0B08"/>
    <w:rsid w:val="000D0EA9"/>
    <w:rsid w:val="000D15CE"/>
    <w:rsid w:val="000D70D6"/>
    <w:rsid w:val="000E2F83"/>
    <w:rsid w:val="000E3FBC"/>
    <w:rsid w:val="000E7EDC"/>
    <w:rsid w:val="000F24C8"/>
    <w:rsid w:val="000F2952"/>
    <w:rsid w:val="000F3DA0"/>
    <w:rsid w:val="000F555D"/>
    <w:rsid w:val="000F567C"/>
    <w:rsid w:val="000F5D3B"/>
    <w:rsid w:val="000F5EE7"/>
    <w:rsid w:val="000F6CC6"/>
    <w:rsid w:val="000F7A45"/>
    <w:rsid w:val="000F7C75"/>
    <w:rsid w:val="000F7FD8"/>
    <w:rsid w:val="00100BAC"/>
    <w:rsid w:val="001013A9"/>
    <w:rsid w:val="001017B7"/>
    <w:rsid w:val="001034C6"/>
    <w:rsid w:val="00103A13"/>
    <w:rsid w:val="001049B0"/>
    <w:rsid w:val="00106204"/>
    <w:rsid w:val="001133D5"/>
    <w:rsid w:val="00114068"/>
    <w:rsid w:val="001150E9"/>
    <w:rsid w:val="00115376"/>
    <w:rsid w:val="00116543"/>
    <w:rsid w:val="00125F6C"/>
    <w:rsid w:val="00126282"/>
    <w:rsid w:val="00126CBC"/>
    <w:rsid w:val="00127757"/>
    <w:rsid w:val="00130573"/>
    <w:rsid w:val="00132A80"/>
    <w:rsid w:val="00132F95"/>
    <w:rsid w:val="00134C13"/>
    <w:rsid w:val="00141562"/>
    <w:rsid w:val="0014232B"/>
    <w:rsid w:val="0014307A"/>
    <w:rsid w:val="00144D0B"/>
    <w:rsid w:val="00145159"/>
    <w:rsid w:val="0014590D"/>
    <w:rsid w:val="00147566"/>
    <w:rsid w:val="00147E89"/>
    <w:rsid w:val="00151053"/>
    <w:rsid w:val="00156A6B"/>
    <w:rsid w:val="001609DB"/>
    <w:rsid w:val="00161DF9"/>
    <w:rsid w:val="00162CCE"/>
    <w:rsid w:val="0016650D"/>
    <w:rsid w:val="00170545"/>
    <w:rsid w:val="00172542"/>
    <w:rsid w:val="0017459B"/>
    <w:rsid w:val="00176922"/>
    <w:rsid w:val="00180F6A"/>
    <w:rsid w:val="00181B03"/>
    <w:rsid w:val="00183D24"/>
    <w:rsid w:val="001851A6"/>
    <w:rsid w:val="001875A7"/>
    <w:rsid w:val="001879E1"/>
    <w:rsid w:val="001935D3"/>
    <w:rsid w:val="0019389B"/>
    <w:rsid w:val="00193DAC"/>
    <w:rsid w:val="00194306"/>
    <w:rsid w:val="00196737"/>
    <w:rsid w:val="001A0E21"/>
    <w:rsid w:val="001A13E0"/>
    <w:rsid w:val="001A1670"/>
    <w:rsid w:val="001A1B94"/>
    <w:rsid w:val="001A1CF8"/>
    <w:rsid w:val="001A4AD8"/>
    <w:rsid w:val="001A7FD2"/>
    <w:rsid w:val="001B107D"/>
    <w:rsid w:val="001B1BA2"/>
    <w:rsid w:val="001B2278"/>
    <w:rsid w:val="001B2CD9"/>
    <w:rsid w:val="001B2F37"/>
    <w:rsid w:val="001B5FB6"/>
    <w:rsid w:val="001B62A0"/>
    <w:rsid w:val="001B633C"/>
    <w:rsid w:val="001C085C"/>
    <w:rsid w:val="001C2505"/>
    <w:rsid w:val="001C4B31"/>
    <w:rsid w:val="001C5EBD"/>
    <w:rsid w:val="001D5208"/>
    <w:rsid w:val="001D5F6B"/>
    <w:rsid w:val="001D7BD2"/>
    <w:rsid w:val="001E159C"/>
    <w:rsid w:val="001E1786"/>
    <w:rsid w:val="001E1EE4"/>
    <w:rsid w:val="001E2A31"/>
    <w:rsid w:val="001E2A4D"/>
    <w:rsid w:val="001E3A57"/>
    <w:rsid w:val="001E53C2"/>
    <w:rsid w:val="001E73BA"/>
    <w:rsid w:val="001F00DE"/>
    <w:rsid w:val="001F0E9C"/>
    <w:rsid w:val="001F1540"/>
    <w:rsid w:val="001F2D65"/>
    <w:rsid w:val="001F5A08"/>
    <w:rsid w:val="001F652C"/>
    <w:rsid w:val="001F78D9"/>
    <w:rsid w:val="00202DB8"/>
    <w:rsid w:val="00205E28"/>
    <w:rsid w:val="00207736"/>
    <w:rsid w:val="00214858"/>
    <w:rsid w:val="0021585C"/>
    <w:rsid w:val="00215D0D"/>
    <w:rsid w:val="00216570"/>
    <w:rsid w:val="00216601"/>
    <w:rsid w:val="00216E92"/>
    <w:rsid w:val="00217AEF"/>
    <w:rsid w:val="00221E18"/>
    <w:rsid w:val="00221EC9"/>
    <w:rsid w:val="00223ECD"/>
    <w:rsid w:val="00224774"/>
    <w:rsid w:val="00224F7A"/>
    <w:rsid w:val="00225152"/>
    <w:rsid w:val="00227681"/>
    <w:rsid w:val="00227B30"/>
    <w:rsid w:val="00230E81"/>
    <w:rsid w:val="00232673"/>
    <w:rsid w:val="00236863"/>
    <w:rsid w:val="00236D49"/>
    <w:rsid w:val="00237126"/>
    <w:rsid w:val="00237C1F"/>
    <w:rsid w:val="00240516"/>
    <w:rsid w:val="00240CD2"/>
    <w:rsid w:val="002432AE"/>
    <w:rsid w:val="002433A4"/>
    <w:rsid w:val="002435DC"/>
    <w:rsid w:val="00247B17"/>
    <w:rsid w:val="00247FC0"/>
    <w:rsid w:val="00250389"/>
    <w:rsid w:val="00250D25"/>
    <w:rsid w:val="00252669"/>
    <w:rsid w:val="00254209"/>
    <w:rsid w:val="00254288"/>
    <w:rsid w:val="0025469C"/>
    <w:rsid w:val="00254FE6"/>
    <w:rsid w:val="002579CE"/>
    <w:rsid w:val="00260FEC"/>
    <w:rsid w:val="002610B9"/>
    <w:rsid w:val="00261DD6"/>
    <w:rsid w:val="00264726"/>
    <w:rsid w:val="002657E2"/>
    <w:rsid w:val="002669C1"/>
    <w:rsid w:val="00270479"/>
    <w:rsid w:val="00271213"/>
    <w:rsid w:val="002725B6"/>
    <w:rsid w:val="002727CC"/>
    <w:rsid w:val="00273679"/>
    <w:rsid w:val="00274BD0"/>
    <w:rsid w:val="00275BE0"/>
    <w:rsid w:val="0028165F"/>
    <w:rsid w:val="00281A35"/>
    <w:rsid w:val="00283B6A"/>
    <w:rsid w:val="00283E24"/>
    <w:rsid w:val="00283E63"/>
    <w:rsid w:val="00284486"/>
    <w:rsid w:val="0028556D"/>
    <w:rsid w:val="00285644"/>
    <w:rsid w:val="0028581E"/>
    <w:rsid w:val="00285AE2"/>
    <w:rsid w:val="00291E85"/>
    <w:rsid w:val="00292CF4"/>
    <w:rsid w:val="00293491"/>
    <w:rsid w:val="002A0FB8"/>
    <w:rsid w:val="002A6193"/>
    <w:rsid w:val="002A6332"/>
    <w:rsid w:val="002A7BD4"/>
    <w:rsid w:val="002B20A1"/>
    <w:rsid w:val="002B352B"/>
    <w:rsid w:val="002B46AD"/>
    <w:rsid w:val="002B46D4"/>
    <w:rsid w:val="002B5261"/>
    <w:rsid w:val="002B54CF"/>
    <w:rsid w:val="002B640C"/>
    <w:rsid w:val="002C085A"/>
    <w:rsid w:val="002C2104"/>
    <w:rsid w:val="002C401E"/>
    <w:rsid w:val="002C7BC2"/>
    <w:rsid w:val="002C7E6D"/>
    <w:rsid w:val="002D0D55"/>
    <w:rsid w:val="002D1BE4"/>
    <w:rsid w:val="002D2BBC"/>
    <w:rsid w:val="002D5EDE"/>
    <w:rsid w:val="002D770A"/>
    <w:rsid w:val="002E19BD"/>
    <w:rsid w:val="002E5015"/>
    <w:rsid w:val="002E75E5"/>
    <w:rsid w:val="002E7ACF"/>
    <w:rsid w:val="002F0CE9"/>
    <w:rsid w:val="003001D8"/>
    <w:rsid w:val="00300A0B"/>
    <w:rsid w:val="00301F46"/>
    <w:rsid w:val="00303866"/>
    <w:rsid w:val="00303CAD"/>
    <w:rsid w:val="00305D35"/>
    <w:rsid w:val="00306418"/>
    <w:rsid w:val="00306A79"/>
    <w:rsid w:val="00307202"/>
    <w:rsid w:val="003100F3"/>
    <w:rsid w:val="00310C11"/>
    <w:rsid w:val="00311FC0"/>
    <w:rsid w:val="00315238"/>
    <w:rsid w:val="00316600"/>
    <w:rsid w:val="003172EC"/>
    <w:rsid w:val="003206F7"/>
    <w:rsid w:val="0032170B"/>
    <w:rsid w:val="0032242B"/>
    <w:rsid w:val="00323325"/>
    <w:rsid w:val="00325EC0"/>
    <w:rsid w:val="00330801"/>
    <w:rsid w:val="003325C3"/>
    <w:rsid w:val="00332A7E"/>
    <w:rsid w:val="003340EC"/>
    <w:rsid w:val="00335191"/>
    <w:rsid w:val="0034057C"/>
    <w:rsid w:val="00343B7F"/>
    <w:rsid w:val="00347DB4"/>
    <w:rsid w:val="00350142"/>
    <w:rsid w:val="00353B6D"/>
    <w:rsid w:val="003547BA"/>
    <w:rsid w:val="00354920"/>
    <w:rsid w:val="00355547"/>
    <w:rsid w:val="00355DC6"/>
    <w:rsid w:val="003604D7"/>
    <w:rsid w:val="0036200C"/>
    <w:rsid w:val="00363E93"/>
    <w:rsid w:val="00363F4A"/>
    <w:rsid w:val="00364521"/>
    <w:rsid w:val="00367F82"/>
    <w:rsid w:val="003717D6"/>
    <w:rsid w:val="0037388D"/>
    <w:rsid w:val="003756AF"/>
    <w:rsid w:val="0037710C"/>
    <w:rsid w:val="00377909"/>
    <w:rsid w:val="00380441"/>
    <w:rsid w:val="00380857"/>
    <w:rsid w:val="0038174D"/>
    <w:rsid w:val="0038438A"/>
    <w:rsid w:val="00384EC9"/>
    <w:rsid w:val="003864D2"/>
    <w:rsid w:val="00386BB8"/>
    <w:rsid w:val="00390249"/>
    <w:rsid w:val="00390BF8"/>
    <w:rsid w:val="003911D9"/>
    <w:rsid w:val="00392E12"/>
    <w:rsid w:val="00393948"/>
    <w:rsid w:val="00394D7E"/>
    <w:rsid w:val="003956E9"/>
    <w:rsid w:val="003965EC"/>
    <w:rsid w:val="00396BA0"/>
    <w:rsid w:val="003972B9"/>
    <w:rsid w:val="003974B3"/>
    <w:rsid w:val="00397F28"/>
    <w:rsid w:val="003A0E17"/>
    <w:rsid w:val="003A357E"/>
    <w:rsid w:val="003A6E62"/>
    <w:rsid w:val="003A78B5"/>
    <w:rsid w:val="003A7BE8"/>
    <w:rsid w:val="003A7FBE"/>
    <w:rsid w:val="003B165A"/>
    <w:rsid w:val="003B172D"/>
    <w:rsid w:val="003B2140"/>
    <w:rsid w:val="003B2E72"/>
    <w:rsid w:val="003B6F39"/>
    <w:rsid w:val="003C0273"/>
    <w:rsid w:val="003C28B8"/>
    <w:rsid w:val="003C3226"/>
    <w:rsid w:val="003C6934"/>
    <w:rsid w:val="003C7FD0"/>
    <w:rsid w:val="003D0268"/>
    <w:rsid w:val="003D03E9"/>
    <w:rsid w:val="003D0868"/>
    <w:rsid w:val="003D1A43"/>
    <w:rsid w:val="003D1A64"/>
    <w:rsid w:val="003D3CEA"/>
    <w:rsid w:val="003D5C9B"/>
    <w:rsid w:val="003D5D45"/>
    <w:rsid w:val="003D6E7C"/>
    <w:rsid w:val="003E31E5"/>
    <w:rsid w:val="003E32ED"/>
    <w:rsid w:val="003E3FE0"/>
    <w:rsid w:val="003E4DFD"/>
    <w:rsid w:val="003E58C9"/>
    <w:rsid w:val="003E5CE1"/>
    <w:rsid w:val="003E763A"/>
    <w:rsid w:val="003F1140"/>
    <w:rsid w:val="003F1911"/>
    <w:rsid w:val="003F2B05"/>
    <w:rsid w:val="003F53A0"/>
    <w:rsid w:val="003F56CC"/>
    <w:rsid w:val="003F5A70"/>
    <w:rsid w:val="004004E9"/>
    <w:rsid w:val="00401AF0"/>
    <w:rsid w:val="00403520"/>
    <w:rsid w:val="004052C5"/>
    <w:rsid w:val="00406E67"/>
    <w:rsid w:val="004100AA"/>
    <w:rsid w:val="00411A2C"/>
    <w:rsid w:val="00412203"/>
    <w:rsid w:val="00414EDF"/>
    <w:rsid w:val="00415CBB"/>
    <w:rsid w:val="00415D27"/>
    <w:rsid w:val="00417DE3"/>
    <w:rsid w:val="00420B07"/>
    <w:rsid w:val="004211B8"/>
    <w:rsid w:val="00422869"/>
    <w:rsid w:val="004247C1"/>
    <w:rsid w:val="00426588"/>
    <w:rsid w:val="0042748E"/>
    <w:rsid w:val="0043257A"/>
    <w:rsid w:val="00432631"/>
    <w:rsid w:val="004355C6"/>
    <w:rsid w:val="00436B7F"/>
    <w:rsid w:val="00436FD3"/>
    <w:rsid w:val="004406CF"/>
    <w:rsid w:val="00440AB8"/>
    <w:rsid w:val="00441804"/>
    <w:rsid w:val="00441E66"/>
    <w:rsid w:val="004420AB"/>
    <w:rsid w:val="004435B4"/>
    <w:rsid w:val="00445F1B"/>
    <w:rsid w:val="004551B3"/>
    <w:rsid w:val="00456BA2"/>
    <w:rsid w:val="0046048A"/>
    <w:rsid w:val="00462942"/>
    <w:rsid w:val="00463224"/>
    <w:rsid w:val="00463A52"/>
    <w:rsid w:val="00464934"/>
    <w:rsid w:val="00466346"/>
    <w:rsid w:val="00470A51"/>
    <w:rsid w:val="00470F87"/>
    <w:rsid w:val="00471C79"/>
    <w:rsid w:val="004738ED"/>
    <w:rsid w:val="004739EB"/>
    <w:rsid w:val="004751D6"/>
    <w:rsid w:val="004766DF"/>
    <w:rsid w:val="00476D93"/>
    <w:rsid w:val="00477C7A"/>
    <w:rsid w:val="00477DE5"/>
    <w:rsid w:val="00477E20"/>
    <w:rsid w:val="00480BB8"/>
    <w:rsid w:val="00481A5F"/>
    <w:rsid w:val="004835C6"/>
    <w:rsid w:val="00483BCF"/>
    <w:rsid w:val="0048462D"/>
    <w:rsid w:val="00484F12"/>
    <w:rsid w:val="0048519E"/>
    <w:rsid w:val="00485EC7"/>
    <w:rsid w:val="004860BD"/>
    <w:rsid w:val="00486C30"/>
    <w:rsid w:val="00487430"/>
    <w:rsid w:val="004926FE"/>
    <w:rsid w:val="0049601E"/>
    <w:rsid w:val="004A0A7B"/>
    <w:rsid w:val="004A0BB0"/>
    <w:rsid w:val="004A26CD"/>
    <w:rsid w:val="004A5121"/>
    <w:rsid w:val="004A577A"/>
    <w:rsid w:val="004A7990"/>
    <w:rsid w:val="004B1DB5"/>
    <w:rsid w:val="004B21ED"/>
    <w:rsid w:val="004B591D"/>
    <w:rsid w:val="004B7522"/>
    <w:rsid w:val="004C0C19"/>
    <w:rsid w:val="004C2BE9"/>
    <w:rsid w:val="004C3716"/>
    <w:rsid w:val="004C4ACC"/>
    <w:rsid w:val="004C5117"/>
    <w:rsid w:val="004C5D46"/>
    <w:rsid w:val="004C667A"/>
    <w:rsid w:val="004C6E87"/>
    <w:rsid w:val="004C789C"/>
    <w:rsid w:val="004D5DB3"/>
    <w:rsid w:val="004D6767"/>
    <w:rsid w:val="004E15D8"/>
    <w:rsid w:val="004E345F"/>
    <w:rsid w:val="004E4000"/>
    <w:rsid w:val="004E41C7"/>
    <w:rsid w:val="004E591C"/>
    <w:rsid w:val="004F1403"/>
    <w:rsid w:val="004F2D88"/>
    <w:rsid w:val="00503D01"/>
    <w:rsid w:val="00506C4F"/>
    <w:rsid w:val="005070C3"/>
    <w:rsid w:val="00515E84"/>
    <w:rsid w:val="00520ADE"/>
    <w:rsid w:val="005220BE"/>
    <w:rsid w:val="00522D8C"/>
    <w:rsid w:val="00523581"/>
    <w:rsid w:val="00524BDC"/>
    <w:rsid w:val="00524DB5"/>
    <w:rsid w:val="005251E8"/>
    <w:rsid w:val="005253C7"/>
    <w:rsid w:val="00525E0F"/>
    <w:rsid w:val="0052635E"/>
    <w:rsid w:val="00531590"/>
    <w:rsid w:val="005407C1"/>
    <w:rsid w:val="00542AFA"/>
    <w:rsid w:val="00542D5F"/>
    <w:rsid w:val="005435DE"/>
    <w:rsid w:val="00546414"/>
    <w:rsid w:val="00546BAE"/>
    <w:rsid w:val="005506FA"/>
    <w:rsid w:val="005521AA"/>
    <w:rsid w:val="00552EBD"/>
    <w:rsid w:val="00555875"/>
    <w:rsid w:val="00555F71"/>
    <w:rsid w:val="00556CFD"/>
    <w:rsid w:val="00561D2F"/>
    <w:rsid w:val="00563515"/>
    <w:rsid w:val="00564732"/>
    <w:rsid w:val="00564787"/>
    <w:rsid w:val="00567059"/>
    <w:rsid w:val="00571DAF"/>
    <w:rsid w:val="005743D2"/>
    <w:rsid w:val="0057477C"/>
    <w:rsid w:val="005761BE"/>
    <w:rsid w:val="00576EA1"/>
    <w:rsid w:val="005802BD"/>
    <w:rsid w:val="0058370D"/>
    <w:rsid w:val="005842FE"/>
    <w:rsid w:val="0058603A"/>
    <w:rsid w:val="005860FC"/>
    <w:rsid w:val="00586FA8"/>
    <w:rsid w:val="00587F23"/>
    <w:rsid w:val="00591E3A"/>
    <w:rsid w:val="00593CB4"/>
    <w:rsid w:val="00595726"/>
    <w:rsid w:val="00596BD4"/>
    <w:rsid w:val="005A12EA"/>
    <w:rsid w:val="005A15BB"/>
    <w:rsid w:val="005A311C"/>
    <w:rsid w:val="005A6737"/>
    <w:rsid w:val="005A7B93"/>
    <w:rsid w:val="005B0D7C"/>
    <w:rsid w:val="005B23E2"/>
    <w:rsid w:val="005B3636"/>
    <w:rsid w:val="005B6854"/>
    <w:rsid w:val="005B74CA"/>
    <w:rsid w:val="005C4034"/>
    <w:rsid w:val="005C651C"/>
    <w:rsid w:val="005D03A3"/>
    <w:rsid w:val="005D136D"/>
    <w:rsid w:val="005D1427"/>
    <w:rsid w:val="005D4CA4"/>
    <w:rsid w:val="005D5607"/>
    <w:rsid w:val="005D5FA1"/>
    <w:rsid w:val="005D7BE2"/>
    <w:rsid w:val="005E0447"/>
    <w:rsid w:val="005E50FC"/>
    <w:rsid w:val="005E78C6"/>
    <w:rsid w:val="005F03DB"/>
    <w:rsid w:val="005F1D92"/>
    <w:rsid w:val="005F29DD"/>
    <w:rsid w:val="005F636B"/>
    <w:rsid w:val="005F6B5B"/>
    <w:rsid w:val="00600383"/>
    <w:rsid w:val="00601212"/>
    <w:rsid w:val="00602B43"/>
    <w:rsid w:val="00603A46"/>
    <w:rsid w:val="00603B53"/>
    <w:rsid w:val="006042DE"/>
    <w:rsid w:val="006052C8"/>
    <w:rsid w:val="006060C0"/>
    <w:rsid w:val="006077F3"/>
    <w:rsid w:val="00607A32"/>
    <w:rsid w:val="00611A49"/>
    <w:rsid w:val="00612C0D"/>
    <w:rsid w:val="006132E5"/>
    <w:rsid w:val="00613A54"/>
    <w:rsid w:val="00614A9E"/>
    <w:rsid w:val="00614CB1"/>
    <w:rsid w:val="00616189"/>
    <w:rsid w:val="00617438"/>
    <w:rsid w:val="00620D08"/>
    <w:rsid w:val="00621760"/>
    <w:rsid w:val="006217BB"/>
    <w:rsid w:val="006244E8"/>
    <w:rsid w:val="00625BD5"/>
    <w:rsid w:val="00625DFB"/>
    <w:rsid w:val="00626590"/>
    <w:rsid w:val="00626CAE"/>
    <w:rsid w:val="006315CE"/>
    <w:rsid w:val="00637179"/>
    <w:rsid w:val="00640A41"/>
    <w:rsid w:val="00640F6B"/>
    <w:rsid w:val="00641116"/>
    <w:rsid w:val="00641CFA"/>
    <w:rsid w:val="00641F91"/>
    <w:rsid w:val="006476CA"/>
    <w:rsid w:val="00650797"/>
    <w:rsid w:val="006509BD"/>
    <w:rsid w:val="006552AE"/>
    <w:rsid w:val="00655773"/>
    <w:rsid w:val="00655E2C"/>
    <w:rsid w:val="006563CA"/>
    <w:rsid w:val="00656613"/>
    <w:rsid w:val="006567F5"/>
    <w:rsid w:val="006578FC"/>
    <w:rsid w:val="006608AB"/>
    <w:rsid w:val="006629DC"/>
    <w:rsid w:val="00664587"/>
    <w:rsid w:val="006646BF"/>
    <w:rsid w:val="00673DD4"/>
    <w:rsid w:val="00674AEB"/>
    <w:rsid w:val="00675756"/>
    <w:rsid w:val="006779EE"/>
    <w:rsid w:val="006839F7"/>
    <w:rsid w:val="00683AF1"/>
    <w:rsid w:val="00695E82"/>
    <w:rsid w:val="006969BA"/>
    <w:rsid w:val="006A026A"/>
    <w:rsid w:val="006A6279"/>
    <w:rsid w:val="006B0298"/>
    <w:rsid w:val="006B0E83"/>
    <w:rsid w:val="006B3780"/>
    <w:rsid w:val="006C09DE"/>
    <w:rsid w:val="006C10C0"/>
    <w:rsid w:val="006C1B1D"/>
    <w:rsid w:val="006C1F3F"/>
    <w:rsid w:val="006C2595"/>
    <w:rsid w:val="006C3747"/>
    <w:rsid w:val="006C5465"/>
    <w:rsid w:val="006C75F9"/>
    <w:rsid w:val="006C7760"/>
    <w:rsid w:val="006C787A"/>
    <w:rsid w:val="006C7C3D"/>
    <w:rsid w:val="006C7EEA"/>
    <w:rsid w:val="006D0F53"/>
    <w:rsid w:val="006D1010"/>
    <w:rsid w:val="006D19AC"/>
    <w:rsid w:val="006D1AB0"/>
    <w:rsid w:val="006D522C"/>
    <w:rsid w:val="006D7795"/>
    <w:rsid w:val="006D7855"/>
    <w:rsid w:val="006D7ACB"/>
    <w:rsid w:val="006E00EF"/>
    <w:rsid w:val="006E1A7A"/>
    <w:rsid w:val="006E3C85"/>
    <w:rsid w:val="006E4D0F"/>
    <w:rsid w:val="006E537A"/>
    <w:rsid w:val="006F01E7"/>
    <w:rsid w:val="006F1F3A"/>
    <w:rsid w:val="006F2ABE"/>
    <w:rsid w:val="00700AD7"/>
    <w:rsid w:val="00702B03"/>
    <w:rsid w:val="00702DD7"/>
    <w:rsid w:val="00705C40"/>
    <w:rsid w:val="00705F85"/>
    <w:rsid w:val="0071087E"/>
    <w:rsid w:val="00712E35"/>
    <w:rsid w:val="00713965"/>
    <w:rsid w:val="00716F43"/>
    <w:rsid w:val="007178BC"/>
    <w:rsid w:val="007229A1"/>
    <w:rsid w:val="007235AA"/>
    <w:rsid w:val="00724D96"/>
    <w:rsid w:val="00727E28"/>
    <w:rsid w:val="00730E32"/>
    <w:rsid w:val="00734A02"/>
    <w:rsid w:val="0073588C"/>
    <w:rsid w:val="00735C21"/>
    <w:rsid w:val="0073614A"/>
    <w:rsid w:val="00736622"/>
    <w:rsid w:val="00736CF6"/>
    <w:rsid w:val="0073757D"/>
    <w:rsid w:val="007409CF"/>
    <w:rsid w:val="00740C8C"/>
    <w:rsid w:val="0074458D"/>
    <w:rsid w:val="00746267"/>
    <w:rsid w:val="0074702D"/>
    <w:rsid w:val="00750112"/>
    <w:rsid w:val="007515BC"/>
    <w:rsid w:val="007573B2"/>
    <w:rsid w:val="007574BB"/>
    <w:rsid w:val="0075764C"/>
    <w:rsid w:val="007610FB"/>
    <w:rsid w:val="00762198"/>
    <w:rsid w:val="007641B1"/>
    <w:rsid w:val="007643B9"/>
    <w:rsid w:val="007667E4"/>
    <w:rsid w:val="00767A99"/>
    <w:rsid w:val="00767E49"/>
    <w:rsid w:val="00770792"/>
    <w:rsid w:val="00770A59"/>
    <w:rsid w:val="00774FFE"/>
    <w:rsid w:val="00775205"/>
    <w:rsid w:val="00775638"/>
    <w:rsid w:val="00775677"/>
    <w:rsid w:val="00775937"/>
    <w:rsid w:val="0077599A"/>
    <w:rsid w:val="0077640C"/>
    <w:rsid w:val="00776472"/>
    <w:rsid w:val="00776B4A"/>
    <w:rsid w:val="00777353"/>
    <w:rsid w:val="007778C8"/>
    <w:rsid w:val="00782EA4"/>
    <w:rsid w:val="00784C96"/>
    <w:rsid w:val="00784E8F"/>
    <w:rsid w:val="00785461"/>
    <w:rsid w:val="00785FC3"/>
    <w:rsid w:val="00786FF3"/>
    <w:rsid w:val="007876CF"/>
    <w:rsid w:val="00793090"/>
    <w:rsid w:val="00794C60"/>
    <w:rsid w:val="007959AE"/>
    <w:rsid w:val="00797589"/>
    <w:rsid w:val="00797664"/>
    <w:rsid w:val="007A2F67"/>
    <w:rsid w:val="007A3918"/>
    <w:rsid w:val="007A3F8C"/>
    <w:rsid w:val="007A539B"/>
    <w:rsid w:val="007A5E74"/>
    <w:rsid w:val="007B0E89"/>
    <w:rsid w:val="007B2C38"/>
    <w:rsid w:val="007B2E54"/>
    <w:rsid w:val="007B420D"/>
    <w:rsid w:val="007B6240"/>
    <w:rsid w:val="007B7498"/>
    <w:rsid w:val="007B7AEE"/>
    <w:rsid w:val="007C674C"/>
    <w:rsid w:val="007C7EB6"/>
    <w:rsid w:val="007D00A6"/>
    <w:rsid w:val="007D2F75"/>
    <w:rsid w:val="007D594E"/>
    <w:rsid w:val="007E22E7"/>
    <w:rsid w:val="007E2C37"/>
    <w:rsid w:val="007E397D"/>
    <w:rsid w:val="007E3AE8"/>
    <w:rsid w:val="007E4C47"/>
    <w:rsid w:val="007E69BB"/>
    <w:rsid w:val="007F0032"/>
    <w:rsid w:val="007F0477"/>
    <w:rsid w:val="007F0CC2"/>
    <w:rsid w:val="007F0FEC"/>
    <w:rsid w:val="007F21C5"/>
    <w:rsid w:val="007F3EF1"/>
    <w:rsid w:val="007F4F85"/>
    <w:rsid w:val="007F527F"/>
    <w:rsid w:val="007F5D76"/>
    <w:rsid w:val="007F630E"/>
    <w:rsid w:val="007F792A"/>
    <w:rsid w:val="00801718"/>
    <w:rsid w:val="00801BCE"/>
    <w:rsid w:val="00802515"/>
    <w:rsid w:val="00802F6D"/>
    <w:rsid w:val="00810A29"/>
    <w:rsid w:val="00811629"/>
    <w:rsid w:val="0081283F"/>
    <w:rsid w:val="00812E37"/>
    <w:rsid w:val="008133BB"/>
    <w:rsid w:val="00814497"/>
    <w:rsid w:val="0081480A"/>
    <w:rsid w:val="0081712D"/>
    <w:rsid w:val="008202EB"/>
    <w:rsid w:val="00820CA7"/>
    <w:rsid w:val="008227BB"/>
    <w:rsid w:val="00822E88"/>
    <w:rsid w:val="00826CE5"/>
    <w:rsid w:val="00827F88"/>
    <w:rsid w:val="008336A5"/>
    <w:rsid w:val="00835474"/>
    <w:rsid w:val="008373C0"/>
    <w:rsid w:val="0084145F"/>
    <w:rsid w:val="00841DA2"/>
    <w:rsid w:val="00842144"/>
    <w:rsid w:val="00844139"/>
    <w:rsid w:val="00845099"/>
    <w:rsid w:val="0084549E"/>
    <w:rsid w:val="008458F6"/>
    <w:rsid w:val="00845AED"/>
    <w:rsid w:val="0084773A"/>
    <w:rsid w:val="008503EF"/>
    <w:rsid w:val="00851982"/>
    <w:rsid w:val="00851AE4"/>
    <w:rsid w:val="00851CF1"/>
    <w:rsid w:val="008540AF"/>
    <w:rsid w:val="0085598D"/>
    <w:rsid w:val="00860384"/>
    <w:rsid w:val="008606B6"/>
    <w:rsid w:val="008619D2"/>
    <w:rsid w:val="0086216A"/>
    <w:rsid w:val="00862771"/>
    <w:rsid w:val="00862925"/>
    <w:rsid w:val="0086682F"/>
    <w:rsid w:val="00870E77"/>
    <w:rsid w:val="00876226"/>
    <w:rsid w:val="00876F54"/>
    <w:rsid w:val="00877292"/>
    <w:rsid w:val="0087766C"/>
    <w:rsid w:val="008813EE"/>
    <w:rsid w:val="008839DA"/>
    <w:rsid w:val="008849F1"/>
    <w:rsid w:val="00884EE8"/>
    <w:rsid w:val="00885168"/>
    <w:rsid w:val="00885516"/>
    <w:rsid w:val="00887A02"/>
    <w:rsid w:val="008909AA"/>
    <w:rsid w:val="0089173B"/>
    <w:rsid w:val="00891D40"/>
    <w:rsid w:val="0089220F"/>
    <w:rsid w:val="008935AA"/>
    <w:rsid w:val="00894F0B"/>
    <w:rsid w:val="008A0DF3"/>
    <w:rsid w:val="008A3F62"/>
    <w:rsid w:val="008B5293"/>
    <w:rsid w:val="008B6848"/>
    <w:rsid w:val="008C053F"/>
    <w:rsid w:val="008C268A"/>
    <w:rsid w:val="008C2FA1"/>
    <w:rsid w:val="008C3833"/>
    <w:rsid w:val="008D1F76"/>
    <w:rsid w:val="008D267F"/>
    <w:rsid w:val="008D345D"/>
    <w:rsid w:val="008D4D0B"/>
    <w:rsid w:val="008D575B"/>
    <w:rsid w:val="008D5F0E"/>
    <w:rsid w:val="008D7725"/>
    <w:rsid w:val="008D7E0D"/>
    <w:rsid w:val="008D7EDB"/>
    <w:rsid w:val="008E1829"/>
    <w:rsid w:val="008E2327"/>
    <w:rsid w:val="008E344C"/>
    <w:rsid w:val="008E49CF"/>
    <w:rsid w:val="008E59AB"/>
    <w:rsid w:val="008E64F0"/>
    <w:rsid w:val="008E6ABF"/>
    <w:rsid w:val="008E6FF3"/>
    <w:rsid w:val="008F18ED"/>
    <w:rsid w:val="008F45B0"/>
    <w:rsid w:val="008F54D1"/>
    <w:rsid w:val="008F6B0D"/>
    <w:rsid w:val="00901F6C"/>
    <w:rsid w:val="00903D37"/>
    <w:rsid w:val="00904D76"/>
    <w:rsid w:val="00906611"/>
    <w:rsid w:val="0091055D"/>
    <w:rsid w:val="00917512"/>
    <w:rsid w:val="00917D6F"/>
    <w:rsid w:val="00917E3E"/>
    <w:rsid w:val="00921B1A"/>
    <w:rsid w:val="00921DDA"/>
    <w:rsid w:val="009224E1"/>
    <w:rsid w:val="0092600D"/>
    <w:rsid w:val="00926631"/>
    <w:rsid w:val="00927066"/>
    <w:rsid w:val="0093039D"/>
    <w:rsid w:val="00931E4F"/>
    <w:rsid w:val="0093364D"/>
    <w:rsid w:val="00934BC1"/>
    <w:rsid w:val="00935348"/>
    <w:rsid w:val="009363E8"/>
    <w:rsid w:val="00940887"/>
    <w:rsid w:val="00951F3A"/>
    <w:rsid w:val="00952487"/>
    <w:rsid w:val="00953739"/>
    <w:rsid w:val="00954744"/>
    <w:rsid w:val="00954DF5"/>
    <w:rsid w:val="00956A26"/>
    <w:rsid w:val="00960346"/>
    <w:rsid w:val="009617D3"/>
    <w:rsid w:val="00967869"/>
    <w:rsid w:val="00971F54"/>
    <w:rsid w:val="009725C5"/>
    <w:rsid w:val="00973F40"/>
    <w:rsid w:val="00975C20"/>
    <w:rsid w:val="00976E12"/>
    <w:rsid w:val="00981734"/>
    <w:rsid w:val="009849EF"/>
    <w:rsid w:val="009934CF"/>
    <w:rsid w:val="00996A11"/>
    <w:rsid w:val="009A0D75"/>
    <w:rsid w:val="009A347A"/>
    <w:rsid w:val="009A3B8D"/>
    <w:rsid w:val="009A4292"/>
    <w:rsid w:val="009A620E"/>
    <w:rsid w:val="009A6D49"/>
    <w:rsid w:val="009B088B"/>
    <w:rsid w:val="009B150D"/>
    <w:rsid w:val="009B6A6F"/>
    <w:rsid w:val="009B74D7"/>
    <w:rsid w:val="009C1AFE"/>
    <w:rsid w:val="009C2A5E"/>
    <w:rsid w:val="009C2F24"/>
    <w:rsid w:val="009C422C"/>
    <w:rsid w:val="009C45E5"/>
    <w:rsid w:val="009C568D"/>
    <w:rsid w:val="009C569C"/>
    <w:rsid w:val="009C7159"/>
    <w:rsid w:val="009D048B"/>
    <w:rsid w:val="009D293E"/>
    <w:rsid w:val="009D36A3"/>
    <w:rsid w:val="009D3D1A"/>
    <w:rsid w:val="009D6616"/>
    <w:rsid w:val="009D7821"/>
    <w:rsid w:val="009D782F"/>
    <w:rsid w:val="009E10D1"/>
    <w:rsid w:val="009E1FE6"/>
    <w:rsid w:val="009E5419"/>
    <w:rsid w:val="009E5A6E"/>
    <w:rsid w:val="009F30BB"/>
    <w:rsid w:val="009F3DB5"/>
    <w:rsid w:val="009F46DC"/>
    <w:rsid w:val="009F5E24"/>
    <w:rsid w:val="009F7A2F"/>
    <w:rsid w:val="00A002ED"/>
    <w:rsid w:val="00A01C00"/>
    <w:rsid w:val="00A10209"/>
    <w:rsid w:val="00A109C5"/>
    <w:rsid w:val="00A15817"/>
    <w:rsid w:val="00A1620D"/>
    <w:rsid w:val="00A16AC0"/>
    <w:rsid w:val="00A233A2"/>
    <w:rsid w:val="00A23D31"/>
    <w:rsid w:val="00A2474A"/>
    <w:rsid w:val="00A25052"/>
    <w:rsid w:val="00A26278"/>
    <w:rsid w:val="00A301A7"/>
    <w:rsid w:val="00A30C34"/>
    <w:rsid w:val="00A30DED"/>
    <w:rsid w:val="00A30FD3"/>
    <w:rsid w:val="00A346BB"/>
    <w:rsid w:val="00A35928"/>
    <w:rsid w:val="00A35E2F"/>
    <w:rsid w:val="00A37891"/>
    <w:rsid w:val="00A40993"/>
    <w:rsid w:val="00A40A51"/>
    <w:rsid w:val="00A42B54"/>
    <w:rsid w:val="00A43314"/>
    <w:rsid w:val="00A4630E"/>
    <w:rsid w:val="00A47916"/>
    <w:rsid w:val="00A47E6E"/>
    <w:rsid w:val="00A520CA"/>
    <w:rsid w:val="00A55EA9"/>
    <w:rsid w:val="00A57C3D"/>
    <w:rsid w:val="00A61001"/>
    <w:rsid w:val="00A6697B"/>
    <w:rsid w:val="00A672BA"/>
    <w:rsid w:val="00A70E26"/>
    <w:rsid w:val="00A73376"/>
    <w:rsid w:val="00A74BCC"/>
    <w:rsid w:val="00A74C2D"/>
    <w:rsid w:val="00A7620D"/>
    <w:rsid w:val="00A76B34"/>
    <w:rsid w:val="00A77FA5"/>
    <w:rsid w:val="00A854FF"/>
    <w:rsid w:val="00A8745D"/>
    <w:rsid w:val="00A90F9B"/>
    <w:rsid w:val="00A92694"/>
    <w:rsid w:val="00A9287B"/>
    <w:rsid w:val="00A93072"/>
    <w:rsid w:val="00A9629C"/>
    <w:rsid w:val="00A96BC5"/>
    <w:rsid w:val="00AA35D5"/>
    <w:rsid w:val="00AA3ADF"/>
    <w:rsid w:val="00AA3BFE"/>
    <w:rsid w:val="00AA417B"/>
    <w:rsid w:val="00AA533F"/>
    <w:rsid w:val="00AA5A86"/>
    <w:rsid w:val="00AB010D"/>
    <w:rsid w:val="00AB0303"/>
    <w:rsid w:val="00AB0749"/>
    <w:rsid w:val="00AB1477"/>
    <w:rsid w:val="00AB44CB"/>
    <w:rsid w:val="00AB5027"/>
    <w:rsid w:val="00AB5DA7"/>
    <w:rsid w:val="00AB7E6A"/>
    <w:rsid w:val="00AC1B61"/>
    <w:rsid w:val="00AC2C6E"/>
    <w:rsid w:val="00AC35DA"/>
    <w:rsid w:val="00AC3EE0"/>
    <w:rsid w:val="00AC55D2"/>
    <w:rsid w:val="00AC5EE6"/>
    <w:rsid w:val="00AC7D7C"/>
    <w:rsid w:val="00AD00C8"/>
    <w:rsid w:val="00AD0D24"/>
    <w:rsid w:val="00AD1923"/>
    <w:rsid w:val="00AD2611"/>
    <w:rsid w:val="00AD28D2"/>
    <w:rsid w:val="00AD3D57"/>
    <w:rsid w:val="00AD7F5B"/>
    <w:rsid w:val="00AE4195"/>
    <w:rsid w:val="00AE4EA5"/>
    <w:rsid w:val="00AE7C10"/>
    <w:rsid w:val="00AF08D1"/>
    <w:rsid w:val="00AF3379"/>
    <w:rsid w:val="00AF4CB4"/>
    <w:rsid w:val="00AF6432"/>
    <w:rsid w:val="00B03992"/>
    <w:rsid w:val="00B065F9"/>
    <w:rsid w:val="00B07F12"/>
    <w:rsid w:val="00B1415B"/>
    <w:rsid w:val="00B14750"/>
    <w:rsid w:val="00B20C78"/>
    <w:rsid w:val="00B2715B"/>
    <w:rsid w:val="00B274AE"/>
    <w:rsid w:val="00B274BF"/>
    <w:rsid w:val="00B27DF1"/>
    <w:rsid w:val="00B3080E"/>
    <w:rsid w:val="00B31222"/>
    <w:rsid w:val="00B32B07"/>
    <w:rsid w:val="00B33A5C"/>
    <w:rsid w:val="00B33DC3"/>
    <w:rsid w:val="00B35105"/>
    <w:rsid w:val="00B37582"/>
    <w:rsid w:val="00B41AE0"/>
    <w:rsid w:val="00B42E81"/>
    <w:rsid w:val="00B4329D"/>
    <w:rsid w:val="00B47C65"/>
    <w:rsid w:val="00B510E0"/>
    <w:rsid w:val="00B520F9"/>
    <w:rsid w:val="00B53FA4"/>
    <w:rsid w:val="00B5495A"/>
    <w:rsid w:val="00B558CB"/>
    <w:rsid w:val="00B56345"/>
    <w:rsid w:val="00B569B6"/>
    <w:rsid w:val="00B577A3"/>
    <w:rsid w:val="00B6391D"/>
    <w:rsid w:val="00B64641"/>
    <w:rsid w:val="00B65756"/>
    <w:rsid w:val="00B71E1D"/>
    <w:rsid w:val="00B7262F"/>
    <w:rsid w:val="00B734B5"/>
    <w:rsid w:val="00B73FD4"/>
    <w:rsid w:val="00B74FC5"/>
    <w:rsid w:val="00B75A6C"/>
    <w:rsid w:val="00B81CC1"/>
    <w:rsid w:val="00B8260C"/>
    <w:rsid w:val="00B82F2D"/>
    <w:rsid w:val="00B83E2A"/>
    <w:rsid w:val="00B83E38"/>
    <w:rsid w:val="00B86C19"/>
    <w:rsid w:val="00B9038C"/>
    <w:rsid w:val="00B90B72"/>
    <w:rsid w:val="00B92086"/>
    <w:rsid w:val="00B93510"/>
    <w:rsid w:val="00B948D1"/>
    <w:rsid w:val="00B954F3"/>
    <w:rsid w:val="00B95BCD"/>
    <w:rsid w:val="00B95CE5"/>
    <w:rsid w:val="00B960AD"/>
    <w:rsid w:val="00BA2232"/>
    <w:rsid w:val="00BA4BC0"/>
    <w:rsid w:val="00BA6553"/>
    <w:rsid w:val="00BA7098"/>
    <w:rsid w:val="00BB0AA2"/>
    <w:rsid w:val="00BB15CA"/>
    <w:rsid w:val="00BB375D"/>
    <w:rsid w:val="00BB49A0"/>
    <w:rsid w:val="00BB4B14"/>
    <w:rsid w:val="00BB50C1"/>
    <w:rsid w:val="00BB515F"/>
    <w:rsid w:val="00BB6D81"/>
    <w:rsid w:val="00BB784F"/>
    <w:rsid w:val="00BC0352"/>
    <w:rsid w:val="00BC1FA5"/>
    <w:rsid w:val="00BC23F3"/>
    <w:rsid w:val="00BC2C0C"/>
    <w:rsid w:val="00BC51DC"/>
    <w:rsid w:val="00BC5E5D"/>
    <w:rsid w:val="00BC634D"/>
    <w:rsid w:val="00BC732A"/>
    <w:rsid w:val="00BC758B"/>
    <w:rsid w:val="00BD35D6"/>
    <w:rsid w:val="00BD4BB3"/>
    <w:rsid w:val="00BD5762"/>
    <w:rsid w:val="00BE17C6"/>
    <w:rsid w:val="00BE24A7"/>
    <w:rsid w:val="00BE2BD3"/>
    <w:rsid w:val="00BE4865"/>
    <w:rsid w:val="00BE4ECE"/>
    <w:rsid w:val="00BE7430"/>
    <w:rsid w:val="00BE7B48"/>
    <w:rsid w:val="00BF138C"/>
    <w:rsid w:val="00BF5A50"/>
    <w:rsid w:val="00BF71F2"/>
    <w:rsid w:val="00C10265"/>
    <w:rsid w:val="00C14150"/>
    <w:rsid w:val="00C14ADA"/>
    <w:rsid w:val="00C16B4B"/>
    <w:rsid w:val="00C17427"/>
    <w:rsid w:val="00C2036B"/>
    <w:rsid w:val="00C210FD"/>
    <w:rsid w:val="00C220BB"/>
    <w:rsid w:val="00C25238"/>
    <w:rsid w:val="00C26201"/>
    <w:rsid w:val="00C30185"/>
    <w:rsid w:val="00C305F2"/>
    <w:rsid w:val="00C3345C"/>
    <w:rsid w:val="00C37E18"/>
    <w:rsid w:val="00C409A3"/>
    <w:rsid w:val="00C42DAC"/>
    <w:rsid w:val="00C459A9"/>
    <w:rsid w:val="00C45FBE"/>
    <w:rsid w:val="00C502A5"/>
    <w:rsid w:val="00C521F7"/>
    <w:rsid w:val="00C52975"/>
    <w:rsid w:val="00C53008"/>
    <w:rsid w:val="00C53948"/>
    <w:rsid w:val="00C55151"/>
    <w:rsid w:val="00C554E6"/>
    <w:rsid w:val="00C560FA"/>
    <w:rsid w:val="00C57188"/>
    <w:rsid w:val="00C57A20"/>
    <w:rsid w:val="00C57F11"/>
    <w:rsid w:val="00C57FF9"/>
    <w:rsid w:val="00C604EE"/>
    <w:rsid w:val="00C64434"/>
    <w:rsid w:val="00C7063C"/>
    <w:rsid w:val="00C72379"/>
    <w:rsid w:val="00C72FA0"/>
    <w:rsid w:val="00C733E3"/>
    <w:rsid w:val="00C73C57"/>
    <w:rsid w:val="00C74D43"/>
    <w:rsid w:val="00C75CA7"/>
    <w:rsid w:val="00C81051"/>
    <w:rsid w:val="00C854EB"/>
    <w:rsid w:val="00C86482"/>
    <w:rsid w:val="00C92552"/>
    <w:rsid w:val="00C93F1B"/>
    <w:rsid w:val="00C949AF"/>
    <w:rsid w:val="00C94F9B"/>
    <w:rsid w:val="00C95F37"/>
    <w:rsid w:val="00C9607D"/>
    <w:rsid w:val="00C973B7"/>
    <w:rsid w:val="00C976D1"/>
    <w:rsid w:val="00CA12EC"/>
    <w:rsid w:val="00CA1752"/>
    <w:rsid w:val="00CA48AC"/>
    <w:rsid w:val="00CA77E5"/>
    <w:rsid w:val="00CB5F34"/>
    <w:rsid w:val="00CB675A"/>
    <w:rsid w:val="00CB6BE8"/>
    <w:rsid w:val="00CC0567"/>
    <w:rsid w:val="00CC0E77"/>
    <w:rsid w:val="00CC1B71"/>
    <w:rsid w:val="00CC2092"/>
    <w:rsid w:val="00CC5BF9"/>
    <w:rsid w:val="00CC5E4E"/>
    <w:rsid w:val="00CD1423"/>
    <w:rsid w:val="00CD3162"/>
    <w:rsid w:val="00CD3A5D"/>
    <w:rsid w:val="00CD5FD4"/>
    <w:rsid w:val="00CE0DCE"/>
    <w:rsid w:val="00CE19ED"/>
    <w:rsid w:val="00CE1BC9"/>
    <w:rsid w:val="00CE33C1"/>
    <w:rsid w:val="00CE5565"/>
    <w:rsid w:val="00CE7556"/>
    <w:rsid w:val="00CE76FF"/>
    <w:rsid w:val="00CE7979"/>
    <w:rsid w:val="00CF17A0"/>
    <w:rsid w:val="00CF4012"/>
    <w:rsid w:val="00CF43C1"/>
    <w:rsid w:val="00D00B0F"/>
    <w:rsid w:val="00D017BE"/>
    <w:rsid w:val="00D02720"/>
    <w:rsid w:val="00D02BC6"/>
    <w:rsid w:val="00D0310D"/>
    <w:rsid w:val="00D03753"/>
    <w:rsid w:val="00D05C7C"/>
    <w:rsid w:val="00D06666"/>
    <w:rsid w:val="00D06906"/>
    <w:rsid w:val="00D07742"/>
    <w:rsid w:val="00D1276A"/>
    <w:rsid w:val="00D12C2B"/>
    <w:rsid w:val="00D14350"/>
    <w:rsid w:val="00D14DB7"/>
    <w:rsid w:val="00D1572A"/>
    <w:rsid w:val="00D15ED5"/>
    <w:rsid w:val="00D169A0"/>
    <w:rsid w:val="00D16FFD"/>
    <w:rsid w:val="00D23AC9"/>
    <w:rsid w:val="00D252BB"/>
    <w:rsid w:val="00D301F4"/>
    <w:rsid w:val="00D32A50"/>
    <w:rsid w:val="00D348F7"/>
    <w:rsid w:val="00D35B42"/>
    <w:rsid w:val="00D40BC3"/>
    <w:rsid w:val="00D4165E"/>
    <w:rsid w:val="00D434EC"/>
    <w:rsid w:val="00D44E74"/>
    <w:rsid w:val="00D44E9D"/>
    <w:rsid w:val="00D472A7"/>
    <w:rsid w:val="00D53176"/>
    <w:rsid w:val="00D56A1C"/>
    <w:rsid w:val="00D61A23"/>
    <w:rsid w:val="00D62A31"/>
    <w:rsid w:val="00D64784"/>
    <w:rsid w:val="00D64B17"/>
    <w:rsid w:val="00D666BC"/>
    <w:rsid w:val="00D67827"/>
    <w:rsid w:val="00D711E3"/>
    <w:rsid w:val="00D73229"/>
    <w:rsid w:val="00D739CA"/>
    <w:rsid w:val="00D76EA5"/>
    <w:rsid w:val="00D80D24"/>
    <w:rsid w:val="00D80F9D"/>
    <w:rsid w:val="00D81BAE"/>
    <w:rsid w:val="00D84B17"/>
    <w:rsid w:val="00D8507D"/>
    <w:rsid w:val="00D86735"/>
    <w:rsid w:val="00D90C9D"/>
    <w:rsid w:val="00D91910"/>
    <w:rsid w:val="00D919DC"/>
    <w:rsid w:val="00D91AA8"/>
    <w:rsid w:val="00D944A6"/>
    <w:rsid w:val="00D96FC3"/>
    <w:rsid w:val="00DA0CCB"/>
    <w:rsid w:val="00DA12C3"/>
    <w:rsid w:val="00DA13AC"/>
    <w:rsid w:val="00DA1B4D"/>
    <w:rsid w:val="00DA495D"/>
    <w:rsid w:val="00DA6529"/>
    <w:rsid w:val="00DA7BA0"/>
    <w:rsid w:val="00DB2781"/>
    <w:rsid w:val="00DB40C6"/>
    <w:rsid w:val="00DB52C3"/>
    <w:rsid w:val="00DB5DA3"/>
    <w:rsid w:val="00DB7E5F"/>
    <w:rsid w:val="00DC0AF6"/>
    <w:rsid w:val="00DC0C77"/>
    <w:rsid w:val="00DC10B0"/>
    <w:rsid w:val="00DC1594"/>
    <w:rsid w:val="00DC1942"/>
    <w:rsid w:val="00DC4BCD"/>
    <w:rsid w:val="00DD178F"/>
    <w:rsid w:val="00DD1FE4"/>
    <w:rsid w:val="00DD274B"/>
    <w:rsid w:val="00DD332C"/>
    <w:rsid w:val="00DE4107"/>
    <w:rsid w:val="00DE5F4A"/>
    <w:rsid w:val="00DE68AE"/>
    <w:rsid w:val="00DF0ED5"/>
    <w:rsid w:val="00DF255A"/>
    <w:rsid w:val="00DF72D9"/>
    <w:rsid w:val="00DF7EC8"/>
    <w:rsid w:val="00E00794"/>
    <w:rsid w:val="00E00B84"/>
    <w:rsid w:val="00E028ED"/>
    <w:rsid w:val="00E02DD1"/>
    <w:rsid w:val="00E031B2"/>
    <w:rsid w:val="00E043B7"/>
    <w:rsid w:val="00E073A0"/>
    <w:rsid w:val="00E104F6"/>
    <w:rsid w:val="00E10748"/>
    <w:rsid w:val="00E10E8B"/>
    <w:rsid w:val="00E12F57"/>
    <w:rsid w:val="00E14282"/>
    <w:rsid w:val="00E20B15"/>
    <w:rsid w:val="00E20B7A"/>
    <w:rsid w:val="00E27DDF"/>
    <w:rsid w:val="00E27FF2"/>
    <w:rsid w:val="00E30A90"/>
    <w:rsid w:val="00E30D70"/>
    <w:rsid w:val="00E314EB"/>
    <w:rsid w:val="00E33FD1"/>
    <w:rsid w:val="00E34700"/>
    <w:rsid w:val="00E3568B"/>
    <w:rsid w:val="00E42069"/>
    <w:rsid w:val="00E43469"/>
    <w:rsid w:val="00E43D75"/>
    <w:rsid w:val="00E445DA"/>
    <w:rsid w:val="00E45379"/>
    <w:rsid w:val="00E465F2"/>
    <w:rsid w:val="00E50B22"/>
    <w:rsid w:val="00E50BAE"/>
    <w:rsid w:val="00E531F4"/>
    <w:rsid w:val="00E53706"/>
    <w:rsid w:val="00E609F9"/>
    <w:rsid w:val="00E617BD"/>
    <w:rsid w:val="00E631B5"/>
    <w:rsid w:val="00E63C26"/>
    <w:rsid w:val="00E653C4"/>
    <w:rsid w:val="00E66BC5"/>
    <w:rsid w:val="00E67CDF"/>
    <w:rsid w:val="00E67F8F"/>
    <w:rsid w:val="00E705B4"/>
    <w:rsid w:val="00E759A5"/>
    <w:rsid w:val="00E80054"/>
    <w:rsid w:val="00E8155D"/>
    <w:rsid w:val="00E8367B"/>
    <w:rsid w:val="00E84D54"/>
    <w:rsid w:val="00E858F2"/>
    <w:rsid w:val="00E86534"/>
    <w:rsid w:val="00E94844"/>
    <w:rsid w:val="00E9521A"/>
    <w:rsid w:val="00E955CB"/>
    <w:rsid w:val="00E95ACA"/>
    <w:rsid w:val="00E97756"/>
    <w:rsid w:val="00EA0E04"/>
    <w:rsid w:val="00EA220D"/>
    <w:rsid w:val="00EA5D2C"/>
    <w:rsid w:val="00EA5D8E"/>
    <w:rsid w:val="00EA755F"/>
    <w:rsid w:val="00EB09CD"/>
    <w:rsid w:val="00EB15A5"/>
    <w:rsid w:val="00EB19F9"/>
    <w:rsid w:val="00EB3B88"/>
    <w:rsid w:val="00EB4D59"/>
    <w:rsid w:val="00EB7074"/>
    <w:rsid w:val="00EC5A0B"/>
    <w:rsid w:val="00EC5CA0"/>
    <w:rsid w:val="00EC7372"/>
    <w:rsid w:val="00ED0004"/>
    <w:rsid w:val="00ED2BBD"/>
    <w:rsid w:val="00ED30E8"/>
    <w:rsid w:val="00ED3B69"/>
    <w:rsid w:val="00ED4681"/>
    <w:rsid w:val="00ED4E92"/>
    <w:rsid w:val="00ED7CBD"/>
    <w:rsid w:val="00EE2E63"/>
    <w:rsid w:val="00EE3961"/>
    <w:rsid w:val="00EE43B2"/>
    <w:rsid w:val="00EE4CD8"/>
    <w:rsid w:val="00EE52A7"/>
    <w:rsid w:val="00EE56B3"/>
    <w:rsid w:val="00EE5700"/>
    <w:rsid w:val="00EE5F2E"/>
    <w:rsid w:val="00EE724F"/>
    <w:rsid w:val="00EE7897"/>
    <w:rsid w:val="00EF3441"/>
    <w:rsid w:val="00EF43A5"/>
    <w:rsid w:val="00EF4A64"/>
    <w:rsid w:val="00F01719"/>
    <w:rsid w:val="00F02171"/>
    <w:rsid w:val="00F033EF"/>
    <w:rsid w:val="00F0399F"/>
    <w:rsid w:val="00F03F10"/>
    <w:rsid w:val="00F04B1B"/>
    <w:rsid w:val="00F06B45"/>
    <w:rsid w:val="00F06E9C"/>
    <w:rsid w:val="00F11699"/>
    <w:rsid w:val="00F11AB3"/>
    <w:rsid w:val="00F1430A"/>
    <w:rsid w:val="00F170C5"/>
    <w:rsid w:val="00F20633"/>
    <w:rsid w:val="00F22A63"/>
    <w:rsid w:val="00F26B97"/>
    <w:rsid w:val="00F27FE5"/>
    <w:rsid w:val="00F35243"/>
    <w:rsid w:val="00F378D6"/>
    <w:rsid w:val="00F4120F"/>
    <w:rsid w:val="00F43E6E"/>
    <w:rsid w:val="00F44423"/>
    <w:rsid w:val="00F44B29"/>
    <w:rsid w:val="00F465F1"/>
    <w:rsid w:val="00F47F9F"/>
    <w:rsid w:val="00F51236"/>
    <w:rsid w:val="00F5374C"/>
    <w:rsid w:val="00F541B8"/>
    <w:rsid w:val="00F5579D"/>
    <w:rsid w:val="00F56CC2"/>
    <w:rsid w:val="00F57AED"/>
    <w:rsid w:val="00F60410"/>
    <w:rsid w:val="00F62370"/>
    <w:rsid w:val="00F628D3"/>
    <w:rsid w:val="00F648CE"/>
    <w:rsid w:val="00F6497E"/>
    <w:rsid w:val="00F653DD"/>
    <w:rsid w:val="00F677E2"/>
    <w:rsid w:val="00F71FBA"/>
    <w:rsid w:val="00F73751"/>
    <w:rsid w:val="00F75EAD"/>
    <w:rsid w:val="00F77154"/>
    <w:rsid w:val="00F7793E"/>
    <w:rsid w:val="00F77D77"/>
    <w:rsid w:val="00F80F33"/>
    <w:rsid w:val="00F83291"/>
    <w:rsid w:val="00F83409"/>
    <w:rsid w:val="00F846D6"/>
    <w:rsid w:val="00F84D8C"/>
    <w:rsid w:val="00F8512A"/>
    <w:rsid w:val="00F85B71"/>
    <w:rsid w:val="00F90992"/>
    <w:rsid w:val="00F90A4B"/>
    <w:rsid w:val="00F9173A"/>
    <w:rsid w:val="00F91800"/>
    <w:rsid w:val="00F93711"/>
    <w:rsid w:val="00F94E90"/>
    <w:rsid w:val="00F9650A"/>
    <w:rsid w:val="00F967C7"/>
    <w:rsid w:val="00F97A58"/>
    <w:rsid w:val="00FA0437"/>
    <w:rsid w:val="00FA0699"/>
    <w:rsid w:val="00FA0CBF"/>
    <w:rsid w:val="00FA233F"/>
    <w:rsid w:val="00FA2E05"/>
    <w:rsid w:val="00FA7D57"/>
    <w:rsid w:val="00FB0008"/>
    <w:rsid w:val="00FB05BD"/>
    <w:rsid w:val="00FB071C"/>
    <w:rsid w:val="00FB083F"/>
    <w:rsid w:val="00FB3003"/>
    <w:rsid w:val="00FB39AA"/>
    <w:rsid w:val="00FB3EA0"/>
    <w:rsid w:val="00FB413A"/>
    <w:rsid w:val="00FB426C"/>
    <w:rsid w:val="00FC0562"/>
    <w:rsid w:val="00FC0B63"/>
    <w:rsid w:val="00FC17FD"/>
    <w:rsid w:val="00FC1B74"/>
    <w:rsid w:val="00FC2209"/>
    <w:rsid w:val="00FC4B44"/>
    <w:rsid w:val="00FC7531"/>
    <w:rsid w:val="00FC7A8A"/>
    <w:rsid w:val="00FC7EAA"/>
    <w:rsid w:val="00FD2E26"/>
    <w:rsid w:val="00FD4FA5"/>
    <w:rsid w:val="00FE0253"/>
    <w:rsid w:val="00FE14D4"/>
    <w:rsid w:val="00FE15B0"/>
    <w:rsid w:val="00FE428B"/>
    <w:rsid w:val="00FE4E15"/>
    <w:rsid w:val="00FF1617"/>
    <w:rsid w:val="00FF1ACF"/>
    <w:rsid w:val="00FF2401"/>
    <w:rsid w:val="00FF3FF7"/>
    <w:rsid w:val="00FF456A"/>
    <w:rsid w:val="00FF6204"/>
    <w:rsid w:val="00FF634D"/>
    <w:rsid w:val="00FF7E77"/>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85636D4"/>
  <w15:docId w15:val="{80843F88-EC9C-4839-AFD7-9ABAA435E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174D"/>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46294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customStyle="1" w:styleId="m-698976158124685028gmail-default">
    <w:name w:val="m_-698976158124685028gmail-default"/>
    <w:basedOn w:val="Normal"/>
    <w:rsid w:val="00B41AE0"/>
    <w:pPr>
      <w:spacing w:before="100" w:beforeAutospacing="1" w:after="100" w:afterAutospacing="1"/>
    </w:pPr>
    <w:rPr>
      <w:sz w:val="24"/>
      <w:szCs w:val="24"/>
      <w:lang w:eastAsia="es-MX"/>
    </w:rPr>
  </w:style>
  <w:style w:type="paragraph" w:styleId="NormalWeb">
    <w:name w:val="Normal (Web)"/>
    <w:basedOn w:val="Normal"/>
    <w:uiPriority w:val="99"/>
    <w:rsid w:val="00B41AE0"/>
    <w:pPr>
      <w:spacing w:before="100" w:beforeAutospacing="1" w:after="100" w:afterAutospacing="1"/>
    </w:pPr>
    <w:rPr>
      <w:sz w:val="24"/>
      <w:szCs w:val="24"/>
      <w:lang w:val="es-ES"/>
    </w:rPr>
  </w:style>
  <w:style w:type="character" w:customStyle="1" w:styleId="Ttulo2Car">
    <w:name w:val="Título 2 Car"/>
    <w:basedOn w:val="Fuentedeprrafopredeter"/>
    <w:link w:val="Ttulo2"/>
    <w:uiPriority w:val="9"/>
    <w:semiHidden/>
    <w:rsid w:val="00462942"/>
    <w:rPr>
      <w:rFonts w:asciiTheme="majorHAnsi" w:eastAsiaTheme="majorEastAsia" w:hAnsiTheme="majorHAnsi" w:cstheme="majorBidi"/>
      <w:color w:val="2F5496" w:themeColor="accent1" w:themeShade="BF"/>
      <w:sz w:val="26"/>
      <w:szCs w:val="2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80446271">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11325710">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4628142">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10894626">
      <w:bodyDiv w:val="1"/>
      <w:marLeft w:val="0"/>
      <w:marRight w:val="0"/>
      <w:marTop w:val="0"/>
      <w:marBottom w:val="0"/>
      <w:divBdr>
        <w:top w:val="none" w:sz="0" w:space="0" w:color="auto"/>
        <w:left w:val="none" w:sz="0" w:space="0" w:color="auto"/>
        <w:bottom w:val="none" w:sz="0" w:space="0" w:color="auto"/>
        <w:right w:val="none" w:sz="0" w:space="0" w:color="auto"/>
      </w:divBdr>
      <w:divsChild>
        <w:div w:id="1837382228">
          <w:marLeft w:val="0"/>
          <w:marRight w:val="0"/>
          <w:marTop w:val="0"/>
          <w:marBottom w:val="0"/>
          <w:divBdr>
            <w:top w:val="none" w:sz="0" w:space="0" w:color="auto"/>
            <w:left w:val="none" w:sz="0" w:space="0" w:color="auto"/>
            <w:bottom w:val="none" w:sz="0" w:space="0" w:color="auto"/>
            <w:right w:val="none" w:sz="0" w:space="0" w:color="auto"/>
          </w:divBdr>
        </w:div>
      </w:divsChild>
    </w:div>
    <w:div w:id="911352456">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5329282">
      <w:bodyDiv w:val="1"/>
      <w:marLeft w:val="0"/>
      <w:marRight w:val="0"/>
      <w:marTop w:val="0"/>
      <w:marBottom w:val="0"/>
      <w:divBdr>
        <w:top w:val="none" w:sz="0" w:space="0" w:color="auto"/>
        <w:left w:val="none" w:sz="0" w:space="0" w:color="auto"/>
        <w:bottom w:val="none" w:sz="0" w:space="0" w:color="auto"/>
        <w:right w:val="none" w:sz="0" w:space="0" w:color="auto"/>
      </w:divBdr>
    </w:div>
    <w:div w:id="1001809242">
      <w:bodyDiv w:val="1"/>
      <w:marLeft w:val="0"/>
      <w:marRight w:val="0"/>
      <w:marTop w:val="0"/>
      <w:marBottom w:val="0"/>
      <w:divBdr>
        <w:top w:val="none" w:sz="0" w:space="0" w:color="auto"/>
        <w:left w:val="none" w:sz="0" w:space="0" w:color="auto"/>
        <w:bottom w:val="none" w:sz="0" w:space="0" w:color="auto"/>
        <w:right w:val="none" w:sz="0" w:space="0" w:color="auto"/>
      </w:divBdr>
      <w:divsChild>
        <w:div w:id="1856069717">
          <w:marLeft w:val="0"/>
          <w:marRight w:val="0"/>
          <w:marTop w:val="0"/>
          <w:marBottom w:val="0"/>
          <w:divBdr>
            <w:top w:val="none" w:sz="0" w:space="0" w:color="auto"/>
            <w:left w:val="none" w:sz="0" w:space="0" w:color="auto"/>
            <w:bottom w:val="none" w:sz="0" w:space="0" w:color="auto"/>
            <w:right w:val="none" w:sz="0" w:space="0" w:color="auto"/>
          </w:divBdr>
        </w:div>
      </w:divsChild>
    </w:div>
    <w:div w:id="1010451424">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40084665">
      <w:bodyDiv w:val="1"/>
      <w:marLeft w:val="0"/>
      <w:marRight w:val="0"/>
      <w:marTop w:val="0"/>
      <w:marBottom w:val="0"/>
      <w:divBdr>
        <w:top w:val="none" w:sz="0" w:space="0" w:color="auto"/>
        <w:left w:val="none" w:sz="0" w:space="0" w:color="auto"/>
        <w:bottom w:val="none" w:sz="0" w:space="0" w:color="auto"/>
        <w:right w:val="none" w:sz="0" w:space="0" w:color="auto"/>
      </w:divBdr>
      <w:divsChild>
        <w:div w:id="1215123567">
          <w:marLeft w:val="0"/>
          <w:marRight w:val="0"/>
          <w:marTop w:val="0"/>
          <w:marBottom w:val="0"/>
          <w:divBdr>
            <w:top w:val="none" w:sz="0" w:space="0" w:color="auto"/>
            <w:left w:val="none" w:sz="0" w:space="0" w:color="auto"/>
            <w:bottom w:val="none" w:sz="0" w:space="0" w:color="auto"/>
            <w:right w:val="none" w:sz="0" w:space="0" w:color="auto"/>
          </w:divBdr>
          <w:divsChild>
            <w:div w:id="565645101">
              <w:marLeft w:val="0"/>
              <w:marRight w:val="0"/>
              <w:marTop w:val="0"/>
              <w:marBottom w:val="0"/>
              <w:divBdr>
                <w:top w:val="none" w:sz="0" w:space="0" w:color="auto"/>
                <w:left w:val="none" w:sz="0" w:space="0" w:color="auto"/>
                <w:bottom w:val="none" w:sz="0" w:space="0" w:color="auto"/>
                <w:right w:val="none" w:sz="0" w:space="0" w:color="auto"/>
              </w:divBdr>
              <w:divsChild>
                <w:div w:id="1914468421">
                  <w:marLeft w:val="0"/>
                  <w:marRight w:val="0"/>
                  <w:marTop w:val="120"/>
                  <w:marBottom w:val="0"/>
                  <w:divBdr>
                    <w:top w:val="none" w:sz="0" w:space="0" w:color="auto"/>
                    <w:left w:val="none" w:sz="0" w:space="0" w:color="auto"/>
                    <w:bottom w:val="none" w:sz="0" w:space="0" w:color="auto"/>
                    <w:right w:val="none" w:sz="0" w:space="0" w:color="auto"/>
                  </w:divBdr>
                  <w:divsChild>
                    <w:div w:id="1297024240">
                      <w:marLeft w:val="0"/>
                      <w:marRight w:val="0"/>
                      <w:marTop w:val="0"/>
                      <w:marBottom w:val="0"/>
                      <w:divBdr>
                        <w:top w:val="none" w:sz="0" w:space="0" w:color="auto"/>
                        <w:left w:val="none" w:sz="0" w:space="0" w:color="auto"/>
                        <w:bottom w:val="none" w:sz="0" w:space="0" w:color="auto"/>
                        <w:right w:val="none" w:sz="0" w:space="0" w:color="auto"/>
                      </w:divBdr>
                      <w:divsChild>
                        <w:div w:id="7864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081256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04775751">
      <w:bodyDiv w:val="1"/>
      <w:marLeft w:val="0"/>
      <w:marRight w:val="0"/>
      <w:marTop w:val="0"/>
      <w:marBottom w:val="0"/>
      <w:divBdr>
        <w:top w:val="none" w:sz="0" w:space="0" w:color="auto"/>
        <w:left w:val="none" w:sz="0" w:space="0" w:color="auto"/>
        <w:bottom w:val="none" w:sz="0" w:space="0" w:color="auto"/>
        <w:right w:val="none" w:sz="0" w:space="0" w:color="auto"/>
      </w:divBdr>
      <w:divsChild>
        <w:div w:id="637535839">
          <w:marLeft w:val="0"/>
          <w:marRight w:val="0"/>
          <w:marTop w:val="0"/>
          <w:marBottom w:val="0"/>
          <w:divBdr>
            <w:top w:val="none" w:sz="0" w:space="0" w:color="auto"/>
            <w:left w:val="none" w:sz="0" w:space="0" w:color="auto"/>
            <w:bottom w:val="none" w:sz="0" w:space="0" w:color="auto"/>
            <w:right w:val="none" w:sz="0" w:space="0" w:color="auto"/>
          </w:divBdr>
          <w:divsChild>
            <w:div w:id="101535554">
              <w:marLeft w:val="0"/>
              <w:marRight w:val="0"/>
              <w:marTop w:val="0"/>
              <w:marBottom w:val="0"/>
              <w:divBdr>
                <w:top w:val="none" w:sz="0" w:space="0" w:color="auto"/>
                <w:left w:val="none" w:sz="0" w:space="0" w:color="auto"/>
                <w:bottom w:val="none" w:sz="0" w:space="0" w:color="auto"/>
                <w:right w:val="none" w:sz="0" w:space="0" w:color="auto"/>
              </w:divBdr>
              <w:divsChild>
                <w:div w:id="1954701472">
                  <w:marLeft w:val="0"/>
                  <w:marRight w:val="0"/>
                  <w:marTop w:val="120"/>
                  <w:marBottom w:val="0"/>
                  <w:divBdr>
                    <w:top w:val="none" w:sz="0" w:space="0" w:color="auto"/>
                    <w:left w:val="none" w:sz="0" w:space="0" w:color="auto"/>
                    <w:bottom w:val="none" w:sz="0" w:space="0" w:color="auto"/>
                    <w:right w:val="none" w:sz="0" w:space="0" w:color="auto"/>
                  </w:divBdr>
                  <w:divsChild>
                    <w:div w:id="1679893403">
                      <w:marLeft w:val="0"/>
                      <w:marRight w:val="0"/>
                      <w:marTop w:val="0"/>
                      <w:marBottom w:val="0"/>
                      <w:divBdr>
                        <w:top w:val="none" w:sz="0" w:space="0" w:color="auto"/>
                        <w:left w:val="none" w:sz="0" w:space="0" w:color="auto"/>
                        <w:bottom w:val="none" w:sz="0" w:space="0" w:color="auto"/>
                        <w:right w:val="none" w:sz="0" w:space="0" w:color="auto"/>
                      </w:divBdr>
                      <w:divsChild>
                        <w:div w:id="125397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UPVT/art_92_xliii_b.web" TargetMode="Externa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https://www.ipomex.org.mx/ipo3/lgt/indice/UPVT/art_92_xliii_b.web"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ipomex.org.mx/ipo3/lgt/indice/UPVT/art_92_xliii_b.web" TargetMode="External"/><Relationship Id="rId1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0FAD7A-F386-4491-BE70-CAB0D8DBB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5297</Words>
  <Characters>29136</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34365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INFOEM</dc:creator>
  <cp:lastModifiedBy>USER</cp:lastModifiedBy>
  <cp:revision>2</cp:revision>
  <cp:lastPrinted>2018-11-20T23:53:00Z</cp:lastPrinted>
  <dcterms:created xsi:type="dcterms:W3CDTF">2019-05-21T19:47:00Z</dcterms:created>
  <dcterms:modified xsi:type="dcterms:W3CDTF">2019-05-21T19:47:00Z</dcterms:modified>
</cp:coreProperties>
</file>