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EE9" w:rsidRDefault="00BA6EE9" w:rsidP="00A10C52">
      <w:pPr>
        <w:shd w:val="clear" w:color="auto" w:fill="FFFFFF"/>
        <w:spacing w:after="0" w:line="360" w:lineRule="auto"/>
        <w:jc w:val="both"/>
        <w:rPr>
          <w:rFonts w:ascii="Palatino Linotype" w:eastAsia="Times New Roman" w:hAnsi="Palatino Linotype" w:cs="Arial"/>
          <w:color w:val="000000"/>
          <w:sz w:val="24"/>
          <w:szCs w:val="24"/>
          <w:lang w:eastAsia="es-MX"/>
        </w:rPr>
      </w:pPr>
    </w:p>
    <w:p w:rsidR="00DC40A3" w:rsidRPr="00A10C52" w:rsidRDefault="006168E4" w:rsidP="00A10C52">
      <w:pPr>
        <w:shd w:val="clear" w:color="auto" w:fill="FFFFFF"/>
        <w:spacing w:after="0" w:line="360" w:lineRule="auto"/>
        <w:jc w:val="both"/>
        <w:rPr>
          <w:rFonts w:ascii="Palatino Linotype" w:eastAsia="Times New Roman" w:hAnsi="Palatino Linotype" w:cs="Arial"/>
          <w:color w:val="000000"/>
          <w:sz w:val="24"/>
          <w:szCs w:val="24"/>
          <w:lang w:eastAsia="es-MX"/>
        </w:rPr>
      </w:pPr>
      <w:r w:rsidRPr="00A10C5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47F9C">
        <w:rPr>
          <w:rFonts w:ascii="Palatino Linotype" w:eastAsia="Times New Roman" w:hAnsi="Palatino Linotype" w:cs="Arial"/>
          <w:color w:val="000000"/>
          <w:sz w:val="24"/>
          <w:szCs w:val="24"/>
          <w:lang w:eastAsia="es-MX"/>
        </w:rPr>
        <w:t>trece</w:t>
      </w:r>
      <w:r w:rsidR="009457C3" w:rsidRPr="00A10C52">
        <w:rPr>
          <w:rFonts w:ascii="Palatino Linotype" w:eastAsia="Times New Roman" w:hAnsi="Palatino Linotype" w:cs="Arial"/>
          <w:color w:val="000000"/>
          <w:sz w:val="24"/>
          <w:szCs w:val="24"/>
          <w:lang w:eastAsia="es-MX"/>
        </w:rPr>
        <w:t xml:space="preserve"> de </w:t>
      </w:r>
      <w:r w:rsidR="00547F9C">
        <w:rPr>
          <w:rFonts w:ascii="Palatino Linotype" w:eastAsia="Times New Roman" w:hAnsi="Palatino Linotype" w:cs="Arial"/>
          <w:color w:val="000000"/>
          <w:sz w:val="24"/>
          <w:szCs w:val="24"/>
          <w:lang w:eastAsia="es-MX"/>
        </w:rPr>
        <w:t>noviembre</w:t>
      </w:r>
      <w:r w:rsidR="00E25156" w:rsidRPr="00A10C52">
        <w:rPr>
          <w:rFonts w:ascii="Palatino Linotype" w:eastAsia="Times New Roman" w:hAnsi="Palatino Linotype" w:cs="Arial"/>
          <w:color w:val="000000"/>
          <w:sz w:val="24"/>
          <w:szCs w:val="24"/>
          <w:lang w:eastAsia="es-MX"/>
        </w:rPr>
        <w:t xml:space="preserve"> de dos mil </w:t>
      </w:r>
      <w:r w:rsidR="00547F9C">
        <w:rPr>
          <w:rFonts w:ascii="Palatino Linotype" w:eastAsia="Times New Roman" w:hAnsi="Palatino Linotype" w:cs="Arial"/>
          <w:color w:val="000000"/>
          <w:sz w:val="24"/>
          <w:szCs w:val="24"/>
          <w:lang w:eastAsia="es-MX"/>
        </w:rPr>
        <w:t>diecinueve</w:t>
      </w:r>
      <w:r w:rsidR="00E25156" w:rsidRPr="00A10C52">
        <w:rPr>
          <w:rFonts w:ascii="Palatino Linotype" w:eastAsia="Times New Roman" w:hAnsi="Palatino Linotype" w:cs="Arial"/>
          <w:color w:val="000000"/>
          <w:sz w:val="24"/>
          <w:szCs w:val="24"/>
          <w:lang w:eastAsia="es-MX"/>
        </w:rPr>
        <w:t>.</w:t>
      </w:r>
    </w:p>
    <w:p w:rsidR="006168E4" w:rsidRPr="00A10C52" w:rsidRDefault="006168E4" w:rsidP="00A10C52">
      <w:pPr>
        <w:shd w:val="clear" w:color="auto" w:fill="FFFFFF"/>
        <w:spacing w:after="0" w:line="360" w:lineRule="auto"/>
        <w:jc w:val="both"/>
        <w:rPr>
          <w:rFonts w:ascii="Palatino Linotype" w:eastAsia="Times New Roman" w:hAnsi="Palatino Linotype" w:cs="Arial"/>
          <w:color w:val="000000"/>
          <w:sz w:val="24"/>
          <w:szCs w:val="24"/>
          <w:lang w:eastAsia="es-MX"/>
        </w:rPr>
      </w:pPr>
    </w:p>
    <w:p w:rsidR="006168E4" w:rsidRPr="00A10C52" w:rsidRDefault="006168E4" w:rsidP="00A10C52">
      <w:pPr>
        <w:tabs>
          <w:tab w:val="left" w:pos="1701"/>
        </w:tabs>
        <w:spacing w:after="0" w:line="360" w:lineRule="auto"/>
        <w:jc w:val="both"/>
        <w:rPr>
          <w:rFonts w:ascii="Palatino Linotype" w:hAnsi="Palatino Linotype" w:cs="Arial"/>
          <w:sz w:val="24"/>
          <w:szCs w:val="24"/>
        </w:rPr>
      </w:pPr>
      <w:r w:rsidRPr="00A10C52">
        <w:rPr>
          <w:rFonts w:ascii="Palatino Linotype" w:hAnsi="Palatino Linotype" w:cs="Arial"/>
          <w:b/>
          <w:sz w:val="24"/>
          <w:szCs w:val="24"/>
        </w:rPr>
        <w:t>VISTO</w:t>
      </w:r>
      <w:r w:rsidRPr="00A10C52">
        <w:rPr>
          <w:rFonts w:ascii="Palatino Linotype" w:hAnsi="Palatino Linotype" w:cs="Arial"/>
          <w:sz w:val="24"/>
          <w:szCs w:val="24"/>
        </w:rPr>
        <w:t xml:space="preserve"> el expediente electrónico formado con motivo del recurso de revisión número </w:t>
      </w:r>
      <w:r w:rsidR="00F60D9F" w:rsidRPr="00A10C52">
        <w:rPr>
          <w:rFonts w:ascii="Palatino Linotype" w:hAnsi="Palatino Linotype" w:cs="Arial"/>
          <w:b/>
          <w:bCs/>
          <w:sz w:val="24"/>
          <w:szCs w:val="24"/>
          <w:lang w:eastAsia="es-MX"/>
        </w:rPr>
        <w:t>0</w:t>
      </w:r>
      <w:r w:rsidR="00CB5666" w:rsidRPr="00A10C52">
        <w:rPr>
          <w:rFonts w:ascii="Palatino Linotype" w:hAnsi="Palatino Linotype" w:cs="Arial"/>
          <w:b/>
          <w:bCs/>
          <w:sz w:val="24"/>
          <w:szCs w:val="24"/>
          <w:lang w:eastAsia="es-MX"/>
        </w:rPr>
        <w:t>7135</w:t>
      </w:r>
      <w:r w:rsidR="00F60D9F" w:rsidRPr="00A10C52">
        <w:rPr>
          <w:rFonts w:ascii="Palatino Linotype" w:hAnsi="Palatino Linotype" w:cs="Arial"/>
          <w:b/>
          <w:bCs/>
          <w:sz w:val="24"/>
          <w:szCs w:val="24"/>
          <w:lang w:eastAsia="es-MX"/>
        </w:rPr>
        <w:t>/INFOEM/IP/RR/201</w:t>
      </w:r>
      <w:r w:rsidR="00CB5666" w:rsidRPr="00A10C52">
        <w:rPr>
          <w:rFonts w:ascii="Palatino Linotype" w:hAnsi="Palatino Linotype" w:cs="Arial"/>
          <w:b/>
          <w:bCs/>
          <w:sz w:val="24"/>
          <w:szCs w:val="24"/>
          <w:lang w:eastAsia="es-MX"/>
        </w:rPr>
        <w:t>9</w:t>
      </w:r>
      <w:r w:rsidRPr="00A10C52">
        <w:rPr>
          <w:rFonts w:ascii="Palatino Linotype" w:hAnsi="Palatino Linotype" w:cs="Arial"/>
          <w:sz w:val="24"/>
          <w:szCs w:val="24"/>
        </w:rPr>
        <w:t xml:space="preserve">, </w:t>
      </w:r>
      <w:r w:rsidR="00BA3D6A" w:rsidRPr="00A10C52">
        <w:rPr>
          <w:rFonts w:ascii="Palatino Linotype" w:hAnsi="Palatino Linotype" w:cs="Arial"/>
          <w:sz w:val="24"/>
          <w:szCs w:val="24"/>
        </w:rPr>
        <w:t>interpuesto por</w:t>
      </w:r>
      <w:r w:rsidR="00E25156" w:rsidRPr="00A10C52">
        <w:rPr>
          <w:rFonts w:ascii="Palatino Linotype" w:hAnsi="Palatino Linotype" w:cs="Arial"/>
          <w:sz w:val="24"/>
          <w:szCs w:val="24"/>
        </w:rPr>
        <w:t xml:space="preserve"> </w:t>
      </w:r>
      <w:r w:rsidR="00CA327A" w:rsidRPr="00CA327A">
        <w:rPr>
          <w:rFonts w:ascii="Palatino Linotype" w:hAnsi="Palatino Linotype" w:cs="Arial"/>
          <w:sz w:val="24"/>
          <w:szCs w:val="24"/>
          <w:highlight w:val="black"/>
        </w:rPr>
        <w:t>--------------------------------</w:t>
      </w:r>
      <w:bookmarkStart w:id="0" w:name="_GoBack"/>
      <w:bookmarkEnd w:id="0"/>
      <w:r w:rsidR="00CA327A" w:rsidRPr="00CA327A">
        <w:rPr>
          <w:rFonts w:ascii="Palatino Linotype" w:hAnsi="Palatino Linotype" w:cs="Arial"/>
          <w:sz w:val="24"/>
          <w:szCs w:val="24"/>
          <w:highlight w:val="black"/>
        </w:rPr>
        <w:t>------</w:t>
      </w:r>
      <w:r w:rsidR="00E25156" w:rsidRPr="00A10C52">
        <w:rPr>
          <w:rFonts w:ascii="Palatino Linotype" w:hAnsi="Palatino Linotype" w:cs="Arial"/>
          <w:sz w:val="24"/>
          <w:szCs w:val="24"/>
        </w:rPr>
        <w:t xml:space="preserve">, </w:t>
      </w:r>
      <w:r w:rsidRPr="00A10C52">
        <w:rPr>
          <w:rFonts w:ascii="Palatino Linotype" w:hAnsi="Palatino Linotype" w:cs="Arial"/>
          <w:sz w:val="24"/>
          <w:szCs w:val="24"/>
        </w:rPr>
        <w:t xml:space="preserve">en lo sucesivo </w:t>
      </w:r>
      <w:r w:rsidRPr="00A10C52">
        <w:rPr>
          <w:rFonts w:ascii="Palatino Linotype" w:hAnsi="Palatino Linotype" w:cs="Arial"/>
          <w:b/>
          <w:sz w:val="24"/>
          <w:szCs w:val="24"/>
        </w:rPr>
        <w:t>El Recurrente</w:t>
      </w:r>
      <w:r w:rsidRPr="00A10C52">
        <w:rPr>
          <w:rFonts w:ascii="Palatino Linotype" w:hAnsi="Palatino Linotype" w:cs="Arial"/>
          <w:sz w:val="24"/>
          <w:szCs w:val="24"/>
        </w:rPr>
        <w:t xml:space="preserve">, en contra de la respuesta del </w:t>
      </w:r>
      <w:r w:rsidR="00F60D9F" w:rsidRPr="00A10C52">
        <w:rPr>
          <w:rFonts w:ascii="Palatino Linotype" w:hAnsi="Palatino Linotype" w:cs="Arial"/>
          <w:b/>
          <w:sz w:val="24"/>
          <w:szCs w:val="24"/>
        </w:rPr>
        <w:t xml:space="preserve">Ayuntamiento de </w:t>
      </w:r>
      <w:r w:rsidR="00CB5666" w:rsidRPr="00A10C52">
        <w:rPr>
          <w:rFonts w:ascii="Palatino Linotype" w:hAnsi="Palatino Linotype" w:cs="Arial"/>
          <w:b/>
          <w:sz w:val="24"/>
          <w:szCs w:val="24"/>
        </w:rPr>
        <w:t>Chiautla</w:t>
      </w:r>
      <w:r w:rsidRPr="00A10C52">
        <w:rPr>
          <w:rFonts w:ascii="Palatino Linotype" w:hAnsi="Palatino Linotype" w:cs="Arial"/>
          <w:sz w:val="24"/>
          <w:szCs w:val="24"/>
        </w:rPr>
        <w:t>, en lo subsecuente</w:t>
      </w:r>
      <w:r w:rsidRPr="00A10C52">
        <w:rPr>
          <w:rFonts w:ascii="Palatino Linotype" w:hAnsi="Palatino Linotype" w:cs="Arial"/>
          <w:b/>
          <w:sz w:val="24"/>
          <w:szCs w:val="24"/>
        </w:rPr>
        <w:t xml:space="preserve"> El Sujeto Obligado, </w:t>
      </w:r>
      <w:r w:rsidRPr="00A10C52">
        <w:rPr>
          <w:rFonts w:ascii="Palatino Linotype" w:hAnsi="Palatino Linotype" w:cs="Arial"/>
          <w:sz w:val="24"/>
          <w:szCs w:val="24"/>
        </w:rPr>
        <w:t>se procede a dictar la presente resolución.</w:t>
      </w:r>
    </w:p>
    <w:p w:rsidR="006168E4" w:rsidRPr="00A10C52" w:rsidRDefault="006168E4" w:rsidP="00A10C52">
      <w:pPr>
        <w:tabs>
          <w:tab w:val="left" w:pos="1701"/>
        </w:tabs>
        <w:spacing w:after="0" w:line="360" w:lineRule="auto"/>
        <w:jc w:val="both"/>
        <w:rPr>
          <w:rFonts w:ascii="Palatino Linotype" w:hAnsi="Palatino Linotype" w:cs="Arial"/>
          <w:sz w:val="24"/>
          <w:szCs w:val="24"/>
        </w:rPr>
      </w:pPr>
    </w:p>
    <w:p w:rsidR="006168E4" w:rsidRDefault="006168E4" w:rsidP="00A10C52">
      <w:pPr>
        <w:spacing w:after="0" w:line="360" w:lineRule="auto"/>
        <w:jc w:val="center"/>
        <w:rPr>
          <w:rFonts w:ascii="Palatino Linotype" w:hAnsi="Palatino Linotype"/>
          <w:b/>
          <w:sz w:val="24"/>
          <w:szCs w:val="24"/>
        </w:rPr>
      </w:pPr>
      <w:r w:rsidRPr="00A10C52">
        <w:rPr>
          <w:rFonts w:ascii="Palatino Linotype" w:hAnsi="Palatino Linotype"/>
          <w:b/>
          <w:sz w:val="24"/>
          <w:szCs w:val="24"/>
        </w:rPr>
        <w:t>A N T E C E D E N T E S   D E L   A S U N T O</w:t>
      </w:r>
    </w:p>
    <w:p w:rsidR="00A10C52" w:rsidRPr="00A10C52" w:rsidRDefault="00A10C52" w:rsidP="00A10C52">
      <w:pPr>
        <w:spacing w:after="0" w:line="360" w:lineRule="auto"/>
        <w:jc w:val="center"/>
        <w:rPr>
          <w:rFonts w:ascii="Palatino Linotype" w:hAnsi="Palatino Linotype"/>
          <w:b/>
          <w:sz w:val="24"/>
          <w:szCs w:val="24"/>
        </w:rPr>
      </w:pPr>
    </w:p>
    <w:p w:rsidR="006168E4" w:rsidRPr="00A10C52" w:rsidRDefault="006168E4" w:rsidP="00A10C52">
      <w:pPr>
        <w:spacing w:after="0" w:line="360" w:lineRule="auto"/>
        <w:jc w:val="both"/>
        <w:rPr>
          <w:rFonts w:ascii="Palatino Linotype" w:hAnsi="Palatino Linotype"/>
          <w:sz w:val="24"/>
          <w:szCs w:val="24"/>
        </w:rPr>
      </w:pPr>
      <w:r w:rsidRPr="00A10C52">
        <w:rPr>
          <w:rFonts w:ascii="Palatino Linotype" w:hAnsi="Palatino Linotype" w:cs="Arial"/>
          <w:b/>
          <w:sz w:val="24"/>
          <w:szCs w:val="24"/>
        </w:rPr>
        <w:t>PRIMERO.</w:t>
      </w:r>
      <w:r w:rsidRPr="00A10C52">
        <w:rPr>
          <w:rFonts w:ascii="Palatino Linotype" w:hAnsi="Palatino Linotype" w:cs="Arial"/>
          <w:sz w:val="24"/>
          <w:szCs w:val="24"/>
        </w:rPr>
        <w:t xml:space="preserve"> </w:t>
      </w:r>
      <w:r w:rsidRPr="00A10C52">
        <w:rPr>
          <w:rFonts w:ascii="Palatino Linotype" w:hAnsi="Palatino Linotype"/>
          <w:b/>
          <w:sz w:val="24"/>
          <w:szCs w:val="24"/>
        </w:rPr>
        <w:t>De la Solicitud de Información.</w:t>
      </w:r>
    </w:p>
    <w:p w:rsidR="00E25156" w:rsidRPr="00A10C52" w:rsidRDefault="006168E4" w:rsidP="00A10C52">
      <w:pPr>
        <w:spacing w:after="0" w:line="360" w:lineRule="auto"/>
        <w:jc w:val="both"/>
        <w:rPr>
          <w:rFonts w:ascii="Palatino Linotype" w:hAnsi="Palatino Linotype" w:cs="Arial"/>
          <w:sz w:val="24"/>
          <w:szCs w:val="24"/>
        </w:rPr>
      </w:pPr>
      <w:r w:rsidRPr="00A10C52">
        <w:rPr>
          <w:rFonts w:ascii="Palatino Linotype" w:hAnsi="Palatino Linotype" w:cs="Arial"/>
          <w:sz w:val="24"/>
          <w:szCs w:val="24"/>
        </w:rPr>
        <w:t xml:space="preserve">Con </w:t>
      </w:r>
      <w:r w:rsidR="00B75A2C" w:rsidRPr="00A10C52">
        <w:rPr>
          <w:rFonts w:ascii="Palatino Linotype" w:hAnsi="Palatino Linotype" w:cs="Arial"/>
          <w:sz w:val="24"/>
          <w:szCs w:val="24"/>
        </w:rPr>
        <w:t xml:space="preserve">fecha </w:t>
      </w:r>
      <w:r w:rsidR="00A10C52" w:rsidRPr="00A10C52">
        <w:rPr>
          <w:rFonts w:ascii="Palatino Linotype" w:hAnsi="Palatino Linotype" w:cs="Arial"/>
          <w:sz w:val="24"/>
          <w:szCs w:val="24"/>
        </w:rPr>
        <w:t>doce</w:t>
      </w:r>
      <w:r w:rsidR="00F60D9F" w:rsidRPr="00A10C52">
        <w:rPr>
          <w:rFonts w:ascii="Palatino Linotype" w:hAnsi="Palatino Linotype" w:cs="Arial"/>
          <w:sz w:val="24"/>
          <w:szCs w:val="24"/>
        </w:rPr>
        <w:t xml:space="preserve"> de </w:t>
      </w:r>
      <w:r w:rsidR="00A10C52" w:rsidRPr="00A10C52">
        <w:rPr>
          <w:rFonts w:ascii="Palatino Linotype" w:hAnsi="Palatino Linotype" w:cs="Arial"/>
          <w:sz w:val="24"/>
          <w:szCs w:val="24"/>
        </w:rPr>
        <w:t>agosto</w:t>
      </w:r>
      <w:r w:rsidR="00E25156" w:rsidRPr="00A10C52">
        <w:rPr>
          <w:rFonts w:ascii="Palatino Linotype" w:hAnsi="Palatino Linotype" w:cs="Arial"/>
          <w:sz w:val="24"/>
          <w:szCs w:val="24"/>
        </w:rPr>
        <w:t xml:space="preserve"> de dos mil dieci</w:t>
      </w:r>
      <w:r w:rsidR="00A10C52" w:rsidRPr="00A10C52">
        <w:rPr>
          <w:rFonts w:ascii="Palatino Linotype" w:hAnsi="Palatino Linotype" w:cs="Arial"/>
          <w:sz w:val="24"/>
          <w:szCs w:val="24"/>
        </w:rPr>
        <w:t>nueve</w:t>
      </w:r>
      <w:r w:rsidR="00E25156" w:rsidRPr="00A10C52">
        <w:rPr>
          <w:rFonts w:ascii="Palatino Linotype" w:hAnsi="Palatino Linotype" w:cs="Arial"/>
          <w:sz w:val="24"/>
          <w:szCs w:val="24"/>
        </w:rPr>
        <w:t xml:space="preserve">, </w:t>
      </w:r>
      <w:r w:rsidR="00E25156" w:rsidRPr="00A10C52">
        <w:rPr>
          <w:rFonts w:ascii="Palatino Linotype" w:hAnsi="Palatino Linotype" w:cs="Arial"/>
          <w:b/>
          <w:sz w:val="24"/>
          <w:szCs w:val="24"/>
        </w:rPr>
        <w:t xml:space="preserve">El Recurrente, </w:t>
      </w:r>
      <w:r w:rsidR="00E25156" w:rsidRPr="00A10C52">
        <w:rPr>
          <w:rFonts w:ascii="Palatino Linotype" w:hAnsi="Palatino Linotype" w:cs="Arial"/>
          <w:sz w:val="24"/>
          <w:szCs w:val="24"/>
        </w:rPr>
        <w:t xml:space="preserve">presentó a través del Sistema de Acceso a la Información Mexiquense </w:t>
      </w:r>
      <w:r w:rsidR="00E25156" w:rsidRPr="00A10C52">
        <w:rPr>
          <w:rFonts w:ascii="Palatino Linotype" w:hAnsi="Palatino Linotype" w:cs="Arial"/>
          <w:b/>
          <w:sz w:val="24"/>
          <w:szCs w:val="24"/>
        </w:rPr>
        <w:t xml:space="preserve">(SAIMEX) </w:t>
      </w:r>
      <w:r w:rsidR="00E25156" w:rsidRPr="00A10C52">
        <w:rPr>
          <w:rFonts w:ascii="Palatino Linotype" w:hAnsi="Palatino Linotype" w:cs="Arial"/>
          <w:sz w:val="24"/>
          <w:szCs w:val="24"/>
        </w:rPr>
        <w:t xml:space="preserve">ante </w:t>
      </w:r>
      <w:r w:rsidR="00E25156" w:rsidRPr="00A10C52">
        <w:rPr>
          <w:rFonts w:ascii="Palatino Linotype" w:hAnsi="Palatino Linotype" w:cs="Arial"/>
          <w:b/>
          <w:sz w:val="24"/>
          <w:szCs w:val="24"/>
        </w:rPr>
        <w:t xml:space="preserve">El Sujeto Obligado, </w:t>
      </w:r>
      <w:r w:rsidR="00E25156" w:rsidRPr="00A10C52">
        <w:rPr>
          <w:rFonts w:ascii="Palatino Linotype" w:hAnsi="Palatino Linotype" w:cs="Arial"/>
          <w:sz w:val="24"/>
          <w:szCs w:val="24"/>
        </w:rPr>
        <w:t xml:space="preserve">solicitud de acceso a la información pública, registrada bajo el número de expediente </w:t>
      </w:r>
      <w:r w:rsidR="00F60D9F" w:rsidRPr="00A10C52">
        <w:rPr>
          <w:rFonts w:ascii="Palatino Linotype" w:hAnsi="Palatino Linotype" w:cs="Arial"/>
          <w:b/>
          <w:sz w:val="24"/>
          <w:szCs w:val="24"/>
        </w:rPr>
        <w:t>000</w:t>
      </w:r>
      <w:r w:rsidR="00A10C52" w:rsidRPr="00A10C52">
        <w:rPr>
          <w:rFonts w:ascii="Palatino Linotype" w:hAnsi="Palatino Linotype" w:cs="Arial"/>
          <w:b/>
          <w:sz w:val="24"/>
          <w:szCs w:val="24"/>
        </w:rPr>
        <w:t>87</w:t>
      </w:r>
      <w:r w:rsidR="00F60D9F" w:rsidRPr="00A10C52">
        <w:rPr>
          <w:rFonts w:ascii="Palatino Linotype" w:hAnsi="Palatino Linotype" w:cs="Arial"/>
          <w:b/>
          <w:sz w:val="24"/>
          <w:szCs w:val="24"/>
        </w:rPr>
        <w:t>/</w:t>
      </w:r>
      <w:r w:rsidR="00A10C52" w:rsidRPr="00A10C52">
        <w:rPr>
          <w:rFonts w:ascii="Palatino Linotype" w:hAnsi="Palatino Linotype" w:cs="Arial"/>
          <w:b/>
          <w:sz w:val="24"/>
          <w:szCs w:val="24"/>
        </w:rPr>
        <w:t>CHIAUTLA</w:t>
      </w:r>
      <w:r w:rsidR="00F60D9F" w:rsidRPr="00A10C52">
        <w:rPr>
          <w:rFonts w:ascii="Palatino Linotype" w:hAnsi="Palatino Linotype" w:cs="Arial"/>
          <w:b/>
          <w:sz w:val="24"/>
          <w:szCs w:val="24"/>
        </w:rPr>
        <w:t>/IP/201</w:t>
      </w:r>
      <w:r w:rsidR="00A10C52" w:rsidRPr="00A10C52">
        <w:rPr>
          <w:rFonts w:ascii="Palatino Linotype" w:hAnsi="Palatino Linotype" w:cs="Arial"/>
          <w:b/>
          <w:sz w:val="24"/>
          <w:szCs w:val="24"/>
        </w:rPr>
        <w:t>9</w:t>
      </w:r>
      <w:r w:rsidR="00E25156" w:rsidRPr="00A10C52">
        <w:rPr>
          <w:rFonts w:ascii="Palatino Linotype" w:hAnsi="Palatino Linotype" w:cs="Arial"/>
          <w:b/>
          <w:sz w:val="24"/>
          <w:szCs w:val="24"/>
        </w:rPr>
        <w:t xml:space="preserve">, </w:t>
      </w:r>
      <w:r w:rsidR="00E25156" w:rsidRPr="00A10C52">
        <w:rPr>
          <w:rFonts w:ascii="Palatino Linotype" w:hAnsi="Palatino Linotype" w:cs="Arial"/>
          <w:sz w:val="24"/>
          <w:szCs w:val="24"/>
        </w:rPr>
        <w:t xml:space="preserve">mediante la cual solicitó información en el tenor siguiente: </w:t>
      </w:r>
    </w:p>
    <w:p w:rsidR="00A10C52" w:rsidRDefault="00A10C52" w:rsidP="00A10C52">
      <w:pPr>
        <w:spacing w:after="0" w:line="360" w:lineRule="auto"/>
        <w:ind w:left="851" w:right="851"/>
        <w:jc w:val="both"/>
        <w:rPr>
          <w:rFonts w:ascii="Palatino Linotype" w:hAnsi="Palatino Linotype"/>
          <w:i/>
          <w:color w:val="000000"/>
          <w:sz w:val="24"/>
          <w:szCs w:val="24"/>
        </w:rPr>
      </w:pPr>
    </w:p>
    <w:p w:rsidR="00FB5F2A" w:rsidRPr="00A10C52" w:rsidRDefault="00394A1E" w:rsidP="00A10C52">
      <w:pPr>
        <w:spacing w:after="0" w:line="360" w:lineRule="auto"/>
        <w:ind w:left="851" w:right="851"/>
        <w:jc w:val="both"/>
        <w:rPr>
          <w:rFonts w:ascii="Palatino Linotype" w:eastAsia="Times New Roman" w:hAnsi="Palatino Linotype" w:cs="Times New Roman"/>
          <w:i/>
          <w:sz w:val="24"/>
          <w:szCs w:val="24"/>
          <w:lang w:val="es-ES_tradnl" w:eastAsia="es-ES"/>
        </w:rPr>
      </w:pPr>
      <w:r w:rsidRPr="00A10C52">
        <w:rPr>
          <w:rFonts w:ascii="Palatino Linotype" w:hAnsi="Palatino Linotype"/>
          <w:i/>
          <w:color w:val="000000"/>
          <w:sz w:val="24"/>
          <w:szCs w:val="24"/>
        </w:rPr>
        <w:t>“</w:t>
      </w:r>
      <w:r w:rsidR="00A10C52" w:rsidRPr="00A10C52">
        <w:rPr>
          <w:rFonts w:ascii="Palatino Linotype" w:hAnsi="Palatino Linotype"/>
          <w:i/>
          <w:color w:val="000000"/>
          <w:sz w:val="24"/>
          <w:szCs w:val="24"/>
        </w:rPr>
        <w:t>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00F60D9F" w:rsidRPr="00A10C52">
        <w:rPr>
          <w:rFonts w:ascii="Palatino Linotype" w:hAnsi="Palatino Linotype"/>
          <w:i/>
          <w:color w:val="000000"/>
          <w:sz w:val="24"/>
          <w:szCs w:val="24"/>
        </w:rPr>
        <w:t>.</w:t>
      </w:r>
      <w:r w:rsidRPr="00A10C52">
        <w:rPr>
          <w:rFonts w:ascii="Palatino Linotype" w:eastAsia="Times New Roman" w:hAnsi="Palatino Linotype" w:cs="Times New Roman"/>
          <w:i/>
          <w:sz w:val="24"/>
          <w:szCs w:val="24"/>
          <w:lang w:val="es-ES_tradnl" w:eastAsia="es-ES"/>
        </w:rPr>
        <w:t>”</w:t>
      </w:r>
      <w:r w:rsidR="006B26E3" w:rsidRPr="00A10C52">
        <w:rPr>
          <w:rFonts w:ascii="Palatino Linotype" w:eastAsia="Times New Roman" w:hAnsi="Palatino Linotype" w:cs="Times New Roman"/>
          <w:i/>
          <w:sz w:val="24"/>
          <w:szCs w:val="24"/>
          <w:lang w:val="es-ES_tradnl" w:eastAsia="es-ES"/>
        </w:rPr>
        <w:t xml:space="preserve"> </w:t>
      </w:r>
      <w:r w:rsidR="006168E4" w:rsidRPr="00A10C52">
        <w:rPr>
          <w:rFonts w:ascii="Palatino Linotype" w:eastAsia="Times New Roman" w:hAnsi="Palatino Linotype" w:cs="Times New Roman"/>
          <w:b/>
          <w:i/>
          <w:sz w:val="24"/>
          <w:szCs w:val="24"/>
          <w:lang w:val="es-ES_tradnl" w:eastAsia="es-ES"/>
        </w:rPr>
        <w:t>[Sic]</w:t>
      </w:r>
    </w:p>
    <w:p w:rsidR="00BA6EE9" w:rsidRDefault="00BA6EE9" w:rsidP="00A10C52">
      <w:pPr>
        <w:spacing w:after="0" w:line="360" w:lineRule="auto"/>
        <w:jc w:val="both"/>
        <w:rPr>
          <w:rFonts w:ascii="Palatino Linotype" w:eastAsia="Times New Roman" w:hAnsi="Palatino Linotype" w:cs="Times New Roman"/>
          <w:sz w:val="24"/>
          <w:szCs w:val="24"/>
          <w:lang w:val="es-ES_tradnl" w:eastAsia="es-ES"/>
        </w:rPr>
      </w:pPr>
    </w:p>
    <w:p w:rsidR="006168E4" w:rsidRPr="00A10C52" w:rsidRDefault="00F60D9F" w:rsidP="00A10C52">
      <w:pPr>
        <w:spacing w:after="0" w:line="360" w:lineRule="auto"/>
        <w:jc w:val="both"/>
        <w:rPr>
          <w:rFonts w:ascii="Palatino Linotype" w:eastAsia="Times New Roman" w:hAnsi="Palatino Linotype" w:cs="Times New Roman"/>
          <w:sz w:val="24"/>
          <w:szCs w:val="24"/>
          <w:lang w:val="es-ES_tradnl" w:eastAsia="es-ES"/>
        </w:rPr>
      </w:pPr>
      <w:r w:rsidRPr="00A10C52">
        <w:rPr>
          <w:rFonts w:ascii="Palatino Linotype" w:eastAsia="Times New Roman" w:hAnsi="Palatino Linotype" w:cs="Times New Roman"/>
          <w:sz w:val="24"/>
          <w:szCs w:val="24"/>
          <w:lang w:val="es-ES_tradnl" w:eastAsia="es-ES"/>
        </w:rPr>
        <w:t xml:space="preserve">Se hace constar que </w:t>
      </w:r>
      <w:r w:rsidRPr="00A10C52">
        <w:rPr>
          <w:rFonts w:ascii="Palatino Linotype" w:eastAsia="Times New Roman" w:hAnsi="Palatino Linotype" w:cs="Times New Roman"/>
          <w:b/>
          <w:sz w:val="24"/>
          <w:szCs w:val="24"/>
          <w:lang w:val="es-ES_tradnl" w:eastAsia="es-ES"/>
        </w:rPr>
        <w:t>EL Recurrente</w:t>
      </w:r>
      <w:r w:rsidRPr="00A10C52">
        <w:rPr>
          <w:rFonts w:ascii="Palatino Linotype" w:eastAsia="Times New Roman" w:hAnsi="Palatino Linotype" w:cs="Times New Roman"/>
          <w:sz w:val="24"/>
          <w:szCs w:val="24"/>
          <w:lang w:val="es-ES_tradnl" w:eastAsia="es-ES"/>
        </w:rPr>
        <w:t>, señalo como modalidad de entrega a través del SAIMEX.</w:t>
      </w:r>
      <w:r w:rsidR="00B75A2C" w:rsidRPr="00A10C52">
        <w:rPr>
          <w:rFonts w:ascii="Palatino Linotype" w:eastAsia="Times New Roman" w:hAnsi="Palatino Linotype" w:cs="Times New Roman"/>
          <w:sz w:val="24"/>
          <w:szCs w:val="24"/>
          <w:lang w:val="es-ES_tradnl" w:eastAsia="es-ES"/>
        </w:rPr>
        <w:t xml:space="preserve"> </w:t>
      </w:r>
    </w:p>
    <w:p w:rsidR="00AB1D6A" w:rsidRPr="00A10C52" w:rsidRDefault="00AB1D6A" w:rsidP="00A10C52">
      <w:pPr>
        <w:spacing w:after="0" w:line="360" w:lineRule="auto"/>
        <w:jc w:val="both"/>
        <w:rPr>
          <w:rFonts w:ascii="Palatino Linotype" w:hAnsi="Palatino Linotype" w:cs="Arial"/>
          <w:b/>
          <w:sz w:val="24"/>
          <w:szCs w:val="24"/>
        </w:rPr>
      </w:pPr>
    </w:p>
    <w:p w:rsidR="006168E4" w:rsidRPr="00A10C52" w:rsidRDefault="00F60D9F" w:rsidP="00A10C52">
      <w:pPr>
        <w:spacing w:after="0" w:line="360" w:lineRule="auto"/>
        <w:jc w:val="both"/>
        <w:rPr>
          <w:rFonts w:ascii="Palatino Linotype" w:hAnsi="Palatino Linotype" w:cs="Arial"/>
          <w:b/>
          <w:sz w:val="24"/>
          <w:szCs w:val="24"/>
        </w:rPr>
      </w:pPr>
      <w:r w:rsidRPr="00A10C52">
        <w:rPr>
          <w:rFonts w:ascii="Palatino Linotype" w:hAnsi="Palatino Linotype" w:cs="Arial"/>
          <w:b/>
          <w:sz w:val="24"/>
          <w:szCs w:val="24"/>
        </w:rPr>
        <w:t>SEGUNDO</w:t>
      </w:r>
      <w:r w:rsidR="00C85259" w:rsidRPr="00A10C52">
        <w:rPr>
          <w:rFonts w:ascii="Palatino Linotype" w:hAnsi="Palatino Linotype" w:cs="Arial"/>
          <w:b/>
          <w:sz w:val="24"/>
          <w:szCs w:val="24"/>
        </w:rPr>
        <w:t xml:space="preserve">. </w:t>
      </w:r>
      <w:r w:rsidR="006168E4" w:rsidRPr="00A10C52">
        <w:rPr>
          <w:rFonts w:ascii="Palatino Linotype" w:hAnsi="Palatino Linotype" w:cs="Arial"/>
          <w:b/>
          <w:sz w:val="24"/>
          <w:szCs w:val="24"/>
        </w:rPr>
        <w:t>De la respuesta del Sujeto Obligado.</w:t>
      </w:r>
    </w:p>
    <w:p w:rsidR="00C85259" w:rsidRPr="00A10C52" w:rsidRDefault="00155762" w:rsidP="00A10C52">
      <w:pPr>
        <w:spacing w:after="0" w:line="360" w:lineRule="auto"/>
        <w:jc w:val="both"/>
        <w:rPr>
          <w:rFonts w:ascii="Palatino Linotype" w:hAnsi="Palatino Linotype" w:cs="Arial"/>
          <w:sz w:val="24"/>
          <w:szCs w:val="24"/>
        </w:rPr>
      </w:pPr>
      <w:r w:rsidRPr="00A10C52">
        <w:rPr>
          <w:rFonts w:ascii="Palatino Linotype" w:hAnsi="Palatino Linotype" w:cs="Arial"/>
          <w:sz w:val="24"/>
          <w:szCs w:val="24"/>
        </w:rPr>
        <w:t xml:space="preserve">En el expediente electrónico formado en el sistema </w:t>
      </w:r>
      <w:r w:rsidRPr="00A10C52">
        <w:rPr>
          <w:rFonts w:ascii="Palatino Linotype" w:hAnsi="Palatino Linotype" w:cs="Arial"/>
          <w:b/>
          <w:sz w:val="24"/>
          <w:szCs w:val="24"/>
        </w:rPr>
        <w:t>SAIMEX</w:t>
      </w:r>
      <w:r w:rsidRPr="00A10C52">
        <w:rPr>
          <w:rFonts w:ascii="Palatino Linotype" w:hAnsi="Palatino Linotype" w:cs="Arial"/>
          <w:sz w:val="24"/>
          <w:szCs w:val="24"/>
        </w:rPr>
        <w:t xml:space="preserve">, se aprecia </w:t>
      </w:r>
      <w:r w:rsidRPr="00A10C52">
        <w:rPr>
          <w:rFonts w:ascii="Palatino Linotype" w:hAnsi="Palatino Linotype" w:cs="Arial"/>
          <w:b/>
          <w:sz w:val="24"/>
          <w:szCs w:val="24"/>
        </w:rPr>
        <w:t>El Sujeto Obligado</w:t>
      </w:r>
      <w:r w:rsidRPr="00A10C52">
        <w:rPr>
          <w:rFonts w:ascii="Palatino Linotype" w:hAnsi="Palatino Linotype" w:cs="Arial"/>
          <w:sz w:val="24"/>
          <w:szCs w:val="24"/>
        </w:rPr>
        <w:t xml:space="preserve"> emitió su respuesta a la solicitud de información, en fecha dos de </w:t>
      </w:r>
      <w:r w:rsidR="00A10C52" w:rsidRPr="00A10C52">
        <w:rPr>
          <w:rFonts w:ascii="Palatino Linotype" w:hAnsi="Palatino Linotype" w:cs="Arial"/>
          <w:sz w:val="24"/>
          <w:szCs w:val="24"/>
        </w:rPr>
        <w:t>septiembre</w:t>
      </w:r>
      <w:r w:rsidRPr="00A10C52">
        <w:rPr>
          <w:rFonts w:ascii="Palatino Linotype" w:hAnsi="Palatino Linotype" w:cs="Arial"/>
          <w:sz w:val="24"/>
          <w:szCs w:val="24"/>
        </w:rPr>
        <w:t xml:space="preserve"> de dos mil dieci</w:t>
      </w:r>
      <w:r w:rsidR="00A10C52" w:rsidRPr="00A10C52">
        <w:rPr>
          <w:rFonts w:ascii="Palatino Linotype" w:hAnsi="Palatino Linotype" w:cs="Arial"/>
          <w:sz w:val="24"/>
          <w:szCs w:val="24"/>
        </w:rPr>
        <w:t>nueve, en los términos siguientes, manifestando lo siguiente:</w:t>
      </w:r>
    </w:p>
    <w:p w:rsidR="00A10C52" w:rsidRDefault="00A10C52" w:rsidP="00A10C52">
      <w:pPr>
        <w:spacing w:after="0" w:line="360" w:lineRule="auto"/>
        <w:jc w:val="both"/>
        <w:rPr>
          <w:rFonts w:ascii="Palatino Linotype" w:hAnsi="Palatino Linotype" w:cs="Arial"/>
          <w:sz w:val="24"/>
          <w:szCs w:val="24"/>
        </w:rPr>
      </w:pPr>
    </w:p>
    <w:p w:rsidR="00A10C52" w:rsidRPr="00A10C52" w:rsidRDefault="00A10C52" w:rsidP="00A10C52">
      <w:pPr>
        <w:spacing w:after="0" w:line="360" w:lineRule="auto"/>
        <w:ind w:left="851" w:right="851"/>
        <w:jc w:val="both"/>
        <w:rPr>
          <w:rFonts w:ascii="Palatino Linotype" w:hAnsi="Palatino Linotype"/>
          <w:i/>
          <w:color w:val="000000"/>
          <w:sz w:val="24"/>
          <w:szCs w:val="24"/>
        </w:rPr>
      </w:pPr>
      <w:r>
        <w:rPr>
          <w:rFonts w:ascii="Palatino Linotype" w:hAnsi="Palatino Linotype"/>
          <w:i/>
          <w:color w:val="000000"/>
          <w:sz w:val="24"/>
          <w:szCs w:val="24"/>
        </w:rPr>
        <w:t>“D</w:t>
      </w:r>
      <w:r w:rsidRPr="00A10C52">
        <w:rPr>
          <w:rFonts w:ascii="Palatino Linotype" w:hAnsi="Palatino Linotype"/>
          <w:i/>
          <w:color w:val="000000"/>
          <w:sz w:val="24"/>
          <w:szCs w:val="24"/>
        </w:rPr>
        <w:t>E ACUERDO A TU SOLICITUD EMITIDA A ESTE PORTAL NO ES VIABLE BRINDARTE LA INFORMACIÓN PETICIONADA TODA VEZ QUE SE ACORDÓ COMO INFORMACIÓN CONFIDENCIAL</w:t>
      </w:r>
      <w:r>
        <w:rPr>
          <w:rFonts w:ascii="Palatino Linotype" w:hAnsi="Palatino Linotype"/>
          <w:i/>
          <w:color w:val="000000"/>
          <w:sz w:val="24"/>
          <w:szCs w:val="24"/>
        </w:rPr>
        <w:t>.”</w:t>
      </w:r>
    </w:p>
    <w:p w:rsidR="00A10C52" w:rsidRDefault="00A10C52" w:rsidP="00A10C52">
      <w:pPr>
        <w:spacing w:after="0" w:line="360" w:lineRule="auto"/>
        <w:jc w:val="both"/>
        <w:rPr>
          <w:rFonts w:ascii="Palatino Linotype" w:hAnsi="Palatino Linotype" w:cs="Arial"/>
          <w:sz w:val="24"/>
          <w:szCs w:val="24"/>
        </w:rPr>
      </w:pPr>
    </w:p>
    <w:p w:rsidR="00A10C52" w:rsidRDefault="00A10C52" w:rsidP="00A10C52">
      <w:pPr>
        <w:spacing w:after="0" w:line="360" w:lineRule="auto"/>
        <w:jc w:val="both"/>
        <w:rPr>
          <w:rFonts w:ascii="Palatino Linotype" w:hAnsi="Palatino Linotype" w:cs="Arial"/>
          <w:sz w:val="24"/>
          <w:szCs w:val="24"/>
        </w:rPr>
      </w:pPr>
      <w:r>
        <w:rPr>
          <w:rFonts w:ascii="Palatino Linotype" w:hAnsi="Palatino Linotype" w:cs="Arial"/>
          <w:sz w:val="24"/>
          <w:szCs w:val="24"/>
        </w:rPr>
        <w:t>Remitiendo para tal efecto un documento electrónico en formato PDF, denominado: “</w:t>
      </w:r>
      <w:r w:rsidRPr="00A10C52">
        <w:rPr>
          <w:rFonts w:ascii="Palatino Linotype" w:hAnsi="Palatino Linotype"/>
          <w:sz w:val="24"/>
          <w:szCs w:val="24"/>
        </w:rPr>
        <w:t>ACUERDO DE CLASIFICACION DE INFORMACION 00087.PDF</w:t>
      </w:r>
      <w:r>
        <w:rPr>
          <w:rFonts w:ascii="Palatino Linotype" w:hAnsi="Palatino Linotype"/>
          <w:sz w:val="24"/>
          <w:szCs w:val="24"/>
        </w:rPr>
        <w:t xml:space="preserve">”, </w:t>
      </w:r>
      <w:r w:rsidR="009E00D7">
        <w:rPr>
          <w:rFonts w:ascii="Palatino Linotype" w:hAnsi="Palatino Linotype"/>
          <w:sz w:val="24"/>
          <w:szCs w:val="24"/>
        </w:rPr>
        <w:t>del cual se llevara a cabo su análisis en la parte considerativa de la presente resolución.</w:t>
      </w:r>
    </w:p>
    <w:p w:rsidR="00A10C52" w:rsidRPr="00A10C52" w:rsidRDefault="00A10C52" w:rsidP="00A10C52">
      <w:pPr>
        <w:spacing w:after="0" w:line="360" w:lineRule="auto"/>
        <w:jc w:val="both"/>
        <w:rPr>
          <w:rFonts w:ascii="Palatino Linotype" w:hAnsi="Palatino Linotype" w:cs="Arial"/>
          <w:sz w:val="24"/>
          <w:szCs w:val="24"/>
        </w:rPr>
      </w:pPr>
    </w:p>
    <w:p w:rsidR="006168E4" w:rsidRPr="00A10C52" w:rsidRDefault="00155762" w:rsidP="00A10C52">
      <w:pPr>
        <w:spacing w:after="0" w:line="360" w:lineRule="auto"/>
        <w:jc w:val="both"/>
        <w:rPr>
          <w:rFonts w:ascii="Palatino Linotype" w:hAnsi="Palatino Linotype" w:cs="Arial"/>
          <w:b/>
          <w:sz w:val="24"/>
          <w:szCs w:val="24"/>
        </w:rPr>
      </w:pPr>
      <w:r w:rsidRPr="00A10C52">
        <w:rPr>
          <w:rFonts w:ascii="Palatino Linotype" w:hAnsi="Palatino Linotype" w:cs="Arial"/>
          <w:b/>
          <w:sz w:val="24"/>
          <w:szCs w:val="24"/>
        </w:rPr>
        <w:t>TERCERO</w:t>
      </w:r>
      <w:r w:rsidR="006168E4" w:rsidRPr="00A10C52">
        <w:rPr>
          <w:rFonts w:ascii="Palatino Linotype" w:hAnsi="Palatino Linotype" w:cs="Arial"/>
          <w:b/>
          <w:sz w:val="24"/>
          <w:szCs w:val="24"/>
        </w:rPr>
        <w:t xml:space="preserve">. </w:t>
      </w:r>
      <w:r w:rsidR="006168E4" w:rsidRPr="00A10C52">
        <w:rPr>
          <w:rFonts w:ascii="Palatino Linotype" w:hAnsi="Palatino Linotype"/>
          <w:b/>
          <w:sz w:val="24"/>
          <w:szCs w:val="24"/>
        </w:rPr>
        <w:t>Del recurso de revisión.</w:t>
      </w:r>
    </w:p>
    <w:p w:rsidR="00C85259" w:rsidRPr="00A10C52" w:rsidRDefault="006168E4" w:rsidP="00A10C52">
      <w:pPr>
        <w:spacing w:after="0" w:line="360" w:lineRule="auto"/>
        <w:jc w:val="both"/>
        <w:rPr>
          <w:rFonts w:ascii="Palatino Linotype" w:hAnsi="Palatino Linotype" w:cs="Arial"/>
          <w:sz w:val="24"/>
          <w:szCs w:val="24"/>
        </w:rPr>
      </w:pPr>
      <w:r w:rsidRPr="00A10C52">
        <w:rPr>
          <w:rFonts w:ascii="Palatino Linotype" w:hAnsi="Palatino Linotype" w:cs="Arial"/>
          <w:sz w:val="24"/>
          <w:szCs w:val="24"/>
        </w:rPr>
        <w:t>Inconforme c</w:t>
      </w:r>
      <w:r w:rsidR="0032187D" w:rsidRPr="00A10C52">
        <w:rPr>
          <w:rFonts w:ascii="Palatino Linotype" w:hAnsi="Palatino Linotype" w:cs="Arial"/>
          <w:sz w:val="24"/>
          <w:szCs w:val="24"/>
        </w:rPr>
        <w:t xml:space="preserve">on la respuesta notificada por </w:t>
      </w:r>
      <w:r w:rsidR="0032187D" w:rsidRPr="00A10C52">
        <w:rPr>
          <w:rFonts w:ascii="Palatino Linotype" w:hAnsi="Palatino Linotype" w:cs="Arial"/>
          <w:b/>
          <w:sz w:val="24"/>
          <w:szCs w:val="24"/>
        </w:rPr>
        <w:t>E</w:t>
      </w:r>
      <w:r w:rsidRPr="00A10C52">
        <w:rPr>
          <w:rFonts w:ascii="Palatino Linotype" w:hAnsi="Palatino Linotype" w:cs="Arial"/>
          <w:b/>
          <w:sz w:val="24"/>
          <w:szCs w:val="24"/>
        </w:rPr>
        <w:t xml:space="preserve">l </w:t>
      </w:r>
      <w:r w:rsidR="0032187D" w:rsidRPr="00A10C52">
        <w:rPr>
          <w:rFonts w:ascii="Palatino Linotype" w:hAnsi="Palatino Linotype" w:cs="Arial"/>
          <w:b/>
          <w:sz w:val="24"/>
          <w:szCs w:val="24"/>
        </w:rPr>
        <w:t>Sujeto O</w:t>
      </w:r>
      <w:r w:rsidRPr="00A10C52">
        <w:rPr>
          <w:rFonts w:ascii="Palatino Linotype" w:hAnsi="Palatino Linotype" w:cs="Arial"/>
          <w:b/>
          <w:sz w:val="24"/>
          <w:szCs w:val="24"/>
        </w:rPr>
        <w:t xml:space="preserve">bligado, El Recurrente </w:t>
      </w:r>
      <w:r w:rsidRPr="00A10C52">
        <w:rPr>
          <w:rFonts w:ascii="Palatino Linotype" w:hAnsi="Palatino Linotype" w:cs="Arial"/>
          <w:sz w:val="24"/>
          <w:szCs w:val="24"/>
        </w:rPr>
        <w:t>interpuso el recurso de revisión, en fecha</w:t>
      </w:r>
      <w:r w:rsidR="005305EA" w:rsidRPr="00A10C52">
        <w:rPr>
          <w:rFonts w:ascii="Palatino Linotype" w:hAnsi="Palatino Linotype" w:cs="Arial"/>
          <w:sz w:val="24"/>
          <w:szCs w:val="24"/>
        </w:rPr>
        <w:t xml:space="preserve"> </w:t>
      </w:r>
      <w:r w:rsidR="00881F55">
        <w:rPr>
          <w:rFonts w:ascii="Palatino Linotype" w:hAnsi="Palatino Linotype" w:cs="Arial"/>
          <w:sz w:val="24"/>
          <w:szCs w:val="24"/>
        </w:rPr>
        <w:t>seis</w:t>
      </w:r>
      <w:r w:rsidR="00155762" w:rsidRPr="00A10C52">
        <w:rPr>
          <w:rFonts w:ascii="Palatino Linotype" w:hAnsi="Palatino Linotype" w:cs="Arial"/>
          <w:sz w:val="24"/>
          <w:szCs w:val="24"/>
        </w:rPr>
        <w:t xml:space="preserve"> de </w:t>
      </w:r>
      <w:r w:rsidR="00881F55">
        <w:rPr>
          <w:rFonts w:ascii="Palatino Linotype" w:hAnsi="Palatino Linotype" w:cs="Arial"/>
          <w:sz w:val="24"/>
          <w:szCs w:val="24"/>
        </w:rPr>
        <w:t>septiembre</w:t>
      </w:r>
      <w:r w:rsidR="00C85259" w:rsidRPr="00A10C52">
        <w:rPr>
          <w:rFonts w:ascii="Palatino Linotype" w:hAnsi="Palatino Linotype" w:cs="Arial"/>
          <w:sz w:val="24"/>
          <w:szCs w:val="24"/>
        </w:rPr>
        <w:t xml:space="preserve"> de dos mil dieci</w:t>
      </w:r>
      <w:r w:rsidR="00881F55">
        <w:rPr>
          <w:rFonts w:ascii="Palatino Linotype" w:hAnsi="Palatino Linotype" w:cs="Arial"/>
          <w:sz w:val="24"/>
          <w:szCs w:val="24"/>
        </w:rPr>
        <w:t>nueve</w:t>
      </w:r>
      <w:r w:rsidR="00C85259" w:rsidRPr="00A10C52">
        <w:rPr>
          <w:rFonts w:ascii="Palatino Linotype" w:hAnsi="Palatino Linotype" w:cs="Arial"/>
          <w:sz w:val="24"/>
          <w:szCs w:val="24"/>
        </w:rPr>
        <w:t xml:space="preserve">, el cual </w:t>
      </w:r>
      <w:r w:rsidR="009F01C0" w:rsidRPr="00A10C52">
        <w:rPr>
          <w:rFonts w:ascii="Palatino Linotype" w:hAnsi="Palatino Linotype" w:cs="Arial"/>
          <w:sz w:val="24"/>
          <w:szCs w:val="24"/>
        </w:rPr>
        <w:t xml:space="preserve">fue </w:t>
      </w:r>
      <w:r w:rsidR="00C85259" w:rsidRPr="00A10C52">
        <w:rPr>
          <w:rFonts w:ascii="Palatino Linotype" w:hAnsi="Palatino Linotype" w:cs="Arial"/>
          <w:sz w:val="24"/>
          <w:szCs w:val="24"/>
        </w:rPr>
        <w:t xml:space="preserve">registrado en el sistema </w:t>
      </w:r>
      <w:r w:rsidR="00C85259" w:rsidRPr="00D20B1B">
        <w:rPr>
          <w:rFonts w:ascii="Palatino Linotype" w:hAnsi="Palatino Linotype" w:cs="Arial"/>
          <w:sz w:val="24"/>
          <w:szCs w:val="24"/>
        </w:rPr>
        <w:t xml:space="preserve">electrónico con el expediente número </w:t>
      </w:r>
      <w:r w:rsidR="00155762" w:rsidRPr="00D20B1B">
        <w:rPr>
          <w:rFonts w:ascii="Palatino Linotype" w:hAnsi="Palatino Linotype" w:cs="Arial"/>
          <w:b/>
          <w:sz w:val="24"/>
          <w:szCs w:val="24"/>
        </w:rPr>
        <w:t>0</w:t>
      </w:r>
      <w:r w:rsidR="00D20B1B" w:rsidRPr="00D20B1B">
        <w:rPr>
          <w:rFonts w:ascii="Palatino Linotype" w:hAnsi="Palatino Linotype" w:cs="Arial"/>
          <w:b/>
          <w:sz w:val="24"/>
          <w:szCs w:val="24"/>
        </w:rPr>
        <w:t>7135</w:t>
      </w:r>
      <w:r w:rsidR="00D20B1B">
        <w:rPr>
          <w:rFonts w:ascii="Palatino Linotype" w:hAnsi="Palatino Linotype" w:cs="Arial"/>
          <w:b/>
          <w:sz w:val="24"/>
          <w:szCs w:val="24"/>
        </w:rPr>
        <w:t>/INFOEM/IP/RR/2019</w:t>
      </w:r>
      <w:r w:rsidR="00C85259" w:rsidRPr="00D20B1B">
        <w:rPr>
          <w:rFonts w:ascii="Palatino Linotype" w:hAnsi="Palatino Linotype" w:cs="Arial"/>
          <w:sz w:val="24"/>
          <w:szCs w:val="24"/>
        </w:rPr>
        <w:t xml:space="preserve">, en el cual </w:t>
      </w:r>
      <w:r w:rsidR="00155762" w:rsidRPr="00D20B1B">
        <w:rPr>
          <w:rFonts w:ascii="Palatino Linotype" w:hAnsi="Palatino Linotype" w:cs="Arial"/>
          <w:sz w:val="24"/>
          <w:szCs w:val="24"/>
        </w:rPr>
        <w:t>se aducen</w:t>
      </w:r>
      <w:r w:rsidR="00C85259" w:rsidRPr="00D20B1B">
        <w:rPr>
          <w:rFonts w:ascii="Palatino Linotype" w:hAnsi="Palatino Linotype" w:cs="Arial"/>
          <w:sz w:val="24"/>
          <w:szCs w:val="24"/>
        </w:rPr>
        <w:t xml:space="preserve"> las s</w:t>
      </w:r>
      <w:r w:rsidR="00C85259" w:rsidRPr="00A10C52">
        <w:rPr>
          <w:rFonts w:ascii="Palatino Linotype" w:hAnsi="Palatino Linotype" w:cs="Arial"/>
          <w:sz w:val="24"/>
          <w:szCs w:val="24"/>
        </w:rPr>
        <w:t xml:space="preserve">iguientes manifestaciones: </w:t>
      </w:r>
    </w:p>
    <w:p w:rsidR="00A10C52" w:rsidRDefault="00A10C52" w:rsidP="00A10C52">
      <w:pPr>
        <w:spacing w:after="0" w:line="360" w:lineRule="auto"/>
        <w:jc w:val="both"/>
        <w:rPr>
          <w:rFonts w:ascii="Palatino Linotype" w:hAnsi="Palatino Linotype" w:cs="Arial"/>
          <w:b/>
          <w:sz w:val="24"/>
          <w:szCs w:val="24"/>
        </w:rPr>
      </w:pPr>
    </w:p>
    <w:p w:rsidR="00BA6EE9" w:rsidRDefault="00BA6EE9" w:rsidP="00A10C52">
      <w:pPr>
        <w:spacing w:after="0" w:line="360" w:lineRule="auto"/>
        <w:jc w:val="both"/>
        <w:rPr>
          <w:rFonts w:ascii="Palatino Linotype" w:hAnsi="Palatino Linotype" w:cs="Arial"/>
          <w:b/>
          <w:sz w:val="24"/>
          <w:szCs w:val="24"/>
        </w:rPr>
      </w:pPr>
    </w:p>
    <w:p w:rsidR="006168E4" w:rsidRPr="00BA6EE9" w:rsidRDefault="006168E4" w:rsidP="00BA6EE9">
      <w:pPr>
        <w:spacing w:after="0" w:line="360" w:lineRule="auto"/>
        <w:jc w:val="both"/>
        <w:rPr>
          <w:rFonts w:ascii="Palatino Linotype" w:hAnsi="Palatino Linotype" w:cs="Arial"/>
          <w:b/>
          <w:sz w:val="24"/>
          <w:szCs w:val="24"/>
        </w:rPr>
      </w:pPr>
      <w:r w:rsidRPr="00BA6EE9">
        <w:rPr>
          <w:rFonts w:ascii="Palatino Linotype" w:hAnsi="Palatino Linotype" w:cs="Arial"/>
          <w:b/>
          <w:sz w:val="24"/>
          <w:szCs w:val="24"/>
        </w:rPr>
        <w:lastRenderedPageBreak/>
        <w:t>Acto Impugnado:</w:t>
      </w:r>
    </w:p>
    <w:p w:rsidR="006168E4" w:rsidRPr="00BA6EE9" w:rsidRDefault="006168E4" w:rsidP="00BA6EE9">
      <w:pPr>
        <w:spacing w:after="0" w:line="360" w:lineRule="auto"/>
        <w:ind w:left="851" w:right="851"/>
        <w:jc w:val="both"/>
        <w:rPr>
          <w:rFonts w:ascii="Palatino Linotype" w:hAnsi="Palatino Linotype"/>
          <w:i/>
          <w:color w:val="000000"/>
          <w:sz w:val="24"/>
          <w:szCs w:val="24"/>
        </w:rPr>
      </w:pPr>
      <w:r w:rsidRPr="00BA6EE9">
        <w:rPr>
          <w:rFonts w:ascii="Palatino Linotype" w:hAnsi="Palatino Linotype"/>
          <w:i/>
          <w:color w:val="000000"/>
          <w:sz w:val="24"/>
          <w:szCs w:val="24"/>
        </w:rPr>
        <w:t>“</w:t>
      </w:r>
      <w:r w:rsidR="00BA6EE9" w:rsidRPr="00BA6EE9">
        <w:rPr>
          <w:rFonts w:ascii="Palatino Linotype" w:hAnsi="Palatino Linotype"/>
          <w:i/>
          <w:color w:val="000000"/>
          <w:sz w:val="24"/>
          <w:szCs w:val="24"/>
        </w:rPr>
        <w:t>Considero que no hay suficientes argumentos para clasificar la información como reservada, por lo que solicito el recurso de revisión a fin de que se me envíe la información solicitada</w:t>
      </w:r>
      <w:r w:rsidR="00155762" w:rsidRPr="00BA6EE9">
        <w:rPr>
          <w:rFonts w:ascii="Palatino Linotype" w:hAnsi="Palatino Linotype"/>
          <w:i/>
          <w:color w:val="000000"/>
          <w:sz w:val="24"/>
          <w:szCs w:val="24"/>
        </w:rPr>
        <w:t>.</w:t>
      </w:r>
      <w:r w:rsidRPr="00BA6EE9">
        <w:rPr>
          <w:rFonts w:ascii="Palatino Linotype" w:hAnsi="Palatino Linotype"/>
          <w:i/>
          <w:color w:val="000000"/>
          <w:sz w:val="24"/>
          <w:szCs w:val="24"/>
        </w:rPr>
        <w:t>”</w:t>
      </w:r>
      <w:r w:rsidR="00454CE6" w:rsidRPr="00BA6EE9">
        <w:rPr>
          <w:rFonts w:ascii="Palatino Linotype" w:hAnsi="Palatino Linotype"/>
          <w:i/>
          <w:color w:val="000000"/>
          <w:sz w:val="24"/>
          <w:szCs w:val="24"/>
        </w:rPr>
        <w:t xml:space="preserve"> </w:t>
      </w:r>
      <w:r w:rsidR="0032187D" w:rsidRPr="00BA6EE9">
        <w:rPr>
          <w:rFonts w:ascii="Palatino Linotype" w:hAnsi="Palatino Linotype"/>
          <w:i/>
          <w:color w:val="000000"/>
          <w:sz w:val="24"/>
          <w:szCs w:val="24"/>
        </w:rPr>
        <w:t>[S</w:t>
      </w:r>
      <w:r w:rsidRPr="00BA6EE9">
        <w:rPr>
          <w:rFonts w:ascii="Palatino Linotype" w:hAnsi="Palatino Linotype"/>
          <w:i/>
          <w:color w:val="000000"/>
          <w:sz w:val="24"/>
          <w:szCs w:val="24"/>
        </w:rPr>
        <w:t>ic]</w:t>
      </w:r>
    </w:p>
    <w:p w:rsidR="006168E4" w:rsidRPr="00BA6EE9" w:rsidRDefault="006168E4" w:rsidP="00BA6EE9">
      <w:pPr>
        <w:spacing w:after="0" w:line="360" w:lineRule="auto"/>
        <w:jc w:val="both"/>
        <w:rPr>
          <w:rFonts w:ascii="Palatino Linotype" w:hAnsi="Palatino Linotype" w:cs="Arial"/>
          <w:sz w:val="24"/>
          <w:szCs w:val="24"/>
        </w:rPr>
      </w:pPr>
      <w:r w:rsidRPr="00BA6EE9">
        <w:rPr>
          <w:rFonts w:ascii="Palatino Linotype" w:hAnsi="Palatino Linotype" w:cs="Arial"/>
          <w:b/>
          <w:sz w:val="24"/>
          <w:szCs w:val="24"/>
        </w:rPr>
        <w:t>Razones o Motivos de Inconformidad</w:t>
      </w:r>
      <w:r w:rsidR="00A10C52" w:rsidRPr="00BA6EE9">
        <w:rPr>
          <w:rFonts w:ascii="Palatino Linotype" w:hAnsi="Palatino Linotype" w:cs="Arial"/>
          <w:sz w:val="24"/>
          <w:szCs w:val="24"/>
        </w:rPr>
        <w:t>:</w:t>
      </w:r>
    </w:p>
    <w:p w:rsidR="006168E4" w:rsidRPr="00BA6EE9" w:rsidRDefault="006168E4" w:rsidP="00BA6EE9">
      <w:pPr>
        <w:spacing w:after="0" w:line="360" w:lineRule="auto"/>
        <w:ind w:left="851" w:right="851"/>
        <w:jc w:val="both"/>
        <w:rPr>
          <w:rFonts w:ascii="Palatino Linotype" w:hAnsi="Palatino Linotype"/>
          <w:i/>
          <w:color w:val="000000"/>
          <w:sz w:val="24"/>
          <w:szCs w:val="24"/>
        </w:rPr>
      </w:pPr>
      <w:r w:rsidRPr="00BA6EE9">
        <w:rPr>
          <w:rFonts w:ascii="Palatino Linotype" w:hAnsi="Palatino Linotype"/>
          <w:i/>
          <w:color w:val="000000"/>
          <w:sz w:val="24"/>
          <w:szCs w:val="24"/>
        </w:rPr>
        <w:t>“</w:t>
      </w:r>
      <w:r w:rsidR="00BA6EE9" w:rsidRPr="00BA6EE9">
        <w:rPr>
          <w:rFonts w:ascii="Palatino Linotype" w:hAnsi="Palatino Linotype"/>
          <w:i/>
          <w:color w:val="000000"/>
          <w:sz w:val="24"/>
          <w:szCs w:val="24"/>
        </w:rPr>
        <w:t>Considero que no hay suficientes argumentos para clasificar la información como reservada, por lo que solicito el recurso de revisión a fin de que se me envíe la información solicitada</w:t>
      </w:r>
      <w:r w:rsidR="00155762" w:rsidRPr="00BA6EE9">
        <w:rPr>
          <w:rFonts w:ascii="Palatino Linotype" w:hAnsi="Palatino Linotype"/>
          <w:i/>
          <w:color w:val="000000"/>
          <w:sz w:val="24"/>
          <w:szCs w:val="24"/>
        </w:rPr>
        <w:t>.</w:t>
      </w:r>
      <w:r w:rsidR="0032187D" w:rsidRPr="00BA6EE9">
        <w:rPr>
          <w:rFonts w:ascii="Palatino Linotype" w:hAnsi="Palatino Linotype"/>
          <w:i/>
          <w:color w:val="000000"/>
          <w:sz w:val="24"/>
          <w:szCs w:val="24"/>
        </w:rPr>
        <w:t>” [S</w:t>
      </w:r>
      <w:r w:rsidRPr="00BA6EE9">
        <w:rPr>
          <w:rFonts w:ascii="Palatino Linotype" w:hAnsi="Palatino Linotype"/>
          <w:i/>
          <w:color w:val="000000"/>
          <w:sz w:val="24"/>
          <w:szCs w:val="24"/>
        </w:rPr>
        <w:t>ic]</w:t>
      </w:r>
    </w:p>
    <w:p w:rsidR="006168E4" w:rsidRPr="00BA6EE9" w:rsidRDefault="006168E4" w:rsidP="00BA6EE9">
      <w:pPr>
        <w:spacing w:after="0" w:line="360" w:lineRule="auto"/>
        <w:ind w:right="851"/>
        <w:jc w:val="both"/>
        <w:rPr>
          <w:rFonts w:ascii="Palatino Linotype" w:hAnsi="Palatino Linotype"/>
          <w:color w:val="000000"/>
          <w:sz w:val="24"/>
          <w:szCs w:val="24"/>
        </w:rPr>
      </w:pPr>
    </w:p>
    <w:p w:rsidR="006168E4" w:rsidRPr="00BA6EE9" w:rsidRDefault="00155762" w:rsidP="00BA6EE9">
      <w:pPr>
        <w:spacing w:after="0" w:line="360" w:lineRule="auto"/>
        <w:jc w:val="both"/>
        <w:rPr>
          <w:rFonts w:ascii="Palatino Linotype" w:hAnsi="Palatino Linotype" w:cs="Arial"/>
          <w:b/>
          <w:sz w:val="24"/>
          <w:szCs w:val="24"/>
        </w:rPr>
      </w:pPr>
      <w:r w:rsidRPr="00BA6EE9">
        <w:rPr>
          <w:rFonts w:ascii="Palatino Linotype" w:hAnsi="Palatino Linotype" w:cs="Arial"/>
          <w:b/>
          <w:sz w:val="24"/>
          <w:szCs w:val="24"/>
        </w:rPr>
        <w:t>CUARTO</w:t>
      </w:r>
      <w:r w:rsidR="006168E4" w:rsidRPr="00BA6EE9">
        <w:rPr>
          <w:rFonts w:ascii="Palatino Linotype" w:hAnsi="Palatino Linotype" w:cs="Arial"/>
          <w:b/>
          <w:sz w:val="24"/>
          <w:szCs w:val="24"/>
        </w:rPr>
        <w:t>. Del turno</w:t>
      </w:r>
      <w:r w:rsidR="00462F9B" w:rsidRPr="00BA6EE9">
        <w:rPr>
          <w:rFonts w:ascii="Palatino Linotype" w:hAnsi="Palatino Linotype" w:cs="Arial"/>
          <w:b/>
          <w:sz w:val="24"/>
          <w:szCs w:val="24"/>
        </w:rPr>
        <w:t xml:space="preserve"> y admisión</w:t>
      </w:r>
      <w:r w:rsidR="006168E4" w:rsidRPr="00BA6EE9">
        <w:rPr>
          <w:rFonts w:ascii="Palatino Linotype" w:hAnsi="Palatino Linotype" w:cs="Arial"/>
          <w:b/>
          <w:sz w:val="24"/>
          <w:szCs w:val="24"/>
        </w:rPr>
        <w:t xml:space="preserve"> del recurso de revisión.</w:t>
      </w:r>
    </w:p>
    <w:p w:rsidR="006168E4" w:rsidRPr="00BA6EE9" w:rsidRDefault="00462F9B" w:rsidP="00BA6EE9">
      <w:pPr>
        <w:spacing w:after="0" w:line="360" w:lineRule="auto"/>
        <w:jc w:val="both"/>
        <w:rPr>
          <w:rFonts w:ascii="Palatino Linotype" w:hAnsi="Palatino Linotype" w:cs="Arial"/>
          <w:sz w:val="24"/>
          <w:szCs w:val="24"/>
        </w:rPr>
      </w:pPr>
      <w:r w:rsidRPr="00BA6EE9">
        <w:rPr>
          <w:rFonts w:ascii="Palatino Linotype" w:hAnsi="Palatino Linotype" w:cs="Arial"/>
          <w:sz w:val="24"/>
          <w:szCs w:val="24"/>
        </w:rPr>
        <w:t xml:space="preserve">En fecha </w:t>
      </w:r>
      <w:r w:rsidR="00BA6EE9">
        <w:rPr>
          <w:rFonts w:ascii="Palatino Linotype" w:hAnsi="Palatino Linotype" w:cs="Arial"/>
          <w:sz w:val="24"/>
          <w:szCs w:val="24"/>
        </w:rPr>
        <w:t>seis</w:t>
      </w:r>
      <w:r w:rsidRPr="00BA6EE9">
        <w:rPr>
          <w:rFonts w:ascii="Palatino Linotype" w:hAnsi="Palatino Linotype" w:cs="Arial"/>
          <w:sz w:val="24"/>
          <w:szCs w:val="24"/>
        </w:rPr>
        <w:t xml:space="preserve"> de </w:t>
      </w:r>
      <w:r w:rsidR="00BA6EE9">
        <w:rPr>
          <w:rFonts w:ascii="Palatino Linotype" w:hAnsi="Palatino Linotype" w:cs="Arial"/>
          <w:sz w:val="24"/>
          <w:szCs w:val="24"/>
        </w:rPr>
        <w:t>septiembre</w:t>
      </w:r>
      <w:r w:rsidRPr="00BA6EE9">
        <w:rPr>
          <w:rFonts w:ascii="Palatino Linotype" w:hAnsi="Palatino Linotype" w:cs="Arial"/>
          <w:sz w:val="24"/>
          <w:szCs w:val="24"/>
        </w:rPr>
        <w:t xml:space="preserve"> de dos mil dieci</w:t>
      </w:r>
      <w:r w:rsidR="00BA6EE9">
        <w:rPr>
          <w:rFonts w:ascii="Palatino Linotype" w:hAnsi="Palatino Linotype" w:cs="Arial"/>
          <w:sz w:val="24"/>
          <w:szCs w:val="24"/>
        </w:rPr>
        <w:t>nueve</w:t>
      </w:r>
      <w:r w:rsidRPr="00BA6EE9">
        <w:rPr>
          <w:rFonts w:ascii="Palatino Linotype" w:hAnsi="Palatino Linotype" w:cs="Arial"/>
          <w:sz w:val="24"/>
          <w:szCs w:val="24"/>
        </w:rPr>
        <w:t xml:space="preserve">, el medio de impugnación le fue turnado a la Comisionada </w:t>
      </w:r>
      <w:r w:rsidRPr="00BA6EE9">
        <w:rPr>
          <w:rFonts w:ascii="Palatino Linotype" w:hAnsi="Palatino Linotype" w:cs="Arial"/>
          <w:b/>
          <w:sz w:val="24"/>
          <w:szCs w:val="24"/>
        </w:rPr>
        <w:t>Zulema Martínez Sánchez</w:t>
      </w:r>
      <w:r w:rsidRPr="00BA6EE9">
        <w:rPr>
          <w:rFonts w:ascii="Palatino Linotype" w:hAnsi="Palatino Linotype" w:cs="Arial"/>
          <w:sz w:val="24"/>
          <w:szCs w:val="24"/>
        </w:rPr>
        <w:t xml:space="preserve">, por medio del sistema electrónico </w:t>
      </w:r>
      <w:r w:rsidRPr="00BA6EE9">
        <w:rPr>
          <w:rFonts w:ascii="Palatino Linotype" w:hAnsi="Palatino Linotype" w:cs="Arial"/>
          <w:b/>
          <w:sz w:val="24"/>
          <w:szCs w:val="24"/>
        </w:rPr>
        <w:t>SAIMEX</w:t>
      </w:r>
      <w:r w:rsidRPr="00BA6EE9">
        <w:rPr>
          <w:rFonts w:ascii="Palatino Linotype" w:hAnsi="Palatino Linotype" w:cs="Arial"/>
          <w:sz w:val="24"/>
          <w:szCs w:val="24"/>
        </w:rPr>
        <w:t xml:space="preserve">. Por lo que en términos del artículo 185 fracción I de la Ley de Transparencia y Acceso a la información Pública del Estado de México y Municipios, el </w:t>
      </w:r>
      <w:r w:rsidR="00824DDD">
        <w:rPr>
          <w:rFonts w:ascii="Palatino Linotype" w:hAnsi="Palatino Linotype" w:cs="Arial"/>
          <w:sz w:val="24"/>
          <w:szCs w:val="24"/>
        </w:rPr>
        <w:t>doce</w:t>
      </w:r>
      <w:r w:rsidRPr="00BA6EE9">
        <w:rPr>
          <w:rFonts w:ascii="Palatino Linotype" w:hAnsi="Palatino Linotype" w:cs="Arial"/>
          <w:sz w:val="24"/>
          <w:szCs w:val="24"/>
        </w:rPr>
        <w:t xml:space="preserve"> de </w:t>
      </w:r>
      <w:r w:rsidR="00824DDD">
        <w:rPr>
          <w:rFonts w:ascii="Palatino Linotype" w:hAnsi="Palatino Linotype" w:cs="Arial"/>
          <w:sz w:val="24"/>
          <w:szCs w:val="24"/>
        </w:rPr>
        <w:t>septiembre</w:t>
      </w:r>
      <w:r w:rsidRPr="00BA6EE9">
        <w:rPr>
          <w:rFonts w:ascii="Palatino Linotype" w:hAnsi="Palatino Linotype" w:cs="Arial"/>
          <w:sz w:val="24"/>
          <w:szCs w:val="24"/>
        </w:rPr>
        <w:t xml:space="preserve"> de dos mil dieci</w:t>
      </w:r>
      <w:r w:rsidR="00824DDD">
        <w:rPr>
          <w:rFonts w:ascii="Palatino Linotype" w:hAnsi="Palatino Linotype" w:cs="Arial"/>
          <w:sz w:val="24"/>
          <w:szCs w:val="24"/>
        </w:rPr>
        <w:t>nueve</w:t>
      </w:r>
      <w:r w:rsidRPr="00BA6EE9">
        <w:rPr>
          <w:rFonts w:ascii="Palatino Linotype" w:hAnsi="Palatino Linotype" w:cs="Arial"/>
          <w:sz w:val="24"/>
          <w:szCs w:val="24"/>
        </w:rPr>
        <w:t xml:space="preserve"> se dictó acuerdo por medio del cual </w:t>
      </w:r>
      <w:r w:rsidRPr="00BA6EE9">
        <w:rPr>
          <w:rFonts w:ascii="Palatino Linotype" w:hAnsi="Palatino Linotype" w:cs="Arial"/>
          <w:b/>
          <w:sz w:val="24"/>
          <w:szCs w:val="24"/>
        </w:rPr>
        <w:t>se admitió el recurso de mérito al considerarse que es procedente,</w:t>
      </w:r>
      <w:r w:rsidRPr="00BA6EE9">
        <w:rPr>
          <w:rFonts w:ascii="Palatino Linotype" w:hAnsi="Palatino Linotype" w:cs="Arial"/>
          <w:sz w:val="24"/>
          <w:szCs w:val="24"/>
        </w:rPr>
        <w:t xml:space="preserve"> al cumplirse con los requisitos de procedencia y de procedibilidad establecidos en los artículos 179 y 180 de la ley en la materia, los cuales si están contenidos en la impugnación, determinándose en él, un plazo de siete días para que las partes manifestaran lo que a su derecho corresponda en términos del numeral arriba citado.</w:t>
      </w:r>
    </w:p>
    <w:p w:rsidR="001C5D35" w:rsidRDefault="001C5D35" w:rsidP="00BA6EE9">
      <w:pPr>
        <w:spacing w:after="0" w:line="360" w:lineRule="auto"/>
        <w:jc w:val="both"/>
        <w:rPr>
          <w:rFonts w:ascii="Palatino Linotype" w:hAnsi="Palatino Linotype" w:cs="Arial"/>
          <w:b/>
          <w:sz w:val="24"/>
          <w:szCs w:val="24"/>
        </w:rPr>
      </w:pPr>
    </w:p>
    <w:p w:rsidR="006168E4" w:rsidRPr="00BA6EE9" w:rsidRDefault="00155762" w:rsidP="00BA6EE9">
      <w:pPr>
        <w:spacing w:after="0" w:line="360" w:lineRule="auto"/>
        <w:jc w:val="both"/>
        <w:rPr>
          <w:rFonts w:ascii="Palatino Linotype" w:hAnsi="Palatino Linotype" w:cs="Arial"/>
          <w:b/>
          <w:sz w:val="24"/>
          <w:szCs w:val="24"/>
        </w:rPr>
      </w:pPr>
      <w:r w:rsidRPr="00BA6EE9">
        <w:rPr>
          <w:rFonts w:ascii="Palatino Linotype" w:hAnsi="Palatino Linotype" w:cs="Arial"/>
          <w:b/>
          <w:sz w:val="24"/>
          <w:szCs w:val="24"/>
        </w:rPr>
        <w:t>QUINTO</w:t>
      </w:r>
      <w:r w:rsidR="006168E4" w:rsidRPr="00BA6EE9">
        <w:rPr>
          <w:rFonts w:ascii="Palatino Linotype" w:hAnsi="Palatino Linotype" w:cs="Arial"/>
          <w:b/>
          <w:sz w:val="24"/>
          <w:szCs w:val="24"/>
        </w:rPr>
        <w:t>. De la etapa de instrucción.</w:t>
      </w:r>
    </w:p>
    <w:p w:rsidR="00AE1E36" w:rsidRPr="00C14DFB" w:rsidRDefault="000D3C75" w:rsidP="00C14DFB">
      <w:pPr>
        <w:spacing w:after="0" w:line="360" w:lineRule="auto"/>
        <w:jc w:val="both"/>
        <w:rPr>
          <w:rFonts w:ascii="Palatino Linotype" w:hAnsi="Palatino Linotype" w:cs="Arial"/>
          <w:sz w:val="24"/>
          <w:szCs w:val="24"/>
        </w:rPr>
      </w:pPr>
      <w:r w:rsidRPr="00C14DFB">
        <w:rPr>
          <w:rFonts w:ascii="Palatino Linotype" w:hAnsi="Palatino Linotype" w:cs="Arial"/>
          <w:sz w:val="24"/>
          <w:szCs w:val="24"/>
        </w:rPr>
        <w:t>Así, una vez transcurr</w:t>
      </w:r>
      <w:r w:rsidR="00EA1CE1" w:rsidRPr="00C14DFB">
        <w:rPr>
          <w:rFonts w:ascii="Palatino Linotype" w:hAnsi="Palatino Linotype" w:cs="Arial"/>
          <w:sz w:val="24"/>
          <w:szCs w:val="24"/>
        </w:rPr>
        <w:t xml:space="preserve">ido el término legal referido, </w:t>
      </w:r>
      <w:r w:rsidR="00EA1CE1" w:rsidRPr="00C14DFB">
        <w:rPr>
          <w:rFonts w:ascii="Palatino Linotype" w:hAnsi="Palatino Linotype" w:cs="Arial"/>
          <w:b/>
          <w:sz w:val="24"/>
          <w:szCs w:val="24"/>
        </w:rPr>
        <w:t>E</w:t>
      </w:r>
      <w:r w:rsidRPr="00C14DFB">
        <w:rPr>
          <w:rFonts w:ascii="Palatino Linotype" w:hAnsi="Palatino Linotype" w:cs="Arial"/>
          <w:b/>
          <w:sz w:val="24"/>
          <w:szCs w:val="24"/>
        </w:rPr>
        <w:t>l Sujeto Obligado</w:t>
      </w:r>
      <w:r w:rsidRPr="00C14DFB">
        <w:rPr>
          <w:rFonts w:ascii="Palatino Linotype" w:hAnsi="Palatino Linotype" w:cs="Arial"/>
          <w:sz w:val="24"/>
          <w:szCs w:val="24"/>
        </w:rPr>
        <w:t xml:space="preserve"> en fecha </w:t>
      </w:r>
      <w:r w:rsidR="00824DDD" w:rsidRPr="00C14DFB">
        <w:rPr>
          <w:rFonts w:ascii="Palatino Linotype" w:hAnsi="Palatino Linotype" w:cs="Arial"/>
          <w:sz w:val="24"/>
          <w:szCs w:val="24"/>
        </w:rPr>
        <w:t>veinticuatro</w:t>
      </w:r>
      <w:r w:rsidR="006B7F36" w:rsidRPr="00C14DFB">
        <w:rPr>
          <w:rFonts w:ascii="Palatino Linotype" w:hAnsi="Palatino Linotype" w:cs="Arial"/>
          <w:sz w:val="24"/>
          <w:szCs w:val="24"/>
        </w:rPr>
        <w:t xml:space="preserve"> de </w:t>
      </w:r>
      <w:r w:rsidR="00824DDD" w:rsidRPr="00C14DFB">
        <w:rPr>
          <w:rFonts w:ascii="Palatino Linotype" w:hAnsi="Palatino Linotype" w:cs="Arial"/>
          <w:sz w:val="24"/>
          <w:szCs w:val="24"/>
        </w:rPr>
        <w:t xml:space="preserve">septiembre </w:t>
      </w:r>
      <w:r w:rsidR="00BA18D5" w:rsidRPr="00C14DFB">
        <w:rPr>
          <w:rFonts w:ascii="Palatino Linotype" w:hAnsi="Palatino Linotype" w:cs="Arial"/>
          <w:sz w:val="24"/>
          <w:szCs w:val="24"/>
        </w:rPr>
        <w:t xml:space="preserve">de dos mil </w:t>
      </w:r>
      <w:r w:rsidR="00824DDD" w:rsidRPr="00C14DFB">
        <w:rPr>
          <w:rFonts w:ascii="Palatino Linotype" w:hAnsi="Palatino Linotype" w:cs="Arial"/>
          <w:sz w:val="24"/>
          <w:szCs w:val="24"/>
        </w:rPr>
        <w:t>diecinueve</w:t>
      </w:r>
      <w:r w:rsidR="009F1278" w:rsidRPr="00C14DFB">
        <w:rPr>
          <w:rFonts w:ascii="Palatino Linotype" w:hAnsi="Palatino Linotype" w:cs="Arial"/>
          <w:sz w:val="24"/>
          <w:szCs w:val="24"/>
        </w:rPr>
        <w:t xml:space="preserve">, presentó su </w:t>
      </w:r>
      <w:r w:rsidR="00BA18D5" w:rsidRPr="00C14DFB">
        <w:rPr>
          <w:rFonts w:ascii="Palatino Linotype" w:hAnsi="Palatino Linotype" w:cs="Arial"/>
          <w:sz w:val="24"/>
          <w:szCs w:val="24"/>
        </w:rPr>
        <w:t>inform</w:t>
      </w:r>
      <w:r w:rsidR="004A2981" w:rsidRPr="00C14DFB">
        <w:rPr>
          <w:rFonts w:ascii="Palatino Linotype" w:hAnsi="Palatino Linotype" w:cs="Arial"/>
          <w:sz w:val="24"/>
          <w:szCs w:val="24"/>
        </w:rPr>
        <w:t xml:space="preserve">e justificado a </w:t>
      </w:r>
      <w:r w:rsidR="004A2981" w:rsidRPr="00C14DFB">
        <w:rPr>
          <w:rFonts w:ascii="Palatino Linotype" w:hAnsi="Palatino Linotype" w:cs="Arial"/>
          <w:sz w:val="24"/>
          <w:szCs w:val="24"/>
        </w:rPr>
        <w:lastRenderedPageBreak/>
        <w:t>través del archivo electrónico</w:t>
      </w:r>
      <w:r w:rsidR="00824DDD" w:rsidRPr="00C14DFB">
        <w:rPr>
          <w:rFonts w:ascii="Palatino Linotype" w:hAnsi="Palatino Linotype" w:cs="Arial"/>
          <w:sz w:val="24"/>
          <w:szCs w:val="24"/>
        </w:rPr>
        <w:t>:</w:t>
      </w:r>
      <w:r w:rsidR="006B7F36" w:rsidRPr="00C14DFB">
        <w:rPr>
          <w:rFonts w:ascii="Palatino Linotype" w:hAnsi="Palatino Linotype" w:cs="Arial"/>
          <w:sz w:val="24"/>
          <w:szCs w:val="24"/>
        </w:rPr>
        <w:t xml:space="preserve"> </w:t>
      </w:r>
      <w:r w:rsidR="00C14DFB" w:rsidRPr="00C14DFB">
        <w:rPr>
          <w:rFonts w:ascii="Palatino Linotype" w:hAnsi="Palatino Linotype" w:cs="Arial"/>
          <w:sz w:val="24"/>
          <w:szCs w:val="24"/>
        </w:rPr>
        <w:t>“</w:t>
      </w:r>
      <w:r w:rsidR="00824DDD" w:rsidRPr="00C14DFB">
        <w:rPr>
          <w:rFonts w:ascii="Palatino Linotype" w:hAnsi="Palatino Linotype" w:cs="Arial"/>
          <w:sz w:val="24"/>
          <w:szCs w:val="24"/>
        </w:rPr>
        <w:t>RECURSO_DE_REVISION _00087.pdf</w:t>
      </w:r>
      <w:r w:rsidR="00C14DFB" w:rsidRPr="00C14DFB">
        <w:rPr>
          <w:rFonts w:ascii="Palatino Linotype" w:hAnsi="Palatino Linotype" w:cs="Arial"/>
          <w:sz w:val="24"/>
          <w:szCs w:val="24"/>
        </w:rPr>
        <w:t>”</w:t>
      </w:r>
      <w:r w:rsidR="004A2981" w:rsidRPr="00C14DFB">
        <w:rPr>
          <w:rFonts w:ascii="Palatino Linotype" w:hAnsi="Palatino Linotype" w:cs="Arial"/>
          <w:sz w:val="24"/>
          <w:szCs w:val="24"/>
        </w:rPr>
        <w:t xml:space="preserve">, </w:t>
      </w:r>
      <w:r w:rsidR="00221B45">
        <w:rPr>
          <w:rFonts w:ascii="Palatino Linotype" w:hAnsi="Palatino Linotype" w:cs="Arial"/>
          <w:sz w:val="24"/>
          <w:szCs w:val="24"/>
        </w:rPr>
        <w:t>el</w:t>
      </w:r>
      <w:r w:rsidR="004A2981" w:rsidRPr="00C14DFB">
        <w:rPr>
          <w:rFonts w:ascii="Palatino Linotype" w:hAnsi="Palatino Linotype" w:cs="Arial"/>
          <w:sz w:val="24"/>
          <w:szCs w:val="24"/>
        </w:rPr>
        <w:t xml:space="preserve"> cual se puso a la vista e</w:t>
      </w:r>
      <w:r w:rsidR="003F0C8A">
        <w:rPr>
          <w:rFonts w:ascii="Palatino Linotype" w:hAnsi="Palatino Linotype" w:cs="Arial"/>
          <w:sz w:val="24"/>
          <w:szCs w:val="24"/>
        </w:rPr>
        <w:t>l</w:t>
      </w:r>
      <w:r w:rsidR="004A2981" w:rsidRPr="00C14DFB">
        <w:rPr>
          <w:rFonts w:ascii="Palatino Linotype" w:hAnsi="Palatino Linotype" w:cs="Arial"/>
          <w:sz w:val="24"/>
          <w:szCs w:val="24"/>
        </w:rPr>
        <w:t xml:space="preserve"> </w:t>
      </w:r>
      <w:r w:rsidR="00221B45">
        <w:rPr>
          <w:rFonts w:ascii="Palatino Linotype" w:hAnsi="Palatino Linotype" w:cs="Arial"/>
          <w:sz w:val="24"/>
          <w:szCs w:val="24"/>
        </w:rPr>
        <w:t>ocho</w:t>
      </w:r>
      <w:r w:rsidR="00AE1E36" w:rsidRPr="00C14DFB">
        <w:rPr>
          <w:rFonts w:ascii="Palatino Linotype" w:hAnsi="Palatino Linotype" w:cs="Arial"/>
          <w:sz w:val="24"/>
          <w:szCs w:val="24"/>
        </w:rPr>
        <w:t xml:space="preserve"> de </w:t>
      </w:r>
      <w:r w:rsidR="00221B45">
        <w:rPr>
          <w:rFonts w:ascii="Palatino Linotype" w:hAnsi="Palatino Linotype" w:cs="Arial"/>
          <w:sz w:val="24"/>
          <w:szCs w:val="24"/>
        </w:rPr>
        <w:t>octubre</w:t>
      </w:r>
      <w:r w:rsidR="00AE1E36" w:rsidRPr="00C14DFB">
        <w:rPr>
          <w:rFonts w:ascii="Palatino Linotype" w:hAnsi="Palatino Linotype" w:cs="Arial"/>
          <w:sz w:val="24"/>
          <w:szCs w:val="24"/>
        </w:rPr>
        <w:t xml:space="preserve"> del año</w:t>
      </w:r>
      <w:r w:rsidR="004A2981" w:rsidRPr="00C14DFB">
        <w:rPr>
          <w:rFonts w:ascii="Palatino Linotype" w:hAnsi="Palatino Linotype" w:cs="Arial"/>
          <w:sz w:val="24"/>
          <w:szCs w:val="24"/>
        </w:rPr>
        <w:t xml:space="preserve"> </w:t>
      </w:r>
      <w:r w:rsidR="00221B45">
        <w:rPr>
          <w:rFonts w:ascii="Palatino Linotype" w:hAnsi="Palatino Linotype" w:cs="Arial"/>
          <w:sz w:val="24"/>
          <w:szCs w:val="24"/>
        </w:rPr>
        <w:t xml:space="preserve">dos mil diecinueve a efecto de que la parte recurrente emitiera las </w:t>
      </w:r>
      <w:r w:rsidR="003F0C8A">
        <w:rPr>
          <w:rFonts w:ascii="Palatino Linotype" w:hAnsi="Palatino Linotype" w:cs="Arial"/>
          <w:sz w:val="24"/>
          <w:szCs w:val="24"/>
        </w:rPr>
        <w:t>consideraciones que estimara conducentes dentro del plazo legal que se le otorgó, se hizo constar que el recurrente no realizó manifestación alguna, no aportó pruebas ni alegatos.</w:t>
      </w:r>
    </w:p>
    <w:p w:rsidR="00B85CA2" w:rsidRPr="003F0C8A" w:rsidRDefault="00B85CA2" w:rsidP="003F0C8A">
      <w:pPr>
        <w:spacing w:after="0" w:line="360" w:lineRule="auto"/>
        <w:jc w:val="both"/>
        <w:rPr>
          <w:rFonts w:ascii="Palatino Linotype" w:hAnsi="Palatino Linotype" w:cs="Arial"/>
          <w:sz w:val="24"/>
          <w:szCs w:val="24"/>
        </w:rPr>
      </w:pPr>
    </w:p>
    <w:p w:rsidR="00D3431B" w:rsidRPr="003F0C8A" w:rsidRDefault="00D3431B" w:rsidP="003F0C8A">
      <w:pPr>
        <w:spacing w:after="0" w:line="360" w:lineRule="auto"/>
        <w:jc w:val="both"/>
        <w:rPr>
          <w:rFonts w:ascii="Palatino Linotype" w:hAnsi="Palatino Linotype" w:cs="Arial"/>
          <w:b/>
          <w:sz w:val="24"/>
          <w:szCs w:val="24"/>
        </w:rPr>
      </w:pPr>
      <w:r w:rsidRPr="003F0C8A">
        <w:rPr>
          <w:rFonts w:ascii="Palatino Linotype" w:hAnsi="Palatino Linotype" w:cs="Arial"/>
          <w:b/>
          <w:sz w:val="24"/>
          <w:szCs w:val="24"/>
        </w:rPr>
        <w:t>SEXTO</w:t>
      </w:r>
      <w:r w:rsidRPr="003F0C8A">
        <w:rPr>
          <w:rFonts w:ascii="Palatino Linotype" w:hAnsi="Palatino Linotype" w:cs="Arial"/>
          <w:sz w:val="24"/>
          <w:szCs w:val="24"/>
        </w:rPr>
        <w:t xml:space="preserve">. </w:t>
      </w:r>
      <w:r w:rsidRPr="003F0C8A">
        <w:rPr>
          <w:rFonts w:ascii="Palatino Linotype" w:hAnsi="Palatino Linotype" w:cs="Arial"/>
          <w:b/>
          <w:sz w:val="24"/>
          <w:szCs w:val="24"/>
        </w:rPr>
        <w:t>Del cierre de instrucción.</w:t>
      </w:r>
    </w:p>
    <w:p w:rsidR="00BA18D5" w:rsidRPr="003F0C8A" w:rsidRDefault="00D3431B" w:rsidP="003F0C8A">
      <w:pPr>
        <w:spacing w:after="0" w:line="360" w:lineRule="auto"/>
        <w:jc w:val="both"/>
        <w:rPr>
          <w:rFonts w:ascii="Palatino Linotype" w:hAnsi="Palatino Linotype" w:cs="Arial"/>
          <w:sz w:val="24"/>
          <w:szCs w:val="24"/>
        </w:rPr>
      </w:pPr>
      <w:r w:rsidRPr="003F0C8A">
        <w:rPr>
          <w:rFonts w:ascii="Palatino Linotype" w:hAnsi="Palatino Linotype" w:cs="Arial"/>
          <w:sz w:val="24"/>
          <w:szCs w:val="24"/>
        </w:rPr>
        <w:t xml:space="preserve">Así, una vez transcurrido el término legal, se decretó el cierre de instrucción en fecha </w:t>
      </w:r>
      <w:r w:rsidR="003F0C8A">
        <w:rPr>
          <w:rFonts w:ascii="Palatino Linotype" w:hAnsi="Palatino Linotype" w:cs="Arial"/>
          <w:sz w:val="24"/>
          <w:szCs w:val="24"/>
        </w:rPr>
        <w:t>catorce</w:t>
      </w:r>
      <w:r w:rsidRPr="003F0C8A">
        <w:rPr>
          <w:rFonts w:ascii="Palatino Linotype" w:hAnsi="Palatino Linotype" w:cs="Arial"/>
          <w:sz w:val="24"/>
          <w:szCs w:val="24"/>
        </w:rPr>
        <w:t xml:space="preserve"> de </w:t>
      </w:r>
      <w:r w:rsidR="003F0C8A">
        <w:rPr>
          <w:rFonts w:ascii="Palatino Linotype" w:hAnsi="Palatino Linotype" w:cs="Arial"/>
          <w:sz w:val="24"/>
          <w:szCs w:val="24"/>
        </w:rPr>
        <w:t>octubre</w:t>
      </w:r>
      <w:r w:rsidRPr="003F0C8A">
        <w:rPr>
          <w:rFonts w:ascii="Palatino Linotype" w:hAnsi="Palatino Linotype" w:cs="Arial"/>
          <w:sz w:val="24"/>
          <w:szCs w:val="24"/>
        </w:rPr>
        <w:t xml:space="preserve"> de dos mil dieci</w:t>
      </w:r>
      <w:r w:rsidR="003F0C8A">
        <w:rPr>
          <w:rFonts w:ascii="Palatino Linotype" w:hAnsi="Palatino Linotype" w:cs="Arial"/>
          <w:sz w:val="24"/>
          <w:szCs w:val="24"/>
        </w:rPr>
        <w:t>nueve</w:t>
      </w:r>
      <w:r w:rsidRPr="003F0C8A">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9D334D" w:rsidRDefault="009D334D" w:rsidP="009D334D">
      <w:pPr>
        <w:spacing w:after="0" w:line="360" w:lineRule="auto"/>
        <w:jc w:val="both"/>
        <w:rPr>
          <w:rFonts w:ascii="Palatino Linotype" w:eastAsia="Calibri" w:hAnsi="Palatino Linotype"/>
          <w:b/>
        </w:rPr>
      </w:pPr>
    </w:p>
    <w:p w:rsidR="009D334D" w:rsidRDefault="00B77254" w:rsidP="009D334D">
      <w:pPr>
        <w:spacing w:after="0" w:line="360" w:lineRule="auto"/>
        <w:jc w:val="both"/>
        <w:rPr>
          <w:rFonts w:ascii="Palatino Linotype" w:eastAsia="Calibri" w:hAnsi="Palatino Linotype"/>
          <w:b/>
        </w:rPr>
      </w:pPr>
      <w:r>
        <w:rPr>
          <w:rFonts w:ascii="Palatino Linotype" w:eastAsia="Calibri" w:hAnsi="Palatino Linotype"/>
          <w:b/>
        </w:rPr>
        <w:t>SÉ</w:t>
      </w:r>
      <w:r w:rsidR="009D334D">
        <w:rPr>
          <w:rFonts w:ascii="Palatino Linotype" w:eastAsia="Calibri" w:hAnsi="Palatino Linotype"/>
          <w:b/>
        </w:rPr>
        <w:t>PTIMO. Del returno del recurso de revisión.</w:t>
      </w:r>
    </w:p>
    <w:p w:rsidR="00DF7342" w:rsidRDefault="009D334D" w:rsidP="009D334D">
      <w:pPr>
        <w:spacing w:after="0" w:line="360" w:lineRule="auto"/>
        <w:jc w:val="both"/>
        <w:rPr>
          <w:rFonts w:ascii="Palatino Linotype" w:hAnsi="Palatino Linotype"/>
          <w:color w:val="222222"/>
        </w:rPr>
      </w:pPr>
      <w:r>
        <w:rPr>
          <w:rFonts w:ascii="Palatino Linotype" w:hAnsi="Palatino Linotype"/>
          <w:color w:val="222222"/>
        </w:rPr>
        <w:t>En la Décimo Novena Sesión Ordinaria, atendiendo a la ausencia justificada del Comisionado Luis Gustavo Parra Noriega, se returnó el presente recurso de revisión a la Ponencia de la Comisionada Presidenta Zulema Martínez Sánchez, para su presentación, discusión y aprobación ante el Pleno del Instituto.</w:t>
      </w:r>
    </w:p>
    <w:p w:rsidR="009D334D" w:rsidRPr="003F0C8A" w:rsidRDefault="009D334D" w:rsidP="009D334D">
      <w:pPr>
        <w:spacing w:after="0" w:line="360" w:lineRule="auto"/>
        <w:jc w:val="both"/>
        <w:rPr>
          <w:rFonts w:ascii="Palatino Linotype" w:hAnsi="Palatino Linotype" w:cs="Arial"/>
          <w:sz w:val="24"/>
          <w:szCs w:val="24"/>
        </w:rPr>
      </w:pPr>
    </w:p>
    <w:p w:rsidR="00DF7342" w:rsidRPr="003F0C8A" w:rsidRDefault="00B77254" w:rsidP="003F0C8A">
      <w:pPr>
        <w:spacing w:after="0" w:line="360" w:lineRule="auto"/>
        <w:jc w:val="both"/>
        <w:rPr>
          <w:rFonts w:ascii="Palatino Linotype" w:eastAsia="Calibri" w:hAnsi="Palatino Linotype" w:cs="Arial"/>
          <w:sz w:val="24"/>
          <w:szCs w:val="24"/>
        </w:rPr>
      </w:pPr>
      <w:r>
        <w:rPr>
          <w:rFonts w:ascii="Palatino Linotype" w:eastAsia="Calibri" w:hAnsi="Palatino Linotype"/>
          <w:b/>
        </w:rPr>
        <w:t>OCTAVO</w:t>
      </w:r>
      <w:r w:rsidR="00DF7342" w:rsidRPr="00B77254">
        <w:rPr>
          <w:rFonts w:ascii="Palatino Linotype" w:eastAsia="Calibri" w:hAnsi="Palatino Linotype"/>
          <w:b/>
        </w:rPr>
        <w:t>. De la ampliación del término</w:t>
      </w:r>
      <w:r w:rsidR="00DF7342" w:rsidRPr="003F0C8A">
        <w:rPr>
          <w:rFonts w:ascii="Palatino Linotype" w:eastAsia="Calibri" w:hAnsi="Palatino Linotype" w:cs="Times New Roman"/>
          <w:b/>
          <w:sz w:val="24"/>
          <w:szCs w:val="24"/>
        </w:rPr>
        <w:t xml:space="preserve"> para resolver.</w:t>
      </w:r>
    </w:p>
    <w:p w:rsidR="00DF7342" w:rsidRPr="001C5D35" w:rsidRDefault="00DF7342" w:rsidP="003F0C8A">
      <w:pPr>
        <w:spacing w:after="0" w:line="360" w:lineRule="auto"/>
        <w:jc w:val="both"/>
        <w:rPr>
          <w:rFonts w:ascii="Palatino Linotype" w:eastAsia="Calibri" w:hAnsi="Palatino Linotype" w:cs="Arial"/>
          <w:sz w:val="24"/>
          <w:szCs w:val="24"/>
        </w:rPr>
      </w:pPr>
      <w:r w:rsidRPr="003F0C8A">
        <w:rPr>
          <w:rFonts w:ascii="Palatino Linotype" w:eastAsia="Calibri" w:hAnsi="Palatino Linotype" w:cs="Arial"/>
          <w:sz w:val="24"/>
          <w:szCs w:val="24"/>
        </w:rPr>
        <w:t xml:space="preserve">En fecha </w:t>
      </w:r>
      <w:r w:rsidR="003F0C8A">
        <w:rPr>
          <w:rFonts w:ascii="Palatino Linotype" w:eastAsia="Calibri" w:hAnsi="Palatino Linotype" w:cs="Arial"/>
          <w:sz w:val="24"/>
          <w:szCs w:val="24"/>
        </w:rPr>
        <w:t>veinticinco</w:t>
      </w:r>
      <w:r w:rsidR="008B48DD" w:rsidRPr="003F0C8A">
        <w:rPr>
          <w:rFonts w:ascii="Palatino Linotype" w:eastAsia="Calibri" w:hAnsi="Palatino Linotype" w:cs="Arial"/>
          <w:sz w:val="24"/>
          <w:szCs w:val="24"/>
        </w:rPr>
        <w:t xml:space="preserve"> de </w:t>
      </w:r>
      <w:r w:rsidR="003F0C8A">
        <w:rPr>
          <w:rFonts w:ascii="Palatino Linotype" w:eastAsia="Calibri" w:hAnsi="Palatino Linotype" w:cs="Arial"/>
          <w:sz w:val="24"/>
          <w:szCs w:val="24"/>
        </w:rPr>
        <w:t>octubre</w:t>
      </w:r>
      <w:r w:rsidRPr="003F0C8A">
        <w:rPr>
          <w:rFonts w:ascii="Palatino Linotype" w:eastAsia="Calibri" w:hAnsi="Palatino Linotype" w:cs="Arial"/>
          <w:sz w:val="24"/>
          <w:szCs w:val="24"/>
        </w:rPr>
        <w:t xml:space="preserve"> de dos mil dieci</w:t>
      </w:r>
      <w:r w:rsidR="003F0C8A">
        <w:rPr>
          <w:rFonts w:ascii="Palatino Linotype" w:eastAsia="Calibri" w:hAnsi="Palatino Linotype" w:cs="Arial"/>
          <w:sz w:val="24"/>
          <w:szCs w:val="24"/>
        </w:rPr>
        <w:t>nueve</w:t>
      </w:r>
      <w:r w:rsidRPr="003F0C8A">
        <w:rPr>
          <w:rFonts w:ascii="Palatino Linotype" w:eastAsia="Calibri" w:hAnsi="Palatino Linotype" w:cs="Arial"/>
          <w:sz w:val="24"/>
          <w:szCs w:val="24"/>
        </w:rPr>
        <w:t xml:space="preserve">, se amplió el término para resolver el presente recurso de revisión en términos del artículo 181 párrafo tercero de la Ley de Transparencia y Acceso a la Información Pública del Estado de México y Municipios por </w:t>
      </w:r>
      <w:r w:rsidR="001C5D35">
        <w:rPr>
          <w:rFonts w:ascii="Palatino Linotype" w:eastAsia="Calibri" w:hAnsi="Palatino Linotype" w:cs="Arial"/>
          <w:sz w:val="24"/>
          <w:szCs w:val="24"/>
        </w:rPr>
        <w:t>un plazo de quince días hábiles, por lo que se</w:t>
      </w:r>
      <w:r w:rsidR="001C5D35" w:rsidRPr="001C5D35">
        <w:rPr>
          <w:rFonts w:ascii="Palatino Linotype" w:eastAsia="Calibri" w:hAnsi="Palatino Linotype" w:cs="Arial"/>
          <w:sz w:val="24"/>
          <w:szCs w:val="24"/>
        </w:rPr>
        <w:t xml:space="preserve"> </w:t>
      </w:r>
      <w:r w:rsidR="001C5D35">
        <w:rPr>
          <w:rFonts w:ascii="Palatino Linotype" w:eastAsia="Calibri" w:hAnsi="Palatino Linotype" w:cs="Arial"/>
          <w:sz w:val="24"/>
          <w:szCs w:val="24"/>
        </w:rPr>
        <w:t>turnó</w:t>
      </w:r>
      <w:r w:rsidR="001C5D35" w:rsidRPr="001C5D35">
        <w:rPr>
          <w:rFonts w:ascii="Palatino Linotype" w:eastAsia="Calibri" w:hAnsi="Palatino Linotype" w:cs="Arial"/>
          <w:sz w:val="24"/>
          <w:szCs w:val="24"/>
        </w:rPr>
        <w:t xml:space="preserve"> a efecto de que se emitiera la resolución que en derecho proceda a efecto de emitir el fallo correspondiente el cual se pronuncia de acuerdo a los siguientes:</w:t>
      </w:r>
    </w:p>
    <w:p w:rsidR="001C5D35" w:rsidRDefault="001C5D35" w:rsidP="003F0C8A">
      <w:pPr>
        <w:spacing w:after="0" w:line="360" w:lineRule="auto"/>
        <w:jc w:val="both"/>
        <w:rPr>
          <w:rFonts w:ascii="Palatino Linotype" w:hAnsi="Palatino Linotype" w:cs="Arial"/>
          <w:sz w:val="24"/>
          <w:szCs w:val="24"/>
        </w:rPr>
      </w:pPr>
    </w:p>
    <w:p w:rsidR="006168E4" w:rsidRPr="003F0C8A" w:rsidRDefault="006168E4" w:rsidP="003F0C8A">
      <w:pPr>
        <w:spacing w:after="0" w:line="360" w:lineRule="auto"/>
        <w:jc w:val="center"/>
        <w:rPr>
          <w:rFonts w:ascii="Palatino Linotype" w:hAnsi="Palatino Linotype" w:cs="Arial"/>
          <w:b/>
          <w:sz w:val="24"/>
          <w:szCs w:val="24"/>
        </w:rPr>
      </w:pPr>
      <w:r w:rsidRPr="003F0C8A">
        <w:rPr>
          <w:rFonts w:ascii="Palatino Linotype" w:hAnsi="Palatino Linotype" w:cs="Arial"/>
          <w:b/>
          <w:sz w:val="24"/>
          <w:szCs w:val="24"/>
        </w:rPr>
        <w:t xml:space="preserve">C O N S I D E R A N D O </w:t>
      </w:r>
    </w:p>
    <w:p w:rsidR="001C5D35" w:rsidRDefault="001C5D35" w:rsidP="003F0C8A">
      <w:pPr>
        <w:spacing w:after="0" w:line="360" w:lineRule="auto"/>
        <w:jc w:val="both"/>
        <w:rPr>
          <w:rFonts w:ascii="Palatino Linotype" w:hAnsi="Palatino Linotype" w:cs="Arial"/>
          <w:b/>
          <w:sz w:val="24"/>
          <w:szCs w:val="24"/>
        </w:rPr>
      </w:pPr>
    </w:p>
    <w:p w:rsidR="006168E4" w:rsidRPr="003F0C8A" w:rsidRDefault="006168E4" w:rsidP="003F0C8A">
      <w:pPr>
        <w:spacing w:after="0" w:line="360" w:lineRule="auto"/>
        <w:jc w:val="both"/>
        <w:rPr>
          <w:rFonts w:ascii="Palatino Linotype" w:hAnsi="Palatino Linotype" w:cs="Arial"/>
          <w:sz w:val="24"/>
          <w:szCs w:val="24"/>
        </w:rPr>
      </w:pPr>
      <w:r w:rsidRPr="003F0C8A">
        <w:rPr>
          <w:rFonts w:ascii="Palatino Linotype" w:hAnsi="Palatino Linotype" w:cs="Arial"/>
          <w:b/>
          <w:sz w:val="24"/>
          <w:szCs w:val="24"/>
        </w:rPr>
        <w:t>PRIMERO. De la competencia</w:t>
      </w:r>
      <w:r w:rsidRPr="003F0C8A">
        <w:rPr>
          <w:rFonts w:ascii="Palatino Linotype" w:hAnsi="Palatino Linotype" w:cs="Arial"/>
          <w:sz w:val="24"/>
          <w:szCs w:val="24"/>
        </w:rPr>
        <w:t>.</w:t>
      </w:r>
    </w:p>
    <w:p w:rsidR="006168E4" w:rsidRPr="003F0C8A" w:rsidRDefault="006168E4" w:rsidP="003F0C8A">
      <w:pPr>
        <w:spacing w:after="0" w:line="360" w:lineRule="auto"/>
        <w:jc w:val="both"/>
        <w:rPr>
          <w:rFonts w:ascii="Palatino Linotype" w:hAnsi="Palatino Linotype" w:cs="Arial"/>
          <w:sz w:val="24"/>
          <w:szCs w:val="24"/>
        </w:rPr>
      </w:pPr>
      <w:r w:rsidRPr="003F0C8A">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w:t>
      </w:r>
      <w:r w:rsidRPr="003F0C8A">
        <w:rPr>
          <w:rFonts w:ascii="Palatino Linotype" w:hAnsi="Palatino Linotype" w:cs="Arial"/>
          <w:b/>
          <w:sz w:val="24"/>
          <w:szCs w:val="24"/>
        </w:rPr>
        <w:t xml:space="preserve">El Recurrente </w:t>
      </w:r>
      <w:r w:rsidRPr="003F0C8A">
        <w:rPr>
          <w:rFonts w:ascii="Palatino Linotype" w:hAnsi="Palatino Linotype" w:cs="Arial"/>
          <w:sz w:val="24"/>
          <w:szCs w:val="24"/>
        </w:rPr>
        <w:t xml:space="preserve">conforme a lo dispuesto en los artículos 6, apartado A, fracción IV de la Constitución Política de los Estados Unidos Mexicanos, 5, párrafos </w:t>
      </w:r>
      <w:r w:rsidR="00B3672D" w:rsidRPr="003F0C8A">
        <w:rPr>
          <w:rFonts w:ascii="Palatino Linotype" w:hAnsi="Palatino Linotype" w:cs="Arial"/>
          <w:sz w:val="24"/>
          <w:szCs w:val="24"/>
        </w:rPr>
        <w:t>vigésimo</w:t>
      </w:r>
      <w:r w:rsidR="001C5D35">
        <w:rPr>
          <w:rFonts w:ascii="Palatino Linotype" w:hAnsi="Palatino Linotype" w:cs="Arial"/>
          <w:sz w:val="24"/>
          <w:szCs w:val="24"/>
        </w:rPr>
        <w:t xml:space="preserve"> segundo</w:t>
      </w:r>
      <w:r w:rsidR="00B3672D" w:rsidRPr="003F0C8A">
        <w:rPr>
          <w:rFonts w:ascii="Palatino Linotype" w:hAnsi="Palatino Linotype" w:cs="Arial"/>
          <w:sz w:val="24"/>
          <w:szCs w:val="24"/>
        </w:rPr>
        <w:t xml:space="preserve">, vigésimo </w:t>
      </w:r>
      <w:r w:rsidR="001C5D35">
        <w:rPr>
          <w:rFonts w:ascii="Palatino Linotype" w:hAnsi="Palatino Linotype" w:cs="Arial"/>
          <w:sz w:val="24"/>
          <w:szCs w:val="24"/>
        </w:rPr>
        <w:t xml:space="preserve">tercero </w:t>
      </w:r>
      <w:r w:rsidR="00B3672D" w:rsidRPr="003F0C8A">
        <w:rPr>
          <w:rFonts w:ascii="Palatino Linotype" w:hAnsi="Palatino Linotype" w:cs="Arial"/>
          <w:sz w:val="24"/>
          <w:szCs w:val="24"/>
        </w:rPr>
        <w:t xml:space="preserve">y vigésimo </w:t>
      </w:r>
      <w:r w:rsidR="001C5D35">
        <w:rPr>
          <w:rFonts w:ascii="Palatino Linotype" w:hAnsi="Palatino Linotype" w:cs="Arial"/>
          <w:sz w:val="24"/>
          <w:szCs w:val="24"/>
        </w:rPr>
        <w:t>cuarto,</w:t>
      </w:r>
      <w:r w:rsidR="00B3672D" w:rsidRPr="003F0C8A">
        <w:rPr>
          <w:rFonts w:ascii="Palatino Linotype" w:hAnsi="Palatino Linotype" w:cs="Arial"/>
          <w:sz w:val="24"/>
          <w:szCs w:val="24"/>
        </w:rPr>
        <w:t xml:space="preserve"> </w:t>
      </w:r>
      <w:r w:rsidRPr="003F0C8A">
        <w:rPr>
          <w:rFonts w:ascii="Palatino Linotype" w:hAnsi="Palatino Linotype" w:cs="Arial"/>
          <w:sz w:val="24"/>
          <w:szCs w:val="24"/>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5D0901" w:rsidRPr="003F0C8A" w:rsidRDefault="005D0901" w:rsidP="003F0C8A">
      <w:pPr>
        <w:pStyle w:val="Prrafodelista"/>
        <w:autoSpaceDE w:val="0"/>
        <w:autoSpaceDN w:val="0"/>
        <w:adjustRightInd w:val="0"/>
        <w:spacing w:line="360" w:lineRule="auto"/>
        <w:ind w:left="0"/>
        <w:jc w:val="both"/>
        <w:rPr>
          <w:rFonts w:ascii="Palatino Linotype" w:hAnsi="Palatino Linotype" w:cs="Arial"/>
          <w:b/>
        </w:rPr>
      </w:pPr>
    </w:p>
    <w:p w:rsidR="006168E4" w:rsidRPr="003F0C8A" w:rsidRDefault="006168E4" w:rsidP="003F0C8A">
      <w:pPr>
        <w:pStyle w:val="Prrafodelista"/>
        <w:autoSpaceDE w:val="0"/>
        <w:autoSpaceDN w:val="0"/>
        <w:adjustRightInd w:val="0"/>
        <w:spacing w:line="360" w:lineRule="auto"/>
        <w:ind w:left="0"/>
        <w:jc w:val="both"/>
        <w:rPr>
          <w:rFonts w:ascii="Palatino Linotype" w:hAnsi="Palatino Linotype" w:cs="Arial"/>
          <w:b/>
        </w:rPr>
      </w:pPr>
      <w:r w:rsidRPr="003F0C8A">
        <w:rPr>
          <w:rFonts w:ascii="Palatino Linotype" w:hAnsi="Palatino Linotype" w:cs="Arial"/>
          <w:b/>
        </w:rPr>
        <w:t xml:space="preserve">SEGUNDO. Sobre los alcances del recurso de revisión. </w:t>
      </w:r>
    </w:p>
    <w:p w:rsidR="006168E4" w:rsidRPr="00D7444D" w:rsidRDefault="00CC1F85" w:rsidP="00D7444D">
      <w:pPr>
        <w:pStyle w:val="Prrafodelista"/>
        <w:autoSpaceDE w:val="0"/>
        <w:autoSpaceDN w:val="0"/>
        <w:adjustRightInd w:val="0"/>
        <w:spacing w:line="360" w:lineRule="auto"/>
        <w:ind w:left="0"/>
        <w:jc w:val="both"/>
        <w:rPr>
          <w:rFonts w:ascii="Palatino Linotype" w:hAnsi="Palatino Linotype" w:cs="Arial"/>
        </w:rPr>
      </w:pPr>
      <w:r w:rsidRPr="003F0C8A">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w:t>
      </w:r>
      <w:r w:rsidRPr="00D7444D">
        <w:rPr>
          <w:rFonts w:ascii="Palatino Linotype" w:hAnsi="Palatino Linotype" w:cs="Arial"/>
        </w:rPr>
        <w:t>publicidad.</w:t>
      </w:r>
    </w:p>
    <w:p w:rsidR="00E10E9B" w:rsidRPr="00D7444D" w:rsidRDefault="00E10E9B" w:rsidP="00D7444D">
      <w:pPr>
        <w:pStyle w:val="Prrafodelista"/>
        <w:autoSpaceDE w:val="0"/>
        <w:autoSpaceDN w:val="0"/>
        <w:adjustRightInd w:val="0"/>
        <w:spacing w:line="360" w:lineRule="auto"/>
        <w:ind w:left="0"/>
        <w:jc w:val="both"/>
        <w:rPr>
          <w:rFonts w:ascii="Palatino Linotype" w:hAnsi="Palatino Linotype" w:cs="Arial"/>
        </w:rPr>
      </w:pPr>
    </w:p>
    <w:p w:rsidR="000D4532" w:rsidRPr="00D7444D" w:rsidRDefault="00D7444D" w:rsidP="00D7444D">
      <w:pPr>
        <w:pStyle w:val="Prrafodelista"/>
        <w:autoSpaceDE w:val="0"/>
        <w:autoSpaceDN w:val="0"/>
        <w:adjustRightInd w:val="0"/>
        <w:spacing w:line="360" w:lineRule="auto"/>
        <w:ind w:left="0"/>
        <w:jc w:val="both"/>
        <w:rPr>
          <w:rFonts w:ascii="Palatino Linotype" w:hAnsi="Palatino Linotype" w:cs="Arial"/>
          <w:b/>
        </w:rPr>
      </w:pPr>
      <w:r w:rsidRPr="00D7444D">
        <w:rPr>
          <w:rFonts w:ascii="Palatino Linotype" w:hAnsi="Palatino Linotype" w:cs="Arial"/>
          <w:b/>
        </w:rPr>
        <w:t>TERCERO</w:t>
      </w:r>
      <w:r w:rsidR="000D4532" w:rsidRPr="00D7444D">
        <w:rPr>
          <w:rFonts w:ascii="Palatino Linotype" w:hAnsi="Palatino Linotype" w:cs="Arial"/>
          <w:b/>
        </w:rPr>
        <w:t>. De las causas de improcedencia.</w:t>
      </w:r>
    </w:p>
    <w:p w:rsidR="000701F0" w:rsidRPr="00D7444D" w:rsidRDefault="000701F0" w:rsidP="00D7444D">
      <w:pPr>
        <w:spacing w:after="0" w:line="360" w:lineRule="auto"/>
        <w:ind w:right="49"/>
        <w:jc w:val="both"/>
        <w:rPr>
          <w:rFonts w:ascii="Palatino Linotype" w:hAnsi="Palatino Linotype" w:cs="Arial"/>
          <w:sz w:val="24"/>
          <w:szCs w:val="24"/>
        </w:rPr>
      </w:pPr>
      <w:r w:rsidRPr="00D7444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7444D">
        <w:rPr>
          <w:rStyle w:val="Refdenotaalpie"/>
          <w:rFonts w:ascii="Palatino Linotype" w:hAnsi="Palatino Linotype" w:cs="Arial"/>
          <w:sz w:val="24"/>
          <w:szCs w:val="24"/>
        </w:rPr>
        <w:footnoteReference w:id="1"/>
      </w:r>
      <w:r w:rsidRPr="00D7444D">
        <w:rPr>
          <w:rFonts w:ascii="Palatino Linotype" w:hAnsi="Palatino Linotype" w:cs="Arial"/>
          <w:sz w:val="24"/>
          <w:szCs w:val="24"/>
        </w:rPr>
        <w:t>.</w:t>
      </w:r>
    </w:p>
    <w:p w:rsidR="000701F0" w:rsidRPr="00D7444D" w:rsidRDefault="000701F0" w:rsidP="00D7444D">
      <w:pPr>
        <w:spacing w:after="0" w:line="360" w:lineRule="auto"/>
        <w:ind w:right="49"/>
        <w:jc w:val="both"/>
        <w:rPr>
          <w:rFonts w:ascii="Palatino Linotype" w:hAnsi="Palatino Linotype" w:cs="Arial"/>
          <w:sz w:val="24"/>
          <w:szCs w:val="24"/>
        </w:rPr>
      </w:pPr>
    </w:p>
    <w:p w:rsidR="000701F0" w:rsidRPr="00D7444D" w:rsidRDefault="000701F0" w:rsidP="00D7444D">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D7444D">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0D4532" w:rsidRPr="00D7444D" w:rsidRDefault="000D4532" w:rsidP="00D7444D">
      <w:pPr>
        <w:pStyle w:val="Prrafodelista"/>
        <w:autoSpaceDE w:val="0"/>
        <w:autoSpaceDN w:val="0"/>
        <w:adjustRightInd w:val="0"/>
        <w:spacing w:line="360" w:lineRule="auto"/>
        <w:ind w:left="0"/>
        <w:jc w:val="both"/>
        <w:rPr>
          <w:rFonts w:ascii="Palatino Linotype" w:hAnsi="Palatino Linotype" w:cs="Arial"/>
        </w:rPr>
      </w:pPr>
    </w:p>
    <w:p w:rsidR="00044EDD" w:rsidRPr="00131D40" w:rsidRDefault="007C2D06" w:rsidP="00D7444D">
      <w:pPr>
        <w:tabs>
          <w:tab w:val="left" w:pos="709"/>
        </w:tabs>
        <w:spacing w:after="0" w:line="360" w:lineRule="auto"/>
        <w:ind w:right="51"/>
        <w:jc w:val="both"/>
        <w:rPr>
          <w:rFonts w:ascii="Palatino Linotype" w:hAnsi="Palatino Linotype"/>
          <w:b/>
          <w:sz w:val="24"/>
          <w:szCs w:val="24"/>
        </w:rPr>
      </w:pPr>
      <w:r w:rsidRPr="00131D40">
        <w:rPr>
          <w:rFonts w:ascii="Palatino Linotype" w:hAnsi="Palatino Linotype"/>
          <w:b/>
          <w:sz w:val="24"/>
          <w:szCs w:val="24"/>
        </w:rPr>
        <w:t>CUARTO</w:t>
      </w:r>
      <w:r w:rsidR="000D4532" w:rsidRPr="00131D40">
        <w:rPr>
          <w:rFonts w:ascii="Palatino Linotype" w:hAnsi="Palatino Linotype"/>
          <w:b/>
          <w:sz w:val="24"/>
          <w:szCs w:val="24"/>
        </w:rPr>
        <w:t xml:space="preserve">. </w:t>
      </w:r>
      <w:r w:rsidR="009A0D0A" w:rsidRPr="00131D40">
        <w:rPr>
          <w:rFonts w:ascii="Palatino Linotype" w:hAnsi="Palatino Linotype"/>
          <w:b/>
          <w:sz w:val="24"/>
          <w:szCs w:val="24"/>
        </w:rPr>
        <w:t xml:space="preserve">Estudio y resolución del asunto </w:t>
      </w:r>
    </w:p>
    <w:p w:rsidR="000D4532" w:rsidRPr="00D7444D" w:rsidRDefault="000701F0" w:rsidP="00D7444D">
      <w:pPr>
        <w:tabs>
          <w:tab w:val="left" w:pos="709"/>
        </w:tabs>
        <w:spacing w:after="0" w:line="360" w:lineRule="auto"/>
        <w:ind w:right="51"/>
        <w:jc w:val="both"/>
        <w:rPr>
          <w:rFonts w:ascii="Palatino Linotype" w:hAnsi="Palatino Linotype"/>
          <w:b/>
          <w:sz w:val="24"/>
          <w:szCs w:val="24"/>
        </w:rPr>
      </w:pPr>
      <w:r w:rsidRPr="00131D4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w:t>
      </w:r>
      <w:r w:rsidRPr="00D7444D">
        <w:rPr>
          <w:rFonts w:ascii="Palatino Linotype" w:hAnsi="Palatino Linotype" w:cs="Arial"/>
          <w:sz w:val="24"/>
          <w:szCs w:val="24"/>
        </w:rPr>
        <w:t xml:space="preserve"> en la materia, así como en los tratados internacionales en los que el Estado Mexicano sea parte, en concordancia con los artículos 8 y 9 de la Ley de Transparencia local.</w:t>
      </w:r>
      <w:r w:rsidR="000D4532" w:rsidRPr="00D7444D">
        <w:rPr>
          <w:rFonts w:ascii="Palatino Linotype" w:hAnsi="Palatino Linotype" w:cs="Arial"/>
          <w:sz w:val="24"/>
          <w:szCs w:val="24"/>
        </w:rPr>
        <w:t xml:space="preserve"> </w:t>
      </w:r>
    </w:p>
    <w:p w:rsidR="00EC3C79" w:rsidRPr="00D7444D" w:rsidRDefault="00EC3C79" w:rsidP="00D7444D">
      <w:pPr>
        <w:pStyle w:val="Prrafodelista"/>
        <w:autoSpaceDE w:val="0"/>
        <w:autoSpaceDN w:val="0"/>
        <w:adjustRightInd w:val="0"/>
        <w:spacing w:line="360" w:lineRule="auto"/>
        <w:ind w:left="0"/>
        <w:jc w:val="both"/>
        <w:rPr>
          <w:rFonts w:ascii="Palatino Linotype" w:hAnsi="Palatino Linotype" w:cs="Arial"/>
        </w:rPr>
      </w:pPr>
    </w:p>
    <w:p w:rsidR="00EC3C79" w:rsidRPr="008F1FE6" w:rsidRDefault="00EC3C79" w:rsidP="00EC3C79">
      <w:pPr>
        <w:autoSpaceDE w:val="0"/>
        <w:autoSpaceDN w:val="0"/>
        <w:adjustRightInd w:val="0"/>
        <w:spacing w:after="0" w:line="360" w:lineRule="auto"/>
        <w:jc w:val="both"/>
        <w:rPr>
          <w:rFonts w:ascii="Palatino Linotype" w:hAnsi="Palatino Linotype" w:cs="Arial"/>
          <w:sz w:val="24"/>
          <w:szCs w:val="24"/>
        </w:rPr>
      </w:pPr>
      <w:r w:rsidRPr="008F1FE6">
        <w:rPr>
          <w:rFonts w:ascii="Palatino Linotype" w:hAnsi="Palatino Linotype" w:cs="Arial"/>
          <w:sz w:val="24"/>
          <w:szCs w:val="24"/>
        </w:rPr>
        <w:t xml:space="preserve">Primeramente, se debe precisar, </w:t>
      </w:r>
      <w:r w:rsidRPr="008F1FE6">
        <w:rPr>
          <w:rFonts w:ascii="Palatino Linotype" w:hAnsi="Palatino Linotype" w:cs="Arial"/>
          <w:bCs/>
          <w:sz w:val="24"/>
          <w:szCs w:val="24"/>
        </w:rPr>
        <w:t xml:space="preserve">que se obvia el análisis de la competencia por parte </w:t>
      </w:r>
      <w:r w:rsidRPr="008F1FE6">
        <w:rPr>
          <w:rFonts w:ascii="Palatino Linotype" w:hAnsi="Palatino Linotype" w:cs="Arial"/>
          <w:b/>
          <w:bCs/>
          <w:sz w:val="24"/>
          <w:szCs w:val="24"/>
        </w:rPr>
        <w:t>del Sujeto Obligado</w:t>
      </w:r>
      <w:r w:rsidRPr="008F1FE6">
        <w:rPr>
          <w:rFonts w:ascii="Palatino Linotype" w:hAnsi="Palatino Linotype" w:cs="Arial"/>
          <w:bCs/>
          <w:sz w:val="24"/>
          <w:szCs w:val="24"/>
        </w:rPr>
        <w:t xml:space="preserve">, para generar, administrar o poseer la información solicitada, dado que éste ha asumido la misma, en razón de que en su respuesta como en el informe justificado emitido, manifiesta que </w:t>
      </w:r>
      <w:r w:rsidRPr="00B70528">
        <w:rPr>
          <w:rFonts w:ascii="Palatino Linotype" w:hAnsi="Palatino Linotype" w:cs="Arial"/>
          <w:bCs/>
          <w:sz w:val="24"/>
          <w:szCs w:val="24"/>
        </w:rPr>
        <w:t xml:space="preserve">posee dicha información al determinar clasificar la información solicitada como </w:t>
      </w:r>
      <w:r w:rsidR="00834A77" w:rsidRPr="00B70528">
        <w:rPr>
          <w:rFonts w:ascii="Palatino Linotype" w:hAnsi="Palatino Linotype" w:cs="Arial"/>
          <w:bCs/>
          <w:sz w:val="24"/>
          <w:szCs w:val="24"/>
        </w:rPr>
        <w:t>confidencial</w:t>
      </w:r>
      <w:r w:rsidRPr="00B70528">
        <w:rPr>
          <w:rFonts w:ascii="Palatino Linotype" w:hAnsi="Palatino Linotype" w:cs="Arial"/>
          <w:bCs/>
          <w:sz w:val="24"/>
          <w:szCs w:val="24"/>
        </w:rPr>
        <w:t>; en consecuencia</w:t>
      </w:r>
      <w:r w:rsidRPr="008F1FE6">
        <w:rPr>
          <w:rFonts w:ascii="Palatino Linotype" w:hAnsi="Palatino Linotype" w:cs="Arial"/>
          <w:bCs/>
          <w:sz w:val="24"/>
          <w:szCs w:val="24"/>
        </w:rPr>
        <w:t xml:space="preserve">, acepta que la genera, posee y/o administra, en ejercicio de sus funciones de derecho público, es decir, no niega la existencia de la información solicitada, por el contrario, se pronuncia </w:t>
      </w:r>
      <w:r w:rsidRPr="008F1FE6">
        <w:rPr>
          <w:rFonts w:ascii="Palatino Linotype" w:hAnsi="Palatino Linotype" w:cs="Arial"/>
          <w:bCs/>
          <w:sz w:val="24"/>
          <w:szCs w:val="24"/>
        </w:rPr>
        <w:lastRenderedPageBreak/>
        <w:t>respecto de la información requerida, es por ello que se reitera, se asume que posee la información.</w:t>
      </w:r>
    </w:p>
    <w:p w:rsidR="00EC3C79" w:rsidRPr="008F1FE6" w:rsidRDefault="00EC3C79" w:rsidP="00EC3C79">
      <w:pPr>
        <w:autoSpaceDE w:val="0"/>
        <w:autoSpaceDN w:val="0"/>
        <w:adjustRightInd w:val="0"/>
        <w:spacing w:after="0" w:line="360" w:lineRule="auto"/>
        <w:jc w:val="both"/>
        <w:rPr>
          <w:rFonts w:ascii="Palatino Linotype" w:hAnsi="Palatino Linotype" w:cs="Arial"/>
          <w:sz w:val="24"/>
          <w:szCs w:val="24"/>
        </w:rPr>
      </w:pPr>
    </w:p>
    <w:p w:rsidR="00EC3C79" w:rsidRPr="008F1FE6" w:rsidRDefault="00EC3C79" w:rsidP="00EC3C79">
      <w:pPr>
        <w:spacing w:after="0" w:line="360" w:lineRule="auto"/>
        <w:jc w:val="both"/>
        <w:rPr>
          <w:rFonts w:ascii="Palatino Linotype" w:hAnsi="Palatino Linotype" w:cs="Arial"/>
          <w:sz w:val="24"/>
          <w:szCs w:val="24"/>
        </w:rPr>
      </w:pPr>
      <w:r w:rsidRPr="008F1FE6">
        <w:rPr>
          <w:rFonts w:ascii="Palatino Linotype" w:hAnsi="Palatino Linotype" w:cs="Arial"/>
          <w:sz w:val="24"/>
          <w:szCs w:val="24"/>
        </w:rPr>
        <w:t xml:space="preserve">Asimismo, resulta indispensable referir que el derecho de acceso a la información pública implica que cualquier persona pueda acceder y conocer la información contenida en los documentos que se encuentran en posesión de los Sujetos Obligados. </w:t>
      </w:r>
    </w:p>
    <w:p w:rsidR="00EC3C79" w:rsidRPr="008F1FE6" w:rsidRDefault="00EC3C79" w:rsidP="00EC3C79">
      <w:pPr>
        <w:spacing w:after="0" w:line="360" w:lineRule="auto"/>
        <w:jc w:val="both"/>
        <w:rPr>
          <w:rFonts w:ascii="Palatino Linotype" w:hAnsi="Palatino Linotype" w:cs="Arial"/>
          <w:sz w:val="24"/>
          <w:szCs w:val="24"/>
        </w:rPr>
      </w:pPr>
    </w:p>
    <w:p w:rsidR="00EC3C79" w:rsidRPr="00EC3C79" w:rsidRDefault="00EC3C79" w:rsidP="00EC3C79">
      <w:pPr>
        <w:spacing w:after="0" w:line="360" w:lineRule="auto"/>
        <w:jc w:val="both"/>
        <w:rPr>
          <w:rFonts w:ascii="Palatino Linotype" w:hAnsi="Palatino Linotype" w:cs="Arial"/>
          <w:color w:val="000000" w:themeColor="text1"/>
          <w:sz w:val="24"/>
          <w:szCs w:val="24"/>
        </w:rPr>
      </w:pPr>
      <w:r w:rsidRPr="008F1FE6">
        <w:rPr>
          <w:rFonts w:ascii="Palatino Linotype" w:hAnsi="Palatino Linotype" w:cs="Arial"/>
          <w:color w:val="000000" w:themeColor="text1"/>
          <w:sz w:val="24"/>
          <w:szCs w:val="24"/>
        </w:rPr>
        <w:t>Así que la obligación de acceso a la información se tendrá por cumplida cuando el solicitante tenga a su disposición la información requerida, o cuando realice su</w:t>
      </w:r>
      <w:r w:rsidRPr="00EC3C79">
        <w:rPr>
          <w:rFonts w:ascii="Palatino Linotype" w:hAnsi="Palatino Linotype" w:cs="Arial"/>
          <w:color w:val="000000" w:themeColor="text1"/>
          <w:sz w:val="24"/>
          <w:szCs w:val="24"/>
        </w:rPr>
        <w:t xml:space="preserve"> consulta en el lugar que ésta se localice, conforme a los artículos 3 fracciones XI y XII, 4, 12 y 24 fracciones IX, XI y último párrafo </w:t>
      </w:r>
      <w:r w:rsidRPr="00EC3C79">
        <w:rPr>
          <w:rFonts w:ascii="Palatino Linotype" w:hAnsi="Palatino Linotype" w:cs="Arial"/>
          <w:bCs/>
          <w:color w:val="000000" w:themeColor="text1"/>
          <w:sz w:val="24"/>
          <w:szCs w:val="24"/>
        </w:rPr>
        <w:t>de la Ley de Transparencia y Acceso a la Información Pública del Estado de México y Municipios</w:t>
      </w:r>
      <w:r w:rsidRPr="00EC3C79">
        <w:rPr>
          <w:rFonts w:ascii="Palatino Linotype" w:hAnsi="Palatino Linotype" w:cs="Arial"/>
          <w:color w:val="000000" w:themeColor="text1"/>
          <w:sz w:val="24"/>
          <w:szCs w:val="24"/>
        </w:rPr>
        <w:t>:</w:t>
      </w:r>
    </w:p>
    <w:p w:rsidR="00EC3C79" w:rsidRPr="00EC3C79" w:rsidRDefault="00EC3C79" w:rsidP="00EC3C79">
      <w:pPr>
        <w:spacing w:after="0" w:line="360" w:lineRule="auto"/>
        <w:ind w:left="680"/>
        <w:jc w:val="both"/>
        <w:rPr>
          <w:rFonts w:ascii="Palatino Linotype" w:hAnsi="Palatino Linotype" w:cs="Arial"/>
          <w:color w:val="000000" w:themeColor="text1"/>
          <w:sz w:val="24"/>
          <w:szCs w:val="24"/>
        </w:rPr>
      </w:pP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r w:rsidRPr="00EC3C79">
        <w:rPr>
          <w:rFonts w:ascii="Palatino Linotype" w:hAnsi="Palatino Linotype" w:cs="Times New Roman"/>
          <w:b/>
          <w:bCs/>
          <w:i/>
          <w:color w:val="000000" w:themeColor="text1"/>
          <w:sz w:val="24"/>
        </w:rPr>
        <w:t xml:space="preserve">“Artículo 3. </w:t>
      </w:r>
      <w:r w:rsidRPr="00EC3C79">
        <w:rPr>
          <w:rFonts w:ascii="Palatino Linotype" w:hAnsi="Palatino Linotype" w:cs="Times New Roman"/>
          <w:bCs/>
          <w:i/>
          <w:color w:val="000000" w:themeColor="text1"/>
          <w:sz w:val="24"/>
          <w:u w:val="single"/>
        </w:rPr>
        <w:t>Para los efectos de la presente Ley se entenderá por</w:t>
      </w:r>
      <w:r w:rsidRPr="00EC3C79">
        <w:rPr>
          <w:rFonts w:ascii="Palatino Linotype" w:hAnsi="Palatino Linotype" w:cs="Times New Roman"/>
          <w:bCs/>
          <w:i/>
          <w:color w:val="000000" w:themeColor="text1"/>
          <w:sz w:val="24"/>
        </w:rPr>
        <w:t>:</w:t>
      </w:r>
    </w:p>
    <w:p w:rsidR="00EC3C79" w:rsidRPr="00EC3C79" w:rsidRDefault="00EC3C79" w:rsidP="00044EDD">
      <w:pPr>
        <w:spacing w:after="0" w:line="240" w:lineRule="auto"/>
        <w:ind w:left="851" w:right="851"/>
        <w:jc w:val="both"/>
        <w:rPr>
          <w:rFonts w:ascii="Palatino Linotype" w:hAnsi="Palatino Linotype" w:cs="Times New Roman"/>
          <w:i/>
          <w:sz w:val="24"/>
        </w:rPr>
      </w:pPr>
      <w:r w:rsidRPr="00EC3C79">
        <w:rPr>
          <w:rFonts w:ascii="Palatino Linotype" w:hAnsi="Palatino Linotype" w:cs="Times New Roman"/>
          <w:i/>
          <w:sz w:val="24"/>
        </w:rPr>
        <w:t>…</w:t>
      </w:r>
    </w:p>
    <w:p w:rsidR="00EC3C79" w:rsidRPr="00EC3C79" w:rsidRDefault="00EC3C79" w:rsidP="00044EDD">
      <w:pPr>
        <w:spacing w:after="0" w:line="240" w:lineRule="auto"/>
        <w:ind w:left="851" w:right="851"/>
        <w:jc w:val="both"/>
        <w:rPr>
          <w:rFonts w:ascii="Palatino Linotype" w:hAnsi="Palatino Linotype" w:cs="Times New Roman"/>
          <w:b/>
          <w:bCs/>
          <w:i/>
          <w:color w:val="000000" w:themeColor="text1"/>
          <w:sz w:val="24"/>
        </w:rPr>
      </w:pP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r w:rsidRPr="00EC3C79">
        <w:rPr>
          <w:rFonts w:ascii="Palatino Linotype" w:hAnsi="Palatino Linotype" w:cs="Times New Roman"/>
          <w:b/>
          <w:bCs/>
          <w:i/>
          <w:color w:val="000000" w:themeColor="text1"/>
          <w:sz w:val="24"/>
        </w:rPr>
        <w:t xml:space="preserve">XI. </w:t>
      </w:r>
      <w:r w:rsidRPr="00EC3C79">
        <w:rPr>
          <w:rFonts w:ascii="Palatino Linotype" w:hAnsi="Palatino Linotype" w:cs="Times New Roman"/>
          <w:b/>
          <w:bCs/>
          <w:i/>
          <w:color w:val="000000" w:themeColor="text1"/>
          <w:sz w:val="24"/>
          <w:u w:val="single"/>
        </w:rPr>
        <w:t>Documento</w:t>
      </w:r>
      <w:r w:rsidRPr="00EC3C79">
        <w:rPr>
          <w:rFonts w:ascii="Palatino Linotype" w:hAnsi="Palatino Linotype" w:cs="Times New Roman"/>
          <w:b/>
          <w:bCs/>
          <w:i/>
          <w:color w:val="000000" w:themeColor="text1"/>
          <w:sz w:val="24"/>
        </w:rPr>
        <w:t xml:space="preserve">: </w:t>
      </w:r>
      <w:r w:rsidRPr="00EC3C79">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C3C79" w:rsidRPr="00EC3C79" w:rsidRDefault="00EC3C79" w:rsidP="00044EDD">
      <w:pPr>
        <w:spacing w:after="0" w:line="240" w:lineRule="auto"/>
        <w:ind w:left="851" w:right="851"/>
        <w:jc w:val="both"/>
        <w:rPr>
          <w:rFonts w:ascii="Palatino Linotype" w:hAnsi="Palatino Linotype" w:cs="Times New Roman"/>
          <w:b/>
          <w:bCs/>
          <w:i/>
          <w:color w:val="000000" w:themeColor="text1"/>
          <w:sz w:val="24"/>
        </w:rPr>
      </w:pPr>
    </w:p>
    <w:p w:rsidR="00EC3C79" w:rsidRPr="00EC3C79" w:rsidRDefault="00EC3C79" w:rsidP="00044EDD">
      <w:pPr>
        <w:spacing w:after="0" w:line="240" w:lineRule="auto"/>
        <w:ind w:left="851" w:right="851"/>
        <w:jc w:val="both"/>
        <w:rPr>
          <w:rFonts w:ascii="Palatino Linotype" w:hAnsi="Palatino Linotype" w:cs="Times New Roman"/>
          <w:bCs/>
          <w:i/>
          <w:color w:val="000000" w:themeColor="text1"/>
          <w:sz w:val="24"/>
        </w:rPr>
      </w:pPr>
      <w:r w:rsidRPr="00EC3C79">
        <w:rPr>
          <w:rFonts w:ascii="Palatino Linotype" w:hAnsi="Palatino Linotype" w:cs="Times New Roman"/>
          <w:b/>
          <w:bCs/>
          <w:i/>
          <w:color w:val="000000" w:themeColor="text1"/>
          <w:sz w:val="24"/>
        </w:rPr>
        <w:t>XII. Documento electrónico:</w:t>
      </w:r>
      <w:r w:rsidRPr="00EC3C79">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w:t>
      </w:r>
      <w:r w:rsidRPr="00EC3C79">
        <w:rPr>
          <w:rFonts w:ascii="Palatino Linotype" w:hAnsi="Palatino Linotype" w:cs="Times New Roman"/>
          <w:bCs/>
          <w:i/>
          <w:color w:val="000000" w:themeColor="text1"/>
          <w:sz w:val="24"/>
        </w:rPr>
        <w:lastRenderedPageBreak/>
        <w:t>dar constancia de un hecho y que esté signado con la firma electrónica avanzada y/o en el que se encuentre plasmado el sello electrónico;</w:t>
      </w: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r w:rsidRPr="00EC3C79">
        <w:rPr>
          <w:rFonts w:ascii="Palatino Linotype" w:hAnsi="Palatino Linotype" w:cs="Times New Roman"/>
          <w:i/>
          <w:color w:val="000000" w:themeColor="text1"/>
          <w:sz w:val="24"/>
        </w:rPr>
        <w:t>…</w:t>
      </w:r>
    </w:p>
    <w:p w:rsidR="00EC3C79" w:rsidRPr="00EC3C79" w:rsidRDefault="00EC3C79" w:rsidP="00044EDD">
      <w:pPr>
        <w:spacing w:after="0" w:line="240" w:lineRule="auto"/>
        <w:ind w:left="851" w:right="851"/>
        <w:jc w:val="both"/>
        <w:rPr>
          <w:rFonts w:ascii="Palatino Linotype" w:hAnsi="Palatino Linotype" w:cs="Times New Roman"/>
          <w:b/>
          <w:bCs/>
          <w:i/>
          <w:color w:val="000000" w:themeColor="text1"/>
          <w:sz w:val="24"/>
        </w:rPr>
      </w:pPr>
    </w:p>
    <w:p w:rsidR="00EC3C79" w:rsidRPr="00EC3C79" w:rsidRDefault="00EC3C79" w:rsidP="00044EDD">
      <w:pPr>
        <w:spacing w:after="0" w:line="240" w:lineRule="auto"/>
        <w:ind w:left="851" w:right="851"/>
        <w:jc w:val="both"/>
        <w:rPr>
          <w:rFonts w:ascii="Palatino Linotype" w:hAnsi="Palatino Linotype" w:cs="Times New Roman"/>
          <w:bCs/>
          <w:i/>
          <w:color w:val="000000" w:themeColor="text1"/>
          <w:sz w:val="24"/>
        </w:rPr>
      </w:pPr>
      <w:r w:rsidRPr="00EC3C79">
        <w:rPr>
          <w:rFonts w:ascii="Palatino Linotype" w:hAnsi="Palatino Linotype" w:cs="Times New Roman"/>
          <w:b/>
          <w:bCs/>
          <w:i/>
          <w:color w:val="000000" w:themeColor="text1"/>
          <w:sz w:val="24"/>
        </w:rPr>
        <w:t xml:space="preserve">Artículo 4. </w:t>
      </w:r>
      <w:r w:rsidRPr="00EC3C79">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EC3C79">
        <w:rPr>
          <w:rFonts w:ascii="Palatino Linotype" w:hAnsi="Palatino Linotype" w:cs="Times New Roman"/>
          <w:bCs/>
          <w:i/>
          <w:color w:val="000000" w:themeColor="text1"/>
          <w:sz w:val="24"/>
        </w:rPr>
        <w:t>, sin necesidad de acreditar personalidad ni interés jurídico.</w:t>
      </w: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r w:rsidRPr="00EC3C79">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C3C79">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r w:rsidRPr="00EC3C79">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EC3C79" w:rsidRPr="00EC3C79" w:rsidRDefault="00EC3C79" w:rsidP="00044EDD">
      <w:pPr>
        <w:spacing w:after="0" w:line="240" w:lineRule="auto"/>
        <w:ind w:left="851" w:right="851"/>
        <w:jc w:val="both"/>
        <w:rPr>
          <w:rFonts w:ascii="Palatino Linotype" w:hAnsi="Palatino Linotype" w:cs="Times New Roman"/>
          <w:b/>
          <w:bCs/>
          <w:i/>
          <w:color w:val="000000" w:themeColor="text1"/>
          <w:sz w:val="24"/>
        </w:rPr>
      </w:pP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r w:rsidRPr="00EC3C79">
        <w:rPr>
          <w:rFonts w:ascii="Palatino Linotype" w:hAnsi="Palatino Linotype" w:cs="Times New Roman"/>
          <w:b/>
          <w:bCs/>
          <w:i/>
          <w:color w:val="000000" w:themeColor="text1"/>
          <w:sz w:val="24"/>
        </w:rPr>
        <w:t xml:space="preserve">Artículo 12. </w:t>
      </w:r>
      <w:r w:rsidRPr="00EC3C79">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u w:val="single"/>
        </w:rPr>
      </w:pP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r w:rsidRPr="00EC3C79">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EC3C79">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r w:rsidRPr="00EC3C79">
        <w:rPr>
          <w:rFonts w:ascii="Palatino Linotype" w:hAnsi="Palatino Linotype" w:cs="Times New Roman"/>
          <w:i/>
          <w:color w:val="000000" w:themeColor="text1"/>
          <w:sz w:val="24"/>
        </w:rPr>
        <w:t>…</w:t>
      </w:r>
    </w:p>
    <w:p w:rsidR="00EC3C79" w:rsidRPr="00EC3C79" w:rsidRDefault="00EC3C79" w:rsidP="00044EDD">
      <w:pPr>
        <w:spacing w:after="0" w:line="240" w:lineRule="auto"/>
        <w:ind w:left="851" w:right="851"/>
        <w:jc w:val="both"/>
        <w:rPr>
          <w:rFonts w:ascii="Palatino Linotype" w:hAnsi="Palatino Linotype" w:cs="Times New Roman"/>
          <w:b/>
          <w:bCs/>
          <w:i/>
          <w:color w:val="000000" w:themeColor="text1"/>
          <w:sz w:val="24"/>
        </w:rPr>
      </w:pP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r w:rsidRPr="00EC3C79">
        <w:rPr>
          <w:rFonts w:ascii="Palatino Linotype" w:hAnsi="Palatino Linotype" w:cs="Times New Roman"/>
          <w:b/>
          <w:bCs/>
          <w:i/>
          <w:color w:val="000000" w:themeColor="text1"/>
          <w:sz w:val="24"/>
        </w:rPr>
        <w:t xml:space="preserve">Artículo 24. </w:t>
      </w:r>
      <w:r w:rsidRPr="00EC3C79">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r w:rsidRPr="00EC3C79">
        <w:rPr>
          <w:rFonts w:ascii="Palatino Linotype" w:hAnsi="Palatino Linotype" w:cs="Times New Roman"/>
          <w:bCs/>
          <w:i/>
          <w:color w:val="000000" w:themeColor="text1"/>
          <w:sz w:val="24"/>
        </w:rPr>
        <w:lastRenderedPageBreak/>
        <w:t>..</w:t>
      </w:r>
      <w:r w:rsidRPr="00EC3C79">
        <w:rPr>
          <w:rFonts w:ascii="Palatino Linotype" w:hAnsi="Palatino Linotype" w:cs="Times New Roman"/>
          <w:i/>
          <w:color w:val="000000" w:themeColor="text1"/>
          <w:sz w:val="24"/>
        </w:rPr>
        <w:t>.</w:t>
      </w:r>
    </w:p>
    <w:p w:rsidR="00EC3C79" w:rsidRPr="00EC3C79" w:rsidRDefault="00EC3C79" w:rsidP="00044EDD">
      <w:pPr>
        <w:spacing w:after="0" w:line="240" w:lineRule="auto"/>
        <w:ind w:left="851" w:right="851"/>
        <w:jc w:val="both"/>
        <w:rPr>
          <w:rFonts w:ascii="Palatino Linotype" w:hAnsi="Palatino Linotype" w:cs="Times New Roman"/>
          <w:bCs/>
          <w:i/>
          <w:color w:val="000000" w:themeColor="text1"/>
          <w:sz w:val="24"/>
        </w:rPr>
      </w:pPr>
      <w:r w:rsidRPr="00EC3C79">
        <w:rPr>
          <w:rFonts w:ascii="Palatino Linotype" w:hAnsi="Palatino Linotype" w:cs="Times New Roman"/>
          <w:b/>
          <w:bCs/>
          <w:i/>
          <w:color w:val="000000" w:themeColor="text1"/>
          <w:sz w:val="24"/>
        </w:rPr>
        <w:t>IX.</w:t>
      </w:r>
      <w:r w:rsidRPr="00EC3C79">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EC3C79" w:rsidRPr="00EC3C79" w:rsidRDefault="00EC3C79" w:rsidP="00044EDD">
      <w:pPr>
        <w:spacing w:after="0" w:line="240" w:lineRule="auto"/>
        <w:ind w:left="851" w:right="851"/>
        <w:jc w:val="both"/>
        <w:rPr>
          <w:rFonts w:ascii="Palatino Linotype" w:hAnsi="Palatino Linotype" w:cs="Times New Roman"/>
          <w:b/>
          <w:bCs/>
          <w:i/>
          <w:color w:val="000000" w:themeColor="text1"/>
          <w:sz w:val="24"/>
        </w:rPr>
      </w:pPr>
    </w:p>
    <w:p w:rsidR="00EC3C79" w:rsidRPr="00EC3C79" w:rsidRDefault="00EC3C79" w:rsidP="00044EDD">
      <w:pPr>
        <w:spacing w:after="0" w:line="240" w:lineRule="auto"/>
        <w:ind w:left="851" w:right="851"/>
        <w:jc w:val="both"/>
        <w:rPr>
          <w:rFonts w:ascii="Palatino Linotype" w:hAnsi="Palatino Linotype" w:cs="Times New Roman"/>
          <w:bCs/>
          <w:i/>
          <w:color w:val="000000" w:themeColor="text1"/>
          <w:sz w:val="24"/>
        </w:rPr>
      </w:pPr>
      <w:r w:rsidRPr="00EC3C79">
        <w:rPr>
          <w:rFonts w:ascii="Palatino Linotype" w:hAnsi="Palatino Linotype" w:cs="Times New Roman"/>
          <w:b/>
          <w:bCs/>
          <w:i/>
          <w:color w:val="000000" w:themeColor="text1"/>
          <w:sz w:val="24"/>
        </w:rPr>
        <w:t>…</w:t>
      </w:r>
    </w:p>
    <w:p w:rsidR="00EC3C79" w:rsidRPr="00EC3C79" w:rsidRDefault="00EC3C79" w:rsidP="00044EDD">
      <w:pPr>
        <w:spacing w:after="0" w:line="240" w:lineRule="auto"/>
        <w:ind w:left="851" w:right="851"/>
        <w:jc w:val="both"/>
        <w:rPr>
          <w:rFonts w:ascii="Palatino Linotype" w:hAnsi="Palatino Linotype" w:cs="Times New Roman"/>
          <w:b/>
          <w:bCs/>
          <w:i/>
          <w:color w:val="000000" w:themeColor="text1"/>
          <w:sz w:val="24"/>
        </w:rPr>
      </w:pPr>
    </w:p>
    <w:p w:rsidR="00EC3C79" w:rsidRPr="00EC3C79" w:rsidRDefault="00EC3C79" w:rsidP="00044EDD">
      <w:pPr>
        <w:spacing w:after="0" w:line="240" w:lineRule="auto"/>
        <w:ind w:left="851" w:right="851"/>
        <w:jc w:val="both"/>
        <w:rPr>
          <w:rFonts w:ascii="Palatino Linotype" w:hAnsi="Palatino Linotype" w:cs="Times New Roman"/>
          <w:bCs/>
          <w:i/>
          <w:color w:val="000000" w:themeColor="text1"/>
          <w:sz w:val="24"/>
        </w:rPr>
      </w:pPr>
      <w:r w:rsidRPr="00EC3C79">
        <w:rPr>
          <w:rFonts w:ascii="Palatino Linotype" w:hAnsi="Palatino Linotype" w:cs="Times New Roman"/>
          <w:b/>
          <w:bCs/>
          <w:i/>
          <w:color w:val="000000" w:themeColor="text1"/>
          <w:sz w:val="24"/>
        </w:rPr>
        <w:t>XI.</w:t>
      </w:r>
      <w:r w:rsidRPr="00EC3C79">
        <w:rPr>
          <w:rFonts w:ascii="Palatino Linotype" w:hAnsi="Palatino Linotype" w:cs="Times New Roman"/>
          <w:bCs/>
          <w:i/>
          <w:color w:val="000000" w:themeColor="text1"/>
          <w:sz w:val="24"/>
        </w:rPr>
        <w:t xml:space="preserve"> </w:t>
      </w:r>
      <w:r w:rsidRPr="00EC3C79">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rsidR="00EC3C79" w:rsidRPr="00EC3C79" w:rsidRDefault="00EC3C79" w:rsidP="00044EDD">
      <w:pPr>
        <w:spacing w:after="0" w:line="240" w:lineRule="auto"/>
        <w:ind w:left="851" w:right="851"/>
        <w:jc w:val="both"/>
        <w:rPr>
          <w:rFonts w:ascii="Palatino Linotype" w:hAnsi="Palatino Linotype" w:cs="Times New Roman"/>
          <w:bCs/>
          <w:i/>
          <w:color w:val="000000" w:themeColor="text1"/>
          <w:sz w:val="24"/>
        </w:rPr>
      </w:pP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r w:rsidRPr="00EC3C79">
        <w:rPr>
          <w:rFonts w:ascii="Palatino Linotype" w:hAnsi="Palatino Linotype" w:cs="Times New Roman"/>
          <w:bCs/>
          <w:i/>
          <w:color w:val="000000" w:themeColor="text1"/>
          <w:sz w:val="24"/>
        </w:rPr>
        <w:t>…</w:t>
      </w: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p>
    <w:p w:rsidR="00EC3C79" w:rsidRPr="00EC3C79" w:rsidRDefault="00EC3C79" w:rsidP="00044EDD">
      <w:pPr>
        <w:spacing w:after="0" w:line="240" w:lineRule="auto"/>
        <w:ind w:left="851" w:right="851"/>
        <w:jc w:val="both"/>
        <w:rPr>
          <w:rFonts w:ascii="Palatino Linotype" w:hAnsi="Palatino Linotype" w:cs="Times New Roman"/>
          <w:i/>
          <w:color w:val="000000" w:themeColor="text1"/>
          <w:sz w:val="24"/>
        </w:rPr>
      </w:pPr>
      <w:r w:rsidRPr="00EC3C79">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rsidR="00EC3C79" w:rsidRPr="007B4C14" w:rsidRDefault="00EC3C79" w:rsidP="00044EDD">
      <w:pPr>
        <w:spacing w:after="0" w:line="240" w:lineRule="auto"/>
        <w:ind w:left="851" w:right="851"/>
        <w:jc w:val="both"/>
        <w:rPr>
          <w:rFonts w:ascii="Palatino Linotype" w:hAnsi="Palatino Linotype" w:cs="Times New Roman"/>
          <w:i/>
          <w:color w:val="000000" w:themeColor="text1"/>
          <w:sz w:val="24"/>
          <w:u w:val="single"/>
        </w:rPr>
      </w:pPr>
      <w:r w:rsidRPr="00EC3C79">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rsidR="007B4C14" w:rsidRDefault="007B4C14" w:rsidP="00EC3C79">
      <w:pPr>
        <w:spacing w:after="0" w:line="360" w:lineRule="auto"/>
        <w:jc w:val="both"/>
        <w:rPr>
          <w:rFonts w:ascii="Palatino Linotype" w:hAnsi="Palatino Linotype" w:cs="Arial"/>
          <w:color w:val="000000" w:themeColor="text1"/>
          <w:sz w:val="24"/>
          <w:szCs w:val="24"/>
        </w:rPr>
      </w:pPr>
    </w:p>
    <w:p w:rsidR="00EC3C79" w:rsidRPr="00EC3C79" w:rsidRDefault="00EC3C79" w:rsidP="00EC3C79">
      <w:pPr>
        <w:spacing w:after="0" w:line="360" w:lineRule="auto"/>
        <w:jc w:val="both"/>
        <w:rPr>
          <w:rFonts w:ascii="Palatino Linotype" w:hAnsi="Palatino Linotype" w:cs="Arial"/>
          <w:color w:val="000000" w:themeColor="text1"/>
          <w:sz w:val="24"/>
          <w:szCs w:val="24"/>
        </w:rPr>
      </w:pPr>
      <w:r w:rsidRPr="00EC3C79">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D249F7" w:rsidRDefault="00D249F7" w:rsidP="00BA3D6A">
      <w:pPr>
        <w:pStyle w:val="Prrafodelista"/>
        <w:autoSpaceDE w:val="0"/>
        <w:autoSpaceDN w:val="0"/>
        <w:adjustRightInd w:val="0"/>
        <w:spacing w:line="360" w:lineRule="auto"/>
        <w:ind w:left="0"/>
        <w:jc w:val="both"/>
        <w:rPr>
          <w:rFonts w:ascii="Palatino Linotype" w:hAnsi="Palatino Linotype" w:cs="Arial"/>
        </w:rPr>
      </w:pPr>
    </w:p>
    <w:p w:rsidR="00D249F7" w:rsidRDefault="00511E2E" w:rsidP="00044EDD">
      <w:pPr>
        <w:spacing w:after="0" w:line="360" w:lineRule="auto"/>
        <w:jc w:val="both"/>
        <w:rPr>
          <w:rFonts w:ascii="Palatino Linotype" w:hAnsi="Palatino Linotype" w:cs="Arial"/>
          <w:sz w:val="24"/>
          <w:szCs w:val="24"/>
        </w:rPr>
      </w:pPr>
      <w:r w:rsidRPr="00511E2E">
        <w:rPr>
          <w:rFonts w:ascii="Palatino Linotype" w:hAnsi="Palatino Linotype" w:cs="Arial"/>
          <w:sz w:val="24"/>
          <w:szCs w:val="24"/>
        </w:rPr>
        <w:t>Dicho lo anterior, considerand</w:t>
      </w:r>
      <w:r>
        <w:rPr>
          <w:rFonts w:ascii="Palatino Linotype" w:hAnsi="Palatino Linotype" w:cs="Arial"/>
          <w:sz w:val="24"/>
          <w:szCs w:val="24"/>
        </w:rPr>
        <w:t xml:space="preserve">o la información requerida por </w:t>
      </w:r>
      <w:r w:rsidRPr="00511E2E">
        <w:rPr>
          <w:rFonts w:ascii="Palatino Linotype" w:hAnsi="Palatino Linotype" w:cs="Arial"/>
          <w:b/>
          <w:sz w:val="24"/>
          <w:szCs w:val="24"/>
        </w:rPr>
        <w:t>El Recurrente</w:t>
      </w:r>
      <w:r w:rsidRPr="00511E2E">
        <w:rPr>
          <w:rFonts w:ascii="Palatino Linotype" w:hAnsi="Palatino Linotype" w:cs="Arial"/>
          <w:sz w:val="24"/>
          <w:szCs w:val="24"/>
        </w:rPr>
        <w:t xml:space="preserve"> en su solicitud de información, así como la respuesta a la misma, se establece que la materia de estudio se centrará en determinar si la solicitud realizada por el recurrente actualiza en el supuesto de ser clasificada </w:t>
      </w:r>
      <w:r>
        <w:rPr>
          <w:rFonts w:ascii="Palatino Linotype" w:hAnsi="Palatino Linotype" w:cs="Arial"/>
          <w:sz w:val="24"/>
          <w:szCs w:val="24"/>
        </w:rPr>
        <w:t xml:space="preserve">como información reservada por </w:t>
      </w:r>
      <w:r w:rsidRPr="00511E2E">
        <w:rPr>
          <w:rFonts w:ascii="Palatino Linotype" w:hAnsi="Palatino Linotype" w:cs="Arial"/>
          <w:b/>
          <w:sz w:val="24"/>
          <w:szCs w:val="24"/>
        </w:rPr>
        <w:t>El Sujeto Obligado</w:t>
      </w:r>
      <w:r w:rsidRPr="00511E2E">
        <w:rPr>
          <w:rFonts w:ascii="Palatino Linotype" w:hAnsi="Palatino Linotype" w:cs="Arial"/>
          <w:sz w:val="24"/>
          <w:szCs w:val="24"/>
        </w:rPr>
        <w:t>; por lo que es procedente establecer y delimitar la materia de la solicitud, consistente en:</w:t>
      </w:r>
    </w:p>
    <w:p w:rsidR="00B70528" w:rsidRPr="00044EDD" w:rsidRDefault="00B70528" w:rsidP="00044EDD">
      <w:pPr>
        <w:spacing w:after="0" w:line="360" w:lineRule="auto"/>
        <w:jc w:val="both"/>
        <w:rPr>
          <w:rFonts w:ascii="Palatino Linotype" w:hAnsi="Palatino Linotype" w:cs="Arial"/>
          <w:sz w:val="24"/>
          <w:szCs w:val="24"/>
        </w:rPr>
      </w:pPr>
    </w:p>
    <w:p w:rsidR="00D249F7" w:rsidRPr="00B70528" w:rsidRDefault="00D249F7" w:rsidP="00B70528">
      <w:pPr>
        <w:spacing w:after="0" w:line="240" w:lineRule="auto"/>
        <w:ind w:left="851" w:right="851"/>
        <w:jc w:val="both"/>
        <w:rPr>
          <w:rFonts w:ascii="Palatino Linotype" w:hAnsi="Palatino Linotype" w:cs="Times New Roman"/>
          <w:i/>
          <w:color w:val="000000" w:themeColor="text1"/>
          <w:sz w:val="24"/>
        </w:rPr>
      </w:pPr>
      <w:r w:rsidRPr="00B70528">
        <w:rPr>
          <w:rFonts w:ascii="Palatino Linotype" w:hAnsi="Palatino Linotype" w:cs="Times New Roman"/>
          <w:i/>
          <w:color w:val="000000" w:themeColor="text1"/>
          <w:sz w:val="24"/>
        </w:rPr>
        <w:lastRenderedPageBreak/>
        <w:t>“</w:t>
      </w:r>
      <w:r w:rsidR="00B70528" w:rsidRPr="00B70528">
        <w:rPr>
          <w:rFonts w:ascii="Palatino Linotype" w:hAnsi="Palatino Linotype" w:cs="Times New Roman"/>
          <w:i/>
          <w:color w:val="000000" w:themeColor="text1"/>
          <w:sz w:val="24"/>
        </w:rPr>
        <w:t>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Pr="00B70528">
        <w:rPr>
          <w:rFonts w:ascii="Palatino Linotype" w:hAnsi="Palatino Linotype" w:cs="Times New Roman"/>
          <w:i/>
          <w:color w:val="000000" w:themeColor="text1"/>
          <w:sz w:val="24"/>
        </w:rPr>
        <w:t>.” (sic)</w:t>
      </w:r>
    </w:p>
    <w:p w:rsidR="00D249F7" w:rsidRDefault="00D249F7" w:rsidP="00D249F7">
      <w:pPr>
        <w:autoSpaceDE w:val="0"/>
        <w:autoSpaceDN w:val="0"/>
        <w:adjustRightInd w:val="0"/>
        <w:spacing w:after="0" w:line="360" w:lineRule="auto"/>
        <w:jc w:val="both"/>
        <w:rPr>
          <w:rFonts w:ascii="Palatino Linotype" w:hAnsi="Palatino Linotype" w:cs="Arial"/>
          <w:sz w:val="24"/>
          <w:szCs w:val="24"/>
        </w:rPr>
      </w:pPr>
    </w:p>
    <w:p w:rsidR="00D249F7" w:rsidRDefault="00D249F7" w:rsidP="00D249F7">
      <w:pPr>
        <w:autoSpaceDE w:val="0"/>
        <w:autoSpaceDN w:val="0"/>
        <w:adjustRightInd w:val="0"/>
        <w:spacing w:after="0" w:line="360" w:lineRule="auto"/>
        <w:jc w:val="both"/>
        <w:rPr>
          <w:rFonts w:ascii="Palatino Linotype" w:hAnsi="Palatino Linotype" w:cs="Arial"/>
          <w:sz w:val="24"/>
          <w:szCs w:val="24"/>
        </w:rPr>
      </w:pPr>
      <w:r w:rsidRPr="00DE0ADB">
        <w:rPr>
          <w:rFonts w:ascii="Palatino Linotype" w:hAnsi="Palatino Linotype" w:cs="Arial"/>
          <w:sz w:val="24"/>
          <w:szCs w:val="24"/>
        </w:rPr>
        <w:t xml:space="preserve">De forma objetiva de la solicitud de información podemos identificar </w:t>
      </w:r>
      <w:r>
        <w:rPr>
          <w:rFonts w:ascii="Palatino Linotype" w:hAnsi="Palatino Linotype" w:cs="Arial"/>
          <w:sz w:val="24"/>
          <w:szCs w:val="24"/>
        </w:rPr>
        <w:t xml:space="preserve">los </w:t>
      </w:r>
      <w:r w:rsidRPr="00DE0ADB">
        <w:rPr>
          <w:rFonts w:ascii="Palatino Linotype" w:hAnsi="Palatino Linotype" w:cs="Arial"/>
          <w:sz w:val="24"/>
          <w:szCs w:val="24"/>
        </w:rPr>
        <w:t>punto</w:t>
      </w:r>
      <w:r>
        <w:rPr>
          <w:rFonts w:ascii="Palatino Linotype" w:hAnsi="Palatino Linotype" w:cs="Arial"/>
          <w:sz w:val="24"/>
          <w:szCs w:val="24"/>
        </w:rPr>
        <w:t>s</w:t>
      </w:r>
      <w:r w:rsidRPr="00DE0ADB">
        <w:rPr>
          <w:rFonts w:ascii="Palatino Linotype" w:hAnsi="Palatino Linotype" w:cs="Arial"/>
          <w:sz w:val="24"/>
          <w:szCs w:val="24"/>
        </w:rPr>
        <w:t xml:space="preserve"> petitorio</w:t>
      </w:r>
      <w:r>
        <w:rPr>
          <w:rFonts w:ascii="Palatino Linotype" w:hAnsi="Palatino Linotype" w:cs="Arial"/>
          <w:sz w:val="24"/>
          <w:szCs w:val="24"/>
        </w:rPr>
        <w:t>s siguientes</w:t>
      </w:r>
      <w:r w:rsidRPr="00DE0ADB">
        <w:rPr>
          <w:rFonts w:ascii="Palatino Linotype" w:hAnsi="Palatino Linotype" w:cs="Arial"/>
          <w:sz w:val="24"/>
          <w:szCs w:val="24"/>
        </w:rPr>
        <w:t>:</w:t>
      </w:r>
    </w:p>
    <w:p w:rsidR="00D249F7" w:rsidRDefault="00D249F7" w:rsidP="00D249F7">
      <w:pPr>
        <w:autoSpaceDE w:val="0"/>
        <w:autoSpaceDN w:val="0"/>
        <w:adjustRightInd w:val="0"/>
        <w:spacing w:after="0" w:line="360" w:lineRule="auto"/>
        <w:jc w:val="both"/>
        <w:rPr>
          <w:rFonts w:ascii="Palatino Linotype" w:hAnsi="Palatino Linotype" w:cs="Arial"/>
          <w:sz w:val="24"/>
          <w:szCs w:val="24"/>
        </w:rPr>
      </w:pPr>
    </w:p>
    <w:p w:rsidR="00D249F7" w:rsidRDefault="00B70528" w:rsidP="005C2833">
      <w:pPr>
        <w:pStyle w:val="Prrafodelista"/>
        <w:numPr>
          <w:ilvl w:val="0"/>
          <w:numId w:val="36"/>
        </w:numPr>
        <w:autoSpaceDE w:val="0"/>
        <w:autoSpaceDN w:val="0"/>
        <w:adjustRightInd w:val="0"/>
        <w:spacing w:line="360" w:lineRule="auto"/>
        <w:jc w:val="both"/>
        <w:rPr>
          <w:rFonts w:ascii="Palatino Linotype" w:hAnsi="Palatino Linotype" w:cs="Arial"/>
        </w:rPr>
      </w:pPr>
      <w:r w:rsidRPr="00B70528">
        <w:rPr>
          <w:rFonts w:ascii="Palatino Linotype" w:hAnsi="Palatino Linotype" w:cs="Arial"/>
        </w:rPr>
        <w:t>Número total de policías municipales (proporcionar el total, y por separado el número de policías operativos y administrativos)</w:t>
      </w:r>
      <w:r w:rsidR="00D249F7" w:rsidRPr="00FF4572">
        <w:rPr>
          <w:rFonts w:ascii="Palatino Linotype" w:hAnsi="Palatino Linotype" w:cs="Arial"/>
        </w:rPr>
        <w:t>.</w:t>
      </w:r>
    </w:p>
    <w:p w:rsidR="00D249F7" w:rsidRDefault="00B70528" w:rsidP="005C2833">
      <w:pPr>
        <w:pStyle w:val="Prrafodelista"/>
        <w:numPr>
          <w:ilvl w:val="0"/>
          <w:numId w:val="36"/>
        </w:numPr>
        <w:autoSpaceDE w:val="0"/>
        <w:autoSpaceDN w:val="0"/>
        <w:adjustRightInd w:val="0"/>
        <w:spacing w:line="360" w:lineRule="auto"/>
        <w:jc w:val="both"/>
        <w:rPr>
          <w:rFonts w:ascii="Palatino Linotype" w:hAnsi="Palatino Linotype" w:cs="Arial"/>
        </w:rPr>
      </w:pPr>
      <w:r w:rsidRPr="00B70528">
        <w:rPr>
          <w:rFonts w:ascii="Palatino Linotype" w:hAnsi="Palatino Linotype" w:cs="Arial"/>
        </w:rPr>
        <w:t xml:space="preserve">Información sobre el salario neto mensual que reciben los policías municipales, así como sus prestaciones, bonos e incentivos económicos que reciben semanal, mensual o anualmente. </w:t>
      </w:r>
      <w:r>
        <w:rPr>
          <w:rFonts w:ascii="Palatino Linotype" w:hAnsi="Palatino Linotype" w:cs="Arial"/>
        </w:rPr>
        <w:t>P</w:t>
      </w:r>
      <w:r w:rsidRPr="00B70528">
        <w:rPr>
          <w:rFonts w:ascii="Palatino Linotype" w:hAnsi="Palatino Linotype" w:cs="Arial"/>
        </w:rPr>
        <w:t>or rango</w:t>
      </w:r>
      <w:r w:rsidR="005C2833" w:rsidRPr="005C2833">
        <w:rPr>
          <w:rFonts w:ascii="Palatino Linotype" w:hAnsi="Palatino Linotype" w:cs="Arial"/>
        </w:rPr>
        <w:t>.</w:t>
      </w:r>
    </w:p>
    <w:p w:rsidR="00D249F7" w:rsidRDefault="00D249F7" w:rsidP="00611818">
      <w:pPr>
        <w:spacing w:after="0" w:line="360" w:lineRule="auto"/>
        <w:jc w:val="both"/>
        <w:rPr>
          <w:rFonts w:ascii="Palatino Linotype" w:hAnsi="Palatino Linotype" w:cs="Arial"/>
          <w:sz w:val="24"/>
          <w:szCs w:val="24"/>
        </w:rPr>
      </w:pPr>
    </w:p>
    <w:p w:rsidR="00D249F7" w:rsidRDefault="004B22DA" w:rsidP="00611818">
      <w:pPr>
        <w:spacing w:after="0" w:line="360" w:lineRule="auto"/>
        <w:jc w:val="both"/>
        <w:rPr>
          <w:rFonts w:ascii="Palatino Linotype" w:hAnsi="Palatino Linotype" w:cs="Arial"/>
          <w:sz w:val="24"/>
          <w:szCs w:val="24"/>
        </w:rPr>
      </w:pPr>
      <w:r w:rsidRPr="00611818">
        <w:rPr>
          <w:rFonts w:ascii="Palatino Linotype" w:hAnsi="Palatino Linotype" w:cs="Arial"/>
          <w:sz w:val="24"/>
          <w:szCs w:val="24"/>
        </w:rPr>
        <w:t>Consecuentemente</w:t>
      </w:r>
      <w:r w:rsidR="00511E2E" w:rsidRPr="00611818">
        <w:rPr>
          <w:rFonts w:ascii="Palatino Linotype" w:hAnsi="Palatino Linotype" w:cs="Arial"/>
          <w:sz w:val="24"/>
          <w:szCs w:val="24"/>
        </w:rPr>
        <w:t>, tal y como se observa en los antecedentes de la presente resolución</w:t>
      </w:r>
      <w:r w:rsidR="00F35E5C" w:rsidRPr="00611818">
        <w:rPr>
          <w:rFonts w:ascii="Palatino Linotype" w:hAnsi="Palatino Linotype" w:cs="Arial"/>
          <w:sz w:val="24"/>
          <w:szCs w:val="24"/>
        </w:rPr>
        <w:t>,</w:t>
      </w:r>
      <w:r w:rsidRPr="00611818">
        <w:rPr>
          <w:rFonts w:ascii="Palatino Linotype" w:hAnsi="Palatino Linotype" w:cs="Arial"/>
          <w:sz w:val="24"/>
          <w:szCs w:val="24"/>
        </w:rPr>
        <w:t xml:space="preserve"> E</w:t>
      </w:r>
      <w:r w:rsidR="00D249F7" w:rsidRPr="00611818">
        <w:rPr>
          <w:rFonts w:ascii="Palatino Linotype" w:hAnsi="Palatino Linotype" w:cs="Arial"/>
          <w:sz w:val="24"/>
          <w:szCs w:val="24"/>
        </w:rPr>
        <w:t xml:space="preserve">l </w:t>
      </w:r>
      <w:r w:rsidRPr="00611818">
        <w:rPr>
          <w:rFonts w:ascii="Palatino Linotype" w:hAnsi="Palatino Linotype" w:cs="Arial"/>
          <w:sz w:val="24"/>
          <w:szCs w:val="24"/>
        </w:rPr>
        <w:t>Sujeto O</w:t>
      </w:r>
      <w:r w:rsidR="00D249F7" w:rsidRPr="00611818">
        <w:rPr>
          <w:rFonts w:ascii="Palatino Linotype" w:hAnsi="Palatino Linotype" w:cs="Arial"/>
          <w:sz w:val="24"/>
          <w:szCs w:val="24"/>
        </w:rPr>
        <w:t>bligado</w:t>
      </w:r>
      <w:r w:rsidR="00F35E5C" w:rsidRPr="00611818">
        <w:rPr>
          <w:rFonts w:ascii="Palatino Linotype" w:hAnsi="Palatino Linotype" w:cs="Arial"/>
          <w:sz w:val="24"/>
          <w:szCs w:val="24"/>
        </w:rPr>
        <w:t xml:space="preserve"> en fecha </w:t>
      </w:r>
      <w:r w:rsidR="00ED1078" w:rsidRPr="00611818">
        <w:rPr>
          <w:rFonts w:ascii="Palatino Linotype" w:hAnsi="Palatino Linotype" w:cs="Arial"/>
          <w:sz w:val="24"/>
          <w:szCs w:val="24"/>
        </w:rPr>
        <w:t xml:space="preserve">dos de </w:t>
      </w:r>
      <w:r w:rsidR="00131D40" w:rsidRPr="00611818">
        <w:rPr>
          <w:rFonts w:ascii="Palatino Linotype" w:hAnsi="Palatino Linotype" w:cs="Arial"/>
          <w:sz w:val="24"/>
          <w:szCs w:val="24"/>
        </w:rPr>
        <w:t>septiembre</w:t>
      </w:r>
      <w:r w:rsidR="00F35E5C" w:rsidRPr="00611818">
        <w:rPr>
          <w:rFonts w:ascii="Palatino Linotype" w:hAnsi="Palatino Linotype" w:cs="Arial"/>
          <w:sz w:val="24"/>
          <w:szCs w:val="24"/>
        </w:rPr>
        <w:t xml:space="preserve"> de dos mil dieci</w:t>
      </w:r>
      <w:r w:rsidR="00131D40" w:rsidRPr="00611818">
        <w:rPr>
          <w:rFonts w:ascii="Palatino Linotype" w:hAnsi="Palatino Linotype" w:cs="Arial"/>
          <w:sz w:val="24"/>
          <w:szCs w:val="24"/>
        </w:rPr>
        <w:t>nueve</w:t>
      </w:r>
      <w:r w:rsidR="00D249F7" w:rsidRPr="00611818">
        <w:rPr>
          <w:rFonts w:ascii="Palatino Linotype" w:hAnsi="Palatino Linotype" w:cs="Arial"/>
          <w:sz w:val="24"/>
          <w:szCs w:val="24"/>
        </w:rPr>
        <w:t xml:space="preserve">, emitió su respuesta, </w:t>
      </w:r>
      <w:r w:rsidR="00611818">
        <w:rPr>
          <w:rFonts w:ascii="Palatino Linotype" w:hAnsi="Palatino Linotype" w:cs="Arial"/>
          <w:sz w:val="24"/>
          <w:szCs w:val="24"/>
        </w:rPr>
        <w:t>aduciendo que dicha información era confidencial.</w:t>
      </w:r>
    </w:p>
    <w:p w:rsidR="00DF3603" w:rsidRDefault="00DF3603" w:rsidP="00611818">
      <w:pPr>
        <w:spacing w:after="0" w:line="360" w:lineRule="auto"/>
        <w:jc w:val="both"/>
        <w:rPr>
          <w:rFonts w:ascii="Palatino Linotype" w:hAnsi="Palatino Linotype" w:cs="Arial"/>
          <w:sz w:val="24"/>
          <w:szCs w:val="24"/>
        </w:rPr>
      </w:pPr>
    </w:p>
    <w:p w:rsidR="00611818" w:rsidRDefault="00611818" w:rsidP="0061181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r>
        <w:rPr>
          <w:rFonts w:ascii="Palatino Linotype" w:hAnsi="Palatino Linotype"/>
        </w:rPr>
        <w:t xml:space="preserve">Inconforme con dicha respuesta, la hoy </w:t>
      </w:r>
      <w:r w:rsidRPr="00B82E51">
        <w:rPr>
          <w:rFonts w:ascii="Palatino Linotype" w:hAnsi="Palatino Linotype"/>
          <w:b/>
        </w:rPr>
        <w:t>RECURRENTE</w:t>
      </w:r>
      <w:r>
        <w:rPr>
          <w:rFonts w:ascii="Palatino Linotype" w:hAnsi="Palatino Linotype"/>
        </w:rPr>
        <w:t xml:space="preserve"> interpuso el medio de defensa de análisis, en el cual argumentó que no existen argumentos suficientes para clasificar la información como confidencial.</w:t>
      </w:r>
    </w:p>
    <w:p w:rsidR="00611818" w:rsidRPr="00E759F5" w:rsidRDefault="00611818" w:rsidP="0061181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p>
    <w:p w:rsidR="00611818" w:rsidRDefault="00611818" w:rsidP="0061181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r>
        <w:rPr>
          <w:rFonts w:ascii="Palatino Linotype" w:hAnsi="Palatino Linotype"/>
        </w:rPr>
        <w:t xml:space="preserve">Posteriormente, </w:t>
      </w:r>
      <w:r w:rsidRPr="00B82E51">
        <w:rPr>
          <w:rFonts w:ascii="Palatino Linotype" w:hAnsi="Palatino Linotype"/>
          <w:b/>
        </w:rPr>
        <w:t>EL SUJETO OBLIGADO</w:t>
      </w:r>
      <w:r>
        <w:rPr>
          <w:rFonts w:ascii="Palatino Linotype" w:hAnsi="Palatino Linotype"/>
        </w:rPr>
        <w:t xml:space="preserve"> rindió su Informe Justificado, en el cual, en lo que interesa, reiteró su respuesta, respecto a que la solicitud de origen versa en </w:t>
      </w:r>
      <w:r>
        <w:rPr>
          <w:rFonts w:ascii="Palatino Linotype" w:hAnsi="Palatino Linotype"/>
        </w:rPr>
        <w:lastRenderedPageBreak/>
        <w:t>información clasificada como confidencial.</w:t>
      </w:r>
    </w:p>
    <w:p w:rsidR="00611818" w:rsidRPr="00611818" w:rsidRDefault="00611818" w:rsidP="00611818">
      <w:pPr>
        <w:spacing w:after="0" w:line="360" w:lineRule="auto"/>
        <w:jc w:val="both"/>
        <w:rPr>
          <w:rFonts w:ascii="Palatino Linotype" w:hAnsi="Palatino Linotype" w:cs="Arial"/>
          <w:sz w:val="24"/>
          <w:szCs w:val="24"/>
        </w:rPr>
      </w:pPr>
    </w:p>
    <w:p w:rsidR="00611818" w:rsidRDefault="00611818" w:rsidP="0061181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r w:rsidRPr="00611818">
        <w:rPr>
          <w:rFonts w:ascii="Palatino Linotype" w:hAnsi="Palatino Linotype"/>
        </w:rPr>
        <w:t xml:space="preserve">Bajo ese contexto, este Instituto analizó la totalidad de constancias que integran el expediente electrónico del </w:t>
      </w:r>
      <w:r w:rsidRPr="00611818">
        <w:rPr>
          <w:rFonts w:ascii="Palatino Linotype" w:hAnsi="Palatino Linotype"/>
          <w:b/>
        </w:rPr>
        <w:t>SAIMEX</w:t>
      </w:r>
      <w:r w:rsidRPr="00611818">
        <w:rPr>
          <w:rFonts w:ascii="Palatino Linotype" w:hAnsi="Palatino Linotype"/>
        </w:rPr>
        <w:t xml:space="preserve"> y advirtió que las razones o motivos de inconformidad devinen </w:t>
      </w:r>
      <w:r w:rsidRPr="00611818">
        <w:rPr>
          <w:rFonts w:ascii="Palatino Linotype" w:hAnsi="Palatino Linotype"/>
          <w:b/>
        </w:rPr>
        <w:t>parcialmente fundados</w:t>
      </w:r>
      <w:r w:rsidRPr="00611818">
        <w:rPr>
          <w:rFonts w:ascii="Palatino Linotype" w:hAnsi="Palatino Linotype"/>
        </w:rPr>
        <w:t xml:space="preserve">, pero suficientes para </w:t>
      </w:r>
      <w:r w:rsidRPr="00611818">
        <w:rPr>
          <w:rFonts w:ascii="Palatino Linotype" w:hAnsi="Palatino Linotype"/>
          <w:b/>
        </w:rPr>
        <w:t>REVOCAR</w:t>
      </w:r>
      <w:r w:rsidRPr="00611818">
        <w:rPr>
          <w:rFonts w:ascii="Palatino Linotype" w:hAnsi="Palatino Linotype"/>
        </w:rPr>
        <w:t xml:space="preserve"> la respuesta del </w:t>
      </w:r>
      <w:r w:rsidRPr="00611818">
        <w:rPr>
          <w:rFonts w:ascii="Palatino Linotype" w:hAnsi="Palatino Linotype"/>
          <w:b/>
        </w:rPr>
        <w:t>SUJETO OBLIGADO</w:t>
      </w:r>
      <w:r w:rsidRPr="00611818">
        <w:rPr>
          <w:rFonts w:ascii="Palatino Linotype" w:hAnsi="Palatino Linotype"/>
        </w:rPr>
        <w:t>, en razón de las siguientes consideraciones de hecho y de derecho:</w:t>
      </w:r>
    </w:p>
    <w:p w:rsidR="00611818" w:rsidRPr="00611818" w:rsidRDefault="00611818" w:rsidP="0061181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p>
    <w:p w:rsidR="00611818" w:rsidRDefault="00611818" w:rsidP="00611818">
      <w:pPr>
        <w:spacing w:after="0" w:line="360" w:lineRule="auto"/>
        <w:jc w:val="both"/>
        <w:rPr>
          <w:rFonts w:ascii="Palatino Linotype" w:hAnsi="Palatino Linotype"/>
          <w:sz w:val="24"/>
          <w:szCs w:val="24"/>
        </w:rPr>
      </w:pPr>
      <w:r w:rsidRPr="00611818">
        <w:rPr>
          <w:rFonts w:ascii="Palatino Linotype" w:eastAsia="Calibri" w:hAnsi="Palatino Linotype" w:cs="Arial"/>
          <w:sz w:val="24"/>
          <w:szCs w:val="24"/>
        </w:rPr>
        <w:t xml:space="preserve">Primeramente, este Instituto </w:t>
      </w:r>
      <w:r w:rsidRPr="00611818">
        <w:rPr>
          <w:rFonts w:ascii="Palatino Linotype" w:hAnsi="Palatino Linotype"/>
          <w:sz w:val="24"/>
          <w:szCs w:val="24"/>
        </w:rPr>
        <w:t xml:space="preserve">precisa que se obvia el análisis de la competencia por parte del </w:t>
      </w:r>
      <w:r w:rsidRPr="00611818">
        <w:rPr>
          <w:rFonts w:ascii="Palatino Linotype" w:hAnsi="Palatino Linotype"/>
          <w:b/>
          <w:sz w:val="24"/>
          <w:szCs w:val="24"/>
        </w:rPr>
        <w:t>SUJETO OBLIGADO</w:t>
      </w:r>
      <w:r w:rsidRPr="00611818">
        <w:rPr>
          <w:rFonts w:ascii="Palatino Linotype" w:hAnsi="Palatino Linotype"/>
          <w:sz w:val="24"/>
          <w:szCs w:val="24"/>
        </w:rPr>
        <w:t>, para generar, administrar o poseer la información solicitada, dado que éste ha asumido la misma, en razón de que en su respuesta manifestó que se encontraba clasificada como reservada.</w:t>
      </w:r>
    </w:p>
    <w:p w:rsidR="00611818" w:rsidRPr="00611818" w:rsidRDefault="00611818" w:rsidP="00611818">
      <w:pPr>
        <w:spacing w:after="0" w:line="360" w:lineRule="auto"/>
        <w:jc w:val="both"/>
        <w:rPr>
          <w:rFonts w:ascii="Palatino Linotype" w:hAnsi="Palatino Linotype" w:cs="Arial"/>
          <w:sz w:val="24"/>
          <w:szCs w:val="24"/>
          <w:lang w:val="es-ES_tradnl"/>
        </w:rPr>
      </w:pPr>
    </w:p>
    <w:p w:rsidR="00611818" w:rsidRDefault="00611818" w:rsidP="00611818">
      <w:pPr>
        <w:spacing w:after="0" w:line="360" w:lineRule="auto"/>
        <w:jc w:val="both"/>
        <w:rPr>
          <w:rFonts w:ascii="Palatino Linotype" w:hAnsi="Palatino Linotype"/>
          <w:sz w:val="24"/>
          <w:szCs w:val="24"/>
        </w:rPr>
      </w:pPr>
      <w:r w:rsidRPr="00611818">
        <w:rPr>
          <w:rFonts w:ascii="Palatino Linotype" w:hAnsi="Palatino Linotype"/>
          <w:sz w:val="24"/>
          <w:szCs w:val="24"/>
        </w:rPr>
        <w:t xml:space="preserve">En efecto, el hecho de que </w:t>
      </w:r>
      <w:r w:rsidRPr="00611818">
        <w:rPr>
          <w:rFonts w:ascii="Palatino Linotype" w:hAnsi="Palatino Linotype"/>
          <w:b/>
          <w:sz w:val="24"/>
          <w:szCs w:val="24"/>
        </w:rPr>
        <w:t>EL SUJETO OBLIGADO</w:t>
      </w:r>
      <w:r w:rsidRPr="00611818">
        <w:rPr>
          <w:rFonts w:ascii="Palatino Linotype" w:hAnsi="Palatino Linotype"/>
          <w:sz w:val="24"/>
          <w:szCs w:val="24"/>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w:t>
      </w:r>
      <w:r>
        <w:rPr>
          <w:rFonts w:ascii="Palatino Linotype" w:hAnsi="Palatino Linotype"/>
          <w:sz w:val="24"/>
          <w:szCs w:val="24"/>
        </w:rPr>
        <w:t xml:space="preserve"> Estado de México y Municipios.</w:t>
      </w:r>
    </w:p>
    <w:p w:rsidR="00611818" w:rsidRPr="00611818" w:rsidRDefault="00611818" w:rsidP="00611818">
      <w:pPr>
        <w:spacing w:after="0" w:line="360" w:lineRule="auto"/>
        <w:jc w:val="both"/>
        <w:rPr>
          <w:rFonts w:ascii="Palatino Linotype" w:hAnsi="Palatino Linotype"/>
          <w:sz w:val="24"/>
          <w:szCs w:val="24"/>
        </w:rPr>
      </w:pPr>
    </w:p>
    <w:p w:rsidR="00611818" w:rsidRDefault="00611818" w:rsidP="00611818">
      <w:pPr>
        <w:tabs>
          <w:tab w:val="left" w:pos="851"/>
          <w:tab w:val="left" w:pos="8505"/>
        </w:tabs>
        <w:spacing w:after="0" w:line="360" w:lineRule="auto"/>
        <w:ind w:left="851" w:right="902"/>
        <w:jc w:val="both"/>
        <w:rPr>
          <w:rFonts w:ascii="Palatino Linotype" w:hAnsi="Palatino Linotype" w:cs="Arial"/>
          <w:i/>
          <w:sz w:val="24"/>
          <w:szCs w:val="24"/>
        </w:rPr>
      </w:pPr>
      <w:r w:rsidRPr="00611818">
        <w:rPr>
          <w:rFonts w:ascii="Palatino Linotype" w:hAnsi="Palatino Linotype" w:cs="Arial"/>
          <w:i/>
          <w:sz w:val="24"/>
          <w:szCs w:val="24"/>
        </w:rPr>
        <w:t>“</w:t>
      </w:r>
      <w:r w:rsidRPr="00611818">
        <w:rPr>
          <w:rFonts w:ascii="Palatino Linotype" w:hAnsi="Palatino Linotype" w:cs="Arial"/>
          <w:b/>
          <w:i/>
          <w:sz w:val="24"/>
          <w:szCs w:val="24"/>
        </w:rPr>
        <w:t>Artículo 12.</w:t>
      </w:r>
      <w:r w:rsidRPr="00611818">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w:t>
      </w:r>
      <w:r>
        <w:rPr>
          <w:rFonts w:ascii="Palatino Linotype" w:hAnsi="Palatino Linotype" w:cs="Arial"/>
          <w:i/>
          <w:sz w:val="24"/>
          <w:szCs w:val="24"/>
        </w:rPr>
        <w:t>osiciones jurídicas aplicables.</w:t>
      </w:r>
    </w:p>
    <w:p w:rsidR="00611818" w:rsidRPr="00611818" w:rsidRDefault="00611818" w:rsidP="00611818">
      <w:pPr>
        <w:tabs>
          <w:tab w:val="left" w:pos="851"/>
          <w:tab w:val="left" w:pos="8505"/>
        </w:tabs>
        <w:spacing w:after="0" w:line="360" w:lineRule="auto"/>
        <w:ind w:left="851" w:right="902"/>
        <w:jc w:val="both"/>
        <w:rPr>
          <w:rFonts w:ascii="Palatino Linotype" w:hAnsi="Palatino Linotype" w:cs="Arial"/>
          <w:i/>
          <w:sz w:val="24"/>
          <w:szCs w:val="24"/>
        </w:rPr>
      </w:pPr>
    </w:p>
    <w:p w:rsidR="00611818" w:rsidRPr="00611818" w:rsidRDefault="00611818" w:rsidP="00611818">
      <w:pPr>
        <w:spacing w:after="0" w:line="360" w:lineRule="auto"/>
        <w:ind w:left="851" w:right="902"/>
        <w:jc w:val="both"/>
        <w:rPr>
          <w:rFonts w:ascii="Palatino Linotype" w:hAnsi="Palatino Linotype" w:cs="Arial"/>
          <w:i/>
          <w:sz w:val="24"/>
          <w:szCs w:val="24"/>
        </w:rPr>
      </w:pPr>
      <w:r w:rsidRPr="00611818">
        <w:rPr>
          <w:rFonts w:ascii="Palatino Linotype" w:hAnsi="Palatino Linotype" w:cs="Arial"/>
          <w:i/>
          <w:sz w:val="24"/>
          <w:szCs w:val="24"/>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611818" w:rsidRDefault="00611818" w:rsidP="00611818">
      <w:pPr>
        <w:spacing w:after="0" w:line="360" w:lineRule="auto"/>
        <w:jc w:val="both"/>
        <w:rPr>
          <w:rFonts w:ascii="Palatino Linotype" w:hAnsi="Palatino Linotype"/>
          <w:sz w:val="24"/>
          <w:szCs w:val="24"/>
        </w:rPr>
      </w:pPr>
    </w:p>
    <w:p w:rsidR="00611818" w:rsidRDefault="00611818" w:rsidP="00611818">
      <w:pPr>
        <w:spacing w:after="0" w:line="360" w:lineRule="auto"/>
        <w:jc w:val="both"/>
        <w:rPr>
          <w:sz w:val="24"/>
          <w:szCs w:val="24"/>
        </w:rPr>
      </w:pPr>
      <w:r w:rsidRPr="00611818">
        <w:rPr>
          <w:rFonts w:ascii="Palatino Linotype" w:hAnsi="Palatino Linotype"/>
          <w:sz w:val="24"/>
          <w:szCs w:val="24"/>
        </w:rPr>
        <w:t xml:space="preserve">Así, el estudio de la naturaleza jurídica de la información pública solicitada, tiene por objeto determinar si ésta la genera, posee o administra </w:t>
      </w:r>
      <w:r w:rsidRPr="00611818">
        <w:rPr>
          <w:rFonts w:ascii="Palatino Linotype" w:hAnsi="Palatino Linotype"/>
          <w:b/>
          <w:sz w:val="24"/>
          <w:szCs w:val="24"/>
        </w:rPr>
        <w:t>EL SUJETO OBLIGADO</w:t>
      </w:r>
      <w:r w:rsidRPr="00611818">
        <w:rPr>
          <w:rFonts w:ascii="Palatino Linotype" w:hAnsi="Palatino Linotype"/>
          <w:sz w:val="24"/>
          <w:szCs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611818" w:rsidRPr="00611818" w:rsidRDefault="00611818" w:rsidP="00611818">
      <w:pPr>
        <w:spacing w:after="0" w:line="360" w:lineRule="auto"/>
        <w:jc w:val="both"/>
        <w:rPr>
          <w:sz w:val="24"/>
          <w:szCs w:val="24"/>
        </w:rPr>
      </w:pPr>
    </w:p>
    <w:p w:rsidR="00611818" w:rsidRPr="00611818" w:rsidRDefault="00611818" w:rsidP="00611818">
      <w:pPr>
        <w:spacing w:after="0" w:line="360" w:lineRule="auto"/>
        <w:jc w:val="both"/>
        <w:rPr>
          <w:rFonts w:ascii="Palatino Linotype" w:hAnsi="Palatino Linotype"/>
          <w:sz w:val="24"/>
          <w:szCs w:val="24"/>
        </w:rPr>
      </w:pPr>
      <w:r w:rsidRPr="00611818">
        <w:rPr>
          <w:rFonts w:ascii="Palatino Linotype" w:hAnsi="Palatino Linotype"/>
          <w:sz w:val="24"/>
          <w:szCs w:val="24"/>
        </w:rPr>
        <w:t xml:space="preserve">Precisado lo anterior, este Instituto como ente garante del derecho de acceso a la información advirtió que, contrario a lo manifestado por </w:t>
      </w:r>
      <w:r w:rsidRPr="00611818">
        <w:rPr>
          <w:rFonts w:ascii="Palatino Linotype" w:hAnsi="Palatino Linotype"/>
          <w:b/>
          <w:sz w:val="24"/>
          <w:szCs w:val="24"/>
        </w:rPr>
        <w:t>EL SUJETO OBLIGADO,</w:t>
      </w:r>
      <w:r w:rsidRPr="00611818">
        <w:rPr>
          <w:rFonts w:ascii="Palatino Linotype" w:hAnsi="Palatino Linotype"/>
          <w:sz w:val="24"/>
          <w:szCs w:val="24"/>
        </w:rPr>
        <w:t xml:space="preserve"> la información peticionada puede ser entregada en </w:t>
      </w:r>
      <w:r w:rsidRPr="00611818">
        <w:rPr>
          <w:rFonts w:ascii="Palatino Linotype" w:hAnsi="Palatino Linotype"/>
          <w:b/>
          <w:sz w:val="24"/>
          <w:szCs w:val="24"/>
        </w:rPr>
        <w:t>versión pública</w:t>
      </w:r>
      <w:r w:rsidRPr="00611818">
        <w:rPr>
          <w:rFonts w:ascii="Palatino Linotype" w:hAnsi="Palatino Linotype"/>
          <w:sz w:val="24"/>
          <w:szCs w:val="24"/>
        </w:rPr>
        <w:t>, mediante un proceso de disociasión.</w:t>
      </w:r>
    </w:p>
    <w:p w:rsidR="00611818" w:rsidRPr="00611818" w:rsidRDefault="00611818" w:rsidP="00611818">
      <w:pPr>
        <w:spacing w:after="0" w:line="360" w:lineRule="auto"/>
        <w:jc w:val="both"/>
        <w:rPr>
          <w:rFonts w:ascii="Palatino Linotype" w:hAnsi="Palatino Linotype" w:cs="Arial"/>
          <w:sz w:val="24"/>
          <w:szCs w:val="24"/>
        </w:rPr>
      </w:pPr>
    </w:p>
    <w:p w:rsidR="00611818" w:rsidRPr="00083FF9" w:rsidRDefault="00611818" w:rsidP="00611818">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083FF9">
        <w:rPr>
          <w:rFonts w:ascii="Palatino Linotype" w:hAnsi="Palatino Linotype" w:cs="Arial"/>
        </w:rPr>
        <w:t>A</w:t>
      </w:r>
      <w:r>
        <w:rPr>
          <w:rFonts w:ascii="Palatino Linotype" w:hAnsi="Palatino Linotype" w:cs="Arial"/>
        </w:rPr>
        <w:t>sí las cosas,</w:t>
      </w:r>
      <w:r w:rsidRPr="00083FF9">
        <w:rPr>
          <w:rFonts w:ascii="Palatino Linotype" w:hAnsi="Palatino Linotype" w:cs="Arial"/>
        </w:rPr>
        <w:t xml:space="preserve"> por cuanto hace a la solicitud de acceso a la información, relativa al </w:t>
      </w:r>
      <w:r>
        <w:rPr>
          <w:rFonts w:ascii="Palatino Linotype" w:hAnsi="Palatino Linotype"/>
        </w:rPr>
        <w:t xml:space="preserve">número total de policías municipales (operativos y administrativos) adcritos a la </w:t>
      </w:r>
      <w:r w:rsidR="00E85C31">
        <w:rPr>
          <w:rFonts w:ascii="Palatino Linotype" w:hAnsi="Palatino Linotype"/>
          <w:iCs/>
          <w:color w:val="222222"/>
          <w:lang w:eastAsia="es-MX"/>
        </w:rPr>
        <w:t>Dirección de Seguridad Pública y Movilidad Vial</w:t>
      </w:r>
      <w:r>
        <w:rPr>
          <w:rFonts w:ascii="Palatino Linotype" w:hAnsi="Palatino Linotype"/>
        </w:rPr>
        <w:t>, al doce de agosto de dos mil diecinueve;</w:t>
      </w:r>
      <w:r w:rsidRPr="00083FF9">
        <w:rPr>
          <w:rFonts w:ascii="Palatino Linotype" w:hAnsi="Palatino Linotype" w:cs="Arial"/>
          <w:color w:val="000000" w:themeColor="text1"/>
        </w:rPr>
        <w:t xml:space="preserve"> este Instituto </w:t>
      </w:r>
      <w:r w:rsidRPr="00083FF9">
        <w:rPr>
          <w:rFonts w:ascii="Palatino Linotype" w:hAnsi="Palatino Linotype" w:cs="Arial"/>
        </w:rPr>
        <w:t xml:space="preserve">considera que la información debió haber sido entregada en </w:t>
      </w:r>
      <w:r w:rsidRPr="00083FF9">
        <w:rPr>
          <w:rFonts w:ascii="Palatino Linotype" w:hAnsi="Palatino Linotype" w:cs="Arial"/>
        </w:rPr>
        <w:lastRenderedPageBreak/>
        <w:t xml:space="preserve">versión pública, sujeta a un proceso de disociación ya que los nombres de los servidores públicos adscritos a dicha Dirección debe ser entregado al </w:t>
      </w:r>
      <w:r w:rsidRPr="00083FF9">
        <w:rPr>
          <w:rFonts w:ascii="Palatino Linotype" w:hAnsi="Palatino Linotype" w:cs="Arial"/>
          <w:b/>
        </w:rPr>
        <w:t>RECURRENTE.</w:t>
      </w:r>
    </w:p>
    <w:p w:rsidR="00611818" w:rsidRPr="00083FF9" w:rsidRDefault="00611818" w:rsidP="00611818">
      <w:pPr>
        <w:shd w:val="clear" w:color="auto" w:fill="FFFFFF"/>
        <w:spacing w:before="100" w:beforeAutospacing="1" w:after="100" w:afterAutospacing="1" w:line="360" w:lineRule="auto"/>
        <w:jc w:val="both"/>
        <w:rPr>
          <w:rFonts w:ascii="Palatino Linotype" w:hAnsi="Palatino Linotype"/>
        </w:rPr>
      </w:pPr>
      <w:r w:rsidRPr="00083FF9">
        <w:rPr>
          <w:rFonts w:ascii="Palatino Linotype" w:eastAsia="Calibri" w:hAnsi="Palatino Linotype" w:cs="Tahoma"/>
        </w:rPr>
        <w:t xml:space="preserve">Esto quiere decir que </w:t>
      </w:r>
      <w:r w:rsidRPr="00083FF9">
        <w:rPr>
          <w:rFonts w:ascii="Palatino Linotype" w:hAnsi="Palatino Linotype"/>
          <w:b/>
        </w:rPr>
        <w:t>EL SUJETO OBLIGADO</w:t>
      </w:r>
      <w:r w:rsidRPr="00083FF9">
        <w:rPr>
          <w:rFonts w:ascii="Palatino Linotype" w:hAnsi="Palatino Linotype"/>
        </w:rPr>
        <w:t xml:space="preserve"> deberá aplicar el proceso de disociación de la información respecto de esta área, con el objeto de no identificar al servidor público con su cargo y sueldo; lo anterior, en términos del artículo 52 de la </w:t>
      </w:r>
      <w:r w:rsidRPr="00083FF9">
        <w:rPr>
          <w:rFonts w:ascii="Palatino Linotype" w:hAnsi="Palatino Linotype" w:cs="Tahoma"/>
          <w:lang w:val="es-ES"/>
        </w:rPr>
        <w:t>Ley de Transparencia y Acceso a la Información Pública del Estado de México y Municipios</w:t>
      </w:r>
      <w:r>
        <w:rPr>
          <w:rFonts w:ascii="Palatino Linotype" w:hAnsi="Palatino Linotype"/>
        </w:rPr>
        <w:t>;</w:t>
      </w:r>
      <w:r w:rsidRPr="00083FF9">
        <w:rPr>
          <w:rFonts w:ascii="Palatino Linotype" w:hAnsi="Palatino Linotype"/>
        </w:rPr>
        <w:t xml:space="preserve"> por lo que</w:t>
      </w:r>
      <w:r>
        <w:rPr>
          <w:rFonts w:ascii="Palatino Linotype" w:hAnsi="Palatino Linotype"/>
        </w:rPr>
        <w:t>,</w:t>
      </w:r>
      <w:r w:rsidRPr="00083FF9">
        <w:rPr>
          <w:rFonts w:ascii="Palatino Linotype" w:hAnsi="Palatino Linotype"/>
        </w:rPr>
        <w:t xml:space="preserve"> </w:t>
      </w:r>
      <w:r w:rsidRPr="00083FF9">
        <w:rPr>
          <w:rFonts w:ascii="Palatino Linotype" w:hAnsi="Palatino Linotype"/>
          <w:b/>
          <w:u w:val="single"/>
        </w:rPr>
        <w:t>deberá entregar un documento en el que obren la totalidad de los nombres de los servidores públicos de dicha área y otro en donde conste el cargo y sueldo sin que se vincule.</w:t>
      </w:r>
    </w:p>
    <w:p w:rsidR="00611818" w:rsidRPr="00083FF9" w:rsidRDefault="00611818" w:rsidP="00611818">
      <w:pPr>
        <w:shd w:val="clear" w:color="auto" w:fill="FFFFFF"/>
        <w:ind w:left="851" w:right="902"/>
        <w:jc w:val="both"/>
        <w:rPr>
          <w:rFonts w:ascii="Palatino Linotype" w:hAnsi="Palatino Linotype"/>
          <w:i/>
          <w:iCs/>
          <w:color w:val="222222"/>
          <w:lang w:eastAsia="es-MX"/>
        </w:rPr>
      </w:pPr>
      <w:r w:rsidRPr="00083FF9">
        <w:rPr>
          <w:rFonts w:ascii="Palatino Linotype" w:hAnsi="Palatino Linotype"/>
          <w:b/>
          <w:bCs/>
          <w:i/>
          <w:iCs/>
          <w:color w:val="222222"/>
          <w:lang w:eastAsia="es-MX"/>
        </w:rPr>
        <w:t>“Artículo 52</w:t>
      </w:r>
      <w:r w:rsidRPr="00083FF9">
        <w:rPr>
          <w:rFonts w:ascii="Palatino Linotype" w:hAnsi="Palatino Linotype"/>
          <w:i/>
          <w:iCs/>
          <w:color w:val="222222"/>
          <w:lang w:eastAsia="es-MX"/>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611818" w:rsidRPr="00083FF9" w:rsidRDefault="00611818" w:rsidP="00611818">
      <w:pPr>
        <w:spacing w:before="100" w:beforeAutospacing="1" w:after="100" w:afterAutospacing="1" w:line="360" w:lineRule="auto"/>
        <w:ind w:right="49"/>
        <w:jc w:val="both"/>
        <w:rPr>
          <w:rFonts w:ascii="Palatino Linotype" w:hAnsi="Palatino Linotype" w:cs="Arial"/>
        </w:rPr>
      </w:pPr>
      <w:r w:rsidRPr="00083FF9">
        <w:rPr>
          <w:rFonts w:ascii="Palatino Linotype" w:hAnsi="Palatino Linotype" w:cs="Arial"/>
        </w:rPr>
        <w:t xml:space="preserve">Así, en la </w:t>
      </w:r>
      <w:r w:rsidRPr="00083FF9">
        <w:rPr>
          <w:rFonts w:ascii="Palatino Linotype" w:hAnsi="Palatino Linotype" w:cs="Arial"/>
          <w:color w:val="000000" w:themeColor="text1"/>
        </w:rPr>
        <w:t xml:space="preserve">Dirección de </w:t>
      </w:r>
      <w:r>
        <w:rPr>
          <w:rFonts w:ascii="Palatino Linotype" w:hAnsi="Palatino Linotype"/>
        </w:rPr>
        <w:t xml:space="preserve">Seguridad Ciudadana </w:t>
      </w:r>
      <w:r w:rsidRPr="00083FF9">
        <w:rPr>
          <w:rFonts w:ascii="Palatino Linotype" w:hAnsi="Palatino Linotype" w:cs="Arial"/>
        </w:rPr>
        <w:t>se encuentra adscrito personal tanto administrativo como operativo, empero, si se da a conocer el nombre de la totalidad del personal sin que se le vincule con su cargo y sueldo, se considera que no se hace identificable al personal y al tratarse del nombre de servidores públicos, este se debe publicitar.</w:t>
      </w:r>
    </w:p>
    <w:p w:rsidR="00611818" w:rsidRPr="00083FF9" w:rsidRDefault="00611818" w:rsidP="00611818">
      <w:pPr>
        <w:spacing w:before="100" w:beforeAutospacing="1" w:after="100" w:afterAutospacing="1" w:line="360" w:lineRule="auto"/>
        <w:ind w:right="49"/>
        <w:jc w:val="both"/>
        <w:rPr>
          <w:rFonts w:ascii="Palatino Linotype" w:hAnsi="Palatino Linotype" w:cs="Arial"/>
        </w:rPr>
      </w:pPr>
      <w:r w:rsidRPr="00083FF9">
        <w:rPr>
          <w:rFonts w:ascii="Palatino Linotype" w:hAnsi="Palatino Linotype" w:cs="Arial"/>
        </w:rPr>
        <w:t xml:space="preserve">En ese contexto, en el caso específico del documento donde conste o del cual se pueda advertir el nombre del personal adscrito a la </w:t>
      </w:r>
      <w:r w:rsidR="00E85C31">
        <w:rPr>
          <w:rFonts w:ascii="Palatino Linotype" w:hAnsi="Palatino Linotype"/>
          <w:iCs/>
          <w:color w:val="222222"/>
          <w:lang w:eastAsia="es-MX"/>
        </w:rPr>
        <w:t>Dirección de Seguridad Pública y Movilidad Vial</w:t>
      </w:r>
      <w:r>
        <w:rPr>
          <w:rFonts w:ascii="Palatino Linotype" w:hAnsi="Palatino Linotype"/>
        </w:rPr>
        <w:t xml:space="preserve"> </w:t>
      </w:r>
      <w:r w:rsidRPr="00083FF9">
        <w:rPr>
          <w:rFonts w:ascii="Palatino Linotype" w:hAnsi="Palatino Linotype" w:cs="Arial"/>
        </w:rPr>
        <w:t>se advierte de naturaleza pública; sin embargo, se deberá proceder a disociar el nombre, cargo y sueldo específico, a efecto de no hacer identificable al personal operativo de dicha área.</w:t>
      </w:r>
    </w:p>
    <w:p w:rsidR="00611818" w:rsidRPr="00176E92" w:rsidRDefault="00611818" w:rsidP="00611818">
      <w:pPr>
        <w:spacing w:before="100" w:beforeAutospacing="1" w:after="100" w:afterAutospacing="1" w:line="360" w:lineRule="auto"/>
        <w:jc w:val="both"/>
        <w:rPr>
          <w:rFonts w:ascii="Palatino Linotype" w:hAnsi="Palatino Linotype" w:cs="Arial"/>
        </w:rPr>
      </w:pPr>
      <w:r>
        <w:rPr>
          <w:rFonts w:ascii="Palatino Linotype" w:eastAsia="Calibri" w:hAnsi="Palatino Linotype"/>
        </w:rPr>
        <w:t xml:space="preserve">Ahora bien, por cuanto hace a la solicitud de acceso a la información marcada con el numeral 2, relativa al </w:t>
      </w:r>
      <w:r>
        <w:rPr>
          <w:rFonts w:ascii="Palatino Linotype" w:hAnsi="Palatino Linotype"/>
        </w:rPr>
        <w:t xml:space="preserve">salario neto mensual que reciben los policías municipales (en el que se incluyan las prestaciones, bonos e incentivos económicos que reciben de manera semanal, mensual o </w:t>
      </w:r>
      <w:r>
        <w:rPr>
          <w:rFonts w:ascii="Palatino Linotype" w:hAnsi="Palatino Linotype"/>
        </w:rPr>
        <w:lastRenderedPageBreak/>
        <w:t xml:space="preserve">quincenalmente y que se desglose por rango) </w:t>
      </w:r>
      <w:r w:rsidRPr="00176E92">
        <w:rPr>
          <w:rFonts w:ascii="Palatino Linotype" w:hAnsi="Palatino Linotype" w:cs="Arial"/>
        </w:rPr>
        <w:t xml:space="preserve">es importante resaltar que </w:t>
      </w:r>
      <w:r w:rsidRPr="00176E92">
        <w:rPr>
          <w:rFonts w:ascii="Palatino Linotype" w:hAnsi="Palatino Linotype"/>
          <w:color w:val="212121"/>
          <w:bdr w:val="none" w:sz="0" w:space="0" w:color="auto" w:frame="1"/>
        </w:rPr>
        <w:t>los Sujetos Obligados deben garantizar el derecho de acceso a la información de los particulares, proporcionando la información con la que cuentan, en el formato en que la misma obre en sus archivos; sin necesidad de elaborar documentos </w:t>
      </w:r>
      <w:r w:rsidRPr="00176E92">
        <w:rPr>
          <w:rFonts w:ascii="Palatino Linotype" w:hAnsi="Palatino Linotype"/>
          <w:i/>
          <w:iCs/>
          <w:color w:val="212121"/>
          <w:bdr w:val="none" w:sz="0" w:space="0" w:color="auto" w:frame="1"/>
        </w:rPr>
        <w:t>ad hoc </w:t>
      </w:r>
      <w:r w:rsidRPr="00176E92">
        <w:rPr>
          <w:rFonts w:ascii="Palatino Linotype" w:hAnsi="Palatino Linotype"/>
          <w:color w:val="212121"/>
          <w:bdr w:val="none" w:sz="0" w:space="0" w:color="auto" w:frame="1"/>
        </w:rPr>
        <w:t>para atender las solicitudes de información, argumento que se fortalece con el criterio número 03/17 emitido por el Instituto Nacional de Transparencia, Acceso a la Información y Protección de Datos Personales (INAI), cuyo contenido se inserta a continuación:</w:t>
      </w:r>
    </w:p>
    <w:p w:rsidR="00611818" w:rsidRPr="00176E92" w:rsidRDefault="00611818" w:rsidP="00611818">
      <w:pPr>
        <w:ind w:left="851" w:right="902"/>
        <w:jc w:val="both"/>
        <w:rPr>
          <w:rFonts w:ascii="Palatino Linotype" w:hAnsi="Palatino Linotype"/>
          <w:i/>
          <w:iCs/>
          <w:color w:val="212121"/>
          <w:sz w:val="21"/>
          <w:szCs w:val="21"/>
          <w:bdr w:val="none" w:sz="0" w:space="0" w:color="auto" w:frame="1"/>
          <w:lang w:val="es-ES" w:eastAsia="es-MX"/>
        </w:rPr>
      </w:pPr>
      <w:r w:rsidRPr="00176E92">
        <w:rPr>
          <w:rFonts w:ascii="Palatino Linotype" w:hAnsi="Palatino Linotype"/>
          <w:b/>
          <w:bCs/>
          <w:i/>
          <w:iCs/>
          <w:color w:val="212121"/>
          <w:sz w:val="21"/>
          <w:szCs w:val="21"/>
          <w:bdr w:val="none" w:sz="0" w:space="0" w:color="auto" w:frame="1"/>
          <w:lang w:val="es-ES" w:eastAsia="es-MX"/>
        </w:rPr>
        <w:t>“No existe obligación de elaborar </w:t>
      </w:r>
      <w:r w:rsidRPr="00176E92">
        <w:rPr>
          <w:rFonts w:ascii="Palatino Linotype" w:hAnsi="Palatino Linotype"/>
          <w:b/>
          <w:bCs/>
          <w:i/>
          <w:iCs/>
          <w:color w:val="212121"/>
          <w:spacing w:val="-3"/>
          <w:sz w:val="21"/>
          <w:szCs w:val="21"/>
          <w:bdr w:val="none" w:sz="0" w:space="0" w:color="auto" w:frame="1"/>
          <w:lang w:val="es-ES" w:eastAsia="es-MX"/>
        </w:rPr>
        <w:t>d</w:t>
      </w:r>
      <w:r w:rsidRPr="00176E92">
        <w:rPr>
          <w:rFonts w:ascii="Palatino Linotype" w:hAnsi="Palatino Linotype"/>
          <w:b/>
          <w:bCs/>
          <w:i/>
          <w:iCs/>
          <w:color w:val="212121"/>
          <w:sz w:val="21"/>
          <w:szCs w:val="21"/>
          <w:bdr w:val="none" w:sz="0" w:space="0" w:color="auto" w:frame="1"/>
          <w:lang w:val="es-ES" w:eastAsia="es-MX"/>
        </w:rPr>
        <w:t>ocum</w:t>
      </w:r>
      <w:r w:rsidRPr="00176E92">
        <w:rPr>
          <w:rFonts w:ascii="Palatino Linotype" w:hAnsi="Palatino Linotype"/>
          <w:b/>
          <w:bCs/>
          <w:i/>
          <w:iCs/>
          <w:color w:val="212121"/>
          <w:spacing w:val="1"/>
          <w:sz w:val="21"/>
          <w:szCs w:val="21"/>
          <w:bdr w:val="none" w:sz="0" w:space="0" w:color="auto" w:frame="1"/>
          <w:lang w:val="es-ES" w:eastAsia="es-MX"/>
        </w:rPr>
        <w:t>e</w:t>
      </w:r>
      <w:r w:rsidRPr="00176E92">
        <w:rPr>
          <w:rFonts w:ascii="Palatino Linotype" w:hAnsi="Palatino Linotype"/>
          <w:b/>
          <w:bCs/>
          <w:i/>
          <w:iCs/>
          <w:color w:val="212121"/>
          <w:sz w:val="21"/>
          <w:szCs w:val="21"/>
          <w:bdr w:val="none" w:sz="0" w:space="0" w:color="auto" w:frame="1"/>
          <w:lang w:val="es-ES" w:eastAsia="es-MX"/>
        </w:rPr>
        <w:t>n</w:t>
      </w:r>
      <w:r w:rsidRPr="00176E92">
        <w:rPr>
          <w:rFonts w:ascii="Palatino Linotype" w:hAnsi="Palatino Linotype"/>
          <w:b/>
          <w:bCs/>
          <w:i/>
          <w:iCs/>
          <w:color w:val="212121"/>
          <w:spacing w:val="-1"/>
          <w:sz w:val="21"/>
          <w:szCs w:val="21"/>
          <w:bdr w:val="none" w:sz="0" w:space="0" w:color="auto" w:frame="1"/>
          <w:lang w:val="es-ES" w:eastAsia="es-MX"/>
        </w:rPr>
        <w:t>t</w:t>
      </w:r>
      <w:r w:rsidRPr="00176E92">
        <w:rPr>
          <w:rFonts w:ascii="Palatino Linotype" w:hAnsi="Palatino Linotype"/>
          <w:b/>
          <w:bCs/>
          <w:i/>
          <w:iCs/>
          <w:color w:val="212121"/>
          <w:sz w:val="21"/>
          <w:szCs w:val="21"/>
          <w:bdr w:val="none" w:sz="0" w:space="0" w:color="auto" w:frame="1"/>
          <w:lang w:val="es-ES" w:eastAsia="es-MX"/>
        </w:rPr>
        <w:t>os</w:t>
      </w:r>
      <w:r w:rsidRPr="00176E92">
        <w:rPr>
          <w:rFonts w:ascii="Palatino Linotype" w:hAnsi="Palatino Linotype"/>
          <w:b/>
          <w:bCs/>
          <w:i/>
          <w:iCs/>
          <w:color w:val="212121"/>
          <w:spacing w:val="14"/>
          <w:sz w:val="21"/>
          <w:szCs w:val="21"/>
          <w:bdr w:val="none" w:sz="0" w:space="0" w:color="auto" w:frame="1"/>
          <w:lang w:val="es-ES" w:eastAsia="es-MX"/>
        </w:rPr>
        <w:t> </w:t>
      </w:r>
      <w:r w:rsidRPr="00176E92">
        <w:rPr>
          <w:rFonts w:ascii="Palatino Linotype" w:hAnsi="Palatino Linotype"/>
          <w:b/>
          <w:bCs/>
          <w:i/>
          <w:iCs/>
          <w:color w:val="212121"/>
          <w:spacing w:val="-1"/>
          <w:sz w:val="21"/>
          <w:szCs w:val="21"/>
          <w:bdr w:val="none" w:sz="0" w:space="0" w:color="auto" w:frame="1"/>
          <w:lang w:val="es-ES" w:eastAsia="es-MX"/>
        </w:rPr>
        <w:t>ad </w:t>
      </w:r>
      <w:r w:rsidRPr="00176E92">
        <w:rPr>
          <w:rFonts w:ascii="Palatino Linotype" w:hAnsi="Palatino Linotype"/>
          <w:b/>
          <w:bCs/>
          <w:i/>
          <w:iCs/>
          <w:color w:val="212121"/>
          <w:sz w:val="21"/>
          <w:szCs w:val="21"/>
          <w:bdr w:val="none" w:sz="0" w:space="0" w:color="auto" w:frame="1"/>
          <w:lang w:val="es-ES" w:eastAsia="es-MX"/>
        </w:rPr>
        <w:t>hoc</w:t>
      </w:r>
      <w:r w:rsidRPr="00176E92">
        <w:rPr>
          <w:rFonts w:ascii="Palatino Linotype" w:hAnsi="Palatino Linotype"/>
          <w:b/>
          <w:bCs/>
          <w:i/>
          <w:iCs/>
          <w:color w:val="212121"/>
          <w:spacing w:val="11"/>
          <w:sz w:val="21"/>
          <w:szCs w:val="21"/>
          <w:bdr w:val="none" w:sz="0" w:space="0" w:color="auto" w:frame="1"/>
          <w:lang w:val="es-ES" w:eastAsia="es-MX"/>
        </w:rPr>
        <w:t> </w:t>
      </w:r>
      <w:r w:rsidRPr="00176E92">
        <w:rPr>
          <w:rFonts w:ascii="Palatino Linotype" w:hAnsi="Palatino Linotype"/>
          <w:b/>
          <w:bCs/>
          <w:i/>
          <w:iCs/>
          <w:color w:val="212121"/>
          <w:sz w:val="21"/>
          <w:szCs w:val="21"/>
          <w:bdr w:val="none" w:sz="0" w:space="0" w:color="auto" w:frame="1"/>
          <w:lang w:val="es-ES" w:eastAsia="es-MX"/>
        </w:rPr>
        <w:t>para</w:t>
      </w:r>
      <w:r w:rsidRPr="00176E92">
        <w:rPr>
          <w:rFonts w:ascii="Palatino Linotype" w:hAnsi="Palatino Linotype"/>
          <w:b/>
          <w:bCs/>
          <w:i/>
          <w:iCs/>
          <w:color w:val="212121"/>
          <w:spacing w:val="10"/>
          <w:sz w:val="21"/>
          <w:szCs w:val="21"/>
          <w:bdr w:val="none" w:sz="0" w:space="0" w:color="auto" w:frame="1"/>
          <w:lang w:val="es-ES" w:eastAsia="es-MX"/>
        </w:rPr>
        <w:t> </w:t>
      </w:r>
      <w:r w:rsidRPr="00176E92">
        <w:rPr>
          <w:rFonts w:ascii="Palatino Linotype" w:hAnsi="Palatino Linotype"/>
          <w:b/>
          <w:bCs/>
          <w:i/>
          <w:iCs/>
          <w:color w:val="212121"/>
          <w:sz w:val="21"/>
          <w:szCs w:val="21"/>
          <w:bdr w:val="none" w:sz="0" w:space="0" w:color="auto" w:frame="1"/>
          <w:lang w:val="es-ES" w:eastAsia="es-MX"/>
        </w:rPr>
        <w:t>atender las sol</w:t>
      </w:r>
      <w:r w:rsidRPr="00176E92">
        <w:rPr>
          <w:rFonts w:ascii="Palatino Linotype" w:hAnsi="Palatino Linotype"/>
          <w:b/>
          <w:bCs/>
          <w:i/>
          <w:iCs/>
          <w:color w:val="212121"/>
          <w:spacing w:val="-2"/>
          <w:sz w:val="21"/>
          <w:szCs w:val="21"/>
          <w:bdr w:val="none" w:sz="0" w:space="0" w:color="auto" w:frame="1"/>
          <w:lang w:val="es-ES" w:eastAsia="es-MX"/>
        </w:rPr>
        <w:t>i</w:t>
      </w:r>
      <w:r w:rsidRPr="00176E92">
        <w:rPr>
          <w:rFonts w:ascii="Palatino Linotype" w:hAnsi="Palatino Linotype"/>
          <w:b/>
          <w:bCs/>
          <w:i/>
          <w:iCs/>
          <w:color w:val="212121"/>
          <w:spacing w:val="1"/>
          <w:sz w:val="21"/>
          <w:szCs w:val="21"/>
          <w:bdr w:val="none" w:sz="0" w:space="0" w:color="auto" w:frame="1"/>
          <w:lang w:val="es-ES" w:eastAsia="es-MX"/>
        </w:rPr>
        <w:t>c</w:t>
      </w:r>
      <w:r w:rsidRPr="00176E92">
        <w:rPr>
          <w:rFonts w:ascii="Palatino Linotype" w:hAnsi="Palatino Linotype"/>
          <w:b/>
          <w:bCs/>
          <w:i/>
          <w:iCs/>
          <w:color w:val="212121"/>
          <w:sz w:val="21"/>
          <w:szCs w:val="21"/>
          <w:bdr w:val="none" w:sz="0" w:space="0" w:color="auto" w:frame="1"/>
          <w:lang w:val="es-ES" w:eastAsia="es-MX"/>
        </w:rPr>
        <w:t>itudes</w:t>
      </w:r>
      <w:r w:rsidRPr="00176E92">
        <w:rPr>
          <w:rFonts w:ascii="Palatino Linotype" w:hAnsi="Palatino Linotype"/>
          <w:b/>
          <w:bCs/>
          <w:i/>
          <w:iCs/>
          <w:color w:val="212121"/>
          <w:spacing w:val="10"/>
          <w:sz w:val="21"/>
          <w:szCs w:val="21"/>
          <w:bdr w:val="none" w:sz="0" w:space="0" w:color="auto" w:frame="1"/>
          <w:lang w:val="es-ES" w:eastAsia="es-MX"/>
        </w:rPr>
        <w:t> </w:t>
      </w:r>
      <w:r w:rsidRPr="00176E92">
        <w:rPr>
          <w:rFonts w:ascii="Palatino Linotype" w:hAnsi="Palatino Linotype"/>
          <w:b/>
          <w:bCs/>
          <w:i/>
          <w:iCs/>
          <w:color w:val="212121"/>
          <w:sz w:val="21"/>
          <w:szCs w:val="21"/>
          <w:bdr w:val="none" w:sz="0" w:space="0" w:color="auto" w:frame="1"/>
          <w:lang w:val="es-ES" w:eastAsia="es-MX"/>
        </w:rPr>
        <w:t>de</w:t>
      </w:r>
      <w:r w:rsidRPr="00176E92">
        <w:rPr>
          <w:rFonts w:ascii="Palatino Linotype" w:hAnsi="Palatino Linotype"/>
          <w:b/>
          <w:bCs/>
          <w:i/>
          <w:iCs/>
          <w:color w:val="212121"/>
          <w:spacing w:val="9"/>
          <w:sz w:val="21"/>
          <w:szCs w:val="21"/>
          <w:bdr w:val="none" w:sz="0" w:space="0" w:color="auto" w:frame="1"/>
          <w:lang w:val="es-ES" w:eastAsia="es-MX"/>
        </w:rPr>
        <w:t> </w:t>
      </w:r>
      <w:r w:rsidRPr="00176E92">
        <w:rPr>
          <w:rFonts w:ascii="Palatino Linotype" w:hAnsi="Palatino Linotype"/>
          <w:b/>
          <w:bCs/>
          <w:i/>
          <w:iCs/>
          <w:color w:val="212121"/>
          <w:spacing w:val="1"/>
          <w:sz w:val="21"/>
          <w:szCs w:val="21"/>
          <w:bdr w:val="none" w:sz="0" w:space="0" w:color="auto" w:frame="1"/>
          <w:lang w:val="es-ES" w:eastAsia="es-MX"/>
        </w:rPr>
        <w:t>ac</w:t>
      </w:r>
      <w:r w:rsidRPr="00176E92">
        <w:rPr>
          <w:rFonts w:ascii="Palatino Linotype" w:hAnsi="Palatino Linotype"/>
          <w:b/>
          <w:bCs/>
          <w:i/>
          <w:iCs/>
          <w:color w:val="212121"/>
          <w:spacing w:val="-1"/>
          <w:sz w:val="21"/>
          <w:szCs w:val="21"/>
          <w:bdr w:val="none" w:sz="0" w:space="0" w:color="auto" w:frame="1"/>
          <w:lang w:val="es-ES" w:eastAsia="es-MX"/>
        </w:rPr>
        <w:t>c</w:t>
      </w:r>
      <w:r w:rsidRPr="00176E92">
        <w:rPr>
          <w:rFonts w:ascii="Palatino Linotype" w:hAnsi="Palatino Linotype"/>
          <w:b/>
          <w:bCs/>
          <w:i/>
          <w:iCs/>
          <w:color w:val="212121"/>
          <w:spacing w:val="1"/>
          <w:sz w:val="21"/>
          <w:szCs w:val="21"/>
          <w:bdr w:val="none" w:sz="0" w:space="0" w:color="auto" w:frame="1"/>
          <w:lang w:val="es-ES" w:eastAsia="es-MX"/>
        </w:rPr>
        <w:t>es</w:t>
      </w:r>
      <w:r w:rsidRPr="00176E92">
        <w:rPr>
          <w:rFonts w:ascii="Palatino Linotype" w:hAnsi="Palatino Linotype"/>
          <w:b/>
          <w:bCs/>
          <w:i/>
          <w:iCs/>
          <w:color w:val="212121"/>
          <w:sz w:val="21"/>
          <w:szCs w:val="21"/>
          <w:bdr w:val="none" w:sz="0" w:space="0" w:color="auto" w:frame="1"/>
          <w:lang w:val="es-ES" w:eastAsia="es-MX"/>
        </w:rPr>
        <w:t>o</w:t>
      </w:r>
      <w:r w:rsidRPr="00176E92">
        <w:rPr>
          <w:rFonts w:ascii="Palatino Linotype" w:hAnsi="Palatino Linotype"/>
          <w:b/>
          <w:bCs/>
          <w:i/>
          <w:iCs/>
          <w:color w:val="212121"/>
          <w:spacing w:val="11"/>
          <w:sz w:val="21"/>
          <w:szCs w:val="21"/>
          <w:bdr w:val="none" w:sz="0" w:space="0" w:color="auto" w:frame="1"/>
          <w:lang w:val="es-ES" w:eastAsia="es-MX"/>
        </w:rPr>
        <w:t> </w:t>
      </w:r>
      <w:r w:rsidRPr="00176E92">
        <w:rPr>
          <w:rFonts w:ascii="Palatino Linotype" w:hAnsi="Palatino Linotype"/>
          <w:b/>
          <w:bCs/>
          <w:i/>
          <w:iCs/>
          <w:color w:val="212121"/>
          <w:sz w:val="21"/>
          <w:szCs w:val="21"/>
          <w:bdr w:val="none" w:sz="0" w:space="0" w:color="auto" w:frame="1"/>
          <w:lang w:val="es-ES" w:eastAsia="es-MX"/>
        </w:rPr>
        <w:t>a</w:t>
      </w:r>
      <w:r w:rsidRPr="00176E92">
        <w:rPr>
          <w:rFonts w:ascii="Palatino Linotype" w:hAnsi="Palatino Linotype"/>
          <w:b/>
          <w:bCs/>
          <w:i/>
          <w:iCs/>
          <w:color w:val="212121"/>
          <w:spacing w:val="9"/>
          <w:sz w:val="21"/>
          <w:szCs w:val="21"/>
          <w:bdr w:val="none" w:sz="0" w:space="0" w:color="auto" w:frame="1"/>
          <w:lang w:val="es-ES" w:eastAsia="es-MX"/>
        </w:rPr>
        <w:t> </w:t>
      </w:r>
      <w:r w:rsidRPr="00176E92">
        <w:rPr>
          <w:rFonts w:ascii="Palatino Linotype" w:hAnsi="Palatino Linotype"/>
          <w:b/>
          <w:bCs/>
          <w:i/>
          <w:iCs/>
          <w:color w:val="212121"/>
          <w:sz w:val="21"/>
          <w:szCs w:val="21"/>
          <w:bdr w:val="none" w:sz="0" w:space="0" w:color="auto" w:frame="1"/>
          <w:lang w:val="es-ES" w:eastAsia="es-MX"/>
        </w:rPr>
        <w:t>la</w:t>
      </w:r>
      <w:r w:rsidRPr="00176E92">
        <w:rPr>
          <w:rFonts w:ascii="Palatino Linotype" w:hAnsi="Palatino Linotype"/>
          <w:b/>
          <w:bCs/>
          <w:i/>
          <w:iCs/>
          <w:color w:val="212121"/>
          <w:spacing w:val="10"/>
          <w:sz w:val="21"/>
          <w:szCs w:val="21"/>
          <w:bdr w:val="none" w:sz="0" w:space="0" w:color="auto" w:frame="1"/>
          <w:lang w:val="es-ES" w:eastAsia="es-MX"/>
        </w:rPr>
        <w:t> </w:t>
      </w:r>
      <w:r w:rsidRPr="00176E92">
        <w:rPr>
          <w:rFonts w:ascii="Palatino Linotype" w:hAnsi="Palatino Linotype"/>
          <w:b/>
          <w:bCs/>
          <w:i/>
          <w:iCs/>
          <w:color w:val="212121"/>
          <w:sz w:val="21"/>
          <w:szCs w:val="21"/>
          <w:bdr w:val="none" w:sz="0" w:space="0" w:color="auto" w:frame="1"/>
          <w:lang w:val="es-ES" w:eastAsia="es-MX"/>
        </w:rPr>
        <w:t>informa</w:t>
      </w:r>
      <w:r w:rsidRPr="00176E92">
        <w:rPr>
          <w:rFonts w:ascii="Palatino Linotype" w:hAnsi="Palatino Linotype"/>
          <w:b/>
          <w:bCs/>
          <w:i/>
          <w:iCs/>
          <w:color w:val="212121"/>
          <w:spacing w:val="1"/>
          <w:sz w:val="21"/>
          <w:szCs w:val="21"/>
          <w:bdr w:val="none" w:sz="0" w:space="0" w:color="auto" w:frame="1"/>
          <w:lang w:val="es-ES" w:eastAsia="es-MX"/>
        </w:rPr>
        <w:t>c</w:t>
      </w:r>
      <w:r w:rsidRPr="00176E92">
        <w:rPr>
          <w:rFonts w:ascii="Palatino Linotype" w:hAnsi="Palatino Linotype"/>
          <w:b/>
          <w:bCs/>
          <w:i/>
          <w:iCs/>
          <w:color w:val="212121"/>
          <w:sz w:val="21"/>
          <w:szCs w:val="21"/>
          <w:bdr w:val="none" w:sz="0" w:space="0" w:color="auto" w:frame="1"/>
          <w:lang w:val="es-ES" w:eastAsia="es-MX"/>
        </w:rPr>
        <w:t>ió</w:t>
      </w:r>
      <w:r w:rsidRPr="00176E92">
        <w:rPr>
          <w:rFonts w:ascii="Palatino Linotype" w:hAnsi="Palatino Linotype"/>
          <w:b/>
          <w:bCs/>
          <w:i/>
          <w:iCs/>
          <w:color w:val="212121"/>
          <w:spacing w:val="-2"/>
          <w:sz w:val="21"/>
          <w:szCs w:val="21"/>
          <w:bdr w:val="none" w:sz="0" w:space="0" w:color="auto" w:frame="1"/>
          <w:lang w:val="es-ES" w:eastAsia="es-MX"/>
        </w:rPr>
        <w:t>n</w:t>
      </w:r>
      <w:r w:rsidRPr="00176E92">
        <w:rPr>
          <w:rFonts w:ascii="Palatino Linotype" w:hAnsi="Palatino Linotype"/>
          <w:b/>
          <w:bCs/>
          <w:i/>
          <w:iCs/>
          <w:color w:val="212121"/>
          <w:sz w:val="21"/>
          <w:szCs w:val="21"/>
          <w:bdr w:val="none" w:sz="0" w:space="0" w:color="auto" w:frame="1"/>
          <w:lang w:val="es-ES" w:eastAsia="es-MX"/>
        </w:rPr>
        <w:t>.</w:t>
      </w:r>
      <w:r w:rsidRPr="00176E92">
        <w:rPr>
          <w:rFonts w:ascii="Palatino Linotype" w:hAnsi="Palatino Linotype"/>
          <w:b/>
          <w:bCs/>
          <w:i/>
          <w:iCs/>
          <w:color w:val="212121"/>
          <w:spacing w:val="18"/>
          <w:sz w:val="21"/>
          <w:szCs w:val="21"/>
          <w:bdr w:val="none" w:sz="0" w:space="0" w:color="auto" w:frame="1"/>
          <w:lang w:val="es-ES" w:eastAsia="es-MX"/>
        </w:rPr>
        <w:t> </w:t>
      </w:r>
      <w:r w:rsidRPr="00176E92">
        <w:rPr>
          <w:rFonts w:ascii="Palatino Linotype" w:hAnsi="Palatino Linotype"/>
          <w:i/>
          <w:iCs/>
          <w:color w:val="212121"/>
          <w:spacing w:val="18"/>
          <w:sz w:val="21"/>
          <w:szCs w:val="21"/>
          <w:bdr w:val="none" w:sz="0" w:space="0" w:color="auto" w:frame="1"/>
          <w:lang w:val="es-ES" w:eastAsia="es-MX"/>
        </w:rPr>
        <w:t>L</w:t>
      </w:r>
      <w:r w:rsidRPr="00176E92">
        <w:rPr>
          <w:rFonts w:ascii="Palatino Linotype" w:hAnsi="Palatino Linotype"/>
          <w:i/>
          <w:iCs/>
          <w:color w:val="212121"/>
          <w:spacing w:val="-1"/>
          <w:sz w:val="21"/>
          <w:szCs w:val="21"/>
          <w:bdr w:val="none" w:sz="0" w:space="0" w:color="auto" w:frame="1"/>
          <w:lang w:val="es-ES" w:eastAsia="es-MX"/>
        </w:rPr>
        <w:t>os </w:t>
      </w:r>
      <w:r w:rsidRPr="00176E92">
        <w:rPr>
          <w:rFonts w:ascii="Palatino Linotype" w:hAnsi="Palatino Linotype"/>
          <w:i/>
          <w:iCs/>
          <w:color w:val="212121"/>
          <w:spacing w:val="1"/>
          <w:sz w:val="21"/>
          <w:szCs w:val="21"/>
          <w:bdr w:val="none" w:sz="0" w:space="0" w:color="auto" w:frame="1"/>
          <w:lang w:val="es-ES" w:eastAsia="es-MX"/>
        </w:rPr>
        <w:t>a</w:t>
      </w:r>
      <w:r w:rsidRPr="00176E92">
        <w:rPr>
          <w:rFonts w:ascii="Palatino Linotype" w:hAnsi="Palatino Linotype"/>
          <w:i/>
          <w:iCs/>
          <w:color w:val="212121"/>
          <w:sz w:val="21"/>
          <w:szCs w:val="21"/>
          <w:bdr w:val="none" w:sz="0" w:space="0" w:color="auto" w:frame="1"/>
          <w:lang w:val="es-ES" w:eastAsia="es-MX"/>
        </w:rPr>
        <w:t>rt</w:t>
      </w:r>
      <w:r w:rsidRPr="00176E92">
        <w:rPr>
          <w:rFonts w:ascii="Palatino Linotype" w:hAnsi="Palatino Linotype"/>
          <w:i/>
          <w:iCs/>
          <w:color w:val="212121"/>
          <w:spacing w:val="-2"/>
          <w:sz w:val="21"/>
          <w:szCs w:val="21"/>
          <w:bdr w:val="none" w:sz="0" w:space="0" w:color="auto" w:frame="1"/>
          <w:lang w:val="es-ES" w:eastAsia="es-MX"/>
        </w:rPr>
        <w:t>í</w:t>
      </w:r>
      <w:r w:rsidRPr="00176E92">
        <w:rPr>
          <w:rFonts w:ascii="Palatino Linotype" w:hAnsi="Palatino Linotype"/>
          <w:i/>
          <w:iCs/>
          <w:color w:val="212121"/>
          <w:sz w:val="21"/>
          <w:szCs w:val="21"/>
          <w:bdr w:val="none" w:sz="0" w:space="0" w:color="auto" w:frame="1"/>
          <w:lang w:val="es-ES" w:eastAsia="es-MX"/>
        </w:rPr>
        <w:t>c</w:t>
      </w:r>
      <w:r w:rsidRPr="00176E92">
        <w:rPr>
          <w:rFonts w:ascii="Palatino Linotype" w:hAnsi="Palatino Linotype"/>
          <w:i/>
          <w:iCs/>
          <w:color w:val="212121"/>
          <w:spacing w:val="1"/>
          <w:sz w:val="21"/>
          <w:szCs w:val="21"/>
          <w:bdr w:val="none" w:sz="0" w:space="0" w:color="auto" w:frame="1"/>
          <w:lang w:val="es-ES" w:eastAsia="es-MX"/>
        </w:rPr>
        <w:t>u</w:t>
      </w:r>
      <w:r w:rsidRPr="00176E92">
        <w:rPr>
          <w:rFonts w:ascii="Palatino Linotype" w:hAnsi="Palatino Linotype"/>
          <w:i/>
          <w:iCs/>
          <w:color w:val="212121"/>
          <w:sz w:val="21"/>
          <w:szCs w:val="21"/>
          <w:bdr w:val="none" w:sz="0" w:space="0" w:color="auto" w:frame="1"/>
          <w:lang w:val="es-ES" w:eastAsia="es-MX"/>
        </w:rPr>
        <w:t>los</w:t>
      </w:r>
      <w:r w:rsidRPr="00176E92">
        <w:rPr>
          <w:rFonts w:ascii="Palatino Linotype" w:hAnsi="Palatino Linotype"/>
          <w:i/>
          <w:iCs/>
          <w:color w:val="212121"/>
          <w:spacing w:val="8"/>
          <w:sz w:val="21"/>
          <w:szCs w:val="21"/>
          <w:bdr w:val="none" w:sz="0" w:space="0" w:color="auto" w:frame="1"/>
          <w:lang w:val="es-ES" w:eastAsia="es-MX"/>
        </w:rPr>
        <w:t> 129 </w:t>
      </w:r>
      <w:r w:rsidRPr="00176E92">
        <w:rPr>
          <w:rFonts w:ascii="Palatino Linotype" w:hAnsi="Palatino Linotype"/>
          <w:i/>
          <w:iCs/>
          <w:color w:val="212121"/>
          <w:spacing w:val="1"/>
          <w:sz w:val="21"/>
          <w:szCs w:val="21"/>
          <w:bdr w:val="none" w:sz="0" w:space="0" w:color="auto" w:frame="1"/>
          <w:lang w:val="es-ES" w:eastAsia="es-MX"/>
        </w:rPr>
        <w:t>d</w:t>
      </w:r>
      <w:r w:rsidRPr="00176E92">
        <w:rPr>
          <w:rFonts w:ascii="Palatino Linotype" w:hAnsi="Palatino Linotype"/>
          <w:i/>
          <w:iCs/>
          <w:color w:val="212121"/>
          <w:sz w:val="21"/>
          <w:szCs w:val="21"/>
          <w:bdr w:val="none" w:sz="0" w:space="0" w:color="auto" w:frame="1"/>
          <w:lang w:val="es-ES" w:eastAsia="es-MX"/>
        </w:rPr>
        <w:t>e</w:t>
      </w:r>
      <w:r w:rsidRPr="00176E92">
        <w:rPr>
          <w:rFonts w:ascii="Palatino Linotype" w:hAnsi="Palatino Linotype"/>
          <w:i/>
          <w:iCs/>
          <w:color w:val="212121"/>
          <w:spacing w:val="9"/>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la</w:t>
      </w:r>
      <w:r w:rsidRPr="00176E92">
        <w:rPr>
          <w:rFonts w:ascii="Palatino Linotype" w:hAnsi="Palatino Linotype"/>
          <w:i/>
          <w:iCs/>
          <w:color w:val="212121"/>
          <w:spacing w:val="10"/>
          <w:sz w:val="21"/>
          <w:szCs w:val="21"/>
          <w:bdr w:val="none" w:sz="0" w:space="0" w:color="auto" w:frame="1"/>
          <w:lang w:val="es-ES" w:eastAsia="es-MX"/>
        </w:rPr>
        <w:t> </w:t>
      </w:r>
      <w:r w:rsidRPr="00176E92">
        <w:rPr>
          <w:rFonts w:ascii="Palatino Linotype" w:hAnsi="Palatino Linotype"/>
          <w:i/>
          <w:iCs/>
          <w:color w:val="212121"/>
          <w:spacing w:val="-1"/>
          <w:sz w:val="21"/>
          <w:szCs w:val="21"/>
          <w:bdr w:val="none" w:sz="0" w:space="0" w:color="auto" w:frame="1"/>
          <w:lang w:val="es-ES" w:eastAsia="es-MX"/>
        </w:rPr>
        <w:t>L</w:t>
      </w:r>
      <w:r w:rsidRPr="00176E92">
        <w:rPr>
          <w:rFonts w:ascii="Palatino Linotype" w:hAnsi="Palatino Linotype"/>
          <w:i/>
          <w:iCs/>
          <w:color w:val="212121"/>
          <w:spacing w:val="1"/>
          <w:sz w:val="21"/>
          <w:szCs w:val="21"/>
          <w:bdr w:val="none" w:sz="0" w:space="0" w:color="auto" w:frame="1"/>
          <w:lang w:val="es-ES" w:eastAsia="es-MX"/>
        </w:rPr>
        <w:t>e</w:t>
      </w:r>
      <w:r w:rsidRPr="00176E92">
        <w:rPr>
          <w:rFonts w:ascii="Palatino Linotype" w:hAnsi="Palatino Linotype"/>
          <w:i/>
          <w:iCs/>
          <w:color w:val="212121"/>
          <w:sz w:val="21"/>
          <w:szCs w:val="21"/>
          <w:bdr w:val="none" w:sz="0" w:space="0" w:color="auto" w:frame="1"/>
          <w:lang w:val="es-ES" w:eastAsia="es-MX"/>
        </w:rPr>
        <w:t>y</w:t>
      </w:r>
      <w:r w:rsidRPr="00176E92">
        <w:rPr>
          <w:rFonts w:ascii="Palatino Linotype" w:hAnsi="Palatino Linotype"/>
          <w:i/>
          <w:iCs/>
          <w:color w:val="212121"/>
          <w:spacing w:val="8"/>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General</w:t>
      </w:r>
      <w:r w:rsidRPr="00176E92">
        <w:rPr>
          <w:rFonts w:ascii="Palatino Linotype" w:hAnsi="Palatino Linotype"/>
          <w:i/>
          <w:iCs/>
          <w:color w:val="212121"/>
          <w:spacing w:val="10"/>
          <w:sz w:val="21"/>
          <w:szCs w:val="21"/>
          <w:bdr w:val="none" w:sz="0" w:space="0" w:color="auto" w:frame="1"/>
          <w:lang w:val="es-ES" w:eastAsia="es-MX"/>
        </w:rPr>
        <w:t> </w:t>
      </w:r>
      <w:r w:rsidRPr="00176E92">
        <w:rPr>
          <w:rFonts w:ascii="Palatino Linotype" w:hAnsi="Palatino Linotype"/>
          <w:i/>
          <w:iCs/>
          <w:color w:val="212121"/>
          <w:spacing w:val="-1"/>
          <w:sz w:val="21"/>
          <w:szCs w:val="21"/>
          <w:bdr w:val="none" w:sz="0" w:space="0" w:color="auto" w:frame="1"/>
          <w:lang w:val="es-ES" w:eastAsia="es-MX"/>
        </w:rPr>
        <w:t>d</w:t>
      </w:r>
      <w:r w:rsidRPr="00176E92">
        <w:rPr>
          <w:rFonts w:ascii="Palatino Linotype" w:hAnsi="Palatino Linotype"/>
          <w:i/>
          <w:iCs/>
          <w:color w:val="212121"/>
          <w:sz w:val="21"/>
          <w:szCs w:val="21"/>
          <w:bdr w:val="none" w:sz="0" w:space="0" w:color="auto" w:frame="1"/>
          <w:lang w:val="es-ES" w:eastAsia="es-MX"/>
        </w:rPr>
        <w:t>e</w:t>
      </w:r>
      <w:r w:rsidRPr="00176E92">
        <w:rPr>
          <w:rFonts w:ascii="Palatino Linotype" w:hAnsi="Palatino Linotype"/>
          <w:i/>
          <w:iCs/>
          <w:color w:val="212121"/>
          <w:spacing w:val="9"/>
          <w:sz w:val="21"/>
          <w:szCs w:val="21"/>
          <w:bdr w:val="none" w:sz="0" w:space="0" w:color="auto" w:frame="1"/>
          <w:lang w:val="es-ES" w:eastAsia="es-MX"/>
        </w:rPr>
        <w:t> </w:t>
      </w:r>
      <w:r w:rsidRPr="00176E92">
        <w:rPr>
          <w:rFonts w:ascii="Palatino Linotype" w:hAnsi="Palatino Linotype"/>
          <w:i/>
          <w:iCs/>
          <w:color w:val="212121"/>
          <w:spacing w:val="2"/>
          <w:sz w:val="21"/>
          <w:szCs w:val="21"/>
          <w:bdr w:val="none" w:sz="0" w:space="0" w:color="auto" w:frame="1"/>
          <w:lang w:val="es-ES" w:eastAsia="es-MX"/>
        </w:rPr>
        <w:t>T</w:t>
      </w:r>
      <w:r w:rsidRPr="00176E92">
        <w:rPr>
          <w:rFonts w:ascii="Palatino Linotype" w:hAnsi="Palatino Linotype"/>
          <w:i/>
          <w:iCs/>
          <w:color w:val="212121"/>
          <w:sz w:val="21"/>
          <w:szCs w:val="21"/>
          <w:bdr w:val="none" w:sz="0" w:space="0" w:color="auto" w:frame="1"/>
          <w:lang w:val="es-ES" w:eastAsia="es-MX"/>
        </w:rPr>
        <w:t>r</w:t>
      </w:r>
      <w:r w:rsidRPr="00176E92">
        <w:rPr>
          <w:rFonts w:ascii="Palatino Linotype" w:hAnsi="Palatino Linotype"/>
          <w:i/>
          <w:iCs/>
          <w:color w:val="212121"/>
          <w:spacing w:val="-2"/>
          <w:sz w:val="21"/>
          <w:szCs w:val="21"/>
          <w:bdr w:val="none" w:sz="0" w:space="0" w:color="auto" w:frame="1"/>
          <w:lang w:val="es-ES" w:eastAsia="es-MX"/>
        </w:rPr>
        <w:t>a</w:t>
      </w:r>
      <w:r w:rsidRPr="00176E92">
        <w:rPr>
          <w:rFonts w:ascii="Palatino Linotype" w:hAnsi="Palatino Linotype"/>
          <w:i/>
          <w:iCs/>
          <w:color w:val="212121"/>
          <w:spacing w:val="1"/>
          <w:sz w:val="21"/>
          <w:szCs w:val="21"/>
          <w:bdr w:val="none" w:sz="0" w:space="0" w:color="auto" w:frame="1"/>
          <w:lang w:val="es-ES" w:eastAsia="es-MX"/>
        </w:rPr>
        <w:t>n</w:t>
      </w:r>
      <w:r w:rsidRPr="00176E92">
        <w:rPr>
          <w:rFonts w:ascii="Palatino Linotype" w:hAnsi="Palatino Linotype"/>
          <w:i/>
          <w:iCs/>
          <w:color w:val="212121"/>
          <w:sz w:val="21"/>
          <w:szCs w:val="21"/>
          <w:bdr w:val="none" w:sz="0" w:space="0" w:color="auto" w:frame="1"/>
          <w:lang w:val="es-ES" w:eastAsia="es-MX"/>
        </w:rPr>
        <w:t>s</w:t>
      </w:r>
      <w:r w:rsidRPr="00176E92">
        <w:rPr>
          <w:rFonts w:ascii="Palatino Linotype" w:hAnsi="Palatino Linotype"/>
          <w:i/>
          <w:iCs/>
          <w:color w:val="212121"/>
          <w:spacing w:val="1"/>
          <w:sz w:val="21"/>
          <w:szCs w:val="21"/>
          <w:bdr w:val="none" w:sz="0" w:space="0" w:color="auto" w:frame="1"/>
          <w:lang w:val="es-ES" w:eastAsia="es-MX"/>
        </w:rPr>
        <w:t>pa</w:t>
      </w:r>
      <w:r w:rsidRPr="00176E92">
        <w:rPr>
          <w:rFonts w:ascii="Palatino Linotype" w:hAnsi="Palatino Linotype"/>
          <w:i/>
          <w:iCs/>
          <w:color w:val="212121"/>
          <w:sz w:val="21"/>
          <w:szCs w:val="21"/>
          <w:bdr w:val="none" w:sz="0" w:space="0" w:color="auto" w:frame="1"/>
          <w:lang w:val="es-ES" w:eastAsia="es-MX"/>
        </w:rPr>
        <w:t>r</w:t>
      </w:r>
      <w:r w:rsidRPr="00176E92">
        <w:rPr>
          <w:rFonts w:ascii="Palatino Linotype" w:hAnsi="Palatino Linotype"/>
          <w:i/>
          <w:iCs/>
          <w:color w:val="212121"/>
          <w:spacing w:val="-2"/>
          <w:sz w:val="21"/>
          <w:szCs w:val="21"/>
          <w:bdr w:val="none" w:sz="0" w:space="0" w:color="auto" w:frame="1"/>
          <w:lang w:val="es-ES" w:eastAsia="es-MX"/>
        </w:rPr>
        <w:t>e</w:t>
      </w:r>
      <w:r w:rsidRPr="00176E92">
        <w:rPr>
          <w:rFonts w:ascii="Palatino Linotype" w:hAnsi="Palatino Linotype"/>
          <w:i/>
          <w:iCs/>
          <w:color w:val="212121"/>
          <w:spacing w:val="1"/>
          <w:sz w:val="21"/>
          <w:szCs w:val="21"/>
          <w:bdr w:val="none" w:sz="0" w:space="0" w:color="auto" w:frame="1"/>
          <w:lang w:val="es-ES" w:eastAsia="es-MX"/>
        </w:rPr>
        <w:t>n</w:t>
      </w:r>
      <w:r w:rsidRPr="00176E92">
        <w:rPr>
          <w:rFonts w:ascii="Palatino Linotype" w:hAnsi="Palatino Linotype"/>
          <w:i/>
          <w:iCs/>
          <w:color w:val="212121"/>
          <w:sz w:val="21"/>
          <w:szCs w:val="21"/>
          <w:bdr w:val="none" w:sz="0" w:space="0" w:color="auto" w:frame="1"/>
          <w:lang w:val="es-ES" w:eastAsia="es-MX"/>
        </w:rPr>
        <w:t>cia y Acc</w:t>
      </w:r>
      <w:r w:rsidRPr="00176E92">
        <w:rPr>
          <w:rFonts w:ascii="Palatino Linotype" w:hAnsi="Palatino Linotype"/>
          <w:i/>
          <w:iCs/>
          <w:color w:val="212121"/>
          <w:spacing w:val="1"/>
          <w:sz w:val="21"/>
          <w:szCs w:val="21"/>
          <w:bdr w:val="none" w:sz="0" w:space="0" w:color="auto" w:frame="1"/>
          <w:lang w:val="es-ES" w:eastAsia="es-MX"/>
        </w:rPr>
        <w:t>e</w:t>
      </w:r>
      <w:r w:rsidRPr="00176E92">
        <w:rPr>
          <w:rFonts w:ascii="Palatino Linotype" w:hAnsi="Palatino Linotype"/>
          <w:i/>
          <w:iCs/>
          <w:color w:val="212121"/>
          <w:sz w:val="21"/>
          <w:szCs w:val="21"/>
          <w:bdr w:val="none" w:sz="0" w:space="0" w:color="auto" w:frame="1"/>
          <w:lang w:val="es-ES" w:eastAsia="es-MX"/>
        </w:rPr>
        <w:t>so</w:t>
      </w:r>
      <w:r w:rsidRPr="00176E92">
        <w:rPr>
          <w:rFonts w:ascii="Palatino Linotype" w:hAnsi="Palatino Linotype"/>
          <w:i/>
          <w:iCs/>
          <w:color w:val="212121"/>
          <w:spacing w:val="3"/>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a</w:t>
      </w:r>
      <w:r w:rsidRPr="00176E92">
        <w:rPr>
          <w:rFonts w:ascii="Palatino Linotype" w:hAnsi="Palatino Linotype"/>
          <w:i/>
          <w:iCs/>
          <w:color w:val="212121"/>
          <w:spacing w:val="1"/>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la I</w:t>
      </w:r>
      <w:r w:rsidRPr="00176E92">
        <w:rPr>
          <w:rFonts w:ascii="Palatino Linotype" w:hAnsi="Palatino Linotype"/>
          <w:i/>
          <w:iCs/>
          <w:color w:val="212121"/>
          <w:spacing w:val="-1"/>
          <w:sz w:val="21"/>
          <w:szCs w:val="21"/>
          <w:bdr w:val="none" w:sz="0" w:space="0" w:color="auto" w:frame="1"/>
          <w:lang w:val="es-ES" w:eastAsia="es-MX"/>
        </w:rPr>
        <w:t>n</w:t>
      </w:r>
      <w:r w:rsidRPr="00176E92">
        <w:rPr>
          <w:rFonts w:ascii="Palatino Linotype" w:hAnsi="Palatino Linotype"/>
          <w:i/>
          <w:iCs/>
          <w:color w:val="212121"/>
          <w:sz w:val="21"/>
          <w:szCs w:val="21"/>
          <w:bdr w:val="none" w:sz="0" w:space="0" w:color="auto" w:frame="1"/>
          <w:lang w:val="es-ES" w:eastAsia="es-MX"/>
        </w:rPr>
        <w:t>f</w:t>
      </w:r>
      <w:r w:rsidRPr="00176E92">
        <w:rPr>
          <w:rFonts w:ascii="Palatino Linotype" w:hAnsi="Palatino Linotype"/>
          <w:i/>
          <w:iCs/>
          <w:color w:val="212121"/>
          <w:spacing w:val="1"/>
          <w:sz w:val="21"/>
          <w:szCs w:val="21"/>
          <w:bdr w:val="none" w:sz="0" w:space="0" w:color="auto" w:frame="1"/>
          <w:lang w:val="es-ES" w:eastAsia="es-MX"/>
        </w:rPr>
        <w:t>o</w:t>
      </w:r>
      <w:r w:rsidRPr="00176E92">
        <w:rPr>
          <w:rFonts w:ascii="Palatino Linotype" w:hAnsi="Palatino Linotype"/>
          <w:i/>
          <w:iCs/>
          <w:color w:val="212121"/>
          <w:spacing w:val="-3"/>
          <w:sz w:val="21"/>
          <w:szCs w:val="21"/>
          <w:bdr w:val="none" w:sz="0" w:space="0" w:color="auto" w:frame="1"/>
          <w:lang w:val="es-ES" w:eastAsia="es-MX"/>
        </w:rPr>
        <w:t>r</w:t>
      </w:r>
      <w:r w:rsidRPr="00176E92">
        <w:rPr>
          <w:rFonts w:ascii="Palatino Linotype" w:hAnsi="Palatino Linotype"/>
          <w:i/>
          <w:iCs/>
          <w:color w:val="212121"/>
          <w:spacing w:val="1"/>
          <w:sz w:val="21"/>
          <w:szCs w:val="21"/>
          <w:bdr w:val="none" w:sz="0" w:space="0" w:color="auto" w:frame="1"/>
          <w:lang w:val="es-ES" w:eastAsia="es-MX"/>
        </w:rPr>
        <w:t>ma</w:t>
      </w:r>
      <w:r w:rsidRPr="00176E92">
        <w:rPr>
          <w:rFonts w:ascii="Palatino Linotype" w:hAnsi="Palatino Linotype"/>
          <w:i/>
          <w:iCs/>
          <w:color w:val="212121"/>
          <w:sz w:val="21"/>
          <w:szCs w:val="21"/>
          <w:bdr w:val="none" w:sz="0" w:space="0" w:color="auto" w:frame="1"/>
          <w:lang w:val="es-ES" w:eastAsia="es-MX"/>
        </w:rPr>
        <w:t>ci</w:t>
      </w:r>
      <w:r w:rsidRPr="00176E92">
        <w:rPr>
          <w:rFonts w:ascii="Palatino Linotype" w:hAnsi="Palatino Linotype"/>
          <w:i/>
          <w:iCs/>
          <w:color w:val="212121"/>
          <w:spacing w:val="-2"/>
          <w:sz w:val="21"/>
          <w:szCs w:val="21"/>
          <w:bdr w:val="none" w:sz="0" w:space="0" w:color="auto" w:frame="1"/>
          <w:lang w:val="es-ES" w:eastAsia="es-MX"/>
        </w:rPr>
        <w:t>ó</w:t>
      </w:r>
      <w:r w:rsidRPr="00176E92">
        <w:rPr>
          <w:rFonts w:ascii="Palatino Linotype" w:hAnsi="Palatino Linotype"/>
          <w:i/>
          <w:iCs/>
          <w:color w:val="212121"/>
          <w:sz w:val="21"/>
          <w:szCs w:val="21"/>
          <w:bdr w:val="none" w:sz="0" w:space="0" w:color="auto" w:frame="1"/>
          <w:lang w:val="es-ES" w:eastAsia="es-MX"/>
        </w:rPr>
        <w:t>n</w:t>
      </w:r>
      <w:r w:rsidRPr="00176E92">
        <w:rPr>
          <w:rFonts w:ascii="Palatino Linotype" w:hAnsi="Palatino Linotype"/>
          <w:i/>
          <w:iCs/>
          <w:color w:val="212121"/>
          <w:spacing w:val="6"/>
          <w:sz w:val="21"/>
          <w:szCs w:val="21"/>
          <w:bdr w:val="none" w:sz="0" w:space="0" w:color="auto" w:frame="1"/>
          <w:lang w:val="es-ES" w:eastAsia="es-MX"/>
        </w:rPr>
        <w:t> </w:t>
      </w:r>
      <w:r w:rsidRPr="00176E92">
        <w:rPr>
          <w:rFonts w:ascii="Palatino Linotype" w:hAnsi="Palatino Linotype"/>
          <w:i/>
          <w:iCs/>
          <w:color w:val="212121"/>
          <w:spacing w:val="-2"/>
          <w:sz w:val="21"/>
          <w:szCs w:val="21"/>
          <w:bdr w:val="none" w:sz="0" w:space="0" w:color="auto" w:frame="1"/>
          <w:lang w:val="es-ES" w:eastAsia="es-MX"/>
        </w:rPr>
        <w:t>P</w:t>
      </w:r>
      <w:r w:rsidRPr="00176E92">
        <w:rPr>
          <w:rFonts w:ascii="Palatino Linotype" w:hAnsi="Palatino Linotype"/>
          <w:i/>
          <w:iCs/>
          <w:color w:val="212121"/>
          <w:spacing w:val="1"/>
          <w:sz w:val="21"/>
          <w:szCs w:val="21"/>
          <w:bdr w:val="none" w:sz="0" w:space="0" w:color="auto" w:frame="1"/>
          <w:lang w:val="es-ES" w:eastAsia="es-MX"/>
        </w:rPr>
        <w:t>úb</w:t>
      </w:r>
      <w:r w:rsidRPr="00176E92">
        <w:rPr>
          <w:rFonts w:ascii="Palatino Linotype" w:hAnsi="Palatino Linotype"/>
          <w:i/>
          <w:iCs/>
          <w:color w:val="212121"/>
          <w:sz w:val="21"/>
          <w:szCs w:val="21"/>
          <w:bdr w:val="none" w:sz="0" w:space="0" w:color="auto" w:frame="1"/>
          <w:lang w:val="es-ES" w:eastAsia="es-MX"/>
        </w:rPr>
        <w:t>l</w:t>
      </w:r>
      <w:r w:rsidRPr="00176E92">
        <w:rPr>
          <w:rFonts w:ascii="Palatino Linotype" w:hAnsi="Palatino Linotype"/>
          <w:i/>
          <w:iCs/>
          <w:color w:val="212121"/>
          <w:spacing w:val="-1"/>
          <w:sz w:val="21"/>
          <w:szCs w:val="21"/>
          <w:bdr w:val="none" w:sz="0" w:space="0" w:color="auto" w:frame="1"/>
          <w:lang w:val="es-ES" w:eastAsia="es-MX"/>
        </w:rPr>
        <w:t>i</w:t>
      </w:r>
      <w:r w:rsidRPr="00176E92">
        <w:rPr>
          <w:rFonts w:ascii="Palatino Linotype" w:hAnsi="Palatino Linotype"/>
          <w:i/>
          <w:iCs/>
          <w:color w:val="212121"/>
          <w:sz w:val="21"/>
          <w:szCs w:val="21"/>
          <w:bdr w:val="none" w:sz="0" w:space="0" w:color="auto" w:frame="1"/>
          <w:lang w:val="es-ES" w:eastAsia="es-MX"/>
        </w:rPr>
        <w:t>ca y </w:t>
      </w:r>
      <w:r w:rsidRPr="00176E92">
        <w:rPr>
          <w:rFonts w:ascii="Palatino Linotype" w:hAnsi="Palatino Linotype"/>
          <w:i/>
          <w:iCs/>
          <w:color w:val="212121"/>
          <w:spacing w:val="8"/>
          <w:sz w:val="21"/>
          <w:szCs w:val="21"/>
          <w:bdr w:val="none" w:sz="0" w:space="0" w:color="auto" w:frame="1"/>
          <w:lang w:val="es-ES" w:eastAsia="es-MX"/>
        </w:rPr>
        <w:t>130, párrafo cuarto, </w:t>
      </w:r>
      <w:r w:rsidRPr="00176E92">
        <w:rPr>
          <w:rFonts w:ascii="Palatino Linotype" w:hAnsi="Palatino Linotype"/>
          <w:i/>
          <w:iCs/>
          <w:color w:val="212121"/>
          <w:spacing w:val="1"/>
          <w:sz w:val="21"/>
          <w:szCs w:val="21"/>
          <w:bdr w:val="none" w:sz="0" w:space="0" w:color="auto" w:frame="1"/>
          <w:lang w:val="es-ES" w:eastAsia="es-MX"/>
        </w:rPr>
        <w:t>d</w:t>
      </w:r>
      <w:r w:rsidRPr="00176E92">
        <w:rPr>
          <w:rFonts w:ascii="Palatino Linotype" w:hAnsi="Palatino Linotype"/>
          <w:i/>
          <w:iCs/>
          <w:color w:val="212121"/>
          <w:sz w:val="21"/>
          <w:szCs w:val="21"/>
          <w:bdr w:val="none" w:sz="0" w:space="0" w:color="auto" w:frame="1"/>
          <w:lang w:val="es-ES" w:eastAsia="es-MX"/>
        </w:rPr>
        <w:t>e</w:t>
      </w:r>
      <w:r w:rsidRPr="00176E92">
        <w:rPr>
          <w:rFonts w:ascii="Palatino Linotype" w:hAnsi="Palatino Linotype"/>
          <w:i/>
          <w:iCs/>
          <w:color w:val="212121"/>
          <w:spacing w:val="9"/>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la</w:t>
      </w:r>
      <w:r w:rsidRPr="00176E92">
        <w:rPr>
          <w:rFonts w:ascii="Palatino Linotype" w:hAnsi="Palatino Linotype"/>
          <w:i/>
          <w:iCs/>
          <w:color w:val="212121"/>
          <w:spacing w:val="10"/>
          <w:sz w:val="21"/>
          <w:szCs w:val="21"/>
          <w:bdr w:val="none" w:sz="0" w:space="0" w:color="auto" w:frame="1"/>
          <w:lang w:val="es-ES" w:eastAsia="es-MX"/>
        </w:rPr>
        <w:t> </w:t>
      </w:r>
      <w:r w:rsidRPr="00176E92">
        <w:rPr>
          <w:rFonts w:ascii="Palatino Linotype" w:hAnsi="Palatino Linotype"/>
          <w:i/>
          <w:iCs/>
          <w:color w:val="212121"/>
          <w:spacing w:val="-1"/>
          <w:sz w:val="21"/>
          <w:szCs w:val="21"/>
          <w:bdr w:val="none" w:sz="0" w:space="0" w:color="auto" w:frame="1"/>
          <w:lang w:val="es-ES" w:eastAsia="es-MX"/>
        </w:rPr>
        <w:t>L</w:t>
      </w:r>
      <w:r w:rsidRPr="00176E92">
        <w:rPr>
          <w:rFonts w:ascii="Palatino Linotype" w:hAnsi="Palatino Linotype"/>
          <w:i/>
          <w:iCs/>
          <w:color w:val="212121"/>
          <w:spacing w:val="1"/>
          <w:sz w:val="21"/>
          <w:szCs w:val="21"/>
          <w:bdr w:val="none" w:sz="0" w:space="0" w:color="auto" w:frame="1"/>
          <w:lang w:val="es-ES" w:eastAsia="es-MX"/>
        </w:rPr>
        <w:t>e</w:t>
      </w:r>
      <w:r w:rsidRPr="00176E92">
        <w:rPr>
          <w:rFonts w:ascii="Palatino Linotype" w:hAnsi="Palatino Linotype"/>
          <w:i/>
          <w:iCs/>
          <w:color w:val="212121"/>
          <w:sz w:val="21"/>
          <w:szCs w:val="21"/>
          <w:bdr w:val="none" w:sz="0" w:space="0" w:color="auto" w:frame="1"/>
          <w:lang w:val="es-ES" w:eastAsia="es-MX"/>
        </w:rPr>
        <w:t>y</w:t>
      </w:r>
      <w:r w:rsidRPr="00176E92">
        <w:rPr>
          <w:rFonts w:ascii="Palatino Linotype" w:hAnsi="Palatino Linotype"/>
          <w:i/>
          <w:iCs/>
          <w:color w:val="212121"/>
          <w:spacing w:val="8"/>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Fe</w:t>
      </w:r>
      <w:r w:rsidRPr="00176E92">
        <w:rPr>
          <w:rFonts w:ascii="Palatino Linotype" w:hAnsi="Palatino Linotype"/>
          <w:i/>
          <w:iCs/>
          <w:color w:val="212121"/>
          <w:spacing w:val="1"/>
          <w:sz w:val="21"/>
          <w:szCs w:val="21"/>
          <w:bdr w:val="none" w:sz="0" w:space="0" w:color="auto" w:frame="1"/>
          <w:lang w:val="es-ES" w:eastAsia="es-MX"/>
        </w:rPr>
        <w:t>de</w:t>
      </w:r>
      <w:r w:rsidRPr="00176E92">
        <w:rPr>
          <w:rFonts w:ascii="Palatino Linotype" w:hAnsi="Palatino Linotype"/>
          <w:i/>
          <w:iCs/>
          <w:color w:val="212121"/>
          <w:sz w:val="21"/>
          <w:szCs w:val="21"/>
          <w:bdr w:val="none" w:sz="0" w:space="0" w:color="auto" w:frame="1"/>
          <w:lang w:val="es-ES" w:eastAsia="es-MX"/>
        </w:rPr>
        <w:t>ral</w:t>
      </w:r>
      <w:r w:rsidRPr="00176E92">
        <w:rPr>
          <w:rFonts w:ascii="Palatino Linotype" w:hAnsi="Palatino Linotype"/>
          <w:i/>
          <w:iCs/>
          <w:color w:val="212121"/>
          <w:spacing w:val="10"/>
          <w:sz w:val="21"/>
          <w:szCs w:val="21"/>
          <w:bdr w:val="none" w:sz="0" w:space="0" w:color="auto" w:frame="1"/>
          <w:lang w:val="es-ES" w:eastAsia="es-MX"/>
        </w:rPr>
        <w:t> </w:t>
      </w:r>
      <w:r w:rsidRPr="00176E92">
        <w:rPr>
          <w:rFonts w:ascii="Palatino Linotype" w:hAnsi="Palatino Linotype"/>
          <w:i/>
          <w:iCs/>
          <w:color w:val="212121"/>
          <w:spacing w:val="-1"/>
          <w:sz w:val="21"/>
          <w:szCs w:val="21"/>
          <w:bdr w:val="none" w:sz="0" w:space="0" w:color="auto" w:frame="1"/>
          <w:lang w:val="es-ES" w:eastAsia="es-MX"/>
        </w:rPr>
        <w:t>d</w:t>
      </w:r>
      <w:r w:rsidRPr="00176E92">
        <w:rPr>
          <w:rFonts w:ascii="Palatino Linotype" w:hAnsi="Palatino Linotype"/>
          <w:i/>
          <w:iCs/>
          <w:color w:val="212121"/>
          <w:sz w:val="21"/>
          <w:szCs w:val="21"/>
          <w:bdr w:val="none" w:sz="0" w:space="0" w:color="auto" w:frame="1"/>
          <w:lang w:val="es-ES" w:eastAsia="es-MX"/>
        </w:rPr>
        <w:t>e</w:t>
      </w:r>
      <w:r w:rsidRPr="00176E92">
        <w:rPr>
          <w:rFonts w:ascii="Palatino Linotype" w:hAnsi="Palatino Linotype"/>
          <w:i/>
          <w:iCs/>
          <w:color w:val="212121"/>
          <w:spacing w:val="9"/>
          <w:sz w:val="21"/>
          <w:szCs w:val="21"/>
          <w:bdr w:val="none" w:sz="0" w:space="0" w:color="auto" w:frame="1"/>
          <w:lang w:val="es-ES" w:eastAsia="es-MX"/>
        </w:rPr>
        <w:t> </w:t>
      </w:r>
      <w:r w:rsidRPr="00176E92">
        <w:rPr>
          <w:rFonts w:ascii="Palatino Linotype" w:hAnsi="Palatino Linotype"/>
          <w:i/>
          <w:iCs/>
          <w:color w:val="212121"/>
          <w:spacing w:val="2"/>
          <w:sz w:val="21"/>
          <w:szCs w:val="21"/>
          <w:bdr w:val="none" w:sz="0" w:space="0" w:color="auto" w:frame="1"/>
          <w:lang w:val="es-ES" w:eastAsia="es-MX"/>
        </w:rPr>
        <w:t>T</w:t>
      </w:r>
      <w:r w:rsidRPr="00176E92">
        <w:rPr>
          <w:rFonts w:ascii="Palatino Linotype" w:hAnsi="Palatino Linotype"/>
          <w:i/>
          <w:iCs/>
          <w:color w:val="212121"/>
          <w:sz w:val="21"/>
          <w:szCs w:val="21"/>
          <w:bdr w:val="none" w:sz="0" w:space="0" w:color="auto" w:frame="1"/>
          <w:lang w:val="es-ES" w:eastAsia="es-MX"/>
        </w:rPr>
        <w:t>r</w:t>
      </w:r>
      <w:r w:rsidRPr="00176E92">
        <w:rPr>
          <w:rFonts w:ascii="Palatino Linotype" w:hAnsi="Palatino Linotype"/>
          <w:i/>
          <w:iCs/>
          <w:color w:val="212121"/>
          <w:spacing w:val="-2"/>
          <w:sz w:val="21"/>
          <w:szCs w:val="21"/>
          <w:bdr w:val="none" w:sz="0" w:space="0" w:color="auto" w:frame="1"/>
          <w:lang w:val="es-ES" w:eastAsia="es-MX"/>
        </w:rPr>
        <w:t>a</w:t>
      </w:r>
      <w:r w:rsidRPr="00176E92">
        <w:rPr>
          <w:rFonts w:ascii="Palatino Linotype" w:hAnsi="Palatino Linotype"/>
          <w:i/>
          <w:iCs/>
          <w:color w:val="212121"/>
          <w:spacing w:val="1"/>
          <w:sz w:val="21"/>
          <w:szCs w:val="21"/>
          <w:bdr w:val="none" w:sz="0" w:space="0" w:color="auto" w:frame="1"/>
          <w:lang w:val="es-ES" w:eastAsia="es-MX"/>
        </w:rPr>
        <w:t>n</w:t>
      </w:r>
      <w:r w:rsidRPr="00176E92">
        <w:rPr>
          <w:rFonts w:ascii="Palatino Linotype" w:hAnsi="Palatino Linotype"/>
          <w:i/>
          <w:iCs/>
          <w:color w:val="212121"/>
          <w:sz w:val="21"/>
          <w:szCs w:val="21"/>
          <w:bdr w:val="none" w:sz="0" w:space="0" w:color="auto" w:frame="1"/>
          <w:lang w:val="es-ES" w:eastAsia="es-MX"/>
        </w:rPr>
        <w:t>s</w:t>
      </w:r>
      <w:r w:rsidRPr="00176E92">
        <w:rPr>
          <w:rFonts w:ascii="Palatino Linotype" w:hAnsi="Palatino Linotype"/>
          <w:i/>
          <w:iCs/>
          <w:color w:val="212121"/>
          <w:spacing w:val="1"/>
          <w:sz w:val="21"/>
          <w:szCs w:val="21"/>
          <w:bdr w:val="none" w:sz="0" w:space="0" w:color="auto" w:frame="1"/>
          <w:lang w:val="es-ES" w:eastAsia="es-MX"/>
        </w:rPr>
        <w:t>pa</w:t>
      </w:r>
      <w:r w:rsidRPr="00176E92">
        <w:rPr>
          <w:rFonts w:ascii="Palatino Linotype" w:hAnsi="Palatino Linotype"/>
          <w:i/>
          <w:iCs/>
          <w:color w:val="212121"/>
          <w:sz w:val="21"/>
          <w:szCs w:val="21"/>
          <w:bdr w:val="none" w:sz="0" w:space="0" w:color="auto" w:frame="1"/>
          <w:lang w:val="es-ES" w:eastAsia="es-MX"/>
        </w:rPr>
        <w:t>r</w:t>
      </w:r>
      <w:r w:rsidRPr="00176E92">
        <w:rPr>
          <w:rFonts w:ascii="Palatino Linotype" w:hAnsi="Palatino Linotype"/>
          <w:i/>
          <w:iCs/>
          <w:color w:val="212121"/>
          <w:spacing w:val="-2"/>
          <w:sz w:val="21"/>
          <w:szCs w:val="21"/>
          <w:bdr w:val="none" w:sz="0" w:space="0" w:color="auto" w:frame="1"/>
          <w:lang w:val="es-ES" w:eastAsia="es-MX"/>
        </w:rPr>
        <w:t>e</w:t>
      </w:r>
      <w:r w:rsidRPr="00176E92">
        <w:rPr>
          <w:rFonts w:ascii="Palatino Linotype" w:hAnsi="Palatino Linotype"/>
          <w:i/>
          <w:iCs/>
          <w:color w:val="212121"/>
          <w:spacing w:val="1"/>
          <w:sz w:val="21"/>
          <w:szCs w:val="21"/>
          <w:bdr w:val="none" w:sz="0" w:space="0" w:color="auto" w:frame="1"/>
          <w:lang w:val="es-ES" w:eastAsia="es-MX"/>
        </w:rPr>
        <w:t>n</w:t>
      </w:r>
      <w:r w:rsidRPr="00176E92">
        <w:rPr>
          <w:rFonts w:ascii="Palatino Linotype" w:hAnsi="Palatino Linotype"/>
          <w:i/>
          <w:iCs/>
          <w:color w:val="212121"/>
          <w:sz w:val="21"/>
          <w:szCs w:val="21"/>
          <w:bdr w:val="none" w:sz="0" w:space="0" w:color="auto" w:frame="1"/>
          <w:lang w:val="es-ES" w:eastAsia="es-MX"/>
        </w:rPr>
        <w:t>cia y Acc</w:t>
      </w:r>
      <w:r w:rsidRPr="00176E92">
        <w:rPr>
          <w:rFonts w:ascii="Palatino Linotype" w:hAnsi="Palatino Linotype"/>
          <w:i/>
          <w:iCs/>
          <w:color w:val="212121"/>
          <w:spacing w:val="1"/>
          <w:sz w:val="21"/>
          <w:szCs w:val="21"/>
          <w:bdr w:val="none" w:sz="0" w:space="0" w:color="auto" w:frame="1"/>
          <w:lang w:val="es-ES" w:eastAsia="es-MX"/>
        </w:rPr>
        <w:t>e</w:t>
      </w:r>
      <w:r w:rsidRPr="00176E92">
        <w:rPr>
          <w:rFonts w:ascii="Palatino Linotype" w:hAnsi="Palatino Linotype"/>
          <w:i/>
          <w:iCs/>
          <w:color w:val="212121"/>
          <w:sz w:val="21"/>
          <w:szCs w:val="21"/>
          <w:bdr w:val="none" w:sz="0" w:space="0" w:color="auto" w:frame="1"/>
          <w:lang w:val="es-ES" w:eastAsia="es-MX"/>
        </w:rPr>
        <w:t>so</w:t>
      </w:r>
      <w:r w:rsidRPr="00176E92">
        <w:rPr>
          <w:rFonts w:ascii="Palatino Linotype" w:hAnsi="Palatino Linotype"/>
          <w:i/>
          <w:iCs/>
          <w:color w:val="212121"/>
          <w:spacing w:val="3"/>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a</w:t>
      </w:r>
      <w:r w:rsidRPr="00176E92">
        <w:rPr>
          <w:rFonts w:ascii="Palatino Linotype" w:hAnsi="Palatino Linotype"/>
          <w:i/>
          <w:iCs/>
          <w:color w:val="212121"/>
          <w:spacing w:val="1"/>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la I</w:t>
      </w:r>
      <w:r w:rsidRPr="00176E92">
        <w:rPr>
          <w:rFonts w:ascii="Palatino Linotype" w:hAnsi="Palatino Linotype"/>
          <w:i/>
          <w:iCs/>
          <w:color w:val="212121"/>
          <w:spacing w:val="-1"/>
          <w:sz w:val="21"/>
          <w:szCs w:val="21"/>
          <w:bdr w:val="none" w:sz="0" w:space="0" w:color="auto" w:frame="1"/>
          <w:lang w:val="es-ES" w:eastAsia="es-MX"/>
        </w:rPr>
        <w:t>n</w:t>
      </w:r>
      <w:r w:rsidRPr="00176E92">
        <w:rPr>
          <w:rFonts w:ascii="Palatino Linotype" w:hAnsi="Palatino Linotype"/>
          <w:i/>
          <w:iCs/>
          <w:color w:val="212121"/>
          <w:sz w:val="21"/>
          <w:szCs w:val="21"/>
          <w:bdr w:val="none" w:sz="0" w:space="0" w:color="auto" w:frame="1"/>
          <w:lang w:val="es-ES" w:eastAsia="es-MX"/>
        </w:rPr>
        <w:t>f</w:t>
      </w:r>
      <w:r w:rsidRPr="00176E92">
        <w:rPr>
          <w:rFonts w:ascii="Palatino Linotype" w:hAnsi="Palatino Linotype"/>
          <w:i/>
          <w:iCs/>
          <w:color w:val="212121"/>
          <w:spacing w:val="1"/>
          <w:sz w:val="21"/>
          <w:szCs w:val="21"/>
          <w:bdr w:val="none" w:sz="0" w:space="0" w:color="auto" w:frame="1"/>
          <w:lang w:val="es-ES" w:eastAsia="es-MX"/>
        </w:rPr>
        <w:t>o</w:t>
      </w:r>
      <w:r w:rsidRPr="00176E92">
        <w:rPr>
          <w:rFonts w:ascii="Palatino Linotype" w:hAnsi="Palatino Linotype"/>
          <w:i/>
          <w:iCs/>
          <w:color w:val="212121"/>
          <w:spacing w:val="-3"/>
          <w:sz w:val="21"/>
          <w:szCs w:val="21"/>
          <w:bdr w:val="none" w:sz="0" w:space="0" w:color="auto" w:frame="1"/>
          <w:lang w:val="es-ES" w:eastAsia="es-MX"/>
        </w:rPr>
        <w:t>r</w:t>
      </w:r>
      <w:r w:rsidRPr="00176E92">
        <w:rPr>
          <w:rFonts w:ascii="Palatino Linotype" w:hAnsi="Palatino Linotype"/>
          <w:i/>
          <w:iCs/>
          <w:color w:val="212121"/>
          <w:spacing w:val="1"/>
          <w:sz w:val="21"/>
          <w:szCs w:val="21"/>
          <w:bdr w:val="none" w:sz="0" w:space="0" w:color="auto" w:frame="1"/>
          <w:lang w:val="es-ES" w:eastAsia="es-MX"/>
        </w:rPr>
        <w:t>ma</w:t>
      </w:r>
      <w:r w:rsidRPr="00176E92">
        <w:rPr>
          <w:rFonts w:ascii="Palatino Linotype" w:hAnsi="Palatino Linotype"/>
          <w:i/>
          <w:iCs/>
          <w:color w:val="212121"/>
          <w:sz w:val="21"/>
          <w:szCs w:val="21"/>
          <w:bdr w:val="none" w:sz="0" w:space="0" w:color="auto" w:frame="1"/>
          <w:lang w:val="es-ES" w:eastAsia="es-MX"/>
        </w:rPr>
        <w:t>ci</w:t>
      </w:r>
      <w:r w:rsidRPr="00176E92">
        <w:rPr>
          <w:rFonts w:ascii="Palatino Linotype" w:hAnsi="Palatino Linotype"/>
          <w:i/>
          <w:iCs/>
          <w:color w:val="212121"/>
          <w:spacing w:val="-2"/>
          <w:sz w:val="21"/>
          <w:szCs w:val="21"/>
          <w:bdr w:val="none" w:sz="0" w:space="0" w:color="auto" w:frame="1"/>
          <w:lang w:val="es-ES" w:eastAsia="es-MX"/>
        </w:rPr>
        <w:t>ó</w:t>
      </w:r>
      <w:r w:rsidRPr="00176E92">
        <w:rPr>
          <w:rFonts w:ascii="Palatino Linotype" w:hAnsi="Palatino Linotype"/>
          <w:i/>
          <w:iCs/>
          <w:color w:val="212121"/>
          <w:sz w:val="21"/>
          <w:szCs w:val="21"/>
          <w:bdr w:val="none" w:sz="0" w:space="0" w:color="auto" w:frame="1"/>
          <w:lang w:val="es-ES" w:eastAsia="es-MX"/>
        </w:rPr>
        <w:t>n</w:t>
      </w:r>
      <w:r w:rsidRPr="00176E92">
        <w:rPr>
          <w:rFonts w:ascii="Palatino Linotype" w:hAnsi="Palatino Linotype"/>
          <w:i/>
          <w:iCs/>
          <w:color w:val="212121"/>
          <w:spacing w:val="6"/>
          <w:sz w:val="21"/>
          <w:szCs w:val="21"/>
          <w:bdr w:val="none" w:sz="0" w:space="0" w:color="auto" w:frame="1"/>
          <w:lang w:val="es-ES" w:eastAsia="es-MX"/>
        </w:rPr>
        <w:t> </w:t>
      </w:r>
      <w:r w:rsidRPr="00176E92">
        <w:rPr>
          <w:rFonts w:ascii="Palatino Linotype" w:hAnsi="Palatino Linotype"/>
          <w:i/>
          <w:iCs/>
          <w:color w:val="212121"/>
          <w:spacing w:val="-2"/>
          <w:sz w:val="21"/>
          <w:szCs w:val="21"/>
          <w:bdr w:val="none" w:sz="0" w:space="0" w:color="auto" w:frame="1"/>
          <w:lang w:val="es-ES" w:eastAsia="es-MX"/>
        </w:rPr>
        <w:t>P</w:t>
      </w:r>
      <w:r w:rsidRPr="00176E92">
        <w:rPr>
          <w:rFonts w:ascii="Palatino Linotype" w:hAnsi="Palatino Linotype"/>
          <w:i/>
          <w:iCs/>
          <w:color w:val="212121"/>
          <w:spacing w:val="1"/>
          <w:sz w:val="21"/>
          <w:szCs w:val="21"/>
          <w:bdr w:val="none" w:sz="0" w:space="0" w:color="auto" w:frame="1"/>
          <w:lang w:val="es-ES" w:eastAsia="es-MX"/>
        </w:rPr>
        <w:t>úb</w:t>
      </w:r>
      <w:r w:rsidRPr="00176E92">
        <w:rPr>
          <w:rFonts w:ascii="Palatino Linotype" w:hAnsi="Palatino Linotype"/>
          <w:i/>
          <w:iCs/>
          <w:color w:val="212121"/>
          <w:sz w:val="21"/>
          <w:szCs w:val="21"/>
          <w:bdr w:val="none" w:sz="0" w:space="0" w:color="auto" w:frame="1"/>
          <w:lang w:val="es-ES" w:eastAsia="es-MX"/>
        </w:rPr>
        <w:t>l</w:t>
      </w:r>
      <w:r w:rsidRPr="00176E92">
        <w:rPr>
          <w:rFonts w:ascii="Palatino Linotype" w:hAnsi="Palatino Linotype"/>
          <w:i/>
          <w:iCs/>
          <w:color w:val="212121"/>
          <w:spacing w:val="-1"/>
          <w:sz w:val="21"/>
          <w:szCs w:val="21"/>
          <w:bdr w:val="none" w:sz="0" w:space="0" w:color="auto" w:frame="1"/>
          <w:lang w:val="es-ES" w:eastAsia="es-MX"/>
        </w:rPr>
        <w:t>i</w:t>
      </w:r>
      <w:r w:rsidRPr="00176E92">
        <w:rPr>
          <w:rFonts w:ascii="Palatino Linotype" w:hAnsi="Palatino Linotype"/>
          <w:i/>
          <w:iCs/>
          <w:color w:val="212121"/>
          <w:sz w:val="21"/>
          <w:szCs w:val="21"/>
          <w:bdr w:val="none" w:sz="0" w:space="0" w:color="auto" w:frame="1"/>
          <w:lang w:val="es-ES" w:eastAsia="es-MX"/>
        </w:rPr>
        <w:t>ca, </w:t>
      </w:r>
      <w:r w:rsidRPr="00176E92">
        <w:rPr>
          <w:rFonts w:ascii="Palatino Linotype" w:hAnsi="Palatino Linotype"/>
          <w:i/>
          <w:iCs/>
          <w:color w:val="212121"/>
          <w:spacing w:val="-1"/>
          <w:sz w:val="21"/>
          <w:szCs w:val="21"/>
          <w:bdr w:val="none" w:sz="0" w:space="0" w:color="auto" w:frame="1"/>
          <w:lang w:val="es-ES" w:eastAsia="es-MX"/>
        </w:rPr>
        <w:t>señalan</w:t>
      </w:r>
      <w:r w:rsidRPr="00176E92">
        <w:rPr>
          <w:rFonts w:ascii="Palatino Linotype" w:hAnsi="Palatino Linotype"/>
          <w:i/>
          <w:iCs/>
          <w:color w:val="212121"/>
          <w:spacing w:val="1"/>
          <w:sz w:val="21"/>
          <w:szCs w:val="21"/>
          <w:bdr w:val="none" w:sz="0" w:space="0" w:color="auto" w:frame="1"/>
          <w:lang w:val="es-ES" w:eastAsia="es-MX"/>
        </w:rPr>
        <w:t> </w:t>
      </w:r>
      <w:r w:rsidRPr="00176E92">
        <w:rPr>
          <w:rFonts w:ascii="Palatino Linotype" w:hAnsi="Palatino Linotype"/>
          <w:i/>
          <w:iCs/>
          <w:color w:val="212121"/>
          <w:spacing w:val="-1"/>
          <w:sz w:val="21"/>
          <w:szCs w:val="21"/>
          <w:bdr w:val="none" w:sz="0" w:space="0" w:color="auto" w:frame="1"/>
          <w:lang w:val="es-ES" w:eastAsia="es-MX"/>
        </w:rPr>
        <w:t>q</w:t>
      </w:r>
      <w:r w:rsidRPr="00176E92">
        <w:rPr>
          <w:rFonts w:ascii="Palatino Linotype" w:hAnsi="Palatino Linotype"/>
          <w:i/>
          <w:iCs/>
          <w:color w:val="212121"/>
          <w:spacing w:val="1"/>
          <w:sz w:val="21"/>
          <w:szCs w:val="21"/>
          <w:bdr w:val="none" w:sz="0" w:space="0" w:color="auto" w:frame="1"/>
          <w:lang w:val="es-ES" w:eastAsia="es-MX"/>
        </w:rPr>
        <w:t>u</w:t>
      </w:r>
      <w:r w:rsidRPr="00176E92">
        <w:rPr>
          <w:rFonts w:ascii="Palatino Linotype" w:hAnsi="Palatino Linotype"/>
          <w:i/>
          <w:iCs/>
          <w:color w:val="212121"/>
          <w:sz w:val="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611818" w:rsidRPr="00176E92" w:rsidRDefault="00611818" w:rsidP="00611818">
      <w:pPr>
        <w:ind w:left="851" w:right="902"/>
        <w:jc w:val="both"/>
        <w:rPr>
          <w:rFonts w:ascii="Palatino Linotype" w:hAnsi="Palatino Linotype" w:cs="Arial"/>
          <w:i/>
          <w:color w:val="000000"/>
          <w:sz w:val="21"/>
          <w:szCs w:val="21"/>
        </w:rPr>
      </w:pPr>
      <w:r w:rsidRPr="00176E92">
        <w:rPr>
          <w:rFonts w:ascii="Palatino Linotype" w:hAnsi="Palatino Linotype" w:cs="Arial"/>
          <w:i/>
          <w:color w:val="000000"/>
          <w:sz w:val="21"/>
          <w:szCs w:val="21"/>
        </w:rPr>
        <w:t xml:space="preserve">Resoluciones: </w:t>
      </w:r>
    </w:p>
    <w:p w:rsidR="00611818" w:rsidRPr="00176E92" w:rsidRDefault="00611818" w:rsidP="00611818">
      <w:pPr>
        <w:ind w:left="851" w:right="902"/>
        <w:jc w:val="both"/>
        <w:rPr>
          <w:rFonts w:ascii="Palatino Linotype" w:hAnsi="Palatino Linotype" w:cs="Arial"/>
          <w:i/>
          <w:color w:val="000000"/>
          <w:sz w:val="21"/>
          <w:szCs w:val="21"/>
        </w:rPr>
      </w:pPr>
      <w:r w:rsidRPr="00176E92">
        <w:rPr>
          <w:rFonts w:ascii="Palatino Linotype" w:hAnsi="Palatino Linotype" w:cs="Arial"/>
          <w:i/>
          <w:color w:val="000000"/>
          <w:sz w:val="21"/>
          <w:szCs w:val="21"/>
        </w:rPr>
        <w:sym w:font="Symbol" w:char="F0B7"/>
      </w:r>
      <w:r w:rsidRPr="00176E92">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rsidR="00611818" w:rsidRPr="00176E92" w:rsidRDefault="00611818" w:rsidP="00611818">
      <w:pPr>
        <w:ind w:left="851" w:right="902"/>
        <w:jc w:val="both"/>
        <w:rPr>
          <w:rFonts w:ascii="Palatino Linotype" w:hAnsi="Palatino Linotype" w:cs="Arial"/>
          <w:i/>
          <w:color w:val="000000"/>
          <w:sz w:val="21"/>
          <w:szCs w:val="21"/>
        </w:rPr>
      </w:pPr>
      <w:r w:rsidRPr="00176E92">
        <w:rPr>
          <w:rFonts w:ascii="Palatino Linotype" w:hAnsi="Palatino Linotype" w:cs="Arial"/>
          <w:i/>
          <w:color w:val="000000"/>
          <w:sz w:val="21"/>
          <w:szCs w:val="21"/>
        </w:rPr>
        <w:sym w:font="Symbol" w:char="F0B7"/>
      </w:r>
      <w:r w:rsidRPr="00176E92">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rsidR="00611818" w:rsidRPr="00176E92" w:rsidRDefault="00611818" w:rsidP="00611818">
      <w:pPr>
        <w:ind w:left="851" w:right="902"/>
        <w:jc w:val="both"/>
        <w:rPr>
          <w:rFonts w:ascii="Palatino Linotype" w:hAnsi="Palatino Linotype" w:cs="Arial"/>
          <w:i/>
          <w:color w:val="000000"/>
          <w:sz w:val="21"/>
          <w:szCs w:val="21"/>
        </w:rPr>
      </w:pPr>
      <w:r w:rsidRPr="00176E92">
        <w:rPr>
          <w:rFonts w:ascii="Palatino Linotype" w:hAnsi="Palatino Linotype" w:cs="Arial"/>
          <w:i/>
          <w:color w:val="000000"/>
          <w:sz w:val="21"/>
          <w:szCs w:val="21"/>
        </w:rPr>
        <w:sym w:font="Symbol" w:char="F0B7"/>
      </w:r>
      <w:r w:rsidRPr="00176E92">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rsidR="00611818" w:rsidRPr="00176E92" w:rsidRDefault="00611818" w:rsidP="00611818">
      <w:pPr>
        <w:ind w:left="851" w:right="902"/>
        <w:jc w:val="both"/>
        <w:rPr>
          <w:rFonts w:ascii="Palatino Linotype" w:hAnsi="Palatino Linotype" w:cs="Arial"/>
          <w:i/>
          <w:color w:val="000000"/>
          <w:sz w:val="21"/>
          <w:szCs w:val="21"/>
        </w:rPr>
      </w:pPr>
      <w:r w:rsidRPr="00176E92">
        <w:rPr>
          <w:rFonts w:ascii="Palatino Linotype" w:hAnsi="Palatino Linotype" w:cs="Arial"/>
          <w:i/>
          <w:color w:val="000000"/>
          <w:sz w:val="21"/>
          <w:szCs w:val="21"/>
        </w:rPr>
        <w:t>(Sic)</w:t>
      </w:r>
    </w:p>
    <w:p w:rsidR="00611818" w:rsidRPr="00176E92" w:rsidRDefault="00611818" w:rsidP="00611818">
      <w:pPr>
        <w:spacing w:before="100" w:beforeAutospacing="1" w:after="100" w:afterAutospacing="1" w:line="360" w:lineRule="auto"/>
        <w:jc w:val="both"/>
        <w:rPr>
          <w:rFonts w:ascii="Palatino Linotype" w:hAnsi="Palatino Linotype"/>
        </w:rPr>
      </w:pPr>
      <w:r w:rsidRPr="00176E92">
        <w:rPr>
          <w:rFonts w:ascii="Palatino Linotype" w:hAnsi="Palatino Linotype"/>
        </w:rPr>
        <w:t xml:space="preserve">Así, este Órgano Garante determina que </w:t>
      </w:r>
      <w:r w:rsidRPr="00176E92">
        <w:rPr>
          <w:rFonts w:ascii="Palatino Linotype" w:hAnsi="Palatino Linotype"/>
          <w:b/>
        </w:rPr>
        <w:t>EL SUJETO OBLIGADO</w:t>
      </w:r>
      <w:r w:rsidRPr="00176E92">
        <w:rPr>
          <w:rFonts w:ascii="Palatino Linotype" w:hAnsi="Palatino Linotype"/>
        </w:rPr>
        <w:t xml:space="preserve"> está constreñido a entregar la información; tal y como, la genera y obra en sus archivos; por lo que, debe entregar aquella </w:t>
      </w:r>
      <w:r w:rsidRPr="00176E92">
        <w:rPr>
          <w:rFonts w:ascii="Palatino Linotype" w:hAnsi="Palatino Linotype"/>
        </w:rPr>
        <w:lastRenderedPageBreak/>
        <w:t>que contenga el mayor grado de desagregación posible; sin que, dicha situación conlleve a la realización de un documento en específico.</w:t>
      </w:r>
    </w:p>
    <w:p w:rsidR="00611818" w:rsidRPr="00083FF9" w:rsidRDefault="00611818" w:rsidP="00611818">
      <w:pPr>
        <w:spacing w:before="100" w:beforeAutospacing="1" w:after="100" w:afterAutospacing="1" w:line="360" w:lineRule="auto"/>
        <w:jc w:val="both"/>
        <w:rPr>
          <w:rFonts w:ascii="Palatino Linotype" w:hAnsi="Palatino Linotype" w:cs="Arial"/>
          <w:color w:val="000000"/>
        </w:rPr>
      </w:pPr>
      <w:r>
        <w:rPr>
          <w:rFonts w:ascii="Palatino Linotype" w:eastAsia="Calibri" w:hAnsi="Palatino Linotype"/>
        </w:rPr>
        <w:t>Con base en lo anterior, esta Autoridad estima que los recibos de nómina  o comprobantes fiscales digitales por internet de los policías adscritos a la Dirección de Seguridad Ciudadana, al doce de agosto de dos mil diecinueve, enunciativa más no limitativamente, fungen como los</w:t>
      </w:r>
      <w:r>
        <w:rPr>
          <w:rFonts w:ascii="Palatino Linotype" w:hAnsi="Palatino Linotype" w:cs="Arial"/>
          <w:color w:val="000000" w:themeColor="text1"/>
        </w:rPr>
        <w:t xml:space="preserve"> documentos idóneos para tener por satisfecho el derecho de acceso a la información de la particular; por ello, se precisa que</w:t>
      </w:r>
      <w:r w:rsidRPr="00083FF9">
        <w:rPr>
          <w:rFonts w:ascii="Palatino Linotype" w:hAnsi="Palatino Linotype" w:cs="Arial"/>
          <w:color w:val="000000" w:themeColor="text1"/>
        </w:rPr>
        <w:t xml:space="preserve"> </w:t>
      </w:r>
      <w:r w:rsidRPr="00083FF9">
        <w:rPr>
          <w:rFonts w:ascii="Palatino Linotype" w:hAnsi="Palatino Linotype"/>
          <w:color w:val="000000"/>
        </w:rPr>
        <w:t xml:space="preserve">los Municipios del Estado de México, son Sujetos de Fiscalización, de conformidad con el numeral 4, fracción II de </w:t>
      </w:r>
      <w:r w:rsidRPr="00083FF9">
        <w:rPr>
          <w:rFonts w:ascii="Palatino Linotype" w:hAnsi="Palatino Linotype" w:cs="Arial"/>
          <w:color w:val="000000"/>
        </w:rPr>
        <w:t>Ley de Fiscalización Superior del Estado de México</w:t>
      </w:r>
      <w:r w:rsidRPr="00083FF9">
        <w:rPr>
          <w:rFonts w:ascii="Palatino Linotype" w:hAnsi="Palatino Linotype" w:cs="Arial"/>
          <w:color w:val="000000"/>
          <w:vertAlign w:val="superscript"/>
        </w:rPr>
        <w:footnoteReference w:id="2"/>
      </w:r>
      <w:r w:rsidRPr="00083FF9">
        <w:rPr>
          <w:rFonts w:ascii="Palatino Linotype" w:hAnsi="Palatino Linotype" w:cs="Arial"/>
          <w:color w:val="000000"/>
        </w:rPr>
        <w:t>.</w:t>
      </w:r>
    </w:p>
    <w:p w:rsidR="00611818" w:rsidRPr="001B14C7" w:rsidRDefault="00611818" w:rsidP="00611818">
      <w:pPr>
        <w:spacing w:before="100" w:beforeAutospacing="1" w:after="100" w:afterAutospacing="1" w:line="360" w:lineRule="auto"/>
        <w:jc w:val="both"/>
        <w:rPr>
          <w:rFonts w:ascii="Palatino Linotype" w:hAnsi="Palatino Linotype" w:cs="Arial"/>
          <w:lang w:val="es-ES"/>
        </w:rPr>
      </w:pPr>
      <w:r w:rsidRPr="001B14C7">
        <w:rPr>
          <w:rFonts w:ascii="Palatino Linotype" w:hAnsi="Palatino Linotype" w:cs="Arial"/>
          <w:color w:val="000000"/>
          <w:lang w:eastAsia="es-MX"/>
        </w:rPr>
        <w:t xml:space="preserve">Razón por la cual, conviene </w:t>
      </w:r>
      <w:r w:rsidRPr="001B14C7">
        <w:rPr>
          <w:rFonts w:ascii="Palatino Linotype" w:hAnsi="Palatino Linotype"/>
          <w:lang w:val="es-ES"/>
        </w:rPr>
        <w:t xml:space="preserve">precisar que </w:t>
      </w:r>
      <w:r w:rsidRPr="001B14C7">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611818" w:rsidRPr="001B14C7" w:rsidRDefault="00611818" w:rsidP="00611818">
      <w:pPr>
        <w:spacing w:before="100" w:beforeAutospacing="1" w:after="100" w:afterAutospacing="1"/>
        <w:ind w:left="709" w:right="899"/>
        <w:jc w:val="both"/>
        <w:rPr>
          <w:rFonts w:ascii="Palatino Linotype" w:hAnsi="Palatino Linotype" w:cs="Arial"/>
          <w:i/>
          <w:lang w:val="es-ES"/>
        </w:rPr>
      </w:pPr>
      <w:r w:rsidRPr="001B14C7">
        <w:rPr>
          <w:rFonts w:ascii="Palatino Linotype" w:hAnsi="Palatino Linotype" w:cs="Arial"/>
          <w:b/>
          <w:bCs/>
          <w:i/>
          <w:lang w:val="es-ES"/>
        </w:rPr>
        <w:t xml:space="preserve">“NÓMINA </w:t>
      </w:r>
      <w:r w:rsidRPr="001B14C7">
        <w:rPr>
          <w:rFonts w:ascii="Palatino Linotype" w:hAnsi="Palatino Linotype" w:cs="Arial"/>
          <w:i/>
          <w:lang w:val="es-ES"/>
        </w:rPr>
        <w:t>Listado general de los trabajadores de una institución, en</w:t>
      </w:r>
      <w:r w:rsidRPr="001B14C7">
        <w:rPr>
          <w:rFonts w:ascii="Palatino Linotype" w:hAnsi="Palatino Linotype" w:cs="Arial"/>
          <w:b/>
          <w:bCs/>
          <w:i/>
          <w:lang w:val="es-ES"/>
        </w:rPr>
        <w:t xml:space="preserve"> </w:t>
      </w:r>
      <w:r w:rsidRPr="001B14C7">
        <w:rPr>
          <w:rFonts w:ascii="Palatino Linotype" w:hAnsi="Palatino Linotype" w:cs="Arial"/>
          <w:i/>
          <w:lang w:val="es-ES"/>
        </w:rPr>
        <w:t>el cual se asientan las percepciones brutas, deducciones y</w:t>
      </w:r>
      <w:r w:rsidRPr="001B14C7">
        <w:rPr>
          <w:rFonts w:ascii="Palatino Linotype" w:hAnsi="Palatino Linotype" w:cs="Arial"/>
          <w:b/>
          <w:bCs/>
          <w:i/>
          <w:lang w:val="es-ES"/>
        </w:rPr>
        <w:t xml:space="preserve"> </w:t>
      </w:r>
      <w:r w:rsidRPr="001B14C7">
        <w:rPr>
          <w:rFonts w:ascii="Palatino Linotype" w:hAnsi="Palatino Linotype" w:cs="Arial"/>
          <w:i/>
          <w:lang w:val="es-ES"/>
        </w:rPr>
        <w:t xml:space="preserve">alcance neto </w:t>
      </w:r>
      <w:r w:rsidRPr="001B14C7">
        <w:rPr>
          <w:rFonts w:ascii="Palatino Linotype" w:hAnsi="Palatino Linotype" w:cs="Arial"/>
          <w:i/>
          <w:color w:val="000000"/>
          <w:lang w:val="es-ES"/>
        </w:rPr>
        <w:t>de</w:t>
      </w:r>
      <w:r w:rsidRPr="001B14C7">
        <w:rPr>
          <w:rFonts w:ascii="Palatino Linotype" w:hAnsi="Palatino Linotype" w:cs="Arial"/>
          <w:i/>
          <w:lang w:val="es-ES"/>
        </w:rPr>
        <w:t xml:space="preserve"> las mismas; la nómina es utilizada para</w:t>
      </w:r>
      <w:r w:rsidRPr="001B14C7">
        <w:rPr>
          <w:rFonts w:ascii="Palatino Linotype" w:hAnsi="Palatino Linotype" w:cs="Arial"/>
          <w:b/>
          <w:bCs/>
          <w:i/>
          <w:lang w:val="es-ES"/>
        </w:rPr>
        <w:t xml:space="preserve"> </w:t>
      </w:r>
      <w:r w:rsidRPr="001B14C7">
        <w:rPr>
          <w:rFonts w:ascii="Palatino Linotype" w:hAnsi="Palatino Linotype" w:cs="Arial"/>
          <w:i/>
          <w:lang w:val="es-ES"/>
        </w:rPr>
        <w:t>efectuar los pagos periódicos (semanales, quincenales o</w:t>
      </w:r>
      <w:r w:rsidRPr="001B14C7">
        <w:rPr>
          <w:rFonts w:ascii="Palatino Linotype" w:hAnsi="Palatino Linotype" w:cs="Arial"/>
          <w:b/>
          <w:bCs/>
          <w:i/>
          <w:lang w:val="es-ES"/>
        </w:rPr>
        <w:t xml:space="preserve"> </w:t>
      </w:r>
      <w:r w:rsidRPr="001B14C7">
        <w:rPr>
          <w:rFonts w:ascii="Palatino Linotype" w:hAnsi="Palatino Linotype" w:cs="Arial"/>
          <w:i/>
          <w:lang w:val="es-ES"/>
        </w:rPr>
        <w:t>mensuales) a los trabajadores por concepto de sueldos y</w:t>
      </w:r>
      <w:r w:rsidRPr="001B14C7">
        <w:rPr>
          <w:rFonts w:ascii="Palatino Linotype" w:hAnsi="Palatino Linotype" w:cs="Arial"/>
          <w:b/>
          <w:bCs/>
          <w:i/>
          <w:lang w:val="es-ES"/>
        </w:rPr>
        <w:t xml:space="preserve"> </w:t>
      </w:r>
      <w:r w:rsidRPr="001B14C7">
        <w:rPr>
          <w:rFonts w:ascii="Palatino Linotype" w:hAnsi="Palatino Linotype" w:cs="Arial"/>
          <w:i/>
          <w:lang w:val="es-ES"/>
        </w:rPr>
        <w:t>salarios.”</w:t>
      </w:r>
    </w:p>
    <w:p w:rsidR="00611818" w:rsidRPr="001B14C7" w:rsidRDefault="00611818" w:rsidP="00611818">
      <w:pPr>
        <w:spacing w:before="100" w:beforeAutospacing="1" w:after="100" w:afterAutospacing="1" w:line="360" w:lineRule="auto"/>
        <w:jc w:val="both"/>
        <w:rPr>
          <w:rFonts w:ascii="Palatino Linotype" w:hAnsi="Palatino Linotype" w:cs="Arial"/>
          <w:sz w:val="28"/>
          <w:lang w:eastAsia="es-MX"/>
        </w:rPr>
      </w:pPr>
      <w:r w:rsidRPr="001B14C7">
        <w:rPr>
          <w:rFonts w:ascii="Palatino Linotype" w:hAnsi="Palatino Linotype" w:cs="Arial"/>
        </w:rPr>
        <w:lastRenderedPageBreak/>
        <w:t>Como ya se apuntó, si bien es cierto nuestra legislación no establece la definición de “nómina”,</w:t>
      </w:r>
      <w:r w:rsidRPr="001B14C7">
        <w:rPr>
          <w:rFonts w:ascii="Palatino Linotype" w:hAnsi="Palatino Linotype" w:cs="Arial"/>
          <w:b/>
        </w:rPr>
        <w:t xml:space="preserve"> </w:t>
      </w:r>
      <w:r w:rsidRPr="001B14C7">
        <w:rPr>
          <w:rFonts w:ascii="Palatino Linotype" w:hAnsi="Palatino Linotype" w:cs="Arial"/>
          <w:lang w:eastAsia="es-MX"/>
        </w:rPr>
        <w:t xml:space="preserve">este término es </w:t>
      </w:r>
      <w:r w:rsidRPr="001B14C7">
        <w:rPr>
          <w:rFonts w:ascii="Palatino Linotype" w:hAnsi="Palatino Linotype" w:cs="Arial"/>
        </w:rPr>
        <w:t>mencionado</w:t>
      </w:r>
      <w:r w:rsidRPr="001B14C7">
        <w:rPr>
          <w:rFonts w:ascii="Palatino Linotype" w:hAnsi="Palatino Linotype" w:cs="Arial"/>
          <w:lang w:eastAsia="es-MX"/>
        </w:rPr>
        <w:t xml:space="preserve"> en diferentes ordenamientos legales; así el artículo 804 fracción II de la Ley Federal de Trabajo, señalan: </w:t>
      </w:r>
    </w:p>
    <w:p w:rsidR="00611818" w:rsidRPr="001B14C7" w:rsidRDefault="00611818" w:rsidP="00611818">
      <w:pPr>
        <w:ind w:left="851" w:right="899"/>
        <w:jc w:val="both"/>
        <w:rPr>
          <w:rFonts w:ascii="Palatino Linotype" w:hAnsi="Palatino Linotype" w:cs="Arial"/>
          <w:i/>
          <w:szCs w:val="20"/>
          <w:lang w:eastAsia="es-MX"/>
        </w:rPr>
      </w:pPr>
      <w:r w:rsidRPr="001B14C7">
        <w:rPr>
          <w:rFonts w:ascii="Palatino Linotype" w:hAnsi="Palatino Linotype" w:cs="Arial"/>
          <w:bCs/>
          <w:i/>
          <w:szCs w:val="20"/>
          <w:lang w:eastAsia="es-MX"/>
        </w:rPr>
        <w:t>“</w:t>
      </w:r>
      <w:r w:rsidRPr="001B14C7">
        <w:rPr>
          <w:rFonts w:ascii="Palatino Linotype" w:hAnsi="Palatino Linotype" w:cs="Arial"/>
          <w:b/>
          <w:i/>
          <w:szCs w:val="20"/>
          <w:lang w:eastAsia="es-MX"/>
        </w:rPr>
        <w:t>Artículo 804.-</w:t>
      </w:r>
      <w:r w:rsidRPr="001B14C7">
        <w:rPr>
          <w:rFonts w:ascii="Palatino Linotype" w:hAnsi="Palatino Linotype" w:cs="Arial"/>
          <w:i/>
          <w:szCs w:val="20"/>
          <w:lang w:eastAsia="es-MX"/>
        </w:rPr>
        <w:t xml:space="preserve"> </w:t>
      </w:r>
      <w:r w:rsidRPr="001B14C7">
        <w:rPr>
          <w:rFonts w:ascii="Palatino Linotype" w:hAnsi="Palatino Linotype" w:cs="Arial"/>
          <w:b/>
          <w:i/>
          <w:szCs w:val="20"/>
          <w:lang w:eastAsia="es-MX"/>
        </w:rPr>
        <w:t>El patrón tiene obligación de conservar y exhibir en juicio los documentos que a continuación se precisan</w:t>
      </w:r>
      <w:r w:rsidRPr="001B14C7">
        <w:rPr>
          <w:rFonts w:ascii="Palatino Linotype" w:hAnsi="Palatino Linotype" w:cs="Arial"/>
          <w:i/>
          <w:szCs w:val="20"/>
          <w:lang w:eastAsia="es-MX"/>
        </w:rPr>
        <w:t xml:space="preserve">: </w:t>
      </w:r>
    </w:p>
    <w:p w:rsidR="00611818" w:rsidRPr="001B14C7" w:rsidRDefault="00611818" w:rsidP="00611818">
      <w:pPr>
        <w:ind w:left="851" w:right="899"/>
        <w:jc w:val="both"/>
        <w:rPr>
          <w:rFonts w:ascii="Palatino Linotype" w:hAnsi="Palatino Linotype" w:cs="Arial"/>
          <w:i/>
          <w:szCs w:val="20"/>
          <w:lang w:eastAsia="es-MX"/>
        </w:rPr>
      </w:pPr>
      <w:r w:rsidRPr="001B14C7">
        <w:rPr>
          <w:rFonts w:ascii="Palatino Linotype" w:hAnsi="Palatino Linotype" w:cs="Arial"/>
          <w:i/>
          <w:szCs w:val="20"/>
          <w:lang w:eastAsia="es-MX"/>
        </w:rPr>
        <w:t>…</w:t>
      </w:r>
    </w:p>
    <w:p w:rsidR="00611818" w:rsidRPr="001B14C7" w:rsidRDefault="00611818" w:rsidP="00611818">
      <w:pPr>
        <w:ind w:left="851" w:right="899"/>
        <w:jc w:val="both"/>
        <w:rPr>
          <w:rFonts w:ascii="Palatino Linotype" w:hAnsi="Palatino Linotype" w:cs="Arial"/>
          <w:i/>
          <w:szCs w:val="20"/>
          <w:lang w:eastAsia="es-MX"/>
        </w:rPr>
      </w:pPr>
      <w:r w:rsidRPr="001B14C7">
        <w:rPr>
          <w:rFonts w:ascii="Palatino Linotype" w:hAnsi="Palatino Linotype" w:cs="Arial"/>
          <w:i/>
          <w:szCs w:val="20"/>
          <w:lang w:eastAsia="es-MX"/>
        </w:rPr>
        <w:t xml:space="preserve">II. Listas de raya o nómina de personal, cuando se lleven en el centro de trabajo; o </w:t>
      </w:r>
      <w:r w:rsidRPr="001B14C7">
        <w:rPr>
          <w:rFonts w:ascii="Palatino Linotype" w:hAnsi="Palatino Linotype" w:cs="Arial"/>
          <w:b/>
          <w:i/>
          <w:szCs w:val="20"/>
          <w:lang w:eastAsia="es-MX"/>
        </w:rPr>
        <w:t>recibos de pagos de salarios</w:t>
      </w:r>
      <w:r w:rsidRPr="001B14C7">
        <w:rPr>
          <w:rFonts w:ascii="Palatino Linotype" w:hAnsi="Palatino Linotype" w:cs="Arial"/>
          <w:i/>
          <w:szCs w:val="20"/>
          <w:lang w:eastAsia="es-MX"/>
        </w:rPr>
        <w:t xml:space="preserve">; </w:t>
      </w:r>
    </w:p>
    <w:p w:rsidR="00611818" w:rsidRPr="001B14C7" w:rsidRDefault="00611818" w:rsidP="00611818">
      <w:pPr>
        <w:ind w:left="851" w:right="899"/>
        <w:jc w:val="both"/>
        <w:rPr>
          <w:rFonts w:ascii="Palatino Linotype" w:hAnsi="Palatino Linotype" w:cs="Arial"/>
          <w:i/>
          <w:szCs w:val="20"/>
          <w:lang w:eastAsia="es-MX"/>
        </w:rPr>
      </w:pPr>
      <w:r w:rsidRPr="001B14C7">
        <w:rPr>
          <w:rFonts w:ascii="Palatino Linotype" w:hAnsi="Palatino Linotype" w:cs="Arial"/>
          <w:i/>
          <w:szCs w:val="20"/>
          <w:lang w:eastAsia="es-MX"/>
        </w:rPr>
        <w:t>…</w:t>
      </w:r>
    </w:p>
    <w:p w:rsidR="00611818" w:rsidRPr="001B14C7" w:rsidRDefault="00611818" w:rsidP="00611818">
      <w:pPr>
        <w:ind w:left="851" w:right="899"/>
        <w:jc w:val="both"/>
        <w:rPr>
          <w:rFonts w:ascii="Palatino Linotype" w:hAnsi="Palatino Linotype" w:cs="Arial"/>
          <w:i/>
          <w:szCs w:val="20"/>
          <w:lang w:eastAsia="es-MX"/>
        </w:rPr>
      </w:pPr>
      <w:r w:rsidRPr="001B14C7">
        <w:rPr>
          <w:rFonts w:ascii="Palatino Linotype" w:hAnsi="Palatino Linotype" w:cs="Arial"/>
          <w:b/>
          <w:i/>
          <w:szCs w:val="20"/>
          <w:lang w:eastAsia="es-MX"/>
        </w:rPr>
        <w:t>Los documentos</w:t>
      </w:r>
      <w:r w:rsidRPr="001B14C7">
        <w:rPr>
          <w:rFonts w:ascii="Palatino Linotype" w:hAnsi="Palatino Linotype" w:cs="Arial"/>
          <w:i/>
          <w:szCs w:val="20"/>
          <w:lang w:eastAsia="es-MX"/>
        </w:rPr>
        <w:t xml:space="preserve"> señalados en la fracción I </w:t>
      </w:r>
      <w:r w:rsidRPr="001B14C7">
        <w:rPr>
          <w:rFonts w:ascii="Palatino Linotype" w:hAnsi="Palatino Linotype" w:cs="Arial"/>
          <w:b/>
          <w:i/>
          <w:szCs w:val="20"/>
          <w:lang w:eastAsia="es-MX"/>
        </w:rPr>
        <w:t>deberán conservarse</w:t>
      </w:r>
      <w:r w:rsidRPr="001B14C7">
        <w:rPr>
          <w:rFonts w:ascii="Palatino Linotype" w:hAnsi="Palatino Linotype" w:cs="Arial"/>
          <w:i/>
          <w:szCs w:val="20"/>
          <w:lang w:eastAsia="es-MX"/>
        </w:rPr>
        <w:t xml:space="preserve"> mientras dure la relación laboral y hasta un año después; los </w:t>
      </w:r>
      <w:r w:rsidRPr="001B14C7">
        <w:rPr>
          <w:rFonts w:ascii="Palatino Linotype" w:hAnsi="Palatino Linotype" w:cs="Arial"/>
          <w:b/>
          <w:i/>
          <w:szCs w:val="20"/>
          <w:lang w:eastAsia="es-MX"/>
        </w:rPr>
        <w:t>señalados en las fracciones II</w:t>
      </w:r>
      <w:r w:rsidRPr="001B14C7">
        <w:rPr>
          <w:rFonts w:ascii="Palatino Linotype" w:hAnsi="Palatino Linotype" w:cs="Arial"/>
          <w:i/>
          <w:szCs w:val="20"/>
          <w:lang w:eastAsia="es-MX"/>
        </w:rPr>
        <w:t xml:space="preserve">, III y IV, </w:t>
      </w:r>
      <w:r w:rsidRPr="001B14C7">
        <w:rPr>
          <w:rFonts w:ascii="Palatino Linotype" w:hAnsi="Palatino Linotype" w:cs="Arial"/>
          <w:b/>
          <w:i/>
          <w:szCs w:val="20"/>
          <w:lang w:eastAsia="es-MX"/>
        </w:rPr>
        <w:t>durante el último año y un año después de que se extinga la relación laboral</w:t>
      </w:r>
      <w:r w:rsidRPr="001B14C7">
        <w:rPr>
          <w:rFonts w:ascii="Palatino Linotype" w:hAnsi="Palatino Linotype" w:cs="Arial"/>
          <w:i/>
          <w:szCs w:val="20"/>
          <w:lang w:eastAsia="es-MX"/>
        </w:rPr>
        <w:t xml:space="preserve">; y los mencionados en la fracción V, conforme lo señalen las Leyes que los rijan. </w:t>
      </w:r>
    </w:p>
    <w:p w:rsidR="00611818" w:rsidRPr="001B14C7" w:rsidRDefault="00611818" w:rsidP="00611818">
      <w:pPr>
        <w:ind w:left="851" w:right="899"/>
        <w:jc w:val="both"/>
        <w:rPr>
          <w:rFonts w:ascii="Palatino Linotype" w:hAnsi="Palatino Linotype"/>
          <w:szCs w:val="20"/>
        </w:rPr>
      </w:pPr>
      <w:r w:rsidRPr="001B14C7">
        <w:rPr>
          <w:rFonts w:ascii="Palatino Linotype" w:hAnsi="Palatino Linotype"/>
          <w:szCs w:val="20"/>
        </w:rPr>
        <w:t>(Énfasis añadido)</w:t>
      </w:r>
    </w:p>
    <w:p w:rsidR="00611818" w:rsidRPr="001B14C7" w:rsidRDefault="00611818" w:rsidP="00611818">
      <w:pPr>
        <w:spacing w:before="240" w:after="360" w:line="360" w:lineRule="auto"/>
        <w:ind w:right="49"/>
        <w:jc w:val="both"/>
        <w:rPr>
          <w:rFonts w:ascii="Palatino Linotype" w:hAnsi="Palatino Linotype" w:cs="Arial"/>
          <w:sz w:val="28"/>
          <w:lang w:eastAsia="es-MX"/>
        </w:rPr>
      </w:pPr>
      <w:r w:rsidRPr="001B14C7">
        <w:rPr>
          <w:rFonts w:ascii="Palatino Linotype" w:hAnsi="Palatino Linotype" w:cs="Arial"/>
          <w:lang w:eastAsia="es-MX"/>
        </w:rPr>
        <w:t xml:space="preserve">De lo antes señalado, es dable concluir que los recibos de pago o nómina, consisten en un registro conformado por el conjunto de trabajadores a los cuales se les va a remunerar por los servicios que éstos le prestan al patrón, </w:t>
      </w:r>
      <w:r w:rsidRPr="001B14C7">
        <w:rPr>
          <w:rFonts w:ascii="Palatino Linotype" w:hAnsi="Palatino Linotype" w:cs="Arial"/>
          <w:b/>
          <w:lang w:eastAsia="es-MX"/>
        </w:rPr>
        <w:t>en el cual se asientan las percepciones brutas, deducciones y el neto a recibir de dichos trabajadores</w:t>
      </w:r>
      <w:r w:rsidRPr="001B14C7">
        <w:rPr>
          <w:rFonts w:ascii="Palatino Linotype" w:hAnsi="Palatino Linotype" w:cs="Arial"/>
          <w:lang w:eastAsia="es-MX"/>
        </w:rPr>
        <w:t>.</w:t>
      </w:r>
      <w:r w:rsidRPr="001B14C7">
        <w:rPr>
          <w:rFonts w:ascii="Palatino Linotype" w:hAnsi="Palatino Linotype" w:cs="Arial"/>
        </w:rPr>
        <w:t xml:space="preserve"> </w:t>
      </w:r>
    </w:p>
    <w:p w:rsidR="00611818" w:rsidRPr="001B14C7" w:rsidRDefault="00611818" w:rsidP="00611818">
      <w:pPr>
        <w:spacing w:before="100" w:beforeAutospacing="1" w:after="100" w:afterAutospacing="1" w:line="360" w:lineRule="auto"/>
        <w:ind w:right="49"/>
        <w:jc w:val="both"/>
        <w:rPr>
          <w:rFonts w:ascii="Palatino Linotype" w:hAnsi="Palatino Linotype" w:cs="Arial"/>
        </w:rPr>
      </w:pPr>
      <w:r w:rsidRPr="001B14C7">
        <w:rPr>
          <w:rFonts w:ascii="Palatino Linotype" w:hAnsi="Palatino Linotype" w:cs="Arial"/>
        </w:rPr>
        <w:t>En relación a ello, el artículo 50 de la Ley del Trabajo de los Servidores Públicos del Estado y Municipios, señala:</w:t>
      </w:r>
    </w:p>
    <w:p w:rsidR="00611818" w:rsidRPr="001B14C7" w:rsidRDefault="00611818" w:rsidP="00611818">
      <w:pPr>
        <w:ind w:left="851" w:right="899"/>
        <w:jc w:val="both"/>
        <w:rPr>
          <w:rFonts w:ascii="Palatino Linotype" w:hAnsi="Palatino Linotype"/>
          <w:i/>
        </w:rPr>
      </w:pPr>
      <w:r w:rsidRPr="001B14C7">
        <w:rPr>
          <w:rFonts w:ascii="Palatino Linotype" w:hAnsi="Palatino Linotype"/>
          <w:i/>
        </w:rPr>
        <w:t>“</w:t>
      </w:r>
      <w:r w:rsidRPr="001B14C7">
        <w:rPr>
          <w:rFonts w:ascii="Palatino Linotype" w:hAnsi="Palatino Linotype"/>
          <w:b/>
          <w:i/>
        </w:rPr>
        <w:t>ARTÍCULO 50</w:t>
      </w:r>
      <w:r w:rsidRPr="001B14C7">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611818" w:rsidRPr="001B14C7" w:rsidRDefault="00611818" w:rsidP="00611818">
      <w:pPr>
        <w:ind w:left="851" w:right="899"/>
        <w:jc w:val="both"/>
        <w:rPr>
          <w:rFonts w:ascii="Palatino Linotype" w:hAnsi="Palatino Linotype"/>
          <w:i/>
        </w:rPr>
      </w:pPr>
      <w:r w:rsidRPr="001B14C7">
        <w:rPr>
          <w:rFonts w:ascii="Palatino Linotype" w:hAnsi="Palatino Linotype"/>
          <w:i/>
        </w:rPr>
        <w:lastRenderedPageBreak/>
        <w:t xml:space="preserve">Iguales consecuencias se generarán para todos los </w:t>
      </w:r>
      <w:r w:rsidRPr="001B14C7">
        <w:rPr>
          <w:rFonts w:ascii="Palatino Linotype" w:hAnsi="Palatino Linotype"/>
          <w:b/>
          <w:i/>
        </w:rPr>
        <w:t>servidores públicos, cuando la relación de trabajo se formalice mediante un contrato o por encontrarse en lista de raya</w:t>
      </w:r>
      <w:r w:rsidRPr="001B14C7">
        <w:rPr>
          <w:rFonts w:ascii="Palatino Linotype" w:hAnsi="Palatino Linotype"/>
          <w:i/>
        </w:rPr>
        <w:t>.”</w:t>
      </w:r>
    </w:p>
    <w:p w:rsidR="00611818" w:rsidRPr="001B14C7" w:rsidRDefault="00611818" w:rsidP="00611818">
      <w:pPr>
        <w:ind w:left="851" w:right="899"/>
        <w:jc w:val="both"/>
        <w:rPr>
          <w:rFonts w:ascii="Palatino Linotype" w:hAnsi="Palatino Linotype" w:cs="Arial"/>
        </w:rPr>
      </w:pPr>
      <w:r w:rsidRPr="001B14C7">
        <w:rPr>
          <w:rFonts w:ascii="Palatino Linotype" w:hAnsi="Palatino Linotype" w:cs="Arial"/>
        </w:rPr>
        <w:t>(Énfasis añadido)</w:t>
      </w:r>
    </w:p>
    <w:p w:rsidR="00611818" w:rsidRPr="001B14C7" w:rsidRDefault="00611818" w:rsidP="00611818">
      <w:pPr>
        <w:spacing w:before="100" w:beforeAutospacing="1" w:after="100" w:afterAutospacing="1" w:line="360" w:lineRule="auto"/>
        <w:ind w:right="49"/>
        <w:jc w:val="both"/>
        <w:rPr>
          <w:rFonts w:ascii="Palatino Linotype" w:hAnsi="Palatino Linotype" w:cs="Arial"/>
        </w:rPr>
      </w:pPr>
      <w:r w:rsidRPr="001B14C7">
        <w:rPr>
          <w:rFonts w:ascii="Palatino Linotype" w:hAnsi="Palatino Linotype" w:cs="Arial"/>
        </w:rPr>
        <w:t>Al respecto, conviene traer a contexto la Ley del Trabajo de los Servidores Públicos del Estado y Municipios, en su artículo 220-K, establece lo siguiente:</w:t>
      </w:r>
    </w:p>
    <w:p w:rsidR="00611818" w:rsidRPr="001B14C7" w:rsidRDefault="00611818" w:rsidP="00611818">
      <w:pPr>
        <w:tabs>
          <w:tab w:val="left" w:pos="8222"/>
          <w:tab w:val="left" w:pos="9072"/>
        </w:tabs>
        <w:ind w:left="851" w:right="899"/>
        <w:jc w:val="both"/>
        <w:rPr>
          <w:rFonts w:ascii="Palatino Linotype" w:hAnsi="Palatino Linotype"/>
          <w:bCs/>
          <w:i/>
        </w:rPr>
      </w:pPr>
      <w:r w:rsidRPr="001B14C7">
        <w:rPr>
          <w:rFonts w:ascii="Palatino Linotype" w:hAnsi="Palatino Linotype"/>
          <w:b/>
          <w:bCs/>
          <w:i/>
        </w:rPr>
        <w:t>“ARTÍCULO 220 K.-</w:t>
      </w:r>
      <w:r w:rsidRPr="001B14C7">
        <w:rPr>
          <w:rFonts w:ascii="Palatino Linotype" w:hAnsi="Palatino Linotype"/>
          <w:bCs/>
          <w:i/>
        </w:rPr>
        <w:t xml:space="preserve"> La institución o dependencia pública tiene la obligación de conservar y exhibir en el proceso los documentos que a continuación se precisan:</w:t>
      </w:r>
    </w:p>
    <w:p w:rsidR="00611818" w:rsidRPr="001B14C7" w:rsidRDefault="00611818" w:rsidP="00611818">
      <w:pPr>
        <w:tabs>
          <w:tab w:val="left" w:pos="8222"/>
          <w:tab w:val="left" w:pos="9072"/>
        </w:tabs>
        <w:ind w:left="851" w:right="899"/>
        <w:jc w:val="both"/>
        <w:rPr>
          <w:rFonts w:ascii="Palatino Linotype" w:hAnsi="Palatino Linotype"/>
          <w:bCs/>
          <w:i/>
        </w:rPr>
      </w:pPr>
      <w:r w:rsidRPr="001B14C7">
        <w:rPr>
          <w:rFonts w:ascii="Palatino Linotype" w:hAnsi="Palatino Linotype"/>
          <w:bCs/>
          <w:i/>
        </w:rPr>
        <w:t>…</w:t>
      </w:r>
    </w:p>
    <w:p w:rsidR="00611818" w:rsidRPr="001B14C7" w:rsidRDefault="00611818" w:rsidP="00611818">
      <w:pPr>
        <w:tabs>
          <w:tab w:val="left" w:pos="8222"/>
          <w:tab w:val="left" w:pos="9072"/>
        </w:tabs>
        <w:ind w:left="851" w:right="899"/>
        <w:jc w:val="both"/>
        <w:rPr>
          <w:rFonts w:ascii="Palatino Linotype" w:hAnsi="Palatino Linotype"/>
          <w:bCs/>
          <w:i/>
        </w:rPr>
      </w:pPr>
      <w:r w:rsidRPr="001B14C7">
        <w:rPr>
          <w:rFonts w:ascii="Palatino Linotype" w:hAnsi="Palatino Linotype"/>
          <w:bCs/>
          <w:i/>
        </w:rPr>
        <w:t xml:space="preserve">II. Recibos de pagos de salarios o </w:t>
      </w:r>
      <w:r w:rsidRPr="001B14C7">
        <w:rPr>
          <w:rFonts w:ascii="Palatino Linotype" w:hAnsi="Palatino Linotype"/>
          <w:b/>
          <w:bCs/>
          <w:i/>
        </w:rPr>
        <w:t>las constancias documentales del pago de salario</w:t>
      </w:r>
      <w:r w:rsidRPr="001B14C7">
        <w:rPr>
          <w:rFonts w:ascii="Palatino Linotype" w:hAnsi="Palatino Linotype"/>
          <w:bCs/>
          <w:i/>
        </w:rPr>
        <w:t xml:space="preserve"> cuando sea por depósito o mediante información electrónica;</w:t>
      </w:r>
    </w:p>
    <w:p w:rsidR="00611818" w:rsidRPr="001B14C7" w:rsidRDefault="00611818" w:rsidP="00611818">
      <w:pPr>
        <w:tabs>
          <w:tab w:val="left" w:pos="8222"/>
          <w:tab w:val="left" w:pos="9072"/>
        </w:tabs>
        <w:ind w:left="851" w:right="899"/>
        <w:jc w:val="both"/>
        <w:rPr>
          <w:rFonts w:ascii="Palatino Linotype" w:hAnsi="Palatino Linotype"/>
          <w:bCs/>
          <w:i/>
        </w:rPr>
      </w:pPr>
      <w:r w:rsidRPr="001B14C7">
        <w:rPr>
          <w:rFonts w:ascii="Palatino Linotype" w:hAnsi="Palatino Linotype"/>
          <w:bCs/>
          <w:i/>
        </w:rPr>
        <w:t>…</w:t>
      </w:r>
    </w:p>
    <w:p w:rsidR="00611818" w:rsidRPr="001B14C7" w:rsidRDefault="00611818" w:rsidP="00611818">
      <w:pPr>
        <w:tabs>
          <w:tab w:val="left" w:pos="8222"/>
          <w:tab w:val="left" w:pos="9072"/>
        </w:tabs>
        <w:ind w:left="851" w:right="899"/>
        <w:jc w:val="both"/>
        <w:rPr>
          <w:rFonts w:ascii="Palatino Linotype" w:hAnsi="Palatino Linotype"/>
          <w:bCs/>
          <w:i/>
        </w:rPr>
      </w:pPr>
      <w:r w:rsidRPr="001B14C7">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611818" w:rsidRPr="001B14C7" w:rsidRDefault="00611818" w:rsidP="00611818">
      <w:pPr>
        <w:tabs>
          <w:tab w:val="left" w:pos="8222"/>
          <w:tab w:val="left" w:pos="9072"/>
        </w:tabs>
        <w:ind w:left="851" w:right="899"/>
        <w:jc w:val="both"/>
        <w:rPr>
          <w:rFonts w:ascii="Palatino Linotype" w:hAnsi="Palatino Linotype"/>
          <w:bCs/>
          <w:i/>
        </w:rPr>
      </w:pPr>
      <w:r w:rsidRPr="001B14C7">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1B14C7">
        <w:rPr>
          <w:rFonts w:ascii="Palatino Linotype" w:hAnsi="Palatino Linotype"/>
          <w:b/>
          <w:bCs/>
          <w:i/>
        </w:rPr>
        <w:t>”</w:t>
      </w:r>
    </w:p>
    <w:p w:rsidR="00611818" w:rsidRPr="001B14C7" w:rsidRDefault="00611818" w:rsidP="00611818">
      <w:pPr>
        <w:tabs>
          <w:tab w:val="left" w:pos="8222"/>
        </w:tabs>
        <w:ind w:left="851" w:right="899"/>
        <w:jc w:val="both"/>
        <w:rPr>
          <w:rFonts w:ascii="Palatino Linotype" w:hAnsi="Palatino Linotype" w:cs="Arial"/>
        </w:rPr>
      </w:pPr>
      <w:r w:rsidRPr="001B14C7">
        <w:rPr>
          <w:rFonts w:ascii="Palatino Linotype" w:hAnsi="Palatino Linotype" w:cs="Arial"/>
        </w:rPr>
        <w:t>(Énfasis añadido)</w:t>
      </w:r>
    </w:p>
    <w:p w:rsidR="00611818" w:rsidRPr="001B14C7" w:rsidRDefault="00611818" w:rsidP="00611818">
      <w:pPr>
        <w:spacing w:before="100" w:beforeAutospacing="1" w:after="100" w:afterAutospacing="1" w:line="360" w:lineRule="auto"/>
        <w:ind w:right="49"/>
        <w:jc w:val="both"/>
        <w:rPr>
          <w:rFonts w:ascii="Palatino Linotype" w:hAnsi="Palatino Linotype" w:cs="Arial"/>
          <w:sz w:val="28"/>
        </w:rPr>
      </w:pPr>
      <w:r w:rsidRPr="001B14C7">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1B14C7">
        <w:rPr>
          <w:rFonts w:ascii="Palatino Linotype" w:hAnsi="Palatino Linotype" w:cs="Arial"/>
          <w:b/>
        </w:rPr>
        <w:t>o mediante información electrónica</w:t>
      </w:r>
      <w:r w:rsidRPr="001B14C7">
        <w:rPr>
          <w:rFonts w:ascii="Palatino Linotype" w:hAnsi="Palatino Linotype" w:cs="Arial"/>
        </w:rPr>
        <w:t xml:space="preserve">, debiendo conservar dicha documentación </w:t>
      </w:r>
      <w:r w:rsidRPr="001B14C7">
        <w:rPr>
          <w:rFonts w:ascii="Palatino Linotype" w:hAnsi="Palatino Linotype" w:cs="Arial"/>
          <w:b/>
        </w:rPr>
        <w:t>durante el último año y un año después de que se extinga la relación laboral,</w:t>
      </w:r>
      <w:r w:rsidRPr="001B14C7">
        <w:rPr>
          <w:rFonts w:ascii="Palatino Linotype" w:hAnsi="Palatino Linotype" w:cs="Arial"/>
        </w:rPr>
        <w:t xml:space="preserve"> a través de los sistemas de digitalización o de información magnética o electrónica.</w:t>
      </w:r>
    </w:p>
    <w:p w:rsidR="00611818" w:rsidRPr="001B14C7" w:rsidRDefault="00611818" w:rsidP="00611818">
      <w:pPr>
        <w:tabs>
          <w:tab w:val="right" w:leader="dot" w:pos="8505"/>
        </w:tabs>
        <w:spacing w:before="100" w:beforeAutospacing="1" w:after="100" w:afterAutospacing="1" w:line="360" w:lineRule="auto"/>
        <w:jc w:val="both"/>
        <w:rPr>
          <w:bCs/>
          <w:color w:val="000000"/>
        </w:rPr>
      </w:pPr>
      <w:r w:rsidRPr="001B14C7">
        <w:rPr>
          <w:rFonts w:ascii="Palatino Linotype" w:hAnsi="Palatino Linotype"/>
          <w:color w:val="000000"/>
        </w:rPr>
        <w:lastRenderedPageBreak/>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1B14C7">
        <w:rPr>
          <w:rFonts w:ascii="Palatino Linotype" w:hAnsi="Palatino Linotype" w:cs="Arial"/>
          <w:color w:val="000000"/>
        </w:rPr>
        <w:t>Ley de Fiscalización Superior del Estado de México</w:t>
      </w:r>
      <w:r w:rsidRPr="001B14C7">
        <w:rPr>
          <w:rFonts w:ascii="Palatino Linotype" w:hAnsi="Palatino Linotype" w:cs="Arial"/>
          <w:color w:val="000000"/>
          <w:vertAlign w:val="superscript"/>
        </w:rPr>
        <w:footnoteReference w:id="3"/>
      </w:r>
      <w:r w:rsidRPr="001B14C7">
        <w:rPr>
          <w:rFonts w:ascii="Palatino Linotype" w:hAnsi="Palatino Linotype" w:cs="Arial"/>
          <w:color w:val="000000"/>
        </w:rPr>
        <w:t xml:space="preserve">; razón por la cual, el OSFEM emite los </w:t>
      </w:r>
      <w:r w:rsidRPr="001B14C7">
        <w:rPr>
          <w:rFonts w:ascii="Palatino Linotype" w:hAnsi="Palatino Linotype" w:cs="Arial"/>
          <w:b/>
          <w:color w:val="000000"/>
        </w:rPr>
        <w:t>Lineamientos para la Integración del Informe Mensual</w:t>
      </w:r>
      <w:r w:rsidRPr="001B14C7">
        <w:rPr>
          <w:rFonts w:ascii="Palatino Linotype" w:hAnsi="Palatino Linotype" w:cs="Arial"/>
          <w:color w:val="000000"/>
        </w:rPr>
        <w:t xml:space="preserve">, en términos la fracción XI del artículo 8 de la Ley de Fiscalización Superior del Estado de México, que señala: </w:t>
      </w:r>
    </w:p>
    <w:p w:rsidR="00611818" w:rsidRPr="001B14C7" w:rsidRDefault="00611818" w:rsidP="00611818">
      <w:pPr>
        <w:autoSpaceDE w:val="0"/>
        <w:autoSpaceDN w:val="0"/>
        <w:adjustRightInd w:val="0"/>
        <w:ind w:left="851" w:right="899"/>
        <w:jc w:val="both"/>
        <w:rPr>
          <w:i/>
        </w:rPr>
      </w:pPr>
      <w:r w:rsidRPr="001B14C7">
        <w:rPr>
          <w:rFonts w:ascii="Palatino Linotype" w:hAnsi="Palatino Linotype" w:cs="Arial"/>
          <w:b/>
          <w:bCs/>
          <w:i/>
        </w:rPr>
        <w:t xml:space="preserve">“Artículo 8. </w:t>
      </w:r>
      <w:r w:rsidRPr="001B14C7">
        <w:rPr>
          <w:rFonts w:ascii="Palatino Linotype" w:hAnsi="Palatino Linotype" w:cs="Arial"/>
          <w:i/>
        </w:rPr>
        <w:t>El Órgano Superior tendrá las siguientes atribuciones:</w:t>
      </w:r>
    </w:p>
    <w:p w:rsidR="00611818" w:rsidRPr="001B14C7" w:rsidRDefault="00611818" w:rsidP="00611818">
      <w:pPr>
        <w:autoSpaceDE w:val="0"/>
        <w:autoSpaceDN w:val="0"/>
        <w:adjustRightInd w:val="0"/>
        <w:ind w:left="851" w:right="899"/>
        <w:jc w:val="both"/>
        <w:rPr>
          <w:rFonts w:ascii="Palatino Linotype" w:hAnsi="Palatino Linotype" w:cs="Arial"/>
          <w:i/>
        </w:rPr>
      </w:pPr>
      <w:r w:rsidRPr="001B14C7">
        <w:rPr>
          <w:rFonts w:ascii="Palatino Linotype" w:hAnsi="Palatino Linotype" w:cs="Arial"/>
          <w:i/>
        </w:rPr>
        <w:t>…</w:t>
      </w:r>
    </w:p>
    <w:p w:rsidR="00611818" w:rsidRPr="001B14C7" w:rsidRDefault="00611818" w:rsidP="00611818">
      <w:pPr>
        <w:autoSpaceDE w:val="0"/>
        <w:autoSpaceDN w:val="0"/>
        <w:adjustRightInd w:val="0"/>
        <w:ind w:left="851" w:right="899"/>
        <w:jc w:val="both"/>
        <w:rPr>
          <w:bCs/>
          <w:color w:val="000000"/>
        </w:rPr>
      </w:pPr>
      <w:r w:rsidRPr="001B14C7">
        <w:rPr>
          <w:rFonts w:ascii="Palatino Linotype" w:hAnsi="Palatino Linotype" w:cs="Arial"/>
          <w:b/>
          <w:bCs/>
          <w:i/>
        </w:rPr>
        <w:t xml:space="preserve">XI. </w:t>
      </w:r>
      <w:r w:rsidRPr="001B14C7">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r w:rsidRPr="001B14C7">
        <w:rPr>
          <w:rFonts w:ascii="Palatino Linotype" w:hAnsi="Palatino Linotype" w:cs="Arial"/>
          <w:color w:val="000000"/>
        </w:rPr>
        <w:t>…” (Sic)</w:t>
      </w:r>
    </w:p>
    <w:p w:rsidR="00611818" w:rsidRPr="001B14C7" w:rsidRDefault="00611818" w:rsidP="00611818">
      <w:pPr>
        <w:spacing w:before="100" w:beforeAutospacing="1" w:after="100" w:afterAutospacing="1" w:line="360" w:lineRule="auto"/>
        <w:jc w:val="both"/>
        <w:rPr>
          <w:sz w:val="28"/>
        </w:rPr>
      </w:pPr>
      <w:r w:rsidRPr="001B14C7">
        <w:rPr>
          <w:rFonts w:ascii="Palatino Linotype" w:hAnsi="Palatino Linotype"/>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611818" w:rsidRPr="001B14C7" w:rsidRDefault="00611818" w:rsidP="00611818">
      <w:pPr>
        <w:spacing w:before="100" w:beforeAutospacing="1" w:after="100" w:afterAutospacing="1" w:line="360" w:lineRule="auto"/>
        <w:jc w:val="both"/>
        <w:rPr>
          <w:rFonts w:ascii="Palatino Linotype" w:hAnsi="Palatino Linotype"/>
        </w:rPr>
      </w:pPr>
      <w:r w:rsidRPr="001B14C7">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rsidR="00611818" w:rsidRPr="001B14C7" w:rsidRDefault="00611818" w:rsidP="00611818">
      <w:pPr>
        <w:ind w:left="851" w:right="899"/>
        <w:jc w:val="both"/>
        <w:rPr>
          <w:rFonts w:ascii="Palatino Linotype" w:hAnsi="Palatino Linotype"/>
          <w:i/>
        </w:rPr>
      </w:pPr>
      <w:r w:rsidRPr="001B14C7">
        <w:rPr>
          <w:rFonts w:ascii="Palatino Linotype" w:hAnsi="Palatino Linotype"/>
          <w:b/>
          <w:i/>
        </w:rPr>
        <w:t>“Artículo 32.-</w:t>
      </w:r>
      <w:r w:rsidRPr="001B14C7">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611818" w:rsidRPr="001B14C7" w:rsidRDefault="00611818" w:rsidP="00611818">
      <w:pPr>
        <w:ind w:left="851" w:right="899"/>
        <w:jc w:val="both"/>
        <w:rPr>
          <w:rFonts w:ascii="Palatino Linotype" w:hAnsi="Palatino Linotype"/>
          <w:b/>
          <w:i/>
        </w:rPr>
      </w:pPr>
      <w:r w:rsidRPr="001B14C7">
        <w:rPr>
          <w:rFonts w:ascii="Palatino Linotype" w:hAnsi="Palatino Linotype"/>
          <w:b/>
          <w:i/>
        </w:rPr>
        <w:lastRenderedPageBreak/>
        <w:t>Los Presidentes Municipales presentarán a la Legislatura las cuentas públicas anuales</w:t>
      </w:r>
      <w:r w:rsidRPr="001B14C7">
        <w:rPr>
          <w:rFonts w:ascii="Palatino Linotype" w:hAnsi="Palatino Linotype"/>
          <w:i/>
        </w:rPr>
        <w:t xml:space="preserve"> de sus respectivos municipios, del ejercicio fiscal inmediato anterior, </w:t>
      </w:r>
      <w:r w:rsidRPr="001B14C7">
        <w:rPr>
          <w:rFonts w:ascii="Palatino Linotype" w:hAnsi="Palatino Linotype"/>
          <w:b/>
          <w:i/>
        </w:rPr>
        <w:t>dentro de los quince primeros días del mes de marzo</w:t>
      </w:r>
      <w:r w:rsidRPr="001B14C7">
        <w:rPr>
          <w:rFonts w:ascii="Palatino Linotype" w:hAnsi="Palatino Linotype"/>
          <w:i/>
        </w:rPr>
        <w:t xml:space="preserve"> de cada año; </w:t>
      </w:r>
      <w:r w:rsidRPr="001B14C7">
        <w:rPr>
          <w:rFonts w:ascii="Palatino Linotype" w:hAnsi="Palatino Linotype"/>
          <w:b/>
          <w:i/>
        </w:rPr>
        <w:t>asimism</w:t>
      </w:r>
      <w:r w:rsidRPr="001B14C7">
        <w:rPr>
          <w:rFonts w:ascii="Palatino Linotype" w:hAnsi="Palatino Linotype"/>
          <w:i/>
        </w:rPr>
        <w:t xml:space="preserve">o, </w:t>
      </w:r>
      <w:r w:rsidRPr="001B14C7">
        <w:rPr>
          <w:rFonts w:ascii="Palatino Linotype" w:hAnsi="Palatino Linotype"/>
          <w:b/>
          <w:i/>
        </w:rPr>
        <w:t>los informes mensuales</w:t>
      </w:r>
      <w:r w:rsidRPr="001B14C7">
        <w:rPr>
          <w:rFonts w:ascii="Palatino Linotype" w:hAnsi="Palatino Linotype"/>
          <w:i/>
        </w:rPr>
        <w:t xml:space="preserve"> los deberán presentar </w:t>
      </w:r>
      <w:r w:rsidRPr="001B14C7">
        <w:rPr>
          <w:rFonts w:ascii="Palatino Linotype" w:hAnsi="Palatino Linotype"/>
          <w:b/>
          <w:i/>
        </w:rPr>
        <w:t>dentro de los veinte días posteriores al término del mes correspondiente.”</w:t>
      </w:r>
    </w:p>
    <w:p w:rsidR="00611818" w:rsidRPr="001B14C7" w:rsidRDefault="00611818" w:rsidP="00611818">
      <w:pPr>
        <w:ind w:left="851" w:right="899"/>
        <w:jc w:val="both"/>
        <w:rPr>
          <w:rFonts w:ascii="Palatino Linotype" w:hAnsi="Palatino Linotype"/>
          <w:i/>
        </w:rPr>
      </w:pPr>
      <w:r w:rsidRPr="001B14C7">
        <w:rPr>
          <w:rFonts w:ascii="Palatino Linotype" w:hAnsi="Palatino Linotype"/>
          <w:i/>
        </w:rPr>
        <w:t>(Énfasis añadido)</w:t>
      </w:r>
    </w:p>
    <w:p w:rsidR="00611818" w:rsidRDefault="00611818" w:rsidP="00611818">
      <w:pPr>
        <w:spacing w:before="100" w:beforeAutospacing="1" w:after="100" w:afterAutospacing="1" w:line="360" w:lineRule="auto"/>
        <w:ind w:right="-91"/>
        <w:jc w:val="both"/>
        <w:rPr>
          <w:rFonts w:ascii="Palatino Linotype" w:hAnsi="Palatino Linotype"/>
          <w:color w:val="000000"/>
          <w:lang w:val="es-ES"/>
        </w:rPr>
      </w:pPr>
      <w:r w:rsidRPr="001B14C7">
        <w:rPr>
          <w:rFonts w:ascii="Palatino Linotype" w:hAnsi="Palatino Linotype"/>
        </w:rPr>
        <w:t xml:space="preserve">Por ello, la información </w:t>
      </w:r>
      <w:r w:rsidRPr="001B14C7">
        <w:rPr>
          <w:rFonts w:ascii="Palatino Linotype" w:hAnsi="Palatino Linotype"/>
          <w:b/>
        </w:rPr>
        <w:t>documental comprobatoria</w:t>
      </w:r>
      <w:r w:rsidRPr="001B14C7">
        <w:rPr>
          <w:rFonts w:ascii="Palatino Linotype" w:hAnsi="Palatino Linotype"/>
        </w:rPr>
        <w:t xml:space="preserve">, </w:t>
      </w:r>
      <w:r w:rsidRPr="001B14C7">
        <w:rPr>
          <w:rFonts w:ascii="Palatino Linotype" w:hAnsi="Palatino Linotype"/>
          <w:b/>
        </w:rPr>
        <w:t>deberá conservarse en los archivos de la entidad fiscalizada –Municipio</w:t>
      </w:r>
      <w:r w:rsidRPr="001B14C7">
        <w:rPr>
          <w:rFonts w:ascii="Palatino Linotype" w:hAnsi="Palatino Linotype"/>
        </w:rPr>
        <w:t xml:space="preserve">-, en original y debidamente integrada en términos de los lineamientos de referencia, pues son susceptibles de revisión directa por el </w:t>
      </w:r>
      <w:r w:rsidRPr="001B14C7">
        <w:rPr>
          <w:rFonts w:ascii="Palatino Linotype" w:hAnsi="Palatino Linotype"/>
          <w:color w:val="000000"/>
          <w:lang w:val="es-ES"/>
        </w:rPr>
        <w:t>OSFEM</w:t>
      </w:r>
      <w:r w:rsidRPr="001B14C7">
        <w:rPr>
          <w:rFonts w:ascii="Palatino Linotype" w:hAnsi="Palatino Linotype"/>
        </w:rPr>
        <w:t xml:space="preserve">; así que, </w:t>
      </w:r>
      <w:r w:rsidRPr="001B14C7">
        <w:rPr>
          <w:rFonts w:ascii="Palatino Linotype" w:hAnsi="Palatino Linotype"/>
          <w:color w:val="000000"/>
          <w:lang w:val="es-ES"/>
        </w:rPr>
        <w:t xml:space="preserve">para la Integración del Informe Mensual 2019, dichos lineamientos se encuentran visibles en la página oficial del OSFEM en el sitio de internet </w:t>
      </w:r>
      <w:hyperlink r:id="rId8" w:history="1">
        <w:r w:rsidRPr="001B14C7">
          <w:rPr>
            <w:rFonts w:ascii="Palatino Linotype" w:hAnsi="Palatino Linotype"/>
            <w:i/>
            <w:color w:val="035899"/>
            <w:spacing w:val="-14"/>
            <w:lang w:val="es-ES"/>
          </w:rPr>
          <w:t>https://www.osfem.gob.mx/04_Normatividad/doc/Normatividad/2019/19.-LineamInfMensualMpal_2019.pdf</w:t>
        </w:r>
      </w:hyperlink>
      <w:r w:rsidRPr="001B14C7">
        <w:rPr>
          <w:rFonts w:ascii="Palatino Linotype" w:hAnsi="Palatino Linotype"/>
          <w:i/>
          <w:spacing w:val="-14"/>
          <w:lang w:val="es-ES"/>
        </w:rPr>
        <w:t xml:space="preserve"> </w:t>
      </w:r>
      <w:r w:rsidRPr="001B14C7">
        <w:rPr>
          <w:rFonts w:ascii="Palatino Linotype" w:hAnsi="Palatino Linotype"/>
          <w:color w:val="000000"/>
          <w:lang w:val="es-ES"/>
        </w:rPr>
        <w:t xml:space="preserve">destacando que dentro de los informes mensuales que </w:t>
      </w:r>
      <w:r w:rsidRPr="001B14C7">
        <w:rPr>
          <w:rFonts w:ascii="Palatino Linotype" w:hAnsi="Palatino Linotype"/>
          <w:b/>
          <w:color w:val="000000"/>
          <w:lang w:val="es-ES"/>
        </w:rPr>
        <w:t xml:space="preserve">EL SUJETO OBLIGADO </w:t>
      </w:r>
      <w:r w:rsidRPr="001B14C7">
        <w:rPr>
          <w:rFonts w:ascii="Palatino Linotype" w:hAnsi="Palatino Linotype"/>
          <w:color w:val="000000"/>
          <w:lang w:val="es-ES"/>
        </w:rPr>
        <w:t xml:space="preserve">tiene la obligación de rendir, se contempla precisamente la presentación de la Información referente a los comprobantes fiscales por internet por concepto de nómina y honorarios; tal y como, se muestra en la imagen siguiente: </w:t>
      </w:r>
    </w:p>
    <w:p w:rsidR="00611818" w:rsidRPr="001B14C7" w:rsidRDefault="00611818" w:rsidP="00611818">
      <w:pPr>
        <w:spacing w:before="100" w:beforeAutospacing="1" w:after="100" w:afterAutospacing="1" w:line="360" w:lineRule="auto"/>
        <w:ind w:right="-91"/>
        <w:jc w:val="both"/>
        <w:rPr>
          <w:rFonts w:ascii="Palatino Linotype" w:hAnsi="Palatino Linotype"/>
          <w:color w:val="000000"/>
          <w:sz w:val="28"/>
          <w:lang w:val="es-ES"/>
        </w:rPr>
      </w:pPr>
      <w:r w:rsidRPr="001B14C7">
        <w:rPr>
          <w:noProof/>
          <w:lang w:eastAsia="es-MX"/>
        </w:rPr>
        <w:lastRenderedPageBreak/>
        <w:drawing>
          <wp:inline distT="0" distB="0" distL="0" distR="0" wp14:anchorId="461E607A" wp14:editId="166800D0">
            <wp:extent cx="5720486" cy="4376042"/>
            <wp:effectExtent l="0" t="0" r="0" b="57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103" t="11226" r="23083" b="14234"/>
                    <a:stretch/>
                  </pic:blipFill>
                  <pic:spPr bwMode="auto">
                    <a:xfrm>
                      <a:off x="0" y="0"/>
                      <a:ext cx="5731126" cy="4384181"/>
                    </a:xfrm>
                    <a:prstGeom prst="rect">
                      <a:avLst/>
                    </a:prstGeom>
                    <a:ln>
                      <a:noFill/>
                    </a:ln>
                    <a:extLst>
                      <a:ext uri="{53640926-AAD7-44D8-BBD7-CCE9431645EC}">
                        <a14:shadowObscured xmlns:a14="http://schemas.microsoft.com/office/drawing/2010/main"/>
                      </a:ext>
                    </a:extLst>
                  </pic:spPr>
                </pic:pic>
              </a:graphicData>
            </a:graphic>
          </wp:inline>
        </w:drawing>
      </w:r>
    </w:p>
    <w:p w:rsidR="00611818" w:rsidRPr="001B14C7" w:rsidRDefault="00611818" w:rsidP="00611818">
      <w:pPr>
        <w:spacing w:before="100" w:beforeAutospacing="1" w:after="100" w:afterAutospacing="1" w:line="360" w:lineRule="auto"/>
        <w:jc w:val="both"/>
        <w:rPr>
          <w:rFonts w:ascii="Palatino Linotype" w:hAnsi="Palatino Linotype" w:cs="Arial"/>
          <w:lang w:val="es-ES"/>
        </w:rPr>
      </w:pPr>
      <w:r w:rsidRPr="001B14C7">
        <w:rPr>
          <w:rFonts w:ascii="Palatino Linotype" w:hAnsi="Palatino Linotype" w:cs="Arial"/>
          <w:lang w:val="es-ES"/>
        </w:rPr>
        <w:t xml:space="preserve">Atento a lo anterior, resulta claro que existe fuente obligacional que constriñe al </w:t>
      </w:r>
      <w:r w:rsidRPr="001B14C7">
        <w:rPr>
          <w:rFonts w:ascii="Palatino Linotype" w:hAnsi="Palatino Linotype" w:cs="Arial"/>
          <w:b/>
          <w:lang w:val="es-ES"/>
        </w:rPr>
        <w:t>SUJETO OBLIGADO</w:t>
      </w:r>
      <w:r w:rsidRPr="001B14C7">
        <w:rPr>
          <w:rFonts w:ascii="Palatino Linotype" w:hAnsi="Palatino Linotype" w:cs="Arial"/>
          <w:lang w:val="es-ES"/>
        </w:rPr>
        <w:t xml:space="preserve">, para entregar los informes mensuales al OSFEM, de conformidad con el artículo 32 de la Ley de Fiscalización Superior del Estado de México, en los cuales se incluye lo referente a </w:t>
      </w:r>
      <w:r w:rsidRPr="001B14C7">
        <w:rPr>
          <w:rFonts w:ascii="Palatino Linotype" w:hAnsi="Palatino Linotype" w:cs="Arial"/>
          <w:b/>
          <w:lang w:val="es-ES"/>
        </w:rPr>
        <w:t>los comprobantes fiscales por internet por concepto de nómina y honorarios,</w:t>
      </w:r>
      <w:r w:rsidRPr="001B14C7">
        <w:rPr>
          <w:rFonts w:ascii="Palatino Linotype" w:hAnsi="Palatino Linotype" w:cs="Arial"/>
          <w:i/>
          <w:lang w:val="es-ES"/>
        </w:rPr>
        <w:t xml:space="preserve"> </w:t>
      </w:r>
      <w:r w:rsidRPr="001B14C7">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1B14C7">
        <w:rPr>
          <w:rFonts w:ascii="Palatino Linotype" w:hAnsi="Palatino Linotype"/>
          <w:b/>
          <w:lang w:val="es-ES"/>
        </w:rPr>
        <w:t>LA</w:t>
      </w:r>
      <w:r w:rsidRPr="001B14C7">
        <w:rPr>
          <w:rFonts w:ascii="Palatino Linotype" w:hAnsi="Palatino Linotype" w:cs="Arial"/>
          <w:b/>
          <w:lang w:val="es-ES"/>
        </w:rPr>
        <w:t xml:space="preserve"> RECURRENTE </w:t>
      </w:r>
      <w:r w:rsidRPr="001B14C7">
        <w:rPr>
          <w:rFonts w:ascii="Palatino Linotype" w:hAnsi="Palatino Linotype" w:cs="Arial"/>
          <w:lang w:val="es-ES"/>
        </w:rPr>
        <w:t xml:space="preserve">debe obrar en los archivos del </w:t>
      </w:r>
      <w:r w:rsidRPr="001B14C7">
        <w:rPr>
          <w:rFonts w:ascii="Palatino Linotype" w:hAnsi="Palatino Linotype" w:cs="Arial"/>
          <w:b/>
          <w:lang w:val="es-ES"/>
        </w:rPr>
        <w:t>SUJETO OBLIGADO</w:t>
      </w:r>
      <w:r w:rsidRPr="001B14C7">
        <w:rPr>
          <w:rFonts w:ascii="Palatino Linotype" w:hAnsi="Palatino Linotype" w:cs="Arial"/>
          <w:lang w:val="es-ES"/>
        </w:rPr>
        <w:t xml:space="preserve">. </w:t>
      </w:r>
    </w:p>
    <w:p w:rsidR="00611818" w:rsidRPr="00083FF9" w:rsidRDefault="00611818" w:rsidP="00611818">
      <w:pPr>
        <w:spacing w:before="100" w:beforeAutospacing="1" w:after="100" w:afterAutospacing="1" w:line="360" w:lineRule="auto"/>
        <w:ind w:right="-93"/>
        <w:jc w:val="both"/>
        <w:rPr>
          <w:rFonts w:ascii="Palatino Linotype" w:eastAsia="Calibri" w:hAnsi="Palatino Linotype" w:cs="Tahoma"/>
        </w:rPr>
      </w:pPr>
      <w:r w:rsidRPr="00083FF9">
        <w:rPr>
          <w:rFonts w:ascii="Palatino Linotype" w:eastAsia="Calibri" w:hAnsi="Palatino Linotype" w:cs="Tahoma"/>
        </w:rPr>
        <w:lastRenderedPageBreak/>
        <w:t xml:space="preserve">Derivado de lo antes expuesto, se advierte que </w:t>
      </w:r>
      <w:r w:rsidRPr="00083FF9">
        <w:rPr>
          <w:rFonts w:ascii="Palatino Linotype" w:eastAsia="Calibri" w:hAnsi="Palatino Linotype" w:cs="Tahoma"/>
          <w:b/>
          <w:bCs/>
        </w:rPr>
        <w:t>EL SUJETO OBLIGADO</w:t>
      </w:r>
      <w:r w:rsidRPr="00083FF9">
        <w:rPr>
          <w:rFonts w:ascii="Palatino Linotype" w:eastAsia="Calibri" w:hAnsi="Palatino Linotype" w:cs="Tahoma"/>
        </w:rPr>
        <w:t xml:space="preserve"> incorrectamente reservó la totalidad de la información; empero, estaba en posibilidad de remitir la misma en </w:t>
      </w:r>
      <w:r w:rsidRPr="00083FF9">
        <w:rPr>
          <w:rFonts w:ascii="Palatino Linotype" w:eastAsia="Calibri" w:hAnsi="Palatino Linotype" w:cs="Tahoma"/>
          <w:b/>
        </w:rPr>
        <w:t>versión pública</w:t>
      </w:r>
      <w:r w:rsidRPr="00083FF9">
        <w:rPr>
          <w:rFonts w:ascii="Palatino Linotype" w:eastAsia="Calibri" w:hAnsi="Palatino Linotype" w:cs="Tahoma"/>
        </w:rPr>
        <w:t xml:space="preserve">, </w:t>
      </w:r>
      <w:r w:rsidRPr="001B14C7">
        <w:rPr>
          <w:rFonts w:ascii="Palatino Linotype" w:eastAsia="Calibri" w:hAnsi="Palatino Linotype" w:cs="Tahoma"/>
        </w:rPr>
        <w:t>sujeta a un proceso de disociación, razón por la cual resulta dable ordenar la entrega de los documentos</w:t>
      </w:r>
      <w:r w:rsidRPr="00083FF9">
        <w:rPr>
          <w:rFonts w:ascii="Palatino Linotype" w:eastAsia="Calibri" w:hAnsi="Palatino Linotype" w:cs="Tahoma"/>
        </w:rPr>
        <w:t xml:space="preserve"> donde conste el total de servidores públicos adscritos a la Dirección </w:t>
      </w:r>
      <w:r w:rsidRPr="00083FF9">
        <w:rPr>
          <w:rFonts w:ascii="Palatino Linotype" w:hAnsi="Palatino Linotype" w:cs="Arial"/>
          <w:color w:val="000000" w:themeColor="text1"/>
        </w:rPr>
        <w:t xml:space="preserve">de Seguridad </w:t>
      </w:r>
      <w:r>
        <w:rPr>
          <w:rFonts w:ascii="Palatino Linotype" w:hAnsi="Palatino Linotype" w:cs="Arial"/>
          <w:color w:val="000000" w:themeColor="text1"/>
        </w:rPr>
        <w:t>Ciudadana; así como, los recibos de nómina o comprobantes fiscales digitales por internet</w:t>
      </w:r>
      <w:r w:rsidRPr="00083FF9">
        <w:rPr>
          <w:rFonts w:ascii="Palatino Linotype" w:eastAsia="Calibri" w:hAnsi="Palatino Linotype" w:cs="Tahoma"/>
        </w:rPr>
        <w:t>, en los que se observen los aspectos descritos anteriormente.</w:t>
      </w:r>
    </w:p>
    <w:p w:rsidR="00611818" w:rsidRPr="00083FF9" w:rsidRDefault="00611818" w:rsidP="00611818">
      <w:pPr>
        <w:spacing w:before="100" w:beforeAutospacing="1" w:after="100" w:afterAutospacing="1" w:line="360" w:lineRule="auto"/>
        <w:jc w:val="both"/>
        <w:rPr>
          <w:rFonts w:ascii="Palatino Linotype" w:eastAsia="Arial Unicode MS" w:hAnsi="Palatino Linotype" w:cs="Arial"/>
        </w:rPr>
      </w:pPr>
      <w:r w:rsidRPr="00083FF9">
        <w:rPr>
          <w:rFonts w:ascii="Palatino Linotype" w:hAnsi="Palatino Linotype"/>
          <w:color w:val="000000"/>
        </w:rPr>
        <w:t xml:space="preserve">Ahora </w:t>
      </w:r>
      <w:r w:rsidRPr="00083FF9">
        <w:rPr>
          <w:rFonts w:ascii="Palatino Linotype" w:hAnsi="Palatino Linotype" w:cs="Arial"/>
          <w:noProof/>
          <w:lang w:eastAsia="es-MX"/>
        </w:rPr>
        <w:t>bien</w:t>
      </w:r>
      <w:r w:rsidRPr="00083FF9">
        <w:rPr>
          <w:rFonts w:ascii="Palatino Linotype" w:hAnsi="Palatino Linotype"/>
          <w:color w:val="000000"/>
        </w:rPr>
        <w:t xml:space="preserve">, con relación a la </w:t>
      </w:r>
      <w:r w:rsidRPr="00083FF9">
        <w:rPr>
          <w:rFonts w:ascii="Palatino Linotype" w:hAnsi="Palatino Linotype"/>
          <w:b/>
          <w:color w:val="000000"/>
        </w:rPr>
        <w:t xml:space="preserve">versión pública </w:t>
      </w:r>
      <w:r w:rsidRPr="00083FF9">
        <w:rPr>
          <w:rFonts w:ascii="Palatino Linotype" w:hAnsi="Palatino Linotype"/>
          <w:color w:val="000000"/>
        </w:rPr>
        <w:t xml:space="preserve">de la información de la que se ordena su entrega, en términos del artículo 143, fracción I, de la Ley de Transparencia y Acceso a la Información Pública del Estado de México y Municipios, deberá </w:t>
      </w:r>
      <w:r w:rsidRPr="00083FF9">
        <w:rPr>
          <w:rFonts w:ascii="Palatino Linotype" w:eastAsia="Arial Unicode MS" w:hAnsi="Palatino Linotype" w:cs="Arial"/>
        </w:rPr>
        <w:t>omitirse, eliminarse o suprimirse la</w:t>
      </w:r>
      <w:r w:rsidRPr="00083FF9">
        <w:rPr>
          <w:rFonts w:ascii="Palatino Linotype" w:hAnsi="Palatino Linotype"/>
          <w:color w:val="000000"/>
        </w:rPr>
        <w:t xml:space="preserve"> información </w:t>
      </w:r>
      <w:r w:rsidRPr="00083FF9">
        <w:rPr>
          <w:rFonts w:ascii="Palatino Linotype" w:hAnsi="Palatino Linotype"/>
          <w:b/>
          <w:color w:val="000000"/>
        </w:rPr>
        <w:t>confidencial</w:t>
      </w:r>
      <w:r w:rsidRPr="00083FF9">
        <w:rPr>
          <w:rFonts w:ascii="Palatino Linotype" w:eastAsia="Arial Unicode MS" w:hAnsi="Palatino Linotype" w:cs="Arial"/>
        </w:rPr>
        <w:t xml:space="preserve">. </w:t>
      </w:r>
    </w:p>
    <w:p w:rsidR="00611818" w:rsidRPr="00083FF9" w:rsidRDefault="00611818" w:rsidP="00611818">
      <w:pPr>
        <w:spacing w:before="100" w:beforeAutospacing="1" w:after="100" w:afterAutospacing="1" w:line="360" w:lineRule="auto"/>
        <w:jc w:val="both"/>
        <w:rPr>
          <w:rFonts w:ascii="Palatino Linotype" w:hAnsi="Palatino Linotype" w:cs="Arial"/>
        </w:rPr>
      </w:pPr>
      <w:r w:rsidRPr="00083FF9">
        <w:rPr>
          <w:rFonts w:ascii="Palatino Linotype" w:eastAsia="Arial Unicode MS" w:hAnsi="Palatino Linotype" w:cs="Arial"/>
        </w:rPr>
        <w:t xml:space="preserve">En ese sentido, </w:t>
      </w:r>
      <w:r w:rsidRPr="00083FF9">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083FF9">
        <w:rPr>
          <w:rFonts w:ascii="Palatino Linotype" w:hAnsi="Palatino Linotype" w:cs="Arial"/>
        </w:rPr>
        <w:t xml:space="preserve"> que el Comité de Transparencia del </w:t>
      </w:r>
      <w:r w:rsidRPr="00083FF9">
        <w:rPr>
          <w:rFonts w:ascii="Palatino Linotype" w:hAnsi="Palatino Linotype" w:cs="Arial"/>
          <w:b/>
        </w:rPr>
        <w:t>SUJETO OBLIGADO</w:t>
      </w:r>
      <w:r w:rsidRPr="00083FF9">
        <w:rPr>
          <w:rFonts w:ascii="Palatino Linotype" w:hAnsi="Palatino Linotype" w:cs="Arial"/>
        </w:rPr>
        <w:t xml:space="preserve"> emita el Acuerdo de Clasificación correspondiente</w:t>
      </w:r>
      <w:r w:rsidRPr="00083FF9">
        <w:rPr>
          <w:rFonts w:ascii="Palatino Linotype" w:hAnsi="Palatino Linotype" w:cs="Arial"/>
          <w:lang w:val="es-ES_tradnl"/>
        </w:rPr>
        <w:t xml:space="preserve"> debidamente fundado y motivado, en el cual se</w:t>
      </w:r>
      <w:r w:rsidRPr="00083FF9">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611818" w:rsidRPr="00083FF9" w:rsidRDefault="00611818" w:rsidP="00611818">
      <w:pPr>
        <w:spacing w:before="100" w:beforeAutospacing="1" w:after="100" w:afterAutospacing="1" w:line="360" w:lineRule="auto"/>
        <w:jc w:val="both"/>
        <w:rPr>
          <w:rFonts w:ascii="Palatino Linotype" w:eastAsia="Arial Unicode MS" w:hAnsi="Palatino Linotype" w:cs="Arial"/>
        </w:rPr>
      </w:pPr>
      <w:r w:rsidRPr="00083FF9">
        <w:rPr>
          <w:rFonts w:ascii="Palatino Linotype" w:hAnsi="Palatino Linotype" w:cs="Arial"/>
          <w:lang w:eastAsia="es-MX"/>
        </w:rPr>
        <w:t xml:space="preserve">Así, respecto de </w:t>
      </w:r>
      <w:r w:rsidRPr="00083FF9">
        <w:rPr>
          <w:rFonts w:ascii="Palatino Linotype" w:eastAsia="Arial Unicode MS" w:hAnsi="Palatino Linotype" w:cs="Arial"/>
        </w:rPr>
        <w:t xml:space="preserve">los </w:t>
      </w:r>
      <w:r w:rsidRPr="00083FF9">
        <w:rPr>
          <w:rFonts w:ascii="Palatino Linotype" w:hAnsi="Palatino Linotype" w:cs="Arial"/>
        </w:rPr>
        <w:t>documentos</w:t>
      </w:r>
      <w:r w:rsidRPr="00083FF9">
        <w:rPr>
          <w:rFonts w:ascii="Palatino Linotype" w:eastAsia="Arial Unicode MS" w:hAnsi="Palatino Linotype" w:cs="Arial"/>
        </w:rPr>
        <w:t xml:space="preserve"> que </w:t>
      </w:r>
      <w:r w:rsidRPr="00083FF9">
        <w:rPr>
          <w:rFonts w:ascii="Palatino Linotype" w:eastAsia="Arial Unicode MS" w:hAnsi="Palatino Linotype" w:cs="Arial"/>
          <w:b/>
        </w:rPr>
        <w:t xml:space="preserve">EL SUJETO OBLIGADO </w:t>
      </w:r>
      <w:r w:rsidRPr="00083FF9">
        <w:rPr>
          <w:rFonts w:ascii="Palatino Linotype" w:eastAsia="Arial Unicode MS" w:hAnsi="Palatino Linotype" w:cs="Arial"/>
        </w:rPr>
        <w:t xml:space="preserve">ha de entregar en </w:t>
      </w:r>
      <w:r w:rsidRPr="00083FF9">
        <w:rPr>
          <w:rFonts w:ascii="Palatino Linotype" w:eastAsia="Arial Unicode MS" w:hAnsi="Palatino Linotype" w:cs="Arial"/>
          <w:b/>
        </w:rPr>
        <w:t>versión pública</w:t>
      </w:r>
      <w:r w:rsidRPr="00083FF9">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083FF9">
        <w:rPr>
          <w:rFonts w:ascii="Palatino Linotype" w:hAnsi="Palatino Linotype" w:cs="Arial"/>
        </w:rPr>
        <w:t>del</w:t>
      </w:r>
      <w:r w:rsidRPr="00083FF9">
        <w:rPr>
          <w:rFonts w:ascii="Palatino Linotype" w:eastAsia="Arial Unicode MS" w:hAnsi="Palatino Linotype" w:cs="Arial"/>
        </w:rPr>
        <w:t xml:space="preserve"> Estado de México y Municipios </w:t>
      </w:r>
      <w:r w:rsidRPr="00083FF9">
        <w:rPr>
          <w:rFonts w:ascii="Palatino Linotype" w:eastAsia="Arial Unicode MS" w:hAnsi="Palatino Linotype" w:cs="Arial"/>
        </w:rPr>
        <w:lastRenderedPageBreak/>
        <w:t xml:space="preserve">(ISSEMyM), </w:t>
      </w:r>
      <w:r w:rsidRPr="00083FF9">
        <w:rPr>
          <w:rFonts w:ascii="Palatino Linotype" w:eastAsia="Arial Unicode MS" w:hAnsi="Palatino Linotype" w:cs="Arial"/>
          <w:b/>
        </w:rPr>
        <w:t xml:space="preserve">los descuentos que se realicen por pensión alimenticia o deducciones estrictamente personales o de cualquier índole siempre que, </w:t>
      </w:r>
      <w:r w:rsidRPr="00083FF9">
        <w:rPr>
          <w:rFonts w:ascii="Palatino Linotype" w:hAnsi="Palatino Linotype" w:cs="Arial"/>
          <w:b/>
        </w:rPr>
        <w:t>no se encuentren relacionados con los impuestos o las cuotas por seguridad social</w:t>
      </w:r>
      <w:r w:rsidRPr="00083FF9">
        <w:rPr>
          <w:rFonts w:ascii="Palatino Linotype" w:eastAsia="Arial Unicode MS" w:hAnsi="Palatino Linotype" w:cs="Arial"/>
        </w:rPr>
        <w:t xml:space="preserve">, número de cuenta o cualquier otro dato que ponga en riesgo la vida, seguridad y salud de dichas </w:t>
      </w:r>
      <w:r w:rsidRPr="00083FF9">
        <w:rPr>
          <w:rFonts w:ascii="Palatino Linotype" w:hAnsi="Palatino Linotype" w:cs="Arial"/>
        </w:rPr>
        <w:t>personas</w:t>
      </w:r>
      <w:r w:rsidRPr="00083FF9">
        <w:rPr>
          <w:rFonts w:ascii="Palatino Linotype" w:eastAsia="Arial Unicode MS" w:hAnsi="Palatino Linotype" w:cs="Arial"/>
        </w:rPr>
        <w:t>.</w:t>
      </w:r>
    </w:p>
    <w:p w:rsidR="00611818" w:rsidRPr="00083FF9" w:rsidRDefault="00611818" w:rsidP="00611818">
      <w:pPr>
        <w:spacing w:before="100" w:beforeAutospacing="1" w:after="100" w:afterAutospacing="1" w:line="360" w:lineRule="auto"/>
        <w:jc w:val="both"/>
        <w:rPr>
          <w:rFonts w:ascii="Palatino Linotype" w:hAnsi="Palatino Linotype"/>
        </w:rPr>
      </w:pPr>
      <w:r w:rsidRPr="00083FF9">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083FF9">
        <w:rPr>
          <w:rFonts w:ascii="Palatino Linotype" w:hAnsi="Palatino Linotype" w:cs="Arial"/>
        </w:rPr>
        <w:t>del</w:t>
      </w:r>
      <w:r w:rsidRPr="00083FF9">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083FF9">
        <w:rPr>
          <w:rFonts w:ascii="Palatino Linotype" w:hAnsi="Palatino Linotype"/>
        </w:rPr>
        <w:t xml:space="preserve"> y finalmente la homoclave; la cual, para su obtención es necesario acreditar personalidad, fecha de nacimiento entre otros con documentos oficiales.</w:t>
      </w:r>
    </w:p>
    <w:p w:rsidR="00611818" w:rsidRPr="00083FF9" w:rsidRDefault="00611818" w:rsidP="00611818">
      <w:pPr>
        <w:spacing w:before="100" w:beforeAutospacing="1" w:after="100" w:afterAutospacing="1" w:line="360" w:lineRule="auto"/>
        <w:jc w:val="both"/>
        <w:rPr>
          <w:rFonts w:ascii="Palatino Linotype" w:hAnsi="Palatino Linotype"/>
          <w:b/>
          <w:bCs/>
          <w:color w:val="000000"/>
        </w:rPr>
      </w:pPr>
      <w:r w:rsidRPr="00083FF9">
        <w:rPr>
          <w:rFonts w:ascii="Palatino Linotype" w:hAnsi="Palatino Linotype" w:cs="Arial"/>
          <w:lang w:eastAsia="es-MX"/>
        </w:rPr>
        <w:t xml:space="preserve">Al respecto, </w:t>
      </w:r>
      <w:r w:rsidRPr="00083FF9">
        <w:rPr>
          <w:rFonts w:ascii="Palatino Linotype" w:hAnsi="Palatino Linotype" w:cs="Arial"/>
          <w:color w:val="000000"/>
        </w:rPr>
        <w:t xml:space="preserve">es aplicable el Criterio 19/17 de la Segunda Época, emitido por </w:t>
      </w:r>
      <w:r w:rsidRPr="00083FF9">
        <w:rPr>
          <w:rFonts w:ascii="Palatino Linotype" w:eastAsia="Arial Unicode MS" w:hAnsi="Palatino Linotype" w:cs="Arial"/>
          <w:color w:val="000000"/>
        </w:rPr>
        <w:t>el INAI,</w:t>
      </w:r>
      <w:r w:rsidRPr="00083FF9">
        <w:rPr>
          <w:rFonts w:ascii="Palatino Linotype" w:hAnsi="Palatino Linotype"/>
          <w:bCs/>
          <w:color w:val="000000"/>
        </w:rPr>
        <w:t xml:space="preserve"> que dice:</w:t>
      </w:r>
      <w:r w:rsidRPr="00083FF9">
        <w:rPr>
          <w:rFonts w:ascii="Palatino Linotype" w:hAnsi="Palatino Linotype"/>
          <w:b/>
          <w:bCs/>
          <w:color w:val="000000"/>
        </w:rPr>
        <w:t xml:space="preserve"> </w:t>
      </w:r>
    </w:p>
    <w:p w:rsidR="00611818" w:rsidRPr="00083FF9" w:rsidRDefault="00611818" w:rsidP="00611818">
      <w:pPr>
        <w:tabs>
          <w:tab w:val="left" w:pos="7655"/>
        </w:tabs>
        <w:autoSpaceDE w:val="0"/>
        <w:autoSpaceDN w:val="0"/>
        <w:adjustRightInd w:val="0"/>
        <w:ind w:left="851" w:right="902"/>
        <w:jc w:val="both"/>
        <w:rPr>
          <w:rFonts w:ascii="Palatino Linotype" w:hAnsi="Palatino Linotype" w:cs="Arial"/>
          <w:bCs/>
          <w:i/>
        </w:rPr>
      </w:pPr>
      <w:r w:rsidRPr="00083FF9">
        <w:rPr>
          <w:rFonts w:ascii="Palatino Linotype" w:hAnsi="Palatino Linotype" w:cs="Arial"/>
          <w:bCs/>
          <w:i/>
        </w:rPr>
        <w:t>“</w:t>
      </w:r>
      <w:r w:rsidRPr="00083FF9">
        <w:rPr>
          <w:rFonts w:ascii="Palatino Linotype" w:hAnsi="Palatino Linotype" w:cs="Arial"/>
          <w:b/>
          <w:bCs/>
          <w:i/>
        </w:rPr>
        <w:t>Registro Federal de Contribuyentes (RFC) de personas físicas. El RFC es una clave</w:t>
      </w:r>
      <w:r w:rsidRPr="00083FF9">
        <w:rPr>
          <w:rFonts w:ascii="Palatino Linotype" w:hAnsi="Palatino Linotype" w:cs="Arial"/>
          <w:bCs/>
          <w:i/>
        </w:rPr>
        <w:t xml:space="preserve"> de carácter fiscal, única e irrepetible, </w:t>
      </w:r>
      <w:r w:rsidRPr="00083FF9">
        <w:rPr>
          <w:rFonts w:ascii="Palatino Linotype" w:hAnsi="Palatino Linotype" w:cs="Arial"/>
          <w:b/>
          <w:bCs/>
          <w:i/>
        </w:rPr>
        <w:t>que permite identificar al titular, su edad y fecha de nacimiento</w:t>
      </w:r>
      <w:r w:rsidRPr="00083FF9">
        <w:rPr>
          <w:rFonts w:ascii="Palatino Linotype" w:hAnsi="Palatino Linotype" w:cs="Arial"/>
          <w:bCs/>
          <w:i/>
        </w:rPr>
        <w:t xml:space="preserve">, </w:t>
      </w:r>
      <w:r w:rsidRPr="00083FF9">
        <w:rPr>
          <w:rFonts w:ascii="Palatino Linotype" w:hAnsi="Palatino Linotype" w:cs="Arial"/>
          <w:i/>
          <w:lang w:eastAsia="es-MX"/>
        </w:rPr>
        <w:t>por</w:t>
      </w:r>
      <w:r w:rsidRPr="00083FF9">
        <w:rPr>
          <w:rFonts w:ascii="Palatino Linotype" w:hAnsi="Palatino Linotype" w:cs="Arial"/>
          <w:bCs/>
          <w:i/>
        </w:rPr>
        <w:t xml:space="preserve"> lo que </w:t>
      </w:r>
      <w:r w:rsidRPr="00083FF9">
        <w:rPr>
          <w:rFonts w:ascii="Palatino Linotype" w:hAnsi="Palatino Linotype" w:cs="Arial"/>
          <w:b/>
          <w:bCs/>
          <w:i/>
        </w:rPr>
        <w:t>es un dato personal de carácter confidencial</w:t>
      </w:r>
      <w:r w:rsidRPr="00083FF9">
        <w:rPr>
          <w:rFonts w:ascii="Palatino Linotype" w:hAnsi="Palatino Linotype" w:cs="Arial"/>
          <w:i/>
        </w:rPr>
        <w:t>.</w:t>
      </w:r>
    </w:p>
    <w:p w:rsidR="00611818" w:rsidRPr="00083FF9" w:rsidRDefault="00611818" w:rsidP="00611818">
      <w:pPr>
        <w:tabs>
          <w:tab w:val="left" w:pos="7655"/>
        </w:tabs>
        <w:autoSpaceDE w:val="0"/>
        <w:autoSpaceDN w:val="0"/>
        <w:adjustRightInd w:val="0"/>
        <w:ind w:left="851" w:right="902"/>
        <w:jc w:val="both"/>
        <w:rPr>
          <w:rFonts w:ascii="Palatino Linotype" w:hAnsi="Palatino Linotype" w:cs="Arial"/>
          <w:bCs/>
          <w:i/>
        </w:rPr>
      </w:pPr>
      <w:r w:rsidRPr="00083FF9">
        <w:rPr>
          <w:rFonts w:ascii="Palatino Linotype" w:hAnsi="Palatino Linotype" w:cs="Arial"/>
          <w:bCs/>
          <w:i/>
        </w:rPr>
        <w:t>Resoluciones:</w:t>
      </w:r>
    </w:p>
    <w:p w:rsidR="00611818" w:rsidRPr="00083FF9" w:rsidRDefault="00611818" w:rsidP="00611818">
      <w:pPr>
        <w:tabs>
          <w:tab w:val="left" w:pos="7655"/>
        </w:tabs>
        <w:autoSpaceDE w:val="0"/>
        <w:autoSpaceDN w:val="0"/>
        <w:adjustRightInd w:val="0"/>
        <w:ind w:left="851" w:right="902"/>
        <w:jc w:val="both"/>
        <w:rPr>
          <w:rFonts w:ascii="Palatino Linotype" w:hAnsi="Palatino Linotype" w:cs="Arial"/>
          <w:bCs/>
          <w:i/>
        </w:rPr>
      </w:pPr>
      <w:r w:rsidRPr="00083FF9">
        <w:rPr>
          <w:rFonts w:ascii="Palatino Linotype" w:hAnsi="Palatino Linotype" w:cs="Arial"/>
          <w:bCs/>
          <w:i/>
        </w:rPr>
        <w:t>• RRA 0189/</w:t>
      </w:r>
      <w:r w:rsidRPr="00083FF9">
        <w:rPr>
          <w:rFonts w:ascii="Palatino Linotype" w:hAnsi="Palatino Linotype" w:cs="Arial"/>
          <w:i/>
          <w:lang w:eastAsia="es-MX"/>
        </w:rPr>
        <w:t>17</w:t>
      </w:r>
      <w:r w:rsidRPr="00083FF9">
        <w:rPr>
          <w:rFonts w:ascii="Palatino Linotype" w:hAnsi="Palatino Linotype" w:cs="Arial"/>
          <w:bCs/>
          <w:i/>
        </w:rPr>
        <w:t>. Morena. 08 de febrero de 2017. Por unanimidad. Comisionado Ponente Joel Salas Suárez.</w:t>
      </w:r>
    </w:p>
    <w:p w:rsidR="00611818" w:rsidRPr="00083FF9" w:rsidRDefault="00611818" w:rsidP="00611818">
      <w:pPr>
        <w:tabs>
          <w:tab w:val="left" w:pos="7655"/>
        </w:tabs>
        <w:autoSpaceDE w:val="0"/>
        <w:autoSpaceDN w:val="0"/>
        <w:adjustRightInd w:val="0"/>
        <w:ind w:left="851" w:right="902"/>
        <w:jc w:val="both"/>
        <w:rPr>
          <w:rFonts w:ascii="Palatino Linotype" w:hAnsi="Palatino Linotype" w:cs="Arial"/>
          <w:bCs/>
          <w:i/>
        </w:rPr>
      </w:pPr>
      <w:r w:rsidRPr="00083FF9">
        <w:rPr>
          <w:rFonts w:ascii="Palatino Linotype" w:hAnsi="Palatino Linotype" w:cs="Arial"/>
          <w:bCs/>
          <w:i/>
        </w:rPr>
        <w:t xml:space="preserve">• RRA 0677/17. Universidad Nacional Autónoma de México. 08 de marzo de 2017. Por unanimidad. Comisionado Ponente Rosendoevgueni Monterrey Chepov. </w:t>
      </w:r>
    </w:p>
    <w:p w:rsidR="00611818" w:rsidRPr="00083FF9" w:rsidRDefault="00611818" w:rsidP="00611818">
      <w:pPr>
        <w:tabs>
          <w:tab w:val="left" w:pos="7655"/>
        </w:tabs>
        <w:autoSpaceDE w:val="0"/>
        <w:autoSpaceDN w:val="0"/>
        <w:adjustRightInd w:val="0"/>
        <w:ind w:left="851" w:right="902"/>
        <w:jc w:val="both"/>
        <w:rPr>
          <w:rFonts w:ascii="Palatino Linotype" w:hAnsi="Palatino Linotype" w:cs="Arial"/>
          <w:i/>
        </w:rPr>
      </w:pPr>
      <w:r w:rsidRPr="00083FF9">
        <w:rPr>
          <w:rFonts w:ascii="Palatino Linotype" w:hAnsi="Palatino Linotype" w:cs="Arial"/>
          <w:bCs/>
          <w:i/>
        </w:rPr>
        <w:t xml:space="preserve">• RRA 1564/17. Tribunal Electoral del Poder Judicial de la Federación. 26 de abril de 2017. Por </w:t>
      </w:r>
      <w:r w:rsidRPr="00083FF9">
        <w:rPr>
          <w:rFonts w:ascii="Palatino Linotype" w:hAnsi="Palatino Linotype" w:cs="Arial"/>
          <w:i/>
          <w:lang w:eastAsia="es-MX"/>
        </w:rPr>
        <w:t>unanimidad</w:t>
      </w:r>
      <w:r w:rsidRPr="00083FF9">
        <w:rPr>
          <w:rFonts w:ascii="Palatino Linotype" w:hAnsi="Palatino Linotype" w:cs="Arial"/>
          <w:bCs/>
          <w:i/>
        </w:rPr>
        <w:t>. Comisionado Ponente Oscar Mauricio Guerra Ford.</w:t>
      </w:r>
      <w:r w:rsidRPr="00083FF9">
        <w:rPr>
          <w:rFonts w:ascii="Palatino Linotype" w:hAnsi="Palatino Linotype" w:cs="Arial"/>
          <w:i/>
        </w:rPr>
        <w:t>” (Sic)</w:t>
      </w:r>
    </w:p>
    <w:p w:rsidR="00611818" w:rsidRPr="00083FF9" w:rsidRDefault="00611818" w:rsidP="00611818">
      <w:pPr>
        <w:tabs>
          <w:tab w:val="left" w:pos="7655"/>
        </w:tabs>
        <w:autoSpaceDE w:val="0"/>
        <w:autoSpaceDN w:val="0"/>
        <w:adjustRightInd w:val="0"/>
        <w:ind w:left="851" w:right="902"/>
        <w:jc w:val="both"/>
        <w:rPr>
          <w:rFonts w:ascii="Palatino Linotype" w:hAnsi="Palatino Linotype" w:cs="Arial"/>
        </w:rPr>
      </w:pPr>
      <w:r w:rsidRPr="00083FF9">
        <w:rPr>
          <w:rFonts w:ascii="Palatino Linotype" w:hAnsi="Palatino Linotype" w:cs="Arial"/>
        </w:rPr>
        <w:t>(Énfasis añadido)</w:t>
      </w:r>
    </w:p>
    <w:p w:rsidR="00611818" w:rsidRPr="00083FF9" w:rsidRDefault="00611818" w:rsidP="00611818">
      <w:pPr>
        <w:spacing w:before="100" w:beforeAutospacing="1" w:after="100" w:afterAutospacing="1" w:line="360" w:lineRule="auto"/>
        <w:jc w:val="both"/>
        <w:rPr>
          <w:rFonts w:ascii="Palatino Linotype" w:hAnsi="Palatino Linotype" w:cs="Arial"/>
        </w:rPr>
      </w:pPr>
      <w:r w:rsidRPr="00083FF9">
        <w:rPr>
          <w:rFonts w:ascii="Palatino Linotype" w:hAnsi="Palatino Linotype" w:cs="Arial"/>
          <w:lang w:eastAsia="es-MX"/>
        </w:rPr>
        <w:lastRenderedPageBreak/>
        <w:t xml:space="preserve">De lo anterior, se desprende que el RFC se vincula al nombre de su </w:t>
      </w:r>
      <w:r w:rsidRPr="00083FF9">
        <w:rPr>
          <w:rFonts w:ascii="Palatino Linotype" w:hAnsi="Palatino Linotype"/>
          <w:bCs/>
        </w:rPr>
        <w:t>titular</w:t>
      </w:r>
      <w:r w:rsidRPr="00083FF9">
        <w:rPr>
          <w:rFonts w:ascii="Palatino Linotype" w:hAnsi="Palatino Linotype" w:cs="Arial"/>
          <w:lang w:eastAsia="es-MX"/>
        </w:rPr>
        <w:t xml:space="preserve">, lo que permite identificar la edad de la persona y fecha de nacimiento, en consecuencia determinar </w:t>
      </w:r>
      <w:r w:rsidRPr="00083FF9">
        <w:rPr>
          <w:rFonts w:ascii="Palatino Linotype" w:hAnsi="Palatino Linotype" w:cs="Arial"/>
        </w:rPr>
        <w:t>la</w:t>
      </w:r>
      <w:r w:rsidRPr="00083FF9">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083FF9">
        <w:rPr>
          <w:rFonts w:ascii="Palatino Linotype" w:hAnsi="Palatino Linotype"/>
          <w:lang w:eastAsia="es-MX"/>
        </w:rPr>
        <w:t>Municipios</w:t>
      </w:r>
      <w:r w:rsidRPr="00083FF9">
        <w:rPr>
          <w:rFonts w:ascii="Palatino Linotype" w:hAnsi="Palatino Linotype" w:cs="Arial"/>
          <w:lang w:eastAsia="es-MX"/>
        </w:rPr>
        <w:t xml:space="preserve"> y </w:t>
      </w:r>
      <w:r w:rsidRPr="00083FF9">
        <w:rPr>
          <w:rFonts w:ascii="Palatino Linotype" w:hAnsi="Palatino Linotype" w:cs="Arial"/>
        </w:rPr>
        <w:t>4°, fracción XI</w:t>
      </w:r>
      <w:r w:rsidRPr="00083FF9">
        <w:rPr>
          <w:rFonts w:ascii="Palatino Linotype" w:hAnsi="Palatino Linotype" w:cs="Arial"/>
          <w:lang w:eastAsia="es-MX"/>
        </w:rPr>
        <w:t xml:space="preserve"> </w:t>
      </w:r>
      <w:r w:rsidRPr="00083FF9">
        <w:rPr>
          <w:rFonts w:ascii="Palatino Linotype" w:hAnsi="Palatino Linotype" w:cs="Arial"/>
        </w:rPr>
        <w:t>de la Ley de Protección de Datos Personales en Posesión de Sujetos Obligados del Estado de México y Municipios.</w:t>
      </w:r>
    </w:p>
    <w:p w:rsidR="00611818" w:rsidRPr="00083FF9" w:rsidRDefault="00611818" w:rsidP="00611818">
      <w:pPr>
        <w:spacing w:before="100" w:beforeAutospacing="1" w:after="100" w:afterAutospacing="1" w:line="360" w:lineRule="auto"/>
        <w:jc w:val="both"/>
        <w:rPr>
          <w:rFonts w:ascii="Palatino Linotype" w:hAnsi="Palatino Linotype" w:cs="Arial"/>
          <w:lang w:eastAsia="es-MX"/>
        </w:rPr>
      </w:pPr>
      <w:r w:rsidRPr="00083FF9">
        <w:rPr>
          <w:rFonts w:ascii="Palatino Linotype" w:hAnsi="Palatino Linotype" w:cs="Arial"/>
          <w:lang w:eastAsia="es-MX"/>
        </w:rPr>
        <w:t xml:space="preserve">Por cuanto hace a la </w:t>
      </w:r>
      <w:r w:rsidRPr="00083FF9">
        <w:rPr>
          <w:rFonts w:ascii="Palatino Linotype" w:hAnsi="Palatino Linotype" w:cs="Arial"/>
        </w:rPr>
        <w:t>CURP</w:t>
      </w:r>
      <w:r w:rsidRPr="00083FF9">
        <w:rPr>
          <w:rFonts w:ascii="Palatino Linotype" w:hAnsi="Palatino Linotype" w:cs="Arial"/>
          <w:b/>
        </w:rPr>
        <w:t xml:space="preserve">, </w:t>
      </w:r>
      <w:r w:rsidRPr="00083FF9">
        <w:rPr>
          <w:rFonts w:ascii="Palatino Linotype" w:hAnsi="Palatino Linotype" w:cs="Arial"/>
          <w:lang w:eastAsia="es-MX"/>
        </w:rPr>
        <w:t xml:space="preserve">constituye un dato personal, ya que </w:t>
      </w:r>
      <w:r w:rsidRPr="00083FF9">
        <w:rPr>
          <w:rFonts w:ascii="Palatino Linotype" w:hAnsi="Palatino Linotype"/>
          <w:lang w:eastAsia="es-MX"/>
        </w:rPr>
        <w:t>tiene</w:t>
      </w:r>
      <w:r w:rsidRPr="00083FF9">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611818" w:rsidRPr="00083FF9" w:rsidRDefault="00611818" w:rsidP="00611818">
      <w:pPr>
        <w:spacing w:before="100" w:beforeAutospacing="1" w:after="100" w:afterAutospacing="1" w:line="360" w:lineRule="auto"/>
        <w:jc w:val="both"/>
        <w:rPr>
          <w:rFonts w:ascii="Palatino Linotype" w:hAnsi="Palatino Linotype" w:cs="Arial"/>
          <w:lang w:eastAsia="es-MX"/>
        </w:rPr>
      </w:pPr>
      <w:r w:rsidRPr="00083FF9">
        <w:rPr>
          <w:rFonts w:ascii="Palatino Linotype" w:hAnsi="Palatino Linotype" w:cs="Arial"/>
          <w:lang w:eastAsia="es-MX"/>
        </w:rPr>
        <w:t xml:space="preserve">Lo </w:t>
      </w:r>
      <w:r w:rsidRPr="00083FF9">
        <w:rPr>
          <w:rFonts w:ascii="Palatino Linotype" w:hAnsi="Palatino Linotype"/>
          <w:lang w:eastAsia="es-MX"/>
        </w:rPr>
        <w:t>anterior</w:t>
      </w:r>
      <w:r w:rsidRPr="00083FF9">
        <w:rPr>
          <w:rFonts w:ascii="Palatino Linotype" w:hAnsi="Palatino Linotype" w:cs="Arial"/>
          <w:lang w:eastAsia="es-MX"/>
        </w:rPr>
        <w:t xml:space="preserve">, </w:t>
      </w:r>
      <w:r w:rsidRPr="00083FF9">
        <w:rPr>
          <w:rFonts w:ascii="Palatino Linotype" w:hAnsi="Palatino Linotype" w:cs="Arial"/>
        </w:rPr>
        <w:t>tiene</w:t>
      </w:r>
      <w:r w:rsidRPr="00083FF9">
        <w:rPr>
          <w:rFonts w:ascii="Palatino Linotype" w:hAnsi="Palatino Linotype" w:cs="Arial"/>
          <w:lang w:eastAsia="es-MX"/>
        </w:rPr>
        <w:t xml:space="preserve"> sustento en los artículos 86 y 91 de la Ley General de Población, la cual señala lo siguiente:</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Bold"/>
          <w:bCs/>
          <w:i/>
          <w:lang w:eastAsia="es-MX"/>
        </w:rPr>
        <w:t>“</w:t>
      </w:r>
      <w:r w:rsidRPr="00083FF9">
        <w:rPr>
          <w:rFonts w:ascii="Palatino Linotype" w:hAnsi="Palatino Linotype" w:cs="Arial,Bold"/>
          <w:b/>
          <w:bCs/>
          <w:i/>
          <w:lang w:eastAsia="es-MX"/>
        </w:rPr>
        <w:t xml:space="preserve">Artículo 86. </w:t>
      </w:r>
      <w:r w:rsidRPr="00083FF9">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Bold"/>
          <w:b/>
          <w:bCs/>
          <w:i/>
          <w:lang w:eastAsia="es-MX"/>
        </w:rPr>
        <w:t xml:space="preserve">Artículo 91. </w:t>
      </w:r>
      <w:r w:rsidRPr="00083FF9">
        <w:rPr>
          <w:rFonts w:ascii="Palatino Linotype" w:hAnsi="Palatino Linotype" w:cs="Arial"/>
          <w:b/>
          <w:i/>
          <w:lang w:eastAsia="es-MX"/>
        </w:rPr>
        <w:t>Al incorporar a una persona en el Registro Nacional de Población</w:t>
      </w:r>
      <w:r w:rsidRPr="00083FF9">
        <w:rPr>
          <w:rFonts w:ascii="Palatino Linotype" w:hAnsi="Palatino Linotype" w:cs="Arial"/>
          <w:i/>
          <w:lang w:eastAsia="es-MX"/>
        </w:rPr>
        <w:t xml:space="preserve">, se le asignará una clave </w:t>
      </w:r>
      <w:r w:rsidRPr="00083FF9">
        <w:rPr>
          <w:rFonts w:ascii="Palatino Linotype" w:hAnsi="Palatino Linotype" w:cs="Arial"/>
          <w:b/>
          <w:i/>
          <w:lang w:eastAsia="es-MX"/>
        </w:rPr>
        <w:t>que se denominará Clave Única de Registro de Población</w:t>
      </w:r>
      <w:r w:rsidRPr="00083FF9">
        <w:rPr>
          <w:rFonts w:ascii="Palatino Linotype" w:hAnsi="Palatino Linotype" w:cs="Arial"/>
          <w:i/>
          <w:lang w:eastAsia="es-MX"/>
        </w:rPr>
        <w:t xml:space="preserve">. </w:t>
      </w:r>
      <w:r w:rsidRPr="00083FF9">
        <w:rPr>
          <w:rFonts w:ascii="Palatino Linotype" w:hAnsi="Palatino Linotype" w:cs="Arial"/>
          <w:b/>
          <w:i/>
          <w:lang w:eastAsia="es-MX"/>
        </w:rPr>
        <w:t>Esta servirá para</w:t>
      </w:r>
      <w:r w:rsidRPr="00083FF9">
        <w:rPr>
          <w:rFonts w:ascii="Palatino Linotype" w:hAnsi="Palatino Linotype" w:cs="Arial"/>
          <w:i/>
          <w:lang w:eastAsia="es-MX"/>
        </w:rPr>
        <w:t xml:space="preserve"> registrarla e </w:t>
      </w:r>
      <w:r w:rsidRPr="00083FF9">
        <w:rPr>
          <w:rFonts w:ascii="Palatino Linotype" w:hAnsi="Palatino Linotype" w:cs="Arial"/>
          <w:b/>
          <w:i/>
          <w:lang w:eastAsia="es-MX"/>
        </w:rPr>
        <w:t>identificarla en forma individual</w:t>
      </w:r>
      <w:r w:rsidRPr="00083FF9">
        <w:rPr>
          <w:rFonts w:ascii="Palatino Linotype" w:hAnsi="Palatino Linotype" w:cs="Arial"/>
          <w:i/>
          <w:lang w:eastAsia="es-MX"/>
        </w:rPr>
        <w:t xml:space="preserve">.” </w:t>
      </w:r>
    </w:p>
    <w:p w:rsidR="00611818" w:rsidRPr="00083FF9" w:rsidRDefault="00611818" w:rsidP="00611818">
      <w:pPr>
        <w:autoSpaceDE w:val="0"/>
        <w:autoSpaceDN w:val="0"/>
        <w:adjustRightInd w:val="0"/>
        <w:ind w:left="851" w:right="902"/>
        <w:jc w:val="both"/>
        <w:rPr>
          <w:rFonts w:ascii="Palatino Linotype" w:hAnsi="Palatino Linotype" w:cs="Arial"/>
        </w:rPr>
      </w:pPr>
      <w:r w:rsidRPr="00083FF9">
        <w:rPr>
          <w:rFonts w:ascii="Palatino Linotype" w:hAnsi="Palatino Linotype" w:cs="Arial"/>
        </w:rPr>
        <w:t>(Énfasis añadido)</w:t>
      </w:r>
    </w:p>
    <w:p w:rsidR="00611818" w:rsidRPr="00083FF9" w:rsidRDefault="00611818" w:rsidP="00611818">
      <w:pPr>
        <w:spacing w:before="100" w:beforeAutospacing="1" w:after="100" w:afterAutospacing="1" w:line="360" w:lineRule="auto"/>
        <w:jc w:val="both"/>
        <w:rPr>
          <w:rFonts w:ascii="Palatino Linotype" w:hAnsi="Palatino Linotype"/>
          <w:lang w:eastAsia="es-MX"/>
        </w:rPr>
      </w:pPr>
      <w:r w:rsidRPr="00083FF9">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083FF9">
        <w:rPr>
          <w:rFonts w:ascii="Palatino Linotype" w:hAnsi="Palatino Linotype"/>
          <w:bCs/>
        </w:rPr>
        <w:t>identidad</w:t>
      </w:r>
      <w:r w:rsidRPr="00083FF9">
        <w:rPr>
          <w:rFonts w:ascii="Palatino Linotype" w:hAnsi="Palatino Linotype"/>
          <w:lang w:eastAsia="es-MX"/>
        </w:rPr>
        <w:t xml:space="preserve"> (acta de nacimiento, carta de naturalización o documento migratorio), la </w:t>
      </w:r>
      <w:r w:rsidRPr="00083FF9">
        <w:rPr>
          <w:rFonts w:ascii="Palatino Linotype" w:hAnsi="Palatino Linotype" w:cs="Arial"/>
        </w:rPr>
        <w:t>cual</w:t>
      </w:r>
      <w:r w:rsidRPr="00083FF9">
        <w:rPr>
          <w:rFonts w:ascii="Palatino Linotype" w:hAnsi="Palatino Linotype"/>
          <w:lang w:eastAsia="es-MX"/>
        </w:rPr>
        <w:t xml:space="preserve"> se integra de</w:t>
      </w:r>
      <w:r w:rsidRPr="00083FF9">
        <w:rPr>
          <w:rFonts w:ascii="Palatino Linotype" w:hAnsi="Palatino Linotype" w:cs="Arial"/>
          <w:lang w:eastAsia="es-MX"/>
        </w:rPr>
        <w:t xml:space="preserve"> la primera letra del apellido paterno; seguida de la primera letra Vocal del primer apellido; seguida de la </w:t>
      </w:r>
      <w:r w:rsidRPr="00083FF9">
        <w:rPr>
          <w:rFonts w:ascii="Palatino Linotype" w:hAnsi="Palatino Linotype" w:cs="Arial"/>
          <w:lang w:eastAsia="es-MX"/>
        </w:rPr>
        <w:lastRenderedPageBreak/>
        <w:t>primera letra del segundo apellido y por último la primera letra del nombre; fecha de nacimiento año/mes/día</w:t>
      </w:r>
      <w:r w:rsidRPr="00083FF9">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611818" w:rsidRPr="00083FF9" w:rsidRDefault="00611818" w:rsidP="00611818">
      <w:pPr>
        <w:spacing w:before="100" w:beforeAutospacing="1" w:after="100" w:afterAutospacing="1" w:line="360" w:lineRule="auto"/>
        <w:jc w:val="both"/>
        <w:rPr>
          <w:rFonts w:ascii="Palatino Linotype" w:hAnsi="Palatino Linotype" w:cs="Arial"/>
          <w:lang w:eastAsia="es-MX"/>
        </w:rPr>
      </w:pPr>
      <w:r w:rsidRPr="00083FF9">
        <w:rPr>
          <w:rFonts w:ascii="Palatino Linotype" w:hAnsi="Palatino Linotype" w:cs="Arial"/>
          <w:lang w:eastAsia="es-MX"/>
        </w:rPr>
        <w:t xml:space="preserve">Al respecto, el </w:t>
      </w:r>
      <w:r w:rsidRPr="00083FF9">
        <w:rPr>
          <w:rFonts w:ascii="Palatino Linotype" w:eastAsia="Arial Unicode MS" w:hAnsi="Palatino Linotype" w:cs="Arial"/>
        </w:rPr>
        <w:t>INAI,</w:t>
      </w:r>
      <w:r w:rsidRPr="00083FF9">
        <w:rPr>
          <w:rFonts w:ascii="Palatino Linotype" w:hAnsi="Palatino Linotype" w:cs="Arial"/>
          <w:lang w:eastAsia="es-MX"/>
        </w:rPr>
        <w:t xml:space="preserve"> a través del Criterio 18/17 de la Segunda Época, señala literalmente lo siguiente:</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i/>
          <w:lang w:eastAsia="es-MX"/>
        </w:rPr>
        <w:t>“</w:t>
      </w:r>
      <w:r w:rsidRPr="00083FF9">
        <w:rPr>
          <w:rFonts w:ascii="Palatino Linotype" w:hAnsi="Palatino Linotype" w:cs="Arial"/>
          <w:b/>
          <w:i/>
          <w:lang w:eastAsia="es-MX"/>
        </w:rPr>
        <w:t>Clave Única de Registro de Población (CURP).</w:t>
      </w:r>
      <w:r w:rsidRPr="00083FF9">
        <w:rPr>
          <w:rFonts w:ascii="Palatino Linotype" w:hAnsi="Palatino Linotype" w:cs="Arial"/>
          <w:i/>
          <w:lang w:eastAsia="es-MX"/>
        </w:rPr>
        <w:t xml:space="preserve"> </w:t>
      </w:r>
      <w:r w:rsidRPr="00083FF9">
        <w:rPr>
          <w:rFonts w:ascii="Palatino Linotype" w:hAnsi="Palatino Linotype" w:cs="Arial"/>
          <w:b/>
          <w:i/>
          <w:lang w:eastAsia="es-MX"/>
        </w:rPr>
        <w:t>La Clave Única de Registro de Población se integra por datos personales que sólo conciernen al particular titular</w:t>
      </w:r>
      <w:r w:rsidRPr="00083FF9">
        <w:rPr>
          <w:rFonts w:ascii="Palatino Linotype" w:hAnsi="Palatino Linotype" w:cs="Arial"/>
          <w:i/>
          <w:lang w:eastAsia="es-MX"/>
        </w:rPr>
        <w:t xml:space="preserve"> de la misma, </w:t>
      </w:r>
      <w:r w:rsidRPr="00083FF9">
        <w:rPr>
          <w:rFonts w:ascii="Palatino Linotype" w:hAnsi="Palatino Linotype" w:cs="Arial"/>
          <w:b/>
          <w:i/>
          <w:lang w:eastAsia="es-MX"/>
        </w:rPr>
        <w:t>como lo son su nombre, apellidos, fecha de nacimiento, lugar de nacimiento y sexo</w:t>
      </w:r>
      <w:r w:rsidRPr="00083FF9">
        <w:rPr>
          <w:rFonts w:ascii="Palatino Linotype" w:hAnsi="Palatino Linotype" w:cs="Arial"/>
          <w:i/>
          <w:lang w:eastAsia="es-MX"/>
        </w:rPr>
        <w:t xml:space="preserve">. Dichos datos, constituyen información que distingue plenamente a una persona física del resto de los habitantes del país, </w:t>
      </w:r>
      <w:r w:rsidRPr="00083FF9">
        <w:rPr>
          <w:rFonts w:ascii="Palatino Linotype" w:hAnsi="Palatino Linotype" w:cs="Arial"/>
          <w:b/>
          <w:i/>
          <w:lang w:eastAsia="es-MX"/>
        </w:rPr>
        <w:t>por lo que la CURP está considerada como información confidencial</w:t>
      </w:r>
      <w:r w:rsidRPr="00083FF9">
        <w:rPr>
          <w:rFonts w:ascii="Palatino Linotype" w:hAnsi="Palatino Linotype" w:cs="Arial"/>
          <w:i/>
          <w:lang w:eastAsia="es-MX"/>
        </w:rPr>
        <w:t xml:space="preserve">. </w:t>
      </w:r>
    </w:p>
    <w:p w:rsidR="00611818" w:rsidRPr="00083FF9" w:rsidRDefault="00611818" w:rsidP="00611818">
      <w:pPr>
        <w:autoSpaceDE w:val="0"/>
        <w:autoSpaceDN w:val="0"/>
        <w:adjustRightInd w:val="0"/>
        <w:ind w:left="851" w:right="902"/>
        <w:jc w:val="both"/>
        <w:rPr>
          <w:rFonts w:ascii="Palatino Linotype" w:hAnsi="Palatino Linotype" w:cs="Arial"/>
          <w:bCs/>
          <w:i/>
          <w:lang w:eastAsia="es-MX"/>
        </w:rPr>
      </w:pPr>
      <w:r w:rsidRPr="00083FF9">
        <w:rPr>
          <w:rFonts w:ascii="Palatino Linotype" w:hAnsi="Palatino Linotype" w:cs="Arial"/>
          <w:bCs/>
          <w:i/>
          <w:lang w:eastAsia="es-MX"/>
        </w:rPr>
        <w:t>Resoluciones:</w:t>
      </w:r>
    </w:p>
    <w:p w:rsidR="00611818" w:rsidRPr="00083FF9" w:rsidRDefault="00611818" w:rsidP="00611818">
      <w:pPr>
        <w:autoSpaceDE w:val="0"/>
        <w:autoSpaceDN w:val="0"/>
        <w:adjustRightInd w:val="0"/>
        <w:ind w:left="851" w:right="902"/>
        <w:jc w:val="both"/>
        <w:rPr>
          <w:rFonts w:ascii="Palatino Linotype" w:hAnsi="Palatino Linotype" w:cs="Arial"/>
          <w:bCs/>
          <w:i/>
          <w:lang w:eastAsia="es-MX"/>
        </w:rPr>
      </w:pPr>
      <w:r w:rsidRPr="00083FF9">
        <w:rPr>
          <w:rFonts w:ascii="Palatino Linotype" w:hAnsi="Palatino Linotype" w:cs="Arial"/>
          <w:bCs/>
          <w:i/>
          <w:lang w:eastAsia="es-MX"/>
        </w:rPr>
        <w:t>• RRA 3995/16. Secretaría de la Defensa Nacional. 1 de febrero de 2017. Por unanimidad. Comisionado Ponente Rosendoevgueni Monterrey Chepov.</w:t>
      </w:r>
    </w:p>
    <w:p w:rsidR="00611818" w:rsidRPr="00083FF9" w:rsidRDefault="00611818" w:rsidP="00611818">
      <w:pPr>
        <w:autoSpaceDE w:val="0"/>
        <w:autoSpaceDN w:val="0"/>
        <w:adjustRightInd w:val="0"/>
        <w:ind w:left="851" w:right="902"/>
        <w:jc w:val="both"/>
        <w:rPr>
          <w:rFonts w:ascii="Palatino Linotype" w:hAnsi="Palatino Linotype" w:cs="Arial"/>
          <w:bCs/>
          <w:i/>
          <w:lang w:eastAsia="es-MX"/>
        </w:rPr>
      </w:pPr>
      <w:r w:rsidRPr="00083FF9">
        <w:rPr>
          <w:rFonts w:ascii="Palatino Linotype" w:hAnsi="Palatino Linotype" w:cs="Arial"/>
          <w:bCs/>
          <w:i/>
          <w:lang w:eastAsia="es-MX"/>
        </w:rPr>
        <w:t xml:space="preserve">• RRA 0937/17. Senado de la República. 15 de marzo de 2017. Por unanimidad. Comisionada Ponente </w:t>
      </w:r>
      <w:r w:rsidRPr="00083FF9">
        <w:rPr>
          <w:rFonts w:ascii="Palatino Linotype" w:hAnsi="Palatino Linotype" w:cs="Arial"/>
          <w:i/>
          <w:lang w:eastAsia="es-MX"/>
        </w:rPr>
        <w:t>Ximena</w:t>
      </w:r>
      <w:r w:rsidRPr="00083FF9">
        <w:rPr>
          <w:rFonts w:ascii="Palatino Linotype" w:hAnsi="Palatino Linotype" w:cs="Arial"/>
          <w:bCs/>
          <w:i/>
          <w:lang w:eastAsia="es-MX"/>
        </w:rPr>
        <w:t xml:space="preserve"> Puente de la Mora. </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Cs/>
          <w:i/>
          <w:lang w:eastAsia="es-MX"/>
        </w:rPr>
        <w:t xml:space="preserve">• RRA 0478/17. Secretaría de Relaciones Exteriores. 26 de abril de 2017. Por unanimidad. </w:t>
      </w:r>
      <w:r w:rsidRPr="00083FF9">
        <w:rPr>
          <w:rFonts w:ascii="Palatino Linotype" w:hAnsi="Palatino Linotype" w:cs="Arial"/>
          <w:i/>
          <w:lang w:eastAsia="es-MX"/>
        </w:rPr>
        <w:t>Comisionada</w:t>
      </w:r>
      <w:r w:rsidRPr="00083FF9">
        <w:rPr>
          <w:rFonts w:ascii="Palatino Linotype" w:hAnsi="Palatino Linotype" w:cs="Arial"/>
          <w:bCs/>
          <w:i/>
          <w:lang w:eastAsia="es-MX"/>
        </w:rPr>
        <w:t xml:space="preserve"> Ponente Areli Cano Guadiana.</w:t>
      </w:r>
      <w:r w:rsidRPr="00083FF9">
        <w:rPr>
          <w:rFonts w:ascii="Palatino Linotype" w:hAnsi="Palatino Linotype" w:cs="Arial"/>
          <w:i/>
          <w:lang w:eastAsia="es-MX"/>
        </w:rPr>
        <w:t xml:space="preserve">” </w:t>
      </w:r>
      <w:r w:rsidRPr="00083FF9">
        <w:rPr>
          <w:rFonts w:ascii="Palatino Linotype" w:hAnsi="Palatino Linotype" w:cs="Arial"/>
          <w:i/>
        </w:rPr>
        <w:t>(Sic)</w:t>
      </w:r>
    </w:p>
    <w:p w:rsidR="00611818" w:rsidRPr="00083FF9" w:rsidRDefault="00611818" w:rsidP="00611818">
      <w:pPr>
        <w:autoSpaceDE w:val="0"/>
        <w:autoSpaceDN w:val="0"/>
        <w:adjustRightInd w:val="0"/>
        <w:ind w:left="851" w:right="902"/>
        <w:jc w:val="both"/>
        <w:rPr>
          <w:rFonts w:ascii="Palatino Linotype" w:hAnsi="Palatino Linotype" w:cs="Arial"/>
        </w:rPr>
      </w:pPr>
      <w:r w:rsidRPr="00083FF9">
        <w:rPr>
          <w:rFonts w:ascii="Palatino Linotype" w:hAnsi="Palatino Linotype" w:cs="Arial"/>
        </w:rPr>
        <w:t>(Énfasis añadido)</w:t>
      </w:r>
    </w:p>
    <w:p w:rsidR="00611818" w:rsidRPr="00083FF9" w:rsidRDefault="00611818" w:rsidP="00611818">
      <w:pPr>
        <w:spacing w:before="100" w:beforeAutospacing="1" w:after="100" w:afterAutospacing="1" w:line="360" w:lineRule="auto"/>
        <w:jc w:val="both"/>
        <w:rPr>
          <w:rFonts w:ascii="Palatino Linotype" w:hAnsi="Palatino Linotype" w:cs="Arial"/>
          <w:lang w:eastAsia="es-MX"/>
        </w:rPr>
      </w:pPr>
      <w:r w:rsidRPr="00083FF9">
        <w:rPr>
          <w:rFonts w:ascii="Palatino Linotype" w:hAnsi="Palatino Linotype" w:cs="Arial"/>
          <w:lang w:eastAsia="es-MX"/>
        </w:rPr>
        <w:t xml:space="preserve">De lo anterior, se desprende que la </w:t>
      </w:r>
      <w:r w:rsidRPr="00083FF9">
        <w:rPr>
          <w:rFonts w:ascii="Palatino Linotype" w:hAnsi="Palatino Linotype"/>
          <w:lang w:eastAsia="es-MX"/>
        </w:rPr>
        <w:t xml:space="preserve">CURP </w:t>
      </w:r>
      <w:r w:rsidRPr="00083FF9">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083FF9">
        <w:rPr>
          <w:rFonts w:ascii="Palatino Linotype" w:hAnsi="Palatino Linotype"/>
          <w:bCs/>
        </w:rPr>
        <w:t>personal</w:t>
      </w:r>
      <w:r w:rsidRPr="00083FF9">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083FF9">
        <w:rPr>
          <w:rFonts w:ascii="Palatino Linotype" w:hAnsi="Palatino Linotype" w:cs="Arial"/>
        </w:rPr>
        <w:t>4, fracción XI</w:t>
      </w:r>
      <w:r w:rsidRPr="00083FF9">
        <w:rPr>
          <w:rFonts w:ascii="Palatino Linotype" w:hAnsi="Palatino Linotype" w:cs="Arial"/>
          <w:lang w:eastAsia="es-MX"/>
        </w:rPr>
        <w:t xml:space="preserve"> </w:t>
      </w:r>
      <w:r w:rsidRPr="00083FF9">
        <w:rPr>
          <w:rFonts w:ascii="Palatino Linotype" w:hAnsi="Palatino Linotype" w:cs="Arial"/>
        </w:rPr>
        <w:t>de la Ley de Protección de Datos Personales en Posesión de Sujetos Obligados del Estado de México y Municipios</w:t>
      </w:r>
      <w:r w:rsidRPr="00083FF9">
        <w:rPr>
          <w:rFonts w:ascii="Palatino Linotype" w:hAnsi="Palatino Linotype" w:cs="Arial"/>
          <w:lang w:eastAsia="es-MX"/>
        </w:rPr>
        <w:t>.</w:t>
      </w:r>
    </w:p>
    <w:p w:rsidR="00611818" w:rsidRPr="00083FF9" w:rsidRDefault="00611818" w:rsidP="00611818">
      <w:pPr>
        <w:spacing w:before="100" w:beforeAutospacing="1" w:after="100" w:afterAutospacing="1" w:line="360" w:lineRule="auto"/>
        <w:jc w:val="both"/>
        <w:rPr>
          <w:rFonts w:ascii="Palatino Linotype" w:hAnsi="Palatino Linotype" w:cs="Arial"/>
          <w:lang w:eastAsia="es-MX"/>
        </w:rPr>
      </w:pPr>
      <w:r w:rsidRPr="00083FF9">
        <w:rPr>
          <w:rFonts w:ascii="Palatino Linotype" w:hAnsi="Palatino Linotype" w:cs="Arial"/>
          <w:lang w:eastAsia="es-MX"/>
        </w:rPr>
        <w:lastRenderedPageBreak/>
        <w:t xml:space="preserve">Por cuanto hace a la </w:t>
      </w:r>
      <w:r w:rsidRPr="00083FF9">
        <w:rPr>
          <w:rFonts w:ascii="Palatino Linotype" w:hAnsi="Palatino Linotype" w:cs="Arial"/>
        </w:rPr>
        <w:t xml:space="preserve">Clave de cualquier tipo de seguridad social (ISSEMyM, u otros), está integrado por una </w:t>
      </w:r>
      <w:r w:rsidRPr="00083FF9">
        <w:rPr>
          <w:rFonts w:ascii="Palatino Linotype" w:hAnsi="Palatino Linotype" w:cs="Arial"/>
          <w:bCs/>
          <w:lang w:eastAsia="es-MX"/>
        </w:rPr>
        <w:t xml:space="preserve">secuencia de números con los que se identifica a los trabajadores que </w:t>
      </w:r>
      <w:r w:rsidRPr="00083FF9">
        <w:rPr>
          <w:rFonts w:ascii="Palatino Linotype" w:hAnsi="Palatino Linotype"/>
          <w:lang w:eastAsia="es-MX"/>
        </w:rPr>
        <w:t>cubren</w:t>
      </w:r>
      <w:r w:rsidRPr="00083FF9">
        <w:rPr>
          <w:rFonts w:ascii="Palatino Linotype" w:hAnsi="Palatino Linotype" w:cs="Arial"/>
          <w:bCs/>
          <w:lang w:eastAsia="es-MX"/>
        </w:rPr>
        <w:t xml:space="preserve"> las cuotas respectivas, asimismo, lo identifica con la fuente de trabajo; por lo que al ser una clave de </w:t>
      </w:r>
      <w:r w:rsidRPr="00083FF9">
        <w:rPr>
          <w:rFonts w:ascii="Palatino Linotype" w:hAnsi="Palatino Linotype" w:cs="Arial"/>
        </w:rPr>
        <w:t>identificación</w:t>
      </w:r>
      <w:r w:rsidRPr="00083FF9">
        <w:rPr>
          <w:rFonts w:ascii="Palatino Linotype" w:hAnsi="Palatino Linotype" w:cs="Arial"/>
          <w:bCs/>
          <w:lang w:eastAsia="es-MX"/>
        </w:rPr>
        <w:t xml:space="preserve"> de los trabajadores, constituye información confidencial, </w:t>
      </w:r>
      <w:r w:rsidRPr="00083FF9">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083FF9">
        <w:rPr>
          <w:rFonts w:ascii="Palatino Linotype" w:hAnsi="Palatino Linotype" w:cs="Arial"/>
        </w:rPr>
        <w:t>4, fracción XI</w:t>
      </w:r>
      <w:r w:rsidRPr="00083FF9">
        <w:rPr>
          <w:rFonts w:ascii="Palatino Linotype" w:hAnsi="Palatino Linotype" w:cs="Arial"/>
          <w:lang w:eastAsia="es-MX"/>
        </w:rPr>
        <w:t xml:space="preserve"> </w:t>
      </w:r>
      <w:r w:rsidRPr="00083FF9">
        <w:rPr>
          <w:rFonts w:ascii="Palatino Linotype" w:hAnsi="Palatino Linotype" w:cs="Arial"/>
        </w:rPr>
        <w:t>de la Ley de Protección de Datos Personales en Posesión de Sujetos Obligados del Estado de México y Municipios</w:t>
      </w:r>
      <w:r w:rsidRPr="00083FF9">
        <w:rPr>
          <w:rFonts w:ascii="Palatino Linotype" w:hAnsi="Palatino Linotype" w:cs="Arial"/>
          <w:lang w:eastAsia="es-MX"/>
        </w:rPr>
        <w:t>.</w:t>
      </w:r>
    </w:p>
    <w:p w:rsidR="00611818" w:rsidRPr="00083FF9" w:rsidRDefault="00611818" w:rsidP="00611818">
      <w:pPr>
        <w:spacing w:before="100" w:beforeAutospacing="1" w:after="100" w:afterAutospacing="1" w:line="360" w:lineRule="auto"/>
        <w:jc w:val="both"/>
        <w:rPr>
          <w:rFonts w:ascii="Palatino Linotype" w:hAnsi="Palatino Linotype" w:cs="Arial"/>
          <w:lang w:eastAsia="es-MX"/>
        </w:rPr>
      </w:pPr>
      <w:r w:rsidRPr="00083FF9">
        <w:rPr>
          <w:rFonts w:ascii="Palatino Linotype" w:hAnsi="Palatino Linotype" w:cs="Arial"/>
        </w:rPr>
        <w:t xml:space="preserve">Respecto de los </w:t>
      </w:r>
      <w:r w:rsidRPr="00083FF9">
        <w:rPr>
          <w:rFonts w:ascii="Palatino Linotype" w:hAnsi="Palatino Linotype" w:cs="Arial"/>
          <w:b/>
        </w:rPr>
        <w:t>préstamos o descuentos</w:t>
      </w:r>
      <w:r w:rsidRPr="00083FF9">
        <w:rPr>
          <w:rFonts w:ascii="Palatino Linotype" w:hAnsi="Palatino Linotype" w:cs="Arial"/>
        </w:rPr>
        <w:t xml:space="preserve"> </w:t>
      </w:r>
      <w:r w:rsidRPr="00083FF9">
        <w:rPr>
          <w:rFonts w:ascii="Palatino Linotype" w:hAnsi="Palatino Linotype" w:cs="Arial"/>
          <w:b/>
        </w:rPr>
        <w:t>de carácter personal</w:t>
      </w:r>
      <w:r w:rsidRPr="00083FF9">
        <w:rPr>
          <w:rFonts w:ascii="Palatino Linotype" w:hAnsi="Palatino Linotype" w:cs="Arial"/>
        </w:rPr>
        <w:t xml:space="preserve">, estos no deben tener relación con la prestación del servicio; es decir, son confidenciales los préstamos o descuentos que se le hagan a la persona en los que no se involucren instituciones públicas, en virtud de no </w:t>
      </w:r>
      <w:r w:rsidRPr="00083FF9">
        <w:rPr>
          <w:rFonts w:ascii="Palatino Linotype" w:hAnsi="Palatino Linotype" w:cs="Arial"/>
          <w:lang w:eastAsia="es-MX"/>
        </w:rPr>
        <w:t>favorecer en la transparencia y rendición de cuentas, sino, por el contrario, con ello se violentaría la</w:t>
      </w:r>
      <w:r w:rsidRPr="00083FF9">
        <w:rPr>
          <w:rFonts w:ascii="Palatino Linotype" w:hAnsi="Palatino Linotype"/>
        </w:rPr>
        <w:t xml:space="preserve"> </w:t>
      </w:r>
      <w:r w:rsidRPr="00083FF9">
        <w:rPr>
          <w:rFonts w:ascii="Palatino Linotype" w:hAnsi="Palatino Linotype" w:cs="Arial"/>
          <w:lang w:eastAsia="es-MX"/>
        </w:rPr>
        <w:t>protección de información confidencial, porque incide en la intimidad de un individuo</w:t>
      </w:r>
      <w:r w:rsidRPr="00083FF9">
        <w:rPr>
          <w:rFonts w:ascii="Palatino Linotype" w:hAnsi="Palatino Linotype"/>
        </w:rPr>
        <w:t xml:space="preserve"> </w:t>
      </w:r>
      <w:r w:rsidRPr="00083FF9">
        <w:rPr>
          <w:rFonts w:ascii="Palatino Linotype" w:hAnsi="Palatino Linotype" w:cs="Arial"/>
          <w:lang w:eastAsia="es-MX"/>
        </w:rPr>
        <w:t>identificado.</w:t>
      </w:r>
    </w:p>
    <w:p w:rsidR="00611818" w:rsidRPr="00083FF9" w:rsidRDefault="00611818" w:rsidP="00611818">
      <w:pPr>
        <w:spacing w:before="100" w:beforeAutospacing="1" w:after="100" w:afterAutospacing="1" w:line="360" w:lineRule="auto"/>
        <w:jc w:val="both"/>
        <w:rPr>
          <w:rFonts w:ascii="Palatino Linotype" w:hAnsi="Palatino Linotype" w:cs="Arial"/>
        </w:rPr>
      </w:pPr>
      <w:r w:rsidRPr="00083FF9">
        <w:rPr>
          <w:rFonts w:ascii="Palatino Linotype" w:hAnsi="Palatino Linotype" w:cs="Arial"/>
          <w:lang w:eastAsia="es-MX"/>
        </w:rPr>
        <w:t xml:space="preserve">Por su </w:t>
      </w:r>
      <w:r w:rsidRPr="00083FF9">
        <w:rPr>
          <w:rFonts w:ascii="Palatino Linotype" w:hAnsi="Palatino Linotype"/>
          <w:lang w:eastAsia="es-MX"/>
        </w:rPr>
        <w:t>parte</w:t>
      </w:r>
      <w:r w:rsidRPr="00083FF9">
        <w:rPr>
          <w:rFonts w:ascii="Palatino Linotype" w:hAnsi="Palatino Linotype" w:cs="Arial"/>
          <w:lang w:eastAsia="es-MX"/>
        </w:rPr>
        <w:t xml:space="preserve">, el </w:t>
      </w:r>
      <w:r w:rsidRPr="00083FF9">
        <w:rPr>
          <w:rFonts w:ascii="Palatino Linotype" w:hAnsi="Palatino Linotype" w:cs="Arial"/>
        </w:rPr>
        <w:t>artículo 84 de la Ley del Trabajo de los Servidores Públicos del Estado y Municipios, señala:</w:t>
      </w:r>
    </w:p>
    <w:p w:rsidR="00611818" w:rsidRPr="00083FF9" w:rsidRDefault="00611818" w:rsidP="00611818">
      <w:pPr>
        <w:autoSpaceDE w:val="0"/>
        <w:autoSpaceDN w:val="0"/>
        <w:adjustRightInd w:val="0"/>
        <w:ind w:left="851" w:right="902"/>
        <w:jc w:val="both"/>
        <w:rPr>
          <w:rFonts w:ascii="Palatino Linotype" w:hAnsi="Palatino Linotype" w:cs="Arial"/>
          <w:b/>
          <w:bCs/>
          <w:i/>
          <w:noProof/>
        </w:rPr>
      </w:pPr>
      <w:r w:rsidRPr="00083FF9">
        <w:rPr>
          <w:rFonts w:ascii="Palatino Linotype" w:hAnsi="Palatino Linotype" w:cs="Arial"/>
          <w:bCs/>
          <w:i/>
          <w:noProof/>
        </w:rPr>
        <w:t>“</w:t>
      </w:r>
      <w:r w:rsidRPr="00083FF9">
        <w:rPr>
          <w:rFonts w:ascii="Palatino Linotype" w:hAnsi="Palatino Linotype" w:cs="Arial"/>
          <w:b/>
          <w:bCs/>
          <w:i/>
          <w:noProof/>
        </w:rPr>
        <w:t>ARTICULO 84. Sólo podrán hacerse retenciones, descuentos o deducciones al sueldo de los servidores públicos por concepto de:</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Cs/>
          <w:i/>
          <w:noProof/>
        </w:rPr>
        <w:t xml:space="preserve">I. </w:t>
      </w:r>
      <w:r w:rsidRPr="00083FF9">
        <w:rPr>
          <w:rFonts w:ascii="Palatino Linotype" w:hAnsi="Palatino Linotype" w:cs="Arial"/>
          <w:i/>
          <w:lang w:eastAsia="es-MX"/>
        </w:rPr>
        <w:t>Gravámenes fiscales relacionados con el sueldo;</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II. Deudas contraídas con las instituciones públicas o dependencias</w:t>
      </w:r>
      <w:r w:rsidRPr="00083FF9">
        <w:rPr>
          <w:rFonts w:ascii="Palatino Linotype" w:hAnsi="Palatino Linotype" w:cs="Arial"/>
          <w:i/>
          <w:lang w:eastAsia="es-MX"/>
        </w:rPr>
        <w:t xml:space="preserve"> por concepto de anticipos de sueldo, pagos hechos con exceso, errores o pérdidas debidamente comprobados;</w:t>
      </w:r>
    </w:p>
    <w:p w:rsidR="00611818" w:rsidRPr="00083FF9" w:rsidRDefault="00611818" w:rsidP="00611818">
      <w:pPr>
        <w:autoSpaceDE w:val="0"/>
        <w:autoSpaceDN w:val="0"/>
        <w:adjustRightInd w:val="0"/>
        <w:ind w:left="851" w:right="902"/>
        <w:jc w:val="both"/>
        <w:rPr>
          <w:rFonts w:ascii="Palatino Linotype" w:hAnsi="Palatino Linotype" w:cs="Arial"/>
          <w:bCs/>
          <w:i/>
          <w:noProof/>
        </w:rPr>
      </w:pPr>
      <w:r w:rsidRPr="00083FF9">
        <w:rPr>
          <w:rFonts w:ascii="Palatino Linotype" w:hAnsi="Palatino Linotype" w:cs="Arial"/>
          <w:b/>
          <w:i/>
          <w:lang w:eastAsia="es-MX"/>
        </w:rPr>
        <w:t>III. Cuotas sindicales</w:t>
      </w:r>
      <w:r w:rsidRPr="00083FF9">
        <w:rPr>
          <w:rFonts w:ascii="Palatino Linotype" w:hAnsi="Palatino Linotype" w:cs="Arial"/>
          <w:bCs/>
          <w:i/>
          <w:noProof/>
        </w:rPr>
        <w:t>;</w:t>
      </w:r>
    </w:p>
    <w:p w:rsidR="00611818" w:rsidRPr="00083FF9" w:rsidRDefault="00611818" w:rsidP="00611818">
      <w:pPr>
        <w:autoSpaceDE w:val="0"/>
        <w:autoSpaceDN w:val="0"/>
        <w:adjustRightInd w:val="0"/>
        <w:ind w:left="851" w:right="902"/>
        <w:jc w:val="both"/>
        <w:rPr>
          <w:rFonts w:ascii="Palatino Linotype" w:hAnsi="Palatino Linotype" w:cs="Arial"/>
          <w:bCs/>
          <w:i/>
          <w:noProof/>
        </w:rPr>
      </w:pPr>
      <w:r w:rsidRPr="00083FF9">
        <w:rPr>
          <w:rFonts w:ascii="Palatino Linotype" w:hAnsi="Palatino Linotype" w:cs="Arial"/>
          <w:bCs/>
          <w:i/>
          <w:noProof/>
        </w:rPr>
        <w:lastRenderedPageBreak/>
        <w:t xml:space="preserve">IV. Cuotas de </w:t>
      </w:r>
      <w:r w:rsidRPr="00083FF9">
        <w:rPr>
          <w:rFonts w:ascii="Palatino Linotype" w:hAnsi="Palatino Linotype" w:cs="Arial"/>
          <w:i/>
          <w:lang w:eastAsia="es-MX"/>
        </w:rPr>
        <w:t>aportación</w:t>
      </w:r>
      <w:r w:rsidRPr="00083FF9">
        <w:rPr>
          <w:rFonts w:ascii="Palatino Linotype" w:hAnsi="Palatino Linotype" w:cs="Arial"/>
          <w:bCs/>
          <w:i/>
          <w:noProof/>
        </w:rPr>
        <w:t xml:space="preserve"> a fondos para la constitución de cooperativas y de cajas de ahorro, </w:t>
      </w:r>
      <w:r w:rsidRPr="00083FF9">
        <w:rPr>
          <w:rFonts w:ascii="Palatino Linotype" w:hAnsi="Palatino Linotype" w:cs="Arial"/>
          <w:i/>
          <w:lang w:eastAsia="es-MX"/>
        </w:rPr>
        <w:t>siempre</w:t>
      </w:r>
      <w:r w:rsidRPr="00083FF9">
        <w:rPr>
          <w:rFonts w:ascii="Palatino Linotype" w:hAnsi="Palatino Linotype" w:cs="Arial"/>
          <w:bCs/>
          <w:i/>
          <w:noProof/>
        </w:rPr>
        <w:t xml:space="preserve"> que el servidor público hubiese manifestado previamente, de manera expresa, su conformidad;</w:t>
      </w:r>
    </w:p>
    <w:p w:rsidR="00611818" w:rsidRPr="00083FF9" w:rsidRDefault="00611818" w:rsidP="00611818">
      <w:pPr>
        <w:autoSpaceDE w:val="0"/>
        <w:autoSpaceDN w:val="0"/>
        <w:adjustRightInd w:val="0"/>
        <w:ind w:left="851" w:right="902"/>
        <w:jc w:val="both"/>
        <w:rPr>
          <w:rFonts w:ascii="Palatino Linotype" w:hAnsi="Palatino Linotype" w:cs="Arial"/>
          <w:bCs/>
          <w:i/>
          <w:noProof/>
        </w:rPr>
      </w:pPr>
      <w:r w:rsidRPr="00083FF9">
        <w:rPr>
          <w:rFonts w:ascii="Palatino Linotype" w:hAnsi="Palatino Linotype" w:cs="Arial"/>
          <w:bCs/>
          <w:i/>
          <w:noProof/>
        </w:rPr>
        <w:t xml:space="preserve">V. Descuentos ordenados por el Instituto de Seguridad Social del Estado de México y </w:t>
      </w:r>
      <w:r w:rsidRPr="00083FF9">
        <w:rPr>
          <w:rFonts w:ascii="Palatino Linotype" w:hAnsi="Palatino Linotype" w:cs="Arial"/>
          <w:i/>
          <w:lang w:eastAsia="es-MX"/>
        </w:rPr>
        <w:t>Municipios</w:t>
      </w:r>
      <w:r w:rsidRPr="00083FF9">
        <w:rPr>
          <w:rFonts w:ascii="Palatino Linotype" w:hAnsi="Palatino Linotype" w:cs="Arial"/>
          <w:bCs/>
          <w:i/>
          <w:noProof/>
        </w:rPr>
        <w:t>, con motivo de cuotas y obligaciones contraídas con éste por los servidores públicos;</w:t>
      </w:r>
    </w:p>
    <w:p w:rsidR="00611818" w:rsidRPr="00083FF9" w:rsidRDefault="00611818" w:rsidP="00611818">
      <w:pPr>
        <w:autoSpaceDE w:val="0"/>
        <w:autoSpaceDN w:val="0"/>
        <w:adjustRightInd w:val="0"/>
        <w:ind w:left="851" w:right="902"/>
        <w:jc w:val="both"/>
        <w:rPr>
          <w:rFonts w:ascii="Palatino Linotype" w:hAnsi="Palatino Linotype" w:cs="Arial"/>
          <w:b/>
          <w:bCs/>
          <w:i/>
          <w:noProof/>
        </w:rPr>
      </w:pPr>
      <w:r w:rsidRPr="00083FF9">
        <w:rPr>
          <w:rFonts w:ascii="Palatino Linotype" w:hAnsi="Palatino Linotype" w:cs="Arial"/>
          <w:b/>
          <w:bCs/>
          <w:i/>
          <w:noProof/>
        </w:rPr>
        <w:t>VI. Obligaciones a cargo del servidor público con las que haya consentido</w:t>
      </w:r>
      <w:r w:rsidRPr="00083FF9">
        <w:rPr>
          <w:rFonts w:ascii="Palatino Linotype" w:hAnsi="Palatino Linotype" w:cs="Arial"/>
          <w:bCs/>
          <w:i/>
          <w:noProof/>
        </w:rPr>
        <w:t>, derivadas de la adquisición o del uso de habitaciones consideradas como de interés social;</w:t>
      </w:r>
    </w:p>
    <w:p w:rsidR="00611818" w:rsidRPr="00083FF9" w:rsidRDefault="00611818" w:rsidP="00611818">
      <w:pPr>
        <w:autoSpaceDE w:val="0"/>
        <w:autoSpaceDN w:val="0"/>
        <w:adjustRightInd w:val="0"/>
        <w:ind w:left="851" w:right="902"/>
        <w:jc w:val="both"/>
        <w:rPr>
          <w:rFonts w:ascii="Palatino Linotype" w:hAnsi="Palatino Linotype" w:cs="Arial"/>
          <w:bCs/>
          <w:i/>
          <w:noProof/>
        </w:rPr>
      </w:pPr>
      <w:r w:rsidRPr="00083FF9">
        <w:rPr>
          <w:rFonts w:ascii="Palatino Linotype" w:hAnsi="Palatino Linotype" w:cs="Arial"/>
          <w:bCs/>
          <w:i/>
          <w:noProof/>
        </w:rPr>
        <w:t xml:space="preserve">VII. Faltas de </w:t>
      </w:r>
      <w:r w:rsidRPr="00083FF9">
        <w:rPr>
          <w:rFonts w:ascii="Palatino Linotype" w:hAnsi="Palatino Linotype" w:cs="Arial"/>
          <w:i/>
          <w:lang w:eastAsia="es-MX"/>
        </w:rPr>
        <w:t>puntualidad</w:t>
      </w:r>
      <w:r w:rsidRPr="00083FF9">
        <w:rPr>
          <w:rFonts w:ascii="Palatino Linotype" w:hAnsi="Palatino Linotype" w:cs="Arial"/>
          <w:bCs/>
          <w:i/>
          <w:noProof/>
        </w:rPr>
        <w:t xml:space="preserve"> o </w:t>
      </w:r>
      <w:r w:rsidRPr="00083FF9">
        <w:rPr>
          <w:rFonts w:ascii="Palatino Linotype" w:hAnsi="Palatino Linotype" w:cs="Arial"/>
          <w:i/>
          <w:lang w:eastAsia="es-MX"/>
        </w:rPr>
        <w:t>de</w:t>
      </w:r>
      <w:r w:rsidRPr="00083FF9">
        <w:rPr>
          <w:rFonts w:ascii="Palatino Linotype" w:hAnsi="Palatino Linotype" w:cs="Arial"/>
          <w:bCs/>
          <w:i/>
          <w:noProof/>
        </w:rPr>
        <w:t xml:space="preserve"> asistencia injustificadas;</w:t>
      </w:r>
    </w:p>
    <w:p w:rsidR="00611818" w:rsidRPr="00083FF9" w:rsidRDefault="00611818" w:rsidP="00611818">
      <w:pPr>
        <w:autoSpaceDE w:val="0"/>
        <w:autoSpaceDN w:val="0"/>
        <w:adjustRightInd w:val="0"/>
        <w:ind w:left="851" w:right="902"/>
        <w:jc w:val="both"/>
        <w:rPr>
          <w:rFonts w:ascii="Palatino Linotype" w:hAnsi="Palatino Linotype" w:cs="Arial"/>
          <w:bCs/>
          <w:i/>
          <w:noProof/>
        </w:rPr>
      </w:pPr>
      <w:r w:rsidRPr="00083FF9">
        <w:rPr>
          <w:rFonts w:ascii="Palatino Linotype" w:hAnsi="Palatino Linotype" w:cs="Arial"/>
          <w:b/>
          <w:bCs/>
          <w:i/>
          <w:noProof/>
        </w:rPr>
        <w:t>VIII. Pensiones alimenticias ordenadas por la autoridad judicial;</w:t>
      </w:r>
      <w:r w:rsidRPr="00083FF9">
        <w:rPr>
          <w:rFonts w:ascii="Palatino Linotype" w:hAnsi="Palatino Linotype" w:cs="Arial"/>
          <w:bCs/>
          <w:i/>
          <w:noProof/>
        </w:rPr>
        <w:t xml:space="preserve"> o</w:t>
      </w:r>
    </w:p>
    <w:p w:rsidR="00611818" w:rsidRPr="00083FF9" w:rsidRDefault="00611818" w:rsidP="00611818">
      <w:pPr>
        <w:autoSpaceDE w:val="0"/>
        <w:autoSpaceDN w:val="0"/>
        <w:adjustRightInd w:val="0"/>
        <w:ind w:left="851" w:right="902"/>
        <w:jc w:val="both"/>
        <w:rPr>
          <w:rFonts w:ascii="Palatino Linotype" w:hAnsi="Palatino Linotype" w:cs="Arial"/>
          <w:b/>
          <w:bCs/>
          <w:i/>
          <w:noProof/>
        </w:rPr>
      </w:pPr>
      <w:r w:rsidRPr="00083FF9">
        <w:rPr>
          <w:rFonts w:ascii="Palatino Linotype" w:hAnsi="Palatino Linotype" w:cs="Arial"/>
          <w:b/>
          <w:bCs/>
          <w:i/>
          <w:noProof/>
        </w:rPr>
        <w:t>IX. Cualquier otro convenido con instituciones de servicios y aceptado por el servidor público.</w:t>
      </w:r>
    </w:p>
    <w:p w:rsidR="00611818" w:rsidRPr="00083FF9" w:rsidRDefault="00611818" w:rsidP="00611818">
      <w:pPr>
        <w:autoSpaceDE w:val="0"/>
        <w:autoSpaceDN w:val="0"/>
        <w:adjustRightInd w:val="0"/>
        <w:ind w:left="851" w:right="902"/>
        <w:jc w:val="both"/>
        <w:rPr>
          <w:rFonts w:ascii="Palatino Linotype" w:hAnsi="Palatino Linotype" w:cs="Arial"/>
        </w:rPr>
      </w:pPr>
      <w:r w:rsidRPr="00083FF9">
        <w:rPr>
          <w:rFonts w:ascii="Palatino Linotype" w:hAnsi="Palatino Linotype" w:cs="Arial"/>
          <w:bCs/>
          <w:i/>
          <w:noProof/>
        </w:rPr>
        <w:t xml:space="preserve">El monto total de las retenciones, descuentos o deducciones no podrá exceder del 30% de la remuneración total, </w:t>
      </w:r>
      <w:r w:rsidRPr="00083FF9">
        <w:rPr>
          <w:rFonts w:ascii="Palatino Linotype" w:hAnsi="Palatino Linotype" w:cs="Arial"/>
          <w:i/>
          <w:lang w:eastAsia="es-MX"/>
        </w:rPr>
        <w:t>excepto</w:t>
      </w:r>
      <w:r w:rsidRPr="00083FF9">
        <w:rPr>
          <w:rFonts w:ascii="Palatino Linotype" w:hAnsi="Palatino Linotype" w:cs="Arial"/>
          <w:bCs/>
          <w:i/>
          <w:noProof/>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083FF9">
        <w:rPr>
          <w:rFonts w:ascii="Palatino Linotype" w:hAnsi="Palatino Linotype" w:cs="Arial"/>
          <w:i/>
          <w:lang w:eastAsia="es-MX"/>
        </w:rPr>
        <w:t>ajustará</w:t>
      </w:r>
      <w:r w:rsidRPr="00083FF9">
        <w:rPr>
          <w:rFonts w:ascii="Palatino Linotype" w:hAnsi="Palatino Linotype" w:cs="Arial"/>
          <w:bCs/>
          <w:i/>
          <w:noProof/>
        </w:rPr>
        <w:t xml:space="preserve"> a lo determinado por la autoridad judicial.” </w:t>
      </w:r>
    </w:p>
    <w:p w:rsidR="00611818" w:rsidRPr="00083FF9" w:rsidRDefault="00611818" w:rsidP="00611818">
      <w:pPr>
        <w:autoSpaceDE w:val="0"/>
        <w:autoSpaceDN w:val="0"/>
        <w:adjustRightInd w:val="0"/>
        <w:ind w:left="851" w:right="902"/>
        <w:jc w:val="both"/>
        <w:rPr>
          <w:rFonts w:ascii="Palatino Linotype" w:hAnsi="Palatino Linotype" w:cs="Arial"/>
        </w:rPr>
      </w:pPr>
      <w:r w:rsidRPr="00083FF9">
        <w:rPr>
          <w:rFonts w:ascii="Palatino Linotype" w:hAnsi="Palatino Linotype" w:cs="Arial"/>
        </w:rPr>
        <w:t>(Énfasis añadido)</w:t>
      </w:r>
    </w:p>
    <w:p w:rsidR="00611818" w:rsidRPr="00083FF9" w:rsidRDefault="00611818" w:rsidP="00611818">
      <w:pPr>
        <w:spacing w:before="100" w:beforeAutospacing="1" w:after="100" w:afterAutospacing="1" w:line="360" w:lineRule="auto"/>
        <w:jc w:val="both"/>
        <w:rPr>
          <w:rFonts w:ascii="Palatino Linotype" w:hAnsi="Palatino Linotype" w:cs="Arial"/>
        </w:rPr>
      </w:pPr>
      <w:r w:rsidRPr="00083FF9">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083FF9">
        <w:rPr>
          <w:rFonts w:ascii="Palatino Linotype" w:hAnsi="Palatino Linotype" w:cs="Arial"/>
          <w:b/>
        </w:rPr>
        <w:t>únicamente inciden en su vida privada</w:t>
      </w:r>
      <w:r w:rsidRPr="00083FF9">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611818" w:rsidRPr="00083FF9" w:rsidRDefault="00611818" w:rsidP="00611818">
      <w:pPr>
        <w:spacing w:before="100" w:beforeAutospacing="1" w:after="100" w:afterAutospacing="1" w:line="360" w:lineRule="auto"/>
        <w:ind w:right="49"/>
        <w:jc w:val="both"/>
        <w:rPr>
          <w:rFonts w:ascii="Palatino Linotype" w:hAnsi="Palatino Linotype" w:cs="Arial"/>
        </w:rPr>
      </w:pPr>
      <w:r w:rsidRPr="00083FF9">
        <w:rPr>
          <w:rFonts w:ascii="Palatino Linotype" w:hAnsi="Palatino Linotype" w:cs="Arial"/>
        </w:rPr>
        <w:t xml:space="preserve">No obstante, esta Autoridad reitera que </w:t>
      </w:r>
      <w:r w:rsidRPr="00083FF9">
        <w:rPr>
          <w:rFonts w:ascii="Palatino Linotype" w:hAnsi="Palatino Linotype"/>
          <w:b/>
        </w:rPr>
        <w:t>EL SUJETO OBLIGADO</w:t>
      </w:r>
      <w:r w:rsidRPr="00083FF9">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w:t>
      </w:r>
      <w:r w:rsidRPr="00083FF9">
        <w:rPr>
          <w:rFonts w:ascii="Palatino Linotype" w:hAnsi="Palatino Linotype" w:cs="Arial"/>
        </w:rPr>
        <w:lastRenderedPageBreak/>
        <w:t>personales</w:t>
      </w:r>
      <w:r>
        <w:rPr>
          <w:rFonts w:ascii="Palatino Linotype" w:hAnsi="Palatino Linotype" w:cs="Arial"/>
        </w:rPr>
        <w:t>m, de conformidad con el estudio que ya se abordó ampliamente en líneas anteriores</w:t>
      </w:r>
      <w:r w:rsidRPr="00083FF9">
        <w:rPr>
          <w:rFonts w:ascii="Palatino Linotype" w:hAnsi="Palatino Linotype" w:cs="Arial"/>
        </w:rPr>
        <w:t>.</w:t>
      </w:r>
    </w:p>
    <w:p w:rsidR="00611818" w:rsidRPr="00083FF9" w:rsidRDefault="00611818" w:rsidP="00611818">
      <w:pPr>
        <w:spacing w:before="100" w:beforeAutospacing="1" w:after="100" w:afterAutospacing="1" w:line="360" w:lineRule="auto"/>
        <w:jc w:val="both"/>
        <w:rPr>
          <w:rFonts w:ascii="Palatino Linotype" w:hAnsi="Palatino Linotype" w:cs="Arial"/>
          <w:lang w:val="es-ES_tradnl"/>
        </w:rPr>
      </w:pPr>
      <w:r w:rsidRPr="00083FF9">
        <w:rPr>
          <w:rFonts w:ascii="Palatino Linotype" w:hAnsi="Palatino Linotype" w:cs="Arial"/>
          <w:lang w:val="es-ES_tradnl"/>
        </w:rPr>
        <w:t xml:space="preserve">Por </w:t>
      </w:r>
      <w:r w:rsidRPr="00083FF9">
        <w:rPr>
          <w:rFonts w:ascii="Palatino Linotype" w:hAnsi="Palatino Linotype" w:cs="Arial"/>
          <w:lang w:eastAsia="es-MX"/>
        </w:rPr>
        <w:t>ende</w:t>
      </w:r>
      <w:r w:rsidRPr="00083FF9">
        <w:rPr>
          <w:rFonts w:ascii="Palatino Linotype" w:hAnsi="Palatino Linotype" w:cs="Arial"/>
          <w:lang w:val="es-ES_tradnl"/>
        </w:rPr>
        <w:t xml:space="preserve">, </w:t>
      </w:r>
      <w:r w:rsidRPr="00083FF9">
        <w:rPr>
          <w:rFonts w:ascii="Palatino Linotype" w:hAnsi="Palatino Linotype" w:cs="Arial"/>
          <w:b/>
          <w:lang w:val="es-ES_tradnl"/>
        </w:rPr>
        <w:t>EL SUJETO OBLIGADO</w:t>
      </w:r>
      <w:r w:rsidRPr="00083FF9">
        <w:rPr>
          <w:rFonts w:ascii="Palatino Linotype" w:hAnsi="Palatino Linotype" w:cs="Arial"/>
          <w:lang w:val="es-ES_tradnl"/>
        </w:rPr>
        <w:t xml:space="preserve"> debe testar los datos confidenciales, sin pasar por alto que la clasificación respectiva tiene </w:t>
      </w:r>
      <w:r w:rsidRPr="00083FF9">
        <w:rPr>
          <w:rFonts w:ascii="Palatino Linotype" w:hAnsi="Palatino Linotype" w:cs="Arial"/>
        </w:rPr>
        <w:t>que</w:t>
      </w:r>
      <w:r w:rsidRPr="00083FF9">
        <w:rPr>
          <w:rFonts w:ascii="Palatino Linotype" w:hAnsi="Palatino Linotype" w:cs="Arial"/>
          <w:lang w:val="es-ES_tradnl"/>
        </w:rPr>
        <w:t xml:space="preserve"> cumplirse a través de la forma y formalidades que la Ley impone; </w:t>
      </w:r>
      <w:r w:rsidRPr="00083FF9">
        <w:rPr>
          <w:rFonts w:ascii="Palatino Linotype" w:hAnsi="Palatino Linotype" w:cs="Arial"/>
        </w:rPr>
        <w:t>es</w:t>
      </w:r>
      <w:r w:rsidRPr="00083FF9">
        <w:rPr>
          <w:rFonts w:ascii="Palatino Linotype" w:hAnsi="Palatino Linotype" w:cs="Arial"/>
          <w:lang w:val="es-ES_tradnl"/>
        </w:rPr>
        <w:t xml:space="preserve"> decir, mediante Acuerdo debidamente fundado y motivado, en </w:t>
      </w:r>
      <w:r w:rsidRPr="00083FF9">
        <w:rPr>
          <w:rFonts w:ascii="Palatino Linotype" w:hAnsi="Palatino Linotype" w:cs="Arial"/>
          <w:noProof/>
          <w:lang w:eastAsia="es-MX"/>
        </w:rPr>
        <w:t>términos</w:t>
      </w:r>
      <w:r w:rsidRPr="00083FF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611818" w:rsidRPr="00083FF9" w:rsidRDefault="00611818" w:rsidP="00611818">
      <w:pPr>
        <w:ind w:left="851" w:right="902"/>
        <w:jc w:val="center"/>
        <w:rPr>
          <w:rFonts w:ascii="Palatino Linotype" w:hAnsi="Palatino Linotype" w:cs="Arial"/>
          <w:b/>
          <w:i/>
        </w:rPr>
      </w:pPr>
      <w:r w:rsidRPr="00083FF9">
        <w:rPr>
          <w:rFonts w:ascii="Palatino Linotype" w:hAnsi="Palatino Linotype" w:cs="Arial"/>
          <w:b/>
          <w:i/>
        </w:rPr>
        <w:t>Ley de Transparencia y Acceso a la Información Pública del Estado de México y Municipios</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i/>
          <w:lang w:eastAsia="es-MX"/>
        </w:rPr>
        <w:t>“</w:t>
      </w:r>
      <w:r w:rsidRPr="00083FF9">
        <w:rPr>
          <w:rFonts w:ascii="Palatino Linotype" w:hAnsi="Palatino Linotype" w:cs="Arial"/>
          <w:b/>
          <w:i/>
          <w:lang w:eastAsia="es-MX"/>
        </w:rPr>
        <w:t xml:space="preserve">Artículo 49. </w:t>
      </w:r>
      <w:r w:rsidRPr="00083FF9">
        <w:rPr>
          <w:rFonts w:ascii="Palatino Linotype" w:hAnsi="Palatino Linotype" w:cs="Arial"/>
          <w:i/>
          <w:lang w:eastAsia="es-MX"/>
        </w:rPr>
        <w:t xml:space="preserve">Los </w:t>
      </w:r>
      <w:r w:rsidRPr="00083FF9">
        <w:rPr>
          <w:rFonts w:ascii="Palatino Linotype" w:hAnsi="Palatino Linotype" w:cs="Arial"/>
          <w:i/>
        </w:rPr>
        <w:t>Comités</w:t>
      </w:r>
      <w:r w:rsidRPr="00083FF9">
        <w:rPr>
          <w:rFonts w:ascii="Palatino Linotype" w:hAnsi="Palatino Linotype" w:cs="Arial"/>
          <w:i/>
          <w:lang w:eastAsia="es-MX"/>
        </w:rPr>
        <w:t xml:space="preserve"> de Transparencia </w:t>
      </w:r>
      <w:r w:rsidRPr="00083FF9">
        <w:rPr>
          <w:rFonts w:ascii="Palatino Linotype" w:hAnsi="Palatino Linotype"/>
          <w:i/>
        </w:rPr>
        <w:t>tendrán</w:t>
      </w:r>
      <w:r w:rsidRPr="00083FF9">
        <w:rPr>
          <w:rFonts w:ascii="Palatino Linotype" w:hAnsi="Palatino Linotype" w:cs="Arial"/>
          <w:i/>
          <w:lang w:eastAsia="es-MX"/>
        </w:rPr>
        <w:t xml:space="preserve"> las siguientes atribuciones:</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VIII.</w:t>
      </w:r>
      <w:r w:rsidRPr="00083FF9">
        <w:rPr>
          <w:rFonts w:ascii="Palatino Linotype" w:hAnsi="Palatino Linotype" w:cs="Arial"/>
          <w:i/>
          <w:lang w:eastAsia="es-MX"/>
        </w:rPr>
        <w:t xml:space="preserve"> </w:t>
      </w:r>
      <w:r w:rsidRPr="00083FF9">
        <w:rPr>
          <w:rFonts w:ascii="Palatino Linotype" w:hAnsi="Palatino Linotype" w:cs="Arial"/>
          <w:b/>
          <w:i/>
          <w:lang w:eastAsia="es-MX"/>
        </w:rPr>
        <w:t>Aprobar</w:t>
      </w:r>
      <w:r w:rsidRPr="00083FF9">
        <w:rPr>
          <w:rFonts w:ascii="Palatino Linotype" w:hAnsi="Palatino Linotype" w:cs="Arial"/>
          <w:i/>
          <w:lang w:eastAsia="es-MX"/>
        </w:rPr>
        <w:t xml:space="preserve">, </w:t>
      </w:r>
      <w:r w:rsidRPr="00083FF9">
        <w:rPr>
          <w:rFonts w:ascii="Palatino Linotype" w:hAnsi="Palatino Linotype" w:cs="Arial"/>
          <w:i/>
        </w:rPr>
        <w:t>modificar</w:t>
      </w:r>
      <w:r w:rsidRPr="00083FF9">
        <w:rPr>
          <w:rFonts w:ascii="Palatino Linotype" w:hAnsi="Palatino Linotype" w:cs="Arial"/>
          <w:i/>
          <w:lang w:eastAsia="es-MX"/>
        </w:rPr>
        <w:t xml:space="preserve"> o revocar la clasificación de la información;</w:t>
      </w:r>
    </w:p>
    <w:p w:rsidR="00611818" w:rsidRPr="00083FF9" w:rsidRDefault="00611818" w:rsidP="00611818">
      <w:pPr>
        <w:autoSpaceDE w:val="0"/>
        <w:autoSpaceDN w:val="0"/>
        <w:adjustRightInd w:val="0"/>
        <w:ind w:left="851" w:right="902"/>
        <w:jc w:val="both"/>
        <w:rPr>
          <w:rFonts w:ascii="Palatino Linotype" w:hAnsi="Palatino Linotype" w:cs="Arial"/>
          <w:b/>
          <w:i/>
          <w:lang w:eastAsia="es-MX"/>
        </w:rPr>
      </w:pPr>
      <w:r w:rsidRPr="00083FF9">
        <w:rPr>
          <w:rFonts w:ascii="Palatino Linotype" w:hAnsi="Palatino Linotype" w:cs="Arial"/>
          <w:b/>
          <w:i/>
          <w:lang w:eastAsia="es-MX"/>
        </w:rPr>
        <w:t>Artículo 132.</w:t>
      </w:r>
      <w:r w:rsidRPr="00083FF9">
        <w:rPr>
          <w:rFonts w:ascii="Palatino Linotype" w:hAnsi="Palatino Linotype" w:cs="Arial"/>
          <w:i/>
          <w:lang w:eastAsia="es-MX"/>
        </w:rPr>
        <w:t xml:space="preserve"> </w:t>
      </w:r>
      <w:r w:rsidRPr="00083FF9">
        <w:rPr>
          <w:rFonts w:ascii="Palatino Linotype" w:hAnsi="Palatino Linotype" w:cs="Arial"/>
          <w:b/>
          <w:i/>
          <w:lang w:eastAsia="es-MX"/>
        </w:rPr>
        <w:t>La clasificación de la información se llevará a cabo en el momento en que:</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i/>
          <w:lang w:eastAsia="es-MX"/>
        </w:rPr>
        <w:t>…</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II.</w:t>
      </w:r>
      <w:r w:rsidRPr="00083FF9">
        <w:rPr>
          <w:rFonts w:ascii="Palatino Linotype" w:hAnsi="Palatino Linotype" w:cs="Arial"/>
          <w:i/>
          <w:lang w:eastAsia="es-MX"/>
        </w:rPr>
        <w:t xml:space="preserve"> Se determine mediante resolución de autoridad competente; o</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III</w:t>
      </w:r>
      <w:r w:rsidRPr="00083FF9">
        <w:rPr>
          <w:rFonts w:ascii="Palatino Linotype" w:hAnsi="Palatino Linotype" w:cs="Arial"/>
          <w:i/>
          <w:lang w:eastAsia="es-MX"/>
        </w:rPr>
        <w:t xml:space="preserve">. </w:t>
      </w:r>
      <w:r w:rsidRPr="00083FF9">
        <w:rPr>
          <w:rFonts w:ascii="Palatino Linotype" w:hAnsi="Palatino Linotype" w:cs="Arial"/>
          <w:b/>
          <w:i/>
          <w:lang w:eastAsia="es-MX"/>
        </w:rPr>
        <w:t>Se generen versiones públicas para dar cumplimiento a las obligaciones de transparencia previstas en esta Ley</w:t>
      </w:r>
      <w:r w:rsidRPr="00083FF9">
        <w:rPr>
          <w:rFonts w:ascii="Palatino Linotype" w:hAnsi="Palatino Linotype" w:cs="Arial"/>
          <w:i/>
          <w:lang w:eastAsia="es-MX"/>
        </w:rPr>
        <w:t>.”</w:t>
      </w:r>
    </w:p>
    <w:p w:rsidR="00611818" w:rsidRPr="00083FF9" w:rsidRDefault="00611818" w:rsidP="00611818">
      <w:pPr>
        <w:ind w:left="851" w:right="902"/>
        <w:jc w:val="center"/>
        <w:rPr>
          <w:rFonts w:ascii="Palatino Linotype" w:hAnsi="Palatino Linotype" w:cs="Arial"/>
          <w:b/>
          <w:i/>
        </w:rPr>
      </w:pPr>
      <w:r w:rsidRPr="00083FF9">
        <w:rPr>
          <w:rFonts w:ascii="Palatino Linotype" w:hAnsi="Palatino Linotype" w:cs="Arial"/>
          <w:b/>
          <w:i/>
          <w:lang w:eastAsia="es-MX"/>
        </w:rPr>
        <w:t xml:space="preserve">Lineamientos Generales en materia de Clasificación y Desclasificación de la </w:t>
      </w:r>
      <w:r w:rsidRPr="00083FF9">
        <w:rPr>
          <w:rFonts w:ascii="Palatino Linotype" w:hAnsi="Palatino Linotype" w:cs="Arial"/>
          <w:b/>
          <w:i/>
        </w:rPr>
        <w:t>Información</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i/>
          <w:lang w:eastAsia="es-MX"/>
        </w:rPr>
        <w:t>“</w:t>
      </w:r>
      <w:r w:rsidRPr="00083FF9">
        <w:rPr>
          <w:rFonts w:ascii="Palatino Linotype" w:hAnsi="Palatino Linotype" w:cs="Arial"/>
          <w:b/>
          <w:i/>
          <w:lang w:eastAsia="es-MX"/>
        </w:rPr>
        <w:t>Segundo.-</w:t>
      </w:r>
      <w:r w:rsidRPr="00083FF9">
        <w:rPr>
          <w:rFonts w:ascii="Palatino Linotype" w:hAnsi="Palatino Linotype" w:cs="Arial"/>
          <w:i/>
          <w:lang w:eastAsia="es-MX"/>
        </w:rPr>
        <w:t xml:space="preserve"> Para efectos de los </w:t>
      </w:r>
      <w:r w:rsidRPr="00083FF9">
        <w:rPr>
          <w:rFonts w:ascii="Palatino Linotype" w:hAnsi="Palatino Linotype" w:cs="Arial"/>
          <w:i/>
        </w:rPr>
        <w:t>presentes</w:t>
      </w:r>
      <w:r w:rsidRPr="00083FF9">
        <w:rPr>
          <w:rFonts w:ascii="Palatino Linotype" w:hAnsi="Palatino Linotype" w:cs="Arial"/>
          <w:i/>
          <w:lang w:eastAsia="es-MX"/>
        </w:rPr>
        <w:t xml:space="preserve"> Lineamientos Generales, se entenderá por:</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XVIII.</w:t>
      </w:r>
      <w:r w:rsidRPr="00083FF9">
        <w:rPr>
          <w:rFonts w:ascii="Palatino Linotype" w:hAnsi="Palatino Linotype" w:cs="Arial"/>
          <w:i/>
          <w:lang w:eastAsia="es-MX"/>
        </w:rPr>
        <w:t xml:space="preserve"> </w:t>
      </w:r>
      <w:r w:rsidRPr="00083FF9">
        <w:rPr>
          <w:rFonts w:ascii="Palatino Linotype" w:hAnsi="Palatino Linotype" w:cs="Arial"/>
          <w:b/>
          <w:i/>
          <w:lang w:eastAsia="es-MX"/>
        </w:rPr>
        <w:t>Versión pública:</w:t>
      </w:r>
      <w:r w:rsidRPr="00083FF9">
        <w:rPr>
          <w:rFonts w:ascii="Palatino Linotype" w:hAnsi="Palatino Linotype" w:cs="Arial"/>
          <w:i/>
          <w:lang w:eastAsia="es-MX"/>
        </w:rPr>
        <w:t xml:space="preserve"> El </w:t>
      </w:r>
      <w:r w:rsidRPr="00083FF9">
        <w:rPr>
          <w:rFonts w:ascii="Palatino Linotype" w:hAnsi="Palatino Linotype" w:cs="Arial"/>
          <w:bCs/>
          <w:i/>
          <w:noProof/>
        </w:rPr>
        <w:t>documento</w:t>
      </w:r>
      <w:r w:rsidRPr="00083FF9">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083FF9">
        <w:rPr>
          <w:rFonts w:ascii="Palatino Linotype" w:hAnsi="Palatino Linotype" w:cs="Arial"/>
          <w:b/>
          <w:i/>
          <w:lang w:eastAsia="es-MX"/>
        </w:rPr>
        <w:t>fundando y motivando la</w:t>
      </w:r>
      <w:r w:rsidRPr="00083FF9">
        <w:rPr>
          <w:rFonts w:ascii="Palatino Linotype" w:hAnsi="Palatino Linotype" w:cs="Arial"/>
          <w:i/>
          <w:lang w:eastAsia="es-MX"/>
        </w:rPr>
        <w:t xml:space="preserve"> reserva o </w:t>
      </w:r>
      <w:r w:rsidRPr="00083FF9">
        <w:rPr>
          <w:rFonts w:ascii="Palatino Linotype" w:hAnsi="Palatino Linotype" w:cs="Arial"/>
          <w:b/>
          <w:i/>
          <w:lang w:eastAsia="es-MX"/>
        </w:rPr>
        <w:lastRenderedPageBreak/>
        <w:t>confidencialidad</w:t>
      </w:r>
      <w:r w:rsidRPr="00083FF9">
        <w:rPr>
          <w:rFonts w:ascii="Palatino Linotype" w:hAnsi="Palatino Linotype" w:cs="Arial"/>
          <w:i/>
          <w:lang w:eastAsia="es-MX"/>
        </w:rPr>
        <w:t xml:space="preserve">, a través de la resolución que para tal efecto emita el </w:t>
      </w:r>
      <w:r w:rsidRPr="00083FF9">
        <w:rPr>
          <w:rFonts w:ascii="Palatino Linotype" w:hAnsi="Palatino Linotype" w:cs="Arial"/>
          <w:bCs/>
          <w:i/>
          <w:noProof/>
        </w:rPr>
        <w:t>Comité</w:t>
      </w:r>
      <w:r w:rsidRPr="00083FF9">
        <w:rPr>
          <w:rFonts w:ascii="Palatino Linotype" w:hAnsi="Palatino Linotype" w:cs="Arial"/>
          <w:i/>
          <w:lang w:eastAsia="es-MX"/>
        </w:rPr>
        <w:t xml:space="preserve"> de Transparencia.</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Cuarto.</w:t>
      </w:r>
      <w:r w:rsidRPr="00083FF9">
        <w:rPr>
          <w:rFonts w:ascii="Palatino Linotype" w:hAnsi="Palatino Linotype" w:cs="Arial"/>
          <w:i/>
          <w:lang w:eastAsia="es-MX"/>
        </w:rPr>
        <w:t xml:space="preserve"> </w:t>
      </w:r>
      <w:r w:rsidRPr="00083FF9">
        <w:rPr>
          <w:rFonts w:ascii="Palatino Linotype" w:hAnsi="Palatino Linotype" w:cs="Arial"/>
          <w:b/>
          <w:i/>
          <w:lang w:eastAsia="es-MX"/>
        </w:rPr>
        <w:t>Para clasificar la información como</w:t>
      </w:r>
      <w:r w:rsidRPr="00083FF9">
        <w:rPr>
          <w:rFonts w:ascii="Palatino Linotype" w:hAnsi="Palatino Linotype" w:cs="Arial"/>
          <w:i/>
          <w:lang w:eastAsia="es-MX"/>
        </w:rPr>
        <w:t xml:space="preserve"> reservada o </w:t>
      </w:r>
      <w:r w:rsidRPr="00083FF9">
        <w:rPr>
          <w:rFonts w:ascii="Palatino Linotype" w:hAnsi="Palatino Linotype" w:cs="Arial"/>
          <w:b/>
          <w:i/>
          <w:lang w:eastAsia="es-MX"/>
        </w:rPr>
        <w:t xml:space="preserve">confidencial, de manera total o parcial, el titular del </w:t>
      </w:r>
      <w:r w:rsidRPr="00083FF9">
        <w:rPr>
          <w:rFonts w:ascii="Palatino Linotype" w:hAnsi="Palatino Linotype" w:cs="Arial"/>
          <w:b/>
          <w:bCs/>
          <w:i/>
          <w:noProof/>
        </w:rPr>
        <w:t>área</w:t>
      </w:r>
      <w:r w:rsidRPr="00083FF9">
        <w:rPr>
          <w:rFonts w:ascii="Palatino Linotype" w:hAnsi="Palatino Linotype" w:cs="Arial"/>
          <w:b/>
          <w:i/>
          <w:lang w:eastAsia="es-MX"/>
        </w:rPr>
        <w:t xml:space="preserve"> del sujeto </w:t>
      </w:r>
      <w:r w:rsidRPr="00083FF9">
        <w:rPr>
          <w:rFonts w:ascii="Palatino Linotype" w:hAnsi="Palatino Linotype" w:cs="Arial"/>
          <w:b/>
          <w:i/>
        </w:rPr>
        <w:t>obligado</w:t>
      </w:r>
      <w:r w:rsidRPr="00083FF9">
        <w:rPr>
          <w:rFonts w:ascii="Palatino Linotype" w:hAnsi="Palatino Linotype" w:cs="Arial"/>
          <w:b/>
          <w:i/>
          <w:lang w:eastAsia="es-MX"/>
        </w:rPr>
        <w:t xml:space="preserve"> deberá atender lo dispuesto por el Título Sexto de la Ley General</w:t>
      </w:r>
      <w:r w:rsidRPr="00083FF9">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i/>
          <w:lang w:eastAsia="es-MX"/>
        </w:rPr>
        <w:t xml:space="preserve">Los sujetos obligados deberán aplicar, de manera estricta, las excepciones al derecho de acceso a la </w:t>
      </w:r>
      <w:r w:rsidRPr="00083FF9">
        <w:rPr>
          <w:rFonts w:ascii="Palatino Linotype" w:hAnsi="Palatino Linotype" w:cs="Arial"/>
          <w:bCs/>
          <w:i/>
          <w:noProof/>
        </w:rPr>
        <w:t>información</w:t>
      </w:r>
      <w:r w:rsidRPr="00083FF9">
        <w:rPr>
          <w:rFonts w:ascii="Palatino Linotype" w:hAnsi="Palatino Linotype" w:cs="Arial"/>
          <w:i/>
          <w:lang w:eastAsia="es-MX"/>
        </w:rPr>
        <w:t xml:space="preserve"> y sólo </w:t>
      </w:r>
      <w:r w:rsidRPr="00083FF9">
        <w:rPr>
          <w:rFonts w:ascii="Palatino Linotype" w:hAnsi="Palatino Linotype" w:cs="Arial"/>
          <w:i/>
        </w:rPr>
        <w:t>podrán</w:t>
      </w:r>
      <w:r w:rsidRPr="00083FF9">
        <w:rPr>
          <w:rFonts w:ascii="Palatino Linotype" w:hAnsi="Palatino Linotype" w:cs="Arial"/>
          <w:i/>
          <w:lang w:eastAsia="es-MX"/>
        </w:rPr>
        <w:t xml:space="preserve"> invocarlas cuando acrediten su procedencia.</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Quinto.</w:t>
      </w:r>
      <w:r w:rsidRPr="00083FF9">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083FF9">
        <w:rPr>
          <w:rFonts w:ascii="Palatino Linotype" w:hAnsi="Palatino Linotype" w:cs="Arial"/>
          <w:i/>
        </w:rPr>
        <w:t>corresponderá</w:t>
      </w:r>
      <w:r w:rsidRPr="00083FF9">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Sexto.</w:t>
      </w:r>
      <w:r w:rsidRPr="00083FF9">
        <w:rPr>
          <w:rFonts w:ascii="Palatino Linotype" w:hAnsi="Palatino Linotype" w:cs="Arial"/>
          <w:i/>
          <w:lang w:eastAsia="es-MX"/>
        </w:rPr>
        <w:t xml:space="preserve"> Los sujetos obligados no podrán emitir acuerdos de carácter general ni particular que clasifiquen </w:t>
      </w:r>
      <w:r w:rsidRPr="00083FF9">
        <w:rPr>
          <w:rFonts w:ascii="Palatino Linotype" w:hAnsi="Palatino Linotype" w:cs="Arial"/>
          <w:bCs/>
          <w:i/>
          <w:noProof/>
        </w:rPr>
        <w:t>documentos</w:t>
      </w:r>
      <w:r w:rsidRPr="00083FF9">
        <w:rPr>
          <w:rFonts w:ascii="Palatino Linotype" w:hAnsi="Palatino Linotype" w:cs="Arial"/>
          <w:i/>
          <w:lang w:eastAsia="es-MX"/>
        </w:rPr>
        <w:t xml:space="preserve"> o expedientes como reservados, ni clasificar documentos antes de que se genere la información o cuando éstos no obren en sus archivos.</w:t>
      </w:r>
    </w:p>
    <w:p w:rsidR="00611818" w:rsidRPr="00083FF9" w:rsidRDefault="00611818" w:rsidP="00611818">
      <w:pPr>
        <w:ind w:left="851" w:right="902"/>
        <w:jc w:val="both"/>
        <w:rPr>
          <w:rFonts w:ascii="Palatino Linotype" w:hAnsi="Palatino Linotype" w:cs="Arial"/>
          <w:i/>
          <w:lang w:eastAsia="es-MX"/>
        </w:rPr>
      </w:pPr>
      <w:r w:rsidRPr="00083FF9">
        <w:rPr>
          <w:rFonts w:ascii="Palatino Linotype" w:hAnsi="Palatino Linotype" w:cs="Arial"/>
          <w:i/>
          <w:lang w:eastAsia="es-MX"/>
        </w:rPr>
        <w:t xml:space="preserve">La clasificación de </w:t>
      </w:r>
      <w:r w:rsidRPr="00083FF9">
        <w:rPr>
          <w:rFonts w:ascii="Palatino Linotype" w:hAnsi="Palatino Linotype" w:cs="Arial"/>
          <w:i/>
        </w:rPr>
        <w:t>información</w:t>
      </w:r>
      <w:r w:rsidRPr="00083FF9">
        <w:rPr>
          <w:rFonts w:ascii="Palatino Linotype" w:hAnsi="Palatino Linotype" w:cs="Arial"/>
          <w:i/>
          <w:lang w:eastAsia="es-MX"/>
        </w:rPr>
        <w:t xml:space="preserve"> se realizará conforme a un análisis caso por caso, mediante la aplicación </w:t>
      </w:r>
      <w:r w:rsidRPr="00083FF9">
        <w:rPr>
          <w:rFonts w:ascii="Palatino Linotype" w:hAnsi="Palatino Linotype" w:cs="Arial"/>
          <w:bCs/>
          <w:i/>
          <w:noProof/>
        </w:rPr>
        <w:t>de</w:t>
      </w:r>
      <w:r w:rsidRPr="00083FF9">
        <w:rPr>
          <w:rFonts w:ascii="Palatino Linotype" w:hAnsi="Palatino Linotype" w:cs="Arial"/>
          <w:i/>
          <w:lang w:eastAsia="es-MX"/>
        </w:rPr>
        <w:t xml:space="preserve"> la prueba de daño y de interés público.</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Séptimo.</w:t>
      </w:r>
      <w:r w:rsidRPr="00083FF9">
        <w:rPr>
          <w:rFonts w:ascii="Palatino Linotype" w:hAnsi="Palatino Linotype" w:cs="Arial"/>
          <w:i/>
          <w:lang w:eastAsia="es-MX"/>
        </w:rPr>
        <w:t xml:space="preserve"> La clasificación </w:t>
      </w:r>
      <w:r w:rsidRPr="00083FF9">
        <w:rPr>
          <w:rFonts w:ascii="Palatino Linotype" w:hAnsi="Palatino Linotype" w:cs="Arial"/>
          <w:bCs/>
          <w:i/>
          <w:noProof/>
        </w:rPr>
        <w:t>de</w:t>
      </w:r>
      <w:r w:rsidRPr="00083FF9">
        <w:rPr>
          <w:rFonts w:ascii="Palatino Linotype" w:hAnsi="Palatino Linotype" w:cs="Arial"/>
          <w:i/>
          <w:lang w:eastAsia="es-MX"/>
        </w:rPr>
        <w:t xml:space="preserve"> la </w:t>
      </w:r>
      <w:r w:rsidRPr="00083FF9">
        <w:rPr>
          <w:rFonts w:ascii="Palatino Linotype" w:hAnsi="Palatino Linotype" w:cs="Arial"/>
          <w:i/>
        </w:rPr>
        <w:t>información</w:t>
      </w:r>
      <w:r w:rsidRPr="00083FF9">
        <w:rPr>
          <w:rFonts w:ascii="Palatino Linotype" w:hAnsi="Palatino Linotype" w:cs="Arial"/>
          <w:i/>
          <w:lang w:eastAsia="es-MX"/>
        </w:rPr>
        <w:t xml:space="preserve"> se llevará a cabo en el momento en que:</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I.</w:t>
      </w:r>
      <w:r w:rsidRPr="00083FF9">
        <w:rPr>
          <w:rFonts w:ascii="Palatino Linotype" w:hAnsi="Palatino Linotype" w:cs="Arial"/>
          <w:i/>
          <w:lang w:eastAsia="es-MX"/>
        </w:rPr>
        <w:t xml:space="preserve"> Se reciba una solicitud de acceso a la información;</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II.</w:t>
      </w:r>
      <w:r w:rsidRPr="00083FF9">
        <w:rPr>
          <w:rFonts w:ascii="Palatino Linotype" w:hAnsi="Palatino Linotype" w:cs="Arial"/>
          <w:i/>
          <w:lang w:eastAsia="es-MX"/>
        </w:rPr>
        <w:t xml:space="preserve"> Se determine </w:t>
      </w:r>
      <w:r w:rsidRPr="00083FF9">
        <w:rPr>
          <w:rFonts w:ascii="Palatino Linotype" w:hAnsi="Palatino Linotype" w:cs="Arial"/>
          <w:bCs/>
          <w:i/>
          <w:noProof/>
        </w:rPr>
        <w:t>mediante</w:t>
      </w:r>
      <w:r w:rsidRPr="00083FF9">
        <w:rPr>
          <w:rFonts w:ascii="Palatino Linotype" w:hAnsi="Palatino Linotype" w:cs="Arial"/>
          <w:i/>
          <w:lang w:eastAsia="es-MX"/>
        </w:rPr>
        <w:t xml:space="preserve"> resolución de autoridad competente, o</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III.</w:t>
      </w:r>
      <w:r w:rsidRPr="00083FF9">
        <w:rPr>
          <w:rFonts w:ascii="Palatino Linotype" w:hAnsi="Palatino Linotype" w:cs="Arial"/>
          <w:i/>
          <w:lang w:eastAsia="es-MX"/>
        </w:rPr>
        <w:t xml:space="preserve"> Se generen </w:t>
      </w:r>
      <w:r w:rsidRPr="00083FF9">
        <w:rPr>
          <w:rFonts w:ascii="Palatino Linotype" w:hAnsi="Palatino Linotype" w:cs="Arial"/>
          <w:bCs/>
          <w:i/>
          <w:noProof/>
        </w:rPr>
        <w:t>versiones</w:t>
      </w:r>
      <w:r w:rsidRPr="00083FF9">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i/>
          <w:lang w:eastAsia="es-MX"/>
        </w:rPr>
        <w:lastRenderedPageBreak/>
        <w:t xml:space="preserve">Los titulares de las áreas deberán revisar la clasificación al momento de la recepción de una solicitud de </w:t>
      </w:r>
      <w:r w:rsidRPr="00083FF9">
        <w:rPr>
          <w:rFonts w:ascii="Palatino Linotype" w:hAnsi="Palatino Linotype" w:cs="Arial"/>
          <w:bCs/>
          <w:i/>
          <w:noProof/>
        </w:rPr>
        <w:t>acceso</w:t>
      </w:r>
      <w:r w:rsidRPr="00083FF9">
        <w:rPr>
          <w:rFonts w:ascii="Palatino Linotype" w:hAnsi="Palatino Linotype" w:cs="Arial"/>
          <w:i/>
          <w:lang w:eastAsia="es-MX"/>
        </w:rPr>
        <w:t xml:space="preserve"> a la información, para verificar si encuadra en una causal de reserva o de confidencialidad.</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Octavo.</w:t>
      </w:r>
      <w:r w:rsidRPr="00083FF9">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083FF9">
        <w:rPr>
          <w:rFonts w:ascii="Palatino Linotype" w:hAnsi="Palatino Linotype" w:cs="Arial"/>
          <w:bCs/>
          <w:i/>
          <w:noProof/>
        </w:rPr>
        <w:t>expresamente</w:t>
      </w:r>
      <w:r w:rsidRPr="00083FF9">
        <w:rPr>
          <w:rFonts w:ascii="Palatino Linotype" w:hAnsi="Palatino Linotype" w:cs="Arial"/>
          <w:i/>
          <w:lang w:eastAsia="es-MX"/>
        </w:rPr>
        <w:t xml:space="preserve"> le otorga el carácter de reservada o confidencial.</w:t>
      </w:r>
    </w:p>
    <w:p w:rsidR="00611818" w:rsidRPr="00083FF9" w:rsidRDefault="00611818" w:rsidP="00611818">
      <w:pPr>
        <w:autoSpaceDE w:val="0"/>
        <w:autoSpaceDN w:val="0"/>
        <w:adjustRightInd w:val="0"/>
        <w:ind w:left="851" w:right="902"/>
        <w:jc w:val="both"/>
        <w:rPr>
          <w:rFonts w:ascii="Palatino Linotype" w:hAnsi="Palatino Linotype" w:cs="Arial"/>
          <w:bCs/>
          <w:i/>
          <w:noProof/>
        </w:rPr>
      </w:pPr>
      <w:r w:rsidRPr="00083FF9">
        <w:rPr>
          <w:rFonts w:ascii="Palatino Linotype" w:hAnsi="Palatino Linotype" w:cs="Arial"/>
          <w:i/>
          <w:lang w:eastAsia="es-MX"/>
        </w:rPr>
        <w:t xml:space="preserve">Para </w:t>
      </w:r>
      <w:r w:rsidRPr="00083FF9">
        <w:rPr>
          <w:rFonts w:ascii="Palatino Linotype" w:hAnsi="Palatino Linotype" w:cs="Arial"/>
          <w:bCs/>
          <w:i/>
          <w:noProof/>
        </w:rPr>
        <w:t xml:space="preserve">motivar la clasificación se deberán señalar las razones o circunstancias especiales que lo </w:t>
      </w:r>
      <w:r w:rsidRPr="00083FF9">
        <w:rPr>
          <w:rFonts w:ascii="Palatino Linotype" w:hAnsi="Palatino Linotype" w:cs="Arial"/>
          <w:i/>
          <w:lang w:eastAsia="es-MX"/>
        </w:rPr>
        <w:t>llevaron</w:t>
      </w:r>
      <w:r w:rsidRPr="00083FF9">
        <w:rPr>
          <w:rFonts w:ascii="Palatino Linotype" w:hAnsi="Palatino Linotype" w:cs="Arial"/>
          <w:bCs/>
          <w:i/>
          <w:noProof/>
        </w:rPr>
        <w:t xml:space="preserve"> a concluir que el caso particular se ajusta al supuesto previsto por la norma legal invocada como fundamento.</w:t>
      </w:r>
    </w:p>
    <w:p w:rsidR="00611818" w:rsidRPr="00083FF9" w:rsidRDefault="00611818" w:rsidP="00611818">
      <w:pPr>
        <w:autoSpaceDE w:val="0"/>
        <w:autoSpaceDN w:val="0"/>
        <w:adjustRightInd w:val="0"/>
        <w:ind w:left="851" w:right="902"/>
        <w:jc w:val="both"/>
        <w:rPr>
          <w:rFonts w:ascii="Palatino Linotype" w:hAnsi="Palatino Linotype" w:cs="Arial"/>
          <w:bCs/>
          <w:i/>
          <w:noProof/>
        </w:rPr>
      </w:pPr>
      <w:r w:rsidRPr="00083FF9">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083FF9">
        <w:rPr>
          <w:rFonts w:ascii="Palatino Linotype" w:hAnsi="Palatino Linotype" w:cs="Arial"/>
          <w:i/>
          <w:lang w:eastAsia="es-MX"/>
        </w:rPr>
        <w:t>de</w:t>
      </w:r>
      <w:r w:rsidRPr="00083FF9">
        <w:rPr>
          <w:rFonts w:ascii="Palatino Linotype" w:hAnsi="Palatino Linotype" w:cs="Arial"/>
          <w:bCs/>
          <w:i/>
          <w:noProof/>
        </w:rPr>
        <w:t xml:space="preserve"> </w:t>
      </w:r>
      <w:r w:rsidRPr="00083FF9">
        <w:rPr>
          <w:rFonts w:ascii="Palatino Linotype" w:hAnsi="Palatino Linotype" w:cs="Arial"/>
          <w:i/>
          <w:lang w:eastAsia="es-MX"/>
        </w:rPr>
        <w:t>reserva</w:t>
      </w:r>
      <w:r w:rsidRPr="00083FF9">
        <w:rPr>
          <w:rFonts w:ascii="Palatino Linotype" w:hAnsi="Palatino Linotype" w:cs="Arial"/>
          <w:bCs/>
          <w:i/>
          <w:noProof/>
        </w:rPr>
        <w:t>.</w:t>
      </w:r>
    </w:p>
    <w:p w:rsidR="00611818" w:rsidRPr="00083FF9" w:rsidRDefault="00611818" w:rsidP="00611818">
      <w:pPr>
        <w:autoSpaceDE w:val="0"/>
        <w:autoSpaceDN w:val="0"/>
        <w:adjustRightInd w:val="0"/>
        <w:ind w:left="851" w:right="902"/>
        <w:jc w:val="both"/>
        <w:rPr>
          <w:rFonts w:ascii="Palatino Linotype" w:hAnsi="Palatino Linotype" w:cs="Arial"/>
          <w:bCs/>
          <w:i/>
          <w:noProof/>
        </w:rPr>
      </w:pPr>
      <w:r w:rsidRPr="00083FF9">
        <w:rPr>
          <w:rFonts w:ascii="Palatino Linotype" w:hAnsi="Palatino Linotype" w:cs="Arial"/>
          <w:i/>
          <w:lang w:eastAsia="es-MX"/>
        </w:rPr>
        <w:t>Tratándose</w:t>
      </w:r>
      <w:r w:rsidRPr="00083FF9">
        <w:rPr>
          <w:rFonts w:ascii="Palatino Linotype" w:hAnsi="Palatino Linotype" w:cs="Arial"/>
          <w:bCs/>
          <w:i/>
          <w:noProof/>
        </w:rPr>
        <w:t xml:space="preserve"> de información clasificada como confidencial respecto de la cual se haya </w:t>
      </w:r>
      <w:r w:rsidRPr="00083FF9">
        <w:rPr>
          <w:rFonts w:ascii="Palatino Linotype" w:hAnsi="Palatino Linotype" w:cs="Arial"/>
          <w:i/>
          <w:lang w:eastAsia="es-MX"/>
        </w:rPr>
        <w:t>determinado</w:t>
      </w:r>
      <w:r w:rsidRPr="00083FF9">
        <w:rPr>
          <w:rFonts w:ascii="Palatino Linotype" w:hAnsi="Palatino Linotype" w:cs="Arial"/>
          <w:bCs/>
          <w:i/>
          <w:noProof/>
        </w:rPr>
        <w:t xml:space="preserve"> </w:t>
      </w:r>
      <w:r w:rsidRPr="00083FF9">
        <w:rPr>
          <w:rFonts w:ascii="Palatino Linotype" w:hAnsi="Palatino Linotype" w:cs="Arial"/>
          <w:i/>
          <w:lang w:eastAsia="es-MX"/>
        </w:rPr>
        <w:t>su</w:t>
      </w:r>
      <w:r w:rsidRPr="00083FF9">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Cs/>
          <w:i/>
          <w:noProof/>
        </w:rPr>
        <w:t>Los documentos contenidos</w:t>
      </w:r>
      <w:r w:rsidRPr="00083FF9">
        <w:rPr>
          <w:rFonts w:ascii="Palatino Linotype" w:hAnsi="Palatino Linotype" w:cs="Arial"/>
          <w:i/>
          <w:lang w:eastAsia="es-MX"/>
        </w:rPr>
        <w:t xml:space="preserve"> en los archivos históricos y los identificados como históricos confidenciales no serán susceptibles de clasificación como reservados.</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Noveno.</w:t>
      </w:r>
      <w:r w:rsidRPr="00083FF9">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t>Décimo.</w:t>
      </w:r>
      <w:r w:rsidRPr="00083FF9">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083FF9">
        <w:rPr>
          <w:rFonts w:ascii="Palatino Linotype" w:hAnsi="Palatino Linotype" w:cs="Arial"/>
          <w:i/>
        </w:rPr>
        <w:t>documentos</w:t>
      </w:r>
      <w:r w:rsidRPr="00083FF9">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083FF9">
        <w:rPr>
          <w:rFonts w:ascii="Palatino Linotype" w:hAnsi="Palatino Linotype" w:cs="Arial"/>
          <w:i/>
        </w:rPr>
        <w:t>que</w:t>
      </w:r>
      <w:r w:rsidRPr="00083FF9">
        <w:rPr>
          <w:rFonts w:ascii="Palatino Linotype" w:hAnsi="Palatino Linotype" w:cs="Arial"/>
          <w:i/>
          <w:lang w:eastAsia="es-MX"/>
        </w:rPr>
        <w:t xml:space="preserve"> rija la actuación del sujeto obligado.</w:t>
      </w:r>
    </w:p>
    <w:p w:rsidR="00611818" w:rsidRPr="00083FF9" w:rsidRDefault="00611818" w:rsidP="00611818">
      <w:pPr>
        <w:autoSpaceDE w:val="0"/>
        <w:autoSpaceDN w:val="0"/>
        <w:adjustRightInd w:val="0"/>
        <w:ind w:left="851" w:right="902"/>
        <w:jc w:val="both"/>
        <w:rPr>
          <w:rFonts w:ascii="Palatino Linotype" w:hAnsi="Palatino Linotype" w:cs="Arial"/>
          <w:i/>
          <w:lang w:eastAsia="es-MX"/>
        </w:rPr>
      </w:pPr>
      <w:r w:rsidRPr="00083FF9">
        <w:rPr>
          <w:rFonts w:ascii="Palatino Linotype" w:hAnsi="Palatino Linotype" w:cs="Arial"/>
          <w:b/>
          <w:i/>
          <w:lang w:eastAsia="es-MX"/>
        </w:rPr>
        <w:lastRenderedPageBreak/>
        <w:t>Décimo primero.</w:t>
      </w:r>
      <w:r w:rsidRPr="00083FF9">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11818" w:rsidRPr="00083FF9" w:rsidRDefault="00611818" w:rsidP="00611818">
      <w:pPr>
        <w:ind w:left="851" w:right="902"/>
        <w:jc w:val="both"/>
        <w:rPr>
          <w:rFonts w:ascii="Palatino Linotype" w:hAnsi="Palatino Linotype" w:cs="Arial"/>
          <w:lang w:eastAsia="es-MX"/>
        </w:rPr>
      </w:pPr>
      <w:r w:rsidRPr="00083FF9">
        <w:rPr>
          <w:rFonts w:ascii="Palatino Linotype" w:hAnsi="Palatino Linotype" w:cs="Arial"/>
          <w:lang w:eastAsia="es-MX"/>
        </w:rPr>
        <w:t>(Énfasis Añadido)</w:t>
      </w:r>
    </w:p>
    <w:p w:rsidR="00611818" w:rsidRPr="00083FF9" w:rsidRDefault="00611818" w:rsidP="00611818">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83FF9">
        <w:rPr>
          <w:rFonts w:ascii="Palatino Linotype" w:hAnsi="Palatino Linotype" w:cs="Arial"/>
        </w:rPr>
        <w:t xml:space="preserve">En razón de lo anteriormente expuesto, este Instituto estima que las razones o motivos de inconformidad hechos valer por </w:t>
      </w:r>
      <w:r>
        <w:rPr>
          <w:rFonts w:ascii="Palatino Linotype" w:hAnsi="Palatino Linotype" w:cs="Arial"/>
          <w:b/>
        </w:rPr>
        <w:t>LA RECURRENTE</w:t>
      </w:r>
      <w:r w:rsidRPr="00083FF9">
        <w:rPr>
          <w:rFonts w:ascii="Palatino Linotype" w:hAnsi="Palatino Linotype" w:cs="Arial"/>
        </w:rPr>
        <w:t xml:space="preserve"> devienen </w:t>
      </w:r>
      <w:r w:rsidRPr="00083FF9">
        <w:rPr>
          <w:rFonts w:ascii="Palatino Linotype" w:hAnsi="Palatino Linotype" w:cs="Arial"/>
          <w:b/>
        </w:rPr>
        <w:t>parcialmente fundados</w:t>
      </w:r>
      <w:r w:rsidRPr="00083FF9">
        <w:rPr>
          <w:rFonts w:ascii="Palatino Linotype" w:hAnsi="Palatino Linotype" w:cs="Arial"/>
        </w:rPr>
        <w:t xml:space="preserve"> y suficientes para </w:t>
      </w:r>
      <w:r w:rsidRPr="00083FF9">
        <w:rPr>
          <w:rFonts w:ascii="Palatino Linotype" w:hAnsi="Palatino Linotype" w:cs="Arial"/>
          <w:b/>
        </w:rPr>
        <w:t>REVOCAR</w:t>
      </w:r>
      <w:r w:rsidRPr="00083FF9">
        <w:rPr>
          <w:rFonts w:ascii="Palatino Linotype" w:hAnsi="Palatino Linotype" w:cs="Arial"/>
        </w:rPr>
        <w:t xml:space="preserve"> la respuesta del </w:t>
      </w:r>
      <w:r w:rsidRPr="00083FF9">
        <w:rPr>
          <w:rFonts w:ascii="Palatino Linotype" w:hAnsi="Palatino Linotype" w:cs="Arial"/>
          <w:b/>
        </w:rPr>
        <w:t>SUJETO OBLIGADO</w:t>
      </w:r>
      <w:r w:rsidRPr="00083FF9">
        <w:rPr>
          <w:rFonts w:ascii="Palatino Linotype" w:hAnsi="Palatino Linotype" w:cs="Arial"/>
        </w:rPr>
        <w:t xml:space="preserve"> y ordenarle haga entrega de la información descrita en el presente Considerando.</w:t>
      </w:r>
      <w:r>
        <w:rPr>
          <w:rFonts w:ascii="Palatino Linotype" w:hAnsi="Palatino Linotype" w:cs="Arial"/>
        </w:rPr>
        <w:t xml:space="preserve"> Toda vez que se hará entrega de la información de forma disociada.</w:t>
      </w:r>
    </w:p>
    <w:p w:rsidR="00611818" w:rsidRPr="00083FF9" w:rsidRDefault="00611818" w:rsidP="006118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083FF9">
        <w:rPr>
          <w:rFonts w:ascii="Palatino Linotype" w:eastAsia="Calibri" w:hAnsi="Palatino Linotype" w:cs="Arial"/>
        </w:rPr>
        <w:t xml:space="preserve">Así, con </w:t>
      </w:r>
      <w:r w:rsidRPr="00083FF9">
        <w:rPr>
          <w:rFonts w:ascii="Palatino Linotype" w:hAnsi="Palatino Linotype" w:cs="Arial"/>
        </w:rPr>
        <w:t>fundamento</w:t>
      </w:r>
      <w:r w:rsidRPr="00083FF9">
        <w:rPr>
          <w:rFonts w:ascii="Palatino Linotype" w:eastAsia="Calibri" w:hAnsi="Palatino Linotype" w:cs="Arial"/>
        </w:rPr>
        <w:t xml:space="preserve"> en lo prescrito en los artículos 5, </w:t>
      </w:r>
      <w:r w:rsidRPr="00083FF9">
        <w:rPr>
          <w:rFonts w:ascii="Palatino Linotype" w:hAnsi="Palatino Linotype"/>
        </w:rPr>
        <w:t xml:space="preserve">párrafos vigésimo segundo, vigésimo tercero y vigésimo </w:t>
      </w:r>
      <w:r w:rsidRPr="00083FF9">
        <w:rPr>
          <w:rFonts w:ascii="Palatino Linotype" w:hAnsi="Palatino Linotype" w:cs="Arial"/>
        </w:rPr>
        <w:t>cuarto,</w:t>
      </w:r>
      <w:r w:rsidRPr="00083FF9">
        <w:rPr>
          <w:rFonts w:ascii="Palatino Linotype" w:hAnsi="Palatino Linotype"/>
        </w:rPr>
        <w:t xml:space="preserve"> </w:t>
      </w:r>
      <w:r w:rsidRPr="00083FF9">
        <w:rPr>
          <w:rFonts w:ascii="Palatino Linotype" w:hAnsi="Palatino Linotype" w:cs="Arial"/>
        </w:rPr>
        <w:t>fracciones</w:t>
      </w:r>
      <w:r w:rsidRPr="00083FF9">
        <w:rPr>
          <w:rFonts w:ascii="Palatino Linotype" w:hAnsi="Palatino Linotype"/>
        </w:rPr>
        <w:t xml:space="preserve"> IV y V,</w:t>
      </w:r>
      <w:r w:rsidRPr="00083FF9">
        <w:rPr>
          <w:rFonts w:ascii="Palatino Linotype" w:eastAsia="Calibri" w:hAnsi="Palatino Linotype" w:cs="Arial"/>
        </w:rPr>
        <w:t xml:space="preserve"> de la Constitución Política del Estado Libre y Soberano de México, y los artículos </w:t>
      </w:r>
      <w:r w:rsidRPr="00083FF9">
        <w:rPr>
          <w:rFonts w:ascii="Palatino Linotype" w:hAnsi="Palatino Linotype"/>
        </w:rPr>
        <w:t xml:space="preserve">2, </w:t>
      </w:r>
      <w:r w:rsidRPr="00083FF9">
        <w:rPr>
          <w:rFonts w:ascii="Palatino Linotype" w:hAnsi="Palatino Linotype" w:cs="Arial"/>
        </w:rPr>
        <w:t>fracción</w:t>
      </w:r>
      <w:r w:rsidRPr="00083FF9">
        <w:rPr>
          <w:rFonts w:ascii="Palatino Linotype" w:hAnsi="Palatino Linotype"/>
        </w:rPr>
        <w:t xml:space="preserve"> II, 9, </w:t>
      </w:r>
      <w:r w:rsidRPr="00083FF9">
        <w:rPr>
          <w:rFonts w:ascii="Palatino Linotype" w:hAnsi="Palatino Linotype" w:cs="Arial"/>
          <w:lang w:val="es-ES_tradnl"/>
        </w:rPr>
        <w:t>29</w:t>
      </w:r>
      <w:r w:rsidRPr="00083FF9">
        <w:rPr>
          <w:rFonts w:ascii="Palatino Linotype" w:hAnsi="Palatino Linotype"/>
        </w:rPr>
        <w:t>, 36, fracciones I y II, 176, 178, 179, 181, 185, fracción I, 186, 188 y 192, fracción III</w:t>
      </w:r>
      <w:r w:rsidRPr="00083FF9">
        <w:rPr>
          <w:rFonts w:ascii="Palatino Linotype" w:eastAsia="Calibri" w:hAnsi="Palatino Linotype" w:cs="Arial"/>
        </w:rPr>
        <w:t xml:space="preserve"> de la Ley de Transparencia y Acceso a la Información Pública del Estado de México y </w:t>
      </w:r>
      <w:r w:rsidRPr="00083FF9">
        <w:rPr>
          <w:rFonts w:ascii="Palatino Linotype" w:hAnsi="Palatino Linotype" w:cs="Arial"/>
        </w:rPr>
        <w:t>Municipios</w:t>
      </w:r>
      <w:r w:rsidRPr="00083FF9">
        <w:rPr>
          <w:rFonts w:ascii="Palatino Linotype" w:eastAsia="Calibri" w:hAnsi="Palatino Linotype" w:cs="Arial"/>
        </w:rPr>
        <w:t xml:space="preserve">, </w:t>
      </w:r>
      <w:r w:rsidRPr="00083FF9">
        <w:rPr>
          <w:rFonts w:ascii="Palatino Linotype" w:hAnsi="Palatino Linotype"/>
        </w:rPr>
        <w:t>este</w:t>
      </w:r>
      <w:r w:rsidRPr="00083FF9">
        <w:rPr>
          <w:rFonts w:ascii="Palatino Linotype" w:eastAsia="Calibri" w:hAnsi="Palatino Linotype" w:cs="Arial"/>
        </w:rPr>
        <w:t xml:space="preserve"> Pleno:</w:t>
      </w:r>
    </w:p>
    <w:p w:rsidR="000535D1" w:rsidRPr="007B4C14" w:rsidRDefault="000535D1" w:rsidP="00096635">
      <w:pPr>
        <w:spacing w:after="0" w:line="360" w:lineRule="auto"/>
        <w:jc w:val="both"/>
        <w:rPr>
          <w:rFonts w:ascii="Palatino Linotype" w:hAnsi="Palatino Linotype"/>
          <w:sz w:val="24"/>
          <w:szCs w:val="24"/>
          <w:lang w:eastAsia="es-MX"/>
        </w:rPr>
      </w:pPr>
    </w:p>
    <w:p w:rsidR="00661753" w:rsidRDefault="00661753" w:rsidP="00096635">
      <w:pPr>
        <w:spacing w:after="0" w:line="360" w:lineRule="auto"/>
        <w:jc w:val="center"/>
        <w:rPr>
          <w:rFonts w:ascii="Palatino Linotype" w:eastAsia="Times New Roman" w:hAnsi="Palatino Linotype"/>
          <w:b/>
          <w:bCs/>
          <w:spacing w:val="60"/>
          <w:sz w:val="24"/>
          <w:szCs w:val="24"/>
          <w:lang w:val="es-ES_tradnl"/>
        </w:rPr>
      </w:pPr>
      <w:r w:rsidRPr="008F1FE6">
        <w:rPr>
          <w:rFonts w:ascii="Palatino Linotype" w:eastAsia="Times New Roman" w:hAnsi="Palatino Linotype"/>
          <w:b/>
          <w:bCs/>
          <w:spacing w:val="60"/>
          <w:sz w:val="24"/>
          <w:szCs w:val="24"/>
          <w:lang w:val="es-ES_tradnl"/>
        </w:rPr>
        <w:t>RESUELVE</w:t>
      </w:r>
    </w:p>
    <w:p w:rsidR="00096635" w:rsidRDefault="00096635" w:rsidP="00096635">
      <w:pPr>
        <w:spacing w:after="0" w:line="360" w:lineRule="auto"/>
        <w:jc w:val="center"/>
        <w:rPr>
          <w:rFonts w:ascii="Palatino Linotype" w:eastAsia="Times New Roman" w:hAnsi="Palatino Linotype"/>
          <w:b/>
          <w:bCs/>
          <w:spacing w:val="60"/>
          <w:sz w:val="24"/>
          <w:szCs w:val="24"/>
          <w:lang w:val="es-ES_tradnl"/>
        </w:rPr>
      </w:pPr>
    </w:p>
    <w:p w:rsidR="0063179B" w:rsidRDefault="0063179B" w:rsidP="00096635">
      <w:pPr>
        <w:spacing w:after="0" w:line="360" w:lineRule="auto"/>
        <w:jc w:val="both"/>
        <w:rPr>
          <w:rFonts w:ascii="Palatino Linotype" w:hAnsi="Palatino Linotype" w:cs="Arial"/>
          <w:b/>
          <w:sz w:val="24"/>
          <w:szCs w:val="24"/>
        </w:rPr>
      </w:pPr>
      <w:r>
        <w:rPr>
          <w:rFonts w:ascii="Palatino Linotype" w:hAnsi="Palatino Linotype" w:cs="Arial"/>
          <w:b/>
          <w:sz w:val="24"/>
          <w:szCs w:val="24"/>
          <w:lang w:val="es-ES_tradnl"/>
        </w:rPr>
        <w:t>PRIMERO.</w:t>
      </w:r>
      <w:r>
        <w:rPr>
          <w:rFonts w:ascii="Palatino Linotype" w:hAnsi="Palatino Linotype" w:cs="Arial"/>
          <w:sz w:val="24"/>
          <w:szCs w:val="24"/>
          <w:lang w:val="es-ES_tradnl"/>
        </w:rPr>
        <w:t xml:space="preserve"> </w:t>
      </w:r>
      <w:r>
        <w:rPr>
          <w:rFonts w:ascii="Palatino Linotype" w:eastAsia="Arial Unicode MS" w:hAnsi="Palatino Linotype" w:cs="Arial"/>
          <w:sz w:val="24"/>
          <w:szCs w:val="24"/>
        </w:rPr>
        <w:t>Se</w:t>
      </w:r>
      <w:r>
        <w:rPr>
          <w:rFonts w:ascii="Palatino Linotype" w:hAnsi="Palatino Linotype" w:cs="Arial"/>
          <w:sz w:val="24"/>
          <w:szCs w:val="24"/>
          <w:lang w:val="es-ES_tradnl"/>
        </w:rPr>
        <w:t xml:space="preserve"> </w:t>
      </w:r>
      <w:r>
        <w:rPr>
          <w:rFonts w:ascii="Palatino Linotype" w:hAnsi="Palatino Linotype" w:cs="Arial"/>
          <w:b/>
          <w:sz w:val="24"/>
          <w:szCs w:val="24"/>
          <w:lang w:val="es-ES_tradnl"/>
        </w:rPr>
        <w:t xml:space="preserve">REVOCA </w:t>
      </w:r>
      <w:r>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 xml:space="preserve">el Sujeto Obligado </w:t>
      </w:r>
      <w:r>
        <w:rPr>
          <w:rFonts w:ascii="Palatino Linotype" w:eastAsia="Arial Unicode MS" w:hAnsi="Palatino Linotype" w:cs="Arial"/>
          <w:sz w:val="24"/>
          <w:szCs w:val="24"/>
        </w:rPr>
        <w:t xml:space="preserve">a la solicitud de información número </w:t>
      </w:r>
      <w:r w:rsidRPr="00A10C52">
        <w:rPr>
          <w:rFonts w:ascii="Palatino Linotype" w:hAnsi="Palatino Linotype" w:cs="Arial"/>
          <w:b/>
          <w:sz w:val="24"/>
          <w:szCs w:val="24"/>
        </w:rPr>
        <w:t>00087/CHIAUTLA/IP/2019</w:t>
      </w:r>
      <w:r>
        <w:rPr>
          <w:rFonts w:ascii="Palatino Linotype" w:hAnsi="Palatino Linotype" w:cs="Arial"/>
          <w:sz w:val="24"/>
          <w:szCs w:val="24"/>
        </w:rPr>
        <w:t xml:space="preserve">, ya que </w:t>
      </w:r>
      <w:r>
        <w:rPr>
          <w:rFonts w:ascii="Palatino Linotype" w:hAnsi="Palatino Linotype" w:cs="Arial"/>
          <w:sz w:val="24"/>
          <w:szCs w:val="24"/>
          <w:lang w:val="es-ES_tradnl"/>
        </w:rPr>
        <w:t xml:space="preserve">resultan fundadas las razones o motivos de inconformidad </w:t>
      </w:r>
      <w:r>
        <w:rPr>
          <w:rFonts w:ascii="Palatino Linotype" w:eastAsia="Arial Unicode MS" w:hAnsi="Palatino Linotype" w:cs="Arial"/>
          <w:sz w:val="24"/>
          <w:szCs w:val="24"/>
        </w:rPr>
        <w:t xml:space="preserve">que arguye el recurrente, en términos del </w:t>
      </w:r>
      <w:r>
        <w:rPr>
          <w:rFonts w:ascii="Palatino Linotype" w:hAnsi="Palatino Linotype" w:cs="Arial"/>
          <w:sz w:val="24"/>
          <w:szCs w:val="24"/>
        </w:rPr>
        <w:t>Considerando Cuarto de la presente resolución.</w:t>
      </w:r>
    </w:p>
    <w:p w:rsidR="0063179B" w:rsidRDefault="0063179B" w:rsidP="00096635">
      <w:pPr>
        <w:spacing w:after="0" w:line="360" w:lineRule="auto"/>
        <w:jc w:val="both"/>
        <w:rPr>
          <w:rFonts w:ascii="Palatino Linotype" w:hAnsi="Palatino Linotype" w:cs="Arial"/>
          <w:sz w:val="24"/>
          <w:szCs w:val="24"/>
        </w:rPr>
      </w:pPr>
    </w:p>
    <w:p w:rsidR="0063179B" w:rsidRDefault="0063179B" w:rsidP="0063179B">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b/>
          <w:sz w:val="24"/>
          <w:szCs w:val="24"/>
        </w:rPr>
        <w:lastRenderedPageBreak/>
        <w:t>SEGUNDO.</w:t>
      </w:r>
      <w:r>
        <w:rPr>
          <w:rFonts w:ascii="Palatino Linotype" w:hAnsi="Palatino Linotype" w:cs="Arial"/>
          <w:sz w:val="24"/>
          <w:szCs w:val="24"/>
        </w:rPr>
        <w:t xml:space="preserve"> Se ordena al Sujeto Obligado haga entrega al recurrente en términos del Considerando Cuarto de la presente resolución, a través del SAIMEX, de ser procedente en versión pública, lo siguiente:</w:t>
      </w:r>
    </w:p>
    <w:p w:rsidR="0063179B" w:rsidRDefault="0063179B" w:rsidP="0063179B">
      <w:pPr>
        <w:spacing w:after="0" w:line="360" w:lineRule="auto"/>
        <w:ind w:left="851" w:right="902" w:hanging="142"/>
        <w:jc w:val="both"/>
        <w:rPr>
          <w:rFonts w:ascii="Palatino Linotype" w:hAnsi="Palatino Linotype"/>
          <w:i/>
          <w:iCs/>
          <w:color w:val="222222"/>
          <w:lang w:eastAsia="es-MX"/>
        </w:rPr>
      </w:pPr>
    </w:p>
    <w:p w:rsidR="0063179B" w:rsidRPr="0063179B" w:rsidRDefault="0063179B" w:rsidP="0063179B">
      <w:pPr>
        <w:pStyle w:val="Prrafodelista"/>
        <w:numPr>
          <w:ilvl w:val="0"/>
          <w:numId w:val="48"/>
        </w:numPr>
        <w:spacing w:line="360" w:lineRule="auto"/>
        <w:ind w:right="902"/>
        <w:jc w:val="both"/>
        <w:rPr>
          <w:rFonts w:ascii="Palatino Linotype" w:hAnsi="Palatino Linotype"/>
          <w:iCs/>
          <w:color w:val="222222"/>
          <w:lang w:eastAsia="es-MX"/>
        </w:rPr>
      </w:pPr>
      <w:r w:rsidRPr="0063179B">
        <w:rPr>
          <w:rFonts w:ascii="Palatino Linotype" w:hAnsi="Palatino Linotype"/>
          <w:iCs/>
          <w:color w:val="222222"/>
          <w:lang w:eastAsia="es-MX"/>
        </w:rPr>
        <w:t xml:space="preserve">El documento o documentos donde conste el número de policías municipales, tanto operativos como administrativos, adscritos a la </w:t>
      </w:r>
      <w:r w:rsidR="00D555B0" w:rsidRPr="00D555B0">
        <w:rPr>
          <w:rFonts w:ascii="Palatino Linotype" w:hAnsi="Palatino Linotype"/>
          <w:iCs/>
          <w:color w:val="222222"/>
          <w:lang w:eastAsia="es-MX"/>
        </w:rPr>
        <w:t xml:space="preserve">Dirección de Seguridad Pública </w:t>
      </w:r>
      <w:r w:rsidR="00D555B0">
        <w:rPr>
          <w:rFonts w:ascii="Palatino Linotype" w:hAnsi="Palatino Linotype"/>
          <w:iCs/>
          <w:color w:val="222222"/>
          <w:lang w:eastAsia="es-MX"/>
        </w:rPr>
        <w:t>y</w:t>
      </w:r>
      <w:r w:rsidR="00D555B0" w:rsidRPr="00D555B0">
        <w:rPr>
          <w:rFonts w:ascii="Palatino Linotype" w:hAnsi="Palatino Linotype"/>
          <w:iCs/>
          <w:color w:val="222222"/>
          <w:lang w:eastAsia="es-MX"/>
        </w:rPr>
        <w:t xml:space="preserve"> Movilidad Vial</w:t>
      </w:r>
      <w:r w:rsidRPr="0063179B">
        <w:rPr>
          <w:rFonts w:ascii="Palatino Linotype" w:hAnsi="Palatino Linotype"/>
          <w:iCs/>
          <w:color w:val="222222"/>
          <w:lang w:eastAsia="es-MX"/>
        </w:rPr>
        <w:t>, al 12 de agosto de 2019.</w:t>
      </w:r>
    </w:p>
    <w:p w:rsidR="0063179B" w:rsidRPr="0063179B" w:rsidRDefault="0063179B" w:rsidP="0063179B">
      <w:pPr>
        <w:spacing w:after="0" w:line="360" w:lineRule="auto"/>
        <w:ind w:left="851" w:right="902" w:hanging="142"/>
        <w:jc w:val="both"/>
        <w:rPr>
          <w:rFonts w:ascii="Palatino Linotype" w:hAnsi="Palatino Linotype"/>
          <w:iCs/>
          <w:color w:val="222222"/>
          <w:sz w:val="24"/>
          <w:szCs w:val="24"/>
          <w:lang w:eastAsia="es-MX"/>
        </w:rPr>
      </w:pPr>
    </w:p>
    <w:p w:rsidR="0063179B" w:rsidRPr="0063179B" w:rsidRDefault="0063179B" w:rsidP="0063179B">
      <w:pPr>
        <w:pStyle w:val="Prrafodelista"/>
        <w:numPr>
          <w:ilvl w:val="0"/>
          <w:numId w:val="48"/>
        </w:numPr>
        <w:spacing w:line="360" w:lineRule="auto"/>
        <w:ind w:right="902"/>
        <w:jc w:val="both"/>
        <w:rPr>
          <w:rFonts w:ascii="Palatino Linotype" w:hAnsi="Palatino Linotype"/>
          <w:iCs/>
          <w:color w:val="222222"/>
          <w:lang w:eastAsia="es-MX"/>
        </w:rPr>
      </w:pPr>
      <w:r w:rsidRPr="0063179B">
        <w:rPr>
          <w:rFonts w:ascii="Palatino Linotype" w:hAnsi="Palatino Linotype"/>
          <w:iCs/>
          <w:color w:val="222222"/>
          <w:lang w:eastAsia="es-MX"/>
        </w:rPr>
        <w:t xml:space="preserve">El documento o documentos donde conste el salario neto mensual, la cantidad recibida por concepto de prestaciones, bonos e incentivos que reciben los policías municipales, adscritos a la </w:t>
      </w:r>
      <w:r w:rsidR="0095519E" w:rsidRPr="00D555B0">
        <w:rPr>
          <w:rFonts w:ascii="Palatino Linotype" w:hAnsi="Palatino Linotype"/>
          <w:iCs/>
          <w:color w:val="222222"/>
          <w:lang w:eastAsia="es-MX"/>
        </w:rPr>
        <w:t xml:space="preserve">Dirección de Seguridad Pública </w:t>
      </w:r>
      <w:r w:rsidR="0095519E">
        <w:rPr>
          <w:rFonts w:ascii="Palatino Linotype" w:hAnsi="Palatino Linotype"/>
          <w:iCs/>
          <w:color w:val="222222"/>
          <w:lang w:eastAsia="es-MX"/>
        </w:rPr>
        <w:t>y</w:t>
      </w:r>
      <w:r w:rsidR="0095519E" w:rsidRPr="00D555B0">
        <w:rPr>
          <w:rFonts w:ascii="Palatino Linotype" w:hAnsi="Palatino Linotype"/>
          <w:iCs/>
          <w:color w:val="222222"/>
          <w:lang w:eastAsia="es-MX"/>
        </w:rPr>
        <w:t xml:space="preserve"> Movilidad Vial</w:t>
      </w:r>
      <w:r w:rsidRPr="0063179B">
        <w:rPr>
          <w:rFonts w:ascii="Palatino Linotype" w:hAnsi="Palatino Linotype"/>
          <w:iCs/>
          <w:color w:val="222222"/>
          <w:lang w:eastAsia="es-MX"/>
        </w:rPr>
        <w:t>, al 12 de agosto de 2019.</w:t>
      </w:r>
    </w:p>
    <w:p w:rsidR="0063179B" w:rsidRPr="0063179B" w:rsidRDefault="0063179B" w:rsidP="0063179B">
      <w:pPr>
        <w:pStyle w:val="Prrafodelista"/>
        <w:spacing w:line="360" w:lineRule="auto"/>
        <w:ind w:left="720" w:right="902"/>
        <w:jc w:val="both"/>
        <w:rPr>
          <w:rFonts w:ascii="Palatino Linotype" w:hAnsi="Palatino Linotype"/>
          <w:iCs/>
          <w:color w:val="222222"/>
          <w:lang w:eastAsia="es-MX"/>
        </w:rPr>
      </w:pPr>
    </w:p>
    <w:p w:rsidR="0063179B" w:rsidRPr="0063179B" w:rsidRDefault="0063179B" w:rsidP="0063179B">
      <w:pPr>
        <w:pStyle w:val="Prrafodelista"/>
        <w:spacing w:line="360" w:lineRule="auto"/>
        <w:ind w:left="720" w:right="902"/>
        <w:jc w:val="both"/>
        <w:rPr>
          <w:rFonts w:ascii="Palatino Linotype" w:hAnsi="Palatino Linotype"/>
          <w:iCs/>
          <w:color w:val="222222"/>
          <w:lang w:eastAsia="es-MX"/>
        </w:rPr>
      </w:pPr>
      <w:r w:rsidRPr="00DC7D89">
        <w:rPr>
          <w:rFonts w:ascii="Palatino Linotype" w:hAnsi="Palatino Linotype"/>
          <w:color w:val="000000"/>
        </w:rPr>
        <w:t>Para el caso de la clasificación de la información, se deberá emitir</w:t>
      </w:r>
      <w:r>
        <w:rPr>
          <w:rFonts w:ascii="Palatino Linotype" w:hAnsi="Palatino Linotype"/>
          <w:color w:val="000000"/>
        </w:rPr>
        <w:t xml:space="preserve"> y notificar</w:t>
      </w:r>
      <w:r w:rsidR="009A48EE">
        <w:rPr>
          <w:rFonts w:ascii="Palatino Linotype" w:hAnsi="Palatino Linotype"/>
          <w:color w:val="000000"/>
        </w:rPr>
        <w:t xml:space="preserve"> a la recurrente</w:t>
      </w:r>
      <w:r w:rsidRPr="00DC7D89">
        <w:rPr>
          <w:rFonts w:ascii="Palatino Linotype" w:hAnsi="Palatino Linotype"/>
          <w:color w:val="000000"/>
        </w:rPr>
        <w:t xml:space="preserve">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9A48EE">
        <w:rPr>
          <w:rFonts w:ascii="Palatino Linotype" w:hAnsi="Palatino Linotype"/>
          <w:color w:val="000000"/>
        </w:rPr>
        <w:t xml:space="preserve"> </w:t>
      </w:r>
      <w:r w:rsidRPr="00DC7D89">
        <w:rPr>
          <w:rFonts w:ascii="Palatino Linotype" w:hAnsi="Palatino Linotype"/>
          <w:color w:val="000000"/>
        </w:rPr>
        <w:t>l</w:t>
      </w:r>
      <w:r w:rsidR="009A48EE">
        <w:rPr>
          <w:rFonts w:ascii="Palatino Linotype" w:hAnsi="Palatino Linotype"/>
          <w:color w:val="000000"/>
        </w:rPr>
        <w:t>a</w:t>
      </w:r>
      <w:r w:rsidRPr="00DC7D89">
        <w:rPr>
          <w:rFonts w:ascii="Palatino Linotype" w:hAnsi="Palatino Linotype"/>
          <w:color w:val="000000"/>
        </w:rPr>
        <w:t xml:space="preserve"> recurrente.</w:t>
      </w:r>
    </w:p>
    <w:p w:rsidR="00611A7D" w:rsidRPr="00611A7D" w:rsidRDefault="00611A7D" w:rsidP="00611A7D">
      <w:pPr>
        <w:spacing w:after="0" w:line="360" w:lineRule="auto"/>
        <w:jc w:val="both"/>
        <w:rPr>
          <w:rFonts w:ascii="Palatino Linotype" w:hAnsi="Palatino Linotype" w:cs="Arial"/>
          <w:sz w:val="24"/>
          <w:szCs w:val="24"/>
        </w:rPr>
      </w:pPr>
    </w:p>
    <w:p w:rsidR="00611A7D" w:rsidRPr="00611A7D" w:rsidRDefault="00611A7D" w:rsidP="00611A7D">
      <w:pPr>
        <w:spacing w:after="0" w:line="360" w:lineRule="auto"/>
        <w:jc w:val="both"/>
        <w:rPr>
          <w:rFonts w:ascii="Palatino Linotype" w:eastAsia="Times New Roman" w:hAnsi="Palatino Linotype" w:cs="Arial"/>
          <w:sz w:val="24"/>
          <w:szCs w:val="24"/>
        </w:rPr>
      </w:pPr>
      <w:r w:rsidRPr="00611A7D">
        <w:rPr>
          <w:rFonts w:ascii="Palatino Linotype" w:eastAsia="Times New Roman" w:hAnsi="Palatino Linotype" w:cs="Arial"/>
          <w:b/>
          <w:bCs/>
          <w:sz w:val="24"/>
          <w:szCs w:val="24"/>
        </w:rPr>
        <w:lastRenderedPageBreak/>
        <w:t xml:space="preserve">TERCERO. Notifíquese </w:t>
      </w:r>
      <w:r w:rsidRPr="00611A7D">
        <w:rPr>
          <w:rFonts w:ascii="Palatino Linotype" w:eastAsia="Times New Roman" w:hAnsi="Palatino Linotype" w:cs="Arial"/>
          <w:bCs/>
          <w:sz w:val="24"/>
          <w:szCs w:val="24"/>
        </w:rPr>
        <w:t>la presente resolución vía SAIMEX,</w:t>
      </w:r>
      <w:r w:rsidRPr="00611A7D">
        <w:rPr>
          <w:rFonts w:ascii="Palatino Linotype" w:eastAsia="Times New Roman" w:hAnsi="Palatino Linotype" w:cs="Arial"/>
          <w:sz w:val="24"/>
          <w:szCs w:val="24"/>
        </w:rPr>
        <w:t xml:space="preserve"> </w:t>
      </w:r>
      <w:r w:rsidRPr="00611A7D">
        <w:rPr>
          <w:rFonts w:ascii="Palatino Linotype" w:eastAsia="Times New Roman" w:hAnsi="Palatino Linotype" w:cs="Arial"/>
          <w:bCs/>
          <w:sz w:val="24"/>
          <w:szCs w:val="24"/>
        </w:rPr>
        <w:t>al Titular de la Unidad de Transparencia del</w:t>
      </w:r>
      <w:r w:rsidRPr="00611A7D">
        <w:rPr>
          <w:rFonts w:ascii="Palatino Linotype" w:eastAsia="Times New Roman" w:hAnsi="Palatino Linotype" w:cs="Arial"/>
          <w:b/>
          <w:bCs/>
          <w:sz w:val="24"/>
          <w:szCs w:val="24"/>
        </w:rPr>
        <w:t> </w:t>
      </w:r>
      <w:r w:rsidRPr="00611A7D">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611A7D">
        <w:rPr>
          <w:rFonts w:ascii="Palatino Linotype" w:eastAsia="Times New Roman" w:hAnsi="Palatino Linotype" w:cs="Arial"/>
          <w:sz w:val="24"/>
          <w:szCs w:val="24"/>
        </w:rPr>
        <w:t xml:space="preserve"> tal y como lo disponen los artículos 198 y 199 de la citada ley. </w:t>
      </w:r>
    </w:p>
    <w:p w:rsidR="00611A7D" w:rsidRPr="00611A7D" w:rsidRDefault="00611A7D" w:rsidP="00611A7D">
      <w:pPr>
        <w:spacing w:after="0" w:line="360" w:lineRule="auto"/>
        <w:jc w:val="both"/>
        <w:rPr>
          <w:rFonts w:ascii="Palatino Linotype" w:eastAsia="Times New Roman" w:hAnsi="Palatino Linotype" w:cs="Arial"/>
          <w:sz w:val="24"/>
          <w:szCs w:val="24"/>
        </w:rPr>
      </w:pPr>
    </w:p>
    <w:p w:rsidR="00611A7D" w:rsidRPr="00611A7D" w:rsidRDefault="00611A7D" w:rsidP="00611A7D">
      <w:pPr>
        <w:spacing w:after="0" w:line="360" w:lineRule="auto"/>
        <w:jc w:val="both"/>
        <w:rPr>
          <w:rFonts w:ascii="Palatino Linotype" w:hAnsi="Palatino Linotype" w:cs="Arial"/>
          <w:bCs/>
          <w:sz w:val="24"/>
          <w:szCs w:val="24"/>
        </w:rPr>
      </w:pPr>
      <w:r w:rsidRPr="00611A7D">
        <w:rPr>
          <w:rFonts w:ascii="Palatino Linotype" w:eastAsia="Times New Roman" w:hAnsi="Palatino Linotype" w:cs="Arial"/>
          <w:b/>
          <w:sz w:val="24"/>
          <w:szCs w:val="24"/>
        </w:rPr>
        <w:t xml:space="preserve">CUARTO. </w:t>
      </w:r>
      <w:r w:rsidRPr="00611A7D">
        <w:rPr>
          <w:rFonts w:ascii="Palatino Linotype" w:hAnsi="Palatino Linotype" w:cs="Arial"/>
          <w:sz w:val="24"/>
          <w:szCs w:val="24"/>
        </w:rPr>
        <w:t xml:space="preserve">Notifíquese </w:t>
      </w:r>
      <w:r w:rsidRPr="00611A7D">
        <w:rPr>
          <w:rFonts w:ascii="Palatino Linotype" w:hAnsi="Palatino Linotype" w:cs="Arial"/>
          <w:bCs/>
          <w:sz w:val="24"/>
          <w:szCs w:val="24"/>
        </w:rPr>
        <w:t>al Recurrente</w:t>
      </w:r>
      <w:r w:rsidRPr="00611A7D">
        <w:rPr>
          <w:rFonts w:ascii="Palatino Linotype" w:hAnsi="Palatino Linotype" w:cs="Arial"/>
          <w:sz w:val="24"/>
          <w:szCs w:val="24"/>
        </w:rPr>
        <w:t xml:space="preserve"> </w:t>
      </w:r>
      <w:r w:rsidRPr="00611A7D">
        <w:rPr>
          <w:rFonts w:ascii="Palatino Linotype" w:hAnsi="Palatino Linotype" w:cs="Arial"/>
          <w:bCs/>
          <w:sz w:val="24"/>
          <w:szCs w:val="24"/>
        </w:rPr>
        <w:t>la presente resolución vía SAIMEX;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611A7D" w:rsidRPr="00611A7D" w:rsidRDefault="00611A7D" w:rsidP="00611A7D">
      <w:pPr>
        <w:spacing w:after="0" w:line="360" w:lineRule="auto"/>
        <w:jc w:val="both"/>
        <w:rPr>
          <w:rFonts w:ascii="Palatino Linotype" w:hAnsi="Palatino Linotype" w:cs="Arial"/>
          <w:sz w:val="24"/>
          <w:szCs w:val="24"/>
        </w:rPr>
      </w:pPr>
    </w:p>
    <w:p w:rsidR="003C7873" w:rsidRDefault="00661753" w:rsidP="00927ECB">
      <w:pPr>
        <w:spacing w:after="0" w:line="360" w:lineRule="auto"/>
        <w:jc w:val="both"/>
        <w:rPr>
          <w:rFonts w:ascii="Palatino Linotype" w:hAnsi="Palatino Linotype" w:cs="Arial"/>
          <w:sz w:val="24"/>
          <w:szCs w:val="24"/>
        </w:rPr>
      </w:pPr>
      <w:r w:rsidRPr="00D05C83">
        <w:rPr>
          <w:rFonts w:ascii="Palatino Linotype" w:hAnsi="Palatino Linotype" w:cs="Arial"/>
          <w:sz w:val="24"/>
          <w:szCs w:val="24"/>
        </w:rPr>
        <w:t xml:space="preserve">ASÍ LO RESUELVE, POR </w:t>
      </w:r>
      <w:r w:rsidRPr="004B3469">
        <w:rPr>
          <w:rFonts w:ascii="Palatino Linotype" w:hAnsi="Palatino Linotype" w:cs="Arial"/>
          <w:sz w:val="24"/>
          <w:szCs w:val="24"/>
        </w:rPr>
        <w:t>UNANIMIDAD</w:t>
      </w:r>
      <w:r w:rsidRPr="00D05C83">
        <w:rPr>
          <w:rFonts w:ascii="Palatino Linotype" w:hAnsi="Palatino Linotype" w:cs="Arial"/>
          <w:sz w:val="24"/>
          <w:szCs w:val="24"/>
        </w:rPr>
        <w:t xml:space="preserve"> DE VOTOS EL PLENO DEL</w:t>
      </w:r>
      <w:r w:rsidRPr="00D05C83">
        <w:rPr>
          <w:rFonts w:ascii="Palatino Linotype" w:eastAsia="Arial Unicode MS" w:hAnsi="Palatino Linotype" w:cs="Arial"/>
          <w:sz w:val="24"/>
          <w:szCs w:val="24"/>
        </w:rPr>
        <w:t xml:space="preserve"> INSTITUTO </w:t>
      </w:r>
      <w:r w:rsidR="003C7873"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3C7873" w:rsidRPr="006C6A05">
        <w:rPr>
          <w:rFonts w:ascii="Palatino Linotype" w:hAnsi="Palatino Linotype" w:cs="Arial"/>
          <w:sz w:val="24"/>
          <w:szCs w:val="24"/>
        </w:rPr>
        <w:t>, CONFORMADO POR LOS COMISIONADOS ZULEMA MARTÍNEZ SÁNCHEZ</w:t>
      </w:r>
      <w:r w:rsidR="00547F9C">
        <w:rPr>
          <w:rFonts w:ascii="Palatino Linotype" w:hAnsi="Palatino Linotype" w:cs="Arial"/>
          <w:sz w:val="24"/>
          <w:szCs w:val="24"/>
        </w:rPr>
        <w:t xml:space="preserve"> (AUSENCIA JUSTIFICADA)</w:t>
      </w:r>
      <w:r w:rsidR="003C7873" w:rsidRPr="006C6A05">
        <w:rPr>
          <w:rFonts w:ascii="Palatino Linotype" w:hAnsi="Palatino Linotype" w:cs="Arial"/>
          <w:sz w:val="24"/>
          <w:szCs w:val="24"/>
        </w:rPr>
        <w:t>, EVA ABAID YAPUR,</w:t>
      </w:r>
      <w:r w:rsidR="006C6A05" w:rsidRPr="006C6A05">
        <w:rPr>
          <w:rFonts w:ascii="Palatino Linotype" w:hAnsi="Palatino Linotype" w:cs="Arial"/>
          <w:sz w:val="24"/>
          <w:szCs w:val="24"/>
        </w:rPr>
        <w:t xml:space="preserve"> JOSÉ GUADALUPE LUNA HERNÁNDEZ</w:t>
      </w:r>
      <w:r w:rsidR="00547F9C">
        <w:rPr>
          <w:rFonts w:ascii="Palatino Linotype" w:hAnsi="Palatino Linotype" w:cs="Arial"/>
          <w:sz w:val="24"/>
          <w:szCs w:val="24"/>
        </w:rPr>
        <w:t>,</w:t>
      </w:r>
      <w:r w:rsidR="004B3469">
        <w:rPr>
          <w:rFonts w:ascii="Palatino Linotype" w:hAnsi="Palatino Linotype" w:cs="Arial"/>
          <w:sz w:val="24"/>
          <w:szCs w:val="24"/>
        </w:rPr>
        <w:t xml:space="preserve"> </w:t>
      </w:r>
      <w:r w:rsidR="003C7873" w:rsidRPr="006C6A05">
        <w:rPr>
          <w:rFonts w:ascii="Palatino Linotype" w:hAnsi="Palatino Linotype" w:cs="Arial"/>
          <w:sz w:val="24"/>
          <w:szCs w:val="24"/>
        </w:rPr>
        <w:t>JAVIER MARTÍNEZ CRUZ</w:t>
      </w:r>
      <w:r w:rsidR="004B3469">
        <w:rPr>
          <w:rFonts w:ascii="Palatino Linotype" w:hAnsi="Palatino Linotype" w:cs="Arial"/>
          <w:sz w:val="24"/>
          <w:szCs w:val="24"/>
        </w:rPr>
        <w:t xml:space="preserve"> </w:t>
      </w:r>
      <w:r w:rsidR="00547F9C">
        <w:rPr>
          <w:rFonts w:ascii="Palatino Linotype" w:hAnsi="Palatino Linotype" w:cs="Arial"/>
          <w:sz w:val="24"/>
          <w:szCs w:val="24"/>
        </w:rPr>
        <w:t>Y LUIS GUSTAVO PARRA NORIEGA</w:t>
      </w:r>
      <w:r w:rsidR="00DC6282">
        <w:rPr>
          <w:rFonts w:ascii="Palatino Linotype" w:hAnsi="Palatino Linotype" w:cs="Arial"/>
          <w:sz w:val="24"/>
          <w:szCs w:val="24"/>
        </w:rPr>
        <w:t xml:space="preserve"> CON VOTO PARTICULAR</w:t>
      </w:r>
      <w:r w:rsidR="003C7873" w:rsidRPr="006C6A05">
        <w:rPr>
          <w:rFonts w:ascii="Palatino Linotype" w:hAnsi="Palatino Linotype" w:cs="Arial"/>
          <w:sz w:val="24"/>
          <w:szCs w:val="24"/>
        </w:rPr>
        <w:t xml:space="preserve">, EN LA </w:t>
      </w:r>
      <w:r w:rsidR="00547F9C">
        <w:rPr>
          <w:rFonts w:ascii="Palatino Linotype" w:hAnsi="Palatino Linotype" w:cs="Arial"/>
          <w:sz w:val="24"/>
          <w:szCs w:val="24"/>
        </w:rPr>
        <w:t>CUADRAGÉSIMA SEGUNDA</w:t>
      </w:r>
      <w:r w:rsidR="003C7873" w:rsidRPr="004B3469">
        <w:rPr>
          <w:rFonts w:ascii="Palatino Linotype" w:hAnsi="Palatino Linotype" w:cs="Arial"/>
          <w:sz w:val="24"/>
          <w:szCs w:val="24"/>
        </w:rPr>
        <w:t xml:space="preserve"> SESIÓN</w:t>
      </w:r>
      <w:r w:rsidR="003C7873" w:rsidRPr="006C6A05">
        <w:rPr>
          <w:rFonts w:ascii="Palatino Linotype" w:hAnsi="Palatino Linotype" w:cs="Arial"/>
          <w:sz w:val="24"/>
          <w:szCs w:val="24"/>
        </w:rPr>
        <w:t xml:space="preserve"> ORDINARIA CELEBRADA EL </w:t>
      </w:r>
      <w:r w:rsidR="00547F9C">
        <w:rPr>
          <w:rFonts w:ascii="Palatino Linotype" w:hAnsi="Palatino Linotype" w:cs="Arial"/>
          <w:sz w:val="24"/>
          <w:szCs w:val="24"/>
        </w:rPr>
        <w:t>TRECE</w:t>
      </w:r>
      <w:r w:rsidR="00A36B40" w:rsidRPr="004B3469">
        <w:rPr>
          <w:rFonts w:ascii="Palatino Linotype" w:hAnsi="Palatino Linotype" w:cs="Arial"/>
          <w:sz w:val="24"/>
          <w:szCs w:val="24"/>
        </w:rPr>
        <w:t xml:space="preserve"> DE </w:t>
      </w:r>
      <w:r w:rsidR="00547F9C">
        <w:rPr>
          <w:rFonts w:ascii="Palatino Linotype" w:hAnsi="Palatino Linotype" w:cs="Arial"/>
          <w:sz w:val="24"/>
          <w:szCs w:val="24"/>
        </w:rPr>
        <w:t>NOVIEMBRE</w:t>
      </w:r>
      <w:r w:rsidR="006B1C95" w:rsidRPr="004B3469">
        <w:rPr>
          <w:rFonts w:ascii="Palatino Linotype" w:hAnsi="Palatino Linotype" w:cs="Arial"/>
          <w:sz w:val="24"/>
          <w:szCs w:val="24"/>
        </w:rPr>
        <w:t xml:space="preserve"> </w:t>
      </w:r>
      <w:r w:rsidR="003C7873" w:rsidRPr="004B3469">
        <w:rPr>
          <w:rFonts w:ascii="Palatino Linotype" w:hAnsi="Palatino Linotype" w:cs="Arial"/>
          <w:sz w:val="24"/>
          <w:szCs w:val="24"/>
        </w:rPr>
        <w:t xml:space="preserve">DE DOS MIL </w:t>
      </w:r>
      <w:r w:rsidR="00547F9C">
        <w:rPr>
          <w:rFonts w:ascii="Palatino Linotype" w:hAnsi="Palatino Linotype" w:cs="Arial"/>
          <w:sz w:val="24"/>
          <w:szCs w:val="24"/>
        </w:rPr>
        <w:t>DIECINUEVE</w:t>
      </w:r>
      <w:r w:rsidR="003C7873" w:rsidRPr="006C6A05">
        <w:rPr>
          <w:rFonts w:ascii="Palatino Linotype" w:hAnsi="Palatino Linotype" w:cs="Arial"/>
          <w:sz w:val="24"/>
          <w:szCs w:val="24"/>
        </w:rPr>
        <w:t>, ANTE EL SECRETARIO TÉCNICO DEL PLENO, ALEXIS TAPIA RAMÍREZ.</w:t>
      </w:r>
      <w:r w:rsidR="009457C3">
        <w:rPr>
          <w:rFonts w:ascii="Palatino Linotype" w:hAnsi="Palatino Linotype" w:cs="Arial"/>
          <w:sz w:val="24"/>
          <w:szCs w:val="24"/>
        </w:rPr>
        <w:t>----------------------------------------------------------------------------------------------------------------------------</w:t>
      </w:r>
      <w:r w:rsidR="00DC6282">
        <w:rPr>
          <w:rFonts w:ascii="Palatino Linotype" w:hAnsi="Palatino Linotype" w:cs="Arial"/>
          <w:sz w:val="24"/>
          <w:szCs w:val="24"/>
        </w:rPr>
        <w:t>--------------------------------------------------------------------------------</w:t>
      </w:r>
      <w:r w:rsidR="002D0237">
        <w:rPr>
          <w:rFonts w:ascii="Palatino Linotype" w:hAnsi="Palatino Linotype" w:cs="Arial"/>
          <w:sz w:val="24"/>
          <w:szCs w:val="24"/>
        </w:rPr>
        <w:t>---------------------------------</w:t>
      </w:r>
    </w:p>
    <w:p w:rsidR="00661753" w:rsidRPr="00D05C83" w:rsidRDefault="001439C9" w:rsidP="00661753">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w:lastRenderedPageBreak/>
        <mc:AlternateContent>
          <mc:Choice Requires="wps">
            <w:drawing>
              <wp:anchor distT="0" distB="0" distL="114300" distR="114300" simplePos="0" relativeHeight="251668480" behindDoc="0" locked="0" layoutInCell="1" allowOverlap="1" wp14:anchorId="30655E9F" wp14:editId="3BEBB8C7">
                <wp:simplePos x="0" y="0"/>
                <wp:positionH relativeFrom="page">
                  <wp:posOffset>2600325</wp:posOffset>
                </wp:positionH>
                <wp:positionV relativeFrom="paragraph">
                  <wp:posOffset>455295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0DE5" w:rsidRPr="00EF2FC0" w:rsidRDefault="00AC0DE5" w:rsidP="006C6A05">
                            <w:pPr>
                              <w:jc w:val="center"/>
                              <w:rPr>
                                <w:rFonts w:ascii="Palatino Linotype" w:hAnsi="Palatino Linotype"/>
                              </w:rPr>
                            </w:pPr>
                            <w:r w:rsidRPr="00EF2FC0">
                              <w:rPr>
                                <w:rFonts w:ascii="Palatino Linotype" w:hAnsi="Palatino Linotype"/>
                                <w:b/>
                              </w:rPr>
                              <w:t>Zulema Martínez Sánchez</w:t>
                            </w:r>
                          </w:p>
                          <w:p w:rsidR="00AC0DE5" w:rsidRDefault="00AC0DE5" w:rsidP="006C6A05">
                            <w:pPr>
                              <w:jc w:val="center"/>
                              <w:rPr>
                                <w:rFonts w:ascii="Palatino Linotype" w:hAnsi="Palatino Linotype"/>
                              </w:rPr>
                            </w:pPr>
                            <w:r>
                              <w:rPr>
                                <w:rFonts w:ascii="Palatino Linotype" w:hAnsi="Palatino Linotype"/>
                              </w:rPr>
                              <w:t>Comisionada Presidenta</w:t>
                            </w:r>
                          </w:p>
                          <w:p w:rsidR="00927ECB" w:rsidRDefault="00927ECB" w:rsidP="00927ECB">
                            <w:pPr>
                              <w:jc w:val="center"/>
                              <w:rPr>
                                <w:rFonts w:ascii="Palatino Linotype" w:eastAsia="Calibri" w:hAnsi="Palatino Linotype" w:cs="Arial"/>
                              </w:rPr>
                            </w:pPr>
                            <w:r>
                              <w:rPr>
                                <w:rFonts w:ascii="Palatino Linotype" w:eastAsia="Calibri" w:hAnsi="Palatino Linotype" w:cs="Arial"/>
                              </w:rPr>
                              <w:t>(Ausencia justificada)</w:t>
                            </w:r>
                          </w:p>
                          <w:p w:rsidR="00AC0DE5" w:rsidRDefault="00AC0DE5" w:rsidP="006C6A05">
                            <w:pPr>
                              <w:jc w:val="center"/>
                              <w:rPr>
                                <w:rFonts w:ascii="Palatino Linotype" w:hAnsi="Palatino Linotype"/>
                                <w:b/>
                              </w:rPr>
                            </w:pPr>
                          </w:p>
                          <w:p w:rsidR="00AC0DE5" w:rsidRPr="00016AF3" w:rsidRDefault="00AC0DE5" w:rsidP="006C6A0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0655E9F" id="_x0000_t202" coordsize="21600,21600" o:spt="202" path="m,l,21600r21600,l21600,xe">
                <v:stroke joinstyle="miter"/>
                <v:path gradientshapeok="t" o:connecttype="rect"/>
              </v:shapetype>
              <v:shape id="Cuadro de texto 21" o:spid="_x0000_s1026" type="#_x0000_t202" style="position:absolute;left:0;text-align:left;margin-left:204.75pt;margin-top:35.85pt;width:200.9pt;height:7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" fillcolor="white [3201]" strokecolor="white [3212]" strokeweight=".5pt">
                <v:textbox>
                  <w:txbxContent>
                    <w:p w:rsidR="00AC0DE5" w:rsidRPr="00EF2FC0" w:rsidRDefault="00AC0DE5" w:rsidP="006C6A05">
                      <w:pPr>
                        <w:jc w:val="center"/>
                        <w:rPr>
                          <w:rFonts w:ascii="Palatino Linotype" w:hAnsi="Palatino Linotype"/>
                        </w:rPr>
                      </w:pPr>
                      <w:r w:rsidRPr="00EF2FC0">
                        <w:rPr>
                          <w:rFonts w:ascii="Palatino Linotype" w:hAnsi="Palatino Linotype"/>
                          <w:b/>
                        </w:rPr>
                        <w:t>Zulema Martínez Sánchez</w:t>
                      </w:r>
                    </w:p>
                    <w:p w:rsidR="00AC0DE5" w:rsidRDefault="00AC0DE5" w:rsidP="006C6A05">
                      <w:pPr>
                        <w:jc w:val="center"/>
                        <w:rPr>
                          <w:rFonts w:ascii="Palatino Linotype" w:hAnsi="Palatino Linotype"/>
                        </w:rPr>
                      </w:pPr>
                      <w:r>
                        <w:rPr>
                          <w:rFonts w:ascii="Palatino Linotype" w:hAnsi="Palatino Linotype"/>
                        </w:rPr>
                        <w:t>Comisionada Presidenta</w:t>
                      </w:r>
                    </w:p>
                    <w:p w:rsidR="00927ECB" w:rsidRDefault="00927ECB" w:rsidP="00927ECB">
                      <w:pPr>
                        <w:jc w:val="center"/>
                        <w:rPr>
                          <w:rFonts w:ascii="Palatino Linotype" w:eastAsia="Calibri" w:hAnsi="Palatino Linotype" w:cs="Arial"/>
                        </w:rPr>
                      </w:pPr>
                      <w:r>
                        <w:rPr>
                          <w:rFonts w:ascii="Palatino Linotype" w:eastAsia="Calibri" w:hAnsi="Palatino Linotype" w:cs="Arial"/>
                        </w:rPr>
                        <w:t>(Ausencia justificada)</w:t>
                      </w:r>
                    </w:p>
                    <w:p w:rsidR="00AC0DE5" w:rsidRDefault="00AC0DE5" w:rsidP="006C6A05">
                      <w:pPr>
                        <w:jc w:val="center"/>
                        <w:rPr>
                          <w:rFonts w:ascii="Palatino Linotype" w:hAnsi="Palatino Linotype"/>
                          <w:b/>
                        </w:rPr>
                      </w:pPr>
                    </w:p>
                    <w:p w:rsidR="00AC0DE5" w:rsidRPr="00016AF3" w:rsidRDefault="00AC0DE5" w:rsidP="006C6A05">
                      <w:pPr>
                        <w:jc w:val="center"/>
                        <w:rPr>
                          <w:rFonts w:ascii="Palatino Linotype" w:hAnsi="Palatino Linotype"/>
                          <w:b/>
                        </w:rPr>
                      </w:pPr>
                    </w:p>
                  </w:txbxContent>
                </v:textbox>
                <w10:wrap anchorx="page"/>
              </v:shape>
            </w:pict>
          </mc:Fallback>
        </mc:AlternateContent>
      </w: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C3746F" w:rsidP="00556513">
      <w:pPr>
        <w:autoSpaceDE w:val="0"/>
        <w:autoSpaceDN w:val="0"/>
        <w:adjustRightInd w:val="0"/>
        <w:spacing w:before="240" w:line="480" w:lineRule="auto"/>
        <w:jc w:val="both"/>
        <w:rPr>
          <w:rFonts w:ascii="Palatino Linotype" w:hAnsi="Palatino Linotype" w:cs="Arial"/>
          <w:sz w:val="24"/>
          <w:szCs w:val="24"/>
        </w:rPr>
      </w:pPr>
      <w:r>
        <w:rPr>
          <w:rFonts w:ascii="Palatino Linotype" w:hAnsi="Palatino Linotype" w:cs="Arial"/>
          <w:sz w:val="24"/>
          <w:szCs w:val="24"/>
        </w:rPr>
        <w:t xml:space="preserve"> </w:t>
      </w:r>
    </w:p>
    <w:p w:rsidR="006168E4" w:rsidRDefault="001439C9" w:rsidP="00556513">
      <w:pPr>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33BE6212" wp14:editId="29C51AFE">
                <wp:simplePos x="0" y="0"/>
                <wp:positionH relativeFrom="margin">
                  <wp:posOffset>3558540</wp:posOffset>
                </wp:positionH>
                <wp:positionV relativeFrom="paragraph">
                  <wp:posOffset>37465</wp:posOffset>
                </wp:positionV>
                <wp:extent cx="2543175" cy="942975"/>
                <wp:effectExtent l="0" t="0" r="28575" b="28575"/>
                <wp:wrapNone/>
                <wp:docPr id="35" name="Cuadro de texto 35"/>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0DE5" w:rsidRPr="00EF2FC0" w:rsidRDefault="00AC0DE5" w:rsidP="006C6A05">
                            <w:pPr>
                              <w:jc w:val="center"/>
                              <w:rPr>
                                <w:rFonts w:ascii="Palatino Linotype" w:hAnsi="Palatino Linotype"/>
                              </w:rPr>
                            </w:pPr>
                            <w:r>
                              <w:rPr>
                                <w:rFonts w:ascii="Palatino Linotype" w:hAnsi="Palatino Linotype"/>
                                <w:b/>
                              </w:rPr>
                              <w:t>José Guadalupe Luna Hernández</w:t>
                            </w:r>
                          </w:p>
                          <w:p w:rsidR="00AC0DE5" w:rsidRDefault="00AC0DE5" w:rsidP="006C6A05">
                            <w:pPr>
                              <w:jc w:val="center"/>
                              <w:rPr>
                                <w:rFonts w:ascii="Palatino Linotype" w:hAnsi="Palatino Linotype"/>
                              </w:rPr>
                            </w:pPr>
                            <w:r w:rsidRPr="00EF2FC0">
                              <w:rPr>
                                <w:rFonts w:ascii="Palatino Linotype" w:hAnsi="Palatino Linotype"/>
                              </w:rPr>
                              <w:t>Comisionado</w:t>
                            </w:r>
                          </w:p>
                          <w:p w:rsidR="00AC0DE5" w:rsidRPr="009234AD" w:rsidRDefault="00AC0DE5" w:rsidP="006C6A0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3BE6212" id="Cuadro de texto 35" o:spid="_x0000_s1028" type="#_x0000_t202" style="position:absolute;left:0;text-align:left;margin-left:280.2pt;margin-top:2.95pt;width:200.25pt;height:74.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xjmQ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" fillcolor="white [3201]" strokecolor="white [3212]" strokeweight=".5pt">
                <v:textbox>
                  <w:txbxContent>
                    <w:p w:rsidR="00AC0DE5" w:rsidRPr="00EF2FC0" w:rsidRDefault="00AC0DE5" w:rsidP="006C6A05">
                      <w:pPr>
                        <w:jc w:val="center"/>
                        <w:rPr>
                          <w:rFonts w:ascii="Palatino Linotype" w:hAnsi="Palatino Linotype"/>
                        </w:rPr>
                      </w:pPr>
                      <w:r>
                        <w:rPr>
                          <w:rFonts w:ascii="Palatino Linotype" w:hAnsi="Palatino Linotype"/>
                          <w:b/>
                        </w:rPr>
                        <w:t>José Guadalupe Luna Hernández</w:t>
                      </w:r>
                    </w:p>
                    <w:p w:rsidR="00AC0DE5" w:rsidRDefault="00AC0DE5" w:rsidP="006C6A05">
                      <w:pPr>
                        <w:jc w:val="center"/>
                        <w:rPr>
                          <w:rFonts w:ascii="Palatino Linotype" w:hAnsi="Palatino Linotype"/>
                        </w:rPr>
                      </w:pPr>
                      <w:r w:rsidRPr="00EF2FC0">
                        <w:rPr>
                          <w:rFonts w:ascii="Palatino Linotype" w:hAnsi="Palatino Linotype"/>
                        </w:rPr>
                        <w:t>Comisionado</w:t>
                      </w:r>
                    </w:p>
                    <w:p w:rsidR="00AC0DE5" w:rsidRPr="009234AD" w:rsidRDefault="00AC0DE5" w:rsidP="006C6A05">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28A44DEF" wp14:editId="424E8505">
                <wp:simplePos x="0" y="0"/>
                <wp:positionH relativeFrom="margin">
                  <wp:align>left</wp:align>
                </wp:positionH>
                <wp:positionV relativeFrom="paragraph">
                  <wp:posOffset>8890</wp:posOffset>
                </wp:positionV>
                <wp:extent cx="1943100" cy="8953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0DE5" w:rsidRPr="00EF2FC0" w:rsidRDefault="00AC0DE5" w:rsidP="006C6A05">
                            <w:pPr>
                              <w:jc w:val="center"/>
                              <w:rPr>
                                <w:rFonts w:ascii="Palatino Linotype" w:hAnsi="Palatino Linotype"/>
                                <w:b/>
                              </w:rPr>
                            </w:pPr>
                            <w:r w:rsidRPr="00EF2FC0">
                              <w:rPr>
                                <w:rFonts w:ascii="Palatino Linotype" w:hAnsi="Palatino Linotype"/>
                                <w:b/>
                              </w:rPr>
                              <w:t>Eva Abaid Yapur</w:t>
                            </w:r>
                          </w:p>
                          <w:p w:rsidR="00AC0DE5" w:rsidRPr="00EF2FC0" w:rsidRDefault="00AC0DE5" w:rsidP="006C6A05">
                            <w:pPr>
                              <w:jc w:val="center"/>
                              <w:rPr>
                                <w:rFonts w:ascii="Palatino Linotype" w:hAnsi="Palatino Linotype"/>
                              </w:rPr>
                            </w:pPr>
                            <w:r w:rsidRPr="00EF2FC0">
                              <w:rPr>
                                <w:rFonts w:ascii="Palatino Linotype" w:hAnsi="Palatino Linotype"/>
                              </w:rPr>
                              <w:t>Comisionada</w:t>
                            </w:r>
                          </w:p>
                          <w:p w:rsidR="00AC0DE5" w:rsidRDefault="00AC0DE5" w:rsidP="006C6A05">
                            <w:pPr>
                              <w:jc w:val="center"/>
                              <w:rPr>
                                <w:rFonts w:ascii="Palatino Linotype" w:hAnsi="Palatino Linotype"/>
                                <w:b/>
                              </w:rPr>
                            </w:pPr>
                            <w:r>
                              <w:rPr>
                                <w:rFonts w:ascii="Palatino Linotype" w:hAnsi="Palatino Linotype"/>
                                <w:b/>
                              </w:rPr>
                              <w:t>(Rúbrica).</w:t>
                            </w:r>
                          </w:p>
                          <w:p w:rsidR="00AC0DE5" w:rsidRDefault="00AC0DE5" w:rsidP="006C6A0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8A44DEF" id="Cuadro de texto 22" o:spid="_x0000_s1029" type="#_x0000_t202" style="position:absolute;left:0;text-align:left;margin-left:0;margin-top:.7pt;width:153pt;height:7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" fillcolor="white [3201]" strokecolor="white [3212]" strokeweight=".5pt">
                <v:textbox>
                  <w:txbxContent>
                    <w:p w:rsidR="00AC0DE5" w:rsidRPr="00EF2FC0" w:rsidRDefault="00AC0DE5" w:rsidP="006C6A05">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AC0DE5" w:rsidRPr="00EF2FC0" w:rsidRDefault="00AC0DE5" w:rsidP="006C6A05">
                      <w:pPr>
                        <w:jc w:val="center"/>
                        <w:rPr>
                          <w:rFonts w:ascii="Palatino Linotype" w:hAnsi="Palatino Linotype"/>
                        </w:rPr>
                      </w:pPr>
                      <w:r w:rsidRPr="00EF2FC0">
                        <w:rPr>
                          <w:rFonts w:ascii="Palatino Linotype" w:hAnsi="Palatino Linotype"/>
                        </w:rPr>
                        <w:t>Comisionada</w:t>
                      </w:r>
                    </w:p>
                    <w:p w:rsidR="00AC0DE5" w:rsidRDefault="00AC0DE5" w:rsidP="006C6A05">
                      <w:pPr>
                        <w:jc w:val="center"/>
                        <w:rPr>
                          <w:rFonts w:ascii="Palatino Linotype" w:hAnsi="Palatino Linotype"/>
                          <w:b/>
                        </w:rPr>
                      </w:pPr>
                      <w:r>
                        <w:rPr>
                          <w:rFonts w:ascii="Palatino Linotype" w:hAnsi="Palatino Linotype"/>
                          <w:b/>
                        </w:rPr>
                        <w:t>(Rúbrica).</w:t>
                      </w:r>
                    </w:p>
                    <w:p w:rsidR="00AC0DE5" w:rsidRDefault="00AC0DE5" w:rsidP="006C6A05">
                      <w:pPr>
                        <w:jc w:val="center"/>
                      </w:pPr>
                    </w:p>
                  </w:txbxContent>
                </v:textbox>
                <w10:wrap anchorx="margin"/>
              </v:shape>
            </w:pict>
          </mc:Fallback>
        </mc:AlternateContent>
      </w:r>
    </w:p>
    <w:p w:rsidR="006168E4" w:rsidRPr="00D54B7D" w:rsidRDefault="006168E4" w:rsidP="00556513">
      <w:pPr>
        <w:spacing w:before="240" w:line="480" w:lineRule="auto"/>
        <w:jc w:val="both"/>
        <w:rPr>
          <w:rFonts w:ascii="Palatino Linotype" w:hAnsi="Palatino Linotype"/>
        </w:rPr>
      </w:pPr>
    </w:p>
    <w:p w:rsidR="00927ECB" w:rsidRDefault="00927ECB" w:rsidP="00927ECB">
      <w:pPr>
        <w:spacing w:line="360" w:lineRule="auto"/>
        <w:rPr>
          <w:rFonts w:ascii="Palatino Linotype" w:hAnsi="Palatino Linotype"/>
          <w:b/>
          <w:sz w:val="18"/>
          <w:szCs w:val="18"/>
        </w:rPr>
      </w:pPr>
    </w:p>
    <w:p w:rsidR="00927ECB" w:rsidRDefault="00927ECB" w:rsidP="00927ECB">
      <w:pPr>
        <w:spacing w:line="360" w:lineRule="auto"/>
        <w:rPr>
          <w:rFonts w:ascii="Palatino Linotype" w:hAnsi="Palatino Linotype"/>
          <w:b/>
          <w:sz w:val="18"/>
          <w:szCs w:val="18"/>
        </w:rPr>
      </w:pPr>
    </w:p>
    <w:p w:rsidR="00927ECB" w:rsidRPr="00B93570" w:rsidRDefault="00927ECB" w:rsidP="00927ECB">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4624" behindDoc="0" locked="0" layoutInCell="1" allowOverlap="1" wp14:anchorId="7E0288E8" wp14:editId="424B1E19">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927ECB" w:rsidRPr="007F3292" w:rsidRDefault="00927ECB" w:rsidP="00927ECB">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927ECB" w:rsidRPr="007F3292" w:rsidRDefault="00927ECB" w:rsidP="00927ECB">
                            <w:pPr>
                              <w:jc w:val="center"/>
                              <w:rPr>
                                <w:rFonts w:ascii="Palatino Linotype" w:eastAsia="Calibri" w:hAnsi="Palatino Linotype" w:cs="Arial"/>
                              </w:rPr>
                            </w:pPr>
                            <w:r w:rsidRPr="007F3292">
                              <w:rPr>
                                <w:rFonts w:ascii="Palatino Linotype" w:eastAsia="Calibri" w:hAnsi="Palatino Linotype" w:cs="Arial"/>
                              </w:rPr>
                              <w:t>Comisionado</w:t>
                            </w:r>
                          </w:p>
                          <w:p w:rsidR="00927ECB" w:rsidRPr="00021DD4" w:rsidRDefault="00927ECB" w:rsidP="00927ECB">
                            <w:pPr>
                              <w:jc w:val="center"/>
                              <w:rPr>
                                <w:rFonts w:ascii="Palatino Linotype" w:eastAsia="Calibri" w:hAnsi="Palatino Linotype" w:cs="Arial"/>
                                <w:b/>
                              </w:rPr>
                            </w:pPr>
                            <w:r w:rsidRPr="00021DD4">
                              <w:rPr>
                                <w:rFonts w:ascii="Palatino Linotype" w:eastAsia="Calibri" w:hAnsi="Palatino Linotype" w:cs="Arial"/>
                                <w:b/>
                              </w:rPr>
                              <w:t>(Rúbrica.)</w:t>
                            </w:r>
                          </w:p>
                          <w:p w:rsidR="00927ECB" w:rsidRDefault="00927ECB" w:rsidP="00927ECB">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E0288E8" id="Cuadro de texto 2" o:spid="_x0000_s1029" type="#_x0000_t202" style="position:absolute;margin-left:262.75pt;margin-top:.8pt;width:197.25pt;height:85.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927ECB" w:rsidRPr="007F3292" w:rsidRDefault="00927ECB" w:rsidP="00927ECB">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927ECB" w:rsidRPr="007F3292" w:rsidRDefault="00927ECB" w:rsidP="00927ECB">
                      <w:pPr>
                        <w:jc w:val="center"/>
                        <w:rPr>
                          <w:rFonts w:ascii="Palatino Linotype" w:eastAsia="Calibri" w:hAnsi="Palatino Linotype" w:cs="Arial"/>
                        </w:rPr>
                      </w:pPr>
                      <w:r w:rsidRPr="007F3292">
                        <w:rPr>
                          <w:rFonts w:ascii="Palatino Linotype" w:eastAsia="Calibri" w:hAnsi="Palatino Linotype" w:cs="Arial"/>
                        </w:rPr>
                        <w:t>Comisionado</w:t>
                      </w:r>
                    </w:p>
                    <w:p w:rsidR="00927ECB" w:rsidRPr="00021DD4" w:rsidRDefault="00927ECB" w:rsidP="00927ECB">
                      <w:pPr>
                        <w:jc w:val="center"/>
                        <w:rPr>
                          <w:rFonts w:ascii="Palatino Linotype" w:eastAsia="Calibri" w:hAnsi="Palatino Linotype" w:cs="Arial"/>
                          <w:b/>
                        </w:rPr>
                      </w:pPr>
                      <w:r w:rsidRPr="00021DD4">
                        <w:rPr>
                          <w:rFonts w:ascii="Palatino Linotype" w:eastAsia="Calibri" w:hAnsi="Palatino Linotype" w:cs="Arial"/>
                          <w:b/>
                        </w:rPr>
                        <w:t>(Rúbrica.)</w:t>
                      </w:r>
                    </w:p>
                    <w:p w:rsidR="00927ECB" w:rsidRDefault="00927ECB" w:rsidP="00927ECB">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56CE7BA0" wp14:editId="4A697B19">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27ECB" w:rsidRPr="007F3292" w:rsidRDefault="00927ECB" w:rsidP="00927ECB">
                            <w:pPr>
                              <w:jc w:val="center"/>
                              <w:rPr>
                                <w:rFonts w:ascii="Palatino Linotype" w:eastAsia="Calibri" w:hAnsi="Palatino Linotype" w:cs="Arial"/>
                                <w:b/>
                              </w:rPr>
                            </w:pPr>
                            <w:r w:rsidRPr="007F3292">
                              <w:rPr>
                                <w:rFonts w:ascii="Palatino Linotype" w:eastAsia="Calibri" w:hAnsi="Palatino Linotype" w:cs="Arial"/>
                                <w:b/>
                              </w:rPr>
                              <w:t>Javier Martínez Cruz</w:t>
                            </w:r>
                          </w:p>
                          <w:p w:rsidR="00927ECB" w:rsidRDefault="00927ECB" w:rsidP="00927ECB">
                            <w:pPr>
                              <w:jc w:val="center"/>
                              <w:rPr>
                                <w:rFonts w:ascii="Palatino Linotype" w:eastAsia="Calibri" w:hAnsi="Palatino Linotype" w:cs="Arial"/>
                              </w:rPr>
                            </w:pPr>
                            <w:r w:rsidRPr="007F3292">
                              <w:rPr>
                                <w:rFonts w:ascii="Palatino Linotype" w:eastAsia="Calibri" w:hAnsi="Palatino Linotype" w:cs="Arial"/>
                              </w:rPr>
                              <w:t>Comisionado</w:t>
                            </w:r>
                          </w:p>
                          <w:p w:rsidR="00927ECB" w:rsidRPr="00021DD4" w:rsidRDefault="00927ECB" w:rsidP="00927ECB">
                            <w:pPr>
                              <w:jc w:val="center"/>
                              <w:rPr>
                                <w:rFonts w:ascii="Palatino Linotype" w:eastAsia="Calibri" w:hAnsi="Palatino Linotype" w:cs="Arial"/>
                                <w:b/>
                              </w:rPr>
                            </w:pPr>
                            <w:r w:rsidRPr="00021DD4">
                              <w:rPr>
                                <w:rFonts w:ascii="Palatino Linotype" w:eastAsia="Calibri" w:hAnsi="Palatino Linotype" w:cs="Arial"/>
                                <w:b/>
                              </w:rPr>
                              <w:t>(Rúbrica.)</w:t>
                            </w:r>
                          </w:p>
                          <w:p w:rsidR="00927ECB" w:rsidRPr="007F3292" w:rsidRDefault="00927ECB" w:rsidP="00927ECB">
                            <w:pPr>
                              <w:jc w:val="center"/>
                              <w:rPr>
                                <w:rFonts w:ascii="Palatino Linotype" w:eastAsia="Calibri" w:hAnsi="Palatino Linotype" w:cs="Arial"/>
                              </w:rPr>
                            </w:pPr>
                          </w:p>
                          <w:p w:rsidR="00927ECB" w:rsidRDefault="00927ECB" w:rsidP="00927E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6CE7BA0" id="Cuadro de texto 10" o:spid="_x0000_s1030" type="#_x0000_t202" style="position:absolute;margin-left:0;margin-top:.6pt;width:168pt;height:83.2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927ECB" w:rsidRPr="007F3292" w:rsidRDefault="00927ECB" w:rsidP="00927ECB">
                      <w:pPr>
                        <w:jc w:val="center"/>
                        <w:rPr>
                          <w:rFonts w:ascii="Palatino Linotype" w:eastAsia="Calibri" w:hAnsi="Palatino Linotype" w:cs="Arial"/>
                          <w:b/>
                        </w:rPr>
                      </w:pPr>
                      <w:r w:rsidRPr="007F3292">
                        <w:rPr>
                          <w:rFonts w:ascii="Palatino Linotype" w:eastAsia="Calibri" w:hAnsi="Palatino Linotype" w:cs="Arial"/>
                          <w:b/>
                        </w:rPr>
                        <w:t>Javier Martínez Cruz</w:t>
                      </w:r>
                    </w:p>
                    <w:p w:rsidR="00927ECB" w:rsidRDefault="00927ECB" w:rsidP="00927ECB">
                      <w:pPr>
                        <w:jc w:val="center"/>
                        <w:rPr>
                          <w:rFonts w:ascii="Palatino Linotype" w:eastAsia="Calibri" w:hAnsi="Palatino Linotype" w:cs="Arial"/>
                        </w:rPr>
                      </w:pPr>
                      <w:r w:rsidRPr="007F3292">
                        <w:rPr>
                          <w:rFonts w:ascii="Palatino Linotype" w:eastAsia="Calibri" w:hAnsi="Palatino Linotype" w:cs="Arial"/>
                        </w:rPr>
                        <w:t>Comisionado</w:t>
                      </w:r>
                    </w:p>
                    <w:p w:rsidR="00927ECB" w:rsidRPr="00021DD4" w:rsidRDefault="00927ECB" w:rsidP="00927ECB">
                      <w:pPr>
                        <w:jc w:val="center"/>
                        <w:rPr>
                          <w:rFonts w:ascii="Palatino Linotype" w:eastAsia="Calibri" w:hAnsi="Palatino Linotype" w:cs="Arial"/>
                          <w:b/>
                        </w:rPr>
                      </w:pPr>
                      <w:r w:rsidRPr="00021DD4">
                        <w:rPr>
                          <w:rFonts w:ascii="Palatino Linotype" w:eastAsia="Calibri" w:hAnsi="Palatino Linotype" w:cs="Arial"/>
                          <w:b/>
                        </w:rPr>
                        <w:t>(Rúbrica.)</w:t>
                      </w:r>
                    </w:p>
                    <w:p w:rsidR="00927ECB" w:rsidRPr="007F3292" w:rsidRDefault="00927ECB" w:rsidP="00927ECB">
                      <w:pPr>
                        <w:jc w:val="center"/>
                        <w:rPr>
                          <w:rFonts w:ascii="Palatino Linotype" w:eastAsia="Calibri" w:hAnsi="Palatino Linotype" w:cs="Arial"/>
                        </w:rPr>
                      </w:pPr>
                    </w:p>
                    <w:p w:rsidR="00927ECB" w:rsidRDefault="00927ECB" w:rsidP="00927ECB"/>
                  </w:txbxContent>
                </v:textbox>
                <w10:wrap anchorx="margin"/>
              </v:shape>
            </w:pict>
          </mc:Fallback>
        </mc:AlternateContent>
      </w:r>
    </w:p>
    <w:p w:rsidR="00927ECB" w:rsidRDefault="00927ECB" w:rsidP="00927ECB">
      <w:pPr>
        <w:spacing w:line="360" w:lineRule="auto"/>
        <w:rPr>
          <w:rFonts w:ascii="Palatino Linotype" w:hAnsi="Palatino Linotype"/>
          <w:b/>
        </w:rPr>
      </w:pPr>
    </w:p>
    <w:p w:rsidR="00927ECB" w:rsidRDefault="00927ECB" w:rsidP="00927ECB">
      <w:pPr>
        <w:spacing w:line="360" w:lineRule="auto"/>
        <w:rPr>
          <w:rFonts w:ascii="Palatino Linotype" w:hAnsi="Palatino Linotype"/>
          <w:b/>
        </w:rPr>
      </w:pPr>
    </w:p>
    <w:p w:rsidR="00927ECB" w:rsidRDefault="00927ECB" w:rsidP="00927ECB">
      <w:pPr>
        <w:spacing w:line="360" w:lineRule="auto"/>
        <w:rPr>
          <w:rFonts w:ascii="Palatino Linotype" w:hAnsi="Palatino Linotype" w:cs="Arial"/>
          <w:szCs w:val="20"/>
        </w:rPr>
      </w:pPr>
    </w:p>
    <w:p w:rsidR="006168E4" w:rsidRDefault="001439C9" w:rsidP="0055651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3C856CA7" wp14:editId="65A624AC">
                <wp:simplePos x="0" y="0"/>
                <wp:positionH relativeFrom="margin">
                  <wp:posOffset>1289990</wp:posOffset>
                </wp:positionH>
                <wp:positionV relativeFrom="paragraph">
                  <wp:posOffset>478053</wp:posOffset>
                </wp:positionV>
                <wp:extent cx="3152775" cy="855879"/>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8558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0DE5" w:rsidRPr="007F6133" w:rsidRDefault="00AC0DE5" w:rsidP="006C6A05">
                            <w:pPr>
                              <w:jc w:val="center"/>
                              <w:rPr>
                                <w:rFonts w:ascii="Palatino Linotype" w:hAnsi="Palatino Linotype"/>
                                <w:b/>
                              </w:rPr>
                            </w:pPr>
                            <w:r>
                              <w:rPr>
                                <w:rFonts w:ascii="Palatino Linotype" w:hAnsi="Palatino Linotype"/>
                                <w:b/>
                              </w:rPr>
                              <w:t xml:space="preserve">Alexis Tapia Ramírez </w:t>
                            </w:r>
                          </w:p>
                          <w:p w:rsidR="00AC0DE5" w:rsidRDefault="00AC0DE5" w:rsidP="006C6A0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AC0DE5" w:rsidRDefault="00AC0DE5" w:rsidP="006C6A05">
                            <w:pPr>
                              <w:jc w:val="center"/>
                              <w:rPr>
                                <w:rFonts w:ascii="Palatino Linotype" w:hAnsi="Palatino Linotype"/>
                                <w:b/>
                              </w:rPr>
                            </w:pPr>
                            <w:r>
                              <w:rPr>
                                <w:rFonts w:ascii="Palatino Linotype" w:hAnsi="Palatino Linotype"/>
                                <w:b/>
                              </w:rPr>
                              <w:t>(Rúbrica).</w:t>
                            </w:r>
                          </w:p>
                          <w:p w:rsidR="00AC0DE5" w:rsidRDefault="00AC0DE5" w:rsidP="006C6A05">
                            <w:pPr>
                              <w:jc w:val="center"/>
                              <w:rPr>
                                <w:rFonts w:ascii="Palatino Linotype" w:hAnsi="Palatino Linotype"/>
                              </w:rPr>
                            </w:pPr>
                          </w:p>
                          <w:p w:rsidR="00AC0DE5" w:rsidRPr="00EF2FC0" w:rsidRDefault="00AC0DE5" w:rsidP="006C6A05">
                            <w:pPr>
                              <w:jc w:val="center"/>
                              <w:rPr>
                                <w:rFonts w:ascii="Palatino Linotype" w:hAnsi="Palatino Linotype"/>
                              </w:rPr>
                            </w:pPr>
                          </w:p>
                          <w:p w:rsidR="00AC0DE5" w:rsidRDefault="00AC0DE5" w:rsidP="006C6A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C856CA7" id="Cuadro de texto 24" o:spid="_x0000_s1031" type="#_x0000_t202" style="position:absolute;margin-left:101.55pt;margin-top:37.65pt;width:248.25pt;height:67.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" fillcolor="white [3201]" strokecolor="white [3212]" strokeweight=".5pt">
                <v:textbox>
                  <w:txbxContent>
                    <w:p w:rsidR="00AC0DE5" w:rsidRPr="007F6133" w:rsidRDefault="00AC0DE5" w:rsidP="006C6A05">
                      <w:pPr>
                        <w:jc w:val="center"/>
                        <w:rPr>
                          <w:rFonts w:ascii="Palatino Linotype" w:hAnsi="Palatino Linotype"/>
                          <w:b/>
                        </w:rPr>
                      </w:pPr>
                      <w:r>
                        <w:rPr>
                          <w:rFonts w:ascii="Palatino Linotype" w:hAnsi="Palatino Linotype"/>
                          <w:b/>
                        </w:rPr>
                        <w:t xml:space="preserve">Alexis Tapia Ramírez </w:t>
                      </w:r>
                    </w:p>
                    <w:p w:rsidR="00AC0DE5" w:rsidRDefault="00AC0DE5" w:rsidP="006C6A0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AC0DE5" w:rsidRDefault="00AC0DE5" w:rsidP="006C6A05">
                      <w:pPr>
                        <w:jc w:val="center"/>
                        <w:rPr>
                          <w:rFonts w:ascii="Palatino Linotype" w:hAnsi="Palatino Linotype"/>
                          <w:b/>
                        </w:rPr>
                      </w:pPr>
                      <w:r>
                        <w:rPr>
                          <w:rFonts w:ascii="Palatino Linotype" w:hAnsi="Palatino Linotype"/>
                          <w:b/>
                        </w:rPr>
                        <w:t>(Rúbrica).</w:t>
                      </w:r>
                    </w:p>
                    <w:p w:rsidR="00AC0DE5" w:rsidRDefault="00AC0DE5" w:rsidP="006C6A05">
                      <w:pPr>
                        <w:jc w:val="center"/>
                        <w:rPr>
                          <w:rFonts w:ascii="Palatino Linotype" w:hAnsi="Palatino Linotype"/>
                        </w:rPr>
                      </w:pPr>
                    </w:p>
                    <w:p w:rsidR="00AC0DE5" w:rsidRPr="00EF2FC0" w:rsidRDefault="00AC0DE5" w:rsidP="006C6A05">
                      <w:pPr>
                        <w:jc w:val="center"/>
                        <w:rPr>
                          <w:rFonts w:ascii="Palatino Linotype" w:hAnsi="Palatino Linotype"/>
                        </w:rPr>
                      </w:pPr>
                    </w:p>
                    <w:p w:rsidR="00AC0DE5" w:rsidRDefault="00AC0DE5" w:rsidP="006C6A05"/>
                  </w:txbxContent>
                </v:textbox>
                <w10:wrap anchorx="margin"/>
              </v:shape>
            </w:pict>
          </mc:Fallback>
        </mc:AlternateContent>
      </w:r>
    </w:p>
    <w:p w:rsidR="006168E4" w:rsidRPr="00D54B7D" w:rsidRDefault="006168E4" w:rsidP="00556513">
      <w:pPr>
        <w:spacing w:before="240" w:line="480" w:lineRule="auto"/>
        <w:rPr>
          <w:rFonts w:ascii="Palatino Linotype" w:hAnsi="Palatino Linotype"/>
          <w:b/>
        </w:rPr>
      </w:pPr>
    </w:p>
    <w:p w:rsidR="001439C9" w:rsidRDefault="001439C9" w:rsidP="006C6A05">
      <w:pPr>
        <w:spacing w:before="240"/>
        <w:jc w:val="both"/>
        <w:rPr>
          <w:rFonts w:ascii="Palatino Linotype" w:hAnsi="Palatino Linotype" w:cs="Arial"/>
          <w:sz w:val="16"/>
          <w:szCs w:val="16"/>
        </w:rPr>
      </w:pPr>
    </w:p>
    <w:p w:rsidR="00547F9C" w:rsidRDefault="006C6A05" w:rsidP="00547F9C">
      <w:pPr>
        <w:spacing w:after="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w:t>
      </w:r>
      <w:r w:rsidRPr="00494DDA">
        <w:rPr>
          <w:rFonts w:ascii="Palatino Linotype" w:hAnsi="Palatino Linotype" w:cs="Arial"/>
          <w:sz w:val="16"/>
          <w:szCs w:val="16"/>
        </w:rPr>
        <w:t xml:space="preserve">fecha </w:t>
      </w:r>
      <w:r w:rsidR="00547F9C" w:rsidRPr="00547F9C">
        <w:rPr>
          <w:rFonts w:ascii="Palatino Linotype" w:hAnsi="Palatino Linotype" w:cs="Arial"/>
          <w:sz w:val="16"/>
          <w:szCs w:val="16"/>
        </w:rPr>
        <w:t>trece de noviembre de dos mil diecinueve</w:t>
      </w:r>
      <w:r w:rsidRPr="00494DDA">
        <w:rPr>
          <w:rFonts w:ascii="Palatino Linotype" w:hAnsi="Palatino Linotype" w:cs="Arial"/>
          <w:sz w:val="16"/>
          <w:szCs w:val="16"/>
        </w:rPr>
        <w:t>, emitida</w:t>
      </w:r>
      <w:r w:rsidRPr="00861BBC">
        <w:rPr>
          <w:rFonts w:ascii="Palatino Linotype" w:hAnsi="Palatino Linotype" w:cs="Arial"/>
          <w:sz w:val="16"/>
          <w:szCs w:val="16"/>
        </w:rPr>
        <w:t xml:space="preserve"> en </w:t>
      </w:r>
      <w:r>
        <w:rPr>
          <w:rFonts w:ascii="Palatino Linotype" w:hAnsi="Palatino Linotype" w:cs="Arial"/>
          <w:sz w:val="16"/>
          <w:szCs w:val="16"/>
        </w:rPr>
        <w:t xml:space="preserve">el recurso de revisión </w:t>
      </w:r>
      <w:r w:rsidR="00716BC1" w:rsidRPr="00716BC1">
        <w:rPr>
          <w:rFonts w:ascii="Palatino Linotype" w:hAnsi="Palatino Linotype" w:cs="Arial"/>
          <w:sz w:val="16"/>
          <w:szCs w:val="16"/>
        </w:rPr>
        <w:t>0</w:t>
      </w:r>
      <w:r w:rsidR="009D334D">
        <w:rPr>
          <w:rFonts w:ascii="Palatino Linotype" w:hAnsi="Palatino Linotype" w:cs="Arial"/>
          <w:sz w:val="16"/>
          <w:szCs w:val="16"/>
        </w:rPr>
        <w:t>7135</w:t>
      </w:r>
      <w:r w:rsidR="00716BC1" w:rsidRPr="00716BC1">
        <w:rPr>
          <w:rFonts w:ascii="Palatino Linotype" w:hAnsi="Palatino Linotype" w:cs="Arial"/>
          <w:sz w:val="16"/>
          <w:szCs w:val="16"/>
        </w:rPr>
        <w:t>/INFOEM/IP/RR/201</w:t>
      </w:r>
      <w:r w:rsidR="009D334D">
        <w:rPr>
          <w:rFonts w:ascii="Palatino Linotype" w:hAnsi="Palatino Linotype" w:cs="Arial"/>
          <w:sz w:val="16"/>
          <w:szCs w:val="16"/>
        </w:rPr>
        <w:t>9</w:t>
      </w:r>
      <w:r>
        <w:rPr>
          <w:rFonts w:ascii="Palatino Linotype" w:hAnsi="Palatino Linotype" w:cs="Arial"/>
          <w:sz w:val="16"/>
          <w:szCs w:val="16"/>
        </w:rPr>
        <w:t xml:space="preserve">. </w:t>
      </w:r>
    </w:p>
    <w:sectPr w:rsidR="00547F9C"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197" w:rsidRDefault="00983197" w:rsidP="006168E4">
      <w:pPr>
        <w:spacing w:after="0" w:line="240" w:lineRule="auto"/>
      </w:pPr>
      <w:r>
        <w:separator/>
      </w:r>
    </w:p>
  </w:endnote>
  <w:endnote w:type="continuationSeparator" w:id="0">
    <w:p w:rsidR="00983197" w:rsidRDefault="0098319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E5" w:rsidRPr="000B69FA" w:rsidRDefault="00AC0DE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327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327A">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E5" w:rsidRPr="000B69FA" w:rsidRDefault="00AC0DE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32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327A">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197" w:rsidRDefault="00983197" w:rsidP="006168E4">
      <w:pPr>
        <w:spacing w:after="0" w:line="240" w:lineRule="auto"/>
      </w:pPr>
      <w:r>
        <w:separator/>
      </w:r>
    </w:p>
  </w:footnote>
  <w:footnote w:type="continuationSeparator" w:id="0">
    <w:p w:rsidR="00983197" w:rsidRDefault="00983197" w:rsidP="006168E4">
      <w:pPr>
        <w:spacing w:after="0" w:line="240" w:lineRule="auto"/>
      </w:pPr>
      <w:r>
        <w:continuationSeparator/>
      </w:r>
    </w:p>
  </w:footnote>
  <w:footnote w:id="1">
    <w:p w:rsidR="00AC0DE5" w:rsidRPr="00FB4CD8" w:rsidRDefault="00AC0DE5" w:rsidP="000701F0">
      <w:pPr>
        <w:spacing w:after="0" w:line="240" w:lineRule="auto"/>
        <w:jc w:val="both"/>
        <w:rPr>
          <w:rFonts w:ascii="Palatino Linotype" w:hAnsi="Palatino Linotype"/>
          <w:b/>
          <w:bCs/>
          <w:i/>
          <w:sz w:val="20"/>
          <w:szCs w:val="20"/>
          <w:lang w:eastAsia="es-MX"/>
        </w:rPr>
      </w:pPr>
      <w:r>
        <w:rPr>
          <w:rStyle w:val="Refdenotaalpie"/>
        </w:rPr>
        <w:footnoteRef/>
      </w:r>
      <w:r>
        <w:t xml:space="preserve"> </w:t>
      </w:r>
      <w:r w:rsidRPr="00FB4CD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AC0DE5" w:rsidRPr="00FB4CD8" w:rsidRDefault="00AC0DE5" w:rsidP="000701F0">
      <w:pPr>
        <w:spacing w:after="0" w:line="240" w:lineRule="auto"/>
        <w:jc w:val="both"/>
        <w:rPr>
          <w:rFonts w:ascii="Palatino Linotype" w:hAnsi="Palatino Linotype"/>
          <w:i/>
          <w:sz w:val="20"/>
          <w:szCs w:val="20"/>
        </w:rPr>
      </w:pPr>
      <w:r w:rsidRPr="00FB4CD8">
        <w:rPr>
          <w:rFonts w:ascii="Palatino Linotype" w:hAnsi="Palatino Linotype"/>
          <w:i/>
          <w:sz w:val="20"/>
          <w:szCs w:val="20"/>
        </w:rPr>
        <w:t xml:space="preserve">Del examen de compatibilidad de los artículos </w:t>
      </w:r>
      <w:hyperlink r:id="rId1" w:history="1">
        <w:r w:rsidRPr="00FB4CD8">
          <w:rPr>
            <w:rStyle w:val="Hipervnculo"/>
            <w:rFonts w:ascii="Palatino Linotype" w:hAnsi="Palatino Linotype"/>
            <w:i/>
            <w:sz w:val="20"/>
            <w:szCs w:val="20"/>
          </w:rPr>
          <w:t>73 y 74 de la Ley de Amparo</w:t>
        </w:r>
      </w:hyperlink>
      <w:r w:rsidRPr="00FB4CD8">
        <w:rPr>
          <w:rStyle w:val="apple-converted-space"/>
          <w:rFonts w:ascii="Palatino Linotype" w:hAnsi="Palatino Linotype"/>
          <w:i/>
          <w:sz w:val="20"/>
          <w:szCs w:val="20"/>
        </w:rPr>
        <w:t xml:space="preserve"> </w:t>
      </w:r>
      <w:r w:rsidRPr="00FB4CD8">
        <w:rPr>
          <w:rFonts w:ascii="Palatino Linotype" w:hAnsi="Palatino Linotype"/>
          <w:i/>
          <w:sz w:val="20"/>
          <w:szCs w:val="20"/>
        </w:rPr>
        <w:t xml:space="preserve">con el artículo </w:t>
      </w:r>
      <w:hyperlink r:id="rId2" w:history="1">
        <w:r w:rsidRPr="00FB4CD8">
          <w:rPr>
            <w:rStyle w:val="Hipervnculo"/>
            <w:rFonts w:ascii="Palatino Linotype" w:hAnsi="Palatino Linotype"/>
            <w:i/>
            <w:sz w:val="20"/>
            <w:szCs w:val="20"/>
          </w:rPr>
          <w:t>25.1 de la Convención Americana sobre Derechos Humanos</w:t>
        </w:r>
      </w:hyperlink>
      <w:r w:rsidRPr="00FB4CD8">
        <w:rPr>
          <w:rStyle w:val="Hipervnculo"/>
          <w:rFonts w:ascii="Palatino Linotype" w:hAnsi="Palatino Linotype"/>
          <w:i/>
          <w:sz w:val="20"/>
          <w:szCs w:val="20"/>
        </w:rPr>
        <w:t xml:space="preserve"> </w:t>
      </w:r>
      <w:r w:rsidRPr="00FB4CD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B4CD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11818" w:rsidRDefault="00611818" w:rsidP="00611818">
      <w:pPr>
        <w:pStyle w:val="Textonotapie"/>
        <w:jc w:val="both"/>
      </w:pPr>
      <w:r w:rsidRPr="006F7AE9">
        <w:rPr>
          <w:rStyle w:val="Refdenotaalpie"/>
          <w:rFonts w:ascii="Palatino Linotype" w:hAnsi="Palatino Linotype"/>
        </w:rPr>
        <w:footnoteRef/>
      </w:r>
      <w:r w:rsidRPr="006F7AE9">
        <w:rPr>
          <w:rFonts w:ascii="Palatino Linotype" w:hAnsi="Palatino Linotype"/>
        </w:rPr>
        <w:t xml:space="preserve"> El precepto legal en cita establece que los Municipios son sujetos de fiscalización.</w:t>
      </w:r>
    </w:p>
  </w:footnote>
  <w:footnote w:id="3">
    <w:p w:rsidR="00611818" w:rsidRDefault="00611818" w:rsidP="00611818">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E5" w:rsidRDefault="00AC0DE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C0DE5" w:rsidTr="00FB4AAD">
      <w:trPr>
        <w:trHeight w:val="227"/>
      </w:trPr>
      <w:tc>
        <w:tcPr>
          <w:tcW w:w="5529" w:type="dxa"/>
          <w:hideMark/>
        </w:tcPr>
        <w:p w:rsidR="00AC0DE5" w:rsidRDefault="00AC0DE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C0DE5" w:rsidRPr="00B4142F" w:rsidRDefault="00AC0DE5" w:rsidP="00CB5666">
          <w:pPr>
            <w:spacing w:after="120" w:line="256" w:lineRule="auto"/>
            <w:ind w:left="639" w:right="214"/>
            <w:jc w:val="both"/>
            <w:rPr>
              <w:rFonts w:ascii="Palatino Linotype" w:hAnsi="Palatino Linotype" w:cs="Arial"/>
              <w:szCs w:val="20"/>
            </w:rPr>
          </w:pPr>
          <w:r w:rsidRPr="00F60D9F">
            <w:rPr>
              <w:rFonts w:ascii="Palatino Linotype" w:hAnsi="Palatino Linotype" w:cs="Arial"/>
              <w:bCs/>
              <w:sz w:val="24"/>
              <w:lang w:eastAsia="es-MX"/>
            </w:rPr>
            <w:t>0</w:t>
          </w:r>
          <w:r>
            <w:rPr>
              <w:rFonts w:ascii="Palatino Linotype" w:hAnsi="Palatino Linotype" w:cs="Arial"/>
              <w:bCs/>
              <w:sz w:val="24"/>
              <w:lang w:eastAsia="es-MX"/>
            </w:rPr>
            <w:t>7</w:t>
          </w:r>
          <w:r w:rsidRPr="00F60D9F">
            <w:rPr>
              <w:rFonts w:ascii="Palatino Linotype" w:hAnsi="Palatino Linotype" w:cs="Arial"/>
              <w:bCs/>
              <w:sz w:val="24"/>
              <w:lang w:eastAsia="es-MX"/>
            </w:rPr>
            <w:t>1</w:t>
          </w:r>
          <w:r>
            <w:rPr>
              <w:rFonts w:ascii="Palatino Linotype" w:hAnsi="Palatino Linotype" w:cs="Arial"/>
              <w:bCs/>
              <w:sz w:val="24"/>
              <w:lang w:eastAsia="es-MX"/>
            </w:rPr>
            <w:t>35/INFOEM/IP/RR/2019</w:t>
          </w:r>
        </w:p>
      </w:tc>
    </w:tr>
    <w:tr w:rsidR="00AC0DE5" w:rsidTr="00FB4AAD">
      <w:trPr>
        <w:trHeight w:val="242"/>
      </w:trPr>
      <w:tc>
        <w:tcPr>
          <w:tcW w:w="5529" w:type="dxa"/>
          <w:hideMark/>
        </w:tcPr>
        <w:p w:rsidR="00AC0DE5" w:rsidRDefault="00AC0DE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C0DE5" w:rsidRPr="00F06FED" w:rsidRDefault="00AC0DE5" w:rsidP="00CB5666">
          <w:pPr>
            <w:spacing w:after="120" w:line="256" w:lineRule="auto"/>
            <w:ind w:left="639" w:right="214"/>
            <w:jc w:val="both"/>
            <w:rPr>
              <w:rFonts w:ascii="Palatino Linotype" w:hAnsi="Palatino Linotype" w:cs="Arial"/>
            </w:rPr>
          </w:pPr>
          <w:r w:rsidRPr="00F60D9F">
            <w:rPr>
              <w:rFonts w:ascii="Palatino Linotype" w:hAnsi="Palatino Linotype" w:cs="Arial"/>
              <w:szCs w:val="20"/>
            </w:rPr>
            <w:t xml:space="preserve">Ayuntamiento de </w:t>
          </w:r>
          <w:r>
            <w:rPr>
              <w:rFonts w:ascii="Palatino Linotype" w:hAnsi="Palatino Linotype" w:cs="Arial"/>
              <w:szCs w:val="20"/>
            </w:rPr>
            <w:t>Chiautla</w:t>
          </w:r>
        </w:p>
      </w:tc>
    </w:tr>
    <w:tr w:rsidR="00AC0DE5" w:rsidTr="00FB4AAD">
      <w:trPr>
        <w:trHeight w:val="342"/>
      </w:trPr>
      <w:tc>
        <w:tcPr>
          <w:tcW w:w="5529" w:type="dxa"/>
          <w:hideMark/>
        </w:tcPr>
        <w:p w:rsidR="00AC0DE5" w:rsidRDefault="00AC0DE5" w:rsidP="00AA6F8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A6F87">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rsidR="00AC0DE5" w:rsidRDefault="00AA6F8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Guadalupe Luna Hernández</w:t>
          </w:r>
        </w:p>
      </w:tc>
    </w:tr>
  </w:tbl>
  <w:p w:rsidR="00AC0DE5" w:rsidRDefault="00AC0D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C0DE5" w:rsidTr="00FB4AAD">
      <w:trPr>
        <w:trHeight w:val="227"/>
      </w:trPr>
      <w:tc>
        <w:tcPr>
          <w:tcW w:w="5529" w:type="dxa"/>
          <w:hideMark/>
        </w:tcPr>
        <w:p w:rsidR="00AC0DE5" w:rsidRDefault="00AC0DE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C0DE5" w:rsidRPr="00B4142F" w:rsidRDefault="00AC0DE5" w:rsidP="00CB5666">
          <w:pPr>
            <w:spacing w:after="120" w:line="256" w:lineRule="auto"/>
            <w:ind w:left="639" w:right="214"/>
            <w:jc w:val="both"/>
            <w:rPr>
              <w:rFonts w:ascii="Palatino Linotype" w:hAnsi="Palatino Linotype" w:cs="Arial"/>
              <w:szCs w:val="20"/>
            </w:rPr>
          </w:pPr>
          <w:r w:rsidRPr="00F60D9F">
            <w:rPr>
              <w:rFonts w:ascii="Palatino Linotype" w:hAnsi="Palatino Linotype" w:cs="Arial"/>
              <w:bCs/>
              <w:sz w:val="24"/>
              <w:lang w:eastAsia="es-MX"/>
            </w:rPr>
            <w:t>0</w:t>
          </w:r>
          <w:r>
            <w:rPr>
              <w:rFonts w:ascii="Palatino Linotype" w:hAnsi="Palatino Linotype" w:cs="Arial"/>
              <w:bCs/>
              <w:sz w:val="24"/>
              <w:lang w:eastAsia="es-MX"/>
            </w:rPr>
            <w:t>7</w:t>
          </w:r>
          <w:r w:rsidRPr="00F60D9F">
            <w:rPr>
              <w:rFonts w:ascii="Palatino Linotype" w:hAnsi="Palatino Linotype" w:cs="Arial"/>
              <w:bCs/>
              <w:sz w:val="24"/>
              <w:lang w:eastAsia="es-MX"/>
            </w:rPr>
            <w:t>1</w:t>
          </w:r>
          <w:r>
            <w:rPr>
              <w:rFonts w:ascii="Palatino Linotype" w:hAnsi="Palatino Linotype" w:cs="Arial"/>
              <w:bCs/>
              <w:sz w:val="24"/>
              <w:lang w:eastAsia="es-MX"/>
            </w:rPr>
            <w:t>35</w:t>
          </w:r>
          <w:r w:rsidRPr="00F60D9F">
            <w:rPr>
              <w:rFonts w:ascii="Palatino Linotype" w:hAnsi="Palatino Linotype" w:cs="Arial"/>
              <w:bCs/>
              <w:sz w:val="24"/>
              <w:lang w:eastAsia="es-MX"/>
            </w:rPr>
            <w:t>/INFOEM/IP/RR/201</w:t>
          </w:r>
          <w:r>
            <w:rPr>
              <w:rFonts w:ascii="Palatino Linotype" w:hAnsi="Palatino Linotype" w:cs="Arial"/>
              <w:bCs/>
              <w:sz w:val="24"/>
              <w:lang w:eastAsia="es-MX"/>
            </w:rPr>
            <w:t>9</w:t>
          </w:r>
        </w:p>
      </w:tc>
    </w:tr>
    <w:tr w:rsidR="00AC0DE5" w:rsidTr="00FB4AAD">
      <w:trPr>
        <w:trHeight w:val="196"/>
      </w:trPr>
      <w:tc>
        <w:tcPr>
          <w:tcW w:w="5529" w:type="dxa"/>
          <w:hideMark/>
        </w:tcPr>
        <w:p w:rsidR="00AC0DE5" w:rsidRDefault="00AC0DE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C0DE5" w:rsidRPr="00F06FED" w:rsidRDefault="00CA327A" w:rsidP="00CC0C5F">
          <w:pPr>
            <w:spacing w:after="120" w:line="256" w:lineRule="auto"/>
            <w:ind w:left="639" w:right="214"/>
            <w:jc w:val="both"/>
            <w:rPr>
              <w:rFonts w:ascii="Palatino Linotype" w:hAnsi="Palatino Linotype" w:cs="Arial"/>
            </w:rPr>
          </w:pPr>
          <w:r w:rsidRPr="00CA327A">
            <w:rPr>
              <w:rFonts w:ascii="Palatino Linotype" w:hAnsi="Palatino Linotype" w:cs="Arial"/>
              <w:highlight w:val="black"/>
            </w:rPr>
            <w:t>-------------------------------------</w:t>
          </w:r>
        </w:p>
      </w:tc>
    </w:tr>
    <w:tr w:rsidR="00AC0DE5" w:rsidTr="00FB4AAD">
      <w:trPr>
        <w:trHeight w:val="242"/>
      </w:trPr>
      <w:tc>
        <w:tcPr>
          <w:tcW w:w="5529" w:type="dxa"/>
          <w:hideMark/>
        </w:tcPr>
        <w:p w:rsidR="00AC0DE5" w:rsidRDefault="00AC0DE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C0DE5" w:rsidRDefault="00AC0DE5" w:rsidP="00CB5666">
          <w:pPr>
            <w:spacing w:after="120" w:line="256" w:lineRule="auto"/>
            <w:ind w:left="639" w:right="214"/>
            <w:jc w:val="both"/>
            <w:rPr>
              <w:rFonts w:ascii="Palatino Linotype" w:hAnsi="Palatino Linotype" w:cs="Arial"/>
              <w:szCs w:val="20"/>
            </w:rPr>
          </w:pPr>
          <w:r w:rsidRPr="00F60D9F">
            <w:rPr>
              <w:rFonts w:ascii="Palatino Linotype" w:hAnsi="Palatino Linotype" w:cs="Arial"/>
              <w:szCs w:val="20"/>
            </w:rPr>
            <w:t xml:space="preserve">Ayuntamiento de </w:t>
          </w:r>
          <w:r>
            <w:rPr>
              <w:rFonts w:ascii="Palatino Linotype" w:hAnsi="Palatino Linotype" w:cs="Arial"/>
              <w:szCs w:val="20"/>
            </w:rPr>
            <w:t>Chiautla</w:t>
          </w:r>
        </w:p>
      </w:tc>
    </w:tr>
    <w:tr w:rsidR="00AC0DE5" w:rsidTr="00FB4AAD">
      <w:trPr>
        <w:trHeight w:val="342"/>
      </w:trPr>
      <w:tc>
        <w:tcPr>
          <w:tcW w:w="5529" w:type="dxa"/>
          <w:hideMark/>
        </w:tcPr>
        <w:p w:rsidR="00AC0DE5" w:rsidRDefault="00AC0DE5" w:rsidP="00AA6F8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A6F87">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rsidR="00AC0DE5" w:rsidRDefault="00AA6F8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Guadalupe Luna Hernández</w:t>
          </w:r>
        </w:p>
      </w:tc>
    </w:tr>
  </w:tbl>
  <w:p w:rsidR="00AC0DE5" w:rsidRDefault="00AC0D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308E"/>
    <w:multiLevelType w:val="hybridMultilevel"/>
    <w:tmpl w:val="9738E364"/>
    <w:lvl w:ilvl="0" w:tplc="C73C06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E70C02"/>
    <w:multiLevelType w:val="hybridMultilevel"/>
    <w:tmpl w:val="CC24F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E6EDC"/>
    <w:multiLevelType w:val="hybridMultilevel"/>
    <w:tmpl w:val="7E4005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316DDC"/>
    <w:multiLevelType w:val="hybridMultilevel"/>
    <w:tmpl w:val="1AC66E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7D604E"/>
    <w:multiLevelType w:val="hybridMultilevel"/>
    <w:tmpl w:val="3B8A7D80"/>
    <w:lvl w:ilvl="0" w:tplc="3BEC3C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CD31DD"/>
    <w:multiLevelType w:val="hybridMultilevel"/>
    <w:tmpl w:val="68726BDC"/>
    <w:lvl w:ilvl="0" w:tplc="45D091C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72838"/>
    <w:multiLevelType w:val="multilevel"/>
    <w:tmpl w:val="54B8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F34BE"/>
    <w:multiLevelType w:val="hybridMultilevel"/>
    <w:tmpl w:val="68726BDC"/>
    <w:lvl w:ilvl="0" w:tplc="45D091C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F549A9"/>
    <w:multiLevelType w:val="hybridMultilevel"/>
    <w:tmpl w:val="5E52C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4F3F8D"/>
    <w:multiLevelType w:val="hybridMultilevel"/>
    <w:tmpl w:val="A328D604"/>
    <w:lvl w:ilvl="0" w:tplc="3C482902">
      <w:start w:val="1"/>
      <w:numFmt w:val="lowerLetter"/>
      <w:lvlText w:val="%1)"/>
      <w:lvlJc w:val="left"/>
      <w:pPr>
        <w:ind w:left="720" w:hanging="360"/>
      </w:pPr>
      <w:rPr>
        <w:rFonts w:ascii="Palatino Linotype" w:eastAsiaTheme="minorHAnsi" w:hAnsi="Palatino Linotype"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DC2696"/>
    <w:multiLevelType w:val="hybridMultilevel"/>
    <w:tmpl w:val="758AA51C"/>
    <w:lvl w:ilvl="0" w:tplc="C0589D78">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5" w15:restartNumberingAfterBreak="0">
    <w:nsid w:val="2A996416"/>
    <w:multiLevelType w:val="hybridMultilevel"/>
    <w:tmpl w:val="D09ED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9564F"/>
    <w:multiLevelType w:val="hybridMultilevel"/>
    <w:tmpl w:val="0CCA117A"/>
    <w:lvl w:ilvl="0" w:tplc="BBB45C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350DFD"/>
    <w:multiLevelType w:val="hybridMultilevel"/>
    <w:tmpl w:val="A1F0DB7E"/>
    <w:lvl w:ilvl="0" w:tplc="080A0017">
      <w:start w:val="1"/>
      <w:numFmt w:val="lowerLetter"/>
      <w:lvlText w:val="%1)"/>
      <w:lvlJc w:val="left"/>
      <w:pPr>
        <w:ind w:left="2291" w:hanging="360"/>
      </w:pPr>
    </w:lvl>
    <w:lvl w:ilvl="1" w:tplc="080A0019" w:tentative="1">
      <w:start w:val="1"/>
      <w:numFmt w:val="lowerLetter"/>
      <w:lvlText w:val="%2."/>
      <w:lvlJc w:val="left"/>
      <w:pPr>
        <w:ind w:left="3011" w:hanging="360"/>
      </w:pPr>
    </w:lvl>
    <w:lvl w:ilvl="2" w:tplc="080A001B" w:tentative="1">
      <w:start w:val="1"/>
      <w:numFmt w:val="lowerRoman"/>
      <w:lvlText w:val="%3."/>
      <w:lvlJc w:val="right"/>
      <w:pPr>
        <w:ind w:left="3731" w:hanging="180"/>
      </w:pPr>
    </w:lvl>
    <w:lvl w:ilvl="3" w:tplc="080A000F" w:tentative="1">
      <w:start w:val="1"/>
      <w:numFmt w:val="decimal"/>
      <w:lvlText w:val="%4."/>
      <w:lvlJc w:val="left"/>
      <w:pPr>
        <w:ind w:left="4451" w:hanging="360"/>
      </w:pPr>
    </w:lvl>
    <w:lvl w:ilvl="4" w:tplc="080A0019" w:tentative="1">
      <w:start w:val="1"/>
      <w:numFmt w:val="lowerLetter"/>
      <w:lvlText w:val="%5."/>
      <w:lvlJc w:val="left"/>
      <w:pPr>
        <w:ind w:left="5171" w:hanging="360"/>
      </w:pPr>
    </w:lvl>
    <w:lvl w:ilvl="5" w:tplc="080A001B" w:tentative="1">
      <w:start w:val="1"/>
      <w:numFmt w:val="lowerRoman"/>
      <w:lvlText w:val="%6."/>
      <w:lvlJc w:val="right"/>
      <w:pPr>
        <w:ind w:left="5891" w:hanging="180"/>
      </w:pPr>
    </w:lvl>
    <w:lvl w:ilvl="6" w:tplc="080A000F" w:tentative="1">
      <w:start w:val="1"/>
      <w:numFmt w:val="decimal"/>
      <w:lvlText w:val="%7."/>
      <w:lvlJc w:val="left"/>
      <w:pPr>
        <w:ind w:left="6611" w:hanging="360"/>
      </w:pPr>
    </w:lvl>
    <w:lvl w:ilvl="7" w:tplc="080A0019" w:tentative="1">
      <w:start w:val="1"/>
      <w:numFmt w:val="lowerLetter"/>
      <w:lvlText w:val="%8."/>
      <w:lvlJc w:val="left"/>
      <w:pPr>
        <w:ind w:left="7331" w:hanging="360"/>
      </w:pPr>
    </w:lvl>
    <w:lvl w:ilvl="8" w:tplc="080A001B" w:tentative="1">
      <w:start w:val="1"/>
      <w:numFmt w:val="lowerRoman"/>
      <w:lvlText w:val="%9."/>
      <w:lvlJc w:val="right"/>
      <w:pPr>
        <w:ind w:left="8051" w:hanging="180"/>
      </w:pPr>
    </w:lvl>
  </w:abstractNum>
  <w:abstractNum w:abstractNumId="18" w15:restartNumberingAfterBreak="0">
    <w:nsid w:val="32093E5B"/>
    <w:multiLevelType w:val="hybridMultilevel"/>
    <w:tmpl w:val="DDDE0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9B322E"/>
    <w:multiLevelType w:val="hybridMultilevel"/>
    <w:tmpl w:val="BE1E38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241F68"/>
    <w:multiLevelType w:val="hybridMultilevel"/>
    <w:tmpl w:val="93D4BC9C"/>
    <w:lvl w:ilvl="0" w:tplc="0FD241A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A607A8"/>
    <w:multiLevelType w:val="hybridMultilevel"/>
    <w:tmpl w:val="506803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C94956"/>
    <w:multiLevelType w:val="hybridMultilevel"/>
    <w:tmpl w:val="3378033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453D85"/>
    <w:multiLevelType w:val="hybridMultilevel"/>
    <w:tmpl w:val="E1064BA6"/>
    <w:lvl w:ilvl="0" w:tplc="8A8A322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3629CD"/>
    <w:multiLevelType w:val="hybridMultilevel"/>
    <w:tmpl w:val="0CCA117A"/>
    <w:lvl w:ilvl="0" w:tplc="BBB45C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732CE9"/>
    <w:multiLevelType w:val="hybridMultilevel"/>
    <w:tmpl w:val="60E4940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B1367C4"/>
    <w:multiLevelType w:val="hybridMultilevel"/>
    <w:tmpl w:val="94FC0BF0"/>
    <w:lvl w:ilvl="0" w:tplc="D010763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8" w15:restartNumberingAfterBreak="0">
    <w:nsid w:val="4BDC74B9"/>
    <w:multiLevelType w:val="hybridMultilevel"/>
    <w:tmpl w:val="66F428F4"/>
    <w:lvl w:ilvl="0" w:tplc="5D5E511C">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BF1143E"/>
    <w:multiLevelType w:val="hybridMultilevel"/>
    <w:tmpl w:val="A058E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AF1A5D"/>
    <w:multiLevelType w:val="hybridMultilevel"/>
    <w:tmpl w:val="1BC231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AD2F9F"/>
    <w:multiLevelType w:val="hybridMultilevel"/>
    <w:tmpl w:val="CC52FAA6"/>
    <w:lvl w:ilvl="0" w:tplc="69F4501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EE160BE"/>
    <w:multiLevelType w:val="hybridMultilevel"/>
    <w:tmpl w:val="506803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C51A08"/>
    <w:multiLevelType w:val="hybridMultilevel"/>
    <w:tmpl w:val="9DD0A8B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57F47FE4"/>
    <w:multiLevelType w:val="hybridMultilevel"/>
    <w:tmpl w:val="506803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450F44"/>
    <w:multiLevelType w:val="hybridMultilevel"/>
    <w:tmpl w:val="BDD8AC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796E40"/>
    <w:multiLevelType w:val="hybridMultilevel"/>
    <w:tmpl w:val="AAC861D2"/>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5AA117D0"/>
    <w:multiLevelType w:val="hybridMultilevel"/>
    <w:tmpl w:val="99EA54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BFF091F"/>
    <w:multiLevelType w:val="hybridMultilevel"/>
    <w:tmpl w:val="2EC6C5A2"/>
    <w:lvl w:ilvl="0" w:tplc="4EC2F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5CA270CF"/>
    <w:multiLevelType w:val="hybridMultilevel"/>
    <w:tmpl w:val="09DCBF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2ED780C"/>
    <w:multiLevelType w:val="hybridMultilevel"/>
    <w:tmpl w:val="8D6A8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0A2988"/>
    <w:multiLevelType w:val="hybridMultilevel"/>
    <w:tmpl w:val="067C160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4" w15:restartNumberingAfterBreak="0">
    <w:nsid w:val="7735706F"/>
    <w:multiLevelType w:val="hybridMultilevel"/>
    <w:tmpl w:val="6352A006"/>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15:restartNumberingAfterBreak="0">
    <w:nsid w:val="791B5D98"/>
    <w:multiLevelType w:val="hybridMultilevel"/>
    <w:tmpl w:val="A7260606"/>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3"/>
  </w:num>
  <w:num w:numId="3">
    <w:abstractNumId w:val="6"/>
  </w:num>
  <w:num w:numId="4">
    <w:abstractNumId w:val="13"/>
  </w:num>
  <w:num w:numId="5">
    <w:abstractNumId w:val="5"/>
  </w:num>
  <w:num w:numId="6">
    <w:abstractNumId w:val="11"/>
  </w:num>
  <w:num w:numId="7">
    <w:abstractNumId w:val="3"/>
  </w:num>
  <w:num w:numId="8">
    <w:abstractNumId w:val="45"/>
  </w:num>
  <w:num w:numId="9">
    <w:abstractNumId w:val="44"/>
  </w:num>
  <w:num w:numId="10">
    <w:abstractNumId w:val="4"/>
  </w:num>
  <w:num w:numId="11">
    <w:abstractNumId w:val="39"/>
  </w:num>
  <w:num w:numId="12">
    <w:abstractNumId w:val="26"/>
  </w:num>
  <w:num w:numId="13">
    <w:abstractNumId w:val="28"/>
  </w:num>
  <w:num w:numId="14">
    <w:abstractNumId w:val="41"/>
  </w:num>
  <w:num w:numId="15">
    <w:abstractNumId w:val="33"/>
  </w:num>
  <w:num w:numId="16">
    <w:abstractNumId w:val="16"/>
  </w:num>
  <w:num w:numId="17">
    <w:abstractNumId w:val="0"/>
  </w:num>
  <w:num w:numId="18">
    <w:abstractNumId w:val="9"/>
  </w:num>
  <w:num w:numId="19">
    <w:abstractNumId w:val="37"/>
  </w:num>
  <w:num w:numId="20">
    <w:abstractNumId w:val="23"/>
  </w:num>
  <w:num w:numId="21">
    <w:abstractNumId w:val="29"/>
  </w:num>
  <w:num w:numId="22">
    <w:abstractNumId w:val="20"/>
  </w:num>
  <w:num w:numId="23">
    <w:abstractNumId w:val="24"/>
  </w:num>
  <w:num w:numId="24">
    <w:abstractNumId w:val="35"/>
  </w:num>
  <w:num w:numId="25">
    <w:abstractNumId w:val="7"/>
  </w:num>
  <w:num w:numId="26">
    <w:abstractNumId w:val="14"/>
  </w:num>
  <w:num w:numId="27">
    <w:abstractNumId w:val="38"/>
  </w:num>
  <w:num w:numId="28">
    <w:abstractNumId w:val="36"/>
  </w:num>
  <w:num w:numId="29">
    <w:abstractNumId w:val="17"/>
  </w:num>
  <w:num w:numId="30">
    <w:abstractNumId w:val="15"/>
  </w:num>
  <w:num w:numId="31">
    <w:abstractNumId w:val="18"/>
  </w:num>
  <w:num w:numId="32">
    <w:abstractNumId w:val="10"/>
  </w:num>
  <w:num w:numId="33">
    <w:abstractNumId w:val="25"/>
  </w:num>
  <w:num w:numId="34">
    <w:abstractNumId w:val="40"/>
  </w:num>
  <w:num w:numId="35">
    <w:abstractNumId w:val="19"/>
  </w:num>
  <w:num w:numId="36">
    <w:abstractNumId w:val="34"/>
  </w:num>
  <w:num w:numId="37">
    <w:abstractNumId w:val="30"/>
  </w:num>
  <w:num w:numId="38">
    <w:abstractNumId w:val="1"/>
  </w:num>
  <w:num w:numId="39">
    <w:abstractNumId w:val="32"/>
  </w:num>
  <w:num w:numId="40">
    <w:abstractNumId w:val="22"/>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21"/>
  </w:num>
  <w:num w:numId="44">
    <w:abstractNumId w:val="12"/>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47"/>
  </w:num>
  <w:num w:numId="48">
    <w:abstractNumId w:val="2"/>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5B85"/>
    <w:rsid w:val="000171B7"/>
    <w:rsid w:val="00020E74"/>
    <w:rsid w:val="000240C8"/>
    <w:rsid w:val="000306A7"/>
    <w:rsid w:val="00031B3B"/>
    <w:rsid w:val="00032896"/>
    <w:rsid w:val="000329BE"/>
    <w:rsid w:val="00032B65"/>
    <w:rsid w:val="00044EDD"/>
    <w:rsid w:val="00045379"/>
    <w:rsid w:val="000508FA"/>
    <w:rsid w:val="000535D1"/>
    <w:rsid w:val="00055224"/>
    <w:rsid w:val="00056BF3"/>
    <w:rsid w:val="00061821"/>
    <w:rsid w:val="000623F9"/>
    <w:rsid w:val="00063A10"/>
    <w:rsid w:val="000662F8"/>
    <w:rsid w:val="000701F0"/>
    <w:rsid w:val="00072CF0"/>
    <w:rsid w:val="00073E78"/>
    <w:rsid w:val="00073FC2"/>
    <w:rsid w:val="00091552"/>
    <w:rsid w:val="00091C3A"/>
    <w:rsid w:val="00096635"/>
    <w:rsid w:val="00096E2C"/>
    <w:rsid w:val="00097CBF"/>
    <w:rsid w:val="000A3486"/>
    <w:rsid w:val="000A536B"/>
    <w:rsid w:val="000A79DA"/>
    <w:rsid w:val="000B4B51"/>
    <w:rsid w:val="000B7158"/>
    <w:rsid w:val="000C5B8B"/>
    <w:rsid w:val="000D10B2"/>
    <w:rsid w:val="000D1A4E"/>
    <w:rsid w:val="000D1ABA"/>
    <w:rsid w:val="000D1B55"/>
    <w:rsid w:val="000D3C75"/>
    <w:rsid w:val="000D4532"/>
    <w:rsid w:val="000D7523"/>
    <w:rsid w:val="000E6545"/>
    <w:rsid w:val="000E686B"/>
    <w:rsid w:val="000F2A5E"/>
    <w:rsid w:val="000F70C7"/>
    <w:rsid w:val="00110863"/>
    <w:rsid w:val="00111DCD"/>
    <w:rsid w:val="00114CF9"/>
    <w:rsid w:val="001228FB"/>
    <w:rsid w:val="00124855"/>
    <w:rsid w:val="001254F5"/>
    <w:rsid w:val="00125FCB"/>
    <w:rsid w:val="00126DBB"/>
    <w:rsid w:val="0013036D"/>
    <w:rsid w:val="00131D40"/>
    <w:rsid w:val="00136FAD"/>
    <w:rsid w:val="00142DCC"/>
    <w:rsid w:val="001439C9"/>
    <w:rsid w:val="00145B82"/>
    <w:rsid w:val="00146F0A"/>
    <w:rsid w:val="00152C2B"/>
    <w:rsid w:val="001551B7"/>
    <w:rsid w:val="00155762"/>
    <w:rsid w:val="0016745C"/>
    <w:rsid w:val="00175897"/>
    <w:rsid w:val="00180B9F"/>
    <w:rsid w:val="00181CC5"/>
    <w:rsid w:val="001829BE"/>
    <w:rsid w:val="00183F77"/>
    <w:rsid w:val="001854E1"/>
    <w:rsid w:val="00186D5B"/>
    <w:rsid w:val="001936F3"/>
    <w:rsid w:val="00193784"/>
    <w:rsid w:val="001A02EC"/>
    <w:rsid w:val="001A577E"/>
    <w:rsid w:val="001A7C9B"/>
    <w:rsid w:val="001B0223"/>
    <w:rsid w:val="001B05B9"/>
    <w:rsid w:val="001B7B88"/>
    <w:rsid w:val="001C1CAF"/>
    <w:rsid w:val="001C50EE"/>
    <w:rsid w:val="001C5136"/>
    <w:rsid w:val="001C5D35"/>
    <w:rsid w:val="001C7319"/>
    <w:rsid w:val="001C7D87"/>
    <w:rsid w:val="001C7FEB"/>
    <w:rsid w:val="001D3E87"/>
    <w:rsid w:val="001D47F8"/>
    <w:rsid w:val="001E1CE0"/>
    <w:rsid w:val="001E78AA"/>
    <w:rsid w:val="001F069C"/>
    <w:rsid w:val="001F06F3"/>
    <w:rsid w:val="001F2101"/>
    <w:rsid w:val="001F3969"/>
    <w:rsid w:val="00210AB8"/>
    <w:rsid w:val="0021501E"/>
    <w:rsid w:val="00215192"/>
    <w:rsid w:val="00216B88"/>
    <w:rsid w:val="002205C0"/>
    <w:rsid w:val="00221A3D"/>
    <w:rsid w:val="00221B45"/>
    <w:rsid w:val="0023373D"/>
    <w:rsid w:val="0023423C"/>
    <w:rsid w:val="002379C9"/>
    <w:rsid w:val="0024082E"/>
    <w:rsid w:val="002420E3"/>
    <w:rsid w:val="002448CB"/>
    <w:rsid w:val="002525C7"/>
    <w:rsid w:val="002533D8"/>
    <w:rsid w:val="00256115"/>
    <w:rsid w:val="002577FE"/>
    <w:rsid w:val="00265108"/>
    <w:rsid w:val="002659E9"/>
    <w:rsid w:val="0026605F"/>
    <w:rsid w:val="002729C5"/>
    <w:rsid w:val="0027340F"/>
    <w:rsid w:val="00273D0E"/>
    <w:rsid w:val="002765A6"/>
    <w:rsid w:val="00281E5B"/>
    <w:rsid w:val="00286784"/>
    <w:rsid w:val="00297109"/>
    <w:rsid w:val="002A2034"/>
    <w:rsid w:val="002A24F4"/>
    <w:rsid w:val="002A38BF"/>
    <w:rsid w:val="002A4EEC"/>
    <w:rsid w:val="002A597E"/>
    <w:rsid w:val="002B113A"/>
    <w:rsid w:val="002B37C7"/>
    <w:rsid w:val="002B4BCC"/>
    <w:rsid w:val="002B5DBD"/>
    <w:rsid w:val="002B7733"/>
    <w:rsid w:val="002C1B76"/>
    <w:rsid w:val="002C2BF3"/>
    <w:rsid w:val="002C3009"/>
    <w:rsid w:val="002C72D2"/>
    <w:rsid w:val="002D0237"/>
    <w:rsid w:val="002E2D7B"/>
    <w:rsid w:val="002E416F"/>
    <w:rsid w:val="002E5E6A"/>
    <w:rsid w:val="002F14AA"/>
    <w:rsid w:val="002F37BE"/>
    <w:rsid w:val="002F4577"/>
    <w:rsid w:val="00300D0B"/>
    <w:rsid w:val="00306096"/>
    <w:rsid w:val="003107AB"/>
    <w:rsid w:val="00312B29"/>
    <w:rsid w:val="0031645D"/>
    <w:rsid w:val="00317A04"/>
    <w:rsid w:val="00317A10"/>
    <w:rsid w:val="00320A67"/>
    <w:rsid w:val="0032187D"/>
    <w:rsid w:val="00323CD2"/>
    <w:rsid w:val="003272FB"/>
    <w:rsid w:val="0034179E"/>
    <w:rsid w:val="00341AC3"/>
    <w:rsid w:val="003430A8"/>
    <w:rsid w:val="00347ADE"/>
    <w:rsid w:val="00351939"/>
    <w:rsid w:val="00354A11"/>
    <w:rsid w:val="00361B9C"/>
    <w:rsid w:val="0036523A"/>
    <w:rsid w:val="00374FE1"/>
    <w:rsid w:val="00376CEC"/>
    <w:rsid w:val="00380068"/>
    <w:rsid w:val="00380758"/>
    <w:rsid w:val="00380C9E"/>
    <w:rsid w:val="00386BBB"/>
    <w:rsid w:val="00386C28"/>
    <w:rsid w:val="00394A1E"/>
    <w:rsid w:val="003A151D"/>
    <w:rsid w:val="003A61F9"/>
    <w:rsid w:val="003B0F2D"/>
    <w:rsid w:val="003B1A03"/>
    <w:rsid w:val="003B1C4E"/>
    <w:rsid w:val="003B1E88"/>
    <w:rsid w:val="003B5455"/>
    <w:rsid w:val="003B63C0"/>
    <w:rsid w:val="003C7873"/>
    <w:rsid w:val="003C78F7"/>
    <w:rsid w:val="003D6FCE"/>
    <w:rsid w:val="003E16E1"/>
    <w:rsid w:val="003E34C9"/>
    <w:rsid w:val="003F0C8A"/>
    <w:rsid w:val="003F69D8"/>
    <w:rsid w:val="003F7613"/>
    <w:rsid w:val="0040042A"/>
    <w:rsid w:val="004012CF"/>
    <w:rsid w:val="004028F5"/>
    <w:rsid w:val="00402FF3"/>
    <w:rsid w:val="004069EB"/>
    <w:rsid w:val="0041725F"/>
    <w:rsid w:val="00423213"/>
    <w:rsid w:val="0042416D"/>
    <w:rsid w:val="004278C9"/>
    <w:rsid w:val="00433507"/>
    <w:rsid w:val="00437A0E"/>
    <w:rsid w:val="00444126"/>
    <w:rsid w:val="004516EB"/>
    <w:rsid w:val="004529B6"/>
    <w:rsid w:val="00453DBD"/>
    <w:rsid w:val="00454CE6"/>
    <w:rsid w:val="00462881"/>
    <w:rsid w:val="00462B0D"/>
    <w:rsid w:val="00462F9B"/>
    <w:rsid w:val="0046475C"/>
    <w:rsid w:val="00470F88"/>
    <w:rsid w:val="0047387E"/>
    <w:rsid w:val="00475F48"/>
    <w:rsid w:val="00477430"/>
    <w:rsid w:val="00477CC2"/>
    <w:rsid w:val="0048180A"/>
    <w:rsid w:val="00481C7A"/>
    <w:rsid w:val="004836B3"/>
    <w:rsid w:val="00485906"/>
    <w:rsid w:val="004906C8"/>
    <w:rsid w:val="00495252"/>
    <w:rsid w:val="004967E2"/>
    <w:rsid w:val="004A290F"/>
    <w:rsid w:val="004A2981"/>
    <w:rsid w:val="004A4B0A"/>
    <w:rsid w:val="004A5FFD"/>
    <w:rsid w:val="004A7195"/>
    <w:rsid w:val="004A7CE2"/>
    <w:rsid w:val="004B22DA"/>
    <w:rsid w:val="004B3469"/>
    <w:rsid w:val="004B5DEC"/>
    <w:rsid w:val="004C4E77"/>
    <w:rsid w:val="004D08EB"/>
    <w:rsid w:val="004E0679"/>
    <w:rsid w:val="004E1080"/>
    <w:rsid w:val="004E2371"/>
    <w:rsid w:val="004E6BE9"/>
    <w:rsid w:val="004E79A4"/>
    <w:rsid w:val="004F4DF1"/>
    <w:rsid w:val="004F6393"/>
    <w:rsid w:val="00503655"/>
    <w:rsid w:val="00505076"/>
    <w:rsid w:val="00505759"/>
    <w:rsid w:val="0050578D"/>
    <w:rsid w:val="00506CD2"/>
    <w:rsid w:val="0051064A"/>
    <w:rsid w:val="0051107C"/>
    <w:rsid w:val="00511E2E"/>
    <w:rsid w:val="00514187"/>
    <w:rsid w:val="00515090"/>
    <w:rsid w:val="00521E57"/>
    <w:rsid w:val="005305EA"/>
    <w:rsid w:val="005371E7"/>
    <w:rsid w:val="00540538"/>
    <w:rsid w:val="00542F40"/>
    <w:rsid w:val="00547F9C"/>
    <w:rsid w:val="005520FE"/>
    <w:rsid w:val="00553E92"/>
    <w:rsid w:val="00554927"/>
    <w:rsid w:val="00556513"/>
    <w:rsid w:val="00561645"/>
    <w:rsid w:val="00562653"/>
    <w:rsid w:val="0056348E"/>
    <w:rsid w:val="00570E7B"/>
    <w:rsid w:val="005714B9"/>
    <w:rsid w:val="005733EB"/>
    <w:rsid w:val="00580802"/>
    <w:rsid w:val="00581A22"/>
    <w:rsid w:val="00590590"/>
    <w:rsid w:val="0059128E"/>
    <w:rsid w:val="00593E91"/>
    <w:rsid w:val="005A0B49"/>
    <w:rsid w:val="005A5A6E"/>
    <w:rsid w:val="005A6660"/>
    <w:rsid w:val="005A694B"/>
    <w:rsid w:val="005A6D57"/>
    <w:rsid w:val="005A6DB5"/>
    <w:rsid w:val="005B18C3"/>
    <w:rsid w:val="005B5B70"/>
    <w:rsid w:val="005B5F05"/>
    <w:rsid w:val="005B7660"/>
    <w:rsid w:val="005C2833"/>
    <w:rsid w:val="005C2CB3"/>
    <w:rsid w:val="005C40CB"/>
    <w:rsid w:val="005C6982"/>
    <w:rsid w:val="005D0901"/>
    <w:rsid w:val="005D11E1"/>
    <w:rsid w:val="005D16DD"/>
    <w:rsid w:val="005D2B59"/>
    <w:rsid w:val="005D362F"/>
    <w:rsid w:val="005D370F"/>
    <w:rsid w:val="005D5210"/>
    <w:rsid w:val="005E4D7C"/>
    <w:rsid w:val="005E51BA"/>
    <w:rsid w:val="005E7A49"/>
    <w:rsid w:val="005F048E"/>
    <w:rsid w:val="005F57F0"/>
    <w:rsid w:val="00602223"/>
    <w:rsid w:val="0060248A"/>
    <w:rsid w:val="0060655C"/>
    <w:rsid w:val="0061042F"/>
    <w:rsid w:val="00611818"/>
    <w:rsid w:val="00611A7D"/>
    <w:rsid w:val="006168E4"/>
    <w:rsid w:val="00621940"/>
    <w:rsid w:val="00625866"/>
    <w:rsid w:val="0063179B"/>
    <w:rsid w:val="00636CC8"/>
    <w:rsid w:val="00637512"/>
    <w:rsid w:val="00640EE4"/>
    <w:rsid w:val="006466F5"/>
    <w:rsid w:val="00655735"/>
    <w:rsid w:val="00661753"/>
    <w:rsid w:val="006646AC"/>
    <w:rsid w:val="00671FDB"/>
    <w:rsid w:val="00682225"/>
    <w:rsid w:val="006822F4"/>
    <w:rsid w:val="00684893"/>
    <w:rsid w:val="006848B7"/>
    <w:rsid w:val="00684EB6"/>
    <w:rsid w:val="00696804"/>
    <w:rsid w:val="00697281"/>
    <w:rsid w:val="006A29EF"/>
    <w:rsid w:val="006A7D5E"/>
    <w:rsid w:val="006B1953"/>
    <w:rsid w:val="006B1BF1"/>
    <w:rsid w:val="006B1C95"/>
    <w:rsid w:val="006B26E3"/>
    <w:rsid w:val="006B3302"/>
    <w:rsid w:val="006B7444"/>
    <w:rsid w:val="006B7F36"/>
    <w:rsid w:val="006C6A05"/>
    <w:rsid w:val="006C7E9B"/>
    <w:rsid w:val="006D23FC"/>
    <w:rsid w:val="006D287B"/>
    <w:rsid w:val="006D3CD7"/>
    <w:rsid w:val="006E01D1"/>
    <w:rsid w:val="006E5EAD"/>
    <w:rsid w:val="006F1B61"/>
    <w:rsid w:val="006F610D"/>
    <w:rsid w:val="00701033"/>
    <w:rsid w:val="007022E4"/>
    <w:rsid w:val="0070371E"/>
    <w:rsid w:val="007064F6"/>
    <w:rsid w:val="00706F8F"/>
    <w:rsid w:val="007078A3"/>
    <w:rsid w:val="007142B5"/>
    <w:rsid w:val="00716BC1"/>
    <w:rsid w:val="00716BFE"/>
    <w:rsid w:val="00723A6A"/>
    <w:rsid w:val="00724302"/>
    <w:rsid w:val="00724EF6"/>
    <w:rsid w:val="00735209"/>
    <w:rsid w:val="00735C09"/>
    <w:rsid w:val="00744EEF"/>
    <w:rsid w:val="007524CA"/>
    <w:rsid w:val="00754CAE"/>
    <w:rsid w:val="00757717"/>
    <w:rsid w:val="007600ED"/>
    <w:rsid w:val="0076315F"/>
    <w:rsid w:val="00764158"/>
    <w:rsid w:val="00770E10"/>
    <w:rsid w:val="00772BA8"/>
    <w:rsid w:val="00774266"/>
    <w:rsid w:val="00781C64"/>
    <w:rsid w:val="007851D5"/>
    <w:rsid w:val="00791A1F"/>
    <w:rsid w:val="0079486A"/>
    <w:rsid w:val="00794E74"/>
    <w:rsid w:val="00794F80"/>
    <w:rsid w:val="007962A9"/>
    <w:rsid w:val="0079666D"/>
    <w:rsid w:val="007A139A"/>
    <w:rsid w:val="007A1C9E"/>
    <w:rsid w:val="007B2C77"/>
    <w:rsid w:val="007B4C14"/>
    <w:rsid w:val="007C2C6B"/>
    <w:rsid w:val="007C2D06"/>
    <w:rsid w:val="007C39B3"/>
    <w:rsid w:val="007C449E"/>
    <w:rsid w:val="007C55B9"/>
    <w:rsid w:val="007D15EF"/>
    <w:rsid w:val="007D1A27"/>
    <w:rsid w:val="007D1B24"/>
    <w:rsid w:val="007D1E78"/>
    <w:rsid w:val="007D1F15"/>
    <w:rsid w:val="007D25B1"/>
    <w:rsid w:val="007D2878"/>
    <w:rsid w:val="007D300A"/>
    <w:rsid w:val="007D661B"/>
    <w:rsid w:val="007D7431"/>
    <w:rsid w:val="007E26F8"/>
    <w:rsid w:val="007E5726"/>
    <w:rsid w:val="007E7BAB"/>
    <w:rsid w:val="007E7DCE"/>
    <w:rsid w:val="007F1347"/>
    <w:rsid w:val="007F20AC"/>
    <w:rsid w:val="007F568E"/>
    <w:rsid w:val="00801A4E"/>
    <w:rsid w:val="00802440"/>
    <w:rsid w:val="00802C56"/>
    <w:rsid w:val="00804BD9"/>
    <w:rsid w:val="00805270"/>
    <w:rsid w:val="008111EB"/>
    <w:rsid w:val="00811205"/>
    <w:rsid w:val="0081164C"/>
    <w:rsid w:val="00812C48"/>
    <w:rsid w:val="008146F9"/>
    <w:rsid w:val="00816CB2"/>
    <w:rsid w:val="008174E6"/>
    <w:rsid w:val="008230AE"/>
    <w:rsid w:val="00824DCD"/>
    <w:rsid w:val="00824DDD"/>
    <w:rsid w:val="00832986"/>
    <w:rsid w:val="00834A77"/>
    <w:rsid w:val="008419A8"/>
    <w:rsid w:val="00844569"/>
    <w:rsid w:val="00847D23"/>
    <w:rsid w:val="00850BC1"/>
    <w:rsid w:val="00855544"/>
    <w:rsid w:val="00855C3C"/>
    <w:rsid w:val="00856D15"/>
    <w:rsid w:val="0086020D"/>
    <w:rsid w:val="00863327"/>
    <w:rsid w:val="00867B2F"/>
    <w:rsid w:val="00870F44"/>
    <w:rsid w:val="00872AFA"/>
    <w:rsid w:val="0087786C"/>
    <w:rsid w:val="00881F55"/>
    <w:rsid w:val="00884054"/>
    <w:rsid w:val="00884A9E"/>
    <w:rsid w:val="00886712"/>
    <w:rsid w:val="008868B6"/>
    <w:rsid w:val="00886F53"/>
    <w:rsid w:val="00895089"/>
    <w:rsid w:val="008951ED"/>
    <w:rsid w:val="00896BBD"/>
    <w:rsid w:val="008A75BE"/>
    <w:rsid w:val="008B1EE7"/>
    <w:rsid w:val="008B48DD"/>
    <w:rsid w:val="008C1AB6"/>
    <w:rsid w:val="008C2D91"/>
    <w:rsid w:val="008C32A8"/>
    <w:rsid w:val="008C3AC5"/>
    <w:rsid w:val="008C55A3"/>
    <w:rsid w:val="008C63AF"/>
    <w:rsid w:val="008D072E"/>
    <w:rsid w:val="008E530C"/>
    <w:rsid w:val="008E6375"/>
    <w:rsid w:val="008F16D2"/>
    <w:rsid w:val="008F1FE6"/>
    <w:rsid w:val="008F4C65"/>
    <w:rsid w:val="009020E0"/>
    <w:rsid w:val="0090233A"/>
    <w:rsid w:val="00902F16"/>
    <w:rsid w:val="00903410"/>
    <w:rsid w:val="00905422"/>
    <w:rsid w:val="00907D35"/>
    <w:rsid w:val="009130C0"/>
    <w:rsid w:val="00913133"/>
    <w:rsid w:val="00915791"/>
    <w:rsid w:val="00916B04"/>
    <w:rsid w:val="00921DB9"/>
    <w:rsid w:val="0092403D"/>
    <w:rsid w:val="00925F1D"/>
    <w:rsid w:val="00927ECB"/>
    <w:rsid w:val="009331C2"/>
    <w:rsid w:val="00933D93"/>
    <w:rsid w:val="009402DB"/>
    <w:rsid w:val="0094160B"/>
    <w:rsid w:val="00943F2E"/>
    <w:rsid w:val="00944898"/>
    <w:rsid w:val="009449B8"/>
    <w:rsid w:val="00944DC9"/>
    <w:rsid w:val="009457C3"/>
    <w:rsid w:val="00952187"/>
    <w:rsid w:val="0095519E"/>
    <w:rsid w:val="009611E0"/>
    <w:rsid w:val="00961BB4"/>
    <w:rsid w:val="00965FEE"/>
    <w:rsid w:val="0096643B"/>
    <w:rsid w:val="0096736C"/>
    <w:rsid w:val="009706B5"/>
    <w:rsid w:val="00970CE3"/>
    <w:rsid w:val="00972BDF"/>
    <w:rsid w:val="0098182D"/>
    <w:rsid w:val="00983197"/>
    <w:rsid w:val="00993821"/>
    <w:rsid w:val="009A0D0A"/>
    <w:rsid w:val="009A0FAE"/>
    <w:rsid w:val="009A19C7"/>
    <w:rsid w:val="009A2418"/>
    <w:rsid w:val="009A48EE"/>
    <w:rsid w:val="009A686F"/>
    <w:rsid w:val="009B33A8"/>
    <w:rsid w:val="009B3487"/>
    <w:rsid w:val="009B7C61"/>
    <w:rsid w:val="009C3793"/>
    <w:rsid w:val="009C445C"/>
    <w:rsid w:val="009C4A68"/>
    <w:rsid w:val="009D334D"/>
    <w:rsid w:val="009E00D7"/>
    <w:rsid w:val="009E1411"/>
    <w:rsid w:val="009E52F2"/>
    <w:rsid w:val="009E5717"/>
    <w:rsid w:val="009F01C0"/>
    <w:rsid w:val="009F1278"/>
    <w:rsid w:val="009F3C1F"/>
    <w:rsid w:val="009F614E"/>
    <w:rsid w:val="009F762B"/>
    <w:rsid w:val="00A0172D"/>
    <w:rsid w:val="00A01BD5"/>
    <w:rsid w:val="00A02047"/>
    <w:rsid w:val="00A036BE"/>
    <w:rsid w:val="00A03C4B"/>
    <w:rsid w:val="00A10C52"/>
    <w:rsid w:val="00A12205"/>
    <w:rsid w:val="00A220A0"/>
    <w:rsid w:val="00A30C44"/>
    <w:rsid w:val="00A328AE"/>
    <w:rsid w:val="00A36B40"/>
    <w:rsid w:val="00A37AD4"/>
    <w:rsid w:val="00A41694"/>
    <w:rsid w:val="00A453DC"/>
    <w:rsid w:val="00A46BDA"/>
    <w:rsid w:val="00A504C2"/>
    <w:rsid w:val="00A625E2"/>
    <w:rsid w:val="00A62B55"/>
    <w:rsid w:val="00A65D9E"/>
    <w:rsid w:val="00A67D43"/>
    <w:rsid w:val="00A70219"/>
    <w:rsid w:val="00A7151E"/>
    <w:rsid w:val="00A72465"/>
    <w:rsid w:val="00A75439"/>
    <w:rsid w:val="00A77375"/>
    <w:rsid w:val="00A80C92"/>
    <w:rsid w:val="00A82461"/>
    <w:rsid w:val="00A851D8"/>
    <w:rsid w:val="00A858B4"/>
    <w:rsid w:val="00A85BAD"/>
    <w:rsid w:val="00A90452"/>
    <w:rsid w:val="00A908EE"/>
    <w:rsid w:val="00A9099E"/>
    <w:rsid w:val="00A9277F"/>
    <w:rsid w:val="00A94CF3"/>
    <w:rsid w:val="00A95083"/>
    <w:rsid w:val="00A953BA"/>
    <w:rsid w:val="00A95A9B"/>
    <w:rsid w:val="00AA5D62"/>
    <w:rsid w:val="00AA6F87"/>
    <w:rsid w:val="00AB1D6A"/>
    <w:rsid w:val="00AB3710"/>
    <w:rsid w:val="00AB4B0F"/>
    <w:rsid w:val="00AB4FA1"/>
    <w:rsid w:val="00AB6C3B"/>
    <w:rsid w:val="00AC0D96"/>
    <w:rsid w:val="00AC0DE5"/>
    <w:rsid w:val="00AC1485"/>
    <w:rsid w:val="00AC2B32"/>
    <w:rsid w:val="00AC2F99"/>
    <w:rsid w:val="00AC51C1"/>
    <w:rsid w:val="00AD2EBD"/>
    <w:rsid w:val="00AE008F"/>
    <w:rsid w:val="00AE1E36"/>
    <w:rsid w:val="00AE2056"/>
    <w:rsid w:val="00AF16C8"/>
    <w:rsid w:val="00B00C72"/>
    <w:rsid w:val="00B01443"/>
    <w:rsid w:val="00B01BC0"/>
    <w:rsid w:val="00B01D9F"/>
    <w:rsid w:val="00B045EB"/>
    <w:rsid w:val="00B04CF0"/>
    <w:rsid w:val="00B05686"/>
    <w:rsid w:val="00B070A2"/>
    <w:rsid w:val="00B1083E"/>
    <w:rsid w:val="00B10EF1"/>
    <w:rsid w:val="00B11E08"/>
    <w:rsid w:val="00B12E33"/>
    <w:rsid w:val="00B145FA"/>
    <w:rsid w:val="00B23274"/>
    <w:rsid w:val="00B32CD3"/>
    <w:rsid w:val="00B347C8"/>
    <w:rsid w:val="00B35966"/>
    <w:rsid w:val="00B35A93"/>
    <w:rsid w:val="00B35D37"/>
    <w:rsid w:val="00B3672D"/>
    <w:rsid w:val="00B40F8A"/>
    <w:rsid w:val="00B4745C"/>
    <w:rsid w:val="00B50AAA"/>
    <w:rsid w:val="00B544D9"/>
    <w:rsid w:val="00B658D4"/>
    <w:rsid w:val="00B70528"/>
    <w:rsid w:val="00B730BA"/>
    <w:rsid w:val="00B75A2C"/>
    <w:rsid w:val="00B7660C"/>
    <w:rsid w:val="00B768FC"/>
    <w:rsid w:val="00B77254"/>
    <w:rsid w:val="00B85CA2"/>
    <w:rsid w:val="00B86BE2"/>
    <w:rsid w:val="00B8738D"/>
    <w:rsid w:val="00B91F0B"/>
    <w:rsid w:val="00B9223B"/>
    <w:rsid w:val="00B94D9E"/>
    <w:rsid w:val="00B97201"/>
    <w:rsid w:val="00BA18D5"/>
    <w:rsid w:val="00BA3D6A"/>
    <w:rsid w:val="00BA4D1F"/>
    <w:rsid w:val="00BA6EE9"/>
    <w:rsid w:val="00BA7AD1"/>
    <w:rsid w:val="00BB2250"/>
    <w:rsid w:val="00BB2445"/>
    <w:rsid w:val="00BB4F63"/>
    <w:rsid w:val="00BB744D"/>
    <w:rsid w:val="00BC0FDD"/>
    <w:rsid w:val="00BC22E0"/>
    <w:rsid w:val="00BC63B2"/>
    <w:rsid w:val="00BD2556"/>
    <w:rsid w:val="00BD4F65"/>
    <w:rsid w:val="00BE28ED"/>
    <w:rsid w:val="00BF543F"/>
    <w:rsid w:val="00C06E2B"/>
    <w:rsid w:val="00C104DD"/>
    <w:rsid w:val="00C14DFB"/>
    <w:rsid w:val="00C177A6"/>
    <w:rsid w:val="00C2058D"/>
    <w:rsid w:val="00C25084"/>
    <w:rsid w:val="00C250CB"/>
    <w:rsid w:val="00C25A40"/>
    <w:rsid w:val="00C2762E"/>
    <w:rsid w:val="00C316A8"/>
    <w:rsid w:val="00C337F9"/>
    <w:rsid w:val="00C3746F"/>
    <w:rsid w:val="00C37D9D"/>
    <w:rsid w:val="00C4139D"/>
    <w:rsid w:val="00C45DE7"/>
    <w:rsid w:val="00C5081F"/>
    <w:rsid w:val="00C538D4"/>
    <w:rsid w:val="00C57A0B"/>
    <w:rsid w:val="00C60148"/>
    <w:rsid w:val="00C6157C"/>
    <w:rsid w:val="00C7050C"/>
    <w:rsid w:val="00C71CD1"/>
    <w:rsid w:val="00C73143"/>
    <w:rsid w:val="00C746E1"/>
    <w:rsid w:val="00C77685"/>
    <w:rsid w:val="00C77815"/>
    <w:rsid w:val="00C8488B"/>
    <w:rsid w:val="00C85259"/>
    <w:rsid w:val="00C85378"/>
    <w:rsid w:val="00C86808"/>
    <w:rsid w:val="00C8722A"/>
    <w:rsid w:val="00C9297C"/>
    <w:rsid w:val="00C9520B"/>
    <w:rsid w:val="00C961E8"/>
    <w:rsid w:val="00CA1C79"/>
    <w:rsid w:val="00CA2644"/>
    <w:rsid w:val="00CA327A"/>
    <w:rsid w:val="00CA6D58"/>
    <w:rsid w:val="00CA6FDA"/>
    <w:rsid w:val="00CB3B6F"/>
    <w:rsid w:val="00CB3D57"/>
    <w:rsid w:val="00CB5666"/>
    <w:rsid w:val="00CC0C5F"/>
    <w:rsid w:val="00CC1F85"/>
    <w:rsid w:val="00CC212C"/>
    <w:rsid w:val="00CC2F3D"/>
    <w:rsid w:val="00CC5FF3"/>
    <w:rsid w:val="00CD6668"/>
    <w:rsid w:val="00CD6F3A"/>
    <w:rsid w:val="00CD7178"/>
    <w:rsid w:val="00CE2ADF"/>
    <w:rsid w:val="00CE2AE5"/>
    <w:rsid w:val="00CE33FC"/>
    <w:rsid w:val="00CE4B84"/>
    <w:rsid w:val="00CF1D7D"/>
    <w:rsid w:val="00CF45D3"/>
    <w:rsid w:val="00CF4D04"/>
    <w:rsid w:val="00CF4E1C"/>
    <w:rsid w:val="00CF6B6C"/>
    <w:rsid w:val="00CF7B6B"/>
    <w:rsid w:val="00D00804"/>
    <w:rsid w:val="00D02978"/>
    <w:rsid w:val="00D042BB"/>
    <w:rsid w:val="00D0560C"/>
    <w:rsid w:val="00D06321"/>
    <w:rsid w:val="00D06CA0"/>
    <w:rsid w:val="00D1312A"/>
    <w:rsid w:val="00D17789"/>
    <w:rsid w:val="00D20B1B"/>
    <w:rsid w:val="00D21565"/>
    <w:rsid w:val="00D249F7"/>
    <w:rsid w:val="00D2737E"/>
    <w:rsid w:val="00D274A9"/>
    <w:rsid w:val="00D30750"/>
    <w:rsid w:val="00D32644"/>
    <w:rsid w:val="00D33619"/>
    <w:rsid w:val="00D3431B"/>
    <w:rsid w:val="00D40C02"/>
    <w:rsid w:val="00D42AFE"/>
    <w:rsid w:val="00D475A2"/>
    <w:rsid w:val="00D5015D"/>
    <w:rsid w:val="00D51B7D"/>
    <w:rsid w:val="00D52AC7"/>
    <w:rsid w:val="00D53360"/>
    <w:rsid w:val="00D54CA9"/>
    <w:rsid w:val="00D555B0"/>
    <w:rsid w:val="00D563D9"/>
    <w:rsid w:val="00D60267"/>
    <w:rsid w:val="00D6188C"/>
    <w:rsid w:val="00D6340F"/>
    <w:rsid w:val="00D65F21"/>
    <w:rsid w:val="00D72D16"/>
    <w:rsid w:val="00D7444D"/>
    <w:rsid w:val="00D75521"/>
    <w:rsid w:val="00D7725A"/>
    <w:rsid w:val="00D8195B"/>
    <w:rsid w:val="00D8619F"/>
    <w:rsid w:val="00D86764"/>
    <w:rsid w:val="00D91F4E"/>
    <w:rsid w:val="00D9285C"/>
    <w:rsid w:val="00D94A7D"/>
    <w:rsid w:val="00D94F6A"/>
    <w:rsid w:val="00D964FD"/>
    <w:rsid w:val="00DA2E2B"/>
    <w:rsid w:val="00DA3DE4"/>
    <w:rsid w:val="00DA69DE"/>
    <w:rsid w:val="00DB5C0A"/>
    <w:rsid w:val="00DB5E71"/>
    <w:rsid w:val="00DB6E43"/>
    <w:rsid w:val="00DC123B"/>
    <w:rsid w:val="00DC2393"/>
    <w:rsid w:val="00DC40A3"/>
    <w:rsid w:val="00DC6282"/>
    <w:rsid w:val="00DC78DC"/>
    <w:rsid w:val="00DD13E2"/>
    <w:rsid w:val="00DD4C2D"/>
    <w:rsid w:val="00DD7977"/>
    <w:rsid w:val="00DE087A"/>
    <w:rsid w:val="00DE7DDA"/>
    <w:rsid w:val="00DF003C"/>
    <w:rsid w:val="00DF00D4"/>
    <w:rsid w:val="00DF05C0"/>
    <w:rsid w:val="00DF3603"/>
    <w:rsid w:val="00DF4501"/>
    <w:rsid w:val="00DF4930"/>
    <w:rsid w:val="00DF6B07"/>
    <w:rsid w:val="00DF7233"/>
    <w:rsid w:val="00DF7342"/>
    <w:rsid w:val="00DF78AE"/>
    <w:rsid w:val="00E033F2"/>
    <w:rsid w:val="00E04BAE"/>
    <w:rsid w:val="00E1046F"/>
    <w:rsid w:val="00E10E9B"/>
    <w:rsid w:val="00E11E2E"/>
    <w:rsid w:val="00E13C00"/>
    <w:rsid w:val="00E14B17"/>
    <w:rsid w:val="00E15F84"/>
    <w:rsid w:val="00E16394"/>
    <w:rsid w:val="00E17918"/>
    <w:rsid w:val="00E2231C"/>
    <w:rsid w:val="00E23C77"/>
    <w:rsid w:val="00E23FF1"/>
    <w:rsid w:val="00E25156"/>
    <w:rsid w:val="00E25AAC"/>
    <w:rsid w:val="00E33AAA"/>
    <w:rsid w:val="00E33CB8"/>
    <w:rsid w:val="00E371EC"/>
    <w:rsid w:val="00E404C5"/>
    <w:rsid w:val="00E42DA5"/>
    <w:rsid w:val="00E50E98"/>
    <w:rsid w:val="00E511F0"/>
    <w:rsid w:val="00E51EF9"/>
    <w:rsid w:val="00E55DE7"/>
    <w:rsid w:val="00E56594"/>
    <w:rsid w:val="00E644A0"/>
    <w:rsid w:val="00E65D6A"/>
    <w:rsid w:val="00E66072"/>
    <w:rsid w:val="00E67395"/>
    <w:rsid w:val="00E72AE3"/>
    <w:rsid w:val="00E7349C"/>
    <w:rsid w:val="00E73B51"/>
    <w:rsid w:val="00E75790"/>
    <w:rsid w:val="00E80620"/>
    <w:rsid w:val="00E81A2B"/>
    <w:rsid w:val="00E81E42"/>
    <w:rsid w:val="00E84154"/>
    <w:rsid w:val="00E85C31"/>
    <w:rsid w:val="00E864F3"/>
    <w:rsid w:val="00EA023A"/>
    <w:rsid w:val="00EA1CE1"/>
    <w:rsid w:val="00EA1F89"/>
    <w:rsid w:val="00EA446F"/>
    <w:rsid w:val="00EB08A0"/>
    <w:rsid w:val="00EB117B"/>
    <w:rsid w:val="00EB3180"/>
    <w:rsid w:val="00EB40D6"/>
    <w:rsid w:val="00EB5F75"/>
    <w:rsid w:val="00EB79CD"/>
    <w:rsid w:val="00EC2525"/>
    <w:rsid w:val="00EC3C79"/>
    <w:rsid w:val="00EC5070"/>
    <w:rsid w:val="00ED1078"/>
    <w:rsid w:val="00ED5D87"/>
    <w:rsid w:val="00EE0713"/>
    <w:rsid w:val="00EE07A6"/>
    <w:rsid w:val="00EE0F2E"/>
    <w:rsid w:val="00EE2A41"/>
    <w:rsid w:val="00EE4E10"/>
    <w:rsid w:val="00EF06D4"/>
    <w:rsid w:val="00EF09FB"/>
    <w:rsid w:val="00EF5AC3"/>
    <w:rsid w:val="00F002A2"/>
    <w:rsid w:val="00F02923"/>
    <w:rsid w:val="00F033E0"/>
    <w:rsid w:val="00F0351B"/>
    <w:rsid w:val="00F05D73"/>
    <w:rsid w:val="00F06472"/>
    <w:rsid w:val="00F17C67"/>
    <w:rsid w:val="00F22122"/>
    <w:rsid w:val="00F22566"/>
    <w:rsid w:val="00F22963"/>
    <w:rsid w:val="00F35DAD"/>
    <w:rsid w:val="00F35E5C"/>
    <w:rsid w:val="00F378B2"/>
    <w:rsid w:val="00F403EA"/>
    <w:rsid w:val="00F42499"/>
    <w:rsid w:val="00F425C4"/>
    <w:rsid w:val="00F42753"/>
    <w:rsid w:val="00F4423A"/>
    <w:rsid w:val="00F44C15"/>
    <w:rsid w:val="00F47392"/>
    <w:rsid w:val="00F50829"/>
    <w:rsid w:val="00F510DB"/>
    <w:rsid w:val="00F5170E"/>
    <w:rsid w:val="00F604E0"/>
    <w:rsid w:val="00F60D9F"/>
    <w:rsid w:val="00F70615"/>
    <w:rsid w:val="00F727B0"/>
    <w:rsid w:val="00F7598B"/>
    <w:rsid w:val="00F902B4"/>
    <w:rsid w:val="00FA2545"/>
    <w:rsid w:val="00FA464D"/>
    <w:rsid w:val="00FB097C"/>
    <w:rsid w:val="00FB4AAD"/>
    <w:rsid w:val="00FB4E3D"/>
    <w:rsid w:val="00FB5F2A"/>
    <w:rsid w:val="00FC07AC"/>
    <w:rsid w:val="00FC2C8C"/>
    <w:rsid w:val="00FC4F9B"/>
    <w:rsid w:val="00FC59F0"/>
    <w:rsid w:val="00FC71F3"/>
    <w:rsid w:val="00FD02AC"/>
    <w:rsid w:val="00FD39D3"/>
    <w:rsid w:val="00FD4315"/>
    <w:rsid w:val="00FD4599"/>
    <w:rsid w:val="00FD4784"/>
    <w:rsid w:val="00FD65FE"/>
    <w:rsid w:val="00FD713D"/>
    <w:rsid w:val="00FF0A55"/>
    <w:rsid w:val="00FF34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69680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6804"/>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1181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61181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611818"/>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61181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724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9680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680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11818"/>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611818"/>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11818"/>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11818"/>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118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611818"/>
    <w:rPr>
      <w:color w:val="954F72" w:themeColor="followedHyperlink"/>
      <w:u w:val="single"/>
    </w:rPr>
  </w:style>
  <w:style w:type="paragraph" w:styleId="Textoindependiente2">
    <w:name w:val="Body Text 2"/>
    <w:basedOn w:val="Normal"/>
    <w:link w:val="Textoindependiente2Car"/>
    <w:uiPriority w:val="99"/>
    <w:unhideWhenUsed/>
    <w:rsid w:val="0061181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11818"/>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611818"/>
    <w:rPr>
      <w:sz w:val="16"/>
      <w:szCs w:val="16"/>
    </w:rPr>
  </w:style>
  <w:style w:type="paragraph" w:customStyle="1" w:styleId="Listavistosa-nfasis11">
    <w:name w:val="Lista vistosa - Énfasis 11"/>
    <w:basedOn w:val="Normal"/>
    <w:link w:val="Listavistosa-nfasis1Car"/>
    <w:uiPriority w:val="34"/>
    <w:qFormat/>
    <w:rsid w:val="00611818"/>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11818"/>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11818"/>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611818"/>
  </w:style>
  <w:style w:type="paragraph" w:styleId="Textosinformato">
    <w:name w:val="Plain Text"/>
    <w:basedOn w:val="Normal"/>
    <w:link w:val="TextosinformatoCar"/>
    <w:rsid w:val="00611818"/>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11818"/>
    <w:rPr>
      <w:rFonts w:ascii="Courier New" w:eastAsia="Times New Roman" w:hAnsi="Courier New" w:cs="Times New Roman"/>
      <w:sz w:val="20"/>
      <w:szCs w:val="20"/>
      <w:lang w:eastAsia="es-ES"/>
    </w:rPr>
  </w:style>
  <w:style w:type="paragraph" w:customStyle="1" w:styleId="Standard">
    <w:name w:val="Standard"/>
    <w:rsid w:val="00611818"/>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11818"/>
    <w:rPr>
      <w:rFonts w:ascii="Arial" w:hAnsi="Arial" w:cs="Arial" w:hint="default"/>
      <w:b/>
      <w:bCs/>
      <w:sz w:val="18"/>
      <w:szCs w:val="18"/>
    </w:rPr>
  </w:style>
  <w:style w:type="paragraph" w:customStyle="1" w:styleId="Pa2">
    <w:name w:val="Pa2"/>
    <w:basedOn w:val="Normal"/>
    <w:next w:val="Normal"/>
    <w:uiPriority w:val="99"/>
    <w:rsid w:val="00611818"/>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118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11818"/>
  </w:style>
  <w:style w:type="character" w:customStyle="1" w:styleId="b">
    <w:name w:val="b"/>
    <w:basedOn w:val="Fuentedeprrafopredeter"/>
    <w:rsid w:val="00611818"/>
  </w:style>
  <w:style w:type="character" w:customStyle="1" w:styleId="k">
    <w:name w:val="k"/>
    <w:basedOn w:val="Fuentedeprrafopredeter"/>
    <w:rsid w:val="00611818"/>
  </w:style>
  <w:style w:type="character" w:customStyle="1" w:styleId="h">
    <w:name w:val="h"/>
    <w:basedOn w:val="Fuentedeprrafopredeter"/>
    <w:rsid w:val="00611818"/>
  </w:style>
  <w:style w:type="character" w:styleId="CitaHTML">
    <w:name w:val="HTML Cite"/>
    <w:uiPriority w:val="99"/>
    <w:semiHidden/>
    <w:unhideWhenUsed/>
    <w:rsid w:val="00611818"/>
    <w:rPr>
      <w:i/>
      <w:iCs/>
    </w:rPr>
  </w:style>
  <w:style w:type="paragraph" w:customStyle="1" w:styleId="RSCGnotaalpie">
    <w:name w:val="RSCG nota al pie"/>
    <w:basedOn w:val="Normal"/>
    <w:uiPriority w:val="99"/>
    <w:qFormat/>
    <w:rsid w:val="00611818"/>
    <w:pPr>
      <w:spacing w:after="120" w:line="240" w:lineRule="auto"/>
      <w:jc w:val="both"/>
    </w:pPr>
    <w:rPr>
      <w:rFonts w:ascii="palatino" w:eastAsia="Times New Roman" w:hAnsi="palatino"/>
    </w:rPr>
  </w:style>
  <w:style w:type="character" w:customStyle="1" w:styleId="lbl-encabezado-blanco2">
    <w:name w:val="lbl-encabezado-blanco2"/>
    <w:rsid w:val="00611818"/>
    <w:rPr>
      <w:color w:val="FFFFFF"/>
    </w:rPr>
  </w:style>
  <w:style w:type="character" w:customStyle="1" w:styleId="TextoCar">
    <w:name w:val="Texto Car"/>
    <w:link w:val="Texto"/>
    <w:locked/>
    <w:rsid w:val="00611818"/>
    <w:rPr>
      <w:rFonts w:ascii="Arial" w:eastAsia="Times New Roman" w:hAnsi="Arial" w:cs="Arial"/>
      <w:sz w:val="18"/>
      <w:szCs w:val="18"/>
      <w:lang w:eastAsia="es-ES"/>
    </w:rPr>
  </w:style>
  <w:style w:type="paragraph" w:customStyle="1" w:styleId="ANOTACION">
    <w:name w:val="ANOTACION"/>
    <w:basedOn w:val="Normal"/>
    <w:link w:val="ANOTACIONCar"/>
    <w:rsid w:val="00611818"/>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11818"/>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611818"/>
    <w:rPr>
      <w:i/>
      <w:iCs/>
    </w:rPr>
  </w:style>
  <w:style w:type="paragraph" w:styleId="Bibliografa">
    <w:name w:val="Bibliography"/>
    <w:basedOn w:val="Normal"/>
    <w:next w:val="Normal"/>
    <w:uiPriority w:val="37"/>
    <w:semiHidden/>
    <w:unhideWhenUsed/>
    <w:rsid w:val="00611818"/>
    <w:pPr>
      <w:spacing w:after="0" w:line="240" w:lineRule="auto"/>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61181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61181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11818"/>
    <w:rPr>
      <w:b/>
      <w:bCs/>
    </w:rPr>
  </w:style>
  <w:style w:type="character" w:customStyle="1" w:styleId="AsuntodelcomentarioCar">
    <w:name w:val="Asunto del comentario Car"/>
    <w:basedOn w:val="TextocomentarioCar"/>
    <w:link w:val="Asuntodelcomentario"/>
    <w:uiPriority w:val="99"/>
    <w:semiHidden/>
    <w:rsid w:val="00611818"/>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611818"/>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11818"/>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11818"/>
  </w:style>
  <w:style w:type="character" w:customStyle="1" w:styleId="Ninguno">
    <w:name w:val="Ninguno"/>
    <w:rsid w:val="00611818"/>
    <w:rPr>
      <w:lang w:val="es-ES_tradnl"/>
    </w:rPr>
  </w:style>
  <w:style w:type="paragraph" w:customStyle="1" w:styleId="Cuerpo">
    <w:name w:val="Cuerpo"/>
    <w:rsid w:val="00611818"/>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11818"/>
    <w:pPr>
      <w:numPr>
        <w:numId w:val="43"/>
      </w:numPr>
    </w:pPr>
  </w:style>
  <w:style w:type="numbering" w:customStyle="1" w:styleId="Estiloimportado1">
    <w:name w:val="Estilo importado 1"/>
    <w:rsid w:val="00611818"/>
    <w:pPr>
      <w:numPr>
        <w:numId w:val="44"/>
      </w:numPr>
    </w:pPr>
  </w:style>
  <w:style w:type="character" w:customStyle="1" w:styleId="normaltextrun">
    <w:name w:val="normaltextrun"/>
    <w:basedOn w:val="Fuentedeprrafopredeter"/>
    <w:rsid w:val="00611818"/>
  </w:style>
  <w:style w:type="paragraph" w:customStyle="1" w:styleId="INCISO">
    <w:name w:val="INCISO"/>
    <w:basedOn w:val="Normal"/>
    <w:rsid w:val="00611818"/>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61181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6118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11818"/>
  </w:style>
  <w:style w:type="paragraph" w:customStyle="1" w:styleId="m5212863947045306324gmail-msonormal">
    <w:name w:val="m_5212863947045306324gmail-msonormal"/>
    <w:basedOn w:val="Normal"/>
    <w:rsid w:val="006118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11818"/>
  </w:style>
  <w:style w:type="paragraph" w:styleId="Lista">
    <w:name w:val="List"/>
    <w:basedOn w:val="Normal"/>
    <w:uiPriority w:val="99"/>
    <w:unhideWhenUsed/>
    <w:rsid w:val="00611818"/>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11818"/>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11818"/>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611818"/>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1181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11818"/>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11818"/>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1181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1818"/>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11818"/>
  </w:style>
  <w:style w:type="character" w:customStyle="1" w:styleId="titulorubrolgt">
    <w:name w:val="titulorubrolgt"/>
    <w:basedOn w:val="Fuentedeprrafopredeter"/>
    <w:rsid w:val="00611818"/>
  </w:style>
  <w:style w:type="paragraph" w:customStyle="1" w:styleId="Text">
    <w:name w:val="Text"/>
    <w:basedOn w:val="Normal"/>
    <w:link w:val="TextChar"/>
    <w:rsid w:val="00611818"/>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11818"/>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11818"/>
    <w:pPr>
      <w:spacing w:after="0" w:line="360" w:lineRule="auto"/>
      <w:ind w:left="709" w:right="709"/>
      <w:jc w:val="both"/>
    </w:pPr>
    <w:rPr>
      <w:rFonts w:ascii="Arial" w:eastAsia="Times New Roman" w:hAnsi="Arial" w:cs="Arial"/>
      <w:b/>
      <w:bCs/>
      <w:i/>
      <w:iCs/>
      <w:sz w:val="30"/>
      <w:szCs w:val="30"/>
      <w:lang w:eastAsia="es-MX"/>
    </w:rPr>
  </w:style>
  <w:style w:type="paragraph" w:customStyle="1" w:styleId="xmsonormal">
    <w:name w:val="x_msonormal"/>
    <w:basedOn w:val="Normal"/>
    <w:rsid w:val="0061181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1">
    <w:name w:val="Tabla con cuadrícula11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11818"/>
  </w:style>
  <w:style w:type="table" w:customStyle="1" w:styleId="Tablaconcuadrcula1">
    <w:name w:val="Tabla con cuadrícula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611818"/>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611818"/>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611818"/>
    <w:pPr>
      <w:spacing w:after="0" w:line="240" w:lineRule="auto"/>
    </w:pPr>
    <w:rPr>
      <w:rFonts w:ascii="Palatino Linotype" w:eastAsia="Cambria" w:hAnsi="Palatino Linotype" w:cs="Times New Roman"/>
      <w:sz w:val="20"/>
      <w:szCs w:val="20"/>
    </w:rPr>
  </w:style>
  <w:style w:type="numbering" w:customStyle="1" w:styleId="Sinlista2">
    <w:name w:val="Sin lista2"/>
    <w:next w:val="Sinlista"/>
    <w:uiPriority w:val="99"/>
    <w:semiHidden/>
    <w:unhideWhenUsed/>
    <w:rsid w:val="00611818"/>
  </w:style>
  <w:style w:type="table" w:customStyle="1" w:styleId="Tablaconcuadrcula2">
    <w:name w:val="Tabla con cuadrícula2"/>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11818"/>
  </w:style>
  <w:style w:type="table" w:customStyle="1" w:styleId="Tablaconcuadrcula12">
    <w:name w:val="Tabla con cuadrícula12"/>
    <w:basedOn w:val="Tablanormal"/>
    <w:next w:val="Tablaconcuadrcula"/>
    <w:uiPriority w:val="5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611818"/>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11818"/>
  </w:style>
  <w:style w:type="numbering" w:customStyle="1" w:styleId="Sinlista21">
    <w:name w:val="Sin lista21"/>
    <w:next w:val="Sinlista"/>
    <w:uiPriority w:val="99"/>
    <w:semiHidden/>
    <w:unhideWhenUsed/>
    <w:rsid w:val="00611818"/>
  </w:style>
  <w:style w:type="numbering" w:customStyle="1" w:styleId="Sinlista3">
    <w:name w:val="Sin lista3"/>
    <w:next w:val="Sinlista"/>
    <w:uiPriority w:val="99"/>
    <w:semiHidden/>
    <w:unhideWhenUsed/>
    <w:rsid w:val="00611818"/>
  </w:style>
  <w:style w:type="table" w:customStyle="1" w:styleId="Tablaconcuadrcula3">
    <w:name w:val="Tabla con cuadrícula3"/>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11818"/>
  </w:style>
  <w:style w:type="table" w:customStyle="1" w:styleId="Tablaconcuadrcula4">
    <w:name w:val="Tabla con cuadrícula4"/>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6118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611818"/>
  </w:style>
  <w:style w:type="numbering" w:customStyle="1" w:styleId="Sinlista5">
    <w:name w:val="Sin lista5"/>
    <w:next w:val="Sinlista"/>
    <w:uiPriority w:val="99"/>
    <w:semiHidden/>
    <w:unhideWhenUsed/>
    <w:rsid w:val="00611818"/>
  </w:style>
  <w:style w:type="table" w:customStyle="1" w:styleId="Tablaconcuadrcula5">
    <w:name w:val="Tabla con cuadrícula5"/>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11818"/>
  </w:style>
  <w:style w:type="table" w:customStyle="1" w:styleId="Tablaconcuadrcula21">
    <w:name w:val="Tabla con cuadrícula2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11818"/>
  </w:style>
  <w:style w:type="numbering" w:customStyle="1" w:styleId="Sinlista211">
    <w:name w:val="Sin lista211"/>
    <w:next w:val="Sinlista"/>
    <w:uiPriority w:val="99"/>
    <w:semiHidden/>
    <w:unhideWhenUsed/>
    <w:rsid w:val="00611818"/>
  </w:style>
  <w:style w:type="numbering" w:customStyle="1" w:styleId="Sinlista31">
    <w:name w:val="Sin lista31"/>
    <w:next w:val="Sinlista"/>
    <w:uiPriority w:val="99"/>
    <w:semiHidden/>
    <w:unhideWhenUsed/>
    <w:rsid w:val="00611818"/>
  </w:style>
  <w:style w:type="table" w:customStyle="1" w:styleId="Tablaconcuadrcula31">
    <w:name w:val="Tabla con cuadrícula3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11818"/>
  </w:style>
  <w:style w:type="table" w:customStyle="1" w:styleId="Tablaconcuadrcula41">
    <w:name w:val="Tabla con cuadrícula4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11818"/>
  </w:style>
  <w:style w:type="numbering" w:customStyle="1" w:styleId="Estiloimportado11">
    <w:name w:val="Estilo importado 11"/>
    <w:rsid w:val="00611818"/>
  </w:style>
  <w:style w:type="numbering" w:customStyle="1" w:styleId="Sinlista6">
    <w:name w:val="Sin lista6"/>
    <w:next w:val="Sinlista"/>
    <w:uiPriority w:val="99"/>
    <w:semiHidden/>
    <w:unhideWhenUsed/>
    <w:rsid w:val="00611818"/>
  </w:style>
  <w:style w:type="table" w:customStyle="1" w:styleId="Tablaconcuadrcula6">
    <w:name w:val="Tabla con cuadrícula6"/>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7986487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1443431">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07231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09073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doc/Normatividad/2019/19.-LineamInfMensualMpal_2019.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BA3CF-835E-4A9F-9B68-C7964E0A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8300</Words>
  <Characters>45653</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3</cp:revision>
  <cp:lastPrinted>2019-11-19T23:02:00Z</cp:lastPrinted>
  <dcterms:created xsi:type="dcterms:W3CDTF">2020-07-08T14:26:00Z</dcterms:created>
  <dcterms:modified xsi:type="dcterms:W3CDTF">2020-07-13T19:26:00Z</dcterms:modified>
</cp:coreProperties>
</file>