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pPr w:leftFromText="141" w:rightFromText="141" w:vertAnchor="page" w:horzAnchor="page" w:tblpX="4212" w:tblpY="556"/>
        <w:tblW w:w="68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835"/>
        <w:gridCol w:w="3969"/>
      </w:tblGrid>
      <w:tr w:rsidR="00264223" w:rsidRPr="002B5464" w:rsidTr="000A24C9">
        <w:trPr>
          <w:trHeight w:val="144"/>
        </w:trPr>
        <w:tc>
          <w:tcPr>
            <w:tcW w:w="2835" w:type="dxa"/>
          </w:tcPr>
          <w:p w:rsidR="00264223" w:rsidRPr="002B5464" w:rsidRDefault="00264223" w:rsidP="00AA7BBF">
            <w:pPr>
              <w:tabs>
                <w:tab w:val="right" w:pos="8838"/>
              </w:tabs>
              <w:spacing w:line="360" w:lineRule="auto"/>
              <w:ind w:right="-105"/>
              <w:rPr>
                <w:rFonts w:ascii="Palatino Linotype" w:eastAsia="Calibri" w:hAnsi="Palatino Linotype" w:cs="Tahoma"/>
                <w:b/>
                <w:sz w:val="22"/>
                <w:szCs w:val="22"/>
                <w:lang w:val="es-MX" w:eastAsia="en-US"/>
              </w:rPr>
            </w:pPr>
            <w:r w:rsidRPr="002B5464">
              <w:rPr>
                <w:rFonts w:ascii="Palatino Linotype" w:eastAsia="Calibri" w:hAnsi="Palatino Linotype" w:cs="Tahoma"/>
                <w:b/>
                <w:sz w:val="22"/>
                <w:szCs w:val="22"/>
                <w:lang w:val="es-MX" w:eastAsia="en-US"/>
              </w:rPr>
              <w:t>Recurso de Revisión:</w:t>
            </w:r>
          </w:p>
        </w:tc>
        <w:tc>
          <w:tcPr>
            <w:tcW w:w="3969" w:type="dxa"/>
          </w:tcPr>
          <w:p w:rsidR="00264223" w:rsidRPr="002B5464" w:rsidRDefault="000C766E" w:rsidP="00BD0310">
            <w:pPr>
              <w:tabs>
                <w:tab w:val="right" w:pos="8838"/>
              </w:tabs>
              <w:spacing w:line="360" w:lineRule="auto"/>
              <w:ind w:left="-28" w:right="171"/>
              <w:jc w:val="both"/>
              <w:rPr>
                <w:rFonts w:ascii="Palatino Linotype" w:eastAsia="Calibri" w:hAnsi="Palatino Linotype" w:cs="Tahoma"/>
                <w:bCs/>
                <w:sz w:val="22"/>
                <w:szCs w:val="22"/>
                <w:lang w:eastAsia="en-US"/>
              </w:rPr>
            </w:pPr>
            <w:r w:rsidRPr="002B5464">
              <w:rPr>
                <w:rFonts w:ascii="Palatino Linotype" w:eastAsia="Calibri" w:hAnsi="Palatino Linotype" w:cs="Tahoma"/>
                <w:bCs/>
                <w:sz w:val="22"/>
                <w:szCs w:val="22"/>
                <w:lang w:eastAsia="en-US"/>
              </w:rPr>
              <w:t>00</w:t>
            </w:r>
            <w:r w:rsidR="00BD0310" w:rsidRPr="002B5464">
              <w:rPr>
                <w:rFonts w:ascii="Palatino Linotype" w:eastAsia="Calibri" w:hAnsi="Palatino Linotype" w:cs="Tahoma"/>
                <w:bCs/>
                <w:sz w:val="22"/>
                <w:szCs w:val="22"/>
                <w:lang w:eastAsia="en-US"/>
              </w:rPr>
              <w:t>53</w:t>
            </w:r>
            <w:r w:rsidRPr="002B5464">
              <w:rPr>
                <w:rFonts w:ascii="Palatino Linotype" w:eastAsia="Calibri" w:hAnsi="Palatino Linotype" w:cs="Tahoma"/>
                <w:bCs/>
                <w:sz w:val="22"/>
                <w:szCs w:val="22"/>
                <w:lang w:eastAsia="en-US"/>
              </w:rPr>
              <w:t>1/INFOEM/IP/RR/2019</w:t>
            </w:r>
          </w:p>
        </w:tc>
      </w:tr>
      <w:tr w:rsidR="00264223" w:rsidRPr="002B5464" w:rsidTr="000A24C9">
        <w:trPr>
          <w:trHeight w:val="144"/>
        </w:trPr>
        <w:tc>
          <w:tcPr>
            <w:tcW w:w="2835" w:type="dxa"/>
          </w:tcPr>
          <w:p w:rsidR="00264223" w:rsidRPr="002B5464" w:rsidRDefault="00264223" w:rsidP="00AA7BBF">
            <w:pPr>
              <w:tabs>
                <w:tab w:val="right" w:pos="8838"/>
              </w:tabs>
              <w:spacing w:line="360" w:lineRule="auto"/>
              <w:ind w:right="-105"/>
              <w:rPr>
                <w:rFonts w:ascii="Palatino Linotype" w:eastAsia="Calibri" w:hAnsi="Palatino Linotype" w:cs="Tahoma"/>
                <w:b/>
                <w:sz w:val="22"/>
                <w:szCs w:val="22"/>
                <w:lang w:val="es-MX" w:eastAsia="en-US"/>
              </w:rPr>
            </w:pPr>
            <w:r w:rsidRPr="002B5464">
              <w:rPr>
                <w:rFonts w:ascii="Palatino Linotype" w:eastAsia="Calibri" w:hAnsi="Palatino Linotype" w:cs="Tahoma"/>
                <w:b/>
                <w:sz w:val="22"/>
                <w:szCs w:val="22"/>
                <w:lang w:eastAsia="en-US"/>
              </w:rPr>
              <w:t>Recurrente:</w:t>
            </w:r>
          </w:p>
        </w:tc>
        <w:tc>
          <w:tcPr>
            <w:tcW w:w="3969" w:type="dxa"/>
          </w:tcPr>
          <w:p w:rsidR="00264223" w:rsidRPr="002B5464" w:rsidRDefault="00F70511" w:rsidP="00AA7BBF">
            <w:pPr>
              <w:tabs>
                <w:tab w:val="right" w:pos="8838"/>
              </w:tabs>
              <w:spacing w:line="360" w:lineRule="auto"/>
              <w:ind w:right="171"/>
              <w:jc w:val="both"/>
              <w:rPr>
                <w:rFonts w:ascii="Palatino Linotype" w:eastAsia="Calibri" w:hAnsi="Palatino Linotype" w:cs="Tahoma"/>
                <w:sz w:val="22"/>
                <w:szCs w:val="22"/>
                <w:lang w:val="es-MX" w:eastAsia="en-US"/>
              </w:rPr>
            </w:pPr>
            <w:r w:rsidRPr="00F70511">
              <w:rPr>
                <w:rFonts w:ascii="Palatino Linotype" w:eastAsia="Calibri" w:hAnsi="Palatino Linotype" w:cs="Tahoma"/>
                <w:bCs/>
                <w:sz w:val="22"/>
                <w:szCs w:val="22"/>
                <w:highlight w:val="black"/>
                <w:lang w:val="es-MX" w:eastAsia="en-US"/>
              </w:rPr>
              <w:t>XXXXXXXXXXXXXX</w:t>
            </w:r>
          </w:p>
        </w:tc>
      </w:tr>
      <w:tr w:rsidR="00264223" w:rsidRPr="002B5464" w:rsidTr="000A24C9">
        <w:trPr>
          <w:trHeight w:val="283"/>
        </w:trPr>
        <w:tc>
          <w:tcPr>
            <w:tcW w:w="2835" w:type="dxa"/>
          </w:tcPr>
          <w:p w:rsidR="00264223" w:rsidRPr="002B5464" w:rsidRDefault="00386A93" w:rsidP="00AA7BBF">
            <w:pPr>
              <w:tabs>
                <w:tab w:val="right" w:pos="8838"/>
              </w:tabs>
              <w:spacing w:line="360" w:lineRule="auto"/>
              <w:ind w:right="-105"/>
              <w:rPr>
                <w:rFonts w:ascii="Palatino Linotype" w:eastAsia="Calibri" w:hAnsi="Palatino Linotype" w:cs="Tahoma"/>
                <w:b/>
                <w:sz w:val="22"/>
                <w:szCs w:val="22"/>
                <w:lang w:val="es-MX" w:eastAsia="en-US"/>
              </w:rPr>
            </w:pPr>
            <w:r w:rsidRPr="002B5464">
              <w:rPr>
                <w:rFonts w:ascii="Palatino Linotype" w:eastAsia="Calibri" w:hAnsi="Palatino Linotype" w:cs="Tahoma"/>
                <w:b/>
                <w:sz w:val="22"/>
                <w:szCs w:val="22"/>
                <w:lang w:eastAsia="en-US"/>
              </w:rPr>
              <w:t>Sujeto Obligado</w:t>
            </w:r>
            <w:r w:rsidR="00264223" w:rsidRPr="002B5464">
              <w:rPr>
                <w:rFonts w:ascii="Palatino Linotype" w:eastAsia="Calibri" w:hAnsi="Palatino Linotype" w:cs="Tahoma"/>
                <w:b/>
                <w:sz w:val="22"/>
                <w:szCs w:val="22"/>
                <w:lang w:eastAsia="en-US"/>
              </w:rPr>
              <w:t>:</w:t>
            </w:r>
          </w:p>
        </w:tc>
        <w:tc>
          <w:tcPr>
            <w:tcW w:w="3969" w:type="dxa"/>
          </w:tcPr>
          <w:p w:rsidR="00264223" w:rsidRPr="002B5464" w:rsidRDefault="006731CD" w:rsidP="00AA7BBF">
            <w:pPr>
              <w:tabs>
                <w:tab w:val="right" w:pos="8838"/>
              </w:tabs>
              <w:spacing w:line="360" w:lineRule="auto"/>
              <w:ind w:right="171"/>
              <w:jc w:val="both"/>
              <w:rPr>
                <w:rFonts w:ascii="Palatino Linotype" w:eastAsia="Calibri" w:hAnsi="Palatino Linotype" w:cs="Tahoma"/>
                <w:sz w:val="22"/>
                <w:szCs w:val="22"/>
                <w:lang w:val="es-MX" w:eastAsia="en-US"/>
              </w:rPr>
            </w:pPr>
            <w:r w:rsidRPr="002B5464">
              <w:rPr>
                <w:rFonts w:ascii="Palatino Linotype" w:eastAsia="Calibri" w:hAnsi="Palatino Linotype" w:cs="Tahoma"/>
                <w:bCs/>
                <w:sz w:val="22"/>
                <w:szCs w:val="22"/>
                <w:lang w:val="es-MX" w:eastAsia="en-US"/>
              </w:rPr>
              <w:t>Fiscalía General de Justicia del Estado de México</w:t>
            </w:r>
          </w:p>
        </w:tc>
      </w:tr>
      <w:tr w:rsidR="00264223" w:rsidRPr="002B5464" w:rsidTr="000A24C9">
        <w:trPr>
          <w:trHeight w:val="283"/>
        </w:trPr>
        <w:tc>
          <w:tcPr>
            <w:tcW w:w="2835" w:type="dxa"/>
          </w:tcPr>
          <w:p w:rsidR="00264223" w:rsidRPr="002B5464" w:rsidRDefault="00264223" w:rsidP="00AA7BBF">
            <w:pPr>
              <w:tabs>
                <w:tab w:val="right" w:pos="8838"/>
              </w:tabs>
              <w:spacing w:line="360" w:lineRule="auto"/>
              <w:ind w:right="-105"/>
              <w:rPr>
                <w:rFonts w:ascii="Palatino Linotype" w:eastAsia="Calibri" w:hAnsi="Palatino Linotype" w:cs="Tahoma"/>
                <w:b/>
                <w:sz w:val="22"/>
                <w:szCs w:val="22"/>
                <w:lang w:val="es-MX" w:eastAsia="en-US"/>
              </w:rPr>
            </w:pPr>
            <w:r w:rsidRPr="002B5464">
              <w:rPr>
                <w:rFonts w:ascii="Palatino Linotype" w:eastAsia="Calibri" w:hAnsi="Palatino Linotype" w:cs="Tahoma"/>
                <w:b/>
                <w:sz w:val="22"/>
                <w:szCs w:val="22"/>
                <w:lang w:eastAsia="en-US"/>
              </w:rPr>
              <w:t>Comisionado Ponente:</w:t>
            </w:r>
          </w:p>
        </w:tc>
        <w:tc>
          <w:tcPr>
            <w:tcW w:w="3969" w:type="dxa"/>
          </w:tcPr>
          <w:p w:rsidR="00264223" w:rsidRPr="002B5464" w:rsidRDefault="00264223" w:rsidP="00AA7BBF">
            <w:pPr>
              <w:tabs>
                <w:tab w:val="right" w:pos="8838"/>
              </w:tabs>
              <w:spacing w:line="360" w:lineRule="auto"/>
              <w:ind w:right="171"/>
              <w:jc w:val="both"/>
              <w:rPr>
                <w:rFonts w:ascii="Palatino Linotype" w:eastAsia="Calibri" w:hAnsi="Palatino Linotype" w:cs="Tahoma"/>
                <w:b/>
                <w:sz w:val="22"/>
                <w:szCs w:val="22"/>
                <w:lang w:val="es-MX" w:eastAsia="en-US"/>
              </w:rPr>
            </w:pPr>
            <w:r w:rsidRPr="002B5464">
              <w:rPr>
                <w:rFonts w:ascii="Palatino Linotype" w:eastAsia="Calibri" w:hAnsi="Palatino Linotype" w:cs="Tahoma"/>
                <w:sz w:val="22"/>
                <w:szCs w:val="22"/>
                <w:lang w:eastAsia="en-US"/>
              </w:rPr>
              <w:t>Luis Gustavo Parra Noriega</w:t>
            </w:r>
          </w:p>
        </w:tc>
      </w:tr>
    </w:tbl>
    <w:p w:rsidR="000A24C9" w:rsidRPr="002B5464" w:rsidRDefault="000A24C9" w:rsidP="00AA7BBF">
      <w:pPr>
        <w:spacing w:line="360" w:lineRule="auto"/>
        <w:jc w:val="both"/>
        <w:rPr>
          <w:rFonts w:ascii="Palatino Linotype" w:hAnsi="Palatino Linotype" w:cs="Tahoma"/>
          <w:bCs/>
          <w:sz w:val="22"/>
          <w:szCs w:val="22"/>
        </w:rPr>
      </w:pPr>
    </w:p>
    <w:p w:rsidR="002A0FC7" w:rsidRPr="002B5464" w:rsidRDefault="002A0FC7" w:rsidP="00AA7BBF">
      <w:pPr>
        <w:spacing w:line="360" w:lineRule="auto"/>
        <w:jc w:val="both"/>
        <w:rPr>
          <w:rFonts w:ascii="Palatino Linotype" w:hAnsi="Palatino Linotype" w:cs="Tahoma"/>
          <w:bCs/>
          <w:sz w:val="22"/>
          <w:szCs w:val="22"/>
        </w:rPr>
      </w:pPr>
    </w:p>
    <w:p w:rsidR="0074285B" w:rsidRPr="002B5464" w:rsidRDefault="00D22B6A" w:rsidP="00AA7BBF">
      <w:pPr>
        <w:spacing w:line="360" w:lineRule="auto"/>
        <w:jc w:val="both"/>
        <w:rPr>
          <w:rFonts w:ascii="Palatino Linotype" w:hAnsi="Palatino Linotype"/>
          <w:noProof/>
          <w:sz w:val="22"/>
          <w:szCs w:val="22"/>
          <w:lang w:val="es-ES"/>
        </w:rPr>
      </w:pPr>
      <w:r w:rsidRPr="002B5464">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0A24C9" w:rsidRPr="002B5464">
        <w:rPr>
          <w:rFonts w:ascii="Palatino Linotype" w:hAnsi="Palatino Linotype" w:cs="Tahoma"/>
          <w:bCs/>
          <w:sz w:val="22"/>
          <w:szCs w:val="22"/>
        </w:rPr>
        <w:t>veinti</w:t>
      </w:r>
      <w:r w:rsidR="006731CD" w:rsidRPr="002B5464">
        <w:rPr>
          <w:rFonts w:ascii="Palatino Linotype" w:hAnsi="Palatino Linotype" w:cs="Tahoma"/>
          <w:bCs/>
          <w:sz w:val="22"/>
          <w:szCs w:val="22"/>
        </w:rPr>
        <w:t xml:space="preserve">cuatro </w:t>
      </w:r>
      <w:r w:rsidR="00A37B60" w:rsidRPr="002B5464">
        <w:rPr>
          <w:rFonts w:ascii="Palatino Linotype" w:hAnsi="Palatino Linotype" w:cs="Tahoma"/>
          <w:bCs/>
          <w:sz w:val="22"/>
          <w:szCs w:val="22"/>
        </w:rPr>
        <w:t xml:space="preserve">de </w:t>
      </w:r>
      <w:r w:rsidR="006731CD" w:rsidRPr="002B5464">
        <w:rPr>
          <w:rFonts w:ascii="Palatino Linotype" w:hAnsi="Palatino Linotype" w:cs="Tahoma"/>
          <w:bCs/>
          <w:sz w:val="22"/>
          <w:szCs w:val="22"/>
        </w:rPr>
        <w:t xml:space="preserve">abril </w:t>
      </w:r>
      <w:r w:rsidRPr="002B5464">
        <w:rPr>
          <w:rFonts w:ascii="Palatino Linotype" w:hAnsi="Palatino Linotype" w:cs="Tahoma"/>
          <w:bCs/>
          <w:sz w:val="22"/>
          <w:szCs w:val="22"/>
        </w:rPr>
        <w:t>de dos mil dieci</w:t>
      </w:r>
      <w:r w:rsidR="006B112B" w:rsidRPr="002B5464">
        <w:rPr>
          <w:rFonts w:ascii="Palatino Linotype" w:hAnsi="Palatino Linotype" w:cs="Tahoma"/>
          <w:bCs/>
          <w:sz w:val="22"/>
          <w:szCs w:val="22"/>
        </w:rPr>
        <w:t>nueve</w:t>
      </w:r>
      <w:r w:rsidRPr="002B5464">
        <w:rPr>
          <w:rFonts w:ascii="Palatino Linotype" w:hAnsi="Palatino Linotype" w:cs="Tahoma"/>
          <w:bCs/>
          <w:sz w:val="22"/>
          <w:szCs w:val="22"/>
        </w:rPr>
        <w:t>.</w:t>
      </w:r>
    </w:p>
    <w:p w:rsidR="00492DCA" w:rsidRPr="002B5464" w:rsidRDefault="00492DCA" w:rsidP="00AA7BBF">
      <w:pPr>
        <w:spacing w:line="360" w:lineRule="auto"/>
        <w:jc w:val="both"/>
        <w:rPr>
          <w:rFonts w:ascii="Palatino Linotype" w:hAnsi="Palatino Linotype"/>
          <w:noProof/>
          <w:sz w:val="18"/>
          <w:szCs w:val="22"/>
          <w:lang w:val="es-ES"/>
        </w:rPr>
      </w:pPr>
    </w:p>
    <w:p w:rsidR="00400FDE" w:rsidRPr="002B5464" w:rsidRDefault="00575DE3" w:rsidP="00AA7BBF">
      <w:pPr>
        <w:spacing w:line="360" w:lineRule="auto"/>
        <w:jc w:val="both"/>
        <w:rPr>
          <w:rFonts w:ascii="Palatino Linotype" w:hAnsi="Palatino Linotype" w:cs="Tahoma"/>
          <w:bCs/>
          <w:sz w:val="22"/>
          <w:szCs w:val="22"/>
        </w:rPr>
      </w:pPr>
      <w:r w:rsidRPr="002B5464">
        <w:rPr>
          <w:rFonts w:ascii="Palatino Linotype" w:hAnsi="Palatino Linotype" w:cs="Tahoma"/>
          <w:b/>
          <w:bCs/>
          <w:color w:val="0D0D0D" w:themeColor="text1" w:themeTint="F2"/>
          <w:sz w:val="22"/>
          <w:szCs w:val="22"/>
        </w:rPr>
        <w:t>VISTO</w:t>
      </w:r>
      <w:r w:rsidR="0019389B" w:rsidRPr="002B5464">
        <w:rPr>
          <w:rFonts w:ascii="Palatino Linotype" w:hAnsi="Palatino Linotype" w:cs="Tahoma"/>
          <w:bCs/>
          <w:color w:val="0D0D0D" w:themeColor="text1" w:themeTint="F2"/>
          <w:sz w:val="22"/>
          <w:szCs w:val="22"/>
        </w:rPr>
        <w:t xml:space="preserve"> el expediente conformado </w:t>
      </w:r>
      <w:r w:rsidR="00422869" w:rsidRPr="002B5464">
        <w:rPr>
          <w:rFonts w:ascii="Palatino Linotype" w:hAnsi="Palatino Linotype" w:cs="Tahoma"/>
          <w:bCs/>
          <w:color w:val="0D0D0D" w:themeColor="text1" w:themeTint="F2"/>
          <w:sz w:val="22"/>
          <w:szCs w:val="22"/>
        </w:rPr>
        <w:t xml:space="preserve">con motivo del Recurso de Revisión </w:t>
      </w:r>
      <w:r w:rsidR="0050449E" w:rsidRPr="002B5464">
        <w:rPr>
          <w:rFonts w:ascii="Palatino Linotype" w:hAnsi="Palatino Linotype" w:cs="Tahoma"/>
          <w:b/>
          <w:bCs/>
          <w:color w:val="0D0D0D" w:themeColor="text1" w:themeTint="F2"/>
          <w:sz w:val="22"/>
          <w:szCs w:val="22"/>
        </w:rPr>
        <w:t>0</w:t>
      </w:r>
      <w:r w:rsidR="002459FB" w:rsidRPr="002B5464">
        <w:rPr>
          <w:rFonts w:ascii="Palatino Linotype" w:hAnsi="Palatino Linotype" w:cs="Tahoma"/>
          <w:b/>
          <w:bCs/>
          <w:color w:val="0D0D0D" w:themeColor="text1" w:themeTint="F2"/>
          <w:sz w:val="22"/>
          <w:szCs w:val="22"/>
        </w:rPr>
        <w:t>0</w:t>
      </w:r>
      <w:r w:rsidR="006731CD" w:rsidRPr="002B5464">
        <w:rPr>
          <w:rFonts w:ascii="Palatino Linotype" w:hAnsi="Palatino Linotype" w:cs="Tahoma"/>
          <w:b/>
          <w:bCs/>
          <w:color w:val="0D0D0D" w:themeColor="text1" w:themeTint="F2"/>
          <w:sz w:val="22"/>
          <w:szCs w:val="22"/>
        </w:rPr>
        <w:t>53</w:t>
      </w:r>
      <w:r w:rsidR="000A24C9" w:rsidRPr="002B5464">
        <w:rPr>
          <w:rFonts w:ascii="Palatino Linotype" w:hAnsi="Palatino Linotype" w:cs="Tahoma"/>
          <w:b/>
          <w:bCs/>
          <w:color w:val="0D0D0D" w:themeColor="text1" w:themeTint="F2"/>
          <w:sz w:val="22"/>
          <w:szCs w:val="22"/>
        </w:rPr>
        <w:t>1</w:t>
      </w:r>
      <w:r w:rsidR="0050449E" w:rsidRPr="002B5464">
        <w:rPr>
          <w:rFonts w:ascii="Palatino Linotype" w:hAnsi="Palatino Linotype" w:cs="Tahoma"/>
          <w:b/>
          <w:bCs/>
          <w:color w:val="0D0D0D" w:themeColor="text1" w:themeTint="F2"/>
          <w:sz w:val="22"/>
          <w:szCs w:val="22"/>
        </w:rPr>
        <w:t>/INFOEM/IP/RR/201</w:t>
      </w:r>
      <w:r w:rsidR="002459FB" w:rsidRPr="002B5464">
        <w:rPr>
          <w:rFonts w:ascii="Palatino Linotype" w:hAnsi="Palatino Linotype" w:cs="Tahoma"/>
          <w:b/>
          <w:bCs/>
          <w:color w:val="0D0D0D" w:themeColor="text1" w:themeTint="F2"/>
          <w:sz w:val="22"/>
          <w:szCs w:val="22"/>
        </w:rPr>
        <w:t>9</w:t>
      </w:r>
      <w:r w:rsidR="00A37B60" w:rsidRPr="002B5464">
        <w:rPr>
          <w:rFonts w:ascii="Palatino Linotype" w:hAnsi="Palatino Linotype" w:cs="Tahoma"/>
          <w:b/>
          <w:bCs/>
          <w:color w:val="0D0D0D" w:themeColor="text1" w:themeTint="F2"/>
          <w:sz w:val="22"/>
          <w:szCs w:val="22"/>
        </w:rPr>
        <w:t>,</w:t>
      </w:r>
      <w:r w:rsidR="004E1AD9" w:rsidRPr="002B5464">
        <w:rPr>
          <w:rFonts w:ascii="Palatino Linotype" w:hAnsi="Palatino Linotype" w:cs="Tahoma"/>
          <w:b/>
          <w:bCs/>
          <w:color w:val="0D0D0D" w:themeColor="text1" w:themeTint="F2"/>
          <w:sz w:val="22"/>
          <w:szCs w:val="22"/>
        </w:rPr>
        <w:t xml:space="preserve"> </w:t>
      </w:r>
      <w:r w:rsidR="00127757" w:rsidRPr="002B5464">
        <w:rPr>
          <w:rFonts w:ascii="Palatino Linotype" w:hAnsi="Palatino Linotype" w:cs="Tahoma"/>
          <w:bCs/>
          <w:color w:val="0D0D0D" w:themeColor="text1" w:themeTint="F2"/>
          <w:sz w:val="22"/>
          <w:szCs w:val="22"/>
        </w:rPr>
        <w:t>interpuesto por</w:t>
      </w:r>
      <w:r w:rsidR="00E70503" w:rsidRPr="002B5464">
        <w:rPr>
          <w:rFonts w:ascii="Palatino Linotype" w:hAnsi="Palatino Linotype" w:cs="Tahoma"/>
          <w:bCs/>
          <w:color w:val="0D0D0D" w:themeColor="text1" w:themeTint="F2"/>
          <w:sz w:val="22"/>
          <w:szCs w:val="22"/>
        </w:rPr>
        <w:t xml:space="preserve"> </w:t>
      </w:r>
      <w:bookmarkStart w:id="0" w:name="_GoBack"/>
      <w:bookmarkEnd w:id="0"/>
      <w:r w:rsidR="00F70511" w:rsidRPr="00F70511">
        <w:rPr>
          <w:rFonts w:ascii="Palatino Linotype" w:hAnsi="Palatino Linotype" w:cs="Tahoma"/>
          <w:b/>
          <w:bCs/>
          <w:color w:val="0D0D0D" w:themeColor="text1" w:themeTint="F2"/>
          <w:sz w:val="22"/>
          <w:szCs w:val="22"/>
          <w:highlight w:val="black"/>
        </w:rPr>
        <w:t>XXXXXXXXXXXXX</w:t>
      </w:r>
      <w:r w:rsidR="000A238F" w:rsidRPr="002B5464">
        <w:rPr>
          <w:rFonts w:ascii="Palatino Linotype" w:hAnsi="Palatino Linotype" w:cs="Tahoma"/>
          <w:bCs/>
          <w:color w:val="0D0D0D" w:themeColor="text1" w:themeTint="F2"/>
          <w:sz w:val="22"/>
          <w:szCs w:val="22"/>
        </w:rPr>
        <w:t xml:space="preserve">, en lo sucesivo </w:t>
      </w:r>
      <w:r w:rsidR="00EC7187" w:rsidRPr="002B5464">
        <w:rPr>
          <w:rFonts w:ascii="Palatino Linotype" w:hAnsi="Palatino Linotype" w:cs="Tahoma"/>
          <w:bCs/>
          <w:color w:val="0D0D0D" w:themeColor="text1" w:themeTint="F2"/>
          <w:sz w:val="22"/>
          <w:szCs w:val="22"/>
        </w:rPr>
        <w:t xml:space="preserve">el </w:t>
      </w:r>
      <w:r w:rsidR="00470619" w:rsidRPr="002B5464">
        <w:rPr>
          <w:rFonts w:ascii="Palatino Linotype" w:hAnsi="Palatino Linotype" w:cs="Tahoma"/>
          <w:bCs/>
          <w:color w:val="0D0D0D" w:themeColor="text1" w:themeTint="F2"/>
          <w:sz w:val="22"/>
          <w:szCs w:val="22"/>
        </w:rPr>
        <w:t xml:space="preserve">Recurrente </w:t>
      </w:r>
      <w:r w:rsidR="000A238F" w:rsidRPr="002B5464">
        <w:rPr>
          <w:rFonts w:ascii="Palatino Linotype" w:hAnsi="Palatino Linotype" w:cs="Tahoma"/>
          <w:bCs/>
          <w:color w:val="0D0D0D" w:themeColor="text1" w:themeTint="F2"/>
          <w:sz w:val="22"/>
          <w:szCs w:val="22"/>
        </w:rPr>
        <w:t xml:space="preserve">o </w:t>
      </w:r>
      <w:r w:rsidR="00470619" w:rsidRPr="002B5464">
        <w:rPr>
          <w:rFonts w:ascii="Palatino Linotype" w:hAnsi="Palatino Linotype" w:cs="Tahoma"/>
          <w:bCs/>
          <w:color w:val="0D0D0D" w:themeColor="text1" w:themeTint="F2"/>
          <w:sz w:val="22"/>
          <w:szCs w:val="22"/>
        </w:rPr>
        <w:t>P</w:t>
      </w:r>
      <w:r w:rsidR="000A238F" w:rsidRPr="002B5464">
        <w:rPr>
          <w:rFonts w:ascii="Palatino Linotype" w:hAnsi="Palatino Linotype" w:cs="Tahoma"/>
          <w:bCs/>
          <w:color w:val="0D0D0D" w:themeColor="text1" w:themeTint="F2"/>
          <w:sz w:val="22"/>
          <w:szCs w:val="22"/>
        </w:rPr>
        <w:t>articular,</w:t>
      </w:r>
      <w:r w:rsidR="00A9024A" w:rsidRPr="002B5464">
        <w:rPr>
          <w:rFonts w:ascii="Palatino Linotype" w:hAnsi="Palatino Linotype" w:cs="Tahoma"/>
          <w:bCs/>
          <w:color w:val="0D0D0D" w:themeColor="text1" w:themeTint="F2"/>
          <w:sz w:val="22"/>
          <w:szCs w:val="22"/>
        </w:rPr>
        <w:t xml:space="preserve"> </w:t>
      </w:r>
      <w:r w:rsidR="00DC1594" w:rsidRPr="002B5464">
        <w:rPr>
          <w:rFonts w:ascii="Palatino Linotype" w:hAnsi="Palatino Linotype" w:cs="Tahoma"/>
          <w:bCs/>
          <w:color w:val="0D0D0D" w:themeColor="text1" w:themeTint="F2"/>
          <w:sz w:val="22"/>
          <w:szCs w:val="22"/>
        </w:rPr>
        <w:t xml:space="preserve">en contra de la respuesta del </w:t>
      </w:r>
      <w:r w:rsidR="00956793" w:rsidRPr="002B5464">
        <w:rPr>
          <w:rFonts w:ascii="Palatino Linotype" w:hAnsi="Palatino Linotype" w:cs="Tahoma"/>
          <w:b/>
          <w:bCs/>
          <w:color w:val="0D0D0D" w:themeColor="text1" w:themeTint="F2"/>
          <w:sz w:val="22"/>
          <w:szCs w:val="22"/>
        </w:rPr>
        <w:t>Sujeto Obligado</w:t>
      </w:r>
      <w:r w:rsidR="006731CD" w:rsidRPr="002B5464">
        <w:rPr>
          <w:rFonts w:ascii="Palatino Linotype" w:hAnsi="Palatino Linotype" w:cs="Tahoma"/>
          <w:b/>
          <w:bCs/>
          <w:color w:val="0D0D0D" w:themeColor="text1" w:themeTint="F2"/>
          <w:sz w:val="22"/>
          <w:szCs w:val="22"/>
        </w:rPr>
        <w:t>,</w:t>
      </w:r>
      <w:r w:rsidR="002A0FB8" w:rsidRPr="002B5464">
        <w:rPr>
          <w:rFonts w:ascii="Palatino Linotype" w:hAnsi="Palatino Linotype" w:cs="Tahoma"/>
          <w:b/>
          <w:bCs/>
          <w:color w:val="0D0D0D" w:themeColor="text1" w:themeTint="F2"/>
          <w:sz w:val="22"/>
          <w:szCs w:val="22"/>
        </w:rPr>
        <w:t xml:space="preserve"> </w:t>
      </w:r>
      <w:r w:rsidR="006731CD" w:rsidRPr="002B5464">
        <w:rPr>
          <w:rFonts w:ascii="Palatino Linotype" w:hAnsi="Palatino Linotype" w:cs="Tahoma"/>
          <w:b/>
          <w:bCs/>
          <w:color w:val="0D0D0D" w:themeColor="text1" w:themeTint="F2"/>
          <w:sz w:val="22"/>
          <w:szCs w:val="22"/>
        </w:rPr>
        <w:t>Fiscalía General de Justicia del Estado de México</w:t>
      </w:r>
      <w:r w:rsidR="00DC1594" w:rsidRPr="002B5464">
        <w:rPr>
          <w:rFonts w:ascii="Palatino Linotype" w:hAnsi="Palatino Linotype" w:cs="Tahoma"/>
          <w:bCs/>
          <w:color w:val="0D0D0D" w:themeColor="text1" w:themeTint="F2"/>
          <w:sz w:val="22"/>
          <w:szCs w:val="22"/>
        </w:rPr>
        <w:t xml:space="preserve">, </w:t>
      </w:r>
      <w:r w:rsidR="00422869" w:rsidRPr="002B5464">
        <w:rPr>
          <w:rFonts w:ascii="Palatino Linotype" w:hAnsi="Palatino Linotype" w:cs="Tahoma"/>
          <w:bCs/>
          <w:color w:val="0D0D0D" w:themeColor="text1" w:themeTint="F2"/>
          <w:sz w:val="22"/>
          <w:szCs w:val="22"/>
        </w:rPr>
        <w:t xml:space="preserve">se emite la presente Resolución, </w:t>
      </w:r>
      <w:r w:rsidR="00DC1594" w:rsidRPr="002B5464">
        <w:rPr>
          <w:rFonts w:ascii="Palatino Linotype" w:hAnsi="Palatino Linotype" w:cs="Tahoma"/>
          <w:bCs/>
          <w:color w:val="0D0D0D" w:themeColor="text1" w:themeTint="F2"/>
          <w:sz w:val="22"/>
          <w:szCs w:val="22"/>
        </w:rPr>
        <w:t>con base en</w:t>
      </w:r>
      <w:r w:rsidR="0098795A" w:rsidRPr="002B5464">
        <w:rPr>
          <w:rFonts w:ascii="Palatino Linotype" w:hAnsi="Palatino Linotype" w:cs="Tahoma"/>
          <w:bCs/>
          <w:color w:val="0D0D0D" w:themeColor="text1" w:themeTint="F2"/>
          <w:sz w:val="22"/>
          <w:szCs w:val="22"/>
        </w:rPr>
        <w:t xml:space="preserve"> </w:t>
      </w:r>
      <w:r w:rsidR="00DC1594" w:rsidRPr="002B5464">
        <w:rPr>
          <w:rFonts w:ascii="Palatino Linotype" w:hAnsi="Palatino Linotype" w:cs="Tahoma"/>
          <w:bCs/>
          <w:color w:val="0D0D0D" w:themeColor="text1" w:themeTint="F2"/>
          <w:sz w:val="22"/>
          <w:szCs w:val="22"/>
        </w:rPr>
        <w:t xml:space="preserve">los </w:t>
      </w:r>
      <w:r w:rsidR="006C1B1D" w:rsidRPr="002B5464">
        <w:rPr>
          <w:rFonts w:ascii="Palatino Linotype" w:hAnsi="Palatino Linotype" w:cs="Tahoma"/>
          <w:bCs/>
          <w:color w:val="0D0D0D" w:themeColor="text1" w:themeTint="F2"/>
          <w:sz w:val="22"/>
          <w:szCs w:val="22"/>
        </w:rPr>
        <w:t>A</w:t>
      </w:r>
      <w:r w:rsidR="00DC1594" w:rsidRPr="002B5464">
        <w:rPr>
          <w:rFonts w:ascii="Palatino Linotype" w:hAnsi="Palatino Linotype" w:cs="Tahoma"/>
          <w:bCs/>
          <w:color w:val="0D0D0D" w:themeColor="text1" w:themeTint="F2"/>
          <w:sz w:val="22"/>
          <w:szCs w:val="22"/>
        </w:rPr>
        <w:t xml:space="preserve">ntecedentes y </w:t>
      </w:r>
      <w:r w:rsidR="002A0FB8" w:rsidRPr="002B5464">
        <w:rPr>
          <w:rFonts w:ascii="Palatino Linotype" w:hAnsi="Palatino Linotype" w:cs="Tahoma"/>
          <w:bCs/>
          <w:color w:val="0D0D0D" w:themeColor="text1" w:themeTint="F2"/>
          <w:sz w:val="22"/>
          <w:szCs w:val="22"/>
        </w:rPr>
        <w:t>C</w:t>
      </w:r>
      <w:r w:rsidR="002A0FB8" w:rsidRPr="002B5464">
        <w:rPr>
          <w:rFonts w:ascii="Palatino Linotype" w:hAnsi="Palatino Linotype" w:cs="Tahoma"/>
          <w:bCs/>
          <w:sz w:val="22"/>
          <w:szCs w:val="22"/>
        </w:rPr>
        <w:t xml:space="preserve">onsiderandos </w:t>
      </w:r>
      <w:r w:rsidR="00DC1594" w:rsidRPr="002B5464">
        <w:rPr>
          <w:rFonts w:ascii="Palatino Linotype" w:hAnsi="Palatino Linotype" w:cs="Tahoma"/>
          <w:bCs/>
          <w:sz w:val="22"/>
          <w:szCs w:val="22"/>
        </w:rPr>
        <w:t>que a continuación se exponen</w:t>
      </w:r>
      <w:r w:rsidR="00B31222" w:rsidRPr="002B5464">
        <w:rPr>
          <w:rFonts w:ascii="Palatino Linotype" w:hAnsi="Palatino Linotype" w:cs="Tahoma"/>
          <w:bCs/>
          <w:sz w:val="22"/>
          <w:szCs w:val="22"/>
        </w:rPr>
        <w:t>:</w:t>
      </w:r>
    </w:p>
    <w:p w:rsidR="00634CEB" w:rsidRPr="002B5464" w:rsidRDefault="00634CEB" w:rsidP="00AA7BBF">
      <w:pPr>
        <w:tabs>
          <w:tab w:val="center" w:pos="4522"/>
          <w:tab w:val="left" w:pos="7245"/>
          <w:tab w:val="right" w:pos="9044"/>
        </w:tabs>
        <w:spacing w:line="360" w:lineRule="auto"/>
        <w:rPr>
          <w:rFonts w:ascii="Palatino Linotype" w:hAnsi="Palatino Linotype" w:cs="Tahoma"/>
          <w:b/>
          <w:sz w:val="18"/>
          <w:szCs w:val="22"/>
        </w:rPr>
      </w:pPr>
    </w:p>
    <w:p w:rsidR="00B31222" w:rsidRPr="002B5464" w:rsidRDefault="00E46195" w:rsidP="00AA7BBF">
      <w:pPr>
        <w:tabs>
          <w:tab w:val="center" w:pos="4522"/>
          <w:tab w:val="left" w:pos="7245"/>
          <w:tab w:val="right" w:pos="9044"/>
        </w:tabs>
        <w:spacing w:line="360" w:lineRule="auto"/>
        <w:jc w:val="center"/>
        <w:rPr>
          <w:rFonts w:ascii="Palatino Linotype" w:hAnsi="Palatino Linotype" w:cs="Tahoma"/>
          <w:b/>
          <w:sz w:val="22"/>
          <w:szCs w:val="22"/>
        </w:rPr>
      </w:pPr>
      <w:r w:rsidRPr="002B5464">
        <w:rPr>
          <w:rFonts w:ascii="Palatino Linotype" w:hAnsi="Palatino Linotype" w:cs="Tahoma"/>
          <w:b/>
          <w:sz w:val="22"/>
          <w:szCs w:val="22"/>
        </w:rPr>
        <w:t>A</w:t>
      </w:r>
      <w:r w:rsidR="002459FB" w:rsidRPr="002B5464">
        <w:rPr>
          <w:rFonts w:ascii="Palatino Linotype" w:hAnsi="Palatino Linotype" w:cs="Tahoma"/>
          <w:b/>
          <w:sz w:val="22"/>
          <w:szCs w:val="22"/>
        </w:rPr>
        <w:t xml:space="preserve"> </w:t>
      </w:r>
      <w:r w:rsidRPr="002B5464">
        <w:rPr>
          <w:rFonts w:ascii="Palatino Linotype" w:hAnsi="Palatino Linotype" w:cs="Tahoma"/>
          <w:b/>
          <w:sz w:val="22"/>
          <w:szCs w:val="22"/>
        </w:rPr>
        <w:t>N</w:t>
      </w:r>
      <w:r w:rsidR="002459FB" w:rsidRPr="002B5464">
        <w:rPr>
          <w:rFonts w:ascii="Palatino Linotype" w:hAnsi="Palatino Linotype" w:cs="Tahoma"/>
          <w:b/>
          <w:sz w:val="22"/>
          <w:szCs w:val="22"/>
        </w:rPr>
        <w:t xml:space="preserve"> </w:t>
      </w:r>
      <w:r w:rsidRPr="002B5464">
        <w:rPr>
          <w:rFonts w:ascii="Palatino Linotype" w:hAnsi="Palatino Linotype" w:cs="Tahoma"/>
          <w:b/>
          <w:sz w:val="22"/>
          <w:szCs w:val="22"/>
        </w:rPr>
        <w:t>T</w:t>
      </w:r>
      <w:r w:rsidR="002459FB" w:rsidRPr="002B5464">
        <w:rPr>
          <w:rFonts w:ascii="Palatino Linotype" w:hAnsi="Palatino Linotype" w:cs="Tahoma"/>
          <w:b/>
          <w:sz w:val="22"/>
          <w:szCs w:val="22"/>
        </w:rPr>
        <w:t xml:space="preserve"> </w:t>
      </w:r>
      <w:r w:rsidRPr="002B5464">
        <w:rPr>
          <w:rFonts w:ascii="Palatino Linotype" w:hAnsi="Palatino Linotype" w:cs="Tahoma"/>
          <w:b/>
          <w:sz w:val="22"/>
          <w:szCs w:val="22"/>
        </w:rPr>
        <w:t>E</w:t>
      </w:r>
      <w:r w:rsidR="002459FB" w:rsidRPr="002B5464">
        <w:rPr>
          <w:rFonts w:ascii="Palatino Linotype" w:hAnsi="Palatino Linotype" w:cs="Tahoma"/>
          <w:b/>
          <w:sz w:val="22"/>
          <w:szCs w:val="22"/>
        </w:rPr>
        <w:t xml:space="preserve"> </w:t>
      </w:r>
      <w:r w:rsidRPr="002B5464">
        <w:rPr>
          <w:rFonts w:ascii="Palatino Linotype" w:hAnsi="Palatino Linotype" w:cs="Tahoma"/>
          <w:b/>
          <w:sz w:val="22"/>
          <w:szCs w:val="22"/>
        </w:rPr>
        <w:t>C</w:t>
      </w:r>
      <w:r w:rsidR="002459FB" w:rsidRPr="002B5464">
        <w:rPr>
          <w:rFonts w:ascii="Palatino Linotype" w:hAnsi="Palatino Linotype" w:cs="Tahoma"/>
          <w:b/>
          <w:sz w:val="22"/>
          <w:szCs w:val="22"/>
        </w:rPr>
        <w:t xml:space="preserve"> </w:t>
      </w:r>
      <w:r w:rsidRPr="002B5464">
        <w:rPr>
          <w:rFonts w:ascii="Palatino Linotype" w:hAnsi="Palatino Linotype" w:cs="Tahoma"/>
          <w:b/>
          <w:sz w:val="22"/>
          <w:szCs w:val="22"/>
        </w:rPr>
        <w:t>E</w:t>
      </w:r>
      <w:r w:rsidR="002459FB" w:rsidRPr="002B5464">
        <w:rPr>
          <w:rFonts w:ascii="Palatino Linotype" w:hAnsi="Palatino Linotype" w:cs="Tahoma"/>
          <w:b/>
          <w:sz w:val="22"/>
          <w:szCs w:val="22"/>
        </w:rPr>
        <w:t xml:space="preserve"> </w:t>
      </w:r>
      <w:r w:rsidRPr="002B5464">
        <w:rPr>
          <w:rFonts w:ascii="Palatino Linotype" w:hAnsi="Palatino Linotype" w:cs="Tahoma"/>
          <w:b/>
          <w:sz w:val="22"/>
          <w:szCs w:val="22"/>
        </w:rPr>
        <w:t>D</w:t>
      </w:r>
      <w:r w:rsidR="002459FB" w:rsidRPr="002B5464">
        <w:rPr>
          <w:rFonts w:ascii="Palatino Linotype" w:hAnsi="Palatino Linotype" w:cs="Tahoma"/>
          <w:b/>
          <w:sz w:val="22"/>
          <w:szCs w:val="22"/>
        </w:rPr>
        <w:t xml:space="preserve"> </w:t>
      </w:r>
      <w:r w:rsidRPr="002B5464">
        <w:rPr>
          <w:rFonts w:ascii="Palatino Linotype" w:hAnsi="Palatino Linotype" w:cs="Tahoma"/>
          <w:b/>
          <w:sz w:val="22"/>
          <w:szCs w:val="22"/>
        </w:rPr>
        <w:t>E</w:t>
      </w:r>
      <w:r w:rsidR="002459FB" w:rsidRPr="002B5464">
        <w:rPr>
          <w:rFonts w:ascii="Palatino Linotype" w:hAnsi="Palatino Linotype" w:cs="Tahoma"/>
          <w:b/>
          <w:sz w:val="22"/>
          <w:szCs w:val="22"/>
        </w:rPr>
        <w:t xml:space="preserve"> </w:t>
      </w:r>
      <w:r w:rsidRPr="002B5464">
        <w:rPr>
          <w:rFonts w:ascii="Palatino Linotype" w:hAnsi="Palatino Linotype" w:cs="Tahoma"/>
          <w:b/>
          <w:sz w:val="22"/>
          <w:szCs w:val="22"/>
        </w:rPr>
        <w:t>N</w:t>
      </w:r>
      <w:r w:rsidR="002459FB" w:rsidRPr="002B5464">
        <w:rPr>
          <w:rFonts w:ascii="Palatino Linotype" w:hAnsi="Palatino Linotype" w:cs="Tahoma"/>
          <w:b/>
          <w:sz w:val="22"/>
          <w:szCs w:val="22"/>
        </w:rPr>
        <w:t xml:space="preserve"> </w:t>
      </w:r>
      <w:r w:rsidRPr="002B5464">
        <w:rPr>
          <w:rFonts w:ascii="Palatino Linotype" w:hAnsi="Palatino Linotype" w:cs="Tahoma"/>
          <w:b/>
          <w:sz w:val="22"/>
          <w:szCs w:val="22"/>
        </w:rPr>
        <w:t>T</w:t>
      </w:r>
      <w:r w:rsidR="002459FB" w:rsidRPr="002B5464">
        <w:rPr>
          <w:rFonts w:ascii="Palatino Linotype" w:hAnsi="Palatino Linotype" w:cs="Tahoma"/>
          <w:b/>
          <w:sz w:val="22"/>
          <w:szCs w:val="22"/>
        </w:rPr>
        <w:t xml:space="preserve"> </w:t>
      </w:r>
      <w:r w:rsidRPr="002B5464">
        <w:rPr>
          <w:rFonts w:ascii="Palatino Linotype" w:hAnsi="Palatino Linotype" w:cs="Tahoma"/>
          <w:b/>
          <w:sz w:val="22"/>
          <w:szCs w:val="22"/>
        </w:rPr>
        <w:t>E</w:t>
      </w:r>
      <w:r w:rsidR="002459FB" w:rsidRPr="002B5464">
        <w:rPr>
          <w:rFonts w:ascii="Palatino Linotype" w:hAnsi="Palatino Linotype" w:cs="Tahoma"/>
          <w:b/>
          <w:sz w:val="22"/>
          <w:szCs w:val="22"/>
        </w:rPr>
        <w:t xml:space="preserve"> </w:t>
      </w:r>
      <w:r w:rsidRPr="002B5464">
        <w:rPr>
          <w:rFonts w:ascii="Palatino Linotype" w:hAnsi="Palatino Linotype" w:cs="Tahoma"/>
          <w:b/>
          <w:sz w:val="22"/>
          <w:szCs w:val="22"/>
        </w:rPr>
        <w:t>S</w:t>
      </w:r>
    </w:p>
    <w:p w:rsidR="00683CB5" w:rsidRPr="002B5464" w:rsidRDefault="00683CB5" w:rsidP="00AA7BBF">
      <w:pPr>
        <w:tabs>
          <w:tab w:val="center" w:pos="4522"/>
          <w:tab w:val="left" w:pos="7245"/>
          <w:tab w:val="right" w:pos="9044"/>
        </w:tabs>
        <w:spacing w:line="360" w:lineRule="auto"/>
        <w:rPr>
          <w:rFonts w:ascii="Palatino Linotype" w:hAnsi="Palatino Linotype" w:cs="Tahoma"/>
          <w:b/>
          <w:sz w:val="18"/>
          <w:szCs w:val="22"/>
        </w:rPr>
      </w:pPr>
    </w:p>
    <w:p w:rsidR="00DC1594" w:rsidRPr="002B5464" w:rsidRDefault="00B31222" w:rsidP="00AA7BBF">
      <w:pPr>
        <w:pStyle w:val="Prrafodelista"/>
        <w:tabs>
          <w:tab w:val="left" w:pos="567"/>
        </w:tabs>
        <w:spacing w:line="360" w:lineRule="auto"/>
        <w:ind w:left="0"/>
        <w:contextualSpacing w:val="0"/>
        <w:jc w:val="both"/>
        <w:rPr>
          <w:rFonts w:ascii="Palatino Linotype" w:hAnsi="Palatino Linotype" w:cs="Tahoma"/>
          <w:b/>
          <w:szCs w:val="22"/>
        </w:rPr>
      </w:pPr>
      <w:r w:rsidRPr="002B5464">
        <w:rPr>
          <w:rFonts w:ascii="Palatino Linotype" w:hAnsi="Palatino Linotype" w:cs="Tahoma"/>
          <w:b/>
          <w:szCs w:val="22"/>
        </w:rPr>
        <w:t xml:space="preserve">I. Presentación de la solicitud de información. </w:t>
      </w:r>
    </w:p>
    <w:p w:rsidR="00DC1594" w:rsidRPr="002B5464" w:rsidRDefault="00DC1594" w:rsidP="00AA7BBF">
      <w:pPr>
        <w:pStyle w:val="Prrafodelista"/>
        <w:tabs>
          <w:tab w:val="left" w:pos="1050"/>
        </w:tabs>
        <w:spacing w:line="360" w:lineRule="auto"/>
        <w:ind w:left="0"/>
        <w:contextualSpacing w:val="0"/>
        <w:jc w:val="both"/>
        <w:rPr>
          <w:rFonts w:ascii="Palatino Linotype" w:hAnsi="Palatino Linotype" w:cs="Tahoma"/>
          <w:sz w:val="18"/>
          <w:szCs w:val="22"/>
        </w:rPr>
      </w:pPr>
    </w:p>
    <w:p w:rsidR="00637179" w:rsidRPr="002B5464" w:rsidRDefault="00AA417B" w:rsidP="00AA7BBF">
      <w:pPr>
        <w:pStyle w:val="Prrafodelista"/>
        <w:tabs>
          <w:tab w:val="left" w:pos="567"/>
        </w:tabs>
        <w:spacing w:line="360" w:lineRule="auto"/>
        <w:ind w:left="0"/>
        <w:contextualSpacing w:val="0"/>
        <w:jc w:val="both"/>
        <w:rPr>
          <w:rFonts w:ascii="Palatino Linotype" w:hAnsi="Palatino Linotype" w:cs="Tahoma"/>
          <w:szCs w:val="22"/>
        </w:rPr>
      </w:pPr>
      <w:r w:rsidRPr="002B5464">
        <w:rPr>
          <w:rFonts w:ascii="Palatino Linotype" w:hAnsi="Palatino Linotype" w:cs="Tahoma"/>
          <w:szCs w:val="22"/>
        </w:rPr>
        <w:t>Con fecha</w:t>
      </w:r>
      <w:r w:rsidR="00A9024A" w:rsidRPr="002B5464">
        <w:rPr>
          <w:rFonts w:ascii="Palatino Linotype" w:hAnsi="Palatino Linotype" w:cs="Tahoma"/>
          <w:szCs w:val="22"/>
        </w:rPr>
        <w:t xml:space="preserve"> </w:t>
      </w:r>
      <w:r w:rsidR="006731CD" w:rsidRPr="002B5464">
        <w:rPr>
          <w:rFonts w:ascii="Palatino Linotype" w:hAnsi="Palatino Linotype" w:cs="Tahoma"/>
          <w:szCs w:val="22"/>
        </w:rPr>
        <w:t>siete</w:t>
      </w:r>
      <w:r w:rsidR="00896DC7" w:rsidRPr="002B5464">
        <w:rPr>
          <w:rFonts w:ascii="Palatino Linotype" w:hAnsi="Palatino Linotype" w:cs="Tahoma"/>
          <w:szCs w:val="22"/>
        </w:rPr>
        <w:t xml:space="preserve"> de enero </w:t>
      </w:r>
      <w:r w:rsidRPr="002B5464">
        <w:rPr>
          <w:rFonts w:ascii="Palatino Linotype" w:hAnsi="Palatino Linotype" w:cs="Tahoma"/>
          <w:szCs w:val="22"/>
        </w:rPr>
        <w:t>de</w:t>
      </w:r>
      <w:r w:rsidR="00B31222" w:rsidRPr="002B5464">
        <w:rPr>
          <w:rFonts w:ascii="Palatino Linotype" w:hAnsi="Palatino Linotype" w:cs="Tahoma"/>
          <w:szCs w:val="22"/>
        </w:rPr>
        <w:t xml:space="preserve"> dos mil dieci</w:t>
      </w:r>
      <w:r w:rsidR="006731CD" w:rsidRPr="002B5464">
        <w:rPr>
          <w:rFonts w:ascii="Palatino Linotype" w:hAnsi="Palatino Linotype" w:cs="Tahoma"/>
          <w:szCs w:val="22"/>
        </w:rPr>
        <w:t>nueve</w:t>
      </w:r>
      <w:r w:rsidR="00B31222" w:rsidRPr="002B5464">
        <w:rPr>
          <w:rFonts w:ascii="Palatino Linotype" w:hAnsi="Palatino Linotype" w:cs="Tahoma"/>
          <w:szCs w:val="22"/>
        </w:rPr>
        <w:t xml:space="preserve">, </w:t>
      </w:r>
      <w:r w:rsidR="00E573C6" w:rsidRPr="002B5464">
        <w:rPr>
          <w:rFonts w:ascii="Palatino Linotype" w:hAnsi="Palatino Linotype" w:cs="Tahoma"/>
          <w:szCs w:val="22"/>
        </w:rPr>
        <w:t>el</w:t>
      </w:r>
      <w:r w:rsidR="00A9024A" w:rsidRPr="002B5464">
        <w:rPr>
          <w:rFonts w:ascii="Palatino Linotype" w:hAnsi="Palatino Linotype" w:cs="Tahoma"/>
          <w:szCs w:val="22"/>
        </w:rPr>
        <w:t xml:space="preserve"> </w:t>
      </w:r>
      <w:r w:rsidR="002459FB" w:rsidRPr="002B5464">
        <w:rPr>
          <w:rFonts w:ascii="Palatino Linotype" w:hAnsi="Palatino Linotype" w:cs="Tahoma"/>
          <w:szCs w:val="22"/>
        </w:rPr>
        <w:t xml:space="preserve">Particular </w:t>
      </w:r>
      <w:r w:rsidR="00EA68DA" w:rsidRPr="002B5464">
        <w:rPr>
          <w:rFonts w:ascii="Palatino Linotype" w:hAnsi="Palatino Linotype" w:cs="Tahoma"/>
          <w:szCs w:val="22"/>
        </w:rPr>
        <w:t xml:space="preserve">presentó </w:t>
      </w:r>
      <w:r w:rsidR="00B31222" w:rsidRPr="002B5464">
        <w:rPr>
          <w:rFonts w:ascii="Palatino Linotype" w:hAnsi="Palatino Linotype" w:cs="Tahoma"/>
          <w:szCs w:val="22"/>
        </w:rPr>
        <w:t>solicitud de acceso a la información</w:t>
      </w:r>
      <w:r w:rsidR="00C55151" w:rsidRPr="002B5464">
        <w:rPr>
          <w:rFonts w:ascii="Palatino Linotype" w:hAnsi="Palatino Linotype" w:cs="Tahoma"/>
          <w:szCs w:val="22"/>
        </w:rPr>
        <w:t xml:space="preserve"> pública a través d</w:t>
      </w:r>
      <w:r w:rsidR="000C27CA" w:rsidRPr="002B5464">
        <w:rPr>
          <w:rFonts w:ascii="Palatino Linotype" w:hAnsi="Palatino Linotype" w:cs="Tahoma"/>
          <w:szCs w:val="22"/>
          <w:lang w:val="es-ES"/>
        </w:rPr>
        <w:t>el Sistema de Acceso a la Información Mexiquense</w:t>
      </w:r>
      <w:r w:rsidR="004100AA" w:rsidRPr="002B5464">
        <w:rPr>
          <w:rFonts w:ascii="Palatino Linotype" w:hAnsi="Palatino Linotype" w:cs="Tahoma"/>
          <w:szCs w:val="22"/>
          <w:lang w:val="es-ES"/>
        </w:rPr>
        <w:t xml:space="preserve"> (SAIMEX)</w:t>
      </w:r>
      <w:r w:rsidR="00B31222" w:rsidRPr="002B5464">
        <w:rPr>
          <w:rFonts w:ascii="Palatino Linotype" w:hAnsi="Palatino Linotype" w:cs="Tahoma"/>
          <w:szCs w:val="22"/>
        </w:rPr>
        <w:t xml:space="preserve">, </w:t>
      </w:r>
      <w:r w:rsidR="00C55151" w:rsidRPr="002B5464">
        <w:rPr>
          <w:rFonts w:ascii="Palatino Linotype" w:hAnsi="Palatino Linotype" w:cs="Tahoma"/>
          <w:szCs w:val="22"/>
        </w:rPr>
        <w:t>ante</w:t>
      </w:r>
      <w:r w:rsidR="006731CD" w:rsidRPr="002B5464">
        <w:rPr>
          <w:rFonts w:ascii="Palatino Linotype" w:hAnsi="Palatino Linotype" w:cs="Tahoma"/>
          <w:szCs w:val="22"/>
        </w:rPr>
        <w:t xml:space="preserve"> la</w:t>
      </w:r>
      <w:r w:rsidR="00896DC7" w:rsidRPr="002B5464">
        <w:rPr>
          <w:rFonts w:ascii="Palatino Linotype" w:hAnsi="Palatino Linotype" w:cs="Tahoma"/>
          <w:szCs w:val="22"/>
        </w:rPr>
        <w:t xml:space="preserve"> </w:t>
      </w:r>
      <w:r w:rsidR="006731CD" w:rsidRPr="002B5464">
        <w:rPr>
          <w:rFonts w:ascii="Palatino Linotype" w:hAnsi="Palatino Linotype" w:cs="Tahoma"/>
          <w:szCs w:val="22"/>
        </w:rPr>
        <w:t>Fiscalía General de Justicia del Estado de México</w:t>
      </w:r>
      <w:r w:rsidR="00B31222" w:rsidRPr="002B5464">
        <w:rPr>
          <w:rFonts w:ascii="Palatino Linotype" w:hAnsi="Palatino Linotype" w:cs="Tahoma"/>
          <w:szCs w:val="22"/>
        </w:rPr>
        <w:t xml:space="preserve">, </w:t>
      </w:r>
      <w:r w:rsidR="00C55151" w:rsidRPr="002B5464">
        <w:rPr>
          <w:rFonts w:ascii="Palatino Linotype" w:hAnsi="Palatino Linotype" w:cs="Tahoma"/>
          <w:szCs w:val="22"/>
        </w:rPr>
        <w:t>mediante la cual requirió</w:t>
      </w:r>
      <w:r w:rsidR="00A37B60" w:rsidRPr="002B5464">
        <w:rPr>
          <w:rFonts w:ascii="Palatino Linotype" w:hAnsi="Palatino Linotype" w:cs="Tahoma"/>
          <w:szCs w:val="22"/>
        </w:rPr>
        <w:t xml:space="preserve"> lo siguiente</w:t>
      </w:r>
      <w:r w:rsidR="00B31222" w:rsidRPr="002B5464">
        <w:rPr>
          <w:rFonts w:ascii="Palatino Linotype" w:hAnsi="Palatino Linotype" w:cs="Tahoma"/>
          <w:szCs w:val="22"/>
        </w:rPr>
        <w:t>:</w:t>
      </w:r>
    </w:p>
    <w:p w:rsidR="0048505E" w:rsidRPr="002B5464" w:rsidRDefault="0048505E" w:rsidP="00AA7BBF">
      <w:pPr>
        <w:tabs>
          <w:tab w:val="left" w:pos="567"/>
        </w:tabs>
        <w:spacing w:line="360" w:lineRule="auto"/>
        <w:jc w:val="both"/>
        <w:rPr>
          <w:rFonts w:ascii="Palatino Linotype" w:hAnsi="Palatino Linotype" w:cs="Tahoma"/>
          <w:sz w:val="16"/>
          <w:szCs w:val="22"/>
        </w:rPr>
      </w:pPr>
    </w:p>
    <w:p w:rsidR="00031B16" w:rsidRPr="002B5464" w:rsidRDefault="00031B16" w:rsidP="00AA7BBF">
      <w:pPr>
        <w:tabs>
          <w:tab w:val="left" w:pos="4667"/>
        </w:tabs>
        <w:spacing w:line="360" w:lineRule="auto"/>
        <w:ind w:left="567" w:right="567"/>
        <w:jc w:val="both"/>
        <w:rPr>
          <w:rFonts w:ascii="Palatino Linotype" w:hAnsi="Palatino Linotype" w:cs="Tahoma"/>
          <w:b/>
          <w:bCs/>
        </w:rPr>
      </w:pPr>
      <w:r w:rsidRPr="002B5464">
        <w:rPr>
          <w:rFonts w:ascii="Palatino Linotype" w:hAnsi="Palatino Linotype" w:cs="Tahoma"/>
          <w:b/>
          <w:bCs/>
        </w:rPr>
        <w:t>“DESCRIPCIÓN CLARA Y PRECISA DE LA INFORMACIÓN SOLICITADA</w:t>
      </w:r>
    </w:p>
    <w:p w:rsidR="00C55151" w:rsidRPr="002B5464" w:rsidRDefault="006731CD" w:rsidP="00AA7BBF">
      <w:pPr>
        <w:tabs>
          <w:tab w:val="left" w:pos="4667"/>
        </w:tabs>
        <w:spacing w:line="360" w:lineRule="auto"/>
        <w:ind w:left="567" w:right="567"/>
        <w:jc w:val="both"/>
        <w:rPr>
          <w:rFonts w:ascii="Palatino Linotype" w:hAnsi="Palatino Linotype" w:cs="Tahoma"/>
          <w:bCs/>
        </w:rPr>
      </w:pPr>
      <w:r w:rsidRPr="002B5464">
        <w:rPr>
          <w:rFonts w:ascii="Palatino Linotype" w:hAnsi="Palatino Linotype" w:cs="Tahoma"/>
          <w:bCs/>
        </w:rPr>
        <w:t xml:space="preserve">Solicito documento con el número de personas reportadas como desaparecidas del 1 de enero de 2006 al 31 de diciembre de 2018, desagregando por: 1. Fecha en la que se reportó cada una de las desapariciones de personas. 2. Fecha en la que fue vista por última vez cada una de las personas. 3. Sexo de cada una de las personas. 4. Edad de cada una de las personas. 5. Municipio en el que fue vista por última vez cada una de las personas. 6. Estatus de localización de cada una de las personas, es decir si fueron localizadas o si continúan desaparecidas al 31 de diciembre de 2018. 7. Estatus de localización de cada una de las personas localizadas, es decir, si fueron localizadas con vida o sin vida (muertas). </w:t>
      </w:r>
      <w:r w:rsidRPr="002B5464">
        <w:rPr>
          <w:rFonts w:ascii="Palatino Linotype" w:hAnsi="Palatino Linotype" w:cs="Tahoma"/>
          <w:bCs/>
        </w:rPr>
        <w:lastRenderedPageBreak/>
        <w:t>Solicito que cada renglón de la tabla corresponda a un registro de una persona desaparecida, tal como se sugiere en la base de datos adjunta a la presente solicitud. En caso de que esta información se encuentre en formato .xlsx (</w:t>
      </w:r>
      <w:r w:rsidRPr="002B5464">
        <w:rPr>
          <w:rFonts w:ascii="Palatino Linotype" w:hAnsi="Palatino Linotype" w:cs="Tahoma"/>
          <w:bCs/>
          <w:i/>
        </w:rPr>
        <w:t>Excel</w:t>
      </w:r>
      <w:r w:rsidRPr="002B5464">
        <w:rPr>
          <w:rFonts w:ascii="Palatino Linotype" w:hAnsi="Palatino Linotype" w:cs="Tahoma"/>
          <w:bCs/>
        </w:rPr>
        <w:t>), solicito que se remita dicho formato.</w:t>
      </w:r>
      <w:r w:rsidR="00381D7F" w:rsidRPr="002B5464">
        <w:rPr>
          <w:rFonts w:ascii="Palatino Linotype" w:hAnsi="Palatino Linotype" w:cs="Tahoma"/>
          <w:b/>
          <w:bCs/>
        </w:rPr>
        <w:t>”</w:t>
      </w:r>
      <w:r w:rsidR="00A9024A" w:rsidRPr="002B5464">
        <w:rPr>
          <w:rFonts w:ascii="Palatino Linotype" w:hAnsi="Palatino Linotype" w:cs="Tahoma"/>
          <w:b/>
          <w:bCs/>
        </w:rPr>
        <w:t xml:space="preserve"> </w:t>
      </w:r>
      <w:r w:rsidR="00C55151" w:rsidRPr="002B5464">
        <w:rPr>
          <w:rFonts w:ascii="Palatino Linotype" w:hAnsi="Palatino Linotype" w:cs="Tahoma"/>
          <w:bCs/>
        </w:rPr>
        <w:t>(</w:t>
      </w:r>
      <w:r w:rsidR="00C55151" w:rsidRPr="002B5464">
        <w:rPr>
          <w:rFonts w:ascii="Palatino Linotype" w:hAnsi="Palatino Linotype" w:cs="Tahoma"/>
          <w:bCs/>
          <w:i/>
        </w:rPr>
        <w:t>Sic.</w:t>
      </w:r>
      <w:r w:rsidR="00C55151" w:rsidRPr="002B5464">
        <w:rPr>
          <w:rFonts w:ascii="Palatino Linotype" w:hAnsi="Palatino Linotype" w:cs="Tahoma"/>
          <w:bCs/>
        </w:rPr>
        <w:t>)</w:t>
      </w:r>
    </w:p>
    <w:p w:rsidR="00026EBB" w:rsidRPr="002B5464" w:rsidRDefault="00026EBB" w:rsidP="00AA7BBF">
      <w:pPr>
        <w:tabs>
          <w:tab w:val="left" w:pos="4667"/>
        </w:tabs>
        <w:spacing w:line="360" w:lineRule="auto"/>
        <w:ind w:left="567" w:right="567"/>
        <w:jc w:val="both"/>
        <w:rPr>
          <w:rFonts w:ascii="Palatino Linotype" w:hAnsi="Palatino Linotype" w:cs="Tahoma"/>
          <w:bCs/>
          <w:szCs w:val="22"/>
        </w:rPr>
      </w:pPr>
    </w:p>
    <w:p w:rsidR="00031B16" w:rsidRPr="002B5464" w:rsidRDefault="00031B16" w:rsidP="00AA7BBF">
      <w:pPr>
        <w:tabs>
          <w:tab w:val="left" w:pos="4667"/>
        </w:tabs>
        <w:spacing w:line="360" w:lineRule="auto"/>
        <w:ind w:left="567" w:right="567"/>
        <w:jc w:val="both"/>
        <w:rPr>
          <w:rFonts w:ascii="Palatino Linotype" w:hAnsi="Palatino Linotype" w:cs="Tahoma"/>
          <w:bCs/>
        </w:rPr>
      </w:pPr>
      <w:r w:rsidRPr="002B5464">
        <w:rPr>
          <w:rFonts w:ascii="Palatino Linotype" w:hAnsi="Palatino Linotype" w:cs="Tahoma"/>
          <w:b/>
          <w:bCs/>
        </w:rPr>
        <w:t>“MODALIDAD DE ENTREGA</w:t>
      </w:r>
    </w:p>
    <w:p w:rsidR="00031B16" w:rsidRPr="002B5464" w:rsidRDefault="00031B16" w:rsidP="00AA7BBF">
      <w:pPr>
        <w:spacing w:line="360" w:lineRule="auto"/>
        <w:ind w:left="567" w:right="567"/>
        <w:jc w:val="both"/>
        <w:rPr>
          <w:rFonts w:ascii="Palatino Linotype" w:hAnsi="Palatino Linotype" w:cs="Arial"/>
          <w:bCs/>
        </w:rPr>
      </w:pPr>
      <w:r w:rsidRPr="002B5464">
        <w:rPr>
          <w:rFonts w:ascii="Palatino Linotype" w:hAnsi="Palatino Linotype" w:cs="Arial"/>
          <w:bCs/>
        </w:rPr>
        <w:t>A través del SAIMEX”</w:t>
      </w:r>
    </w:p>
    <w:p w:rsidR="002459FB" w:rsidRPr="002B5464" w:rsidRDefault="002459FB" w:rsidP="006731CD">
      <w:pPr>
        <w:spacing w:line="360" w:lineRule="auto"/>
        <w:ind w:right="567"/>
        <w:jc w:val="both"/>
        <w:rPr>
          <w:rFonts w:ascii="Palatino Linotype" w:hAnsi="Palatino Linotype" w:cs="Tahoma"/>
          <w:bCs/>
          <w:sz w:val="14"/>
        </w:rPr>
      </w:pPr>
    </w:p>
    <w:p w:rsidR="006731CD" w:rsidRPr="002B5464" w:rsidRDefault="006731CD" w:rsidP="006731CD">
      <w:pPr>
        <w:spacing w:line="360" w:lineRule="auto"/>
        <w:ind w:right="567"/>
        <w:jc w:val="both"/>
        <w:rPr>
          <w:rFonts w:ascii="Palatino Linotype" w:hAnsi="Palatino Linotype" w:cs="Tahoma"/>
          <w:bCs/>
          <w:sz w:val="22"/>
        </w:rPr>
      </w:pPr>
      <w:r w:rsidRPr="002B5464">
        <w:rPr>
          <w:rFonts w:ascii="Palatino Linotype" w:hAnsi="Palatino Linotype" w:cs="Tahoma"/>
          <w:bCs/>
          <w:sz w:val="22"/>
        </w:rPr>
        <w:t xml:space="preserve">Además de adjuntar un archivo en formato </w:t>
      </w:r>
      <w:r w:rsidRPr="002B5464">
        <w:rPr>
          <w:rFonts w:ascii="Palatino Linotype" w:hAnsi="Palatino Linotype" w:cs="Tahoma"/>
          <w:bCs/>
          <w:i/>
          <w:sz w:val="22"/>
        </w:rPr>
        <w:t>Excel</w:t>
      </w:r>
      <w:r w:rsidRPr="002B5464">
        <w:rPr>
          <w:rFonts w:ascii="Palatino Linotype" w:hAnsi="Palatino Linotype" w:cs="Tahoma"/>
          <w:bCs/>
          <w:sz w:val="22"/>
        </w:rPr>
        <w:t xml:space="preserve"> tal como se muestra a continuación:</w:t>
      </w:r>
    </w:p>
    <w:p w:rsidR="006731CD" w:rsidRPr="002B5464" w:rsidRDefault="006731CD" w:rsidP="00215094">
      <w:pPr>
        <w:spacing w:line="360" w:lineRule="auto"/>
        <w:ind w:right="-28"/>
        <w:jc w:val="center"/>
        <w:rPr>
          <w:rFonts w:ascii="Palatino Linotype" w:hAnsi="Palatino Linotype" w:cs="Tahoma"/>
          <w:bCs/>
          <w:sz w:val="22"/>
        </w:rPr>
      </w:pPr>
      <w:r w:rsidRPr="002B5464">
        <w:rPr>
          <w:noProof/>
          <w:lang w:eastAsia="es-MX"/>
        </w:rPr>
        <w:drawing>
          <wp:inline distT="0" distB="0" distL="0" distR="0" wp14:anchorId="360383FE" wp14:editId="000AF474">
            <wp:extent cx="5275877" cy="1314450"/>
            <wp:effectExtent l="0" t="0" r="127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r="28018" b="61077"/>
                    <a:stretch/>
                  </pic:blipFill>
                  <pic:spPr bwMode="auto">
                    <a:xfrm>
                      <a:off x="0" y="0"/>
                      <a:ext cx="5317193" cy="1324744"/>
                    </a:xfrm>
                    <a:prstGeom prst="rect">
                      <a:avLst/>
                    </a:prstGeom>
                    <a:ln>
                      <a:noFill/>
                    </a:ln>
                    <a:extLst>
                      <a:ext uri="{53640926-AAD7-44D8-BBD7-CCE9431645EC}">
                        <a14:shadowObscured xmlns:a14="http://schemas.microsoft.com/office/drawing/2010/main"/>
                      </a:ext>
                    </a:extLst>
                  </pic:spPr>
                </pic:pic>
              </a:graphicData>
            </a:graphic>
          </wp:inline>
        </w:drawing>
      </w:r>
    </w:p>
    <w:p w:rsidR="006731CD" w:rsidRPr="002B5464" w:rsidRDefault="006731CD" w:rsidP="00AA7BBF">
      <w:pPr>
        <w:spacing w:line="360" w:lineRule="auto"/>
        <w:rPr>
          <w:rFonts w:ascii="Palatino Linotype" w:hAnsi="Palatino Linotype" w:cs="Tahoma"/>
          <w:b/>
          <w:bCs/>
          <w:sz w:val="14"/>
          <w:szCs w:val="22"/>
        </w:rPr>
      </w:pPr>
    </w:p>
    <w:p w:rsidR="006731CD" w:rsidRPr="002B5464" w:rsidRDefault="006731CD" w:rsidP="006731CD">
      <w:pPr>
        <w:pStyle w:val="Prrafodelista"/>
        <w:tabs>
          <w:tab w:val="left" w:pos="567"/>
        </w:tabs>
        <w:spacing w:line="360" w:lineRule="auto"/>
        <w:ind w:left="0"/>
        <w:contextualSpacing w:val="0"/>
        <w:jc w:val="both"/>
        <w:rPr>
          <w:rFonts w:ascii="Palatino Linotype" w:hAnsi="Palatino Linotype" w:cs="Tahoma"/>
          <w:b/>
          <w:szCs w:val="22"/>
        </w:rPr>
      </w:pPr>
      <w:r w:rsidRPr="002B5464">
        <w:rPr>
          <w:rFonts w:ascii="Palatino Linotype" w:hAnsi="Palatino Linotype" w:cs="Tahoma"/>
          <w:b/>
          <w:szCs w:val="22"/>
        </w:rPr>
        <w:t>II. Prórroga del Sujeto Obligado para atender la solicitud de información.</w:t>
      </w:r>
    </w:p>
    <w:p w:rsidR="006731CD" w:rsidRPr="002B5464" w:rsidRDefault="006731CD" w:rsidP="006731CD">
      <w:pPr>
        <w:pStyle w:val="Prrafodelista"/>
        <w:tabs>
          <w:tab w:val="left" w:pos="567"/>
        </w:tabs>
        <w:spacing w:line="360" w:lineRule="auto"/>
        <w:ind w:left="0"/>
        <w:contextualSpacing w:val="0"/>
        <w:jc w:val="both"/>
        <w:rPr>
          <w:rFonts w:ascii="Palatino Linotype" w:hAnsi="Palatino Linotype" w:cs="Tahoma"/>
          <w:b/>
          <w:sz w:val="16"/>
          <w:szCs w:val="22"/>
        </w:rPr>
      </w:pPr>
    </w:p>
    <w:p w:rsidR="006731CD" w:rsidRPr="002B5464" w:rsidRDefault="006731CD" w:rsidP="006731CD">
      <w:pPr>
        <w:autoSpaceDE w:val="0"/>
        <w:autoSpaceDN w:val="0"/>
        <w:adjustRightInd w:val="0"/>
        <w:spacing w:line="360" w:lineRule="auto"/>
        <w:jc w:val="both"/>
        <w:rPr>
          <w:rFonts w:ascii="Palatino Linotype" w:hAnsi="Palatino Linotype" w:cs="Tahoma"/>
          <w:sz w:val="22"/>
          <w:szCs w:val="22"/>
        </w:rPr>
      </w:pPr>
      <w:r w:rsidRPr="002B5464">
        <w:rPr>
          <w:rFonts w:ascii="Palatino Linotype" w:hAnsi="Palatino Linotype" w:cs="Tahoma"/>
          <w:sz w:val="22"/>
          <w:szCs w:val="22"/>
        </w:rPr>
        <w:t>De las constancias que obran en EL SAIMEX, se advierte que en fecha veintiocho de enero de dos mil diecinueve el Sujeto Obligado notificó la prórroga de siete días para dar respuesta a la solicitud de información planteada por el Recurrente, en los siguientes términos:</w:t>
      </w:r>
    </w:p>
    <w:p w:rsidR="006731CD" w:rsidRPr="002B5464" w:rsidRDefault="006731CD" w:rsidP="006731CD">
      <w:pPr>
        <w:tabs>
          <w:tab w:val="left" w:pos="4667"/>
        </w:tabs>
        <w:spacing w:line="360" w:lineRule="auto"/>
        <w:ind w:left="567" w:right="567"/>
        <w:jc w:val="both"/>
        <w:rPr>
          <w:rFonts w:ascii="Palatino Linotype" w:hAnsi="Palatino Linotype" w:cs="Tahoma"/>
          <w:bCs/>
        </w:rPr>
      </w:pPr>
    </w:p>
    <w:p w:rsidR="006731CD" w:rsidRPr="002B5464" w:rsidRDefault="006731CD" w:rsidP="006731CD">
      <w:pPr>
        <w:tabs>
          <w:tab w:val="left" w:pos="4667"/>
        </w:tabs>
        <w:spacing w:line="360" w:lineRule="auto"/>
        <w:ind w:left="567" w:right="567"/>
        <w:jc w:val="both"/>
        <w:rPr>
          <w:rFonts w:ascii="Palatino Linotype" w:hAnsi="Palatino Linotype" w:cs="Tahoma"/>
          <w:bCs/>
        </w:rPr>
      </w:pPr>
      <w:r w:rsidRPr="002B5464">
        <w:rPr>
          <w:rFonts w:ascii="Palatino Linotype" w:hAnsi="Palatino Linotype" w:cs="Tahoma"/>
          <w:bCs/>
        </w:rPr>
        <w:t>“…</w:t>
      </w:r>
    </w:p>
    <w:p w:rsidR="006731CD" w:rsidRPr="002B5464" w:rsidRDefault="006731CD" w:rsidP="00724426">
      <w:pPr>
        <w:spacing w:line="360" w:lineRule="auto"/>
        <w:ind w:left="567" w:right="539"/>
        <w:jc w:val="both"/>
        <w:rPr>
          <w:rFonts w:ascii="Palatino Linotype" w:hAnsi="Palatino Linotype" w:cs="Tahoma"/>
          <w:bCs/>
        </w:rPr>
      </w:pPr>
      <w:r w:rsidRPr="002B5464">
        <w:rPr>
          <w:rFonts w:ascii="Palatino Linotype" w:hAnsi="Palatino Linotype" w:cs="Tahoma"/>
          <w:bCs/>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rsidR="006731CD" w:rsidRPr="002B5464" w:rsidRDefault="006731CD" w:rsidP="00724426">
      <w:pPr>
        <w:spacing w:line="360" w:lineRule="auto"/>
        <w:ind w:left="567" w:right="539"/>
        <w:jc w:val="both"/>
        <w:rPr>
          <w:rFonts w:ascii="Palatino Linotype" w:hAnsi="Palatino Linotype" w:cs="Tahoma"/>
          <w:bCs/>
          <w:sz w:val="14"/>
        </w:rPr>
      </w:pPr>
    </w:p>
    <w:p w:rsidR="006731CD" w:rsidRPr="002B5464" w:rsidRDefault="006731CD" w:rsidP="00724426">
      <w:pPr>
        <w:spacing w:line="360" w:lineRule="auto"/>
        <w:ind w:left="567" w:right="539"/>
        <w:jc w:val="both"/>
        <w:rPr>
          <w:rFonts w:ascii="Palatino Linotype" w:hAnsi="Palatino Linotype" w:cs="Tahoma"/>
          <w:b/>
          <w:bCs/>
          <w:sz w:val="22"/>
          <w:szCs w:val="22"/>
        </w:rPr>
      </w:pPr>
      <w:r w:rsidRPr="002B5464">
        <w:rPr>
          <w:rFonts w:ascii="Palatino Linotype" w:hAnsi="Palatino Linotype" w:cs="Tahoma"/>
          <w:bCs/>
        </w:rPr>
        <w:t xml:space="preserve">RESOLUCIÓN DE LA AMPLIACIÓN DE PLAZO PARA LA ENTREGA DE INFORMACIÓN DE LA SOLICITUD 00012/FGJ/IP/2019. El Comité de Transparencia de la Fiscalía General de Justicia del Estado de México, integrado por el M. en A. Jorge </w:t>
      </w:r>
      <w:proofErr w:type="spellStart"/>
      <w:r w:rsidRPr="002B5464">
        <w:rPr>
          <w:rFonts w:ascii="Palatino Linotype" w:hAnsi="Palatino Linotype" w:cs="Tahoma"/>
          <w:bCs/>
        </w:rPr>
        <w:t>Mezher</w:t>
      </w:r>
      <w:proofErr w:type="spellEnd"/>
      <w:r w:rsidRPr="002B5464">
        <w:rPr>
          <w:rFonts w:ascii="Palatino Linotype" w:hAnsi="Palatino Linotype" w:cs="Tahoma"/>
          <w:bCs/>
        </w:rPr>
        <w:t xml:space="preserve"> </w:t>
      </w:r>
      <w:r w:rsidRPr="002B5464">
        <w:rPr>
          <w:rFonts w:ascii="Palatino Linotype" w:hAnsi="Palatino Linotype" w:cs="Tahoma"/>
          <w:bCs/>
        </w:rPr>
        <w:lastRenderedPageBreak/>
        <w:t xml:space="preserve">Rage, Oficial Mayor y Titular de la Unidad de Transparencia; la Lic. Claudia Romero Landázuri, Titular del Órgano Interno de Control; y el Lic. Delfino Rodríguez Manzanares, Coordinador de Archivos; tuvieron a bien reunirse siendo las 10:00 horas del día 28 de enero de 2019, en la sala de juntas de la Oficialía Mayor de la Fiscalía antes citada, ubicada en Avenida José María Morelos y Pavón, número 1300 Oriente, Cuarto Piso, Colonia San Sebastián, C.P. 50090, Toluca de Lerdo, Estado de México. CONSIDERANDO I. El Comité de Transparencia de esta Fiscalía General de Justicia del Estado de México, es competente para conocer y resolver respecto de la solicitud y autorización de ampliación de plazo de entrega de información, con fundamento en el artículo 49, fracción II de la Ley de Transparencia y Acceso a la Información Pública del Estado de México y Municipios. La presente resolución, tiene sustento en lo dispuesto por el artículo 163, párrafo segundo de la Ley de Transparencia y Acceso a la Información Pública del Estado de México y Municipios, el cual señala lo siguiente: “Artículo 163. La Unidad de Transparencia deberá notificar la respuesta a la solicitud al interesado en el menor tiempo posible, que no podrá exceder de quince días hábiles, contados a partir del día siguiente a la presentación de aquélla. 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II. Con fecha 7 de enero de 2019, se recibió la solicitud de información presentada por el C. </w:t>
      </w:r>
      <w:r w:rsidR="00D87DAF" w:rsidRPr="002B5464">
        <w:rPr>
          <w:rFonts w:ascii="Palatino Linotype" w:hAnsi="Palatino Linotype" w:cs="Tahoma"/>
          <w:bCs/>
        </w:rPr>
        <w:t>(…)</w:t>
      </w:r>
      <w:r w:rsidRPr="002B5464">
        <w:rPr>
          <w:rFonts w:ascii="Palatino Linotype" w:hAnsi="Palatino Linotype" w:cs="Tahoma"/>
          <w:bCs/>
        </w:rPr>
        <w:t xml:space="preserve">, a través del Módulo de Transparencia y Acceso a la Información Pública, la cual fue registrada bajo el folio 00012/FGJ/IP/2019. III. Con fundamento en lo dispuesto en el artículo 163, párrafo segundo de la Ley de la materia, la solicitud de mérito fue turnada al Servidor Público Habilitado correspondiente, mismo que refiere que se continúa con la búsqueda de la información requerida, por lo que solicita una prórroga de siete días hábiles, con la finalidad de dar la debida atención, privilegiando el principio de máxima publicidad. Por lo antes expuesto, este Comité: RESUELVE PRIMERO. Aprobar la ampliación del plazo para la entrega de la información solicitada, por un periodo de siete días hábiles, los cuales correrán del 29 de </w:t>
      </w:r>
      <w:r w:rsidRPr="002B5464">
        <w:rPr>
          <w:rFonts w:ascii="Palatino Linotype" w:hAnsi="Palatino Linotype" w:cs="Tahoma"/>
          <w:bCs/>
        </w:rPr>
        <w:lastRenderedPageBreak/>
        <w:t xml:space="preserve">enero al 7 de febrero de 2019. SEGUNDO. Notifíquese al C. </w:t>
      </w:r>
      <w:r w:rsidR="00D87DAF" w:rsidRPr="002B5464">
        <w:rPr>
          <w:rFonts w:ascii="Palatino Linotype" w:hAnsi="Palatino Linotype" w:cs="Tahoma"/>
          <w:bCs/>
        </w:rPr>
        <w:t>(…)</w:t>
      </w:r>
      <w:r w:rsidRPr="002B5464">
        <w:rPr>
          <w:rFonts w:ascii="Palatino Linotype" w:hAnsi="Palatino Linotype" w:cs="Tahoma"/>
          <w:bCs/>
        </w:rPr>
        <w:t>, la aprobación de la ampliación del plazo para dar contestación a su solitud de información. M. EN A. JORGE MEZHER RAGE Oficial Mayor y Titular de la Unidad de Transparencia LIC. CLAUDIA ROMERO LANDÁZURI Titular del Órgano Interno de Control LIC. DELFINO RODRÍGUEZ MANZANARES Coordinador de Archivos YLG/LGCG</w:t>
      </w:r>
      <w:r w:rsidRPr="002B5464">
        <w:rPr>
          <w:rFonts w:ascii="Palatino Linotype" w:hAnsi="Palatino Linotype" w:cs="Tahoma"/>
          <w:b/>
          <w:bCs/>
          <w:sz w:val="22"/>
          <w:szCs w:val="22"/>
        </w:rPr>
        <w:t xml:space="preserve"> </w:t>
      </w:r>
    </w:p>
    <w:p w:rsidR="006731CD" w:rsidRPr="002B5464" w:rsidRDefault="006731CD" w:rsidP="006731CD">
      <w:pPr>
        <w:spacing w:line="360" w:lineRule="auto"/>
        <w:jc w:val="both"/>
        <w:rPr>
          <w:rFonts w:ascii="Palatino Linotype" w:hAnsi="Palatino Linotype" w:cs="Tahoma"/>
          <w:b/>
          <w:bCs/>
          <w:sz w:val="22"/>
          <w:szCs w:val="22"/>
        </w:rPr>
      </w:pPr>
    </w:p>
    <w:p w:rsidR="00AA5A86" w:rsidRPr="002B5464" w:rsidRDefault="006731CD" w:rsidP="006731CD">
      <w:pPr>
        <w:spacing w:line="360" w:lineRule="auto"/>
        <w:jc w:val="both"/>
        <w:rPr>
          <w:rFonts w:ascii="Palatino Linotype" w:hAnsi="Palatino Linotype" w:cs="Tahoma"/>
          <w:b/>
          <w:sz w:val="22"/>
          <w:szCs w:val="22"/>
        </w:rPr>
      </w:pPr>
      <w:r w:rsidRPr="002B5464">
        <w:rPr>
          <w:rFonts w:ascii="Palatino Linotype" w:hAnsi="Palatino Linotype" w:cs="Tahoma"/>
          <w:b/>
          <w:bCs/>
          <w:sz w:val="22"/>
          <w:szCs w:val="22"/>
        </w:rPr>
        <w:t>I</w:t>
      </w:r>
      <w:r w:rsidR="0045478C" w:rsidRPr="002B5464">
        <w:rPr>
          <w:rFonts w:ascii="Palatino Linotype" w:hAnsi="Palatino Linotype" w:cs="Tahoma"/>
          <w:b/>
          <w:bCs/>
          <w:sz w:val="22"/>
          <w:szCs w:val="22"/>
        </w:rPr>
        <w:t>II.</w:t>
      </w:r>
      <w:r w:rsidR="0045478C" w:rsidRPr="002B5464">
        <w:rPr>
          <w:rFonts w:ascii="Palatino Linotype" w:hAnsi="Palatino Linotype" w:cs="Tahoma"/>
          <w:bCs/>
          <w:sz w:val="22"/>
          <w:szCs w:val="22"/>
        </w:rPr>
        <w:t xml:space="preserve">  </w:t>
      </w:r>
      <w:r w:rsidR="00AA5A86" w:rsidRPr="002B5464">
        <w:rPr>
          <w:rFonts w:ascii="Palatino Linotype" w:hAnsi="Palatino Linotype" w:cs="Tahoma"/>
          <w:b/>
          <w:sz w:val="22"/>
          <w:szCs w:val="22"/>
        </w:rPr>
        <w:t xml:space="preserve">Respuesta del </w:t>
      </w:r>
      <w:r w:rsidR="00386A93" w:rsidRPr="002B5464">
        <w:rPr>
          <w:rFonts w:ascii="Palatino Linotype" w:hAnsi="Palatino Linotype" w:cs="Tahoma"/>
          <w:b/>
          <w:sz w:val="22"/>
          <w:szCs w:val="22"/>
        </w:rPr>
        <w:t>Sujeto Obligado</w:t>
      </w:r>
      <w:r w:rsidR="00AA5A86" w:rsidRPr="002B5464">
        <w:rPr>
          <w:rFonts w:ascii="Palatino Linotype" w:hAnsi="Palatino Linotype" w:cs="Tahoma"/>
          <w:b/>
          <w:sz w:val="22"/>
          <w:szCs w:val="22"/>
        </w:rPr>
        <w:t>.</w:t>
      </w:r>
    </w:p>
    <w:p w:rsidR="00264223" w:rsidRPr="002B5464" w:rsidRDefault="00264223" w:rsidP="00AA7BBF">
      <w:pPr>
        <w:pStyle w:val="Prrafodelista"/>
        <w:tabs>
          <w:tab w:val="left" w:pos="567"/>
        </w:tabs>
        <w:spacing w:line="360" w:lineRule="auto"/>
        <w:ind w:left="0"/>
        <w:contextualSpacing w:val="0"/>
        <w:jc w:val="both"/>
        <w:rPr>
          <w:rFonts w:ascii="Palatino Linotype" w:hAnsi="Palatino Linotype" w:cs="Tahoma"/>
          <w:b/>
          <w:szCs w:val="22"/>
        </w:rPr>
      </w:pPr>
    </w:p>
    <w:p w:rsidR="004B017A" w:rsidRPr="002B5464" w:rsidRDefault="00FB5FC7" w:rsidP="00AA7BBF">
      <w:pPr>
        <w:autoSpaceDE w:val="0"/>
        <w:autoSpaceDN w:val="0"/>
        <w:adjustRightInd w:val="0"/>
        <w:spacing w:line="360" w:lineRule="auto"/>
        <w:jc w:val="both"/>
        <w:rPr>
          <w:rFonts w:ascii="Palatino Linotype" w:hAnsi="Palatino Linotype" w:cs="Tahoma"/>
          <w:sz w:val="22"/>
          <w:szCs w:val="22"/>
        </w:rPr>
      </w:pPr>
      <w:r w:rsidRPr="002B5464">
        <w:rPr>
          <w:rFonts w:ascii="Palatino Linotype" w:hAnsi="Palatino Linotype" w:cs="Tahoma"/>
          <w:sz w:val="22"/>
          <w:szCs w:val="22"/>
        </w:rPr>
        <w:t xml:space="preserve">El </w:t>
      </w:r>
      <w:r w:rsidR="006731CD" w:rsidRPr="002B5464">
        <w:rPr>
          <w:rFonts w:ascii="Palatino Linotype" w:hAnsi="Palatino Linotype" w:cs="Tahoma"/>
          <w:sz w:val="22"/>
          <w:szCs w:val="22"/>
        </w:rPr>
        <w:t>siete de febrero de dos mil diecinueve</w:t>
      </w:r>
      <w:r w:rsidRPr="002B5464">
        <w:rPr>
          <w:rFonts w:ascii="Palatino Linotype" w:hAnsi="Palatino Linotype" w:cs="Tahoma"/>
          <w:sz w:val="22"/>
          <w:szCs w:val="22"/>
        </w:rPr>
        <w:t>, el Sujeto Obligado dio respuesta a la solicitud de acceso a la información a través del Sistema de Acceso a la Información Mexiquense (SAIMEX) en l</w:t>
      </w:r>
      <w:r w:rsidR="0048505E" w:rsidRPr="002B5464">
        <w:rPr>
          <w:rFonts w:ascii="Palatino Linotype" w:hAnsi="Palatino Linotype" w:cs="Tahoma"/>
          <w:sz w:val="22"/>
          <w:szCs w:val="22"/>
        </w:rPr>
        <w:t xml:space="preserve">os siguientes términos: </w:t>
      </w:r>
    </w:p>
    <w:p w:rsidR="00BC11E7" w:rsidRPr="002B5464" w:rsidRDefault="00BC11E7" w:rsidP="00AA7BBF">
      <w:pPr>
        <w:autoSpaceDE w:val="0"/>
        <w:autoSpaceDN w:val="0"/>
        <w:adjustRightInd w:val="0"/>
        <w:spacing w:line="360" w:lineRule="auto"/>
        <w:ind w:left="567" w:right="539"/>
        <w:jc w:val="both"/>
        <w:rPr>
          <w:rFonts w:ascii="Palatino Linotype" w:hAnsi="Palatino Linotype" w:cs="Tahoma"/>
          <w:szCs w:val="22"/>
        </w:rPr>
      </w:pPr>
    </w:p>
    <w:p w:rsidR="00AF34D0" w:rsidRPr="002B5464" w:rsidRDefault="00AF34D0" w:rsidP="00AA7BBF">
      <w:pPr>
        <w:autoSpaceDE w:val="0"/>
        <w:autoSpaceDN w:val="0"/>
        <w:adjustRightInd w:val="0"/>
        <w:spacing w:line="360" w:lineRule="auto"/>
        <w:ind w:left="567" w:right="539"/>
        <w:jc w:val="both"/>
        <w:rPr>
          <w:rFonts w:ascii="Palatino Linotype" w:hAnsi="Palatino Linotype" w:cs="Tahoma"/>
          <w:szCs w:val="22"/>
        </w:rPr>
      </w:pPr>
      <w:r w:rsidRPr="002B5464">
        <w:rPr>
          <w:rFonts w:ascii="Palatino Linotype" w:hAnsi="Palatino Linotype" w:cs="Tahoma"/>
          <w:szCs w:val="22"/>
        </w:rPr>
        <w:t>“…</w:t>
      </w:r>
    </w:p>
    <w:p w:rsidR="00896DC7" w:rsidRPr="002B5464" w:rsidRDefault="006731CD" w:rsidP="00AA7BBF">
      <w:pPr>
        <w:autoSpaceDE w:val="0"/>
        <w:autoSpaceDN w:val="0"/>
        <w:adjustRightInd w:val="0"/>
        <w:spacing w:line="360" w:lineRule="auto"/>
        <w:ind w:left="567" w:right="567"/>
        <w:jc w:val="both"/>
        <w:rPr>
          <w:rFonts w:ascii="Palatino Linotype" w:hAnsi="Palatino Linotype" w:cs="Tahoma"/>
          <w:szCs w:val="22"/>
        </w:rPr>
      </w:pPr>
      <w:r w:rsidRPr="002B5464">
        <w:rPr>
          <w:rFonts w:ascii="Palatino Linotype" w:hAnsi="Palatino Linotype" w:cs="Tahoma"/>
          <w:szCs w:val="22"/>
        </w:rPr>
        <w:t xml:space="preserve">Al respecto, y con fundamento en los artículos 1, 4 y 163 de la Ley de Transparencia y Acceso a la Información Pública del Estado de México y Municipios, esta Fiscalía General de Justicia del Estado de México, hace de su conocimiento que de acuerdo a lo informado por el Fiscal Especializado para la Investigación y Persecución de Delitos en Materia de Desaparición Forzada de Personas y la Desaparición Cometida por Particulares, Servidor Público Habilitado y después de efectuar una búsqueda en los archivos de este Órgano Público Autónomo, se localizó información que da contestación a su requerimiento, misma que se anexa vía (SAIMEX). Sin otro particular, le reitero la seguridad de mi distinguida consideración. </w:t>
      </w:r>
      <w:r w:rsidR="00896DC7" w:rsidRPr="002B5464">
        <w:rPr>
          <w:rFonts w:ascii="Palatino Linotype" w:hAnsi="Palatino Linotype" w:cs="Tahoma"/>
          <w:szCs w:val="22"/>
        </w:rPr>
        <w:t>“(Sic.)</w:t>
      </w:r>
    </w:p>
    <w:p w:rsidR="00AF34D0" w:rsidRPr="002B5464" w:rsidRDefault="00417D45" w:rsidP="00AA7BBF">
      <w:pPr>
        <w:autoSpaceDE w:val="0"/>
        <w:autoSpaceDN w:val="0"/>
        <w:adjustRightInd w:val="0"/>
        <w:spacing w:line="360" w:lineRule="auto"/>
        <w:ind w:left="567" w:right="567"/>
        <w:jc w:val="both"/>
        <w:rPr>
          <w:rFonts w:ascii="Palatino Linotype" w:hAnsi="Palatino Linotype" w:cs="Tahoma"/>
          <w:szCs w:val="22"/>
        </w:rPr>
      </w:pPr>
      <w:r w:rsidRPr="002B5464">
        <w:rPr>
          <w:rFonts w:ascii="Palatino Linotype" w:hAnsi="Palatino Linotype" w:cs="Tahoma"/>
          <w:szCs w:val="22"/>
        </w:rPr>
        <w:t>…”</w:t>
      </w:r>
    </w:p>
    <w:p w:rsidR="00056128" w:rsidRPr="002B5464" w:rsidRDefault="00056128" w:rsidP="00AA7BBF">
      <w:pPr>
        <w:autoSpaceDE w:val="0"/>
        <w:autoSpaceDN w:val="0"/>
        <w:adjustRightInd w:val="0"/>
        <w:spacing w:line="360" w:lineRule="auto"/>
        <w:jc w:val="both"/>
        <w:rPr>
          <w:rFonts w:ascii="Palatino Linotype" w:hAnsi="Palatino Linotype" w:cs="Tahoma"/>
          <w:sz w:val="22"/>
          <w:szCs w:val="24"/>
        </w:rPr>
      </w:pPr>
    </w:p>
    <w:p w:rsidR="00215094" w:rsidRPr="002B5464" w:rsidRDefault="00056128" w:rsidP="00215094">
      <w:pPr>
        <w:autoSpaceDE w:val="0"/>
        <w:autoSpaceDN w:val="0"/>
        <w:adjustRightInd w:val="0"/>
        <w:spacing w:line="360" w:lineRule="auto"/>
        <w:jc w:val="both"/>
        <w:rPr>
          <w:rFonts w:ascii="Palatino Linotype" w:hAnsi="Palatino Linotype" w:cs="Tahoma"/>
          <w:bCs/>
        </w:rPr>
      </w:pPr>
      <w:r w:rsidRPr="002B5464">
        <w:rPr>
          <w:rFonts w:ascii="Palatino Linotype" w:hAnsi="Palatino Linotype" w:cs="Tahoma"/>
          <w:sz w:val="22"/>
          <w:szCs w:val="24"/>
        </w:rPr>
        <w:t xml:space="preserve">De igual manera, </w:t>
      </w:r>
      <w:r w:rsidR="009B5F8C" w:rsidRPr="002B5464">
        <w:rPr>
          <w:rFonts w:ascii="Palatino Linotype" w:hAnsi="Palatino Linotype" w:cs="Tahoma"/>
          <w:sz w:val="22"/>
          <w:szCs w:val="24"/>
        </w:rPr>
        <w:t xml:space="preserve">el Sujeto Obligado </w:t>
      </w:r>
      <w:r w:rsidRPr="002B5464">
        <w:rPr>
          <w:rFonts w:ascii="Palatino Linotype" w:hAnsi="Palatino Linotype" w:cs="Tahoma"/>
          <w:sz w:val="22"/>
          <w:szCs w:val="24"/>
        </w:rPr>
        <w:t xml:space="preserve">en la respuesta adjuntó </w:t>
      </w:r>
      <w:r w:rsidR="00896DC7" w:rsidRPr="002B5464">
        <w:rPr>
          <w:rFonts w:ascii="Palatino Linotype" w:hAnsi="Palatino Linotype" w:cs="Tahoma"/>
          <w:sz w:val="22"/>
          <w:szCs w:val="24"/>
        </w:rPr>
        <w:t>un</w:t>
      </w:r>
      <w:r w:rsidR="00D82250" w:rsidRPr="002B5464">
        <w:rPr>
          <w:rFonts w:ascii="Palatino Linotype" w:hAnsi="Palatino Linotype" w:cs="Tahoma"/>
          <w:sz w:val="22"/>
          <w:szCs w:val="24"/>
        </w:rPr>
        <w:t xml:space="preserve"> </w:t>
      </w:r>
      <w:r w:rsidR="00AC0ABB" w:rsidRPr="002B5464">
        <w:rPr>
          <w:rFonts w:ascii="Palatino Linotype" w:hAnsi="Palatino Linotype" w:cs="Tahoma"/>
          <w:sz w:val="22"/>
          <w:szCs w:val="24"/>
        </w:rPr>
        <w:t xml:space="preserve">archivo </w:t>
      </w:r>
      <w:r w:rsidRPr="002B5464">
        <w:rPr>
          <w:rFonts w:ascii="Palatino Linotype" w:hAnsi="Palatino Linotype" w:cs="Tahoma"/>
          <w:sz w:val="22"/>
          <w:szCs w:val="24"/>
        </w:rPr>
        <w:t xml:space="preserve">en formato </w:t>
      </w:r>
      <w:r w:rsidR="006731CD" w:rsidRPr="002B5464">
        <w:rPr>
          <w:rFonts w:ascii="Palatino Linotype" w:hAnsi="Palatino Linotype" w:cs="Tahoma"/>
          <w:i/>
          <w:sz w:val="22"/>
          <w:szCs w:val="24"/>
        </w:rPr>
        <w:t xml:space="preserve">xls </w:t>
      </w:r>
      <w:r w:rsidRPr="002B5464">
        <w:rPr>
          <w:rFonts w:ascii="Palatino Linotype" w:hAnsi="Palatino Linotype" w:cs="Tahoma"/>
          <w:sz w:val="22"/>
          <w:szCs w:val="24"/>
        </w:rPr>
        <w:t>denominado</w:t>
      </w:r>
      <w:r w:rsidR="00896DC7" w:rsidRPr="002B5464">
        <w:rPr>
          <w:rFonts w:ascii="Palatino Linotype" w:hAnsi="Palatino Linotype" w:cs="Tahoma"/>
          <w:sz w:val="22"/>
          <w:szCs w:val="24"/>
        </w:rPr>
        <w:t xml:space="preserve"> </w:t>
      </w:r>
      <w:r w:rsidR="003B0260" w:rsidRPr="002B5464">
        <w:rPr>
          <w:rFonts w:ascii="Palatino Linotype" w:hAnsi="Palatino Linotype" w:cs="Tahoma"/>
          <w:sz w:val="22"/>
          <w:szCs w:val="24"/>
        </w:rPr>
        <w:t>(…)</w:t>
      </w:r>
      <w:r w:rsidR="006731CD" w:rsidRPr="002B5464">
        <w:rPr>
          <w:rFonts w:ascii="Palatino Linotype" w:hAnsi="Palatino Linotype" w:cs="Tahoma"/>
          <w:b/>
          <w:sz w:val="22"/>
          <w:szCs w:val="24"/>
        </w:rPr>
        <w:t xml:space="preserve"> 12.xls</w:t>
      </w:r>
      <w:r w:rsidR="006731CD" w:rsidRPr="002B5464">
        <w:rPr>
          <w:rFonts w:ascii="Palatino Linotype" w:hAnsi="Palatino Linotype" w:cs="Tahoma"/>
          <w:sz w:val="22"/>
          <w:szCs w:val="24"/>
        </w:rPr>
        <w:t xml:space="preserve"> </w:t>
      </w:r>
      <w:r w:rsidR="00896DC7" w:rsidRPr="002B5464">
        <w:rPr>
          <w:rFonts w:ascii="Palatino Linotype" w:hAnsi="Palatino Linotype" w:cs="Tahoma"/>
          <w:sz w:val="22"/>
          <w:szCs w:val="24"/>
        </w:rPr>
        <w:t xml:space="preserve">el cual consiste en </w:t>
      </w:r>
      <w:r w:rsidR="00215094" w:rsidRPr="002B5464">
        <w:rPr>
          <w:rFonts w:ascii="Palatino Linotype" w:hAnsi="Palatino Linotype" w:cs="Tahoma"/>
          <w:sz w:val="22"/>
          <w:szCs w:val="24"/>
        </w:rPr>
        <w:t xml:space="preserve">un documento en formato </w:t>
      </w:r>
      <w:r w:rsidR="00215094" w:rsidRPr="002B5464">
        <w:rPr>
          <w:rFonts w:ascii="Palatino Linotype" w:hAnsi="Palatino Linotype" w:cs="Tahoma"/>
          <w:i/>
          <w:sz w:val="22"/>
          <w:szCs w:val="24"/>
        </w:rPr>
        <w:t>Excel</w:t>
      </w:r>
      <w:r w:rsidR="00215094" w:rsidRPr="002B5464">
        <w:rPr>
          <w:rFonts w:ascii="Palatino Linotype" w:hAnsi="Palatino Linotype" w:cs="Tahoma"/>
          <w:sz w:val="22"/>
          <w:szCs w:val="24"/>
        </w:rPr>
        <w:t xml:space="preserve"> con una relación de personas desaparecidas del año dos mil </w:t>
      </w:r>
      <w:r w:rsidR="00C4035D" w:rsidRPr="002B5464">
        <w:rPr>
          <w:rFonts w:ascii="Palatino Linotype" w:hAnsi="Palatino Linotype" w:cs="Tahoma"/>
          <w:sz w:val="22"/>
          <w:szCs w:val="24"/>
        </w:rPr>
        <w:t>catorce</w:t>
      </w:r>
      <w:r w:rsidR="00215094" w:rsidRPr="002B5464">
        <w:rPr>
          <w:rFonts w:ascii="Palatino Linotype" w:hAnsi="Palatino Linotype" w:cs="Tahoma"/>
          <w:sz w:val="22"/>
          <w:szCs w:val="24"/>
        </w:rPr>
        <w:t xml:space="preserve"> al dos mil dieciocho.</w:t>
      </w:r>
    </w:p>
    <w:p w:rsidR="00D82250" w:rsidRPr="002B5464" w:rsidRDefault="00D82250" w:rsidP="00AA7BBF">
      <w:pPr>
        <w:pStyle w:val="Prrafodelista"/>
        <w:autoSpaceDE w:val="0"/>
        <w:autoSpaceDN w:val="0"/>
        <w:adjustRightInd w:val="0"/>
        <w:spacing w:line="360" w:lineRule="auto"/>
        <w:ind w:left="567" w:right="539"/>
        <w:jc w:val="both"/>
        <w:rPr>
          <w:rFonts w:ascii="Palatino Linotype" w:hAnsi="Palatino Linotype" w:cs="Tahoma"/>
          <w:bCs/>
          <w:sz w:val="20"/>
          <w:szCs w:val="20"/>
        </w:rPr>
      </w:pPr>
    </w:p>
    <w:p w:rsidR="00587F23" w:rsidRPr="002B5464" w:rsidRDefault="00A558CA" w:rsidP="00AA7BBF">
      <w:pPr>
        <w:autoSpaceDE w:val="0"/>
        <w:autoSpaceDN w:val="0"/>
        <w:adjustRightInd w:val="0"/>
        <w:spacing w:line="360" w:lineRule="auto"/>
        <w:jc w:val="both"/>
        <w:rPr>
          <w:rFonts w:ascii="Palatino Linotype" w:hAnsi="Palatino Linotype" w:cs="Tahoma"/>
          <w:b/>
          <w:sz w:val="22"/>
          <w:szCs w:val="22"/>
        </w:rPr>
      </w:pPr>
      <w:r w:rsidRPr="002B5464">
        <w:rPr>
          <w:rFonts w:ascii="Palatino Linotype" w:hAnsi="Palatino Linotype" w:cs="Tahoma"/>
          <w:b/>
          <w:sz w:val="22"/>
          <w:szCs w:val="22"/>
        </w:rPr>
        <w:t>I</w:t>
      </w:r>
      <w:r w:rsidR="00215094" w:rsidRPr="002B5464">
        <w:rPr>
          <w:rFonts w:ascii="Palatino Linotype" w:hAnsi="Palatino Linotype" w:cs="Tahoma"/>
          <w:b/>
          <w:sz w:val="22"/>
          <w:szCs w:val="22"/>
        </w:rPr>
        <w:t>V</w:t>
      </w:r>
      <w:r w:rsidR="00AA5A86" w:rsidRPr="002B5464">
        <w:rPr>
          <w:rFonts w:ascii="Palatino Linotype" w:hAnsi="Palatino Linotype" w:cs="Tahoma"/>
          <w:b/>
          <w:sz w:val="22"/>
          <w:szCs w:val="22"/>
        </w:rPr>
        <w:t xml:space="preserve">. </w:t>
      </w:r>
      <w:r w:rsidR="004100AA" w:rsidRPr="002B5464">
        <w:rPr>
          <w:rFonts w:ascii="Palatino Linotype" w:hAnsi="Palatino Linotype" w:cs="Tahoma"/>
          <w:b/>
          <w:sz w:val="22"/>
          <w:szCs w:val="22"/>
        </w:rPr>
        <w:t>Interposición</w:t>
      </w:r>
      <w:r w:rsidR="00C459A9" w:rsidRPr="002B5464">
        <w:rPr>
          <w:rFonts w:ascii="Palatino Linotype" w:hAnsi="Palatino Linotype" w:cs="Tahoma"/>
          <w:b/>
          <w:sz w:val="22"/>
          <w:szCs w:val="22"/>
        </w:rPr>
        <w:t xml:space="preserve"> del Recurso de R</w:t>
      </w:r>
      <w:r w:rsidR="00C25238" w:rsidRPr="002B5464">
        <w:rPr>
          <w:rFonts w:ascii="Palatino Linotype" w:hAnsi="Palatino Linotype" w:cs="Tahoma"/>
          <w:b/>
          <w:sz w:val="22"/>
          <w:szCs w:val="22"/>
        </w:rPr>
        <w:t xml:space="preserve">evisión. </w:t>
      </w:r>
    </w:p>
    <w:p w:rsidR="0006419A" w:rsidRPr="002B5464" w:rsidRDefault="0006419A" w:rsidP="00AA7BBF">
      <w:pPr>
        <w:autoSpaceDE w:val="0"/>
        <w:autoSpaceDN w:val="0"/>
        <w:adjustRightInd w:val="0"/>
        <w:spacing w:line="360" w:lineRule="auto"/>
        <w:jc w:val="both"/>
        <w:rPr>
          <w:rFonts w:ascii="Palatino Linotype" w:hAnsi="Palatino Linotype" w:cs="Tahoma"/>
          <w:b/>
          <w:sz w:val="22"/>
          <w:szCs w:val="22"/>
        </w:rPr>
      </w:pPr>
    </w:p>
    <w:p w:rsidR="00264223" w:rsidRPr="002B5464" w:rsidRDefault="006C1B1D" w:rsidP="00AA7BBF">
      <w:pPr>
        <w:autoSpaceDE w:val="0"/>
        <w:autoSpaceDN w:val="0"/>
        <w:adjustRightInd w:val="0"/>
        <w:spacing w:line="360" w:lineRule="auto"/>
        <w:jc w:val="both"/>
        <w:rPr>
          <w:rFonts w:ascii="Palatino Linotype" w:hAnsi="Palatino Linotype" w:cs="Tahoma"/>
          <w:sz w:val="22"/>
          <w:szCs w:val="22"/>
        </w:rPr>
      </w:pPr>
      <w:r w:rsidRPr="002B5464">
        <w:rPr>
          <w:rFonts w:ascii="Palatino Linotype" w:hAnsi="Palatino Linotype" w:cs="Tahoma"/>
          <w:sz w:val="22"/>
          <w:szCs w:val="22"/>
        </w:rPr>
        <w:t xml:space="preserve">Con </w:t>
      </w:r>
      <w:r w:rsidR="00A9024A" w:rsidRPr="002B5464">
        <w:rPr>
          <w:rFonts w:ascii="Palatino Linotype" w:hAnsi="Palatino Linotype" w:cs="Tahoma"/>
          <w:sz w:val="22"/>
          <w:szCs w:val="22"/>
        </w:rPr>
        <w:t xml:space="preserve">fecha </w:t>
      </w:r>
      <w:r w:rsidR="00215094" w:rsidRPr="002B5464">
        <w:rPr>
          <w:rFonts w:ascii="Palatino Linotype" w:hAnsi="Palatino Linotype" w:cs="Tahoma"/>
          <w:sz w:val="22"/>
          <w:szCs w:val="22"/>
        </w:rPr>
        <w:t>ocho</w:t>
      </w:r>
      <w:r w:rsidR="002354A9" w:rsidRPr="002B5464">
        <w:rPr>
          <w:rFonts w:ascii="Palatino Linotype" w:hAnsi="Palatino Linotype" w:cs="Tahoma"/>
          <w:sz w:val="22"/>
          <w:szCs w:val="22"/>
        </w:rPr>
        <w:t xml:space="preserve"> de febrero </w:t>
      </w:r>
      <w:r w:rsidR="00593A79" w:rsidRPr="002B5464">
        <w:rPr>
          <w:rFonts w:ascii="Palatino Linotype" w:hAnsi="Palatino Linotype" w:cs="Tahoma"/>
          <w:sz w:val="22"/>
          <w:szCs w:val="22"/>
        </w:rPr>
        <w:t>de dos mil diecinueve</w:t>
      </w:r>
      <w:r w:rsidR="00C25238" w:rsidRPr="002B5464">
        <w:rPr>
          <w:rFonts w:ascii="Palatino Linotype" w:hAnsi="Palatino Linotype" w:cs="Tahoma"/>
          <w:sz w:val="22"/>
          <w:szCs w:val="22"/>
        </w:rPr>
        <w:t xml:space="preserve">, se recibió en este </w:t>
      </w:r>
      <w:r w:rsidR="00C25238" w:rsidRPr="002B5464">
        <w:rPr>
          <w:rFonts w:ascii="Palatino Linotype" w:eastAsia="Calibri" w:hAnsi="Palatino Linotype" w:cs="Tahoma"/>
          <w:sz w:val="22"/>
          <w:szCs w:val="22"/>
          <w:lang w:eastAsia="en-US"/>
        </w:rPr>
        <w:t xml:space="preserve">Instituto, a través del </w:t>
      </w:r>
      <w:r w:rsidR="000313A7" w:rsidRPr="002B5464">
        <w:rPr>
          <w:rFonts w:ascii="Palatino Linotype" w:hAnsi="Palatino Linotype" w:cs="Tahoma"/>
          <w:sz w:val="22"/>
          <w:szCs w:val="22"/>
          <w:lang w:val="es-ES"/>
        </w:rPr>
        <w:t>Sistema de Acceso a la Información Mexiquense (SAIMEX)</w:t>
      </w:r>
      <w:r w:rsidRPr="002B5464">
        <w:rPr>
          <w:rFonts w:ascii="Palatino Linotype" w:hAnsi="Palatino Linotype" w:cs="Tahoma"/>
          <w:sz w:val="22"/>
          <w:szCs w:val="22"/>
        </w:rPr>
        <w:t xml:space="preserve">, </w:t>
      </w:r>
      <w:r w:rsidR="00593A79" w:rsidRPr="002B5464">
        <w:rPr>
          <w:rFonts w:ascii="Palatino Linotype" w:hAnsi="Palatino Linotype" w:cs="Tahoma"/>
          <w:sz w:val="22"/>
          <w:szCs w:val="22"/>
        </w:rPr>
        <w:t>e</w:t>
      </w:r>
      <w:r w:rsidR="00DD2303" w:rsidRPr="002B5464">
        <w:rPr>
          <w:rFonts w:ascii="Palatino Linotype" w:hAnsi="Palatino Linotype" w:cs="Tahoma"/>
          <w:sz w:val="22"/>
          <w:szCs w:val="22"/>
        </w:rPr>
        <w:t>l</w:t>
      </w:r>
      <w:r w:rsidRPr="002B5464">
        <w:rPr>
          <w:rFonts w:ascii="Palatino Linotype" w:hAnsi="Palatino Linotype" w:cs="Tahoma"/>
          <w:sz w:val="22"/>
          <w:szCs w:val="22"/>
        </w:rPr>
        <w:t xml:space="preserve"> Recurso</w:t>
      </w:r>
      <w:r w:rsidR="00593A79" w:rsidRPr="002B5464">
        <w:rPr>
          <w:rFonts w:ascii="Palatino Linotype" w:hAnsi="Palatino Linotype" w:cs="Tahoma"/>
          <w:sz w:val="22"/>
          <w:szCs w:val="22"/>
        </w:rPr>
        <w:t xml:space="preserve"> </w:t>
      </w:r>
      <w:r w:rsidRPr="002B5464">
        <w:rPr>
          <w:rFonts w:ascii="Palatino Linotype" w:hAnsi="Palatino Linotype" w:cs="Tahoma"/>
          <w:sz w:val="22"/>
          <w:szCs w:val="22"/>
        </w:rPr>
        <w:t>de R</w:t>
      </w:r>
      <w:r w:rsidR="00C25238" w:rsidRPr="002B5464">
        <w:rPr>
          <w:rFonts w:ascii="Palatino Linotype" w:hAnsi="Palatino Linotype" w:cs="Tahoma"/>
          <w:sz w:val="22"/>
          <w:szCs w:val="22"/>
        </w:rPr>
        <w:t xml:space="preserve">evisión </w:t>
      </w:r>
      <w:r w:rsidR="00DD2303" w:rsidRPr="002B5464">
        <w:rPr>
          <w:rFonts w:ascii="Palatino Linotype" w:hAnsi="Palatino Linotype" w:cs="Tahoma"/>
          <w:b/>
          <w:sz w:val="22"/>
          <w:szCs w:val="22"/>
        </w:rPr>
        <w:t>0</w:t>
      </w:r>
      <w:r w:rsidR="00593A79" w:rsidRPr="002B5464">
        <w:rPr>
          <w:rFonts w:ascii="Palatino Linotype" w:hAnsi="Palatino Linotype" w:cs="Tahoma"/>
          <w:b/>
          <w:sz w:val="22"/>
          <w:szCs w:val="22"/>
        </w:rPr>
        <w:t>0</w:t>
      </w:r>
      <w:r w:rsidR="00215094" w:rsidRPr="002B5464">
        <w:rPr>
          <w:rFonts w:ascii="Palatino Linotype" w:hAnsi="Palatino Linotype" w:cs="Tahoma"/>
          <w:b/>
          <w:sz w:val="22"/>
          <w:szCs w:val="22"/>
        </w:rPr>
        <w:t>531</w:t>
      </w:r>
      <w:r w:rsidR="00DD2303" w:rsidRPr="002B5464">
        <w:rPr>
          <w:rFonts w:ascii="Palatino Linotype" w:hAnsi="Palatino Linotype" w:cs="Tahoma"/>
          <w:b/>
          <w:sz w:val="22"/>
          <w:szCs w:val="22"/>
        </w:rPr>
        <w:t>/INFOEM/IP/RR/201</w:t>
      </w:r>
      <w:r w:rsidR="00593A79" w:rsidRPr="002B5464">
        <w:rPr>
          <w:rFonts w:ascii="Palatino Linotype" w:hAnsi="Palatino Linotype" w:cs="Tahoma"/>
          <w:b/>
          <w:sz w:val="22"/>
          <w:szCs w:val="22"/>
        </w:rPr>
        <w:t>9</w:t>
      </w:r>
      <w:r w:rsidR="00DD2303" w:rsidRPr="002B5464">
        <w:rPr>
          <w:rFonts w:ascii="Palatino Linotype" w:hAnsi="Palatino Linotype" w:cs="Tahoma"/>
          <w:b/>
          <w:sz w:val="22"/>
          <w:szCs w:val="22"/>
        </w:rPr>
        <w:t>,</w:t>
      </w:r>
      <w:r w:rsidR="00DD2303" w:rsidRPr="002B5464">
        <w:rPr>
          <w:rFonts w:ascii="Palatino Linotype" w:hAnsi="Palatino Linotype" w:cs="Tahoma"/>
          <w:sz w:val="22"/>
          <w:szCs w:val="22"/>
        </w:rPr>
        <w:t xml:space="preserve"> </w:t>
      </w:r>
      <w:r w:rsidR="00C25238" w:rsidRPr="002B5464">
        <w:rPr>
          <w:rFonts w:ascii="Palatino Linotype" w:hAnsi="Palatino Linotype" w:cs="Tahoma"/>
          <w:sz w:val="22"/>
          <w:szCs w:val="22"/>
        </w:rPr>
        <w:t xml:space="preserve">interpuesto por </w:t>
      </w:r>
      <w:r w:rsidR="00E573C6" w:rsidRPr="002B5464">
        <w:rPr>
          <w:rFonts w:ascii="Palatino Linotype" w:hAnsi="Palatino Linotype" w:cs="Tahoma"/>
          <w:sz w:val="22"/>
          <w:szCs w:val="22"/>
        </w:rPr>
        <w:t xml:space="preserve">el </w:t>
      </w:r>
      <w:r w:rsidR="008C357C" w:rsidRPr="002B5464">
        <w:rPr>
          <w:rFonts w:ascii="Palatino Linotype" w:hAnsi="Palatino Linotype" w:cs="Tahoma"/>
          <w:sz w:val="22"/>
          <w:szCs w:val="22"/>
        </w:rPr>
        <w:t>P</w:t>
      </w:r>
      <w:r w:rsidR="00E573C6" w:rsidRPr="002B5464">
        <w:rPr>
          <w:rFonts w:ascii="Palatino Linotype" w:hAnsi="Palatino Linotype" w:cs="Tahoma"/>
          <w:sz w:val="22"/>
          <w:szCs w:val="22"/>
        </w:rPr>
        <w:t>articular</w:t>
      </w:r>
      <w:r w:rsidR="00C25238" w:rsidRPr="002B5464">
        <w:rPr>
          <w:rFonts w:ascii="Palatino Linotype" w:hAnsi="Palatino Linotype" w:cs="Tahoma"/>
          <w:sz w:val="22"/>
          <w:szCs w:val="22"/>
        </w:rPr>
        <w:t xml:space="preserve">, en contra de la respuesta </w:t>
      </w:r>
      <w:r w:rsidR="00587F23" w:rsidRPr="002B5464">
        <w:rPr>
          <w:rFonts w:ascii="Palatino Linotype" w:hAnsi="Palatino Linotype" w:cs="Tahoma"/>
          <w:sz w:val="22"/>
          <w:szCs w:val="22"/>
        </w:rPr>
        <w:t xml:space="preserve">del </w:t>
      </w:r>
      <w:r w:rsidR="00956793" w:rsidRPr="002B5464">
        <w:rPr>
          <w:rFonts w:ascii="Palatino Linotype" w:hAnsi="Palatino Linotype" w:cs="Tahoma"/>
          <w:sz w:val="22"/>
          <w:szCs w:val="22"/>
        </w:rPr>
        <w:t>Sujeto Obligado</w:t>
      </w:r>
      <w:r w:rsidR="00C25238" w:rsidRPr="002B5464">
        <w:rPr>
          <w:rFonts w:ascii="Palatino Linotype" w:hAnsi="Palatino Linotype" w:cs="Tahoma"/>
          <w:sz w:val="22"/>
          <w:szCs w:val="22"/>
        </w:rPr>
        <w:t xml:space="preserve">, en </w:t>
      </w:r>
      <w:r w:rsidR="00DD2303" w:rsidRPr="002B5464">
        <w:rPr>
          <w:rFonts w:ascii="Palatino Linotype" w:hAnsi="Palatino Linotype" w:cs="Tahoma"/>
          <w:sz w:val="22"/>
          <w:szCs w:val="22"/>
        </w:rPr>
        <w:t xml:space="preserve">los </w:t>
      </w:r>
      <w:r w:rsidR="00593A79" w:rsidRPr="002B5464">
        <w:rPr>
          <w:rFonts w:ascii="Palatino Linotype" w:hAnsi="Palatino Linotype" w:cs="Tahoma"/>
          <w:sz w:val="22"/>
          <w:szCs w:val="22"/>
        </w:rPr>
        <w:t xml:space="preserve">siguientes </w:t>
      </w:r>
      <w:r w:rsidR="00626F66" w:rsidRPr="002B5464">
        <w:rPr>
          <w:rFonts w:ascii="Palatino Linotype" w:hAnsi="Palatino Linotype" w:cs="Tahoma"/>
          <w:sz w:val="22"/>
          <w:szCs w:val="22"/>
        </w:rPr>
        <w:t>términos</w:t>
      </w:r>
      <w:r w:rsidR="00C25238" w:rsidRPr="002B5464">
        <w:rPr>
          <w:rFonts w:ascii="Palatino Linotype" w:hAnsi="Palatino Linotype" w:cs="Tahoma"/>
          <w:sz w:val="22"/>
          <w:szCs w:val="22"/>
        </w:rPr>
        <w:t>:</w:t>
      </w:r>
    </w:p>
    <w:p w:rsidR="00DD2303" w:rsidRPr="002B5464" w:rsidRDefault="00DD2303" w:rsidP="00AA7BBF">
      <w:pPr>
        <w:tabs>
          <w:tab w:val="left" w:pos="4667"/>
        </w:tabs>
        <w:spacing w:line="360" w:lineRule="auto"/>
        <w:ind w:left="567" w:right="567"/>
        <w:jc w:val="both"/>
        <w:rPr>
          <w:rFonts w:ascii="Palatino Linotype" w:hAnsi="Palatino Linotype" w:cs="Tahoma"/>
          <w:b/>
          <w:bCs/>
          <w:sz w:val="18"/>
        </w:rPr>
      </w:pPr>
    </w:p>
    <w:p w:rsidR="00DD2303" w:rsidRPr="002B5464" w:rsidRDefault="00DD2303" w:rsidP="00AA7BBF">
      <w:pPr>
        <w:tabs>
          <w:tab w:val="left" w:pos="4667"/>
        </w:tabs>
        <w:spacing w:line="360" w:lineRule="auto"/>
        <w:ind w:left="567" w:right="567"/>
        <w:jc w:val="both"/>
        <w:rPr>
          <w:rFonts w:ascii="Palatino Linotype" w:hAnsi="Palatino Linotype" w:cs="Tahoma"/>
          <w:bCs/>
        </w:rPr>
      </w:pPr>
      <w:r w:rsidRPr="002B5464">
        <w:rPr>
          <w:rFonts w:ascii="Palatino Linotype" w:hAnsi="Palatino Linotype" w:cs="Tahoma"/>
          <w:b/>
          <w:bCs/>
        </w:rPr>
        <w:t>“ACTO IMPUGNADO</w:t>
      </w:r>
    </w:p>
    <w:p w:rsidR="00DD2303" w:rsidRPr="002B5464" w:rsidRDefault="00215094" w:rsidP="00AA7BBF">
      <w:pPr>
        <w:autoSpaceDE w:val="0"/>
        <w:autoSpaceDN w:val="0"/>
        <w:adjustRightInd w:val="0"/>
        <w:spacing w:line="360" w:lineRule="auto"/>
        <w:ind w:left="567" w:right="567"/>
        <w:jc w:val="both"/>
        <w:rPr>
          <w:rFonts w:ascii="Palatino Linotype" w:hAnsi="Palatino Linotype" w:cs="Tahoma"/>
        </w:rPr>
      </w:pPr>
      <w:r w:rsidRPr="002B5464">
        <w:rPr>
          <w:rFonts w:ascii="Palatino Linotype" w:hAnsi="Palatino Linotype" w:cs="Tahoma"/>
        </w:rPr>
        <w:t>La información proporcionada por el Sujeto Obligado está incompleta.</w:t>
      </w:r>
      <w:r w:rsidR="00DD2303" w:rsidRPr="002B5464">
        <w:rPr>
          <w:rFonts w:ascii="Palatino Linotype" w:hAnsi="Palatino Linotype" w:cs="Tahoma"/>
        </w:rPr>
        <w:t>”</w:t>
      </w:r>
    </w:p>
    <w:p w:rsidR="00DD2303" w:rsidRPr="002B5464" w:rsidRDefault="00DD2303" w:rsidP="00AA7BBF">
      <w:pPr>
        <w:autoSpaceDE w:val="0"/>
        <w:autoSpaceDN w:val="0"/>
        <w:adjustRightInd w:val="0"/>
        <w:spacing w:line="360" w:lineRule="auto"/>
        <w:ind w:left="567" w:right="567"/>
        <w:jc w:val="both"/>
        <w:rPr>
          <w:rFonts w:ascii="Palatino Linotype" w:hAnsi="Palatino Linotype" w:cs="Tahoma"/>
          <w:sz w:val="18"/>
        </w:rPr>
      </w:pPr>
    </w:p>
    <w:p w:rsidR="00DD2303" w:rsidRPr="002B5464" w:rsidRDefault="00DD2303" w:rsidP="00AA7BBF">
      <w:pPr>
        <w:autoSpaceDE w:val="0"/>
        <w:autoSpaceDN w:val="0"/>
        <w:adjustRightInd w:val="0"/>
        <w:spacing w:line="360" w:lineRule="auto"/>
        <w:ind w:left="567" w:right="567"/>
        <w:jc w:val="both"/>
        <w:rPr>
          <w:rFonts w:ascii="Palatino Linotype" w:hAnsi="Palatino Linotype" w:cs="Tahoma"/>
          <w:b/>
        </w:rPr>
      </w:pPr>
      <w:r w:rsidRPr="002B5464">
        <w:rPr>
          <w:rFonts w:ascii="Palatino Linotype" w:hAnsi="Palatino Linotype" w:cs="Tahoma"/>
          <w:b/>
        </w:rPr>
        <w:t>“RAZONES O MOTIVOS DE LA INCONFORMIDAD</w:t>
      </w:r>
    </w:p>
    <w:p w:rsidR="00DD2303" w:rsidRPr="002B5464" w:rsidRDefault="00215094" w:rsidP="00AA7BBF">
      <w:pPr>
        <w:autoSpaceDE w:val="0"/>
        <w:autoSpaceDN w:val="0"/>
        <w:adjustRightInd w:val="0"/>
        <w:spacing w:line="360" w:lineRule="auto"/>
        <w:ind w:left="567" w:right="567"/>
        <w:jc w:val="both"/>
        <w:rPr>
          <w:rFonts w:ascii="Palatino Linotype" w:hAnsi="Palatino Linotype" w:cs="Tahoma"/>
        </w:rPr>
      </w:pPr>
      <w:r w:rsidRPr="002B5464">
        <w:rPr>
          <w:rFonts w:ascii="Palatino Linotype" w:hAnsi="Palatino Linotype" w:cs="Tahoma"/>
        </w:rPr>
        <w:t>La información proporcionada por el Sujeto Obligado corresponde al periodo de 2014 a 2018. Sin embargo, yo solicité información sobre el periodo del 1 de enero de 2006 al 31 de diciembre de 2018. Es evidente que la información existe ya que el Registro Nacional de Datos de Personas Extraviadas y Desaparecidas (RNPED) cuenta con datos sobre personas desaparecidas desde 1968. El RNPED puede consultarse aquí: http://secretariadoejecutivo.gob.mx/rnped/consulta-publica.php En la nota metodológica sobre la integración del RNPED se especifica que las Procuradurías y Fiscalías de todo el país proporcionan la información sobre las personas desaparecidas por lo que si existen datos de desaparición en el Estado de México de los años 2006 a 2018, estos necesariamente fueron proporcionados por la Fiscalía General del Estado de México y deben obrar en sus archivos, por lo que la información que se me proporcionó está incompleta toda vez que solo se refiere a los años 2014 a 2018.</w:t>
      </w:r>
      <w:r w:rsidR="00DD2303" w:rsidRPr="002B5464">
        <w:rPr>
          <w:rFonts w:ascii="Palatino Linotype" w:hAnsi="Palatino Linotype" w:cs="Tahoma"/>
        </w:rPr>
        <w:t>”</w:t>
      </w:r>
      <w:r w:rsidR="00593A79" w:rsidRPr="002B5464">
        <w:rPr>
          <w:rFonts w:ascii="Palatino Linotype" w:hAnsi="Palatino Linotype" w:cs="Tahoma"/>
        </w:rPr>
        <w:t xml:space="preserve"> (</w:t>
      </w:r>
      <w:r w:rsidR="00593A79" w:rsidRPr="002B5464">
        <w:rPr>
          <w:rFonts w:ascii="Palatino Linotype" w:hAnsi="Palatino Linotype" w:cs="Tahoma"/>
          <w:i/>
        </w:rPr>
        <w:t>Sic</w:t>
      </w:r>
      <w:r w:rsidR="002513F4" w:rsidRPr="002B5464">
        <w:rPr>
          <w:rFonts w:ascii="Palatino Linotype" w:hAnsi="Palatino Linotype" w:cs="Tahoma"/>
          <w:i/>
        </w:rPr>
        <w:t>.</w:t>
      </w:r>
      <w:r w:rsidR="00593A79" w:rsidRPr="002B5464">
        <w:rPr>
          <w:rFonts w:ascii="Palatino Linotype" w:hAnsi="Palatino Linotype" w:cs="Tahoma"/>
        </w:rPr>
        <w:t>)</w:t>
      </w:r>
    </w:p>
    <w:p w:rsidR="00DD2303" w:rsidRPr="002B5464" w:rsidRDefault="00DD2303" w:rsidP="00AA7BBF">
      <w:pPr>
        <w:autoSpaceDE w:val="0"/>
        <w:autoSpaceDN w:val="0"/>
        <w:adjustRightInd w:val="0"/>
        <w:spacing w:line="360" w:lineRule="auto"/>
        <w:ind w:left="567" w:right="567"/>
        <w:jc w:val="both"/>
        <w:rPr>
          <w:rFonts w:ascii="Palatino Linotype" w:hAnsi="Palatino Linotype" w:cs="Tahoma"/>
          <w:sz w:val="18"/>
        </w:rPr>
      </w:pPr>
    </w:p>
    <w:p w:rsidR="00B31222" w:rsidRPr="002B5464" w:rsidRDefault="0096693C" w:rsidP="00AA7BBF">
      <w:pPr>
        <w:spacing w:line="360" w:lineRule="auto"/>
        <w:jc w:val="both"/>
        <w:rPr>
          <w:rFonts w:ascii="Palatino Linotype" w:eastAsia="Batang" w:hAnsi="Palatino Linotype" w:cs="Tahoma"/>
          <w:b/>
          <w:bCs/>
          <w:sz w:val="22"/>
          <w:szCs w:val="22"/>
        </w:rPr>
      </w:pPr>
      <w:r w:rsidRPr="002B5464">
        <w:rPr>
          <w:rFonts w:ascii="Palatino Linotype" w:hAnsi="Palatino Linotype" w:cs="Tahoma"/>
          <w:b/>
          <w:sz w:val="22"/>
          <w:szCs w:val="22"/>
        </w:rPr>
        <w:t>V</w:t>
      </w:r>
      <w:r w:rsidR="00B31222" w:rsidRPr="002B5464">
        <w:rPr>
          <w:rFonts w:ascii="Palatino Linotype" w:hAnsi="Palatino Linotype" w:cs="Tahoma"/>
          <w:b/>
          <w:sz w:val="22"/>
          <w:szCs w:val="22"/>
        </w:rPr>
        <w:t xml:space="preserve">. </w:t>
      </w:r>
      <w:r w:rsidR="00B31222" w:rsidRPr="002B5464">
        <w:rPr>
          <w:rFonts w:ascii="Palatino Linotype" w:eastAsia="Batang" w:hAnsi="Palatino Linotype" w:cs="Tahoma"/>
          <w:b/>
          <w:bCs/>
          <w:sz w:val="22"/>
          <w:szCs w:val="22"/>
        </w:rPr>
        <w:t xml:space="preserve">Trámite del </w:t>
      </w:r>
      <w:r w:rsidR="00C459A9" w:rsidRPr="002B5464">
        <w:rPr>
          <w:rFonts w:ascii="Palatino Linotype" w:hAnsi="Palatino Linotype" w:cs="Tahoma"/>
          <w:b/>
          <w:sz w:val="22"/>
          <w:szCs w:val="22"/>
        </w:rPr>
        <w:t>Recurso de Revisión</w:t>
      </w:r>
      <w:r w:rsidR="00B73823" w:rsidRPr="002B5464">
        <w:rPr>
          <w:rFonts w:ascii="Palatino Linotype" w:hAnsi="Palatino Linotype" w:cs="Tahoma"/>
          <w:b/>
          <w:sz w:val="22"/>
          <w:szCs w:val="22"/>
        </w:rPr>
        <w:t xml:space="preserve"> </w:t>
      </w:r>
      <w:r w:rsidR="00B31222" w:rsidRPr="002B5464">
        <w:rPr>
          <w:rFonts w:ascii="Palatino Linotype" w:eastAsia="Batang" w:hAnsi="Palatino Linotype" w:cs="Tahoma"/>
          <w:b/>
          <w:bCs/>
          <w:sz w:val="22"/>
          <w:szCs w:val="22"/>
        </w:rPr>
        <w:t>ante el Instituto</w:t>
      </w:r>
      <w:r w:rsidR="00E445DA" w:rsidRPr="002B5464">
        <w:rPr>
          <w:rFonts w:ascii="Palatino Linotype" w:eastAsia="Batang" w:hAnsi="Palatino Linotype" w:cs="Tahoma"/>
          <w:b/>
          <w:bCs/>
          <w:sz w:val="22"/>
          <w:szCs w:val="22"/>
        </w:rPr>
        <w:t>.</w:t>
      </w:r>
    </w:p>
    <w:p w:rsidR="00E445DA" w:rsidRPr="002B5464" w:rsidRDefault="00E445DA" w:rsidP="00AA7BBF">
      <w:pPr>
        <w:spacing w:line="360" w:lineRule="auto"/>
        <w:jc w:val="both"/>
        <w:rPr>
          <w:rFonts w:ascii="Palatino Linotype" w:eastAsia="Batang" w:hAnsi="Palatino Linotype" w:cs="Tahoma"/>
          <w:b/>
          <w:bCs/>
          <w:sz w:val="18"/>
          <w:szCs w:val="22"/>
        </w:rPr>
      </w:pPr>
    </w:p>
    <w:p w:rsidR="00B31222" w:rsidRPr="002B5464" w:rsidRDefault="00A90F9B" w:rsidP="00AA7BBF">
      <w:pPr>
        <w:spacing w:line="360" w:lineRule="auto"/>
        <w:jc w:val="both"/>
        <w:rPr>
          <w:rFonts w:ascii="Palatino Linotype" w:eastAsia="Batang" w:hAnsi="Palatino Linotype" w:cs="Tahoma"/>
          <w:bCs/>
          <w:sz w:val="22"/>
          <w:szCs w:val="22"/>
        </w:rPr>
      </w:pPr>
      <w:r w:rsidRPr="002B5464">
        <w:rPr>
          <w:rFonts w:ascii="Palatino Linotype" w:eastAsia="Batang" w:hAnsi="Palatino Linotype" w:cs="Tahoma"/>
          <w:b/>
          <w:bCs/>
          <w:sz w:val="22"/>
          <w:szCs w:val="22"/>
        </w:rPr>
        <w:t xml:space="preserve">a) </w:t>
      </w:r>
      <w:r w:rsidR="00B31222" w:rsidRPr="002B5464">
        <w:rPr>
          <w:rFonts w:ascii="Palatino Linotype" w:eastAsia="Batang" w:hAnsi="Palatino Linotype" w:cs="Tahoma"/>
          <w:b/>
          <w:bCs/>
          <w:sz w:val="22"/>
          <w:szCs w:val="22"/>
        </w:rPr>
        <w:t xml:space="preserve">Turno del </w:t>
      </w:r>
      <w:r w:rsidR="00C459A9" w:rsidRPr="002B5464">
        <w:rPr>
          <w:rFonts w:ascii="Palatino Linotype" w:hAnsi="Palatino Linotype" w:cs="Tahoma"/>
          <w:b/>
          <w:sz w:val="22"/>
          <w:szCs w:val="22"/>
        </w:rPr>
        <w:t>Recurso de Revisión</w:t>
      </w:r>
      <w:r w:rsidRPr="002B5464">
        <w:rPr>
          <w:rFonts w:ascii="Palatino Linotype" w:eastAsia="Batang" w:hAnsi="Palatino Linotype" w:cs="Tahoma"/>
          <w:b/>
          <w:bCs/>
          <w:sz w:val="22"/>
          <w:szCs w:val="22"/>
        </w:rPr>
        <w:t>.</w:t>
      </w:r>
      <w:r w:rsidR="00A9024A" w:rsidRPr="002B5464">
        <w:rPr>
          <w:rFonts w:ascii="Palatino Linotype" w:eastAsia="Batang" w:hAnsi="Palatino Linotype" w:cs="Tahoma"/>
          <w:b/>
          <w:bCs/>
          <w:sz w:val="22"/>
          <w:szCs w:val="22"/>
        </w:rPr>
        <w:t xml:space="preserve"> </w:t>
      </w:r>
      <w:r w:rsidR="00E573C6" w:rsidRPr="002B5464">
        <w:rPr>
          <w:rFonts w:ascii="Palatino Linotype" w:eastAsia="Batang" w:hAnsi="Palatino Linotype" w:cs="Tahoma"/>
          <w:bCs/>
          <w:sz w:val="22"/>
          <w:szCs w:val="22"/>
        </w:rPr>
        <w:t>Con fecha</w:t>
      </w:r>
      <w:r w:rsidR="00A9024A" w:rsidRPr="002B5464">
        <w:rPr>
          <w:rFonts w:ascii="Palatino Linotype" w:eastAsia="Batang" w:hAnsi="Palatino Linotype" w:cs="Tahoma"/>
          <w:bCs/>
          <w:sz w:val="22"/>
          <w:szCs w:val="22"/>
        </w:rPr>
        <w:t xml:space="preserve"> </w:t>
      </w:r>
      <w:r w:rsidR="00215094" w:rsidRPr="002B5464">
        <w:rPr>
          <w:rFonts w:ascii="Palatino Linotype" w:eastAsia="Batang" w:hAnsi="Palatino Linotype" w:cs="Tahoma"/>
          <w:bCs/>
          <w:sz w:val="22"/>
          <w:szCs w:val="22"/>
        </w:rPr>
        <w:t xml:space="preserve">ocho </w:t>
      </w:r>
      <w:r w:rsidR="007C76D2" w:rsidRPr="002B5464">
        <w:rPr>
          <w:rFonts w:ascii="Palatino Linotype" w:eastAsia="Batang" w:hAnsi="Palatino Linotype" w:cs="Tahoma"/>
          <w:bCs/>
          <w:sz w:val="22"/>
          <w:szCs w:val="22"/>
        </w:rPr>
        <w:t xml:space="preserve">de febrero </w:t>
      </w:r>
      <w:r w:rsidR="00593A79" w:rsidRPr="002B5464">
        <w:rPr>
          <w:rFonts w:ascii="Palatino Linotype" w:eastAsia="Batang" w:hAnsi="Palatino Linotype" w:cs="Tahoma"/>
          <w:bCs/>
          <w:sz w:val="22"/>
          <w:szCs w:val="22"/>
        </w:rPr>
        <w:t>de dos mil diecinueve</w:t>
      </w:r>
      <w:r w:rsidR="00B31222" w:rsidRPr="002B5464">
        <w:rPr>
          <w:rFonts w:ascii="Palatino Linotype" w:eastAsia="Batang" w:hAnsi="Palatino Linotype" w:cs="Tahoma"/>
          <w:bCs/>
          <w:sz w:val="22"/>
          <w:szCs w:val="22"/>
        </w:rPr>
        <w:t>, e</w:t>
      </w:r>
      <w:r w:rsidR="001F78D9" w:rsidRPr="002B5464">
        <w:rPr>
          <w:rFonts w:ascii="Palatino Linotype" w:eastAsia="Batang" w:hAnsi="Palatino Linotype" w:cs="Tahoma"/>
          <w:bCs/>
          <w:sz w:val="22"/>
          <w:szCs w:val="22"/>
        </w:rPr>
        <w:t>l</w:t>
      </w:r>
      <w:r w:rsidR="00A9024A" w:rsidRPr="002B5464">
        <w:rPr>
          <w:rFonts w:ascii="Palatino Linotype" w:eastAsia="Batang" w:hAnsi="Palatino Linotype" w:cs="Tahoma"/>
          <w:bCs/>
          <w:sz w:val="22"/>
          <w:szCs w:val="22"/>
        </w:rPr>
        <w:t xml:space="preserve"> </w:t>
      </w:r>
      <w:r w:rsidR="001F78D9" w:rsidRPr="002B5464">
        <w:rPr>
          <w:rFonts w:ascii="Palatino Linotype" w:hAnsi="Palatino Linotype" w:cs="Tahoma"/>
          <w:sz w:val="22"/>
          <w:szCs w:val="22"/>
          <w:lang w:val="es-ES"/>
        </w:rPr>
        <w:t>Sistema de Acceso a la Información Mexiquense (SAIMEX),</w:t>
      </w:r>
      <w:r w:rsidR="00B31222" w:rsidRPr="002B5464">
        <w:rPr>
          <w:rFonts w:ascii="Palatino Linotype" w:eastAsia="Batang" w:hAnsi="Palatino Linotype" w:cs="Tahoma"/>
          <w:bCs/>
          <w:sz w:val="22"/>
          <w:szCs w:val="22"/>
        </w:rPr>
        <w:t xml:space="preserve"> asignó </w:t>
      </w:r>
      <w:r w:rsidR="00593A79" w:rsidRPr="002B5464">
        <w:rPr>
          <w:rFonts w:ascii="Palatino Linotype" w:eastAsia="Batang" w:hAnsi="Palatino Linotype" w:cs="Tahoma"/>
          <w:bCs/>
          <w:sz w:val="22"/>
          <w:szCs w:val="22"/>
        </w:rPr>
        <w:t>e</w:t>
      </w:r>
      <w:r w:rsidR="00B31222" w:rsidRPr="002B5464">
        <w:rPr>
          <w:rFonts w:ascii="Palatino Linotype" w:eastAsia="Batang" w:hAnsi="Palatino Linotype" w:cs="Tahoma"/>
          <w:bCs/>
          <w:sz w:val="22"/>
          <w:szCs w:val="22"/>
        </w:rPr>
        <w:t xml:space="preserve">l número de expediente </w:t>
      </w:r>
      <w:r w:rsidR="00A9024A" w:rsidRPr="002B5464">
        <w:rPr>
          <w:rFonts w:ascii="Palatino Linotype" w:eastAsia="Batang" w:hAnsi="Palatino Linotype" w:cs="Tahoma"/>
          <w:b/>
          <w:bCs/>
          <w:sz w:val="22"/>
          <w:szCs w:val="22"/>
        </w:rPr>
        <w:t>0</w:t>
      </w:r>
      <w:r w:rsidR="00593A79" w:rsidRPr="002B5464">
        <w:rPr>
          <w:rFonts w:ascii="Palatino Linotype" w:eastAsia="Batang" w:hAnsi="Palatino Linotype" w:cs="Tahoma"/>
          <w:b/>
          <w:bCs/>
          <w:sz w:val="22"/>
          <w:szCs w:val="22"/>
        </w:rPr>
        <w:t>0</w:t>
      </w:r>
      <w:r w:rsidR="00215094" w:rsidRPr="002B5464">
        <w:rPr>
          <w:rFonts w:ascii="Palatino Linotype" w:eastAsia="Batang" w:hAnsi="Palatino Linotype" w:cs="Tahoma"/>
          <w:b/>
          <w:bCs/>
          <w:sz w:val="22"/>
          <w:szCs w:val="22"/>
        </w:rPr>
        <w:t>53</w:t>
      </w:r>
      <w:r w:rsidR="007C76D2" w:rsidRPr="002B5464">
        <w:rPr>
          <w:rFonts w:ascii="Palatino Linotype" w:eastAsia="Batang" w:hAnsi="Palatino Linotype" w:cs="Tahoma"/>
          <w:b/>
          <w:bCs/>
          <w:sz w:val="22"/>
          <w:szCs w:val="22"/>
        </w:rPr>
        <w:t>1</w:t>
      </w:r>
      <w:r w:rsidR="00E46195" w:rsidRPr="002B5464">
        <w:rPr>
          <w:rFonts w:ascii="Palatino Linotype" w:eastAsia="Batang" w:hAnsi="Palatino Linotype" w:cs="Tahoma"/>
          <w:b/>
          <w:bCs/>
          <w:sz w:val="22"/>
          <w:szCs w:val="22"/>
        </w:rPr>
        <w:t>/</w:t>
      </w:r>
      <w:r w:rsidR="000313A7" w:rsidRPr="002B5464">
        <w:rPr>
          <w:rFonts w:ascii="Palatino Linotype" w:eastAsia="Batang" w:hAnsi="Palatino Linotype" w:cs="Tahoma"/>
          <w:b/>
          <w:bCs/>
          <w:sz w:val="22"/>
          <w:szCs w:val="22"/>
        </w:rPr>
        <w:t>INFOEM/IP/RR/201</w:t>
      </w:r>
      <w:r w:rsidR="00593A79" w:rsidRPr="002B5464">
        <w:rPr>
          <w:rFonts w:ascii="Palatino Linotype" w:eastAsia="Batang" w:hAnsi="Palatino Linotype" w:cs="Tahoma"/>
          <w:b/>
          <w:bCs/>
          <w:sz w:val="22"/>
          <w:szCs w:val="22"/>
        </w:rPr>
        <w:t>9</w:t>
      </w:r>
      <w:r w:rsidR="00CA39B2" w:rsidRPr="002B5464">
        <w:rPr>
          <w:rFonts w:ascii="Palatino Linotype" w:eastAsia="Batang" w:hAnsi="Palatino Linotype" w:cs="Tahoma"/>
          <w:b/>
          <w:bCs/>
          <w:sz w:val="22"/>
          <w:szCs w:val="22"/>
        </w:rPr>
        <w:t>,</w:t>
      </w:r>
      <w:r w:rsidR="00593A79" w:rsidRPr="002B5464">
        <w:rPr>
          <w:rFonts w:ascii="Palatino Linotype" w:eastAsia="Batang" w:hAnsi="Palatino Linotype" w:cs="Tahoma"/>
          <w:bCs/>
          <w:sz w:val="22"/>
          <w:szCs w:val="22"/>
        </w:rPr>
        <w:t xml:space="preserve"> al medio de impugnación que nos ocupa, con base en el sistema aprobado por el Pleno de este Órgano Garante y lo turnó al Comisionado Ponente Luis </w:t>
      </w:r>
      <w:r w:rsidR="00593A79" w:rsidRPr="002B5464">
        <w:rPr>
          <w:rFonts w:ascii="Palatino Linotype" w:eastAsia="Batang" w:hAnsi="Palatino Linotype" w:cs="Tahoma"/>
          <w:bCs/>
          <w:sz w:val="22"/>
          <w:szCs w:val="22"/>
        </w:rPr>
        <w:lastRenderedPageBreak/>
        <w:t>Gustavo Parra Noriega, para los efectos del artículo 185, fracción I, de la Ley de Transparencia y Acceso a la Información Pública del Estado de México y Municipios.</w:t>
      </w:r>
    </w:p>
    <w:p w:rsidR="00593A79" w:rsidRPr="002B5464" w:rsidRDefault="00593A79" w:rsidP="00AA7BBF">
      <w:pPr>
        <w:spacing w:line="360" w:lineRule="auto"/>
        <w:jc w:val="both"/>
        <w:rPr>
          <w:rFonts w:ascii="Palatino Linotype" w:eastAsia="Batang" w:hAnsi="Palatino Linotype" w:cs="Tahoma"/>
          <w:b/>
          <w:bCs/>
          <w:sz w:val="18"/>
          <w:szCs w:val="22"/>
        </w:rPr>
      </w:pPr>
    </w:p>
    <w:p w:rsidR="00257903" w:rsidRPr="002B5464" w:rsidRDefault="00625DFB" w:rsidP="00AA7BBF">
      <w:pPr>
        <w:spacing w:line="360" w:lineRule="auto"/>
        <w:jc w:val="both"/>
        <w:rPr>
          <w:rFonts w:ascii="Palatino Linotype" w:eastAsia="Calibri" w:hAnsi="Palatino Linotype" w:cs="Tahoma"/>
          <w:sz w:val="22"/>
          <w:szCs w:val="22"/>
          <w:lang w:eastAsia="en-US"/>
        </w:rPr>
      </w:pPr>
      <w:r w:rsidRPr="002B5464">
        <w:rPr>
          <w:rFonts w:ascii="Palatino Linotype" w:eastAsia="Batang" w:hAnsi="Palatino Linotype" w:cs="Tahoma"/>
          <w:b/>
          <w:bCs/>
          <w:sz w:val="22"/>
          <w:szCs w:val="22"/>
        </w:rPr>
        <w:t>b</w:t>
      </w:r>
      <w:r w:rsidR="009F46DC" w:rsidRPr="002B5464">
        <w:rPr>
          <w:rFonts w:ascii="Palatino Linotype" w:eastAsia="Batang" w:hAnsi="Palatino Linotype" w:cs="Tahoma"/>
          <w:b/>
          <w:bCs/>
          <w:sz w:val="22"/>
          <w:szCs w:val="22"/>
        </w:rPr>
        <w:t xml:space="preserve">) </w:t>
      </w:r>
      <w:r w:rsidR="00B31222" w:rsidRPr="002B5464">
        <w:rPr>
          <w:rFonts w:ascii="Palatino Linotype" w:eastAsia="Batang" w:hAnsi="Palatino Linotype" w:cs="Tahoma"/>
          <w:b/>
          <w:bCs/>
          <w:sz w:val="22"/>
          <w:szCs w:val="22"/>
        </w:rPr>
        <w:t xml:space="preserve">Admisión del </w:t>
      </w:r>
      <w:r w:rsidR="00C459A9" w:rsidRPr="002B5464">
        <w:rPr>
          <w:rFonts w:ascii="Palatino Linotype" w:hAnsi="Palatino Linotype" w:cs="Tahoma"/>
          <w:b/>
          <w:sz w:val="22"/>
          <w:szCs w:val="22"/>
        </w:rPr>
        <w:t>Recurso de Revisión</w:t>
      </w:r>
      <w:r w:rsidR="00B31222" w:rsidRPr="002B5464">
        <w:rPr>
          <w:rFonts w:ascii="Palatino Linotype" w:eastAsia="Batang" w:hAnsi="Palatino Linotype" w:cs="Tahoma"/>
          <w:b/>
          <w:bCs/>
          <w:sz w:val="22"/>
          <w:szCs w:val="22"/>
          <w:lang w:val="es-ES_tradnl"/>
        </w:rPr>
        <w:t xml:space="preserve">. </w:t>
      </w:r>
      <w:r w:rsidR="00E573C6" w:rsidRPr="002B5464">
        <w:rPr>
          <w:rFonts w:ascii="Palatino Linotype" w:eastAsia="Batang" w:hAnsi="Palatino Linotype" w:cs="Tahoma"/>
          <w:bCs/>
          <w:sz w:val="22"/>
          <w:szCs w:val="22"/>
          <w:lang w:val="es-ES_tradnl"/>
        </w:rPr>
        <w:t>Con fecha</w:t>
      </w:r>
      <w:r w:rsidR="00A9024A" w:rsidRPr="002B5464">
        <w:rPr>
          <w:rFonts w:ascii="Palatino Linotype" w:eastAsia="Batang" w:hAnsi="Palatino Linotype" w:cs="Tahoma"/>
          <w:bCs/>
          <w:sz w:val="22"/>
          <w:szCs w:val="22"/>
          <w:lang w:val="es-ES_tradnl"/>
        </w:rPr>
        <w:t xml:space="preserve"> </w:t>
      </w:r>
      <w:r w:rsidR="00215094" w:rsidRPr="002B5464">
        <w:rPr>
          <w:rFonts w:ascii="Palatino Linotype" w:eastAsia="Batang" w:hAnsi="Palatino Linotype" w:cs="Tahoma"/>
          <w:bCs/>
          <w:sz w:val="22"/>
          <w:szCs w:val="22"/>
          <w:lang w:val="es-ES_tradnl"/>
        </w:rPr>
        <w:t>catorce</w:t>
      </w:r>
      <w:r w:rsidR="007C76D2" w:rsidRPr="002B5464">
        <w:rPr>
          <w:rFonts w:ascii="Palatino Linotype" w:eastAsia="Batang" w:hAnsi="Palatino Linotype" w:cs="Tahoma"/>
          <w:bCs/>
          <w:sz w:val="22"/>
          <w:szCs w:val="22"/>
          <w:lang w:val="es-ES_tradnl"/>
        </w:rPr>
        <w:t xml:space="preserve"> de febrero </w:t>
      </w:r>
      <w:r w:rsidR="00593A79" w:rsidRPr="002B5464">
        <w:rPr>
          <w:rFonts w:ascii="Palatino Linotype" w:eastAsia="Batang" w:hAnsi="Palatino Linotype" w:cs="Tahoma"/>
          <w:bCs/>
          <w:sz w:val="22"/>
          <w:szCs w:val="22"/>
          <w:lang w:val="es-ES_tradnl"/>
        </w:rPr>
        <w:t>de dos mil diecinueve</w:t>
      </w:r>
      <w:r w:rsidR="00B31222" w:rsidRPr="002B5464">
        <w:rPr>
          <w:rFonts w:ascii="Palatino Linotype" w:eastAsia="Batang" w:hAnsi="Palatino Linotype" w:cs="Tahoma"/>
          <w:bCs/>
          <w:sz w:val="22"/>
          <w:szCs w:val="22"/>
          <w:lang w:val="es-ES_tradnl"/>
        </w:rPr>
        <w:t xml:space="preserve">, </w:t>
      </w:r>
      <w:r w:rsidR="009F46DC" w:rsidRPr="002B5464">
        <w:rPr>
          <w:rFonts w:ascii="Palatino Linotype" w:hAnsi="Palatino Linotype" w:cs="Tahoma"/>
          <w:sz w:val="22"/>
          <w:szCs w:val="22"/>
        </w:rPr>
        <w:t>se</w:t>
      </w:r>
      <w:r w:rsidR="00A9024A" w:rsidRPr="002B5464">
        <w:rPr>
          <w:rFonts w:ascii="Palatino Linotype" w:hAnsi="Palatino Linotype" w:cs="Tahoma"/>
          <w:sz w:val="22"/>
          <w:szCs w:val="22"/>
        </w:rPr>
        <w:t xml:space="preserve"> </w:t>
      </w:r>
      <w:r w:rsidR="009F46DC" w:rsidRPr="002B5464">
        <w:rPr>
          <w:rFonts w:ascii="Palatino Linotype" w:eastAsia="Calibri" w:hAnsi="Palatino Linotype" w:cs="Tahoma"/>
          <w:sz w:val="22"/>
          <w:szCs w:val="22"/>
          <w:lang w:eastAsia="en-US"/>
        </w:rPr>
        <w:t xml:space="preserve">acordó la admisión </w:t>
      </w:r>
      <w:r w:rsidR="00593A79" w:rsidRPr="002B5464">
        <w:rPr>
          <w:rFonts w:ascii="Palatino Linotype" w:eastAsia="Calibri" w:hAnsi="Palatino Linotype" w:cs="Tahoma"/>
          <w:sz w:val="22"/>
          <w:szCs w:val="22"/>
          <w:lang w:eastAsia="en-US"/>
        </w:rPr>
        <w:t>del Recurso de Revisión interpuesto por el Recurrente en contra de</w:t>
      </w:r>
      <w:r w:rsidR="00215094" w:rsidRPr="002B5464">
        <w:rPr>
          <w:rFonts w:ascii="Palatino Linotype" w:eastAsia="Calibri" w:hAnsi="Palatino Linotype" w:cs="Tahoma"/>
          <w:sz w:val="22"/>
          <w:szCs w:val="22"/>
          <w:lang w:eastAsia="en-US"/>
        </w:rPr>
        <w:t xml:space="preserve"> </w:t>
      </w:r>
      <w:r w:rsidR="007C76D2" w:rsidRPr="002B5464">
        <w:rPr>
          <w:rFonts w:ascii="Palatino Linotype" w:eastAsia="Calibri" w:hAnsi="Palatino Linotype" w:cs="Tahoma"/>
          <w:sz w:val="22"/>
          <w:szCs w:val="22"/>
          <w:lang w:eastAsia="en-US"/>
        </w:rPr>
        <w:t>l</w:t>
      </w:r>
      <w:r w:rsidR="00215094" w:rsidRPr="002B5464">
        <w:rPr>
          <w:rFonts w:ascii="Palatino Linotype" w:eastAsia="Calibri" w:hAnsi="Palatino Linotype" w:cs="Tahoma"/>
          <w:sz w:val="22"/>
          <w:szCs w:val="22"/>
          <w:lang w:eastAsia="en-US"/>
        </w:rPr>
        <w:t>a</w:t>
      </w:r>
      <w:r w:rsidR="00593A79" w:rsidRPr="002B5464">
        <w:rPr>
          <w:rFonts w:ascii="Palatino Linotype" w:eastAsia="Calibri" w:hAnsi="Palatino Linotype" w:cs="Tahoma"/>
          <w:sz w:val="22"/>
          <w:szCs w:val="22"/>
          <w:lang w:eastAsia="en-US"/>
        </w:rPr>
        <w:t xml:space="preserve"> </w:t>
      </w:r>
      <w:r w:rsidR="00215094" w:rsidRPr="002B5464">
        <w:rPr>
          <w:rFonts w:ascii="Palatino Linotype" w:eastAsia="Calibri" w:hAnsi="Palatino Linotype" w:cs="Tahoma"/>
          <w:sz w:val="22"/>
          <w:szCs w:val="22"/>
          <w:lang w:eastAsia="en-US"/>
        </w:rPr>
        <w:t>Fiscalía General de Justicia del Estado de México</w:t>
      </w:r>
      <w:r w:rsidR="007C76D2" w:rsidRPr="002B5464">
        <w:rPr>
          <w:rFonts w:ascii="Palatino Linotype" w:eastAsia="Calibri" w:hAnsi="Palatino Linotype" w:cs="Tahoma"/>
          <w:sz w:val="22"/>
          <w:szCs w:val="22"/>
          <w:lang w:eastAsia="en-US"/>
        </w:rPr>
        <w:t>.</w:t>
      </w:r>
      <w:r w:rsidR="00593A79" w:rsidRPr="002B5464">
        <w:rPr>
          <w:rFonts w:ascii="Palatino Linotype" w:eastAsia="Calibri" w:hAnsi="Palatino Linotype" w:cs="Tahoma"/>
          <w:sz w:val="22"/>
          <w:szCs w:val="22"/>
          <w:lang w:eastAsia="en-US"/>
        </w:rPr>
        <w:t>, la integración del expediente y su puesta a disposición de las partes, en términos del artículo 185, fracciones I y II, de la Ley de Transparencia y Acceso a la Información Pública del Estado de México y Municipios; acto que fue notificado el mismo día, a través del Sistema de Acceso a la Información Mexiquense (SAIMEX)</w:t>
      </w:r>
      <w:r w:rsidR="002E75A1" w:rsidRPr="002B5464">
        <w:rPr>
          <w:rFonts w:ascii="Palatino Linotype" w:eastAsia="Calibri" w:hAnsi="Palatino Linotype" w:cs="Tahoma"/>
          <w:sz w:val="22"/>
          <w:szCs w:val="22"/>
          <w:lang w:eastAsia="en-US"/>
        </w:rPr>
        <w:t xml:space="preserve"> y</w:t>
      </w:r>
      <w:r w:rsidR="00593A79" w:rsidRPr="002B5464">
        <w:rPr>
          <w:rFonts w:ascii="Palatino Linotype" w:eastAsia="Calibri" w:hAnsi="Palatino Linotype" w:cs="Tahoma"/>
          <w:sz w:val="22"/>
          <w:szCs w:val="22"/>
          <w:lang w:eastAsia="en-US"/>
        </w:rPr>
        <w:t>,</w:t>
      </w:r>
      <w:r w:rsidR="002E75A1" w:rsidRPr="002B5464">
        <w:rPr>
          <w:rFonts w:ascii="Palatino Linotype" w:eastAsia="Calibri" w:hAnsi="Palatino Linotype" w:cs="Tahoma"/>
          <w:sz w:val="22"/>
          <w:szCs w:val="22"/>
          <w:lang w:eastAsia="en-US"/>
        </w:rPr>
        <w:t xml:space="preserve"> se les </w:t>
      </w:r>
      <w:r w:rsidR="00593A79" w:rsidRPr="002B5464">
        <w:rPr>
          <w:rFonts w:ascii="Palatino Linotype" w:eastAsia="Calibri" w:hAnsi="Palatino Linotype" w:cs="Tahoma"/>
          <w:sz w:val="22"/>
          <w:szCs w:val="22"/>
          <w:lang w:eastAsia="en-US"/>
        </w:rPr>
        <w:t>otorg</w:t>
      </w:r>
      <w:r w:rsidR="002E75A1" w:rsidRPr="002B5464">
        <w:rPr>
          <w:rFonts w:ascii="Palatino Linotype" w:eastAsia="Calibri" w:hAnsi="Palatino Linotype" w:cs="Tahoma"/>
          <w:sz w:val="22"/>
          <w:szCs w:val="22"/>
          <w:lang w:eastAsia="en-US"/>
        </w:rPr>
        <w:t>ó</w:t>
      </w:r>
      <w:r w:rsidR="00593A79" w:rsidRPr="002B5464">
        <w:rPr>
          <w:rFonts w:ascii="Palatino Linotype" w:eastAsia="Calibri" w:hAnsi="Palatino Linotype" w:cs="Tahoma"/>
          <w:sz w:val="22"/>
          <w:szCs w:val="22"/>
          <w:lang w:eastAsia="en-US"/>
        </w:rPr>
        <w:t xml:space="preserve"> un plazo de siete días hábiles posteriores a dicha </w:t>
      </w:r>
      <w:r w:rsidR="003916E4" w:rsidRPr="002B5464">
        <w:rPr>
          <w:rFonts w:ascii="Palatino Linotype" w:eastAsia="Calibri" w:hAnsi="Palatino Linotype" w:cs="Tahoma"/>
          <w:sz w:val="22"/>
          <w:szCs w:val="22"/>
          <w:lang w:eastAsia="en-US"/>
        </w:rPr>
        <w:t xml:space="preserve">notificación </w:t>
      </w:r>
      <w:r w:rsidR="00593A79" w:rsidRPr="002B5464">
        <w:rPr>
          <w:rFonts w:ascii="Palatino Linotype" w:eastAsia="Calibri" w:hAnsi="Palatino Linotype" w:cs="Tahoma"/>
          <w:sz w:val="22"/>
          <w:szCs w:val="22"/>
          <w:lang w:eastAsia="en-US"/>
        </w:rPr>
        <w:t>para que manifestaran lo que a su derecho conviniera y formularan alegatos, en términos del artículo 185, fracción IV, de la Ley de Transparencia y Acceso a la Información Pública del Estado de México y Municipios.</w:t>
      </w:r>
    </w:p>
    <w:p w:rsidR="00593A79" w:rsidRPr="002B5464" w:rsidRDefault="00593A79" w:rsidP="00AA7BBF">
      <w:pPr>
        <w:spacing w:line="360" w:lineRule="auto"/>
        <w:jc w:val="both"/>
        <w:rPr>
          <w:rFonts w:ascii="Palatino Linotype" w:hAnsi="Palatino Linotype" w:cs="Tahoma"/>
          <w:bCs/>
          <w:szCs w:val="22"/>
        </w:rPr>
      </w:pPr>
    </w:p>
    <w:p w:rsidR="007C4BDC" w:rsidRPr="002B5464" w:rsidRDefault="00E46195" w:rsidP="00AA7BBF">
      <w:pPr>
        <w:spacing w:line="360" w:lineRule="auto"/>
        <w:jc w:val="both"/>
        <w:rPr>
          <w:rFonts w:ascii="Palatino Linotype" w:hAnsi="Palatino Linotype" w:cs="Tahoma"/>
          <w:bCs/>
          <w:iCs/>
          <w:sz w:val="22"/>
          <w:szCs w:val="24"/>
          <w:lang w:val="es-ES_tradnl"/>
        </w:rPr>
      </w:pPr>
      <w:r w:rsidRPr="002B5464">
        <w:rPr>
          <w:rFonts w:ascii="Palatino Linotype" w:hAnsi="Palatino Linotype" w:cs="Tahoma"/>
          <w:b/>
          <w:bCs/>
          <w:sz w:val="22"/>
          <w:szCs w:val="22"/>
        </w:rPr>
        <w:t>c</w:t>
      </w:r>
      <w:r w:rsidR="00A13D97" w:rsidRPr="002B5464">
        <w:rPr>
          <w:rFonts w:ascii="Palatino Linotype" w:hAnsi="Palatino Linotype" w:cs="Tahoma"/>
          <w:b/>
          <w:sz w:val="22"/>
          <w:szCs w:val="24"/>
        </w:rPr>
        <w:t>)</w:t>
      </w:r>
      <w:r w:rsidR="00A13D97" w:rsidRPr="002B5464">
        <w:rPr>
          <w:rFonts w:ascii="Palatino Linotype" w:hAnsi="Palatino Linotype" w:cs="Tahoma"/>
          <w:sz w:val="22"/>
          <w:szCs w:val="24"/>
        </w:rPr>
        <w:t xml:space="preserve"> </w:t>
      </w:r>
      <w:r w:rsidR="00A13D97" w:rsidRPr="002B5464">
        <w:rPr>
          <w:rFonts w:ascii="Palatino Linotype" w:hAnsi="Palatino Linotype" w:cs="Tahoma"/>
          <w:b/>
          <w:bCs/>
          <w:sz w:val="22"/>
          <w:szCs w:val="22"/>
        </w:rPr>
        <w:t>Informe Justificado.</w:t>
      </w:r>
      <w:r w:rsidR="00A13D97" w:rsidRPr="002B5464">
        <w:rPr>
          <w:rFonts w:ascii="Palatino Linotype" w:hAnsi="Palatino Linotype" w:cs="Tahoma"/>
          <w:bCs/>
          <w:sz w:val="22"/>
          <w:szCs w:val="22"/>
        </w:rPr>
        <w:t xml:space="preserve"> </w:t>
      </w:r>
      <w:r w:rsidR="00A13D97" w:rsidRPr="002B5464">
        <w:rPr>
          <w:rFonts w:ascii="Palatino Linotype" w:hAnsi="Palatino Linotype" w:cs="Tahoma"/>
          <w:bCs/>
          <w:sz w:val="22"/>
          <w:szCs w:val="22"/>
          <w:lang w:val="es-ES_tradnl"/>
        </w:rPr>
        <w:t xml:space="preserve">El </w:t>
      </w:r>
      <w:r w:rsidR="007C76D2" w:rsidRPr="002B5464">
        <w:rPr>
          <w:rFonts w:ascii="Palatino Linotype" w:hAnsi="Palatino Linotype" w:cs="Tahoma"/>
          <w:bCs/>
          <w:sz w:val="22"/>
          <w:szCs w:val="22"/>
          <w:lang w:val="es-ES_tradnl"/>
        </w:rPr>
        <w:t>veint</w:t>
      </w:r>
      <w:r w:rsidR="00215094" w:rsidRPr="002B5464">
        <w:rPr>
          <w:rFonts w:ascii="Palatino Linotype" w:hAnsi="Palatino Linotype" w:cs="Tahoma"/>
          <w:bCs/>
          <w:sz w:val="22"/>
          <w:szCs w:val="22"/>
          <w:lang w:val="es-ES_tradnl"/>
        </w:rPr>
        <w:t>e</w:t>
      </w:r>
      <w:r w:rsidR="007C76D2" w:rsidRPr="002B5464">
        <w:rPr>
          <w:rFonts w:ascii="Palatino Linotype" w:hAnsi="Palatino Linotype" w:cs="Tahoma"/>
          <w:bCs/>
          <w:sz w:val="22"/>
          <w:szCs w:val="22"/>
          <w:lang w:val="es-ES_tradnl"/>
        </w:rPr>
        <w:t xml:space="preserve"> de febrero </w:t>
      </w:r>
      <w:r w:rsidR="00A13D97" w:rsidRPr="002B5464">
        <w:rPr>
          <w:rFonts w:ascii="Palatino Linotype" w:hAnsi="Palatino Linotype" w:cs="Tahoma"/>
          <w:bCs/>
          <w:sz w:val="22"/>
          <w:szCs w:val="22"/>
          <w:lang w:val="es-ES_tradnl"/>
        </w:rPr>
        <w:t>de dos mil dieci</w:t>
      </w:r>
      <w:r w:rsidR="00BA1A16" w:rsidRPr="002B5464">
        <w:rPr>
          <w:rFonts w:ascii="Palatino Linotype" w:hAnsi="Palatino Linotype" w:cs="Tahoma"/>
          <w:bCs/>
          <w:sz w:val="22"/>
          <w:szCs w:val="22"/>
          <w:lang w:val="es-ES_tradnl"/>
        </w:rPr>
        <w:t>nueve</w:t>
      </w:r>
      <w:r w:rsidR="00A13D97" w:rsidRPr="002B5464">
        <w:rPr>
          <w:rFonts w:ascii="Palatino Linotype" w:hAnsi="Palatino Linotype" w:cs="Tahoma"/>
          <w:bCs/>
          <w:sz w:val="22"/>
          <w:szCs w:val="22"/>
          <w:lang w:val="es-ES_tradnl"/>
        </w:rPr>
        <w:t xml:space="preserve">, </w:t>
      </w:r>
      <w:r w:rsidR="007C4BDC" w:rsidRPr="002B5464">
        <w:rPr>
          <w:rFonts w:ascii="Palatino Linotype" w:hAnsi="Palatino Linotype" w:cs="Tahoma"/>
          <w:sz w:val="22"/>
          <w:szCs w:val="24"/>
        </w:rPr>
        <w:t xml:space="preserve">se recibió a través del Sistema de Acceso a la Información Mexiquense (SAIMEX), </w:t>
      </w:r>
      <w:r w:rsidR="007C4BDC" w:rsidRPr="002B5464">
        <w:rPr>
          <w:rFonts w:ascii="Palatino Linotype" w:hAnsi="Palatino Linotype" w:cs="Tahoma"/>
          <w:bCs/>
          <w:iCs/>
          <w:sz w:val="22"/>
          <w:szCs w:val="24"/>
        </w:rPr>
        <w:t xml:space="preserve">el Informe Justificado </w:t>
      </w:r>
      <w:r w:rsidR="007C4BDC" w:rsidRPr="002B5464">
        <w:rPr>
          <w:rFonts w:ascii="Palatino Linotype" w:hAnsi="Palatino Linotype" w:cs="Tahoma"/>
          <w:bCs/>
          <w:iCs/>
          <w:sz w:val="22"/>
          <w:szCs w:val="24"/>
          <w:lang w:val="es-ES"/>
        </w:rPr>
        <w:t xml:space="preserve">emitido por la Unidad de Transparencia </w:t>
      </w:r>
      <w:r w:rsidR="007C76D2" w:rsidRPr="002B5464">
        <w:rPr>
          <w:rFonts w:ascii="Palatino Linotype" w:hAnsi="Palatino Linotype" w:cs="Tahoma"/>
          <w:bCs/>
          <w:iCs/>
          <w:sz w:val="22"/>
          <w:szCs w:val="24"/>
          <w:lang w:val="es-ES"/>
        </w:rPr>
        <w:t>de</w:t>
      </w:r>
      <w:r w:rsidR="004742E8" w:rsidRPr="002B5464">
        <w:rPr>
          <w:rFonts w:ascii="Palatino Linotype" w:hAnsi="Palatino Linotype" w:cs="Tahoma"/>
          <w:bCs/>
          <w:iCs/>
          <w:sz w:val="22"/>
          <w:szCs w:val="24"/>
          <w:lang w:val="es-ES"/>
        </w:rPr>
        <w:t xml:space="preserve"> </w:t>
      </w:r>
      <w:r w:rsidR="007C76D2" w:rsidRPr="002B5464">
        <w:rPr>
          <w:rFonts w:ascii="Palatino Linotype" w:hAnsi="Palatino Linotype" w:cs="Tahoma"/>
          <w:bCs/>
          <w:iCs/>
          <w:sz w:val="22"/>
          <w:szCs w:val="24"/>
          <w:lang w:val="es-ES"/>
        </w:rPr>
        <w:t>l</w:t>
      </w:r>
      <w:r w:rsidR="004742E8" w:rsidRPr="002B5464">
        <w:rPr>
          <w:rFonts w:ascii="Palatino Linotype" w:hAnsi="Palatino Linotype" w:cs="Tahoma"/>
          <w:bCs/>
          <w:iCs/>
          <w:sz w:val="22"/>
          <w:szCs w:val="24"/>
          <w:lang w:val="es-ES"/>
        </w:rPr>
        <w:t>a</w:t>
      </w:r>
      <w:r w:rsidR="007C76D2" w:rsidRPr="002B5464">
        <w:rPr>
          <w:rFonts w:ascii="Palatino Linotype" w:hAnsi="Palatino Linotype" w:cs="Tahoma"/>
          <w:bCs/>
          <w:iCs/>
          <w:sz w:val="22"/>
          <w:szCs w:val="24"/>
          <w:lang w:val="es-ES"/>
        </w:rPr>
        <w:t xml:space="preserve"> </w:t>
      </w:r>
      <w:r w:rsidR="004742E8" w:rsidRPr="002B5464">
        <w:rPr>
          <w:rFonts w:ascii="Palatino Linotype" w:hAnsi="Palatino Linotype" w:cs="Tahoma"/>
          <w:bCs/>
          <w:iCs/>
          <w:sz w:val="22"/>
          <w:szCs w:val="24"/>
          <w:lang w:val="es-ES"/>
        </w:rPr>
        <w:t>Fiscalía General de Justicia del Estado de México</w:t>
      </w:r>
      <w:r w:rsidR="007C4BDC" w:rsidRPr="002B5464">
        <w:rPr>
          <w:rFonts w:ascii="Palatino Linotype" w:hAnsi="Palatino Linotype" w:cs="Tahoma"/>
          <w:sz w:val="22"/>
          <w:szCs w:val="24"/>
          <w:lang w:val="es-ES"/>
        </w:rPr>
        <w:t>, en el cual señala</w:t>
      </w:r>
      <w:r w:rsidR="007C4BDC" w:rsidRPr="002B5464">
        <w:rPr>
          <w:rFonts w:ascii="Palatino Linotype" w:hAnsi="Palatino Linotype" w:cs="Tahoma"/>
          <w:bCs/>
          <w:iCs/>
          <w:sz w:val="22"/>
          <w:szCs w:val="24"/>
          <w:lang w:val="es-ES_tradnl"/>
        </w:rPr>
        <w:t xml:space="preserve"> lo siguiente:</w:t>
      </w:r>
    </w:p>
    <w:p w:rsidR="00BA1A16" w:rsidRPr="002B5464" w:rsidRDefault="00BA1A16" w:rsidP="00AA7BBF">
      <w:pPr>
        <w:spacing w:line="360" w:lineRule="auto"/>
        <w:jc w:val="both"/>
        <w:rPr>
          <w:rFonts w:ascii="Palatino Linotype" w:hAnsi="Palatino Linotype" w:cs="Tahoma"/>
          <w:b/>
          <w:sz w:val="18"/>
          <w:szCs w:val="22"/>
        </w:rPr>
      </w:pPr>
    </w:p>
    <w:p w:rsidR="000C0C9E" w:rsidRPr="002B5464" w:rsidRDefault="000C0C9E" w:rsidP="00AA7BBF">
      <w:pPr>
        <w:spacing w:line="360" w:lineRule="auto"/>
        <w:ind w:left="567" w:right="539"/>
        <w:jc w:val="both"/>
        <w:rPr>
          <w:rFonts w:ascii="Palatino Linotype" w:hAnsi="Palatino Linotype" w:cs="Tahoma"/>
          <w:b/>
        </w:rPr>
      </w:pPr>
      <w:r w:rsidRPr="002B5464">
        <w:rPr>
          <w:rFonts w:ascii="Palatino Linotype" w:hAnsi="Palatino Linotype" w:cs="Tahoma"/>
          <w:b/>
        </w:rPr>
        <w:t>“…</w:t>
      </w:r>
    </w:p>
    <w:p w:rsidR="007B1652" w:rsidRPr="002B5464" w:rsidRDefault="004742E8" w:rsidP="00AA7BBF">
      <w:pPr>
        <w:spacing w:line="360" w:lineRule="auto"/>
        <w:ind w:left="567" w:right="539"/>
        <w:jc w:val="both"/>
        <w:rPr>
          <w:rFonts w:ascii="Palatino Linotype" w:hAnsi="Palatino Linotype" w:cs="Tahoma"/>
        </w:rPr>
      </w:pPr>
      <w:r w:rsidRPr="002B5464">
        <w:rPr>
          <w:rFonts w:ascii="Palatino Linotype" w:hAnsi="Palatino Linotype" w:cs="Tahoma"/>
        </w:rPr>
        <w:t xml:space="preserve">En ese sentido, es menester señalar que anterior al año 2014, existía el programa ODISEA el cual era </w:t>
      </w:r>
      <w:r w:rsidRPr="002B5464">
        <w:rPr>
          <w:rFonts w:ascii="Palatino Linotype" w:hAnsi="Palatino Linotype" w:cs="Tahoma"/>
          <w:b/>
        </w:rPr>
        <w:t xml:space="preserve">un departamento de apoyo social en el que no existía la obligatoriedad de iniciar denuncias por motivo de la desaparición de personas o extravío, debido a que no se contaba con un área especializada en el tema; </w:t>
      </w:r>
      <w:r w:rsidRPr="002B5464">
        <w:rPr>
          <w:rFonts w:ascii="Palatino Linotype" w:hAnsi="Palatino Linotype" w:cs="Tahoma"/>
        </w:rPr>
        <w:t>siendo el 4 de agosto del 2014, cuando se creó la Fiscalía Especializada para atender estos hechos.</w:t>
      </w:r>
    </w:p>
    <w:p w:rsidR="004742E8" w:rsidRPr="002B5464" w:rsidRDefault="004742E8" w:rsidP="00AA7BBF">
      <w:pPr>
        <w:spacing w:line="360" w:lineRule="auto"/>
        <w:ind w:left="567" w:right="539"/>
        <w:jc w:val="both"/>
        <w:rPr>
          <w:rFonts w:ascii="Palatino Linotype" w:hAnsi="Palatino Linotype" w:cs="Tahoma"/>
        </w:rPr>
      </w:pPr>
    </w:p>
    <w:p w:rsidR="004742E8" w:rsidRPr="002B5464" w:rsidRDefault="004742E8" w:rsidP="00AA7BBF">
      <w:pPr>
        <w:spacing w:line="360" w:lineRule="auto"/>
        <w:ind w:left="567" w:right="539"/>
        <w:jc w:val="both"/>
        <w:rPr>
          <w:rFonts w:ascii="Palatino Linotype" w:hAnsi="Palatino Linotype" w:cs="Tahoma"/>
        </w:rPr>
      </w:pPr>
      <w:r w:rsidRPr="002B5464">
        <w:rPr>
          <w:rFonts w:ascii="Palatino Linotype" w:hAnsi="Palatino Linotype" w:cs="Tahoma"/>
        </w:rPr>
        <w:t xml:space="preserve">En tal virtud, fue hasta el año 2014 cuando se generaron registros en averiguaciones previas y/o carpetas de investigación </w:t>
      </w:r>
      <w:proofErr w:type="spellStart"/>
      <w:r w:rsidRPr="002B5464">
        <w:rPr>
          <w:rFonts w:ascii="Palatino Linotype" w:hAnsi="Palatino Linotype" w:cs="Tahoma"/>
        </w:rPr>
        <w:t>aperturadas</w:t>
      </w:r>
      <w:proofErr w:type="spellEnd"/>
      <w:r w:rsidRPr="002B5464">
        <w:rPr>
          <w:rFonts w:ascii="Palatino Linotype" w:hAnsi="Palatino Linotype" w:cs="Tahoma"/>
        </w:rPr>
        <w:t xml:space="preserve"> como consecuencia de reportes de personas </w:t>
      </w:r>
      <w:r w:rsidRPr="002B5464">
        <w:rPr>
          <w:rFonts w:ascii="Palatino Linotype" w:hAnsi="Palatino Linotype" w:cs="Tahoma"/>
        </w:rPr>
        <w:lastRenderedPageBreak/>
        <w:t>extraviadas o desaparecidas, circunstancia por la cual no se estuvo en aptitud de brindar información referente a los años de 2006 a 2013, de los cuales se inconforma el recurrente.</w:t>
      </w:r>
    </w:p>
    <w:p w:rsidR="000C0C9E" w:rsidRPr="002B5464" w:rsidRDefault="000C0C9E" w:rsidP="00AA7BBF">
      <w:pPr>
        <w:spacing w:line="360" w:lineRule="auto"/>
        <w:ind w:left="567" w:right="539"/>
        <w:jc w:val="both"/>
        <w:rPr>
          <w:rFonts w:ascii="Palatino Linotype" w:hAnsi="Palatino Linotype" w:cs="Tahoma"/>
          <w:b/>
        </w:rPr>
      </w:pPr>
      <w:r w:rsidRPr="002B5464">
        <w:rPr>
          <w:rFonts w:ascii="Palatino Linotype" w:hAnsi="Palatino Linotype" w:cs="Tahoma"/>
          <w:b/>
        </w:rPr>
        <w:t>…”</w:t>
      </w:r>
    </w:p>
    <w:p w:rsidR="00515CEB" w:rsidRPr="002B5464" w:rsidRDefault="00515CEB" w:rsidP="00AA7BBF">
      <w:pPr>
        <w:spacing w:line="360" w:lineRule="auto"/>
        <w:jc w:val="both"/>
        <w:rPr>
          <w:rFonts w:ascii="Palatino Linotype" w:hAnsi="Palatino Linotype" w:cs="Tahoma"/>
          <w:b/>
          <w:sz w:val="18"/>
          <w:szCs w:val="22"/>
        </w:rPr>
      </w:pPr>
    </w:p>
    <w:p w:rsidR="007C4BDC" w:rsidRPr="002B5464" w:rsidRDefault="007C4BDC" w:rsidP="00AA7BBF">
      <w:pPr>
        <w:spacing w:line="360" w:lineRule="auto"/>
        <w:jc w:val="both"/>
        <w:rPr>
          <w:rFonts w:ascii="Palatino Linotype" w:hAnsi="Palatino Linotype" w:cs="Tahoma"/>
          <w:bCs/>
          <w:iCs/>
          <w:sz w:val="22"/>
          <w:szCs w:val="22"/>
        </w:rPr>
      </w:pPr>
      <w:r w:rsidRPr="002B5464">
        <w:rPr>
          <w:rFonts w:ascii="Palatino Linotype" w:hAnsi="Palatino Linotype" w:cs="Tahoma"/>
          <w:b/>
          <w:sz w:val="22"/>
          <w:szCs w:val="22"/>
        </w:rPr>
        <w:t xml:space="preserve">d) Vista de Informe Justificado: </w:t>
      </w:r>
      <w:r w:rsidRPr="002B5464">
        <w:rPr>
          <w:rFonts w:ascii="Palatino Linotype" w:hAnsi="Palatino Linotype" w:cs="Tahoma"/>
          <w:sz w:val="22"/>
          <w:szCs w:val="22"/>
        </w:rPr>
        <w:t xml:space="preserve">El </w:t>
      </w:r>
      <w:r w:rsidR="004742E8" w:rsidRPr="002B5464">
        <w:rPr>
          <w:rFonts w:ascii="Palatino Linotype" w:hAnsi="Palatino Linotype" w:cs="Tahoma"/>
          <w:sz w:val="22"/>
          <w:szCs w:val="22"/>
        </w:rPr>
        <w:t xml:space="preserve">veintiséis </w:t>
      </w:r>
      <w:r w:rsidR="007C76D2" w:rsidRPr="002B5464">
        <w:rPr>
          <w:rFonts w:ascii="Palatino Linotype" w:hAnsi="Palatino Linotype" w:cs="Tahoma"/>
          <w:sz w:val="22"/>
          <w:szCs w:val="22"/>
        </w:rPr>
        <w:t xml:space="preserve">de marzo </w:t>
      </w:r>
      <w:r w:rsidRPr="002B5464">
        <w:rPr>
          <w:rFonts w:ascii="Palatino Linotype" w:hAnsi="Palatino Linotype" w:cs="Tahoma"/>
          <w:sz w:val="22"/>
          <w:szCs w:val="22"/>
        </w:rPr>
        <w:t xml:space="preserve">del dos mil diecinueve, se dictó acuerdo mediante el cual se puso a la vista del </w:t>
      </w:r>
      <w:r w:rsidR="00D266B9" w:rsidRPr="002B5464">
        <w:rPr>
          <w:rFonts w:ascii="Palatino Linotype" w:hAnsi="Palatino Linotype" w:cs="Tahoma"/>
          <w:sz w:val="22"/>
          <w:szCs w:val="22"/>
        </w:rPr>
        <w:t>P</w:t>
      </w:r>
      <w:r w:rsidRPr="002B5464">
        <w:rPr>
          <w:rFonts w:ascii="Palatino Linotype" w:hAnsi="Palatino Linotype" w:cs="Tahoma"/>
          <w:sz w:val="22"/>
          <w:szCs w:val="22"/>
        </w:rPr>
        <w:t xml:space="preserve">articular, el Informe Justificado entregado por el Sujeto Obligado, el cual fue notificado a las partes, en esa misma fecha, a través del Sistema de Acceso a la Información Mexiquense (SAIMEX). No </w:t>
      </w:r>
      <w:proofErr w:type="gramStart"/>
      <w:r w:rsidRPr="002B5464">
        <w:rPr>
          <w:rFonts w:ascii="Palatino Linotype" w:hAnsi="Palatino Linotype" w:cs="Tahoma"/>
          <w:sz w:val="22"/>
          <w:szCs w:val="22"/>
        </w:rPr>
        <w:t>obstante</w:t>
      </w:r>
      <w:proofErr w:type="gramEnd"/>
      <w:r w:rsidR="00D266B9" w:rsidRPr="002B5464">
        <w:rPr>
          <w:rFonts w:ascii="Palatino Linotype" w:hAnsi="Palatino Linotype" w:cs="Tahoma"/>
          <w:sz w:val="22"/>
          <w:szCs w:val="22"/>
        </w:rPr>
        <w:t xml:space="preserve"> lo anterior</w:t>
      </w:r>
      <w:r w:rsidRPr="002B5464">
        <w:rPr>
          <w:rFonts w:ascii="Palatino Linotype" w:hAnsi="Palatino Linotype" w:cs="Tahoma"/>
          <w:bCs/>
          <w:iCs/>
          <w:sz w:val="22"/>
          <w:szCs w:val="22"/>
          <w:lang w:val="es-ES_tradnl"/>
        </w:rPr>
        <w:t xml:space="preserve">, el </w:t>
      </w:r>
      <w:r w:rsidR="00D266B9" w:rsidRPr="002B5464">
        <w:rPr>
          <w:rFonts w:ascii="Palatino Linotype" w:hAnsi="Palatino Linotype" w:cs="Tahoma"/>
          <w:bCs/>
          <w:iCs/>
          <w:sz w:val="22"/>
          <w:szCs w:val="22"/>
          <w:lang w:val="es-ES_tradnl"/>
        </w:rPr>
        <w:t xml:space="preserve">Recurrente </w:t>
      </w:r>
      <w:r w:rsidRPr="002B5464">
        <w:rPr>
          <w:rFonts w:ascii="Palatino Linotype" w:hAnsi="Palatino Linotype" w:cs="Tahoma"/>
          <w:bCs/>
          <w:iCs/>
          <w:sz w:val="22"/>
          <w:szCs w:val="22"/>
          <w:lang w:val="es-ES_tradnl"/>
        </w:rPr>
        <w:t>omitió realizar manifestación alguna que a su derecho conviniera y asistiera</w:t>
      </w:r>
      <w:r w:rsidRPr="002B5464">
        <w:rPr>
          <w:rFonts w:ascii="Palatino Linotype" w:hAnsi="Palatino Linotype" w:cs="Tahoma"/>
          <w:bCs/>
          <w:iCs/>
          <w:sz w:val="22"/>
          <w:szCs w:val="22"/>
        </w:rPr>
        <w:t>.</w:t>
      </w:r>
    </w:p>
    <w:p w:rsidR="007C76D2" w:rsidRPr="002B5464" w:rsidRDefault="007C76D2" w:rsidP="00AA7BBF">
      <w:pPr>
        <w:spacing w:line="360" w:lineRule="auto"/>
        <w:jc w:val="both"/>
        <w:rPr>
          <w:rFonts w:ascii="Palatino Linotype" w:hAnsi="Palatino Linotype" w:cs="Tahoma"/>
          <w:bCs/>
          <w:iCs/>
          <w:sz w:val="22"/>
          <w:szCs w:val="22"/>
        </w:rPr>
      </w:pPr>
    </w:p>
    <w:p w:rsidR="007B78F2" w:rsidRPr="002B5464" w:rsidRDefault="007B78F2" w:rsidP="007B78F2">
      <w:pPr>
        <w:spacing w:line="360" w:lineRule="auto"/>
        <w:jc w:val="both"/>
        <w:rPr>
          <w:rFonts w:ascii="Palatino Linotype" w:hAnsi="Palatino Linotype" w:cs="Tahoma"/>
          <w:sz w:val="22"/>
          <w:szCs w:val="24"/>
        </w:rPr>
      </w:pPr>
      <w:r w:rsidRPr="002B5464">
        <w:rPr>
          <w:rFonts w:ascii="Palatino Linotype" w:hAnsi="Palatino Linotype" w:cs="Tahoma"/>
          <w:b/>
          <w:sz w:val="22"/>
          <w:szCs w:val="24"/>
        </w:rPr>
        <w:t xml:space="preserve">e) </w:t>
      </w:r>
      <w:r w:rsidRPr="002B5464">
        <w:rPr>
          <w:rFonts w:ascii="Palatino Linotype" w:hAnsi="Palatino Linotype" w:cs="Tahoma"/>
          <w:b/>
          <w:bCs/>
          <w:sz w:val="22"/>
          <w:szCs w:val="24"/>
          <w:lang w:val="es-ES"/>
        </w:rPr>
        <w:t xml:space="preserve">Ampliación del plazo para resolver: </w:t>
      </w:r>
      <w:r w:rsidRPr="002B5464">
        <w:rPr>
          <w:rFonts w:ascii="Palatino Linotype" w:hAnsi="Palatino Linotype" w:cs="Tahoma"/>
          <w:sz w:val="22"/>
          <w:szCs w:val="24"/>
          <w:lang w:val="es-ES"/>
        </w:rPr>
        <w:t>El veintinueve de marzo del año en curso,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 el mismo día de su emisión.</w:t>
      </w:r>
    </w:p>
    <w:p w:rsidR="007B78F2" w:rsidRPr="002B5464" w:rsidRDefault="007B78F2" w:rsidP="00AA7BBF">
      <w:pPr>
        <w:spacing w:line="360" w:lineRule="auto"/>
        <w:jc w:val="both"/>
        <w:rPr>
          <w:rFonts w:ascii="Palatino Linotype" w:hAnsi="Palatino Linotype" w:cs="Tahoma"/>
          <w:bCs/>
          <w:iCs/>
          <w:sz w:val="22"/>
          <w:szCs w:val="22"/>
        </w:rPr>
      </w:pPr>
    </w:p>
    <w:p w:rsidR="00755EC9" w:rsidRPr="002B5464" w:rsidRDefault="007B78F2" w:rsidP="00AA7BBF">
      <w:pPr>
        <w:spacing w:line="360" w:lineRule="auto"/>
        <w:jc w:val="both"/>
        <w:rPr>
          <w:rFonts w:ascii="Palatino Linotype" w:hAnsi="Palatino Linotype" w:cs="Tahoma"/>
          <w:sz w:val="22"/>
          <w:szCs w:val="22"/>
        </w:rPr>
      </w:pPr>
      <w:r w:rsidRPr="002B5464">
        <w:rPr>
          <w:rFonts w:ascii="Palatino Linotype" w:hAnsi="Palatino Linotype" w:cs="Tahoma"/>
          <w:b/>
          <w:sz w:val="22"/>
          <w:szCs w:val="24"/>
        </w:rPr>
        <w:t>f</w:t>
      </w:r>
      <w:r w:rsidR="00515CEB" w:rsidRPr="002B5464">
        <w:rPr>
          <w:rFonts w:ascii="Palatino Linotype" w:hAnsi="Palatino Linotype" w:cs="Tahoma"/>
          <w:b/>
          <w:sz w:val="22"/>
          <w:szCs w:val="24"/>
        </w:rPr>
        <w:t>)</w:t>
      </w:r>
      <w:r w:rsidR="00515CEB" w:rsidRPr="002B5464">
        <w:rPr>
          <w:rFonts w:ascii="Palatino Linotype" w:hAnsi="Palatino Linotype" w:cs="Tahoma"/>
          <w:b/>
          <w:sz w:val="22"/>
          <w:szCs w:val="22"/>
        </w:rPr>
        <w:t xml:space="preserve"> </w:t>
      </w:r>
      <w:r w:rsidR="00755EC9" w:rsidRPr="002B5464">
        <w:rPr>
          <w:rFonts w:ascii="Palatino Linotype" w:hAnsi="Palatino Linotype" w:cs="Tahoma"/>
          <w:b/>
          <w:sz w:val="22"/>
          <w:szCs w:val="22"/>
        </w:rPr>
        <w:t xml:space="preserve">Cierre de instrucción. </w:t>
      </w:r>
      <w:r w:rsidR="00755EC9" w:rsidRPr="002B5464">
        <w:rPr>
          <w:rFonts w:ascii="Palatino Linotype" w:hAnsi="Palatino Linotype" w:cs="Tahoma"/>
          <w:sz w:val="22"/>
          <w:szCs w:val="22"/>
        </w:rPr>
        <w:t xml:space="preserve">Con fecha </w:t>
      </w:r>
      <w:r w:rsidR="009F6A14" w:rsidRPr="002B5464">
        <w:rPr>
          <w:rFonts w:ascii="Palatino Linotype" w:hAnsi="Palatino Linotype" w:cs="Tahoma"/>
          <w:sz w:val="22"/>
          <w:szCs w:val="22"/>
        </w:rPr>
        <w:t xml:space="preserve">nueve de abril </w:t>
      </w:r>
      <w:r w:rsidR="00755EC9" w:rsidRPr="002B5464">
        <w:rPr>
          <w:rFonts w:ascii="Palatino Linotype" w:hAnsi="Palatino Linotype" w:cs="Tahoma"/>
          <w:sz w:val="22"/>
          <w:szCs w:val="22"/>
        </w:rPr>
        <w:t xml:space="preserve">de dos mil diecinueve, al no existir diligencias pendientes por desahogar, se emitió el acuerdo por medio del cual se declaró cerrada la instrucción y se determinó pasar el expediente a resolución, en términos de lo dispuesto en el artículo 185, fracciones VI y VIII, de la Ley de Transparencia y Acceso a la Información Pública del Estado de México y Municipios, mismo que fue notificado a las partes el mismo día, a través del </w:t>
      </w:r>
      <w:r w:rsidR="00755EC9" w:rsidRPr="002B5464">
        <w:rPr>
          <w:rFonts w:ascii="Palatino Linotype" w:hAnsi="Palatino Linotype" w:cs="Tahoma"/>
          <w:sz w:val="22"/>
          <w:szCs w:val="22"/>
          <w:lang w:val="es-ES"/>
        </w:rPr>
        <w:t>Sistema de Acceso a la Información Mexiquense (SAIMEX)</w:t>
      </w:r>
      <w:r w:rsidR="00755EC9" w:rsidRPr="002B5464">
        <w:rPr>
          <w:rFonts w:ascii="Palatino Linotype" w:hAnsi="Palatino Linotype" w:cs="Tahoma"/>
          <w:sz w:val="22"/>
          <w:szCs w:val="22"/>
        </w:rPr>
        <w:t>.</w:t>
      </w:r>
    </w:p>
    <w:p w:rsidR="00755EC9" w:rsidRPr="002B5464" w:rsidRDefault="00755EC9" w:rsidP="00AA7BBF">
      <w:pPr>
        <w:spacing w:line="360" w:lineRule="auto"/>
        <w:jc w:val="both"/>
        <w:rPr>
          <w:rFonts w:ascii="Palatino Linotype" w:hAnsi="Palatino Linotype" w:cs="Tahoma"/>
          <w:sz w:val="22"/>
          <w:szCs w:val="24"/>
          <w:lang w:val="es-ES"/>
        </w:rPr>
      </w:pPr>
    </w:p>
    <w:p w:rsidR="004F2D88" w:rsidRPr="002B5464" w:rsidRDefault="004F2D88" w:rsidP="00AA7BBF">
      <w:pPr>
        <w:spacing w:line="360" w:lineRule="auto"/>
        <w:jc w:val="both"/>
        <w:rPr>
          <w:rFonts w:ascii="Palatino Linotype" w:hAnsi="Palatino Linotype" w:cs="Tahoma"/>
          <w:color w:val="000000"/>
          <w:sz w:val="22"/>
          <w:szCs w:val="22"/>
        </w:rPr>
      </w:pPr>
      <w:r w:rsidRPr="002B5464">
        <w:rPr>
          <w:rFonts w:ascii="Palatino Linotype" w:hAnsi="Palatino Linotype" w:cs="Tahoma"/>
          <w:color w:val="000000"/>
          <w:sz w:val="22"/>
          <w:szCs w:val="22"/>
        </w:rPr>
        <w:t xml:space="preserve">En </w:t>
      </w:r>
      <w:r w:rsidR="00367F82" w:rsidRPr="002B5464">
        <w:rPr>
          <w:rFonts w:ascii="Palatino Linotype" w:hAnsi="Palatino Linotype" w:cs="Tahoma"/>
          <w:color w:val="000000"/>
          <w:sz w:val="22"/>
          <w:szCs w:val="22"/>
        </w:rPr>
        <w:t>razón de que fue debidamente su</w:t>
      </w:r>
      <w:r w:rsidRPr="002B5464">
        <w:rPr>
          <w:rFonts w:ascii="Palatino Linotype" w:hAnsi="Palatino Linotype" w:cs="Tahoma"/>
          <w:color w:val="000000"/>
          <w:sz w:val="22"/>
          <w:szCs w:val="22"/>
        </w:rPr>
        <w:t xml:space="preserve">stanciado el expediente </w:t>
      </w:r>
      <w:r w:rsidR="00367F82" w:rsidRPr="002B5464">
        <w:rPr>
          <w:rFonts w:ascii="Palatino Linotype" w:hAnsi="Palatino Linotype" w:cs="Tahoma"/>
          <w:color w:val="000000"/>
          <w:sz w:val="22"/>
          <w:szCs w:val="22"/>
        </w:rPr>
        <w:t xml:space="preserve">electrónico </w:t>
      </w:r>
      <w:r w:rsidRPr="002B5464">
        <w:rPr>
          <w:rFonts w:ascii="Palatino Linotype" w:hAnsi="Palatino Linotype" w:cs="Tahoma"/>
          <w:color w:val="000000"/>
          <w:sz w:val="22"/>
          <w:szCs w:val="22"/>
        </w:rPr>
        <w:t>y no exist</w:t>
      </w:r>
      <w:r w:rsidR="00367F82" w:rsidRPr="002B5464">
        <w:rPr>
          <w:rFonts w:ascii="Palatino Linotype" w:hAnsi="Palatino Linotype" w:cs="Tahoma"/>
          <w:color w:val="000000"/>
          <w:sz w:val="22"/>
          <w:szCs w:val="22"/>
        </w:rPr>
        <w:t>e</w:t>
      </w:r>
      <w:r w:rsidRPr="002B5464">
        <w:rPr>
          <w:rFonts w:ascii="Palatino Linotype" w:hAnsi="Palatino Linotype" w:cs="Tahoma"/>
          <w:color w:val="000000"/>
          <w:sz w:val="22"/>
          <w:szCs w:val="22"/>
        </w:rPr>
        <w:t xml:space="preserve"> dilige</w:t>
      </w:r>
      <w:r w:rsidR="00367F82" w:rsidRPr="002B5464">
        <w:rPr>
          <w:rFonts w:ascii="Palatino Linotype" w:hAnsi="Palatino Linotype" w:cs="Tahoma"/>
          <w:color w:val="000000"/>
          <w:sz w:val="22"/>
          <w:szCs w:val="22"/>
        </w:rPr>
        <w:t xml:space="preserve">ncia pendiente de desahogo, se </w:t>
      </w:r>
      <w:r w:rsidRPr="002B5464">
        <w:rPr>
          <w:rFonts w:ascii="Palatino Linotype" w:hAnsi="Palatino Linotype" w:cs="Tahoma"/>
          <w:color w:val="000000"/>
          <w:sz w:val="22"/>
          <w:szCs w:val="22"/>
        </w:rPr>
        <w:t>emit</w:t>
      </w:r>
      <w:r w:rsidR="00367F82" w:rsidRPr="002B5464">
        <w:rPr>
          <w:rFonts w:ascii="Palatino Linotype" w:hAnsi="Palatino Linotype" w:cs="Tahoma"/>
          <w:color w:val="000000"/>
          <w:sz w:val="22"/>
          <w:szCs w:val="22"/>
        </w:rPr>
        <w:t>e</w:t>
      </w:r>
      <w:r w:rsidRPr="002B5464">
        <w:rPr>
          <w:rFonts w:ascii="Palatino Linotype" w:hAnsi="Palatino Linotype" w:cs="Tahoma"/>
          <w:color w:val="000000"/>
          <w:sz w:val="22"/>
          <w:szCs w:val="22"/>
        </w:rPr>
        <w:t xml:space="preserve"> la resolución que conforme a Derecho proceda, de acuerdo a l</w:t>
      </w:r>
      <w:r w:rsidR="009A620E" w:rsidRPr="002B5464">
        <w:rPr>
          <w:rFonts w:ascii="Palatino Linotype" w:hAnsi="Palatino Linotype" w:cs="Tahoma"/>
          <w:color w:val="000000"/>
          <w:sz w:val="22"/>
          <w:szCs w:val="22"/>
        </w:rPr>
        <w:t>o</w:t>
      </w:r>
      <w:r w:rsidR="007C4BDC" w:rsidRPr="002B5464">
        <w:rPr>
          <w:rFonts w:ascii="Palatino Linotype" w:hAnsi="Palatino Linotype" w:cs="Tahoma"/>
          <w:color w:val="000000"/>
          <w:sz w:val="22"/>
          <w:szCs w:val="22"/>
        </w:rPr>
        <w:t>s siguientes:</w:t>
      </w:r>
    </w:p>
    <w:p w:rsidR="00264223" w:rsidRPr="002B5464" w:rsidRDefault="00264223" w:rsidP="00AA7BBF">
      <w:pPr>
        <w:spacing w:line="360" w:lineRule="auto"/>
        <w:jc w:val="center"/>
        <w:rPr>
          <w:rFonts w:ascii="Palatino Linotype" w:hAnsi="Palatino Linotype" w:cs="Tahoma"/>
          <w:b/>
          <w:sz w:val="16"/>
          <w:szCs w:val="22"/>
        </w:rPr>
      </w:pPr>
    </w:p>
    <w:p w:rsidR="00264223" w:rsidRPr="002B5464" w:rsidRDefault="009A620E" w:rsidP="00AA7BBF">
      <w:pPr>
        <w:spacing w:line="360" w:lineRule="auto"/>
        <w:jc w:val="center"/>
        <w:rPr>
          <w:rFonts w:ascii="Palatino Linotype" w:hAnsi="Palatino Linotype" w:cs="Tahoma"/>
          <w:b/>
          <w:sz w:val="22"/>
          <w:szCs w:val="22"/>
          <w:lang w:val="es-ES"/>
        </w:rPr>
      </w:pPr>
      <w:r w:rsidRPr="002B5464">
        <w:rPr>
          <w:rFonts w:ascii="Palatino Linotype" w:hAnsi="Palatino Linotype" w:cs="Tahoma"/>
          <w:b/>
          <w:sz w:val="22"/>
          <w:szCs w:val="22"/>
          <w:lang w:val="es-ES"/>
        </w:rPr>
        <w:lastRenderedPageBreak/>
        <w:t>C</w:t>
      </w:r>
      <w:r w:rsidR="007C4BDC" w:rsidRPr="002B5464">
        <w:rPr>
          <w:rFonts w:ascii="Palatino Linotype" w:hAnsi="Palatino Linotype" w:cs="Tahoma"/>
          <w:b/>
          <w:sz w:val="22"/>
          <w:szCs w:val="22"/>
          <w:lang w:val="es-ES"/>
        </w:rPr>
        <w:t xml:space="preserve"> </w:t>
      </w:r>
      <w:r w:rsidRPr="002B5464">
        <w:rPr>
          <w:rFonts w:ascii="Palatino Linotype" w:hAnsi="Palatino Linotype" w:cs="Tahoma"/>
          <w:b/>
          <w:sz w:val="22"/>
          <w:szCs w:val="22"/>
          <w:lang w:val="es-ES"/>
        </w:rPr>
        <w:t>O</w:t>
      </w:r>
      <w:r w:rsidR="007C4BDC" w:rsidRPr="002B5464">
        <w:rPr>
          <w:rFonts w:ascii="Palatino Linotype" w:hAnsi="Palatino Linotype" w:cs="Tahoma"/>
          <w:b/>
          <w:sz w:val="22"/>
          <w:szCs w:val="22"/>
          <w:lang w:val="es-ES"/>
        </w:rPr>
        <w:t xml:space="preserve"> </w:t>
      </w:r>
      <w:r w:rsidRPr="002B5464">
        <w:rPr>
          <w:rFonts w:ascii="Palatino Linotype" w:hAnsi="Palatino Linotype" w:cs="Tahoma"/>
          <w:b/>
          <w:sz w:val="22"/>
          <w:szCs w:val="22"/>
          <w:lang w:val="es-ES"/>
        </w:rPr>
        <w:t>N</w:t>
      </w:r>
      <w:r w:rsidR="007C4BDC" w:rsidRPr="002B5464">
        <w:rPr>
          <w:rFonts w:ascii="Palatino Linotype" w:hAnsi="Palatino Linotype" w:cs="Tahoma"/>
          <w:b/>
          <w:sz w:val="22"/>
          <w:szCs w:val="22"/>
          <w:lang w:val="es-ES"/>
        </w:rPr>
        <w:t xml:space="preserve"> </w:t>
      </w:r>
      <w:r w:rsidRPr="002B5464">
        <w:rPr>
          <w:rFonts w:ascii="Palatino Linotype" w:hAnsi="Palatino Linotype" w:cs="Tahoma"/>
          <w:b/>
          <w:sz w:val="22"/>
          <w:szCs w:val="22"/>
          <w:lang w:val="es-ES"/>
        </w:rPr>
        <w:t>S</w:t>
      </w:r>
      <w:r w:rsidR="007C4BDC" w:rsidRPr="002B5464">
        <w:rPr>
          <w:rFonts w:ascii="Palatino Linotype" w:hAnsi="Palatino Linotype" w:cs="Tahoma"/>
          <w:b/>
          <w:sz w:val="22"/>
          <w:szCs w:val="22"/>
          <w:lang w:val="es-ES"/>
        </w:rPr>
        <w:t xml:space="preserve"> </w:t>
      </w:r>
      <w:r w:rsidRPr="002B5464">
        <w:rPr>
          <w:rFonts w:ascii="Palatino Linotype" w:hAnsi="Palatino Linotype" w:cs="Tahoma"/>
          <w:b/>
          <w:sz w:val="22"/>
          <w:szCs w:val="22"/>
          <w:lang w:val="es-ES"/>
        </w:rPr>
        <w:t>I</w:t>
      </w:r>
      <w:r w:rsidR="007C4BDC" w:rsidRPr="002B5464">
        <w:rPr>
          <w:rFonts w:ascii="Palatino Linotype" w:hAnsi="Palatino Linotype" w:cs="Tahoma"/>
          <w:b/>
          <w:sz w:val="22"/>
          <w:szCs w:val="22"/>
          <w:lang w:val="es-ES"/>
        </w:rPr>
        <w:t xml:space="preserve"> </w:t>
      </w:r>
      <w:r w:rsidRPr="002B5464">
        <w:rPr>
          <w:rFonts w:ascii="Palatino Linotype" w:hAnsi="Palatino Linotype" w:cs="Tahoma"/>
          <w:b/>
          <w:sz w:val="22"/>
          <w:szCs w:val="22"/>
          <w:lang w:val="es-ES"/>
        </w:rPr>
        <w:t>D</w:t>
      </w:r>
      <w:r w:rsidR="007C4BDC" w:rsidRPr="002B5464">
        <w:rPr>
          <w:rFonts w:ascii="Palatino Linotype" w:hAnsi="Palatino Linotype" w:cs="Tahoma"/>
          <w:b/>
          <w:sz w:val="22"/>
          <w:szCs w:val="22"/>
          <w:lang w:val="es-ES"/>
        </w:rPr>
        <w:t xml:space="preserve"> </w:t>
      </w:r>
      <w:r w:rsidRPr="002B5464">
        <w:rPr>
          <w:rFonts w:ascii="Palatino Linotype" w:hAnsi="Palatino Linotype" w:cs="Tahoma"/>
          <w:b/>
          <w:sz w:val="22"/>
          <w:szCs w:val="22"/>
          <w:lang w:val="es-ES"/>
        </w:rPr>
        <w:t>E</w:t>
      </w:r>
      <w:r w:rsidR="007C4BDC" w:rsidRPr="002B5464">
        <w:rPr>
          <w:rFonts w:ascii="Palatino Linotype" w:hAnsi="Palatino Linotype" w:cs="Tahoma"/>
          <w:b/>
          <w:sz w:val="22"/>
          <w:szCs w:val="22"/>
          <w:lang w:val="es-ES"/>
        </w:rPr>
        <w:t xml:space="preserve"> </w:t>
      </w:r>
      <w:r w:rsidRPr="002B5464">
        <w:rPr>
          <w:rFonts w:ascii="Palatino Linotype" w:hAnsi="Palatino Linotype" w:cs="Tahoma"/>
          <w:b/>
          <w:sz w:val="22"/>
          <w:szCs w:val="22"/>
          <w:lang w:val="es-ES"/>
        </w:rPr>
        <w:t>R</w:t>
      </w:r>
      <w:r w:rsidR="007C4BDC" w:rsidRPr="002B5464">
        <w:rPr>
          <w:rFonts w:ascii="Palatino Linotype" w:hAnsi="Palatino Linotype" w:cs="Tahoma"/>
          <w:b/>
          <w:sz w:val="22"/>
          <w:szCs w:val="22"/>
          <w:lang w:val="es-ES"/>
        </w:rPr>
        <w:t xml:space="preserve"> </w:t>
      </w:r>
      <w:r w:rsidRPr="002B5464">
        <w:rPr>
          <w:rFonts w:ascii="Palatino Linotype" w:hAnsi="Palatino Linotype" w:cs="Tahoma"/>
          <w:b/>
          <w:sz w:val="22"/>
          <w:szCs w:val="22"/>
          <w:lang w:val="es-ES"/>
        </w:rPr>
        <w:t>A</w:t>
      </w:r>
      <w:r w:rsidR="007C4BDC" w:rsidRPr="002B5464">
        <w:rPr>
          <w:rFonts w:ascii="Palatino Linotype" w:hAnsi="Palatino Linotype" w:cs="Tahoma"/>
          <w:b/>
          <w:sz w:val="22"/>
          <w:szCs w:val="22"/>
          <w:lang w:val="es-ES"/>
        </w:rPr>
        <w:t xml:space="preserve"> </w:t>
      </w:r>
      <w:r w:rsidRPr="002B5464">
        <w:rPr>
          <w:rFonts w:ascii="Palatino Linotype" w:hAnsi="Palatino Linotype" w:cs="Tahoma"/>
          <w:b/>
          <w:sz w:val="22"/>
          <w:szCs w:val="22"/>
          <w:lang w:val="es-ES"/>
        </w:rPr>
        <w:t>N</w:t>
      </w:r>
      <w:r w:rsidR="007C4BDC" w:rsidRPr="002B5464">
        <w:rPr>
          <w:rFonts w:ascii="Palatino Linotype" w:hAnsi="Palatino Linotype" w:cs="Tahoma"/>
          <w:b/>
          <w:sz w:val="22"/>
          <w:szCs w:val="22"/>
          <w:lang w:val="es-ES"/>
        </w:rPr>
        <w:t xml:space="preserve"> </w:t>
      </w:r>
      <w:r w:rsidRPr="002B5464">
        <w:rPr>
          <w:rFonts w:ascii="Palatino Linotype" w:hAnsi="Palatino Linotype" w:cs="Tahoma"/>
          <w:b/>
          <w:sz w:val="22"/>
          <w:szCs w:val="22"/>
          <w:lang w:val="es-ES"/>
        </w:rPr>
        <w:t>D</w:t>
      </w:r>
      <w:r w:rsidR="007C4BDC" w:rsidRPr="002B5464">
        <w:rPr>
          <w:rFonts w:ascii="Palatino Linotype" w:hAnsi="Palatino Linotype" w:cs="Tahoma"/>
          <w:b/>
          <w:sz w:val="22"/>
          <w:szCs w:val="22"/>
          <w:lang w:val="es-ES"/>
        </w:rPr>
        <w:t xml:space="preserve"> </w:t>
      </w:r>
      <w:r w:rsidRPr="002B5464">
        <w:rPr>
          <w:rFonts w:ascii="Palatino Linotype" w:hAnsi="Palatino Linotype" w:cs="Tahoma"/>
          <w:b/>
          <w:sz w:val="22"/>
          <w:szCs w:val="22"/>
          <w:lang w:val="es-ES"/>
        </w:rPr>
        <w:t>O</w:t>
      </w:r>
      <w:r w:rsidR="007C4BDC" w:rsidRPr="002B5464">
        <w:rPr>
          <w:rFonts w:ascii="Palatino Linotype" w:hAnsi="Palatino Linotype" w:cs="Tahoma"/>
          <w:b/>
          <w:sz w:val="22"/>
          <w:szCs w:val="22"/>
          <w:lang w:val="es-ES"/>
        </w:rPr>
        <w:t xml:space="preserve"> </w:t>
      </w:r>
      <w:r w:rsidRPr="002B5464">
        <w:rPr>
          <w:rFonts w:ascii="Palatino Linotype" w:hAnsi="Palatino Linotype" w:cs="Tahoma"/>
          <w:b/>
          <w:sz w:val="22"/>
          <w:szCs w:val="22"/>
          <w:lang w:val="es-ES"/>
        </w:rPr>
        <w:t>S</w:t>
      </w:r>
    </w:p>
    <w:p w:rsidR="00264223" w:rsidRPr="002B5464" w:rsidRDefault="00264223" w:rsidP="00AA7BBF">
      <w:pPr>
        <w:spacing w:line="360" w:lineRule="auto"/>
        <w:jc w:val="center"/>
        <w:rPr>
          <w:rFonts w:ascii="Palatino Linotype" w:hAnsi="Palatino Linotype" w:cs="Tahoma"/>
          <w:b/>
          <w:szCs w:val="22"/>
          <w:lang w:val="es-ES"/>
        </w:rPr>
      </w:pPr>
    </w:p>
    <w:p w:rsidR="00B64641" w:rsidRPr="002B5464" w:rsidRDefault="0096693C" w:rsidP="00AA7BBF">
      <w:pPr>
        <w:autoSpaceDE w:val="0"/>
        <w:autoSpaceDN w:val="0"/>
        <w:adjustRightInd w:val="0"/>
        <w:spacing w:line="360" w:lineRule="auto"/>
        <w:jc w:val="both"/>
        <w:rPr>
          <w:rFonts w:ascii="Palatino Linotype" w:hAnsi="Palatino Linotype" w:cs="Tahoma"/>
          <w:b/>
          <w:sz w:val="22"/>
          <w:szCs w:val="22"/>
          <w:lang w:val="es-ES"/>
        </w:rPr>
      </w:pPr>
      <w:r w:rsidRPr="002B5464">
        <w:rPr>
          <w:rFonts w:ascii="Palatino Linotype" w:eastAsia="Calibri" w:hAnsi="Palatino Linotype" w:cs="Tahoma"/>
          <w:b/>
          <w:color w:val="000000"/>
          <w:sz w:val="22"/>
          <w:szCs w:val="22"/>
          <w:lang w:val="es-ES" w:eastAsia="es-MX"/>
        </w:rPr>
        <w:t>PRIMERO</w:t>
      </w:r>
      <w:r w:rsidR="00B64641" w:rsidRPr="002B5464">
        <w:rPr>
          <w:rFonts w:ascii="Palatino Linotype" w:eastAsia="Calibri" w:hAnsi="Palatino Linotype" w:cs="Tahoma"/>
          <w:color w:val="000000"/>
          <w:sz w:val="22"/>
          <w:szCs w:val="22"/>
          <w:lang w:val="es-ES" w:eastAsia="es-MX"/>
        </w:rPr>
        <w:t xml:space="preserve">. </w:t>
      </w:r>
      <w:r w:rsidR="00B64641" w:rsidRPr="002B5464">
        <w:rPr>
          <w:rFonts w:ascii="Palatino Linotype" w:hAnsi="Palatino Linotype" w:cs="Tahoma"/>
          <w:b/>
          <w:sz w:val="22"/>
          <w:szCs w:val="22"/>
          <w:lang w:val="es-ES"/>
        </w:rPr>
        <w:t>Competencia.</w:t>
      </w:r>
    </w:p>
    <w:p w:rsidR="00724426" w:rsidRPr="002B5464" w:rsidRDefault="00724426" w:rsidP="00AA7BBF">
      <w:pPr>
        <w:autoSpaceDE w:val="0"/>
        <w:autoSpaceDN w:val="0"/>
        <w:adjustRightInd w:val="0"/>
        <w:spacing w:line="360" w:lineRule="auto"/>
        <w:jc w:val="both"/>
        <w:rPr>
          <w:rFonts w:ascii="Palatino Linotype" w:hAnsi="Palatino Linotype" w:cs="Tahoma"/>
          <w:b/>
          <w:sz w:val="22"/>
          <w:szCs w:val="22"/>
          <w:lang w:val="es-ES"/>
        </w:rPr>
      </w:pPr>
    </w:p>
    <w:p w:rsidR="004F2D88" w:rsidRPr="002B5464" w:rsidRDefault="009C4081" w:rsidP="00AA7BBF">
      <w:pPr>
        <w:spacing w:line="360" w:lineRule="auto"/>
        <w:jc w:val="both"/>
        <w:rPr>
          <w:rFonts w:ascii="Palatino Linotype" w:hAnsi="Palatino Linotype" w:cs="Tahoma"/>
          <w:sz w:val="22"/>
          <w:szCs w:val="22"/>
          <w:shd w:val="clear" w:color="auto" w:fill="FFFFFF"/>
        </w:rPr>
      </w:pPr>
      <w:r w:rsidRPr="002B5464">
        <w:rPr>
          <w:rFonts w:ascii="Palatino Linotype" w:hAnsi="Palatino Linotype" w:cs="Tahoma"/>
          <w:sz w:val="22"/>
          <w:szCs w:val="22"/>
          <w:shd w:val="clear" w:color="auto" w:fill="FFFFFF"/>
        </w:rPr>
        <w:t xml:space="preserve">El Instituto de Transparencia, Acceso a la Información Pública y Protección de Datos Personales del Estado de México y Municipios, es competente para conocer y resolver el presente </w:t>
      </w:r>
      <w:r w:rsidR="00A55CDF" w:rsidRPr="002B5464">
        <w:rPr>
          <w:rFonts w:ascii="Palatino Linotype" w:hAnsi="Palatino Linotype" w:cs="Tahoma"/>
          <w:sz w:val="22"/>
          <w:szCs w:val="22"/>
          <w:shd w:val="clear" w:color="auto" w:fill="FFFFFF"/>
        </w:rPr>
        <w:t xml:space="preserve">Recurso </w:t>
      </w:r>
      <w:r w:rsidRPr="002B5464">
        <w:rPr>
          <w:rFonts w:ascii="Palatino Linotype" w:hAnsi="Palatino Linotype" w:cs="Tahoma"/>
          <w:sz w:val="22"/>
          <w:szCs w:val="22"/>
          <w:shd w:val="clear" w:color="auto" w:fill="FFFFFF"/>
        </w:rPr>
        <w:t xml:space="preserve">de </w:t>
      </w:r>
      <w:r w:rsidR="00A55CDF" w:rsidRPr="002B5464">
        <w:rPr>
          <w:rFonts w:ascii="Palatino Linotype" w:hAnsi="Palatino Linotype" w:cs="Tahoma"/>
          <w:sz w:val="22"/>
          <w:szCs w:val="22"/>
          <w:shd w:val="clear" w:color="auto" w:fill="FFFFFF"/>
        </w:rPr>
        <w:t xml:space="preserve">Revisión </w:t>
      </w:r>
      <w:r w:rsidRPr="002B5464">
        <w:rPr>
          <w:rFonts w:ascii="Palatino Linotype" w:hAnsi="Palatino Linotype" w:cs="Tahoma"/>
          <w:sz w:val="22"/>
          <w:szCs w:val="22"/>
          <w:shd w:val="clear" w:color="auto" w:fill="FFFFFF"/>
        </w:rPr>
        <w:t>interpuesto por la parte recurrente, conforme a lo dispuesto en los artículos 6</w:t>
      </w:r>
      <w:r w:rsidR="00973FDF" w:rsidRPr="002B5464">
        <w:rPr>
          <w:rFonts w:ascii="Palatino Linotype" w:hAnsi="Palatino Linotype" w:cs="Tahoma"/>
          <w:sz w:val="22"/>
          <w:szCs w:val="22"/>
          <w:shd w:val="clear" w:color="auto" w:fill="FFFFFF"/>
        </w:rPr>
        <w:t>º</w:t>
      </w:r>
      <w:r w:rsidRPr="002B5464">
        <w:rPr>
          <w:rFonts w:ascii="Palatino Linotype" w:hAnsi="Palatino Linotype" w:cs="Tahoma"/>
          <w:sz w:val="22"/>
          <w:szCs w:val="22"/>
          <w:shd w:val="clear" w:color="auto" w:fill="FFFFFF"/>
        </w:rPr>
        <w:t>, apartado A de la Constitución Política de los Estados Unidos Mexicanos; 5</w:t>
      </w:r>
      <w:r w:rsidR="00973FDF" w:rsidRPr="002B5464">
        <w:rPr>
          <w:rFonts w:ascii="Palatino Linotype" w:hAnsi="Palatino Linotype" w:cs="Tahoma"/>
          <w:sz w:val="22"/>
          <w:szCs w:val="22"/>
          <w:shd w:val="clear" w:color="auto" w:fill="FFFFFF"/>
        </w:rPr>
        <w:t>º</w:t>
      </w:r>
      <w:r w:rsidRPr="002B5464">
        <w:rPr>
          <w:rFonts w:ascii="Palatino Linotype" w:hAnsi="Palatino Linotype" w:cs="Tahoma"/>
          <w:sz w:val="22"/>
          <w:szCs w:val="22"/>
          <w:shd w:val="clear" w:color="auto" w:fill="FFFFFF"/>
        </w:rPr>
        <w:t>, párrafos vigésimo, vigésimo primero y vigésimo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rsidR="00E70503" w:rsidRPr="002B5464" w:rsidRDefault="00E70503" w:rsidP="00AA7BBF">
      <w:pPr>
        <w:spacing w:line="360" w:lineRule="auto"/>
        <w:jc w:val="both"/>
        <w:rPr>
          <w:rFonts w:ascii="Palatino Linotype" w:eastAsia="Calibri" w:hAnsi="Palatino Linotype" w:cs="Tahoma"/>
          <w:bCs/>
          <w:color w:val="000000"/>
          <w:sz w:val="22"/>
          <w:szCs w:val="22"/>
          <w:lang w:val="es-ES" w:eastAsia="es-ES_tradnl"/>
        </w:rPr>
      </w:pPr>
    </w:p>
    <w:p w:rsidR="00D90C9D" w:rsidRPr="002B5464" w:rsidRDefault="0096693C" w:rsidP="00AA7BBF">
      <w:pPr>
        <w:autoSpaceDE w:val="0"/>
        <w:autoSpaceDN w:val="0"/>
        <w:adjustRightInd w:val="0"/>
        <w:spacing w:line="360" w:lineRule="auto"/>
        <w:jc w:val="both"/>
        <w:rPr>
          <w:rFonts w:ascii="Palatino Linotype" w:eastAsia="Calibri" w:hAnsi="Palatino Linotype" w:cs="Tahoma"/>
          <w:b/>
          <w:color w:val="000000"/>
          <w:sz w:val="22"/>
          <w:szCs w:val="22"/>
          <w:lang w:val="es-ES" w:eastAsia="es-MX"/>
        </w:rPr>
      </w:pPr>
      <w:r w:rsidRPr="002B5464">
        <w:rPr>
          <w:rFonts w:ascii="Palatino Linotype" w:eastAsia="Calibri" w:hAnsi="Palatino Linotype" w:cs="Tahoma"/>
          <w:b/>
          <w:color w:val="000000"/>
          <w:sz w:val="22"/>
          <w:szCs w:val="22"/>
          <w:lang w:val="es-ES" w:eastAsia="es-MX"/>
        </w:rPr>
        <w:t>SEGUNDO</w:t>
      </w:r>
      <w:r w:rsidR="009C4081" w:rsidRPr="002B5464">
        <w:rPr>
          <w:rFonts w:ascii="Palatino Linotype" w:eastAsia="Calibri" w:hAnsi="Palatino Linotype" w:cs="Tahoma"/>
          <w:b/>
          <w:color w:val="000000"/>
          <w:sz w:val="22"/>
          <w:szCs w:val="22"/>
          <w:lang w:val="es-ES" w:eastAsia="es-MX"/>
        </w:rPr>
        <w:t>. Causales de improcedencia y sobreseimiento.</w:t>
      </w:r>
    </w:p>
    <w:p w:rsidR="009C4081" w:rsidRPr="002B5464" w:rsidRDefault="009C4081" w:rsidP="00AA7BBF">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rsidR="00CF4012" w:rsidRPr="002B5464" w:rsidRDefault="00FE5410" w:rsidP="00AA7BBF">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2B5464">
        <w:rPr>
          <w:rFonts w:ascii="Palatino Linotype" w:eastAsia="Calibri" w:hAnsi="Palatino Linotype" w:cs="Tahoma"/>
          <w:color w:val="000000"/>
          <w:sz w:val="22"/>
          <w:szCs w:val="22"/>
          <w:lang w:val="es-ES" w:eastAsia="es-MX"/>
        </w:rPr>
        <w:t>Previo al análisis de fondo del asunto que no ocupa, e</w:t>
      </w:r>
      <w:r w:rsidR="00683CB5" w:rsidRPr="002B5464">
        <w:rPr>
          <w:rFonts w:ascii="Palatino Linotype" w:eastAsia="Calibri" w:hAnsi="Palatino Linotype" w:cs="Tahoma"/>
          <w:color w:val="000000"/>
          <w:sz w:val="22"/>
          <w:szCs w:val="22"/>
          <w:lang w:val="es-ES" w:eastAsia="es-MX"/>
        </w:rPr>
        <w:t>ste Instituto realiza</w:t>
      </w:r>
      <w:r w:rsidRPr="002B5464">
        <w:rPr>
          <w:rFonts w:ascii="Palatino Linotype" w:eastAsia="Calibri" w:hAnsi="Palatino Linotype" w:cs="Tahoma"/>
          <w:color w:val="000000"/>
          <w:sz w:val="22"/>
          <w:szCs w:val="22"/>
          <w:lang w:val="es-ES" w:eastAsia="es-MX"/>
        </w:rPr>
        <w:t>rá</w:t>
      </w:r>
      <w:r w:rsidR="00683CB5" w:rsidRPr="002B5464">
        <w:rPr>
          <w:rFonts w:ascii="Palatino Linotype" w:eastAsia="Calibri" w:hAnsi="Palatino Linotype" w:cs="Tahoma"/>
          <w:color w:val="000000"/>
          <w:sz w:val="22"/>
          <w:szCs w:val="22"/>
          <w:lang w:val="es-ES" w:eastAsia="es-MX"/>
        </w:rPr>
        <w:t xml:space="preserve">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002E12B1" w:rsidRPr="002B5464" w:rsidRDefault="002E12B1" w:rsidP="00AA7BBF">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rsidR="00E46195" w:rsidRPr="002B5464" w:rsidRDefault="00E46195" w:rsidP="00AA7BBF">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2B5464">
        <w:rPr>
          <w:rFonts w:ascii="Palatino Linotype" w:eastAsia="Calibri" w:hAnsi="Palatino Linotype" w:cs="Tahoma"/>
          <w:color w:val="000000"/>
          <w:sz w:val="22"/>
          <w:szCs w:val="22"/>
          <w:lang w:val="es-ES" w:eastAsia="es-MX"/>
        </w:rPr>
        <w:t xml:space="preserve">En el presente caso, </w:t>
      </w:r>
      <w:r w:rsidRPr="002B5464">
        <w:rPr>
          <w:rFonts w:ascii="Palatino Linotype" w:eastAsia="Calibri" w:hAnsi="Palatino Linotype" w:cs="Tahoma"/>
          <w:b/>
          <w:color w:val="000000"/>
          <w:sz w:val="22"/>
          <w:szCs w:val="22"/>
          <w:lang w:val="es-ES" w:eastAsia="es-MX"/>
        </w:rPr>
        <w:t>no se actualiza ninguna de las causales de improcedencia</w:t>
      </w:r>
      <w:r w:rsidRPr="002B5464">
        <w:rPr>
          <w:rFonts w:ascii="Palatino Linotype" w:eastAsia="Calibri" w:hAnsi="Palatino Linotype" w:cs="Tahoma"/>
          <w:color w:val="000000"/>
          <w:sz w:val="22"/>
          <w:szCs w:val="22"/>
          <w:lang w:val="es-ES" w:eastAsia="es-MX"/>
        </w:rPr>
        <w:t xml:space="preserve">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rsidR="00E46195" w:rsidRPr="002B5464" w:rsidRDefault="00E46195" w:rsidP="00AA7BBF">
      <w:pPr>
        <w:autoSpaceDE w:val="0"/>
        <w:autoSpaceDN w:val="0"/>
        <w:adjustRightInd w:val="0"/>
        <w:spacing w:line="360" w:lineRule="auto"/>
        <w:jc w:val="both"/>
        <w:rPr>
          <w:rFonts w:ascii="Palatino Linotype" w:eastAsia="Calibri" w:hAnsi="Palatino Linotype" w:cs="Tahoma"/>
          <w:color w:val="000000"/>
          <w:sz w:val="18"/>
          <w:szCs w:val="22"/>
          <w:lang w:val="es-ES" w:eastAsia="es-MX"/>
        </w:rPr>
      </w:pPr>
    </w:p>
    <w:p w:rsidR="008E5077" w:rsidRPr="002B5464" w:rsidRDefault="004F2D88" w:rsidP="00AA7BBF">
      <w:pPr>
        <w:spacing w:line="360" w:lineRule="auto"/>
        <w:jc w:val="both"/>
        <w:rPr>
          <w:rFonts w:ascii="Palatino Linotype" w:eastAsia="Calibri" w:hAnsi="Palatino Linotype" w:cs="Tahoma"/>
          <w:sz w:val="22"/>
          <w:szCs w:val="22"/>
          <w:lang w:val="es-ES" w:eastAsia="es-ES_tradnl"/>
        </w:rPr>
      </w:pPr>
      <w:r w:rsidRPr="002B5464">
        <w:rPr>
          <w:rFonts w:ascii="Palatino Linotype" w:eastAsia="Calibri" w:hAnsi="Palatino Linotype" w:cs="Tahoma"/>
          <w:b/>
          <w:sz w:val="22"/>
          <w:szCs w:val="22"/>
          <w:lang w:val="es-ES" w:eastAsia="es-ES_tradnl"/>
        </w:rPr>
        <w:t>Causales de sobreseimiento.</w:t>
      </w:r>
    </w:p>
    <w:p w:rsidR="00F02171" w:rsidRPr="002B5464" w:rsidRDefault="004F2D88" w:rsidP="00AA7BBF">
      <w:pPr>
        <w:spacing w:line="360" w:lineRule="auto"/>
        <w:jc w:val="both"/>
        <w:rPr>
          <w:rFonts w:ascii="Palatino Linotype" w:hAnsi="Palatino Linotype" w:cs="Tahoma"/>
          <w:sz w:val="22"/>
          <w:szCs w:val="22"/>
          <w:lang w:val="es-ES"/>
        </w:rPr>
      </w:pPr>
      <w:r w:rsidRPr="002B5464">
        <w:rPr>
          <w:rFonts w:ascii="Palatino Linotype" w:eastAsia="Calibri" w:hAnsi="Palatino Linotype" w:cs="Tahoma"/>
          <w:sz w:val="22"/>
          <w:szCs w:val="22"/>
          <w:lang w:val="es-ES" w:eastAsia="es-ES_tradnl"/>
        </w:rPr>
        <w:t xml:space="preserve">Por </w:t>
      </w:r>
      <w:r w:rsidR="004F41A2" w:rsidRPr="002B5464">
        <w:rPr>
          <w:rFonts w:ascii="Palatino Linotype" w:eastAsia="Calibri" w:hAnsi="Palatino Linotype" w:cs="Tahoma"/>
          <w:sz w:val="22"/>
          <w:szCs w:val="22"/>
          <w:lang w:val="es-ES" w:eastAsia="es-ES_tradnl"/>
        </w:rPr>
        <w:t>lo que hace a las causales de sobreseimiento,</w:t>
      </w:r>
      <w:r w:rsidR="00514036" w:rsidRPr="002B5464">
        <w:rPr>
          <w:rFonts w:ascii="Palatino Linotype" w:eastAsia="Calibri" w:hAnsi="Palatino Linotype" w:cs="Tahoma"/>
          <w:sz w:val="22"/>
          <w:szCs w:val="22"/>
          <w:lang w:val="es-ES" w:eastAsia="es-ES_tradnl"/>
        </w:rPr>
        <w:t xml:space="preserve"> </w:t>
      </w:r>
      <w:r w:rsidR="007F21C5" w:rsidRPr="002B5464">
        <w:rPr>
          <w:rFonts w:ascii="Palatino Linotype" w:eastAsia="Calibri" w:hAnsi="Palatino Linotype" w:cs="Tahoma"/>
          <w:sz w:val="22"/>
          <w:szCs w:val="22"/>
          <w:lang w:val="es-ES" w:eastAsia="es-ES_tradnl"/>
        </w:rPr>
        <w:t>d</w:t>
      </w:r>
      <w:r w:rsidR="00F02171" w:rsidRPr="002B5464">
        <w:rPr>
          <w:rFonts w:ascii="Palatino Linotype" w:eastAsia="Calibri" w:hAnsi="Palatino Linotype" w:cs="Tahoma"/>
          <w:sz w:val="22"/>
          <w:szCs w:val="22"/>
          <w:lang w:val="es-ES" w:eastAsia="es-ES_tradnl"/>
        </w:rPr>
        <w:t>el análisis realizado por este Instituto, se advierte que</w:t>
      </w:r>
      <w:r w:rsidR="00F02171" w:rsidRPr="002B5464">
        <w:rPr>
          <w:rFonts w:ascii="Palatino Linotype" w:eastAsia="Calibri" w:hAnsi="Palatino Linotype" w:cs="Tahoma"/>
          <w:b/>
          <w:sz w:val="22"/>
          <w:szCs w:val="22"/>
          <w:lang w:val="es-ES" w:eastAsia="es-ES_tradnl"/>
        </w:rPr>
        <w:t xml:space="preserve"> no se actualiza </w:t>
      </w:r>
      <w:r w:rsidR="004F41A2" w:rsidRPr="002B5464">
        <w:rPr>
          <w:rFonts w:ascii="Palatino Linotype" w:eastAsia="Calibri" w:hAnsi="Palatino Linotype" w:cs="Tahoma"/>
          <w:b/>
          <w:sz w:val="22"/>
          <w:szCs w:val="22"/>
          <w:lang w:val="es-ES" w:eastAsia="es-ES_tradnl"/>
        </w:rPr>
        <w:t>ninguna</w:t>
      </w:r>
      <w:r w:rsidR="00B73823" w:rsidRPr="002B5464">
        <w:rPr>
          <w:rFonts w:ascii="Palatino Linotype" w:eastAsia="Calibri" w:hAnsi="Palatino Linotype" w:cs="Tahoma"/>
          <w:b/>
          <w:sz w:val="22"/>
          <w:szCs w:val="22"/>
          <w:lang w:val="es-ES" w:eastAsia="es-ES_tradnl"/>
        </w:rPr>
        <w:t xml:space="preserve"> </w:t>
      </w:r>
      <w:r w:rsidR="004F41A2" w:rsidRPr="002B5464">
        <w:rPr>
          <w:rFonts w:ascii="Palatino Linotype" w:eastAsia="Calibri" w:hAnsi="Palatino Linotype" w:cs="Tahoma"/>
          <w:b/>
          <w:sz w:val="22"/>
          <w:szCs w:val="22"/>
          <w:lang w:val="es-ES" w:eastAsia="es-ES_tradnl"/>
        </w:rPr>
        <w:t>de las previstas por el artículo 192 de la Ley de Transparencia y Acceso a la Información Pública del Estado de México y Municipios</w:t>
      </w:r>
      <w:r w:rsidR="007F21C5" w:rsidRPr="002B5464">
        <w:rPr>
          <w:rFonts w:ascii="Palatino Linotype" w:eastAsia="Calibri" w:hAnsi="Palatino Linotype" w:cs="Tahoma"/>
          <w:b/>
          <w:sz w:val="22"/>
          <w:szCs w:val="22"/>
          <w:lang w:val="es-ES" w:eastAsia="es-ES_tradnl"/>
        </w:rPr>
        <w:t xml:space="preserve">; </w:t>
      </w:r>
      <w:r w:rsidR="007F21C5" w:rsidRPr="002B5464">
        <w:rPr>
          <w:rFonts w:ascii="Palatino Linotype" w:hAnsi="Palatino Linotype" w:cs="Tahoma"/>
          <w:sz w:val="22"/>
          <w:szCs w:val="22"/>
          <w:lang w:val="es-ES"/>
        </w:rPr>
        <w:t>l</w:t>
      </w:r>
      <w:r w:rsidR="00F02171" w:rsidRPr="002B5464">
        <w:rPr>
          <w:rFonts w:ascii="Palatino Linotype" w:hAnsi="Palatino Linotype" w:cs="Tahoma"/>
          <w:sz w:val="22"/>
          <w:szCs w:val="22"/>
          <w:lang w:val="es-ES"/>
        </w:rPr>
        <w:t xml:space="preserve">o anterior, en virtud de que no </w:t>
      </w:r>
      <w:r w:rsidR="004F41A2" w:rsidRPr="002B5464">
        <w:rPr>
          <w:rFonts w:ascii="Palatino Linotype" w:hAnsi="Palatino Linotype" w:cs="Tahoma"/>
          <w:sz w:val="22"/>
          <w:szCs w:val="22"/>
          <w:lang w:val="es-ES"/>
        </w:rPr>
        <w:t>existe</w:t>
      </w:r>
      <w:r w:rsidR="00514036" w:rsidRPr="002B5464">
        <w:rPr>
          <w:rFonts w:ascii="Palatino Linotype" w:hAnsi="Palatino Linotype" w:cs="Tahoma"/>
          <w:sz w:val="22"/>
          <w:szCs w:val="22"/>
          <w:lang w:val="es-ES"/>
        </w:rPr>
        <w:t xml:space="preserve"> </w:t>
      </w:r>
      <w:r w:rsidR="00F02171" w:rsidRPr="002B5464">
        <w:rPr>
          <w:rFonts w:ascii="Palatino Linotype" w:hAnsi="Palatino Linotype" w:cs="Tahoma"/>
          <w:sz w:val="22"/>
          <w:szCs w:val="22"/>
          <w:lang w:val="es-ES"/>
        </w:rPr>
        <w:t xml:space="preserve">constancia en el expediente en que se actúa, de que </w:t>
      </w:r>
      <w:r w:rsidR="006F01E7" w:rsidRPr="002B5464">
        <w:rPr>
          <w:rFonts w:ascii="Palatino Linotype" w:hAnsi="Palatino Linotype" w:cs="Tahoma"/>
          <w:sz w:val="22"/>
          <w:szCs w:val="22"/>
          <w:lang w:val="es-ES"/>
        </w:rPr>
        <w:t xml:space="preserve">la </w:t>
      </w:r>
      <w:r w:rsidR="00F02171" w:rsidRPr="002B5464">
        <w:rPr>
          <w:rFonts w:ascii="Palatino Linotype" w:hAnsi="Palatino Linotype" w:cs="Tahoma"/>
          <w:sz w:val="22"/>
          <w:szCs w:val="22"/>
          <w:lang w:val="es-ES"/>
        </w:rPr>
        <w:t xml:space="preserve">recurrente se </w:t>
      </w:r>
      <w:r w:rsidR="00F00407" w:rsidRPr="002B5464">
        <w:rPr>
          <w:rFonts w:ascii="Palatino Linotype" w:hAnsi="Palatino Linotype" w:cs="Tahoma"/>
          <w:sz w:val="22"/>
          <w:szCs w:val="22"/>
          <w:lang w:val="es-ES"/>
        </w:rPr>
        <w:t>hubiera</w:t>
      </w:r>
      <w:r w:rsidR="00514036" w:rsidRPr="002B5464">
        <w:rPr>
          <w:rFonts w:ascii="Palatino Linotype" w:hAnsi="Palatino Linotype" w:cs="Tahoma"/>
          <w:sz w:val="22"/>
          <w:szCs w:val="22"/>
          <w:lang w:val="es-ES"/>
        </w:rPr>
        <w:t xml:space="preserve"> </w:t>
      </w:r>
      <w:r w:rsidR="00F02171" w:rsidRPr="002B5464">
        <w:rPr>
          <w:rFonts w:ascii="Palatino Linotype" w:hAnsi="Palatino Linotype" w:cs="Tahoma"/>
          <w:sz w:val="22"/>
          <w:szCs w:val="22"/>
          <w:lang w:val="es-ES"/>
        </w:rPr>
        <w:t xml:space="preserve">desistido del recurso, </w:t>
      </w:r>
      <w:r w:rsidR="00F00407" w:rsidRPr="002B5464">
        <w:rPr>
          <w:rFonts w:ascii="Palatino Linotype" w:hAnsi="Palatino Linotype" w:cs="Tahoma"/>
          <w:sz w:val="22"/>
          <w:szCs w:val="22"/>
          <w:lang w:val="es-ES"/>
        </w:rPr>
        <w:t>hubiera</w:t>
      </w:r>
      <w:r w:rsidR="00514036" w:rsidRPr="002B5464">
        <w:rPr>
          <w:rFonts w:ascii="Palatino Linotype" w:hAnsi="Palatino Linotype" w:cs="Tahoma"/>
          <w:sz w:val="22"/>
          <w:szCs w:val="22"/>
          <w:lang w:val="es-ES"/>
        </w:rPr>
        <w:t xml:space="preserve"> </w:t>
      </w:r>
      <w:r w:rsidR="00F02171" w:rsidRPr="002B5464">
        <w:rPr>
          <w:rFonts w:ascii="Palatino Linotype" w:hAnsi="Palatino Linotype" w:cs="Tahoma"/>
          <w:sz w:val="22"/>
          <w:szCs w:val="22"/>
          <w:lang w:val="es-ES"/>
        </w:rPr>
        <w:t xml:space="preserve">fallecido, </w:t>
      </w:r>
      <w:r w:rsidR="00F00407" w:rsidRPr="002B5464">
        <w:rPr>
          <w:rFonts w:ascii="Palatino Linotype" w:hAnsi="Palatino Linotype" w:cs="Tahoma"/>
          <w:sz w:val="22"/>
          <w:szCs w:val="22"/>
          <w:lang w:val="es-ES"/>
        </w:rPr>
        <w:t xml:space="preserve">que </w:t>
      </w:r>
      <w:r w:rsidR="00F02171" w:rsidRPr="002B5464">
        <w:rPr>
          <w:rFonts w:ascii="Palatino Linotype" w:hAnsi="Palatino Linotype" w:cs="Tahoma"/>
          <w:sz w:val="22"/>
          <w:szCs w:val="22"/>
          <w:lang w:val="es-ES"/>
        </w:rPr>
        <w:t>sobreviniera alguna c</w:t>
      </w:r>
      <w:r w:rsidR="00C459A9" w:rsidRPr="002B5464">
        <w:rPr>
          <w:rFonts w:ascii="Palatino Linotype" w:hAnsi="Palatino Linotype" w:cs="Tahoma"/>
          <w:sz w:val="22"/>
          <w:szCs w:val="22"/>
          <w:lang w:val="es-ES"/>
        </w:rPr>
        <w:t xml:space="preserve">ausal de improcedencia, que el </w:t>
      </w:r>
      <w:r w:rsidR="00956793" w:rsidRPr="002B5464">
        <w:rPr>
          <w:rFonts w:ascii="Palatino Linotype" w:hAnsi="Palatino Linotype" w:cs="Tahoma"/>
          <w:sz w:val="22"/>
          <w:szCs w:val="22"/>
          <w:lang w:val="es-ES"/>
        </w:rPr>
        <w:t>Sujeto Obligado</w:t>
      </w:r>
      <w:r w:rsidR="00F02171" w:rsidRPr="002B5464">
        <w:rPr>
          <w:rFonts w:ascii="Palatino Linotype" w:hAnsi="Palatino Linotype" w:cs="Tahoma"/>
          <w:sz w:val="22"/>
          <w:szCs w:val="22"/>
          <w:lang w:val="es-ES"/>
        </w:rPr>
        <w:t xml:space="preserve"> hubiese modificado o revocado el acto impugnado</w:t>
      </w:r>
      <w:r w:rsidR="00F00407" w:rsidRPr="002B5464">
        <w:rPr>
          <w:rFonts w:ascii="Palatino Linotype" w:hAnsi="Palatino Linotype" w:cs="Tahoma"/>
          <w:sz w:val="22"/>
          <w:szCs w:val="22"/>
          <w:lang w:val="es-ES"/>
        </w:rPr>
        <w:t>,</w:t>
      </w:r>
      <w:r w:rsidR="00F02171" w:rsidRPr="002B5464">
        <w:rPr>
          <w:rFonts w:ascii="Palatino Linotype" w:hAnsi="Palatino Linotype" w:cs="Tahoma"/>
          <w:sz w:val="22"/>
          <w:szCs w:val="22"/>
          <w:lang w:val="es-ES"/>
        </w:rPr>
        <w:t xml:space="preserve"> o bien </w:t>
      </w:r>
      <w:r w:rsidR="00F00407" w:rsidRPr="002B5464">
        <w:rPr>
          <w:rFonts w:ascii="Palatino Linotype" w:hAnsi="Palatino Linotype" w:cs="Tahoma"/>
          <w:sz w:val="22"/>
          <w:szCs w:val="22"/>
          <w:lang w:val="es-ES"/>
        </w:rPr>
        <w:t>que el recurso de revisión hubiera</w:t>
      </w:r>
      <w:r w:rsidR="00B73823" w:rsidRPr="002B5464">
        <w:rPr>
          <w:rFonts w:ascii="Palatino Linotype" w:hAnsi="Palatino Linotype" w:cs="Tahoma"/>
          <w:sz w:val="22"/>
          <w:szCs w:val="22"/>
          <w:lang w:val="es-ES"/>
        </w:rPr>
        <w:t xml:space="preserve"> </w:t>
      </w:r>
      <w:r w:rsidR="00F02171" w:rsidRPr="002B5464">
        <w:rPr>
          <w:rFonts w:ascii="Palatino Linotype" w:hAnsi="Palatino Linotype" w:cs="Tahoma"/>
          <w:sz w:val="22"/>
          <w:szCs w:val="22"/>
          <w:lang w:val="es-ES"/>
        </w:rPr>
        <w:t>quedado sin materia.</w:t>
      </w:r>
    </w:p>
    <w:p w:rsidR="00F02171" w:rsidRPr="002B5464" w:rsidRDefault="00F02171" w:rsidP="00AA7BBF">
      <w:pPr>
        <w:spacing w:line="360" w:lineRule="auto"/>
        <w:jc w:val="both"/>
        <w:rPr>
          <w:rFonts w:ascii="Palatino Linotype" w:hAnsi="Palatino Linotype" w:cs="Tahoma"/>
          <w:sz w:val="14"/>
          <w:szCs w:val="22"/>
          <w:lang w:val="es-ES"/>
        </w:rPr>
      </w:pPr>
    </w:p>
    <w:p w:rsidR="00F02171" w:rsidRPr="002B5464" w:rsidRDefault="00F02171" w:rsidP="00AA7BBF">
      <w:pPr>
        <w:spacing w:line="360" w:lineRule="auto"/>
        <w:jc w:val="both"/>
        <w:rPr>
          <w:rFonts w:ascii="Palatino Linotype" w:eastAsia="Calibri" w:hAnsi="Palatino Linotype" w:cs="Tahoma"/>
          <w:sz w:val="22"/>
          <w:szCs w:val="22"/>
          <w:lang w:val="es-ES" w:eastAsia="es-ES_tradnl"/>
        </w:rPr>
      </w:pPr>
      <w:r w:rsidRPr="002B5464">
        <w:rPr>
          <w:rFonts w:ascii="Palatino Linotype" w:eastAsia="Calibri" w:hAnsi="Palatino Linotype" w:cs="Tahoma"/>
          <w:bCs/>
          <w:sz w:val="22"/>
          <w:szCs w:val="22"/>
          <w:lang w:val="es-ES" w:eastAsia="es-ES_tradnl"/>
        </w:rPr>
        <w:t xml:space="preserve">Por tales motivos, </w:t>
      </w:r>
      <w:r w:rsidRPr="002B5464">
        <w:rPr>
          <w:rFonts w:ascii="Palatino Linotype" w:eastAsia="Calibri" w:hAnsi="Palatino Linotype" w:cs="Tahoma"/>
          <w:sz w:val="22"/>
          <w:szCs w:val="22"/>
          <w:lang w:val="es-ES" w:eastAsia="es-ES_tradnl"/>
        </w:rPr>
        <w:t xml:space="preserve">se considera procedente entrar al fondo del presente asunto. </w:t>
      </w:r>
    </w:p>
    <w:p w:rsidR="004F2D88" w:rsidRPr="002B5464" w:rsidRDefault="004F2D88" w:rsidP="00AA7BBF">
      <w:pPr>
        <w:spacing w:line="360" w:lineRule="auto"/>
        <w:jc w:val="both"/>
        <w:rPr>
          <w:rFonts w:ascii="Palatino Linotype" w:hAnsi="Palatino Linotype" w:cs="Tahoma"/>
          <w:b/>
          <w:szCs w:val="22"/>
          <w:lang w:val="es-ES"/>
        </w:rPr>
      </w:pPr>
    </w:p>
    <w:p w:rsidR="0025469C" w:rsidRPr="002B5464" w:rsidRDefault="0096693C" w:rsidP="00AA7BBF">
      <w:pPr>
        <w:tabs>
          <w:tab w:val="left" w:pos="4962"/>
        </w:tabs>
        <w:spacing w:line="360" w:lineRule="auto"/>
        <w:jc w:val="both"/>
        <w:rPr>
          <w:rFonts w:ascii="Palatino Linotype" w:eastAsia="Calibri" w:hAnsi="Palatino Linotype" w:cs="Tahoma"/>
          <w:b/>
          <w:iCs/>
          <w:sz w:val="22"/>
          <w:szCs w:val="22"/>
          <w:lang w:val="es-ES" w:eastAsia="es-ES_tradnl"/>
        </w:rPr>
      </w:pPr>
      <w:r w:rsidRPr="002B5464">
        <w:rPr>
          <w:rFonts w:ascii="Palatino Linotype" w:eastAsia="Calibri" w:hAnsi="Palatino Linotype" w:cs="Tahoma"/>
          <w:b/>
          <w:iCs/>
          <w:sz w:val="22"/>
          <w:szCs w:val="22"/>
          <w:lang w:val="es-ES" w:eastAsia="es-ES_tradnl"/>
        </w:rPr>
        <w:t>TERCERO</w:t>
      </w:r>
      <w:r w:rsidR="00F02171" w:rsidRPr="002B5464">
        <w:rPr>
          <w:rFonts w:ascii="Palatino Linotype" w:eastAsia="Calibri" w:hAnsi="Palatino Linotype" w:cs="Tahoma"/>
          <w:b/>
          <w:iCs/>
          <w:sz w:val="22"/>
          <w:szCs w:val="22"/>
          <w:lang w:val="es-ES" w:eastAsia="es-ES_tradnl"/>
        </w:rPr>
        <w:t xml:space="preserve">. </w:t>
      </w:r>
      <w:r w:rsidR="0025469C" w:rsidRPr="002B5464">
        <w:rPr>
          <w:rFonts w:ascii="Palatino Linotype" w:eastAsia="Calibri" w:hAnsi="Palatino Linotype" w:cs="Tahoma"/>
          <w:b/>
          <w:iCs/>
          <w:sz w:val="22"/>
          <w:szCs w:val="22"/>
          <w:lang w:val="es-ES" w:eastAsia="es-ES_tradnl"/>
        </w:rPr>
        <w:t xml:space="preserve">Determinación </w:t>
      </w:r>
      <w:r w:rsidR="009617D3" w:rsidRPr="002B5464">
        <w:rPr>
          <w:rFonts w:ascii="Palatino Linotype" w:eastAsia="Calibri" w:hAnsi="Palatino Linotype" w:cs="Tahoma"/>
          <w:b/>
          <w:iCs/>
          <w:sz w:val="22"/>
          <w:szCs w:val="22"/>
          <w:lang w:val="es-ES" w:eastAsia="es-ES_tradnl"/>
        </w:rPr>
        <w:t xml:space="preserve">de la </w:t>
      </w:r>
      <w:r w:rsidR="00CF4012" w:rsidRPr="002B5464">
        <w:rPr>
          <w:rFonts w:ascii="Palatino Linotype" w:eastAsia="Calibri" w:hAnsi="Palatino Linotype" w:cs="Tahoma"/>
          <w:b/>
          <w:iCs/>
          <w:sz w:val="22"/>
          <w:szCs w:val="22"/>
          <w:lang w:val="es-ES" w:eastAsia="es-ES_tradnl"/>
        </w:rPr>
        <w:t>Controversia</w:t>
      </w:r>
      <w:r w:rsidR="00F02171" w:rsidRPr="002B5464">
        <w:rPr>
          <w:rFonts w:ascii="Palatino Linotype" w:eastAsia="Calibri" w:hAnsi="Palatino Linotype" w:cs="Tahoma"/>
          <w:b/>
          <w:iCs/>
          <w:sz w:val="22"/>
          <w:szCs w:val="22"/>
          <w:lang w:val="es-ES" w:eastAsia="es-ES_tradnl"/>
        </w:rPr>
        <w:t xml:space="preserve">. </w:t>
      </w:r>
    </w:p>
    <w:p w:rsidR="0025469C" w:rsidRPr="002B5464" w:rsidRDefault="0025469C" w:rsidP="00AA7BBF">
      <w:pPr>
        <w:tabs>
          <w:tab w:val="left" w:pos="4962"/>
        </w:tabs>
        <w:spacing w:line="360" w:lineRule="auto"/>
        <w:jc w:val="both"/>
        <w:rPr>
          <w:rFonts w:ascii="Palatino Linotype" w:eastAsia="Calibri" w:hAnsi="Palatino Linotype" w:cs="Tahoma"/>
          <w:b/>
          <w:iCs/>
          <w:sz w:val="22"/>
          <w:szCs w:val="22"/>
          <w:lang w:val="es-ES" w:eastAsia="es-ES_tradnl"/>
        </w:rPr>
      </w:pPr>
    </w:p>
    <w:p w:rsidR="00C4035D" w:rsidRPr="002B5464" w:rsidRDefault="00753ABF" w:rsidP="00AA7BBF">
      <w:pPr>
        <w:tabs>
          <w:tab w:val="left" w:pos="4962"/>
        </w:tabs>
        <w:spacing w:line="360" w:lineRule="auto"/>
        <w:jc w:val="both"/>
        <w:rPr>
          <w:rFonts w:ascii="Palatino Linotype" w:eastAsia="Calibri" w:hAnsi="Palatino Linotype" w:cs="Tahoma"/>
          <w:iCs/>
          <w:sz w:val="22"/>
          <w:szCs w:val="22"/>
          <w:lang w:val="es-ES" w:eastAsia="es-ES_tradnl"/>
        </w:rPr>
      </w:pPr>
      <w:r w:rsidRPr="002B5464">
        <w:rPr>
          <w:rFonts w:ascii="Palatino Linotype" w:eastAsia="Calibri" w:hAnsi="Palatino Linotype" w:cs="Tahoma"/>
          <w:iCs/>
          <w:sz w:val="22"/>
          <w:szCs w:val="22"/>
          <w:lang w:val="es-ES" w:eastAsia="es-ES_tradnl"/>
        </w:rPr>
        <w:t xml:space="preserve">Una vez realizado el estudio de las constancias que integran el expediente en que se actúa, se desprende </w:t>
      </w:r>
      <w:r w:rsidR="00284CB1" w:rsidRPr="002B5464">
        <w:rPr>
          <w:rFonts w:ascii="Palatino Linotype" w:eastAsia="Calibri" w:hAnsi="Palatino Linotype" w:cs="Tahoma"/>
          <w:iCs/>
          <w:sz w:val="22"/>
          <w:szCs w:val="22"/>
          <w:lang w:val="es-ES" w:eastAsia="es-ES_tradnl"/>
        </w:rPr>
        <w:t>que el Recurrente solicitó</w:t>
      </w:r>
      <w:r w:rsidR="00321A39" w:rsidRPr="002B5464">
        <w:rPr>
          <w:rFonts w:ascii="Palatino Linotype" w:eastAsia="Calibri" w:hAnsi="Palatino Linotype" w:cs="Tahoma"/>
          <w:iCs/>
          <w:sz w:val="22"/>
          <w:szCs w:val="22"/>
          <w:lang w:val="es-ES" w:eastAsia="es-ES_tradnl"/>
        </w:rPr>
        <w:t xml:space="preserve"> </w:t>
      </w:r>
      <w:r w:rsidR="00C4035D" w:rsidRPr="002B5464">
        <w:rPr>
          <w:rFonts w:ascii="Palatino Linotype" w:eastAsia="Calibri" w:hAnsi="Palatino Linotype" w:cs="Tahoma"/>
          <w:iCs/>
          <w:sz w:val="22"/>
          <w:szCs w:val="22"/>
          <w:lang w:val="es-ES" w:eastAsia="es-ES_tradnl"/>
        </w:rPr>
        <w:t>el número de personas reportadas como desaparecidas del 1</w:t>
      </w:r>
      <w:r w:rsidR="001D11A4" w:rsidRPr="002B5464">
        <w:rPr>
          <w:rFonts w:ascii="Palatino Linotype" w:eastAsia="Calibri" w:hAnsi="Palatino Linotype" w:cs="Tahoma"/>
          <w:iCs/>
          <w:sz w:val="22"/>
          <w:szCs w:val="22"/>
          <w:lang w:val="es-ES" w:eastAsia="es-ES_tradnl"/>
        </w:rPr>
        <w:t>°</w:t>
      </w:r>
      <w:r w:rsidR="00C4035D" w:rsidRPr="002B5464">
        <w:rPr>
          <w:rFonts w:ascii="Palatino Linotype" w:eastAsia="Calibri" w:hAnsi="Palatino Linotype" w:cs="Tahoma"/>
          <w:iCs/>
          <w:sz w:val="22"/>
          <w:szCs w:val="22"/>
          <w:lang w:val="es-ES" w:eastAsia="es-ES_tradnl"/>
        </w:rPr>
        <w:t xml:space="preserve"> de enero de 2006 al 31 de diciembre de 2018, desagregado por:</w:t>
      </w:r>
    </w:p>
    <w:p w:rsidR="001D11A4" w:rsidRPr="002B5464" w:rsidRDefault="001D11A4" w:rsidP="00AA7BBF">
      <w:pPr>
        <w:tabs>
          <w:tab w:val="left" w:pos="4962"/>
        </w:tabs>
        <w:spacing w:line="360" w:lineRule="auto"/>
        <w:jc w:val="both"/>
        <w:rPr>
          <w:rFonts w:ascii="Palatino Linotype" w:eastAsia="Calibri" w:hAnsi="Palatino Linotype" w:cs="Tahoma"/>
          <w:iCs/>
          <w:sz w:val="22"/>
          <w:szCs w:val="22"/>
          <w:lang w:val="es-ES" w:eastAsia="es-ES_tradnl"/>
        </w:rPr>
      </w:pPr>
    </w:p>
    <w:p w:rsidR="00C4035D" w:rsidRPr="002B5464" w:rsidRDefault="00C4035D" w:rsidP="000B407D">
      <w:pPr>
        <w:pStyle w:val="Prrafodelista"/>
        <w:numPr>
          <w:ilvl w:val="0"/>
          <w:numId w:val="10"/>
        </w:numPr>
        <w:tabs>
          <w:tab w:val="left" w:pos="4962"/>
        </w:tabs>
        <w:spacing w:line="360" w:lineRule="auto"/>
        <w:jc w:val="both"/>
        <w:rPr>
          <w:rFonts w:ascii="Palatino Linotype" w:eastAsia="Calibri" w:hAnsi="Palatino Linotype" w:cs="Tahoma"/>
          <w:iCs/>
          <w:szCs w:val="22"/>
          <w:lang w:val="es-ES" w:eastAsia="es-ES_tradnl"/>
        </w:rPr>
      </w:pPr>
      <w:r w:rsidRPr="002B5464">
        <w:rPr>
          <w:rFonts w:ascii="Palatino Linotype" w:eastAsia="Calibri" w:hAnsi="Palatino Linotype" w:cs="Tahoma"/>
          <w:iCs/>
          <w:szCs w:val="22"/>
          <w:lang w:val="es-ES" w:eastAsia="es-ES_tradnl"/>
        </w:rPr>
        <w:t xml:space="preserve">Fecha en la que se reportó cada una de las desapariciones de personas. </w:t>
      </w:r>
    </w:p>
    <w:p w:rsidR="00C4035D" w:rsidRPr="002B5464" w:rsidRDefault="00C4035D" w:rsidP="000B407D">
      <w:pPr>
        <w:pStyle w:val="Prrafodelista"/>
        <w:numPr>
          <w:ilvl w:val="0"/>
          <w:numId w:val="10"/>
        </w:numPr>
        <w:tabs>
          <w:tab w:val="left" w:pos="4962"/>
        </w:tabs>
        <w:spacing w:line="360" w:lineRule="auto"/>
        <w:jc w:val="both"/>
        <w:rPr>
          <w:rFonts w:ascii="Palatino Linotype" w:eastAsia="Calibri" w:hAnsi="Palatino Linotype" w:cs="Tahoma"/>
          <w:iCs/>
          <w:szCs w:val="22"/>
          <w:lang w:val="es-ES" w:eastAsia="es-ES_tradnl"/>
        </w:rPr>
      </w:pPr>
      <w:r w:rsidRPr="002B5464">
        <w:rPr>
          <w:rFonts w:ascii="Palatino Linotype" w:eastAsia="Calibri" w:hAnsi="Palatino Linotype" w:cs="Tahoma"/>
          <w:iCs/>
          <w:szCs w:val="22"/>
          <w:lang w:val="es-ES" w:eastAsia="es-ES_tradnl"/>
        </w:rPr>
        <w:t xml:space="preserve">Fecha en la que fue vista por última vez cada una de las personas. </w:t>
      </w:r>
    </w:p>
    <w:p w:rsidR="00C4035D" w:rsidRPr="002B5464" w:rsidRDefault="00C4035D" w:rsidP="000B407D">
      <w:pPr>
        <w:pStyle w:val="Prrafodelista"/>
        <w:numPr>
          <w:ilvl w:val="0"/>
          <w:numId w:val="10"/>
        </w:numPr>
        <w:tabs>
          <w:tab w:val="left" w:pos="4962"/>
        </w:tabs>
        <w:spacing w:line="360" w:lineRule="auto"/>
        <w:jc w:val="both"/>
        <w:rPr>
          <w:rFonts w:ascii="Palatino Linotype" w:eastAsia="Calibri" w:hAnsi="Palatino Linotype" w:cs="Tahoma"/>
          <w:iCs/>
          <w:szCs w:val="22"/>
          <w:lang w:val="es-ES" w:eastAsia="es-ES_tradnl"/>
        </w:rPr>
      </w:pPr>
      <w:r w:rsidRPr="002B5464">
        <w:rPr>
          <w:rFonts w:ascii="Palatino Linotype" w:eastAsia="Calibri" w:hAnsi="Palatino Linotype" w:cs="Tahoma"/>
          <w:iCs/>
          <w:szCs w:val="22"/>
          <w:lang w:val="es-ES" w:eastAsia="es-ES_tradnl"/>
        </w:rPr>
        <w:lastRenderedPageBreak/>
        <w:t xml:space="preserve"> Sexo de cada una de las personas. </w:t>
      </w:r>
    </w:p>
    <w:p w:rsidR="00C4035D" w:rsidRPr="002B5464" w:rsidRDefault="00C4035D" w:rsidP="000B407D">
      <w:pPr>
        <w:pStyle w:val="Prrafodelista"/>
        <w:numPr>
          <w:ilvl w:val="0"/>
          <w:numId w:val="10"/>
        </w:numPr>
        <w:tabs>
          <w:tab w:val="left" w:pos="4962"/>
        </w:tabs>
        <w:spacing w:line="360" w:lineRule="auto"/>
        <w:jc w:val="both"/>
        <w:rPr>
          <w:rFonts w:ascii="Palatino Linotype" w:eastAsia="Calibri" w:hAnsi="Palatino Linotype" w:cs="Tahoma"/>
          <w:iCs/>
          <w:szCs w:val="22"/>
          <w:lang w:val="es-ES" w:eastAsia="es-ES_tradnl"/>
        </w:rPr>
      </w:pPr>
      <w:r w:rsidRPr="002B5464">
        <w:rPr>
          <w:rFonts w:ascii="Palatino Linotype" w:eastAsia="Calibri" w:hAnsi="Palatino Linotype" w:cs="Tahoma"/>
          <w:iCs/>
          <w:szCs w:val="22"/>
          <w:lang w:val="es-ES" w:eastAsia="es-ES_tradnl"/>
        </w:rPr>
        <w:t xml:space="preserve">Edad de cada una de las personas. </w:t>
      </w:r>
    </w:p>
    <w:p w:rsidR="00C4035D" w:rsidRPr="002B5464" w:rsidRDefault="00C4035D" w:rsidP="000B407D">
      <w:pPr>
        <w:pStyle w:val="Prrafodelista"/>
        <w:numPr>
          <w:ilvl w:val="0"/>
          <w:numId w:val="10"/>
        </w:numPr>
        <w:tabs>
          <w:tab w:val="left" w:pos="4962"/>
        </w:tabs>
        <w:spacing w:line="360" w:lineRule="auto"/>
        <w:jc w:val="both"/>
        <w:rPr>
          <w:rFonts w:ascii="Palatino Linotype" w:eastAsia="Calibri" w:hAnsi="Palatino Linotype" w:cs="Tahoma"/>
          <w:iCs/>
          <w:szCs w:val="22"/>
          <w:lang w:val="es-ES" w:eastAsia="es-ES_tradnl"/>
        </w:rPr>
      </w:pPr>
      <w:r w:rsidRPr="002B5464">
        <w:rPr>
          <w:rFonts w:ascii="Palatino Linotype" w:eastAsia="Calibri" w:hAnsi="Palatino Linotype" w:cs="Tahoma"/>
          <w:iCs/>
          <w:szCs w:val="22"/>
          <w:lang w:val="es-ES" w:eastAsia="es-ES_tradnl"/>
        </w:rPr>
        <w:t xml:space="preserve">Municipio en el que fue vista por última vez cada una de las personas. </w:t>
      </w:r>
    </w:p>
    <w:p w:rsidR="00C4035D" w:rsidRPr="002B5464" w:rsidRDefault="00C4035D" w:rsidP="000B407D">
      <w:pPr>
        <w:pStyle w:val="Prrafodelista"/>
        <w:numPr>
          <w:ilvl w:val="0"/>
          <w:numId w:val="10"/>
        </w:numPr>
        <w:tabs>
          <w:tab w:val="left" w:pos="4962"/>
        </w:tabs>
        <w:spacing w:line="360" w:lineRule="auto"/>
        <w:jc w:val="both"/>
        <w:rPr>
          <w:rFonts w:ascii="Palatino Linotype" w:eastAsia="Calibri" w:hAnsi="Palatino Linotype" w:cs="Tahoma"/>
          <w:iCs/>
          <w:szCs w:val="22"/>
          <w:lang w:val="es-ES" w:eastAsia="es-ES_tradnl"/>
        </w:rPr>
      </w:pPr>
      <w:r w:rsidRPr="002B5464">
        <w:rPr>
          <w:rFonts w:ascii="Palatino Linotype" w:eastAsia="Calibri" w:hAnsi="Palatino Linotype" w:cs="Tahoma"/>
          <w:iCs/>
          <w:szCs w:val="22"/>
          <w:lang w:val="es-ES" w:eastAsia="es-ES_tradnl"/>
        </w:rPr>
        <w:t xml:space="preserve">Estatus de localización de cada una de las personas, es decir si fueron localizadas o si continúan desaparecidas al 31 de diciembre de 2018. </w:t>
      </w:r>
    </w:p>
    <w:p w:rsidR="00C4035D" w:rsidRPr="002B5464" w:rsidRDefault="00C4035D" w:rsidP="000B407D">
      <w:pPr>
        <w:pStyle w:val="Prrafodelista"/>
        <w:numPr>
          <w:ilvl w:val="0"/>
          <w:numId w:val="10"/>
        </w:numPr>
        <w:tabs>
          <w:tab w:val="left" w:pos="4962"/>
        </w:tabs>
        <w:spacing w:line="360" w:lineRule="auto"/>
        <w:jc w:val="both"/>
        <w:rPr>
          <w:rFonts w:ascii="Palatino Linotype" w:eastAsia="Calibri" w:hAnsi="Palatino Linotype" w:cs="Tahoma"/>
          <w:iCs/>
          <w:szCs w:val="22"/>
          <w:lang w:val="es-ES" w:eastAsia="es-ES_tradnl"/>
        </w:rPr>
      </w:pPr>
      <w:r w:rsidRPr="002B5464">
        <w:rPr>
          <w:rFonts w:ascii="Palatino Linotype" w:eastAsia="Calibri" w:hAnsi="Palatino Linotype" w:cs="Tahoma"/>
          <w:iCs/>
          <w:szCs w:val="22"/>
          <w:lang w:val="es-ES" w:eastAsia="es-ES_tradnl"/>
        </w:rPr>
        <w:t xml:space="preserve">Estatus de localización de cada una de las personas localizadas, es decir, si fueron localizadas con vida o sin vida (muertas). </w:t>
      </w:r>
    </w:p>
    <w:p w:rsidR="00C4035D" w:rsidRPr="002B5464" w:rsidRDefault="00C4035D" w:rsidP="00AA7BBF">
      <w:pPr>
        <w:tabs>
          <w:tab w:val="left" w:pos="4962"/>
        </w:tabs>
        <w:spacing w:line="360" w:lineRule="auto"/>
        <w:jc w:val="both"/>
        <w:rPr>
          <w:rFonts w:ascii="Palatino Linotype" w:eastAsia="Calibri" w:hAnsi="Palatino Linotype" w:cs="Tahoma"/>
          <w:iCs/>
          <w:sz w:val="22"/>
          <w:szCs w:val="22"/>
          <w:lang w:val="es-ES" w:eastAsia="es-ES_tradnl"/>
        </w:rPr>
      </w:pPr>
    </w:p>
    <w:p w:rsidR="006E7216" w:rsidRPr="002B5464" w:rsidRDefault="00805DD4" w:rsidP="00AA7BBF">
      <w:pPr>
        <w:tabs>
          <w:tab w:val="left" w:pos="4962"/>
        </w:tabs>
        <w:spacing w:line="360" w:lineRule="auto"/>
        <w:jc w:val="both"/>
        <w:rPr>
          <w:rFonts w:ascii="Palatino Linotype" w:eastAsia="Calibri" w:hAnsi="Palatino Linotype" w:cs="Tahoma"/>
          <w:iCs/>
          <w:sz w:val="22"/>
          <w:szCs w:val="22"/>
          <w:lang w:val="es-ES" w:eastAsia="es-ES_tradnl"/>
        </w:rPr>
      </w:pPr>
      <w:r w:rsidRPr="002B5464">
        <w:rPr>
          <w:rFonts w:ascii="Palatino Linotype" w:eastAsia="Calibri" w:hAnsi="Palatino Linotype" w:cs="Tahoma"/>
          <w:iCs/>
          <w:sz w:val="22"/>
          <w:szCs w:val="22"/>
          <w:lang w:val="es-ES" w:eastAsia="es-ES_tradnl"/>
        </w:rPr>
        <w:t xml:space="preserve">El Sujeto Obligado en respuesta, </w:t>
      </w:r>
      <w:r w:rsidR="00C4035D" w:rsidRPr="002B5464">
        <w:rPr>
          <w:rFonts w:ascii="Palatino Linotype" w:eastAsia="Calibri" w:hAnsi="Palatino Linotype" w:cs="Tahoma"/>
          <w:iCs/>
          <w:sz w:val="22"/>
          <w:szCs w:val="22"/>
          <w:lang w:val="es-ES" w:eastAsia="es-ES_tradnl"/>
        </w:rPr>
        <w:t xml:space="preserve">remitió un archivo en formato </w:t>
      </w:r>
      <w:r w:rsidR="00C4035D" w:rsidRPr="002B5464">
        <w:rPr>
          <w:rFonts w:ascii="Palatino Linotype" w:eastAsia="Calibri" w:hAnsi="Palatino Linotype" w:cs="Tahoma"/>
          <w:i/>
          <w:iCs/>
          <w:sz w:val="22"/>
          <w:szCs w:val="22"/>
          <w:lang w:val="es-ES" w:eastAsia="es-ES_tradnl"/>
        </w:rPr>
        <w:t>Excel</w:t>
      </w:r>
      <w:r w:rsidR="00C4035D" w:rsidRPr="002B5464">
        <w:rPr>
          <w:rFonts w:ascii="Palatino Linotype" w:eastAsia="Calibri" w:hAnsi="Palatino Linotype" w:cs="Tahoma"/>
          <w:iCs/>
          <w:sz w:val="22"/>
          <w:szCs w:val="22"/>
          <w:lang w:val="es-ES" w:eastAsia="es-ES_tradnl"/>
        </w:rPr>
        <w:t xml:space="preserve"> con una relación de personas desaparecidas del año dos mil catorce al dos mil dieciocho</w:t>
      </w:r>
      <w:r w:rsidR="006E7216" w:rsidRPr="002B5464">
        <w:rPr>
          <w:rFonts w:ascii="Palatino Linotype" w:eastAsia="Calibri" w:hAnsi="Palatino Linotype" w:cs="Tahoma"/>
          <w:iCs/>
          <w:sz w:val="22"/>
          <w:szCs w:val="22"/>
          <w:lang w:val="es-ES" w:eastAsia="es-ES_tradnl"/>
        </w:rPr>
        <w:t>.</w:t>
      </w:r>
    </w:p>
    <w:p w:rsidR="004B6A23" w:rsidRPr="002B5464" w:rsidRDefault="004B6A23" w:rsidP="00AA7BBF">
      <w:pPr>
        <w:tabs>
          <w:tab w:val="left" w:pos="4962"/>
        </w:tabs>
        <w:spacing w:line="360" w:lineRule="auto"/>
        <w:jc w:val="both"/>
        <w:rPr>
          <w:rFonts w:ascii="Palatino Linotype" w:eastAsia="Calibri" w:hAnsi="Palatino Linotype" w:cs="Tahoma"/>
          <w:iCs/>
          <w:sz w:val="22"/>
          <w:szCs w:val="22"/>
          <w:lang w:val="es-ES" w:eastAsia="es-ES_tradnl"/>
        </w:rPr>
      </w:pPr>
    </w:p>
    <w:p w:rsidR="00805DD4" w:rsidRPr="002B5464" w:rsidRDefault="00805DD4" w:rsidP="00AA7BBF">
      <w:pPr>
        <w:tabs>
          <w:tab w:val="left" w:pos="4962"/>
        </w:tabs>
        <w:spacing w:line="360" w:lineRule="auto"/>
        <w:jc w:val="both"/>
        <w:rPr>
          <w:rFonts w:ascii="Palatino Linotype" w:eastAsia="Calibri" w:hAnsi="Palatino Linotype" w:cs="Tahoma"/>
          <w:iCs/>
          <w:sz w:val="22"/>
          <w:szCs w:val="22"/>
          <w:lang w:val="es-ES" w:eastAsia="es-ES_tradnl"/>
        </w:rPr>
      </w:pPr>
      <w:r w:rsidRPr="002B5464">
        <w:rPr>
          <w:rFonts w:ascii="Palatino Linotype" w:eastAsia="Calibri" w:hAnsi="Palatino Linotype" w:cs="Tahoma"/>
          <w:iCs/>
          <w:sz w:val="22"/>
          <w:szCs w:val="22"/>
          <w:lang w:val="es-ES" w:eastAsia="es-ES_tradnl"/>
        </w:rPr>
        <w:t xml:space="preserve">Ante tal circunstancia, el ahora </w:t>
      </w:r>
      <w:r w:rsidR="00FA53E0" w:rsidRPr="002B5464">
        <w:rPr>
          <w:rFonts w:ascii="Palatino Linotype" w:eastAsia="Calibri" w:hAnsi="Palatino Linotype" w:cs="Tahoma"/>
          <w:iCs/>
          <w:sz w:val="22"/>
          <w:szCs w:val="22"/>
          <w:lang w:val="es-ES" w:eastAsia="es-ES_tradnl"/>
        </w:rPr>
        <w:t xml:space="preserve">Recurrente </w:t>
      </w:r>
      <w:r w:rsidRPr="002B5464">
        <w:rPr>
          <w:rFonts w:ascii="Palatino Linotype" w:eastAsia="Calibri" w:hAnsi="Palatino Linotype" w:cs="Tahoma"/>
          <w:iCs/>
          <w:sz w:val="22"/>
          <w:szCs w:val="22"/>
          <w:lang w:val="es-ES" w:eastAsia="es-ES_tradnl"/>
        </w:rPr>
        <w:t>se inconf</w:t>
      </w:r>
      <w:r w:rsidR="00C4035D" w:rsidRPr="002B5464">
        <w:rPr>
          <w:rFonts w:ascii="Palatino Linotype" w:eastAsia="Calibri" w:hAnsi="Palatino Linotype" w:cs="Tahoma"/>
          <w:iCs/>
          <w:sz w:val="22"/>
          <w:szCs w:val="22"/>
          <w:lang w:val="es-ES" w:eastAsia="es-ES_tradnl"/>
        </w:rPr>
        <w:t>ormó al considerar que la información se encuentra incompleta</w:t>
      </w:r>
      <w:r w:rsidRPr="002B5464">
        <w:rPr>
          <w:rFonts w:ascii="Palatino Linotype" w:eastAsia="Calibri" w:hAnsi="Palatino Linotype" w:cs="Tahoma"/>
          <w:iCs/>
          <w:sz w:val="22"/>
          <w:szCs w:val="22"/>
          <w:lang w:val="es-ES" w:eastAsia="es-ES_tradnl"/>
        </w:rPr>
        <w:t xml:space="preserve">, motivo por el cual se actualiza el supuesto previsto en el artículo 179, fracción </w:t>
      </w:r>
      <w:r w:rsidR="004130A2" w:rsidRPr="002B5464">
        <w:rPr>
          <w:rFonts w:ascii="Palatino Linotype" w:eastAsia="Calibri" w:hAnsi="Palatino Linotype" w:cs="Tahoma"/>
          <w:iCs/>
          <w:sz w:val="22"/>
          <w:szCs w:val="22"/>
          <w:lang w:val="es-ES" w:eastAsia="es-ES_tradnl"/>
        </w:rPr>
        <w:t>V</w:t>
      </w:r>
      <w:r w:rsidRPr="002B5464">
        <w:rPr>
          <w:rFonts w:ascii="Palatino Linotype" w:eastAsia="Calibri" w:hAnsi="Palatino Linotype" w:cs="Tahoma"/>
          <w:iCs/>
          <w:sz w:val="22"/>
          <w:szCs w:val="22"/>
          <w:lang w:val="es-ES" w:eastAsia="es-ES_tradnl"/>
        </w:rPr>
        <w:t>, de la Ley de Transparencia y Acceso a la Información Pública del Estado de México y Municipios.</w:t>
      </w:r>
    </w:p>
    <w:p w:rsidR="00B54E04" w:rsidRPr="002B5464" w:rsidRDefault="00B54E04" w:rsidP="00AA7BBF">
      <w:pPr>
        <w:tabs>
          <w:tab w:val="left" w:pos="4962"/>
        </w:tabs>
        <w:spacing w:line="360" w:lineRule="auto"/>
        <w:jc w:val="both"/>
        <w:rPr>
          <w:rFonts w:ascii="Palatino Linotype" w:eastAsia="Calibri" w:hAnsi="Palatino Linotype" w:cs="Tahoma"/>
          <w:b/>
          <w:iCs/>
          <w:sz w:val="22"/>
          <w:szCs w:val="22"/>
          <w:lang w:val="es-ES" w:eastAsia="es-ES_tradnl"/>
        </w:rPr>
      </w:pPr>
    </w:p>
    <w:p w:rsidR="00B37CF8" w:rsidRPr="002B5464" w:rsidRDefault="00B37CF8" w:rsidP="00AA7BBF">
      <w:pPr>
        <w:spacing w:line="360" w:lineRule="auto"/>
        <w:ind w:right="-93"/>
        <w:jc w:val="both"/>
        <w:rPr>
          <w:rFonts w:ascii="Palatino Linotype" w:hAnsi="Palatino Linotype" w:cs="Tahoma"/>
          <w:b/>
          <w:sz w:val="22"/>
          <w:szCs w:val="22"/>
        </w:rPr>
      </w:pPr>
      <w:r w:rsidRPr="002B5464">
        <w:rPr>
          <w:rFonts w:ascii="Palatino Linotype" w:hAnsi="Palatino Linotype" w:cs="Tahoma"/>
          <w:b/>
          <w:sz w:val="22"/>
          <w:szCs w:val="22"/>
          <w:lang w:val="es-ES"/>
        </w:rPr>
        <w:t xml:space="preserve">CUARTO. </w:t>
      </w:r>
      <w:r w:rsidRPr="002B5464">
        <w:rPr>
          <w:rFonts w:ascii="Palatino Linotype" w:hAnsi="Palatino Linotype" w:cs="Tahoma"/>
          <w:b/>
          <w:sz w:val="22"/>
          <w:szCs w:val="22"/>
        </w:rPr>
        <w:t>Marco normativo aplicable en materia de transparencia y acceso a la información pública.</w:t>
      </w:r>
    </w:p>
    <w:p w:rsidR="00B37CF8" w:rsidRPr="002B5464" w:rsidRDefault="00B37CF8" w:rsidP="00AA7BBF">
      <w:pPr>
        <w:spacing w:line="360" w:lineRule="auto"/>
        <w:ind w:right="-93"/>
        <w:jc w:val="both"/>
        <w:rPr>
          <w:rFonts w:ascii="Palatino Linotype" w:hAnsi="Palatino Linotype" w:cs="Tahoma"/>
          <w:b/>
          <w:sz w:val="22"/>
          <w:szCs w:val="22"/>
        </w:rPr>
      </w:pPr>
    </w:p>
    <w:p w:rsidR="004B6A23" w:rsidRPr="002B5464" w:rsidRDefault="00B37CF8" w:rsidP="00AA7BBF">
      <w:pPr>
        <w:spacing w:line="360" w:lineRule="auto"/>
        <w:contextualSpacing/>
        <w:jc w:val="both"/>
        <w:rPr>
          <w:rFonts w:ascii="Palatino Linotype" w:hAnsi="Palatino Linotype" w:cs="Tahoma"/>
          <w:sz w:val="22"/>
          <w:szCs w:val="22"/>
        </w:rPr>
      </w:pPr>
      <w:r w:rsidRPr="002B5464">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r w:rsidR="004B6A23" w:rsidRPr="002B5464">
        <w:rPr>
          <w:rFonts w:ascii="Palatino Linotype" w:hAnsi="Palatino Linotype" w:cs="Tahoma"/>
          <w:sz w:val="22"/>
          <w:szCs w:val="22"/>
        </w:rPr>
        <w:t xml:space="preserve"> </w:t>
      </w:r>
    </w:p>
    <w:p w:rsidR="004B6A23" w:rsidRPr="002B5464" w:rsidRDefault="004B6A23" w:rsidP="00AA7BBF">
      <w:pPr>
        <w:spacing w:line="360" w:lineRule="auto"/>
        <w:contextualSpacing/>
        <w:jc w:val="both"/>
        <w:rPr>
          <w:rFonts w:ascii="Palatino Linotype" w:hAnsi="Palatino Linotype" w:cs="Tahoma"/>
          <w:sz w:val="22"/>
          <w:szCs w:val="22"/>
        </w:rPr>
      </w:pPr>
    </w:p>
    <w:p w:rsidR="00B37CF8" w:rsidRPr="002B5464" w:rsidRDefault="00B37CF8" w:rsidP="00AA7BBF">
      <w:pPr>
        <w:spacing w:line="360" w:lineRule="auto"/>
        <w:contextualSpacing/>
        <w:jc w:val="both"/>
        <w:rPr>
          <w:rFonts w:ascii="Palatino Linotype" w:hAnsi="Palatino Linotype" w:cs="Tahoma"/>
          <w:sz w:val="22"/>
          <w:szCs w:val="22"/>
        </w:rPr>
      </w:pPr>
      <w:r w:rsidRPr="002B5464">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rsidR="00B37CF8" w:rsidRPr="002B5464" w:rsidRDefault="00B37CF8" w:rsidP="00AA7BBF">
      <w:pPr>
        <w:spacing w:line="360" w:lineRule="auto"/>
        <w:jc w:val="both"/>
        <w:rPr>
          <w:rFonts w:ascii="Palatino Linotype" w:hAnsi="Palatino Linotype" w:cs="Tahoma"/>
          <w:sz w:val="22"/>
          <w:szCs w:val="22"/>
        </w:rPr>
      </w:pPr>
    </w:p>
    <w:p w:rsidR="00B37CF8" w:rsidRPr="002B5464" w:rsidRDefault="00B37CF8" w:rsidP="00AA7BBF">
      <w:pPr>
        <w:spacing w:line="360" w:lineRule="auto"/>
        <w:jc w:val="both"/>
        <w:rPr>
          <w:rFonts w:ascii="Palatino Linotype" w:hAnsi="Palatino Linotype" w:cs="Tahoma"/>
          <w:sz w:val="22"/>
          <w:szCs w:val="22"/>
        </w:rPr>
      </w:pPr>
      <w:r w:rsidRPr="002B5464">
        <w:rPr>
          <w:rFonts w:ascii="Palatino Linotype" w:hAnsi="Palatino Linotype" w:cs="Tahoma"/>
          <w:sz w:val="22"/>
          <w:szCs w:val="22"/>
        </w:rPr>
        <w:t xml:space="preserve">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w:t>
      </w:r>
      <w:r w:rsidR="00956793" w:rsidRPr="002B5464">
        <w:rPr>
          <w:rFonts w:ascii="Palatino Linotype" w:hAnsi="Palatino Linotype" w:cs="Tahoma"/>
          <w:sz w:val="22"/>
          <w:szCs w:val="22"/>
        </w:rPr>
        <w:t>Obligado</w:t>
      </w:r>
      <w:r w:rsidRPr="002B5464">
        <w:rPr>
          <w:rFonts w:ascii="Palatino Linotype" w:hAnsi="Palatino Linotype" w:cs="Tahoma"/>
          <w:sz w:val="22"/>
          <w:szCs w:val="22"/>
        </w:rPr>
        <w:t>s en los portales de Internet y en la Plataforma Nacional de Transparencia, establecen los formatos para dar cumplimiento a las Obligaciones de Transparencia, así como los plazos de actualización.</w:t>
      </w:r>
    </w:p>
    <w:p w:rsidR="00B37CF8" w:rsidRPr="002B5464" w:rsidRDefault="00B37CF8" w:rsidP="00AA7BBF">
      <w:pPr>
        <w:spacing w:line="360" w:lineRule="auto"/>
        <w:jc w:val="both"/>
        <w:rPr>
          <w:rFonts w:ascii="Palatino Linotype" w:hAnsi="Palatino Linotype" w:cs="Tahoma"/>
          <w:sz w:val="22"/>
          <w:szCs w:val="22"/>
        </w:rPr>
      </w:pPr>
    </w:p>
    <w:p w:rsidR="00B37CF8" w:rsidRPr="002B5464" w:rsidRDefault="00B37CF8" w:rsidP="00AA7BBF">
      <w:pPr>
        <w:spacing w:line="360" w:lineRule="auto"/>
        <w:jc w:val="both"/>
        <w:rPr>
          <w:rFonts w:ascii="Palatino Linotype" w:hAnsi="Palatino Linotype" w:cs="Tahoma"/>
          <w:sz w:val="22"/>
          <w:szCs w:val="22"/>
        </w:rPr>
      </w:pPr>
      <w:r w:rsidRPr="002B5464">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00B37CF8" w:rsidRPr="002B5464" w:rsidRDefault="00B37CF8" w:rsidP="00AA7BBF">
      <w:pPr>
        <w:spacing w:line="360" w:lineRule="auto"/>
        <w:jc w:val="both"/>
        <w:rPr>
          <w:rFonts w:ascii="Palatino Linotype" w:hAnsi="Palatino Linotype" w:cs="Tahoma"/>
          <w:sz w:val="22"/>
          <w:szCs w:val="22"/>
        </w:rPr>
      </w:pPr>
    </w:p>
    <w:p w:rsidR="00B37CF8" w:rsidRPr="002B5464" w:rsidRDefault="00B37CF8" w:rsidP="00AA7BBF">
      <w:pPr>
        <w:spacing w:line="360" w:lineRule="auto"/>
        <w:jc w:val="both"/>
        <w:rPr>
          <w:rFonts w:ascii="Palatino Linotype" w:hAnsi="Palatino Linotype" w:cs="Tahoma"/>
          <w:sz w:val="22"/>
          <w:szCs w:val="22"/>
        </w:rPr>
      </w:pPr>
      <w:r w:rsidRPr="002B5464">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rsidR="00B37CF8" w:rsidRPr="002B5464" w:rsidRDefault="00B37CF8" w:rsidP="00AA7BBF">
      <w:pPr>
        <w:spacing w:line="360" w:lineRule="auto"/>
        <w:jc w:val="both"/>
        <w:rPr>
          <w:rFonts w:ascii="Palatino Linotype" w:hAnsi="Palatino Linotype" w:cs="Tahoma"/>
          <w:sz w:val="22"/>
          <w:szCs w:val="22"/>
        </w:rPr>
      </w:pPr>
    </w:p>
    <w:p w:rsidR="00B37CF8" w:rsidRPr="002B5464" w:rsidRDefault="00B37CF8" w:rsidP="00AA7BBF">
      <w:pPr>
        <w:spacing w:line="360" w:lineRule="auto"/>
        <w:jc w:val="both"/>
        <w:rPr>
          <w:rFonts w:ascii="Palatino Linotype" w:hAnsi="Palatino Linotype" w:cs="Tahoma"/>
          <w:sz w:val="22"/>
          <w:szCs w:val="22"/>
        </w:rPr>
      </w:pPr>
      <w:r w:rsidRPr="002B5464">
        <w:rPr>
          <w:rFonts w:ascii="Palatino Linotype" w:hAnsi="Palatino Linotype" w:cs="Tahoma"/>
          <w:sz w:val="22"/>
          <w:szCs w:val="22"/>
        </w:rPr>
        <w:t>El artículo 12, que, quienes generen, recopilen, administren, manejen, procesen, archiven o conserven información pública serán responsables de la misma.</w:t>
      </w:r>
    </w:p>
    <w:p w:rsidR="00B37CF8" w:rsidRPr="002B5464" w:rsidRDefault="00B37CF8" w:rsidP="00AA7BBF">
      <w:pPr>
        <w:spacing w:line="360" w:lineRule="auto"/>
        <w:jc w:val="both"/>
        <w:rPr>
          <w:rFonts w:ascii="Palatino Linotype" w:hAnsi="Palatino Linotype" w:cs="Tahoma"/>
          <w:sz w:val="22"/>
          <w:szCs w:val="22"/>
        </w:rPr>
      </w:pPr>
    </w:p>
    <w:p w:rsidR="00B37CF8" w:rsidRPr="002B5464" w:rsidRDefault="00B37CF8" w:rsidP="00AA7BBF">
      <w:pPr>
        <w:spacing w:line="360" w:lineRule="auto"/>
        <w:jc w:val="both"/>
        <w:rPr>
          <w:rFonts w:ascii="Palatino Linotype" w:hAnsi="Palatino Linotype" w:cs="Tahoma"/>
          <w:sz w:val="22"/>
          <w:szCs w:val="22"/>
        </w:rPr>
      </w:pPr>
      <w:r w:rsidRPr="002B5464">
        <w:rPr>
          <w:rFonts w:ascii="Palatino Linotype" w:hAnsi="Palatino Linotype" w:cs="Tahoma"/>
          <w:sz w:val="22"/>
          <w:szCs w:val="22"/>
        </w:rPr>
        <w:t xml:space="preserve">El artículo 18, que, los Sujetos </w:t>
      </w:r>
      <w:r w:rsidR="00956793" w:rsidRPr="002B5464">
        <w:rPr>
          <w:rFonts w:ascii="Palatino Linotype" w:hAnsi="Palatino Linotype" w:cs="Tahoma"/>
          <w:sz w:val="22"/>
          <w:szCs w:val="22"/>
        </w:rPr>
        <w:t>Obligado</w:t>
      </w:r>
      <w:r w:rsidRPr="002B5464">
        <w:rPr>
          <w:rFonts w:ascii="Palatino Linotype" w:hAnsi="Palatino Linotype" w:cs="Tahoma"/>
          <w:sz w:val="22"/>
          <w:szCs w:val="22"/>
        </w:rPr>
        <w:t>s deberán documentar todo acto que derive del ejercicio de sus facultades, competencias o funciones, considerando desde su origen la eventual publicidad y reutilización de la información que generen.</w:t>
      </w:r>
    </w:p>
    <w:p w:rsidR="004B6A23" w:rsidRPr="002B5464" w:rsidRDefault="004B6A23" w:rsidP="00AA7BBF">
      <w:pPr>
        <w:spacing w:line="360" w:lineRule="auto"/>
        <w:jc w:val="both"/>
        <w:rPr>
          <w:rFonts w:ascii="Palatino Linotype" w:hAnsi="Palatino Linotype" w:cs="Tahoma"/>
          <w:sz w:val="22"/>
          <w:szCs w:val="22"/>
        </w:rPr>
      </w:pPr>
    </w:p>
    <w:p w:rsidR="00B37CF8" w:rsidRPr="002B5464" w:rsidRDefault="00B37CF8" w:rsidP="00AA7BBF">
      <w:pPr>
        <w:spacing w:line="360" w:lineRule="auto"/>
        <w:jc w:val="both"/>
        <w:rPr>
          <w:rFonts w:ascii="Palatino Linotype" w:hAnsi="Palatino Linotype" w:cs="Tahoma"/>
          <w:sz w:val="22"/>
          <w:szCs w:val="22"/>
        </w:rPr>
      </w:pPr>
      <w:r w:rsidRPr="002B5464">
        <w:rPr>
          <w:rFonts w:ascii="Palatino Linotype" w:hAnsi="Palatino Linotype" w:cs="Tahoma"/>
          <w:sz w:val="22"/>
          <w:szCs w:val="22"/>
        </w:rPr>
        <w:t xml:space="preserve">El artículo 19, que, se presume que la información debe existir si se refiere a las facultades, competencias y funciones que los ordenamientos jurídicos aplicables otorgan a los sujetos </w:t>
      </w:r>
      <w:r w:rsidR="00956793" w:rsidRPr="002B5464">
        <w:rPr>
          <w:rFonts w:ascii="Palatino Linotype" w:hAnsi="Palatino Linotype" w:cs="Tahoma"/>
          <w:sz w:val="22"/>
          <w:szCs w:val="22"/>
        </w:rPr>
        <w:lastRenderedPageBreak/>
        <w:t>Obligado</w:t>
      </w:r>
      <w:r w:rsidRPr="002B5464">
        <w:rPr>
          <w:rFonts w:ascii="Palatino Linotype" w:hAnsi="Palatino Linotype" w:cs="Tahoma"/>
          <w:sz w:val="22"/>
          <w:szCs w:val="22"/>
        </w:rPr>
        <w:t>s y en caso de que dichas facultades no se hayan ejercido, se deberá motivar la respuesta en función de las causas que motivaron tal circunstancia.</w:t>
      </w:r>
    </w:p>
    <w:p w:rsidR="00B37CF8" w:rsidRPr="002B5464" w:rsidRDefault="00B37CF8" w:rsidP="00AA7BBF">
      <w:pPr>
        <w:spacing w:line="360" w:lineRule="auto"/>
        <w:jc w:val="both"/>
        <w:rPr>
          <w:rFonts w:ascii="Palatino Linotype" w:hAnsi="Palatino Linotype" w:cs="Tahoma"/>
          <w:sz w:val="22"/>
          <w:szCs w:val="22"/>
        </w:rPr>
      </w:pPr>
    </w:p>
    <w:p w:rsidR="00237D0D" w:rsidRPr="002B5464" w:rsidRDefault="00B37CF8" w:rsidP="00AA7BBF">
      <w:pPr>
        <w:spacing w:line="360" w:lineRule="auto"/>
        <w:ind w:right="-93"/>
        <w:jc w:val="both"/>
        <w:rPr>
          <w:rFonts w:ascii="Palatino Linotype" w:hAnsi="Palatino Linotype" w:cs="Tahoma"/>
          <w:b/>
          <w:sz w:val="22"/>
          <w:szCs w:val="22"/>
          <w:lang w:val="es-ES"/>
        </w:rPr>
      </w:pPr>
      <w:r w:rsidRPr="002B5464">
        <w:rPr>
          <w:rFonts w:ascii="Palatino Linotype" w:hAnsi="Palatino Linotype" w:cs="Tahoma"/>
          <w:b/>
          <w:sz w:val="22"/>
          <w:szCs w:val="22"/>
          <w:lang w:val="es-ES"/>
        </w:rPr>
        <w:t>QUINTO</w:t>
      </w:r>
      <w:r w:rsidR="009617D3" w:rsidRPr="002B5464">
        <w:rPr>
          <w:rFonts w:ascii="Palatino Linotype" w:hAnsi="Palatino Linotype" w:cs="Tahoma"/>
          <w:b/>
          <w:sz w:val="22"/>
          <w:szCs w:val="22"/>
          <w:lang w:val="es-ES"/>
        </w:rPr>
        <w:t>. Estudio de Fondo.</w:t>
      </w:r>
    </w:p>
    <w:p w:rsidR="00703B8D" w:rsidRPr="002B5464" w:rsidRDefault="00703B8D" w:rsidP="00AA7BBF">
      <w:pPr>
        <w:spacing w:line="360" w:lineRule="auto"/>
        <w:ind w:right="-93"/>
        <w:jc w:val="both"/>
        <w:rPr>
          <w:rFonts w:ascii="Palatino Linotype" w:hAnsi="Palatino Linotype" w:cs="Tahoma"/>
          <w:b/>
          <w:sz w:val="22"/>
          <w:szCs w:val="22"/>
          <w:lang w:val="es-ES"/>
        </w:rPr>
      </w:pPr>
    </w:p>
    <w:p w:rsidR="00703B8D" w:rsidRPr="002B5464" w:rsidRDefault="00703B8D" w:rsidP="00AA7BBF">
      <w:pPr>
        <w:spacing w:line="360" w:lineRule="auto"/>
        <w:ind w:right="-93"/>
        <w:jc w:val="both"/>
        <w:rPr>
          <w:rFonts w:ascii="Palatino Linotype" w:eastAsia="Calibri" w:hAnsi="Palatino Linotype" w:cs="Tahoma"/>
          <w:bCs/>
          <w:sz w:val="22"/>
          <w:szCs w:val="22"/>
          <w:lang w:eastAsia="en-US"/>
        </w:rPr>
      </w:pPr>
      <w:r w:rsidRPr="002B5464">
        <w:rPr>
          <w:rFonts w:ascii="Palatino Linotype" w:eastAsia="Calibri" w:hAnsi="Palatino Linotype" w:cs="Tahoma"/>
          <w:bCs/>
          <w:sz w:val="22"/>
          <w:szCs w:val="22"/>
          <w:lang w:eastAsia="en-US"/>
        </w:rPr>
        <w:t>Una vez determinada la vía sobre la que versará el presente Recurso, y previa revisión del expediente electrónico formado en el Sistema de Acceso a la Información Mexiquense (SAIMEX), con motivo de la solicitud de información y del Recurso a que da origen, es conveniente analizar si la respuesta del Sujeto Obligado cumple con los requisitos y procedimientos del derecho de acceso a la información pública.</w:t>
      </w:r>
    </w:p>
    <w:p w:rsidR="00703B8D" w:rsidRPr="002B5464" w:rsidRDefault="00703B8D" w:rsidP="00AA7BBF">
      <w:pPr>
        <w:spacing w:line="360" w:lineRule="auto"/>
        <w:ind w:right="-93"/>
        <w:jc w:val="both"/>
        <w:rPr>
          <w:rFonts w:ascii="Palatino Linotype" w:eastAsia="Calibri" w:hAnsi="Palatino Linotype" w:cs="Tahoma"/>
          <w:bCs/>
          <w:sz w:val="22"/>
          <w:szCs w:val="22"/>
          <w:lang w:eastAsia="en-US"/>
        </w:rPr>
      </w:pPr>
    </w:p>
    <w:p w:rsidR="00703B8D" w:rsidRPr="002B5464" w:rsidRDefault="00703B8D" w:rsidP="00AA7BBF">
      <w:pPr>
        <w:spacing w:line="360" w:lineRule="auto"/>
        <w:ind w:right="-93"/>
        <w:jc w:val="both"/>
        <w:rPr>
          <w:rFonts w:ascii="Palatino Linotype" w:eastAsia="Calibri" w:hAnsi="Palatino Linotype" w:cs="Tahoma"/>
          <w:bCs/>
          <w:sz w:val="22"/>
          <w:szCs w:val="22"/>
          <w:lang w:eastAsia="en-US"/>
        </w:rPr>
      </w:pPr>
      <w:r w:rsidRPr="002B5464">
        <w:rPr>
          <w:rFonts w:ascii="Palatino Linotype" w:eastAsia="Calibri" w:hAnsi="Palatino Linotype" w:cs="Tahoma"/>
          <w:bCs/>
          <w:sz w:val="22"/>
          <w:szCs w:val="22"/>
          <w:lang w:eastAsia="en-US"/>
        </w:rPr>
        <w:t xml:space="preserve">En ese contexto, en principio se debe señalar que se omite el estudio de la naturaleza jurídica de la información pública solicitada, en virtud de que </w:t>
      </w:r>
      <w:r w:rsidR="00A92DA1" w:rsidRPr="002B5464">
        <w:rPr>
          <w:rFonts w:ascii="Palatino Linotype" w:eastAsia="Calibri" w:hAnsi="Palatino Linotype" w:cs="Tahoma"/>
          <w:bCs/>
          <w:sz w:val="22"/>
          <w:szCs w:val="22"/>
          <w:lang w:eastAsia="en-US"/>
        </w:rPr>
        <w:t>la Fiscalía General de Justicia del Estado de México</w:t>
      </w:r>
      <w:r w:rsidRPr="002B5464">
        <w:rPr>
          <w:rFonts w:ascii="Palatino Linotype" w:eastAsia="Calibri" w:hAnsi="Palatino Linotype" w:cs="Tahoma"/>
          <w:bCs/>
          <w:sz w:val="22"/>
          <w:szCs w:val="22"/>
          <w:lang w:eastAsia="en-US"/>
        </w:rPr>
        <w:t>, mediante respuesta proporcion</w:t>
      </w:r>
      <w:r w:rsidR="001D11A4" w:rsidRPr="002B5464">
        <w:rPr>
          <w:rFonts w:ascii="Palatino Linotype" w:eastAsia="Calibri" w:hAnsi="Palatino Linotype" w:cs="Tahoma"/>
          <w:bCs/>
          <w:sz w:val="22"/>
          <w:szCs w:val="22"/>
          <w:lang w:eastAsia="en-US"/>
        </w:rPr>
        <w:t>ó</w:t>
      </w:r>
      <w:r w:rsidRPr="002B5464">
        <w:rPr>
          <w:rFonts w:ascii="Palatino Linotype" w:eastAsia="Calibri" w:hAnsi="Palatino Linotype" w:cs="Tahoma"/>
          <w:bCs/>
          <w:sz w:val="22"/>
          <w:szCs w:val="22"/>
          <w:lang w:eastAsia="en-US"/>
        </w:rPr>
        <w:t xml:space="preserve"> parte de la información solicitada; por lo que, acepta que la posee y administra, en ejercicio de sus funciones de derecho público, motivo por el cual se actualiza el supuesto jurídico, previsto en el artículo 12 de la Ley de Transparencia y Acceso a la Información Pública del Estado de México y Municipios.</w:t>
      </w:r>
    </w:p>
    <w:p w:rsidR="00703B8D" w:rsidRPr="002B5464" w:rsidRDefault="00703B8D" w:rsidP="00AA7BBF">
      <w:pPr>
        <w:spacing w:line="360" w:lineRule="auto"/>
        <w:ind w:right="-93"/>
        <w:jc w:val="both"/>
        <w:rPr>
          <w:rFonts w:ascii="Palatino Linotype" w:eastAsia="Calibri" w:hAnsi="Palatino Linotype" w:cs="Tahoma"/>
          <w:bCs/>
          <w:sz w:val="22"/>
          <w:szCs w:val="22"/>
          <w:lang w:eastAsia="en-US"/>
        </w:rPr>
      </w:pPr>
    </w:p>
    <w:p w:rsidR="00703B8D" w:rsidRPr="002B5464" w:rsidRDefault="00703B8D" w:rsidP="00AA7BBF">
      <w:pPr>
        <w:spacing w:line="360" w:lineRule="auto"/>
        <w:ind w:right="-93"/>
        <w:jc w:val="both"/>
        <w:rPr>
          <w:rFonts w:ascii="Palatino Linotype" w:eastAsia="Calibri" w:hAnsi="Palatino Linotype" w:cs="Tahoma"/>
          <w:bCs/>
          <w:sz w:val="22"/>
          <w:szCs w:val="22"/>
          <w:lang w:eastAsia="en-US"/>
        </w:rPr>
      </w:pPr>
      <w:r w:rsidRPr="002B5464">
        <w:rPr>
          <w:rFonts w:ascii="Palatino Linotype" w:eastAsia="Calibri" w:hAnsi="Palatino Linotype" w:cs="Tahoma"/>
          <w:bCs/>
          <w:sz w:val="22"/>
          <w:szCs w:val="22"/>
          <w:lang w:eastAsia="en-US"/>
        </w:rPr>
        <w:t>En ese orden de ideas, es importante señalar que, el artículo 4</w:t>
      </w:r>
      <w:r w:rsidR="001D11A4" w:rsidRPr="002B5464">
        <w:rPr>
          <w:rFonts w:ascii="Palatino Linotype" w:eastAsia="Calibri" w:hAnsi="Palatino Linotype" w:cs="Tahoma"/>
          <w:bCs/>
          <w:sz w:val="22"/>
          <w:szCs w:val="22"/>
          <w:lang w:eastAsia="en-US"/>
        </w:rPr>
        <w:t>°</w:t>
      </w:r>
      <w:r w:rsidRPr="002B5464">
        <w:rPr>
          <w:rFonts w:ascii="Palatino Linotype" w:eastAsia="Calibri" w:hAnsi="Palatino Linotype" w:cs="Tahoma"/>
          <w:bCs/>
          <w:sz w:val="22"/>
          <w:szCs w:val="22"/>
          <w:lang w:eastAsia="en-US"/>
        </w:rPr>
        <w:t>, párrafo segundo de la Ley de Transparencia y Acceso a la Información Pública del Estado de México y Municipios, señala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w:t>
      </w:r>
      <w:r w:rsidR="001D11A4" w:rsidRPr="002B5464">
        <w:rPr>
          <w:rFonts w:ascii="Palatino Linotype" w:eastAsia="Calibri" w:hAnsi="Palatino Linotype" w:cs="Tahoma"/>
          <w:bCs/>
          <w:sz w:val="22"/>
          <w:szCs w:val="22"/>
          <w:lang w:eastAsia="en-US"/>
        </w:rPr>
        <w:t>ó</w:t>
      </w:r>
      <w:r w:rsidRPr="002B5464">
        <w:rPr>
          <w:rFonts w:ascii="Palatino Linotype" w:eastAsia="Calibri" w:hAnsi="Palatino Linotype" w:cs="Tahoma"/>
          <w:bCs/>
          <w:sz w:val="22"/>
          <w:szCs w:val="22"/>
          <w:lang w:eastAsia="en-US"/>
        </w:rPr>
        <w:t xml:space="preserve">lo podrá ser clasificada excepcionalmente como reservada temporalmente por razones de interés público, en los términos de las causas legítimas y estrictamente necesarias previstas por esta Ley.  </w:t>
      </w:r>
    </w:p>
    <w:p w:rsidR="00703B8D" w:rsidRPr="002B5464" w:rsidRDefault="00703B8D" w:rsidP="00AA7BBF">
      <w:pPr>
        <w:spacing w:line="360" w:lineRule="auto"/>
        <w:ind w:right="-93"/>
        <w:jc w:val="both"/>
        <w:rPr>
          <w:rFonts w:ascii="Palatino Linotype" w:eastAsia="Calibri" w:hAnsi="Palatino Linotype" w:cs="Tahoma"/>
          <w:bCs/>
          <w:sz w:val="22"/>
          <w:szCs w:val="22"/>
          <w:lang w:eastAsia="en-US"/>
        </w:rPr>
      </w:pPr>
      <w:r w:rsidRPr="002B5464">
        <w:rPr>
          <w:rFonts w:ascii="Palatino Linotype" w:eastAsia="Calibri" w:hAnsi="Palatino Linotype" w:cs="Tahoma"/>
          <w:bCs/>
          <w:sz w:val="22"/>
          <w:szCs w:val="22"/>
          <w:lang w:eastAsia="en-US"/>
        </w:rPr>
        <w:lastRenderedPageBreak/>
        <w:t>De lo anterior, se deduce que la información generada, obtenida, adquirida, transmitida, administrada o en posesión de los Sujetos Obligados, será accesible a cualquier persona, privilegiando el principio de máxima publicidad de la información.</w:t>
      </w:r>
    </w:p>
    <w:p w:rsidR="00703B8D" w:rsidRPr="002B5464" w:rsidRDefault="00703B8D" w:rsidP="00AA7BBF">
      <w:pPr>
        <w:spacing w:line="360" w:lineRule="auto"/>
        <w:ind w:right="-93"/>
        <w:jc w:val="both"/>
        <w:rPr>
          <w:rFonts w:ascii="Palatino Linotype" w:eastAsia="Calibri" w:hAnsi="Palatino Linotype" w:cs="Tahoma"/>
          <w:bCs/>
          <w:sz w:val="22"/>
          <w:szCs w:val="22"/>
          <w:lang w:eastAsia="en-US"/>
        </w:rPr>
      </w:pPr>
    </w:p>
    <w:p w:rsidR="00703B8D" w:rsidRPr="002B5464" w:rsidRDefault="00703B8D" w:rsidP="00AA7BBF">
      <w:pPr>
        <w:spacing w:line="360" w:lineRule="auto"/>
        <w:ind w:right="-93"/>
        <w:jc w:val="both"/>
        <w:rPr>
          <w:rFonts w:ascii="Palatino Linotype" w:eastAsia="Calibri" w:hAnsi="Palatino Linotype" w:cs="Tahoma"/>
          <w:bCs/>
          <w:sz w:val="22"/>
          <w:szCs w:val="22"/>
          <w:lang w:eastAsia="en-US"/>
        </w:rPr>
      </w:pPr>
      <w:r w:rsidRPr="002B5464">
        <w:rPr>
          <w:rFonts w:ascii="Palatino Linotype" w:eastAsia="Calibri" w:hAnsi="Palatino Linotype" w:cs="Tahoma"/>
          <w:bCs/>
          <w:sz w:val="22"/>
          <w:szCs w:val="22"/>
          <w:lang w:eastAsia="en-US"/>
        </w:rPr>
        <w:t xml:space="preserve">En síntesis, el derecho de acceso a la información pública se satisface en aquellos casos en que se entregue el soporte documental en que conste la información pública, sin la necesidad de elaborar documentos </w:t>
      </w:r>
      <w:r w:rsidRPr="002B5464">
        <w:rPr>
          <w:rFonts w:ascii="Palatino Linotype" w:eastAsia="Calibri" w:hAnsi="Palatino Linotype" w:cs="Tahoma"/>
          <w:bCs/>
          <w:i/>
          <w:sz w:val="22"/>
          <w:szCs w:val="22"/>
          <w:lang w:eastAsia="en-US"/>
        </w:rPr>
        <w:t>ad hoc</w:t>
      </w:r>
      <w:r w:rsidRPr="002B5464">
        <w:rPr>
          <w:rFonts w:ascii="Palatino Linotype" w:eastAsia="Calibri" w:hAnsi="Palatino Linotype" w:cs="Tahoma"/>
          <w:bCs/>
          <w:sz w:val="22"/>
          <w:szCs w:val="22"/>
          <w:lang w:eastAsia="en-US"/>
        </w:rPr>
        <w:t>; lo cual, toma sustento en el artículo 160 de la Ley de Transparencia y Acceso a la Información Pública del Estado de México y Municipios, el cual refiere que los sujetos obligados deberán entregar la información que obre en sus archivos.</w:t>
      </w:r>
    </w:p>
    <w:p w:rsidR="00703B8D" w:rsidRPr="002B5464" w:rsidRDefault="00703B8D" w:rsidP="00AA7BBF">
      <w:pPr>
        <w:spacing w:line="360" w:lineRule="auto"/>
        <w:ind w:right="-93"/>
        <w:jc w:val="both"/>
        <w:rPr>
          <w:rFonts w:ascii="Palatino Linotype" w:eastAsia="Calibri" w:hAnsi="Palatino Linotype" w:cs="Tahoma"/>
          <w:bCs/>
          <w:sz w:val="22"/>
          <w:szCs w:val="22"/>
          <w:lang w:eastAsia="en-US"/>
        </w:rPr>
      </w:pPr>
    </w:p>
    <w:p w:rsidR="00703B8D" w:rsidRPr="002B5464" w:rsidRDefault="00703B8D" w:rsidP="00AA7BBF">
      <w:pPr>
        <w:spacing w:line="360" w:lineRule="auto"/>
        <w:ind w:right="-93"/>
        <w:jc w:val="both"/>
        <w:rPr>
          <w:rFonts w:ascii="Palatino Linotype" w:eastAsia="Calibri" w:hAnsi="Palatino Linotype" w:cs="Tahoma"/>
          <w:bCs/>
          <w:sz w:val="22"/>
          <w:szCs w:val="22"/>
          <w:lang w:eastAsia="en-US"/>
        </w:rPr>
      </w:pPr>
      <w:r w:rsidRPr="002B5464">
        <w:rPr>
          <w:rFonts w:ascii="Palatino Linotype" w:eastAsia="Calibri" w:hAnsi="Palatino Linotype" w:cs="Tahoma"/>
          <w:bCs/>
          <w:sz w:val="22"/>
          <w:szCs w:val="22"/>
          <w:lang w:eastAsia="en-US"/>
        </w:rPr>
        <w:t>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703B8D" w:rsidRPr="002B5464" w:rsidRDefault="00703B8D" w:rsidP="00AA7BBF">
      <w:pPr>
        <w:spacing w:line="360" w:lineRule="auto"/>
        <w:ind w:right="-93"/>
        <w:jc w:val="both"/>
        <w:rPr>
          <w:rFonts w:ascii="Palatino Linotype" w:eastAsia="Calibri" w:hAnsi="Palatino Linotype" w:cs="Tahoma"/>
          <w:bCs/>
          <w:sz w:val="22"/>
          <w:szCs w:val="22"/>
          <w:lang w:eastAsia="en-US"/>
        </w:rPr>
      </w:pPr>
    </w:p>
    <w:p w:rsidR="00703B8D" w:rsidRPr="002B5464" w:rsidRDefault="00703B8D" w:rsidP="00AA7BBF">
      <w:pPr>
        <w:spacing w:line="360" w:lineRule="auto"/>
        <w:ind w:right="-93"/>
        <w:jc w:val="both"/>
        <w:rPr>
          <w:rFonts w:ascii="Palatino Linotype" w:eastAsia="Calibri" w:hAnsi="Palatino Linotype" w:cs="Tahoma"/>
          <w:bCs/>
          <w:sz w:val="22"/>
          <w:szCs w:val="22"/>
          <w:lang w:eastAsia="en-US"/>
        </w:rPr>
      </w:pPr>
      <w:r w:rsidRPr="002B5464">
        <w:rPr>
          <w:rFonts w:ascii="Palatino Linotype" w:eastAsia="Calibri" w:hAnsi="Palatino Linotype" w:cs="Tahoma"/>
          <w:bCs/>
          <w:sz w:val="22"/>
          <w:szCs w:val="22"/>
          <w:lang w:eastAsia="en-US"/>
        </w:rPr>
        <w:t xml:space="preserve">Conforme a lo </w:t>
      </w:r>
      <w:r w:rsidR="00B850B4" w:rsidRPr="002B5464">
        <w:rPr>
          <w:rFonts w:ascii="Palatino Linotype" w:eastAsia="Calibri" w:hAnsi="Palatino Linotype" w:cs="Tahoma"/>
          <w:bCs/>
          <w:sz w:val="22"/>
          <w:szCs w:val="22"/>
          <w:lang w:eastAsia="en-US"/>
        </w:rPr>
        <w:t>anterior, es de recordar</w:t>
      </w:r>
      <w:r w:rsidR="00D17446" w:rsidRPr="002B5464">
        <w:rPr>
          <w:rFonts w:ascii="Palatino Linotype" w:eastAsia="Calibri" w:hAnsi="Palatino Linotype" w:cs="Tahoma"/>
          <w:bCs/>
          <w:sz w:val="22"/>
          <w:szCs w:val="22"/>
          <w:lang w:eastAsia="en-US"/>
        </w:rPr>
        <w:t xml:space="preserve"> lo </w:t>
      </w:r>
      <w:r w:rsidR="00594BDF" w:rsidRPr="002B5464">
        <w:rPr>
          <w:rFonts w:ascii="Palatino Linotype" w:eastAsia="Calibri" w:hAnsi="Palatino Linotype" w:cs="Tahoma"/>
          <w:bCs/>
          <w:sz w:val="22"/>
          <w:szCs w:val="22"/>
          <w:lang w:eastAsia="en-US"/>
        </w:rPr>
        <w:t xml:space="preserve">que el Particular </w:t>
      </w:r>
      <w:r w:rsidR="00B850B4" w:rsidRPr="002B5464">
        <w:rPr>
          <w:rFonts w:ascii="Palatino Linotype" w:eastAsia="Calibri" w:hAnsi="Palatino Linotype" w:cs="Tahoma"/>
          <w:bCs/>
          <w:sz w:val="22"/>
          <w:szCs w:val="22"/>
          <w:lang w:eastAsia="en-US"/>
        </w:rPr>
        <w:t xml:space="preserve">solicitó </w:t>
      </w:r>
      <w:r w:rsidR="001276F9" w:rsidRPr="002B5464">
        <w:rPr>
          <w:rFonts w:ascii="Palatino Linotype" w:eastAsia="Calibri" w:hAnsi="Palatino Linotype" w:cs="Tahoma"/>
          <w:bCs/>
          <w:sz w:val="22"/>
          <w:szCs w:val="22"/>
          <w:lang w:eastAsia="en-US"/>
        </w:rPr>
        <w:t>es el número de personas reportadas como desaparecidas del primero de enero de dos mil seis al treinta y uno de diciembre de dos mil dieciocho</w:t>
      </w:r>
      <w:r w:rsidR="00AF682E" w:rsidRPr="002B5464">
        <w:rPr>
          <w:rFonts w:ascii="Palatino Linotype" w:eastAsia="Calibri" w:hAnsi="Palatino Linotype" w:cs="Tahoma"/>
          <w:bCs/>
          <w:sz w:val="22"/>
          <w:szCs w:val="22"/>
          <w:lang w:eastAsia="en-US"/>
        </w:rPr>
        <w:t>.</w:t>
      </w:r>
    </w:p>
    <w:p w:rsidR="00D17446" w:rsidRPr="002B5464" w:rsidRDefault="00D17446" w:rsidP="00AA7BBF">
      <w:pPr>
        <w:spacing w:line="360" w:lineRule="auto"/>
        <w:ind w:right="-93"/>
        <w:jc w:val="both"/>
        <w:rPr>
          <w:rFonts w:ascii="Palatino Linotype" w:eastAsia="Calibri" w:hAnsi="Palatino Linotype" w:cs="Tahoma"/>
          <w:bCs/>
          <w:sz w:val="22"/>
          <w:szCs w:val="22"/>
          <w:lang w:eastAsia="en-US"/>
        </w:rPr>
      </w:pPr>
    </w:p>
    <w:p w:rsidR="0069726A" w:rsidRPr="002B5464" w:rsidRDefault="001276F9" w:rsidP="00AA7BBF">
      <w:pPr>
        <w:spacing w:line="360" w:lineRule="auto"/>
        <w:ind w:right="-93"/>
        <w:jc w:val="both"/>
        <w:rPr>
          <w:rFonts w:ascii="Palatino Linotype" w:eastAsia="Calibri" w:hAnsi="Palatino Linotype" w:cs="Tahoma"/>
          <w:bCs/>
          <w:sz w:val="22"/>
          <w:szCs w:val="22"/>
          <w:lang w:eastAsia="en-US"/>
        </w:rPr>
      </w:pPr>
      <w:r w:rsidRPr="002B5464">
        <w:rPr>
          <w:rFonts w:ascii="Palatino Linotype" w:eastAsia="Calibri" w:hAnsi="Palatino Linotype" w:cs="Tahoma"/>
          <w:bCs/>
          <w:sz w:val="22"/>
          <w:szCs w:val="22"/>
          <w:lang w:eastAsia="en-US"/>
        </w:rPr>
        <w:t xml:space="preserve">Por lo cual </w:t>
      </w:r>
      <w:r w:rsidR="00AF682E" w:rsidRPr="002B5464">
        <w:rPr>
          <w:rFonts w:ascii="Palatino Linotype" w:eastAsia="Calibri" w:hAnsi="Palatino Linotype" w:cs="Tahoma"/>
          <w:bCs/>
          <w:sz w:val="22"/>
          <w:szCs w:val="22"/>
          <w:lang w:eastAsia="en-US"/>
        </w:rPr>
        <w:t xml:space="preserve">el Sujeto Obligado señaló </w:t>
      </w:r>
      <w:r w:rsidRPr="002B5464">
        <w:rPr>
          <w:rFonts w:ascii="Palatino Linotype" w:eastAsia="Calibri" w:hAnsi="Palatino Linotype" w:cs="Tahoma"/>
          <w:bCs/>
          <w:sz w:val="22"/>
          <w:szCs w:val="22"/>
          <w:lang w:eastAsia="en-US"/>
        </w:rPr>
        <w:t xml:space="preserve">tanto </w:t>
      </w:r>
      <w:r w:rsidR="00AF682E" w:rsidRPr="002B5464">
        <w:rPr>
          <w:rFonts w:ascii="Palatino Linotype" w:eastAsia="Calibri" w:hAnsi="Palatino Linotype" w:cs="Tahoma"/>
          <w:bCs/>
          <w:sz w:val="22"/>
          <w:szCs w:val="22"/>
          <w:lang w:eastAsia="en-US"/>
        </w:rPr>
        <w:t xml:space="preserve">en respuesta, </w:t>
      </w:r>
      <w:r w:rsidRPr="002B5464">
        <w:rPr>
          <w:rFonts w:ascii="Palatino Linotype" w:eastAsia="Calibri" w:hAnsi="Palatino Linotype" w:cs="Tahoma"/>
          <w:bCs/>
          <w:sz w:val="22"/>
          <w:szCs w:val="22"/>
          <w:lang w:eastAsia="en-US"/>
        </w:rPr>
        <w:t>como en Informe Justificado que s</w:t>
      </w:r>
      <w:r w:rsidR="001D11A4" w:rsidRPr="002B5464">
        <w:rPr>
          <w:rFonts w:ascii="Palatino Linotype" w:eastAsia="Calibri" w:hAnsi="Palatino Linotype" w:cs="Tahoma"/>
          <w:bCs/>
          <w:sz w:val="22"/>
          <w:szCs w:val="22"/>
          <w:lang w:eastAsia="en-US"/>
        </w:rPr>
        <w:t>ó</w:t>
      </w:r>
      <w:r w:rsidRPr="002B5464">
        <w:rPr>
          <w:rFonts w:ascii="Palatino Linotype" w:eastAsia="Calibri" w:hAnsi="Palatino Linotype" w:cs="Tahoma"/>
          <w:bCs/>
          <w:sz w:val="22"/>
          <w:szCs w:val="22"/>
          <w:lang w:eastAsia="en-US"/>
        </w:rPr>
        <w:t xml:space="preserve">lo cuenta con la información correspondiente </w:t>
      </w:r>
      <w:r w:rsidR="0069726A" w:rsidRPr="002B5464">
        <w:rPr>
          <w:rFonts w:ascii="Palatino Linotype" w:eastAsia="Calibri" w:hAnsi="Palatino Linotype" w:cs="Tahoma"/>
          <w:bCs/>
          <w:sz w:val="22"/>
          <w:szCs w:val="22"/>
          <w:lang w:eastAsia="en-US"/>
        </w:rPr>
        <w:t>del</w:t>
      </w:r>
      <w:r w:rsidRPr="002B5464">
        <w:rPr>
          <w:rFonts w:ascii="Palatino Linotype" w:eastAsia="Calibri" w:hAnsi="Palatino Linotype" w:cs="Tahoma"/>
          <w:bCs/>
          <w:sz w:val="22"/>
          <w:szCs w:val="22"/>
          <w:lang w:eastAsia="en-US"/>
        </w:rPr>
        <w:t xml:space="preserve"> año dos mil catorce a dos mil dieciocho, </w:t>
      </w:r>
      <w:r w:rsidR="00AF682E" w:rsidRPr="002B5464">
        <w:rPr>
          <w:rFonts w:ascii="Palatino Linotype" w:eastAsia="Calibri" w:hAnsi="Palatino Linotype" w:cs="Tahoma"/>
          <w:bCs/>
          <w:sz w:val="22"/>
          <w:szCs w:val="22"/>
          <w:lang w:eastAsia="en-US"/>
        </w:rPr>
        <w:t>a lo que el Recurre</w:t>
      </w:r>
      <w:r w:rsidR="0069726A" w:rsidRPr="002B5464">
        <w:rPr>
          <w:rFonts w:ascii="Palatino Linotype" w:eastAsia="Calibri" w:hAnsi="Palatino Linotype" w:cs="Tahoma"/>
          <w:bCs/>
          <w:sz w:val="22"/>
          <w:szCs w:val="22"/>
          <w:lang w:eastAsia="en-US"/>
        </w:rPr>
        <w:t>nte se inconform</w:t>
      </w:r>
      <w:r w:rsidR="001D11A4" w:rsidRPr="002B5464">
        <w:rPr>
          <w:rFonts w:ascii="Palatino Linotype" w:eastAsia="Calibri" w:hAnsi="Palatino Linotype" w:cs="Tahoma"/>
          <w:bCs/>
          <w:sz w:val="22"/>
          <w:szCs w:val="22"/>
          <w:lang w:eastAsia="en-US"/>
        </w:rPr>
        <w:t>ó</w:t>
      </w:r>
      <w:r w:rsidR="0069726A" w:rsidRPr="002B5464">
        <w:rPr>
          <w:rFonts w:ascii="Palatino Linotype" w:eastAsia="Calibri" w:hAnsi="Palatino Linotype" w:cs="Tahoma"/>
          <w:bCs/>
          <w:sz w:val="22"/>
          <w:szCs w:val="22"/>
          <w:lang w:eastAsia="en-US"/>
        </w:rPr>
        <w:t xml:space="preserve"> debido a que su solicitud era desde el año dos mil seis argumentando </w:t>
      </w:r>
      <w:proofErr w:type="gramStart"/>
      <w:r w:rsidR="0069726A" w:rsidRPr="002B5464">
        <w:rPr>
          <w:rFonts w:ascii="Palatino Linotype" w:eastAsia="Calibri" w:hAnsi="Palatino Linotype" w:cs="Tahoma"/>
          <w:bCs/>
          <w:sz w:val="22"/>
          <w:szCs w:val="22"/>
          <w:lang w:eastAsia="en-US"/>
        </w:rPr>
        <w:t>que</w:t>
      </w:r>
      <w:proofErr w:type="gramEnd"/>
      <w:r w:rsidR="0069726A" w:rsidRPr="002B5464">
        <w:rPr>
          <w:rFonts w:ascii="Palatino Linotype" w:eastAsia="Calibri" w:hAnsi="Palatino Linotype" w:cs="Tahoma"/>
          <w:bCs/>
          <w:sz w:val="22"/>
          <w:szCs w:val="22"/>
          <w:lang w:eastAsia="en-US"/>
        </w:rPr>
        <w:t xml:space="preserve"> en el Registro Nacional de Datos de Personas Extraviadas o Desaparecidas, la información que ahí se puede consultar es proporcionada por las Procuradurías o Fiscalías de todo el País.</w:t>
      </w:r>
    </w:p>
    <w:p w:rsidR="00D17446" w:rsidRPr="002B5464" w:rsidRDefault="00D17446" w:rsidP="00AA7BBF">
      <w:pPr>
        <w:spacing w:line="360" w:lineRule="auto"/>
        <w:ind w:right="-93"/>
        <w:jc w:val="both"/>
        <w:rPr>
          <w:rFonts w:ascii="Palatino Linotype" w:eastAsia="Calibri" w:hAnsi="Palatino Linotype" w:cs="Tahoma"/>
          <w:bCs/>
          <w:sz w:val="22"/>
          <w:szCs w:val="22"/>
          <w:lang w:eastAsia="en-US"/>
        </w:rPr>
      </w:pPr>
    </w:p>
    <w:p w:rsidR="0069726A" w:rsidRPr="002B5464" w:rsidRDefault="0069726A" w:rsidP="00AA7BBF">
      <w:pPr>
        <w:spacing w:line="360" w:lineRule="auto"/>
        <w:ind w:right="-93"/>
        <w:jc w:val="both"/>
        <w:rPr>
          <w:rFonts w:ascii="Palatino Linotype" w:eastAsia="Calibri" w:hAnsi="Palatino Linotype" w:cs="Tahoma"/>
          <w:bCs/>
          <w:sz w:val="22"/>
          <w:szCs w:val="22"/>
          <w:lang w:eastAsia="en-US"/>
        </w:rPr>
      </w:pPr>
      <w:r w:rsidRPr="002B5464">
        <w:rPr>
          <w:rFonts w:ascii="Palatino Linotype" w:eastAsia="Calibri" w:hAnsi="Palatino Linotype" w:cs="Tahoma"/>
          <w:bCs/>
          <w:sz w:val="22"/>
          <w:szCs w:val="22"/>
          <w:lang w:eastAsia="en-US"/>
        </w:rPr>
        <w:lastRenderedPageBreak/>
        <w:t>Por lo anterior, resulta conveniente enunciar lo establecido en</w:t>
      </w:r>
      <w:r w:rsidR="00905823" w:rsidRPr="002B5464">
        <w:rPr>
          <w:rFonts w:ascii="Palatino Linotype" w:eastAsia="Calibri" w:hAnsi="Palatino Linotype" w:cs="Tahoma"/>
          <w:bCs/>
          <w:sz w:val="22"/>
          <w:szCs w:val="22"/>
          <w:lang w:eastAsia="en-US"/>
        </w:rPr>
        <w:t xml:space="preserve"> la Ley del Registro Nacional de Datos de Personas Extraviadas o Desaparecidas</w:t>
      </w:r>
      <w:r w:rsidR="0074796C" w:rsidRPr="002B5464">
        <w:rPr>
          <w:rFonts w:ascii="Palatino Linotype" w:eastAsia="Calibri" w:hAnsi="Palatino Linotype" w:cs="Tahoma"/>
          <w:bCs/>
          <w:sz w:val="22"/>
          <w:szCs w:val="22"/>
          <w:lang w:eastAsia="en-US"/>
        </w:rPr>
        <w:t xml:space="preserve"> publicada en el Diario Oficial de la Federación el diecisiete de abril de dos mil doce</w:t>
      </w:r>
      <w:r w:rsidR="00905823" w:rsidRPr="002B5464">
        <w:rPr>
          <w:rFonts w:ascii="Palatino Linotype" w:eastAsia="Calibri" w:hAnsi="Palatino Linotype" w:cs="Tahoma"/>
          <w:bCs/>
          <w:sz w:val="22"/>
          <w:szCs w:val="22"/>
          <w:lang w:eastAsia="en-US"/>
        </w:rPr>
        <w:t>:</w:t>
      </w:r>
    </w:p>
    <w:p w:rsidR="00020A44" w:rsidRPr="002B5464" w:rsidRDefault="00020A44" w:rsidP="00020A44">
      <w:pPr>
        <w:spacing w:line="360" w:lineRule="auto"/>
        <w:ind w:left="567" w:right="539"/>
        <w:jc w:val="center"/>
        <w:rPr>
          <w:rFonts w:ascii="Palatino Linotype" w:eastAsia="Calibri" w:hAnsi="Palatino Linotype" w:cs="Tahoma"/>
          <w:b/>
          <w:bCs/>
          <w:lang w:eastAsia="en-US"/>
        </w:rPr>
      </w:pPr>
      <w:r w:rsidRPr="002B5464">
        <w:rPr>
          <w:rFonts w:ascii="Palatino Linotype" w:eastAsia="Calibri" w:hAnsi="Palatino Linotype" w:cs="Tahoma"/>
          <w:b/>
          <w:bCs/>
          <w:lang w:eastAsia="en-US"/>
        </w:rPr>
        <w:t>TÍTULO SEGUNDO</w:t>
      </w:r>
    </w:p>
    <w:p w:rsidR="00020A44" w:rsidRPr="002B5464" w:rsidRDefault="00020A44" w:rsidP="00020A44">
      <w:pPr>
        <w:spacing w:line="360" w:lineRule="auto"/>
        <w:ind w:left="567" w:right="539"/>
        <w:jc w:val="center"/>
        <w:rPr>
          <w:rFonts w:ascii="Palatino Linotype" w:eastAsia="Calibri" w:hAnsi="Palatino Linotype" w:cs="Tahoma"/>
          <w:b/>
          <w:bCs/>
          <w:lang w:eastAsia="en-US"/>
        </w:rPr>
      </w:pPr>
      <w:r w:rsidRPr="002B5464">
        <w:rPr>
          <w:rFonts w:ascii="Palatino Linotype" w:eastAsia="Calibri" w:hAnsi="Palatino Linotype" w:cs="Tahoma"/>
          <w:b/>
          <w:bCs/>
          <w:lang w:eastAsia="en-US"/>
        </w:rPr>
        <w:t>Capítulo I</w:t>
      </w:r>
    </w:p>
    <w:p w:rsidR="00020A44" w:rsidRPr="002B5464" w:rsidRDefault="00020A44" w:rsidP="00020A44">
      <w:pPr>
        <w:spacing w:line="360" w:lineRule="auto"/>
        <w:ind w:left="567" w:right="539"/>
        <w:jc w:val="center"/>
        <w:rPr>
          <w:rFonts w:ascii="Palatino Linotype" w:eastAsia="Calibri" w:hAnsi="Palatino Linotype" w:cs="Tahoma"/>
          <w:b/>
          <w:bCs/>
          <w:lang w:eastAsia="en-US"/>
        </w:rPr>
      </w:pPr>
      <w:r w:rsidRPr="002B5464">
        <w:rPr>
          <w:rFonts w:ascii="Palatino Linotype" w:eastAsia="Calibri" w:hAnsi="Palatino Linotype" w:cs="Tahoma"/>
          <w:b/>
          <w:bCs/>
          <w:lang w:eastAsia="en-US"/>
        </w:rPr>
        <w:t>Del Registro</w:t>
      </w:r>
    </w:p>
    <w:p w:rsidR="00020A44" w:rsidRPr="002B5464" w:rsidRDefault="00020A44" w:rsidP="00020A44">
      <w:pPr>
        <w:spacing w:line="360" w:lineRule="auto"/>
        <w:ind w:left="567" w:right="539"/>
        <w:jc w:val="both"/>
        <w:rPr>
          <w:rFonts w:ascii="Palatino Linotype" w:eastAsia="Calibri" w:hAnsi="Palatino Linotype" w:cs="Tahoma"/>
          <w:bCs/>
          <w:lang w:eastAsia="en-US"/>
        </w:rPr>
      </w:pPr>
      <w:r w:rsidRPr="002B5464">
        <w:rPr>
          <w:rFonts w:ascii="Palatino Linotype" w:eastAsia="Calibri" w:hAnsi="Palatino Linotype" w:cs="Tahoma"/>
          <w:b/>
          <w:bCs/>
          <w:lang w:eastAsia="en-US"/>
        </w:rPr>
        <w:t>Artículo 6.</w:t>
      </w:r>
      <w:r w:rsidRPr="002B5464">
        <w:rPr>
          <w:rFonts w:ascii="Palatino Linotype" w:eastAsia="Calibri" w:hAnsi="Palatino Linotype" w:cs="Tahoma"/>
          <w:bCs/>
          <w:lang w:eastAsia="en-US"/>
        </w:rPr>
        <w:t xml:space="preserve"> Toda autoridad administrativa o judicial que tenga conocimiento de una persona extraviada o que reciba alguna denuncia sobre la desaparición de una persona, deberá de comunicarlo de manera inmediata al Registro Nacional, en la forma que establezca el Reglamento de la presente Ley.</w:t>
      </w:r>
    </w:p>
    <w:p w:rsidR="00020A44" w:rsidRPr="002B5464" w:rsidRDefault="00020A44" w:rsidP="00020A44">
      <w:pPr>
        <w:spacing w:line="360" w:lineRule="auto"/>
        <w:ind w:left="567" w:right="539"/>
        <w:jc w:val="both"/>
        <w:rPr>
          <w:rFonts w:ascii="Palatino Linotype" w:eastAsia="Calibri" w:hAnsi="Palatino Linotype" w:cs="Tahoma"/>
          <w:bCs/>
          <w:lang w:eastAsia="en-US"/>
        </w:rPr>
      </w:pPr>
      <w:r w:rsidRPr="002B5464">
        <w:rPr>
          <w:rFonts w:ascii="Palatino Linotype" w:eastAsia="Calibri" w:hAnsi="Palatino Linotype" w:cs="Tahoma"/>
          <w:b/>
          <w:bCs/>
          <w:lang w:eastAsia="en-US"/>
        </w:rPr>
        <w:t>Artículo 7.</w:t>
      </w:r>
      <w:r w:rsidRPr="002B5464">
        <w:rPr>
          <w:rFonts w:ascii="Palatino Linotype" w:eastAsia="Calibri" w:hAnsi="Palatino Linotype" w:cs="Tahoma"/>
          <w:bCs/>
          <w:lang w:eastAsia="en-US"/>
        </w:rPr>
        <w:t xml:space="preserve"> Las comunicaciones que se envíen al Registro Nacional deberán de señalar:</w:t>
      </w:r>
    </w:p>
    <w:p w:rsidR="00020A44" w:rsidRPr="002B5464" w:rsidRDefault="00020A44" w:rsidP="00020A44">
      <w:pPr>
        <w:pStyle w:val="Prrafodelista"/>
        <w:numPr>
          <w:ilvl w:val="0"/>
          <w:numId w:val="11"/>
        </w:numPr>
        <w:spacing w:line="360" w:lineRule="auto"/>
        <w:ind w:left="851" w:right="539" w:hanging="284"/>
        <w:jc w:val="both"/>
        <w:rPr>
          <w:rFonts w:ascii="Palatino Linotype" w:eastAsia="Calibri" w:hAnsi="Palatino Linotype" w:cs="Tahoma"/>
          <w:bCs/>
          <w:sz w:val="20"/>
          <w:szCs w:val="20"/>
          <w:lang w:eastAsia="en-US"/>
        </w:rPr>
      </w:pPr>
      <w:r w:rsidRPr="002B5464">
        <w:rPr>
          <w:rFonts w:ascii="Palatino Linotype" w:eastAsia="Calibri" w:hAnsi="Palatino Linotype" w:cs="Tahoma"/>
          <w:bCs/>
          <w:sz w:val="20"/>
          <w:szCs w:val="20"/>
          <w:lang w:eastAsia="en-US"/>
        </w:rPr>
        <w:t>El nombre completo de la persona extraviada, desaparecida o encontrada, edad, domicilio, procedencia, señas particulares y demás datos que permitan su identificación;</w:t>
      </w:r>
    </w:p>
    <w:p w:rsidR="00020A44" w:rsidRPr="002B5464" w:rsidRDefault="00020A44" w:rsidP="00020A44">
      <w:pPr>
        <w:pStyle w:val="Prrafodelista"/>
        <w:numPr>
          <w:ilvl w:val="0"/>
          <w:numId w:val="11"/>
        </w:numPr>
        <w:spacing w:line="360" w:lineRule="auto"/>
        <w:ind w:left="851" w:right="539" w:hanging="284"/>
        <w:jc w:val="both"/>
        <w:rPr>
          <w:rFonts w:ascii="Palatino Linotype" w:eastAsia="Calibri" w:hAnsi="Palatino Linotype" w:cs="Tahoma"/>
          <w:bCs/>
          <w:sz w:val="20"/>
          <w:szCs w:val="20"/>
          <w:lang w:eastAsia="en-US"/>
        </w:rPr>
      </w:pPr>
      <w:r w:rsidRPr="002B5464">
        <w:rPr>
          <w:rFonts w:ascii="Palatino Linotype" w:eastAsia="Calibri" w:hAnsi="Palatino Linotype" w:cs="Tahoma"/>
          <w:bCs/>
          <w:sz w:val="20"/>
          <w:szCs w:val="20"/>
          <w:lang w:eastAsia="en-US"/>
        </w:rPr>
        <w:t>Fecha, hora y lugar en donde se le vio por última vez o fue localizado;</w:t>
      </w:r>
    </w:p>
    <w:p w:rsidR="00020A44" w:rsidRPr="002B5464" w:rsidRDefault="00020A44" w:rsidP="00020A44">
      <w:pPr>
        <w:pStyle w:val="Prrafodelista"/>
        <w:numPr>
          <w:ilvl w:val="0"/>
          <w:numId w:val="11"/>
        </w:numPr>
        <w:spacing w:line="360" w:lineRule="auto"/>
        <w:ind w:left="851" w:right="539" w:hanging="284"/>
        <w:jc w:val="both"/>
        <w:rPr>
          <w:rFonts w:ascii="Palatino Linotype" w:eastAsia="Calibri" w:hAnsi="Palatino Linotype" w:cs="Tahoma"/>
          <w:bCs/>
          <w:sz w:val="20"/>
          <w:szCs w:val="20"/>
          <w:lang w:eastAsia="en-US"/>
        </w:rPr>
      </w:pPr>
      <w:r w:rsidRPr="002B5464">
        <w:rPr>
          <w:rFonts w:ascii="Palatino Linotype" w:eastAsia="Calibri" w:hAnsi="Palatino Linotype" w:cs="Tahoma"/>
          <w:bCs/>
          <w:sz w:val="20"/>
          <w:szCs w:val="20"/>
          <w:lang w:eastAsia="en-US"/>
        </w:rPr>
        <w:t>Fotografía con una antigüedad máxima de seis meses o en su defecto, descripción detallada de los rasgos físicos al momento en que desapareció o fotografía al momento de ser encontrada;</w:t>
      </w:r>
    </w:p>
    <w:p w:rsidR="00020A44" w:rsidRPr="002B5464" w:rsidRDefault="00020A44" w:rsidP="00020A44">
      <w:pPr>
        <w:pStyle w:val="Prrafodelista"/>
        <w:numPr>
          <w:ilvl w:val="0"/>
          <w:numId w:val="11"/>
        </w:numPr>
        <w:spacing w:line="360" w:lineRule="auto"/>
        <w:ind w:left="851" w:right="539" w:hanging="284"/>
        <w:jc w:val="both"/>
        <w:rPr>
          <w:rFonts w:ascii="Palatino Linotype" w:eastAsia="Calibri" w:hAnsi="Palatino Linotype" w:cs="Tahoma"/>
          <w:bCs/>
          <w:sz w:val="20"/>
          <w:szCs w:val="20"/>
          <w:lang w:eastAsia="en-US"/>
        </w:rPr>
      </w:pPr>
      <w:r w:rsidRPr="002B5464">
        <w:rPr>
          <w:rFonts w:ascii="Palatino Linotype" w:eastAsia="Calibri" w:hAnsi="Palatino Linotype" w:cs="Tahoma"/>
          <w:bCs/>
          <w:sz w:val="20"/>
          <w:szCs w:val="20"/>
          <w:lang w:eastAsia="en-US"/>
        </w:rPr>
        <w:t xml:space="preserve">Datos de la autoridad administrativa o judicial que comunique la denuncia o el reporte de localización, así como el número de expediente o averiguación previa en su caso, y </w:t>
      </w:r>
    </w:p>
    <w:p w:rsidR="00320AE5" w:rsidRPr="002B5464" w:rsidRDefault="00020A44" w:rsidP="00020A44">
      <w:pPr>
        <w:pStyle w:val="Prrafodelista"/>
        <w:numPr>
          <w:ilvl w:val="0"/>
          <w:numId w:val="11"/>
        </w:numPr>
        <w:spacing w:line="360" w:lineRule="auto"/>
        <w:ind w:left="851" w:right="539" w:hanging="284"/>
        <w:jc w:val="both"/>
        <w:rPr>
          <w:rFonts w:ascii="Palatino Linotype" w:eastAsia="Calibri" w:hAnsi="Palatino Linotype" w:cs="Tahoma"/>
          <w:bCs/>
          <w:sz w:val="20"/>
          <w:szCs w:val="20"/>
          <w:lang w:eastAsia="en-US"/>
        </w:rPr>
      </w:pPr>
      <w:r w:rsidRPr="002B5464">
        <w:rPr>
          <w:rFonts w:ascii="Palatino Linotype" w:eastAsia="Calibri" w:hAnsi="Palatino Linotype" w:cs="Tahoma"/>
          <w:bCs/>
          <w:sz w:val="20"/>
          <w:szCs w:val="20"/>
          <w:lang w:eastAsia="en-US"/>
        </w:rPr>
        <w:t>Las autoridades obligadas deberán informar cualquier otra circunstancia que pudiera contribuir a ampliar la información del Registro Nacional, incluso de personas localizadas sin vida.</w:t>
      </w:r>
    </w:p>
    <w:p w:rsidR="00020A44" w:rsidRPr="002B5464" w:rsidRDefault="00020A44" w:rsidP="00020A44">
      <w:pPr>
        <w:spacing w:line="360" w:lineRule="auto"/>
        <w:ind w:right="-93"/>
        <w:jc w:val="both"/>
        <w:rPr>
          <w:rFonts w:ascii="Palatino Linotype" w:eastAsia="Calibri" w:hAnsi="Palatino Linotype" w:cs="Tahoma"/>
          <w:bCs/>
          <w:szCs w:val="22"/>
          <w:lang w:eastAsia="en-US"/>
        </w:rPr>
      </w:pPr>
    </w:p>
    <w:p w:rsidR="00905823" w:rsidRPr="002B5464" w:rsidRDefault="00905823" w:rsidP="00CF0731">
      <w:pPr>
        <w:spacing w:line="360" w:lineRule="auto"/>
        <w:ind w:right="-93"/>
        <w:jc w:val="both"/>
        <w:rPr>
          <w:rFonts w:ascii="Palatino Linotype" w:eastAsia="Calibri" w:hAnsi="Palatino Linotype" w:cs="Tahoma"/>
          <w:b/>
          <w:bCs/>
          <w:sz w:val="22"/>
          <w:szCs w:val="22"/>
          <w:lang w:eastAsia="en-US"/>
        </w:rPr>
      </w:pPr>
      <w:r w:rsidRPr="002B5464">
        <w:rPr>
          <w:rFonts w:ascii="Palatino Linotype" w:eastAsia="Calibri" w:hAnsi="Palatino Linotype" w:cs="Tahoma"/>
          <w:bCs/>
          <w:sz w:val="22"/>
          <w:szCs w:val="22"/>
          <w:lang w:eastAsia="en-US"/>
        </w:rPr>
        <w:t>Aunado lo anterior</w:t>
      </w:r>
      <w:r w:rsidR="0074796C" w:rsidRPr="002B5464">
        <w:rPr>
          <w:rFonts w:ascii="Palatino Linotype" w:eastAsia="Calibri" w:hAnsi="Palatino Linotype" w:cs="Tahoma"/>
          <w:bCs/>
          <w:sz w:val="22"/>
          <w:szCs w:val="22"/>
          <w:lang w:eastAsia="en-US"/>
        </w:rPr>
        <w:t>,</w:t>
      </w:r>
      <w:r w:rsidRPr="002B5464">
        <w:rPr>
          <w:rFonts w:ascii="Palatino Linotype" w:eastAsia="Calibri" w:hAnsi="Palatino Linotype" w:cs="Tahoma"/>
          <w:bCs/>
          <w:sz w:val="22"/>
          <w:szCs w:val="22"/>
          <w:lang w:eastAsia="en-US"/>
        </w:rPr>
        <w:t xml:space="preserve"> el Manual del Sistema de Consulta del Registro Nacional de Personas Extraviadas o Desaparecidas </w:t>
      </w:r>
      <w:r w:rsidR="00724426" w:rsidRPr="002B5464">
        <w:rPr>
          <w:rFonts w:ascii="Palatino Linotype" w:eastAsia="Calibri" w:hAnsi="Palatino Linotype" w:cs="Tahoma"/>
          <w:bCs/>
          <w:sz w:val="22"/>
          <w:szCs w:val="22"/>
          <w:lang w:eastAsia="en-US"/>
        </w:rPr>
        <w:t>(</w:t>
      </w:r>
      <w:hyperlink r:id="rId9" w:history="1">
        <w:r w:rsidR="00724426" w:rsidRPr="002B5464">
          <w:rPr>
            <w:rStyle w:val="Hipervnculo"/>
            <w:rFonts w:ascii="Palatino Linotype" w:eastAsia="Calibri" w:hAnsi="Palatino Linotype" w:cs="Tahoma"/>
            <w:bCs/>
            <w:sz w:val="22"/>
            <w:szCs w:val="22"/>
            <w:lang w:eastAsia="en-US"/>
          </w:rPr>
          <w:t>http://www.secretariadoejecutivo.gob.mx/docs/pdfs/rnped/Manual_RNPED.pdf</w:t>
        </w:r>
      </w:hyperlink>
      <w:r w:rsidR="00724426" w:rsidRPr="002B5464">
        <w:rPr>
          <w:rFonts w:ascii="Palatino Linotype" w:eastAsia="Calibri" w:hAnsi="Palatino Linotype" w:cs="Tahoma"/>
          <w:bCs/>
          <w:sz w:val="22"/>
          <w:szCs w:val="22"/>
          <w:lang w:eastAsia="en-US"/>
        </w:rPr>
        <w:t xml:space="preserve"> consultado el cinco de abril del dos mil diecinueve a las catorce horas) señala</w:t>
      </w:r>
      <w:r w:rsidRPr="002B5464">
        <w:rPr>
          <w:rFonts w:ascii="Palatino Linotype" w:eastAsia="Calibri" w:hAnsi="Palatino Linotype" w:cs="Tahoma"/>
          <w:bCs/>
          <w:sz w:val="22"/>
          <w:szCs w:val="22"/>
          <w:lang w:eastAsia="en-US"/>
        </w:rPr>
        <w:t xml:space="preserve"> que </w:t>
      </w:r>
      <w:r w:rsidRPr="002B5464">
        <w:rPr>
          <w:rFonts w:ascii="Palatino Linotype" w:eastAsia="Calibri" w:hAnsi="Palatino Linotype" w:cs="Tahoma"/>
          <w:b/>
          <w:bCs/>
          <w:sz w:val="22"/>
          <w:szCs w:val="22"/>
          <w:lang w:eastAsia="en-US"/>
        </w:rPr>
        <w:t xml:space="preserve">el apartado de fuero común se actualiza de manera trimestral con la información que las 32 procuradurías de </w:t>
      </w:r>
      <w:r w:rsidRPr="002B5464">
        <w:rPr>
          <w:rFonts w:ascii="Palatino Linotype" w:eastAsia="Calibri" w:hAnsi="Palatino Linotype" w:cs="Tahoma"/>
          <w:b/>
          <w:bCs/>
          <w:sz w:val="22"/>
          <w:szCs w:val="22"/>
          <w:lang w:eastAsia="en-US"/>
        </w:rPr>
        <w:lastRenderedPageBreak/>
        <w:t>justicia o fiscalías generales de las entidades federativas recaban en sus agencias del ministerio público y que envían a la</w:t>
      </w:r>
      <w:r w:rsidR="001D11A4" w:rsidRPr="002B5464">
        <w:rPr>
          <w:rFonts w:ascii="Palatino Linotype" w:eastAsia="Calibri" w:hAnsi="Palatino Linotype" w:cs="Tahoma"/>
          <w:b/>
          <w:bCs/>
          <w:sz w:val="22"/>
          <w:szCs w:val="22"/>
          <w:lang w:eastAsia="en-US"/>
        </w:rPr>
        <w:t xml:space="preserve"> entonces</w:t>
      </w:r>
      <w:r w:rsidRPr="002B5464">
        <w:rPr>
          <w:rFonts w:ascii="Palatino Linotype" w:eastAsia="Calibri" w:hAnsi="Palatino Linotype" w:cs="Tahoma"/>
          <w:b/>
          <w:bCs/>
          <w:sz w:val="22"/>
          <w:szCs w:val="22"/>
          <w:lang w:eastAsia="en-US"/>
        </w:rPr>
        <w:t xml:space="preserve"> Procuraduría General de la República (PGR).</w:t>
      </w:r>
    </w:p>
    <w:p w:rsidR="00905823" w:rsidRPr="002B5464" w:rsidRDefault="00905823" w:rsidP="00AA7BBF">
      <w:pPr>
        <w:spacing w:line="360" w:lineRule="auto"/>
        <w:ind w:right="-93"/>
        <w:jc w:val="both"/>
        <w:rPr>
          <w:rFonts w:ascii="Palatino Linotype" w:eastAsia="Calibri" w:hAnsi="Palatino Linotype" w:cs="Tahoma"/>
          <w:bCs/>
          <w:sz w:val="16"/>
          <w:szCs w:val="22"/>
          <w:lang w:eastAsia="en-US"/>
        </w:rPr>
      </w:pPr>
    </w:p>
    <w:p w:rsidR="005736DE" w:rsidRPr="002B5464" w:rsidRDefault="00724426" w:rsidP="00AA7BBF">
      <w:pPr>
        <w:spacing w:line="360" w:lineRule="auto"/>
        <w:ind w:right="-93"/>
        <w:jc w:val="both"/>
        <w:rPr>
          <w:rFonts w:ascii="Palatino Linotype" w:eastAsia="Calibri" w:hAnsi="Palatino Linotype" w:cs="Tahoma"/>
          <w:bCs/>
          <w:sz w:val="22"/>
          <w:szCs w:val="22"/>
          <w:lang w:eastAsia="en-US"/>
        </w:rPr>
      </w:pPr>
      <w:r w:rsidRPr="002B5464">
        <w:rPr>
          <w:rFonts w:ascii="Palatino Linotype" w:eastAsia="Calibri" w:hAnsi="Palatino Linotype" w:cs="Tahoma"/>
          <w:bCs/>
          <w:sz w:val="22"/>
          <w:szCs w:val="22"/>
          <w:lang w:eastAsia="en-US"/>
        </w:rPr>
        <w:t xml:space="preserve">Atento a ellos en la liga electrónica </w:t>
      </w:r>
      <w:hyperlink r:id="rId10" w:history="1">
        <w:r w:rsidRPr="002B5464">
          <w:rPr>
            <w:rStyle w:val="Hipervnculo"/>
            <w:rFonts w:ascii="Palatino Linotype" w:eastAsia="Calibri" w:hAnsi="Palatino Linotype" w:cs="Tahoma"/>
            <w:bCs/>
            <w:sz w:val="22"/>
            <w:szCs w:val="22"/>
            <w:lang w:eastAsia="en-US"/>
          </w:rPr>
          <w:t>http://secretariadoejecutivo.gob.mx/rnped/estadisticas-fuerocomun.php</w:t>
        </w:r>
      </w:hyperlink>
      <w:r w:rsidRPr="002B5464">
        <w:rPr>
          <w:rFonts w:ascii="Palatino Linotype" w:eastAsia="Calibri" w:hAnsi="Palatino Linotype" w:cs="Tahoma"/>
          <w:bCs/>
          <w:sz w:val="22"/>
          <w:szCs w:val="22"/>
          <w:lang w:eastAsia="en-US"/>
        </w:rPr>
        <w:t xml:space="preserve"> </w:t>
      </w:r>
      <w:r w:rsidR="005736DE" w:rsidRPr="002B5464">
        <w:rPr>
          <w:rFonts w:ascii="Palatino Linotype" w:eastAsia="Calibri" w:hAnsi="Palatino Linotype" w:cs="Tahoma"/>
          <w:bCs/>
          <w:sz w:val="22"/>
          <w:szCs w:val="22"/>
          <w:lang w:eastAsia="en-US"/>
        </w:rPr>
        <w:t>(consultada el cinco de abril</w:t>
      </w:r>
      <w:r w:rsidR="004A548C" w:rsidRPr="002B5464">
        <w:rPr>
          <w:rFonts w:ascii="Palatino Linotype" w:eastAsia="Calibri" w:hAnsi="Palatino Linotype" w:cs="Tahoma"/>
          <w:bCs/>
          <w:sz w:val="22"/>
          <w:szCs w:val="22"/>
          <w:lang w:eastAsia="en-US"/>
        </w:rPr>
        <w:t xml:space="preserve"> de dos mil diecinueve, a las catorce horas con treinta minutos</w:t>
      </w:r>
      <w:r w:rsidR="005736DE" w:rsidRPr="002B5464">
        <w:rPr>
          <w:rFonts w:ascii="Palatino Linotype" w:eastAsia="Calibri" w:hAnsi="Palatino Linotype" w:cs="Tahoma"/>
          <w:bCs/>
          <w:sz w:val="22"/>
          <w:szCs w:val="22"/>
          <w:lang w:eastAsia="en-US"/>
        </w:rPr>
        <w:t xml:space="preserve">) </w:t>
      </w:r>
      <w:r w:rsidRPr="002B5464">
        <w:rPr>
          <w:rFonts w:ascii="Palatino Linotype" w:eastAsia="Calibri" w:hAnsi="Palatino Linotype" w:cs="Tahoma"/>
          <w:bCs/>
          <w:sz w:val="22"/>
          <w:szCs w:val="22"/>
          <w:lang w:eastAsia="en-US"/>
        </w:rPr>
        <w:t xml:space="preserve">se observa información estadística </w:t>
      </w:r>
      <w:r w:rsidR="005736DE" w:rsidRPr="002B5464">
        <w:rPr>
          <w:rFonts w:ascii="Palatino Linotype" w:eastAsia="Calibri" w:hAnsi="Palatino Linotype" w:cs="Tahoma"/>
          <w:bCs/>
          <w:sz w:val="22"/>
          <w:szCs w:val="22"/>
          <w:lang w:eastAsia="en-US"/>
        </w:rPr>
        <w:t>respecto de las diferentes entidades federativas dentro de las que se encuentra el Estado de México tal y como se muestra a continuación:</w:t>
      </w:r>
    </w:p>
    <w:p w:rsidR="00CF0731" w:rsidRPr="002B5464" w:rsidRDefault="00CF0731" w:rsidP="005736DE">
      <w:pPr>
        <w:spacing w:line="360" w:lineRule="auto"/>
        <w:ind w:right="-93"/>
        <w:jc w:val="center"/>
        <w:rPr>
          <w:rFonts w:ascii="Palatino Linotype" w:eastAsia="Calibri" w:hAnsi="Palatino Linotype" w:cs="Tahoma"/>
          <w:bCs/>
          <w:sz w:val="22"/>
          <w:szCs w:val="22"/>
          <w:lang w:eastAsia="en-US"/>
        </w:rPr>
      </w:pPr>
      <w:r w:rsidRPr="002B5464">
        <w:rPr>
          <w:noProof/>
          <w:lang w:eastAsia="es-MX"/>
        </w:rPr>
        <w:drawing>
          <wp:inline distT="0" distB="0" distL="0" distR="0" wp14:anchorId="001840EA" wp14:editId="650B4BEC">
            <wp:extent cx="4659464" cy="5394149"/>
            <wp:effectExtent l="0" t="0" r="825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0069" t="7962" r="39960" b="9770"/>
                    <a:stretch/>
                  </pic:blipFill>
                  <pic:spPr bwMode="auto">
                    <a:xfrm>
                      <a:off x="0" y="0"/>
                      <a:ext cx="4684723" cy="5423390"/>
                    </a:xfrm>
                    <a:prstGeom prst="rect">
                      <a:avLst/>
                    </a:prstGeom>
                    <a:ln>
                      <a:noFill/>
                    </a:ln>
                    <a:extLst>
                      <a:ext uri="{53640926-AAD7-44D8-BBD7-CCE9431645EC}">
                        <a14:shadowObscured xmlns:a14="http://schemas.microsoft.com/office/drawing/2010/main"/>
                      </a:ext>
                    </a:extLst>
                  </pic:spPr>
                </pic:pic>
              </a:graphicData>
            </a:graphic>
          </wp:inline>
        </w:drawing>
      </w:r>
    </w:p>
    <w:p w:rsidR="00CF0731" w:rsidRPr="002B5464" w:rsidRDefault="00CF0731" w:rsidP="005736DE">
      <w:pPr>
        <w:spacing w:line="360" w:lineRule="auto"/>
        <w:ind w:right="-93"/>
        <w:jc w:val="center"/>
        <w:rPr>
          <w:rFonts w:ascii="Palatino Linotype" w:eastAsia="Calibri" w:hAnsi="Palatino Linotype" w:cs="Tahoma"/>
          <w:bCs/>
          <w:sz w:val="22"/>
          <w:szCs w:val="22"/>
          <w:lang w:eastAsia="en-US"/>
        </w:rPr>
      </w:pPr>
      <w:r w:rsidRPr="002B5464">
        <w:rPr>
          <w:noProof/>
          <w:lang w:eastAsia="es-MX"/>
        </w:rPr>
        <w:lastRenderedPageBreak/>
        <w:drawing>
          <wp:inline distT="0" distB="0" distL="0" distR="0" wp14:anchorId="61BB37AD" wp14:editId="279AA2E6">
            <wp:extent cx="3761105" cy="4422051"/>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20069" t="6782" r="40292" b="10360"/>
                    <a:stretch/>
                  </pic:blipFill>
                  <pic:spPr bwMode="auto">
                    <a:xfrm>
                      <a:off x="0" y="0"/>
                      <a:ext cx="3772416" cy="4435350"/>
                    </a:xfrm>
                    <a:prstGeom prst="rect">
                      <a:avLst/>
                    </a:prstGeom>
                    <a:ln>
                      <a:noFill/>
                    </a:ln>
                    <a:extLst>
                      <a:ext uri="{53640926-AAD7-44D8-BBD7-CCE9431645EC}">
                        <a14:shadowObscured xmlns:a14="http://schemas.microsoft.com/office/drawing/2010/main"/>
                      </a:ext>
                    </a:extLst>
                  </pic:spPr>
                </pic:pic>
              </a:graphicData>
            </a:graphic>
          </wp:inline>
        </w:drawing>
      </w:r>
    </w:p>
    <w:p w:rsidR="00CF0731" w:rsidRPr="002B5464" w:rsidRDefault="00CF0731" w:rsidP="005736DE">
      <w:pPr>
        <w:spacing w:line="360" w:lineRule="auto"/>
        <w:ind w:right="-93"/>
        <w:jc w:val="center"/>
        <w:rPr>
          <w:rFonts w:ascii="Palatino Linotype" w:eastAsia="Calibri" w:hAnsi="Palatino Linotype" w:cs="Tahoma"/>
          <w:bCs/>
          <w:sz w:val="22"/>
          <w:szCs w:val="22"/>
          <w:lang w:eastAsia="en-US"/>
        </w:rPr>
      </w:pPr>
      <w:r w:rsidRPr="002B5464">
        <w:rPr>
          <w:noProof/>
          <w:lang w:eastAsia="es-MX"/>
        </w:rPr>
        <w:drawing>
          <wp:inline distT="0" distB="0" distL="0" distR="0" wp14:anchorId="0B2E2728" wp14:editId="330D5A35">
            <wp:extent cx="4700905" cy="3120933"/>
            <wp:effectExtent l="0" t="0" r="4445" b="381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20069" t="6193" r="39960" b="46628"/>
                    <a:stretch/>
                  </pic:blipFill>
                  <pic:spPr bwMode="auto">
                    <a:xfrm>
                      <a:off x="0" y="0"/>
                      <a:ext cx="4714337" cy="3129851"/>
                    </a:xfrm>
                    <a:prstGeom prst="rect">
                      <a:avLst/>
                    </a:prstGeom>
                    <a:ln>
                      <a:noFill/>
                    </a:ln>
                    <a:extLst>
                      <a:ext uri="{53640926-AAD7-44D8-BBD7-CCE9431645EC}">
                        <a14:shadowObscured xmlns:a14="http://schemas.microsoft.com/office/drawing/2010/main"/>
                      </a:ext>
                    </a:extLst>
                  </pic:spPr>
                </pic:pic>
              </a:graphicData>
            </a:graphic>
          </wp:inline>
        </w:drawing>
      </w:r>
    </w:p>
    <w:p w:rsidR="00905823" w:rsidRPr="002B5464" w:rsidRDefault="00010224" w:rsidP="00AA7BBF">
      <w:pPr>
        <w:spacing w:line="360" w:lineRule="auto"/>
        <w:ind w:right="-93"/>
        <w:jc w:val="both"/>
        <w:rPr>
          <w:rFonts w:ascii="Palatino Linotype" w:eastAsia="Calibri" w:hAnsi="Palatino Linotype" w:cs="Tahoma"/>
          <w:bCs/>
          <w:sz w:val="22"/>
          <w:szCs w:val="22"/>
          <w:lang w:eastAsia="en-US"/>
        </w:rPr>
      </w:pPr>
      <w:r w:rsidRPr="002B5464">
        <w:rPr>
          <w:rFonts w:ascii="Palatino Linotype" w:eastAsia="Calibri" w:hAnsi="Palatino Linotype" w:cs="Tahoma"/>
          <w:bCs/>
          <w:sz w:val="22"/>
          <w:szCs w:val="22"/>
          <w:lang w:eastAsia="en-US"/>
        </w:rPr>
        <w:lastRenderedPageBreak/>
        <w:t>Atento a lo anterior, se advierte que el enunciado Registro de Personas Extraviadas o desaparecidas cuenta con información anterior al año dos mil siete y en adelante por parte del Estado de México y según lo establecido por el artículo 6</w:t>
      </w:r>
      <w:r w:rsidR="001D11A4" w:rsidRPr="002B5464">
        <w:rPr>
          <w:rFonts w:ascii="Palatino Linotype" w:eastAsia="Calibri" w:hAnsi="Palatino Linotype" w:cs="Tahoma"/>
          <w:bCs/>
          <w:sz w:val="22"/>
          <w:szCs w:val="22"/>
          <w:lang w:eastAsia="en-US"/>
        </w:rPr>
        <w:t>°</w:t>
      </w:r>
      <w:r w:rsidRPr="002B5464">
        <w:rPr>
          <w:rFonts w:ascii="Palatino Linotype" w:eastAsia="Calibri" w:hAnsi="Palatino Linotype" w:cs="Tahoma"/>
          <w:bCs/>
          <w:sz w:val="22"/>
          <w:szCs w:val="22"/>
          <w:lang w:eastAsia="en-US"/>
        </w:rPr>
        <w:t xml:space="preserve"> de la Ley del Registro Nacional de Datos de Personas Extraviadas o Desaparecidas y el Manual del Sistema de Consulta del Registro Nacional de Personas Extraviadas o Desaparecidas, esta información fue proporcionada por la Procuraduría</w:t>
      </w:r>
      <w:r w:rsidR="001D11A4" w:rsidRPr="002B5464">
        <w:rPr>
          <w:rFonts w:ascii="Palatino Linotype" w:eastAsia="Calibri" w:hAnsi="Palatino Linotype" w:cs="Tahoma"/>
          <w:bCs/>
          <w:sz w:val="22"/>
          <w:szCs w:val="22"/>
          <w:lang w:eastAsia="en-US"/>
        </w:rPr>
        <w:t>,</w:t>
      </w:r>
      <w:r w:rsidRPr="002B5464">
        <w:rPr>
          <w:rFonts w:ascii="Palatino Linotype" w:eastAsia="Calibri" w:hAnsi="Palatino Linotype" w:cs="Tahoma"/>
          <w:bCs/>
          <w:sz w:val="22"/>
          <w:szCs w:val="22"/>
          <w:lang w:eastAsia="en-US"/>
        </w:rPr>
        <w:t xml:space="preserve"> ahora Fiscalía General de Justicia del Estado de México.</w:t>
      </w:r>
    </w:p>
    <w:p w:rsidR="00010224" w:rsidRPr="002B5464" w:rsidRDefault="00010224" w:rsidP="00AA7BBF">
      <w:pPr>
        <w:spacing w:line="360" w:lineRule="auto"/>
        <w:ind w:right="-93"/>
        <w:jc w:val="both"/>
        <w:rPr>
          <w:rFonts w:ascii="Palatino Linotype" w:eastAsia="Calibri" w:hAnsi="Palatino Linotype" w:cs="Tahoma"/>
          <w:bCs/>
          <w:sz w:val="16"/>
          <w:szCs w:val="22"/>
          <w:lang w:eastAsia="en-US"/>
        </w:rPr>
      </w:pPr>
    </w:p>
    <w:p w:rsidR="00321885" w:rsidRPr="002B5464" w:rsidRDefault="00E6200E" w:rsidP="00321885">
      <w:pPr>
        <w:spacing w:line="360" w:lineRule="auto"/>
        <w:ind w:right="-93"/>
        <w:jc w:val="both"/>
        <w:rPr>
          <w:rFonts w:ascii="Palatino Linotype" w:eastAsia="Calibri" w:hAnsi="Palatino Linotype" w:cs="Tahoma"/>
          <w:bCs/>
          <w:sz w:val="22"/>
          <w:szCs w:val="22"/>
          <w:lang w:eastAsia="en-US"/>
        </w:rPr>
      </w:pPr>
      <w:r w:rsidRPr="002B5464">
        <w:rPr>
          <w:rFonts w:ascii="Palatino Linotype" w:eastAsia="Calibri" w:hAnsi="Palatino Linotype" w:cs="Tahoma"/>
          <w:bCs/>
          <w:sz w:val="22"/>
          <w:szCs w:val="22"/>
          <w:lang w:eastAsia="en-US"/>
        </w:rPr>
        <w:t>Ahora bien el Sujeto Obligado en Informe justificado señaló que anterior al año dos mil catorce,</w:t>
      </w:r>
      <w:r w:rsidR="006F109C" w:rsidRPr="002B5464">
        <w:rPr>
          <w:rFonts w:ascii="Palatino Linotype" w:eastAsia="Calibri" w:hAnsi="Palatino Linotype" w:cs="Tahoma"/>
          <w:bCs/>
          <w:sz w:val="22"/>
          <w:szCs w:val="22"/>
          <w:lang w:eastAsia="en-US"/>
        </w:rPr>
        <w:t xml:space="preserve"> existía el Programa ODISEA el </w:t>
      </w:r>
      <w:r w:rsidRPr="002B5464">
        <w:rPr>
          <w:rFonts w:ascii="Palatino Linotype" w:eastAsia="Calibri" w:hAnsi="Palatino Linotype" w:cs="Tahoma"/>
          <w:bCs/>
          <w:sz w:val="22"/>
          <w:szCs w:val="22"/>
          <w:lang w:eastAsia="en-US"/>
        </w:rPr>
        <w:t>cual era un departamento de apoyo social en el que no existía la obligatoriedad de iniciar denuncias por motivo de la desaparición de personas o extravío, debido a que no se contaba con un área especializada en el tema</w:t>
      </w:r>
      <w:r w:rsidR="001D11A4" w:rsidRPr="002B5464">
        <w:rPr>
          <w:rFonts w:ascii="Palatino Linotype" w:eastAsia="Calibri" w:hAnsi="Palatino Linotype" w:cs="Tahoma"/>
          <w:bCs/>
          <w:sz w:val="22"/>
          <w:szCs w:val="22"/>
          <w:lang w:eastAsia="en-US"/>
        </w:rPr>
        <w:t>;</w:t>
      </w:r>
      <w:r w:rsidRPr="002B5464">
        <w:rPr>
          <w:rFonts w:ascii="Palatino Linotype" w:eastAsia="Calibri" w:hAnsi="Palatino Linotype" w:cs="Tahoma"/>
          <w:bCs/>
          <w:sz w:val="22"/>
          <w:szCs w:val="22"/>
          <w:lang w:eastAsia="en-US"/>
        </w:rPr>
        <w:t xml:space="preserve"> </w:t>
      </w:r>
      <w:r w:rsidR="00321885" w:rsidRPr="002B5464">
        <w:rPr>
          <w:rFonts w:ascii="Palatino Linotype" w:eastAsia="Calibri" w:hAnsi="Palatino Linotype" w:cs="Tahoma"/>
          <w:bCs/>
          <w:sz w:val="22"/>
          <w:szCs w:val="22"/>
          <w:lang w:eastAsia="en-US"/>
        </w:rPr>
        <w:t xml:space="preserve">sin embargo por Decreto número 182, publicado en el Periódico Oficial "Gaceta del Gobierno" </w:t>
      </w:r>
      <w:r w:rsidR="00321885" w:rsidRPr="002B5464">
        <w:rPr>
          <w:rFonts w:ascii="Palatino Linotype" w:eastAsia="Calibri" w:hAnsi="Palatino Linotype" w:cs="Tahoma"/>
          <w:b/>
          <w:bCs/>
          <w:sz w:val="22"/>
          <w:szCs w:val="22"/>
          <w:lang w:eastAsia="en-US"/>
        </w:rPr>
        <w:t>el veintiuno de diciembre de dos mil cinco, se creó el Instituto de Atención a las Víctimas del Delito del Estado de México,</w:t>
      </w:r>
      <w:r w:rsidR="00321885" w:rsidRPr="002B5464">
        <w:rPr>
          <w:rFonts w:ascii="Palatino Linotype" w:eastAsia="Calibri" w:hAnsi="Palatino Linotype" w:cs="Tahoma"/>
          <w:bCs/>
          <w:sz w:val="22"/>
          <w:szCs w:val="22"/>
          <w:lang w:eastAsia="en-US"/>
        </w:rPr>
        <w:t xml:space="preserve"> </w:t>
      </w:r>
      <w:r w:rsidR="00321885" w:rsidRPr="002B5464">
        <w:rPr>
          <w:rFonts w:ascii="Palatino Linotype" w:eastAsia="Calibri" w:hAnsi="Palatino Linotype" w:cs="Tahoma"/>
          <w:b/>
          <w:bCs/>
          <w:sz w:val="22"/>
          <w:szCs w:val="22"/>
          <w:lang w:eastAsia="en-US"/>
        </w:rPr>
        <w:t>como un órgano administrativo desconcentrado de la Procuraduría General de Justicia del Estado de México</w:t>
      </w:r>
      <w:r w:rsidR="00321885" w:rsidRPr="002B5464">
        <w:rPr>
          <w:rFonts w:ascii="Palatino Linotype" w:eastAsia="Calibri" w:hAnsi="Palatino Linotype" w:cs="Tahoma"/>
          <w:bCs/>
          <w:sz w:val="22"/>
          <w:szCs w:val="22"/>
          <w:lang w:eastAsia="en-US"/>
        </w:rPr>
        <w:t xml:space="preserve"> subordinado a ella y en abril del 2007, la Secretaría de Finanzas autorizó la estructura orgánica del Instituto de Atención a las Víctimas del Delito del Estado de México, la cual quedó integrada por ocho unidades administrativas, entre las que se encuentra, el Departamento de Búsqueda y Localización de Personas Abandonadas, Extraviadas o Ausentes, y de manera desconcentrada con cinco Módulos ODISEA.</w:t>
      </w:r>
    </w:p>
    <w:p w:rsidR="00321885" w:rsidRPr="002B5464" w:rsidRDefault="00321885" w:rsidP="00AA7BBF">
      <w:pPr>
        <w:spacing w:line="360" w:lineRule="auto"/>
        <w:ind w:right="-93"/>
        <w:jc w:val="both"/>
        <w:rPr>
          <w:rFonts w:ascii="Palatino Linotype" w:eastAsia="Calibri" w:hAnsi="Palatino Linotype" w:cs="Tahoma"/>
          <w:bCs/>
          <w:sz w:val="16"/>
          <w:szCs w:val="22"/>
          <w:lang w:eastAsia="en-US"/>
        </w:rPr>
      </w:pPr>
    </w:p>
    <w:p w:rsidR="00321885" w:rsidRPr="002B5464" w:rsidRDefault="00321885" w:rsidP="00321885">
      <w:pPr>
        <w:spacing w:line="360" w:lineRule="auto"/>
        <w:ind w:right="-93"/>
        <w:jc w:val="both"/>
        <w:rPr>
          <w:rFonts w:ascii="Palatino Linotype" w:eastAsia="Calibri" w:hAnsi="Palatino Linotype" w:cs="Tahoma"/>
          <w:bCs/>
          <w:sz w:val="22"/>
          <w:szCs w:val="22"/>
          <w:lang w:eastAsia="en-US"/>
        </w:rPr>
      </w:pPr>
      <w:r w:rsidRPr="002B5464">
        <w:rPr>
          <w:rFonts w:ascii="Palatino Linotype" w:eastAsia="Calibri" w:hAnsi="Palatino Linotype" w:cs="Tahoma"/>
          <w:bCs/>
          <w:sz w:val="22"/>
          <w:szCs w:val="22"/>
          <w:lang w:eastAsia="en-US"/>
        </w:rPr>
        <w:t>Aunado lo anterior, correspondía a la Procuraduría General de Justicia del Estado de México, por conducto del Instituto de Atención a las Víctimas del Delito, operar el Programa para la Búsqueda y Localización de Personas Extraviadas y Ausentes denominado ODISEA, por lo que el primero de febrero de dos mil siete, se publicó en el Periódico Oficial "Gaceta del Gobierno" el Manual de Operación del Programa Búsqueda y Localización de personas Extraviadas y Ausentes, el cual fue abrogado por Acuerdo número 11/2011</w:t>
      </w:r>
      <w:r w:rsidR="00F76D82" w:rsidRPr="002B5464">
        <w:rPr>
          <w:rFonts w:ascii="Palatino Linotype" w:eastAsia="Calibri" w:hAnsi="Palatino Linotype" w:cs="Tahoma"/>
          <w:bCs/>
          <w:sz w:val="22"/>
          <w:szCs w:val="22"/>
          <w:lang w:eastAsia="en-US"/>
        </w:rPr>
        <w:t xml:space="preserve"> publicado en el Periódico Oficial "Gaceta del Gobierno" el veintiuno de septiembre de dos mil once</w:t>
      </w:r>
      <w:r w:rsidRPr="002B5464">
        <w:rPr>
          <w:rFonts w:ascii="Palatino Linotype" w:eastAsia="Calibri" w:hAnsi="Palatino Linotype" w:cs="Tahoma"/>
          <w:bCs/>
          <w:sz w:val="22"/>
          <w:szCs w:val="22"/>
          <w:lang w:eastAsia="en-US"/>
        </w:rPr>
        <w:t xml:space="preserve">, pero en </w:t>
      </w:r>
      <w:proofErr w:type="spellStart"/>
      <w:r w:rsidRPr="002B5464">
        <w:rPr>
          <w:rFonts w:ascii="Palatino Linotype" w:eastAsia="Calibri" w:hAnsi="Palatino Linotype" w:cs="Tahoma"/>
          <w:bCs/>
          <w:sz w:val="22"/>
          <w:szCs w:val="22"/>
          <w:lang w:eastAsia="en-US"/>
        </w:rPr>
        <w:t>el</w:t>
      </w:r>
      <w:proofErr w:type="spellEnd"/>
      <w:r w:rsidRPr="002B5464">
        <w:rPr>
          <w:rFonts w:ascii="Palatino Linotype" w:eastAsia="Calibri" w:hAnsi="Palatino Linotype" w:cs="Tahoma"/>
          <w:bCs/>
          <w:sz w:val="22"/>
          <w:szCs w:val="22"/>
          <w:lang w:eastAsia="en-US"/>
        </w:rPr>
        <w:t xml:space="preserve"> se señalaba que la Dependencia responsable de la ejecución del programa era la Procuraduría General de </w:t>
      </w:r>
      <w:r w:rsidRPr="002B5464">
        <w:rPr>
          <w:rFonts w:ascii="Palatino Linotype" w:eastAsia="Calibri" w:hAnsi="Palatino Linotype" w:cs="Tahoma"/>
          <w:bCs/>
          <w:sz w:val="22"/>
          <w:szCs w:val="22"/>
          <w:lang w:eastAsia="en-US"/>
        </w:rPr>
        <w:lastRenderedPageBreak/>
        <w:t>Justicia del Estado de México a través de los Módulos ODISEA,</w:t>
      </w:r>
      <w:r w:rsidR="00F76D82" w:rsidRPr="002B5464">
        <w:rPr>
          <w:rFonts w:ascii="Palatino Linotype" w:eastAsia="Calibri" w:hAnsi="Palatino Linotype" w:cs="Tahoma"/>
          <w:bCs/>
          <w:sz w:val="22"/>
          <w:szCs w:val="22"/>
          <w:lang w:eastAsia="en-US"/>
        </w:rPr>
        <w:t xml:space="preserve"> además de señalar los requisitos para solicitar el servicio</w:t>
      </w:r>
      <w:r w:rsidR="00B53399" w:rsidRPr="002B5464">
        <w:rPr>
          <w:rFonts w:ascii="Palatino Linotype" w:eastAsia="Calibri" w:hAnsi="Palatino Linotype" w:cs="Tahoma"/>
          <w:bCs/>
          <w:sz w:val="22"/>
          <w:szCs w:val="22"/>
          <w:lang w:eastAsia="en-US"/>
        </w:rPr>
        <w:t>,</w:t>
      </w:r>
      <w:r w:rsidR="00F76D82" w:rsidRPr="002B5464">
        <w:rPr>
          <w:rFonts w:ascii="Palatino Linotype" w:eastAsia="Calibri" w:hAnsi="Palatino Linotype" w:cs="Tahoma"/>
          <w:bCs/>
          <w:sz w:val="22"/>
          <w:szCs w:val="22"/>
          <w:lang w:eastAsia="en-US"/>
        </w:rPr>
        <w:t xml:space="preserve"> mismo que puede ser consultado en l</w:t>
      </w:r>
      <w:r w:rsidR="00B53399" w:rsidRPr="002B5464">
        <w:rPr>
          <w:rFonts w:ascii="Palatino Linotype" w:eastAsia="Calibri" w:hAnsi="Palatino Linotype" w:cs="Tahoma"/>
          <w:bCs/>
          <w:sz w:val="22"/>
          <w:szCs w:val="22"/>
          <w:lang w:eastAsia="en-US"/>
        </w:rPr>
        <w:t>a</w:t>
      </w:r>
      <w:r w:rsidR="00F76D82" w:rsidRPr="002B5464">
        <w:rPr>
          <w:rFonts w:ascii="Palatino Linotype" w:eastAsia="Calibri" w:hAnsi="Palatino Linotype" w:cs="Tahoma"/>
          <w:bCs/>
          <w:sz w:val="22"/>
          <w:szCs w:val="22"/>
          <w:lang w:eastAsia="en-US"/>
        </w:rPr>
        <w:t xml:space="preserve"> liga electrónica </w:t>
      </w:r>
      <w:hyperlink r:id="rId14" w:history="1">
        <w:r w:rsidR="00F76D82" w:rsidRPr="002B5464">
          <w:rPr>
            <w:rStyle w:val="Hipervnculo"/>
            <w:rFonts w:ascii="Palatino Linotype" w:eastAsia="Calibri" w:hAnsi="Palatino Linotype" w:cs="Tahoma"/>
            <w:bCs/>
            <w:sz w:val="22"/>
            <w:szCs w:val="22"/>
            <w:lang w:eastAsia="en-US"/>
          </w:rPr>
          <w:t>http://legislacion.edomex.gob.mx/sites/legislacion.edomex.gob.mx/files/files/pdf/gct/2007/feb015.pdf</w:t>
        </w:r>
      </w:hyperlink>
    </w:p>
    <w:p w:rsidR="00F76D82" w:rsidRPr="002B5464" w:rsidRDefault="00F76D82" w:rsidP="00321885">
      <w:pPr>
        <w:spacing w:line="360" w:lineRule="auto"/>
        <w:ind w:right="-93"/>
        <w:jc w:val="both"/>
        <w:rPr>
          <w:rFonts w:ascii="Palatino Linotype" w:eastAsia="Calibri" w:hAnsi="Palatino Linotype" w:cs="Tahoma"/>
          <w:bCs/>
          <w:sz w:val="16"/>
          <w:szCs w:val="22"/>
          <w:lang w:eastAsia="en-US"/>
        </w:rPr>
      </w:pPr>
    </w:p>
    <w:p w:rsidR="005D2BE7" w:rsidRPr="002B5464" w:rsidRDefault="005D2BE7" w:rsidP="005D2BE7">
      <w:pPr>
        <w:spacing w:line="360" w:lineRule="auto"/>
        <w:ind w:right="-93"/>
        <w:jc w:val="both"/>
        <w:rPr>
          <w:rFonts w:ascii="Palatino Linotype" w:eastAsia="Calibri" w:hAnsi="Palatino Linotype" w:cs="Tahoma"/>
          <w:bCs/>
          <w:sz w:val="22"/>
          <w:szCs w:val="22"/>
          <w:lang w:eastAsia="en-US"/>
        </w:rPr>
      </w:pPr>
      <w:r w:rsidRPr="002B5464">
        <w:rPr>
          <w:rFonts w:ascii="Palatino Linotype" w:eastAsia="Calibri" w:hAnsi="Palatino Linotype" w:cs="Tahoma"/>
          <w:bCs/>
          <w:sz w:val="22"/>
          <w:szCs w:val="22"/>
          <w:lang w:eastAsia="en-US"/>
        </w:rPr>
        <w:t>Posteriormente el 31 de enero de dos mil trece, se publicó en el Periódico Oficial “Gaceta del Gobierno” el Manual de Procedimientos de los Módulos ODISEA (Departamento para la Búsqueda y Localización de Personas Abandonadas, Extraviadas o Ausentes) en el que se establece el formato único para búsqueda y localización de personas extraviadas y ausentes, teniendo como conceptos la edad, estado civil, nombre del extraviado, sexo, entre otros. (</w:t>
      </w:r>
      <w:hyperlink r:id="rId15" w:history="1">
        <w:r w:rsidRPr="002B5464">
          <w:rPr>
            <w:rStyle w:val="Hipervnculo"/>
            <w:rFonts w:ascii="Palatino Linotype" w:eastAsia="Calibri" w:hAnsi="Palatino Linotype" w:cs="Tahoma"/>
            <w:bCs/>
            <w:sz w:val="22"/>
            <w:szCs w:val="22"/>
            <w:lang w:eastAsia="en-US"/>
          </w:rPr>
          <w:t>http://legislacion.edomex.gob.mx/sites/legislacion.edomex.gob.mx/files/files/vigentes/ene313.PDF</w:t>
        </w:r>
      </w:hyperlink>
      <w:r w:rsidRPr="002B5464">
        <w:rPr>
          <w:rFonts w:ascii="Palatino Linotype" w:eastAsia="Calibri" w:hAnsi="Palatino Linotype" w:cs="Tahoma"/>
          <w:bCs/>
          <w:sz w:val="22"/>
          <w:szCs w:val="22"/>
          <w:lang w:eastAsia="en-US"/>
        </w:rPr>
        <w:t xml:space="preserve">) </w:t>
      </w:r>
    </w:p>
    <w:p w:rsidR="005D2BE7" w:rsidRPr="002B5464" w:rsidRDefault="005D2BE7" w:rsidP="005D2BE7">
      <w:pPr>
        <w:spacing w:line="360" w:lineRule="auto"/>
        <w:ind w:right="-93"/>
        <w:jc w:val="both"/>
        <w:rPr>
          <w:rFonts w:ascii="Palatino Linotype" w:eastAsia="Calibri" w:hAnsi="Palatino Linotype" w:cs="Tahoma"/>
          <w:bCs/>
          <w:sz w:val="18"/>
          <w:szCs w:val="22"/>
          <w:lang w:eastAsia="en-US"/>
        </w:rPr>
      </w:pPr>
    </w:p>
    <w:p w:rsidR="00010224" w:rsidRPr="002B5464" w:rsidRDefault="005D2BE7" w:rsidP="00AA7BBF">
      <w:pPr>
        <w:spacing w:line="360" w:lineRule="auto"/>
        <w:ind w:right="-93"/>
        <w:jc w:val="both"/>
        <w:rPr>
          <w:rFonts w:ascii="Palatino Linotype" w:eastAsia="Calibri" w:hAnsi="Palatino Linotype" w:cs="Tahoma"/>
          <w:bCs/>
          <w:sz w:val="22"/>
          <w:szCs w:val="22"/>
          <w:lang w:eastAsia="en-US"/>
        </w:rPr>
      </w:pPr>
      <w:r w:rsidRPr="002B5464">
        <w:rPr>
          <w:rFonts w:ascii="Palatino Linotype" w:eastAsia="Calibri" w:hAnsi="Palatino Linotype" w:cs="Tahoma"/>
          <w:bCs/>
          <w:sz w:val="22"/>
          <w:szCs w:val="22"/>
          <w:lang w:eastAsia="en-US"/>
        </w:rPr>
        <w:t>Ahora bien</w:t>
      </w:r>
      <w:r w:rsidR="006F109C" w:rsidRPr="002B5464">
        <w:rPr>
          <w:rFonts w:ascii="Palatino Linotype" w:eastAsia="Calibri" w:hAnsi="Palatino Linotype" w:cs="Tahoma"/>
          <w:bCs/>
          <w:sz w:val="22"/>
          <w:szCs w:val="22"/>
          <w:lang w:eastAsia="en-US"/>
        </w:rPr>
        <w:t xml:space="preserve">, </w:t>
      </w:r>
      <w:r w:rsidR="00E6200E" w:rsidRPr="002B5464">
        <w:rPr>
          <w:rFonts w:ascii="Palatino Linotype" w:eastAsia="Calibri" w:hAnsi="Palatino Linotype" w:cs="Tahoma"/>
          <w:bCs/>
          <w:sz w:val="22"/>
          <w:szCs w:val="22"/>
          <w:lang w:eastAsia="en-US"/>
        </w:rPr>
        <w:t xml:space="preserve">la liga electrónica </w:t>
      </w:r>
      <w:hyperlink r:id="rId16" w:history="1">
        <w:r w:rsidR="00E6200E" w:rsidRPr="002B5464">
          <w:rPr>
            <w:rStyle w:val="Hipervnculo"/>
            <w:rFonts w:ascii="Palatino Linotype" w:eastAsia="Calibri" w:hAnsi="Palatino Linotype" w:cs="Tahoma"/>
            <w:bCs/>
            <w:sz w:val="22"/>
            <w:szCs w:val="22"/>
            <w:lang w:eastAsia="en-US"/>
          </w:rPr>
          <w:t>http://www.fiscaliadesaparecidosedomex.org.mx/odisea.html</w:t>
        </w:r>
      </w:hyperlink>
      <w:r w:rsidR="00E6200E" w:rsidRPr="002B5464">
        <w:rPr>
          <w:rFonts w:ascii="Palatino Linotype" w:eastAsia="Calibri" w:hAnsi="Palatino Linotype" w:cs="Tahoma"/>
          <w:bCs/>
          <w:sz w:val="22"/>
          <w:szCs w:val="22"/>
          <w:lang w:eastAsia="en-US"/>
        </w:rPr>
        <w:t xml:space="preserve"> (consultada el cinco de abril a las quince horas con treinta minutos) define lo que es el programa ODISEA tal como se muestra a continuación:</w:t>
      </w:r>
    </w:p>
    <w:p w:rsidR="00E6200E" w:rsidRPr="002B5464" w:rsidRDefault="00E6200E" w:rsidP="00E6200E">
      <w:pPr>
        <w:spacing w:line="360" w:lineRule="auto"/>
        <w:ind w:right="-93"/>
        <w:jc w:val="center"/>
        <w:rPr>
          <w:rFonts w:ascii="Palatino Linotype" w:eastAsia="Calibri" w:hAnsi="Palatino Linotype" w:cs="Tahoma"/>
          <w:bCs/>
          <w:sz w:val="22"/>
          <w:szCs w:val="22"/>
          <w:lang w:eastAsia="en-US"/>
        </w:rPr>
      </w:pPr>
      <w:r w:rsidRPr="002B5464">
        <w:rPr>
          <w:noProof/>
          <w:lang w:eastAsia="es-MX"/>
        </w:rPr>
        <w:drawing>
          <wp:inline distT="0" distB="0" distL="0" distR="0" wp14:anchorId="46DB4575" wp14:editId="3B72D7F8">
            <wp:extent cx="4408099" cy="3223491"/>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l="20922" t="32104" r="39131" b="15962"/>
                    <a:stretch/>
                  </pic:blipFill>
                  <pic:spPr bwMode="auto">
                    <a:xfrm>
                      <a:off x="0" y="0"/>
                      <a:ext cx="4436240" cy="3244069"/>
                    </a:xfrm>
                    <a:prstGeom prst="rect">
                      <a:avLst/>
                    </a:prstGeom>
                    <a:ln>
                      <a:noFill/>
                    </a:ln>
                    <a:extLst>
                      <a:ext uri="{53640926-AAD7-44D8-BBD7-CCE9431645EC}">
                        <a14:shadowObscured xmlns:a14="http://schemas.microsoft.com/office/drawing/2010/main"/>
                      </a:ext>
                    </a:extLst>
                  </pic:spPr>
                </pic:pic>
              </a:graphicData>
            </a:graphic>
          </wp:inline>
        </w:drawing>
      </w:r>
    </w:p>
    <w:p w:rsidR="00DA3281" w:rsidRPr="002B5464" w:rsidRDefault="00DA3281" w:rsidP="00AA7BBF">
      <w:pPr>
        <w:spacing w:line="360" w:lineRule="auto"/>
        <w:ind w:right="-93"/>
        <w:jc w:val="both"/>
        <w:rPr>
          <w:rFonts w:ascii="Palatino Linotype" w:eastAsia="Calibri" w:hAnsi="Palatino Linotype" w:cs="Tahoma"/>
          <w:bCs/>
          <w:sz w:val="22"/>
          <w:szCs w:val="22"/>
          <w:lang w:eastAsia="en-US"/>
        </w:rPr>
      </w:pPr>
      <w:r w:rsidRPr="002B5464">
        <w:rPr>
          <w:rFonts w:ascii="Palatino Linotype" w:eastAsia="Calibri" w:hAnsi="Palatino Linotype" w:cs="Tahoma"/>
          <w:bCs/>
          <w:sz w:val="22"/>
          <w:szCs w:val="22"/>
          <w:lang w:eastAsia="en-US"/>
        </w:rPr>
        <w:lastRenderedPageBreak/>
        <w:t xml:space="preserve">Por lo anterior, es de precisar que como lo señala el Sujeto Obligado anteriormente no existía la obligatoriedad de iniciar denuncias por motivo de la desaparición de personas o extravío, debido a que no se contaba con un área especializada en el tema, lo cierto es que </w:t>
      </w:r>
      <w:r w:rsidR="00144EB5" w:rsidRPr="002B5464">
        <w:rPr>
          <w:rFonts w:ascii="Palatino Linotype" w:eastAsia="Calibri" w:hAnsi="Palatino Linotype" w:cs="Tahoma"/>
          <w:bCs/>
          <w:sz w:val="22"/>
          <w:szCs w:val="22"/>
          <w:lang w:eastAsia="en-US"/>
        </w:rPr>
        <w:t>anteriormente existía</w:t>
      </w:r>
      <w:r w:rsidR="00144EB5" w:rsidRPr="002B5464">
        <w:t xml:space="preserve"> el </w:t>
      </w:r>
      <w:r w:rsidR="00144EB5" w:rsidRPr="002B5464">
        <w:rPr>
          <w:rFonts w:ascii="Palatino Linotype" w:eastAsia="Calibri" w:hAnsi="Palatino Linotype" w:cs="Tahoma"/>
          <w:bCs/>
          <w:sz w:val="22"/>
          <w:szCs w:val="22"/>
          <w:lang w:eastAsia="en-US"/>
        </w:rPr>
        <w:t xml:space="preserve">Instituto de Atención a las Víctimas del Delito quien era el encargado de operar </w:t>
      </w:r>
      <w:r w:rsidRPr="002B5464">
        <w:rPr>
          <w:rFonts w:ascii="Palatino Linotype" w:eastAsia="Calibri" w:hAnsi="Palatino Linotype" w:cs="Tahoma"/>
          <w:bCs/>
          <w:sz w:val="22"/>
          <w:szCs w:val="22"/>
          <w:lang w:eastAsia="en-US"/>
        </w:rPr>
        <w:t xml:space="preserve">el Programa ODISEA </w:t>
      </w:r>
      <w:r w:rsidR="00144EB5" w:rsidRPr="002B5464">
        <w:rPr>
          <w:rFonts w:ascii="Palatino Linotype" w:eastAsia="Calibri" w:hAnsi="Palatino Linotype" w:cs="Tahoma"/>
          <w:bCs/>
          <w:sz w:val="22"/>
          <w:szCs w:val="22"/>
          <w:lang w:eastAsia="en-US"/>
        </w:rPr>
        <w:t xml:space="preserve">mismo que </w:t>
      </w:r>
      <w:r w:rsidRPr="002B5464">
        <w:rPr>
          <w:rFonts w:ascii="Palatino Linotype" w:eastAsia="Calibri" w:hAnsi="Palatino Linotype" w:cs="Tahoma"/>
          <w:bCs/>
          <w:sz w:val="22"/>
          <w:szCs w:val="22"/>
          <w:lang w:eastAsia="en-US"/>
        </w:rPr>
        <w:t xml:space="preserve">fue creado desde el año mil novecientos noventa y uno, en el que se </w:t>
      </w:r>
      <w:r w:rsidR="00144EB5" w:rsidRPr="002B5464">
        <w:rPr>
          <w:rFonts w:ascii="Palatino Linotype" w:eastAsia="Calibri" w:hAnsi="Palatino Linotype" w:cs="Tahoma"/>
          <w:bCs/>
          <w:sz w:val="22"/>
          <w:szCs w:val="22"/>
          <w:lang w:eastAsia="en-US"/>
        </w:rPr>
        <w:t xml:space="preserve">recababan varios datos </w:t>
      </w:r>
      <w:r w:rsidRPr="002B5464">
        <w:rPr>
          <w:rFonts w:ascii="Palatino Linotype" w:eastAsia="Calibri" w:hAnsi="Palatino Linotype" w:cs="Tahoma"/>
          <w:bCs/>
          <w:sz w:val="22"/>
          <w:szCs w:val="22"/>
          <w:lang w:eastAsia="en-US"/>
        </w:rPr>
        <w:t xml:space="preserve">de la persona desaparecida </w:t>
      </w:r>
      <w:r w:rsidR="00144EB5" w:rsidRPr="002B5464">
        <w:rPr>
          <w:rFonts w:ascii="Palatino Linotype" w:eastAsia="Calibri" w:hAnsi="Palatino Linotype" w:cs="Tahoma"/>
          <w:bCs/>
          <w:sz w:val="22"/>
          <w:szCs w:val="22"/>
          <w:lang w:eastAsia="en-US"/>
        </w:rPr>
        <w:t xml:space="preserve">tal como </w:t>
      </w:r>
      <w:r w:rsidRPr="002B5464">
        <w:rPr>
          <w:rFonts w:ascii="Palatino Linotype" w:eastAsia="Calibri" w:hAnsi="Palatino Linotype" w:cs="Tahoma"/>
          <w:bCs/>
          <w:sz w:val="22"/>
          <w:szCs w:val="22"/>
          <w:lang w:eastAsia="en-US"/>
        </w:rPr>
        <w:t xml:space="preserve">la fotografía, </w:t>
      </w:r>
      <w:r w:rsidR="00144EB5" w:rsidRPr="002B5464">
        <w:rPr>
          <w:rFonts w:ascii="Palatino Linotype" w:eastAsia="Calibri" w:hAnsi="Palatino Linotype" w:cs="Tahoma"/>
          <w:bCs/>
          <w:sz w:val="22"/>
          <w:szCs w:val="22"/>
          <w:lang w:eastAsia="en-US"/>
        </w:rPr>
        <w:t xml:space="preserve">e </w:t>
      </w:r>
      <w:r w:rsidRPr="002B5464">
        <w:rPr>
          <w:rFonts w:ascii="Palatino Linotype" w:eastAsia="Calibri" w:hAnsi="Palatino Linotype" w:cs="Tahoma"/>
          <w:bCs/>
          <w:sz w:val="22"/>
          <w:szCs w:val="22"/>
          <w:lang w:eastAsia="en-US"/>
        </w:rPr>
        <w:t>información sobre señas particulares y datos acerca de su desaparición (lugar, fecha, etc.).</w:t>
      </w:r>
    </w:p>
    <w:p w:rsidR="002C5555" w:rsidRPr="002B5464" w:rsidRDefault="002C5555" w:rsidP="002C5555">
      <w:pPr>
        <w:spacing w:line="360" w:lineRule="auto"/>
        <w:ind w:right="-93"/>
        <w:jc w:val="both"/>
        <w:rPr>
          <w:rFonts w:ascii="Palatino Linotype" w:hAnsi="Palatino Linotype" w:cs="Tahoma"/>
          <w:sz w:val="22"/>
          <w:szCs w:val="22"/>
        </w:rPr>
      </w:pPr>
    </w:p>
    <w:p w:rsidR="002C5555" w:rsidRPr="002B5464" w:rsidRDefault="002C5555" w:rsidP="00925FCC">
      <w:pPr>
        <w:spacing w:line="360" w:lineRule="auto"/>
        <w:ind w:right="-93"/>
        <w:jc w:val="both"/>
        <w:rPr>
          <w:rFonts w:ascii="Palatino Linotype" w:hAnsi="Palatino Linotype" w:cs="Tahoma"/>
          <w:sz w:val="22"/>
          <w:szCs w:val="22"/>
        </w:rPr>
      </w:pPr>
      <w:r w:rsidRPr="002B5464">
        <w:rPr>
          <w:rFonts w:ascii="Palatino Linotype" w:hAnsi="Palatino Linotype" w:cs="Tahoma"/>
          <w:sz w:val="22"/>
          <w:szCs w:val="22"/>
        </w:rPr>
        <w:t xml:space="preserve">Conforme a lo señalado, se advierte, que el Sujeto Obligado </w:t>
      </w:r>
      <w:r w:rsidR="00144EB5" w:rsidRPr="002B5464">
        <w:rPr>
          <w:rFonts w:ascii="Palatino Linotype" w:hAnsi="Palatino Linotype" w:cs="Tahoma"/>
          <w:sz w:val="22"/>
          <w:szCs w:val="22"/>
        </w:rPr>
        <w:t>debe tener</w:t>
      </w:r>
      <w:r w:rsidRPr="002B5464">
        <w:rPr>
          <w:rFonts w:ascii="Palatino Linotype" w:hAnsi="Palatino Linotype" w:cs="Tahoma"/>
          <w:sz w:val="22"/>
          <w:szCs w:val="22"/>
        </w:rPr>
        <w:t xml:space="preserve"> en sus archivos el documento del que se desprenda lo que el Recurrente solicita</w:t>
      </w:r>
      <w:r w:rsidRPr="002B5464">
        <w:rPr>
          <w:rFonts w:ascii="Palatino Linotype" w:hAnsi="Palatino Linotype" w:cs="Tahoma"/>
          <w:sz w:val="22"/>
          <w:szCs w:val="24"/>
        </w:rPr>
        <w:t xml:space="preserve">; en virtud de que </w:t>
      </w:r>
      <w:r w:rsidRPr="002B5464">
        <w:rPr>
          <w:rFonts w:ascii="Palatino Linotype" w:hAnsi="Palatino Linotype" w:cs="Tahoma"/>
          <w:sz w:val="22"/>
          <w:szCs w:val="22"/>
        </w:rPr>
        <w:t>conforme al artículo 12 de la Ley de Transparencia y Acceso a la Información Pública del Estado de México y Municipios, los sujetos obligados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rsidR="002C5555" w:rsidRPr="002B5464" w:rsidRDefault="002C5555" w:rsidP="00925FCC">
      <w:pPr>
        <w:spacing w:line="360" w:lineRule="auto"/>
        <w:ind w:right="-93"/>
        <w:jc w:val="both"/>
        <w:rPr>
          <w:rFonts w:ascii="Palatino Linotype" w:hAnsi="Palatino Linotype" w:cs="Tahoma"/>
          <w:sz w:val="22"/>
          <w:szCs w:val="22"/>
        </w:rPr>
      </w:pPr>
    </w:p>
    <w:p w:rsidR="000E67AB" w:rsidRPr="002B5464" w:rsidRDefault="002C5555" w:rsidP="00925FCC">
      <w:pPr>
        <w:spacing w:line="360" w:lineRule="auto"/>
        <w:ind w:right="-93"/>
        <w:jc w:val="both"/>
        <w:rPr>
          <w:rFonts w:ascii="Palatino Linotype" w:eastAsia="Calibri" w:hAnsi="Palatino Linotype" w:cs="Tahoma"/>
          <w:bCs/>
          <w:sz w:val="22"/>
          <w:szCs w:val="22"/>
          <w:lang w:eastAsia="en-US"/>
        </w:rPr>
      </w:pPr>
      <w:r w:rsidRPr="002B5464">
        <w:rPr>
          <w:rFonts w:ascii="Palatino Linotype" w:eastAsia="Calibri" w:hAnsi="Palatino Linotype" w:cs="Tahoma"/>
          <w:bCs/>
          <w:sz w:val="22"/>
          <w:szCs w:val="22"/>
          <w:lang w:eastAsia="en-US"/>
        </w:rPr>
        <w:t xml:space="preserve">Situación por la cual, </w:t>
      </w:r>
      <w:r w:rsidR="00925FCC" w:rsidRPr="002B5464">
        <w:rPr>
          <w:rFonts w:ascii="Palatino Linotype" w:eastAsia="Calibri" w:hAnsi="Palatino Linotype" w:cs="Tahoma"/>
          <w:bCs/>
          <w:sz w:val="22"/>
          <w:szCs w:val="22"/>
          <w:lang w:eastAsia="en-US"/>
        </w:rPr>
        <w:t xml:space="preserve">resulta dable ordenar </w:t>
      </w:r>
      <w:r w:rsidRPr="002B5464">
        <w:rPr>
          <w:rFonts w:ascii="Palatino Linotype" w:eastAsia="Calibri" w:hAnsi="Palatino Linotype" w:cs="Tahoma"/>
          <w:bCs/>
          <w:sz w:val="22"/>
          <w:szCs w:val="22"/>
          <w:lang w:eastAsia="en-US"/>
        </w:rPr>
        <w:t>una</w:t>
      </w:r>
      <w:r w:rsidR="00925FCC" w:rsidRPr="002B5464">
        <w:rPr>
          <w:rFonts w:ascii="Palatino Linotype" w:eastAsia="Calibri" w:hAnsi="Palatino Linotype" w:cs="Tahoma"/>
          <w:bCs/>
          <w:sz w:val="22"/>
          <w:szCs w:val="22"/>
          <w:lang w:eastAsia="en-US"/>
        </w:rPr>
        <w:t xml:space="preserve"> búsqueda exhaustiva y razonable de la información</w:t>
      </w:r>
      <w:r w:rsidRPr="002B5464">
        <w:rPr>
          <w:rFonts w:ascii="Palatino Linotype" w:eastAsia="Calibri" w:hAnsi="Palatino Linotype" w:cs="Tahoma"/>
          <w:bCs/>
          <w:sz w:val="22"/>
          <w:szCs w:val="22"/>
          <w:lang w:eastAsia="en-US"/>
        </w:rPr>
        <w:t xml:space="preserve"> requerida</w:t>
      </w:r>
      <w:r w:rsidR="00925FCC" w:rsidRPr="002B5464">
        <w:rPr>
          <w:rFonts w:ascii="Palatino Linotype" w:eastAsia="Calibri" w:hAnsi="Palatino Linotype" w:cs="Tahoma"/>
          <w:bCs/>
          <w:sz w:val="22"/>
          <w:szCs w:val="22"/>
          <w:lang w:eastAsia="en-US"/>
        </w:rPr>
        <w:t xml:space="preserve">, </w:t>
      </w:r>
      <w:r w:rsidRPr="002B5464">
        <w:rPr>
          <w:rFonts w:ascii="Palatino Linotype" w:eastAsia="Calibri" w:hAnsi="Palatino Linotype" w:cs="Tahoma"/>
          <w:bCs/>
          <w:sz w:val="22"/>
          <w:szCs w:val="22"/>
          <w:lang w:eastAsia="en-US"/>
        </w:rPr>
        <w:t xml:space="preserve">debiendo </w:t>
      </w:r>
      <w:r w:rsidR="00925FCC" w:rsidRPr="002B5464">
        <w:rPr>
          <w:rFonts w:ascii="Palatino Linotype" w:eastAsia="Calibri" w:hAnsi="Palatino Linotype" w:cs="Tahoma"/>
          <w:bCs/>
          <w:sz w:val="22"/>
          <w:szCs w:val="22"/>
          <w:lang w:eastAsia="en-US"/>
        </w:rPr>
        <w:t>turna</w:t>
      </w:r>
      <w:r w:rsidRPr="002B5464">
        <w:rPr>
          <w:rFonts w:ascii="Palatino Linotype" w:eastAsia="Calibri" w:hAnsi="Palatino Linotype" w:cs="Tahoma"/>
          <w:bCs/>
          <w:sz w:val="22"/>
          <w:szCs w:val="22"/>
          <w:lang w:eastAsia="en-US"/>
        </w:rPr>
        <w:t>r</w:t>
      </w:r>
      <w:r w:rsidR="00925FCC" w:rsidRPr="002B5464">
        <w:rPr>
          <w:rFonts w:ascii="Palatino Linotype" w:eastAsia="Calibri" w:hAnsi="Palatino Linotype" w:cs="Tahoma"/>
          <w:bCs/>
          <w:sz w:val="22"/>
          <w:szCs w:val="22"/>
          <w:lang w:eastAsia="en-US"/>
        </w:rPr>
        <w:t xml:space="preserve"> la solicitud de información a aquellas unidades administrativas que de acuerdo a sus facultades y atribuciones, eventualmente posean la información, de conformidad con el artículo 162 de la Ley de Transparencia y Acceso a la Información Pública del Estado de México y Municipios, y de encontrarla, se haga entrega de la misma al particular vía SAIMEX, de ser el caso en versión pública</w:t>
      </w:r>
      <w:r w:rsidR="000E67AB" w:rsidRPr="002B5464">
        <w:rPr>
          <w:rFonts w:ascii="Palatino Linotype" w:eastAsia="Calibri" w:hAnsi="Palatino Linotype" w:cs="Tahoma"/>
          <w:bCs/>
          <w:sz w:val="22"/>
          <w:szCs w:val="22"/>
          <w:lang w:eastAsia="en-US"/>
        </w:rPr>
        <w:t xml:space="preserve">, </w:t>
      </w:r>
      <w:r w:rsidR="00925FCC" w:rsidRPr="002B5464">
        <w:rPr>
          <w:rFonts w:ascii="Palatino Linotype" w:eastAsia="Calibri" w:hAnsi="Palatino Linotype" w:cs="Tahoma"/>
          <w:bCs/>
          <w:sz w:val="22"/>
          <w:szCs w:val="22"/>
          <w:lang w:eastAsia="en-US"/>
        </w:rPr>
        <w:t xml:space="preserve">tal y como obre </w:t>
      </w:r>
      <w:r w:rsidR="000E67AB" w:rsidRPr="002B5464">
        <w:rPr>
          <w:rFonts w:ascii="Palatino Linotype" w:eastAsia="Calibri" w:hAnsi="Palatino Linotype" w:cs="Tahoma"/>
          <w:bCs/>
          <w:sz w:val="22"/>
          <w:szCs w:val="22"/>
          <w:lang w:eastAsia="en-US"/>
        </w:rPr>
        <w:t xml:space="preserve">en sus archivos sin necesidad de generar documentos ad hoc, </w:t>
      </w:r>
      <w:r w:rsidR="000E67AB" w:rsidRPr="002B5464">
        <w:rPr>
          <w:rFonts w:ascii="Palatino Linotype" w:eastAsia="Calibri" w:hAnsi="Palatino Linotype" w:cs="Tahoma"/>
          <w:iCs/>
          <w:sz w:val="22"/>
          <w:szCs w:val="22"/>
          <w:lang w:val="es-ES" w:eastAsia="es-ES_tradnl"/>
        </w:rPr>
        <w:t>robustece lo anterior el Criterio 3/17 del Instituto Nacional de Transparencia, Acceso a la Información y Protección de Datos Personales que a continuación se cita:</w:t>
      </w:r>
    </w:p>
    <w:p w:rsidR="000E67AB" w:rsidRPr="002B5464" w:rsidRDefault="000E67AB" w:rsidP="000E67AB">
      <w:pPr>
        <w:tabs>
          <w:tab w:val="left" w:pos="4962"/>
        </w:tabs>
        <w:spacing w:line="360" w:lineRule="auto"/>
        <w:jc w:val="both"/>
        <w:rPr>
          <w:rFonts w:ascii="Palatino Linotype" w:eastAsia="Calibri" w:hAnsi="Palatino Linotype" w:cs="Tahoma"/>
          <w:iCs/>
          <w:sz w:val="22"/>
          <w:szCs w:val="22"/>
          <w:lang w:val="es-ES" w:eastAsia="es-ES_tradnl"/>
        </w:rPr>
      </w:pPr>
    </w:p>
    <w:p w:rsidR="000E67AB" w:rsidRPr="002B5464" w:rsidRDefault="000E67AB" w:rsidP="000E67AB">
      <w:pPr>
        <w:spacing w:before="73" w:line="360" w:lineRule="auto"/>
        <w:ind w:left="567" w:right="567"/>
        <w:jc w:val="both"/>
        <w:rPr>
          <w:rFonts w:ascii="Palatino Linotype" w:eastAsia="Arial" w:hAnsi="Palatino Linotype" w:cs="Arial"/>
          <w:szCs w:val="22"/>
        </w:rPr>
      </w:pPr>
      <w:r w:rsidRPr="002B5464">
        <w:rPr>
          <w:rFonts w:ascii="Palatino Linotype" w:eastAsia="Arial" w:hAnsi="Palatino Linotype" w:cs="Arial"/>
          <w:b/>
          <w:szCs w:val="22"/>
        </w:rPr>
        <w:lastRenderedPageBreak/>
        <w:t xml:space="preserve">No existe obligación de elaborar </w:t>
      </w:r>
      <w:r w:rsidRPr="002B5464">
        <w:rPr>
          <w:rFonts w:ascii="Palatino Linotype" w:eastAsia="Arial" w:hAnsi="Palatino Linotype" w:cs="Arial"/>
          <w:b/>
          <w:spacing w:val="-3"/>
          <w:szCs w:val="22"/>
        </w:rPr>
        <w:t>d</w:t>
      </w:r>
      <w:r w:rsidRPr="002B5464">
        <w:rPr>
          <w:rFonts w:ascii="Palatino Linotype" w:eastAsia="Arial" w:hAnsi="Palatino Linotype" w:cs="Arial"/>
          <w:b/>
          <w:szCs w:val="22"/>
        </w:rPr>
        <w:t>ocum</w:t>
      </w:r>
      <w:r w:rsidRPr="002B5464">
        <w:rPr>
          <w:rFonts w:ascii="Palatino Linotype" w:eastAsia="Arial" w:hAnsi="Palatino Linotype" w:cs="Arial"/>
          <w:b/>
          <w:spacing w:val="1"/>
          <w:szCs w:val="22"/>
        </w:rPr>
        <w:t>e</w:t>
      </w:r>
      <w:r w:rsidRPr="002B5464">
        <w:rPr>
          <w:rFonts w:ascii="Palatino Linotype" w:eastAsia="Arial" w:hAnsi="Palatino Linotype" w:cs="Arial"/>
          <w:b/>
          <w:szCs w:val="22"/>
        </w:rPr>
        <w:t>n</w:t>
      </w:r>
      <w:r w:rsidRPr="002B5464">
        <w:rPr>
          <w:rFonts w:ascii="Palatino Linotype" w:eastAsia="Arial" w:hAnsi="Palatino Linotype" w:cs="Arial"/>
          <w:b/>
          <w:spacing w:val="-1"/>
          <w:szCs w:val="22"/>
        </w:rPr>
        <w:t>t</w:t>
      </w:r>
      <w:r w:rsidRPr="002B5464">
        <w:rPr>
          <w:rFonts w:ascii="Palatino Linotype" w:eastAsia="Arial" w:hAnsi="Palatino Linotype" w:cs="Arial"/>
          <w:b/>
          <w:szCs w:val="22"/>
        </w:rPr>
        <w:t xml:space="preserve">os </w:t>
      </w:r>
      <w:r w:rsidRPr="002B5464">
        <w:rPr>
          <w:rFonts w:ascii="Palatino Linotype" w:eastAsia="Arial" w:hAnsi="Palatino Linotype" w:cs="Arial"/>
          <w:b/>
          <w:i/>
          <w:spacing w:val="-1"/>
          <w:szCs w:val="22"/>
        </w:rPr>
        <w:t xml:space="preserve">ad </w:t>
      </w:r>
      <w:r w:rsidRPr="002B5464">
        <w:rPr>
          <w:rFonts w:ascii="Palatino Linotype" w:eastAsia="Arial" w:hAnsi="Palatino Linotype" w:cs="Arial"/>
          <w:b/>
          <w:i/>
          <w:szCs w:val="22"/>
        </w:rPr>
        <w:t xml:space="preserve">hoc </w:t>
      </w:r>
      <w:r w:rsidRPr="002B5464">
        <w:rPr>
          <w:rFonts w:ascii="Palatino Linotype" w:eastAsia="Arial" w:hAnsi="Palatino Linotype" w:cs="Arial"/>
          <w:b/>
          <w:szCs w:val="22"/>
        </w:rPr>
        <w:t>para atender las sol</w:t>
      </w:r>
      <w:r w:rsidRPr="002B5464">
        <w:rPr>
          <w:rFonts w:ascii="Palatino Linotype" w:eastAsia="Arial" w:hAnsi="Palatino Linotype" w:cs="Arial"/>
          <w:b/>
          <w:spacing w:val="-2"/>
          <w:szCs w:val="22"/>
        </w:rPr>
        <w:t>i</w:t>
      </w:r>
      <w:r w:rsidRPr="002B5464">
        <w:rPr>
          <w:rFonts w:ascii="Palatino Linotype" w:eastAsia="Arial" w:hAnsi="Palatino Linotype" w:cs="Arial"/>
          <w:b/>
          <w:spacing w:val="1"/>
          <w:szCs w:val="22"/>
        </w:rPr>
        <w:t>c</w:t>
      </w:r>
      <w:r w:rsidRPr="002B5464">
        <w:rPr>
          <w:rFonts w:ascii="Palatino Linotype" w:eastAsia="Arial" w:hAnsi="Palatino Linotype" w:cs="Arial"/>
          <w:b/>
          <w:szCs w:val="22"/>
        </w:rPr>
        <w:t xml:space="preserve">itudes de </w:t>
      </w:r>
      <w:r w:rsidRPr="002B5464">
        <w:rPr>
          <w:rFonts w:ascii="Palatino Linotype" w:eastAsia="Arial" w:hAnsi="Palatino Linotype" w:cs="Arial"/>
          <w:b/>
          <w:spacing w:val="1"/>
          <w:szCs w:val="22"/>
        </w:rPr>
        <w:t>ac</w:t>
      </w:r>
      <w:r w:rsidRPr="002B5464">
        <w:rPr>
          <w:rFonts w:ascii="Palatino Linotype" w:eastAsia="Arial" w:hAnsi="Palatino Linotype" w:cs="Arial"/>
          <w:b/>
          <w:spacing w:val="-1"/>
          <w:szCs w:val="22"/>
        </w:rPr>
        <w:t>c</w:t>
      </w:r>
      <w:r w:rsidRPr="002B5464">
        <w:rPr>
          <w:rFonts w:ascii="Palatino Linotype" w:eastAsia="Arial" w:hAnsi="Palatino Linotype" w:cs="Arial"/>
          <w:b/>
          <w:spacing w:val="1"/>
          <w:szCs w:val="22"/>
        </w:rPr>
        <w:t>es</w:t>
      </w:r>
      <w:r w:rsidRPr="002B5464">
        <w:rPr>
          <w:rFonts w:ascii="Palatino Linotype" w:eastAsia="Arial" w:hAnsi="Palatino Linotype" w:cs="Arial"/>
          <w:b/>
          <w:szCs w:val="22"/>
        </w:rPr>
        <w:t>o a la informa</w:t>
      </w:r>
      <w:r w:rsidRPr="002B5464">
        <w:rPr>
          <w:rFonts w:ascii="Palatino Linotype" w:eastAsia="Arial" w:hAnsi="Palatino Linotype" w:cs="Arial"/>
          <w:b/>
          <w:spacing w:val="1"/>
          <w:szCs w:val="22"/>
        </w:rPr>
        <w:t>c</w:t>
      </w:r>
      <w:r w:rsidRPr="002B5464">
        <w:rPr>
          <w:rFonts w:ascii="Palatino Linotype" w:eastAsia="Arial" w:hAnsi="Palatino Linotype" w:cs="Arial"/>
          <w:b/>
          <w:szCs w:val="22"/>
        </w:rPr>
        <w:t>ió</w:t>
      </w:r>
      <w:r w:rsidRPr="002B5464">
        <w:rPr>
          <w:rFonts w:ascii="Palatino Linotype" w:eastAsia="Arial" w:hAnsi="Palatino Linotype" w:cs="Arial"/>
          <w:b/>
          <w:spacing w:val="-2"/>
          <w:szCs w:val="22"/>
        </w:rPr>
        <w:t>n</w:t>
      </w:r>
      <w:r w:rsidRPr="002B5464">
        <w:rPr>
          <w:rFonts w:ascii="Palatino Linotype" w:eastAsia="Arial" w:hAnsi="Palatino Linotype" w:cs="Arial"/>
          <w:b/>
          <w:szCs w:val="22"/>
        </w:rPr>
        <w:t xml:space="preserve">. </w:t>
      </w:r>
      <w:r w:rsidRPr="002B5464">
        <w:rPr>
          <w:rFonts w:ascii="Palatino Linotype" w:eastAsia="Arial" w:hAnsi="Palatino Linotype" w:cs="Arial"/>
          <w:spacing w:val="18"/>
          <w:szCs w:val="22"/>
        </w:rPr>
        <w:t>L</w:t>
      </w:r>
      <w:r w:rsidRPr="002B5464">
        <w:rPr>
          <w:rFonts w:ascii="Palatino Linotype" w:eastAsia="Arial" w:hAnsi="Palatino Linotype" w:cs="Arial"/>
          <w:spacing w:val="-1"/>
          <w:szCs w:val="22"/>
        </w:rPr>
        <w:t xml:space="preserve">os </w:t>
      </w:r>
      <w:r w:rsidRPr="002B5464">
        <w:rPr>
          <w:rFonts w:ascii="Palatino Linotype" w:eastAsia="Arial" w:hAnsi="Palatino Linotype" w:cs="Arial"/>
          <w:spacing w:val="1"/>
          <w:szCs w:val="22"/>
        </w:rPr>
        <w:t>a</w:t>
      </w:r>
      <w:r w:rsidRPr="002B5464">
        <w:rPr>
          <w:rFonts w:ascii="Palatino Linotype" w:eastAsia="Arial" w:hAnsi="Palatino Linotype" w:cs="Arial"/>
          <w:szCs w:val="22"/>
        </w:rPr>
        <w:t>rt</w:t>
      </w:r>
      <w:r w:rsidRPr="002B5464">
        <w:rPr>
          <w:rFonts w:ascii="Palatino Linotype" w:eastAsia="Arial" w:hAnsi="Palatino Linotype" w:cs="Arial"/>
          <w:spacing w:val="-2"/>
          <w:szCs w:val="22"/>
        </w:rPr>
        <w:t>í</w:t>
      </w:r>
      <w:r w:rsidRPr="002B5464">
        <w:rPr>
          <w:rFonts w:ascii="Palatino Linotype" w:eastAsia="Arial" w:hAnsi="Palatino Linotype" w:cs="Arial"/>
          <w:szCs w:val="22"/>
        </w:rPr>
        <w:t>c</w:t>
      </w:r>
      <w:r w:rsidRPr="002B5464">
        <w:rPr>
          <w:rFonts w:ascii="Palatino Linotype" w:eastAsia="Arial" w:hAnsi="Palatino Linotype" w:cs="Arial"/>
          <w:spacing w:val="1"/>
          <w:szCs w:val="22"/>
        </w:rPr>
        <w:t>u</w:t>
      </w:r>
      <w:r w:rsidRPr="002B5464">
        <w:rPr>
          <w:rFonts w:ascii="Palatino Linotype" w:eastAsia="Arial" w:hAnsi="Palatino Linotype" w:cs="Arial"/>
          <w:szCs w:val="22"/>
        </w:rPr>
        <w:t>los</w:t>
      </w:r>
      <w:r w:rsidRPr="002B5464">
        <w:rPr>
          <w:rFonts w:ascii="Palatino Linotype" w:eastAsia="Arial" w:hAnsi="Palatino Linotype" w:cs="Arial"/>
          <w:spacing w:val="8"/>
          <w:szCs w:val="22"/>
        </w:rPr>
        <w:t xml:space="preserve"> 129 </w:t>
      </w:r>
      <w:r w:rsidRPr="002B5464">
        <w:rPr>
          <w:rFonts w:ascii="Palatino Linotype" w:eastAsia="Arial" w:hAnsi="Palatino Linotype" w:cs="Arial"/>
          <w:spacing w:val="1"/>
          <w:szCs w:val="22"/>
        </w:rPr>
        <w:t>d</w:t>
      </w:r>
      <w:r w:rsidRPr="002B5464">
        <w:rPr>
          <w:rFonts w:ascii="Palatino Linotype" w:eastAsia="Arial" w:hAnsi="Palatino Linotype" w:cs="Arial"/>
          <w:szCs w:val="22"/>
        </w:rPr>
        <w:t xml:space="preserve">e la </w:t>
      </w:r>
      <w:r w:rsidRPr="002B5464">
        <w:rPr>
          <w:rFonts w:ascii="Palatino Linotype" w:eastAsia="Arial" w:hAnsi="Palatino Linotype" w:cs="Arial"/>
          <w:spacing w:val="-1"/>
          <w:szCs w:val="22"/>
        </w:rPr>
        <w:t>L</w:t>
      </w:r>
      <w:r w:rsidRPr="002B5464">
        <w:rPr>
          <w:rFonts w:ascii="Palatino Linotype" w:eastAsia="Arial" w:hAnsi="Palatino Linotype" w:cs="Arial"/>
          <w:spacing w:val="1"/>
          <w:szCs w:val="22"/>
        </w:rPr>
        <w:t>e</w:t>
      </w:r>
      <w:r w:rsidRPr="002B5464">
        <w:rPr>
          <w:rFonts w:ascii="Palatino Linotype" w:eastAsia="Arial" w:hAnsi="Palatino Linotype" w:cs="Arial"/>
          <w:szCs w:val="22"/>
        </w:rPr>
        <w:t xml:space="preserve">y General </w:t>
      </w:r>
      <w:r w:rsidRPr="002B5464">
        <w:rPr>
          <w:rFonts w:ascii="Palatino Linotype" w:eastAsia="Arial" w:hAnsi="Palatino Linotype" w:cs="Arial"/>
          <w:spacing w:val="-1"/>
          <w:szCs w:val="22"/>
        </w:rPr>
        <w:t>d</w:t>
      </w:r>
      <w:r w:rsidRPr="002B5464">
        <w:rPr>
          <w:rFonts w:ascii="Palatino Linotype" w:eastAsia="Arial" w:hAnsi="Palatino Linotype" w:cs="Arial"/>
          <w:szCs w:val="22"/>
        </w:rPr>
        <w:t xml:space="preserve">e </w:t>
      </w:r>
      <w:r w:rsidRPr="002B5464">
        <w:rPr>
          <w:rFonts w:ascii="Palatino Linotype" w:eastAsia="Arial" w:hAnsi="Palatino Linotype" w:cs="Arial"/>
          <w:spacing w:val="2"/>
          <w:szCs w:val="22"/>
        </w:rPr>
        <w:t>T</w:t>
      </w:r>
      <w:r w:rsidRPr="002B5464">
        <w:rPr>
          <w:rFonts w:ascii="Palatino Linotype" w:eastAsia="Arial" w:hAnsi="Palatino Linotype" w:cs="Arial"/>
          <w:szCs w:val="22"/>
        </w:rPr>
        <w:t>r</w:t>
      </w:r>
      <w:r w:rsidRPr="002B5464">
        <w:rPr>
          <w:rFonts w:ascii="Palatino Linotype" w:eastAsia="Arial" w:hAnsi="Palatino Linotype" w:cs="Arial"/>
          <w:spacing w:val="-2"/>
          <w:szCs w:val="22"/>
        </w:rPr>
        <w:t>a</w:t>
      </w:r>
      <w:r w:rsidRPr="002B5464">
        <w:rPr>
          <w:rFonts w:ascii="Palatino Linotype" w:eastAsia="Arial" w:hAnsi="Palatino Linotype" w:cs="Arial"/>
          <w:spacing w:val="1"/>
          <w:szCs w:val="22"/>
        </w:rPr>
        <w:t>n</w:t>
      </w:r>
      <w:r w:rsidRPr="002B5464">
        <w:rPr>
          <w:rFonts w:ascii="Palatino Linotype" w:eastAsia="Arial" w:hAnsi="Palatino Linotype" w:cs="Arial"/>
          <w:szCs w:val="22"/>
        </w:rPr>
        <w:t>s</w:t>
      </w:r>
      <w:r w:rsidRPr="002B5464">
        <w:rPr>
          <w:rFonts w:ascii="Palatino Linotype" w:eastAsia="Arial" w:hAnsi="Palatino Linotype" w:cs="Arial"/>
          <w:spacing w:val="1"/>
          <w:szCs w:val="22"/>
        </w:rPr>
        <w:t>pa</w:t>
      </w:r>
      <w:r w:rsidRPr="002B5464">
        <w:rPr>
          <w:rFonts w:ascii="Palatino Linotype" w:eastAsia="Arial" w:hAnsi="Palatino Linotype" w:cs="Arial"/>
          <w:szCs w:val="22"/>
        </w:rPr>
        <w:t>r</w:t>
      </w:r>
      <w:r w:rsidRPr="002B5464">
        <w:rPr>
          <w:rFonts w:ascii="Palatino Linotype" w:eastAsia="Arial" w:hAnsi="Palatino Linotype" w:cs="Arial"/>
          <w:spacing w:val="-2"/>
          <w:szCs w:val="22"/>
        </w:rPr>
        <w:t>e</w:t>
      </w:r>
      <w:r w:rsidRPr="002B5464">
        <w:rPr>
          <w:rFonts w:ascii="Palatino Linotype" w:eastAsia="Arial" w:hAnsi="Palatino Linotype" w:cs="Arial"/>
          <w:spacing w:val="1"/>
          <w:szCs w:val="22"/>
        </w:rPr>
        <w:t>n</w:t>
      </w:r>
      <w:r w:rsidRPr="002B5464">
        <w:rPr>
          <w:rFonts w:ascii="Palatino Linotype" w:eastAsia="Arial" w:hAnsi="Palatino Linotype" w:cs="Arial"/>
          <w:szCs w:val="22"/>
        </w:rPr>
        <w:t>cia y Acc</w:t>
      </w:r>
      <w:r w:rsidRPr="002B5464">
        <w:rPr>
          <w:rFonts w:ascii="Palatino Linotype" w:eastAsia="Arial" w:hAnsi="Palatino Linotype" w:cs="Arial"/>
          <w:spacing w:val="1"/>
          <w:szCs w:val="22"/>
        </w:rPr>
        <w:t>e</w:t>
      </w:r>
      <w:r w:rsidRPr="002B5464">
        <w:rPr>
          <w:rFonts w:ascii="Palatino Linotype" w:eastAsia="Arial" w:hAnsi="Palatino Linotype" w:cs="Arial"/>
          <w:szCs w:val="22"/>
        </w:rPr>
        <w:t>so a la I</w:t>
      </w:r>
      <w:r w:rsidRPr="002B5464">
        <w:rPr>
          <w:rFonts w:ascii="Palatino Linotype" w:eastAsia="Arial" w:hAnsi="Palatino Linotype" w:cs="Arial"/>
          <w:spacing w:val="-1"/>
          <w:szCs w:val="22"/>
        </w:rPr>
        <w:t>n</w:t>
      </w:r>
      <w:r w:rsidRPr="002B5464">
        <w:rPr>
          <w:rFonts w:ascii="Palatino Linotype" w:eastAsia="Arial" w:hAnsi="Palatino Linotype" w:cs="Arial"/>
          <w:szCs w:val="22"/>
        </w:rPr>
        <w:t>f</w:t>
      </w:r>
      <w:r w:rsidRPr="002B5464">
        <w:rPr>
          <w:rFonts w:ascii="Palatino Linotype" w:eastAsia="Arial" w:hAnsi="Palatino Linotype" w:cs="Arial"/>
          <w:spacing w:val="1"/>
          <w:szCs w:val="22"/>
        </w:rPr>
        <w:t>o</w:t>
      </w:r>
      <w:r w:rsidRPr="002B5464">
        <w:rPr>
          <w:rFonts w:ascii="Palatino Linotype" w:eastAsia="Arial" w:hAnsi="Palatino Linotype" w:cs="Arial"/>
          <w:spacing w:val="-3"/>
          <w:szCs w:val="22"/>
        </w:rPr>
        <w:t>r</w:t>
      </w:r>
      <w:r w:rsidRPr="002B5464">
        <w:rPr>
          <w:rFonts w:ascii="Palatino Linotype" w:eastAsia="Arial" w:hAnsi="Palatino Linotype" w:cs="Arial"/>
          <w:spacing w:val="1"/>
          <w:szCs w:val="22"/>
        </w:rPr>
        <w:t>ma</w:t>
      </w:r>
      <w:r w:rsidRPr="002B5464">
        <w:rPr>
          <w:rFonts w:ascii="Palatino Linotype" w:eastAsia="Arial" w:hAnsi="Palatino Linotype" w:cs="Arial"/>
          <w:szCs w:val="22"/>
        </w:rPr>
        <w:t>ci</w:t>
      </w:r>
      <w:r w:rsidRPr="002B5464">
        <w:rPr>
          <w:rFonts w:ascii="Palatino Linotype" w:eastAsia="Arial" w:hAnsi="Palatino Linotype" w:cs="Arial"/>
          <w:spacing w:val="-2"/>
          <w:szCs w:val="22"/>
        </w:rPr>
        <w:t>ó</w:t>
      </w:r>
      <w:r w:rsidRPr="002B5464">
        <w:rPr>
          <w:rFonts w:ascii="Palatino Linotype" w:eastAsia="Arial" w:hAnsi="Palatino Linotype" w:cs="Arial"/>
          <w:szCs w:val="22"/>
        </w:rPr>
        <w:t xml:space="preserve">n </w:t>
      </w:r>
      <w:r w:rsidRPr="002B5464">
        <w:rPr>
          <w:rFonts w:ascii="Palatino Linotype" w:eastAsia="Arial" w:hAnsi="Palatino Linotype" w:cs="Arial"/>
          <w:spacing w:val="-2"/>
          <w:szCs w:val="22"/>
        </w:rPr>
        <w:t>P</w:t>
      </w:r>
      <w:r w:rsidRPr="002B5464">
        <w:rPr>
          <w:rFonts w:ascii="Palatino Linotype" w:eastAsia="Arial" w:hAnsi="Palatino Linotype" w:cs="Arial"/>
          <w:spacing w:val="1"/>
          <w:szCs w:val="22"/>
        </w:rPr>
        <w:t>úb</w:t>
      </w:r>
      <w:r w:rsidRPr="002B5464">
        <w:rPr>
          <w:rFonts w:ascii="Palatino Linotype" w:eastAsia="Arial" w:hAnsi="Palatino Linotype" w:cs="Arial"/>
          <w:szCs w:val="22"/>
        </w:rPr>
        <w:t>l</w:t>
      </w:r>
      <w:r w:rsidRPr="002B5464">
        <w:rPr>
          <w:rFonts w:ascii="Palatino Linotype" w:eastAsia="Arial" w:hAnsi="Palatino Linotype" w:cs="Arial"/>
          <w:spacing w:val="-1"/>
          <w:szCs w:val="22"/>
        </w:rPr>
        <w:t>i</w:t>
      </w:r>
      <w:r w:rsidRPr="002B5464">
        <w:rPr>
          <w:rFonts w:ascii="Palatino Linotype" w:eastAsia="Arial" w:hAnsi="Palatino Linotype" w:cs="Arial"/>
          <w:szCs w:val="22"/>
        </w:rPr>
        <w:t xml:space="preserve">ca y </w:t>
      </w:r>
      <w:r w:rsidRPr="002B5464">
        <w:rPr>
          <w:rFonts w:ascii="Palatino Linotype" w:eastAsia="Arial" w:hAnsi="Palatino Linotype" w:cs="Arial"/>
          <w:spacing w:val="8"/>
          <w:szCs w:val="22"/>
        </w:rPr>
        <w:t xml:space="preserve">130, párrafo cuarto, </w:t>
      </w:r>
      <w:r w:rsidRPr="002B5464">
        <w:rPr>
          <w:rFonts w:ascii="Palatino Linotype" w:eastAsia="Arial" w:hAnsi="Palatino Linotype" w:cs="Arial"/>
          <w:spacing w:val="1"/>
          <w:szCs w:val="22"/>
        </w:rPr>
        <w:t>d</w:t>
      </w:r>
      <w:r w:rsidRPr="002B5464">
        <w:rPr>
          <w:rFonts w:ascii="Palatino Linotype" w:eastAsia="Arial" w:hAnsi="Palatino Linotype" w:cs="Arial"/>
          <w:szCs w:val="22"/>
        </w:rPr>
        <w:t xml:space="preserve">e la </w:t>
      </w:r>
      <w:r w:rsidRPr="002B5464">
        <w:rPr>
          <w:rFonts w:ascii="Palatino Linotype" w:eastAsia="Arial" w:hAnsi="Palatino Linotype" w:cs="Arial"/>
          <w:spacing w:val="-1"/>
          <w:szCs w:val="22"/>
        </w:rPr>
        <w:t>L</w:t>
      </w:r>
      <w:r w:rsidRPr="002B5464">
        <w:rPr>
          <w:rFonts w:ascii="Palatino Linotype" w:eastAsia="Arial" w:hAnsi="Palatino Linotype" w:cs="Arial"/>
          <w:spacing w:val="1"/>
          <w:szCs w:val="22"/>
        </w:rPr>
        <w:t>e</w:t>
      </w:r>
      <w:r w:rsidRPr="002B5464">
        <w:rPr>
          <w:rFonts w:ascii="Palatino Linotype" w:eastAsia="Arial" w:hAnsi="Palatino Linotype" w:cs="Arial"/>
          <w:szCs w:val="22"/>
        </w:rPr>
        <w:t>y Fe</w:t>
      </w:r>
      <w:r w:rsidRPr="002B5464">
        <w:rPr>
          <w:rFonts w:ascii="Palatino Linotype" w:eastAsia="Arial" w:hAnsi="Palatino Linotype" w:cs="Arial"/>
          <w:spacing w:val="1"/>
          <w:szCs w:val="22"/>
        </w:rPr>
        <w:t>de</w:t>
      </w:r>
      <w:r w:rsidRPr="002B5464">
        <w:rPr>
          <w:rFonts w:ascii="Palatino Linotype" w:eastAsia="Arial" w:hAnsi="Palatino Linotype" w:cs="Arial"/>
          <w:szCs w:val="22"/>
        </w:rPr>
        <w:t xml:space="preserve">ral </w:t>
      </w:r>
      <w:r w:rsidRPr="002B5464">
        <w:rPr>
          <w:rFonts w:ascii="Palatino Linotype" w:eastAsia="Arial" w:hAnsi="Palatino Linotype" w:cs="Arial"/>
          <w:spacing w:val="-1"/>
          <w:szCs w:val="22"/>
        </w:rPr>
        <w:t>d</w:t>
      </w:r>
      <w:r w:rsidRPr="002B5464">
        <w:rPr>
          <w:rFonts w:ascii="Palatino Linotype" w:eastAsia="Arial" w:hAnsi="Palatino Linotype" w:cs="Arial"/>
          <w:szCs w:val="22"/>
        </w:rPr>
        <w:t xml:space="preserve">e </w:t>
      </w:r>
      <w:r w:rsidRPr="002B5464">
        <w:rPr>
          <w:rFonts w:ascii="Palatino Linotype" w:eastAsia="Arial" w:hAnsi="Palatino Linotype" w:cs="Arial"/>
          <w:spacing w:val="2"/>
          <w:szCs w:val="22"/>
        </w:rPr>
        <w:t>T</w:t>
      </w:r>
      <w:r w:rsidRPr="002B5464">
        <w:rPr>
          <w:rFonts w:ascii="Palatino Linotype" w:eastAsia="Arial" w:hAnsi="Palatino Linotype" w:cs="Arial"/>
          <w:szCs w:val="22"/>
        </w:rPr>
        <w:t>r</w:t>
      </w:r>
      <w:r w:rsidRPr="002B5464">
        <w:rPr>
          <w:rFonts w:ascii="Palatino Linotype" w:eastAsia="Arial" w:hAnsi="Palatino Linotype" w:cs="Arial"/>
          <w:spacing w:val="-2"/>
          <w:szCs w:val="22"/>
        </w:rPr>
        <w:t>a</w:t>
      </w:r>
      <w:r w:rsidRPr="002B5464">
        <w:rPr>
          <w:rFonts w:ascii="Palatino Linotype" w:eastAsia="Arial" w:hAnsi="Palatino Linotype" w:cs="Arial"/>
          <w:spacing w:val="1"/>
          <w:szCs w:val="22"/>
        </w:rPr>
        <w:t>n</w:t>
      </w:r>
      <w:r w:rsidRPr="002B5464">
        <w:rPr>
          <w:rFonts w:ascii="Palatino Linotype" w:eastAsia="Arial" w:hAnsi="Palatino Linotype" w:cs="Arial"/>
          <w:szCs w:val="22"/>
        </w:rPr>
        <w:t>s</w:t>
      </w:r>
      <w:r w:rsidRPr="002B5464">
        <w:rPr>
          <w:rFonts w:ascii="Palatino Linotype" w:eastAsia="Arial" w:hAnsi="Palatino Linotype" w:cs="Arial"/>
          <w:spacing w:val="1"/>
          <w:szCs w:val="22"/>
        </w:rPr>
        <w:t>pa</w:t>
      </w:r>
      <w:r w:rsidRPr="002B5464">
        <w:rPr>
          <w:rFonts w:ascii="Palatino Linotype" w:eastAsia="Arial" w:hAnsi="Palatino Linotype" w:cs="Arial"/>
          <w:szCs w:val="22"/>
        </w:rPr>
        <w:t>r</w:t>
      </w:r>
      <w:r w:rsidRPr="002B5464">
        <w:rPr>
          <w:rFonts w:ascii="Palatino Linotype" w:eastAsia="Arial" w:hAnsi="Palatino Linotype" w:cs="Arial"/>
          <w:spacing w:val="-2"/>
          <w:szCs w:val="22"/>
        </w:rPr>
        <w:t>e</w:t>
      </w:r>
      <w:r w:rsidRPr="002B5464">
        <w:rPr>
          <w:rFonts w:ascii="Palatino Linotype" w:eastAsia="Arial" w:hAnsi="Palatino Linotype" w:cs="Arial"/>
          <w:spacing w:val="1"/>
          <w:szCs w:val="22"/>
        </w:rPr>
        <w:t>n</w:t>
      </w:r>
      <w:r w:rsidRPr="002B5464">
        <w:rPr>
          <w:rFonts w:ascii="Palatino Linotype" w:eastAsia="Arial" w:hAnsi="Palatino Linotype" w:cs="Arial"/>
          <w:szCs w:val="22"/>
        </w:rPr>
        <w:t>cia y Acc</w:t>
      </w:r>
      <w:r w:rsidRPr="002B5464">
        <w:rPr>
          <w:rFonts w:ascii="Palatino Linotype" w:eastAsia="Arial" w:hAnsi="Palatino Linotype" w:cs="Arial"/>
          <w:spacing w:val="1"/>
          <w:szCs w:val="22"/>
        </w:rPr>
        <w:t>e</w:t>
      </w:r>
      <w:r w:rsidRPr="002B5464">
        <w:rPr>
          <w:rFonts w:ascii="Palatino Linotype" w:eastAsia="Arial" w:hAnsi="Palatino Linotype" w:cs="Arial"/>
          <w:szCs w:val="22"/>
        </w:rPr>
        <w:t>so a la I</w:t>
      </w:r>
      <w:r w:rsidRPr="002B5464">
        <w:rPr>
          <w:rFonts w:ascii="Palatino Linotype" w:eastAsia="Arial" w:hAnsi="Palatino Linotype" w:cs="Arial"/>
          <w:spacing w:val="-1"/>
          <w:szCs w:val="22"/>
        </w:rPr>
        <w:t>n</w:t>
      </w:r>
      <w:r w:rsidRPr="002B5464">
        <w:rPr>
          <w:rFonts w:ascii="Palatino Linotype" w:eastAsia="Arial" w:hAnsi="Palatino Linotype" w:cs="Arial"/>
          <w:szCs w:val="22"/>
        </w:rPr>
        <w:t>f</w:t>
      </w:r>
      <w:r w:rsidRPr="002B5464">
        <w:rPr>
          <w:rFonts w:ascii="Palatino Linotype" w:eastAsia="Arial" w:hAnsi="Palatino Linotype" w:cs="Arial"/>
          <w:spacing w:val="1"/>
          <w:szCs w:val="22"/>
        </w:rPr>
        <w:t>o</w:t>
      </w:r>
      <w:r w:rsidRPr="002B5464">
        <w:rPr>
          <w:rFonts w:ascii="Palatino Linotype" w:eastAsia="Arial" w:hAnsi="Palatino Linotype" w:cs="Arial"/>
          <w:spacing w:val="-3"/>
          <w:szCs w:val="22"/>
        </w:rPr>
        <w:t>r</w:t>
      </w:r>
      <w:r w:rsidRPr="002B5464">
        <w:rPr>
          <w:rFonts w:ascii="Palatino Linotype" w:eastAsia="Arial" w:hAnsi="Palatino Linotype" w:cs="Arial"/>
          <w:spacing w:val="1"/>
          <w:szCs w:val="22"/>
        </w:rPr>
        <w:t>ma</w:t>
      </w:r>
      <w:r w:rsidRPr="002B5464">
        <w:rPr>
          <w:rFonts w:ascii="Palatino Linotype" w:eastAsia="Arial" w:hAnsi="Palatino Linotype" w:cs="Arial"/>
          <w:szCs w:val="22"/>
        </w:rPr>
        <w:t>ci</w:t>
      </w:r>
      <w:r w:rsidRPr="002B5464">
        <w:rPr>
          <w:rFonts w:ascii="Palatino Linotype" w:eastAsia="Arial" w:hAnsi="Palatino Linotype" w:cs="Arial"/>
          <w:spacing w:val="-2"/>
          <w:szCs w:val="22"/>
        </w:rPr>
        <w:t>ó</w:t>
      </w:r>
      <w:r w:rsidRPr="002B5464">
        <w:rPr>
          <w:rFonts w:ascii="Palatino Linotype" w:eastAsia="Arial" w:hAnsi="Palatino Linotype" w:cs="Arial"/>
          <w:szCs w:val="22"/>
        </w:rPr>
        <w:t xml:space="preserve">n </w:t>
      </w:r>
      <w:r w:rsidRPr="002B5464">
        <w:rPr>
          <w:rFonts w:ascii="Palatino Linotype" w:eastAsia="Arial" w:hAnsi="Palatino Linotype" w:cs="Arial"/>
          <w:spacing w:val="-2"/>
          <w:szCs w:val="22"/>
        </w:rPr>
        <w:t>P</w:t>
      </w:r>
      <w:r w:rsidRPr="002B5464">
        <w:rPr>
          <w:rFonts w:ascii="Palatino Linotype" w:eastAsia="Arial" w:hAnsi="Palatino Linotype" w:cs="Arial"/>
          <w:spacing w:val="1"/>
          <w:szCs w:val="22"/>
        </w:rPr>
        <w:t>úb</w:t>
      </w:r>
      <w:r w:rsidRPr="002B5464">
        <w:rPr>
          <w:rFonts w:ascii="Palatino Linotype" w:eastAsia="Arial" w:hAnsi="Palatino Linotype" w:cs="Arial"/>
          <w:szCs w:val="22"/>
        </w:rPr>
        <w:t>l</w:t>
      </w:r>
      <w:r w:rsidRPr="002B5464">
        <w:rPr>
          <w:rFonts w:ascii="Palatino Linotype" w:eastAsia="Arial" w:hAnsi="Palatino Linotype" w:cs="Arial"/>
          <w:spacing w:val="-1"/>
          <w:szCs w:val="22"/>
        </w:rPr>
        <w:t>i</w:t>
      </w:r>
      <w:r w:rsidRPr="002B5464">
        <w:rPr>
          <w:rFonts w:ascii="Palatino Linotype" w:eastAsia="Arial" w:hAnsi="Palatino Linotype" w:cs="Arial"/>
          <w:szCs w:val="22"/>
        </w:rPr>
        <w:t xml:space="preserve">ca, </w:t>
      </w:r>
      <w:r w:rsidRPr="002B5464">
        <w:rPr>
          <w:rFonts w:ascii="Palatino Linotype" w:eastAsia="Arial" w:hAnsi="Palatino Linotype" w:cs="Arial"/>
          <w:spacing w:val="-1"/>
          <w:szCs w:val="22"/>
        </w:rPr>
        <w:t>señalan q</w:t>
      </w:r>
      <w:r w:rsidRPr="002B5464">
        <w:rPr>
          <w:rFonts w:ascii="Palatino Linotype" w:eastAsia="Arial" w:hAnsi="Palatino Linotype" w:cs="Arial"/>
          <w:spacing w:val="1"/>
          <w:szCs w:val="22"/>
        </w:rPr>
        <w:t>u</w:t>
      </w:r>
      <w:r w:rsidRPr="002B5464">
        <w:rPr>
          <w:rFonts w:ascii="Palatino Linotype" w:eastAsia="Arial" w:hAnsi="Palatino Linotype" w:cs="Arial"/>
          <w:szCs w:val="22"/>
        </w:rPr>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2B5464">
        <w:rPr>
          <w:rFonts w:ascii="Palatino Linotype" w:eastAsia="Arial" w:hAnsi="Palatino Linotype" w:cs="Arial"/>
          <w:spacing w:val="-1"/>
          <w:szCs w:val="22"/>
        </w:rPr>
        <w:t xml:space="preserve"> sin necesidad de</w:t>
      </w:r>
      <w:r w:rsidRPr="002B5464">
        <w:rPr>
          <w:rFonts w:ascii="Palatino Linotype" w:eastAsia="Arial" w:hAnsi="Palatino Linotype" w:cs="Arial"/>
          <w:spacing w:val="1"/>
          <w:szCs w:val="22"/>
        </w:rPr>
        <w:t xml:space="preserve"> e</w:t>
      </w:r>
      <w:r w:rsidRPr="002B5464">
        <w:rPr>
          <w:rFonts w:ascii="Palatino Linotype" w:eastAsia="Arial" w:hAnsi="Palatino Linotype" w:cs="Arial"/>
          <w:szCs w:val="22"/>
        </w:rPr>
        <w:t>la</w:t>
      </w:r>
      <w:r w:rsidRPr="002B5464">
        <w:rPr>
          <w:rFonts w:ascii="Palatino Linotype" w:eastAsia="Arial" w:hAnsi="Palatino Linotype" w:cs="Arial"/>
          <w:spacing w:val="1"/>
          <w:szCs w:val="22"/>
        </w:rPr>
        <w:t>bo</w:t>
      </w:r>
      <w:r w:rsidRPr="002B5464">
        <w:rPr>
          <w:rFonts w:ascii="Palatino Linotype" w:eastAsia="Arial" w:hAnsi="Palatino Linotype" w:cs="Arial"/>
          <w:szCs w:val="22"/>
        </w:rPr>
        <w:t xml:space="preserve">rar </w:t>
      </w:r>
      <w:r w:rsidRPr="002B5464">
        <w:rPr>
          <w:rFonts w:ascii="Palatino Linotype" w:eastAsia="Arial" w:hAnsi="Palatino Linotype" w:cs="Arial"/>
          <w:spacing w:val="1"/>
          <w:szCs w:val="22"/>
        </w:rPr>
        <w:t>do</w:t>
      </w:r>
      <w:r w:rsidRPr="002B5464">
        <w:rPr>
          <w:rFonts w:ascii="Palatino Linotype" w:eastAsia="Arial" w:hAnsi="Palatino Linotype" w:cs="Arial"/>
          <w:spacing w:val="-2"/>
          <w:szCs w:val="22"/>
        </w:rPr>
        <w:t>c</w:t>
      </w:r>
      <w:r w:rsidRPr="002B5464">
        <w:rPr>
          <w:rFonts w:ascii="Palatino Linotype" w:eastAsia="Arial" w:hAnsi="Palatino Linotype" w:cs="Arial"/>
          <w:spacing w:val="1"/>
          <w:szCs w:val="22"/>
        </w:rPr>
        <w:t>u</w:t>
      </w:r>
      <w:r w:rsidRPr="002B5464">
        <w:rPr>
          <w:rFonts w:ascii="Palatino Linotype" w:eastAsia="Arial" w:hAnsi="Palatino Linotype" w:cs="Arial"/>
          <w:spacing w:val="-1"/>
          <w:szCs w:val="22"/>
        </w:rPr>
        <w:t>m</w:t>
      </w:r>
      <w:r w:rsidRPr="002B5464">
        <w:rPr>
          <w:rFonts w:ascii="Palatino Linotype" w:eastAsia="Arial" w:hAnsi="Palatino Linotype" w:cs="Arial"/>
          <w:spacing w:val="1"/>
          <w:szCs w:val="22"/>
        </w:rPr>
        <w:t>en</w:t>
      </w:r>
      <w:r w:rsidRPr="002B5464">
        <w:rPr>
          <w:rFonts w:ascii="Palatino Linotype" w:eastAsia="Arial" w:hAnsi="Palatino Linotype" w:cs="Arial"/>
          <w:spacing w:val="-2"/>
          <w:szCs w:val="22"/>
        </w:rPr>
        <w:t>t</w:t>
      </w:r>
      <w:r w:rsidRPr="002B5464">
        <w:rPr>
          <w:rFonts w:ascii="Palatino Linotype" w:eastAsia="Arial" w:hAnsi="Palatino Linotype" w:cs="Arial"/>
          <w:spacing w:val="1"/>
          <w:szCs w:val="22"/>
        </w:rPr>
        <w:t>o</w:t>
      </w:r>
      <w:r w:rsidRPr="002B5464">
        <w:rPr>
          <w:rFonts w:ascii="Palatino Linotype" w:eastAsia="Arial" w:hAnsi="Palatino Linotype" w:cs="Arial"/>
          <w:szCs w:val="22"/>
        </w:rPr>
        <w:t xml:space="preserve">s </w:t>
      </w:r>
      <w:r w:rsidRPr="002B5464">
        <w:rPr>
          <w:rFonts w:ascii="Palatino Linotype" w:eastAsia="Arial" w:hAnsi="Palatino Linotype" w:cs="Arial"/>
          <w:i/>
          <w:spacing w:val="1"/>
          <w:szCs w:val="22"/>
        </w:rPr>
        <w:t>a</w:t>
      </w:r>
      <w:r w:rsidRPr="002B5464">
        <w:rPr>
          <w:rFonts w:ascii="Palatino Linotype" w:eastAsia="Arial" w:hAnsi="Palatino Linotype" w:cs="Arial"/>
          <w:i/>
          <w:szCs w:val="22"/>
        </w:rPr>
        <w:t>d</w:t>
      </w:r>
      <w:r w:rsidRPr="002B5464">
        <w:rPr>
          <w:rFonts w:ascii="Palatino Linotype" w:eastAsia="Arial" w:hAnsi="Palatino Linotype" w:cs="Arial"/>
          <w:i/>
          <w:spacing w:val="1"/>
          <w:szCs w:val="22"/>
        </w:rPr>
        <w:t xml:space="preserve"> ho</w:t>
      </w:r>
      <w:r w:rsidRPr="002B5464">
        <w:rPr>
          <w:rFonts w:ascii="Palatino Linotype" w:eastAsia="Arial" w:hAnsi="Palatino Linotype" w:cs="Arial"/>
          <w:i/>
          <w:szCs w:val="22"/>
        </w:rPr>
        <w:t xml:space="preserve">c </w:t>
      </w:r>
      <w:r w:rsidRPr="002B5464">
        <w:rPr>
          <w:rFonts w:ascii="Palatino Linotype" w:eastAsia="Arial" w:hAnsi="Palatino Linotype" w:cs="Arial"/>
          <w:spacing w:val="1"/>
          <w:szCs w:val="22"/>
        </w:rPr>
        <w:t>pa</w:t>
      </w:r>
      <w:r w:rsidRPr="002B5464">
        <w:rPr>
          <w:rFonts w:ascii="Palatino Linotype" w:eastAsia="Arial" w:hAnsi="Palatino Linotype" w:cs="Arial"/>
          <w:szCs w:val="22"/>
        </w:rPr>
        <w:t xml:space="preserve">ra </w:t>
      </w:r>
      <w:r w:rsidRPr="002B5464">
        <w:rPr>
          <w:rFonts w:ascii="Palatino Linotype" w:eastAsia="Arial" w:hAnsi="Palatino Linotype" w:cs="Arial"/>
          <w:spacing w:val="1"/>
          <w:szCs w:val="22"/>
        </w:rPr>
        <w:t>a</w:t>
      </w:r>
      <w:r w:rsidRPr="002B5464">
        <w:rPr>
          <w:rFonts w:ascii="Palatino Linotype" w:eastAsia="Arial" w:hAnsi="Palatino Linotype" w:cs="Arial"/>
          <w:szCs w:val="22"/>
        </w:rPr>
        <w:t>t</w:t>
      </w:r>
      <w:r w:rsidRPr="002B5464">
        <w:rPr>
          <w:rFonts w:ascii="Palatino Linotype" w:eastAsia="Arial" w:hAnsi="Palatino Linotype" w:cs="Arial"/>
          <w:spacing w:val="-1"/>
          <w:szCs w:val="22"/>
        </w:rPr>
        <w:t>e</w:t>
      </w:r>
      <w:r w:rsidRPr="002B5464">
        <w:rPr>
          <w:rFonts w:ascii="Palatino Linotype" w:eastAsia="Arial" w:hAnsi="Palatino Linotype" w:cs="Arial"/>
          <w:spacing w:val="1"/>
          <w:szCs w:val="22"/>
        </w:rPr>
        <w:t>n</w:t>
      </w:r>
      <w:r w:rsidRPr="002B5464">
        <w:rPr>
          <w:rFonts w:ascii="Palatino Linotype" w:eastAsia="Arial" w:hAnsi="Palatino Linotype" w:cs="Arial"/>
          <w:spacing w:val="-1"/>
          <w:szCs w:val="22"/>
        </w:rPr>
        <w:t>d</w:t>
      </w:r>
      <w:r w:rsidRPr="002B5464">
        <w:rPr>
          <w:rFonts w:ascii="Palatino Linotype" w:eastAsia="Arial" w:hAnsi="Palatino Linotype" w:cs="Arial"/>
          <w:spacing w:val="1"/>
          <w:szCs w:val="22"/>
        </w:rPr>
        <w:t>e</w:t>
      </w:r>
      <w:r w:rsidRPr="002B5464">
        <w:rPr>
          <w:rFonts w:ascii="Palatino Linotype" w:eastAsia="Arial" w:hAnsi="Palatino Linotype" w:cs="Arial"/>
          <w:szCs w:val="22"/>
        </w:rPr>
        <w:t>rl</w:t>
      </w:r>
      <w:r w:rsidRPr="002B5464">
        <w:rPr>
          <w:rFonts w:ascii="Palatino Linotype" w:eastAsia="Arial" w:hAnsi="Palatino Linotype" w:cs="Arial"/>
          <w:spacing w:val="-2"/>
          <w:szCs w:val="22"/>
        </w:rPr>
        <w:t>a</w:t>
      </w:r>
      <w:r w:rsidRPr="002B5464">
        <w:rPr>
          <w:rFonts w:ascii="Palatino Linotype" w:eastAsia="Arial" w:hAnsi="Palatino Linotype" w:cs="Arial"/>
          <w:szCs w:val="22"/>
        </w:rPr>
        <w:t>s s</w:t>
      </w:r>
      <w:r w:rsidRPr="002B5464">
        <w:rPr>
          <w:rFonts w:ascii="Palatino Linotype" w:eastAsia="Arial" w:hAnsi="Palatino Linotype" w:cs="Arial"/>
          <w:spacing w:val="1"/>
          <w:szCs w:val="22"/>
        </w:rPr>
        <w:t>o</w:t>
      </w:r>
      <w:r w:rsidRPr="002B5464">
        <w:rPr>
          <w:rFonts w:ascii="Palatino Linotype" w:eastAsia="Arial" w:hAnsi="Palatino Linotype" w:cs="Arial"/>
          <w:szCs w:val="22"/>
        </w:rPr>
        <w:t>l</w:t>
      </w:r>
      <w:r w:rsidRPr="002B5464">
        <w:rPr>
          <w:rFonts w:ascii="Palatino Linotype" w:eastAsia="Arial" w:hAnsi="Palatino Linotype" w:cs="Arial"/>
          <w:spacing w:val="-1"/>
          <w:szCs w:val="22"/>
        </w:rPr>
        <w:t>i</w:t>
      </w:r>
      <w:r w:rsidRPr="002B5464">
        <w:rPr>
          <w:rFonts w:ascii="Palatino Linotype" w:eastAsia="Arial" w:hAnsi="Palatino Linotype" w:cs="Arial"/>
          <w:szCs w:val="22"/>
        </w:rPr>
        <w:t>cit</w:t>
      </w:r>
      <w:r w:rsidRPr="002B5464">
        <w:rPr>
          <w:rFonts w:ascii="Palatino Linotype" w:eastAsia="Arial" w:hAnsi="Palatino Linotype" w:cs="Arial"/>
          <w:spacing w:val="1"/>
          <w:szCs w:val="22"/>
        </w:rPr>
        <w:t>ude</w:t>
      </w:r>
      <w:r w:rsidRPr="002B5464">
        <w:rPr>
          <w:rFonts w:ascii="Palatino Linotype" w:eastAsia="Arial" w:hAnsi="Palatino Linotype" w:cs="Arial"/>
          <w:szCs w:val="22"/>
        </w:rPr>
        <w:t xml:space="preserve">s </w:t>
      </w:r>
      <w:r w:rsidRPr="002B5464">
        <w:rPr>
          <w:rFonts w:ascii="Palatino Linotype" w:eastAsia="Arial" w:hAnsi="Palatino Linotype" w:cs="Arial"/>
          <w:spacing w:val="-1"/>
          <w:szCs w:val="22"/>
        </w:rPr>
        <w:t>d</w:t>
      </w:r>
      <w:r w:rsidRPr="002B5464">
        <w:rPr>
          <w:rFonts w:ascii="Palatino Linotype" w:eastAsia="Arial" w:hAnsi="Palatino Linotype" w:cs="Arial"/>
          <w:szCs w:val="22"/>
        </w:rPr>
        <w:t>e i</w:t>
      </w:r>
      <w:r w:rsidRPr="002B5464">
        <w:rPr>
          <w:rFonts w:ascii="Palatino Linotype" w:eastAsia="Arial" w:hAnsi="Palatino Linotype" w:cs="Arial"/>
          <w:spacing w:val="-2"/>
          <w:szCs w:val="22"/>
        </w:rPr>
        <w:t>n</w:t>
      </w:r>
      <w:r w:rsidRPr="002B5464">
        <w:rPr>
          <w:rFonts w:ascii="Palatino Linotype" w:eastAsia="Arial" w:hAnsi="Palatino Linotype" w:cs="Arial"/>
          <w:szCs w:val="22"/>
        </w:rPr>
        <w:t>f</w:t>
      </w:r>
      <w:r w:rsidRPr="002B5464">
        <w:rPr>
          <w:rFonts w:ascii="Palatino Linotype" w:eastAsia="Arial" w:hAnsi="Palatino Linotype" w:cs="Arial"/>
          <w:spacing w:val="1"/>
          <w:szCs w:val="22"/>
        </w:rPr>
        <w:t>o</w:t>
      </w:r>
      <w:r w:rsidRPr="002B5464">
        <w:rPr>
          <w:rFonts w:ascii="Palatino Linotype" w:eastAsia="Arial" w:hAnsi="Palatino Linotype" w:cs="Arial"/>
          <w:szCs w:val="22"/>
        </w:rPr>
        <w:t>r</w:t>
      </w:r>
      <w:r w:rsidRPr="002B5464">
        <w:rPr>
          <w:rFonts w:ascii="Palatino Linotype" w:eastAsia="Arial" w:hAnsi="Palatino Linotype" w:cs="Arial"/>
          <w:spacing w:val="-1"/>
          <w:szCs w:val="22"/>
        </w:rPr>
        <w:t>m</w:t>
      </w:r>
      <w:r w:rsidRPr="002B5464">
        <w:rPr>
          <w:rFonts w:ascii="Palatino Linotype" w:eastAsia="Arial" w:hAnsi="Palatino Linotype" w:cs="Arial"/>
          <w:spacing w:val="1"/>
          <w:szCs w:val="22"/>
        </w:rPr>
        <w:t>a</w:t>
      </w:r>
      <w:r w:rsidRPr="002B5464">
        <w:rPr>
          <w:rFonts w:ascii="Palatino Linotype" w:eastAsia="Arial" w:hAnsi="Palatino Linotype" w:cs="Arial"/>
          <w:szCs w:val="22"/>
        </w:rPr>
        <w:t>ció</w:t>
      </w:r>
      <w:r w:rsidRPr="002B5464">
        <w:rPr>
          <w:rFonts w:ascii="Palatino Linotype" w:eastAsia="Arial" w:hAnsi="Palatino Linotype" w:cs="Arial"/>
          <w:spacing w:val="1"/>
          <w:szCs w:val="22"/>
        </w:rPr>
        <w:t>n</w:t>
      </w:r>
      <w:r w:rsidRPr="002B5464">
        <w:rPr>
          <w:rFonts w:ascii="Palatino Linotype" w:eastAsia="Arial" w:hAnsi="Palatino Linotype" w:cs="Arial"/>
          <w:szCs w:val="22"/>
        </w:rPr>
        <w:t>.</w:t>
      </w:r>
    </w:p>
    <w:p w:rsidR="00925FCC" w:rsidRPr="002B5464" w:rsidRDefault="00925FCC" w:rsidP="00925FCC">
      <w:pPr>
        <w:spacing w:before="240" w:after="240" w:line="360" w:lineRule="auto"/>
        <w:jc w:val="both"/>
        <w:rPr>
          <w:rFonts w:ascii="Palatino Linotype" w:eastAsia="Calibri" w:hAnsi="Palatino Linotype"/>
          <w:sz w:val="22"/>
          <w:szCs w:val="22"/>
          <w:lang w:val="es-ES"/>
        </w:rPr>
      </w:pPr>
      <w:r w:rsidRPr="002B5464">
        <w:rPr>
          <w:rFonts w:ascii="Palatino Linotype" w:hAnsi="Palatino Linotype" w:cs="Arial"/>
          <w:sz w:val="22"/>
          <w:szCs w:val="22"/>
        </w:rPr>
        <w:t>No obstante, aún y cuando se establecido la naturaleza y obligación de la Fiscalía General de Justicia del Estado de México, para generar, administrar y/o procesar la información existe la posibilidad de que</w:t>
      </w:r>
      <w:r w:rsidRPr="002B5464">
        <w:rPr>
          <w:rFonts w:ascii="Palatino Linotype" w:hAnsi="Palatino Linotype" w:cs="Arial"/>
          <w:b/>
          <w:sz w:val="22"/>
          <w:szCs w:val="22"/>
        </w:rPr>
        <w:t>,</w:t>
      </w:r>
      <w:r w:rsidRPr="002B5464">
        <w:rPr>
          <w:rFonts w:ascii="Palatino Linotype" w:hAnsi="Palatino Linotype" w:cs="Arial"/>
          <w:sz w:val="22"/>
          <w:szCs w:val="22"/>
        </w:rPr>
        <w:t xml:space="preserve"> esta no obre en sus archivos, por lo </w:t>
      </w:r>
      <w:proofErr w:type="gramStart"/>
      <w:r w:rsidRPr="002B5464">
        <w:rPr>
          <w:rFonts w:ascii="Palatino Linotype" w:hAnsi="Palatino Linotype" w:cs="Arial"/>
          <w:sz w:val="22"/>
          <w:szCs w:val="22"/>
        </w:rPr>
        <w:t>que</w:t>
      </w:r>
      <w:proofErr w:type="gramEnd"/>
      <w:r w:rsidRPr="002B5464">
        <w:rPr>
          <w:rFonts w:ascii="Palatino Linotype" w:hAnsi="Palatino Linotype" w:cs="Arial"/>
          <w:sz w:val="22"/>
          <w:szCs w:val="22"/>
        </w:rPr>
        <w:t xml:space="preserve"> de ser el caso, su Comité de Transparencia deberá emitir el acuerdo de inexistencia respectivo, en virtud que actualiza </w:t>
      </w:r>
      <w:r w:rsidRPr="002B5464">
        <w:rPr>
          <w:rFonts w:ascii="Palatino Linotype" w:hAnsi="Palatino Linotype"/>
          <w:color w:val="000000"/>
          <w:sz w:val="22"/>
          <w:szCs w:val="22"/>
        </w:rPr>
        <w:t>lo</w:t>
      </w:r>
      <w:r w:rsidRPr="002B5464">
        <w:rPr>
          <w:rFonts w:ascii="Palatino Linotype" w:hAnsi="Palatino Linotype" w:cs="Arial"/>
          <w:color w:val="000000"/>
          <w:sz w:val="22"/>
          <w:szCs w:val="22"/>
          <w:lang w:val="es-ES"/>
        </w:rPr>
        <w:t xml:space="preserve"> dispuesto en el tercer párrafo del Artículo 19 </w:t>
      </w:r>
      <w:r w:rsidRPr="002B5464">
        <w:rPr>
          <w:rFonts w:ascii="Palatino Linotype" w:eastAsia="Calibri" w:hAnsi="Palatino Linotype"/>
          <w:sz w:val="22"/>
          <w:szCs w:val="22"/>
          <w:lang w:val="es-ES"/>
        </w:rPr>
        <w:t>de la ley de la materia.</w:t>
      </w:r>
    </w:p>
    <w:p w:rsidR="00925FCC" w:rsidRPr="002B5464" w:rsidRDefault="00925FCC" w:rsidP="00925FCC">
      <w:pPr>
        <w:spacing w:before="240" w:after="240" w:line="360" w:lineRule="auto"/>
        <w:jc w:val="both"/>
        <w:rPr>
          <w:rFonts w:ascii="Palatino Linotype" w:eastAsia="Calibri" w:hAnsi="Palatino Linotype"/>
          <w:sz w:val="22"/>
          <w:szCs w:val="22"/>
          <w:lang w:val="es-ES"/>
        </w:rPr>
      </w:pPr>
      <w:r w:rsidRPr="002B5464">
        <w:rPr>
          <w:rFonts w:ascii="Palatino Linotype" w:hAnsi="Palatino Linotype" w:cs="Arial"/>
          <w:color w:val="000000" w:themeColor="text1"/>
          <w:sz w:val="22"/>
          <w:szCs w:val="22"/>
        </w:rPr>
        <w:t xml:space="preserve">Bajo </w:t>
      </w:r>
      <w:r w:rsidR="001D11A4" w:rsidRPr="002B5464">
        <w:rPr>
          <w:rFonts w:ascii="Palatino Linotype" w:hAnsi="Palatino Linotype" w:cs="Arial"/>
          <w:color w:val="000000" w:themeColor="text1"/>
          <w:sz w:val="22"/>
          <w:szCs w:val="22"/>
        </w:rPr>
        <w:t>e</w:t>
      </w:r>
      <w:r w:rsidRPr="002B5464">
        <w:rPr>
          <w:rFonts w:ascii="Palatino Linotype" w:hAnsi="Palatino Linotype" w:cs="Arial"/>
          <w:color w:val="000000" w:themeColor="text1"/>
          <w:sz w:val="22"/>
          <w:szCs w:val="22"/>
        </w:rPr>
        <w:t>ste contexto</w:t>
      </w:r>
      <w:r w:rsidR="002D4F00" w:rsidRPr="002B5464">
        <w:rPr>
          <w:rFonts w:ascii="Palatino Linotype" w:hAnsi="Palatino Linotype" w:cs="Arial"/>
          <w:color w:val="000000" w:themeColor="text1"/>
          <w:sz w:val="22"/>
          <w:szCs w:val="22"/>
        </w:rPr>
        <w:t>,</w:t>
      </w:r>
      <w:r w:rsidRPr="002B5464">
        <w:rPr>
          <w:rFonts w:ascii="Palatino Linotype" w:hAnsi="Palatino Linotype" w:cs="Arial"/>
          <w:color w:val="000000" w:themeColor="text1"/>
          <w:sz w:val="22"/>
          <w:szCs w:val="22"/>
        </w:rPr>
        <w:t xml:space="preserve"> es preciso insistir que resulta</w:t>
      </w:r>
      <w:r w:rsidR="002C5555" w:rsidRPr="002B5464">
        <w:rPr>
          <w:rFonts w:ascii="Palatino Linotype" w:hAnsi="Palatino Linotype" w:cs="Arial"/>
          <w:color w:val="000000" w:themeColor="text1"/>
          <w:sz w:val="22"/>
          <w:szCs w:val="22"/>
        </w:rPr>
        <w:t xml:space="preserve"> </w:t>
      </w:r>
      <w:r w:rsidRPr="002B5464">
        <w:rPr>
          <w:rFonts w:ascii="Palatino Linotype" w:hAnsi="Palatino Linotype" w:cs="Arial"/>
          <w:sz w:val="22"/>
          <w:szCs w:val="22"/>
        </w:rPr>
        <w:t xml:space="preserve">necesario la emisión del acuerdo de inexistencia, pues en aquellos casos en que </w:t>
      </w:r>
      <w:r w:rsidRPr="002B5464">
        <w:rPr>
          <w:rFonts w:ascii="Palatino Linotype" w:eastAsia="Arial Unicode MS" w:hAnsi="Palatino Linotype" w:cs="Arial"/>
          <w:sz w:val="22"/>
          <w:szCs w:val="22"/>
        </w:rPr>
        <w:t xml:space="preserve">el </w:t>
      </w:r>
      <w:r w:rsidRPr="002B5464">
        <w:rPr>
          <w:rFonts w:ascii="Palatino Linotype" w:eastAsia="Arial Unicode MS" w:hAnsi="Palatino Linotype" w:cs="Arial"/>
          <w:b/>
          <w:sz w:val="22"/>
          <w:szCs w:val="22"/>
        </w:rPr>
        <w:t xml:space="preserve">Sujeto Obligado </w:t>
      </w:r>
      <w:r w:rsidRPr="002B5464">
        <w:rPr>
          <w:rFonts w:ascii="Palatino Linotype" w:eastAsia="Arial Unicode MS" w:hAnsi="Palatino Linotype" w:cs="Arial"/>
          <w:sz w:val="22"/>
          <w:szCs w:val="22"/>
        </w:rPr>
        <w:t>debió generar la información solicitada y manifiesta que no cuenta con la misma</w:t>
      </w:r>
      <w:r w:rsidRPr="002B5464">
        <w:rPr>
          <w:rFonts w:ascii="Palatino Linotype" w:hAnsi="Palatino Linotype" w:cs="Arial"/>
          <w:color w:val="000000"/>
          <w:sz w:val="22"/>
          <w:szCs w:val="22"/>
        </w:rPr>
        <w:t xml:space="preserve">, entonces </w:t>
      </w:r>
      <w:r w:rsidRPr="002B5464">
        <w:rPr>
          <w:rFonts w:ascii="Palatino Linotype" w:eastAsia="Arial Unicode MS" w:hAnsi="Palatino Linotype" w:cs="Arial"/>
          <w:sz w:val="22"/>
          <w:szCs w:val="22"/>
        </w:rPr>
        <w:t xml:space="preserve">su Comité de Transparencia tiene el deber de emitir un acuerdo de inexistencia, el cual se dicta en aquellos supuestos en los que si bien la información solicitada la genera, posee o administra en el marco de las funciones de derecho público; </w:t>
      </w:r>
      <w:r w:rsidR="002D4F00" w:rsidRPr="002B5464">
        <w:rPr>
          <w:rFonts w:ascii="Palatino Linotype" w:eastAsia="Arial Unicode MS" w:hAnsi="Palatino Linotype" w:cs="Arial"/>
          <w:sz w:val="22"/>
          <w:szCs w:val="22"/>
        </w:rPr>
        <w:t>e</w:t>
      </w:r>
      <w:r w:rsidRPr="002B5464">
        <w:rPr>
          <w:rFonts w:ascii="Palatino Linotype" w:eastAsia="Arial Unicode MS" w:hAnsi="Palatino Linotype" w:cs="Arial"/>
          <w:sz w:val="22"/>
          <w:szCs w:val="22"/>
        </w:rPr>
        <w:t xml:space="preserve">ste no lo posee por diversas razones, deberá expresarlas a través de un acuerdo debidamente </w:t>
      </w:r>
      <w:r w:rsidRPr="002B5464">
        <w:rPr>
          <w:rFonts w:ascii="Palatino Linotype" w:eastAsia="Arial Unicode MS" w:hAnsi="Palatino Linotype" w:cs="Arial"/>
          <w:b/>
          <w:sz w:val="22"/>
          <w:szCs w:val="22"/>
        </w:rPr>
        <w:t>fundado y motivado.</w:t>
      </w:r>
    </w:p>
    <w:p w:rsidR="00925FCC" w:rsidRPr="002B5464" w:rsidRDefault="00925FCC" w:rsidP="00925FCC">
      <w:pPr>
        <w:spacing w:before="240" w:after="240" w:line="360" w:lineRule="auto"/>
        <w:jc w:val="both"/>
        <w:rPr>
          <w:rFonts w:ascii="Palatino Linotype" w:eastAsia="Calibri" w:hAnsi="Palatino Linotype"/>
          <w:sz w:val="22"/>
          <w:szCs w:val="22"/>
        </w:rPr>
      </w:pPr>
      <w:r w:rsidRPr="002B5464">
        <w:rPr>
          <w:rFonts w:ascii="Palatino Linotype" w:eastAsia="Arial Unicode MS" w:hAnsi="Palatino Linotype" w:cs="Arial"/>
          <w:sz w:val="22"/>
          <w:szCs w:val="22"/>
        </w:rPr>
        <w:t>Por tanto y</w:t>
      </w:r>
      <w:r w:rsidR="00345180" w:rsidRPr="002B5464">
        <w:rPr>
          <w:rFonts w:ascii="Palatino Linotype" w:eastAsia="Arial Unicode MS" w:hAnsi="Palatino Linotype" w:cs="Arial"/>
          <w:sz w:val="22"/>
          <w:szCs w:val="22"/>
        </w:rPr>
        <w:t>,</w:t>
      </w:r>
      <w:r w:rsidRPr="002B5464">
        <w:rPr>
          <w:rFonts w:ascii="Palatino Linotype" w:eastAsia="Arial Unicode MS" w:hAnsi="Palatino Linotype" w:cs="Arial"/>
          <w:sz w:val="22"/>
          <w:szCs w:val="22"/>
        </w:rPr>
        <w:t xml:space="preserve"> de ser el caso que se actualice el supuesto de inexistencia, con la simple declaración del misma no opera en automático, pues para que pueda surtir todos sus efectos jurídicos, es necesario cumplir con los requisitos formales que </w:t>
      </w:r>
      <w:proofErr w:type="gramStart"/>
      <w:r w:rsidRPr="002B5464">
        <w:rPr>
          <w:rFonts w:ascii="Palatino Linotype" w:eastAsia="Arial Unicode MS" w:hAnsi="Palatino Linotype" w:cs="Arial"/>
          <w:sz w:val="22"/>
          <w:szCs w:val="22"/>
        </w:rPr>
        <w:t>establecen  los</w:t>
      </w:r>
      <w:proofErr w:type="gramEnd"/>
      <w:r w:rsidRPr="002B5464">
        <w:rPr>
          <w:rFonts w:ascii="Palatino Linotype" w:eastAsia="Arial Unicode MS" w:hAnsi="Palatino Linotype" w:cs="Arial"/>
          <w:sz w:val="22"/>
          <w:szCs w:val="22"/>
        </w:rPr>
        <w:t xml:space="preserve"> artículos 19, 20, 169 y 170 de la </w:t>
      </w:r>
      <w:r w:rsidRPr="002B5464">
        <w:rPr>
          <w:rFonts w:ascii="Palatino Linotype" w:hAnsi="Palatino Linotype"/>
          <w:sz w:val="22"/>
          <w:szCs w:val="22"/>
        </w:rPr>
        <w:t xml:space="preserve">Ley de Transparencia y Acceso a la Información Pública del Estado de México y Municipios. </w:t>
      </w:r>
      <w:r w:rsidRPr="002B5464">
        <w:rPr>
          <w:rFonts w:ascii="Palatino Linotype" w:hAnsi="Palatino Linotype"/>
          <w:sz w:val="22"/>
          <w:szCs w:val="22"/>
        </w:rPr>
        <w:lastRenderedPageBreak/>
        <w:t>Por lo que estando en dichas circunstancias, es dable traer a contexto el artículo 169 que señala lo siguiente:</w:t>
      </w:r>
    </w:p>
    <w:p w:rsidR="00925FCC" w:rsidRPr="002B5464" w:rsidRDefault="00925FCC" w:rsidP="00925FCC">
      <w:pPr>
        <w:pStyle w:val="Prrafodelista"/>
        <w:rPr>
          <w:rFonts w:ascii="Palatino Linotype" w:hAnsi="Palatino Linotype"/>
        </w:rPr>
      </w:pPr>
    </w:p>
    <w:p w:rsidR="00925FCC" w:rsidRPr="002B5464" w:rsidRDefault="00925FCC" w:rsidP="00925FCC">
      <w:pPr>
        <w:pStyle w:val="Prrafodelista"/>
        <w:spacing w:line="360" w:lineRule="auto"/>
        <w:ind w:left="567" w:right="707"/>
        <w:jc w:val="both"/>
        <w:rPr>
          <w:rFonts w:ascii="Palatino Linotype" w:hAnsi="Palatino Linotype"/>
          <w:sz w:val="20"/>
        </w:rPr>
      </w:pPr>
      <w:r w:rsidRPr="002B5464">
        <w:rPr>
          <w:rFonts w:ascii="Palatino Linotype" w:hAnsi="Palatino Linotype"/>
          <w:b/>
          <w:bCs/>
          <w:sz w:val="20"/>
        </w:rPr>
        <w:t xml:space="preserve">Artículo 169. </w:t>
      </w:r>
      <w:r w:rsidRPr="002B5464">
        <w:rPr>
          <w:rFonts w:ascii="Palatino Linotype" w:hAnsi="Palatino Linotype"/>
          <w:sz w:val="20"/>
        </w:rPr>
        <w:t>Cuando la información no se encuentre en los archivos del sujeto obligado, el Comité de Transparencia:</w:t>
      </w:r>
    </w:p>
    <w:p w:rsidR="00925FCC" w:rsidRPr="002B5464" w:rsidRDefault="00925FCC" w:rsidP="00925FCC">
      <w:pPr>
        <w:pStyle w:val="Prrafodelista"/>
        <w:spacing w:line="360" w:lineRule="auto"/>
        <w:ind w:left="567" w:right="707"/>
        <w:jc w:val="both"/>
        <w:rPr>
          <w:rFonts w:ascii="Palatino Linotype" w:hAnsi="Palatino Linotype"/>
          <w:sz w:val="20"/>
        </w:rPr>
      </w:pPr>
      <w:r w:rsidRPr="002B5464">
        <w:rPr>
          <w:rFonts w:ascii="Palatino Linotype" w:hAnsi="Palatino Linotype"/>
          <w:b/>
          <w:bCs/>
          <w:sz w:val="20"/>
        </w:rPr>
        <w:t xml:space="preserve">I. </w:t>
      </w:r>
      <w:r w:rsidRPr="002B5464">
        <w:rPr>
          <w:rFonts w:ascii="Palatino Linotype" w:hAnsi="Palatino Linotype"/>
          <w:sz w:val="20"/>
        </w:rPr>
        <w:t>Analizará el caso y tomará las medidas necesarias para localizar la información;</w:t>
      </w:r>
    </w:p>
    <w:p w:rsidR="00925FCC" w:rsidRPr="002B5464" w:rsidRDefault="00925FCC" w:rsidP="00925FCC">
      <w:pPr>
        <w:pStyle w:val="Prrafodelista"/>
        <w:spacing w:line="360" w:lineRule="auto"/>
        <w:ind w:left="567" w:right="707"/>
        <w:jc w:val="both"/>
        <w:rPr>
          <w:rFonts w:ascii="Palatino Linotype" w:hAnsi="Palatino Linotype"/>
          <w:sz w:val="20"/>
        </w:rPr>
      </w:pPr>
      <w:r w:rsidRPr="002B5464">
        <w:rPr>
          <w:rFonts w:ascii="Palatino Linotype" w:hAnsi="Palatino Linotype"/>
          <w:b/>
          <w:bCs/>
          <w:sz w:val="20"/>
        </w:rPr>
        <w:t xml:space="preserve">II. </w:t>
      </w:r>
      <w:r w:rsidRPr="002B5464">
        <w:rPr>
          <w:rFonts w:ascii="Palatino Linotype" w:hAnsi="Palatino Linotype"/>
          <w:sz w:val="20"/>
        </w:rPr>
        <w:t>Expedirá una resolución que confirme la inexistencia del documento;</w:t>
      </w:r>
    </w:p>
    <w:p w:rsidR="00925FCC" w:rsidRPr="002B5464" w:rsidRDefault="00925FCC" w:rsidP="00925FCC">
      <w:pPr>
        <w:pStyle w:val="Prrafodelista"/>
        <w:spacing w:line="360" w:lineRule="auto"/>
        <w:ind w:left="567" w:right="707"/>
        <w:jc w:val="both"/>
        <w:rPr>
          <w:rFonts w:ascii="Palatino Linotype" w:hAnsi="Palatino Linotype"/>
          <w:sz w:val="20"/>
        </w:rPr>
      </w:pPr>
      <w:r w:rsidRPr="002B5464">
        <w:rPr>
          <w:rFonts w:ascii="Palatino Linotype" w:hAnsi="Palatino Linotype"/>
          <w:b/>
          <w:bCs/>
          <w:sz w:val="20"/>
        </w:rPr>
        <w:t xml:space="preserve">III. </w:t>
      </w:r>
      <w:r w:rsidRPr="002B5464">
        <w:rPr>
          <w:rFonts w:ascii="Palatino Linotype" w:hAnsi="Palatino Linotype"/>
          <w:sz w:val="20"/>
        </w:rPr>
        <w:t>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rsidR="00925FCC" w:rsidRPr="002B5464" w:rsidRDefault="00925FCC" w:rsidP="00925FCC">
      <w:pPr>
        <w:pStyle w:val="Prrafodelista"/>
        <w:spacing w:line="360" w:lineRule="auto"/>
        <w:ind w:left="567" w:right="707"/>
        <w:jc w:val="both"/>
        <w:rPr>
          <w:rFonts w:ascii="Palatino Linotype" w:hAnsi="Palatino Linotype"/>
          <w:sz w:val="20"/>
        </w:rPr>
      </w:pPr>
      <w:r w:rsidRPr="002B5464">
        <w:rPr>
          <w:rFonts w:ascii="Palatino Linotype" w:hAnsi="Palatino Linotype"/>
          <w:b/>
          <w:bCs/>
          <w:sz w:val="20"/>
        </w:rPr>
        <w:t>IV.</w:t>
      </w:r>
      <w:r w:rsidRPr="002B5464">
        <w:rPr>
          <w:rFonts w:ascii="Palatino Linotype" w:hAnsi="Palatino Linotype"/>
          <w:bCs/>
          <w:sz w:val="20"/>
        </w:rPr>
        <w:t xml:space="preserve"> </w:t>
      </w:r>
      <w:r w:rsidRPr="002B5464">
        <w:rPr>
          <w:rFonts w:ascii="Palatino Linotype" w:hAnsi="Palatino Linotype"/>
          <w:sz w:val="20"/>
        </w:rPr>
        <w:t>Notificará al órgano interno de control o equivalente del sujeto obligado quien, en su caso, deberá iniciar el procedimiento de responsabilidad administrativa que corresponda.</w:t>
      </w:r>
    </w:p>
    <w:p w:rsidR="00925FCC" w:rsidRPr="002B5464" w:rsidRDefault="00925FCC" w:rsidP="00925FCC">
      <w:pPr>
        <w:pStyle w:val="Prrafodelista"/>
        <w:spacing w:line="360" w:lineRule="auto"/>
        <w:ind w:left="567" w:right="707"/>
        <w:jc w:val="both"/>
        <w:rPr>
          <w:rFonts w:ascii="Palatino Linotype" w:hAnsi="Palatino Linotype"/>
          <w:sz w:val="20"/>
        </w:rPr>
      </w:pPr>
      <w:r w:rsidRPr="002B5464">
        <w:rPr>
          <w:rFonts w:ascii="Palatino Linotype" w:hAnsi="Palatino Linotype"/>
          <w:sz w:val="20"/>
        </w:rPr>
        <w:t>La Unidad de Transparencia deberá notificarlo al solicitante por escrito, en un plazo que no exceda de quince días hábiles contados a partir del día siguiente a la presentación de la solicitud.</w:t>
      </w:r>
    </w:p>
    <w:p w:rsidR="00925FCC" w:rsidRPr="002B5464" w:rsidRDefault="00925FCC" w:rsidP="00925FCC">
      <w:pPr>
        <w:pStyle w:val="Prrafodelista"/>
        <w:spacing w:line="360" w:lineRule="auto"/>
        <w:ind w:left="567" w:right="707"/>
        <w:jc w:val="both"/>
        <w:rPr>
          <w:rFonts w:ascii="Palatino Linotype" w:hAnsi="Palatino Linotype"/>
          <w:sz w:val="20"/>
        </w:rPr>
      </w:pPr>
      <w:r w:rsidRPr="002B5464">
        <w:rPr>
          <w:rFonts w:ascii="Palatino Linotype" w:hAnsi="Palatino Linotype"/>
          <w:sz w:val="20"/>
        </w:rPr>
        <w:t>Este plazo podrá ampliarse hasta por otros siete días hábiles, siempre que existan razones para ello, debiendo notificarse por escrito al solicitante.</w:t>
      </w:r>
    </w:p>
    <w:p w:rsidR="00925FCC" w:rsidRPr="002B5464" w:rsidRDefault="00925FCC" w:rsidP="00925FCC">
      <w:pPr>
        <w:pStyle w:val="Prrafodelista"/>
        <w:spacing w:line="360" w:lineRule="auto"/>
        <w:ind w:left="567" w:right="707"/>
        <w:jc w:val="both"/>
        <w:rPr>
          <w:rFonts w:ascii="Palatino Linotype" w:hAnsi="Palatino Linotype"/>
          <w:sz w:val="20"/>
        </w:rPr>
      </w:pPr>
    </w:p>
    <w:p w:rsidR="00925FCC" w:rsidRPr="002B5464" w:rsidRDefault="00925FCC" w:rsidP="00925FCC">
      <w:pPr>
        <w:spacing w:before="240" w:after="240" w:line="360" w:lineRule="auto"/>
        <w:jc w:val="both"/>
        <w:rPr>
          <w:rFonts w:ascii="Palatino Linotype" w:hAnsi="Palatino Linotype" w:cs="Arial"/>
          <w:sz w:val="22"/>
          <w:szCs w:val="22"/>
        </w:rPr>
      </w:pPr>
      <w:r w:rsidRPr="002B5464">
        <w:rPr>
          <w:rFonts w:ascii="Palatino Linotype" w:hAnsi="Palatino Linotype" w:cs="Arial"/>
          <w:sz w:val="22"/>
          <w:szCs w:val="22"/>
        </w:rPr>
        <w:t>Es aconsejable que en la motivación se exprese a detalle el turno a los servidores públicos habilitados competentes y su respectiva respuesta para generar convicción en el solicitante.</w:t>
      </w:r>
    </w:p>
    <w:p w:rsidR="00925FCC" w:rsidRPr="002B5464" w:rsidRDefault="00925FCC" w:rsidP="00925FCC">
      <w:pPr>
        <w:spacing w:before="240" w:after="240" w:line="360" w:lineRule="auto"/>
        <w:jc w:val="both"/>
        <w:rPr>
          <w:rFonts w:ascii="Palatino Linotype" w:eastAsia="Arial Unicode MS" w:hAnsi="Palatino Linotype" w:cs="Arial"/>
          <w:sz w:val="22"/>
          <w:szCs w:val="22"/>
        </w:rPr>
      </w:pPr>
      <w:r w:rsidRPr="002B5464">
        <w:rPr>
          <w:rFonts w:ascii="Palatino Linotype" w:eastAsia="Arial Unicode MS" w:hAnsi="Palatino Linotype" w:cs="Arial"/>
          <w:sz w:val="22"/>
          <w:szCs w:val="22"/>
        </w:rPr>
        <w:t xml:space="preserve">De ahí que el acuerdo de inexistencia debe emitirse en el supuesto de que no se cuenta con la información solicitada ya sea porque teniendo la atribución no la ha ejercido, o bien, no la genera en ejercicio de sus atribuciones, lo cual podría generar una responsabilidad </w:t>
      </w:r>
      <w:r w:rsidRPr="002B5464">
        <w:rPr>
          <w:rFonts w:ascii="Palatino Linotype" w:eastAsia="Arial Unicode MS" w:hAnsi="Palatino Linotype" w:cs="Arial"/>
          <w:sz w:val="22"/>
          <w:szCs w:val="22"/>
        </w:rPr>
        <w:lastRenderedPageBreak/>
        <w:t xml:space="preserve">administrativa en el caso de que se señale que no se generó y si haya sido generada la información. </w:t>
      </w:r>
    </w:p>
    <w:p w:rsidR="00925FCC" w:rsidRPr="002B5464" w:rsidRDefault="00925FCC" w:rsidP="00925FCC">
      <w:pPr>
        <w:spacing w:before="240" w:after="240" w:line="360" w:lineRule="auto"/>
        <w:jc w:val="both"/>
        <w:rPr>
          <w:rFonts w:ascii="Palatino Linotype" w:eastAsia="Arial Unicode MS" w:hAnsi="Palatino Linotype" w:cs="Arial"/>
          <w:sz w:val="22"/>
          <w:szCs w:val="22"/>
        </w:rPr>
      </w:pPr>
      <w:r w:rsidRPr="002B5464">
        <w:rPr>
          <w:rFonts w:ascii="Palatino Linotype" w:hAnsi="Palatino Linotype" w:cs="Arial"/>
          <w:sz w:val="22"/>
          <w:szCs w:val="22"/>
        </w:rPr>
        <w:t>En sustento a lo anterior, es aplicable el criterio</w:t>
      </w:r>
      <w:r w:rsidRPr="002B5464">
        <w:rPr>
          <w:rFonts w:ascii="Palatino Linotype" w:hAnsi="Palatino Linotype" w:cs="Arial"/>
          <w:b/>
          <w:sz w:val="22"/>
          <w:szCs w:val="22"/>
        </w:rPr>
        <w:t xml:space="preserve"> 0004-11</w:t>
      </w:r>
      <w:r w:rsidRPr="002B5464">
        <w:rPr>
          <w:rFonts w:ascii="Palatino Linotype" w:hAnsi="Palatino Linotype" w:cs="Arial"/>
          <w:sz w:val="22"/>
          <w:szCs w:val="22"/>
        </w:rPr>
        <w:t>, emitido por el Pleno del Instituto de Transparencia, Acceso a la Información Pública y Protección de Datos Personales del Estado de México y Municipios, publicado en el periódico oficial del Estado de México “Gaceta del Gobierno”, el diecinueve de octubre de dos mil once, página cinco, Sección Segunda, que establece:</w:t>
      </w:r>
    </w:p>
    <w:p w:rsidR="00925FCC" w:rsidRPr="002B5464" w:rsidRDefault="00925FCC" w:rsidP="00925FCC">
      <w:pPr>
        <w:widowControl w:val="0"/>
        <w:autoSpaceDE w:val="0"/>
        <w:autoSpaceDN w:val="0"/>
        <w:adjustRightInd w:val="0"/>
        <w:spacing w:before="240" w:line="360" w:lineRule="auto"/>
        <w:ind w:left="567" w:right="616"/>
        <w:contextualSpacing/>
        <w:jc w:val="both"/>
        <w:rPr>
          <w:rFonts w:ascii="Palatino Linotype" w:hAnsi="Palatino Linotype" w:cs="Arial"/>
        </w:rPr>
      </w:pPr>
      <w:r w:rsidRPr="002B5464">
        <w:rPr>
          <w:rFonts w:ascii="Palatino Linotype" w:hAnsi="Palatino Linotype" w:cs="Arial"/>
          <w:b/>
        </w:rPr>
        <w:t>“INEXISTENCIA, DECLARATORIA DE LA. ALCANCES Y PROCEDIMIENTOS</w:t>
      </w:r>
      <w:r w:rsidRPr="002B5464">
        <w:rPr>
          <w:rFonts w:ascii="Palatino Linotype" w:hAnsi="Palatino Linotype" w:cs="Arial"/>
        </w:rPr>
        <w:t>. De la interpretación de los Artículos 29 y 30, fracción VIII, de la Ley de Transparencia y Acceso a la Información Pública del Estado de México y Municipios, se concluye que cuando el Titular de la Unidad de Información no localice la documentación  solicitada, a pesar de haber sido 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que el Sujeto Obligado realizó una búsqueda exhaustiva y minuciosa de la información en los archivos a cargo.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rsidR="00925FCC" w:rsidRPr="002B5464" w:rsidRDefault="00925FCC" w:rsidP="00925FCC">
      <w:pPr>
        <w:widowControl w:val="0"/>
        <w:autoSpaceDE w:val="0"/>
        <w:autoSpaceDN w:val="0"/>
        <w:adjustRightInd w:val="0"/>
        <w:spacing w:before="240" w:line="360" w:lineRule="auto"/>
        <w:ind w:left="567" w:right="616"/>
        <w:contextualSpacing/>
        <w:jc w:val="both"/>
        <w:rPr>
          <w:rFonts w:ascii="Palatino Linotype" w:hAnsi="Palatino Linotype" w:cs="Arial"/>
        </w:rPr>
      </w:pPr>
      <w:r w:rsidRPr="002B5464">
        <w:rPr>
          <w:rFonts w:ascii="Palatino Linotype" w:hAnsi="Palatino Linotype" w:cs="Arial"/>
        </w:rPr>
        <w:t>Bajo el entendido de que dicha búsqueda exhaustiva permitirá dos determinaciones:</w:t>
      </w:r>
    </w:p>
    <w:p w:rsidR="00925FCC" w:rsidRPr="002B5464" w:rsidRDefault="00925FCC" w:rsidP="00925FCC">
      <w:pPr>
        <w:widowControl w:val="0"/>
        <w:autoSpaceDE w:val="0"/>
        <w:autoSpaceDN w:val="0"/>
        <w:adjustRightInd w:val="0"/>
        <w:spacing w:before="240" w:line="360" w:lineRule="auto"/>
        <w:ind w:left="567" w:right="616"/>
        <w:contextualSpacing/>
        <w:jc w:val="both"/>
        <w:rPr>
          <w:rFonts w:ascii="Palatino Linotype" w:hAnsi="Palatino Linotype" w:cs="Arial"/>
        </w:rPr>
      </w:pPr>
      <w:r w:rsidRPr="002B5464">
        <w:rPr>
          <w:rFonts w:ascii="Palatino Linotype" w:hAnsi="Palatino Linotype" w:cs="Arial"/>
        </w:rPr>
        <w:t>1ª) Que se localice la documentación que contenga la información solicitada y de ser así la información pueda entregarse al solicitante en la forma en que se encuentra disponible, o</w:t>
      </w:r>
    </w:p>
    <w:p w:rsidR="00925FCC" w:rsidRPr="002B5464" w:rsidRDefault="00925FCC" w:rsidP="00925FCC">
      <w:pPr>
        <w:widowControl w:val="0"/>
        <w:autoSpaceDE w:val="0"/>
        <w:autoSpaceDN w:val="0"/>
        <w:adjustRightInd w:val="0"/>
        <w:spacing w:before="240" w:line="360" w:lineRule="auto"/>
        <w:ind w:left="567" w:right="616"/>
        <w:contextualSpacing/>
        <w:jc w:val="both"/>
        <w:rPr>
          <w:rFonts w:ascii="Palatino Linotype" w:hAnsi="Palatino Linotype" w:cs="Arial"/>
        </w:rPr>
      </w:pPr>
      <w:r w:rsidRPr="002B5464">
        <w:rPr>
          <w:rFonts w:ascii="Palatino Linotype" w:hAnsi="Palatino Linotype" w:cs="Arial"/>
        </w:rPr>
        <w:lastRenderedPageBreak/>
        <w:t xml:space="preserve">2ª) Que no se haya encontrado documento alguno que contenga la información requerida, por lo </w:t>
      </w:r>
      <w:proofErr w:type="gramStart"/>
      <w:r w:rsidRPr="002B5464">
        <w:rPr>
          <w:rFonts w:ascii="Palatino Linotype" w:hAnsi="Palatino Linotype" w:cs="Arial"/>
        </w:rPr>
        <w:t>que</w:t>
      </w:r>
      <w:proofErr w:type="gramEnd"/>
      <w:r w:rsidRPr="002B5464">
        <w:rPr>
          <w:rFonts w:ascii="Palatino Linotype" w:hAnsi="Palatino Linotype" w:cs="Arial"/>
        </w:rPr>
        <w:t xml:space="preserve"> agotadas las medidas necesarias de búsqueda de la información y de no encontrarla, el Comité de Información deba emitir el dictamen de declaratoria de inexistencia y notificarlo al interesado.</w:t>
      </w:r>
    </w:p>
    <w:p w:rsidR="00925FCC" w:rsidRPr="002B5464" w:rsidRDefault="00925FCC" w:rsidP="00925FCC">
      <w:pPr>
        <w:widowControl w:val="0"/>
        <w:autoSpaceDE w:val="0"/>
        <w:autoSpaceDN w:val="0"/>
        <w:adjustRightInd w:val="0"/>
        <w:spacing w:before="240" w:line="360" w:lineRule="auto"/>
        <w:ind w:left="567" w:right="616"/>
        <w:contextualSpacing/>
        <w:jc w:val="both"/>
        <w:rPr>
          <w:rFonts w:ascii="Palatino Linotype" w:hAnsi="Palatino Linotype" w:cs="Arial"/>
        </w:rPr>
      </w:pPr>
      <w:r w:rsidRPr="002B5464">
        <w:rPr>
          <w:rFonts w:ascii="Palatino Linotype" w:hAnsi="Palatino Linotype" w:cs="Arial"/>
        </w:rPr>
        <w:t xml:space="preserve">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w:t>
      </w:r>
      <w:proofErr w:type="gramStart"/>
      <w:r w:rsidRPr="002B5464">
        <w:rPr>
          <w:rFonts w:ascii="Palatino Linotype" w:hAnsi="Palatino Linotype" w:cs="Arial"/>
        </w:rPr>
        <w:t>aquéllas</w:t>
      </w:r>
      <w:proofErr w:type="gramEnd"/>
      <w:r w:rsidRPr="002B5464">
        <w:rPr>
          <w:rFonts w:ascii="Palatino Linotype" w:hAnsi="Palatino Linotype" w:cs="Arial"/>
        </w:rPr>
        <w:t xml:space="preserve"> circunstancias que se tomaron en cuenta para llegar a determinar que la información requerida no obra en los archivos a cargo.</w:t>
      </w:r>
    </w:p>
    <w:p w:rsidR="00925FCC" w:rsidRPr="002B5464" w:rsidRDefault="00925FCC" w:rsidP="00925FCC">
      <w:pPr>
        <w:widowControl w:val="0"/>
        <w:autoSpaceDE w:val="0"/>
        <w:autoSpaceDN w:val="0"/>
        <w:adjustRightInd w:val="0"/>
        <w:spacing w:before="240" w:line="360" w:lineRule="auto"/>
        <w:ind w:right="616"/>
        <w:contextualSpacing/>
        <w:jc w:val="both"/>
        <w:rPr>
          <w:rFonts w:ascii="Palatino Linotype" w:hAnsi="Palatino Linotype" w:cs="Arial"/>
        </w:rPr>
      </w:pPr>
    </w:p>
    <w:p w:rsidR="00925FCC" w:rsidRPr="002B5464" w:rsidRDefault="00925FCC" w:rsidP="00925FCC">
      <w:pPr>
        <w:widowControl w:val="0"/>
        <w:autoSpaceDE w:val="0"/>
        <w:autoSpaceDN w:val="0"/>
        <w:adjustRightInd w:val="0"/>
        <w:spacing w:before="240" w:line="360" w:lineRule="auto"/>
        <w:ind w:right="616"/>
        <w:contextualSpacing/>
        <w:jc w:val="both"/>
        <w:rPr>
          <w:rFonts w:ascii="Palatino Linotype" w:eastAsia="Arial Unicode MS" w:hAnsi="Palatino Linotype" w:cs="Arial"/>
          <w:sz w:val="22"/>
        </w:rPr>
      </w:pPr>
      <w:r w:rsidRPr="002B5464">
        <w:rPr>
          <w:rFonts w:ascii="Palatino Linotype" w:eastAsia="Arial Unicode MS" w:hAnsi="Palatino Linotype" w:cs="Arial"/>
          <w:sz w:val="22"/>
        </w:rPr>
        <w:t xml:space="preserve">Por lo tanto, manifestar </w:t>
      </w:r>
      <w:r w:rsidR="00345180" w:rsidRPr="002B5464">
        <w:rPr>
          <w:rFonts w:ascii="Palatino Linotype" w:eastAsia="Arial Unicode MS" w:hAnsi="Palatino Linotype" w:cs="Arial"/>
          <w:sz w:val="22"/>
        </w:rPr>
        <w:t>la</w:t>
      </w:r>
      <w:r w:rsidRPr="002B5464">
        <w:rPr>
          <w:rFonts w:ascii="Palatino Linotype" w:eastAsia="Arial Unicode MS" w:hAnsi="Palatino Linotype" w:cs="Arial"/>
          <w:sz w:val="22"/>
        </w:rPr>
        <w:t xml:space="preserve"> inexistente la información implica un</w:t>
      </w:r>
      <w:r w:rsidR="00345180" w:rsidRPr="002B5464">
        <w:rPr>
          <w:rFonts w:ascii="Palatino Linotype" w:eastAsia="Arial Unicode MS" w:hAnsi="Palatino Linotype" w:cs="Arial"/>
          <w:sz w:val="22"/>
        </w:rPr>
        <w:t>a</w:t>
      </w:r>
      <w:r w:rsidRPr="002B5464">
        <w:rPr>
          <w:rFonts w:ascii="Palatino Linotype" w:eastAsia="Arial Unicode MS" w:hAnsi="Palatino Linotype" w:cs="Arial"/>
          <w:sz w:val="22"/>
        </w:rPr>
        <w:t xml:space="preserve"> alta responsabilidad de explicar a la ciudadanía por qué un ente público que tiene la obligación y el deber de generar, poseer o administrar la información pública no la tiene.</w:t>
      </w:r>
    </w:p>
    <w:p w:rsidR="00925FCC" w:rsidRPr="002B5464" w:rsidRDefault="00925FCC" w:rsidP="00925FCC">
      <w:pPr>
        <w:widowControl w:val="0"/>
        <w:autoSpaceDE w:val="0"/>
        <w:autoSpaceDN w:val="0"/>
        <w:adjustRightInd w:val="0"/>
        <w:spacing w:before="240" w:line="360" w:lineRule="auto"/>
        <w:ind w:right="616"/>
        <w:contextualSpacing/>
        <w:jc w:val="both"/>
        <w:rPr>
          <w:rFonts w:ascii="Palatino Linotype" w:eastAsia="Arial Unicode MS" w:hAnsi="Palatino Linotype" w:cs="Arial"/>
          <w:sz w:val="22"/>
        </w:rPr>
      </w:pPr>
    </w:p>
    <w:p w:rsidR="00F512DF" w:rsidRPr="002B5464" w:rsidRDefault="00F512DF" w:rsidP="00F512DF">
      <w:pPr>
        <w:tabs>
          <w:tab w:val="left" w:pos="4962"/>
        </w:tabs>
        <w:spacing w:line="360" w:lineRule="auto"/>
        <w:jc w:val="both"/>
        <w:rPr>
          <w:rFonts w:ascii="Palatino Linotype" w:hAnsi="Palatino Linotype" w:cs="Tahoma"/>
          <w:b/>
          <w:sz w:val="22"/>
          <w:szCs w:val="22"/>
        </w:rPr>
      </w:pPr>
      <w:r w:rsidRPr="002B5464">
        <w:rPr>
          <w:rFonts w:ascii="Palatino Linotype" w:hAnsi="Palatino Linotype" w:cs="Tahoma"/>
          <w:b/>
          <w:sz w:val="22"/>
          <w:szCs w:val="22"/>
        </w:rPr>
        <w:t>Versión Pública</w:t>
      </w:r>
    </w:p>
    <w:p w:rsidR="00F512DF" w:rsidRPr="002B5464" w:rsidRDefault="00F512DF" w:rsidP="00F512DF">
      <w:pPr>
        <w:tabs>
          <w:tab w:val="left" w:pos="4962"/>
        </w:tabs>
        <w:spacing w:line="360" w:lineRule="auto"/>
        <w:jc w:val="both"/>
        <w:rPr>
          <w:rFonts w:ascii="Palatino Linotype" w:hAnsi="Palatino Linotype" w:cs="Tahoma"/>
          <w:sz w:val="22"/>
          <w:szCs w:val="22"/>
        </w:rPr>
      </w:pPr>
    </w:p>
    <w:p w:rsidR="00F512DF" w:rsidRPr="002B5464" w:rsidRDefault="00F512DF" w:rsidP="00F512DF">
      <w:pPr>
        <w:spacing w:line="360" w:lineRule="auto"/>
        <w:ind w:right="-93"/>
        <w:jc w:val="both"/>
        <w:rPr>
          <w:rFonts w:ascii="Palatino Linotype" w:eastAsia="Calibri" w:hAnsi="Palatino Linotype" w:cs="Tahoma"/>
          <w:bCs/>
          <w:iCs/>
          <w:sz w:val="22"/>
          <w:szCs w:val="22"/>
          <w:lang w:eastAsia="es-ES_tradnl"/>
        </w:rPr>
      </w:pPr>
      <w:r w:rsidRPr="002B5464">
        <w:rPr>
          <w:rFonts w:ascii="Palatino Linotype" w:eastAsia="Calibri" w:hAnsi="Palatino Linotype" w:cs="Tahoma"/>
          <w:bCs/>
          <w:iCs/>
          <w:sz w:val="22"/>
          <w:szCs w:val="22"/>
          <w:lang w:eastAsia="es-ES_tradnl"/>
        </w:rPr>
        <w:t xml:space="preserve">No se deja de lado que, es </w:t>
      </w:r>
      <w:r w:rsidRPr="002B5464">
        <w:rPr>
          <w:rFonts w:ascii="Palatino Linotype" w:eastAsia="Calibri" w:hAnsi="Palatino Linotype" w:cs="Tahoma"/>
          <w:bCs/>
          <w:sz w:val="22"/>
          <w:szCs w:val="22"/>
          <w:lang w:val="es-ES_tradnl" w:eastAsia="en-US"/>
        </w:rPr>
        <w:t>posible</w:t>
      </w:r>
      <w:r w:rsidRPr="002B5464">
        <w:rPr>
          <w:rFonts w:ascii="Palatino Linotype" w:eastAsia="Calibri" w:hAnsi="Palatino Linotype" w:cs="Tahoma"/>
          <w:bCs/>
          <w:iCs/>
          <w:sz w:val="22"/>
          <w:szCs w:val="22"/>
          <w:lang w:eastAsia="es-ES_tradnl"/>
        </w:rPr>
        <w:t xml:space="preserve"> que los documentos que den cuenta de la información, que se ordena entregar pudiera contener información clasificada, por lo que es de señalar que previo a la entrega al Recurrente, de ser el caso, deberá llevarse a cabo la revisión de los documentos y de resultar procedente la entrega en versión pública, la misma deberá ser autorizada por el Comité de Transparencia, en donde se funde y motive la clasificación de la información eliminada, de conformidad con lo previsto en el artículo 49, fracciones II y VIII, de la Ley de Transparencia y Acceso a la Información Pública del Estado de México y Municipios, en relación con lo establecido en los Lineamientos Generales en materia de Clasificación y Desclasificación de la Información, así como para Elaboración de Versiones Públicas.</w:t>
      </w:r>
    </w:p>
    <w:p w:rsidR="00F512DF" w:rsidRPr="002B5464" w:rsidRDefault="00F512DF" w:rsidP="00972FA1">
      <w:pPr>
        <w:spacing w:line="360" w:lineRule="auto"/>
        <w:ind w:right="-93"/>
        <w:jc w:val="both"/>
        <w:rPr>
          <w:rFonts w:ascii="Palatino Linotype" w:hAnsi="Palatino Linotype" w:cs="Tahoma"/>
          <w:b/>
          <w:sz w:val="22"/>
          <w:szCs w:val="22"/>
        </w:rPr>
      </w:pPr>
    </w:p>
    <w:p w:rsidR="00BA3B91" w:rsidRPr="002B5464" w:rsidRDefault="00E577FA" w:rsidP="00972FA1">
      <w:pPr>
        <w:spacing w:line="360" w:lineRule="auto"/>
        <w:ind w:right="-93"/>
        <w:jc w:val="both"/>
        <w:rPr>
          <w:rFonts w:ascii="Palatino Linotype" w:hAnsi="Palatino Linotype" w:cs="Tahoma"/>
          <w:szCs w:val="22"/>
        </w:rPr>
      </w:pPr>
      <w:r w:rsidRPr="002B5464">
        <w:rPr>
          <w:rFonts w:ascii="Palatino Linotype" w:hAnsi="Palatino Linotype" w:cs="Tahoma"/>
          <w:b/>
          <w:sz w:val="22"/>
          <w:szCs w:val="22"/>
        </w:rPr>
        <w:t>SEXTO</w:t>
      </w:r>
      <w:r w:rsidR="00B50220" w:rsidRPr="002B5464">
        <w:rPr>
          <w:rFonts w:ascii="Palatino Linotype" w:hAnsi="Palatino Linotype" w:cs="Tahoma"/>
          <w:b/>
          <w:sz w:val="22"/>
          <w:szCs w:val="22"/>
        </w:rPr>
        <w:t xml:space="preserve">. Decisión. </w:t>
      </w:r>
      <w:r w:rsidR="00B50220" w:rsidRPr="002B5464">
        <w:rPr>
          <w:rFonts w:ascii="Palatino Linotype" w:hAnsi="Palatino Linotype" w:cs="Tahoma"/>
          <w:sz w:val="22"/>
          <w:szCs w:val="22"/>
        </w:rPr>
        <w:t xml:space="preserve">Con fundamento en el artículo 186, fracción III, de la Ley de Transparencia y Acceso a la Información Pública del Estado de México y Municipios, este Instituto considera </w:t>
      </w:r>
      <w:r w:rsidR="00B50220" w:rsidRPr="002B5464">
        <w:rPr>
          <w:rFonts w:ascii="Palatino Linotype" w:hAnsi="Palatino Linotype" w:cs="Tahoma"/>
          <w:sz w:val="22"/>
          <w:szCs w:val="22"/>
        </w:rPr>
        <w:lastRenderedPageBreak/>
        <w:t xml:space="preserve">procedente </w:t>
      </w:r>
      <w:r w:rsidR="00972FA1" w:rsidRPr="002B5464">
        <w:rPr>
          <w:rFonts w:ascii="Palatino Linotype" w:hAnsi="Palatino Linotype" w:cs="Tahoma"/>
          <w:b/>
          <w:sz w:val="22"/>
          <w:szCs w:val="22"/>
        </w:rPr>
        <w:t xml:space="preserve">MODIFICAR </w:t>
      </w:r>
      <w:r w:rsidR="00A3323D" w:rsidRPr="002B5464">
        <w:rPr>
          <w:rFonts w:ascii="Palatino Linotype" w:hAnsi="Palatino Linotype" w:cs="Tahoma"/>
          <w:sz w:val="22"/>
          <w:szCs w:val="22"/>
        </w:rPr>
        <w:t xml:space="preserve">la respuesta de la Fiscalía General de Justicia del Estado de México </w:t>
      </w:r>
      <w:r w:rsidR="00B50220" w:rsidRPr="002B5464">
        <w:rPr>
          <w:rFonts w:ascii="Palatino Linotype" w:hAnsi="Palatino Linotype" w:cs="Tahoma"/>
          <w:sz w:val="22"/>
          <w:szCs w:val="22"/>
        </w:rPr>
        <w:t xml:space="preserve">y </w:t>
      </w:r>
      <w:r w:rsidR="00B50220" w:rsidRPr="002B5464">
        <w:rPr>
          <w:rFonts w:ascii="Palatino Linotype" w:hAnsi="Palatino Linotype" w:cs="Tahoma"/>
          <w:b/>
          <w:sz w:val="22"/>
          <w:szCs w:val="22"/>
        </w:rPr>
        <w:t>ORDENAR</w:t>
      </w:r>
      <w:r w:rsidR="00B50220" w:rsidRPr="002B5464">
        <w:rPr>
          <w:rFonts w:ascii="Palatino Linotype" w:hAnsi="Palatino Linotype" w:cs="Tahoma"/>
          <w:sz w:val="22"/>
          <w:szCs w:val="22"/>
        </w:rPr>
        <w:t xml:space="preserve"> que previa búsqueda exhaustiva</w:t>
      </w:r>
      <w:r w:rsidR="002D2209" w:rsidRPr="002B5464">
        <w:rPr>
          <w:rFonts w:ascii="Palatino Linotype" w:hAnsi="Palatino Linotype" w:cs="Tahoma"/>
          <w:sz w:val="22"/>
          <w:szCs w:val="22"/>
        </w:rPr>
        <w:t xml:space="preserve"> y razonable</w:t>
      </w:r>
      <w:r w:rsidR="00B50220" w:rsidRPr="002B5464">
        <w:rPr>
          <w:rFonts w:ascii="Palatino Linotype" w:hAnsi="Palatino Linotype" w:cs="Tahoma"/>
          <w:sz w:val="22"/>
          <w:szCs w:val="22"/>
        </w:rPr>
        <w:t xml:space="preserve"> en todas las áreas competentes</w:t>
      </w:r>
      <w:r w:rsidR="00B50220" w:rsidRPr="002B5464">
        <w:rPr>
          <w:rFonts w:ascii="Palatino Linotype" w:hAnsi="Palatino Linotype" w:cs="Tahoma"/>
          <w:bCs/>
          <w:sz w:val="22"/>
          <w:szCs w:val="22"/>
        </w:rPr>
        <w:t>, otorgue</w:t>
      </w:r>
      <w:r w:rsidR="008526F9" w:rsidRPr="002B5464">
        <w:rPr>
          <w:rFonts w:ascii="Palatino Linotype" w:hAnsi="Palatino Linotype" w:cs="Tahoma"/>
          <w:bCs/>
          <w:sz w:val="22"/>
          <w:szCs w:val="22"/>
        </w:rPr>
        <w:t xml:space="preserve"> acceso</w:t>
      </w:r>
      <w:r w:rsidR="002D7C33" w:rsidRPr="002B5464">
        <w:rPr>
          <w:rFonts w:ascii="Palatino Linotype" w:hAnsi="Palatino Linotype" w:cs="Tahoma"/>
          <w:bCs/>
          <w:sz w:val="22"/>
          <w:szCs w:val="22"/>
        </w:rPr>
        <w:t xml:space="preserve">, </w:t>
      </w:r>
      <w:r w:rsidR="00B50220" w:rsidRPr="002B5464">
        <w:rPr>
          <w:rFonts w:ascii="Palatino Linotype" w:hAnsi="Palatino Linotype" w:cs="Tahoma"/>
          <w:bCs/>
          <w:sz w:val="22"/>
          <w:szCs w:val="22"/>
        </w:rPr>
        <w:t>vía el Sistema de Acceso a la Información Mexiquense (SAIMEX)</w:t>
      </w:r>
      <w:r w:rsidR="00702A38" w:rsidRPr="002B5464">
        <w:rPr>
          <w:rFonts w:ascii="Palatino Linotype" w:hAnsi="Palatino Linotype" w:cs="Tahoma"/>
          <w:bCs/>
          <w:sz w:val="22"/>
          <w:szCs w:val="22"/>
        </w:rPr>
        <w:t xml:space="preserve">, de ser procedente en versión pública </w:t>
      </w:r>
      <w:r w:rsidR="00B50220" w:rsidRPr="002B5464">
        <w:rPr>
          <w:rFonts w:ascii="Palatino Linotype" w:hAnsi="Palatino Linotype" w:cs="Tahoma"/>
          <w:bCs/>
          <w:sz w:val="22"/>
          <w:szCs w:val="22"/>
        </w:rPr>
        <w:t xml:space="preserve">del </w:t>
      </w:r>
      <w:r w:rsidR="00972FA1" w:rsidRPr="002B5464">
        <w:rPr>
          <w:rFonts w:ascii="Palatino Linotype" w:hAnsi="Palatino Linotype" w:cs="Tahoma"/>
          <w:bCs/>
          <w:sz w:val="22"/>
          <w:szCs w:val="22"/>
        </w:rPr>
        <w:t>o los documentos donde conste</w:t>
      </w:r>
      <w:r w:rsidR="00A3323D" w:rsidRPr="002B5464">
        <w:t xml:space="preserve"> </w:t>
      </w:r>
      <w:r w:rsidR="00A3323D" w:rsidRPr="002B5464">
        <w:rPr>
          <w:rFonts w:ascii="Palatino Linotype" w:hAnsi="Palatino Linotype" w:cs="Tahoma"/>
          <w:bCs/>
          <w:sz w:val="22"/>
          <w:szCs w:val="22"/>
        </w:rPr>
        <w:t>el número de personas reportadas como desaparecidas</w:t>
      </w:r>
      <w:r w:rsidR="0090227B" w:rsidRPr="002B5464">
        <w:rPr>
          <w:rFonts w:ascii="Palatino Linotype" w:hAnsi="Palatino Linotype" w:cs="Tahoma"/>
          <w:bCs/>
          <w:sz w:val="22"/>
          <w:szCs w:val="22"/>
        </w:rPr>
        <w:t xml:space="preserve">, así como los datos acerca de su desaparición, </w:t>
      </w:r>
      <w:r w:rsidR="00A3323D" w:rsidRPr="002B5464">
        <w:rPr>
          <w:rFonts w:ascii="Palatino Linotype" w:hAnsi="Palatino Linotype" w:cs="Tahoma"/>
          <w:bCs/>
          <w:sz w:val="22"/>
          <w:szCs w:val="22"/>
        </w:rPr>
        <w:t>del primero de enero de dos mil seis al treinta y uno de diciembre de dos mil trece.</w:t>
      </w:r>
    </w:p>
    <w:p w:rsidR="00702A38" w:rsidRPr="002B5464" w:rsidRDefault="00702A38" w:rsidP="00AA7BBF">
      <w:pPr>
        <w:spacing w:line="360" w:lineRule="auto"/>
        <w:ind w:right="-93"/>
        <w:jc w:val="both"/>
        <w:rPr>
          <w:rFonts w:ascii="Palatino Linotype" w:hAnsi="Palatino Linotype" w:cs="Tahoma"/>
          <w:sz w:val="22"/>
          <w:szCs w:val="22"/>
          <w:lang w:val="es-ES"/>
        </w:rPr>
      </w:pPr>
    </w:p>
    <w:p w:rsidR="00A3323D" w:rsidRPr="002B5464" w:rsidRDefault="00702A38" w:rsidP="00A3323D">
      <w:pPr>
        <w:spacing w:line="360" w:lineRule="auto"/>
        <w:ind w:right="-93"/>
        <w:jc w:val="both"/>
        <w:rPr>
          <w:rFonts w:ascii="Palatino Linotype" w:hAnsi="Palatino Linotype" w:cs="Tahoma"/>
          <w:sz w:val="22"/>
          <w:szCs w:val="22"/>
          <w:lang w:val="es-ES"/>
        </w:rPr>
      </w:pPr>
      <w:r w:rsidRPr="002B5464">
        <w:rPr>
          <w:rFonts w:ascii="Palatino Linotype" w:hAnsi="Palatino Linotype" w:cs="Tahoma"/>
          <w:sz w:val="22"/>
          <w:szCs w:val="22"/>
          <w:lang w:val="es-ES"/>
        </w:rPr>
        <w:t>De ser necesaria la versión pública de los documentos por contener datos personales confidenciales, se deberá emitir acuerdo del Comité de Transparencia en el que se funde y motive la eliminación de información, de conformidad con los artículos 49, fracciones II y VIII, 143, fracción I y 149 de la Ley de Transparencia y Acceso a la Información Pública del Estado de México y Municipios.</w:t>
      </w:r>
    </w:p>
    <w:p w:rsidR="00A3323D" w:rsidRPr="002B5464" w:rsidRDefault="00A3323D" w:rsidP="00A3323D">
      <w:pPr>
        <w:spacing w:line="360" w:lineRule="auto"/>
        <w:ind w:right="-93"/>
        <w:jc w:val="both"/>
        <w:rPr>
          <w:rFonts w:ascii="Palatino Linotype" w:hAnsi="Palatino Linotype" w:cs="Tahoma"/>
          <w:sz w:val="22"/>
          <w:szCs w:val="22"/>
          <w:lang w:val="es-ES"/>
        </w:rPr>
      </w:pPr>
    </w:p>
    <w:p w:rsidR="00A3323D" w:rsidRPr="002B5464" w:rsidRDefault="0090227B" w:rsidP="00F50938">
      <w:pPr>
        <w:spacing w:line="360" w:lineRule="auto"/>
        <w:ind w:right="-93"/>
        <w:jc w:val="both"/>
        <w:rPr>
          <w:rFonts w:ascii="Palatino Linotype" w:hAnsi="Palatino Linotype" w:cs="Bookman Old Style"/>
          <w:sz w:val="22"/>
        </w:rPr>
      </w:pPr>
      <w:r w:rsidRPr="002B5464">
        <w:rPr>
          <w:rFonts w:ascii="Palatino Linotype" w:hAnsi="Palatino Linotype" w:cs="Bookman Old Style"/>
          <w:sz w:val="22"/>
        </w:rPr>
        <w:t>De no encontrarse la información que se ordena entregar, deberá entregarse acuerdo de inexistencia en términos del artículo 19, párrafo tercero y 169</w:t>
      </w:r>
      <w:r w:rsidR="00345180" w:rsidRPr="002B5464">
        <w:rPr>
          <w:rFonts w:ascii="Palatino Linotype" w:hAnsi="Palatino Linotype" w:cs="Bookman Old Style"/>
          <w:sz w:val="22"/>
        </w:rPr>
        <w:t xml:space="preserve"> </w:t>
      </w:r>
      <w:r w:rsidRPr="002B5464">
        <w:rPr>
          <w:rFonts w:ascii="Palatino Linotype" w:hAnsi="Palatino Linotype" w:cs="Bookman Old Style"/>
          <w:sz w:val="22"/>
        </w:rPr>
        <w:t xml:space="preserve">de la Ley de Transparencia y Acceso a la Información Pública del Estado de México y Municipios, </w:t>
      </w:r>
      <w:r w:rsidR="00A3323D" w:rsidRPr="002B5464">
        <w:rPr>
          <w:rFonts w:ascii="Palatino Linotype" w:hAnsi="Palatino Linotype" w:cs="Bookman Old Style"/>
          <w:sz w:val="22"/>
        </w:rPr>
        <w:t xml:space="preserve">de conformidad con el considerando </w:t>
      </w:r>
      <w:r w:rsidR="00A3323D" w:rsidRPr="002B5464">
        <w:rPr>
          <w:rFonts w:ascii="Palatino Linotype" w:hAnsi="Palatino Linotype" w:cs="Bookman Old Style"/>
          <w:b/>
          <w:sz w:val="22"/>
        </w:rPr>
        <w:t xml:space="preserve">QUINTO </w:t>
      </w:r>
      <w:r w:rsidR="00A3323D" w:rsidRPr="002B5464">
        <w:rPr>
          <w:rFonts w:ascii="Palatino Linotype" w:hAnsi="Palatino Linotype" w:cs="Bookman Old Style"/>
          <w:sz w:val="22"/>
        </w:rPr>
        <w:t>de la presente resolución.</w:t>
      </w:r>
    </w:p>
    <w:p w:rsidR="00A3323D" w:rsidRPr="002B5464" w:rsidRDefault="00A3323D" w:rsidP="00AA7BBF">
      <w:pPr>
        <w:spacing w:line="360" w:lineRule="auto"/>
        <w:ind w:right="-93"/>
        <w:jc w:val="both"/>
        <w:rPr>
          <w:rFonts w:ascii="Palatino Linotype" w:hAnsi="Palatino Linotype" w:cs="Tahoma"/>
          <w:sz w:val="22"/>
          <w:szCs w:val="22"/>
          <w:lang w:val="es-ES"/>
        </w:rPr>
      </w:pPr>
    </w:p>
    <w:p w:rsidR="00B50220" w:rsidRPr="002B5464" w:rsidRDefault="00B50220" w:rsidP="00AA7BBF">
      <w:pPr>
        <w:spacing w:line="360" w:lineRule="auto"/>
        <w:ind w:right="-93"/>
        <w:jc w:val="both"/>
        <w:rPr>
          <w:rFonts w:ascii="Palatino Linotype" w:eastAsia="Calibri" w:hAnsi="Palatino Linotype" w:cs="Tahoma"/>
          <w:bCs/>
          <w:sz w:val="22"/>
          <w:szCs w:val="22"/>
          <w:lang w:eastAsia="en-US"/>
        </w:rPr>
      </w:pPr>
      <w:r w:rsidRPr="002B5464">
        <w:rPr>
          <w:rFonts w:ascii="Palatino Linotype" w:eastAsia="Calibri" w:hAnsi="Palatino Linotype" w:cs="Tahoma"/>
          <w:bCs/>
          <w:sz w:val="22"/>
          <w:szCs w:val="22"/>
          <w:lang w:eastAsia="en-US"/>
        </w:rPr>
        <w:t>Por lo expuesto y fundado, este Pleno:</w:t>
      </w:r>
    </w:p>
    <w:p w:rsidR="00B50220" w:rsidRPr="002B5464" w:rsidRDefault="00B50220" w:rsidP="00AA7BBF">
      <w:pPr>
        <w:spacing w:line="360" w:lineRule="auto"/>
        <w:ind w:right="-93"/>
        <w:jc w:val="center"/>
        <w:rPr>
          <w:rFonts w:ascii="Palatino Linotype" w:eastAsia="Calibri" w:hAnsi="Palatino Linotype" w:cs="Tahoma"/>
          <w:b/>
          <w:bCs/>
          <w:sz w:val="22"/>
          <w:szCs w:val="22"/>
          <w:lang w:eastAsia="en-US"/>
        </w:rPr>
      </w:pPr>
    </w:p>
    <w:p w:rsidR="00B50220" w:rsidRPr="002B5464" w:rsidRDefault="00DA25CF" w:rsidP="00AA7BBF">
      <w:pPr>
        <w:spacing w:line="360" w:lineRule="auto"/>
        <w:ind w:right="-93"/>
        <w:jc w:val="center"/>
        <w:rPr>
          <w:rFonts w:ascii="Palatino Linotype" w:eastAsia="Calibri" w:hAnsi="Palatino Linotype" w:cs="Tahoma"/>
          <w:b/>
          <w:bCs/>
          <w:sz w:val="22"/>
          <w:szCs w:val="22"/>
          <w:lang w:eastAsia="en-US"/>
        </w:rPr>
      </w:pPr>
      <w:r w:rsidRPr="002B5464">
        <w:rPr>
          <w:rFonts w:ascii="Palatino Linotype" w:eastAsia="Calibri" w:hAnsi="Palatino Linotype" w:cs="Tahoma"/>
          <w:b/>
          <w:bCs/>
          <w:sz w:val="22"/>
          <w:szCs w:val="22"/>
          <w:lang w:eastAsia="en-US"/>
        </w:rPr>
        <w:t>R E S U E L V E</w:t>
      </w:r>
    </w:p>
    <w:p w:rsidR="00B50220" w:rsidRPr="002B5464" w:rsidRDefault="00B50220" w:rsidP="00AA7BBF">
      <w:pPr>
        <w:spacing w:line="360" w:lineRule="auto"/>
        <w:ind w:right="-93"/>
        <w:rPr>
          <w:rFonts w:ascii="Palatino Linotype" w:eastAsia="Calibri" w:hAnsi="Palatino Linotype" w:cs="Tahoma"/>
          <w:b/>
          <w:bCs/>
          <w:sz w:val="22"/>
          <w:szCs w:val="22"/>
          <w:lang w:eastAsia="en-US"/>
        </w:rPr>
      </w:pPr>
    </w:p>
    <w:p w:rsidR="00B50220" w:rsidRPr="002B5464" w:rsidRDefault="00B50220" w:rsidP="00AA7BBF">
      <w:pPr>
        <w:shd w:val="clear" w:color="auto" w:fill="FFFFFF" w:themeFill="background1"/>
        <w:spacing w:line="360" w:lineRule="auto"/>
        <w:jc w:val="both"/>
        <w:rPr>
          <w:rFonts w:ascii="Palatino Linotype" w:eastAsia="Calibri" w:hAnsi="Palatino Linotype" w:cs="Tahoma"/>
          <w:bCs/>
          <w:sz w:val="22"/>
          <w:szCs w:val="22"/>
          <w:lang w:eastAsia="en-US"/>
        </w:rPr>
      </w:pPr>
      <w:r w:rsidRPr="002B5464">
        <w:rPr>
          <w:rFonts w:ascii="Palatino Linotype" w:eastAsia="Calibri" w:hAnsi="Palatino Linotype" w:cs="Tahoma"/>
          <w:b/>
          <w:bCs/>
          <w:sz w:val="22"/>
          <w:szCs w:val="22"/>
          <w:lang w:eastAsia="en-US"/>
        </w:rPr>
        <w:t xml:space="preserve">PRIMERO. </w:t>
      </w:r>
      <w:r w:rsidRPr="002B5464">
        <w:rPr>
          <w:rFonts w:ascii="Palatino Linotype" w:eastAsia="Calibri" w:hAnsi="Palatino Linotype" w:cs="Tahoma"/>
          <w:bCs/>
          <w:sz w:val="22"/>
          <w:szCs w:val="22"/>
          <w:lang w:eastAsia="en-US"/>
        </w:rPr>
        <w:t>Resultan</w:t>
      </w:r>
      <w:r w:rsidR="00DA25CF" w:rsidRPr="002B5464">
        <w:rPr>
          <w:rFonts w:ascii="Palatino Linotype" w:eastAsia="Calibri" w:hAnsi="Palatino Linotype" w:cs="Tahoma"/>
          <w:bCs/>
          <w:sz w:val="22"/>
          <w:szCs w:val="22"/>
          <w:lang w:eastAsia="en-US"/>
        </w:rPr>
        <w:t xml:space="preserve"> </w:t>
      </w:r>
      <w:r w:rsidRPr="002B5464">
        <w:rPr>
          <w:rFonts w:ascii="Palatino Linotype" w:eastAsia="Calibri" w:hAnsi="Palatino Linotype" w:cs="Tahoma"/>
          <w:b/>
          <w:bCs/>
          <w:sz w:val="22"/>
          <w:szCs w:val="22"/>
          <w:lang w:eastAsia="en-US"/>
        </w:rPr>
        <w:t>FUNDADAS</w:t>
      </w:r>
      <w:r w:rsidRPr="002B5464">
        <w:rPr>
          <w:rFonts w:ascii="Palatino Linotype" w:eastAsia="Calibri" w:hAnsi="Palatino Linotype" w:cs="Tahoma"/>
          <w:bCs/>
          <w:sz w:val="22"/>
          <w:szCs w:val="22"/>
          <w:lang w:eastAsia="en-US"/>
        </w:rPr>
        <w:t xml:space="preserve"> las razones o motivos de inconformidad hechos valer por </w:t>
      </w:r>
      <w:proofErr w:type="gramStart"/>
      <w:r w:rsidRPr="002B5464">
        <w:rPr>
          <w:rFonts w:ascii="Palatino Linotype" w:eastAsia="Calibri" w:hAnsi="Palatino Linotype" w:cs="Tahoma"/>
          <w:bCs/>
          <w:sz w:val="22"/>
          <w:szCs w:val="22"/>
          <w:lang w:eastAsia="en-US"/>
        </w:rPr>
        <w:t>el  Recurrente</w:t>
      </w:r>
      <w:proofErr w:type="gramEnd"/>
      <w:r w:rsidRPr="002B5464">
        <w:rPr>
          <w:rFonts w:ascii="Palatino Linotype" w:eastAsia="Calibri" w:hAnsi="Palatino Linotype" w:cs="Tahoma"/>
          <w:bCs/>
          <w:sz w:val="22"/>
          <w:szCs w:val="22"/>
          <w:lang w:eastAsia="en-US"/>
        </w:rPr>
        <w:t xml:space="preserve">, en términos </w:t>
      </w:r>
      <w:r w:rsidR="00C54866" w:rsidRPr="002B5464">
        <w:rPr>
          <w:rFonts w:ascii="Palatino Linotype" w:eastAsia="Calibri" w:hAnsi="Palatino Linotype" w:cs="Tahoma"/>
          <w:bCs/>
          <w:sz w:val="22"/>
          <w:szCs w:val="22"/>
          <w:lang w:eastAsia="en-US"/>
        </w:rPr>
        <w:t xml:space="preserve">de los </w:t>
      </w:r>
      <w:r w:rsidRPr="002B5464">
        <w:rPr>
          <w:rFonts w:ascii="Palatino Linotype" w:eastAsia="Calibri" w:hAnsi="Palatino Linotype" w:cs="Tahoma"/>
          <w:bCs/>
          <w:sz w:val="22"/>
          <w:szCs w:val="22"/>
          <w:lang w:eastAsia="en-US"/>
        </w:rPr>
        <w:t>considerando</w:t>
      </w:r>
      <w:r w:rsidR="00C54866" w:rsidRPr="002B5464">
        <w:rPr>
          <w:rFonts w:ascii="Palatino Linotype" w:eastAsia="Calibri" w:hAnsi="Palatino Linotype" w:cs="Tahoma"/>
          <w:bCs/>
          <w:sz w:val="22"/>
          <w:szCs w:val="22"/>
          <w:lang w:eastAsia="en-US"/>
        </w:rPr>
        <w:t>s</w:t>
      </w:r>
      <w:r w:rsidRPr="002B5464">
        <w:rPr>
          <w:rFonts w:ascii="Palatino Linotype" w:eastAsia="Calibri" w:hAnsi="Palatino Linotype" w:cs="Tahoma"/>
          <w:bCs/>
          <w:sz w:val="22"/>
          <w:szCs w:val="22"/>
          <w:lang w:eastAsia="en-US"/>
        </w:rPr>
        <w:t xml:space="preserve"> </w:t>
      </w:r>
      <w:r w:rsidRPr="002B5464">
        <w:rPr>
          <w:rFonts w:ascii="Palatino Linotype" w:eastAsia="Calibri" w:hAnsi="Palatino Linotype" w:cs="Tahoma"/>
          <w:b/>
          <w:bCs/>
          <w:sz w:val="22"/>
          <w:szCs w:val="22"/>
          <w:lang w:eastAsia="en-US"/>
        </w:rPr>
        <w:t>QUINTO</w:t>
      </w:r>
      <w:r w:rsidR="00C54866" w:rsidRPr="002B5464">
        <w:rPr>
          <w:rFonts w:ascii="Palatino Linotype" w:eastAsia="Calibri" w:hAnsi="Palatino Linotype" w:cs="Tahoma"/>
          <w:b/>
          <w:bCs/>
          <w:sz w:val="22"/>
          <w:szCs w:val="22"/>
          <w:lang w:eastAsia="en-US"/>
        </w:rPr>
        <w:t xml:space="preserve"> y SEXTO</w:t>
      </w:r>
      <w:r w:rsidRPr="002B5464">
        <w:rPr>
          <w:rFonts w:ascii="Palatino Linotype" w:eastAsia="Calibri" w:hAnsi="Palatino Linotype" w:cs="Tahoma"/>
          <w:bCs/>
          <w:sz w:val="22"/>
          <w:szCs w:val="22"/>
          <w:lang w:eastAsia="en-US"/>
        </w:rPr>
        <w:t xml:space="preserve"> de la presente </w:t>
      </w:r>
      <w:r w:rsidR="00730319" w:rsidRPr="002B5464">
        <w:rPr>
          <w:rFonts w:ascii="Palatino Linotype" w:eastAsia="Calibri" w:hAnsi="Palatino Linotype" w:cs="Tahoma"/>
          <w:bCs/>
          <w:sz w:val="22"/>
          <w:szCs w:val="22"/>
          <w:lang w:eastAsia="en-US"/>
        </w:rPr>
        <w:t>Resolución</w:t>
      </w:r>
      <w:r w:rsidRPr="002B5464">
        <w:rPr>
          <w:rFonts w:ascii="Palatino Linotype" w:eastAsia="Calibri" w:hAnsi="Palatino Linotype" w:cs="Tahoma"/>
          <w:bCs/>
          <w:sz w:val="22"/>
          <w:szCs w:val="22"/>
          <w:lang w:eastAsia="en-US"/>
        </w:rPr>
        <w:t>.</w:t>
      </w:r>
    </w:p>
    <w:p w:rsidR="00B50220" w:rsidRPr="002B5464" w:rsidRDefault="00B50220" w:rsidP="00AA7BBF">
      <w:pPr>
        <w:shd w:val="clear" w:color="auto" w:fill="FFFFFF" w:themeFill="background1"/>
        <w:spacing w:line="360" w:lineRule="auto"/>
        <w:jc w:val="both"/>
        <w:rPr>
          <w:rFonts w:ascii="Palatino Linotype" w:eastAsia="Calibri" w:hAnsi="Palatino Linotype" w:cs="Tahoma"/>
          <w:bCs/>
          <w:sz w:val="22"/>
          <w:szCs w:val="22"/>
          <w:lang w:eastAsia="en-US"/>
        </w:rPr>
      </w:pPr>
    </w:p>
    <w:p w:rsidR="00345180" w:rsidRPr="002B5464" w:rsidRDefault="00B50220" w:rsidP="00F50938">
      <w:pPr>
        <w:spacing w:line="360" w:lineRule="auto"/>
        <w:ind w:right="-93"/>
        <w:jc w:val="both"/>
        <w:rPr>
          <w:rFonts w:ascii="Palatino Linotype" w:hAnsi="Palatino Linotype" w:cs="Tahoma"/>
          <w:bCs/>
          <w:sz w:val="22"/>
          <w:szCs w:val="22"/>
        </w:rPr>
      </w:pPr>
      <w:r w:rsidRPr="002B5464">
        <w:rPr>
          <w:rFonts w:ascii="Palatino Linotype" w:eastAsia="Calibri" w:hAnsi="Palatino Linotype" w:cs="Tahoma"/>
          <w:b/>
          <w:bCs/>
          <w:sz w:val="22"/>
          <w:szCs w:val="22"/>
          <w:lang w:eastAsia="en-US"/>
        </w:rPr>
        <w:lastRenderedPageBreak/>
        <w:t xml:space="preserve">SEGUNDO. </w:t>
      </w:r>
      <w:r w:rsidRPr="002B5464">
        <w:rPr>
          <w:rFonts w:ascii="Palatino Linotype" w:eastAsia="Calibri" w:hAnsi="Palatino Linotype" w:cs="Tahoma"/>
          <w:sz w:val="22"/>
          <w:szCs w:val="22"/>
          <w:lang w:eastAsia="es-MX"/>
        </w:rPr>
        <w:t xml:space="preserve">Se </w:t>
      </w:r>
      <w:r w:rsidR="00972FA1" w:rsidRPr="002B5464">
        <w:rPr>
          <w:rFonts w:ascii="Palatino Linotype" w:eastAsia="Calibri" w:hAnsi="Palatino Linotype" w:cs="Tahoma"/>
          <w:b/>
          <w:sz w:val="22"/>
          <w:szCs w:val="22"/>
          <w:lang w:eastAsia="es-MX"/>
        </w:rPr>
        <w:t>MODIFICA</w:t>
      </w:r>
      <w:r w:rsidRPr="002B5464">
        <w:rPr>
          <w:rFonts w:ascii="Palatino Linotype" w:eastAsia="Calibri" w:hAnsi="Palatino Linotype" w:cs="Tahoma"/>
          <w:sz w:val="22"/>
          <w:szCs w:val="22"/>
          <w:lang w:eastAsia="es-MX"/>
        </w:rPr>
        <w:t xml:space="preserve"> </w:t>
      </w:r>
      <w:r w:rsidR="00F50938" w:rsidRPr="002B5464">
        <w:rPr>
          <w:rFonts w:ascii="Palatino Linotype" w:hAnsi="Palatino Linotype" w:cs="Tahoma"/>
          <w:sz w:val="22"/>
          <w:szCs w:val="22"/>
        </w:rPr>
        <w:t xml:space="preserve">la respuesta de la Fiscalía General de Justicia del Estado de México y se </w:t>
      </w:r>
      <w:r w:rsidR="00F50938" w:rsidRPr="002B5464">
        <w:rPr>
          <w:rFonts w:ascii="Palatino Linotype" w:hAnsi="Palatino Linotype" w:cs="Tahoma"/>
          <w:b/>
          <w:sz w:val="22"/>
          <w:szCs w:val="22"/>
        </w:rPr>
        <w:t>ORDENA</w:t>
      </w:r>
      <w:r w:rsidR="00F50938" w:rsidRPr="002B5464">
        <w:rPr>
          <w:rFonts w:ascii="Palatino Linotype" w:hAnsi="Palatino Linotype" w:cs="Tahoma"/>
          <w:sz w:val="22"/>
          <w:szCs w:val="22"/>
        </w:rPr>
        <w:t xml:space="preserve"> </w:t>
      </w:r>
      <w:r w:rsidR="00345180" w:rsidRPr="002B5464">
        <w:rPr>
          <w:rFonts w:ascii="Palatino Linotype" w:hAnsi="Palatino Linotype" w:cs="Tahoma"/>
          <w:sz w:val="22"/>
          <w:szCs w:val="22"/>
        </w:rPr>
        <w:t xml:space="preserve">a que, </w:t>
      </w:r>
      <w:r w:rsidR="00F50938" w:rsidRPr="002B5464">
        <w:rPr>
          <w:rFonts w:ascii="Palatino Linotype" w:hAnsi="Palatino Linotype" w:cs="Tahoma"/>
          <w:sz w:val="22"/>
          <w:szCs w:val="22"/>
        </w:rPr>
        <w:t>previa búsqueda exhaustiva y razonable en todas las áreas competentes</w:t>
      </w:r>
      <w:r w:rsidR="00F50938" w:rsidRPr="002B5464">
        <w:rPr>
          <w:rFonts w:ascii="Palatino Linotype" w:hAnsi="Palatino Linotype" w:cs="Tahoma"/>
          <w:bCs/>
          <w:sz w:val="22"/>
          <w:szCs w:val="22"/>
        </w:rPr>
        <w:t xml:space="preserve">, </w:t>
      </w:r>
      <w:r w:rsidR="00345180" w:rsidRPr="002B5464">
        <w:rPr>
          <w:rFonts w:ascii="Palatino Linotype" w:hAnsi="Palatino Linotype" w:cs="Tahoma"/>
          <w:bCs/>
          <w:sz w:val="22"/>
          <w:szCs w:val="22"/>
        </w:rPr>
        <w:t xml:space="preserve">del primero de enero de dos mil seis al treinta y uno de diciembre de dos mil trece, </w:t>
      </w:r>
      <w:r w:rsidR="00F50938" w:rsidRPr="002B5464">
        <w:rPr>
          <w:rFonts w:ascii="Palatino Linotype" w:hAnsi="Palatino Linotype" w:cs="Tahoma"/>
          <w:bCs/>
          <w:sz w:val="22"/>
          <w:szCs w:val="22"/>
        </w:rPr>
        <w:t xml:space="preserve">otorgue acceso, vía el Sistema de Acceso a la Información Mexiquense (SAIMEX), de ser procedente en versión pública del o los documentos </w:t>
      </w:r>
      <w:r w:rsidR="00345180" w:rsidRPr="002B5464">
        <w:rPr>
          <w:rFonts w:ascii="Palatino Linotype" w:hAnsi="Palatino Linotype" w:cs="Tahoma"/>
          <w:bCs/>
          <w:sz w:val="22"/>
          <w:szCs w:val="22"/>
        </w:rPr>
        <w:t>que den cuenta de:</w:t>
      </w:r>
    </w:p>
    <w:p w:rsidR="00345180" w:rsidRPr="002B5464" w:rsidRDefault="00345180" w:rsidP="00F50938">
      <w:pPr>
        <w:spacing w:line="360" w:lineRule="auto"/>
        <w:ind w:right="-93"/>
        <w:jc w:val="both"/>
        <w:rPr>
          <w:rFonts w:ascii="Palatino Linotype" w:hAnsi="Palatino Linotype" w:cs="Tahoma"/>
          <w:bCs/>
          <w:sz w:val="22"/>
          <w:szCs w:val="22"/>
        </w:rPr>
      </w:pPr>
    </w:p>
    <w:p w:rsidR="00345180" w:rsidRPr="002B5464" w:rsidRDefault="00345180" w:rsidP="00F50938">
      <w:pPr>
        <w:spacing w:line="360" w:lineRule="auto"/>
        <w:ind w:right="-93"/>
        <w:jc w:val="both"/>
        <w:rPr>
          <w:rFonts w:ascii="Palatino Linotype" w:hAnsi="Palatino Linotype" w:cs="Tahoma"/>
          <w:bCs/>
          <w:sz w:val="22"/>
          <w:szCs w:val="22"/>
        </w:rPr>
      </w:pPr>
      <w:r w:rsidRPr="002B5464">
        <w:rPr>
          <w:rFonts w:ascii="Palatino Linotype" w:hAnsi="Palatino Linotype" w:cs="Tahoma"/>
          <w:bCs/>
          <w:sz w:val="22"/>
          <w:szCs w:val="22"/>
        </w:rPr>
        <w:t>E</w:t>
      </w:r>
      <w:r w:rsidR="00F50938" w:rsidRPr="002B5464">
        <w:rPr>
          <w:rFonts w:ascii="Palatino Linotype" w:hAnsi="Palatino Linotype" w:cs="Tahoma"/>
          <w:bCs/>
          <w:sz w:val="22"/>
          <w:szCs w:val="22"/>
        </w:rPr>
        <w:t>l número de personas reportadas como desaparecidas</w:t>
      </w:r>
      <w:r w:rsidR="0090227B" w:rsidRPr="002B5464">
        <w:rPr>
          <w:rFonts w:ascii="Palatino Linotype" w:hAnsi="Palatino Linotype" w:cs="Tahoma"/>
          <w:bCs/>
          <w:sz w:val="22"/>
          <w:szCs w:val="22"/>
        </w:rPr>
        <w:t>,</w:t>
      </w:r>
      <w:r w:rsidR="00F50938" w:rsidRPr="002B5464">
        <w:rPr>
          <w:rFonts w:ascii="Palatino Linotype" w:hAnsi="Palatino Linotype" w:cs="Tahoma"/>
          <w:bCs/>
          <w:sz w:val="22"/>
          <w:szCs w:val="22"/>
        </w:rPr>
        <w:t xml:space="preserve"> </w:t>
      </w:r>
      <w:r w:rsidRPr="002B5464">
        <w:rPr>
          <w:rFonts w:ascii="Palatino Linotype" w:hAnsi="Palatino Linotype" w:cs="Tahoma"/>
          <w:bCs/>
          <w:sz w:val="22"/>
          <w:szCs w:val="22"/>
        </w:rPr>
        <w:t>con el grado de desglose que se tenga, tales como (fecha en que se reportó la desaparición; fecha en que fue vista por última vez; género; edad; municipio en que se vio por última vez; estatus de localización y de las localizadas si fueron encontradas con o sin vida).</w:t>
      </w:r>
    </w:p>
    <w:p w:rsidR="00345180" w:rsidRPr="002B5464" w:rsidRDefault="00345180" w:rsidP="00F50938">
      <w:pPr>
        <w:spacing w:line="360" w:lineRule="auto"/>
        <w:ind w:right="-93"/>
        <w:jc w:val="both"/>
        <w:rPr>
          <w:rFonts w:ascii="Palatino Linotype" w:hAnsi="Palatino Linotype" w:cs="Tahoma"/>
          <w:bCs/>
          <w:sz w:val="22"/>
          <w:szCs w:val="22"/>
        </w:rPr>
      </w:pPr>
    </w:p>
    <w:p w:rsidR="00DA25CF" w:rsidRPr="002B5464" w:rsidRDefault="00702A38" w:rsidP="00AA7BBF">
      <w:pPr>
        <w:spacing w:line="360" w:lineRule="auto"/>
        <w:ind w:right="-93"/>
        <w:jc w:val="both"/>
        <w:rPr>
          <w:rFonts w:ascii="Palatino Linotype" w:hAnsi="Palatino Linotype" w:cs="Tahoma"/>
          <w:bCs/>
          <w:sz w:val="22"/>
          <w:szCs w:val="22"/>
        </w:rPr>
      </w:pPr>
      <w:r w:rsidRPr="002B5464">
        <w:rPr>
          <w:rFonts w:ascii="Palatino Linotype" w:hAnsi="Palatino Linotype" w:cs="Tahoma"/>
          <w:bCs/>
          <w:sz w:val="22"/>
          <w:szCs w:val="22"/>
        </w:rPr>
        <w:t>De ser necesaria la versión pública de los documentos por contener datos personales confidenciales, se deberá emitir acuerdo del Comité de Transparencia en el que se funde y motive la eliminación de información, de conformidad con los artículos 49, fracciones I</w:t>
      </w:r>
      <w:r w:rsidR="00F512DF" w:rsidRPr="002B5464">
        <w:rPr>
          <w:rFonts w:ascii="Palatino Linotype" w:hAnsi="Palatino Linotype" w:cs="Tahoma"/>
          <w:bCs/>
          <w:sz w:val="22"/>
          <w:szCs w:val="22"/>
        </w:rPr>
        <w:t xml:space="preserve">I y VIII, </w:t>
      </w:r>
      <w:r w:rsidRPr="002B5464">
        <w:rPr>
          <w:rFonts w:ascii="Palatino Linotype" w:hAnsi="Palatino Linotype" w:cs="Tahoma"/>
          <w:bCs/>
          <w:sz w:val="22"/>
          <w:szCs w:val="22"/>
        </w:rPr>
        <w:t>143, fracción I y 149 de la Ley de Transparencia y Acceso a la Información Pública del Estado de México y Municipios.</w:t>
      </w:r>
    </w:p>
    <w:p w:rsidR="00702A38" w:rsidRPr="002B5464" w:rsidRDefault="00702A38" w:rsidP="00AA7BBF">
      <w:pPr>
        <w:shd w:val="clear" w:color="auto" w:fill="FFFFFF" w:themeFill="background1"/>
        <w:spacing w:line="360" w:lineRule="auto"/>
        <w:jc w:val="both"/>
        <w:rPr>
          <w:rFonts w:ascii="Palatino Linotype" w:eastAsia="Calibri" w:hAnsi="Palatino Linotype" w:cs="Tahoma"/>
          <w:b/>
          <w:bCs/>
          <w:sz w:val="22"/>
          <w:szCs w:val="22"/>
          <w:lang w:eastAsia="en-US"/>
        </w:rPr>
      </w:pPr>
    </w:p>
    <w:p w:rsidR="0090227B" w:rsidRPr="002B5464" w:rsidRDefault="0090227B" w:rsidP="0090227B">
      <w:pPr>
        <w:spacing w:line="360" w:lineRule="auto"/>
        <w:ind w:right="-93"/>
        <w:jc w:val="both"/>
        <w:rPr>
          <w:rFonts w:ascii="Palatino Linotype" w:hAnsi="Palatino Linotype" w:cs="Bookman Old Style"/>
          <w:sz w:val="22"/>
        </w:rPr>
      </w:pPr>
      <w:r w:rsidRPr="002B5464">
        <w:rPr>
          <w:rFonts w:ascii="Palatino Linotype" w:hAnsi="Palatino Linotype" w:cs="Bookman Old Style"/>
          <w:sz w:val="22"/>
        </w:rPr>
        <w:t>De no encontrarse la información que se ordena entregar, deberá entregarse acuerdo de inexistencia en términos del artículo 19, párrafo tercero y 169</w:t>
      </w:r>
      <w:r w:rsidR="00345180" w:rsidRPr="002B5464">
        <w:rPr>
          <w:rFonts w:ascii="Palatino Linotype" w:hAnsi="Palatino Linotype" w:cs="Bookman Old Style"/>
          <w:sz w:val="22"/>
        </w:rPr>
        <w:t xml:space="preserve"> </w:t>
      </w:r>
      <w:r w:rsidRPr="002B5464">
        <w:rPr>
          <w:rFonts w:ascii="Palatino Linotype" w:hAnsi="Palatino Linotype" w:cs="Bookman Old Style"/>
          <w:sz w:val="22"/>
        </w:rPr>
        <w:t>de la Ley de Transparencia y Acceso a la Información Pública del Estado de México y Municipios.</w:t>
      </w:r>
    </w:p>
    <w:p w:rsidR="00F50938" w:rsidRPr="002B5464" w:rsidRDefault="00F50938" w:rsidP="00AA7BBF">
      <w:pPr>
        <w:shd w:val="clear" w:color="auto" w:fill="FFFFFF" w:themeFill="background1"/>
        <w:spacing w:line="360" w:lineRule="auto"/>
        <w:jc w:val="both"/>
        <w:rPr>
          <w:rFonts w:ascii="Palatino Linotype" w:eastAsia="Calibri" w:hAnsi="Palatino Linotype" w:cs="Tahoma"/>
          <w:b/>
          <w:bCs/>
          <w:sz w:val="22"/>
          <w:szCs w:val="22"/>
          <w:lang w:eastAsia="en-US"/>
        </w:rPr>
      </w:pPr>
    </w:p>
    <w:p w:rsidR="00B50220" w:rsidRPr="002B5464" w:rsidRDefault="00B50220" w:rsidP="00AA7BBF">
      <w:pPr>
        <w:shd w:val="clear" w:color="auto" w:fill="FFFFFF" w:themeFill="background1"/>
        <w:spacing w:line="360" w:lineRule="auto"/>
        <w:jc w:val="both"/>
        <w:rPr>
          <w:rFonts w:ascii="Palatino Linotype" w:hAnsi="Palatino Linotype" w:cs="Tahoma"/>
          <w:i/>
          <w:sz w:val="22"/>
          <w:szCs w:val="22"/>
        </w:rPr>
      </w:pPr>
      <w:r w:rsidRPr="002B5464">
        <w:rPr>
          <w:rFonts w:ascii="Palatino Linotype" w:eastAsia="Calibri" w:hAnsi="Palatino Linotype" w:cs="Tahoma"/>
          <w:b/>
          <w:bCs/>
          <w:sz w:val="22"/>
          <w:szCs w:val="22"/>
          <w:lang w:eastAsia="en-US"/>
        </w:rPr>
        <w:t xml:space="preserve">TERCERO. </w:t>
      </w:r>
      <w:r w:rsidRPr="002B5464">
        <w:rPr>
          <w:rFonts w:ascii="Palatino Linotype" w:hAnsi="Palatino Linotype" w:cs="Tahoma"/>
          <w:b/>
          <w:sz w:val="22"/>
          <w:szCs w:val="22"/>
        </w:rPr>
        <w:t xml:space="preserve">NOTIFÍQUESE </w:t>
      </w:r>
      <w:r w:rsidRPr="002B5464">
        <w:rPr>
          <w:rFonts w:ascii="Palatino Linotype" w:hAnsi="Palatino Linotype" w:cs="Tahoma"/>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00B50220" w:rsidRPr="002B5464" w:rsidRDefault="00B50220" w:rsidP="00AA7BBF">
      <w:pPr>
        <w:shd w:val="clear" w:color="auto" w:fill="FFFFFF" w:themeFill="background1"/>
        <w:spacing w:line="360" w:lineRule="auto"/>
        <w:jc w:val="both"/>
        <w:rPr>
          <w:rFonts w:ascii="Palatino Linotype" w:eastAsia="Calibri" w:hAnsi="Palatino Linotype" w:cs="Tahoma"/>
          <w:sz w:val="22"/>
          <w:szCs w:val="22"/>
          <w:lang w:eastAsia="es-MX"/>
        </w:rPr>
      </w:pPr>
    </w:p>
    <w:p w:rsidR="00B50220" w:rsidRPr="002B5464" w:rsidRDefault="00B50220" w:rsidP="00AA7BBF">
      <w:pPr>
        <w:shd w:val="clear" w:color="auto" w:fill="FFFFFF" w:themeFill="background1"/>
        <w:spacing w:line="360" w:lineRule="auto"/>
        <w:jc w:val="both"/>
        <w:rPr>
          <w:rFonts w:ascii="Palatino Linotype" w:hAnsi="Palatino Linotype" w:cs="Tahoma"/>
          <w:sz w:val="22"/>
          <w:szCs w:val="22"/>
        </w:rPr>
      </w:pPr>
      <w:r w:rsidRPr="002B5464">
        <w:rPr>
          <w:rFonts w:ascii="Palatino Linotype" w:eastAsia="Calibri" w:hAnsi="Palatino Linotype" w:cs="Tahoma"/>
          <w:b/>
          <w:sz w:val="22"/>
          <w:szCs w:val="22"/>
          <w:lang w:eastAsia="es-MX"/>
        </w:rPr>
        <w:t>CUARTO</w:t>
      </w:r>
      <w:r w:rsidRPr="002B5464">
        <w:rPr>
          <w:rFonts w:ascii="Palatino Linotype" w:eastAsia="Calibri" w:hAnsi="Palatino Linotype" w:cs="Tahoma"/>
          <w:b/>
          <w:bCs/>
          <w:sz w:val="22"/>
          <w:szCs w:val="22"/>
          <w:lang w:eastAsia="en-US"/>
        </w:rPr>
        <w:t xml:space="preserve">. </w:t>
      </w:r>
      <w:r w:rsidRPr="002B5464">
        <w:rPr>
          <w:rFonts w:ascii="Palatino Linotype" w:hAnsi="Palatino Linotype" w:cs="Tahoma"/>
          <w:b/>
          <w:sz w:val="22"/>
          <w:szCs w:val="22"/>
        </w:rPr>
        <w:t>NOTIFÍQUESE</w:t>
      </w:r>
      <w:r w:rsidRPr="002B5464">
        <w:rPr>
          <w:rFonts w:ascii="Palatino Linotype" w:hAnsi="Palatino Linotype" w:cs="Tahoma"/>
          <w:sz w:val="22"/>
          <w:szCs w:val="22"/>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00C80BD1" w:rsidRPr="002B5464" w:rsidRDefault="00C80BD1" w:rsidP="00AA7BBF">
      <w:pPr>
        <w:shd w:val="clear" w:color="auto" w:fill="FFFFFF" w:themeFill="background1"/>
        <w:spacing w:line="360" w:lineRule="auto"/>
        <w:jc w:val="both"/>
        <w:rPr>
          <w:rFonts w:ascii="Palatino Linotype" w:hAnsi="Palatino Linotype" w:cs="Tahoma"/>
          <w:sz w:val="22"/>
          <w:szCs w:val="22"/>
        </w:rPr>
      </w:pPr>
    </w:p>
    <w:p w:rsidR="00DA25CF" w:rsidRPr="002B5464" w:rsidRDefault="00DA25CF" w:rsidP="00AA7BBF">
      <w:pPr>
        <w:spacing w:line="360" w:lineRule="auto"/>
        <w:jc w:val="both"/>
        <w:rPr>
          <w:rFonts w:ascii="Palatino Linotype" w:hAnsi="Palatino Linotype" w:cs="Tahoma"/>
          <w:sz w:val="22"/>
        </w:rPr>
      </w:pPr>
      <w:r w:rsidRPr="002B5464">
        <w:rPr>
          <w:rFonts w:ascii="Palatino Linotype" w:hAnsi="Palatino Linotype" w:cs="Tahoma"/>
          <w:sz w:val="22"/>
        </w:rPr>
        <w:t xml:space="preserve">ASÍ LO RESUELVE, POR </w:t>
      </w:r>
      <w:r w:rsidRPr="002B5464">
        <w:rPr>
          <w:rFonts w:ascii="Palatino Linotype" w:hAnsi="Palatino Linotype" w:cs="Tahoma"/>
          <w:b/>
          <w:sz w:val="22"/>
        </w:rPr>
        <w:t>UNANIMIDAD</w:t>
      </w:r>
      <w:r w:rsidRPr="002B5464">
        <w:rPr>
          <w:rFonts w:ascii="Palatino Linotype" w:hAnsi="Palatino Linotype" w:cs="Tahoma"/>
          <w:sz w:val="22"/>
        </w:rPr>
        <w:t xml:space="preserve"> DE VOTOS EL PLENO DEL INSTITUTO DE TRANSPARENCIA, ACCESO A LA INFORMACIÓN PÚBLICA Y PROTECCIÓN DE DATOS PERSONALES DEL ESTADO DE MÉXICO Y MUNICIPIOS, CONFORMADO POR LOS COMISIONADOS ZULEMA MARTÍNEZ SÁNCHEZ</w:t>
      </w:r>
      <w:r w:rsidR="009D1FC4">
        <w:rPr>
          <w:rFonts w:ascii="Palatino Linotype" w:hAnsi="Palatino Linotype" w:cs="Tahoma"/>
          <w:sz w:val="22"/>
        </w:rPr>
        <w:t xml:space="preserve"> (EMITIENDO VOTO PARTICULAR)</w:t>
      </w:r>
      <w:r w:rsidRPr="002B5464">
        <w:rPr>
          <w:rFonts w:ascii="Palatino Linotype" w:hAnsi="Palatino Linotype" w:cs="Tahoma"/>
          <w:sz w:val="22"/>
        </w:rPr>
        <w:t xml:space="preserve">, EVA ABAID YAPUR, JOSÉ GUADALUPE LUNA HERNÁNDEZ, JAVIER MARTÍNEZ CRUZ Y LUIS GUSTAVO PARRA NORIEGA, EN LA </w:t>
      </w:r>
      <w:r w:rsidR="00F50938" w:rsidRPr="002B5464">
        <w:rPr>
          <w:rFonts w:ascii="Palatino Linotype" w:hAnsi="Palatino Linotype" w:cs="Tahoma"/>
          <w:sz w:val="22"/>
        </w:rPr>
        <w:t xml:space="preserve">DÉCIMA QUINTA </w:t>
      </w:r>
      <w:r w:rsidRPr="002B5464">
        <w:rPr>
          <w:rFonts w:ascii="Palatino Linotype" w:hAnsi="Palatino Linotype" w:cs="Tahoma"/>
          <w:sz w:val="22"/>
        </w:rPr>
        <w:t xml:space="preserve">SESIÓN ORDINARIA CELEBRADA EL </w:t>
      </w:r>
      <w:r w:rsidR="00F50938" w:rsidRPr="002B5464">
        <w:rPr>
          <w:rFonts w:ascii="Palatino Linotype" w:hAnsi="Palatino Linotype" w:cs="Tahoma"/>
          <w:sz w:val="22"/>
        </w:rPr>
        <w:t>VEINTICUATRO</w:t>
      </w:r>
      <w:r w:rsidR="00E20118" w:rsidRPr="002B5464">
        <w:rPr>
          <w:rFonts w:ascii="Palatino Linotype" w:hAnsi="Palatino Linotype" w:cs="Tahoma"/>
          <w:sz w:val="22"/>
        </w:rPr>
        <w:t xml:space="preserve"> </w:t>
      </w:r>
      <w:r w:rsidRPr="002B5464">
        <w:rPr>
          <w:rFonts w:ascii="Palatino Linotype" w:hAnsi="Palatino Linotype" w:cs="Tahoma"/>
          <w:sz w:val="22"/>
        </w:rPr>
        <w:t xml:space="preserve">DE </w:t>
      </w:r>
      <w:r w:rsidR="00F50938" w:rsidRPr="002B5464">
        <w:rPr>
          <w:rFonts w:ascii="Palatino Linotype" w:hAnsi="Palatino Linotype" w:cs="Tahoma"/>
          <w:sz w:val="22"/>
        </w:rPr>
        <w:t xml:space="preserve">ABRIL </w:t>
      </w:r>
      <w:r w:rsidRPr="002B5464">
        <w:rPr>
          <w:rFonts w:ascii="Palatino Linotype" w:hAnsi="Palatino Linotype" w:cs="Tahoma"/>
          <w:sz w:val="22"/>
        </w:rPr>
        <w:t>DE DOS MIL DIECINUEVE, ANTE EL SECRETARIO TÉCNICO DEL PLENO, ALEXIS TAPIA RAMÍREZ.</w:t>
      </w:r>
    </w:p>
    <w:p w:rsidR="00DA25CF" w:rsidRPr="002B5464" w:rsidRDefault="00DA25CF" w:rsidP="00AA7BBF">
      <w:pPr>
        <w:spacing w:line="360" w:lineRule="auto"/>
        <w:ind w:right="-93"/>
        <w:jc w:val="both"/>
        <w:rPr>
          <w:rFonts w:ascii="Palatino Linotype" w:eastAsia="Calibri" w:hAnsi="Palatino Linotype" w:cs="Tahoma"/>
          <w:b/>
          <w:bCs/>
          <w:sz w:val="22"/>
          <w:szCs w:val="22"/>
          <w:lang w:eastAsia="en-US"/>
        </w:rPr>
      </w:pPr>
    </w:p>
    <w:tbl>
      <w:tblPr>
        <w:tblW w:w="9072" w:type="dxa"/>
        <w:tblInd w:w="137" w:type="dxa"/>
        <w:tblLook w:val="04A0" w:firstRow="1" w:lastRow="0" w:firstColumn="1" w:lastColumn="0" w:noHBand="0" w:noVBand="1"/>
      </w:tblPr>
      <w:tblGrid>
        <w:gridCol w:w="4536"/>
        <w:gridCol w:w="4536"/>
      </w:tblGrid>
      <w:tr w:rsidR="00DA25CF" w:rsidRPr="002B5464" w:rsidTr="00605879">
        <w:tc>
          <w:tcPr>
            <w:tcW w:w="9072" w:type="dxa"/>
            <w:gridSpan w:val="2"/>
          </w:tcPr>
          <w:p w:rsidR="00DA25CF" w:rsidRPr="002B5464" w:rsidRDefault="00DA25CF" w:rsidP="00AA7BBF">
            <w:pPr>
              <w:spacing w:line="360" w:lineRule="auto"/>
              <w:jc w:val="center"/>
              <w:rPr>
                <w:rFonts w:ascii="Palatino Linotype" w:eastAsia="Calibri" w:hAnsi="Palatino Linotype" w:cs="Tahoma"/>
                <w:b/>
                <w:sz w:val="24"/>
                <w:szCs w:val="24"/>
                <w:lang w:eastAsia="es-MX"/>
              </w:rPr>
            </w:pPr>
          </w:p>
          <w:p w:rsidR="00DA25CF" w:rsidRPr="002B5464" w:rsidRDefault="00DA25CF" w:rsidP="00AA7BBF">
            <w:pPr>
              <w:tabs>
                <w:tab w:val="left" w:pos="2445"/>
                <w:tab w:val="center" w:pos="4428"/>
              </w:tabs>
              <w:spacing w:line="360" w:lineRule="auto"/>
              <w:jc w:val="center"/>
              <w:rPr>
                <w:rFonts w:ascii="Palatino Linotype" w:eastAsia="Calibri" w:hAnsi="Palatino Linotype" w:cs="Tahoma"/>
                <w:b/>
                <w:sz w:val="22"/>
                <w:szCs w:val="24"/>
                <w:lang w:eastAsia="es-MX"/>
              </w:rPr>
            </w:pPr>
            <w:r w:rsidRPr="002B5464">
              <w:rPr>
                <w:rFonts w:ascii="Palatino Linotype" w:eastAsia="Calibri" w:hAnsi="Palatino Linotype" w:cs="Tahoma"/>
                <w:b/>
                <w:sz w:val="22"/>
                <w:szCs w:val="24"/>
                <w:lang w:eastAsia="es-MX"/>
              </w:rPr>
              <w:t>Zulema Martínez Sánchez</w:t>
            </w:r>
          </w:p>
          <w:p w:rsidR="00DA25CF" w:rsidRPr="002B5464" w:rsidRDefault="00DA25CF" w:rsidP="00AA7BBF">
            <w:pPr>
              <w:spacing w:line="360" w:lineRule="auto"/>
              <w:ind w:right="-108"/>
              <w:jc w:val="center"/>
              <w:rPr>
                <w:rFonts w:ascii="Palatino Linotype" w:eastAsia="Calibri" w:hAnsi="Palatino Linotype" w:cs="Tahoma"/>
                <w:sz w:val="22"/>
                <w:szCs w:val="24"/>
                <w:lang w:eastAsia="es-MX"/>
              </w:rPr>
            </w:pPr>
            <w:r w:rsidRPr="002B5464">
              <w:rPr>
                <w:rFonts w:ascii="Palatino Linotype" w:eastAsia="Calibri" w:hAnsi="Palatino Linotype" w:cs="Tahoma"/>
                <w:sz w:val="22"/>
                <w:szCs w:val="24"/>
                <w:lang w:eastAsia="es-MX"/>
              </w:rPr>
              <w:t xml:space="preserve">Comisionada </w:t>
            </w:r>
            <w:proofErr w:type="gramStart"/>
            <w:r w:rsidRPr="002B5464">
              <w:rPr>
                <w:rFonts w:ascii="Palatino Linotype" w:eastAsia="Calibri" w:hAnsi="Palatino Linotype" w:cs="Tahoma"/>
                <w:sz w:val="22"/>
                <w:szCs w:val="24"/>
                <w:lang w:eastAsia="es-MX"/>
              </w:rPr>
              <w:t>Presidenta</w:t>
            </w:r>
            <w:proofErr w:type="gramEnd"/>
          </w:p>
          <w:p w:rsidR="00DA25CF" w:rsidRPr="002B5464" w:rsidRDefault="00DA25CF" w:rsidP="00AA7BBF">
            <w:pPr>
              <w:spacing w:line="360" w:lineRule="auto"/>
              <w:jc w:val="center"/>
              <w:rPr>
                <w:rFonts w:ascii="Palatino Linotype" w:eastAsia="Calibri" w:hAnsi="Palatino Linotype" w:cs="Tahoma"/>
                <w:b/>
                <w:sz w:val="22"/>
                <w:szCs w:val="24"/>
                <w:lang w:eastAsia="es-MX"/>
              </w:rPr>
            </w:pPr>
            <w:r w:rsidRPr="002B5464">
              <w:rPr>
                <w:rFonts w:ascii="Palatino Linotype" w:eastAsia="Calibri" w:hAnsi="Palatino Linotype" w:cs="Tahoma"/>
                <w:b/>
                <w:sz w:val="22"/>
                <w:szCs w:val="24"/>
                <w:lang w:eastAsia="es-MX"/>
              </w:rPr>
              <w:t>(Rúbrica)</w:t>
            </w:r>
          </w:p>
          <w:p w:rsidR="00DA25CF" w:rsidRPr="002B5464" w:rsidRDefault="00DA25CF" w:rsidP="00AA7BBF">
            <w:pPr>
              <w:spacing w:line="360" w:lineRule="auto"/>
              <w:ind w:right="-108"/>
              <w:rPr>
                <w:rFonts w:ascii="Palatino Linotype" w:eastAsia="Calibri" w:hAnsi="Palatino Linotype" w:cs="Tahoma"/>
                <w:b/>
                <w:sz w:val="24"/>
                <w:szCs w:val="24"/>
              </w:rPr>
            </w:pPr>
          </w:p>
        </w:tc>
      </w:tr>
      <w:tr w:rsidR="00DA25CF" w:rsidRPr="002B5464" w:rsidTr="00605879">
        <w:trPr>
          <w:trHeight w:val="2797"/>
        </w:trPr>
        <w:tc>
          <w:tcPr>
            <w:tcW w:w="4536" w:type="dxa"/>
          </w:tcPr>
          <w:p w:rsidR="00DA25CF" w:rsidRPr="002B5464" w:rsidRDefault="00DA25CF" w:rsidP="00AA7BBF">
            <w:pPr>
              <w:spacing w:line="360" w:lineRule="auto"/>
              <w:ind w:right="-108"/>
              <w:jc w:val="center"/>
              <w:rPr>
                <w:rFonts w:ascii="Palatino Linotype" w:eastAsia="Calibri" w:hAnsi="Palatino Linotype" w:cs="Tahoma"/>
                <w:b/>
                <w:sz w:val="24"/>
                <w:szCs w:val="24"/>
              </w:rPr>
            </w:pPr>
          </w:p>
          <w:p w:rsidR="00DA25CF" w:rsidRPr="002B5464" w:rsidRDefault="00DA25CF" w:rsidP="00AA7BBF">
            <w:pPr>
              <w:spacing w:line="360" w:lineRule="auto"/>
              <w:ind w:right="-108"/>
              <w:jc w:val="center"/>
              <w:rPr>
                <w:rFonts w:ascii="Palatino Linotype" w:eastAsia="Calibri" w:hAnsi="Palatino Linotype" w:cs="Tahoma"/>
                <w:b/>
                <w:sz w:val="22"/>
                <w:szCs w:val="24"/>
              </w:rPr>
            </w:pPr>
            <w:r w:rsidRPr="002B5464">
              <w:rPr>
                <w:rFonts w:ascii="Palatino Linotype" w:eastAsia="Calibri" w:hAnsi="Palatino Linotype" w:cs="Tahoma"/>
                <w:b/>
                <w:sz w:val="22"/>
                <w:szCs w:val="24"/>
              </w:rPr>
              <w:t xml:space="preserve">Eva </w:t>
            </w:r>
            <w:proofErr w:type="spellStart"/>
            <w:r w:rsidRPr="002B5464">
              <w:rPr>
                <w:rFonts w:ascii="Palatino Linotype" w:eastAsia="Calibri" w:hAnsi="Palatino Linotype" w:cs="Tahoma"/>
                <w:b/>
                <w:sz w:val="22"/>
                <w:szCs w:val="24"/>
              </w:rPr>
              <w:t>Abaid</w:t>
            </w:r>
            <w:proofErr w:type="spellEnd"/>
            <w:r w:rsidRPr="002B5464">
              <w:rPr>
                <w:rFonts w:ascii="Palatino Linotype" w:eastAsia="Calibri" w:hAnsi="Palatino Linotype" w:cs="Tahoma"/>
                <w:b/>
                <w:sz w:val="22"/>
                <w:szCs w:val="24"/>
              </w:rPr>
              <w:t xml:space="preserve"> Yapur </w:t>
            </w:r>
          </w:p>
          <w:p w:rsidR="00DA25CF" w:rsidRPr="002B5464" w:rsidRDefault="00DA25CF" w:rsidP="00AA7BBF">
            <w:pPr>
              <w:spacing w:line="360" w:lineRule="auto"/>
              <w:ind w:right="-108"/>
              <w:jc w:val="center"/>
              <w:rPr>
                <w:rFonts w:ascii="Palatino Linotype" w:eastAsia="Calibri" w:hAnsi="Palatino Linotype" w:cs="Tahoma"/>
                <w:sz w:val="22"/>
                <w:szCs w:val="24"/>
              </w:rPr>
            </w:pPr>
            <w:r w:rsidRPr="002B5464">
              <w:rPr>
                <w:rFonts w:ascii="Palatino Linotype" w:eastAsia="Calibri" w:hAnsi="Palatino Linotype" w:cs="Tahoma"/>
                <w:sz w:val="22"/>
                <w:szCs w:val="24"/>
              </w:rPr>
              <w:t>Comisionada</w:t>
            </w:r>
          </w:p>
          <w:p w:rsidR="00DA25CF" w:rsidRPr="002B5464" w:rsidRDefault="00DA25CF" w:rsidP="00AA7BBF">
            <w:pPr>
              <w:spacing w:line="360" w:lineRule="auto"/>
              <w:jc w:val="center"/>
              <w:rPr>
                <w:rFonts w:ascii="Palatino Linotype" w:eastAsia="Calibri" w:hAnsi="Palatino Linotype" w:cs="Tahoma"/>
                <w:b/>
                <w:sz w:val="22"/>
                <w:szCs w:val="24"/>
                <w:lang w:eastAsia="es-MX"/>
              </w:rPr>
            </w:pPr>
            <w:r w:rsidRPr="002B5464">
              <w:rPr>
                <w:rFonts w:ascii="Palatino Linotype" w:eastAsia="Calibri" w:hAnsi="Palatino Linotype" w:cs="Tahoma"/>
                <w:b/>
                <w:sz w:val="22"/>
                <w:szCs w:val="24"/>
                <w:lang w:eastAsia="es-MX"/>
              </w:rPr>
              <w:t>(Rúbrica)</w:t>
            </w:r>
          </w:p>
          <w:p w:rsidR="00DA25CF" w:rsidRPr="002B5464" w:rsidRDefault="00DA25CF" w:rsidP="00AA7BBF">
            <w:pPr>
              <w:spacing w:line="360" w:lineRule="auto"/>
              <w:rPr>
                <w:rFonts w:ascii="Palatino Linotype" w:eastAsia="Calibri" w:hAnsi="Palatino Linotype" w:cs="Tahoma"/>
                <w:sz w:val="24"/>
                <w:szCs w:val="24"/>
                <w:lang w:eastAsia="es-MX"/>
              </w:rPr>
            </w:pPr>
          </w:p>
          <w:p w:rsidR="00DA25CF" w:rsidRPr="002B5464" w:rsidRDefault="00DA25CF" w:rsidP="00AA7BBF">
            <w:pPr>
              <w:spacing w:line="360" w:lineRule="auto"/>
              <w:rPr>
                <w:rFonts w:ascii="Palatino Linotype" w:eastAsia="Calibri" w:hAnsi="Palatino Linotype" w:cs="Tahoma"/>
                <w:sz w:val="24"/>
                <w:szCs w:val="24"/>
                <w:lang w:eastAsia="es-MX"/>
              </w:rPr>
            </w:pPr>
          </w:p>
          <w:p w:rsidR="00DA25CF" w:rsidRPr="002B5464" w:rsidRDefault="00DA25CF" w:rsidP="00AA7BBF">
            <w:pPr>
              <w:spacing w:line="360" w:lineRule="auto"/>
              <w:rPr>
                <w:rFonts w:ascii="Palatino Linotype" w:eastAsia="Calibri" w:hAnsi="Palatino Linotype" w:cs="Tahoma"/>
                <w:sz w:val="24"/>
                <w:szCs w:val="24"/>
                <w:lang w:eastAsia="es-MX"/>
              </w:rPr>
            </w:pPr>
          </w:p>
        </w:tc>
        <w:tc>
          <w:tcPr>
            <w:tcW w:w="4536" w:type="dxa"/>
          </w:tcPr>
          <w:p w:rsidR="00DA25CF" w:rsidRPr="002B5464" w:rsidRDefault="00DA25CF" w:rsidP="00AA7BBF">
            <w:pPr>
              <w:spacing w:line="360" w:lineRule="auto"/>
              <w:ind w:right="-108"/>
              <w:rPr>
                <w:rFonts w:ascii="Palatino Linotype" w:eastAsia="Calibri" w:hAnsi="Palatino Linotype" w:cs="Tahoma"/>
                <w:b/>
                <w:sz w:val="24"/>
                <w:szCs w:val="24"/>
              </w:rPr>
            </w:pPr>
          </w:p>
          <w:p w:rsidR="00DA25CF" w:rsidRPr="002B5464" w:rsidRDefault="00DA25CF" w:rsidP="00AA7BBF">
            <w:pPr>
              <w:spacing w:line="360" w:lineRule="auto"/>
              <w:ind w:right="-108"/>
              <w:jc w:val="center"/>
              <w:rPr>
                <w:rFonts w:ascii="Palatino Linotype" w:eastAsia="Calibri" w:hAnsi="Palatino Linotype" w:cs="Tahoma"/>
                <w:b/>
                <w:sz w:val="22"/>
                <w:szCs w:val="24"/>
                <w:lang w:eastAsia="es-MX"/>
              </w:rPr>
            </w:pPr>
            <w:r w:rsidRPr="002B5464">
              <w:rPr>
                <w:rFonts w:ascii="Palatino Linotype" w:eastAsia="Calibri" w:hAnsi="Palatino Linotype" w:cs="Tahoma"/>
                <w:b/>
                <w:sz w:val="22"/>
                <w:szCs w:val="24"/>
                <w:lang w:eastAsia="es-MX"/>
              </w:rPr>
              <w:t>José Guadalupe Luna Hernández</w:t>
            </w:r>
          </w:p>
          <w:p w:rsidR="00DA25CF" w:rsidRPr="002B5464" w:rsidRDefault="00DA25CF" w:rsidP="00AA7BBF">
            <w:pPr>
              <w:spacing w:line="360" w:lineRule="auto"/>
              <w:ind w:right="-108"/>
              <w:jc w:val="center"/>
              <w:rPr>
                <w:rFonts w:ascii="Palatino Linotype" w:eastAsia="Calibri" w:hAnsi="Palatino Linotype" w:cs="Tahoma"/>
                <w:sz w:val="22"/>
                <w:szCs w:val="24"/>
                <w:lang w:eastAsia="es-MX"/>
              </w:rPr>
            </w:pPr>
            <w:r w:rsidRPr="002B5464">
              <w:rPr>
                <w:rFonts w:ascii="Palatino Linotype" w:eastAsia="Calibri" w:hAnsi="Palatino Linotype" w:cs="Tahoma"/>
                <w:sz w:val="22"/>
                <w:szCs w:val="24"/>
                <w:lang w:eastAsia="es-MX"/>
              </w:rPr>
              <w:t>Comisionado</w:t>
            </w:r>
          </w:p>
          <w:p w:rsidR="00DA25CF" w:rsidRPr="002B5464" w:rsidRDefault="00DA25CF" w:rsidP="00AA7BBF">
            <w:pPr>
              <w:spacing w:line="360" w:lineRule="auto"/>
              <w:jc w:val="center"/>
              <w:rPr>
                <w:rFonts w:ascii="Palatino Linotype" w:eastAsia="Calibri" w:hAnsi="Palatino Linotype" w:cs="Tahoma"/>
                <w:b/>
                <w:sz w:val="24"/>
                <w:szCs w:val="24"/>
                <w:lang w:eastAsia="es-MX"/>
              </w:rPr>
            </w:pPr>
            <w:r w:rsidRPr="002B5464">
              <w:rPr>
                <w:rFonts w:ascii="Palatino Linotype" w:eastAsia="Calibri" w:hAnsi="Palatino Linotype" w:cs="Tahoma"/>
                <w:b/>
                <w:sz w:val="22"/>
                <w:szCs w:val="24"/>
                <w:lang w:eastAsia="es-MX"/>
              </w:rPr>
              <w:t>(Rúbrica)</w:t>
            </w:r>
          </w:p>
        </w:tc>
      </w:tr>
      <w:tr w:rsidR="00DA25CF" w:rsidRPr="002B5464" w:rsidTr="00605879">
        <w:trPr>
          <w:trHeight w:val="2519"/>
        </w:trPr>
        <w:tc>
          <w:tcPr>
            <w:tcW w:w="4536" w:type="dxa"/>
          </w:tcPr>
          <w:p w:rsidR="00DA25CF" w:rsidRPr="002B5464" w:rsidRDefault="00DA25CF" w:rsidP="00AA7BBF">
            <w:pPr>
              <w:spacing w:line="360" w:lineRule="auto"/>
              <w:jc w:val="center"/>
              <w:rPr>
                <w:rFonts w:ascii="Palatino Linotype" w:eastAsia="Calibri" w:hAnsi="Palatino Linotype" w:cs="Tahoma"/>
                <w:b/>
                <w:sz w:val="22"/>
                <w:szCs w:val="24"/>
                <w:lang w:val="es-ES_tradnl"/>
              </w:rPr>
            </w:pPr>
            <w:r w:rsidRPr="002B5464">
              <w:rPr>
                <w:rFonts w:ascii="Palatino Linotype" w:eastAsia="Calibri" w:hAnsi="Palatino Linotype" w:cs="Tahoma"/>
                <w:b/>
                <w:sz w:val="22"/>
                <w:szCs w:val="24"/>
              </w:rPr>
              <w:t xml:space="preserve"> </w:t>
            </w:r>
            <w:r w:rsidRPr="002B5464">
              <w:rPr>
                <w:rFonts w:ascii="Palatino Linotype" w:eastAsia="Calibri" w:hAnsi="Palatino Linotype" w:cs="Tahoma"/>
                <w:b/>
                <w:sz w:val="22"/>
                <w:szCs w:val="24"/>
                <w:lang w:val="es-ES_tradnl"/>
              </w:rPr>
              <w:t xml:space="preserve">Javier Martínez Cruz </w:t>
            </w:r>
          </w:p>
          <w:p w:rsidR="00DA25CF" w:rsidRPr="002B5464" w:rsidRDefault="00DA25CF" w:rsidP="00AA7BBF">
            <w:pPr>
              <w:spacing w:line="360" w:lineRule="auto"/>
              <w:jc w:val="center"/>
              <w:rPr>
                <w:rFonts w:ascii="Palatino Linotype" w:eastAsia="Calibri" w:hAnsi="Palatino Linotype" w:cs="Tahoma"/>
                <w:b/>
                <w:sz w:val="22"/>
                <w:szCs w:val="24"/>
              </w:rPr>
            </w:pPr>
            <w:r w:rsidRPr="002B5464">
              <w:rPr>
                <w:rFonts w:ascii="Palatino Linotype" w:eastAsia="Calibri" w:hAnsi="Palatino Linotype" w:cs="Tahoma"/>
                <w:sz w:val="22"/>
                <w:szCs w:val="24"/>
              </w:rPr>
              <w:t>Comisionado</w:t>
            </w:r>
          </w:p>
          <w:p w:rsidR="00DA25CF" w:rsidRPr="002B5464" w:rsidRDefault="00DA25CF" w:rsidP="00AA7BBF">
            <w:pPr>
              <w:spacing w:line="360" w:lineRule="auto"/>
              <w:jc w:val="center"/>
              <w:rPr>
                <w:rFonts w:ascii="Palatino Linotype" w:eastAsia="Calibri" w:hAnsi="Palatino Linotype" w:cs="Tahoma"/>
                <w:b/>
                <w:sz w:val="22"/>
                <w:szCs w:val="24"/>
                <w:lang w:eastAsia="es-MX"/>
              </w:rPr>
            </w:pPr>
            <w:r w:rsidRPr="002B5464">
              <w:rPr>
                <w:rFonts w:ascii="Palatino Linotype" w:eastAsia="Calibri" w:hAnsi="Palatino Linotype" w:cs="Tahoma"/>
                <w:b/>
                <w:sz w:val="22"/>
                <w:szCs w:val="24"/>
                <w:lang w:eastAsia="es-MX"/>
              </w:rPr>
              <w:t>(Rúbrica)</w:t>
            </w:r>
          </w:p>
        </w:tc>
        <w:tc>
          <w:tcPr>
            <w:tcW w:w="4536" w:type="dxa"/>
          </w:tcPr>
          <w:p w:rsidR="00DA25CF" w:rsidRPr="002B5464" w:rsidRDefault="00DA25CF" w:rsidP="00AA7BBF">
            <w:pPr>
              <w:spacing w:line="360" w:lineRule="auto"/>
              <w:ind w:right="-108"/>
              <w:jc w:val="center"/>
              <w:rPr>
                <w:rFonts w:ascii="Palatino Linotype" w:eastAsia="Calibri" w:hAnsi="Palatino Linotype" w:cs="Tahoma"/>
                <w:b/>
                <w:sz w:val="22"/>
                <w:szCs w:val="24"/>
              </w:rPr>
            </w:pPr>
            <w:r w:rsidRPr="002B5464">
              <w:rPr>
                <w:rFonts w:ascii="Palatino Linotype" w:eastAsia="Calibri" w:hAnsi="Palatino Linotype" w:cs="Tahoma"/>
                <w:b/>
                <w:sz w:val="22"/>
                <w:szCs w:val="24"/>
                <w:lang w:val="es-ES_tradnl"/>
              </w:rPr>
              <w:t>Luis Gustavo Parra Noriega</w:t>
            </w:r>
          </w:p>
          <w:p w:rsidR="00DA25CF" w:rsidRPr="002B5464" w:rsidRDefault="00DA25CF" w:rsidP="00AA7BBF">
            <w:pPr>
              <w:spacing w:line="360" w:lineRule="auto"/>
              <w:ind w:right="-108"/>
              <w:jc w:val="center"/>
              <w:rPr>
                <w:rFonts w:ascii="Palatino Linotype" w:eastAsia="Calibri" w:hAnsi="Palatino Linotype" w:cs="Tahoma"/>
                <w:sz w:val="22"/>
                <w:szCs w:val="24"/>
              </w:rPr>
            </w:pPr>
            <w:r w:rsidRPr="002B5464">
              <w:rPr>
                <w:rFonts w:ascii="Palatino Linotype" w:eastAsia="Calibri" w:hAnsi="Palatino Linotype" w:cs="Tahoma"/>
                <w:sz w:val="22"/>
                <w:szCs w:val="24"/>
              </w:rPr>
              <w:t>Comisionado</w:t>
            </w:r>
          </w:p>
          <w:p w:rsidR="00DA25CF" w:rsidRPr="002B5464" w:rsidRDefault="00DA25CF" w:rsidP="00AA7BBF">
            <w:pPr>
              <w:spacing w:line="360" w:lineRule="auto"/>
              <w:jc w:val="center"/>
              <w:rPr>
                <w:rFonts w:ascii="Palatino Linotype" w:eastAsia="Calibri" w:hAnsi="Palatino Linotype" w:cs="Tahoma"/>
                <w:b/>
                <w:sz w:val="22"/>
                <w:szCs w:val="24"/>
                <w:lang w:eastAsia="es-MX"/>
              </w:rPr>
            </w:pPr>
            <w:r w:rsidRPr="002B5464">
              <w:rPr>
                <w:rFonts w:ascii="Palatino Linotype" w:eastAsia="Calibri" w:hAnsi="Palatino Linotype" w:cs="Tahoma"/>
                <w:b/>
                <w:sz w:val="22"/>
                <w:szCs w:val="24"/>
                <w:lang w:eastAsia="es-MX"/>
              </w:rPr>
              <w:t>(Rúbrica)</w:t>
            </w:r>
          </w:p>
          <w:p w:rsidR="00DA25CF" w:rsidRPr="002B5464" w:rsidRDefault="00DA25CF" w:rsidP="00AA7BBF">
            <w:pPr>
              <w:spacing w:line="360" w:lineRule="auto"/>
              <w:ind w:right="-108"/>
              <w:jc w:val="center"/>
              <w:rPr>
                <w:rFonts w:ascii="Palatino Linotype" w:eastAsia="Batang" w:hAnsi="Palatino Linotype" w:cs="Tahoma"/>
                <w:b/>
                <w:sz w:val="24"/>
                <w:szCs w:val="24"/>
              </w:rPr>
            </w:pPr>
          </w:p>
          <w:p w:rsidR="00DA25CF" w:rsidRPr="002B5464" w:rsidRDefault="00DA25CF" w:rsidP="00AA7BBF">
            <w:pPr>
              <w:spacing w:line="360" w:lineRule="auto"/>
              <w:ind w:right="-108"/>
              <w:jc w:val="center"/>
              <w:rPr>
                <w:rFonts w:ascii="Palatino Linotype" w:eastAsia="Batang" w:hAnsi="Palatino Linotype" w:cs="Tahoma"/>
                <w:b/>
                <w:sz w:val="24"/>
                <w:szCs w:val="24"/>
              </w:rPr>
            </w:pPr>
          </w:p>
          <w:p w:rsidR="00DA25CF" w:rsidRPr="002B5464" w:rsidRDefault="00DA25CF" w:rsidP="00AA7BBF">
            <w:pPr>
              <w:spacing w:line="360" w:lineRule="auto"/>
              <w:ind w:right="-108"/>
              <w:jc w:val="center"/>
              <w:rPr>
                <w:rFonts w:ascii="Palatino Linotype" w:eastAsia="Batang" w:hAnsi="Palatino Linotype" w:cs="Tahoma"/>
                <w:b/>
                <w:sz w:val="24"/>
                <w:szCs w:val="24"/>
              </w:rPr>
            </w:pPr>
          </w:p>
        </w:tc>
      </w:tr>
      <w:tr w:rsidR="00DA25CF" w:rsidRPr="002B5464" w:rsidTr="00605879">
        <w:tc>
          <w:tcPr>
            <w:tcW w:w="9072" w:type="dxa"/>
            <w:gridSpan w:val="2"/>
          </w:tcPr>
          <w:p w:rsidR="00DA25CF" w:rsidRPr="002B5464" w:rsidRDefault="00DA25CF" w:rsidP="00AA7BBF">
            <w:pPr>
              <w:spacing w:line="360" w:lineRule="auto"/>
              <w:jc w:val="center"/>
              <w:rPr>
                <w:rFonts w:ascii="Palatino Linotype" w:eastAsia="Calibri" w:hAnsi="Palatino Linotype" w:cs="Tahoma"/>
                <w:b/>
                <w:sz w:val="22"/>
                <w:szCs w:val="24"/>
              </w:rPr>
            </w:pPr>
            <w:r w:rsidRPr="002B5464">
              <w:rPr>
                <w:rFonts w:ascii="Palatino Linotype" w:eastAsia="Calibri" w:hAnsi="Palatino Linotype" w:cs="Tahoma"/>
                <w:b/>
                <w:sz w:val="22"/>
                <w:szCs w:val="24"/>
              </w:rPr>
              <w:t>Alexis Tapia Ramírez</w:t>
            </w:r>
          </w:p>
          <w:p w:rsidR="00DA25CF" w:rsidRPr="002B5464" w:rsidRDefault="00DA25CF" w:rsidP="00AA7BBF">
            <w:pPr>
              <w:spacing w:line="360" w:lineRule="auto"/>
              <w:jc w:val="center"/>
              <w:rPr>
                <w:rFonts w:ascii="Palatino Linotype" w:eastAsia="Calibri" w:hAnsi="Palatino Linotype" w:cs="Tahoma"/>
                <w:sz w:val="22"/>
                <w:szCs w:val="24"/>
              </w:rPr>
            </w:pPr>
            <w:r w:rsidRPr="002B5464">
              <w:rPr>
                <w:rFonts w:ascii="Palatino Linotype" w:eastAsia="Calibri" w:hAnsi="Palatino Linotype" w:cs="Tahoma"/>
                <w:sz w:val="22"/>
                <w:szCs w:val="24"/>
              </w:rPr>
              <w:t>Secretario Técnico del Pleno</w:t>
            </w:r>
          </w:p>
          <w:p w:rsidR="00DA25CF" w:rsidRPr="002B5464" w:rsidRDefault="00DA25CF" w:rsidP="00AA7BBF">
            <w:pPr>
              <w:spacing w:line="360" w:lineRule="auto"/>
              <w:jc w:val="center"/>
              <w:rPr>
                <w:rFonts w:ascii="Palatino Linotype" w:eastAsia="Calibri" w:hAnsi="Palatino Linotype" w:cs="Tahoma"/>
                <w:b/>
                <w:sz w:val="22"/>
                <w:szCs w:val="24"/>
                <w:lang w:eastAsia="es-MX"/>
              </w:rPr>
            </w:pPr>
            <w:r w:rsidRPr="002B5464">
              <w:rPr>
                <w:rFonts w:ascii="Palatino Linotype" w:eastAsia="Calibri" w:hAnsi="Palatino Linotype" w:cs="Tahoma"/>
                <w:b/>
                <w:sz w:val="22"/>
                <w:szCs w:val="24"/>
                <w:lang w:eastAsia="es-MX"/>
              </w:rPr>
              <w:t>(Rúbrica)</w:t>
            </w:r>
          </w:p>
          <w:p w:rsidR="00DA25CF" w:rsidRPr="002B5464" w:rsidRDefault="00DA25CF" w:rsidP="00AA7BBF">
            <w:pPr>
              <w:spacing w:line="360" w:lineRule="auto"/>
              <w:jc w:val="center"/>
              <w:rPr>
                <w:rFonts w:ascii="Palatino Linotype" w:eastAsia="Calibri" w:hAnsi="Palatino Linotype" w:cs="Tahoma"/>
                <w:color w:val="000000"/>
                <w:sz w:val="12"/>
                <w:szCs w:val="14"/>
              </w:rPr>
            </w:pPr>
          </w:p>
        </w:tc>
      </w:tr>
    </w:tbl>
    <w:p w:rsidR="00DA25CF" w:rsidRPr="002B5464" w:rsidRDefault="00DA25CF" w:rsidP="00AA7BBF">
      <w:pPr>
        <w:spacing w:line="360" w:lineRule="auto"/>
        <w:jc w:val="both"/>
        <w:rPr>
          <w:rFonts w:ascii="Palatino Linotype" w:eastAsia="Calibri" w:hAnsi="Palatino Linotype" w:cs="Tahoma"/>
          <w:sz w:val="22"/>
          <w:lang w:eastAsia="en-US"/>
        </w:rPr>
      </w:pPr>
    </w:p>
    <w:p w:rsidR="00F50938" w:rsidRPr="002B5464" w:rsidRDefault="00F50938" w:rsidP="00AA7BBF">
      <w:pPr>
        <w:spacing w:line="360" w:lineRule="auto"/>
        <w:jc w:val="both"/>
        <w:rPr>
          <w:rFonts w:ascii="Palatino Linotype" w:eastAsia="Calibri" w:hAnsi="Palatino Linotype" w:cs="Tahoma"/>
          <w:sz w:val="22"/>
          <w:lang w:eastAsia="en-US"/>
        </w:rPr>
      </w:pPr>
    </w:p>
    <w:p w:rsidR="00F50938" w:rsidRPr="002B5464" w:rsidRDefault="00F50938" w:rsidP="00AA7BBF">
      <w:pPr>
        <w:spacing w:line="360" w:lineRule="auto"/>
        <w:jc w:val="both"/>
        <w:rPr>
          <w:rFonts w:ascii="Palatino Linotype" w:eastAsia="Calibri" w:hAnsi="Palatino Linotype" w:cs="Tahoma"/>
          <w:sz w:val="22"/>
          <w:lang w:eastAsia="en-US"/>
        </w:rPr>
      </w:pPr>
    </w:p>
    <w:p w:rsidR="00DA25CF" w:rsidRPr="003121BB" w:rsidRDefault="00DA25CF" w:rsidP="00AA7BBF">
      <w:pPr>
        <w:spacing w:line="360" w:lineRule="auto"/>
        <w:jc w:val="both"/>
        <w:rPr>
          <w:rFonts w:ascii="Palatino Linotype" w:eastAsia="Calibri" w:hAnsi="Palatino Linotype" w:cs="Tahoma"/>
          <w:sz w:val="22"/>
          <w:lang w:eastAsia="en-US"/>
        </w:rPr>
      </w:pPr>
      <w:r w:rsidRPr="002B5464">
        <w:rPr>
          <w:rFonts w:ascii="Palatino Linotype" w:eastAsia="Calibri" w:hAnsi="Palatino Linotype" w:cs="Tahoma"/>
          <w:sz w:val="22"/>
          <w:lang w:eastAsia="en-US"/>
        </w:rPr>
        <w:t xml:space="preserve">Esta foja corresponde a la </w:t>
      </w:r>
      <w:r w:rsidR="00E20118" w:rsidRPr="002B5464">
        <w:rPr>
          <w:rFonts w:ascii="Palatino Linotype" w:eastAsia="Calibri" w:hAnsi="Palatino Linotype" w:cs="Tahoma"/>
          <w:sz w:val="22"/>
          <w:lang w:eastAsia="en-US"/>
        </w:rPr>
        <w:t xml:space="preserve">Resolución </w:t>
      </w:r>
      <w:r w:rsidRPr="002B5464">
        <w:rPr>
          <w:rFonts w:ascii="Palatino Linotype" w:eastAsia="Calibri" w:hAnsi="Palatino Linotype" w:cs="Tahoma"/>
          <w:sz w:val="22"/>
          <w:lang w:eastAsia="en-US"/>
        </w:rPr>
        <w:t xml:space="preserve">de fecha </w:t>
      </w:r>
      <w:r w:rsidR="00F50938" w:rsidRPr="002B5464">
        <w:rPr>
          <w:rFonts w:ascii="Palatino Linotype" w:eastAsia="Calibri" w:hAnsi="Palatino Linotype" w:cs="Tahoma"/>
          <w:sz w:val="22"/>
          <w:lang w:eastAsia="en-US"/>
        </w:rPr>
        <w:t>veinticuatro</w:t>
      </w:r>
      <w:r w:rsidR="00E20118" w:rsidRPr="002B5464">
        <w:rPr>
          <w:rFonts w:ascii="Palatino Linotype" w:eastAsia="Calibri" w:hAnsi="Palatino Linotype" w:cs="Tahoma"/>
          <w:sz w:val="22"/>
          <w:lang w:eastAsia="en-US"/>
        </w:rPr>
        <w:t xml:space="preserve"> </w:t>
      </w:r>
      <w:r w:rsidRPr="002B5464">
        <w:rPr>
          <w:rFonts w:ascii="Palatino Linotype" w:eastAsia="Calibri" w:hAnsi="Palatino Linotype" w:cs="Tahoma"/>
          <w:sz w:val="22"/>
          <w:lang w:eastAsia="en-US"/>
        </w:rPr>
        <w:t xml:space="preserve">de </w:t>
      </w:r>
      <w:r w:rsidR="00F50938" w:rsidRPr="002B5464">
        <w:rPr>
          <w:rFonts w:ascii="Palatino Linotype" w:eastAsia="Calibri" w:hAnsi="Palatino Linotype" w:cs="Tahoma"/>
          <w:sz w:val="22"/>
          <w:lang w:eastAsia="en-US"/>
        </w:rPr>
        <w:t xml:space="preserve">abril </w:t>
      </w:r>
      <w:r w:rsidRPr="002B5464">
        <w:rPr>
          <w:rFonts w:ascii="Palatino Linotype" w:eastAsia="Calibri" w:hAnsi="Palatino Linotype" w:cs="Tahoma"/>
          <w:sz w:val="22"/>
          <w:lang w:eastAsia="en-US"/>
        </w:rPr>
        <w:t xml:space="preserve">de dos mil diecinueve, emitida en el Recurso de Revisión número </w:t>
      </w:r>
      <w:r w:rsidRPr="009D1FC4">
        <w:rPr>
          <w:rFonts w:ascii="Palatino Linotype" w:eastAsia="Calibri" w:hAnsi="Palatino Linotype" w:cs="Tahoma"/>
          <w:b/>
          <w:sz w:val="22"/>
          <w:lang w:eastAsia="en-US"/>
        </w:rPr>
        <w:t>00</w:t>
      </w:r>
      <w:r w:rsidR="00F50938" w:rsidRPr="009D1FC4">
        <w:rPr>
          <w:rFonts w:ascii="Palatino Linotype" w:eastAsia="Calibri" w:hAnsi="Palatino Linotype" w:cs="Tahoma"/>
          <w:b/>
          <w:sz w:val="22"/>
          <w:lang w:eastAsia="en-US"/>
        </w:rPr>
        <w:t>531</w:t>
      </w:r>
      <w:r w:rsidR="00EA3B49" w:rsidRPr="009D1FC4">
        <w:rPr>
          <w:rFonts w:ascii="Palatino Linotype" w:eastAsia="Calibri" w:hAnsi="Palatino Linotype" w:cs="Tahoma"/>
          <w:b/>
          <w:sz w:val="22"/>
          <w:lang w:eastAsia="en-US"/>
        </w:rPr>
        <w:t>/INFOEM/IP/RR/2019.</w:t>
      </w:r>
      <w:r w:rsidR="00EA3B49">
        <w:rPr>
          <w:rFonts w:ascii="Palatino Linotype" w:eastAsia="Calibri" w:hAnsi="Palatino Linotype" w:cs="Tahoma"/>
          <w:sz w:val="22"/>
          <w:lang w:eastAsia="en-US"/>
        </w:rPr>
        <w:t xml:space="preserve"> </w:t>
      </w:r>
    </w:p>
    <w:p w:rsidR="00DA25CF" w:rsidRPr="003121BB" w:rsidRDefault="00DA25CF" w:rsidP="00AA7BBF">
      <w:pPr>
        <w:shd w:val="clear" w:color="auto" w:fill="FFFFFF" w:themeFill="background1"/>
        <w:spacing w:line="360" w:lineRule="auto"/>
        <w:jc w:val="both"/>
        <w:rPr>
          <w:rFonts w:ascii="Palatino Linotype" w:hAnsi="Palatino Linotype" w:cs="Tahoma"/>
          <w:sz w:val="22"/>
          <w:szCs w:val="22"/>
        </w:rPr>
      </w:pPr>
    </w:p>
    <w:sectPr w:rsidR="00DA25CF" w:rsidRPr="003121BB" w:rsidSect="00DB7E5F">
      <w:headerReference w:type="default" r:id="rId18"/>
      <w:footerReference w:type="default" r:id="rId19"/>
      <w:headerReference w:type="first" r:id="rId20"/>
      <w:footerReference w:type="first" r:id="rId21"/>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1F27" w:rsidRDefault="00611F27" w:rsidP="00B31222">
      <w:r>
        <w:separator/>
      </w:r>
    </w:p>
  </w:endnote>
  <w:endnote w:type="continuationSeparator" w:id="0">
    <w:p w:rsidR="00611F27" w:rsidRDefault="00611F27"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entury Gothic">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Bookman Old Style">
    <w:charset w:val="00"/>
    <w:family w:val="roman"/>
    <w:pitch w:val="variable"/>
    <w:sig w:usb0="00000287" w:usb1="00000000" w:usb2="00000000" w:usb3="00000000" w:csb0="0000009F" w:csb1="00000000"/>
  </w:font>
  <w:font w:name="Garamond">
    <w:altName w:val="Garamond"/>
    <w:charset w:val="00"/>
    <w:family w:val="roman"/>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rsidR="00CE50C0" w:rsidRDefault="00CE50C0">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9D1FC4">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9D1FC4">
              <w:rPr>
                <w:b/>
                <w:bCs/>
                <w:noProof/>
              </w:rPr>
              <w:t>27</w:t>
            </w:r>
            <w:r>
              <w:rPr>
                <w:b/>
                <w:bCs/>
                <w:sz w:val="24"/>
                <w:szCs w:val="24"/>
              </w:rPr>
              <w:fldChar w:fldCharType="end"/>
            </w:r>
          </w:p>
        </w:sdtContent>
      </w:sdt>
    </w:sdtContent>
  </w:sdt>
  <w:p w:rsidR="00CE50C0" w:rsidRDefault="00CE50C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rsidR="00CE50C0" w:rsidRDefault="00CE50C0">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9D1FC4">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9D1FC4">
              <w:rPr>
                <w:b/>
                <w:bCs/>
                <w:noProof/>
              </w:rPr>
              <w:t>27</w:t>
            </w:r>
            <w:r>
              <w:rPr>
                <w:b/>
                <w:bCs/>
                <w:sz w:val="24"/>
                <w:szCs w:val="24"/>
              </w:rPr>
              <w:fldChar w:fldCharType="end"/>
            </w:r>
          </w:p>
        </w:sdtContent>
      </w:sdt>
    </w:sdtContent>
  </w:sdt>
  <w:p w:rsidR="00CE50C0" w:rsidRDefault="00CE50C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1F27" w:rsidRDefault="00611F27" w:rsidP="00B31222">
      <w:r>
        <w:separator/>
      </w:r>
    </w:p>
  </w:footnote>
  <w:footnote w:type="continuationSeparator" w:id="0">
    <w:p w:rsidR="00611F27" w:rsidRDefault="00611F27" w:rsidP="00B31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68" w:type="dxa"/>
      <w:tblLayout w:type="fixed"/>
      <w:tblLook w:val="04A0" w:firstRow="1" w:lastRow="0" w:firstColumn="1" w:lastColumn="0" w:noHBand="0" w:noVBand="1"/>
    </w:tblPr>
    <w:tblGrid>
      <w:gridCol w:w="2835"/>
      <w:gridCol w:w="6733"/>
    </w:tblGrid>
    <w:tr w:rsidR="00CE50C0" w:rsidRPr="005C106F" w:rsidTr="00202DB8">
      <w:trPr>
        <w:trHeight w:val="1435"/>
      </w:trPr>
      <w:tc>
        <w:tcPr>
          <w:tcW w:w="2835" w:type="dxa"/>
          <w:shd w:val="clear" w:color="auto" w:fill="auto"/>
        </w:tcPr>
        <w:p w:rsidR="00CE50C0" w:rsidRPr="005C106F" w:rsidRDefault="00CE50C0" w:rsidP="00EF4A64">
          <w:pPr>
            <w:tabs>
              <w:tab w:val="right" w:pos="4273"/>
            </w:tabs>
            <w:rPr>
              <w:rFonts w:ascii="Garamond" w:eastAsia="Calibri" w:hAnsi="Garamond"/>
              <w:sz w:val="16"/>
              <w:szCs w:val="16"/>
              <w:lang w:eastAsia="en-US"/>
            </w:rPr>
          </w:pPr>
        </w:p>
      </w:tc>
      <w:tc>
        <w:tcPr>
          <w:tcW w:w="6733" w:type="dxa"/>
          <w:shd w:val="clear" w:color="auto" w:fill="auto"/>
        </w:tcPr>
        <w:p w:rsidR="00CE50C0" w:rsidRDefault="00CE50C0" w:rsidP="005743D2"/>
        <w:tbl>
          <w:tblPr>
            <w:tblStyle w:val="Tablaconcuadrcula"/>
            <w:tblW w:w="6521"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10"/>
            <w:gridCol w:w="4111"/>
          </w:tblGrid>
          <w:tr w:rsidR="00CE50C0" w:rsidTr="000A24C9">
            <w:trPr>
              <w:trHeight w:val="144"/>
            </w:trPr>
            <w:tc>
              <w:tcPr>
                <w:tcW w:w="2410" w:type="dxa"/>
              </w:tcPr>
              <w:p w:rsidR="00CE50C0" w:rsidRPr="00026EBB" w:rsidRDefault="00CE50C0" w:rsidP="00753ABF">
                <w:pPr>
                  <w:tabs>
                    <w:tab w:val="right" w:pos="8838"/>
                  </w:tabs>
                  <w:ind w:right="-105"/>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Recurso de Revisión:</w:t>
                </w:r>
              </w:p>
            </w:tc>
            <w:tc>
              <w:tcPr>
                <w:tcW w:w="4111" w:type="dxa"/>
              </w:tcPr>
              <w:p w:rsidR="00CE50C0" w:rsidRPr="00026EBB" w:rsidRDefault="00CE50C0" w:rsidP="00215094">
                <w:pPr>
                  <w:tabs>
                    <w:tab w:val="right" w:pos="8838"/>
                  </w:tabs>
                  <w:ind w:left="-28"/>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w:t>
                </w:r>
                <w:r w:rsidR="002F01CF">
                  <w:rPr>
                    <w:rFonts w:ascii="Palatino Linotype" w:eastAsia="Calibri" w:hAnsi="Palatino Linotype" w:cs="Tahoma"/>
                    <w:bCs/>
                    <w:sz w:val="22"/>
                    <w:szCs w:val="22"/>
                    <w:lang w:eastAsia="en-US"/>
                  </w:rPr>
                  <w:t>0</w:t>
                </w:r>
                <w:r w:rsidR="00215094">
                  <w:rPr>
                    <w:rFonts w:ascii="Palatino Linotype" w:eastAsia="Calibri" w:hAnsi="Palatino Linotype" w:cs="Tahoma"/>
                    <w:bCs/>
                    <w:sz w:val="22"/>
                    <w:szCs w:val="22"/>
                    <w:lang w:eastAsia="en-US"/>
                  </w:rPr>
                  <w:t>53</w:t>
                </w:r>
                <w:r w:rsidR="000A24C9">
                  <w:rPr>
                    <w:rFonts w:ascii="Palatino Linotype" w:eastAsia="Calibri" w:hAnsi="Palatino Linotype" w:cs="Tahoma"/>
                    <w:bCs/>
                    <w:sz w:val="22"/>
                    <w:szCs w:val="22"/>
                    <w:lang w:eastAsia="en-US"/>
                  </w:rPr>
                  <w:t>1</w:t>
                </w:r>
                <w:r w:rsidRPr="00026EBB">
                  <w:rPr>
                    <w:rFonts w:ascii="Palatino Linotype" w:eastAsia="Calibri" w:hAnsi="Palatino Linotype" w:cs="Tahoma"/>
                    <w:bCs/>
                    <w:sz w:val="22"/>
                    <w:szCs w:val="22"/>
                    <w:lang w:eastAsia="en-US"/>
                  </w:rPr>
                  <w:t>/INFOEM/IP/RR/201</w:t>
                </w:r>
                <w:r w:rsidR="00DA25CF">
                  <w:rPr>
                    <w:rFonts w:ascii="Palatino Linotype" w:eastAsia="Calibri" w:hAnsi="Palatino Linotype" w:cs="Tahoma"/>
                    <w:bCs/>
                    <w:sz w:val="22"/>
                    <w:szCs w:val="22"/>
                    <w:lang w:eastAsia="en-US"/>
                  </w:rPr>
                  <w:t>9</w:t>
                </w:r>
                <w:r>
                  <w:rPr>
                    <w:rFonts w:ascii="Palatino Linotype" w:eastAsia="Calibri" w:hAnsi="Palatino Linotype" w:cs="Tahoma"/>
                    <w:bCs/>
                    <w:sz w:val="22"/>
                    <w:szCs w:val="22"/>
                    <w:lang w:eastAsia="en-US"/>
                  </w:rPr>
                  <w:t xml:space="preserve"> </w:t>
                </w:r>
              </w:p>
            </w:tc>
          </w:tr>
          <w:tr w:rsidR="00CE50C0" w:rsidTr="000A24C9">
            <w:trPr>
              <w:trHeight w:val="138"/>
            </w:trPr>
            <w:tc>
              <w:tcPr>
                <w:tcW w:w="2410" w:type="dxa"/>
              </w:tcPr>
              <w:p w:rsidR="00CE50C0" w:rsidRPr="00026EBB" w:rsidRDefault="00CE50C0" w:rsidP="00753ABF">
                <w:pPr>
                  <w:tabs>
                    <w:tab w:val="right" w:pos="8838"/>
                  </w:tabs>
                  <w:ind w:right="-105"/>
                  <w:rPr>
                    <w:rFonts w:ascii="Palatino Linotype" w:eastAsia="Calibri" w:hAnsi="Palatino Linotype" w:cs="Tahoma"/>
                    <w:b/>
                    <w:sz w:val="22"/>
                    <w:szCs w:val="22"/>
                    <w:lang w:val="es-MX" w:eastAsia="en-US"/>
                  </w:rPr>
                </w:pPr>
                <w:r>
                  <w:rPr>
                    <w:rFonts w:ascii="Palatino Linotype" w:eastAsia="Calibri" w:hAnsi="Palatino Linotype" w:cs="Tahoma"/>
                    <w:b/>
                    <w:sz w:val="22"/>
                    <w:szCs w:val="22"/>
                    <w:lang w:val="es-MX" w:eastAsia="en-US"/>
                  </w:rPr>
                  <w:t>Sujeto Obligado</w:t>
                </w:r>
                <w:r w:rsidRPr="00026EBB">
                  <w:rPr>
                    <w:rFonts w:ascii="Palatino Linotype" w:eastAsia="Calibri" w:hAnsi="Palatino Linotype" w:cs="Tahoma"/>
                    <w:b/>
                    <w:sz w:val="22"/>
                    <w:szCs w:val="22"/>
                    <w:lang w:val="es-MX" w:eastAsia="en-US"/>
                  </w:rPr>
                  <w:t>:</w:t>
                </w:r>
              </w:p>
            </w:tc>
            <w:tc>
              <w:tcPr>
                <w:tcW w:w="4111" w:type="dxa"/>
              </w:tcPr>
              <w:p w:rsidR="00CE50C0" w:rsidRPr="00026EBB" w:rsidRDefault="00215094" w:rsidP="00F1692B">
                <w:pPr>
                  <w:tabs>
                    <w:tab w:val="right" w:pos="8838"/>
                  </w:tabs>
                  <w:ind w:right="171"/>
                  <w:jc w:val="both"/>
                  <w:rPr>
                    <w:rFonts w:ascii="Palatino Linotype" w:eastAsia="Calibri" w:hAnsi="Palatino Linotype" w:cs="Tahoma"/>
                    <w:b/>
                    <w:sz w:val="22"/>
                    <w:szCs w:val="22"/>
                    <w:lang w:val="es-MX" w:eastAsia="en-US"/>
                  </w:rPr>
                </w:pPr>
                <w:r w:rsidRPr="00215094">
                  <w:rPr>
                    <w:rFonts w:ascii="Palatino Linotype" w:eastAsia="Calibri" w:hAnsi="Palatino Linotype" w:cs="Tahoma"/>
                    <w:sz w:val="22"/>
                    <w:szCs w:val="22"/>
                    <w:lang w:val="es-MX" w:eastAsia="en-US"/>
                  </w:rPr>
                  <w:t>Fiscalía General de Justicia del Estado de México</w:t>
                </w:r>
              </w:p>
            </w:tc>
          </w:tr>
          <w:tr w:rsidR="00CE50C0" w:rsidTr="000A24C9">
            <w:trPr>
              <w:trHeight w:val="283"/>
            </w:trPr>
            <w:tc>
              <w:tcPr>
                <w:tcW w:w="2410" w:type="dxa"/>
              </w:tcPr>
              <w:p w:rsidR="00CE50C0" w:rsidRPr="00026EBB" w:rsidRDefault="00CE50C0" w:rsidP="00753ABF">
                <w:pPr>
                  <w:tabs>
                    <w:tab w:val="right" w:pos="8838"/>
                  </w:tabs>
                  <w:ind w:right="-105"/>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4111" w:type="dxa"/>
              </w:tcPr>
              <w:p w:rsidR="00CE50C0" w:rsidRPr="00026EBB" w:rsidRDefault="00CE50C0" w:rsidP="00753ABF">
                <w:pPr>
                  <w:tabs>
                    <w:tab w:val="right" w:pos="8838"/>
                  </w:tabs>
                  <w:ind w:right="171"/>
                  <w:jc w:val="both"/>
                  <w:rPr>
                    <w:rFonts w:ascii="Palatino Linotype" w:eastAsia="Calibri" w:hAnsi="Palatino Linotype" w:cs="Tahoma"/>
                    <w:b/>
                    <w:sz w:val="22"/>
                    <w:szCs w:val="22"/>
                    <w:lang w:val="es-MX" w:eastAsia="en-US"/>
                  </w:rPr>
                </w:pPr>
                <w:r w:rsidRPr="00026EBB">
                  <w:rPr>
                    <w:rFonts w:ascii="Palatino Linotype" w:eastAsia="Calibri" w:hAnsi="Palatino Linotype" w:cs="Tahoma"/>
                    <w:sz w:val="22"/>
                    <w:szCs w:val="22"/>
                    <w:lang w:val="es-MX" w:eastAsia="en-US"/>
                  </w:rPr>
                  <w:t>Luis Gustavo Parra Noriega</w:t>
                </w:r>
              </w:p>
            </w:tc>
          </w:tr>
        </w:tbl>
        <w:p w:rsidR="00CE50C0" w:rsidRPr="005C106F" w:rsidRDefault="00CE50C0" w:rsidP="005743D2">
          <w:pPr>
            <w:tabs>
              <w:tab w:val="right" w:pos="8838"/>
            </w:tabs>
            <w:ind w:left="-28"/>
            <w:jc w:val="both"/>
            <w:rPr>
              <w:rFonts w:ascii="Arial" w:eastAsia="Calibri" w:hAnsi="Arial" w:cs="Arial"/>
              <w:b/>
              <w:sz w:val="22"/>
              <w:szCs w:val="22"/>
              <w:lang w:eastAsia="en-US"/>
            </w:rPr>
          </w:pPr>
        </w:p>
      </w:tc>
    </w:tr>
  </w:tbl>
  <w:p w:rsidR="00CE50C0" w:rsidRPr="00443C6B" w:rsidRDefault="00CE50C0" w:rsidP="00EF4A64">
    <w:pPr>
      <w:pStyle w:val="Encabezado"/>
      <w:rPr>
        <w:sz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68" w:type="dxa"/>
      <w:tblLayout w:type="fixed"/>
      <w:tblLook w:val="04A0" w:firstRow="1" w:lastRow="0" w:firstColumn="1" w:lastColumn="0" w:noHBand="0" w:noVBand="1"/>
    </w:tblPr>
    <w:tblGrid>
      <w:gridCol w:w="2835"/>
      <w:gridCol w:w="6733"/>
    </w:tblGrid>
    <w:tr w:rsidR="00CE50C0" w:rsidRPr="005C106F" w:rsidTr="003B165A">
      <w:trPr>
        <w:trHeight w:val="1435"/>
      </w:trPr>
      <w:tc>
        <w:tcPr>
          <w:tcW w:w="2835" w:type="dxa"/>
          <w:shd w:val="clear" w:color="auto" w:fill="auto"/>
        </w:tcPr>
        <w:p w:rsidR="00CE50C0" w:rsidRPr="005C106F" w:rsidRDefault="00CE50C0" w:rsidP="00DB7E5F">
          <w:pPr>
            <w:tabs>
              <w:tab w:val="right" w:pos="4273"/>
            </w:tabs>
            <w:rPr>
              <w:rFonts w:ascii="Garamond" w:eastAsia="Calibri" w:hAnsi="Garamond"/>
              <w:sz w:val="16"/>
              <w:szCs w:val="16"/>
              <w:lang w:eastAsia="en-US"/>
            </w:rPr>
          </w:pPr>
        </w:p>
      </w:tc>
      <w:tc>
        <w:tcPr>
          <w:tcW w:w="6733" w:type="dxa"/>
          <w:shd w:val="clear" w:color="auto" w:fill="auto"/>
        </w:tcPr>
        <w:p w:rsidR="00CE50C0" w:rsidRPr="005C106F" w:rsidRDefault="00CE50C0" w:rsidP="00DB7E5F">
          <w:pPr>
            <w:tabs>
              <w:tab w:val="right" w:pos="8838"/>
            </w:tabs>
            <w:ind w:left="-28"/>
            <w:jc w:val="both"/>
            <w:rPr>
              <w:rFonts w:ascii="Arial" w:eastAsia="Calibri" w:hAnsi="Arial" w:cs="Arial"/>
              <w:b/>
              <w:sz w:val="22"/>
              <w:szCs w:val="22"/>
              <w:lang w:eastAsia="en-US"/>
            </w:rPr>
          </w:pPr>
        </w:p>
      </w:tc>
    </w:tr>
  </w:tbl>
  <w:p w:rsidR="00CE50C0" w:rsidRDefault="00CE50C0" w:rsidP="00B727C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C30C446E"/>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062A380B"/>
    <w:multiLevelType w:val="hybridMultilevel"/>
    <w:tmpl w:val="96BA0C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5C37D8C"/>
    <w:multiLevelType w:val="hybridMultilevel"/>
    <w:tmpl w:val="1F787E9E"/>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2960965"/>
    <w:multiLevelType w:val="hybridMultilevel"/>
    <w:tmpl w:val="1F787E9E"/>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6B57391"/>
    <w:multiLevelType w:val="hybridMultilevel"/>
    <w:tmpl w:val="A6DE055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E59273E"/>
    <w:multiLevelType w:val="hybridMultilevel"/>
    <w:tmpl w:val="5330C9B0"/>
    <w:lvl w:ilvl="0" w:tplc="3F7E3F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1A643C1"/>
    <w:multiLevelType w:val="hybridMultilevel"/>
    <w:tmpl w:val="1F787E9E"/>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0"/>
  </w:num>
  <w:num w:numId="4">
    <w:abstractNumId w:val="5"/>
  </w:num>
  <w:num w:numId="5">
    <w:abstractNumId w:val="6"/>
  </w:num>
  <w:num w:numId="6">
    <w:abstractNumId w:val="9"/>
  </w:num>
  <w:num w:numId="7">
    <w:abstractNumId w:val="1"/>
  </w:num>
  <w:num w:numId="8">
    <w:abstractNumId w:val="3"/>
  </w:num>
  <w:num w:numId="9">
    <w:abstractNumId w:val="2"/>
  </w:num>
  <w:num w:numId="10">
    <w:abstractNumId w:val="7"/>
  </w:num>
  <w:num w:numId="11">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1C00"/>
    <w:rsid w:val="000027EB"/>
    <w:rsid w:val="000044DB"/>
    <w:rsid w:val="0000485A"/>
    <w:rsid w:val="00006543"/>
    <w:rsid w:val="00010224"/>
    <w:rsid w:val="0001068E"/>
    <w:rsid w:val="00013A19"/>
    <w:rsid w:val="00014465"/>
    <w:rsid w:val="00014920"/>
    <w:rsid w:val="000169F6"/>
    <w:rsid w:val="00017019"/>
    <w:rsid w:val="00020A44"/>
    <w:rsid w:val="00020D0B"/>
    <w:rsid w:val="000212E5"/>
    <w:rsid w:val="00021C64"/>
    <w:rsid w:val="000237D8"/>
    <w:rsid w:val="000241C5"/>
    <w:rsid w:val="0002463D"/>
    <w:rsid w:val="00026A38"/>
    <w:rsid w:val="00026EBB"/>
    <w:rsid w:val="000313A7"/>
    <w:rsid w:val="00031B16"/>
    <w:rsid w:val="00032F5B"/>
    <w:rsid w:val="00034E9D"/>
    <w:rsid w:val="00035486"/>
    <w:rsid w:val="00036DD1"/>
    <w:rsid w:val="000373BC"/>
    <w:rsid w:val="000375E0"/>
    <w:rsid w:val="00037B34"/>
    <w:rsid w:val="00037F4B"/>
    <w:rsid w:val="0004168D"/>
    <w:rsid w:val="00043868"/>
    <w:rsid w:val="00043C4B"/>
    <w:rsid w:val="00046167"/>
    <w:rsid w:val="0004646B"/>
    <w:rsid w:val="000477E7"/>
    <w:rsid w:val="00047D67"/>
    <w:rsid w:val="000528E6"/>
    <w:rsid w:val="00056128"/>
    <w:rsid w:val="0006017B"/>
    <w:rsid w:val="0006419A"/>
    <w:rsid w:val="0006462F"/>
    <w:rsid w:val="000813B0"/>
    <w:rsid w:val="0008148B"/>
    <w:rsid w:val="0008165E"/>
    <w:rsid w:val="000829DA"/>
    <w:rsid w:val="0008330E"/>
    <w:rsid w:val="00091753"/>
    <w:rsid w:val="00091E18"/>
    <w:rsid w:val="00094124"/>
    <w:rsid w:val="00097211"/>
    <w:rsid w:val="00097753"/>
    <w:rsid w:val="000A20A4"/>
    <w:rsid w:val="000A238F"/>
    <w:rsid w:val="000A24C9"/>
    <w:rsid w:val="000A5EA8"/>
    <w:rsid w:val="000A7211"/>
    <w:rsid w:val="000B1D37"/>
    <w:rsid w:val="000B28D1"/>
    <w:rsid w:val="000B2C93"/>
    <w:rsid w:val="000B36DD"/>
    <w:rsid w:val="000B5711"/>
    <w:rsid w:val="000B6020"/>
    <w:rsid w:val="000B691A"/>
    <w:rsid w:val="000C0C9E"/>
    <w:rsid w:val="000C14D6"/>
    <w:rsid w:val="000C2283"/>
    <w:rsid w:val="000C27CA"/>
    <w:rsid w:val="000C5940"/>
    <w:rsid w:val="000C59CB"/>
    <w:rsid w:val="000C766E"/>
    <w:rsid w:val="000D02A0"/>
    <w:rsid w:val="000D0B08"/>
    <w:rsid w:val="000D5918"/>
    <w:rsid w:val="000D6EDE"/>
    <w:rsid w:val="000E0BEA"/>
    <w:rsid w:val="000E67AB"/>
    <w:rsid w:val="000E67E4"/>
    <w:rsid w:val="000F239A"/>
    <w:rsid w:val="000F24C8"/>
    <w:rsid w:val="000F2C3D"/>
    <w:rsid w:val="000F3DA0"/>
    <w:rsid w:val="000F4876"/>
    <w:rsid w:val="000F4921"/>
    <w:rsid w:val="000F555D"/>
    <w:rsid w:val="000F7A45"/>
    <w:rsid w:val="000F7FD8"/>
    <w:rsid w:val="00100BAC"/>
    <w:rsid w:val="001017B7"/>
    <w:rsid w:val="001034C6"/>
    <w:rsid w:val="001049B0"/>
    <w:rsid w:val="00104ADB"/>
    <w:rsid w:val="00104B27"/>
    <w:rsid w:val="001057BC"/>
    <w:rsid w:val="00107D2F"/>
    <w:rsid w:val="001133D5"/>
    <w:rsid w:val="00114068"/>
    <w:rsid w:val="001150E9"/>
    <w:rsid w:val="001276F9"/>
    <w:rsid w:val="00127757"/>
    <w:rsid w:val="00130CF3"/>
    <w:rsid w:val="00130F33"/>
    <w:rsid w:val="00132A80"/>
    <w:rsid w:val="00132F95"/>
    <w:rsid w:val="001426E4"/>
    <w:rsid w:val="0014307A"/>
    <w:rsid w:val="00143CFC"/>
    <w:rsid w:val="00144D0B"/>
    <w:rsid w:val="00144EB5"/>
    <w:rsid w:val="00145463"/>
    <w:rsid w:val="00147566"/>
    <w:rsid w:val="00151053"/>
    <w:rsid w:val="00151FBB"/>
    <w:rsid w:val="0015211F"/>
    <w:rsid w:val="00155F96"/>
    <w:rsid w:val="00156408"/>
    <w:rsid w:val="00156A6B"/>
    <w:rsid w:val="00160AAF"/>
    <w:rsid w:val="00160AD2"/>
    <w:rsid w:val="00161DF9"/>
    <w:rsid w:val="001621D1"/>
    <w:rsid w:val="00162CCE"/>
    <w:rsid w:val="0016310B"/>
    <w:rsid w:val="00165891"/>
    <w:rsid w:val="00167281"/>
    <w:rsid w:val="00170545"/>
    <w:rsid w:val="00171ADD"/>
    <w:rsid w:val="00173688"/>
    <w:rsid w:val="0017459B"/>
    <w:rsid w:val="00182F0F"/>
    <w:rsid w:val="00183D24"/>
    <w:rsid w:val="001851A6"/>
    <w:rsid w:val="001875A7"/>
    <w:rsid w:val="001879E1"/>
    <w:rsid w:val="00191EE7"/>
    <w:rsid w:val="0019389B"/>
    <w:rsid w:val="00193B6B"/>
    <w:rsid w:val="00194582"/>
    <w:rsid w:val="001A1B94"/>
    <w:rsid w:val="001A22F5"/>
    <w:rsid w:val="001A7FD2"/>
    <w:rsid w:val="001B107D"/>
    <w:rsid w:val="001B2CD9"/>
    <w:rsid w:val="001B62A0"/>
    <w:rsid w:val="001C282F"/>
    <w:rsid w:val="001C3257"/>
    <w:rsid w:val="001D0086"/>
    <w:rsid w:val="001D0094"/>
    <w:rsid w:val="001D11A4"/>
    <w:rsid w:val="001D3ABF"/>
    <w:rsid w:val="001D7012"/>
    <w:rsid w:val="001D7BD2"/>
    <w:rsid w:val="001E093D"/>
    <w:rsid w:val="001E2A4D"/>
    <w:rsid w:val="001E3BA6"/>
    <w:rsid w:val="001E53C2"/>
    <w:rsid w:val="001F0E9C"/>
    <w:rsid w:val="001F1540"/>
    <w:rsid w:val="001F652C"/>
    <w:rsid w:val="001F739F"/>
    <w:rsid w:val="001F78D9"/>
    <w:rsid w:val="00202DB8"/>
    <w:rsid w:val="00203535"/>
    <w:rsid w:val="00206F55"/>
    <w:rsid w:val="00207736"/>
    <w:rsid w:val="00212460"/>
    <w:rsid w:val="0021401A"/>
    <w:rsid w:val="00215094"/>
    <w:rsid w:val="00215D0D"/>
    <w:rsid w:val="00217A1F"/>
    <w:rsid w:val="00217AEF"/>
    <w:rsid w:val="00221C27"/>
    <w:rsid w:val="00221EC9"/>
    <w:rsid w:val="00222757"/>
    <w:rsid w:val="00223ECD"/>
    <w:rsid w:val="002241A6"/>
    <w:rsid w:val="002241E8"/>
    <w:rsid w:val="00224774"/>
    <w:rsid w:val="002247B0"/>
    <w:rsid w:val="00224F7A"/>
    <w:rsid w:val="00225152"/>
    <w:rsid w:val="00226709"/>
    <w:rsid w:val="00230E81"/>
    <w:rsid w:val="00232673"/>
    <w:rsid w:val="002354A9"/>
    <w:rsid w:val="00235612"/>
    <w:rsid w:val="00236863"/>
    <w:rsid w:val="00237C1F"/>
    <w:rsid w:val="00237D0D"/>
    <w:rsid w:val="00240764"/>
    <w:rsid w:val="002433A4"/>
    <w:rsid w:val="002435DC"/>
    <w:rsid w:val="002459FB"/>
    <w:rsid w:val="00245A7B"/>
    <w:rsid w:val="00245C11"/>
    <w:rsid w:val="002477F2"/>
    <w:rsid w:val="00247B17"/>
    <w:rsid w:val="00250389"/>
    <w:rsid w:val="002513F4"/>
    <w:rsid w:val="00252669"/>
    <w:rsid w:val="00254209"/>
    <w:rsid w:val="00254288"/>
    <w:rsid w:val="0025469C"/>
    <w:rsid w:val="00257903"/>
    <w:rsid w:val="002579CE"/>
    <w:rsid w:val="00260FEC"/>
    <w:rsid w:val="00261DD6"/>
    <w:rsid w:val="00264223"/>
    <w:rsid w:val="002642EC"/>
    <w:rsid w:val="002657E2"/>
    <w:rsid w:val="002705D2"/>
    <w:rsid w:val="002727CC"/>
    <w:rsid w:val="00273101"/>
    <w:rsid w:val="00273679"/>
    <w:rsid w:val="002739E6"/>
    <w:rsid w:val="002743B3"/>
    <w:rsid w:val="00281A35"/>
    <w:rsid w:val="00283748"/>
    <w:rsid w:val="00283E90"/>
    <w:rsid w:val="00284486"/>
    <w:rsid w:val="00284CB1"/>
    <w:rsid w:val="00285644"/>
    <w:rsid w:val="0028581E"/>
    <w:rsid w:val="00286505"/>
    <w:rsid w:val="00290395"/>
    <w:rsid w:val="00291209"/>
    <w:rsid w:val="00293491"/>
    <w:rsid w:val="00293A8C"/>
    <w:rsid w:val="00293E0D"/>
    <w:rsid w:val="00295BA6"/>
    <w:rsid w:val="00296C5E"/>
    <w:rsid w:val="002A0FB8"/>
    <w:rsid w:val="002A0FC7"/>
    <w:rsid w:val="002A3B3C"/>
    <w:rsid w:val="002A5BE5"/>
    <w:rsid w:val="002A6193"/>
    <w:rsid w:val="002A7BD4"/>
    <w:rsid w:val="002A7D0D"/>
    <w:rsid w:val="002A7F32"/>
    <w:rsid w:val="002B20A1"/>
    <w:rsid w:val="002B226E"/>
    <w:rsid w:val="002B3619"/>
    <w:rsid w:val="002B425F"/>
    <w:rsid w:val="002B46D4"/>
    <w:rsid w:val="002B5464"/>
    <w:rsid w:val="002B54CF"/>
    <w:rsid w:val="002B6436"/>
    <w:rsid w:val="002C5555"/>
    <w:rsid w:val="002C5695"/>
    <w:rsid w:val="002C57F8"/>
    <w:rsid w:val="002D1BE4"/>
    <w:rsid w:val="002D2209"/>
    <w:rsid w:val="002D263D"/>
    <w:rsid w:val="002D4F00"/>
    <w:rsid w:val="002D5DDD"/>
    <w:rsid w:val="002D7C33"/>
    <w:rsid w:val="002E12B1"/>
    <w:rsid w:val="002E2047"/>
    <w:rsid w:val="002E5015"/>
    <w:rsid w:val="002E6811"/>
    <w:rsid w:val="002E75A1"/>
    <w:rsid w:val="002E7ACF"/>
    <w:rsid w:val="002F01CF"/>
    <w:rsid w:val="002F0CE9"/>
    <w:rsid w:val="002F199F"/>
    <w:rsid w:val="002F3BD0"/>
    <w:rsid w:val="002F5B6A"/>
    <w:rsid w:val="00300A0B"/>
    <w:rsid w:val="00301F46"/>
    <w:rsid w:val="0030322E"/>
    <w:rsid w:val="00303CAD"/>
    <w:rsid w:val="003042C3"/>
    <w:rsid w:val="00306418"/>
    <w:rsid w:val="003070FA"/>
    <w:rsid w:val="003100F3"/>
    <w:rsid w:val="00310C11"/>
    <w:rsid w:val="00311B3D"/>
    <w:rsid w:val="003121BB"/>
    <w:rsid w:val="003130CA"/>
    <w:rsid w:val="00315492"/>
    <w:rsid w:val="00316600"/>
    <w:rsid w:val="003172EC"/>
    <w:rsid w:val="003201BA"/>
    <w:rsid w:val="00320AE5"/>
    <w:rsid w:val="00321439"/>
    <w:rsid w:val="0032170B"/>
    <w:rsid w:val="00321885"/>
    <w:rsid w:val="00321A39"/>
    <w:rsid w:val="00323325"/>
    <w:rsid w:val="003243B0"/>
    <w:rsid w:val="00324AB4"/>
    <w:rsid w:val="00325EC0"/>
    <w:rsid w:val="00325F1D"/>
    <w:rsid w:val="003338FA"/>
    <w:rsid w:val="003340EC"/>
    <w:rsid w:val="003350FF"/>
    <w:rsid w:val="0034057C"/>
    <w:rsid w:val="003418A6"/>
    <w:rsid w:val="00345180"/>
    <w:rsid w:val="00350142"/>
    <w:rsid w:val="00353B6D"/>
    <w:rsid w:val="00354920"/>
    <w:rsid w:val="00355DC6"/>
    <w:rsid w:val="003604D7"/>
    <w:rsid w:val="0036351E"/>
    <w:rsid w:val="003635D7"/>
    <w:rsid w:val="00364521"/>
    <w:rsid w:val="00365026"/>
    <w:rsid w:val="0036792A"/>
    <w:rsid w:val="00367F82"/>
    <w:rsid w:val="0037045D"/>
    <w:rsid w:val="003738D2"/>
    <w:rsid w:val="003756AF"/>
    <w:rsid w:val="00375815"/>
    <w:rsid w:val="00380441"/>
    <w:rsid w:val="003808CC"/>
    <w:rsid w:val="00381D7F"/>
    <w:rsid w:val="00382696"/>
    <w:rsid w:val="00382C59"/>
    <w:rsid w:val="0038438A"/>
    <w:rsid w:val="00385C6B"/>
    <w:rsid w:val="003864D2"/>
    <w:rsid w:val="00386A93"/>
    <w:rsid w:val="00390249"/>
    <w:rsid w:val="00390BF8"/>
    <w:rsid w:val="003916E4"/>
    <w:rsid w:val="00392877"/>
    <w:rsid w:val="00392C66"/>
    <w:rsid w:val="00392E12"/>
    <w:rsid w:val="00394D7E"/>
    <w:rsid w:val="003956E9"/>
    <w:rsid w:val="003965EC"/>
    <w:rsid w:val="00396BA0"/>
    <w:rsid w:val="003A0E17"/>
    <w:rsid w:val="003A0EC2"/>
    <w:rsid w:val="003A357E"/>
    <w:rsid w:val="003A67E6"/>
    <w:rsid w:val="003A6E62"/>
    <w:rsid w:val="003A78B5"/>
    <w:rsid w:val="003A7BE8"/>
    <w:rsid w:val="003A7C85"/>
    <w:rsid w:val="003A7FBE"/>
    <w:rsid w:val="003B0260"/>
    <w:rsid w:val="003B0BEE"/>
    <w:rsid w:val="003B0D09"/>
    <w:rsid w:val="003B165A"/>
    <w:rsid w:val="003B2140"/>
    <w:rsid w:val="003B35EA"/>
    <w:rsid w:val="003C2478"/>
    <w:rsid w:val="003C28B8"/>
    <w:rsid w:val="003C41BB"/>
    <w:rsid w:val="003C4CEF"/>
    <w:rsid w:val="003C6934"/>
    <w:rsid w:val="003C6EAE"/>
    <w:rsid w:val="003C7287"/>
    <w:rsid w:val="003C74F9"/>
    <w:rsid w:val="003C7FD0"/>
    <w:rsid w:val="003D0268"/>
    <w:rsid w:val="003D1A43"/>
    <w:rsid w:val="003D1A64"/>
    <w:rsid w:val="003D5A22"/>
    <w:rsid w:val="003D678E"/>
    <w:rsid w:val="003E0C10"/>
    <w:rsid w:val="003E13A6"/>
    <w:rsid w:val="003E1F86"/>
    <w:rsid w:val="003E31E5"/>
    <w:rsid w:val="003E32ED"/>
    <w:rsid w:val="003E3A39"/>
    <w:rsid w:val="003E3CBF"/>
    <w:rsid w:val="003E58C9"/>
    <w:rsid w:val="003F131E"/>
    <w:rsid w:val="003F2F91"/>
    <w:rsid w:val="003F578D"/>
    <w:rsid w:val="003F650B"/>
    <w:rsid w:val="003F67B8"/>
    <w:rsid w:val="003F6E2E"/>
    <w:rsid w:val="004004E9"/>
    <w:rsid w:val="00400FDE"/>
    <w:rsid w:val="0040227F"/>
    <w:rsid w:val="00402595"/>
    <w:rsid w:val="004052C5"/>
    <w:rsid w:val="004100AA"/>
    <w:rsid w:val="00411603"/>
    <w:rsid w:val="00412203"/>
    <w:rsid w:val="004130A2"/>
    <w:rsid w:val="0041563A"/>
    <w:rsid w:val="00415C2A"/>
    <w:rsid w:val="00417929"/>
    <w:rsid w:val="00417D45"/>
    <w:rsid w:val="00417DE3"/>
    <w:rsid w:val="00420B07"/>
    <w:rsid w:val="00420D57"/>
    <w:rsid w:val="00422869"/>
    <w:rsid w:val="00426448"/>
    <w:rsid w:val="0043257A"/>
    <w:rsid w:val="00436FD3"/>
    <w:rsid w:val="004406CF"/>
    <w:rsid w:val="004409B7"/>
    <w:rsid w:val="00441804"/>
    <w:rsid w:val="004435B4"/>
    <w:rsid w:val="0044428C"/>
    <w:rsid w:val="0045066C"/>
    <w:rsid w:val="0045478C"/>
    <w:rsid w:val="004553CE"/>
    <w:rsid w:val="0046048A"/>
    <w:rsid w:val="00460D9E"/>
    <w:rsid w:val="00461690"/>
    <w:rsid w:val="00466346"/>
    <w:rsid w:val="00470619"/>
    <w:rsid w:val="0047089C"/>
    <w:rsid w:val="00470AC2"/>
    <w:rsid w:val="0047334E"/>
    <w:rsid w:val="004742E8"/>
    <w:rsid w:val="0047461F"/>
    <w:rsid w:val="004751D6"/>
    <w:rsid w:val="00477DBA"/>
    <w:rsid w:val="00477E20"/>
    <w:rsid w:val="00480BB8"/>
    <w:rsid w:val="00481674"/>
    <w:rsid w:val="00481D51"/>
    <w:rsid w:val="00484192"/>
    <w:rsid w:val="0048505E"/>
    <w:rsid w:val="0048519E"/>
    <w:rsid w:val="00485EC7"/>
    <w:rsid w:val="004860BD"/>
    <w:rsid w:val="00487430"/>
    <w:rsid w:val="00487621"/>
    <w:rsid w:val="00492DCA"/>
    <w:rsid w:val="004A038C"/>
    <w:rsid w:val="004A0A7B"/>
    <w:rsid w:val="004A0BB0"/>
    <w:rsid w:val="004A1D26"/>
    <w:rsid w:val="004A26CD"/>
    <w:rsid w:val="004A3584"/>
    <w:rsid w:val="004A4D3B"/>
    <w:rsid w:val="004A5121"/>
    <w:rsid w:val="004A548C"/>
    <w:rsid w:val="004A577A"/>
    <w:rsid w:val="004A74B3"/>
    <w:rsid w:val="004A7990"/>
    <w:rsid w:val="004B017A"/>
    <w:rsid w:val="004B1796"/>
    <w:rsid w:val="004B40F3"/>
    <w:rsid w:val="004B4D49"/>
    <w:rsid w:val="004B4F49"/>
    <w:rsid w:val="004B591D"/>
    <w:rsid w:val="004B6A23"/>
    <w:rsid w:val="004B7070"/>
    <w:rsid w:val="004B7542"/>
    <w:rsid w:val="004C3363"/>
    <w:rsid w:val="004C4ACC"/>
    <w:rsid w:val="004C7E83"/>
    <w:rsid w:val="004D5DB3"/>
    <w:rsid w:val="004D65B7"/>
    <w:rsid w:val="004E1AD9"/>
    <w:rsid w:val="004E345F"/>
    <w:rsid w:val="004E41C7"/>
    <w:rsid w:val="004F1F98"/>
    <w:rsid w:val="004F2D88"/>
    <w:rsid w:val="004F41A2"/>
    <w:rsid w:val="00502664"/>
    <w:rsid w:val="0050449E"/>
    <w:rsid w:val="0050555B"/>
    <w:rsid w:val="005070C3"/>
    <w:rsid w:val="005124DC"/>
    <w:rsid w:val="00514036"/>
    <w:rsid w:val="00514866"/>
    <w:rsid w:val="00515CEB"/>
    <w:rsid w:val="00520EE4"/>
    <w:rsid w:val="0052167E"/>
    <w:rsid w:val="005220BE"/>
    <w:rsid w:val="00534975"/>
    <w:rsid w:val="005400D1"/>
    <w:rsid w:val="00542D5F"/>
    <w:rsid w:val="005435DE"/>
    <w:rsid w:val="005448BD"/>
    <w:rsid w:val="00544C28"/>
    <w:rsid w:val="00546BAE"/>
    <w:rsid w:val="005472B9"/>
    <w:rsid w:val="00551964"/>
    <w:rsid w:val="00552EBD"/>
    <w:rsid w:val="00553827"/>
    <w:rsid w:val="00554856"/>
    <w:rsid w:val="00554FF1"/>
    <w:rsid w:val="00555F71"/>
    <w:rsid w:val="00560241"/>
    <w:rsid w:val="005613B8"/>
    <w:rsid w:val="0057338D"/>
    <w:rsid w:val="005736DE"/>
    <w:rsid w:val="005740F6"/>
    <w:rsid w:val="005743D2"/>
    <w:rsid w:val="00575D47"/>
    <w:rsid w:val="00575DE3"/>
    <w:rsid w:val="00576ABF"/>
    <w:rsid w:val="00576C93"/>
    <w:rsid w:val="00576F74"/>
    <w:rsid w:val="005802BD"/>
    <w:rsid w:val="00586FA8"/>
    <w:rsid w:val="00587F23"/>
    <w:rsid w:val="00591E3A"/>
    <w:rsid w:val="00593A79"/>
    <w:rsid w:val="00593CB4"/>
    <w:rsid w:val="00594BDF"/>
    <w:rsid w:val="005A1803"/>
    <w:rsid w:val="005A3131"/>
    <w:rsid w:val="005A4FE8"/>
    <w:rsid w:val="005B0D7C"/>
    <w:rsid w:val="005B0E86"/>
    <w:rsid w:val="005B12BD"/>
    <w:rsid w:val="005B2BC6"/>
    <w:rsid w:val="005B2BE4"/>
    <w:rsid w:val="005B5DCF"/>
    <w:rsid w:val="005B5DEE"/>
    <w:rsid w:val="005B6854"/>
    <w:rsid w:val="005C0DBE"/>
    <w:rsid w:val="005C4034"/>
    <w:rsid w:val="005C465F"/>
    <w:rsid w:val="005C4D52"/>
    <w:rsid w:val="005C651C"/>
    <w:rsid w:val="005C6DA6"/>
    <w:rsid w:val="005D1427"/>
    <w:rsid w:val="005D2B62"/>
    <w:rsid w:val="005D2BE7"/>
    <w:rsid w:val="005D3391"/>
    <w:rsid w:val="005D49C8"/>
    <w:rsid w:val="005D4DD4"/>
    <w:rsid w:val="005D5607"/>
    <w:rsid w:val="005E1D9A"/>
    <w:rsid w:val="005E37E9"/>
    <w:rsid w:val="005E3922"/>
    <w:rsid w:val="005F03DB"/>
    <w:rsid w:val="005F1701"/>
    <w:rsid w:val="005F5BC9"/>
    <w:rsid w:val="00603A46"/>
    <w:rsid w:val="00605414"/>
    <w:rsid w:val="00611A49"/>
    <w:rsid w:val="00611F27"/>
    <w:rsid w:val="00613017"/>
    <w:rsid w:val="00613A54"/>
    <w:rsid w:val="00614839"/>
    <w:rsid w:val="006155F8"/>
    <w:rsid w:val="00616189"/>
    <w:rsid w:val="00621211"/>
    <w:rsid w:val="00621760"/>
    <w:rsid w:val="00621785"/>
    <w:rsid w:val="006217BB"/>
    <w:rsid w:val="00623A31"/>
    <w:rsid w:val="00625BD5"/>
    <w:rsid w:val="00625CAE"/>
    <w:rsid w:val="00625DFB"/>
    <w:rsid w:val="00626F66"/>
    <w:rsid w:val="00632987"/>
    <w:rsid w:val="00634777"/>
    <w:rsid w:val="00634CEB"/>
    <w:rsid w:val="00637179"/>
    <w:rsid w:val="00642893"/>
    <w:rsid w:val="00646100"/>
    <w:rsid w:val="006476CA"/>
    <w:rsid w:val="006552AE"/>
    <w:rsid w:val="00655773"/>
    <w:rsid w:val="006563CA"/>
    <w:rsid w:val="006578FC"/>
    <w:rsid w:val="006608AB"/>
    <w:rsid w:val="00660DBF"/>
    <w:rsid w:val="00664587"/>
    <w:rsid w:val="006653BF"/>
    <w:rsid w:val="00666E62"/>
    <w:rsid w:val="00666F25"/>
    <w:rsid w:val="00667C1C"/>
    <w:rsid w:val="00671885"/>
    <w:rsid w:val="006731CD"/>
    <w:rsid w:val="00673DD4"/>
    <w:rsid w:val="00674AEB"/>
    <w:rsid w:val="006753B0"/>
    <w:rsid w:val="00681656"/>
    <w:rsid w:val="00683CB5"/>
    <w:rsid w:val="0068455C"/>
    <w:rsid w:val="006851C1"/>
    <w:rsid w:val="00685328"/>
    <w:rsid w:val="006910B0"/>
    <w:rsid w:val="00691615"/>
    <w:rsid w:val="0069333E"/>
    <w:rsid w:val="00693C8E"/>
    <w:rsid w:val="00695210"/>
    <w:rsid w:val="00695D4F"/>
    <w:rsid w:val="006969BA"/>
    <w:rsid w:val="0069726A"/>
    <w:rsid w:val="006A026A"/>
    <w:rsid w:val="006A0425"/>
    <w:rsid w:val="006A1D62"/>
    <w:rsid w:val="006A3EA8"/>
    <w:rsid w:val="006A507A"/>
    <w:rsid w:val="006A5829"/>
    <w:rsid w:val="006A6D7F"/>
    <w:rsid w:val="006B0298"/>
    <w:rsid w:val="006B0E83"/>
    <w:rsid w:val="006B112B"/>
    <w:rsid w:val="006B344A"/>
    <w:rsid w:val="006B5493"/>
    <w:rsid w:val="006B67F1"/>
    <w:rsid w:val="006C10C0"/>
    <w:rsid w:val="006C1B1D"/>
    <w:rsid w:val="006C2B1F"/>
    <w:rsid w:val="006C32BB"/>
    <w:rsid w:val="006C3747"/>
    <w:rsid w:val="006C4A68"/>
    <w:rsid w:val="006C7760"/>
    <w:rsid w:val="006C7EEA"/>
    <w:rsid w:val="006D3A39"/>
    <w:rsid w:val="006D522C"/>
    <w:rsid w:val="006D56AA"/>
    <w:rsid w:val="006D7795"/>
    <w:rsid w:val="006D7ACB"/>
    <w:rsid w:val="006E00EF"/>
    <w:rsid w:val="006E1A7A"/>
    <w:rsid w:val="006E3288"/>
    <w:rsid w:val="006E7216"/>
    <w:rsid w:val="006E76AC"/>
    <w:rsid w:val="006E7EB5"/>
    <w:rsid w:val="006F01E7"/>
    <w:rsid w:val="006F109C"/>
    <w:rsid w:val="006F1F3A"/>
    <w:rsid w:val="006F76DD"/>
    <w:rsid w:val="006F7EB8"/>
    <w:rsid w:val="0070019E"/>
    <w:rsid w:val="00702A38"/>
    <w:rsid w:val="00702DD7"/>
    <w:rsid w:val="00703B8D"/>
    <w:rsid w:val="007043BE"/>
    <w:rsid w:val="007047D3"/>
    <w:rsid w:val="007049C8"/>
    <w:rsid w:val="00705C3A"/>
    <w:rsid w:val="00705C40"/>
    <w:rsid w:val="007066E2"/>
    <w:rsid w:val="0070683A"/>
    <w:rsid w:val="0071060D"/>
    <w:rsid w:val="0071087E"/>
    <w:rsid w:val="007128E9"/>
    <w:rsid w:val="0071645E"/>
    <w:rsid w:val="00720AB6"/>
    <w:rsid w:val="007229A1"/>
    <w:rsid w:val="00722DA9"/>
    <w:rsid w:val="007235AA"/>
    <w:rsid w:val="00724426"/>
    <w:rsid w:val="00724858"/>
    <w:rsid w:val="00730319"/>
    <w:rsid w:val="007319E6"/>
    <w:rsid w:val="00732289"/>
    <w:rsid w:val="00732EAF"/>
    <w:rsid w:val="0073402E"/>
    <w:rsid w:val="00735915"/>
    <w:rsid w:val="00735C21"/>
    <w:rsid w:val="0073614A"/>
    <w:rsid w:val="00736FF2"/>
    <w:rsid w:val="00740C8C"/>
    <w:rsid w:val="00741AC4"/>
    <w:rsid w:val="0074285B"/>
    <w:rsid w:val="00744E0C"/>
    <w:rsid w:val="00745D0A"/>
    <w:rsid w:val="0074796C"/>
    <w:rsid w:val="007515BC"/>
    <w:rsid w:val="0075399D"/>
    <w:rsid w:val="00753ABF"/>
    <w:rsid w:val="00755EC9"/>
    <w:rsid w:val="007573B2"/>
    <w:rsid w:val="007574BB"/>
    <w:rsid w:val="0075764C"/>
    <w:rsid w:val="00762198"/>
    <w:rsid w:val="00763CE8"/>
    <w:rsid w:val="00764E7C"/>
    <w:rsid w:val="00770792"/>
    <w:rsid w:val="00771404"/>
    <w:rsid w:val="00771963"/>
    <w:rsid w:val="007736F9"/>
    <w:rsid w:val="00774184"/>
    <w:rsid w:val="00774FFE"/>
    <w:rsid w:val="00775638"/>
    <w:rsid w:val="00775677"/>
    <w:rsid w:val="0077599A"/>
    <w:rsid w:val="00777108"/>
    <w:rsid w:val="00777353"/>
    <w:rsid w:val="00780CD6"/>
    <w:rsid w:val="00782EA4"/>
    <w:rsid w:val="0078322E"/>
    <w:rsid w:val="0078452A"/>
    <w:rsid w:val="00785461"/>
    <w:rsid w:val="00786FF3"/>
    <w:rsid w:val="007876CF"/>
    <w:rsid w:val="00787778"/>
    <w:rsid w:val="00793090"/>
    <w:rsid w:val="007943A2"/>
    <w:rsid w:val="00795A4C"/>
    <w:rsid w:val="00796F2A"/>
    <w:rsid w:val="007A0176"/>
    <w:rsid w:val="007A2F67"/>
    <w:rsid w:val="007A3918"/>
    <w:rsid w:val="007B0E7E"/>
    <w:rsid w:val="007B0E89"/>
    <w:rsid w:val="007B1652"/>
    <w:rsid w:val="007B2C38"/>
    <w:rsid w:val="007B2E54"/>
    <w:rsid w:val="007B31A3"/>
    <w:rsid w:val="007B5620"/>
    <w:rsid w:val="007B6F5A"/>
    <w:rsid w:val="007B7498"/>
    <w:rsid w:val="007B78F2"/>
    <w:rsid w:val="007B7AEE"/>
    <w:rsid w:val="007B7DA3"/>
    <w:rsid w:val="007C1830"/>
    <w:rsid w:val="007C33EC"/>
    <w:rsid w:val="007C3800"/>
    <w:rsid w:val="007C4BDC"/>
    <w:rsid w:val="007C51C9"/>
    <w:rsid w:val="007C66F4"/>
    <w:rsid w:val="007C6E6C"/>
    <w:rsid w:val="007C76D2"/>
    <w:rsid w:val="007C7EB6"/>
    <w:rsid w:val="007D1032"/>
    <w:rsid w:val="007D290E"/>
    <w:rsid w:val="007D2F75"/>
    <w:rsid w:val="007D3C0E"/>
    <w:rsid w:val="007D46D1"/>
    <w:rsid w:val="007D4D1B"/>
    <w:rsid w:val="007D6255"/>
    <w:rsid w:val="007E0F76"/>
    <w:rsid w:val="007E22E7"/>
    <w:rsid w:val="007E4232"/>
    <w:rsid w:val="007E69BB"/>
    <w:rsid w:val="007E6AB8"/>
    <w:rsid w:val="007F2109"/>
    <w:rsid w:val="007F21C5"/>
    <w:rsid w:val="007F3EF1"/>
    <w:rsid w:val="00801BCE"/>
    <w:rsid w:val="00802515"/>
    <w:rsid w:val="00805DD4"/>
    <w:rsid w:val="00805E96"/>
    <w:rsid w:val="0081054F"/>
    <w:rsid w:val="0081283F"/>
    <w:rsid w:val="00813AA1"/>
    <w:rsid w:val="0081480A"/>
    <w:rsid w:val="008202EB"/>
    <w:rsid w:val="008207DD"/>
    <w:rsid w:val="0082135C"/>
    <w:rsid w:val="008240D3"/>
    <w:rsid w:val="00824BC1"/>
    <w:rsid w:val="00826C09"/>
    <w:rsid w:val="00827F88"/>
    <w:rsid w:val="0083049D"/>
    <w:rsid w:val="00830693"/>
    <w:rsid w:val="008336A5"/>
    <w:rsid w:val="00835474"/>
    <w:rsid w:val="008373C0"/>
    <w:rsid w:val="0084145F"/>
    <w:rsid w:val="00841DA2"/>
    <w:rsid w:val="00844A2F"/>
    <w:rsid w:val="008458F6"/>
    <w:rsid w:val="00845AED"/>
    <w:rsid w:val="0084708E"/>
    <w:rsid w:val="00851AE4"/>
    <w:rsid w:val="008526F9"/>
    <w:rsid w:val="00853876"/>
    <w:rsid w:val="0085598D"/>
    <w:rsid w:val="00855C21"/>
    <w:rsid w:val="00862771"/>
    <w:rsid w:val="0086682F"/>
    <w:rsid w:val="008708DB"/>
    <w:rsid w:val="0087095E"/>
    <w:rsid w:val="00870D9B"/>
    <w:rsid w:val="00872A6D"/>
    <w:rsid w:val="00876F54"/>
    <w:rsid w:val="00877292"/>
    <w:rsid w:val="0087754A"/>
    <w:rsid w:val="0087766C"/>
    <w:rsid w:val="00880552"/>
    <w:rsid w:val="008839DA"/>
    <w:rsid w:val="00884EE8"/>
    <w:rsid w:val="00885168"/>
    <w:rsid w:val="0089173B"/>
    <w:rsid w:val="00891E76"/>
    <w:rsid w:val="0089220F"/>
    <w:rsid w:val="008935AA"/>
    <w:rsid w:val="008963F0"/>
    <w:rsid w:val="00896DC7"/>
    <w:rsid w:val="00897C84"/>
    <w:rsid w:val="008A03A5"/>
    <w:rsid w:val="008A0DF3"/>
    <w:rsid w:val="008A4138"/>
    <w:rsid w:val="008A4358"/>
    <w:rsid w:val="008A5D96"/>
    <w:rsid w:val="008A74A2"/>
    <w:rsid w:val="008B5C93"/>
    <w:rsid w:val="008B60FB"/>
    <w:rsid w:val="008B64DB"/>
    <w:rsid w:val="008B6848"/>
    <w:rsid w:val="008C2FA1"/>
    <w:rsid w:val="008C357C"/>
    <w:rsid w:val="008C6E8B"/>
    <w:rsid w:val="008D1069"/>
    <w:rsid w:val="008D1275"/>
    <w:rsid w:val="008D2C41"/>
    <w:rsid w:val="008D2C4C"/>
    <w:rsid w:val="008D366D"/>
    <w:rsid w:val="008D5FF7"/>
    <w:rsid w:val="008D7E0D"/>
    <w:rsid w:val="008D7EDB"/>
    <w:rsid w:val="008E14AF"/>
    <w:rsid w:val="008E1829"/>
    <w:rsid w:val="008E2327"/>
    <w:rsid w:val="008E5077"/>
    <w:rsid w:val="008E5D51"/>
    <w:rsid w:val="008E64F0"/>
    <w:rsid w:val="008E6FF3"/>
    <w:rsid w:val="008E7B05"/>
    <w:rsid w:val="008F18ED"/>
    <w:rsid w:val="008F3EA1"/>
    <w:rsid w:val="008F46C2"/>
    <w:rsid w:val="009001FC"/>
    <w:rsid w:val="00900BEE"/>
    <w:rsid w:val="009020A8"/>
    <w:rsid w:val="0090227B"/>
    <w:rsid w:val="00903D37"/>
    <w:rsid w:val="00905823"/>
    <w:rsid w:val="0091023A"/>
    <w:rsid w:val="0091055D"/>
    <w:rsid w:val="00914C61"/>
    <w:rsid w:val="0091657A"/>
    <w:rsid w:val="00916F03"/>
    <w:rsid w:val="00917D6F"/>
    <w:rsid w:val="0092075F"/>
    <w:rsid w:val="00921B1A"/>
    <w:rsid w:val="00921DDA"/>
    <w:rsid w:val="00922F3B"/>
    <w:rsid w:val="00925FCC"/>
    <w:rsid w:val="0092600D"/>
    <w:rsid w:val="00927D70"/>
    <w:rsid w:val="00927D80"/>
    <w:rsid w:val="0093039D"/>
    <w:rsid w:val="00931E4F"/>
    <w:rsid w:val="009330F9"/>
    <w:rsid w:val="0093364D"/>
    <w:rsid w:val="00934693"/>
    <w:rsid w:val="00936574"/>
    <w:rsid w:val="009377E9"/>
    <w:rsid w:val="00942BF8"/>
    <w:rsid w:val="00943BCE"/>
    <w:rsid w:val="00955268"/>
    <w:rsid w:val="0095568C"/>
    <w:rsid w:val="00956793"/>
    <w:rsid w:val="009570C0"/>
    <w:rsid w:val="00960346"/>
    <w:rsid w:val="009617D3"/>
    <w:rsid w:val="0096463B"/>
    <w:rsid w:val="0096693C"/>
    <w:rsid w:val="00967869"/>
    <w:rsid w:val="00971F54"/>
    <w:rsid w:val="009725C5"/>
    <w:rsid w:val="00972FA1"/>
    <w:rsid w:val="00973F40"/>
    <w:rsid w:val="00973FDF"/>
    <w:rsid w:val="00975569"/>
    <w:rsid w:val="00975FC1"/>
    <w:rsid w:val="00976201"/>
    <w:rsid w:val="00983AA1"/>
    <w:rsid w:val="009849EF"/>
    <w:rsid w:val="00985849"/>
    <w:rsid w:val="00986C01"/>
    <w:rsid w:val="00986DB7"/>
    <w:rsid w:val="0098795A"/>
    <w:rsid w:val="0099200F"/>
    <w:rsid w:val="00992DBD"/>
    <w:rsid w:val="009934CF"/>
    <w:rsid w:val="00993DCF"/>
    <w:rsid w:val="009A0C8C"/>
    <w:rsid w:val="009A0D75"/>
    <w:rsid w:val="009A0EA5"/>
    <w:rsid w:val="009A261A"/>
    <w:rsid w:val="009A347A"/>
    <w:rsid w:val="009A521D"/>
    <w:rsid w:val="009A620E"/>
    <w:rsid w:val="009B548D"/>
    <w:rsid w:val="009B5F8C"/>
    <w:rsid w:val="009B6A6F"/>
    <w:rsid w:val="009C10B3"/>
    <w:rsid w:val="009C1AFE"/>
    <w:rsid w:val="009C4081"/>
    <w:rsid w:val="009C4521"/>
    <w:rsid w:val="009C5F24"/>
    <w:rsid w:val="009C693E"/>
    <w:rsid w:val="009C7DD9"/>
    <w:rsid w:val="009D048B"/>
    <w:rsid w:val="009D0858"/>
    <w:rsid w:val="009D1681"/>
    <w:rsid w:val="009D1FC4"/>
    <w:rsid w:val="009D4DD5"/>
    <w:rsid w:val="009D69C6"/>
    <w:rsid w:val="009E0686"/>
    <w:rsid w:val="009E20CD"/>
    <w:rsid w:val="009E2EDB"/>
    <w:rsid w:val="009E5419"/>
    <w:rsid w:val="009E5A6E"/>
    <w:rsid w:val="009F46DC"/>
    <w:rsid w:val="009F67B2"/>
    <w:rsid w:val="009F6A14"/>
    <w:rsid w:val="009F714F"/>
    <w:rsid w:val="00A01C00"/>
    <w:rsid w:val="00A0439D"/>
    <w:rsid w:val="00A105D2"/>
    <w:rsid w:val="00A10F9F"/>
    <w:rsid w:val="00A112F7"/>
    <w:rsid w:val="00A11CAD"/>
    <w:rsid w:val="00A1206F"/>
    <w:rsid w:val="00A13AA9"/>
    <w:rsid w:val="00A13D97"/>
    <w:rsid w:val="00A143CD"/>
    <w:rsid w:val="00A1620D"/>
    <w:rsid w:val="00A16AC0"/>
    <w:rsid w:val="00A22E26"/>
    <w:rsid w:val="00A23D31"/>
    <w:rsid w:val="00A24C9B"/>
    <w:rsid w:val="00A27D2B"/>
    <w:rsid w:val="00A301A7"/>
    <w:rsid w:val="00A30BD7"/>
    <w:rsid w:val="00A30C34"/>
    <w:rsid w:val="00A30FD3"/>
    <w:rsid w:val="00A3323D"/>
    <w:rsid w:val="00A33D15"/>
    <w:rsid w:val="00A35E2F"/>
    <w:rsid w:val="00A35EFA"/>
    <w:rsid w:val="00A37891"/>
    <w:rsid w:val="00A37B60"/>
    <w:rsid w:val="00A40A51"/>
    <w:rsid w:val="00A47916"/>
    <w:rsid w:val="00A50EAF"/>
    <w:rsid w:val="00A50FAD"/>
    <w:rsid w:val="00A536DA"/>
    <w:rsid w:val="00A55625"/>
    <w:rsid w:val="00A558CA"/>
    <w:rsid w:val="00A55CDF"/>
    <w:rsid w:val="00A56159"/>
    <w:rsid w:val="00A56C76"/>
    <w:rsid w:val="00A571CD"/>
    <w:rsid w:val="00A57C3D"/>
    <w:rsid w:val="00A63E05"/>
    <w:rsid w:val="00A65983"/>
    <w:rsid w:val="00A6697B"/>
    <w:rsid w:val="00A74C2D"/>
    <w:rsid w:val="00A76B34"/>
    <w:rsid w:val="00A83487"/>
    <w:rsid w:val="00A854FF"/>
    <w:rsid w:val="00A866F3"/>
    <w:rsid w:val="00A87035"/>
    <w:rsid w:val="00A8745D"/>
    <w:rsid w:val="00A9024A"/>
    <w:rsid w:val="00A90F9B"/>
    <w:rsid w:val="00A92694"/>
    <w:rsid w:val="00A92DA1"/>
    <w:rsid w:val="00A93072"/>
    <w:rsid w:val="00A9629C"/>
    <w:rsid w:val="00AA35D5"/>
    <w:rsid w:val="00AA417B"/>
    <w:rsid w:val="00AA533F"/>
    <w:rsid w:val="00AA5A86"/>
    <w:rsid w:val="00AA70FB"/>
    <w:rsid w:val="00AA7BBF"/>
    <w:rsid w:val="00AB010D"/>
    <w:rsid w:val="00AB0749"/>
    <w:rsid w:val="00AB5901"/>
    <w:rsid w:val="00AB76D8"/>
    <w:rsid w:val="00AB7E6A"/>
    <w:rsid w:val="00AC0ABB"/>
    <w:rsid w:val="00AC1B61"/>
    <w:rsid w:val="00AC2C6E"/>
    <w:rsid w:val="00AC5EE6"/>
    <w:rsid w:val="00AC6BBF"/>
    <w:rsid w:val="00AC76CA"/>
    <w:rsid w:val="00AD0D24"/>
    <w:rsid w:val="00AD1923"/>
    <w:rsid w:val="00AD2611"/>
    <w:rsid w:val="00AD29FD"/>
    <w:rsid w:val="00AD31F4"/>
    <w:rsid w:val="00AD3979"/>
    <w:rsid w:val="00AD3AC5"/>
    <w:rsid w:val="00AD3D57"/>
    <w:rsid w:val="00AD4480"/>
    <w:rsid w:val="00AD7301"/>
    <w:rsid w:val="00AE0733"/>
    <w:rsid w:val="00AE47BF"/>
    <w:rsid w:val="00AF06EE"/>
    <w:rsid w:val="00AF3218"/>
    <w:rsid w:val="00AF34D0"/>
    <w:rsid w:val="00AF6432"/>
    <w:rsid w:val="00AF682E"/>
    <w:rsid w:val="00AF79BD"/>
    <w:rsid w:val="00B00F32"/>
    <w:rsid w:val="00B01BE6"/>
    <w:rsid w:val="00B04421"/>
    <w:rsid w:val="00B07F12"/>
    <w:rsid w:val="00B1415B"/>
    <w:rsid w:val="00B15278"/>
    <w:rsid w:val="00B21BEE"/>
    <w:rsid w:val="00B234EC"/>
    <w:rsid w:val="00B274AE"/>
    <w:rsid w:val="00B274BF"/>
    <w:rsid w:val="00B31222"/>
    <w:rsid w:val="00B334E9"/>
    <w:rsid w:val="00B35682"/>
    <w:rsid w:val="00B36D17"/>
    <w:rsid w:val="00B37CF8"/>
    <w:rsid w:val="00B42E81"/>
    <w:rsid w:val="00B4329D"/>
    <w:rsid w:val="00B443F5"/>
    <w:rsid w:val="00B50220"/>
    <w:rsid w:val="00B517D5"/>
    <w:rsid w:val="00B520F9"/>
    <w:rsid w:val="00B52812"/>
    <w:rsid w:val="00B53399"/>
    <w:rsid w:val="00B54716"/>
    <w:rsid w:val="00B5495A"/>
    <w:rsid w:val="00B54E04"/>
    <w:rsid w:val="00B552AB"/>
    <w:rsid w:val="00B577A3"/>
    <w:rsid w:val="00B6258B"/>
    <w:rsid w:val="00B64641"/>
    <w:rsid w:val="00B67D38"/>
    <w:rsid w:val="00B7262F"/>
    <w:rsid w:val="00B727C5"/>
    <w:rsid w:val="00B73823"/>
    <w:rsid w:val="00B73FD4"/>
    <w:rsid w:val="00B74FC5"/>
    <w:rsid w:val="00B75A6C"/>
    <w:rsid w:val="00B75DE3"/>
    <w:rsid w:val="00B82F2D"/>
    <w:rsid w:val="00B8342E"/>
    <w:rsid w:val="00B83E2A"/>
    <w:rsid w:val="00B83E38"/>
    <w:rsid w:val="00B83E3F"/>
    <w:rsid w:val="00B84C77"/>
    <w:rsid w:val="00B850B4"/>
    <w:rsid w:val="00B85DF3"/>
    <w:rsid w:val="00B86C19"/>
    <w:rsid w:val="00B92EDF"/>
    <w:rsid w:val="00B93510"/>
    <w:rsid w:val="00B93E33"/>
    <w:rsid w:val="00B950D8"/>
    <w:rsid w:val="00B954F3"/>
    <w:rsid w:val="00B95BCD"/>
    <w:rsid w:val="00B95CDC"/>
    <w:rsid w:val="00B95CE5"/>
    <w:rsid w:val="00B961D7"/>
    <w:rsid w:val="00BA0CE7"/>
    <w:rsid w:val="00BA0D0B"/>
    <w:rsid w:val="00BA0ED5"/>
    <w:rsid w:val="00BA1A16"/>
    <w:rsid w:val="00BA3B4C"/>
    <w:rsid w:val="00BA3B91"/>
    <w:rsid w:val="00BA4DCA"/>
    <w:rsid w:val="00BB375D"/>
    <w:rsid w:val="00BB49A0"/>
    <w:rsid w:val="00BB515F"/>
    <w:rsid w:val="00BB66FD"/>
    <w:rsid w:val="00BC1085"/>
    <w:rsid w:val="00BC11E7"/>
    <w:rsid w:val="00BC1FA5"/>
    <w:rsid w:val="00BC2C0C"/>
    <w:rsid w:val="00BC4A77"/>
    <w:rsid w:val="00BC5753"/>
    <w:rsid w:val="00BC732A"/>
    <w:rsid w:val="00BC758B"/>
    <w:rsid w:val="00BD0310"/>
    <w:rsid w:val="00BD04B0"/>
    <w:rsid w:val="00BD0C28"/>
    <w:rsid w:val="00BD181B"/>
    <w:rsid w:val="00BD28B5"/>
    <w:rsid w:val="00BD2EAC"/>
    <w:rsid w:val="00BD4BB3"/>
    <w:rsid w:val="00BD5CDF"/>
    <w:rsid w:val="00BD631F"/>
    <w:rsid w:val="00BE17C6"/>
    <w:rsid w:val="00BE2BD3"/>
    <w:rsid w:val="00BE474A"/>
    <w:rsid w:val="00BE4865"/>
    <w:rsid w:val="00BE69BF"/>
    <w:rsid w:val="00BE725A"/>
    <w:rsid w:val="00BE7430"/>
    <w:rsid w:val="00BE7B48"/>
    <w:rsid w:val="00BF23B6"/>
    <w:rsid w:val="00BF3381"/>
    <w:rsid w:val="00C027E3"/>
    <w:rsid w:val="00C07852"/>
    <w:rsid w:val="00C1036F"/>
    <w:rsid w:val="00C105B6"/>
    <w:rsid w:val="00C105BE"/>
    <w:rsid w:val="00C10649"/>
    <w:rsid w:val="00C10FCF"/>
    <w:rsid w:val="00C121D0"/>
    <w:rsid w:val="00C13F61"/>
    <w:rsid w:val="00C16B4B"/>
    <w:rsid w:val="00C1708D"/>
    <w:rsid w:val="00C17427"/>
    <w:rsid w:val="00C17885"/>
    <w:rsid w:val="00C20C00"/>
    <w:rsid w:val="00C210FD"/>
    <w:rsid w:val="00C21EB2"/>
    <w:rsid w:val="00C22901"/>
    <w:rsid w:val="00C22F6B"/>
    <w:rsid w:val="00C24F48"/>
    <w:rsid w:val="00C25238"/>
    <w:rsid w:val="00C253EA"/>
    <w:rsid w:val="00C305F2"/>
    <w:rsid w:val="00C3345C"/>
    <w:rsid w:val="00C3396A"/>
    <w:rsid w:val="00C33B8D"/>
    <w:rsid w:val="00C3515C"/>
    <w:rsid w:val="00C35258"/>
    <w:rsid w:val="00C4035D"/>
    <w:rsid w:val="00C407E5"/>
    <w:rsid w:val="00C42DAC"/>
    <w:rsid w:val="00C4342B"/>
    <w:rsid w:val="00C459A9"/>
    <w:rsid w:val="00C502A5"/>
    <w:rsid w:val="00C51651"/>
    <w:rsid w:val="00C51BD3"/>
    <w:rsid w:val="00C521F7"/>
    <w:rsid w:val="00C53008"/>
    <w:rsid w:val="00C54866"/>
    <w:rsid w:val="00C55151"/>
    <w:rsid w:val="00C558FF"/>
    <w:rsid w:val="00C560FA"/>
    <w:rsid w:val="00C5640E"/>
    <w:rsid w:val="00C56AE3"/>
    <w:rsid w:val="00C570C5"/>
    <w:rsid w:val="00C57FF9"/>
    <w:rsid w:val="00C6034B"/>
    <w:rsid w:val="00C64434"/>
    <w:rsid w:val="00C7063C"/>
    <w:rsid w:val="00C73C57"/>
    <w:rsid w:val="00C74D43"/>
    <w:rsid w:val="00C75CA7"/>
    <w:rsid w:val="00C76B5E"/>
    <w:rsid w:val="00C8079B"/>
    <w:rsid w:val="00C80BD1"/>
    <w:rsid w:val="00C81961"/>
    <w:rsid w:val="00C832E5"/>
    <w:rsid w:val="00C83C1D"/>
    <w:rsid w:val="00C901BB"/>
    <w:rsid w:val="00C90CD3"/>
    <w:rsid w:val="00C92552"/>
    <w:rsid w:val="00C93F1B"/>
    <w:rsid w:val="00C976D1"/>
    <w:rsid w:val="00CA39B2"/>
    <w:rsid w:val="00CA654E"/>
    <w:rsid w:val="00CA71D4"/>
    <w:rsid w:val="00CB4844"/>
    <w:rsid w:val="00CB5D29"/>
    <w:rsid w:val="00CB6461"/>
    <w:rsid w:val="00CB675A"/>
    <w:rsid w:val="00CB68B1"/>
    <w:rsid w:val="00CB782B"/>
    <w:rsid w:val="00CC0529"/>
    <w:rsid w:val="00CC0E77"/>
    <w:rsid w:val="00CC2092"/>
    <w:rsid w:val="00CC23A0"/>
    <w:rsid w:val="00CC5E76"/>
    <w:rsid w:val="00CC7B01"/>
    <w:rsid w:val="00CD0E7F"/>
    <w:rsid w:val="00CD3A5D"/>
    <w:rsid w:val="00CD5FD4"/>
    <w:rsid w:val="00CD7B62"/>
    <w:rsid w:val="00CE0DCE"/>
    <w:rsid w:val="00CE1BC9"/>
    <w:rsid w:val="00CE27C1"/>
    <w:rsid w:val="00CE33C1"/>
    <w:rsid w:val="00CE4DD6"/>
    <w:rsid w:val="00CE4E77"/>
    <w:rsid w:val="00CE50C0"/>
    <w:rsid w:val="00CE5F04"/>
    <w:rsid w:val="00CE76FF"/>
    <w:rsid w:val="00CF0731"/>
    <w:rsid w:val="00CF204F"/>
    <w:rsid w:val="00CF4012"/>
    <w:rsid w:val="00CF4515"/>
    <w:rsid w:val="00CF5C25"/>
    <w:rsid w:val="00D02BC6"/>
    <w:rsid w:val="00D0310D"/>
    <w:rsid w:val="00D048D4"/>
    <w:rsid w:val="00D05803"/>
    <w:rsid w:val="00D05C7C"/>
    <w:rsid w:val="00D06906"/>
    <w:rsid w:val="00D07742"/>
    <w:rsid w:val="00D10B4D"/>
    <w:rsid w:val="00D1276A"/>
    <w:rsid w:val="00D12DF2"/>
    <w:rsid w:val="00D14721"/>
    <w:rsid w:val="00D14DB7"/>
    <w:rsid w:val="00D15ED5"/>
    <w:rsid w:val="00D17446"/>
    <w:rsid w:val="00D21110"/>
    <w:rsid w:val="00D22B6A"/>
    <w:rsid w:val="00D266B9"/>
    <w:rsid w:val="00D26C49"/>
    <w:rsid w:val="00D348F7"/>
    <w:rsid w:val="00D36AC2"/>
    <w:rsid w:val="00D3703D"/>
    <w:rsid w:val="00D40BC3"/>
    <w:rsid w:val="00D434EC"/>
    <w:rsid w:val="00D44E9D"/>
    <w:rsid w:val="00D472A7"/>
    <w:rsid w:val="00D47945"/>
    <w:rsid w:val="00D47F59"/>
    <w:rsid w:val="00D5077B"/>
    <w:rsid w:val="00D51986"/>
    <w:rsid w:val="00D52E13"/>
    <w:rsid w:val="00D554D3"/>
    <w:rsid w:val="00D575C9"/>
    <w:rsid w:val="00D578B2"/>
    <w:rsid w:val="00D600E7"/>
    <w:rsid w:val="00D61A0E"/>
    <w:rsid w:val="00D64DB3"/>
    <w:rsid w:val="00D71CF9"/>
    <w:rsid w:val="00D75FF9"/>
    <w:rsid w:val="00D76D53"/>
    <w:rsid w:val="00D80F9D"/>
    <w:rsid w:val="00D81BAE"/>
    <w:rsid w:val="00D81D3B"/>
    <w:rsid w:val="00D82250"/>
    <w:rsid w:val="00D822E4"/>
    <w:rsid w:val="00D82681"/>
    <w:rsid w:val="00D849DD"/>
    <w:rsid w:val="00D84B17"/>
    <w:rsid w:val="00D8507D"/>
    <w:rsid w:val="00D86735"/>
    <w:rsid w:val="00D870C7"/>
    <w:rsid w:val="00D8718E"/>
    <w:rsid w:val="00D871FB"/>
    <w:rsid w:val="00D87DAF"/>
    <w:rsid w:val="00D905E7"/>
    <w:rsid w:val="00D90C9D"/>
    <w:rsid w:val="00D90E57"/>
    <w:rsid w:val="00D91910"/>
    <w:rsid w:val="00D91AA8"/>
    <w:rsid w:val="00D931D4"/>
    <w:rsid w:val="00D944A6"/>
    <w:rsid w:val="00D95B92"/>
    <w:rsid w:val="00D95C7A"/>
    <w:rsid w:val="00D96BF1"/>
    <w:rsid w:val="00D96FC3"/>
    <w:rsid w:val="00DA07D5"/>
    <w:rsid w:val="00DA12C3"/>
    <w:rsid w:val="00DA2571"/>
    <w:rsid w:val="00DA25CF"/>
    <w:rsid w:val="00DA3281"/>
    <w:rsid w:val="00DA495D"/>
    <w:rsid w:val="00DA7BA0"/>
    <w:rsid w:val="00DB0920"/>
    <w:rsid w:val="00DB38AE"/>
    <w:rsid w:val="00DB469A"/>
    <w:rsid w:val="00DB52C3"/>
    <w:rsid w:val="00DB5DA3"/>
    <w:rsid w:val="00DB7937"/>
    <w:rsid w:val="00DB7E5F"/>
    <w:rsid w:val="00DC10B0"/>
    <w:rsid w:val="00DC1594"/>
    <w:rsid w:val="00DC4BCD"/>
    <w:rsid w:val="00DC5AF4"/>
    <w:rsid w:val="00DC6961"/>
    <w:rsid w:val="00DC6B8A"/>
    <w:rsid w:val="00DD1107"/>
    <w:rsid w:val="00DD178F"/>
    <w:rsid w:val="00DD1804"/>
    <w:rsid w:val="00DD1FE4"/>
    <w:rsid w:val="00DD2303"/>
    <w:rsid w:val="00DD53DC"/>
    <w:rsid w:val="00DD598D"/>
    <w:rsid w:val="00DE2966"/>
    <w:rsid w:val="00DE4107"/>
    <w:rsid w:val="00DE6AB6"/>
    <w:rsid w:val="00DF0B5E"/>
    <w:rsid w:val="00DF0ED5"/>
    <w:rsid w:val="00DF72D9"/>
    <w:rsid w:val="00DF7EC8"/>
    <w:rsid w:val="00E01A81"/>
    <w:rsid w:val="00E028ED"/>
    <w:rsid w:val="00E04A38"/>
    <w:rsid w:val="00E104F6"/>
    <w:rsid w:val="00E10748"/>
    <w:rsid w:val="00E12F57"/>
    <w:rsid w:val="00E14282"/>
    <w:rsid w:val="00E16E9E"/>
    <w:rsid w:val="00E20118"/>
    <w:rsid w:val="00E24D87"/>
    <w:rsid w:val="00E255E3"/>
    <w:rsid w:val="00E27DDF"/>
    <w:rsid w:val="00E27E01"/>
    <w:rsid w:val="00E30A90"/>
    <w:rsid w:val="00E32DBA"/>
    <w:rsid w:val="00E350F4"/>
    <w:rsid w:val="00E360D1"/>
    <w:rsid w:val="00E36323"/>
    <w:rsid w:val="00E364A4"/>
    <w:rsid w:val="00E366C2"/>
    <w:rsid w:val="00E42ED4"/>
    <w:rsid w:val="00E43469"/>
    <w:rsid w:val="00E445DA"/>
    <w:rsid w:val="00E45379"/>
    <w:rsid w:val="00E46195"/>
    <w:rsid w:val="00E47EBE"/>
    <w:rsid w:val="00E5009B"/>
    <w:rsid w:val="00E50B22"/>
    <w:rsid w:val="00E51E18"/>
    <w:rsid w:val="00E533BD"/>
    <w:rsid w:val="00E53706"/>
    <w:rsid w:val="00E54FC8"/>
    <w:rsid w:val="00E55246"/>
    <w:rsid w:val="00E571B5"/>
    <w:rsid w:val="00E573C6"/>
    <w:rsid w:val="00E577FA"/>
    <w:rsid w:val="00E57CE2"/>
    <w:rsid w:val="00E617BD"/>
    <w:rsid w:val="00E6200E"/>
    <w:rsid w:val="00E70503"/>
    <w:rsid w:val="00E705B4"/>
    <w:rsid w:val="00E72084"/>
    <w:rsid w:val="00E72967"/>
    <w:rsid w:val="00E741B4"/>
    <w:rsid w:val="00E80DD8"/>
    <w:rsid w:val="00E8155D"/>
    <w:rsid w:val="00E84B29"/>
    <w:rsid w:val="00E861C3"/>
    <w:rsid w:val="00E86361"/>
    <w:rsid w:val="00E90C37"/>
    <w:rsid w:val="00E9571C"/>
    <w:rsid w:val="00EA0E04"/>
    <w:rsid w:val="00EA220D"/>
    <w:rsid w:val="00EA3156"/>
    <w:rsid w:val="00EA3B49"/>
    <w:rsid w:val="00EA40A2"/>
    <w:rsid w:val="00EA4CD5"/>
    <w:rsid w:val="00EA5D2C"/>
    <w:rsid w:val="00EA5D8E"/>
    <w:rsid w:val="00EA68DA"/>
    <w:rsid w:val="00EB07CF"/>
    <w:rsid w:val="00EB3B88"/>
    <w:rsid w:val="00EB76D3"/>
    <w:rsid w:val="00EC3B8F"/>
    <w:rsid w:val="00EC5CA0"/>
    <w:rsid w:val="00EC7187"/>
    <w:rsid w:val="00EC7372"/>
    <w:rsid w:val="00ED2C39"/>
    <w:rsid w:val="00ED30E8"/>
    <w:rsid w:val="00ED3B69"/>
    <w:rsid w:val="00ED4F62"/>
    <w:rsid w:val="00ED6CD1"/>
    <w:rsid w:val="00ED729D"/>
    <w:rsid w:val="00EE3577"/>
    <w:rsid w:val="00EE5F2E"/>
    <w:rsid w:val="00EE7F2F"/>
    <w:rsid w:val="00EF3750"/>
    <w:rsid w:val="00EF4A64"/>
    <w:rsid w:val="00F00407"/>
    <w:rsid w:val="00F01854"/>
    <w:rsid w:val="00F02171"/>
    <w:rsid w:val="00F033EF"/>
    <w:rsid w:val="00F061A6"/>
    <w:rsid w:val="00F107AF"/>
    <w:rsid w:val="00F11AB3"/>
    <w:rsid w:val="00F14D63"/>
    <w:rsid w:val="00F15D77"/>
    <w:rsid w:val="00F16441"/>
    <w:rsid w:val="00F1692B"/>
    <w:rsid w:val="00F20633"/>
    <w:rsid w:val="00F218DA"/>
    <w:rsid w:val="00F23E81"/>
    <w:rsid w:val="00F24317"/>
    <w:rsid w:val="00F25CFE"/>
    <w:rsid w:val="00F35243"/>
    <w:rsid w:val="00F36AD0"/>
    <w:rsid w:val="00F36DFE"/>
    <w:rsid w:val="00F400D7"/>
    <w:rsid w:val="00F4018F"/>
    <w:rsid w:val="00F43E6E"/>
    <w:rsid w:val="00F44282"/>
    <w:rsid w:val="00F44423"/>
    <w:rsid w:val="00F479BF"/>
    <w:rsid w:val="00F50938"/>
    <w:rsid w:val="00F51236"/>
    <w:rsid w:val="00F512DF"/>
    <w:rsid w:val="00F5374C"/>
    <w:rsid w:val="00F538C9"/>
    <w:rsid w:val="00F541B8"/>
    <w:rsid w:val="00F56CC2"/>
    <w:rsid w:val="00F574B7"/>
    <w:rsid w:val="00F60BC0"/>
    <w:rsid w:val="00F61B7F"/>
    <w:rsid w:val="00F62370"/>
    <w:rsid w:val="00F628D3"/>
    <w:rsid w:val="00F62A4B"/>
    <w:rsid w:val="00F637D7"/>
    <w:rsid w:val="00F63A08"/>
    <w:rsid w:val="00F63B42"/>
    <w:rsid w:val="00F6497E"/>
    <w:rsid w:val="00F658D2"/>
    <w:rsid w:val="00F6643E"/>
    <w:rsid w:val="00F677E2"/>
    <w:rsid w:val="00F67D0E"/>
    <w:rsid w:val="00F70511"/>
    <w:rsid w:val="00F70B8D"/>
    <w:rsid w:val="00F73751"/>
    <w:rsid w:val="00F75EAD"/>
    <w:rsid w:val="00F76D82"/>
    <w:rsid w:val="00F77154"/>
    <w:rsid w:val="00F80010"/>
    <w:rsid w:val="00F80F33"/>
    <w:rsid w:val="00F846D6"/>
    <w:rsid w:val="00F9173A"/>
    <w:rsid w:val="00F91800"/>
    <w:rsid w:val="00F9499D"/>
    <w:rsid w:val="00F94E99"/>
    <w:rsid w:val="00F9650A"/>
    <w:rsid w:val="00F967C7"/>
    <w:rsid w:val="00FA0437"/>
    <w:rsid w:val="00FA233F"/>
    <w:rsid w:val="00FA294C"/>
    <w:rsid w:val="00FA2E05"/>
    <w:rsid w:val="00FA31E7"/>
    <w:rsid w:val="00FA4111"/>
    <w:rsid w:val="00FA53E0"/>
    <w:rsid w:val="00FA7D57"/>
    <w:rsid w:val="00FB0008"/>
    <w:rsid w:val="00FB071C"/>
    <w:rsid w:val="00FB3EA0"/>
    <w:rsid w:val="00FB4127"/>
    <w:rsid w:val="00FB55F4"/>
    <w:rsid w:val="00FB574B"/>
    <w:rsid w:val="00FB5FC7"/>
    <w:rsid w:val="00FB609C"/>
    <w:rsid w:val="00FB66FA"/>
    <w:rsid w:val="00FC0B63"/>
    <w:rsid w:val="00FC2209"/>
    <w:rsid w:val="00FC293B"/>
    <w:rsid w:val="00FC5AA8"/>
    <w:rsid w:val="00FC6E5D"/>
    <w:rsid w:val="00FC7531"/>
    <w:rsid w:val="00FC7EAA"/>
    <w:rsid w:val="00FD2D96"/>
    <w:rsid w:val="00FD4FA5"/>
    <w:rsid w:val="00FD5166"/>
    <w:rsid w:val="00FE5235"/>
    <w:rsid w:val="00FE5410"/>
    <w:rsid w:val="00FE5ED9"/>
    <w:rsid w:val="00FE6151"/>
    <w:rsid w:val="00FF37FF"/>
    <w:rsid w:val="00FF456A"/>
    <w:rsid w:val="00FF6127"/>
    <w:rsid w:val="00FF6204"/>
    <w:rsid w:val="00FF634D"/>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09187A8B"/>
  <w15:docId w15:val="{134B8524-4D15-4C2E-BC0B-2C724ADF3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0938"/>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Francesa"/>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Francesa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Puesto1">
    <w:name w:val="Puesto1"/>
    <w:basedOn w:val="Fuentedeprrafopredeter"/>
    <w:rsid w:val="00BE474A"/>
  </w:style>
  <w:style w:type="paragraph" w:styleId="Listaconvietas">
    <w:name w:val="List Bullet"/>
    <w:basedOn w:val="Normal"/>
    <w:uiPriority w:val="99"/>
    <w:unhideWhenUsed/>
    <w:rsid w:val="00554856"/>
    <w:pPr>
      <w:numPr>
        <w:numId w:val="7"/>
      </w:numPr>
      <w:contextualSpacing/>
    </w:pPr>
  </w:style>
  <w:style w:type="paragraph" w:styleId="Revisin">
    <w:name w:val="Revision"/>
    <w:hidden/>
    <w:uiPriority w:val="99"/>
    <w:semiHidden/>
    <w:rsid w:val="000C766E"/>
    <w:pPr>
      <w:spacing w:after="0" w:line="240" w:lineRule="auto"/>
    </w:pPr>
    <w:rPr>
      <w:rFonts w:ascii="Times New Roman" w:eastAsia="Times New Roman" w:hAnsi="Times New Roman" w:cs="Times New Roman"/>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86817364">
      <w:bodyDiv w:val="1"/>
      <w:marLeft w:val="0"/>
      <w:marRight w:val="0"/>
      <w:marTop w:val="0"/>
      <w:marBottom w:val="0"/>
      <w:divBdr>
        <w:top w:val="none" w:sz="0" w:space="0" w:color="auto"/>
        <w:left w:val="none" w:sz="0" w:space="0" w:color="auto"/>
        <w:bottom w:val="none" w:sz="0" w:space="0" w:color="auto"/>
        <w:right w:val="none" w:sz="0" w:space="0" w:color="auto"/>
      </w:divBdr>
    </w:div>
    <w:div w:id="322317982">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31987527">
      <w:bodyDiv w:val="1"/>
      <w:marLeft w:val="0"/>
      <w:marRight w:val="0"/>
      <w:marTop w:val="0"/>
      <w:marBottom w:val="0"/>
      <w:divBdr>
        <w:top w:val="none" w:sz="0" w:space="0" w:color="auto"/>
        <w:left w:val="none" w:sz="0" w:space="0" w:color="auto"/>
        <w:bottom w:val="none" w:sz="0" w:space="0" w:color="auto"/>
        <w:right w:val="none" w:sz="0" w:space="0" w:color="auto"/>
      </w:divBdr>
      <w:divsChild>
        <w:div w:id="1037776620">
          <w:marLeft w:val="0"/>
          <w:marRight w:val="0"/>
          <w:marTop w:val="0"/>
          <w:marBottom w:val="0"/>
          <w:divBdr>
            <w:top w:val="none" w:sz="0" w:space="0" w:color="auto"/>
            <w:left w:val="none" w:sz="0" w:space="0" w:color="auto"/>
            <w:bottom w:val="none" w:sz="0" w:space="0" w:color="auto"/>
            <w:right w:val="none" w:sz="0" w:space="0" w:color="auto"/>
          </w:divBdr>
        </w:div>
      </w:divsChild>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029331591">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623608331">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hyperlink" Target="http://www.fiscaliadesaparecidosedomex.org.mx/odisea.htm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legislacion.edomex.gob.mx/sites/legislacion.edomex.gob.mx/files/files/vigentes/ene313.PDF" TargetMode="External"/><Relationship Id="rId23" Type="http://schemas.openxmlformats.org/officeDocument/2006/relationships/theme" Target="theme/theme1.xml"/><Relationship Id="rId10" Type="http://schemas.openxmlformats.org/officeDocument/2006/relationships/hyperlink" Target="http://secretariadoejecutivo.gob.mx/rnped/estadisticas-fuerocomun.php"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ecretariadoejecutivo.gob.mx/docs/pdfs/rnped/Manual_RNPED.pdf" TargetMode="External"/><Relationship Id="rId14" Type="http://schemas.openxmlformats.org/officeDocument/2006/relationships/hyperlink" Target="http://legislacion.edomex.gob.mx/sites/legislacion.edomex.gob.mx/files/files/pdf/gct/2007/feb015.pdf" TargetMode="External"/><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50E200-1C2F-4ECA-96A5-9B36C0955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6956</Words>
  <Characters>38258</Characters>
  <Application>Microsoft Office Word</Application>
  <DocSecurity>0</DocSecurity>
  <Lines>318</Lines>
  <Paragraphs>90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45124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INFOEM</dc:creator>
  <cp:lastModifiedBy>USUARIO INFOEM</cp:lastModifiedBy>
  <cp:revision>3</cp:revision>
  <cp:lastPrinted>2019-01-21T17:58:00Z</cp:lastPrinted>
  <dcterms:created xsi:type="dcterms:W3CDTF">2019-04-29T16:28:00Z</dcterms:created>
  <dcterms:modified xsi:type="dcterms:W3CDTF">2019-06-03T18:36:00Z</dcterms:modified>
</cp:coreProperties>
</file>