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F94C7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E15D5" w:rsidRPr="00F94C76">
        <w:rPr>
          <w:rFonts w:ascii="Palatino Linotype" w:eastAsia="Times New Roman" w:hAnsi="Palatino Linotype" w:cs="Arial"/>
          <w:color w:val="000000"/>
          <w:sz w:val="24"/>
          <w:szCs w:val="24"/>
          <w:lang w:eastAsia="es-MX"/>
        </w:rPr>
        <w:t>veintiocho de agosto de dos mil diecinueve.</w:t>
      </w:r>
      <w:r w:rsidR="002E15D5">
        <w:rPr>
          <w:rFonts w:ascii="Palatino Linotype" w:eastAsia="Times New Roman" w:hAnsi="Palatino Linotype" w:cs="Arial"/>
          <w:color w:val="000000"/>
          <w:sz w:val="24"/>
          <w:szCs w:val="24"/>
          <w:lang w:eastAsia="es-MX"/>
        </w:rPr>
        <w:t xml:space="preserve"> </w:t>
      </w:r>
    </w:p>
    <w:p w:rsidR="002E15D5" w:rsidRPr="002E15D5"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2E15D5">
        <w:rPr>
          <w:rFonts w:ascii="Palatino Linotype" w:hAnsi="Palatino Linotype" w:cs="Arial"/>
          <w:b/>
          <w:bCs/>
          <w:sz w:val="24"/>
          <w:lang w:eastAsia="es-MX"/>
        </w:rPr>
        <w:t>5415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INFOEM/IP/RR/201</w:t>
      </w:r>
      <w:r w:rsidR="002E15D5">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93BE2">
        <w:rPr>
          <w:rFonts w:ascii="Palatino Linotype" w:hAnsi="Palatino Linotype" w:cs="Arial"/>
          <w:sz w:val="24"/>
          <w:szCs w:val="24"/>
        </w:rPr>
        <w:t xml:space="preserve">el </w:t>
      </w:r>
      <w:r w:rsidR="002E15D5">
        <w:rPr>
          <w:rFonts w:ascii="Palatino Linotype" w:hAnsi="Palatino Linotype" w:cs="Arial"/>
          <w:b/>
          <w:sz w:val="24"/>
          <w:szCs w:val="24"/>
        </w:rPr>
        <w:t xml:space="preserve">C. </w:t>
      </w:r>
      <w:r w:rsidR="002C27F6">
        <w:rPr>
          <w:rFonts w:ascii="Palatino Linotype" w:hAnsi="Palatino Linotype" w:cs="Arial"/>
          <w:b/>
          <w:sz w:val="24"/>
          <w:szCs w:val="24"/>
        </w:rPr>
        <w:t>xxxxxxxxxxxxxxxxxxxxxxxxxxxx</w:t>
      </w:r>
      <w:r w:rsidR="002E15D5">
        <w:rPr>
          <w:rFonts w:ascii="Palatino Linotype" w:hAnsi="Palatino Linotype" w:cs="Arial"/>
          <w:b/>
          <w:sz w:val="24"/>
          <w:szCs w:val="24"/>
        </w:rPr>
        <w:t xml:space="preserve">, </w:t>
      </w:r>
      <w:r w:rsidR="002E15D5" w:rsidRPr="00F403EA">
        <w:rPr>
          <w:rFonts w:ascii="Palatino Linotype" w:hAnsi="Palatino Linotype" w:cs="Arial"/>
          <w:sz w:val="24"/>
          <w:szCs w:val="24"/>
        </w:rPr>
        <w:t xml:space="preserve">en lo sucesivo </w:t>
      </w:r>
      <w:r w:rsidR="002E15D5" w:rsidRPr="00F403EA">
        <w:rPr>
          <w:rFonts w:ascii="Palatino Linotype" w:hAnsi="Palatino Linotype" w:cs="Arial"/>
          <w:b/>
          <w:sz w:val="24"/>
          <w:szCs w:val="24"/>
        </w:rPr>
        <w:t>El Recurrente</w:t>
      </w:r>
      <w:r w:rsidR="002E15D5" w:rsidRPr="00F403EA">
        <w:rPr>
          <w:rFonts w:ascii="Palatino Linotype" w:hAnsi="Palatino Linotype" w:cs="Arial"/>
          <w:sz w:val="24"/>
          <w:szCs w:val="24"/>
        </w:rPr>
        <w:t>, en contra de la respuesta</w:t>
      </w:r>
      <w:r w:rsidR="002E15D5">
        <w:rPr>
          <w:rFonts w:ascii="Palatino Linotype" w:hAnsi="Palatino Linotype" w:cs="Arial"/>
          <w:sz w:val="24"/>
          <w:szCs w:val="24"/>
        </w:rPr>
        <w:t xml:space="preserve"> del </w:t>
      </w:r>
      <w:r w:rsidR="002E15D5">
        <w:rPr>
          <w:rFonts w:ascii="Palatino Linotype" w:hAnsi="Palatino Linotype" w:cs="Arial"/>
          <w:b/>
          <w:sz w:val="24"/>
          <w:szCs w:val="24"/>
        </w:rPr>
        <w:t xml:space="preserve">Ayuntamiento de Jilotzingo, </w:t>
      </w:r>
      <w:r w:rsidR="002E15D5">
        <w:rPr>
          <w:rFonts w:ascii="Palatino Linotype" w:hAnsi="Palatino Linotype" w:cs="Arial"/>
          <w:sz w:val="24"/>
          <w:szCs w:val="24"/>
        </w:rPr>
        <w:t xml:space="preserve">en lo subsecuente </w:t>
      </w:r>
      <w:r w:rsidR="002E15D5">
        <w:rPr>
          <w:rFonts w:ascii="Palatino Linotype" w:hAnsi="Palatino Linotype" w:cs="Arial"/>
          <w:b/>
          <w:sz w:val="24"/>
          <w:szCs w:val="24"/>
        </w:rPr>
        <w:t xml:space="preserve">El Sujeto Obligado, </w:t>
      </w:r>
      <w:r w:rsidR="002E15D5">
        <w:rPr>
          <w:rFonts w:ascii="Palatino Linotype" w:hAnsi="Palatino Linotype" w:cs="Arial"/>
          <w:sz w:val="24"/>
          <w:szCs w:val="24"/>
        </w:rPr>
        <w:t xml:space="preserve">se procede a dictar la presente resolución. </w:t>
      </w:r>
    </w:p>
    <w:p w:rsidR="002E15D5" w:rsidRDefault="002E15D5" w:rsidP="00844569">
      <w:pPr>
        <w:spacing w:before="240" w:after="240" w:line="360" w:lineRule="auto"/>
        <w:jc w:val="center"/>
        <w:rPr>
          <w:rFonts w:ascii="Palatino Linotype" w:hAnsi="Palatino Linotype"/>
          <w:b/>
          <w:sz w:val="28"/>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2E15D5" w:rsidRPr="002E15D5"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Con fecha</w:t>
      </w:r>
      <w:r w:rsidR="00100F38">
        <w:rPr>
          <w:rFonts w:ascii="Palatino Linotype" w:hAnsi="Palatino Linotype" w:cs="Arial"/>
          <w:sz w:val="24"/>
        </w:rPr>
        <w:t xml:space="preserve"> </w:t>
      </w:r>
      <w:r w:rsidR="002E15D5">
        <w:rPr>
          <w:rFonts w:ascii="Palatino Linotype" w:hAnsi="Palatino Linotype" w:cs="Arial"/>
          <w:sz w:val="24"/>
        </w:rPr>
        <w:t xml:space="preserve">veintisiete de mayo de dos mil diecinueve, </w:t>
      </w:r>
      <w:r w:rsidR="002E15D5">
        <w:rPr>
          <w:rFonts w:ascii="Palatino Linotype" w:hAnsi="Palatino Linotype" w:cs="Arial"/>
          <w:b/>
          <w:sz w:val="24"/>
        </w:rPr>
        <w:t xml:space="preserve">El Recurrente, </w:t>
      </w:r>
      <w:r w:rsidR="002E15D5">
        <w:rPr>
          <w:rFonts w:ascii="Palatino Linotype" w:hAnsi="Palatino Linotype" w:cs="Arial"/>
          <w:sz w:val="24"/>
        </w:rPr>
        <w:t>presentó a través del Sistema de Acceso a la Información Mexiquense (</w:t>
      </w:r>
      <w:r w:rsidR="002E15D5">
        <w:rPr>
          <w:rFonts w:ascii="Palatino Linotype" w:hAnsi="Palatino Linotype" w:cs="Arial"/>
          <w:b/>
          <w:sz w:val="24"/>
        </w:rPr>
        <w:t>SAIMEX)</w:t>
      </w:r>
      <w:r w:rsidR="002E15D5">
        <w:rPr>
          <w:rFonts w:ascii="Palatino Linotype" w:hAnsi="Palatino Linotype" w:cs="Arial"/>
          <w:sz w:val="24"/>
        </w:rPr>
        <w:t xml:space="preserve"> ante </w:t>
      </w:r>
      <w:r w:rsidR="002E15D5">
        <w:rPr>
          <w:rFonts w:ascii="Palatino Linotype" w:hAnsi="Palatino Linotype" w:cs="Arial"/>
          <w:b/>
          <w:sz w:val="24"/>
        </w:rPr>
        <w:t>El Sujeto Obligado</w:t>
      </w:r>
      <w:r w:rsidR="002E15D5">
        <w:rPr>
          <w:rFonts w:ascii="Palatino Linotype" w:hAnsi="Palatino Linotype" w:cs="Arial"/>
          <w:sz w:val="24"/>
        </w:rPr>
        <w:t xml:space="preserve">, solicitud de acceso a la información pública, registrada bajo el número de expediente </w:t>
      </w:r>
      <w:r w:rsidR="00E42876">
        <w:rPr>
          <w:rFonts w:ascii="Palatino Linotype" w:hAnsi="Palatino Linotype"/>
          <w:b/>
        </w:rPr>
        <w:t>00029/JILOTZIN/IP/2019</w:t>
      </w:r>
      <w:r w:rsidR="002E15D5">
        <w:rPr>
          <w:rFonts w:ascii="Palatino Linotype" w:hAnsi="Palatino Linotype" w:cs="Arial"/>
          <w:b/>
          <w:sz w:val="24"/>
        </w:rPr>
        <w:t xml:space="preserve">, </w:t>
      </w:r>
      <w:r w:rsidR="002E15D5">
        <w:rPr>
          <w:rFonts w:ascii="Palatino Linotype" w:hAnsi="Palatino Linotype" w:cs="Arial"/>
          <w:sz w:val="24"/>
        </w:rPr>
        <w:t xml:space="preserve">mediante la cual solicitó información en el tenor siguiente: </w:t>
      </w:r>
    </w:p>
    <w:p w:rsidR="002E15D5" w:rsidRPr="008F0A8D" w:rsidRDefault="008F0A8D" w:rsidP="008F0A8D">
      <w:pPr>
        <w:spacing w:before="240" w:line="360" w:lineRule="auto"/>
        <w:ind w:left="851" w:right="851"/>
        <w:jc w:val="both"/>
        <w:rPr>
          <w:rFonts w:ascii="Palatino Linotype" w:hAnsi="Palatino Linotype" w:cs="Arial"/>
          <w:b/>
          <w:i/>
        </w:rPr>
      </w:pPr>
      <w:r w:rsidRPr="008F0A8D">
        <w:rPr>
          <w:rFonts w:ascii="Palatino Linotype" w:hAnsi="Palatino Linotype"/>
          <w:i/>
          <w:color w:val="000000"/>
        </w:rPr>
        <w:t>“SOLICITAMOS CONOCER EL MONTO QUE TIENEN AUTORIZADO DE RECURSOS ESTATALES Y/O FEDERALES ASI COMO EN QUE SE ESTARAN GASTANDO, EL O LOS NOMBRES DE LOS PROVEEDORES A LOS CUALES SE LES ESTARAN ASIGNANDO DICHOS RECURSOS, EL METODO DE ASIGNACION DE LOS MISMOS.”</w:t>
      </w:r>
      <w:r>
        <w:rPr>
          <w:rFonts w:ascii="Palatino Linotype" w:hAnsi="Palatino Linotype"/>
          <w:i/>
          <w:color w:val="000000"/>
        </w:rPr>
        <w:t xml:space="preserve"> </w:t>
      </w:r>
      <w:r>
        <w:rPr>
          <w:rFonts w:ascii="Palatino Linotype" w:hAnsi="Palatino Linotype"/>
          <w:b/>
          <w:i/>
          <w:color w:val="000000"/>
        </w:rPr>
        <w:t>[Sic]</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783681">
        <w:rPr>
          <w:rFonts w:ascii="Palatino Linotype" w:eastAsia="Times New Roman" w:hAnsi="Palatino Linotype" w:cs="Times New Roman"/>
          <w:sz w:val="24"/>
          <w:szCs w:val="24"/>
          <w:lang w:val="es-ES_tradnl" w:eastAsia="es-ES"/>
        </w:rPr>
        <w:lastRenderedPageBreak/>
        <w:t xml:space="preserve">Modalidad de entrega: </w:t>
      </w:r>
      <w:r w:rsidR="00F93BE2" w:rsidRPr="00783681">
        <w:rPr>
          <w:rFonts w:ascii="Palatino Linotype" w:eastAsia="Times New Roman" w:hAnsi="Palatino Linotype" w:cs="Times New Roman"/>
          <w:sz w:val="24"/>
          <w:szCs w:val="24"/>
          <w:lang w:val="es-ES_tradnl" w:eastAsia="es-ES"/>
        </w:rPr>
        <w:t xml:space="preserve">A través del SAIMEX. </w:t>
      </w:r>
    </w:p>
    <w:p w:rsidR="008F0A8D" w:rsidRPr="00783681" w:rsidRDefault="008F0A8D"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783681" w:rsidRDefault="00581A22" w:rsidP="00844569">
      <w:pPr>
        <w:spacing w:before="240" w:line="360" w:lineRule="auto"/>
        <w:jc w:val="both"/>
        <w:rPr>
          <w:rFonts w:ascii="Palatino Linotype" w:hAnsi="Palatino Linotype" w:cs="Arial"/>
          <w:b/>
          <w:sz w:val="28"/>
        </w:rPr>
      </w:pPr>
      <w:r w:rsidRPr="00783681">
        <w:rPr>
          <w:rFonts w:ascii="Palatino Linotype" w:hAnsi="Palatino Linotype" w:cs="Arial"/>
          <w:b/>
          <w:sz w:val="28"/>
        </w:rPr>
        <w:t>SEGUNDO</w:t>
      </w:r>
      <w:r w:rsidR="006168E4" w:rsidRPr="00783681">
        <w:rPr>
          <w:rFonts w:ascii="Palatino Linotype" w:hAnsi="Palatino Linotype" w:cs="Arial"/>
          <w:b/>
          <w:sz w:val="28"/>
        </w:rPr>
        <w:t xml:space="preserve">. </w:t>
      </w:r>
      <w:r w:rsidR="006168E4" w:rsidRPr="00783681">
        <w:rPr>
          <w:rFonts w:ascii="Palatino Linotype" w:hAnsi="Palatino Linotype" w:cs="Arial"/>
          <w:b/>
          <w:sz w:val="28"/>
          <w:szCs w:val="20"/>
        </w:rPr>
        <w:t>De la respuesta del Sujeto Obligado.</w:t>
      </w:r>
    </w:p>
    <w:p w:rsidR="008F0A8D" w:rsidRDefault="006168E4" w:rsidP="00045379">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En el expediente electrónico </w:t>
      </w:r>
      <w:r w:rsidRPr="00783681">
        <w:rPr>
          <w:rFonts w:ascii="Palatino Linotype" w:hAnsi="Palatino Linotype" w:cs="Arial"/>
          <w:b/>
          <w:sz w:val="24"/>
          <w:szCs w:val="24"/>
        </w:rPr>
        <w:t>SAIMEX</w:t>
      </w:r>
      <w:r w:rsidRPr="00783681">
        <w:rPr>
          <w:rFonts w:ascii="Palatino Linotype" w:hAnsi="Palatino Linotype" w:cs="Arial"/>
          <w:sz w:val="24"/>
          <w:szCs w:val="24"/>
        </w:rPr>
        <w:t xml:space="preserve">, se aprecia que el día </w:t>
      </w:r>
      <w:r w:rsidR="008F0A8D">
        <w:rPr>
          <w:rFonts w:ascii="Palatino Linotype" w:hAnsi="Palatino Linotype" w:cs="Arial"/>
          <w:sz w:val="24"/>
          <w:szCs w:val="24"/>
        </w:rPr>
        <w:t xml:space="preserve">once de junio de los corrientes, </w:t>
      </w:r>
      <w:r w:rsidR="008F0A8D">
        <w:rPr>
          <w:rFonts w:ascii="Palatino Linotype" w:hAnsi="Palatino Linotype" w:cs="Arial"/>
          <w:b/>
          <w:sz w:val="24"/>
          <w:szCs w:val="24"/>
        </w:rPr>
        <w:t xml:space="preserve">El Sujeto Obligado </w:t>
      </w:r>
      <w:r w:rsidR="008F0A8D">
        <w:rPr>
          <w:rFonts w:ascii="Palatino Linotype" w:hAnsi="Palatino Linotype" w:cs="Arial"/>
          <w:sz w:val="24"/>
          <w:szCs w:val="24"/>
        </w:rPr>
        <w:t xml:space="preserve">dio respuesta  a la solicitud de información: </w:t>
      </w:r>
    </w:p>
    <w:p w:rsidR="008F0A8D" w:rsidRPr="008F0A8D" w:rsidRDefault="008F0A8D" w:rsidP="008F0A8D">
      <w:pPr>
        <w:spacing w:before="240" w:line="360" w:lineRule="auto"/>
        <w:ind w:left="851" w:right="851"/>
        <w:jc w:val="both"/>
        <w:rPr>
          <w:rFonts w:ascii="Palatino Linotype" w:eastAsia="Times New Roman" w:hAnsi="Palatino Linotype" w:cs="Times New Roman"/>
          <w:i/>
          <w:lang w:eastAsia="es-MX"/>
        </w:rPr>
      </w:pPr>
      <w:r w:rsidRPr="008F0A8D">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F0A8D" w:rsidRPr="008F0A8D" w:rsidRDefault="008F0A8D" w:rsidP="008F0A8D">
      <w:pPr>
        <w:spacing w:before="240" w:line="360" w:lineRule="auto"/>
        <w:ind w:left="851" w:right="851"/>
        <w:jc w:val="both"/>
        <w:rPr>
          <w:rFonts w:ascii="Palatino Linotype" w:hAnsi="Palatino Linotype" w:cs="Arial"/>
          <w:b/>
          <w:i/>
        </w:rPr>
      </w:pPr>
      <w:r w:rsidRPr="008F0A8D">
        <w:rPr>
          <w:rFonts w:ascii="Palatino Linotype" w:eastAsia="Times New Roman" w:hAnsi="Palatino Linotype" w:cs="Times New Roman"/>
          <w:i/>
          <w:lang w:eastAsia="es-MX"/>
        </w:rPr>
        <w:t xml:space="preserve">SE ENVIA INFORMACION SOLICITADA Envío contestación” </w:t>
      </w:r>
      <w:r w:rsidRPr="008F0A8D">
        <w:rPr>
          <w:rFonts w:ascii="Palatino Linotype" w:eastAsia="Times New Roman" w:hAnsi="Palatino Linotype" w:cs="Times New Roman"/>
          <w:b/>
          <w:i/>
          <w:lang w:eastAsia="es-MX"/>
        </w:rPr>
        <w:t>[Sic]</w:t>
      </w:r>
    </w:p>
    <w:p w:rsidR="008F0A8D" w:rsidRDefault="008F0A8D" w:rsidP="00045379">
      <w:pPr>
        <w:spacing w:before="240" w:line="360" w:lineRule="auto"/>
        <w:jc w:val="both"/>
        <w:rPr>
          <w:rFonts w:ascii="Palatino Linotype" w:hAnsi="Palatino Linotype" w:cs="Arial"/>
          <w:sz w:val="24"/>
          <w:szCs w:val="24"/>
        </w:rPr>
      </w:pPr>
    </w:p>
    <w:p w:rsidR="001128E3" w:rsidRPr="001128E3" w:rsidRDefault="001128E3" w:rsidP="001128E3">
      <w:pPr>
        <w:pStyle w:val="Prrafodelista"/>
        <w:spacing w:after="240" w:line="360" w:lineRule="auto"/>
        <w:ind w:left="0"/>
        <w:jc w:val="both"/>
        <w:rPr>
          <w:rFonts w:ascii="Palatino Linotype" w:hAnsi="Palatino Linotype"/>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 xml:space="preserve">adjuntó los documentos electrónicos </w:t>
      </w:r>
      <w:r>
        <w:rPr>
          <w:rFonts w:ascii="Palatino Linotype" w:hAnsi="Palatino Linotype"/>
          <w:b/>
        </w:rPr>
        <w:t xml:space="preserve">“29.pdf” </w:t>
      </w:r>
      <w:r>
        <w:rPr>
          <w:rFonts w:ascii="Palatino Linotype" w:hAnsi="Palatino Linotype"/>
        </w:rPr>
        <w:t xml:space="preserve">y </w:t>
      </w:r>
      <w:r>
        <w:rPr>
          <w:rFonts w:ascii="Palatino Linotype" w:hAnsi="Palatino Linotype"/>
          <w:b/>
        </w:rPr>
        <w:t xml:space="preserve">“OFICIO DE PROVEEDORES.pdf”, </w:t>
      </w:r>
      <w:r>
        <w:rPr>
          <w:rFonts w:ascii="Palatino Linotype" w:hAnsi="Palatino Linotype"/>
        </w:rPr>
        <w:t xml:space="preserve">mismos que se tienen por reproducidos en virtud de que serán materia de análisis más tarde. </w:t>
      </w:r>
    </w:p>
    <w:p w:rsidR="001128E3" w:rsidRDefault="001128E3" w:rsidP="001128E3">
      <w:pPr>
        <w:pStyle w:val="Prrafodelista"/>
        <w:spacing w:after="240" w:line="360" w:lineRule="auto"/>
        <w:ind w:left="0"/>
        <w:jc w:val="both"/>
        <w:rPr>
          <w:rFonts w:ascii="Palatino Linotype" w:hAnsi="Palatino Linotype"/>
        </w:rPr>
      </w:pPr>
    </w:p>
    <w:p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1128E3"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56347">
        <w:rPr>
          <w:rFonts w:ascii="Palatino Linotype" w:hAnsi="Palatino Linotype" w:cs="Arial"/>
          <w:sz w:val="24"/>
          <w:szCs w:val="24"/>
        </w:rPr>
        <w:t xml:space="preserve">on la respuesta notificada por </w:t>
      </w:r>
      <w:r w:rsidR="00E56347" w:rsidRPr="00E56347">
        <w:rPr>
          <w:rFonts w:ascii="Palatino Linotype" w:hAnsi="Palatino Linotype" w:cs="Arial"/>
          <w:b/>
          <w:sz w:val="24"/>
          <w:szCs w:val="24"/>
        </w:rPr>
        <w:t>El Sujeto O</w:t>
      </w:r>
      <w:r w:rsidRPr="00E56347">
        <w:rPr>
          <w:rFonts w:ascii="Palatino Linotype" w:hAnsi="Palatino Linotype" w:cs="Arial"/>
          <w:b/>
          <w:sz w:val="24"/>
          <w:szCs w:val="24"/>
        </w:rPr>
        <w:t>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1128E3">
        <w:rPr>
          <w:rFonts w:ascii="Palatino Linotype" w:hAnsi="Palatino Linotype" w:cs="Arial"/>
          <w:sz w:val="24"/>
          <w:szCs w:val="24"/>
        </w:rPr>
        <w:t xml:space="preserve">trece de junio del presente, el cual fue </w:t>
      </w:r>
      <w:r w:rsidR="001128E3">
        <w:rPr>
          <w:rFonts w:ascii="Palatino Linotype" w:hAnsi="Palatino Linotype" w:cs="Arial"/>
          <w:sz w:val="24"/>
          <w:szCs w:val="24"/>
        </w:rPr>
        <w:lastRenderedPageBreak/>
        <w:t xml:space="preserve">registrado en el sistema electrónico con el expediente número </w:t>
      </w:r>
      <w:r w:rsidR="001128E3">
        <w:rPr>
          <w:rFonts w:ascii="Palatino Linotype" w:hAnsi="Palatino Linotype" w:cs="Arial"/>
          <w:b/>
          <w:sz w:val="24"/>
          <w:szCs w:val="24"/>
        </w:rPr>
        <w:t xml:space="preserve">05415/INFOEM/IP/RR/2019, </w:t>
      </w:r>
      <w:r w:rsidR="001128E3">
        <w:rPr>
          <w:rFonts w:ascii="Palatino Linotype" w:hAnsi="Palatino Linotype" w:cs="Arial"/>
          <w:sz w:val="24"/>
          <w:szCs w:val="24"/>
        </w:rPr>
        <w:t xml:space="preserve">en el cual arguye, las siguientes manifestaciones: </w:t>
      </w: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Pr="001128E3" w:rsidRDefault="006168E4" w:rsidP="001128E3">
      <w:pPr>
        <w:spacing w:before="240" w:line="360" w:lineRule="auto"/>
        <w:ind w:left="851" w:right="851"/>
        <w:jc w:val="both"/>
        <w:rPr>
          <w:rFonts w:ascii="Palatino Linotype" w:hAnsi="Palatino Linotype" w:cs="Arial"/>
          <w:i/>
        </w:rPr>
      </w:pPr>
      <w:r w:rsidRPr="001128E3">
        <w:rPr>
          <w:rFonts w:ascii="Palatino Linotype" w:hAnsi="Palatino Linotype" w:cs="Arial"/>
          <w:i/>
        </w:rPr>
        <w:t>“</w:t>
      </w:r>
      <w:r w:rsidR="001128E3" w:rsidRPr="001128E3">
        <w:rPr>
          <w:rFonts w:ascii="Palatino Linotype" w:eastAsia="Times New Roman" w:hAnsi="Palatino Linotype" w:cs="Times New Roman"/>
          <w:i/>
          <w:lang w:eastAsia="es-MX"/>
        </w:rPr>
        <w:t>NO SE INFORMA NINGUN DATO SOLICITADO.</w:t>
      </w:r>
      <w:r w:rsidRPr="001128E3">
        <w:rPr>
          <w:rFonts w:ascii="Palatino Linotype" w:hAnsi="Palatino Linotype" w:cs="Arial"/>
          <w:i/>
        </w:rPr>
        <w:t>”</w:t>
      </w:r>
      <w:r w:rsidR="00454CE6" w:rsidRPr="001128E3">
        <w:rPr>
          <w:rFonts w:ascii="Palatino Linotype" w:hAnsi="Palatino Linotype" w:cs="Arial"/>
          <w:i/>
        </w:rPr>
        <w:t xml:space="preserve"> </w:t>
      </w:r>
      <w:r w:rsidR="00E56347" w:rsidRPr="001128E3">
        <w:rPr>
          <w:rFonts w:ascii="Palatino Linotype" w:hAnsi="Palatino Linotype" w:cs="Arial"/>
          <w:b/>
          <w:i/>
        </w:rPr>
        <w:t>[S</w:t>
      </w:r>
      <w:r w:rsidRPr="001128E3">
        <w:rPr>
          <w:rFonts w:ascii="Palatino Linotype" w:hAnsi="Palatino Linotype" w:cs="Arial"/>
          <w:b/>
          <w:i/>
        </w:rPr>
        <w:t>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1128E3" w:rsidRDefault="006168E4" w:rsidP="00844569">
      <w:pPr>
        <w:spacing w:line="360" w:lineRule="auto"/>
        <w:ind w:left="851" w:right="851"/>
        <w:jc w:val="both"/>
        <w:rPr>
          <w:rFonts w:ascii="Palatino Linotype" w:hAnsi="Palatino Linotype" w:cs="Arial"/>
          <w:i/>
        </w:rPr>
      </w:pPr>
      <w:r w:rsidRPr="001128E3">
        <w:rPr>
          <w:rFonts w:ascii="Palatino Linotype" w:hAnsi="Palatino Linotype" w:cs="Arial"/>
          <w:i/>
        </w:rPr>
        <w:t>“</w:t>
      </w:r>
      <w:r w:rsidR="001128E3" w:rsidRPr="001128E3">
        <w:rPr>
          <w:rFonts w:ascii="Palatino Linotype" w:hAnsi="Palatino Linotype"/>
          <w:i/>
          <w:color w:val="000000"/>
        </w:rPr>
        <w:t>NO PRESENTA NINGUN DATO DE LOS SOLICITADOS ASI MISMO LAS LIGAS QUE ENVIA PARA SOLICITAR LA INFORMACION NO ENVIAN A SU VISUALIZACION.</w:t>
      </w:r>
      <w:r w:rsidRPr="001128E3">
        <w:rPr>
          <w:rFonts w:ascii="Palatino Linotype" w:hAnsi="Palatino Linotype" w:cs="Arial"/>
          <w:i/>
        </w:rPr>
        <w:t xml:space="preserve">” </w:t>
      </w:r>
      <w:r w:rsidR="00516C84" w:rsidRPr="001128E3">
        <w:rPr>
          <w:rFonts w:ascii="Palatino Linotype" w:hAnsi="Palatino Linotype" w:cs="Arial"/>
          <w:b/>
          <w:i/>
        </w:rPr>
        <w:t>[S</w:t>
      </w:r>
      <w:r w:rsidRPr="001128E3">
        <w:rPr>
          <w:rFonts w:ascii="Palatino Linotype" w:hAnsi="Palatino Linotype" w:cs="Arial"/>
          <w:b/>
          <w:i/>
        </w:rPr>
        <w:t>ic]</w:t>
      </w:r>
    </w:p>
    <w:p w:rsidR="006168E4" w:rsidRPr="00295668" w:rsidRDefault="006168E4" w:rsidP="00844569">
      <w:pPr>
        <w:spacing w:before="240" w:line="360" w:lineRule="auto"/>
        <w:ind w:right="851"/>
        <w:jc w:val="both"/>
        <w:rPr>
          <w:rFonts w:ascii="Palatino Linotype" w:hAnsi="Palatino Linotype"/>
          <w:color w:val="000000"/>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1128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128E3">
        <w:rPr>
          <w:rFonts w:ascii="Palatino Linotype" w:hAnsi="Palatino Linotype" w:cs="Arial"/>
          <w:sz w:val="24"/>
          <w:szCs w:val="24"/>
        </w:rPr>
        <w:t>diecinueve de junio de los corrientes, determinándose en él, un plazo de siete días para que las partes manifestaran lo que a su derecho corresponda en términos del numeral ya citado.</w:t>
      </w:r>
    </w:p>
    <w:p w:rsidR="001128E3" w:rsidRDefault="001128E3" w:rsidP="00844569">
      <w:pPr>
        <w:spacing w:before="240" w:line="360" w:lineRule="auto"/>
        <w:jc w:val="both"/>
        <w:rPr>
          <w:rFonts w:ascii="Palatino Linotype" w:hAnsi="Palatino Linotype" w:cs="Arial"/>
          <w:sz w:val="24"/>
          <w:szCs w:val="24"/>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00E72AE3">
        <w:rPr>
          <w:rFonts w:ascii="Palatino Linotype" w:hAnsi="Palatino Linotype" w:cs="Arial"/>
          <w:b/>
          <w:sz w:val="28"/>
        </w:rPr>
        <w:t>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0D3C75" w:rsidRDefault="000D3C75" w:rsidP="0084456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sidR="00F92B23">
        <w:rPr>
          <w:rFonts w:ascii="Palatino Linotype" w:hAnsi="Palatino Linotype" w:cs="Arial"/>
          <w:sz w:val="24"/>
          <w:szCs w:val="24"/>
        </w:rPr>
        <w:t xml:space="preserve">ido el término legal referido, </w:t>
      </w:r>
      <w:r w:rsidR="00F92B23" w:rsidRPr="00F92B23">
        <w:rPr>
          <w:rFonts w:ascii="Palatino Linotype" w:hAnsi="Palatino Linotype" w:cs="Arial"/>
          <w:b/>
          <w:sz w:val="24"/>
          <w:szCs w:val="24"/>
        </w:rPr>
        <w:t>E</w:t>
      </w:r>
      <w:r w:rsidRPr="00F92B23">
        <w:rPr>
          <w:rFonts w:ascii="Palatino Linotype" w:hAnsi="Palatino Linotype" w:cs="Arial"/>
          <w:b/>
          <w:sz w:val="24"/>
          <w:szCs w:val="24"/>
        </w:rPr>
        <w:t xml:space="preserve">l Sujeto Obligado </w:t>
      </w:r>
      <w:r w:rsidRPr="00D05C83">
        <w:rPr>
          <w:rFonts w:ascii="Palatino Linotype" w:hAnsi="Palatino Linotype" w:cs="Arial"/>
          <w:sz w:val="24"/>
          <w:szCs w:val="24"/>
        </w:rPr>
        <w:t xml:space="preserve">en fecha </w:t>
      </w:r>
      <w:r w:rsidR="001128E3">
        <w:rPr>
          <w:rFonts w:ascii="Palatino Linotype" w:hAnsi="Palatino Linotype" w:cs="Arial"/>
          <w:sz w:val="24"/>
          <w:szCs w:val="24"/>
        </w:rPr>
        <w:t>uno de julio de dos mil diecinueve</w:t>
      </w:r>
      <w:r w:rsidRPr="00D05C83">
        <w:rPr>
          <w:rFonts w:ascii="Palatino Linotype" w:hAnsi="Palatino Linotype" w:cs="Arial"/>
          <w:sz w:val="24"/>
          <w:szCs w:val="24"/>
        </w:rPr>
        <w:t xml:space="preserve">, presentó su informe de justificación, </w:t>
      </w:r>
      <w:r w:rsidR="001128E3">
        <w:rPr>
          <w:rFonts w:ascii="Palatino Linotype" w:hAnsi="Palatino Linotype" w:cs="Arial"/>
          <w:sz w:val="24"/>
          <w:szCs w:val="24"/>
        </w:rPr>
        <w:t xml:space="preserve">mismo que fue puesto a la vista del </w:t>
      </w:r>
      <w:r w:rsidR="001128E3">
        <w:rPr>
          <w:rFonts w:ascii="Palatino Linotype" w:hAnsi="Palatino Linotype" w:cs="Arial"/>
          <w:b/>
          <w:sz w:val="24"/>
          <w:szCs w:val="24"/>
        </w:rPr>
        <w:t xml:space="preserve">Recurrente </w:t>
      </w:r>
      <w:r w:rsidR="001128E3">
        <w:rPr>
          <w:rFonts w:ascii="Palatino Linotype" w:hAnsi="Palatino Linotype" w:cs="Arial"/>
          <w:sz w:val="24"/>
          <w:szCs w:val="24"/>
        </w:rPr>
        <w:t xml:space="preserve">el tres de julio del presente, por lo cual se decretó el cierre de instrucción con fecha diez de julio de los corrientes, </w:t>
      </w:r>
      <w:r w:rsidRPr="00D05C83">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040545" w:rsidRPr="00CD7669" w:rsidRDefault="00040545" w:rsidP="00040545">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Así, en </w:t>
      </w:r>
      <w:r w:rsidRPr="004902AD">
        <w:rPr>
          <w:rFonts w:ascii="Palatino Linotype" w:hAnsi="Palatino Linotype" w:cs="Arial"/>
          <w:sz w:val="24"/>
          <w:szCs w:val="24"/>
        </w:rPr>
        <w:t xml:space="preserve">fecha </w:t>
      </w:r>
      <w:r w:rsidR="001128E3">
        <w:rPr>
          <w:rFonts w:ascii="Palatino Linotype" w:hAnsi="Palatino Linotype" w:cs="Arial"/>
          <w:sz w:val="24"/>
          <w:szCs w:val="24"/>
        </w:rPr>
        <w:t>catorce de agosto del año en curso</w:t>
      </w:r>
      <w:r w:rsidRPr="00783681">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921DB9" w:rsidRPr="00D05C83" w:rsidRDefault="00921DB9" w:rsidP="00844569">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1128E3" w:rsidRPr="008F797B" w:rsidRDefault="001128E3" w:rsidP="001128E3">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8F797B">
        <w:rPr>
          <w:rFonts w:ascii="Palatino Linotype" w:hAnsi="Palatino Linotype" w:cs="Arial"/>
          <w:sz w:val="24"/>
          <w:szCs w:val="24"/>
        </w:rPr>
        <w:lastRenderedPageBreak/>
        <w:t>Instituto de Transparencia, Acceso a la Información Pública y Protección de Datos Personales del Estado de México.</w:t>
      </w:r>
    </w:p>
    <w:p w:rsidR="00855F0C" w:rsidRDefault="00855F0C"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642B4D" w:rsidRDefault="00642B4D" w:rsidP="00642B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42B4D" w:rsidRPr="00514E66" w:rsidRDefault="00642B4D" w:rsidP="00642B4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42B4D" w:rsidRDefault="00642B4D" w:rsidP="00642B4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rsidR="00601A9E" w:rsidRPr="00514E66" w:rsidRDefault="00601A9E" w:rsidP="00642B4D">
      <w:pPr>
        <w:pStyle w:val="Prrafodelista"/>
        <w:autoSpaceDE w:val="0"/>
        <w:autoSpaceDN w:val="0"/>
        <w:adjustRightInd w:val="0"/>
        <w:spacing w:line="360" w:lineRule="auto"/>
        <w:ind w:left="0"/>
        <w:jc w:val="both"/>
        <w:rPr>
          <w:rFonts w:ascii="Palatino Linotype" w:hAnsi="Palatino Linotype" w:cs="Arial"/>
        </w:rPr>
      </w:pPr>
    </w:p>
    <w:p w:rsidR="00642B4D" w:rsidRPr="009A0D0A" w:rsidRDefault="00642B4D" w:rsidP="00642B4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rsidR="00642B4D" w:rsidRDefault="00B25117" w:rsidP="00642B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El análisis del </w:t>
      </w:r>
      <w:r w:rsidR="00642B4D" w:rsidRPr="00514E66">
        <w:rPr>
          <w:rFonts w:ascii="Palatino Linotype" w:hAnsi="Palatino Linotype" w:cs="Arial"/>
        </w:rPr>
        <w:t>presente recurso, se basará en el contenido íntegro de</w:t>
      </w:r>
      <w:r w:rsidR="00642B4D">
        <w:rPr>
          <w:rFonts w:ascii="Palatino Linotype" w:hAnsi="Palatino Linotype" w:cs="Arial"/>
        </w:rPr>
        <w:t xml:space="preserve"> </w:t>
      </w:r>
      <w:r>
        <w:rPr>
          <w:rFonts w:ascii="Palatino Linotype" w:hAnsi="Palatino Linotype" w:cs="Arial"/>
        </w:rPr>
        <w:t>las actuaciones que obran en el</w:t>
      </w:r>
      <w:r w:rsidR="00642B4D" w:rsidRPr="00514E66">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F510DB" w:rsidRDefault="00642B4D"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un primer plano es necesario retomar y delimitar los requerimientos del ahora </w:t>
      </w:r>
      <w:r>
        <w:rPr>
          <w:rFonts w:ascii="Palatino Linotype" w:hAnsi="Palatino Linotype"/>
          <w:b/>
          <w:sz w:val="24"/>
          <w:szCs w:val="24"/>
        </w:rPr>
        <w:t xml:space="preserve">Recurrente, </w:t>
      </w:r>
      <w:r>
        <w:rPr>
          <w:rFonts w:ascii="Palatino Linotype" w:hAnsi="Palatino Linotype"/>
          <w:sz w:val="24"/>
          <w:szCs w:val="24"/>
        </w:rPr>
        <w:t xml:space="preserve">los cuales de manera </w:t>
      </w:r>
      <w:r w:rsidR="00BC4099">
        <w:rPr>
          <w:rFonts w:ascii="Palatino Linotype" w:hAnsi="Palatino Linotype"/>
          <w:sz w:val="24"/>
          <w:szCs w:val="24"/>
        </w:rPr>
        <w:t>objetiva versan específicamente en co</w:t>
      </w:r>
      <w:r w:rsidR="00C83445">
        <w:rPr>
          <w:rFonts w:ascii="Palatino Linotype" w:hAnsi="Palatino Linotype"/>
          <w:sz w:val="24"/>
          <w:szCs w:val="24"/>
        </w:rPr>
        <w:t xml:space="preserve">nocer </w:t>
      </w:r>
      <w:r w:rsidR="009B3CFC">
        <w:rPr>
          <w:rFonts w:ascii="Palatino Linotype" w:hAnsi="Palatino Linotype"/>
          <w:sz w:val="24"/>
          <w:szCs w:val="24"/>
        </w:rPr>
        <w:t xml:space="preserve">el o los documentos donde conste la siguiente información: </w:t>
      </w:r>
    </w:p>
    <w:p w:rsidR="00516C84" w:rsidRDefault="009B3CFC" w:rsidP="00516C84">
      <w:pPr>
        <w:pStyle w:val="Prrafodelista"/>
        <w:numPr>
          <w:ilvl w:val="0"/>
          <w:numId w:val="25"/>
        </w:numPr>
        <w:tabs>
          <w:tab w:val="left" w:pos="709"/>
        </w:tabs>
        <w:spacing w:before="240" w:line="360" w:lineRule="auto"/>
        <w:ind w:right="51"/>
        <w:jc w:val="both"/>
        <w:rPr>
          <w:rFonts w:ascii="Palatino Linotype" w:hAnsi="Palatino Linotype"/>
        </w:rPr>
      </w:pPr>
      <w:r>
        <w:rPr>
          <w:rFonts w:ascii="Palatino Linotype" w:hAnsi="Palatino Linotype"/>
        </w:rPr>
        <w:t>M</w:t>
      </w:r>
      <w:r w:rsidR="001128E3">
        <w:rPr>
          <w:rFonts w:ascii="Palatino Linotype" w:hAnsi="Palatino Linotype"/>
        </w:rPr>
        <w:t>onto autorizado de recursos estatales y federales.</w:t>
      </w:r>
    </w:p>
    <w:p w:rsidR="001128E3" w:rsidRDefault="009B3CFC" w:rsidP="00516C84">
      <w:pPr>
        <w:pStyle w:val="Prrafodelista"/>
        <w:numPr>
          <w:ilvl w:val="0"/>
          <w:numId w:val="25"/>
        </w:numPr>
        <w:tabs>
          <w:tab w:val="left" w:pos="709"/>
        </w:tabs>
        <w:spacing w:before="240" w:line="360" w:lineRule="auto"/>
        <w:ind w:right="51"/>
        <w:jc w:val="both"/>
        <w:rPr>
          <w:rFonts w:ascii="Palatino Linotype" w:hAnsi="Palatino Linotype"/>
        </w:rPr>
      </w:pPr>
      <w:r>
        <w:rPr>
          <w:rFonts w:ascii="Palatino Linotype" w:hAnsi="Palatino Linotype"/>
        </w:rPr>
        <w:t xml:space="preserve">Objeto del gasto de los recursos </w:t>
      </w:r>
      <w:r w:rsidR="00FB0B5F">
        <w:rPr>
          <w:rFonts w:ascii="Palatino Linotype" w:hAnsi="Palatino Linotype"/>
        </w:rPr>
        <w:t xml:space="preserve">estatales y federales. </w:t>
      </w:r>
      <w:r>
        <w:rPr>
          <w:rFonts w:ascii="Palatino Linotype" w:hAnsi="Palatino Linotype"/>
        </w:rPr>
        <w:t xml:space="preserve">  </w:t>
      </w:r>
    </w:p>
    <w:p w:rsidR="009B3CFC" w:rsidRDefault="009B3CFC" w:rsidP="00516C84">
      <w:pPr>
        <w:pStyle w:val="Prrafodelista"/>
        <w:numPr>
          <w:ilvl w:val="0"/>
          <w:numId w:val="25"/>
        </w:numPr>
        <w:tabs>
          <w:tab w:val="left" w:pos="709"/>
        </w:tabs>
        <w:spacing w:before="240" w:line="360" w:lineRule="auto"/>
        <w:ind w:right="51"/>
        <w:jc w:val="both"/>
        <w:rPr>
          <w:rFonts w:ascii="Palatino Linotype" w:hAnsi="Palatino Linotype"/>
        </w:rPr>
      </w:pPr>
      <w:r>
        <w:rPr>
          <w:rFonts w:ascii="Palatino Linotype" w:hAnsi="Palatino Linotype"/>
        </w:rPr>
        <w:t xml:space="preserve">Nombre de proveedores a </w:t>
      </w:r>
      <w:r w:rsidR="00C6626C">
        <w:rPr>
          <w:rFonts w:ascii="Palatino Linotype" w:hAnsi="Palatino Linotype"/>
        </w:rPr>
        <w:t xml:space="preserve">los cuales se les </w:t>
      </w:r>
      <w:r w:rsidR="00AE5A74">
        <w:rPr>
          <w:rFonts w:ascii="Palatino Linotype" w:hAnsi="Palatino Linotype"/>
        </w:rPr>
        <w:t>estarán asignando los</w:t>
      </w:r>
      <w:r w:rsidR="00C6626C">
        <w:rPr>
          <w:rFonts w:ascii="Palatino Linotype" w:hAnsi="Palatino Linotype"/>
        </w:rPr>
        <w:t xml:space="preserve"> </w:t>
      </w:r>
      <w:r>
        <w:rPr>
          <w:rFonts w:ascii="Palatino Linotype" w:hAnsi="Palatino Linotype"/>
        </w:rPr>
        <w:t>recursos</w:t>
      </w:r>
      <w:r w:rsidR="00FB0B5F">
        <w:rPr>
          <w:rFonts w:ascii="Palatino Linotype" w:hAnsi="Palatino Linotype"/>
        </w:rPr>
        <w:t xml:space="preserve"> estatales y federales. </w:t>
      </w:r>
      <w:r>
        <w:rPr>
          <w:rFonts w:ascii="Palatino Linotype" w:hAnsi="Palatino Linotype"/>
        </w:rPr>
        <w:t xml:space="preserve"> </w:t>
      </w:r>
    </w:p>
    <w:p w:rsidR="009B3CFC" w:rsidRPr="009C0ACC" w:rsidRDefault="00FB0B5F" w:rsidP="00516C84">
      <w:pPr>
        <w:pStyle w:val="Prrafodelista"/>
        <w:numPr>
          <w:ilvl w:val="0"/>
          <w:numId w:val="25"/>
        </w:numPr>
        <w:tabs>
          <w:tab w:val="left" w:pos="709"/>
        </w:tabs>
        <w:spacing w:before="240" w:line="360" w:lineRule="auto"/>
        <w:ind w:right="51"/>
        <w:jc w:val="both"/>
        <w:rPr>
          <w:rFonts w:ascii="Palatino Linotype" w:hAnsi="Palatino Linotype"/>
        </w:rPr>
      </w:pPr>
      <w:r w:rsidRPr="009C0ACC">
        <w:rPr>
          <w:rFonts w:ascii="Palatino Linotype" w:hAnsi="Palatino Linotype"/>
        </w:rPr>
        <w:t>Método</w:t>
      </w:r>
      <w:r w:rsidR="009B3CFC" w:rsidRPr="009C0ACC">
        <w:rPr>
          <w:rFonts w:ascii="Palatino Linotype" w:hAnsi="Palatino Linotype"/>
        </w:rPr>
        <w:t xml:space="preserve"> de asignación </w:t>
      </w:r>
      <w:r w:rsidR="005348F9" w:rsidRPr="009C0ACC">
        <w:rPr>
          <w:rFonts w:ascii="Palatino Linotype" w:hAnsi="Palatino Linotype"/>
        </w:rPr>
        <w:t xml:space="preserve">de </w:t>
      </w:r>
      <w:r w:rsidR="009B3CFC" w:rsidRPr="009C0ACC">
        <w:rPr>
          <w:rFonts w:ascii="Palatino Linotype" w:hAnsi="Palatino Linotype"/>
        </w:rPr>
        <w:t xml:space="preserve"> recursos </w:t>
      </w:r>
      <w:r w:rsidRPr="009C0ACC">
        <w:rPr>
          <w:rFonts w:ascii="Palatino Linotype" w:hAnsi="Palatino Linotype"/>
        </w:rPr>
        <w:t>estatales y fede</w:t>
      </w:r>
      <w:r w:rsidR="005348F9" w:rsidRPr="009C0ACC">
        <w:rPr>
          <w:rFonts w:ascii="Palatino Linotype" w:hAnsi="Palatino Linotype"/>
        </w:rPr>
        <w:t>rales</w:t>
      </w:r>
      <w:r w:rsidR="009B3CFC" w:rsidRPr="009C0ACC">
        <w:rPr>
          <w:rFonts w:ascii="Palatino Linotype" w:hAnsi="Palatino Linotype"/>
        </w:rPr>
        <w:t xml:space="preserve"> </w:t>
      </w:r>
      <w:r w:rsidR="005348F9" w:rsidRPr="009C0ACC">
        <w:rPr>
          <w:rFonts w:ascii="Palatino Linotype" w:hAnsi="Palatino Linotype"/>
        </w:rPr>
        <w:t xml:space="preserve">a proveedores. </w:t>
      </w:r>
    </w:p>
    <w:p w:rsidR="0034587B" w:rsidRDefault="0034587B" w:rsidP="0034587B">
      <w:pPr>
        <w:tabs>
          <w:tab w:val="left" w:pos="709"/>
        </w:tabs>
        <w:spacing w:before="240" w:line="360" w:lineRule="auto"/>
        <w:ind w:right="51"/>
        <w:jc w:val="both"/>
        <w:rPr>
          <w:rFonts w:ascii="Palatino Linotype" w:hAnsi="Palatino Linotype"/>
        </w:rPr>
      </w:pPr>
    </w:p>
    <w:p w:rsidR="00BC704A" w:rsidRDefault="002C6F08" w:rsidP="0034587B">
      <w:pPr>
        <w:tabs>
          <w:tab w:val="left" w:pos="709"/>
        </w:tabs>
        <w:spacing w:before="240" w:line="360" w:lineRule="auto"/>
        <w:ind w:right="51"/>
        <w:jc w:val="both"/>
        <w:rPr>
          <w:rFonts w:ascii="Palatino Linotype" w:hAnsi="Palatino Linotype"/>
          <w:sz w:val="24"/>
          <w:szCs w:val="24"/>
        </w:rPr>
      </w:pPr>
      <w:r w:rsidRPr="002C6F08">
        <w:rPr>
          <w:rFonts w:ascii="Palatino Linotype" w:hAnsi="Palatino Linotype"/>
          <w:sz w:val="24"/>
          <w:szCs w:val="24"/>
        </w:rPr>
        <w:t xml:space="preserve">Bajo estas líneas argumentativas, </w:t>
      </w:r>
      <w:r>
        <w:rPr>
          <w:rFonts w:ascii="Palatino Linotype" w:hAnsi="Palatino Linotype"/>
          <w:sz w:val="24"/>
          <w:szCs w:val="24"/>
        </w:rPr>
        <w:t xml:space="preserve">se desprende que </w:t>
      </w:r>
      <w:r>
        <w:rPr>
          <w:rFonts w:ascii="Palatino Linotype" w:hAnsi="Palatino Linotype"/>
          <w:b/>
          <w:sz w:val="24"/>
          <w:szCs w:val="24"/>
        </w:rPr>
        <w:t xml:space="preserve">El Recurrente </w:t>
      </w:r>
      <w:r>
        <w:rPr>
          <w:rFonts w:ascii="Palatino Linotype" w:hAnsi="Palatino Linotype"/>
          <w:sz w:val="24"/>
          <w:szCs w:val="24"/>
        </w:rPr>
        <w:t xml:space="preserve">fue omiso en señalar elemento temporal respecto de los requerimientos formulados mediante la solicitud de información </w:t>
      </w:r>
      <w:r>
        <w:rPr>
          <w:rFonts w:ascii="Palatino Linotype" w:hAnsi="Palatino Linotype"/>
          <w:b/>
          <w:sz w:val="24"/>
          <w:szCs w:val="24"/>
        </w:rPr>
        <w:t xml:space="preserve">00029/JILOTZIN/IP/2019. </w:t>
      </w:r>
      <w:r>
        <w:rPr>
          <w:rFonts w:ascii="Palatino Linotype" w:hAnsi="Palatino Linotype"/>
          <w:sz w:val="24"/>
          <w:szCs w:val="24"/>
        </w:rPr>
        <w:t xml:space="preserve">Por ello, en alusión a los soportes documentales identificados con los </w:t>
      </w:r>
      <w:r w:rsidR="009C0ACC">
        <w:rPr>
          <w:rFonts w:ascii="Palatino Linotype" w:hAnsi="Palatino Linotype"/>
          <w:b/>
          <w:sz w:val="24"/>
          <w:szCs w:val="24"/>
        </w:rPr>
        <w:t>1, 2,</w:t>
      </w:r>
      <w:r w:rsidR="00BC704A">
        <w:rPr>
          <w:rFonts w:ascii="Palatino Linotype" w:hAnsi="Palatino Linotype"/>
          <w:sz w:val="24"/>
          <w:szCs w:val="24"/>
        </w:rPr>
        <w:t xml:space="preserve"> </w:t>
      </w:r>
      <w:r w:rsidR="00BC704A">
        <w:rPr>
          <w:rFonts w:ascii="Palatino Linotype" w:hAnsi="Palatino Linotype"/>
          <w:b/>
          <w:sz w:val="24"/>
          <w:szCs w:val="24"/>
        </w:rPr>
        <w:t>3</w:t>
      </w:r>
      <w:r w:rsidR="009C0ACC">
        <w:rPr>
          <w:rFonts w:ascii="Palatino Linotype" w:hAnsi="Palatino Linotype"/>
          <w:b/>
          <w:sz w:val="24"/>
          <w:szCs w:val="24"/>
        </w:rPr>
        <w:t xml:space="preserve"> </w:t>
      </w:r>
      <w:r w:rsidR="009C0ACC">
        <w:rPr>
          <w:rFonts w:ascii="Palatino Linotype" w:hAnsi="Palatino Linotype"/>
          <w:sz w:val="24"/>
          <w:szCs w:val="24"/>
        </w:rPr>
        <w:t xml:space="preserve">y </w:t>
      </w:r>
      <w:r w:rsidR="009C0ACC">
        <w:rPr>
          <w:rFonts w:ascii="Palatino Linotype" w:hAnsi="Palatino Linotype"/>
          <w:b/>
          <w:sz w:val="24"/>
          <w:szCs w:val="24"/>
        </w:rPr>
        <w:t>4,</w:t>
      </w:r>
      <w:r w:rsidR="00BC704A">
        <w:rPr>
          <w:rFonts w:ascii="Palatino Linotype" w:hAnsi="Palatino Linotype"/>
          <w:b/>
          <w:sz w:val="24"/>
          <w:szCs w:val="24"/>
        </w:rPr>
        <w:t xml:space="preserve"> </w:t>
      </w:r>
      <w:r w:rsidR="00BC704A">
        <w:rPr>
          <w:rFonts w:ascii="Palatino Linotype" w:hAnsi="Palatino Linotype"/>
          <w:sz w:val="24"/>
          <w:szCs w:val="24"/>
        </w:rPr>
        <w:t xml:space="preserve">el elemento temporal debe de ser </w:t>
      </w:r>
      <w:r w:rsidR="00BC704A">
        <w:rPr>
          <w:rFonts w:ascii="Palatino Linotype" w:hAnsi="Palatino Linotype"/>
          <w:sz w:val="24"/>
          <w:szCs w:val="24"/>
        </w:rPr>
        <w:lastRenderedPageBreak/>
        <w:t xml:space="preserve">concebido para el ejercicio fiscal dos mil </w:t>
      </w:r>
      <w:r w:rsidR="00752426">
        <w:rPr>
          <w:rFonts w:ascii="Palatino Linotype" w:hAnsi="Palatino Linotype"/>
          <w:sz w:val="24"/>
          <w:szCs w:val="24"/>
        </w:rPr>
        <w:t>diecinueve</w:t>
      </w:r>
      <w:r w:rsidR="00BC704A">
        <w:rPr>
          <w:rFonts w:ascii="Palatino Linotype" w:hAnsi="Palatino Linotype"/>
          <w:sz w:val="24"/>
          <w:szCs w:val="24"/>
        </w:rPr>
        <w:t xml:space="preserve">. Dichas precisiones con fundamento en los artículos 13 y 181 cuarto párrafo de la Ley en materia, normatividad invocada cuyo contenido literal es el siguiente: </w:t>
      </w:r>
    </w:p>
    <w:p w:rsidR="00BC704A" w:rsidRPr="00BC704A" w:rsidRDefault="00BC704A" w:rsidP="00BC704A">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rsidR="002C6F08" w:rsidRPr="00BC704A" w:rsidRDefault="00BC704A" w:rsidP="00BC704A">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rsidR="00BC704A" w:rsidRPr="00BC704A" w:rsidRDefault="00BC704A" w:rsidP="00BC704A">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rsidR="002C6F08" w:rsidRDefault="002C6F08" w:rsidP="0034587B">
      <w:pPr>
        <w:tabs>
          <w:tab w:val="left" w:pos="709"/>
        </w:tabs>
        <w:spacing w:before="240" w:line="360" w:lineRule="auto"/>
        <w:ind w:right="51"/>
        <w:jc w:val="both"/>
        <w:rPr>
          <w:rFonts w:ascii="Palatino Linotype" w:hAnsi="Palatino Linotype"/>
        </w:rPr>
      </w:pPr>
    </w:p>
    <w:p w:rsidR="00BC704A" w:rsidRDefault="00290B89" w:rsidP="0034587B">
      <w:pPr>
        <w:tabs>
          <w:tab w:val="left" w:pos="709"/>
        </w:tabs>
        <w:spacing w:before="240" w:line="360" w:lineRule="auto"/>
        <w:ind w:right="51"/>
        <w:jc w:val="both"/>
        <w:rPr>
          <w:rFonts w:ascii="Palatino Linotype" w:hAnsi="Palatino Linotype"/>
          <w:sz w:val="24"/>
          <w:szCs w:val="24"/>
        </w:rPr>
      </w:pPr>
      <w:r w:rsidRPr="00290B89">
        <w:rPr>
          <w:rFonts w:ascii="Palatino Linotype" w:hAnsi="Palatino Linotype"/>
          <w:sz w:val="24"/>
          <w:szCs w:val="24"/>
        </w:rPr>
        <w:t xml:space="preserve">Bajo estas </w:t>
      </w:r>
      <w:r>
        <w:rPr>
          <w:rFonts w:ascii="Palatino Linotype" w:hAnsi="Palatino Linotype"/>
          <w:sz w:val="24"/>
          <w:szCs w:val="24"/>
        </w:rPr>
        <w:t xml:space="preserve">líneas argumentativas, como se mencionó en el antecedente segundo, </w:t>
      </w:r>
      <w:r>
        <w:rPr>
          <w:rFonts w:ascii="Palatino Linotype" w:hAnsi="Palatino Linotype"/>
          <w:b/>
          <w:sz w:val="24"/>
          <w:szCs w:val="24"/>
        </w:rPr>
        <w:t xml:space="preserve">El Sujeto Obligado </w:t>
      </w:r>
      <w:r w:rsidR="00B77FCB">
        <w:rPr>
          <w:rFonts w:ascii="Palatino Linotype" w:hAnsi="Palatino Linotype"/>
          <w:sz w:val="24"/>
          <w:szCs w:val="24"/>
        </w:rPr>
        <w:t xml:space="preserve">en fecha </w:t>
      </w:r>
      <w:r w:rsidR="00BC704A">
        <w:rPr>
          <w:rFonts w:ascii="Palatino Linotype" w:hAnsi="Palatino Linotype"/>
          <w:sz w:val="24"/>
          <w:szCs w:val="24"/>
        </w:rPr>
        <w:t xml:space="preserve">once de junio del presente rindió su respuesta a la solicitud de información formulada por </w:t>
      </w:r>
      <w:r w:rsidR="00BC704A">
        <w:rPr>
          <w:rFonts w:ascii="Palatino Linotype" w:hAnsi="Palatino Linotype"/>
          <w:b/>
          <w:sz w:val="24"/>
          <w:szCs w:val="24"/>
        </w:rPr>
        <w:t xml:space="preserve">El Recurrente, </w:t>
      </w:r>
      <w:r w:rsidR="00BC704A">
        <w:rPr>
          <w:rFonts w:ascii="Palatino Linotype" w:hAnsi="Palatino Linotype"/>
          <w:sz w:val="24"/>
          <w:szCs w:val="24"/>
        </w:rPr>
        <w:t xml:space="preserve">adjuntando los siguientes soportes documentales: </w:t>
      </w:r>
    </w:p>
    <w:p w:rsidR="0045436C" w:rsidRDefault="00BC704A" w:rsidP="0045436C">
      <w:pPr>
        <w:pStyle w:val="Prrafodelista"/>
        <w:numPr>
          <w:ilvl w:val="0"/>
          <w:numId w:val="38"/>
        </w:numPr>
        <w:tabs>
          <w:tab w:val="left" w:pos="709"/>
        </w:tabs>
        <w:spacing w:before="240" w:line="360" w:lineRule="auto"/>
        <w:ind w:right="51"/>
        <w:jc w:val="both"/>
        <w:rPr>
          <w:rFonts w:ascii="Palatino Linotype" w:hAnsi="Palatino Linotype"/>
        </w:rPr>
      </w:pPr>
      <w:r w:rsidRPr="0045436C">
        <w:rPr>
          <w:rFonts w:ascii="Palatino Linotype" w:hAnsi="Palatino Linotype"/>
          <w:b/>
        </w:rPr>
        <w:t xml:space="preserve">“29.pdf”: </w:t>
      </w:r>
      <w:r w:rsidRPr="0045436C">
        <w:rPr>
          <w:rFonts w:ascii="Palatino Linotype" w:hAnsi="Palatino Linotype"/>
        </w:rPr>
        <w:t xml:space="preserve">Oficio </w:t>
      </w:r>
      <w:r w:rsidRPr="0045436C">
        <w:rPr>
          <w:rFonts w:ascii="Palatino Linotype" w:hAnsi="Palatino Linotype"/>
          <w:b/>
        </w:rPr>
        <w:t xml:space="preserve">HAJ/TM/184/2019 </w:t>
      </w:r>
      <w:r w:rsidRPr="0045436C">
        <w:rPr>
          <w:rFonts w:ascii="Palatino Linotype" w:hAnsi="Palatino Linotype"/>
        </w:rPr>
        <w:t xml:space="preserve">signado por el Tesorero Municipal y dirigido a la Titular de la Unidad de Transparencia y Acceso a la Información Pública Municipal, manifiesta que la información que resulta de interés al particular se encuentra </w:t>
      </w:r>
      <w:r w:rsidR="00076896" w:rsidRPr="0045436C">
        <w:rPr>
          <w:rFonts w:ascii="Palatino Linotype" w:hAnsi="Palatino Linotype"/>
        </w:rPr>
        <w:t xml:space="preserve">dispersa en diversos soportes documentales tales como la Gaceta de Gobierno del Estado de México; Diario Oficial de la Federación, Página Oficial del Ayuntamiento, así como diversos Acuerdos. Adicionalmente, precisa que </w:t>
      </w:r>
      <w:r w:rsidR="0045436C" w:rsidRPr="0045436C">
        <w:rPr>
          <w:rFonts w:ascii="Palatino Linotype" w:hAnsi="Palatino Linotype"/>
        </w:rPr>
        <w:t xml:space="preserve">el Presupuesto de Egresos 2019 se publicó el </w:t>
      </w:r>
      <w:r w:rsidR="0045436C" w:rsidRPr="0045436C">
        <w:rPr>
          <w:rFonts w:ascii="Palatino Linotype" w:hAnsi="Palatino Linotype"/>
        </w:rPr>
        <w:lastRenderedPageBreak/>
        <w:t xml:space="preserve">martes seis de noviembre de dos mil dieciocho en la Gaceta Municipal número 3 </w:t>
      </w:r>
      <w:r w:rsidR="0045436C" w:rsidRPr="0045436C">
        <w:rPr>
          <w:rFonts w:ascii="Palatino Linotype" w:hAnsi="Palatino Linotype"/>
          <w:b/>
        </w:rPr>
        <w:t xml:space="preserve">–tres-, </w:t>
      </w:r>
      <w:r w:rsidR="0045436C" w:rsidRPr="0045436C">
        <w:rPr>
          <w:rFonts w:ascii="Palatino Linotype" w:hAnsi="Palatino Linotype"/>
        </w:rPr>
        <w:t xml:space="preserve">disponible en la dirección electrónica: </w:t>
      </w:r>
      <w:hyperlink r:id="rId8" w:history="1">
        <w:r w:rsidR="0045436C" w:rsidRPr="00477ADA">
          <w:rPr>
            <w:rStyle w:val="Hipervnculo"/>
            <w:rFonts w:ascii="Palatino Linotype" w:hAnsi="Palatino Linotype"/>
            <w:b/>
          </w:rPr>
          <w:t>www.</w:t>
        </w:r>
        <w:r w:rsidR="0045436C" w:rsidRPr="00477ADA">
          <w:rPr>
            <w:rStyle w:val="Hipervnculo"/>
            <w:rFonts w:ascii="Palatino Linotype" w:hAnsi="Palatino Linotype"/>
          </w:rPr>
          <w:t>jilotzingo.gob.mx</w:t>
        </w:r>
      </w:hyperlink>
      <w:r w:rsidR="0045436C">
        <w:rPr>
          <w:rFonts w:ascii="Palatino Linotype" w:hAnsi="Palatino Linotype"/>
        </w:rPr>
        <w:t xml:space="preserve"> </w:t>
      </w:r>
    </w:p>
    <w:p w:rsidR="0045436C" w:rsidRDefault="0045436C" w:rsidP="0045436C">
      <w:pPr>
        <w:pStyle w:val="Prrafodelista"/>
        <w:tabs>
          <w:tab w:val="left" w:pos="709"/>
        </w:tabs>
        <w:spacing w:before="240" w:line="360" w:lineRule="auto"/>
        <w:ind w:left="720" w:right="51"/>
        <w:jc w:val="both"/>
        <w:rPr>
          <w:rFonts w:ascii="Palatino Linotype" w:hAnsi="Palatino Linotype"/>
        </w:rPr>
      </w:pPr>
      <w:r>
        <w:rPr>
          <w:rFonts w:ascii="Palatino Linotype" w:hAnsi="Palatino Linotype"/>
        </w:rPr>
        <w:t>Sirve de sustento la siguiente imagen ilustrativa:</w:t>
      </w:r>
    </w:p>
    <w:p w:rsidR="0045436C" w:rsidRDefault="0045436C" w:rsidP="0045436C">
      <w:pPr>
        <w:pStyle w:val="Prrafodelista"/>
        <w:tabs>
          <w:tab w:val="left" w:pos="709"/>
        </w:tabs>
        <w:spacing w:before="240" w:line="360" w:lineRule="auto"/>
        <w:ind w:left="720" w:right="51"/>
        <w:jc w:val="both"/>
        <w:rPr>
          <w:rFonts w:ascii="Palatino Linotype" w:hAnsi="Palatino Linotype"/>
        </w:rPr>
      </w:pPr>
      <w:r>
        <w:rPr>
          <w:rFonts w:ascii="Palatino Linotype" w:hAnsi="Palatino Linotype"/>
          <w:noProof/>
          <w:lang w:val="es-MX" w:eastAsia="es-MX"/>
        </w:rPr>
        <w:drawing>
          <wp:anchor distT="0" distB="0" distL="114300" distR="114300" simplePos="0" relativeHeight="251672576" behindDoc="0" locked="0" layoutInCell="1" allowOverlap="1" wp14:anchorId="64FAE482" wp14:editId="081D3FFF">
            <wp:simplePos x="0" y="0"/>
            <wp:positionH relativeFrom="margin">
              <wp:align>center</wp:align>
            </wp:positionH>
            <wp:positionV relativeFrom="paragraph">
              <wp:posOffset>469642</wp:posOffset>
            </wp:positionV>
            <wp:extent cx="6018530" cy="4552950"/>
            <wp:effectExtent l="19050" t="19050" r="20320" b="19050"/>
            <wp:wrapThrough wrapText="bothSides">
              <wp:wrapPolygon edited="0">
                <wp:start x="-68" y="-90"/>
                <wp:lineTo x="-68" y="21600"/>
                <wp:lineTo x="21605" y="21600"/>
                <wp:lineTo x="21605" y="-90"/>
                <wp:lineTo x="-68" y="-9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530" cy="4552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348F9" w:rsidRPr="005348F9" w:rsidRDefault="005348F9" w:rsidP="005348F9">
      <w:pPr>
        <w:pStyle w:val="Prrafodelista"/>
        <w:tabs>
          <w:tab w:val="left" w:pos="709"/>
        </w:tabs>
        <w:spacing w:before="240" w:line="360" w:lineRule="auto"/>
        <w:ind w:left="720" w:right="51"/>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-475836</wp:posOffset>
                </wp:positionH>
                <wp:positionV relativeFrom="paragraph">
                  <wp:posOffset>4993556</wp:posOffset>
                </wp:positionV>
                <wp:extent cx="6726804" cy="1160891"/>
                <wp:effectExtent l="0" t="0" r="36195" b="20320"/>
                <wp:wrapNone/>
                <wp:docPr id="1" name="Conector recto 1"/>
                <wp:cNvGraphicFramePr/>
                <a:graphic xmlns:a="http://schemas.openxmlformats.org/drawingml/2006/main">
                  <a:graphicData uri="http://schemas.microsoft.com/office/word/2010/wordprocessingShape">
                    <wps:wsp>
                      <wps:cNvCnPr/>
                      <wps:spPr>
                        <a:xfrm>
                          <a:off x="0" y="0"/>
                          <a:ext cx="6726804" cy="11608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3FAA5" id="Conector recto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45pt,393.2pt" to="492.2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" strokecolor="#5b9bd5 [3204]" strokeweight=".5pt">
                <v:stroke joinstyle="miter"/>
              </v:line>
            </w:pict>
          </mc:Fallback>
        </mc:AlternateContent>
      </w:r>
    </w:p>
    <w:p w:rsidR="005348F9" w:rsidRPr="005348F9" w:rsidRDefault="005348F9" w:rsidP="005348F9">
      <w:pPr>
        <w:pStyle w:val="Prrafodelista"/>
        <w:tabs>
          <w:tab w:val="left" w:pos="709"/>
        </w:tabs>
        <w:spacing w:before="240" w:line="360" w:lineRule="auto"/>
        <w:ind w:left="720" w:right="51"/>
        <w:jc w:val="both"/>
        <w:rPr>
          <w:rFonts w:ascii="Palatino Linotype" w:hAnsi="Palatino Linotype"/>
        </w:rPr>
      </w:pPr>
    </w:p>
    <w:p w:rsidR="00BC704A" w:rsidRDefault="00BC704A" w:rsidP="0045436C">
      <w:pPr>
        <w:pStyle w:val="Prrafodelista"/>
        <w:numPr>
          <w:ilvl w:val="0"/>
          <w:numId w:val="38"/>
        </w:numPr>
        <w:tabs>
          <w:tab w:val="left" w:pos="709"/>
        </w:tabs>
        <w:spacing w:before="240" w:line="360" w:lineRule="auto"/>
        <w:ind w:right="51"/>
        <w:jc w:val="both"/>
        <w:rPr>
          <w:rFonts w:ascii="Palatino Linotype" w:hAnsi="Palatino Linotype"/>
        </w:rPr>
      </w:pPr>
      <w:r>
        <w:rPr>
          <w:rFonts w:ascii="Palatino Linotype" w:hAnsi="Palatino Linotype"/>
          <w:b/>
        </w:rPr>
        <w:lastRenderedPageBreak/>
        <w:t>“OFICIO DE PROVEEDORES.pdf”:</w:t>
      </w:r>
      <w:r w:rsidR="0045436C">
        <w:rPr>
          <w:rFonts w:ascii="Palatino Linotype" w:hAnsi="Palatino Linotype"/>
          <w:b/>
        </w:rPr>
        <w:t xml:space="preserve"> </w:t>
      </w:r>
      <w:r w:rsidR="0045436C">
        <w:rPr>
          <w:rFonts w:ascii="Palatino Linotype" w:hAnsi="Palatino Linotype"/>
        </w:rPr>
        <w:t xml:space="preserve">Oficio </w:t>
      </w:r>
      <w:r w:rsidR="0045436C">
        <w:rPr>
          <w:rFonts w:ascii="Palatino Linotype" w:hAnsi="Palatino Linotype"/>
          <w:b/>
        </w:rPr>
        <w:t xml:space="preserve">HAJ/DGA/770/2019 </w:t>
      </w:r>
      <w:r w:rsidR="0045436C">
        <w:rPr>
          <w:rFonts w:ascii="Palatino Linotype" w:hAnsi="Palatino Linotype"/>
        </w:rPr>
        <w:t xml:space="preserve">signado por el Director General de Administración y dirigido a quien corresponda, manifiesta que en alusión a la solicitud de información </w:t>
      </w:r>
      <w:r w:rsidR="0045436C">
        <w:rPr>
          <w:rFonts w:ascii="Palatino Linotype" w:hAnsi="Palatino Linotype"/>
          <w:b/>
        </w:rPr>
        <w:t xml:space="preserve">00029/JILOTZIN/IP/2019 </w:t>
      </w:r>
      <w:r w:rsidR="0045436C">
        <w:rPr>
          <w:rFonts w:ascii="Palatino Linotype" w:hAnsi="Palatino Linotype"/>
        </w:rPr>
        <w:t xml:space="preserve">se remite el nombre de los proveedores con los cuales cuenta </w:t>
      </w:r>
      <w:r w:rsidR="0045436C">
        <w:rPr>
          <w:rFonts w:ascii="Palatino Linotype" w:hAnsi="Palatino Linotype"/>
          <w:b/>
        </w:rPr>
        <w:t xml:space="preserve">El Sujeto Obligado, </w:t>
      </w:r>
      <w:r w:rsidR="0045436C">
        <w:rPr>
          <w:rFonts w:ascii="Palatino Linotype" w:hAnsi="Palatino Linotype"/>
        </w:rPr>
        <w:t xml:space="preserve">sirve de sustento la siguiente imagen ilustrativa: </w:t>
      </w:r>
    </w:p>
    <w:p w:rsidR="00A341F9" w:rsidRDefault="00A341F9" w:rsidP="00A341F9">
      <w:pPr>
        <w:tabs>
          <w:tab w:val="left" w:pos="709"/>
        </w:tabs>
        <w:spacing w:before="240" w:line="360" w:lineRule="auto"/>
        <w:ind w:right="51"/>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4624" behindDoc="0" locked="0" layoutInCell="1" allowOverlap="1">
                <wp:simplePos x="0" y="0"/>
                <wp:positionH relativeFrom="column">
                  <wp:posOffset>-406896</wp:posOffset>
                </wp:positionH>
                <wp:positionV relativeFrom="paragraph">
                  <wp:posOffset>214246</wp:posOffset>
                </wp:positionV>
                <wp:extent cx="6672105" cy="5938576"/>
                <wp:effectExtent l="0" t="0" r="33655" b="24130"/>
                <wp:wrapNone/>
                <wp:docPr id="13" name="Conector recto 13"/>
                <wp:cNvGraphicFramePr/>
                <a:graphic xmlns:a="http://schemas.openxmlformats.org/drawingml/2006/main">
                  <a:graphicData uri="http://schemas.microsoft.com/office/word/2010/wordprocessingShape">
                    <wps:wsp>
                      <wps:cNvCnPr/>
                      <wps:spPr>
                        <a:xfrm>
                          <a:off x="0" y="0"/>
                          <a:ext cx="6672105" cy="5938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77060" id="Conector recto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2.05pt,16.85pt" to="493.3pt,4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" strokecolor="#5b9bd5 [3204]" strokeweight=".5pt">
                <v:stroke joinstyle="miter"/>
              </v:line>
            </w:pict>
          </mc:Fallback>
        </mc:AlternateContent>
      </w: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p>
    <w:p w:rsidR="00A341F9" w:rsidRDefault="00A341F9" w:rsidP="00A341F9">
      <w:pPr>
        <w:tabs>
          <w:tab w:val="left" w:pos="709"/>
        </w:tabs>
        <w:spacing w:before="240" w:line="360" w:lineRule="auto"/>
        <w:ind w:right="51"/>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73600" behindDoc="0" locked="0" layoutInCell="1" allowOverlap="1" wp14:anchorId="357F5C24" wp14:editId="71FEB16F">
            <wp:simplePos x="0" y="0"/>
            <wp:positionH relativeFrom="margin">
              <wp:align>center</wp:align>
            </wp:positionH>
            <wp:positionV relativeFrom="paragraph">
              <wp:posOffset>119534</wp:posOffset>
            </wp:positionV>
            <wp:extent cx="5878195" cy="7345045"/>
            <wp:effectExtent l="19050" t="19050" r="27305" b="27305"/>
            <wp:wrapThrough wrapText="bothSides">
              <wp:wrapPolygon edited="0">
                <wp:start x="-70" y="-56"/>
                <wp:lineTo x="-70" y="21624"/>
                <wp:lineTo x="21630" y="21624"/>
                <wp:lineTo x="21630" y="-56"/>
                <wp:lineTo x="-70" y="-56"/>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295" cy="7347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A4307" w:rsidRDefault="00290B89" w:rsidP="0034587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DA4307">
        <w:rPr>
          <w:rFonts w:ascii="Palatino Linotype" w:hAnsi="Palatino Linotype"/>
          <w:sz w:val="24"/>
          <w:szCs w:val="24"/>
        </w:rPr>
        <w:t xml:space="preserve">trece de junio, admitiéndose el diecinueve de junio, ambos de dos mil diecinueve. </w:t>
      </w:r>
    </w:p>
    <w:p w:rsidR="00DA4307" w:rsidRPr="00DA4307" w:rsidRDefault="00DA4307" w:rsidP="0034587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mediante el informe justificado rendido por </w:t>
      </w:r>
      <w:r w:rsidR="00752426">
        <w:rPr>
          <w:rFonts w:ascii="Palatino Linotype" w:hAnsi="Palatino Linotype"/>
          <w:b/>
          <w:sz w:val="24"/>
          <w:szCs w:val="24"/>
        </w:rPr>
        <w:t>El</w:t>
      </w:r>
      <w:r>
        <w:rPr>
          <w:rFonts w:ascii="Palatino Linotype" w:hAnsi="Palatino Linotype"/>
          <w:b/>
          <w:sz w:val="24"/>
          <w:szCs w:val="24"/>
        </w:rPr>
        <w:t xml:space="preserve"> Sujeto Obligado </w:t>
      </w:r>
      <w:r>
        <w:rPr>
          <w:rFonts w:ascii="Palatino Linotype" w:hAnsi="Palatino Linotype"/>
          <w:sz w:val="24"/>
          <w:szCs w:val="24"/>
        </w:rPr>
        <w:t xml:space="preserve">esta ponencia resolutora se allegó de lo siguiente: </w:t>
      </w:r>
    </w:p>
    <w:p w:rsidR="00DA4307" w:rsidRPr="00A341F9" w:rsidRDefault="003B3E09" w:rsidP="00DA4307">
      <w:pPr>
        <w:pStyle w:val="Prrafodelista"/>
        <w:numPr>
          <w:ilvl w:val="0"/>
          <w:numId w:val="39"/>
        </w:numPr>
        <w:tabs>
          <w:tab w:val="left" w:pos="709"/>
        </w:tabs>
        <w:spacing w:before="240" w:line="360" w:lineRule="auto"/>
        <w:ind w:right="51"/>
        <w:jc w:val="both"/>
        <w:rPr>
          <w:rFonts w:ascii="Palatino Linotype" w:hAnsi="Palatino Linotype"/>
          <w:b/>
        </w:rPr>
      </w:pPr>
      <w:r>
        <w:rPr>
          <w:rFonts w:ascii="Palatino Linotype" w:hAnsi="Palatino Linotype"/>
          <w:b/>
        </w:rPr>
        <w:t xml:space="preserve">“OFICIO TESORERO.pdf”: </w:t>
      </w:r>
      <w:r>
        <w:rPr>
          <w:rFonts w:ascii="Palatino Linotype" w:hAnsi="Palatino Linotype"/>
        </w:rPr>
        <w:t xml:space="preserve">Oficio </w:t>
      </w:r>
      <w:r>
        <w:rPr>
          <w:rFonts w:ascii="Palatino Linotype" w:hAnsi="Palatino Linotype"/>
          <w:b/>
        </w:rPr>
        <w:t xml:space="preserve">HAJ/TM/216/2019 </w:t>
      </w:r>
      <w:r>
        <w:rPr>
          <w:rFonts w:ascii="Palatino Linotype" w:hAnsi="Palatino Linotype"/>
        </w:rPr>
        <w:t xml:space="preserve">signado por el Tesorero Municipal y dirigido a la Titular de la Unidad de Transparencia y Acceso a la Información Pública Municipal, </w:t>
      </w:r>
      <w:r w:rsidR="00A341F9">
        <w:rPr>
          <w:rFonts w:ascii="Palatino Linotype" w:hAnsi="Palatino Linotype"/>
        </w:rPr>
        <w:t xml:space="preserve">manifiesta que en alusión a la solicitud de información </w:t>
      </w:r>
      <w:r w:rsidR="00A341F9">
        <w:rPr>
          <w:rFonts w:ascii="Palatino Linotype" w:hAnsi="Palatino Linotype"/>
          <w:b/>
        </w:rPr>
        <w:t xml:space="preserve">00029/JILOTZIN/IP/2019, </w:t>
      </w:r>
      <w:r w:rsidR="00A341F9">
        <w:rPr>
          <w:rFonts w:ascii="Palatino Linotype" w:hAnsi="Palatino Linotype"/>
        </w:rPr>
        <w:t xml:space="preserve">se adjuntan los montos autorizados de recursos estatales y federales; de fecha veintiséis de junio de dos mil diecinueve. Sirve de sustento la siguiente imagen ilustrativa: </w:t>
      </w:r>
    </w:p>
    <w:p w:rsidR="00A341F9" w:rsidRDefault="00A341F9" w:rsidP="00A341F9">
      <w:pPr>
        <w:tabs>
          <w:tab w:val="left" w:pos="709"/>
        </w:tabs>
        <w:spacing w:before="240" w:line="360" w:lineRule="auto"/>
        <w:ind w:right="51"/>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75648" behindDoc="0" locked="0" layoutInCell="1" allowOverlap="1">
                <wp:simplePos x="0" y="0"/>
                <wp:positionH relativeFrom="column">
                  <wp:posOffset>-477235</wp:posOffset>
                </wp:positionH>
                <wp:positionV relativeFrom="paragraph">
                  <wp:posOffset>189306</wp:posOffset>
                </wp:positionV>
                <wp:extent cx="6702251" cy="3758083"/>
                <wp:effectExtent l="0" t="0" r="22860" b="33020"/>
                <wp:wrapNone/>
                <wp:docPr id="15" name="Conector recto 15"/>
                <wp:cNvGraphicFramePr/>
                <a:graphic xmlns:a="http://schemas.openxmlformats.org/drawingml/2006/main">
                  <a:graphicData uri="http://schemas.microsoft.com/office/word/2010/wordprocessingShape">
                    <wps:wsp>
                      <wps:cNvCnPr/>
                      <wps:spPr>
                        <a:xfrm>
                          <a:off x="0" y="0"/>
                          <a:ext cx="6702251" cy="3758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B61D7" id="Conector recto 1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6pt,14.9pt" to="490.1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" strokecolor="#5b9bd5 [3204]" strokeweight=".5pt">
                <v:stroke joinstyle="miter"/>
              </v:line>
            </w:pict>
          </mc:Fallback>
        </mc:AlternateContent>
      </w: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Default="00A341F9" w:rsidP="00A341F9">
      <w:pPr>
        <w:tabs>
          <w:tab w:val="left" w:pos="709"/>
        </w:tabs>
        <w:spacing w:before="240" w:line="360" w:lineRule="auto"/>
        <w:ind w:right="51"/>
        <w:jc w:val="both"/>
        <w:rPr>
          <w:rFonts w:ascii="Palatino Linotype" w:hAnsi="Palatino Linotype"/>
          <w:b/>
        </w:rPr>
      </w:pPr>
    </w:p>
    <w:p w:rsidR="00A341F9" w:rsidRPr="00A341F9" w:rsidRDefault="00A341F9" w:rsidP="00A341F9">
      <w:pPr>
        <w:tabs>
          <w:tab w:val="left" w:pos="709"/>
        </w:tabs>
        <w:spacing w:before="240" w:line="360" w:lineRule="auto"/>
        <w:ind w:right="51"/>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657214" behindDoc="0" locked="0" layoutInCell="1" allowOverlap="1" wp14:anchorId="6099B661" wp14:editId="03F6977C">
            <wp:simplePos x="0" y="0"/>
            <wp:positionH relativeFrom="margin">
              <wp:align>right</wp:align>
            </wp:positionH>
            <wp:positionV relativeFrom="paragraph">
              <wp:posOffset>147955</wp:posOffset>
            </wp:positionV>
            <wp:extent cx="5868035" cy="7324725"/>
            <wp:effectExtent l="19050" t="19050" r="18415" b="28575"/>
            <wp:wrapThrough wrapText="bothSides">
              <wp:wrapPolygon edited="0">
                <wp:start x="-70" y="-56"/>
                <wp:lineTo x="-70" y="21628"/>
                <wp:lineTo x="21598" y="21628"/>
                <wp:lineTo x="21598" y="-56"/>
                <wp:lineTo x="-70" y="-56"/>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35" cy="7324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341F9" w:rsidRPr="00DA4307" w:rsidRDefault="00A341F9" w:rsidP="00DA4307">
      <w:pPr>
        <w:pStyle w:val="Prrafodelista"/>
        <w:numPr>
          <w:ilvl w:val="0"/>
          <w:numId w:val="39"/>
        </w:numPr>
        <w:tabs>
          <w:tab w:val="left" w:pos="709"/>
        </w:tabs>
        <w:spacing w:before="240" w:line="360" w:lineRule="auto"/>
        <w:ind w:right="51"/>
        <w:jc w:val="both"/>
        <w:rPr>
          <w:rFonts w:ascii="Palatino Linotype" w:hAnsi="Palatino Linotype"/>
          <w:b/>
        </w:rPr>
      </w:pPr>
      <w:r>
        <w:rPr>
          <w:rFonts w:ascii="Palatino Linotype" w:hAnsi="Palatino Linotype"/>
          <w:b/>
        </w:rPr>
        <w:lastRenderedPageBreak/>
        <w:t xml:space="preserve">“manifestaciones rr:solicitud 029.png”: </w:t>
      </w:r>
      <w:r>
        <w:rPr>
          <w:rFonts w:ascii="Palatino Linotype" w:hAnsi="Palatino Linotype"/>
        </w:rPr>
        <w:t xml:space="preserve">Oficio </w:t>
      </w:r>
      <w:r>
        <w:rPr>
          <w:rFonts w:ascii="Palatino Linotype" w:hAnsi="Palatino Linotype"/>
          <w:b/>
        </w:rPr>
        <w:t xml:space="preserve">HAJ/UTIPJ/107/2019 </w:t>
      </w:r>
      <w:r>
        <w:rPr>
          <w:rFonts w:ascii="Palatino Linotype" w:hAnsi="Palatino Linotype"/>
        </w:rPr>
        <w:t xml:space="preserve">dirigido por parte de la Titular de la Unidad de Transparencia y Acceso a la Información Pública y dirigido a la Comisionada Ponente, en términos generales confirma la respuesta primigenia; de fecha uno de julio de dos mil diecinueve. </w:t>
      </w:r>
    </w:p>
    <w:p w:rsidR="00DA4307" w:rsidRDefault="00DA4307" w:rsidP="0034587B">
      <w:pPr>
        <w:tabs>
          <w:tab w:val="left" w:pos="709"/>
        </w:tabs>
        <w:spacing w:before="240" w:line="360" w:lineRule="auto"/>
        <w:ind w:right="51"/>
        <w:jc w:val="both"/>
        <w:rPr>
          <w:rFonts w:ascii="Palatino Linotype" w:hAnsi="Palatino Linotype"/>
          <w:sz w:val="24"/>
          <w:szCs w:val="24"/>
        </w:rPr>
      </w:pPr>
    </w:p>
    <w:p w:rsidR="003A3FED" w:rsidRDefault="003A3FED" w:rsidP="003A3FED">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la misma en el lugar en el que ésta se localice. 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de lo entregado con lo solicitado, una enfrente de la otra a efecto de elaborar las inferencias adecuadas cuyos fines se encaminan a arrojar las conclusiones: </w:t>
      </w:r>
    </w:p>
    <w:p w:rsidR="00DE6112" w:rsidRDefault="00DE6112" w:rsidP="003A3FED">
      <w:pPr>
        <w:tabs>
          <w:tab w:val="left" w:pos="709"/>
        </w:tabs>
        <w:spacing w:before="240" w:line="360" w:lineRule="auto"/>
        <w:ind w:right="51"/>
        <w:jc w:val="both"/>
        <w:rPr>
          <w:rFonts w:ascii="Palatino Linotype" w:hAnsi="Palatino Linotype"/>
          <w:sz w:val="24"/>
          <w:szCs w:val="24"/>
        </w:rPr>
      </w:pPr>
    </w:p>
    <w:tbl>
      <w:tblPr>
        <w:tblStyle w:val="Tablaconcuadrcula"/>
        <w:tblW w:w="10251" w:type="dxa"/>
        <w:tblInd w:w="-809" w:type="dxa"/>
        <w:tblLook w:val="04A0" w:firstRow="1" w:lastRow="0" w:firstColumn="1" w:lastColumn="0" w:noHBand="0" w:noVBand="1"/>
      </w:tblPr>
      <w:tblGrid>
        <w:gridCol w:w="3351"/>
        <w:gridCol w:w="5247"/>
        <w:gridCol w:w="1653"/>
      </w:tblGrid>
      <w:tr w:rsidR="003A3FED" w:rsidTr="005E307D">
        <w:trPr>
          <w:trHeight w:val="722"/>
        </w:trPr>
        <w:tc>
          <w:tcPr>
            <w:tcW w:w="3351" w:type="dxa"/>
            <w:tcBorders>
              <w:right w:val="single" w:sz="4" w:space="0" w:color="FFFFFF" w:themeColor="background1"/>
            </w:tcBorders>
            <w:shd w:val="clear" w:color="auto" w:fill="000000" w:themeFill="text1"/>
            <w:vAlign w:val="center"/>
          </w:tcPr>
          <w:p w:rsidR="003A3FED" w:rsidRDefault="003A3FED" w:rsidP="00FA5F72">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Información Solicitada</w:t>
            </w:r>
          </w:p>
        </w:tc>
        <w:tc>
          <w:tcPr>
            <w:tcW w:w="5247" w:type="dxa"/>
            <w:tcBorders>
              <w:left w:val="single" w:sz="4" w:space="0" w:color="FFFFFF" w:themeColor="background1"/>
              <w:right w:val="single" w:sz="4" w:space="0" w:color="FFFFFF" w:themeColor="background1"/>
            </w:tcBorders>
            <w:shd w:val="clear" w:color="auto" w:fill="000000" w:themeFill="text1"/>
            <w:vAlign w:val="center"/>
          </w:tcPr>
          <w:p w:rsidR="003A3FED" w:rsidRDefault="003A3FED" w:rsidP="00FA5F72">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 a la solicitud de información</w:t>
            </w:r>
          </w:p>
        </w:tc>
        <w:tc>
          <w:tcPr>
            <w:tcW w:w="1653" w:type="dxa"/>
            <w:tcBorders>
              <w:left w:val="single" w:sz="4" w:space="0" w:color="FFFFFF" w:themeColor="background1"/>
            </w:tcBorders>
            <w:shd w:val="clear" w:color="auto" w:fill="000000" w:themeFill="text1"/>
            <w:vAlign w:val="center"/>
          </w:tcPr>
          <w:p w:rsidR="003A3FED" w:rsidRDefault="003A3FED" w:rsidP="00FA5F72">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Cumplió</w:t>
            </w:r>
          </w:p>
        </w:tc>
      </w:tr>
      <w:tr w:rsidR="003A3FED" w:rsidTr="005E307D">
        <w:trPr>
          <w:trHeight w:val="2298"/>
        </w:trPr>
        <w:tc>
          <w:tcPr>
            <w:tcW w:w="3351" w:type="dxa"/>
            <w:vAlign w:val="center"/>
          </w:tcPr>
          <w:p w:rsidR="003A3FED" w:rsidRPr="00082F87" w:rsidRDefault="005E307D" w:rsidP="00F46676">
            <w:pPr>
              <w:pStyle w:val="Prrafodelista"/>
              <w:numPr>
                <w:ilvl w:val="0"/>
                <w:numId w:val="13"/>
              </w:num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Monto autorizado de recursos estatales y federales para el ejercicio fiscal dos mil diecinueve. </w:t>
            </w:r>
          </w:p>
        </w:tc>
        <w:tc>
          <w:tcPr>
            <w:tcW w:w="5247" w:type="dxa"/>
          </w:tcPr>
          <w:p w:rsidR="003A3FED" w:rsidRPr="00C6626C" w:rsidRDefault="00C6626C" w:rsidP="00C6626C">
            <w:p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De la respuesta del </w:t>
            </w:r>
            <w:r>
              <w:rPr>
                <w:rFonts w:ascii="Palatino Linotype" w:hAnsi="Palatino Linotype"/>
                <w:b/>
                <w:sz w:val="20"/>
                <w:szCs w:val="20"/>
              </w:rPr>
              <w:t xml:space="preserve">Sujeto Obligado, </w:t>
            </w:r>
            <w:r>
              <w:rPr>
                <w:rFonts w:ascii="Palatino Linotype" w:hAnsi="Palatino Linotype"/>
                <w:sz w:val="20"/>
                <w:szCs w:val="20"/>
              </w:rPr>
              <w:t xml:space="preserve">se desprende que no atendió adecuadamente el requerimiento en cita. No obstante lo anterior, mediante el documento electrónico </w:t>
            </w:r>
            <w:r>
              <w:rPr>
                <w:rFonts w:ascii="Palatino Linotype" w:hAnsi="Palatino Linotype"/>
                <w:b/>
                <w:sz w:val="20"/>
                <w:szCs w:val="20"/>
              </w:rPr>
              <w:t xml:space="preserve">“OFICIO TESORERO.pdf” </w:t>
            </w:r>
            <w:r w:rsidR="009C0ACC">
              <w:rPr>
                <w:rFonts w:ascii="Palatino Linotype" w:hAnsi="Palatino Linotype"/>
                <w:sz w:val="20"/>
                <w:szCs w:val="20"/>
              </w:rPr>
              <w:t xml:space="preserve">remitido mediante informe justificado </w:t>
            </w:r>
            <w:r>
              <w:rPr>
                <w:rFonts w:ascii="Palatino Linotype" w:hAnsi="Palatino Linotype"/>
                <w:sz w:val="20"/>
                <w:szCs w:val="20"/>
              </w:rPr>
              <w:t xml:space="preserve">se advierte que </w:t>
            </w:r>
            <w:r>
              <w:rPr>
                <w:rFonts w:ascii="Palatino Linotype" w:hAnsi="Palatino Linotype"/>
                <w:b/>
                <w:sz w:val="20"/>
                <w:szCs w:val="20"/>
              </w:rPr>
              <w:t xml:space="preserve">El Sujeto Obligado </w:t>
            </w:r>
            <w:r>
              <w:rPr>
                <w:rFonts w:ascii="Palatino Linotype" w:hAnsi="Palatino Linotype"/>
                <w:sz w:val="20"/>
                <w:szCs w:val="20"/>
              </w:rPr>
              <w:t xml:space="preserve">remitió la información requerida. </w:t>
            </w:r>
          </w:p>
        </w:tc>
        <w:tc>
          <w:tcPr>
            <w:tcW w:w="1653" w:type="dxa"/>
            <w:vAlign w:val="center"/>
          </w:tcPr>
          <w:p w:rsidR="003A3FED" w:rsidRPr="00601A9E" w:rsidRDefault="00601A9E" w:rsidP="00FA5F72">
            <w:pPr>
              <w:tabs>
                <w:tab w:val="left" w:pos="709"/>
              </w:tabs>
              <w:spacing w:before="240"/>
              <w:ind w:right="51"/>
              <w:jc w:val="center"/>
              <w:rPr>
                <w:rFonts w:ascii="Palatino Linotype" w:hAnsi="Palatino Linotype"/>
                <w:sz w:val="24"/>
                <w:szCs w:val="24"/>
              </w:rPr>
            </w:pPr>
            <w:r>
              <w:rPr>
                <w:rFonts w:ascii="Palatino Linotype" w:hAnsi="Palatino Linotype"/>
                <w:sz w:val="24"/>
                <w:szCs w:val="24"/>
              </w:rPr>
              <w:t>Sí</w:t>
            </w:r>
          </w:p>
        </w:tc>
      </w:tr>
      <w:tr w:rsidR="003A3FED" w:rsidTr="005E307D">
        <w:trPr>
          <w:trHeight w:val="2439"/>
        </w:trPr>
        <w:tc>
          <w:tcPr>
            <w:tcW w:w="3351" w:type="dxa"/>
            <w:vAlign w:val="center"/>
          </w:tcPr>
          <w:p w:rsidR="00125412" w:rsidRPr="001C4318" w:rsidRDefault="005E307D" w:rsidP="005E307D">
            <w:pPr>
              <w:pStyle w:val="Prrafodelista"/>
              <w:numPr>
                <w:ilvl w:val="0"/>
                <w:numId w:val="13"/>
              </w:numPr>
              <w:tabs>
                <w:tab w:val="left" w:pos="709"/>
              </w:tabs>
              <w:spacing w:before="240"/>
              <w:ind w:right="51"/>
              <w:jc w:val="both"/>
              <w:rPr>
                <w:rFonts w:ascii="Palatino Linotype" w:hAnsi="Palatino Linotype"/>
                <w:sz w:val="20"/>
                <w:szCs w:val="20"/>
              </w:rPr>
            </w:pPr>
            <w:r>
              <w:rPr>
                <w:rFonts w:ascii="Palatino Linotype" w:hAnsi="Palatino Linotype"/>
                <w:sz w:val="20"/>
                <w:szCs w:val="20"/>
              </w:rPr>
              <w:lastRenderedPageBreak/>
              <w:t xml:space="preserve">Objeto del gasto de los recursos estatales y federales autorizados para el ejercicio fiscal dos mil diecinueve. </w:t>
            </w:r>
          </w:p>
        </w:tc>
        <w:tc>
          <w:tcPr>
            <w:tcW w:w="5247" w:type="dxa"/>
          </w:tcPr>
          <w:p w:rsidR="006D2306" w:rsidRDefault="00601A9E" w:rsidP="00F46676">
            <w:p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De la respuesta del </w:t>
            </w:r>
            <w:r>
              <w:rPr>
                <w:rFonts w:ascii="Palatino Linotype" w:hAnsi="Palatino Linotype"/>
                <w:b/>
                <w:sz w:val="20"/>
                <w:szCs w:val="20"/>
              </w:rPr>
              <w:t xml:space="preserve">Sujeto Obligado, </w:t>
            </w:r>
            <w:r>
              <w:rPr>
                <w:rFonts w:ascii="Palatino Linotype" w:hAnsi="Palatino Linotype"/>
                <w:sz w:val="20"/>
                <w:szCs w:val="20"/>
              </w:rPr>
              <w:t xml:space="preserve">se advierte que remitió el documento </w:t>
            </w:r>
            <w:r>
              <w:rPr>
                <w:rFonts w:ascii="Palatino Linotype" w:hAnsi="Palatino Linotype"/>
                <w:b/>
                <w:sz w:val="20"/>
                <w:szCs w:val="20"/>
              </w:rPr>
              <w:t xml:space="preserve">“29.pdf”, </w:t>
            </w:r>
            <w:r>
              <w:rPr>
                <w:rFonts w:ascii="Palatino Linotype" w:hAnsi="Palatino Linotype"/>
                <w:sz w:val="20"/>
                <w:szCs w:val="20"/>
              </w:rPr>
              <w:t xml:space="preserve">mediante el cual </w:t>
            </w:r>
            <w:r>
              <w:rPr>
                <w:rFonts w:ascii="Palatino Linotype" w:hAnsi="Palatino Linotype"/>
                <w:b/>
                <w:sz w:val="20"/>
                <w:szCs w:val="20"/>
              </w:rPr>
              <w:t xml:space="preserve">El Sujeto Obligado </w:t>
            </w:r>
            <w:r>
              <w:rPr>
                <w:rFonts w:ascii="Palatino Linotype" w:hAnsi="Palatino Linotype"/>
                <w:sz w:val="20"/>
                <w:szCs w:val="20"/>
              </w:rPr>
              <w:t xml:space="preserve">se limitó a señalar que su presupuesto de egresos para el ejercicio fiscal dos mil diecinueve se publicó en la Gaceta Municipal número 3 –tres-, disponible en la liga electrónica </w:t>
            </w:r>
            <w:hyperlink r:id="rId12" w:history="1">
              <w:r w:rsidRPr="00477ADA">
                <w:rPr>
                  <w:rStyle w:val="Hipervnculo"/>
                  <w:rFonts w:ascii="Palatino Linotype" w:hAnsi="Palatino Linotype"/>
                  <w:sz w:val="20"/>
                  <w:szCs w:val="20"/>
                </w:rPr>
                <w:t>www.jilotzingo.gob.mx</w:t>
              </w:r>
            </w:hyperlink>
            <w:r>
              <w:rPr>
                <w:rFonts w:ascii="Palatino Linotype" w:hAnsi="Palatino Linotype"/>
                <w:sz w:val="20"/>
                <w:szCs w:val="20"/>
              </w:rPr>
              <w:t xml:space="preserve"> </w:t>
            </w:r>
          </w:p>
          <w:p w:rsidR="00601A9E" w:rsidRPr="00601A9E" w:rsidRDefault="00601A9E" w:rsidP="00F46676">
            <w:p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Asimismo, mediante su informe justificado, </w:t>
            </w:r>
            <w:r>
              <w:rPr>
                <w:rFonts w:ascii="Palatino Linotype" w:hAnsi="Palatino Linotype"/>
                <w:b/>
                <w:sz w:val="20"/>
                <w:szCs w:val="20"/>
              </w:rPr>
              <w:t xml:space="preserve">El Sujeto Obligado </w:t>
            </w:r>
            <w:r>
              <w:rPr>
                <w:rFonts w:ascii="Palatino Linotype" w:hAnsi="Palatino Linotype"/>
                <w:sz w:val="20"/>
                <w:szCs w:val="20"/>
              </w:rPr>
              <w:t xml:space="preserve">no se pronunció expresamente respecto del requerimiento en cita. </w:t>
            </w:r>
          </w:p>
          <w:p w:rsidR="00601A9E" w:rsidRPr="00601A9E" w:rsidRDefault="00601A9E" w:rsidP="00F46676">
            <w:pPr>
              <w:tabs>
                <w:tab w:val="left" w:pos="709"/>
              </w:tabs>
              <w:spacing w:before="240"/>
              <w:ind w:right="51"/>
              <w:jc w:val="both"/>
              <w:rPr>
                <w:rFonts w:ascii="Palatino Linotype" w:hAnsi="Palatino Linotype"/>
                <w:sz w:val="20"/>
                <w:szCs w:val="20"/>
              </w:rPr>
            </w:pPr>
          </w:p>
        </w:tc>
        <w:tc>
          <w:tcPr>
            <w:tcW w:w="1653" w:type="dxa"/>
            <w:vAlign w:val="center"/>
          </w:tcPr>
          <w:p w:rsidR="003A3FED" w:rsidRPr="004F3D9D" w:rsidRDefault="00601A9E" w:rsidP="00F46676">
            <w:pPr>
              <w:tabs>
                <w:tab w:val="left" w:pos="709"/>
              </w:tabs>
              <w:spacing w:before="240"/>
              <w:ind w:right="51"/>
              <w:jc w:val="center"/>
              <w:rPr>
                <w:rFonts w:ascii="Palatino Linotype" w:hAnsi="Palatino Linotype"/>
                <w:sz w:val="24"/>
                <w:szCs w:val="24"/>
                <w:highlight w:val="yellow"/>
              </w:rPr>
            </w:pPr>
            <w:r w:rsidRPr="00601A9E">
              <w:rPr>
                <w:rFonts w:ascii="Palatino Linotype" w:hAnsi="Palatino Linotype"/>
                <w:sz w:val="24"/>
                <w:szCs w:val="24"/>
              </w:rPr>
              <w:t>No</w:t>
            </w:r>
          </w:p>
        </w:tc>
      </w:tr>
      <w:tr w:rsidR="003A3FED" w:rsidTr="00C6626C">
        <w:trPr>
          <w:trHeight w:val="1480"/>
        </w:trPr>
        <w:tc>
          <w:tcPr>
            <w:tcW w:w="3351" w:type="dxa"/>
            <w:vAlign w:val="center"/>
          </w:tcPr>
          <w:p w:rsidR="003A3FED" w:rsidRPr="00082F87" w:rsidRDefault="005E307D" w:rsidP="001666FF">
            <w:pPr>
              <w:pStyle w:val="Prrafodelista"/>
              <w:numPr>
                <w:ilvl w:val="0"/>
                <w:numId w:val="13"/>
              </w:num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Nombre de proveedores a los cuales se les asignaran recursos estatales y federales autorizados para el ejercicio fiscal dos mil diecinueve. </w:t>
            </w:r>
          </w:p>
        </w:tc>
        <w:tc>
          <w:tcPr>
            <w:tcW w:w="5247" w:type="dxa"/>
          </w:tcPr>
          <w:p w:rsidR="004F3D9D" w:rsidRPr="004F3D9D" w:rsidRDefault="006A1CC5" w:rsidP="006A1CC5">
            <w:pPr>
              <w:tabs>
                <w:tab w:val="left" w:pos="709"/>
              </w:tabs>
              <w:spacing w:before="240"/>
              <w:ind w:right="51"/>
              <w:jc w:val="both"/>
              <w:rPr>
                <w:rFonts w:ascii="Palatino Linotype" w:hAnsi="Palatino Linotype"/>
                <w:i/>
                <w:sz w:val="20"/>
                <w:szCs w:val="20"/>
              </w:rPr>
            </w:pPr>
            <w:r>
              <w:rPr>
                <w:rFonts w:ascii="Palatino Linotype" w:hAnsi="Palatino Linotype"/>
                <w:sz w:val="20"/>
                <w:szCs w:val="20"/>
              </w:rPr>
              <w:t>Con base en la</w:t>
            </w:r>
            <w:r w:rsidR="00C6626C">
              <w:rPr>
                <w:rFonts w:ascii="Palatino Linotype" w:hAnsi="Palatino Linotype"/>
                <w:sz w:val="20"/>
                <w:szCs w:val="20"/>
              </w:rPr>
              <w:t xml:space="preserve"> respuesta del </w:t>
            </w:r>
            <w:r w:rsidR="00C6626C">
              <w:rPr>
                <w:rFonts w:ascii="Palatino Linotype" w:hAnsi="Palatino Linotype"/>
                <w:b/>
                <w:sz w:val="20"/>
                <w:szCs w:val="20"/>
              </w:rPr>
              <w:t xml:space="preserve">Sujeto Obligado, </w:t>
            </w:r>
            <w:r w:rsidR="00C6626C">
              <w:rPr>
                <w:rFonts w:ascii="Palatino Linotype" w:hAnsi="Palatino Linotype"/>
                <w:sz w:val="20"/>
                <w:szCs w:val="20"/>
              </w:rPr>
              <w:t xml:space="preserve">se desprende que mediante el documento </w:t>
            </w:r>
            <w:r w:rsidR="00C6626C">
              <w:rPr>
                <w:rFonts w:ascii="Palatino Linotype" w:hAnsi="Palatino Linotype"/>
                <w:b/>
                <w:sz w:val="20"/>
                <w:szCs w:val="20"/>
              </w:rPr>
              <w:t xml:space="preserve">“OFICIO DE PROVEEDORES.pdf”, </w:t>
            </w:r>
            <w:r w:rsidR="00C6626C">
              <w:rPr>
                <w:rFonts w:ascii="Palatino Linotype" w:hAnsi="Palatino Linotype"/>
                <w:b/>
                <w:i/>
                <w:color w:val="000000"/>
                <w:sz w:val="20"/>
                <w:szCs w:val="20"/>
              </w:rPr>
              <w:t xml:space="preserve"> </w:t>
            </w:r>
            <w:r w:rsidR="00C6626C" w:rsidRPr="00C6626C">
              <w:rPr>
                <w:rFonts w:ascii="Palatino Linotype" w:hAnsi="Palatino Linotype"/>
                <w:color w:val="000000"/>
                <w:sz w:val="20"/>
                <w:szCs w:val="20"/>
              </w:rPr>
              <w:t>se proporcionaron</w:t>
            </w:r>
            <w:r w:rsidR="00C6626C">
              <w:rPr>
                <w:rFonts w:ascii="Palatino Linotype" w:hAnsi="Palatino Linotype"/>
                <w:color w:val="000000"/>
                <w:sz w:val="20"/>
                <w:szCs w:val="20"/>
              </w:rPr>
              <w:t xml:space="preserve"> </w:t>
            </w:r>
            <w:r>
              <w:rPr>
                <w:rFonts w:ascii="Palatino Linotype" w:hAnsi="Palatino Linotype"/>
                <w:color w:val="000000"/>
                <w:sz w:val="20"/>
                <w:szCs w:val="20"/>
              </w:rPr>
              <w:t xml:space="preserve">el nombre de los </w:t>
            </w:r>
            <w:r w:rsidR="00C6626C">
              <w:rPr>
                <w:rFonts w:ascii="Palatino Linotype" w:hAnsi="Palatino Linotype"/>
                <w:color w:val="000000"/>
                <w:sz w:val="20"/>
                <w:szCs w:val="20"/>
              </w:rPr>
              <w:t xml:space="preserve"> proveedores con los que cuenta el Municipio de Jilotzingo.</w:t>
            </w:r>
          </w:p>
        </w:tc>
        <w:tc>
          <w:tcPr>
            <w:tcW w:w="1653" w:type="dxa"/>
            <w:vAlign w:val="center"/>
          </w:tcPr>
          <w:p w:rsidR="003A3FED" w:rsidRPr="006A1CC5" w:rsidRDefault="006A1CC5" w:rsidP="00C6626C">
            <w:pPr>
              <w:tabs>
                <w:tab w:val="left" w:pos="709"/>
              </w:tabs>
              <w:spacing w:before="240"/>
              <w:ind w:right="51"/>
              <w:jc w:val="center"/>
              <w:rPr>
                <w:rFonts w:ascii="Palatino Linotype" w:hAnsi="Palatino Linotype"/>
                <w:sz w:val="24"/>
                <w:szCs w:val="24"/>
              </w:rPr>
            </w:pPr>
            <w:r w:rsidRPr="006A1CC5">
              <w:rPr>
                <w:rFonts w:ascii="Segoe UI Symbol" w:hAnsi="Segoe UI Symbol" w:cs="Segoe UI Symbol"/>
                <w:sz w:val="24"/>
                <w:szCs w:val="24"/>
              </w:rPr>
              <w:t>Sí</w:t>
            </w:r>
          </w:p>
        </w:tc>
      </w:tr>
      <w:tr w:rsidR="001666FF" w:rsidTr="006A1CC5">
        <w:trPr>
          <w:trHeight w:val="2328"/>
        </w:trPr>
        <w:tc>
          <w:tcPr>
            <w:tcW w:w="3351" w:type="dxa"/>
            <w:vAlign w:val="center"/>
          </w:tcPr>
          <w:p w:rsidR="001666FF" w:rsidRPr="001C4318" w:rsidRDefault="005E307D" w:rsidP="004A4706">
            <w:pPr>
              <w:pStyle w:val="Prrafodelista"/>
              <w:numPr>
                <w:ilvl w:val="0"/>
                <w:numId w:val="13"/>
              </w:num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Método de asignación </w:t>
            </w:r>
            <w:r w:rsidR="005348F9">
              <w:rPr>
                <w:rFonts w:ascii="Palatino Linotype" w:hAnsi="Palatino Linotype"/>
                <w:sz w:val="20"/>
                <w:szCs w:val="20"/>
              </w:rPr>
              <w:t>de recursos estatales y federales</w:t>
            </w:r>
            <w:r w:rsidR="00992B5F">
              <w:rPr>
                <w:rFonts w:ascii="Palatino Linotype" w:hAnsi="Palatino Linotype"/>
                <w:sz w:val="20"/>
                <w:szCs w:val="20"/>
              </w:rPr>
              <w:t xml:space="preserve"> autorizados para el ejercicio fiscal dos mil diecinueve, </w:t>
            </w:r>
            <w:r w:rsidR="005348F9">
              <w:rPr>
                <w:rFonts w:ascii="Palatino Linotype" w:hAnsi="Palatino Linotype"/>
                <w:sz w:val="20"/>
                <w:szCs w:val="20"/>
              </w:rPr>
              <w:t xml:space="preserve"> a los proveedores referidos por El Sujeto Obligado mediante </w:t>
            </w:r>
            <w:r w:rsidR="004A4706">
              <w:rPr>
                <w:rFonts w:ascii="Palatino Linotype" w:hAnsi="Palatino Linotype"/>
                <w:sz w:val="20"/>
                <w:szCs w:val="20"/>
              </w:rPr>
              <w:t>su respuesta.</w:t>
            </w:r>
          </w:p>
        </w:tc>
        <w:tc>
          <w:tcPr>
            <w:tcW w:w="5247" w:type="dxa"/>
            <w:vAlign w:val="center"/>
          </w:tcPr>
          <w:p w:rsidR="002A20EF" w:rsidRPr="006A1CC5" w:rsidRDefault="006A1CC5" w:rsidP="006A1CC5">
            <w:pPr>
              <w:tabs>
                <w:tab w:val="left" w:pos="709"/>
              </w:tabs>
              <w:spacing w:before="240"/>
              <w:ind w:right="51"/>
              <w:jc w:val="both"/>
              <w:rPr>
                <w:rFonts w:ascii="Palatino Linotype" w:hAnsi="Palatino Linotype"/>
                <w:color w:val="000000"/>
                <w:sz w:val="20"/>
                <w:szCs w:val="20"/>
              </w:rPr>
            </w:pPr>
            <w:r>
              <w:rPr>
                <w:rFonts w:ascii="Palatino Linotype" w:hAnsi="Palatino Linotype"/>
                <w:color w:val="000000"/>
                <w:sz w:val="20"/>
                <w:szCs w:val="20"/>
              </w:rPr>
              <w:t xml:space="preserve">En consideración de la respuesta e informe justificado del </w:t>
            </w:r>
            <w:r>
              <w:rPr>
                <w:rFonts w:ascii="Palatino Linotype" w:hAnsi="Palatino Linotype"/>
                <w:b/>
                <w:color w:val="000000"/>
                <w:sz w:val="20"/>
                <w:szCs w:val="20"/>
              </w:rPr>
              <w:t xml:space="preserve">Sujeto Obligado, </w:t>
            </w:r>
            <w:r>
              <w:rPr>
                <w:rFonts w:ascii="Palatino Linotype" w:hAnsi="Palatino Linotype"/>
                <w:color w:val="000000"/>
                <w:sz w:val="20"/>
                <w:szCs w:val="20"/>
              </w:rPr>
              <w:t xml:space="preserve">así como sus respectivos anexos, se advierte que </w:t>
            </w:r>
            <w:r>
              <w:rPr>
                <w:rFonts w:ascii="Palatino Linotype" w:hAnsi="Palatino Linotype"/>
                <w:b/>
                <w:color w:val="000000"/>
                <w:sz w:val="20"/>
                <w:szCs w:val="20"/>
              </w:rPr>
              <w:t xml:space="preserve">El Sujeto Obligado </w:t>
            </w:r>
            <w:r>
              <w:rPr>
                <w:rFonts w:ascii="Palatino Linotype" w:hAnsi="Palatino Linotype"/>
                <w:color w:val="000000"/>
                <w:sz w:val="20"/>
                <w:szCs w:val="20"/>
              </w:rPr>
              <w:t>no se pronunció respectivo del requerimiento en cita.</w:t>
            </w:r>
          </w:p>
        </w:tc>
        <w:tc>
          <w:tcPr>
            <w:tcW w:w="1653" w:type="dxa"/>
            <w:vAlign w:val="center"/>
          </w:tcPr>
          <w:p w:rsidR="001666FF" w:rsidRPr="002D2126" w:rsidRDefault="006A1CC5" w:rsidP="00FA5F72">
            <w:pPr>
              <w:tabs>
                <w:tab w:val="left" w:pos="709"/>
              </w:tabs>
              <w:spacing w:before="240"/>
              <w:ind w:right="51"/>
              <w:jc w:val="center"/>
              <w:rPr>
                <w:rFonts w:ascii="Palatino Linotype" w:hAnsi="Palatino Linotype"/>
                <w:sz w:val="24"/>
                <w:szCs w:val="24"/>
                <w:highlight w:val="yellow"/>
              </w:rPr>
            </w:pPr>
            <w:r w:rsidRPr="006A1CC5">
              <w:rPr>
                <w:rFonts w:ascii="Palatino Linotype" w:hAnsi="Palatino Linotype"/>
                <w:sz w:val="24"/>
                <w:szCs w:val="24"/>
              </w:rPr>
              <w:t>No</w:t>
            </w:r>
          </w:p>
        </w:tc>
      </w:tr>
    </w:tbl>
    <w:p w:rsidR="006A1CC5" w:rsidRDefault="006A1CC5" w:rsidP="006A1CC5">
      <w:pPr>
        <w:pStyle w:val="Prrafodelista"/>
        <w:tabs>
          <w:tab w:val="left" w:pos="709"/>
        </w:tabs>
        <w:spacing w:before="240" w:line="360" w:lineRule="auto"/>
        <w:ind w:left="720" w:right="51"/>
        <w:jc w:val="both"/>
        <w:rPr>
          <w:rFonts w:ascii="Palatino Linotype" w:hAnsi="Palatino Linotype"/>
        </w:rPr>
      </w:pPr>
    </w:p>
    <w:p w:rsidR="006A1CC5" w:rsidRDefault="000F10F4" w:rsidP="003A3FED">
      <w:pPr>
        <w:tabs>
          <w:tab w:val="left" w:pos="709"/>
        </w:tabs>
        <w:spacing w:before="240" w:line="360" w:lineRule="auto"/>
        <w:ind w:right="51"/>
        <w:jc w:val="both"/>
        <w:rPr>
          <w:rFonts w:ascii="Palatino Linotype" w:hAnsi="Palatino Linotype"/>
          <w:b/>
          <w:sz w:val="24"/>
          <w:szCs w:val="24"/>
        </w:rPr>
      </w:pPr>
      <w:r>
        <w:rPr>
          <w:rFonts w:ascii="Palatino Linotype" w:hAnsi="Palatino Linotype"/>
          <w:sz w:val="24"/>
          <w:szCs w:val="24"/>
        </w:rPr>
        <w:t xml:space="preserve">Del análisis realizado a la información contenida en el expediente electrónico del </w:t>
      </w:r>
      <w:r>
        <w:rPr>
          <w:rFonts w:ascii="Palatino Linotype" w:hAnsi="Palatino Linotype"/>
          <w:b/>
          <w:sz w:val="24"/>
          <w:szCs w:val="24"/>
        </w:rPr>
        <w:t xml:space="preserve">SAIMEX </w:t>
      </w:r>
      <w:r>
        <w:rPr>
          <w:rFonts w:ascii="Palatino Linotype" w:hAnsi="Palatino Linotype"/>
          <w:sz w:val="24"/>
          <w:szCs w:val="24"/>
        </w:rPr>
        <w:t xml:space="preserve">se advierte que </w:t>
      </w:r>
      <w:r>
        <w:rPr>
          <w:rFonts w:ascii="Palatino Linotype" w:hAnsi="Palatino Linotype"/>
          <w:b/>
          <w:sz w:val="24"/>
          <w:szCs w:val="24"/>
        </w:rPr>
        <w:t xml:space="preserve">El Sujeto Obligado </w:t>
      </w:r>
      <w:r>
        <w:rPr>
          <w:rFonts w:ascii="Palatino Linotype" w:hAnsi="Palatino Linotype"/>
          <w:sz w:val="24"/>
          <w:szCs w:val="24"/>
        </w:rPr>
        <w:t>atendió los requerimientos de la solicitud</w:t>
      </w:r>
      <w:r w:rsidR="006A1CC5">
        <w:rPr>
          <w:rFonts w:ascii="Palatino Linotype" w:hAnsi="Palatino Linotype"/>
          <w:sz w:val="24"/>
          <w:szCs w:val="24"/>
        </w:rPr>
        <w:t xml:space="preserve"> de información </w:t>
      </w:r>
      <w:r w:rsidR="006A1CC5">
        <w:rPr>
          <w:rFonts w:ascii="Palatino Linotype" w:hAnsi="Palatino Linotype"/>
          <w:b/>
          <w:sz w:val="24"/>
          <w:szCs w:val="24"/>
        </w:rPr>
        <w:t xml:space="preserve">00029/JILOTZIN/IP/2019 </w:t>
      </w:r>
      <w:r>
        <w:rPr>
          <w:rFonts w:ascii="Palatino Linotype" w:hAnsi="Palatino Linotype"/>
          <w:sz w:val="24"/>
          <w:szCs w:val="24"/>
        </w:rPr>
        <w:t xml:space="preserve"> identificados con los numerales </w:t>
      </w:r>
      <w:r w:rsidR="006A1CC5">
        <w:rPr>
          <w:rFonts w:ascii="Palatino Linotype" w:hAnsi="Palatino Linotype"/>
          <w:b/>
          <w:sz w:val="24"/>
          <w:szCs w:val="24"/>
        </w:rPr>
        <w:t xml:space="preserve">1 </w:t>
      </w:r>
      <w:r w:rsidR="006A1CC5">
        <w:rPr>
          <w:rFonts w:ascii="Palatino Linotype" w:hAnsi="Palatino Linotype"/>
          <w:sz w:val="24"/>
          <w:szCs w:val="24"/>
        </w:rPr>
        <w:t xml:space="preserve">y </w:t>
      </w:r>
      <w:r w:rsidR="006A1CC5">
        <w:rPr>
          <w:rFonts w:ascii="Palatino Linotype" w:hAnsi="Palatino Linotype"/>
          <w:b/>
          <w:sz w:val="24"/>
          <w:szCs w:val="24"/>
        </w:rPr>
        <w:t xml:space="preserve">3. </w:t>
      </w:r>
      <w:r w:rsidR="006A1CC5">
        <w:rPr>
          <w:rFonts w:ascii="Palatino Linotype" w:hAnsi="Palatino Linotype"/>
          <w:sz w:val="24"/>
          <w:szCs w:val="24"/>
        </w:rPr>
        <w:t xml:space="preserve">Asimismo, no colmó lo referente a los requerimientos identificados con los numerales </w:t>
      </w:r>
      <w:r w:rsidR="006A1CC5">
        <w:rPr>
          <w:rFonts w:ascii="Palatino Linotype" w:hAnsi="Palatino Linotype"/>
          <w:b/>
          <w:sz w:val="24"/>
          <w:szCs w:val="24"/>
        </w:rPr>
        <w:t xml:space="preserve">2 </w:t>
      </w:r>
      <w:r w:rsidR="006A1CC5">
        <w:rPr>
          <w:rFonts w:ascii="Palatino Linotype" w:hAnsi="Palatino Linotype"/>
          <w:sz w:val="24"/>
          <w:szCs w:val="24"/>
        </w:rPr>
        <w:t xml:space="preserve">y </w:t>
      </w:r>
      <w:r w:rsidR="006A1CC5">
        <w:rPr>
          <w:rFonts w:ascii="Palatino Linotype" w:hAnsi="Palatino Linotype"/>
          <w:b/>
          <w:sz w:val="24"/>
          <w:szCs w:val="24"/>
        </w:rPr>
        <w:t>4.</w:t>
      </w:r>
    </w:p>
    <w:p w:rsidR="003547A2" w:rsidRDefault="006A1CC5"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Una vez sentado lo anterior, en referencia al requerimiento identificado con el numeral </w:t>
      </w:r>
      <w:r>
        <w:rPr>
          <w:rFonts w:ascii="Palatino Linotype" w:hAnsi="Palatino Linotype"/>
          <w:b/>
          <w:sz w:val="24"/>
          <w:szCs w:val="24"/>
        </w:rPr>
        <w:t xml:space="preserve">2, </w:t>
      </w:r>
      <w:r>
        <w:rPr>
          <w:rFonts w:ascii="Palatino Linotype" w:hAnsi="Palatino Linotype"/>
          <w:sz w:val="24"/>
          <w:szCs w:val="24"/>
        </w:rPr>
        <w:t xml:space="preserve">resultan de nuestro interés los artículos </w:t>
      </w:r>
      <w:r w:rsidR="004C1D3D">
        <w:rPr>
          <w:rFonts w:ascii="Palatino Linotype" w:hAnsi="Palatino Linotype"/>
          <w:sz w:val="24"/>
          <w:szCs w:val="24"/>
        </w:rPr>
        <w:t xml:space="preserve">31, fracciones XVIII y XIX, </w:t>
      </w:r>
      <w:r w:rsidR="003547A2">
        <w:rPr>
          <w:rFonts w:ascii="Palatino Linotype" w:hAnsi="Palatino Linotype"/>
          <w:sz w:val="24"/>
          <w:szCs w:val="24"/>
        </w:rPr>
        <w:t xml:space="preserve">95, fracción V, 99, 100 y 101 de la Ley Orgánica Municipal del Estado de México, normatividad invocada cuyo contenido literal es el siguiente: </w:t>
      </w:r>
    </w:p>
    <w:p w:rsidR="004C1D3D" w:rsidRPr="004C1D3D" w:rsidRDefault="003547A2" w:rsidP="004C1D3D">
      <w:pPr>
        <w:spacing w:before="240" w:line="360" w:lineRule="auto"/>
        <w:ind w:left="851" w:right="851"/>
        <w:jc w:val="both"/>
        <w:rPr>
          <w:rFonts w:ascii="Palatino Linotype" w:hAnsi="Palatino Linotype"/>
          <w:b/>
          <w:i/>
          <w:u w:val="single"/>
        </w:rPr>
      </w:pPr>
      <w:r w:rsidRPr="004C1D3D">
        <w:rPr>
          <w:rFonts w:ascii="Palatino Linotype" w:hAnsi="Palatino Linotype"/>
          <w:b/>
          <w:i/>
          <w:u w:val="single"/>
        </w:rPr>
        <w:t>“</w:t>
      </w:r>
      <w:r w:rsidR="004C1D3D" w:rsidRPr="004C1D3D">
        <w:rPr>
          <w:rFonts w:ascii="Palatino Linotype" w:hAnsi="Palatino Linotype"/>
          <w:b/>
          <w:i/>
          <w:u w:val="single"/>
        </w:rPr>
        <w:t>Artículo 31.- Son atribuciones de los ayuntamientos:</w:t>
      </w:r>
    </w:p>
    <w:p w:rsidR="004C1D3D" w:rsidRPr="004C1D3D" w:rsidRDefault="004C1D3D" w:rsidP="004C1D3D">
      <w:pPr>
        <w:spacing w:before="240" w:line="360" w:lineRule="auto"/>
        <w:ind w:left="851" w:right="851"/>
        <w:jc w:val="both"/>
        <w:rPr>
          <w:rFonts w:ascii="Palatino Linotype" w:hAnsi="Palatino Linotype"/>
          <w:i/>
        </w:rPr>
      </w:pPr>
      <w:r w:rsidRPr="004C1D3D">
        <w:rPr>
          <w:rFonts w:ascii="Palatino Linotype" w:hAnsi="Palatino Linotype"/>
          <w:i/>
        </w:rPr>
        <w:t>XVIII. Administrar su hacienda en términos de ley, y controlar a través del presidente y síndico la aplicación del presupuesto de egresos del municipio;</w:t>
      </w:r>
    </w:p>
    <w:p w:rsidR="004C1D3D" w:rsidRPr="004C1D3D" w:rsidRDefault="004C1D3D" w:rsidP="004C1D3D">
      <w:pPr>
        <w:spacing w:before="240" w:line="360" w:lineRule="auto"/>
        <w:ind w:left="851" w:right="851"/>
        <w:jc w:val="both"/>
        <w:rPr>
          <w:rFonts w:ascii="Palatino Linotype" w:hAnsi="Palatino Linotype"/>
          <w:i/>
        </w:rPr>
      </w:pPr>
      <w:r w:rsidRPr="004C1D3D">
        <w:rPr>
          <w:rFonts w:ascii="Palatino Linotype" w:hAnsi="Palatino Linotype"/>
          <w:b/>
          <w:i/>
          <w:u w:val="single"/>
        </w:rPr>
        <w:t>XIX. Aprobar anualmente a más tardar el 20 de diciembre, su Presupuesto de Egresos,</w:t>
      </w:r>
      <w:r w:rsidRPr="004C1D3D">
        <w:rPr>
          <w:rFonts w:ascii="Palatino Linotype" w:hAnsi="Palatino Linotype"/>
          <w:i/>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4C1D3D" w:rsidRPr="004C1D3D" w:rsidRDefault="004C1D3D" w:rsidP="004C1D3D">
      <w:pPr>
        <w:spacing w:before="240" w:line="360" w:lineRule="auto"/>
        <w:ind w:left="851" w:right="851"/>
        <w:jc w:val="both"/>
        <w:rPr>
          <w:rFonts w:ascii="Palatino Linotype" w:hAnsi="Palatino Linotype"/>
          <w:i/>
        </w:rPr>
      </w:pPr>
      <w:r w:rsidRPr="004C1D3D">
        <w:rPr>
          <w:rFonts w:ascii="Palatino Linotype" w:hAnsi="Palatino Linotype"/>
          <w:i/>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4C1D3D" w:rsidRPr="004C1D3D" w:rsidRDefault="004C1D3D" w:rsidP="004C1D3D">
      <w:pPr>
        <w:spacing w:before="240" w:line="360" w:lineRule="auto"/>
        <w:ind w:left="851" w:right="851"/>
        <w:jc w:val="both"/>
        <w:rPr>
          <w:rFonts w:ascii="Palatino Linotype" w:hAnsi="Palatino Linotype"/>
          <w:i/>
        </w:rPr>
      </w:pPr>
      <w:r w:rsidRPr="004C1D3D">
        <w:rPr>
          <w:rFonts w:ascii="Palatino Linotype" w:hAnsi="Palatino Linotype"/>
          <w:i/>
        </w:rPr>
        <w:t>(…)</w:t>
      </w:r>
    </w:p>
    <w:p w:rsidR="003547A2" w:rsidRPr="003547A2" w:rsidRDefault="003547A2" w:rsidP="003547A2">
      <w:pPr>
        <w:spacing w:before="240" w:line="360" w:lineRule="auto"/>
        <w:ind w:left="851" w:right="851"/>
        <w:jc w:val="both"/>
        <w:rPr>
          <w:rFonts w:ascii="Palatino Linotype" w:hAnsi="Palatino Linotype"/>
          <w:i/>
        </w:rPr>
      </w:pPr>
      <w:r w:rsidRPr="003547A2">
        <w:rPr>
          <w:rFonts w:ascii="Palatino Linotype" w:hAnsi="Palatino Linotype"/>
          <w:i/>
        </w:rPr>
        <w:t>Artículo 95.- Son atribuciones del tesorero municipal:</w:t>
      </w:r>
    </w:p>
    <w:p w:rsidR="003547A2" w:rsidRPr="003547A2" w:rsidRDefault="003547A2" w:rsidP="003547A2">
      <w:pPr>
        <w:spacing w:before="240" w:line="360" w:lineRule="auto"/>
        <w:ind w:left="851" w:right="851"/>
        <w:jc w:val="both"/>
        <w:rPr>
          <w:rFonts w:ascii="Palatino Linotype" w:hAnsi="Palatino Linotype"/>
          <w:i/>
        </w:rPr>
      </w:pPr>
      <w:r w:rsidRPr="003547A2">
        <w:rPr>
          <w:rFonts w:ascii="Palatino Linotype" w:hAnsi="Palatino Linotype"/>
          <w:i/>
        </w:rPr>
        <w:t>(…)</w:t>
      </w:r>
    </w:p>
    <w:p w:rsidR="003547A2" w:rsidRPr="003547A2" w:rsidRDefault="003547A2" w:rsidP="003547A2">
      <w:pPr>
        <w:spacing w:before="240" w:line="360" w:lineRule="auto"/>
        <w:ind w:left="851" w:right="851"/>
        <w:jc w:val="both"/>
        <w:rPr>
          <w:rFonts w:ascii="Palatino Linotype" w:hAnsi="Palatino Linotype"/>
          <w:i/>
        </w:rPr>
      </w:pPr>
      <w:r w:rsidRPr="003547A2">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3547A2" w:rsidRPr="003547A2" w:rsidRDefault="003547A2" w:rsidP="003547A2">
      <w:pPr>
        <w:spacing w:before="240" w:line="360" w:lineRule="auto"/>
        <w:ind w:left="851" w:right="851"/>
        <w:jc w:val="both"/>
        <w:rPr>
          <w:rFonts w:ascii="Palatino Linotype" w:hAnsi="Palatino Linotype"/>
          <w:i/>
        </w:rPr>
      </w:pPr>
      <w:r w:rsidRPr="003547A2">
        <w:rPr>
          <w:rFonts w:ascii="Palatino Linotype" w:hAnsi="Palatino Linotype"/>
          <w:i/>
        </w:rPr>
        <w:lastRenderedPageBreak/>
        <w:t>(…)</w:t>
      </w:r>
    </w:p>
    <w:p w:rsidR="003547A2" w:rsidRPr="003547A2" w:rsidRDefault="003547A2" w:rsidP="003547A2">
      <w:pPr>
        <w:spacing w:before="240" w:line="360" w:lineRule="auto"/>
        <w:ind w:left="851" w:right="851"/>
        <w:jc w:val="both"/>
        <w:rPr>
          <w:rFonts w:ascii="Palatino Linotype" w:hAnsi="Palatino Linotype"/>
          <w:b/>
          <w:i/>
          <w:u w:val="single"/>
        </w:rPr>
      </w:pPr>
      <w:r w:rsidRPr="003547A2">
        <w:rPr>
          <w:rFonts w:ascii="Palatino Linotype" w:hAnsi="Palatino Linotype"/>
          <w:b/>
          <w:i/>
          <w:u w:val="single"/>
        </w:rPr>
        <w:t>Artículo 99.- El presidente municipal presentará anualmente al ayuntamiento a más tardar el 20 de diciembre, el proyecto de presupuesto de egresos, para su consideración y aprobación.</w:t>
      </w:r>
    </w:p>
    <w:p w:rsidR="003547A2" w:rsidRPr="003547A2" w:rsidRDefault="003547A2" w:rsidP="003547A2">
      <w:pPr>
        <w:spacing w:before="240" w:line="360" w:lineRule="auto"/>
        <w:ind w:left="851" w:right="851"/>
        <w:jc w:val="both"/>
        <w:rPr>
          <w:rFonts w:ascii="Palatino Linotype" w:hAnsi="Palatino Linotype"/>
          <w:i/>
        </w:rPr>
      </w:pPr>
      <w:r w:rsidRPr="003547A2">
        <w:rPr>
          <w:rFonts w:ascii="Palatino Linotype" w:hAnsi="Palatino Linotype"/>
          <w:i/>
        </w:rPr>
        <w:t xml:space="preserve">Artículo 100.- El presupuesto de egresos deberá contener las previsiones de gasto público que habrán de realizar los municipios. </w:t>
      </w:r>
    </w:p>
    <w:p w:rsidR="003547A2" w:rsidRPr="003547A2" w:rsidRDefault="003547A2" w:rsidP="003547A2">
      <w:pPr>
        <w:spacing w:before="240" w:line="360" w:lineRule="auto"/>
        <w:ind w:left="851" w:right="851"/>
        <w:jc w:val="both"/>
        <w:rPr>
          <w:rFonts w:ascii="Palatino Linotype" w:hAnsi="Palatino Linotype"/>
          <w:b/>
          <w:i/>
          <w:u w:val="single"/>
        </w:rPr>
      </w:pPr>
      <w:r w:rsidRPr="003547A2">
        <w:rPr>
          <w:rFonts w:ascii="Palatino Linotype" w:hAnsi="Palatino Linotype"/>
          <w:b/>
          <w:i/>
          <w:u w:val="single"/>
        </w:rPr>
        <w:t>Artículo 101.- El proyecto del presupuesto de egresos se integrará básicamente con:</w:t>
      </w:r>
    </w:p>
    <w:p w:rsidR="003547A2" w:rsidRPr="003547A2" w:rsidRDefault="003547A2" w:rsidP="003547A2">
      <w:pPr>
        <w:pStyle w:val="Prrafodelista"/>
        <w:numPr>
          <w:ilvl w:val="0"/>
          <w:numId w:val="40"/>
        </w:numPr>
        <w:spacing w:before="240" w:after="160" w:line="360" w:lineRule="auto"/>
        <w:ind w:left="851" w:right="851" w:firstLine="0"/>
        <w:contextualSpacing/>
        <w:jc w:val="both"/>
        <w:rPr>
          <w:rFonts w:ascii="Palatino Linotype" w:hAnsi="Palatino Linotype"/>
          <w:i/>
          <w:sz w:val="22"/>
          <w:szCs w:val="22"/>
        </w:rPr>
      </w:pPr>
      <w:r w:rsidRPr="003547A2">
        <w:rPr>
          <w:rFonts w:ascii="Palatino Linotype" w:hAnsi="Palatino Linotype"/>
          <w:i/>
          <w:sz w:val="22"/>
          <w:szCs w:val="22"/>
        </w:rPr>
        <w:t>Los programas en que se señalen objetivos, metas y unidades responsables para su ejecución, así como la valuación estimada del programa;</w:t>
      </w:r>
    </w:p>
    <w:p w:rsidR="003547A2" w:rsidRPr="003547A2" w:rsidRDefault="003547A2" w:rsidP="003547A2">
      <w:pPr>
        <w:pStyle w:val="Prrafodelista"/>
        <w:numPr>
          <w:ilvl w:val="0"/>
          <w:numId w:val="40"/>
        </w:numPr>
        <w:spacing w:before="240" w:after="160" w:line="360" w:lineRule="auto"/>
        <w:ind w:left="851" w:right="851" w:firstLine="0"/>
        <w:contextualSpacing/>
        <w:jc w:val="both"/>
        <w:rPr>
          <w:rFonts w:ascii="Palatino Linotype" w:hAnsi="Palatino Linotype"/>
          <w:b/>
          <w:i/>
          <w:sz w:val="22"/>
          <w:szCs w:val="22"/>
          <w:u w:val="single"/>
        </w:rPr>
      </w:pPr>
      <w:r w:rsidRPr="003547A2">
        <w:rPr>
          <w:rFonts w:ascii="Palatino Linotype" w:hAnsi="Palatino Linotype"/>
          <w:b/>
          <w:i/>
          <w:sz w:val="22"/>
          <w:szCs w:val="22"/>
          <w:u w:val="single"/>
        </w:rPr>
        <w:t xml:space="preserve"> Estimación de los ingresos y gastos del ejercicio fiscal calendarizados; </w:t>
      </w:r>
    </w:p>
    <w:p w:rsidR="003547A2" w:rsidRPr="003547A2" w:rsidRDefault="003547A2" w:rsidP="003547A2">
      <w:pPr>
        <w:pStyle w:val="Prrafodelista"/>
        <w:numPr>
          <w:ilvl w:val="0"/>
          <w:numId w:val="40"/>
        </w:numPr>
        <w:spacing w:before="240" w:after="160" w:line="360" w:lineRule="auto"/>
        <w:ind w:left="851" w:right="851" w:firstLine="0"/>
        <w:contextualSpacing/>
        <w:jc w:val="both"/>
        <w:rPr>
          <w:rFonts w:ascii="Palatino Linotype" w:hAnsi="Palatino Linotype"/>
          <w:i/>
          <w:sz w:val="22"/>
          <w:szCs w:val="22"/>
        </w:rPr>
      </w:pPr>
      <w:r w:rsidRPr="003547A2">
        <w:rPr>
          <w:rFonts w:ascii="Palatino Linotype" w:hAnsi="Palatino Linotype"/>
          <w:i/>
          <w:sz w:val="22"/>
          <w:szCs w:val="22"/>
        </w:rPr>
        <w:t>Situación de la deuda pública, incluyendo el contingente económico de los litigios laborales en los que el ayuntamiento forme parte.</w:t>
      </w:r>
    </w:p>
    <w:p w:rsidR="003547A2" w:rsidRPr="003547A2" w:rsidRDefault="003547A2" w:rsidP="003547A2">
      <w:pPr>
        <w:pStyle w:val="Prrafodelista"/>
        <w:spacing w:before="240" w:after="160" w:line="360" w:lineRule="auto"/>
        <w:ind w:left="851" w:right="851"/>
        <w:jc w:val="both"/>
        <w:rPr>
          <w:rFonts w:ascii="Palatino Linotype" w:hAnsi="Palatino Linotype"/>
          <w:b/>
          <w:i/>
          <w:sz w:val="22"/>
          <w:szCs w:val="22"/>
        </w:rPr>
      </w:pPr>
      <w:r w:rsidRPr="003547A2">
        <w:rPr>
          <w:rFonts w:ascii="Palatino Linotype" w:hAnsi="Palatino Linotype"/>
          <w:i/>
          <w:sz w:val="22"/>
          <w:szCs w:val="22"/>
        </w:rPr>
        <w:t xml:space="preserve"> El proyecto de presupuesto de egresos deberá realizase con base en los criterios de proporcionalidad y equidad, considerando las necesidades básicas de las localidades que integran al municipio.” </w:t>
      </w:r>
      <w:r w:rsidRPr="003547A2">
        <w:rPr>
          <w:rFonts w:ascii="Palatino Linotype" w:hAnsi="Palatino Linotype"/>
          <w:b/>
          <w:i/>
          <w:sz w:val="22"/>
          <w:szCs w:val="22"/>
        </w:rPr>
        <w:t>[Sic]</w:t>
      </w:r>
    </w:p>
    <w:p w:rsidR="006A1CC5" w:rsidRDefault="003547A2" w:rsidP="003547A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 </w:t>
      </w:r>
    </w:p>
    <w:p w:rsidR="000A2964" w:rsidRDefault="003547A2" w:rsidP="003547A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Del análisis sistemático y armónico de la normatividad previamente plasmada se desprende que </w:t>
      </w:r>
      <w:r w:rsidR="000A2964">
        <w:rPr>
          <w:rFonts w:ascii="Palatino Linotype" w:hAnsi="Palatino Linotype"/>
          <w:sz w:val="24"/>
          <w:szCs w:val="24"/>
        </w:rPr>
        <w:t xml:space="preserve">el presupuesto de egresos funge como aquel instrumento jurídico que el presidente municipal presentará mediante proyecto para su aprobación a más tardar el veinte de diciembre, asimismo, una vez que el ayuntamiento lo apruebe </w:t>
      </w:r>
      <w:r w:rsidR="000A2964">
        <w:rPr>
          <w:rFonts w:ascii="Palatino Linotype" w:hAnsi="Palatino Linotype"/>
          <w:sz w:val="24"/>
          <w:szCs w:val="24"/>
        </w:rPr>
        <w:lastRenderedPageBreak/>
        <w:t xml:space="preserve">deberá de ser remitido debidamente firmado a  más tardar el veinticinco de febrero de cada año al Órgano Superior de Fiscalización. </w:t>
      </w:r>
    </w:p>
    <w:p w:rsidR="00E60950" w:rsidRPr="003E0BC5" w:rsidRDefault="00E60950" w:rsidP="00E6095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Pr>
          <w:rFonts w:ascii="Palatino Linotype" w:hAnsi="Palatino Linotype"/>
          <w:sz w:val="24"/>
          <w:szCs w:val="24"/>
        </w:rPr>
        <w:t xml:space="preserve">Aunado a lo anterior, resulta oportuno precisar que </w:t>
      </w:r>
      <w:r w:rsidRPr="003E0BC5">
        <w:rPr>
          <w:rStyle w:val="apple-style-span"/>
          <w:rFonts w:ascii="Palatino Linotype" w:hAnsi="Palatino Linotype" w:cs="Arial"/>
          <w:color w:val="000000"/>
          <w:sz w:val="24"/>
          <w:szCs w:val="24"/>
        </w:rPr>
        <w:t xml:space="preserve">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rsidR="00E60950" w:rsidRPr="00F975C8" w:rsidRDefault="00E60950" w:rsidP="00E60950">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rsidR="00E60950" w:rsidRPr="00F975C8" w:rsidRDefault="00E60950" w:rsidP="00E60950">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rsidR="00E60950" w:rsidRPr="00F975C8" w:rsidRDefault="00E60950" w:rsidP="00E60950">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E60950" w:rsidRDefault="00E60950" w:rsidP="00E60950">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rsidR="00E60950" w:rsidRDefault="00E60950" w:rsidP="00E60950">
      <w:pPr>
        <w:spacing w:line="360" w:lineRule="auto"/>
        <w:jc w:val="both"/>
        <w:rPr>
          <w:rFonts w:ascii="Palatino Linotype" w:hAnsi="Palatino Linotype"/>
          <w:sz w:val="24"/>
          <w:szCs w:val="24"/>
        </w:rPr>
      </w:pPr>
    </w:p>
    <w:p w:rsidR="00E60950" w:rsidRDefault="00E60950" w:rsidP="00E60950">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w:t>
      </w:r>
      <w:r w:rsidR="005E6F47">
        <w:rPr>
          <w:rFonts w:ascii="Palatino Linotype" w:hAnsi="Palatino Linotype"/>
          <w:sz w:val="24"/>
          <w:szCs w:val="24"/>
        </w:rPr>
        <w:t>lisis que nos ocupa-, el Disco 2</w:t>
      </w:r>
      <w:r w:rsidRPr="003E0BC5">
        <w:rPr>
          <w:rFonts w:ascii="Palatino Linotype" w:hAnsi="Palatino Linotype"/>
          <w:sz w:val="24"/>
          <w:szCs w:val="24"/>
        </w:rPr>
        <w:t>, rela</w:t>
      </w:r>
      <w:r>
        <w:rPr>
          <w:rFonts w:ascii="Palatino Linotype" w:hAnsi="Palatino Linotype"/>
          <w:sz w:val="24"/>
          <w:szCs w:val="24"/>
        </w:rPr>
        <w:t xml:space="preserve">tivo a la información </w:t>
      </w:r>
      <w:r w:rsidR="005E6F47">
        <w:rPr>
          <w:rFonts w:ascii="Palatino Linotype" w:hAnsi="Palatino Linotype"/>
          <w:sz w:val="24"/>
          <w:szCs w:val="24"/>
        </w:rPr>
        <w:t xml:space="preserve">presupuestal. </w:t>
      </w:r>
      <w:r>
        <w:rPr>
          <w:rFonts w:ascii="Palatino Linotype" w:hAnsi="Palatino Linotype"/>
          <w:sz w:val="24"/>
          <w:szCs w:val="24"/>
        </w:rPr>
        <w:t xml:space="preserve"> </w:t>
      </w:r>
    </w:p>
    <w:p w:rsidR="00E60950" w:rsidRPr="003E0BC5" w:rsidRDefault="00E60950" w:rsidP="00E60950">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w:t>
      </w:r>
      <w:r w:rsidRPr="003E0BC5">
        <w:rPr>
          <w:rFonts w:ascii="Palatino Linotype" w:hAnsi="Palatino Linotype"/>
          <w:sz w:val="24"/>
          <w:szCs w:val="24"/>
        </w:rPr>
        <w:lastRenderedPageBreak/>
        <w:t>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60950" w:rsidRPr="00F975C8" w:rsidRDefault="00E60950" w:rsidP="00E60950">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E60950" w:rsidRPr="00F975C8" w:rsidRDefault="00E60950" w:rsidP="00E60950">
      <w:pPr>
        <w:spacing w:before="240" w:line="360" w:lineRule="auto"/>
        <w:ind w:left="851" w:right="851"/>
        <w:jc w:val="both"/>
        <w:rPr>
          <w:rFonts w:ascii="Palatino Linotype" w:hAnsi="Palatino Linotype"/>
          <w:b/>
          <w:i/>
          <w:u w:val="single"/>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rsidR="00E60950" w:rsidRDefault="00E60950" w:rsidP="00E60950">
      <w:pPr>
        <w:spacing w:before="240" w:after="240" w:line="360" w:lineRule="auto"/>
        <w:ind w:right="-91"/>
        <w:jc w:val="both"/>
        <w:rPr>
          <w:rFonts w:ascii="Palatino Linotype" w:hAnsi="Palatino Linotype"/>
          <w:sz w:val="24"/>
          <w:szCs w:val="24"/>
        </w:rPr>
      </w:pPr>
    </w:p>
    <w:p w:rsidR="00E60950" w:rsidRPr="003E0BC5" w:rsidRDefault="00E60950" w:rsidP="00E60950">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rsidR="00E60950" w:rsidRPr="00B272A6" w:rsidRDefault="00E60950" w:rsidP="005E6F47">
      <w:pPr>
        <w:spacing w:line="360" w:lineRule="auto"/>
        <w:jc w:val="both"/>
        <w:rPr>
          <w:rFonts w:ascii="Palatino Linotype" w:hAnsi="Palatino Linotype" w:cs="Arial"/>
          <w:b/>
          <w:bCs/>
          <w:i/>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w:t>
      </w:r>
      <w:r w:rsidR="005E6F47">
        <w:rPr>
          <w:rFonts w:ascii="Palatino Linotype" w:hAnsi="Palatino Linotype" w:cs="Arial"/>
          <w:bCs/>
          <w:sz w:val="24"/>
          <w:szCs w:val="24"/>
          <w:lang w:val="es-ES"/>
        </w:rPr>
        <w:t xml:space="preserve">los ingresos y egresos de las entidades fiscalizables municipales. </w:t>
      </w:r>
    </w:p>
    <w:p w:rsidR="00E60950" w:rsidRDefault="00E60950" w:rsidP="00E60950">
      <w:pPr>
        <w:spacing w:before="240" w:after="240" w:line="360" w:lineRule="auto"/>
        <w:jc w:val="both"/>
        <w:rPr>
          <w:rFonts w:ascii="Palatino Linotype" w:hAnsi="Palatino Linotype" w:cs="Arial"/>
        </w:rPr>
      </w:pPr>
    </w:p>
    <w:p w:rsidR="00E60950" w:rsidRDefault="00E60950" w:rsidP="00E60950">
      <w:pPr>
        <w:spacing w:before="240" w:after="240" w:line="360" w:lineRule="auto"/>
        <w:jc w:val="both"/>
        <w:rPr>
          <w:rFonts w:ascii="Palatino Linotype" w:hAnsi="Palatino Linotype" w:cs="Arial"/>
          <w:sz w:val="24"/>
          <w:szCs w:val="24"/>
        </w:rPr>
      </w:pPr>
      <w:r w:rsidRPr="00AD2B8A">
        <w:rPr>
          <w:rFonts w:ascii="Palatino Linotype" w:hAnsi="Palatino Linotype" w:cs="Arial"/>
          <w:sz w:val="24"/>
          <w:szCs w:val="24"/>
        </w:rPr>
        <w:lastRenderedPageBreak/>
        <w:t xml:space="preserve">A mayor abundamiento, vale </w:t>
      </w:r>
      <w:r w:rsidR="005E6F47">
        <w:rPr>
          <w:rFonts w:ascii="Palatino Linotype" w:hAnsi="Palatino Linotype" w:cs="Arial"/>
          <w:sz w:val="24"/>
          <w:szCs w:val="24"/>
        </w:rPr>
        <w:t>la pena mencionar que el disco 2</w:t>
      </w:r>
      <w:r w:rsidRPr="00AD2B8A">
        <w:rPr>
          <w:rFonts w:ascii="Palatino Linotype" w:hAnsi="Palatino Linotype" w:cs="Arial"/>
          <w:sz w:val="24"/>
          <w:szCs w:val="24"/>
        </w:rPr>
        <w:t xml:space="preserve"> inmerso en el informe mensual municipal se compone de diversos requerimientos, sirve de sustento la</w:t>
      </w:r>
      <w:r w:rsidR="005E6F47">
        <w:rPr>
          <w:rFonts w:ascii="Palatino Linotype" w:hAnsi="Palatino Linotype" w:cs="Arial"/>
          <w:sz w:val="24"/>
          <w:szCs w:val="24"/>
        </w:rPr>
        <w:t>s</w:t>
      </w:r>
      <w:r w:rsidRPr="00AD2B8A">
        <w:rPr>
          <w:rFonts w:ascii="Palatino Linotype" w:hAnsi="Palatino Linotype" w:cs="Arial"/>
          <w:sz w:val="24"/>
          <w:szCs w:val="24"/>
        </w:rPr>
        <w:t xml:space="preserve"> siguiente</w:t>
      </w:r>
      <w:r w:rsidR="005E6F47">
        <w:rPr>
          <w:rFonts w:ascii="Palatino Linotype" w:hAnsi="Palatino Linotype" w:cs="Arial"/>
          <w:sz w:val="24"/>
          <w:szCs w:val="24"/>
        </w:rPr>
        <w:t>s</w:t>
      </w:r>
      <w:r w:rsidRPr="00AD2B8A">
        <w:rPr>
          <w:rFonts w:ascii="Palatino Linotype" w:hAnsi="Palatino Linotype" w:cs="Arial"/>
          <w:sz w:val="24"/>
          <w:szCs w:val="24"/>
        </w:rPr>
        <w:t xml:space="preserve"> </w:t>
      </w:r>
      <w:r w:rsidR="005E6F47" w:rsidRPr="00AD2B8A">
        <w:rPr>
          <w:rFonts w:ascii="Palatino Linotype" w:hAnsi="Palatino Linotype" w:cs="Arial"/>
          <w:sz w:val="24"/>
          <w:szCs w:val="24"/>
        </w:rPr>
        <w:t>imágen</w:t>
      </w:r>
      <w:r w:rsidR="005E6F47">
        <w:rPr>
          <w:rFonts w:ascii="Palatino Linotype" w:hAnsi="Palatino Linotype" w:cs="Arial"/>
          <w:sz w:val="24"/>
          <w:szCs w:val="24"/>
        </w:rPr>
        <w:t>es</w:t>
      </w:r>
      <w:r w:rsidRPr="00AD2B8A">
        <w:rPr>
          <w:rFonts w:ascii="Palatino Linotype" w:hAnsi="Palatino Linotype" w:cs="Arial"/>
          <w:sz w:val="24"/>
          <w:szCs w:val="24"/>
        </w:rPr>
        <w:t xml:space="preserve"> ilustrativa</w:t>
      </w:r>
      <w:r w:rsidR="005E6F47">
        <w:rPr>
          <w:rFonts w:ascii="Palatino Linotype" w:hAnsi="Palatino Linotype" w:cs="Arial"/>
          <w:sz w:val="24"/>
          <w:szCs w:val="24"/>
        </w:rPr>
        <w:t>s</w:t>
      </w:r>
      <w:r w:rsidRPr="00AD2B8A">
        <w:rPr>
          <w:rFonts w:ascii="Palatino Linotype" w:hAnsi="Palatino Linotype" w:cs="Arial"/>
          <w:sz w:val="24"/>
          <w:szCs w:val="24"/>
        </w:rPr>
        <w:t>, correspondiente</w:t>
      </w:r>
      <w:r w:rsidR="005E6F47">
        <w:rPr>
          <w:rFonts w:ascii="Palatino Linotype" w:hAnsi="Palatino Linotype" w:cs="Arial"/>
          <w:sz w:val="24"/>
          <w:szCs w:val="24"/>
        </w:rPr>
        <w:t>s</w:t>
      </w:r>
      <w:r w:rsidRPr="00AD2B8A">
        <w:rPr>
          <w:rFonts w:ascii="Palatino Linotype" w:hAnsi="Palatino Linotype" w:cs="Arial"/>
          <w:sz w:val="24"/>
          <w:szCs w:val="24"/>
        </w:rPr>
        <w:t xml:space="preserve"> a los Lineamientos para la Elaboración y Presentación de</w:t>
      </w:r>
      <w:r>
        <w:rPr>
          <w:rFonts w:ascii="Palatino Linotype" w:hAnsi="Palatino Linotype" w:cs="Arial"/>
          <w:sz w:val="24"/>
          <w:szCs w:val="24"/>
        </w:rPr>
        <w:t>l Informe Mensual Municipal 2019</w:t>
      </w:r>
      <w:r w:rsidRPr="00AD2B8A">
        <w:rPr>
          <w:rFonts w:ascii="Palatino Linotype" w:hAnsi="Palatino Linotype" w:cs="Arial"/>
          <w:sz w:val="24"/>
          <w:szCs w:val="24"/>
        </w:rPr>
        <w:t xml:space="preserve">, mismos que pueden ser consultados en la siguiente dirección electrónica: </w:t>
      </w:r>
    </w:p>
    <w:p w:rsidR="005E6F47" w:rsidRPr="005E6F47" w:rsidRDefault="002C27F6" w:rsidP="00E60950">
      <w:pPr>
        <w:spacing w:before="240" w:after="240" w:line="360" w:lineRule="auto"/>
        <w:jc w:val="both"/>
        <w:rPr>
          <w:rFonts w:ascii="Palatino Linotype" w:hAnsi="Palatino Linotype" w:cs="Arial"/>
          <w:sz w:val="24"/>
          <w:szCs w:val="24"/>
        </w:rPr>
      </w:pPr>
      <w:hyperlink r:id="rId13" w:history="1">
        <w:r w:rsidR="005E6F47" w:rsidRPr="005E6F47">
          <w:rPr>
            <w:rStyle w:val="Hipervnculo"/>
            <w:rFonts w:ascii="Palatino Linotype" w:hAnsi="Palatino Linotype"/>
            <w:sz w:val="24"/>
            <w:szCs w:val="24"/>
          </w:rPr>
          <w:t>https://www.osfem.gob.mx/04_Normatividad/Normatividad.html</w:t>
        </w:r>
      </w:hyperlink>
    </w:p>
    <w:p w:rsidR="005E6F47" w:rsidRDefault="006858EC" w:rsidP="00E60950">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-306413</wp:posOffset>
                </wp:positionH>
                <wp:positionV relativeFrom="paragraph">
                  <wp:posOffset>163544</wp:posOffset>
                </wp:positionV>
                <wp:extent cx="6471139" cy="5315578"/>
                <wp:effectExtent l="0" t="0" r="25400" b="19050"/>
                <wp:wrapNone/>
                <wp:docPr id="19" name="Conector recto 19"/>
                <wp:cNvGraphicFramePr/>
                <a:graphic xmlns:a="http://schemas.openxmlformats.org/drawingml/2006/main">
                  <a:graphicData uri="http://schemas.microsoft.com/office/word/2010/wordprocessingShape">
                    <wps:wsp>
                      <wps:cNvCnPr/>
                      <wps:spPr>
                        <a:xfrm>
                          <a:off x="0" y="0"/>
                          <a:ext cx="6471139" cy="5315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364C4" id="Conector recto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15pt,12.9pt" to="485.4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" strokecolor="#5b9bd5 [3204]" strokeweight=".5pt">
                <v:stroke joinstyle="miter"/>
              </v:line>
            </w:pict>
          </mc:Fallback>
        </mc:AlternateContent>
      </w:r>
    </w:p>
    <w:p w:rsidR="005E6F47" w:rsidRDefault="005E6F47" w:rsidP="00E60950">
      <w:pPr>
        <w:spacing w:before="240" w:after="240" w:line="360" w:lineRule="auto"/>
        <w:jc w:val="both"/>
        <w:rPr>
          <w:rFonts w:ascii="Palatino Linotype" w:hAnsi="Palatino Linotype" w:cs="Arial"/>
          <w:sz w:val="24"/>
          <w:szCs w:val="24"/>
        </w:rPr>
      </w:pPr>
    </w:p>
    <w:p w:rsidR="005E6F47" w:rsidRPr="00AD2B8A" w:rsidRDefault="005E6F47" w:rsidP="00E60950">
      <w:pPr>
        <w:spacing w:before="240" w:after="240" w:line="360" w:lineRule="auto"/>
        <w:jc w:val="both"/>
        <w:rPr>
          <w:rFonts w:ascii="Palatino Linotype" w:hAnsi="Palatino Linotype" w:cs="Arial"/>
          <w:sz w:val="24"/>
          <w:szCs w:val="24"/>
        </w:rPr>
      </w:pPr>
    </w:p>
    <w:p w:rsidR="00E60950" w:rsidRDefault="00E60950" w:rsidP="003547A2">
      <w:pPr>
        <w:tabs>
          <w:tab w:val="left" w:pos="709"/>
        </w:tabs>
        <w:spacing w:before="240" w:line="360" w:lineRule="auto"/>
        <w:ind w:right="51"/>
        <w:jc w:val="both"/>
        <w:rPr>
          <w:rFonts w:ascii="Palatino Linotype" w:hAnsi="Palatino Linotype"/>
          <w:sz w:val="24"/>
          <w:szCs w:val="24"/>
        </w:rPr>
      </w:pPr>
    </w:p>
    <w:p w:rsidR="006F2CAF" w:rsidRDefault="006F2CAF" w:rsidP="003A3FED">
      <w:pPr>
        <w:tabs>
          <w:tab w:val="left" w:pos="709"/>
        </w:tabs>
        <w:spacing w:before="240" w:line="360" w:lineRule="auto"/>
        <w:ind w:right="51"/>
        <w:jc w:val="both"/>
        <w:rPr>
          <w:rFonts w:ascii="Palatino Linotype" w:hAnsi="Palatino Linotype"/>
          <w:sz w:val="24"/>
          <w:szCs w:val="24"/>
        </w:rPr>
      </w:pPr>
    </w:p>
    <w:p w:rsidR="005E6F47" w:rsidRDefault="005E6F47" w:rsidP="003A3FED">
      <w:pPr>
        <w:tabs>
          <w:tab w:val="left" w:pos="709"/>
        </w:tabs>
        <w:spacing w:before="240" w:line="360" w:lineRule="auto"/>
        <w:ind w:right="51"/>
        <w:jc w:val="both"/>
        <w:rPr>
          <w:rFonts w:ascii="Palatino Linotype" w:hAnsi="Palatino Linotype"/>
          <w:sz w:val="24"/>
          <w:szCs w:val="24"/>
        </w:rPr>
      </w:pPr>
    </w:p>
    <w:p w:rsidR="005E6F47" w:rsidRDefault="005E6F47" w:rsidP="003A3FED">
      <w:pPr>
        <w:tabs>
          <w:tab w:val="left" w:pos="709"/>
        </w:tabs>
        <w:spacing w:before="240" w:line="360" w:lineRule="auto"/>
        <w:ind w:right="51"/>
        <w:jc w:val="both"/>
        <w:rPr>
          <w:rFonts w:ascii="Palatino Linotype" w:hAnsi="Palatino Linotype"/>
          <w:sz w:val="24"/>
          <w:szCs w:val="24"/>
        </w:rPr>
      </w:pPr>
    </w:p>
    <w:p w:rsidR="005E6F47" w:rsidRDefault="005E6F47" w:rsidP="003A3FED">
      <w:pPr>
        <w:tabs>
          <w:tab w:val="left" w:pos="709"/>
        </w:tabs>
        <w:spacing w:before="240" w:line="360" w:lineRule="auto"/>
        <w:ind w:right="51"/>
        <w:jc w:val="both"/>
        <w:rPr>
          <w:rFonts w:ascii="Palatino Linotype" w:hAnsi="Palatino Linotype"/>
          <w:sz w:val="24"/>
          <w:szCs w:val="24"/>
        </w:rPr>
      </w:pPr>
    </w:p>
    <w:p w:rsidR="005E6F47" w:rsidRDefault="005E6F47" w:rsidP="003A3FED">
      <w:pPr>
        <w:tabs>
          <w:tab w:val="left" w:pos="709"/>
        </w:tabs>
        <w:spacing w:before="240" w:line="360" w:lineRule="auto"/>
        <w:ind w:right="51"/>
        <w:jc w:val="both"/>
        <w:rPr>
          <w:rFonts w:ascii="Palatino Linotype" w:hAnsi="Palatino Linotype"/>
          <w:sz w:val="24"/>
          <w:szCs w:val="24"/>
        </w:rPr>
      </w:pPr>
    </w:p>
    <w:p w:rsidR="006F2CAF" w:rsidRDefault="006F2CAF" w:rsidP="003A3FED">
      <w:pPr>
        <w:tabs>
          <w:tab w:val="left" w:pos="709"/>
        </w:tabs>
        <w:spacing w:before="240" w:line="360" w:lineRule="auto"/>
        <w:ind w:right="51"/>
        <w:jc w:val="both"/>
        <w:rPr>
          <w:rFonts w:ascii="Palatino Linotype" w:hAnsi="Palatino Linotype"/>
          <w:sz w:val="24"/>
          <w:szCs w:val="24"/>
        </w:rPr>
      </w:pPr>
    </w:p>
    <w:p w:rsidR="006F2CAF" w:rsidRDefault="006F2CAF" w:rsidP="003A3FED">
      <w:pPr>
        <w:tabs>
          <w:tab w:val="left" w:pos="709"/>
        </w:tabs>
        <w:spacing w:before="240" w:line="360" w:lineRule="auto"/>
        <w:ind w:right="51"/>
        <w:jc w:val="both"/>
        <w:rPr>
          <w:rFonts w:ascii="Palatino Linotype" w:hAnsi="Palatino Linotype"/>
          <w:sz w:val="24"/>
          <w:szCs w:val="24"/>
        </w:rPr>
      </w:pPr>
    </w:p>
    <w:p w:rsidR="006858EC" w:rsidRDefault="006858EC" w:rsidP="003A3FED">
      <w:pPr>
        <w:tabs>
          <w:tab w:val="left" w:pos="709"/>
        </w:tabs>
        <w:spacing w:before="240" w:line="360" w:lineRule="auto"/>
        <w:ind w:right="51"/>
        <w:jc w:val="both"/>
        <w:rPr>
          <w:rFonts w:ascii="Palatino Linotype" w:hAnsi="Palatino Linotype"/>
          <w:sz w:val="24"/>
          <w:szCs w:val="24"/>
        </w:rPr>
      </w:pPr>
    </w:p>
    <w:p w:rsidR="006858EC" w:rsidRDefault="00151FAE"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53100" cy="76104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610475"/>
                    </a:xfrm>
                    <a:prstGeom prst="rect">
                      <a:avLst/>
                    </a:prstGeom>
                    <a:noFill/>
                    <a:ln>
                      <a:solidFill>
                        <a:schemeClr val="tx1"/>
                      </a:solidFill>
                    </a:ln>
                  </pic:spPr>
                </pic:pic>
              </a:graphicData>
            </a:graphic>
          </wp:inline>
        </w:drawing>
      </w:r>
    </w:p>
    <w:p w:rsidR="006858EC" w:rsidRDefault="00151FAE"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7696" behindDoc="0" locked="0" layoutInCell="1" allowOverlap="1">
            <wp:simplePos x="0" y="0"/>
            <wp:positionH relativeFrom="page">
              <wp:align>center</wp:align>
            </wp:positionH>
            <wp:positionV relativeFrom="paragraph">
              <wp:posOffset>19050</wp:posOffset>
            </wp:positionV>
            <wp:extent cx="5695950" cy="7524750"/>
            <wp:effectExtent l="19050" t="19050" r="19050" b="19050"/>
            <wp:wrapThrough wrapText="bothSides">
              <wp:wrapPolygon edited="0">
                <wp:start x="-72" y="-55"/>
                <wp:lineTo x="-72" y="21600"/>
                <wp:lineTo x="21600" y="21600"/>
                <wp:lineTo x="21600" y="-55"/>
                <wp:lineTo x="-72" y="-5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7524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FAE">
        <w:rPr>
          <w:rFonts w:ascii="Palatino Linotype" w:hAnsi="Palatino Linotype"/>
          <w:noProof/>
          <w:sz w:val="24"/>
          <w:szCs w:val="24"/>
          <w:lang w:eastAsia="es-MX"/>
        </w:rPr>
        <w:t xml:space="preserve"> </w:t>
      </w:r>
    </w:p>
    <w:p w:rsidR="006858EC" w:rsidRPr="00151FAE" w:rsidRDefault="00151FAE"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Con base en lo anteriormente expuesto, resulta inconcuso que existen múltiples soportes documentales generados, poseídos y administrados por </w:t>
      </w:r>
      <w:r>
        <w:rPr>
          <w:rFonts w:ascii="Palatino Linotype" w:hAnsi="Palatino Linotype"/>
          <w:b/>
          <w:sz w:val="24"/>
          <w:szCs w:val="24"/>
        </w:rPr>
        <w:t xml:space="preserve">El Sujeto Obligado </w:t>
      </w:r>
      <w:r>
        <w:rPr>
          <w:rFonts w:ascii="Palatino Linotype" w:hAnsi="Palatino Linotype"/>
          <w:sz w:val="24"/>
          <w:szCs w:val="24"/>
        </w:rPr>
        <w:t xml:space="preserve">encauzados a colmar el requerimiento con el numeral </w:t>
      </w:r>
      <w:r>
        <w:rPr>
          <w:rFonts w:ascii="Palatino Linotype" w:hAnsi="Palatino Linotype"/>
          <w:b/>
          <w:sz w:val="24"/>
          <w:szCs w:val="24"/>
        </w:rPr>
        <w:t xml:space="preserve">2. </w:t>
      </w:r>
      <w:r>
        <w:rPr>
          <w:rFonts w:ascii="Palatino Linotype" w:hAnsi="Palatino Linotype"/>
          <w:sz w:val="24"/>
          <w:szCs w:val="24"/>
        </w:rPr>
        <w:t>En consecuencia, resulta procedente ordenar la entrega del o los documentos en donde conste el objeto del gasto de los recursos estatales y federales autorizados para el ejercicio fiscal</w:t>
      </w:r>
      <w:r w:rsidR="00752426">
        <w:rPr>
          <w:rFonts w:ascii="Palatino Linotype" w:hAnsi="Palatino Linotype"/>
          <w:sz w:val="24"/>
          <w:szCs w:val="24"/>
        </w:rPr>
        <w:t xml:space="preserve"> dos mil diecinueve</w:t>
      </w:r>
      <w:r w:rsidR="005348F9">
        <w:rPr>
          <w:rFonts w:ascii="Palatino Linotype" w:hAnsi="Palatino Linotype"/>
          <w:sz w:val="24"/>
          <w:szCs w:val="24"/>
        </w:rPr>
        <w:t>.</w:t>
      </w:r>
      <w:r w:rsidR="00752426">
        <w:rPr>
          <w:rFonts w:ascii="Palatino Linotype" w:hAnsi="Palatino Linotype"/>
          <w:sz w:val="24"/>
          <w:szCs w:val="24"/>
        </w:rPr>
        <w:t xml:space="preserve"> </w:t>
      </w:r>
    </w:p>
    <w:p w:rsidR="006858EC" w:rsidRPr="00151FAE" w:rsidRDefault="00151FAE"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resulta oportuno mencionar que mediante el requerimiento identificado con el numeral </w:t>
      </w:r>
      <w:r>
        <w:rPr>
          <w:rFonts w:ascii="Palatino Linotype" w:hAnsi="Palatino Linotype"/>
          <w:b/>
          <w:sz w:val="24"/>
          <w:szCs w:val="24"/>
        </w:rPr>
        <w:t xml:space="preserve">4, </w:t>
      </w:r>
      <w:r>
        <w:rPr>
          <w:rFonts w:ascii="Palatino Linotype" w:hAnsi="Palatino Linotype"/>
          <w:sz w:val="24"/>
          <w:szCs w:val="24"/>
        </w:rPr>
        <w:t xml:space="preserve">el particular requirió lo siguiente: </w:t>
      </w:r>
    </w:p>
    <w:p w:rsidR="006858EC" w:rsidRPr="00151FAE" w:rsidRDefault="00151FAE" w:rsidP="00151FAE">
      <w:pPr>
        <w:pStyle w:val="Prrafodelista"/>
        <w:numPr>
          <w:ilvl w:val="0"/>
          <w:numId w:val="42"/>
        </w:numPr>
        <w:tabs>
          <w:tab w:val="left" w:pos="709"/>
        </w:tabs>
        <w:spacing w:before="240" w:line="360" w:lineRule="auto"/>
        <w:ind w:right="51"/>
        <w:jc w:val="both"/>
        <w:rPr>
          <w:rFonts w:ascii="Palatino Linotype" w:hAnsi="Palatino Linotype"/>
        </w:rPr>
      </w:pPr>
      <w:r w:rsidRPr="00151FAE">
        <w:rPr>
          <w:rFonts w:ascii="Palatino Linotype" w:hAnsi="Palatino Linotype"/>
        </w:rPr>
        <w:t>Método de</w:t>
      </w:r>
      <w:r w:rsidR="005348F9">
        <w:rPr>
          <w:rFonts w:ascii="Palatino Linotype" w:hAnsi="Palatino Linotype"/>
        </w:rPr>
        <w:t xml:space="preserve"> asignación de</w:t>
      </w:r>
      <w:r w:rsidR="005348F9" w:rsidRPr="00151FAE">
        <w:rPr>
          <w:rFonts w:ascii="Palatino Linotype" w:hAnsi="Palatino Linotype"/>
        </w:rPr>
        <w:t xml:space="preserve"> </w:t>
      </w:r>
      <w:r w:rsidR="00D51D59">
        <w:rPr>
          <w:rFonts w:ascii="Palatino Linotype" w:hAnsi="Palatino Linotype"/>
        </w:rPr>
        <w:t xml:space="preserve">los </w:t>
      </w:r>
      <w:r w:rsidR="005348F9" w:rsidRPr="00151FAE">
        <w:rPr>
          <w:rFonts w:ascii="Palatino Linotype" w:hAnsi="Palatino Linotype"/>
        </w:rPr>
        <w:t>recursos estatales y federales</w:t>
      </w:r>
      <w:r w:rsidR="005348F9">
        <w:rPr>
          <w:rFonts w:ascii="Palatino Linotype" w:hAnsi="Palatino Linotype"/>
        </w:rPr>
        <w:t xml:space="preserve"> </w:t>
      </w:r>
      <w:r w:rsidR="00D51D59">
        <w:rPr>
          <w:rFonts w:ascii="Palatino Linotype" w:hAnsi="Palatino Linotype"/>
        </w:rPr>
        <w:t xml:space="preserve">autorizados para el ejercicio dos mil diecinueve, a los proveedores referidos por El Sujeto Obligado mediante su </w:t>
      </w:r>
      <w:r w:rsidR="004A4706">
        <w:rPr>
          <w:rFonts w:ascii="Palatino Linotype" w:hAnsi="Palatino Linotype"/>
        </w:rPr>
        <w:t xml:space="preserve">respuesta. </w:t>
      </w:r>
      <w:r w:rsidR="00D51D59">
        <w:rPr>
          <w:rFonts w:ascii="Palatino Linotype" w:hAnsi="Palatino Linotype"/>
        </w:rPr>
        <w:t xml:space="preserve"> </w:t>
      </w:r>
      <w:r w:rsidR="005348F9">
        <w:rPr>
          <w:rFonts w:ascii="Palatino Linotype" w:hAnsi="Palatino Linotype"/>
        </w:rPr>
        <w:t xml:space="preserve"> </w:t>
      </w:r>
    </w:p>
    <w:p w:rsidR="00D51D59" w:rsidRDefault="00D51D59" w:rsidP="003A3FED">
      <w:pPr>
        <w:tabs>
          <w:tab w:val="left" w:pos="709"/>
        </w:tabs>
        <w:spacing w:before="240" w:line="360" w:lineRule="auto"/>
        <w:ind w:right="51"/>
        <w:jc w:val="both"/>
        <w:rPr>
          <w:rFonts w:ascii="Palatino Linotype" w:hAnsi="Palatino Linotype"/>
          <w:sz w:val="24"/>
          <w:szCs w:val="24"/>
        </w:rPr>
      </w:pPr>
    </w:p>
    <w:p w:rsidR="00466729" w:rsidRDefault="00DA2127"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estas líneas argumentati</w:t>
      </w:r>
      <w:r w:rsidR="00466729">
        <w:rPr>
          <w:rFonts w:ascii="Palatino Linotype" w:hAnsi="Palatino Linotype"/>
          <w:sz w:val="24"/>
          <w:szCs w:val="24"/>
        </w:rPr>
        <w:t xml:space="preserve">vas, resulta oportuno mencionar que </w:t>
      </w:r>
      <w:r w:rsidR="00466729">
        <w:rPr>
          <w:rFonts w:ascii="Palatino Linotype" w:hAnsi="Palatino Linotype"/>
          <w:b/>
          <w:sz w:val="24"/>
          <w:szCs w:val="24"/>
        </w:rPr>
        <w:t xml:space="preserve">El Sujeto Obligado </w:t>
      </w:r>
      <w:r w:rsidR="00466729">
        <w:rPr>
          <w:rFonts w:ascii="Palatino Linotype" w:hAnsi="Palatino Linotype"/>
          <w:sz w:val="24"/>
          <w:szCs w:val="24"/>
        </w:rPr>
        <w:t xml:space="preserve">se auxilia de diversas direcciones y departamentos para cumplir con sus fines y objetivos, resultando de nuestro interés la </w:t>
      </w:r>
      <w:r w:rsidR="00752426">
        <w:rPr>
          <w:rFonts w:ascii="Palatino Linotype" w:hAnsi="Palatino Linotype"/>
          <w:b/>
          <w:sz w:val="24"/>
          <w:szCs w:val="24"/>
          <w:u w:val="single"/>
        </w:rPr>
        <w:t xml:space="preserve">Dirección de Administración. </w:t>
      </w:r>
      <w:r w:rsidR="00752426">
        <w:rPr>
          <w:rFonts w:ascii="Palatino Linotype" w:hAnsi="Palatino Linotype"/>
          <w:sz w:val="24"/>
          <w:szCs w:val="24"/>
        </w:rPr>
        <w:t>E</w:t>
      </w:r>
      <w:r w:rsidR="00466729">
        <w:rPr>
          <w:rFonts w:ascii="Palatino Linotype" w:hAnsi="Palatino Linotype"/>
          <w:sz w:val="24"/>
          <w:szCs w:val="24"/>
        </w:rPr>
        <w:t xml:space="preserve">n este sentido, se trae a colación el artículo 30, fracciones VII, VIII, IX y X del Reglamento </w:t>
      </w:r>
      <w:r w:rsidR="00780C16">
        <w:rPr>
          <w:rFonts w:ascii="Palatino Linotype" w:hAnsi="Palatino Linotype"/>
          <w:sz w:val="24"/>
          <w:szCs w:val="24"/>
        </w:rPr>
        <w:t>Orgánico</w:t>
      </w:r>
      <w:r w:rsidR="00466729">
        <w:rPr>
          <w:rFonts w:ascii="Palatino Linotype" w:hAnsi="Palatino Linotype"/>
          <w:sz w:val="24"/>
          <w:szCs w:val="24"/>
        </w:rPr>
        <w:t xml:space="preserve"> de la Administración </w:t>
      </w:r>
      <w:r w:rsidR="00780C16">
        <w:rPr>
          <w:rFonts w:ascii="Palatino Linotype" w:hAnsi="Palatino Linotype"/>
          <w:sz w:val="24"/>
          <w:szCs w:val="24"/>
        </w:rPr>
        <w:t>Pública</w:t>
      </w:r>
      <w:r w:rsidR="00466729">
        <w:rPr>
          <w:rFonts w:ascii="Palatino Linotype" w:hAnsi="Palatino Linotype"/>
          <w:sz w:val="24"/>
          <w:szCs w:val="24"/>
        </w:rPr>
        <w:t xml:space="preserve"> Municipal de Jilotzingo, normatividad invocada cuyo contenido literal es el siguiente: </w:t>
      </w:r>
    </w:p>
    <w:p w:rsidR="00466729" w:rsidRPr="00780C16" w:rsidRDefault="00780C16" w:rsidP="00780C16">
      <w:pPr>
        <w:tabs>
          <w:tab w:val="left" w:pos="709"/>
        </w:tabs>
        <w:spacing w:before="240" w:line="360" w:lineRule="auto"/>
        <w:ind w:left="851" w:right="851"/>
        <w:jc w:val="both"/>
        <w:rPr>
          <w:rFonts w:ascii="Palatino Linotype" w:hAnsi="Palatino Linotype" w:cs="Arial"/>
          <w:i/>
          <w:color w:val="444444"/>
          <w:shd w:val="clear" w:color="auto" w:fill="FFFFFF"/>
        </w:rPr>
      </w:pPr>
      <w:r w:rsidRPr="00780C16">
        <w:rPr>
          <w:rFonts w:ascii="Palatino Linotype" w:hAnsi="Palatino Linotype" w:cs="Arial"/>
          <w:i/>
          <w:color w:val="444444"/>
          <w:shd w:val="clear" w:color="auto" w:fill="FFFFFF"/>
        </w:rPr>
        <w:t>“</w:t>
      </w:r>
      <w:r w:rsidR="00466729" w:rsidRPr="00780C16">
        <w:rPr>
          <w:rFonts w:ascii="Palatino Linotype" w:hAnsi="Palatino Linotype" w:cs="Arial"/>
          <w:i/>
          <w:color w:val="444444"/>
          <w:shd w:val="clear" w:color="auto" w:fill="FFFFFF"/>
        </w:rPr>
        <w:t>Artículo 30.-Corresponde a la Dirección General de Administración: </w:t>
      </w:r>
    </w:p>
    <w:p w:rsidR="00780C16" w:rsidRPr="00780C16" w:rsidRDefault="00780C16" w:rsidP="00780C16">
      <w:pPr>
        <w:tabs>
          <w:tab w:val="left" w:pos="709"/>
        </w:tabs>
        <w:spacing w:before="240" w:line="360" w:lineRule="auto"/>
        <w:ind w:left="851" w:right="851"/>
        <w:jc w:val="both"/>
        <w:rPr>
          <w:rFonts w:ascii="Palatino Linotype" w:hAnsi="Palatino Linotype"/>
          <w:i/>
        </w:rPr>
      </w:pPr>
      <w:r w:rsidRPr="00780C16">
        <w:rPr>
          <w:rFonts w:ascii="Palatino Linotype" w:hAnsi="Palatino Linotype" w:cs="Arial"/>
          <w:i/>
          <w:color w:val="444444"/>
          <w:shd w:val="clear" w:color="auto" w:fill="FFFFFF"/>
        </w:rPr>
        <w:t>(…)</w:t>
      </w:r>
    </w:p>
    <w:p w:rsidR="00780C16" w:rsidRPr="00752426" w:rsidRDefault="00466729" w:rsidP="00780C16">
      <w:pPr>
        <w:tabs>
          <w:tab w:val="left" w:pos="709"/>
        </w:tabs>
        <w:spacing w:before="240" w:line="360" w:lineRule="auto"/>
        <w:ind w:left="851" w:right="851"/>
        <w:jc w:val="both"/>
        <w:rPr>
          <w:rFonts w:ascii="Palatino Linotype" w:hAnsi="Palatino Linotype" w:cs="Arial"/>
          <w:b/>
          <w:i/>
          <w:color w:val="444444"/>
          <w:u w:val="single"/>
          <w:shd w:val="clear" w:color="auto" w:fill="FFFFFF"/>
        </w:rPr>
      </w:pPr>
      <w:r w:rsidRPr="00752426">
        <w:rPr>
          <w:rFonts w:ascii="Palatino Linotype" w:hAnsi="Palatino Linotype" w:cs="Arial"/>
          <w:b/>
          <w:i/>
          <w:color w:val="444444"/>
          <w:u w:val="single"/>
          <w:shd w:val="clear" w:color="auto" w:fill="FFFFFF"/>
        </w:rPr>
        <w:t>VII. Presidir el Comité de Adquisiciones y Servicios del Ayuntamiento. </w:t>
      </w:r>
    </w:p>
    <w:p w:rsidR="00780C16" w:rsidRDefault="00466729" w:rsidP="00780C16">
      <w:pPr>
        <w:tabs>
          <w:tab w:val="left" w:pos="709"/>
        </w:tabs>
        <w:spacing w:before="240" w:line="360" w:lineRule="auto"/>
        <w:ind w:left="851" w:right="851"/>
        <w:jc w:val="both"/>
        <w:rPr>
          <w:rFonts w:ascii="Palatino Linotype" w:hAnsi="Palatino Linotype" w:cs="Arial"/>
          <w:i/>
          <w:color w:val="444444"/>
          <w:shd w:val="clear" w:color="auto" w:fill="FFFFFF"/>
        </w:rPr>
      </w:pPr>
      <w:r w:rsidRPr="00780C16">
        <w:rPr>
          <w:rFonts w:ascii="Palatino Linotype" w:hAnsi="Palatino Linotype" w:cs="Arial"/>
          <w:i/>
          <w:color w:val="444444"/>
          <w:shd w:val="clear" w:color="auto" w:fill="FFFFFF"/>
        </w:rPr>
        <w:lastRenderedPageBreak/>
        <w:t>VIII.</w:t>
      </w:r>
      <w:r w:rsidR="00752426">
        <w:rPr>
          <w:rFonts w:ascii="Palatino Linotype" w:hAnsi="Palatino Linotype" w:cs="Arial"/>
          <w:i/>
          <w:color w:val="444444"/>
          <w:shd w:val="clear" w:color="auto" w:fill="FFFFFF"/>
        </w:rPr>
        <w:t xml:space="preserve"> </w:t>
      </w:r>
      <w:r w:rsidRPr="00780C16">
        <w:rPr>
          <w:rFonts w:ascii="Palatino Linotype" w:hAnsi="Palatino Linotype" w:cs="Arial"/>
          <w:i/>
          <w:color w:val="444444"/>
          <w:shd w:val="clear" w:color="auto" w:fill="FFFFFF"/>
        </w:rPr>
        <w:t>Programar, organizar, integrar, dirigir, controlar y ejecutar las licitaciones públicas, invitaciones restringidas y las </w:t>
      </w:r>
      <w:r w:rsidRPr="00780C16">
        <w:rPr>
          <w:rFonts w:ascii="Palatino Linotype" w:hAnsi="Palatino Linotype" w:cs="Arial"/>
          <w:i/>
          <w:color w:val="444444"/>
        </w:rPr>
        <w:br/>
      </w:r>
      <w:r w:rsidRPr="00780C16">
        <w:rPr>
          <w:rFonts w:ascii="Palatino Linotype" w:hAnsi="Palatino Linotype" w:cs="Arial"/>
          <w:i/>
          <w:color w:val="444444"/>
          <w:shd w:val="clear" w:color="auto" w:fill="FFFFFF"/>
        </w:rPr>
        <w:t>adjudicaciones directas que se requieran para llevar a cabo la adquisición de bienes e insumos, así como la contratación de los servicios que requieran las distintas áreas, ajustándose en su caso, a las decisiones del comité de adquisiciones y servicios, vigilando su cumplimiento, en estricto apego a las disposiciones legales en la materia. </w:t>
      </w:r>
    </w:p>
    <w:p w:rsidR="00780C16" w:rsidRPr="00780C16" w:rsidRDefault="00466729" w:rsidP="00780C16">
      <w:pPr>
        <w:tabs>
          <w:tab w:val="left" w:pos="709"/>
        </w:tabs>
        <w:spacing w:before="240" w:line="360" w:lineRule="auto"/>
        <w:ind w:left="851" w:right="851"/>
        <w:jc w:val="both"/>
        <w:rPr>
          <w:rFonts w:ascii="Palatino Linotype" w:hAnsi="Palatino Linotype" w:cs="Arial"/>
          <w:i/>
          <w:color w:val="444444"/>
          <w:shd w:val="clear" w:color="auto" w:fill="FFFFFF"/>
        </w:rPr>
      </w:pPr>
      <w:r w:rsidRPr="00780C16">
        <w:rPr>
          <w:rFonts w:ascii="Palatino Linotype" w:hAnsi="Palatino Linotype" w:cs="Arial"/>
          <w:i/>
          <w:color w:val="444444"/>
          <w:shd w:val="clear" w:color="auto" w:fill="FFFFFF"/>
        </w:rPr>
        <w:t>IX.</w:t>
      </w:r>
      <w:r w:rsidR="00752426">
        <w:rPr>
          <w:rFonts w:ascii="Palatino Linotype" w:hAnsi="Palatino Linotype" w:cs="Arial"/>
          <w:i/>
          <w:color w:val="444444"/>
          <w:shd w:val="clear" w:color="auto" w:fill="FFFFFF"/>
        </w:rPr>
        <w:t xml:space="preserve"> </w:t>
      </w:r>
      <w:r w:rsidRPr="00780C16">
        <w:rPr>
          <w:rFonts w:ascii="Palatino Linotype" w:hAnsi="Palatino Linotype" w:cs="Arial"/>
          <w:i/>
          <w:color w:val="444444"/>
          <w:shd w:val="clear" w:color="auto" w:fill="FFFFFF"/>
        </w:rPr>
        <w:t>Elaborar el programa anual de adquisiciones con base al presupuesto autorizado de la Administración Pública. </w:t>
      </w:r>
    </w:p>
    <w:p w:rsidR="00466729" w:rsidRPr="00780C16" w:rsidRDefault="00466729" w:rsidP="00780C16">
      <w:pPr>
        <w:tabs>
          <w:tab w:val="left" w:pos="709"/>
        </w:tabs>
        <w:spacing w:before="240" w:line="360" w:lineRule="auto"/>
        <w:ind w:left="851" w:right="851"/>
        <w:jc w:val="both"/>
        <w:rPr>
          <w:rFonts w:ascii="Palatino Linotype" w:hAnsi="Palatino Linotype" w:cs="Arial"/>
          <w:i/>
          <w:color w:val="444444"/>
          <w:shd w:val="clear" w:color="auto" w:fill="FFFFFF"/>
        </w:rPr>
      </w:pPr>
      <w:r w:rsidRPr="00780C16">
        <w:rPr>
          <w:rFonts w:ascii="Palatino Linotype" w:hAnsi="Palatino Linotype" w:cs="Arial"/>
          <w:i/>
          <w:color w:val="444444"/>
          <w:shd w:val="clear" w:color="auto" w:fill="FFFFFF"/>
        </w:rPr>
        <w:t>X.</w:t>
      </w:r>
      <w:r w:rsidR="00752426">
        <w:rPr>
          <w:rFonts w:ascii="Palatino Linotype" w:hAnsi="Palatino Linotype" w:cs="Arial"/>
          <w:i/>
          <w:color w:val="444444"/>
          <w:shd w:val="clear" w:color="auto" w:fill="FFFFFF"/>
        </w:rPr>
        <w:t xml:space="preserve"> </w:t>
      </w:r>
      <w:r w:rsidRPr="00780C16">
        <w:rPr>
          <w:rFonts w:ascii="Palatino Linotype" w:hAnsi="Palatino Linotype" w:cs="Arial"/>
          <w:i/>
          <w:color w:val="444444"/>
          <w:shd w:val="clear" w:color="auto" w:fill="FFFFFF"/>
        </w:rPr>
        <w:t>Suscribir contratos de adquisiciones de bienes muebles y servicios en términos de lo dispuesto en el correspondiente poder notarial</w:t>
      </w:r>
    </w:p>
    <w:p w:rsidR="00780C16" w:rsidRPr="00780C16" w:rsidRDefault="00780C16" w:rsidP="00780C16">
      <w:pPr>
        <w:tabs>
          <w:tab w:val="left" w:pos="709"/>
        </w:tabs>
        <w:spacing w:before="240" w:line="360" w:lineRule="auto"/>
        <w:ind w:left="851" w:right="851"/>
        <w:jc w:val="both"/>
        <w:rPr>
          <w:rFonts w:ascii="Palatino Linotype" w:hAnsi="Palatino Linotype"/>
          <w:b/>
          <w:i/>
        </w:rPr>
      </w:pPr>
      <w:r w:rsidRPr="00780C16">
        <w:rPr>
          <w:rFonts w:ascii="Palatino Linotype" w:hAnsi="Palatino Linotype" w:cs="Arial"/>
          <w:i/>
          <w:color w:val="444444"/>
          <w:shd w:val="clear" w:color="auto" w:fill="FFFFFF"/>
        </w:rPr>
        <w:t xml:space="preserve">(…)” </w:t>
      </w:r>
      <w:r w:rsidRPr="00780C16">
        <w:rPr>
          <w:rFonts w:ascii="Palatino Linotype" w:hAnsi="Palatino Linotype" w:cs="Arial"/>
          <w:b/>
          <w:i/>
          <w:color w:val="444444"/>
          <w:shd w:val="clear" w:color="auto" w:fill="FFFFFF"/>
        </w:rPr>
        <w:t>[Sic]</w:t>
      </w:r>
    </w:p>
    <w:p w:rsidR="00780C16" w:rsidRDefault="00780C16" w:rsidP="003A3FED">
      <w:pPr>
        <w:tabs>
          <w:tab w:val="left" w:pos="709"/>
        </w:tabs>
        <w:spacing w:before="240" w:line="360" w:lineRule="auto"/>
        <w:ind w:right="51"/>
        <w:jc w:val="both"/>
        <w:rPr>
          <w:rFonts w:ascii="Palatino Linotype" w:hAnsi="Palatino Linotype"/>
          <w:sz w:val="24"/>
          <w:szCs w:val="24"/>
        </w:rPr>
      </w:pPr>
    </w:p>
    <w:p w:rsidR="00DA2127" w:rsidRDefault="00780C16"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Adicionalmente, es óbice mencionar </w:t>
      </w:r>
      <w:r w:rsidR="00DA2127">
        <w:rPr>
          <w:rFonts w:ascii="Palatino Linotype" w:hAnsi="Palatino Linotype"/>
          <w:sz w:val="24"/>
          <w:szCs w:val="24"/>
        </w:rPr>
        <w:t xml:space="preserve">que la Ley de Contratación Pública del Estado de México funge como </w:t>
      </w:r>
      <w:r w:rsidR="00A56A94">
        <w:rPr>
          <w:rFonts w:ascii="Palatino Linotype" w:hAnsi="Palatino Linotype"/>
          <w:sz w:val="24"/>
          <w:szCs w:val="24"/>
        </w:rPr>
        <w:t>uno de los ordenamientos jurídicos encauzados</w:t>
      </w:r>
      <w:r w:rsidR="00DA2127">
        <w:rPr>
          <w:rFonts w:ascii="Palatino Linotype" w:hAnsi="Palatino Linotype"/>
          <w:sz w:val="24"/>
          <w:szCs w:val="24"/>
        </w:rPr>
        <w:t xml:space="preserve"> a regular lo relativo a la planeación, programación, presupuestación, ejecución y control de la adquisición, enajenación y arrendamiento de bienes, así como la contratación de servicios de cualquier naturaleza que realicen diversos entes públicos, englobando los Ayuntamientos, así como sus organismos auxiliares. </w:t>
      </w:r>
    </w:p>
    <w:p w:rsidR="00DA2127" w:rsidRDefault="00780C16" w:rsidP="003A3FE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Puntualizando</w:t>
      </w:r>
      <w:r w:rsidR="00DA2127">
        <w:rPr>
          <w:rFonts w:ascii="Palatino Linotype" w:hAnsi="Palatino Linotype"/>
          <w:sz w:val="24"/>
          <w:szCs w:val="24"/>
        </w:rPr>
        <w:t xml:space="preserve"> que </w:t>
      </w:r>
      <w:r w:rsidR="008D5102">
        <w:rPr>
          <w:rFonts w:ascii="Palatino Linotype" w:hAnsi="Palatino Linotype"/>
          <w:sz w:val="24"/>
          <w:szCs w:val="24"/>
        </w:rPr>
        <w:t xml:space="preserve">por regla general </w:t>
      </w:r>
      <w:r w:rsidR="00DA2127">
        <w:rPr>
          <w:rFonts w:ascii="Palatino Linotype" w:hAnsi="Palatino Linotype"/>
          <w:sz w:val="24"/>
          <w:szCs w:val="24"/>
        </w:rPr>
        <w:t>las adquisiciones, arrendamientos y servicios se adjudicar</w:t>
      </w:r>
      <w:r w:rsidR="008D5102">
        <w:rPr>
          <w:rFonts w:ascii="Palatino Linotype" w:hAnsi="Palatino Linotype"/>
          <w:sz w:val="24"/>
          <w:szCs w:val="24"/>
        </w:rPr>
        <w:t xml:space="preserve">án a través de licitaciones públicas, mediante convocatoria pública. No obstante lo anterior, por excepción también se podrán adjudicar mediante: </w:t>
      </w:r>
    </w:p>
    <w:p w:rsidR="008D5102" w:rsidRDefault="008D5102" w:rsidP="008D5102">
      <w:pPr>
        <w:pStyle w:val="Prrafodelista"/>
        <w:numPr>
          <w:ilvl w:val="0"/>
          <w:numId w:val="42"/>
        </w:numPr>
        <w:tabs>
          <w:tab w:val="left" w:pos="709"/>
        </w:tabs>
        <w:spacing w:before="240" w:line="360" w:lineRule="auto"/>
        <w:ind w:right="51"/>
        <w:jc w:val="both"/>
        <w:rPr>
          <w:rFonts w:ascii="Palatino Linotype" w:hAnsi="Palatino Linotype"/>
        </w:rPr>
      </w:pPr>
      <w:r>
        <w:rPr>
          <w:rFonts w:ascii="Palatino Linotype" w:hAnsi="Palatino Linotype"/>
        </w:rPr>
        <w:lastRenderedPageBreak/>
        <w:t>Invitación restringida, y;</w:t>
      </w:r>
    </w:p>
    <w:p w:rsidR="008D5102" w:rsidRDefault="008D5102" w:rsidP="008D5102">
      <w:pPr>
        <w:pStyle w:val="Prrafodelista"/>
        <w:numPr>
          <w:ilvl w:val="0"/>
          <w:numId w:val="42"/>
        </w:numPr>
        <w:tabs>
          <w:tab w:val="left" w:pos="709"/>
        </w:tabs>
        <w:spacing w:before="240" w:line="360" w:lineRule="auto"/>
        <w:ind w:right="51"/>
        <w:jc w:val="both"/>
        <w:rPr>
          <w:rFonts w:ascii="Palatino Linotype" w:hAnsi="Palatino Linotype"/>
        </w:rPr>
      </w:pPr>
      <w:r>
        <w:rPr>
          <w:rFonts w:ascii="Palatino Linotype" w:hAnsi="Palatino Linotype"/>
        </w:rPr>
        <w:t xml:space="preserve">Adjudicación directa. </w:t>
      </w:r>
    </w:p>
    <w:p w:rsidR="008D5102" w:rsidRDefault="008D5102" w:rsidP="008D5102">
      <w:pPr>
        <w:tabs>
          <w:tab w:val="left" w:pos="709"/>
        </w:tabs>
        <w:spacing w:before="240" w:line="360" w:lineRule="auto"/>
        <w:ind w:right="51"/>
        <w:jc w:val="both"/>
        <w:rPr>
          <w:rFonts w:ascii="Palatino Linotype" w:hAnsi="Palatino Linotype"/>
        </w:rPr>
      </w:pPr>
    </w:p>
    <w:p w:rsidR="00A56A94" w:rsidRDefault="0099641C" w:rsidP="008D5102">
      <w:pPr>
        <w:tabs>
          <w:tab w:val="left" w:pos="709"/>
        </w:tabs>
        <w:spacing w:before="240" w:line="360" w:lineRule="auto"/>
        <w:ind w:right="51"/>
        <w:jc w:val="both"/>
        <w:rPr>
          <w:rFonts w:ascii="Palatino Linotype" w:hAnsi="Palatino Linotype"/>
          <w:sz w:val="24"/>
          <w:szCs w:val="24"/>
        </w:rPr>
      </w:pPr>
      <w:r w:rsidRPr="00780C16">
        <w:rPr>
          <w:rFonts w:ascii="Palatino Linotype" w:hAnsi="Palatino Linotype"/>
          <w:sz w:val="24"/>
          <w:szCs w:val="24"/>
        </w:rPr>
        <w:t xml:space="preserve">Finalmente, es oportuno </w:t>
      </w:r>
      <w:r w:rsidR="00113BB7" w:rsidRPr="00780C16">
        <w:rPr>
          <w:rFonts w:ascii="Palatino Linotype" w:hAnsi="Palatino Linotype"/>
          <w:sz w:val="24"/>
          <w:szCs w:val="24"/>
        </w:rPr>
        <w:t>pr</w:t>
      </w:r>
      <w:r w:rsidR="00752426">
        <w:rPr>
          <w:rFonts w:ascii="Palatino Linotype" w:hAnsi="Palatino Linotype"/>
          <w:sz w:val="24"/>
          <w:szCs w:val="24"/>
        </w:rPr>
        <w:t>ecisar que por mandato legal</w:t>
      </w:r>
      <w:r w:rsidR="00113BB7" w:rsidRPr="00780C16">
        <w:rPr>
          <w:rFonts w:ascii="Palatino Linotype" w:hAnsi="Palatino Linotype"/>
          <w:sz w:val="24"/>
          <w:szCs w:val="24"/>
        </w:rPr>
        <w:t xml:space="preserve"> los ayuntamientos se auxiliaran por un comité de adquisiciones y servicios, el cual coadyuvará a</w:t>
      </w:r>
      <w:r w:rsidR="00780C16">
        <w:rPr>
          <w:rFonts w:ascii="Palatino Linotype" w:hAnsi="Palatino Linotype"/>
          <w:sz w:val="24"/>
          <w:szCs w:val="24"/>
        </w:rPr>
        <w:t xml:space="preserve"> dictaminar sobre la procedencia de los casos de excepción al procedimiento de licitación pública; participar en los procedimientos de licitación, invitación restringida y adjudicación directa; emitir dictámenes de adjudicación; entre otros. </w:t>
      </w:r>
    </w:p>
    <w:p w:rsidR="00780C16" w:rsidRPr="00D51D59" w:rsidRDefault="00780C16" w:rsidP="008D510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anteriormente expuesto, este Órgano Garante invariablemente arriba a la conclusión de que resulta procedente ordenar </w:t>
      </w:r>
      <w:r w:rsidR="00D51D59">
        <w:rPr>
          <w:rFonts w:ascii="Palatino Linotype" w:hAnsi="Palatino Linotype"/>
          <w:sz w:val="24"/>
          <w:szCs w:val="24"/>
        </w:rPr>
        <w:t xml:space="preserve">la entrega de los soportes documentales identificados mediante el numeral </w:t>
      </w:r>
      <w:r w:rsidR="00D51D59">
        <w:rPr>
          <w:rFonts w:ascii="Palatino Linotype" w:hAnsi="Palatino Linotype"/>
          <w:b/>
          <w:sz w:val="24"/>
          <w:szCs w:val="24"/>
        </w:rPr>
        <w:t xml:space="preserve">4, </w:t>
      </w:r>
      <w:r w:rsidR="00D51D59">
        <w:rPr>
          <w:rFonts w:ascii="Palatino Linotype" w:hAnsi="Palatino Linotype"/>
          <w:sz w:val="24"/>
          <w:szCs w:val="24"/>
        </w:rPr>
        <w:t xml:space="preserve">en versión pública de ser procedente, acompañada del acuerdo de clasificación correspondiente. </w:t>
      </w:r>
    </w:p>
    <w:p w:rsidR="008D5102" w:rsidRPr="008D5102" w:rsidRDefault="008D5102" w:rsidP="008D5102">
      <w:pPr>
        <w:tabs>
          <w:tab w:val="left" w:pos="709"/>
        </w:tabs>
        <w:spacing w:before="240" w:line="360" w:lineRule="auto"/>
        <w:ind w:right="51"/>
        <w:jc w:val="both"/>
        <w:rPr>
          <w:rFonts w:ascii="Palatino Linotype" w:hAnsi="Palatino Linotype"/>
        </w:rPr>
      </w:pPr>
    </w:p>
    <w:p w:rsidR="00600B2A" w:rsidRPr="00850407" w:rsidRDefault="00600B2A" w:rsidP="00600B2A">
      <w:pPr>
        <w:pStyle w:val="Prrafodelista"/>
        <w:numPr>
          <w:ilvl w:val="0"/>
          <w:numId w:val="43"/>
        </w:numPr>
        <w:spacing w:line="360" w:lineRule="auto"/>
        <w:jc w:val="both"/>
        <w:rPr>
          <w:rFonts w:ascii="Palatino Linotype" w:hAnsi="Palatino Linotype"/>
          <w:b/>
          <w:sz w:val="28"/>
        </w:rPr>
      </w:pPr>
      <w:r w:rsidRPr="00850407">
        <w:rPr>
          <w:rFonts w:ascii="Palatino Linotype" w:hAnsi="Palatino Linotype"/>
          <w:b/>
          <w:sz w:val="28"/>
        </w:rPr>
        <w:t>Versión Pública</w:t>
      </w:r>
    </w:p>
    <w:p w:rsidR="00600B2A" w:rsidRPr="001571EB" w:rsidRDefault="00600B2A" w:rsidP="00600B2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rsidR="00600B2A" w:rsidRPr="00E60DEF" w:rsidRDefault="00600B2A" w:rsidP="00600B2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600B2A" w:rsidRPr="00E60DEF" w:rsidRDefault="00600B2A" w:rsidP="00600B2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600B2A" w:rsidRPr="001571EB" w:rsidRDefault="00600B2A" w:rsidP="00600B2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600B2A" w:rsidRPr="001571EB" w:rsidRDefault="00600B2A" w:rsidP="00600B2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600B2A" w:rsidRPr="001571EB" w:rsidRDefault="00600B2A" w:rsidP="00600B2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600B2A" w:rsidRPr="001571EB" w:rsidRDefault="00600B2A" w:rsidP="00600B2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600B2A" w:rsidRPr="001571EB" w:rsidRDefault="00600B2A" w:rsidP="00600B2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600B2A" w:rsidRPr="001571EB" w:rsidRDefault="00600B2A" w:rsidP="00600B2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600B2A" w:rsidRPr="001571EB" w:rsidRDefault="00600B2A" w:rsidP="00600B2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600B2A" w:rsidRPr="00E60DEF" w:rsidRDefault="00600B2A" w:rsidP="00600B2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600B2A" w:rsidRPr="001571EB" w:rsidRDefault="00600B2A" w:rsidP="00600B2A">
      <w:pPr>
        <w:spacing w:before="240" w:line="360" w:lineRule="auto"/>
        <w:ind w:left="851" w:right="851"/>
        <w:jc w:val="both"/>
        <w:rPr>
          <w:rFonts w:ascii="Palatino Linotype" w:hAnsi="Palatino Linotype" w:cs="Arial"/>
          <w:b/>
          <w:i/>
        </w:rPr>
      </w:pPr>
      <w:r>
        <w:rPr>
          <w:rFonts w:ascii="Palatino Linotype" w:hAnsi="Palatino Linotype" w:cs="Arial"/>
          <w:b/>
          <w:i/>
        </w:rPr>
        <w:t>(…)</w:t>
      </w:r>
    </w:p>
    <w:p w:rsidR="00600B2A" w:rsidRPr="00E60DEF" w:rsidRDefault="00600B2A" w:rsidP="00600B2A">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w:t>
      </w:r>
      <w:bookmarkStart w:id="0" w:name="_GoBack"/>
      <w:bookmarkEnd w:id="0"/>
      <w:r w:rsidRPr="00E60DEF">
        <w:rPr>
          <w:rFonts w:ascii="Palatino Linotype" w:hAnsi="Palatino Linotype" w:cs="Arial"/>
          <w:i/>
        </w:rPr>
        <w:t>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600B2A" w:rsidRPr="001571EB" w:rsidRDefault="00600B2A" w:rsidP="00600B2A">
      <w:pPr>
        <w:spacing w:line="240" w:lineRule="auto"/>
        <w:ind w:left="851" w:right="851"/>
        <w:jc w:val="both"/>
        <w:rPr>
          <w:rFonts w:ascii="Palatino Linotype" w:hAnsi="Palatino Linotype" w:cs="Arial"/>
          <w:b/>
          <w:i/>
          <w:u w:val="single"/>
        </w:rPr>
      </w:pPr>
    </w:p>
    <w:p w:rsidR="00600B2A" w:rsidRPr="001571EB" w:rsidRDefault="00600B2A" w:rsidP="00600B2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600B2A" w:rsidRPr="001571EB" w:rsidRDefault="00600B2A" w:rsidP="00600B2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600B2A" w:rsidRPr="001571EB" w:rsidRDefault="00600B2A" w:rsidP="00600B2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00B2A" w:rsidRPr="001571EB" w:rsidRDefault="00600B2A" w:rsidP="00600B2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600B2A" w:rsidRPr="001571EB" w:rsidRDefault="00600B2A" w:rsidP="00600B2A">
      <w:pPr>
        <w:autoSpaceDE w:val="0"/>
        <w:autoSpaceDN w:val="0"/>
        <w:adjustRightInd w:val="0"/>
        <w:spacing w:before="120" w:after="120"/>
        <w:ind w:left="567" w:right="850"/>
        <w:jc w:val="both"/>
        <w:rPr>
          <w:rFonts w:ascii="Palatino Linotype" w:eastAsia="Times New Roman" w:hAnsi="Palatino Linotype" w:cs="Arial"/>
          <w:i/>
        </w:rPr>
      </w:pPr>
    </w:p>
    <w:p w:rsidR="00600B2A" w:rsidRPr="001571EB" w:rsidRDefault="00600B2A" w:rsidP="00600B2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600B2A" w:rsidRPr="001571EB" w:rsidRDefault="00600B2A" w:rsidP="00600B2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00B2A" w:rsidRPr="001571EB" w:rsidRDefault="00600B2A" w:rsidP="00600B2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600B2A" w:rsidRPr="001571EB"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600B2A" w:rsidRPr="00870707" w:rsidRDefault="00600B2A" w:rsidP="00600B2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600B2A" w:rsidRPr="001571EB" w:rsidRDefault="00600B2A" w:rsidP="00600B2A">
      <w:pPr>
        <w:spacing w:after="0" w:line="360" w:lineRule="auto"/>
        <w:jc w:val="both"/>
        <w:rPr>
          <w:rFonts w:ascii="Palatino Linotype" w:hAnsi="Palatino Linotype" w:cs="Arial"/>
        </w:rPr>
      </w:pPr>
    </w:p>
    <w:p w:rsidR="00600B2A" w:rsidRDefault="00600B2A" w:rsidP="00600B2A">
      <w:pPr>
        <w:spacing w:before="240" w:after="240" w:line="360" w:lineRule="auto"/>
        <w:jc w:val="both"/>
        <w:rPr>
          <w:rFonts w:ascii="Palatino Linotype" w:hAnsi="Palatino Linotype"/>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4640CA" w:rsidRDefault="00600B2A" w:rsidP="004640CA">
      <w:pPr>
        <w:spacing w:after="0" w:line="360" w:lineRule="auto"/>
        <w:jc w:val="both"/>
        <w:rPr>
          <w:rFonts w:ascii="Palatino Linotype" w:hAnsi="Palatino Linotype"/>
          <w:sz w:val="24"/>
          <w:szCs w:val="24"/>
        </w:rPr>
      </w:pPr>
      <w:r>
        <w:rPr>
          <w:rFonts w:ascii="Palatino Linotype" w:hAnsi="Palatino Linotype"/>
          <w:sz w:val="24"/>
          <w:szCs w:val="24"/>
        </w:rPr>
        <w:t xml:space="preserve">Finalmente, en mérito de lo </w:t>
      </w:r>
      <w:r w:rsidR="004640CA" w:rsidRPr="0024637B">
        <w:rPr>
          <w:rFonts w:ascii="Palatino Linotype" w:hAnsi="Palatino Linotype"/>
          <w:sz w:val="24"/>
          <w:szCs w:val="24"/>
        </w:rPr>
        <w:t xml:space="preserve">de lo expuesto en líneas anteriores, </w:t>
      </w:r>
      <w:r w:rsidR="004640CA">
        <w:rPr>
          <w:rFonts w:ascii="Palatino Linotype" w:hAnsi="Palatino Linotype"/>
          <w:sz w:val="24"/>
          <w:szCs w:val="24"/>
        </w:rPr>
        <w:t xml:space="preserve">al resultar parcialmente fundados los motivos de inconformidad vertidos por </w:t>
      </w:r>
      <w:r w:rsidR="004640CA">
        <w:rPr>
          <w:rFonts w:ascii="Palatino Linotype" w:hAnsi="Palatino Linotype"/>
          <w:b/>
          <w:sz w:val="24"/>
          <w:szCs w:val="24"/>
        </w:rPr>
        <w:t>El Recurrente</w:t>
      </w:r>
      <w:r w:rsidR="004640CA">
        <w:rPr>
          <w:rFonts w:ascii="Palatino Linotype" w:hAnsi="Palatino Linotype"/>
          <w:sz w:val="24"/>
          <w:szCs w:val="24"/>
        </w:rPr>
        <w:t>,</w:t>
      </w:r>
      <w:r w:rsidR="004640CA" w:rsidRPr="0024637B">
        <w:rPr>
          <w:rFonts w:ascii="Palatino Linotype" w:hAnsi="Palatino Linotype"/>
          <w:sz w:val="24"/>
          <w:szCs w:val="24"/>
        </w:rPr>
        <w:t xml:space="preserve"> con fundament</w:t>
      </w:r>
      <w:r w:rsidR="004640CA">
        <w:rPr>
          <w:rFonts w:ascii="Palatino Linotype" w:hAnsi="Palatino Linotype"/>
          <w:sz w:val="24"/>
          <w:szCs w:val="24"/>
        </w:rPr>
        <w:t>o en la primera hipótesis del artículo 186 fracción III</w:t>
      </w:r>
      <w:r w:rsidR="004640CA" w:rsidRPr="0024637B">
        <w:rPr>
          <w:rFonts w:ascii="Palatino Linotype" w:hAnsi="Palatino Linotype"/>
          <w:sz w:val="24"/>
          <w:szCs w:val="24"/>
        </w:rPr>
        <w:t xml:space="preserve"> de la Ley de Transparencia y Acceso a la Información Pública del Estado de México y Municipios, se </w:t>
      </w:r>
      <w:r w:rsidR="004640CA">
        <w:rPr>
          <w:rFonts w:ascii="Palatino Linotype" w:hAnsi="Palatino Linotype"/>
          <w:b/>
          <w:sz w:val="24"/>
          <w:szCs w:val="24"/>
        </w:rPr>
        <w:t xml:space="preserve">MODIFICA </w:t>
      </w:r>
      <w:r w:rsidR="004640CA">
        <w:rPr>
          <w:rFonts w:ascii="Palatino Linotype" w:hAnsi="Palatino Linotype"/>
          <w:sz w:val="24"/>
          <w:szCs w:val="24"/>
        </w:rPr>
        <w:t>la</w:t>
      </w:r>
      <w:r w:rsidR="004640CA" w:rsidRPr="0024637B">
        <w:rPr>
          <w:rFonts w:ascii="Palatino Linotype" w:hAnsi="Palatino Linotype"/>
          <w:sz w:val="24"/>
          <w:szCs w:val="24"/>
        </w:rPr>
        <w:t xml:space="preserve"> respuesta a la solicitud de información </w:t>
      </w:r>
      <w:r w:rsidR="004640CA">
        <w:rPr>
          <w:rFonts w:ascii="Palatino Linotype" w:hAnsi="Palatino Linotype" w:cs="Arial"/>
          <w:b/>
          <w:sz w:val="24"/>
          <w:szCs w:val="24"/>
        </w:rPr>
        <w:t xml:space="preserve">00029/JILOTZIN/IP/2019, </w:t>
      </w:r>
      <w:r w:rsidR="004640CA" w:rsidRPr="0024637B">
        <w:rPr>
          <w:rFonts w:ascii="Palatino Linotype" w:hAnsi="Palatino Linotype"/>
          <w:sz w:val="24"/>
          <w:szCs w:val="24"/>
        </w:rPr>
        <w:t>que ha sido materia del presente fallo.</w:t>
      </w:r>
    </w:p>
    <w:p w:rsidR="004640CA" w:rsidRPr="00895018" w:rsidRDefault="004640CA" w:rsidP="004640CA">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4640CA" w:rsidRDefault="004640CA" w:rsidP="004640CA">
      <w:pPr>
        <w:spacing w:before="240" w:after="240" w:line="360" w:lineRule="auto"/>
        <w:jc w:val="both"/>
        <w:rPr>
          <w:rFonts w:ascii="Palatino Linotype" w:hAnsi="Palatino Linotype"/>
          <w:sz w:val="24"/>
          <w:szCs w:val="24"/>
        </w:rPr>
      </w:pPr>
    </w:p>
    <w:p w:rsidR="004640CA" w:rsidRPr="00413327" w:rsidRDefault="004640CA" w:rsidP="004640C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rsidR="004640CA" w:rsidRPr="006A655D" w:rsidRDefault="004640CA" w:rsidP="004640CA">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Se </w:t>
      </w:r>
      <w:r>
        <w:rPr>
          <w:rFonts w:ascii="Palatino Linotype" w:hAnsi="Palatino Linotype" w:cs="Arial"/>
          <w:b/>
          <w:sz w:val="24"/>
          <w:szCs w:val="24"/>
          <w:lang w:val="es-ES_tradnl"/>
        </w:rPr>
        <w:t>MODIFICA</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la respuesta del </w:t>
      </w:r>
      <w:r w:rsidRPr="00615397">
        <w:rPr>
          <w:rFonts w:ascii="Palatino Linotype" w:eastAsia="Arial Unicode MS" w:hAnsi="Palatino Linotype" w:cs="Arial"/>
          <w:b/>
          <w:sz w:val="24"/>
          <w:szCs w:val="24"/>
        </w:rPr>
        <w:t>SUJETO OBLIGADO</w:t>
      </w:r>
      <w:r>
        <w:rPr>
          <w:rFonts w:ascii="Palatino Linotype" w:eastAsia="Arial Unicode MS" w:hAnsi="Palatino Linotype" w:cs="Arial"/>
          <w:sz w:val="24"/>
          <w:szCs w:val="24"/>
        </w:rPr>
        <w:t xml:space="preserve">, a la solicitud de información </w:t>
      </w:r>
      <w:r>
        <w:rPr>
          <w:rFonts w:ascii="Palatino Linotype" w:hAnsi="Palatino Linotype" w:cs="Arial"/>
          <w:b/>
          <w:sz w:val="24"/>
        </w:rPr>
        <w:t>00029/JILOTZIN/IP/2019</w:t>
      </w:r>
      <w:r>
        <w:rPr>
          <w:rFonts w:ascii="Palatino Linotype" w:eastAsia="Arial Unicode MS" w:hAnsi="Palatino Linotype" w:cs="Arial"/>
          <w:sz w:val="24"/>
          <w:szCs w:val="24"/>
        </w:rPr>
        <w:t xml:space="preserve"> por resultar parcialmente fundados los motivos de inconformidad vertidos por </w:t>
      </w:r>
      <w:r w:rsidRPr="00615397">
        <w:rPr>
          <w:rFonts w:ascii="Palatino Linotype" w:eastAsia="Arial Unicode MS" w:hAnsi="Palatino Linotype" w:cs="Arial"/>
          <w:b/>
          <w:sz w:val="24"/>
          <w:szCs w:val="24"/>
        </w:rPr>
        <w:t>EL RECURRENTE,</w:t>
      </w:r>
      <w:r>
        <w:rPr>
          <w:rFonts w:ascii="Palatino Linotype" w:eastAsia="Arial Unicode MS" w:hAnsi="Palatino Linotype" w:cs="Arial"/>
          <w:sz w:val="24"/>
          <w:szCs w:val="24"/>
        </w:rPr>
        <w:t xml:space="preserve"> en términos del considerando </w:t>
      </w:r>
      <w:r>
        <w:rPr>
          <w:rFonts w:ascii="Palatino Linotype" w:eastAsia="Arial Unicode MS" w:hAnsi="Palatino Linotype" w:cs="Arial"/>
          <w:b/>
          <w:sz w:val="24"/>
          <w:szCs w:val="24"/>
        </w:rPr>
        <w:t xml:space="preserve">CUARTO </w:t>
      </w:r>
      <w:r>
        <w:rPr>
          <w:rFonts w:ascii="Palatino Linotype" w:eastAsia="Arial Unicode MS" w:hAnsi="Palatino Linotype" w:cs="Arial"/>
          <w:sz w:val="24"/>
          <w:szCs w:val="24"/>
        </w:rPr>
        <w:t xml:space="preserve">de la presente resolución. </w:t>
      </w:r>
    </w:p>
    <w:p w:rsidR="004640CA" w:rsidRPr="00752426" w:rsidRDefault="004640CA" w:rsidP="004640CA">
      <w:pPr>
        <w:autoSpaceDE w:val="0"/>
        <w:autoSpaceDN w:val="0"/>
        <w:adjustRightInd w:val="0"/>
        <w:spacing w:before="240" w:line="360" w:lineRule="auto"/>
        <w:ind w:right="49"/>
        <w:jc w:val="both"/>
        <w:rPr>
          <w:rFonts w:ascii="Palatino Linotype" w:hAnsi="Palatino Linotype" w:cs="Arial"/>
          <w:sz w:val="24"/>
          <w:szCs w:val="24"/>
        </w:rPr>
      </w:pPr>
      <w:r w:rsidRPr="00752426">
        <w:rPr>
          <w:rFonts w:ascii="Palatino Linotype" w:hAnsi="Palatino Linotype" w:cs="Arial"/>
          <w:b/>
          <w:sz w:val="24"/>
          <w:szCs w:val="24"/>
          <w:lang w:val="es-ES_tradnl"/>
        </w:rPr>
        <w:lastRenderedPageBreak/>
        <w:t>SEGUNDO.</w:t>
      </w:r>
      <w:r w:rsidRPr="00752426">
        <w:rPr>
          <w:rFonts w:ascii="Palatino Linotype" w:hAnsi="Palatino Linotype" w:cs="Arial"/>
          <w:sz w:val="24"/>
          <w:szCs w:val="24"/>
        </w:rPr>
        <w:t xml:space="preserve"> Se ordena al </w:t>
      </w:r>
      <w:r w:rsidRPr="00752426">
        <w:rPr>
          <w:rFonts w:ascii="Palatino Linotype" w:hAnsi="Palatino Linotype" w:cs="Arial"/>
          <w:b/>
          <w:sz w:val="24"/>
          <w:szCs w:val="24"/>
        </w:rPr>
        <w:t xml:space="preserve">SUJETO OBLIGADO </w:t>
      </w:r>
      <w:r w:rsidRPr="00752426">
        <w:rPr>
          <w:rFonts w:ascii="Palatino Linotype" w:hAnsi="Palatino Linotype" w:cs="Arial"/>
          <w:sz w:val="24"/>
          <w:szCs w:val="24"/>
        </w:rPr>
        <w:t xml:space="preserve">que haga entrega al </w:t>
      </w:r>
      <w:r w:rsidRPr="00752426">
        <w:rPr>
          <w:rFonts w:ascii="Palatino Linotype" w:hAnsi="Palatino Linotype" w:cs="Arial"/>
          <w:b/>
          <w:sz w:val="24"/>
          <w:szCs w:val="24"/>
        </w:rPr>
        <w:t>RECURRENTE,</w:t>
      </w:r>
      <w:r w:rsidRPr="00752426">
        <w:rPr>
          <w:rFonts w:ascii="Palatino Linotype" w:hAnsi="Palatino Linotype" w:cs="Arial"/>
          <w:sz w:val="24"/>
          <w:szCs w:val="24"/>
        </w:rPr>
        <w:t xml:space="preserve">  en versión pública de ser procedente, a través del </w:t>
      </w:r>
      <w:r w:rsidRPr="00752426">
        <w:rPr>
          <w:rFonts w:ascii="Palatino Linotype" w:hAnsi="Palatino Linotype" w:cs="Arial"/>
          <w:b/>
          <w:sz w:val="24"/>
          <w:szCs w:val="24"/>
        </w:rPr>
        <w:t>SAIMEX</w:t>
      </w:r>
      <w:r w:rsidRPr="00752426">
        <w:rPr>
          <w:rFonts w:ascii="Palatino Linotype" w:hAnsi="Palatino Linotype" w:cs="Arial"/>
          <w:sz w:val="24"/>
          <w:szCs w:val="24"/>
        </w:rPr>
        <w:t>, del documento o documentos en donde conste lo siguiente:</w:t>
      </w:r>
    </w:p>
    <w:p w:rsidR="004640CA" w:rsidRDefault="004640CA" w:rsidP="004640CA">
      <w:pPr>
        <w:pStyle w:val="Sinespaciado"/>
        <w:numPr>
          <w:ilvl w:val="0"/>
          <w:numId w:val="44"/>
        </w:numPr>
        <w:spacing w:line="360" w:lineRule="auto"/>
        <w:jc w:val="both"/>
        <w:rPr>
          <w:rFonts w:ascii="Palatino Linotype" w:hAnsi="Palatino Linotype"/>
          <w:i/>
        </w:rPr>
      </w:pPr>
      <w:r>
        <w:rPr>
          <w:rFonts w:ascii="Palatino Linotype" w:hAnsi="Palatino Linotype"/>
          <w:i/>
        </w:rPr>
        <w:t>Objeto del g</w:t>
      </w:r>
      <w:r w:rsidR="00752426">
        <w:rPr>
          <w:rFonts w:ascii="Palatino Linotype" w:hAnsi="Palatino Linotype"/>
          <w:i/>
        </w:rPr>
        <w:t>asto</w:t>
      </w:r>
      <w:r>
        <w:rPr>
          <w:rFonts w:ascii="Palatino Linotype" w:hAnsi="Palatino Linotype"/>
          <w:i/>
        </w:rPr>
        <w:t xml:space="preserve"> de los recursos estatales y federales autorizados para el ejercicio fiscal dos mil diecinueve. </w:t>
      </w:r>
    </w:p>
    <w:p w:rsidR="004640CA" w:rsidRPr="00D51D59" w:rsidRDefault="004640CA" w:rsidP="004640CA">
      <w:pPr>
        <w:pStyle w:val="Sinespaciado"/>
        <w:numPr>
          <w:ilvl w:val="0"/>
          <w:numId w:val="44"/>
        </w:numPr>
        <w:spacing w:line="360" w:lineRule="auto"/>
        <w:jc w:val="both"/>
        <w:rPr>
          <w:rFonts w:ascii="Palatino Linotype" w:hAnsi="Palatino Linotype"/>
          <w:i/>
        </w:rPr>
      </w:pPr>
      <w:r w:rsidRPr="00D51D59">
        <w:rPr>
          <w:rFonts w:ascii="Palatino Linotype" w:hAnsi="Palatino Linotype"/>
          <w:i/>
        </w:rPr>
        <w:t>Método de asignación de recursos estatales y federales</w:t>
      </w:r>
      <w:r w:rsidR="00A8089E" w:rsidRPr="00D51D59">
        <w:rPr>
          <w:rFonts w:ascii="Palatino Linotype" w:hAnsi="Palatino Linotype"/>
          <w:i/>
        </w:rPr>
        <w:t xml:space="preserve"> </w:t>
      </w:r>
      <w:r w:rsidR="002F6B4A" w:rsidRPr="00D51D59">
        <w:rPr>
          <w:rFonts w:ascii="Palatino Linotype" w:hAnsi="Palatino Linotype"/>
          <w:i/>
        </w:rPr>
        <w:t xml:space="preserve">autorizados para el ejercicio </w:t>
      </w:r>
      <w:r w:rsidR="006A5B06" w:rsidRPr="00D51D59">
        <w:rPr>
          <w:rFonts w:ascii="Palatino Linotype" w:hAnsi="Palatino Linotype"/>
          <w:i/>
        </w:rPr>
        <w:t xml:space="preserve">fiscal </w:t>
      </w:r>
      <w:r w:rsidR="002F6B4A" w:rsidRPr="00D51D59">
        <w:rPr>
          <w:rFonts w:ascii="Palatino Linotype" w:hAnsi="Palatino Linotype"/>
          <w:i/>
        </w:rPr>
        <w:t xml:space="preserve">dos mil diecinueve, </w:t>
      </w:r>
      <w:r w:rsidR="00A8089E" w:rsidRPr="00D51D59">
        <w:rPr>
          <w:rFonts w:ascii="Palatino Linotype" w:hAnsi="Palatino Linotype"/>
          <w:i/>
        </w:rPr>
        <w:t xml:space="preserve">a los proveedores referidos </w:t>
      </w:r>
      <w:r w:rsidR="004B7B1B" w:rsidRPr="00D51D59">
        <w:rPr>
          <w:rFonts w:ascii="Palatino Linotype" w:hAnsi="Palatino Linotype"/>
          <w:i/>
        </w:rPr>
        <w:t xml:space="preserve">por El Sujeto Obligado </w:t>
      </w:r>
      <w:r w:rsidR="00A8089E" w:rsidRPr="00D51D59">
        <w:rPr>
          <w:rFonts w:ascii="Palatino Linotype" w:hAnsi="Palatino Linotype"/>
          <w:i/>
        </w:rPr>
        <w:t xml:space="preserve">mediante </w:t>
      </w:r>
      <w:r w:rsidR="00D51D59" w:rsidRPr="00D51D59">
        <w:rPr>
          <w:rFonts w:ascii="Palatino Linotype" w:hAnsi="Palatino Linotype"/>
          <w:i/>
        </w:rPr>
        <w:t xml:space="preserve">su </w:t>
      </w:r>
      <w:r w:rsidR="004A4706">
        <w:rPr>
          <w:rFonts w:ascii="Palatino Linotype" w:hAnsi="Palatino Linotype"/>
          <w:i/>
        </w:rPr>
        <w:t xml:space="preserve">respuesta. </w:t>
      </w:r>
      <w:r w:rsidR="00D51D59" w:rsidRPr="00D51D59">
        <w:rPr>
          <w:rFonts w:ascii="Palatino Linotype" w:hAnsi="Palatino Linotype"/>
          <w:i/>
        </w:rPr>
        <w:t xml:space="preserve"> </w:t>
      </w:r>
      <w:r w:rsidR="00A8089E" w:rsidRPr="00D51D59">
        <w:rPr>
          <w:rFonts w:ascii="Palatino Linotype" w:hAnsi="Palatino Linotype"/>
          <w:i/>
        </w:rPr>
        <w:t xml:space="preserve"> </w:t>
      </w:r>
    </w:p>
    <w:p w:rsidR="004640CA" w:rsidRDefault="004640CA" w:rsidP="004640CA">
      <w:pPr>
        <w:pStyle w:val="Prrafodelista"/>
        <w:spacing w:before="240" w:line="360" w:lineRule="auto"/>
        <w:ind w:left="1080" w:right="141"/>
        <w:jc w:val="both"/>
        <w:rPr>
          <w:rFonts w:ascii="Palatino Linotype" w:hAnsi="Palatino Linotype" w:cs="Arial"/>
          <w:i/>
          <w:lang w:val="es-ES_tradnl"/>
        </w:rPr>
      </w:pPr>
      <w:r w:rsidRPr="00731B27">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 xml:space="preserve">Recurrente. </w:t>
      </w:r>
    </w:p>
    <w:p w:rsidR="004640CA" w:rsidRDefault="004640CA" w:rsidP="004640CA">
      <w:pPr>
        <w:spacing w:after="0" w:line="360" w:lineRule="auto"/>
        <w:jc w:val="both"/>
        <w:rPr>
          <w:rFonts w:ascii="Palatino Linotype" w:hAnsi="Palatino Linotype"/>
          <w:sz w:val="24"/>
          <w:szCs w:val="24"/>
        </w:rPr>
      </w:pPr>
    </w:p>
    <w:p w:rsidR="004640CA" w:rsidRDefault="004640CA" w:rsidP="004640C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640CA" w:rsidRDefault="004640CA" w:rsidP="004640CA">
      <w:pPr>
        <w:autoSpaceDE w:val="0"/>
        <w:autoSpaceDN w:val="0"/>
        <w:adjustRightInd w:val="0"/>
        <w:spacing w:before="240" w:line="360" w:lineRule="auto"/>
        <w:jc w:val="both"/>
        <w:rPr>
          <w:rFonts w:ascii="Palatino Linotype" w:hAnsi="Palatino Linotype" w:cs="Arial"/>
          <w:sz w:val="24"/>
          <w:szCs w:val="24"/>
        </w:rPr>
      </w:pPr>
    </w:p>
    <w:p w:rsidR="004640CA" w:rsidRDefault="004640CA" w:rsidP="004640C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4640CA" w:rsidRDefault="004640CA" w:rsidP="004640CA">
      <w:pPr>
        <w:autoSpaceDE w:val="0"/>
        <w:autoSpaceDN w:val="0"/>
        <w:adjustRightInd w:val="0"/>
        <w:spacing w:before="240" w:line="360" w:lineRule="auto"/>
        <w:jc w:val="both"/>
        <w:rPr>
          <w:rFonts w:ascii="Palatino Linotype" w:hAnsi="Palatino Linotype" w:cs="Arial"/>
          <w:sz w:val="24"/>
          <w:szCs w:val="24"/>
        </w:rPr>
      </w:pPr>
    </w:p>
    <w:p w:rsidR="004640CA" w:rsidRDefault="004640CA" w:rsidP="004640CA">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171FD145" wp14:editId="3AAC02DB">
                <wp:simplePos x="0" y="0"/>
                <wp:positionH relativeFrom="column">
                  <wp:posOffset>-299085</wp:posOffset>
                </wp:positionH>
                <wp:positionV relativeFrom="paragraph">
                  <wp:posOffset>3104515</wp:posOffset>
                </wp:positionV>
                <wp:extent cx="6649085" cy="3180080"/>
                <wp:effectExtent l="0" t="0" r="37465" b="20320"/>
                <wp:wrapNone/>
                <wp:docPr id="14" name="Conector recto 14"/>
                <wp:cNvGraphicFramePr/>
                <a:graphic xmlns:a="http://schemas.openxmlformats.org/drawingml/2006/main">
                  <a:graphicData uri="http://schemas.microsoft.com/office/word/2010/wordprocessingShape">
                    <wps:wsp>
                      <wps:cNvCnPr/>
                      <wps:spPr>
                        <a:xfrm>
                          <a:off x="0" y="0"/>
                          <a:ext cx="6649085" cy="318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B4036" id="Conector recto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244.45pt" to="500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" strokecolor="#5b9bd5 [3204]" strokeweight=".5pt">
                <v:stroke joinstyle="miter"/>
              </v:line>
            </w:pict>
          </mc:Fallback>
        </mc:AlternateContent>
      </w: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TRIGÉSIMA PRIMERA </w:t>
      </w:r>
      <w:r w:rsidRPr="006C6A05">
        <w:rPr>
          <w:rFonts w:ascii="Palatino Linotype" w:hAnsi="Palatino Linotype" w:cs="Arial"/>
          <w:sz w:val="24"/>
          <w:szCs w:val="24"/>
        </w:rPr>
        <w:t xml:space="preserve">SESIÓN ORDINARIA CELEBRADA EL </w:t>
      </w:r>
      <w:r>
        <w:rPr>
          <w:rFonts w:ascii="Palatino Linotype" w:hAnsi="Palatino Linotype" w:cs="Arial"/>
          <w:sz w:val="24"/>
          <w:szCs w:val="24"/>
        </w:rPr>
        <w:t>VEINTIOCHO DE AGOSTO 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rsidR="004640CA" w:rsidRDefault="004640CA" w:rsidP="004640CA">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rsidR="004640CA" w:rsidRPr="00D05C83" w:rsidRDefault="004640CA" w:rsidP="004640CA">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5281F7EF" wp14:editId="5F115CE5">
                <wp:simplePos x="0" y="0"/>
                <wp:positionH relativeFrom="page">
                  <wp:posOffset>2600325</wp:posOffset>
                </wp:positionH>
                <wp:positionV relativeFrom="paragraph">
                  <wp:posOffset>178435</wp:posOffset>
                </wp:positionV>
                <wp:extent cx="2551430" cy="971550"/>
                <wp:effectExtent l="0" t="0" r="20320" b="19050"/>
                <wp:wrapNone/>
                <wp:docPr id="6" name="Cuadro de texto 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640CA" w:rsidRPr="00EF2FC0" w:rsidRDefault="004640CA" w:rsidP="004640CA">
                            <w:pPr>
                              <w:jc w:val="center"/>
                              <w:rPr>
                                <w:rFonts w:ascii="Palatino Linotype" w:hAnsi="Palatino Linotype"/>
                              </w:rPr>
                            </w:pPr>
                            <w:r w:rsidRPr="00EF2FC0">
                              <w:rPr>
                                <w:rFonts w:ascii="Palatino Linotype" w:hAnsi="Palatino Linotype"/>
                                <w:b/>
                              </w:rPr>
                              <w:t>Zulema Martínez Sánchez</w:t>
                            </w:r>
                          </w:p>
                          <w:p w:rsidR="004640CA" w:rsidRDefault="004640CA" w:rsidP="004640CA">
                            <w:pPr>
                              <w:jc w:val="center"/>
                              <w:rPr>
                                <w:rFonts w:ascii="Palatino Linotype" w:hAnsi="Palatino Linotype"/>
                              </w:rPr>
                            </w:pPr>
                            <w:r>
                              <w:rPr>
                                <w:rFonts w:ascii="Palatino Linotype" w:hAnsi="Palatino Linotype"/>
                              </w:rPr>
                              <w:t>Comisionada Presidenta</w:t>
                            </w:r>
                          </w:p>
                          <w:p w:rsidR="004640CA" w:rsidRDefault="004640CA" w:rsidP="004640CA">
                            <w:pPr>
                              <w:jc w:val="center"/>
                              <w:rPr>
                                <w:rFonts w:ascii="Palatino Linotype" w:hAnsi="Palatino Linotype"/>
                                <w:b/>
                              </w:rPr>
                            </w:pPr>
                            <w:r>
                              <w:rPr>
                                <w:rFonts w:ascii="Palatino Linotype" w:hAnsi="Palatino Linotype"/>
                                <w:b/>
                              </w:rPr>
                              <w:t>(Rúbrica).</w:t>
                            </w:r>
                          </w:p>
                          <w:p w:rsidR="004640CA" w:rsidRPr="00016AF3" w:rsidRDefault="004640CA" w:rsidP="004640CA">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1F7EF" id="_x0000_t202" coordsize="21600,21600" o:spt="202" path="m,l,21600r21600,l21600,xe">
                <v:stroke joinstyle="miter"/>
                <v:path gradientshapeok="t" o:connecttype="rect"/>
              </v:shapetype>
              <v:shape id="Cuadro de texto 6" o:spid="_x0000_s1026" type="#_x0000_t202" style="position:absolute;left:0;text-align:left;margin-left:204.75pt;margin-top:14.05pt;width:200.9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" fillcolor="white [3201]" strokecolor="white [3212]" strokeweight=".5pt">
                <v:textbox>
                  <w:txbxContent>
                    <w:p w:rsidR="004640CA" w:rsidRPr="00EF2FC0" w:rsidRDefault="004640CA" w:rsidP="004640CA">
                      <w:pPr>
                        <w:jc w:val="center"/>
                        <w:rPr>
                          <w:rFonts w:ascii="Palatino Linotype" w:hAnsi="Palatino Linotype"/>
                        </w:rPr>
                      </w:pPr>
                      <w:r w:rsidRPr="00EF2FC0">
                        <w:rPr>
                          <w:rFonts w:ascii="Palatino Linotype" w:hAnsi="Palatino Linotype"/>
                          <w:b/>
                        </w:rPr>
                        <w:t>Zulema Martínez Sánchez</w:t>
                      </w:r>
                    </w:p>
                    <w:p w:rsidR="004640CA" w:rsidRDefault="004640CA" w:rsidP="004640CA">
                      <w:pPr>
                        <w:jc w:val="center"/>
                        <w:rPr>
                          <w:rFonts w:ascii="Palatino Linotype" w:hAnsi="Palatino Linotype"/>
                        </w:rPr>
                      </w:pPr>
                      <w:r>
                        <w:rPr>
                          <w:rFonts w:ascii="Palatino Linotype" w:hAnsi="Palatino Linotype"/>
                        </w:rPr>
                        <w:t>Comisionada Presidenta</w:t>
                      </w:r>
                    </w:p>
                    <w:p w:rsidR="004640CA" w:rsidRDefault="004640CA" w:rsidP="004640CA">
                      <w:pPr>
                        <w:jc w:val="center"/>
                        <w:rPr>
                          <w:rFonts w:ascii="Palatino Linotype" w:hAnsi="Palatino Linotype"/>
                          <w:b/>
                        </w:rPr>
                      </w:pPr>
                      <w:r>
                        <w:rPr>
                          <w:rFonts w:ascii="Palatino Linotype" w:hAnsi="Palatino Linotype"/>
                          <w:b/>
                        </w:rPr>
                        <w:t>(Rúbrica).</w:t>
                      </w:r>
                    </w:p>
                    <w:p w:rsidR="004640CA" w:rsidRPr="00016AF3" w:rsidRDefault="004640CA" w:rsidP="004640CA">
                      <w:pPr>
                        <w:jc w:val="center"/>
                        <w:rPr>
                          <w:rFonts w:ascii="Palatino Linotype" w:hAnsi="Palatino Linotype"/>
                          <w:b/>
                        </w:rPr>
                      </w:pPr>
                    </w:p>
                  </w:txbxContent>
                </v:textbox>
                <w10:wrap anchorx="page"/>
              </v:shape>
            </w:pict>
          </mc:Fallback>
        </mc:AlternateContent>
      </w:r>
    </w:p>
    <w:p w:rsidR="004640CA" w:rsidRDefault="004640CA" w:rsidP="004640CA">
      <w:pPr>
        <w:autoSpaceDE w:val="0"/>
        <w:autoSpaceDN w:val="0"/>
        <w:adjustRightInd w:val="0"/>
        <w:spacing w:before="240" w:line="480" w:lineRule="auto"/>
        <w:jc w:val="both"/>
        <w:rPr>
          <w:rFonts w:ascii="Palatino Linotype" w:hAnsi="Palatino Linotype" w:cs="Arial"/>
          <w:sz w:val="24"/>
          <w:szCs w:val="24"/>
        </w:rPr>
      </w:pPr>
    </w:p>
    <w:p w:rsidR="004640CA" w:rsidRDefault="004640CA" w:rsidP="004640CA">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3825AB90" wp14:editId="18337C25">
                <wp:simplePos x="0" y="0"/>
                <wp:positionH relativeFrom="margin">
                  <wp:posOffset>-333375</wp:posOffset>
                </wp:positionH>
                <wp:positionV relativeFrom="paragraph">
                  <wp:posOffset>619760</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640CA" w:rsidRPr="00EF2FC0" w:rsidRDefault="004640CA" w:rsidP="004640CA">
                            <w:pPr>
                              <w:jc w:val="center"/>
                              <w:rPr>
                                <w:rFonts w:ascii="Palatino Linotype" w:hAnsi="Palatino Linotype"/>
                                <w:b/>
                              </w:rPr>
                            </w:pPr>
                            <w:r w:rsidRPr="00EF2FC0">
                              <w:rPr>
                                <w:rFonts w:ascii="Palatino Linotype" w:hAnsi="Palatino Linotype"/>
                                <w:b/>
                              </w:rPr>
                              <w:t>Eva Abaid Yapur</w:t>
                            </w:r>
                          </w:p>
                          <w:p w:rsidR="004640CA" w:rsidRPr="00EF2FC0" w:rsidRDefault="004640CA" w:rsidP="004640CA">
                            <w:pPr>
                              <w:jc w:val="center"/>
                              <w:rPr>
                                <w:rFonts w:ascii="Palatino Linotype" w:hAnsi="Palatino Linotype"/>
                              </w:rPr>
                            </w:pPr>
                            <w:r w:rsidRPr="00EF2FC0">
                              <w:rPr>
                                <w:rFonts w:ascii="Palatino Linotype" w:hAnsi="Palatino Linotype"/>
                              </w:rPr>
                              <w:t>Comisionada</w:t>
                            </w:r>
                          </w:p>
                          <w:p w:rsidR="004640CA" w:rsidRDefault="004640CA" w:rsidP="004640CA">
                            <w:pPr>
                              <w:jc w:val="center"/>
                              <w:rPr>
                                <w:rFonts w:ascii="Palatino Linotype" w:hAnsi="Palatino Linotype"/>
                                <w:b/>
                              </w:rPr>
                            </w:pPr>
                            <w:r>
                              <w:rPr>
                                <w:rFonts w:ascii="Palatino Linotype" w:hAnsi="Palatino Linotype"/>
                                <w:b/>
                              </w:rPr>
                              <w:t>(Rúbrica).</w:t>
                            </w:r>
                          </w:p>
                          <w:p w:rsidR="004640CA" w:rsidRDefault="004640CA" w:rsidP="004640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AB90" id="Cuadro de texto 18" o:spid="_x0000_s1027" type="#_x0000_t202" style="position:absolute;left:0;text-align:left;margin-left:-26.25pt;margin-top:48.8pt;width:195.75pt;height: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N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bS91TfKCqo99o+HdhCD41cK&#10;i3zNQrxjHicPWwa3SbzFj9SARYJOomQD/tdr9wmPA4FaSmqc5JKGn1vmBSX6q8VRORuOx2n082E8&#10;+TTCgz/WrI41dmuWgJ0zxL3leBYTPupelB7MIy6dRXoVVcxyfLuksReXsd0vuLS4WCwyCIfdsXht&#10;7x1PrhPLqYUfmkfmXdfnadhuoJ95NnvR7i02WVpYbCNIlWch8dyy2vGPiyKPSLfU0iY6PmfU0+qd&#10;/wY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WPLQNlAIAAMIFAAAOAAAAAAAAAAAAAAAAAC4CAABkcnMvZTJvRG9j&#10;LnhtbFBLAQItABQABgAIAAAAIQBvPLxT4QAAAAoBAAAPAAAAAAAAAAAAAAAAAO4EAABkcnMvZG93&#10;bnJldi54bWxQSwUGAAAAAAQABADzAAAA/AUAAAAA&#10;" fillcolor="white [3201]" strokecolor="white [3212]" strokeweight=".5pt">
                <v:textbox>
                  <w:txbxContent>
                    <w:p w:rsidR="004640CA" w:rsidRPr="00EF2FC0" w:rsidRDefault="004640CA" w:rsidP="004640CA">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4640CA" w:rsidRPr="00EF2FC0" w:rsidRDefault="004640CA" w:rsidP="004640CA">
                      <w:pPr>
                        <w:jc w:val="center"/>
                        <w:rPr>
                          <w:rFonts w:ascii="Palatino Linotype" w:hAnsi="Palatino Linotype"/>
                        </w:rPr>
                      </w:pPr>
                      <w:r w:rsidRPr="00EF2FC0">
                        <w:rPr>
                          <w:rFonts w:ascii="Palatino Linotype" w:hAnsi="Palatino Linotype"/>
                        </w:rPr>
                        <w:t>Comisionada</w:t>
                      </w:r>
                    </w:p>
                    <w:p w:rsidR="004640CA" w:rsidRDefault="004640CA" w:rsidP="004640CA">
                      <w:pPr>
                        <w:jc w:val="center"/>
                        <w:rPr>
                          <w:rFonts w:ascii="Palatino Linotype" w:hAnsi="Palatino Linotype"/>
                          <w:b/>
                        </w:rPr>
                      </w:pPr>
                      <w:r>
                        <w:rPr>
                          <w:rFonts w:ascii="Palatino Linotype" w:hAnsi="Palatino Linotype"/>
                          <w:b/>
                        </w:rPr>
                        <w:t>(Rúbrica).</w:t>
                      </w:r>
                    </w:p>
                    <w:p w:rsidR="004640CA" w:rsidRDefault="004640CA" w:rsidP="004640CA">
                      <w:pPr>
                        <w:jc w:val="center"/>
                      </w:pPr>
                    </w:p>
                  </w:txbxContent>
                </v:textbox>
                <w10:wrap anchorx="margin"/>
              </v:shape>
            </w:pict>
          </mc:Fallback>
        </mc:AlternateContent>
      </w:r>
    </w:p>
    <w:p w:rsidR="004640CA" w:rsidRDefault="004640CA" w:rsidP="004640CA">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0A2E6033" wp14:editId="302D4651">
                <wp:simplePos x="0" y="0"/>
                <wp:positionH relativeFrom="margin">
                  <wp:posOffset>3558540</wp:posOffset>
                </wp:positionH>
                <wp:positionV relativeFrom="paragraph">
                  <wp:posOffset>85090</wp:posOffset>
                </wp:positionV>
                <wp:extent cx="2543175" cy="94297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640CA" w:rsidRPr="00EF2FC0" w:rsidRDefault="004640CA" w:rsidP="004640CA">
                            <w:pPr>
                              <w:jc w:val="center"/>
                              <w:rPr>
                                <w:rFonts w:ascii="Palatino Linotype" w:hAnsi="Palatino Linotype"/>
                              </w:rPr>
                            </w:pPr>
                            <w:r>
                              <w:rPr>
                                <w:rFonts w:ascii="Palatino Linotype" w:hAnsi="Palatino Linotype"/>
                                <w:b/>
                              </w:rPr>
                              <w:t>José Guadalupe Luna Hernández</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9234AD" w:rsidRDefault="004640CA" w:rsidP="004640CA">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6033" id="Cuadro de texto 20" o:spid="_x0000_s1028" type="#_x0000_t202" style="position:absolute;left:0;text-align:left;margin-left:280.2pt;margin-top:6.7pt;width:200.25pt;height:7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7f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3FU7fmQIAAMIFAAAOAAAAAAAAAAAAAAAAAC4CAABkcnMvZTJv&#10;RG9jLnhtbFBLAQItABQABgAIAAAAIQDYvWAe3wAAAAoBAAAPAAAAAAAAAAAAAAAAAPMEAABkcnMv&#10;ZG93bnJldi54bWxQSwUGAAAAAAQABADzAAAA/wUAAAAA&#10;" fillcolor="white [3201]" strokecolor="white [3212]" strokeweight=".5pt">
                <v:textbox>
                  <w:txbxContent>
                    <w:p w:rsidR="004640CA" w:rsidRPr="00EF2FC0" w:rsidRDefault="004640CA" w:rsidP="004640CA">
                      <w:pPr>
                        <w:jc w:val="center"/>
                        <w:rPr>
                          <w:rFonts w:ascii="Palatino Linotype" w:hAnsi="Palatino Linotype"/>
                        </w:rPr>
                      </w:pPr>
                      <w:r>
                        <w:rPr>
                          <w:rFonts w:ascii="Palatino Linotype" w:hAnsi="Palatino Linotype"/>
                          <w:b/>
                        </w:rPr>
                        <w:t>José Guadalupe Luna Hernández</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9234AD" w:rsidRDefault="004640CA" w:rsidP="004640CA">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rsidR="004640CA" w:rsidRPr="00D54B7D" w:rsidRDefault="004640CA" w:rsidP="004640CA">
      <w:pPr>
        <w:spacing w:before="240" w:line="480" w:lineRule="auto"/>
        <w:jc w:val="both"/>
        <w:rPr>
          <w:rFonts w:ascii="Palatino Linotype" w:hAnsi="Palatino Linotype"/>
        </w:rPr>
      </w:pPr>
    </w:p>
    <w:p w:rsidR="004640CA" w:rsidRDefault="004640CA" w:rsidP="004640CA">
      <w:pPr>
        <w:spacing w:before="240" w:line="480" w:lineRule="auto"/>
        <w:rPr>
          <w:rFonts w:ascii="Palatino Linotype" w:hAnsi="Palatino Linotype"/>
          <w:b/>
        </w:rPr>
      </w:pPr>
    </w:p>
    <w:p w:rsidR="004640CA" w:rsidRDefault="004640CA" w:rsidP="004640C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53EF5755" wp14:editId="1FF643C7">
                <wp:simplePos x="0" y="0"/>
                <wp:positionH relativeFrom="margin">
                  <wp:posOffset>-299085</wp:posOffset>
                </wp:positionH>
                <wp:positionV relativeFrom="paragraph">
                  <wp:posOffset>582930</wp:posOffset>
                </wp:positionV>
                <wp:extent cx="2486025" cy="937895"/>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40CA" w:rsidRPr="00EF2FC0" w:rsidRDefault="004640CA" w:rsidP="004640CA">
                            <w:pPr>
                              <w:jc w:val="center"/>
                              <w:rPr>
                                <w:rFonts w:ascii="Palatino Linotype" w:hAnsi="Palatino Linotype"/>
                              </w:rPr>
                            </w:pPr>
                            <w:r w:rsidRPr="00EF2FC0">
                              <w:rPr>
                                <w:rFonts w:ascii="Palatino Linotype" w:hAnsi="Palatino Linotype"/>
                                <w:b/>
                              </w:rPr>
                              <w:t>Javier Martínez Cruz</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F55D03" w:rsidRDefault="004640CA" w:rsidP="004640CA">
                            <w:pPr>
                              <w:jc w:val="center"/>
                              <w:rPr>
                                <w:rFonts w:ascii="Palatino Linotype" w:hAnsi="Palatino Linotype"/>
                                <w:b/>
                              </w:rPr>
                            </w:pPr>
                            <w:r>
                              <w:rPr>
                                <w:rFonts w:ascii="Palatino Linotype" w:hAnsi="Palatino Linotype"/>
                                <w:b/>
                              </w:rPr>
                              <w:t>(Rúbrica).</w:t>
                            </w:r>
                          </w:p>
                          <w:p w:rsidR="004640CA" w:rsidRDefault="004640CA" w:rsidP="00464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5755" id="Cuadro de texto 21" o:spid="_x0000_s1029" type="#_x0000_t202" style="position:absolute;margin-left:-23.55pt;margin-top:45.9pt;width:195.75pt;height:73.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JplA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uusyaZQCAACaBQAADgAAAAAAAAAAAAAAAAAuAgAAZHJzL2Uyb0Rv&#10;Yy54bWxQSwECLQAUAAYACAAAACEAEchPauIAAAAKAQAADwAAAAAAAAAAAAAAAADuBAAAZHJzL2Rv&#10;d25yZXYueG1sUEsFBgAAAAAEAAQA8wAAAP0FAAAAAA==&#10;" fillcolor="white [3201]" stroked="f" strokeweight=".5pt">
                <v:textbox>
                  <w:txbxContent>
                    <w:p w:rsidR="004640CA" w:rsidRPr="00EF2FC0" w:rsidRDefault="004640CA" w:rsidP="004640CA">
                      <w:pPr>
                        <w:jc w:val="center"/>
                        <w:rPr>
                          <w:rFonts w:ascii="Palatino Linotype" w:hAnsi="Palatino Linotype"/>
                        </w:rPr>
                      </w:pPr>
                      <w:r w:rsidRPr="00EF2FC0">
                        <w:rPr>
                          <w:rFonts w:ascii="Palatino Linotype" w:hAnsi="Palatino Linotype"/>
                          <w:b/>
                        </w:rPr>
                        <w:t>Javier Martínez Cruz</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F55D03" w:rsidRDefault="004640CA" w:rsidP="004640CA">
                      <w:pPr>
                        <w:jc w:val="center"/>
                        <w:rPr>
                          <w:rFonts w:ascii="Palatino Linotype" w:hAnsi="Palatino Linotype"/>
                          <w:b/>
                        </w:rPr>
                      </w:pPr>
                      <w:r>
                        <w:rPr>
                          <w:rFonts w:ascii="Palatino Linotype" w:hAnsi="Palatino Linotype"/>
                          <w:b/>
                        </w:rPr>
                        <w:t>(Rúbrica).</w:t>
                      </w:r>
                    </w:p>
                    <w:p w:rsidR="004640CA" w:rsidRDefault="004640CA" w:rsidP="004640CA"/>
                  </w:txbxContent>
                </v:textbox>
                <w10:wrap anchorx="margin"/>
              </v:shape>
            </w:pict>
          </mc:Fallback>
        </mc:AlternateContent>
      </w:r>
    </w:p>
    <w:p w:rsidR="004640CA" w:rsidRDefault="004640CA" w:rsidP="004640C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3840" behindDoc="0" locked="0" layoutInCell="1" allowOverlap="1" wp14:anchorId="4592F259" wp14:editId="31681DFE">
                <wp:simplePos x="0" y="0"/>
                <wp:positionH relativeFrom="margin">
                  <wp:posOffset>3577590</wp:posOffset>
                </wp:positionH>
                <wp:positionV relativeFrom="paragraph">
                  <wp:posOffset>53340</wp:posOffset>
                </wp:positionV>
                <wp:extent cx="2543175" cy="937895"/>
                <wp:effectExtent l="0" t="0" r="28575" b="14605"/>
                <wp:wrapNone/>
                <wp:docPr id="22" name="Cuadro de texto 22"/>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640CA" w:rsidRPr="00EF2FC0" w:rsidRDefault="004640CA" w:rsidP="004640CA">
                            <w:pPr>
                              <w:jc w:val="center"/>
                              <w:rPr>
                                <w:rFonts w:ascii="Palatino Linotype" w:hAnsi="Palatino Linotype"/>
                              </w:rPr>
                            </w:pPr>
                            <w:r>
                              <w:rPr>
                                <w:rFonts w:ascii="Palatino Linotype" w:hAnsi="Palatino Linotype"/>
                                <w:b/>
                              </w:rPr>
                              <w:t>Luis Gustavo Parra Noriega</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F55D03" w:rsidRDefault="004640CA" w:rsidP="004640CA">
                            <w:pPr>
                              <w:jc w:val="center"/>
                              <w:rPr>
                                <w:rFonts w:ascii="Palatino Linotype" w:hAnsi="Palatino Linotype"/>
                                <w:b/>
                              </w:rPr>
                            </w:pPr>
                            <w:r>
                              <w:rPr>
                                <w:rFonts w:ascii="Palatino Linotype" w:hAnsi="Palatino Linotype"/>
                                <w:b/>
                              </w:rPr>
                              <w:t>(Rúbrica).</w:t>
                            </w:r>
                          </w:p>
                          <w:p w:rsidR="004640CA" w:rsidRDefault="004640CA" w:rsidP="00464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F259" id="Cuadro de texto 22" o:spid="_x0000_s1030" type="#_x0000_t202" style="position:absolute;margin-left:281.7pt;margin-top:4.2pt;width:200.25pt;height:7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ZS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C2QhlKbAgAAwgUAAA4AAAAAAAAAAAAAAAAALgIAAGRycy9l&#10;Mm9Eb2MueG1sUEsBAi0AFAAGAAgAAAAhAPxo6szfAAAACQEAAA8AAAAAAAAAAAAAAAAA9QQAAGRy&#10;cy9kb3ducmV2LnhtbFBLBQYAAAAABAAEAPMAAAABBgAAAAA=&#10;" fillcolor="white [3201]" strokecolor="white [3212]" strokeweight=".5pt">
                <v:textbox>
                  <w:txbxContent>
                    <w:p w:rsidR="004640CA" w:rsidRPr="00EF2FC0" w:rsidRDefault="004640CA" w:rsidP="004640CA">
                      <w:pPr>
                        <w:jc w:val="center"/>
                        <w:rPr>
                          <w:rFonts w:ascii="Palatino Linotype" w:hAnsi="Palatino Linotype"/>
                        </w:rPr>
                      </w:pPr>
                      <w:r>
                        <w:rPr>
                          <w:rFonts w:ascii="Palatino Linotype" w:hAnsi="Palatino Linotype"/>
                          <w:b/>
                        </w:rPr>
                        <w:t>Luis Gustavo Parra Noriega</w:t>
                      </w:r>
                    </w:p>
                    <w:p w:rsidR="004640CA" w:rsidRDefault="004640CA" w:rsidP="004640CA">
                      <w:pPr>
                        <w:jc w:val="center"/>
                        <w:rPr>
                          <w:rFonts w:ascii="Palatino Linotype" w:hAnsi="Palatino Linotype"/>
                        </w:rPr>
                      </w:pPr>
                      <w:r w:rsidRPr="00EF2FC0">
                        <w:rPr>
                          <w:rFonts w:ascii="Palatino Linotype" w:hAnsi="Palatino Linotype"/>
                        </w:rPr>
                        <w:t>Comisionado</w:t>
                      </w:r>
                    </w:p>
                    <w:p w:rsidR="004640CA" w:rsidRPr="00F55D03" w:rsidRDefault="004640CA" w:rsidP="004640CA">
                      <w:pPr>
                        <w:jc w:val="center"/>
                        <w:rPr>
                          <w:rFonts w:ascii="Palatino Linotype" w:hAnsi="Palatino Linotype"/>
                          <w:b/>
                        </w:rPr>
                      </w:pPr>
                      <w:r>
                        <w:rPr>
                          <w:rFonts w:ascii="Palatino Linotype" w:hAnsi="Palatino Linotype"/>
                          <w:b/>
                        </w:rPr>
                        <w:t>(Rúbrica).</w:t>
                      </w:r>
                    </w:p>
                    <w:p w:rsidR="004640CA" w:rsidRDefault="004640CA" w:rsidP="004640CA"/>
                  </w:txbxContent>
                </v:textbox>
                <w10:wrap anchorx="margin"/>
              </v:shape>
            </w:pict>
          </mc:Fallback>
        </mc:AlternateContent>
      </w:r>
    </w:p>
    <w:p w:rsidR="004640CA" w:rsidRDefault="004640CA" w:rsidP="004640CA">
      <w:pPr>
        <w:spacing w:before="240" w:line="480" w:lineRule="auto"/>
        <w:rPr>
          <w:rFonts w:ascii="Palatino Linotype" w:hAnsi="Palatino Linotype"/>
          <w:b/>
        </w:rPr>
      </w:pPr>
    </w:p>
    <w:p w:rsidR="004640CA" w:rsidRDefault="004640CA" w:rsidP="004640C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02537511" wp14:editId="56BEADD8">
                <wp:simplePos x="0" y="0"/>
                <wp:positionH relativeFrom="margin">
                  <wp:posOffset>1289685</wp:posOffset>
                </wp:positionH>
                <wp:positionV relativeFrom="paragraph">
                  <wp:posOffset>231140</wp:posOffset>
                </wp:positionV>
                <wp:extent cx="3152775" cy="91440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640CA" w:rsidRPr="007F6133" w:rsidRDefault="004640CA" w:rsidP="004640CA">
                            <w:pPr>
                              <w:jc w:val="center"/>
                              <w:rPr>
                                <w:rFonts w:ascii="Palatino Linotype" w:hAnsi="Palatino Linotype"/>
                                <w:b/>
                              </w:rPr>
                            </w:pPr>
                            <w:r>
                              <w:rPr>
                                <w:rFonts w:ascii="Palatino Linotype" w:hAnsi="Palatino Linotype"/>
                                <w:b/>
                              </w:rPr>
                              <w:t xml:space="preserve">Alexis Tapia Ramírez </w:t>
                            </w:r>
                          </w:p>
                          <w:p w:rsidR="004640CA" w:rsidRDefault="004640CA" w:rsidP="004640C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4640CA" w:rsidRDefault="004640CA" w:rsidP="004640CA">
                            <w:pPr>
                              <w:jc w:val="center"/>
                              <w:rPr>
                                <w:rFonts w:ascii="Palatino Linotype" w:hAnsi="Palatino Linotype"/>
                                <w:b/>
                              </w:rPr>
                            </w:pPr>
                            <w:r>
                              <w:rPr>
                                <w:rFonts w:ascii="Palatino Linotype" w:hAnsi="Palatino Linotype"/>
                                <w:b/>
                              </w:rPr>
                              <w:t>(Rúbrica).</w:t>
                            </w:r>
                          </w:p>
                          <w:p w:rsidR="004640CA" w:rsidRDefault="004640CA" w:rsidP="004640CA">
                            <w:pPr>
                              <w:jc w:val="center"/>
                              <w:rPr>
                                <w:rFonts w:ascii="Palatino Linotype" w:hAnsi="Palatino Linotype"/>
                              </w:rPr>
                            </w:pPr>
                          </w:p>
                          <w:p w:rsidR="004640CA" w:rsidRPr="00EF2FC0" w:rsidRDefault="004640CA" w:rsidP="004640CA">
                            <w:pPr>
                              <w:jc w:val="center"/>
                              <w:rPr>
                                <w:rFonts w:ascii="Palatino Linotype" w:hAnsi="Palatino Linotype"/>
                              </w:rPr>
                            </w:pPr>
                          </w:p>
                          <w:p w:rsidR="004640CA" w:rsidRDefault="004640CA" w:rsidP="00464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7511" id="Cuadro de texto 23" o:spid="_x0000_s1031" type="#_x0000_t202" style="position:absolute;margin-left:101.55pt;margin-top:18.2pt;width:248.25pt;height:1in;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p4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JQ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d0dp4mQIAAMIFAAAOAAAAAAAAAAAAAAAAAC4CAABkcnMvZTJv&#10;RG9jLnhtbFBLAQItABQABgAIAAAAIQBQ9R0e3wAAAAoBAAAPAAAAAAAAAAAAAAAAAPMEAABkcnMv&#10;ZG93bnJldi54bWxQSwUGAAAAAAQABADzAAAA/wUAAAAA&#10;" fillcolor="white [3201]" strokecolor="white [3212]" strokeweight=".5pt">
                <v:textbox>
                  <w:txbxContent>
                    <w:p w:rsidR="004640CA" w:rsidRPr="007F6133" w:rsidRDefault="004640CA" w:rsidP="004640CA">
                      <w:pPr>
                        <w:jc w:val="center"/>
                        <w:rPr>
                          <w:rFonts w:ascii="Palatino Linotype" w:hAnsi="Palatino Linotype"/>
                          <w:b/>
                        </w:rPr>
                      </w:pPr>
                      <w:r>
                        <w:rPr>
                          <w:rFonts w:ascii="Palatino Linotype" w:hAnsi="Palatino Linotype"/>
                          <w:b/>
                        </w:rPr>
                        <w:t xml:space="preserve">Alexis Tapia Ramírez </w:t>
                      </w:r>
                    </w:p>
                    <w:p w:rsidR="004640CA" w:rsidRDefault="004640CA" w:rsidP="004640C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4640CA" w:rsidRDefault="004640CA" w:rsidP="004640CA">
                      <w:pPr>
                        <w:jc w:val="center"/>
                        <w:rPr>
                          <w:rFonts w:ascii="Palatino Linotype" w:hAnsi="Palatino Linotype"/>
                          <w:b/>
                        </w:rPr>
                      </w:pPr>
                      <w:r>
                        <w:rPr>
                          <w:rFonts w:ascii="Palatino Linotype" w:hAnsi="Palatino Linotype"/>
                          <w:b/>
                        </w:rPr>
                        <w:t>(Rúbrica).</w:t>
                      </w:r>
                    </w:p>
                    <w:p w:rsidR="004640CA" w:rsidRDefault="004640CA" w:rsidP="004640CA">
                      <w:pPr>
                        <w:jc w:val="center"/>
                        <w:rPr>
                          <w:rFonts w:ascii="Palatino Linotype" w:hAnsi="Palatino Linotype"/>
                        </w:rPr>
                      </w:pPr>
                    </w:p>
                    <w:p w:rsidR="004640CA" w:rsidRPr="00EF2FC0" w:rsidRDefault="004640CA" w:rsidP="004640CA">
                      <w:pPr>
                        <w:jc w:val="center"/>
                        <w:rPr>
                          <w:rFonts w:ascii="Palatino Linotype" w:hAnsi="Palatino Linotype"/>
                        </w:rPr>
                      </w:pPr>
                    </w:p>
                    <w:p w:rsidR="004640CA" w:rsidRDefault="004640CA" w:rsidP="004640CA"/>
                  </w:txbxContent>
                </v:textbox>
                <w10:wrap anchorx="margin"/>
              </v:shape>
            </w:pict>
          </mc:Fallback>
        </mc:AlternateContent>
      </w:r>
    </w:p>
    <w:p w:rsidR="004640CA" w:rsidRPr="00D54B7D" w:rsidRDefault="004640CA" w:rsidP="004640CA">
      <w:pPr>
        <w:spacing w:before="240" w:line="480" w:lineRule="auto"/>
        <w:rPr>
          <w:rFonts w:ascii="Palatino Linotype" w:hAnsi="Palatino Linotype"/>
          <w:b/>
        </w:rPr>
      </w:pPr>
    </w:p>
    <w:p w:rsidR="004640CA" w:rsidRDefault="004640CA" w:rsidP="004640CA">
      <w:pPr>
        <w:tabs>
          <w:tab w:val="left" w:pos="5415"/>
        </w:tabs>
        <w:spacing w:before="240" w:line="360" w:lineRule="auto"/>
        <w:ind w:right="51"/>
        <w:jc w:val="both"/>
        <w:rPr>
          <w:rFonts w:ascii="Palatino Linotype" w:hAnsi="Palatino Linotype" w:cs="Arial"/>
          <w:sz w:val="16"/>
          <w:szCs w:val="16"/>
        </w:rPr>
      </w:pPr>
    </w:p>
    <w:p w:rsidR="004640CA" w:rsidRDefault="004640CA" w:rsidP="004640CA">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veintiocho de agosto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05415/INFOEM/IP/RR/2019. </w:t>
      </w:r>
    </w:p>
    <w:p w:rsidR="0097198D" w:rsidRDefault="0097198D" w:rsidP="004640CA">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97198D"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80F" w:rsidRDefault="0090180F" w:rsidP="006168E4">
      <w:pPr>
        <w:spacing w:after="0" w:line="240" w:lineRule="auto"/>
      </w:pPr>
      <w:r>
        <w:separator/>
      </w:r>
    </w:p>
  </w:endnote>
  <w:endnote w:type="continuationSeparator" w:id="0">
    <w:p w:rsidR="0090180F" w:rsidRDefault="0090180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C16" w:rsidRPr="000B69FA" w:rsidRDefault="00780C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27F6">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27F6">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C16" w:rsidRPr="000B69FA" w:rsidRDefault="00780C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27F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27F6">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80F" w:rsidRDefault="0090180F" w:rsidP="006168E4">
      <w:pPr>
        <w:spacing w:after="0" w:line="240" w:lineRule="auto"/>
      </w:pPr>
      <w:r>
        <w:separator/>
      </w:r>
    </w:p>
  </w:footnote>
  <w:footnote w:type="continuationSeparator" w:id="0">
    <w:p w:rsidR="0090180F" w:rsidRDefault="0090180F" w:rsidP="006168E4">
      <w:pPr>
        <w:spacing w:after="0" w:line="240" w:lineRule="auto"/>
      </w:pPr>
      <w:r>
        <w:continuationSeparator/>
      </w:r>
    </w:p>
  </w:footnote>
  <w:footnote w:id="1">
    <w:p w:rsidR="00780C16" w:rsidRPr="005552A8" w:rsidRDefault="00780C16" w:rsidP="00642B4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80C16" w:rsidRPr="005552A8" w:rsidRDefault="00780C16" w:rsidP="00642B4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C16" w:rsidRDefault="00780C1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80C16" w:rsidTr="00FB4AAD">
      <w:trPr>
        <w:trHeight w:val="227"/>
      </w:trPr>
      <w:tc>
        <w:tcPr>
          <w:tcW w:w="5529" w:type="dxa"/>
          <w:hideMark/>
        </w:tcPr>
        <w:p w:rsidR="00780C16" w:rsidRDefault="00780C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80C16" w:rsidRPr="00B4142F" w:rsidRDefault="00780C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05415/INFOEM/IP/RR/2019</w:t>
          </w:r>
        </w:p>
      </w:tc>
    </w:tr>
    <w:tr w:rsidR="00780C16" w:rsidTr="00FB4AAD">
      <w:trPr>
        <w:trHeight w:val="242"/>
      </w:trPr>
      <w:tc>
        <w:tcPr>
          <w:tcW w:w="5529" w:type="dxa"/>
          <w:hideMark/>
        </w:tcPr>
        <w:p w:rsidR="00780C16" w:rsidRDefault="00780C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80C16" w:rsidRPr="00F06FED" w:rsidRDefault="00780C16" w:rsidP="008F0A8D">
          <w:pPr>
            <w:spacing w:after="120" w:line="256" w:lineRule="auto"/>
            <w:ind w:left="639" w:right="214"/>
            <w:jc w:val="both"/>
            <w:rPr>
              <w:rFonts w:ascii="Palatino Linotype" w:hAnsi="Palatino Linotype" w:cs="Arial"/>
            </w:rPr>
          </w:pPr>
          <w:r>
            <w:rPr>
              <w:rFonts w:ascii="Palatino Linotype" w:hAnsi="Palatino Linotype" w:cs="Arial"/>
              <w:szCs w:val="20"/>
            </w:rPr>
            <w:t>Ayuntamiento de Jilotzingo</w:t>
          </w:r>
        </w:p>
      </w:tc>
    </w:tr>
    <w:tr w:rsidR="00780C16" w:rsidTr="00FB4AAD">
      <w:trPr>
        <w:trHeight w:val="342"/>
      </w:trPr>
      <w:tc>
        <w:tcPr>
          <w:tcW w:w="5529" w:type="dxa"/>
          <w:hideMark/>
        </w:tcPr>
        <w:p w:rsidR="00780C16" w:rsidRDefault="00780C1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80C16" w:rsidRDefault="00780C1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780C16" w:rsidRDefault="00780C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80C16" w:rsidTr="00FB4AAD">
      <w:trPr>
        <w:trHeight w:val="227"/>
      </w:trPr>
      <w:tc>
        <w:tcPr>
          <w:tcW w:w="5529" w:type="dxa"/>
          <w:hideMark/>
        </w:tcPr>
        <w:p w:rsidR="00780C16" w:rsidRDefault="00780C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80C16" w:rsidRPr="00B4142F" w:rsidRDefault="00780C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05415/INFOEM/IP/RR/2019</w:t>
          </w:r>
        </w:p>
      </w:tc>
    </w:tr>
    <w:tr w:rsidR="00780C16" w:rsidTr="00FB4AAD">
      <w:trPr>
        <w:trHeight w:val="196"/>
      </w:trPr>
      <w:tc>
        <w:tcPr>
          <w:tcW w:w="5529" w:type="dxa"/>
          <w:hideMark/>
        </w:tcPr>
        <w:p w:rsidR="00780C16" w:rsidRDefault="00780C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80C16" w:rsidRPr="00F06FED" w:rsidRDefault="002C27F6"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w:t>
          </w:r>
          <w:r w:rsidR="00780C16">
            <w:rPr>
              <w:rFonts w:ascii="Palatino Linotype" w:hAnsi="Palatino Linotype" w:cs="Arial"/>
            </w:rPr>
            <w:t xml:space="preserve"> </w:t>
          </w:r>
        </w:p>
      </w:tc>
    </w:tr>
    <w:tr w:rsidR="00780C16" w:rsidTr="00FB4AAD">
      <w:trPr>
        <w:trHeight w:val="242"/>
      </w:trPr>
      <w:tc>
        <w:tcPr>
          <w:tcW w:w="5529" w:type="dxa"/>
          <w:hideMark/>
        </w:tcPr>
        <w:p w:rsidR="00780C16" w:rsidRDefault="00780C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80C16" w:rsidRDefault="00780C16" w:rsidP="002E15D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Jilotzingo</w:t>
          </w:r>
        </w:p>
      </w:tc>
    </w:tr>
    <w:tr w:rsidR="00780C16" w:rsidTr="00FB4AAD">
      <w:trPr>
        <w:trHeight w:val="342"/>
      </w:trPr>
      <w:tc>
        <w:tcPr>
          <w:tcW w:w="5529" w:type="dxa"/>
          <w:hideMark/>
        </w:tcPr>
        <w:p w:rsidR="00780C16" w:rsidRDefault="00780C1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80C16" w:rsidRDefault="00780C1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780C16" w:rsidRDefault="00780C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A99"/>
    <w:multiLevelType w:val="hybridMultilevel"/>
    <w:tmpl w:val="79C62C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4645A"/>
    <w:multiLevelType w:val="hybridMultilevel"/>
    <w:tmpl w:val="5AD03D84"/>
    <w:lvl w:ilvl="0" w:tplc="3AF64C7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001F3"/>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724E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5E7879"/>
    <w:multiLevelType w:val="hybridMultilevel"/>
    <w:tmpl w:val="FAC29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B46CE3"/>
    <w:multiLevelType w:val="hybridMultilevel"/>
    <w:tmpl w:val="7C22B494"/>
    <w:lvl w:ilvl="0" w:tplc="7B1AF5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921D51"/>
    <w:multiLevelType w:val="hybridMultilevel"/>
    <w:tmpl w:val="54ACC6DE"/>
    <w:lvl w:ilvl="0" w:tplc="7892D50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F4835"/>
    <w:multiLevelType w:val="hybridMultilevel"/>
    <w:tmpl w:val="BCAA6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44213"/>
    <w:multiLevelType w:val="hybridMultilevel"/>
    <w:tmpl w:val="E1F89940"/>
    <w:lvl w:ilvl="0" w:tplc="A1B642BE">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1A347849"/>
    <w:multiLevelType w:val="hybridMultilevel"/>
    <w:tmpl w:val="679086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C627B5"/>
    <w:multiLevelType w:val="hybridMultilevel"/>
    <w:tmpl w:val="2EF6F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1B6C9B"/>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357A95"/>
    <w:multiLevelType w:val="hybridMultilevel"/>
    <w:tmpl w:val="E278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467B21"/>
    <w:multiLevelType w:val="hybridMultilevel"/>
    <w:tmpl w:val="B43294CE"/>
    <w:lvl w:ilvl="0" w:tplc="9E1E828C">
      <w:start w:val="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2665289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6C91943"/>
    <w:multiLevelType w:val="hybridMultilevel"/>
    <w:tmpl w:val="FB4663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7FC2B15"/>
    <w:multiLevelType w:val="hybridMultilevel"/>
    <w:tmpl w:val="C08AFF70"/>
    <w:lvl w:ilvl="0" w:tplc="628CF2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2BEF37BF"/>
    <w:multiLevelType w:val="hybridMultilevel"/>
    <w:tmpl w:val="A55A1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D64EF9"/>
    <w:multiLevelType w:val="hybridMultilevel"/>
    <w:tmpl w:val="D39A4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F0932F9"/>
    <w:multiLevelType w:val="hybridMultilevel"/>
    <w:tmpl w:val="561A85D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322FDC"/>
    <w:multiLevelType w:val="hybridMultilevel"/>
    <w:tmpl w:val="23D2B7F0"/>
    <w:lvl w:ilvl="0" w:tplc="1ECCEDEA">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6"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9222F8"/>
    <w:multiLevelType w:val="hybridMultilevel"/>
    <w:tmpl w:val="A798E100"/>
    <w:lvl w:ilvl="0" w:tplc="6E52AF08">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15:restartNumberingAfterBreak="0">
    <w:nsid w:val="430C6C23"/>
    <w:multiLevelType w:val="hybridMultilevel"/>
    <w:tmpl w:val="734A3A54"/>
    <w:lvl w:ilvl="0" w:tplc="FBAC7A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F7157B"/>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3E26AA"/>
    <w:multiLevelType w:val="hybridMultilevel"/>
    <w:tmpl w:val="EF008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984F16"/>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F8506B"/>
    <w:multiLevelType w:val="hybridMultilevel"/>
    <w:tmpl w:val="68BA29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552A34"/>
    <w:multiLevelType w:val="hybridMultilevel"/>
    <w:tmpl w:val="AB8A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6F5F02"/>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3339F6"/>
    <w:multiLevelType w:val="hybridMultilevel"/>
    <w:tmpl w:val="971E00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3893D04"/>
    <w:multiLevelType w:val="hybridMultilevel"/>
    <w:tmpl w:val="2194B774"/>
    <w:lvl w:ilvl="0" w:tplc="B5446DB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68695863"/>
    <w:multiLevelType w:val="hybridMultilevel"/>
    <w:tmpl w:val="CCEC22BE"/>
    <w:lvl w:ilvl="0" w:tplc="697EA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96EF7"/>
    <w:multiLevelType w:val="hybridMultilevel"/>
    <w:tmpl w:val="ABBA7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3" w15:restartNumberingAfterBreak="0">
    <w:nsid w:val="757275D7"/>
    <w:multiLevelType w:val="hybridMultilevel"/>
    <w:tmpl w:val="17FC9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2"/>
  </w:num>
  <w:num w:numId="3">
    <w:abstractNumId w:val="4"/>
  </w:num>
  <w:num w:numId="4">
    <w:abstractNumId w:val="16"/>
  </w:num>
  <w:num w:numId="5">
    <w:abstractNumId w:val="31"/>
  </w:num>
  <w:num w:numId="6">
    <w:abstractNumId w:val="1"/>
  </w:num>
  <w:num w:numId="7">
    <w:abstractNumId w:val="0"/>
  </w:num>
  <w:num w:numId="8">
    <w:abstractNumId w:val="2"/>
  </w:num>
  <w:num w:numId="9">
    <w:abstractNumId w:val="29"/>
  </w:num>
  <w:num w:numId="10">
    <w:abstractNumId w:val="34"/>
  </w:num>
  <w:num w:numId="11">
    <w:abstractNumId w:val="24"/>
  </w:num>
  <w:num w:numId="12">
    <w:abstractNumId w:val="10"/>
  </w:num>
  <w:num w:numId="13">
    <w:abstractNumId w:val="9"/>
  </w:num>
  <w:num w:numId="14">
    <w:abstractNumId w:val="11"/>
  </w:num>
  <w:num w:numId="15">
    <w:abstractNumId w:val="32"/>
  </w:num>
  <w:num w:numId="16">
    <w:abstractNumId w:val="5"/>
  </w:num>
  <w:num w:numId="17">
    <w:abstractNumId w:val="27"/>
  </w:num>
  <w:num w:numId="18">
    <w:abstractNumId w:val="25"/>
  </w:num>
  <w:num w:numId="19">
    <w:abstractNumId w:val="28"/>
  </w:num>
  <w:num w:numId="20">
    <w:abstractNumId w:val="22"/>
  </w:num>
  <w:num w:numId="21">
    <w:abstractNumId w:val="19"/>
  </w:num>
  <w:num w:numId="22">
    <w:abstractNumId w:val="3"/>
  </w:num>
  <w:num w:numId="23">
    <w:abstractNumId w:val="26"/>
  </w:num>
  <w:num w:numId="24">
    <w:abstractNumId w:val="13"/>
  </w:num>
  <w:num w:numId="25">
    <w:abstractNumId w:val="23"/>
  </w:num>
  <w:num w:numId="26">
    <w:abstractNumId w:val="6"/>
  </w:num>
  <w:num w:numId="27">
    <w:abstractNumId w:val="36"/>
  </w:num>
  <w:num w:numId="28">
    <w:abstractNumId w:val="18"/>
  </w:num>
  <w:num w:numId="29">
    <w:abstractNumId w:val="15"/>
  </w:num>
  <w:num w:numId="30">
    <w:abstractNumId w:val="30"/>
  </w:num>
  <w:num w:numId="31">
    <w:abstractNumId w:val="39"/>
  </w:num>
  <w:num w:numId="32">
    <w:abstractNumId w:val="38"/>
  </w:num>
  <w:num w:numId="33">
    <w:abstractNumId w:val="35"/>
  </w:num>
  <w:num w:numId="34">
    <w:abstractNumId w:val="40"/>
  </w:num>
  <w:num w:numId="35">
    <w:abstractNumId w:val="21"/>
  </w:num>
  <w:num w:numId="36">
    <w:abstractNumId w:val="17"/>
  </w:num>
  <w:num w:numId="37">
    <w:abstractNumId w:val="33"/>
  </w:num>
  <w:num w:numId="38">
    <w:abstractNumId w:val="12"/>
  </w:num>
  <w:num w:numId="39">
    <w:abstractNumId w:val="20"/>
  </w:num>
  <w:num w:numId="40">
    <w:abstractNumId w:val="7"/>
  </w:num>
  <w:num w:numId="41">
    <w:abstractNumId w:val="14"/>
  </w:num>
  <w:num w:numId="42">
    <w:abstractNumId w:val="43"/>
  </w:num>
  <w:num w:numId="43">
    <w:abstractNumId w:val="41"/>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875"/>
    <w:rsid w:val="000026CF"/>
    <w:rsid w:val="00003567"/>
    <w:rsid w:val="00010D4E"/>
    <w:rsid w:val="00020494"/>
    <w:rsid w:val="00021E20"/>
    <w:rsid w:val="00023796"/>
    <w:rsid w:val="000237A2"/>
    <w:rsid w:val="00023826"/>
    <w:rsid w:val="00023CB8"/>
    <w:rsid w:val="000306A7"/>
    <w:rsid w:val="00040545"/>
    <w:rsid w:val="000436BB"/>
    <w:rsid w:val="00043A8C"/>
    <w:rsid w:val="00045379"/>
    <w:rsid w:val="00055224"/>
    <w:rsid w:val="00061821"/>
    <w:rsid w:val="000623F9"/>
    <w:rsid w:val="00063103"/>
    <w:rsid w:val="00063A10"/>
    <w:rsid w:val="000662F8"/>
    <w:rsid w:val="00073E78"/>
    <w:rsid w:val="00076896"/>
    <w:rsid w:val="00082F87"/>
    <w:rsid w:val="00091552"/>
    <w:rsid w:val="00091C3A"/>
    <w:rsid w:val="000A2007"/>
    <w:rsid w:val="000A2964"/>
    <w:rsid w:val="000A3486"/>
    <w:rsid w:val="000A6DB3"/>
    <w:rsid w:val="000A749C"/>
    <w:rsid w:val="000A79DA"/>
    <w:rsid w:val="000B4B51"/>
    <w:rsid w:val="000B4DD3"/>
    <w:rsid w:val="000B5CAC"/>
    <w:rsid w:val="000B7158"/>
    <w:rsid w:val="000C203F"/>
    <w:rsid w:val="000C5B8B"/>
    <w:rsid w:val="000C6452"/>
    <w:rsid w:val="000D1B55"/>
    <w:rsid w:val="000D37FC"/>
    <w:rsid w:val="000D3C75"/>
    <w:rsid w:val="000D4933"/>
    <w:rsid w:val="000D4AFE"/>
    <w:rsid w:val="000D65CB"/>
    <w:rsid w:val="000E39D0"/>
    <w:rsid w:val="000E645F"/>
    <w:rsid w:val="000E686B"/>
    <w:rsid w:val="000F0147"/>
    <w:rsid w:val="000F10F4"/>
    <w:rsid w:val="000F17B3"/>
    <w:rsid w:val="000F76B5"/>
    <w:rsid w:val="00100F38"/>
    <w:rsid w:val="00105B40"/>
    <w:rsid w:val="00107B9D"/>
    <w:rsid w:val="001118B0"/>
    <w:rsid w:val="00111DCD"/>
    <w:rsid w:val="001128E3"/>
    <w:rsid w:val="00113BB7"/>
    <w:rsid w:val="00114CF9"/>
    <w:rsid w:val="00124855"/>
    <w:rsid w:val="00125412"/>
    <w:rsid w:val="001254F5"/>
    <w:rsid w:val="00131C6D"/>
    <w:rsid w:val="00134396"/>
    <w:rsid w:val="00136FAD"/>
    <w:rsid w:val="0014400D"/>
    <w:rsid w:val="00146F0A"/>
    <w:rsid w:val="00151FAE"/>
    <w:rsid w:val="00152C2B"/>
    <w:rsid w:val="00153ED7"/>
    <w:rsid w:val="0016135D"/>
    <w:rsid w:val="001666FF"/>
    <w:rsid w:val="00170404"/>
    <w:rsid w:val="00175897"/>
    <w:rsid w:val="00175B60"/>
    <w:rsid w:val="00180B9F"/>
    <w:rsid w:val="00181CC5"/>
    <w:rsid w:val="00181F81"/>
    <w:rsid w:val="0018246F"/>
    <w:rsid w:val="001832A9"/>
    <w:rsid w:val="00193784"/>
    <w:rsid w:val="001A02EC"/>
    <w:rsid w:val="001A577E"/>
    <w:rsid w:val="001A5E0A"/>
    <w:rsid w:val="001A7C9B"/>
    <w:rsid w:val="001B05B9"/>
    <w:rsid w:val="001B7B88"/>
    <w:rsid w:val="001C2DAF"/>
    <w:rsid w:val="001C4318"/>
    <w:rsid w:val="001C4C56"/>
    <w:rsid w:val="001C7319"/>
    <w:rsid w:val="001C7D87"/>
    <w:rsid w:val="001D3E87"/>
    <w:rsid w:val="001D4251"/>
    <w:rsid w:val="0021501E"/>
    <w:rsid w:val="00217581"/>
    <w:rsid w:val="00220343"/>
    <w:rsid w:val="002205C0"/>
    <w:rsid w:val="00230A8C"/>
    <w:rsid w:val="0023373D"/>
    <w:rsid w:val="0023423C"/>
    <w:rsid w:val="002577FE"/>
    <w:rsid w:val="00273D0E"/>
    <w:rsid w:val="00277E17"/>
    <w:rsid w:val="00290821"/>
    <w:rsid w:val="00290B89"/>
    <w:rsid w:val="002A2034"/>
    <w:rsid w:val="002A20EF"/>
    <w:rsid w:val="002A24F4"/>
    <w:rsid w:val="002A2CA3"/>
    <w:rsid w:val="002A38BF"/>
    <w:rsid w:val="002A4050"/>
    <w:rsid w:val="002A597E"/>
    <w:rsid w:val="002B2221"/>
    <w:rsid w:val="002B5DBD"/>
    <w:rsid w:val="002C27F6"/>
    <w:rsid w:val="002C6F08"/>
    <w:rsid w:val="002C72D2"/>
    <w:rsid w:val="002D2126"/>
    <w:rsid w:val="002D3263"/>
    <w:rsid w:val="002D40AD"/>
    <w:rsid w:val="002E15D5"/>
    <w:rsid w:val="002E2004"/>
    <w:rsid w:val="002E2D7B"/>
    <w:rsid w:val="002E2F7A"/>
    <w:rsid w:val="002E5E6A"/>
    <w:rsid w:val="002F37BE"/>
    <w:rsid w:val="002F6B4A"/>
    <w:rsid w:val="00300D0B"/>
    <w:rsid w:val="00306096"/>
    <w:rsid w:val="0031645D"/>
    <w:rsid w:val="00320A67"/>
    <w:rsid w:val="003225FB"/>
    <w:rsid w:val="00324722"/>
    <w:rsid w:val="003272FB"/>
    <w:rsid w:val="00337369"/>
    <w:rsid w:val="003405EA"/>
    <w:rsid w:val="0034587B"/>
    <w:rsid w:val="00346F03"/>
    <w:rsid w:val="003547A2"/>
    <w:rsid w:val="00361B9C"/>
    <w:rsid w:val="003623F6"/>
    <w:rsid w:val="00363CAF"/>
    <w:rsid w:val="0036704C"/>
    <w:rsid w:val="00367EA6"/>
    <w:rsid w:val="00373B11"/>
    <w:rsid w:val="00376CEC"/>
    <w:rsid w:val="003778E6"/>
    <w:rsid w:val="00380758"/>
    <w:rsid w:val="003846F3"/>
    <w:rsid w:val="00384CE8"/>
    <w:rsid w:val="00386AF8"/>
    <w:rsid w:val="00394A1E"/>
    <w:rsid w:val="00397986"/>
    <w:rsid w:val="003A3FED"/>
    <w:rsid w:val="003A61F9"/>
    <w:rsid w:val="003B19D5"/>
    <w:rsid w:val="003B1E88"/>
    <w:rsid w:val="003B2147"/>
    <w:rsid w:val="003B3B68"/>
    <w:rsid w:val="003B3E09"/>
    <w:rsid w:val="003B508B"/>
    <w:rsid w:val="003B6A9E"/>
    <w:rsid w:val="003C2941"/>
    <w:rsid w:val="003C6884"/>
    <w:rsid w:val="003D3618"/>
    <w:rsid w:val="003E16E1"/>
    <w:rsid w:val="003F0674"/>
    <w:rsid w:val="003F09FC"/>
    <w:rsid w:val="003F1484"/>
    <w:rsid w:val="004012CF"/>
    <w:rsid w:val="00402FF3"/>
    <w:rsid w:val="00403B60"/>
    <w:rsid w:val="004069EB"/>
    <w:rsid w:val="004122D0"/>
    <w:rsid w:val="004145C8"/>
    <w:rsid w:val="00417AD1"/>
    <w:rsid w:val="00423213"/>
    <w:rsid w:val="0042416D"/>
    <w:rsid w:val="00425F51"/>
    <w:rsid w:val="00435038"/>
    <w:rsid w:val="00435090"/>
    <w:rsid w:val="004516EB"/>
    <w:rsid w:val="004529B6"/>
    <w:rsid w:val="00453DBD"/>
    <w:rsid w:val="00453DCC"/>
    <w:rsid w:val="0045436C"/>
    <w:rsid w:val="00454CE6"/>
    <w:rsid w:val="00462050"/>
    <w:rsid w:val="00462881"/>
    <w:rsid w:val="004640CA"/>
    <w:rsid w:val="004644EB"/>
    <w:rsid w:val="0046644A"/>
    <w:rsid w:val="00466729"/>
    <w:rsid w:val="0046779D"/>
    <w:rsid w:val="00472A71"/>
    <w:rsid w:val="004731A2"/>
    <w:rsid w:val="004748D8"/>
    <w:rsid w:val="00475F48"/>
    <w:rsid w:val="00476931"/>
    <w:rsid w:val="00477CC2"/>
    <w:rsid w:val="0048180A"/>
    <w:rsid w:val="00481C02"/>
    <w:rsid w:val="00481C7A"/>
    <w:rsid w:val="00482317"/>
    <w:rsid w:val="004906C8"/>
    <w:rsid w:val="00496402"/>
    <w:rsid w:val="004967E2"/>
    <w:rsid w:val="004A290F"/>
    <w:rsid w:val="004A4706"/>
    <w:rsid w:val="004A5FFD"/>
    <w:rsid w:val="004A7314"/>
    <w:rsid w:val="004A7CE2"/>
    <w:rsid w:val="004B7511"/>
    <w:rsid w:val="004B76C2"/>
    <w:rsid w:val="004B7B1B"/>
    <w:rsid w:val="004C1D3D"/>
    <w:rsid w:val="004C7F77"/>
    <w:rsid w:val="004D08EB"/>
    <w:rsid w:val="004E2371"/>
    <w:rsid w:val="004E6BE9"/>
    <w:rsid w:val="004F3D9D"/>
    <w:rsid w:val="00503655"/>
    <w:rsid w:val="00515090"/>
    <w:rsid w:val="00516C84"/>
    <w:rsid w:val="00516F8D"/>
    <w:rsid w:val="00521E57"/>
    <w:rsid w:val="005305EA"/>
    <w:rsid w:val="005348F9"/>
    <w:rsid w:val="005371E7"/>
    <w:rsid w:val="00540538"/>
    <w:rsid w:val="00542867"/>
    <w:rsid w:val="005477D9"/>
    <w:rsid w:val="005520FE"/>
    <w:rsid w:val="00556513"/>
    <w:rsid w:val="00557338"/>
    <w:rsid w:val="005608CD"/>
    <w:rsid w:val="00562653"/>
    <w:rsid w:val="005640CF"/>
    <w:rsid w:val="005673F4"/>
    <w:rsid w:val="005733EB"/>
    <w:rsid w:val="005742E5"/>
    <w:rsid w:val="00580802"/>
    <w:rsid w:val="00581A22"/>
    <w:rsid w:val="00586737"/>
    <w:rsid w:val="005932A0"/>
    <w:rsid w:val="00593E91"/>
    <w:rsid w:val="005A0B49"/>
    <w:rsid w:val="005A6D57"/>
    <w:rsid w:val="005B01EA"/>
    <w:rsid w:val="005B3FF5"/>
    <w:rsid w:val="005B5B70"/>
    <w:rsid w:val="005B5F05"/>
    <w:rsid w:val="005B7D70"/>
    <w:rsid w:val="005C6982"/>
    <w:rsid w:val="005C6C69"/>
    <w:rsid w:val="005D2B59"/>
    <w:rsid w:val="005D362F"/>
    <w:rsid w:val="005D370F"/>
    <w:rsid w:val="005D3E69"/>
    <w:rsid w:val="005E307D"/>
    <w:rsid w:val="005E4D7C"/>
    <w:rsid w:val="005E6F47"/>
    <w:rsid w:val="005F048E"/>
    <w:rsid w:val="005F57F0"/>
    <w:rsid w:val="00600B2A"/>
    <w:rsid w:val="00601A9E"/>
    <w:rsid w:val="00607313"/>
    <w:rsid w:val="0061042F"/>
    <w:rsid w:val="00611C07"/>
    <w:rsid w:val="006168E4"/>
    <w:rsid w:val="00620E80"/>
    <w:rsid w:val="00622AE3"/>
    <w:rsid w:val="00624425"/>
    <w:rsid w:val="0063426D"/>
    <w:rsid w:val="00634F96"/>
    <w:rsid w:val="00636D80"/>
    <w:rsid w:val="00637512"/>
    <w:rsid w:val="00640EE4"/>
    <w:rsid w:val="00642B4D"/>
    <w:rsid w:val="006466F5"/>
    <w:rsid w:val="0065642B"/>
    <w:rsid w:val="00660C49"/>
    <w:rsid w:val="00661753"/>
    <w:rsid w:val="006845C0"/>
    <w:rsid w:val="006848B7"/>
    <w:rsid w:val="006858EC"/>
    <w:rsid w:val="006A1CC5"/>
    <w:rsid w:val="006A5B06"/>
    <w:rsid w:val="006A71A3"/>
    <w:rsid w:val="006B1815"/>
    <w:rsid w:val="006B1953"/>
    <w:rsid w:val="006B1BF1"/>
    <w:rsid w:val="006B26E3"/>
    <w:rsid w:val="006B5382"/>
    <w:rsid w:val="006B7444"/>
    <w:rsid w:val="006C2D97"/>
    <w:rsid w:val="006C496F"/>
    <w:rsid w:val="006C58FA"/>
    <w:rsid w:val="006C5CD4"/>
    <w:rsid w:val="006C7D03"/>
    <w:rsid w:val="006D2306"/>
    <w:rsid w:val="006D23FC"/>
    <w:rsid w:val="006E37C4"/>
    <w:rsid w:val="006F2CAF"/>
    <w:rsid w:val="006F31F3"/>
    <w:rsid w:val="006F5932"/>
    <w:rsid w:val="00701033"/>
    <w:rsid w:val="0070215D"/>
    <w:rsid w:val="00705C36"/>
    <w:rsid w:val="00710271"/>
    <w:rsid w:val="00711299"/>
    <w:rsid w:val="007172DE"/>
    <w:rsid w:val="00727D26"/>
    <w:rsid w:val="00735ADB"/>
    <w:rsid w:val="00744EEF"/>
    <w:rsid w:val="007464AD"/>
    <w:rsid w:val="00747039"/>
    <w:rsid w:val="00752426"/>
    <w:rsid w:val="00754227"/>
    <w:rsid w:val="00754CAE"/>
    <w:rsid w:val="00780C16"/>
    <w:rsid w:val="00780E44"/>
    <w:rsid w:val="00782A7C"/>
    <w:rsid w:val="00783681"/>
    <w:rsid w:val="007851D5"/>
    <w:rsid w:val="00790C66"/>
    <w:rsid w:val="0079486A"/>
    <w:rsid w:val="00794F80"/>
    <w:rsid w:val="00796211"/>
    <w:rsid w:val="00796C4D"/>
    <w:rsid w:val="007A068A"/>
    <w:rsid w:val="007A1C9E"/>
    <w:rsid w:val="007B2C77"/>
    <w:rsid w:val="007B450B"/>
    <w:rsid w:val="007C0DAF"/>
    <w:rsid w:val="007C42DE"/>
    <w:rsid w:val="007C7AF8"/>
    <w:rsid w:val="007C7D16"/>
    <w:rsid w:val="007D1A27"/>
    <w:rsid w:val="007D1B24"/>
    <w:rsid w:val="007D1F15"/>
    <w:rsid w:val="007D25B1"/>
    <w:rsid w:val="007D2878"/>
    <w:rsid w:val="007E2045"/>
    <w:rsid w:val="007E737A"/>
    <w:rsid w:val="007E7BAB"/>
    <w:rsid w:val="007E7DCE"/>
    <w:rsid w:val="007F20AC"/>
    <w:rsid w:val="007F216D"/>
    <w:rsid w:val="007F4489"/>
    <w:rsid w:val="00801EBC"/>
    <w:rsid w:val="00802C56"/>
    <w:rsid w:val="00811205"/>
    <w:rsid w:val="00812C48"/>
    <w:rsid w:val="00812E2D"/>
    <w:rsid w:val="008146F9"/>
    <w:rsid w:val="00824DCD"/>
    <w:rsid w:val="00833E80"/>
    <w:rsid w:val="00837B55"/>
    <w:rsid w:val="00844569"/>
    <w:rsid w:val="00847D23"/>
    <w:rsid w:val="00851634"/>
    <w:rsid w:val="00852E38"/>
    <w:rsid w:val="00855F0C"/>
    <w:rsid w:val="00863327"/>
    <w:rsid w:val="0086657A"/>
    <w:rsid w:val="00870F44"/>
    <w:rsid w:val="00875E61"/>
    <w:rsid w:val="00880B74"/>
    <w:rsid w:val="0088205F"/>
    <w:rsid w:val="00884054"/>
    <w:rsid w:val="00895089"/>
    <w:rsid w:val="008951ED"/>
    <w:rsid w:val="008A75BE"/>
    <w:rsid w:val="008B4CAA"/>
    <w:rsid w:val="008B6B48"/>
    <w:rsid w:val="008B729F"/>
    <w:rsid w:val="008C32A8"/>
    <w:rsid w:val="008C55A3"/>
    <w:rsid w:val="008C73FC"/>
    <w:rsid w:val="008D4E5D"/>
    <w:rsid w:val="008D5102"/>
    <w:rsid w:val="008E1452"/>
    <w:rsid w:val="008E26AB"/>
    <w:rsid w:val="008E50B3"/>
    <w:rsid w:val="008E6375"/>
    <w:rsid w:val="008F0A8D"/>
    <w:rsid w:val="008F1E8C"/>
    <w:rsid w:val="008F4C65"/>
    <w:rsid w:val="0090180F"/>
    <w:rsid w:val="00901F9A"/>
    <w:rsid w:val="00902599"/>
    <w:rsid w:val="00905422"/>
    <w:rsid w:val="009117C3"/>
    <w:rsid w:val="00913133"/>
    <w:rsid w:val="009207EC"/>
    <w:rsid w:val="00920B73"/>
    <w:rsid w:val="00921DB9"/>
    <w:rsid w:val="0092403D"/>
    <w:rsid w:val="00930E8F"/>
    <w:rsid w:val="0093479E"/>
    <w:rsid w:val="009402DB"/>
    <w:rsid w:val="009449B8"/>
    <w:rsid w:val="00944DC9"/>
    <w:rsid w:val="009611E0"/>
    <w:rsid w:val="009652C5"/>
    <w:rsid w:val="00965FEE"/>
    <w:rsid w:val="0096643B"/>
    <w:rsid w:val="0096769F"/>
    <w:rsid w:val="009706B5"/>
    <w:rsid w:val="0097198D"/>
    <w:rsid w:val="00972BDF"/>
    <w:rsid w:val="00974507"/>
    <w:rsid w:val="0097507A"/>
    <w:rsid w:val="00977870"/>
    <w:rsid w:val="0098121B"/>
    <w:rsid w:val="0098182D"/>
    <w:rsid w:val="009831EE"/>
    <w:rsid w:val="00986FE1"/>
    <w:rsid w:val="00992B5F"/>
    <w:rsid w:val="0099641C"/>
    <w:rsid w:val="009A5242"/>
    <w:rsid w:val="009A686F"/>
    <w:rsid w:val="009B33A8"/>
    <w:rsid w:val="009B3487"/>
    <w:rsid w:val="009B3CFC"/>
    <w:rsid w:val="009B7C61"/>
    <w:rsid w:val="009C0ACC"/>
    <w:rsid w:val="009C3793"/>
    <w:rsid w:val="009D008A"/>
    <w:rsid w:val="009E1411"/>
    <w:rsid w:val="009E3D01"/>
    <w:rsid w:val="009E4423"/>
    <w:rsid w:val="009E52F2"/>
    <w:rsid w:val="009E5F97"/>
    <w:rsid w:val="009E6207"/>
    <w:rsid w:val="009F34E7"/>
    <w:rsid w:val="009F3C1F"/>
    <w:rsid w:val="009F614E"/>
    <w:rsid w:val="009F762B"/>
    <w:rsid w:val="00A00FE3"/>
    <w:rsid w:val="00A010E3"/>
    <w:rsid w:val="00A02047"/>
    <w:rsid w:val="00A036BE"/>
    <w:rsid w:val="00A10223"/>
    <w:rsid w:val="00A12205"/>
    <w:rsid w:val="00A323FD"/>
    <w:rsid w:val="00A335DD"/>
    <w:rsid w:val="00A341F9"/>
    <w:rsid w:val="00A347E9"/>
    <w:rsid w:val="00A426B2"/>
    <w:rsid w:val="00A43A7B"/>
    <w:rsid w:val="00A453DC"/>
    <w:rsid w:val="00A46D30"/>
    <w:rsid w:val="00A503E5"/>
    <w:rsid w:val="00A56A94"/>
    <w:rsid w:val="00A625E2"/>
    <w:rsid w:val="00A67528"/>
    <w:rsid w:val="00A72465"/>
    <w:rsid w:val="00A7438F"/>
    <w:rsid w:val="00A8089E"/>
    <w:rsid w:val="00A80C92"/>
    <w:rsid w:val="00A82461"/>
    <w:rsid w:val="00A851D8"/>
    <w:rsid w:val="00A85639"/>
    <w:rsid w:val="00A953BA"/>
    <w:rsid w:val="00AA0AAD"/>
    <w:rsid w:val="00AA14C4"/>
    <w:rsid w:val="00AA163C"/>
    <w:rsid w:val="00AA5D62"/>
    <w:rsid w:val="00AB3710"/>
    <w:rsid w:val="00AB452A"/>
    <w:rsid w:val="00AB4B0F"/>
    <w:rsid w:val="00AB4CA1"/>
    <w:rsid w:val="00AB5CFE"/>
    <w:rsid w:val="00AB6C3B"/>
    <w:rsid w:val="00AC3625"/>
    <w:rsid w:val="00AE008F"/>
    <w:rsid w:val="00AE5A74"/>
    <w:rsid w:val="00AE5E8B"/>
    <w:rsid w:val="00B11E08"/>
    <w:rsid w:val="00B13200"/>
    <w:rsid w:val="00B23C4C"/>
    <w:rsid w:val="00B25117"/>
    <w:rsid w:val="00B25ECB"/>
    <w:rsid w:val="00B32CD3"/>
    <w:rsid w:val="00B35A93"/>
    <w:rsid w:val="00B3672D"/>
    <w:rsid w:val="00B4745C"/>
    <w:rsid w:val="00B5316B"/>
    <w:rsid w:val="00B705D9"/>
    <w:rsid w:val="00B70C0C"/>
    <w:rsid w:val="00B721EE"/>
    <w:rsid w:val="00B73F2E"/>
    <w:rsid w:val="00B77FCB"/>
    <w:rsid w:val="00B85281"/>
    <w:rsid w:val="00B9223B"/>
    <w:rsid w:val="00BA0CC7"/>
    <w:rsid w:val="00BA174E"/>
    <w:rsid w:val="00BA4623"/>
    <w:rsid w:val="00BA4D1F"/>
    <w:rsid w:val="00BA7AD1"/>
    <w:rsid w:val="00BB1627"/>
    <w:rsid w:val="00BB2250"/>
    <w:rsid w:val="00BB7227"/>
    <w:rsid w:val="00BC0FDD"/>
    <w:rsid w:val="00BC22E0"/>
    <w:rsid w:val="00BC3829"/>
    <w:rsid w:val="00BC4099"/>
    <w:rsid w:val="00BC704A"/>
    <w:rsid w:val="00BD008D"/>
    <w:rsid w:val="00BD38F5"/>
    <w:rsid w:val="00BE22C1"/>
    <w:rsid w:val="00BE28ED"/>
    <w:rsid w:val="00BE2A38"/>
    <w:rsid w:val="00BF066C"/>
    <w:rsid w:val="00C00242"/>
    <w:rsid w:val="00C07032"/>
    <w:rsid w:val="00C110C1"/>
    <w:rsid w:val="00C25084"/>
    <w:rsid w:val="00C2772A"/>
    <w:rsid w:val="00C27FF9"/>
    <w:rsid w:val="00C43046"/>
    <w:rsid w:val="00C45924"/>
    <w:rsid w:val="00C50ED9"/>
    <w:rsid w:val="00C52F21"/>
    <w:rsid w:val="00C537BF"/>
    <w:rsid w:val="00C626F2"/>
    <w:rsid w:val="00C6626C"/>
    <w:rsid w:val="00C71CD1"/>
    <w:rsid w:val="00C73143"/>
    <w:rsid w:val="00C77685"/>
    <w:rsid w:val="00C77815"/>
    <w:rsid w:val="00C83445"/>
    <w:rsid w:val="00C85378"/>
    <w:rsid w:val="00C9297C"/>
    <w:rsid w:val="00C961C7"/>
    <w:rsid w:val="00CA43F2"/>
    <w:rsid w:val="00CA6FDA"/>
    <w:rsid w:val="00CB3B6F"/>
    <w:rsid w:val="00CC0C5F"/>
    <w:rsid w:val="00CC2F3D"/>
    <w:rsid w:val="00CC3202"/>
    <w:rsid w:val="00CC5FF3"/>
    <w:rsid w:val="00CE2ADF"/>
    <w:rsid w:val="00CF1D7D"/>
    <w:rsid w:val="00CF3499"/>
    <w:rsid w:val="00CF457E"/>
    <w:rsid w:val="00CF45D3"/>
    <w:rsid w:val="00CF6B6C"/>
    <w:rsid w:val="00CF7486"/>
    <w:rsid w:val="00D042BB"/>
    <w:rsid w:val="00D06CA0"/>
    <w:rsid w:val="00D105A2"/>
    <w:rsid w:val="00D1647E"/>
    <w:rsid w:val="00D167BA"/>
    <w:rsid w:val="00D17789"/>
    <w:rsid w:val="00D2126F"/>
    <w:rsid w:val="00D21565"/>
    <w:rsid w:val="00D2737E"/>
    <w:rsid w:val="00D274A9"/>
    <w:rsid w:val="00D32644"/>
    <w:rsid w:val="00D33619"/>
    <w:rsid w:val="00D3524C"/>
    <w:rsid w:val="00D51D59"/>
    <w:rsid w:val="00D52AC7"/>
    <w:rsid w:val="00D54CA9"/>
    <w:rsid w:val="00D56843"/>
    <w:rsid w:val="00D57680"/>
    <w:rsid w:val="00D62231"/>
    <w:rsid w:val="00D6340F"/>
    <w:rsid w:val="00D6712B"/>
    <w:rsid w:val="00D72D16"/>
    <w:rsid w:val="00D76E3A"/>
    <w:rsid w:val="00D770CA"/>
    <w:rsid w:val="00D8195B"/>
    <w:rsid w:val="00D8619F"/>
    <w:rsid w:val="00D86764"/>
    <w:rsid w:val="00D941D9"/>
    <w:rsid w:val="00DA2127"/>
    <w:rsid w:val="00DA2659"/>
    <w:rsid w:val="00DA4307"/>
    <w:rsid w:val="00DA6C6D"/>
    <w:rsid w:val="00DA6CDC"/>
    <w:rsid w:val="00DB0A0E"/>
    <w:rsid w:val="00DB5C0A"/>
    <w:rsid w:val="00DC5958"/>
    <w:rsid w:val="00DD13E2"/>
    <w:rsid w:val="00DD6F16"/>
    <w:rsid w:val="00DE3CF8"/>
    <w:rsid w:val="00DE6112"/>
    <w:rsid w:val="00DE7C31"/>
    <w:rsid w:val="00DF003C"/>
    <w:rsid w:val="00DF0587"/>
    <w:rsid w:val="00DF43F4"/>
    <w:rsid w:val="00DF4501"/>
    <w:rsid w:val="00DF6E00"/>
    <w:rsid w:val="00DF78AE"/>
    <w:rsid w:val="00E0352F"/>
    <w:rsid w:val="00E07262"/>
    <w:rsid w:val="00E11E2E"/>
    <w:rsid w:val="00E230A9"/>
    <w:rsid w:val="00E263D8"/>
    <w:rsid w:val="00E371EC"/>
    <w:rsid w:val="00E42876"/>
    <w:rsid w:val="00E52114"/>
    <w:rsid w:val="00E524CA"/>
    <w:rsid w:val="00E56347"/>
    <w:rsid w:val="00E60950"/>
    <w:rsid w:val="00E72AE3"/>
    <w:rsid w:val="00E73B51"/>
    <w:rsid w:val="00E80324"/>
    <w:rsid w:val="00E8359D"/>
    <w:rsid w:val="00E91F4E"/>
    <w:rsid w:val="00EA1F89"/>
    <w:rsid w:val="00EB07CF"/>
    <w:rsid w:val="00EB07DC"/>
    <w:rsid w:val="00EB117B"/>
    <w:rsid w:val="00EB40D6"/>
    <w:rsid w:val="00EB5F75"/>
    <w:rsid w:val="00EB79CD"/>
    <w:rsid w:val="00EC04C7"/>
    <w:rsid w:val="00EE0F2E"/>
    <w:rsid w:val="00EE14ED"/>
    <w:rsid w:val="00EE2A41"/>
    <w:rsid w:val="00EE40C9"/>
    <w:rsid w:val="00EF0767"/>
    <w:rsid w:val="00EF09FB"/>
    <w:rsid w:val="00F02923"/>
    <w:rsid w:val="00F0351B"/>
    <w:rsid w:val="00F057D8"/>
    <w:rsid w:val="00F06472"/>
    <w:rsid w:val="00F15B0A"/>
    <w:rsid w:val="00F21E92"/>
    <w:rsid w:val="00F22566"/>
    <w:rsid w:val="00F22963"/>
    <w:rsid w:val="00F2656C"/>
    <w:rsid w:val="00F403EA"/>
    <w:rsid w:val="00F42753"/>
    <w:rsid w:val="00F46676"/>
    <w:rsid w:val="00F510DB"/>
    <w:rsid w:val="00F511D0"/>
    <w:rsid w:val="00F5237E"/>
    <w:rsid w:val="00F538F4"/>
    <w:rsid w:val="00F63013"/>
    <w:rsid w:val="00F70366"/>
    <w:rsid w:val="00F727B0"/>
    <w:rsid w:val="00F734EF"/>
    <w:rsid w:val="00F752A5"/>
    <w:rsid w:val="00F83A4E"/>
    <w:rsid w:val="00F84A61"/>
    <w:rsid w:val="00F92B23"/>
    <w:rsid w:val="00F93BE2"/>
    <w:rsid w:val="00F94C76"/>
    <w:rsid w:val="00FA2545"/>
    <w:rsid w:val="00FA5F72"/>
    <w:rsid w:val="00FA7CD6"/>
    <w:rsid w:val="00FB0B5F"/>
    <w:rsid w:val="00FB4AAD"/>
    <w:rsid w:val="00FB4E3D"/>
    <w:rsid w:val="00FB5F2A"/>
    <w:rsid w:val="00FC2F29"/>
    <w:rsid w:val="00FC348B"/>
    <w:rsid w:val="00FC4F9B"/>
    <w:rsid w:val="00FC59F0"/>
    <w:rsid w:val="00FC5C3F"/>
    <w:rsid w:val="00FC7307"/>
    <w:rsid w:val="00FD0FD4"/>
    <w:rsid w:val="00FD4599"/>
    <w:rsid w:val="00FD4784"/>
    <w:rsid w:val="00FD634E"/>
    <w:rsid w:val="00FD65FE"/>
    <w:rsid w:val="00FE16B4"/>
    <w:rsid w:val="00FF63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F39BF15-0D22-4F96-A36C-8093FE3C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EF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122D0"/>
    <w:rPr>
      <w:color w:val="954F72" w:themeColor="followedHyperlink"/>
      <w:u w:val="single"/>
    </w:rPr>
  </w:style>
  <w:style w:type="paragraph" w:styleId="Lista2">
    <w:name w:val="List 2"/>
    <w:basedOn w:val="Normal"/>
    <w:uiPriority w:val="99"/>
    <w:unhideWhenUsed/>
    <w:rsid w:val="00E0352F"/>
    <w:pPr>
      <w:ind w:left="566" w:hanging="283"/>
      <w:contextualSpacing/>
    </w:pPr>
  </w:style>
  <w:style w:type="paragraph" w:styleId="Lista3">
    <w:name w:val="List 3"/>
    <w:basedOn w:val="Normal"/>
    <w:uiPriority w:val="99"/>
    <w:unhideWhenUsed/>
    <w:rsid w:val="00E0352F"/>
    <w:pPr>
      <w:ind w:left="849" w:hanging="283"/>
      <w:contextualSpacing/>
    </w:pPr>
  </w:style>
  <w:style w:type="paragraph" w:styleId="Lista4">
    <w:name w:val="List 4"/>
    <w:basedOn w:val="Normal"/>
    <w:uiPriority w:val="99"/>
    <w:unhideWhenUsed/>
    <w:rsid w:val="00E0352F"/>
    <w:pPr>
      <w:ind w:left="1132" w:hanging="283"/>
      <w:contextualSpacing/>
    </w:pPr>
  </w:style>
  <w:style w:type="paragraph" w:styleId="Saludo">
    <w:name w:val="Salutation"/>
    <w:basedOn w:val="Normal"/>
    <w:next w:val="Normal"/>
    <w:link w:val="SaludoCar"/>
    <w:uiPriority w:val="99"/>
    <w:unhideWhenUsed/>
    <w:rsid w:val="00E0352F"/>
  </w:style>
  <w:style w:type="character" w:customStyle="1" w:styleId="SaludoCar">
    <w:name w:val="Saludo Car"/>
    <w:basedOn w:val="Fuentedeprrafopredeter"/>
    <w:link w:val="Saludo"/>
    <w:uiPriority w:val="99"/>
    <w:rsid w:val="00E0352F"/>
  </w:style>
  <w:style w:type="paragraph" w:styleId="Continuarlista2">
    <w:name w:val="List Continue 2"/>
    <w:basedOn w:val="Normal"/>
    <w:uiPriority w:val="99"/>
    <w:unhideWhenUsed/>
    <w:rsid w:val="00E0352F"/>
    <w:pPr>
      <w:spacing w:after="120"/>
      <w:ind w:left="566"/>
      <w:contextualSpacing/>
    </w:pPr>
  </w:style>
  <w:style w:type="paragraph" w:styleId="Textoindependiente">
    <w:name w:val="Body Text"/>
    <w:basedOn w:val="Normal"/>
    <w:link w:val="TextoindependienteCar"/>
    <w:uiPriority w:val="99"/>
    <w:unhideWhenUsed/>
    <w:rsid w:val="00E0352F"/>
    <w:pPr>
      <w:spacing w:after="120"/>
    </w:pPr>
  </w:style>
  <w:style w:type="character" w:customStyle="1" w:styleId="TextoindependienteCar">
    <w:name w:val="Texto independiente Car"/>
    <w:basedOn w:val="Fuentedeprrafopredeter"/>
    <w:link w:val="Textoindependiente"/>
    <w:uiPriority w:val="99"/>
    <w:rsid w:val="00E0352F"/>
  </w:style>
  <w:style w:type="paragraph" w:styleId="Sangradetextonormal">
    <w:name w:val="Body Text Indent"/>
    <w:basedOn w:val="Normal"/>
    <w:link w:val="SangradetextonormalCar"/>
    <w:uiPriority w:val="99"/>
    <w:unhideWhenUsed/>
    <w:rsid w:val="00E0352F"/>
    <w:pPr>
      <w:spacing w:after="120"/>
      <w:ind w:left="283"/>
    </w:pPr>
  </w:style>
  <w:style w:type="character" w:customStyle="1" w:styleId="SangradetextonormalCar">
    <w:name w:val="Sangría de texto normal Car"/>
    <w:basedOn w:val="Fuentedeprrafopredeter"/>
    <w:link w:val="Sangradetextonormal"/>
    <w:uiPriority w:val="99"/>
    <w:rsid w:val="00E0352F"/>
  </w:style>
  <w:style w:type="paragraph" w:customStyle="1" w:styleId="Lneadeasunto">
    <w:name w:val="Línea de asunto"/>
    <w:basedOn w:val="Normal"/>
    <w:rsid w:val="00E0352F"/>
  </w:style>
  <w:style w:type="paragraph" w:styleId="Textoindependienteprimerasangra2">
    <w:name w:val="Body Text First Indent 2"/>
    <w:basedOn w:val="Sangradetextonormal"/>
    <w:link w:val="Textoindependienteprimerasangra2Car"/>
    <w:uiPriority w:val="99"/>
    <w:unhideWhenUsed/>
    <w:rsid w:val="00E0352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0352F"/>
  </w:style>
  <w:style w:type="character" w:customStyle="1" w:styleId="apple-style-span">
    <w:name w:val="apple-style-span"/>
    <w:rsid w:val="00E60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0739767">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88530510">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ilotzingo.gob.mx" TargetMode="External"/><Relationship Id="rId13" Type="http://schemas.openxmlformats.org/officeDocument/2006/relationships/hyperlink" Target="https://www.osfem.gob.mx/04_Normatividad/Normatividad.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ilotzingo.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67D91-3554-49A7-AE5C-24A8FAE9A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5206</Words>
  <Characters>28638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2019-09-02T19:30:00Z</cp:lastPrinted>
  <dcterms:created xsi:type="dcterms:W3CDTF">2019-09-04T17:08:00Z</dcterms:created>
  <dcterms:modified xsi:type="dcterms:W3CDTF">2019-09-04T17:08:00Z</dcterms:modified>
</cp:coreProperties>
</file>