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212" w:tblpY="556"/>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35"/>
        <w:gridCol w:w="3686"/>
      </w:tblGrid>
      <w:tr w:rsidR="00264223" w:rsidRPr="004A2ED9" w:rsidTr="004E1A1F">
        <w:trPr>
          <w:trHeight w:val="144"/>
        </w:trPr>
        <w:tc>
          <w:tcPr>
            <w:tcW w:w="2835" w:type="dxa"/>
          </w:tcPr>
          <w:p w:rsidR="00264223" w:rsidRPr="004A2ED9" w:rsidRDefault="0019311E" w:rsidP="00062E63">
            <w:pPr>
              <w:tabs>
                <w:tab w:val="right" w:pos="8838"/>
              </w:tabs>
              <w:ind w:right="-105"/>
              <w:rPr>
                <w:rFonts w:ascii="Palatino Linotype" w:eastAsia="Calibri" w:hAnsi="Palatino Linotype" w:cs="Tahoma"/>
                <w:b/>
                <w:sz w:val="22"/>
                <w:szCs w:val="22"/>
                <w:lang w:val="es-MX" w:eastAsia="en-US"/>
              </w:rPr>
            </w:pPr>
            <w:bookmarkStart w:id="0" w:name="_GoBack"/>
            <w:bookmarkEnd w:id="0"/>
            <w:r>
              <w:rPr>
                <w:rFonts w:ascii="Palatino Linotype" w:eastAsia="Calibri" w:hAnsi="Palatino Linotype" w:cs="Tahoma"/>
                <w:b/>
                <w:sz w:val="22"/>
                <w:szCs w:val="22"/>
                <w:lang w:val="es-MX" w:eastAsia="en-US"/>
              </w:rPr>
              <w:t>R</w:t>
            </w:r>
            <w:r w:rsidR="00264223" w:rsidRPr="004A2ED9">
              <w:rPr>
                <w:rFonts w:ascii="Palatino Linotype" w:eastAsia="Calibri" w:hAnsi="Palatino Linotype" w:cs="Tahoma"/>
                <w:b/>
                <w:sz w:val="22"/>
                <w:szCs w:val="22"/>
                <w:lang w:val="es-MX" w:eastAsia="en-US"/>
              </w:rPr>
              <w:t>ecurso de Revisión:</w:t>
            </w:r>
          </w:p>
        </w:tc>
        <w:tc>
          <w:tcPr>
            <w:tcW w:w="3686" w:type="dxa"/>
          </w:tcPr>
          <w:p w:rsidR="00264223" w:rsidRPr="004A2ED9" w:rsidRDefault="00156940" w:rsidP="00062E63">
            <w:pPr>
              <w:tabs>
                <w:tab w:val="right" w:pos="8838"/>
              </w:tabs>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w:t>
            </w:r>
            <w:r w:rsidR="00840CD3">
              <w:rPr>
                <w:rFonts w:ascii="Palatino Linotype" w:eastAsia="Calibri" w:hAnsi="Palatino Linotype" w:cs="Tahoma"/>
                <w:bCs/>
                <w:sz w:val="22"/>
                <w:szCs w:val="22"/>
                <w:lang w:eastAsia="en-US"/>
              </w:rPr>
              <w:t>6021</w:t>
            </w:r>
            <w:r w:rsidR="000C766E" w:rsidRPr="004A2ED9">
              <w:rPr>
                <w:rFonts w:ascii="Palatino Linotype" w:eastAsia="Calibri" w:hAnsi="Palatino Linotype" w:cs="Tahoma"/>
                <w:bCs/>
                <w:sz w:val="22"/>
                <w:szCs w:val="22"/>
                <w:lang w:eastAsia="en-US"/>
              </w:rPr>
              <w:t>/INFOEM/IP/RR/2019</w:t>
            </w:r>
          </w:p>
        </w:tc>
      </w:tr>
      <w:tr w:rsidR="00264223" w:rsidRPr="004A2ED9" w:rsidTr="004E1A1F">
        <w:trPr>
          <w:trHeight w:val="144"/>
        </w:trPr>
        <w:tc>
          <w:tcPr>
            <w:tcW w:w="2835" w:type="dxa"/>
          </w:tcPr>
          <w:p w:rsidR="00264223" w:rsidRPr="004A2ED9" w:rsidRDefault="00264223" w:rsidP="00062E63">
            <w:pPr>
              <w:tabs>
                <w:tab w:val="right" w:pos="8838"/>
              </w:tabs>
              <w:ind w:right="-105"/>
              <w:rPr>
                <w:rFonts w:ascii="Palatino Linotype" w:eastAsia="Calibri" w:hAnsi="Palatino Linotype" w:cs="Tahoma"/>
                <w:b/>
                <w:sz w:val="22"/>
                <w:szCs w:val="22"/>
                <w:lang w:val="es-MX" w:eastAsia="en-US"/>
              </w:rPr>
            </w:pPr>
            <w:r w:rsidRPr="004A2ED9">
              <w:rPr>
                <w:rFonts w:ascii="Palatino Linotype" w:eastAsia="Calibri" w:hAnsi="Palatino Linotype" w:cs="Tahoma"/>
                <w:b/>
                <w:sz w:val="22"/>
                <w:szCs w:val="22"/>
                <w:lang w:eastAsia="en-US"/>
              </w:rPr>
              <w:t>Recurrente:</w:t>
            </w:r>
          </w:p>
        </w:tc>
        <w:tc>
          <w:tcPr>
            <w:tcW w:w="3686" w:type="dxa"/>
          </w:tcPr>
          <w:p w:rsidR="00264223" w:rsidRPr="004A2ED9" w:rsidRDefault="00264223" w:rsidP="00062E63">
            <w:pPr>
              <w:tabs>
                <w:tab w:val="right" w:pos="8838"/>
              </w:tabs>
              <w:ind w:right="171"/>
              <w:jc w:val="both"/>
              <w:rPr>
                <w:rFonts w:ascii="Palatino Linotype" w:eastAsia="Calibri" w:hAnsi="Palatino Linotype" w:cs="Tahoma"/>
                <w:sz w:val="22"/>
                <w:szCs w:val="22"/>
                <w:lang w:val="es-MX" w:eastAsia="en-US"/>
              </w:rPr>
            </w:pPr>
          </w:p>
        </w:tc>
      </w:tr>
      <w:tr w:rsidR="00264223" w:rsidRPr="004A2ED9" w:rsidTr="004E1A1F">
        <w:trPr>
          <w:trHeight w:val="283"/>
        </w:trPr>
        <w:tc>
          <w:tcPr>
            <w:tcW w:w="2835" w:type="dxa"/>
          </w:tcPr>
          <w:p w:rsidR="00264223" w:rsidRPr="004A2ED9" w:rsidRDefault="00386A93" w:rsidP="00062E63">
            <w:pPr>
              <w:tabs>
                <w:tab w:val="right" w:pos="8838"/>
              </w:tabs>
              <w:ind w:right="-105"/>
              <w:rPr>
                <w:rFonts w:ascii="Palatino Linotype" w:eastAsia="Calibri" w:hAnsi="Palatino Linotype" w:cs="Tahoma"/>
                <w:b/>
                <w:sz w:val="22"/>
                <w:szCs w:val="22"/>
                <w:lang w:val="es-MX" w:eastAsia="en-US"/>
              </w:rPr>
            </w:pPr>
            <w:r w:rsidRPr="004A2ED9">
              <w:rPr>
                <w:rFonts w:ascii="Palatino Linotype" w:eastAsia="Calibri" w:hAnsi="Palatino Linotype" w:cs="Tahoma"/>
                <w:b/>
                <w:sz w:val="22"/>
                <w:szCs w:val="22"/>
                <w:lang w:eastAsia="en-US"/>
              </w:rPr>
              <w:t>Sujeto Obligado</w:t>
            </w:r>
            <w:r w:rsidR="00264223" w:rsidRPr="004A2ED9">
              <w:rPr>
                <w:rFonts w:ascii="Palatino Linotype" w:eastAsia="Calibri" w:hAnsi="Palatino Linotype" w:cs="Tahoma"/>
                <w:b/>
                <w:sz w:val="22"/>
                <w:szCs w:val="22"/>
                <w:lang w:eastAsia="en-US"/>
              </w:rPr>
              <w:t>:</w:t>
            </w:r>
          </w:p>
        </w:tc>
        <w:tc>
          <w:tcPr>
            <w:tcW w:w="3686" w:type="dxa"/>
          </w:tcPr>
          <w:p w:rsidR="00264223" w:rsidRPr="004A2ED9" w:rsidRDefault="00840CD3" w:rsidP="00062E63">
            <w:pPr>
              <w:tabs>
                <w:tab w:val="left" w:pos="3153"/>
                <w:tab w:val="right" w:pos="8838"/>
              </w:tabs>
              <w:jc w:val="both"/>
              <w:rPr>
                <w:rFonts w:ascii="Palatino Linotype" w:eastAsia="Calibri" w:hAnsi="Palatino Linotype" w:cs="Tahoma"/>
                <w:sz w:val="22"/>
                <w:szCs w:val="22"/>
                <w:lang w:val="es-MX" w:eastAsia="en-US"/>
              </w:rPr>
            </w:pPr>
            <w:r w:rsidRPr="00840CD3">
              <w:rPr>
                <w:rFonts w:ascii="Palatino Linotype" w:eastAsia="Calibri" w:hAnsi="Palatino Linotype" w:cs="Tahoma"/>
                <w:bCs/>
                <w:sz w:val="22"/>
                <w:szCs w:val="22"/>
                <w:lang w:val="es-MX" w:eastAsia="en-US"/>
              </w:rPr>
              <w:t>Ayuntamiento de Tlalnepantla de Baz</w:t>
            </w:r>
          </w:p>
        </w:tc>
      </w:tr>
      <w:tr w:rsidR="00264223" w:rsidRPr="004A2ED9" w:rsidTr="004E1A1F">
        <w:trPr>
          <w:trHeight w:val="283"/>
        </w:trPr>
        <w:tc>
          <w:tcPr>
            <w:tcW w:w="2835" w:type="dxa"/>
          </w:tcPr>
          <w:p w:rsidR="00264223" w:rsidRPr="004A2ED9" w:rsidRDefault="00264223" w:rsidP="00062E63">
            <w:pPr>
              <w:tabs>
                <w:tab w:val="right" w:pos="8838"/>
              </w:tabs>
              <w:ind w:right="-105"/>
              <w:rPr>
                <w:rFonts w:ascii="Palatino Linotype" w:eastAsia="Calibri" w:hAnsi="Palatino Linotype" w:cs="Tahoma"/>
                <w:b/>
                <w:sz w:val="22"/>
                <w:szCs w:val="22"/>
                <w:lang w:val="es-MX" w:eastAsia="en-US"/>
              </w:rPr>
            </w:pPr>
            <w:r w:rsidRPr="004A2ED9">
              <w:rPr>
                <w:rFonts w:ascii="Palatino Linotype" w:eastAsia="Calibri" w:hAnsi="Palatino Linotype" w:cs="Tahoma"/>
                <w:b/>
                <w:sz w:val="22"/>
                <w:szCs w:val="22"/>
                <w:lang w:eastAsia="en-US"/>
              </w:rPr>
              <w:t>Comisionado Ponente:</w:t>
            </w:r>
          </w:p>
        </w:tc>
        <w:tc>
          <w:tcPr>
            <w:tcW w:w="3686" w:type="dxa"/>
          </w:tcPr>
          <w:p w:rsidR="00264223" w:rsidRPr="004A2ED9" w:rsidRDefault="00264223" w:rsidP="00062E63">
            <w:pPr>
              <w:tabs>
                <w:tab w:val="right" w:pos="8838"/>
              </w:tabs>
              <w:ind w:right="171"/>
              <w:jc w:val="both"/>
              <w:rPr>
                <w:rFonts w:ascii="Palatino Linotype" w:eastAsia="Calibri" w:hAnsi="Palatino Linotype" w:cs="Tahoma"/>
                <w:b/>
                <w:sz w:val="22"/>
                <w:szCs w:val="22"/>
                <w:lang w:val="es-MX" w:eastAsia="en-US"/>
              </w:rPr>
            </w:pPr>
            <w:r w:rsidRPr="004A2ED9">
              <w:rPr>
                <w:rFonts w:ascii="Palatino Linotype" w:eastAsia="Calibri" w:hAnsi="Palatino Linotype" w:cs="Tahoma"/>
                <w:sz w:val="22"/>
                <w:szCs w:val="22"/>
                <w:lang w:eastAsia="en-US"/>
              </w:rPr>
              <w:t>Luis Gustavo Parra Noriega</w:t>
            </w:r>
          </w:p>
        </w:tc>
      </w:tr>
    </w:tbl>
    <w:p w:rsidR="0074285B" w:rsidRPr="004A2ED9" w:rsidRDefault="00D22B6A" w:rsidP="00062E63">
      <w:pPr>
        <w:spacing w:line="360" w:lineRule="auto"/>
        <w:jc w:val="both"/>
        <w:rPr>
          <w:rFonts w:ascii="Palatino Linotype" w:hAnsi="Palatino Linotype"/>
          <w:noProof/>
          <w:sz w:val="22"/>
          <w:szCs w:val="22"/>
          <w:lang w:val="es-ES"/>
        </w:rPr>
      </w:pPr>
      <w:r w:rsidRPr="004A2ED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840CD3">
        <w:rPr>
          <w:rFonts w:ascii="Palatino Linotype" w:hAnsi="Palatino Linotype" w:cs="Tahoma"/>
          <w:bCs/>
          <w:sz w:val="22"/>
          <w:szCs w:val="22"/>
        </w:rPr>
        <w:t xml:space="preserve">diecinueve </w:t>
      </w:r>
      <w:r w:rsidR="0053522E">
        <w:rPr>
          <w:rFonts w:ascii="Palatino Linotype" w:hAnsi="Palatino Linotype" w:cs="Tahoma"/>
          <w:bCs/>
          <w:sz w:val="22"/>
          <w:szCs w:val="22"/>
        </w:rPr>
        <w:t xml:space="preserve">de septiembre </w:t>
      </w:r>
      <w:r w:rsidRPr="004A2ED9">
        <w:rPr>
          <w:rFonts w:ascii="Palatino Linotype" w:hAnsi="Palatino Linotype" w:cs="Tahoma"/>
          <w:bCs/>
          <w:sz w:val="22"/>
          <w:szCs w:val="22"/>
        </w:rPr>
        <w:t>de dos mil dieci</w:t>
      </w:r>
      <w:r w:rsidR="006B112B" w:rsidRPr="004A2ED9">
        <w:rPr>
          <w:rFonts w:ascii="Palatino Linotype" w:hAnsi="Palatino Linotype" w:cs="Tahoma"/>
          <w:bCs/>
          <w:sz w:val="22"/>
          <w:szCs w:val="22"/>
        </w:rPr>
        <w:t>nueve</w:t>
      </w:r>
      <w:r w:rsidRPr="004A2ED9">
        <w:rPr>
          <w:rFonts w:ascii="Palatino Linotype" w:hAnsi="Palatino Linotype" w:cs="Tahoma"/>
          <w:bCs/>
          <w:sz w:val="22"/>
          <w:szCs w:val="22"/>
        </w:rPr>
        <w:t>.</w:t>
      </w:r>
    </w:p>
    <w:p w:rsidR="00492DCA" w:rsidRPr="004A2ED9" w:rsidRDefault="00492DCA" w:rsidP="00062E63">
      <w:pPr>
        <w:spacing w:line="360" w:lineRule="auto"/>
        <w:jc w:val="both"/>
        <w:rPr>
          <w:rFonts w:ascii="Palatino Linotype" w:hAnsi="Palatino Linotype"/>
          <w:noProof/>
          <w:sz w:val="22"/>
          <w:szCs w:val="22"/>
          <w:lang w:val="es-ES"/>
        </w:rPr>
      </w:pPr>
    </w:p>
    <w:p w:rsidR="00400FDE" w:rsidRPr="004A2ED9" w:rsidRDefault="00575DE3" w:rsidP="00062E63">
      <w:pPr>
        <w:spacing w:line="360" w:lineRule="auto"/>
        <w:jc w:val="both"/>
        <w:rPr>
          <w:rFonts w:ascii="Palatino Linotype" w:hAnsi="Palatino Linotype" w:cs="Tahoma"/>
          <w:bCs/>
          <w:sz w:val="22"/>
          <w:szCs w:val="22"/>
        </w:rPr>
      </w:pPr>
      <w:r w:rsidRPr="004A2ED9">
        <w:rPr>
          <w:rFonts w:ascii="Palatino Linotype" w:hAnsi="Palatino Linotype" w:cs="Tahoma"/>
          <w:b/>
          <w:bCs/>
          <w:color w:val="0D0D0D" w:themeColor="text1" w:themeTint="F2"/>
          <w:sz w:val="22"/>
          <w:szCs w:val="22"/>
        </w:rPr>
        <w:t>VISTO</w:t>
      </w:r>
      <w:r w:rsidR="0019389B" w:rsidRPr="004A2ED9">
        <w:rPr>
          <w:rFonts w:ascii="Palatino Linotype" w:hAnsi="Palatino Linotype" w:cs="Tahoma"/>
          <w:bCs/>
          <w:color w:val="0D0D0D" w:themeColor="text1" w:themeTint="F2"/>
          <w:sz w:val="22"/>
          <w:szCs w:val="22"/>
        </w:rPr>
        <w:t xml:space="preserve"> el expediente conformado </w:t>
      </w:r>
      <w:r w:rsidR="00422869" w:rsidRPr="004A2ED9">
        <w:rPr>
          <w:rFonts w:ascii="Palatino Linotype" w:hAnsi="Palatino Linotype" w:cs="Tahoma"/>
          <w:bCs/>
          <w:color w:val="0D0D0D" w:themeColor="text1" w:themeTint="F2"/>
          <w:sz w:val="22"/>
          <w:szCs w:val="22"/>
        </w:rPr>
        <w:t xml:space="preserve">con motivo del Recurso de Revisión </w:t>
      </w:r>
      <w:r w:rsidR="0050449E" w:rsidRPr="004A2ED9">
        <w:rPr>
          <w:rFonts w:ascii="Palatino Linotype" w:hAnsi="Palatino Linotype" w:cs="Tahoma"/>
          <w:b/>
          <w:bCs/>
          <w:color w:val="0D0D0D" w:themeColor="text1" w:themeTint="F2"/>
          <w:sz w:val="22"/>
          <w:szCs w:val="22"/>
        </w:rPr>
        <w:t>0</w:t>
      </w:r>
      <w:r w:rsidR="00840CD3">
        <w:rPr>
          <w:rFonts w:ascii="Palatino Linotype" w:hAnsi="Palatino Linotype" w:cs="Tahoma"/>
          <w:b/>
          <w:bCs/>
          <w:color w:val="0D0D0D" w:themeColor="text1" w:themeTint="F2"/>
          <w:sz w:val="22"/>
          <w:szCs w:val="22"/>
        </w:rPr>
        <w:t>6021</w:t>
      </w:r>
      <w:r w:rsidR="0050449E" w:rsidRPr="004A2ED9">
        <w:rPr>
          <w:rFonts w:ascii="Palatino Linotype" w:hAnsi="Palatino Linotype" w:cs="Tahoma"/>
          <w:b/>
          <w:bCs/>
          <w:color w:val="0D0D0D" w:themeColor="text1" w:themeTint="F2"/>
          <w:sz w:val="22"/>
          <w:szCs w:val="22"/>
        </w:rPr>
        <w:t>/INFOEM/IP/RR/201</w:t>
      </w:r>
      <w:r w:rsidR="002459FB" w:rsidRPr="004A2ED9">
        <w:rPr>
          <w:rFonts w:ascii="Palatino Linotype" w:hAnsi="Palatino Linotype" w:cs="Tahoma"/>
          <w:b/>
          <w:bCs/>
          <w:color w:val="0D0D0D" w:themeColor="text1" w:themeTint="F2"/>
          <w:sz w:val="22"/>
          <w:szCs w:val="22"/>
        </w:rPr>
        <w:t>9</w:t>
      </w:r>
      <w:r w:rsidR="00A37B60" w:rsidRPr="004A2ED9">
        <w:rPr>
          <w:rFonts w:ascii="Palatino Linotype" w:hAnsi="Palatino Linotype" w:cs="Tahoma"/>
          <w:b/>
          <w:bCs/>
          <w:color w:val="0D0D0D" w:themeColor="text1" w:themeTint="F2"/>
          <w:sz w:val="22"/>
          <w:szCs w:val="22"/>
        </w:rPr>
        <w:t>,</w:t>
      </w:r>
      <w:r w:rsidR="004E1AD9" w:rsidRPr="004A2ED9">
        <w:rPr>
          <w:rFonts w:ascii="Palatino Linotype" w:hAnsi="Palatino Linotype" w:cs="Tahoma"/>
          <w:b/>
          <w:bCs/>
          <w:color w:val="0D0D0D" w:themeColor="text1" w:themeTint="F2"/>
          <w:sz w:val="22"/>
          <w:szCs w:val="22"/>
        </w:rPr>
        <w:t xml:space="preserve"> </w:t>
      </w:r>
      <w:r w:rsidR="00127757" w:rsidRPr="004A2ED9">
        <w:rPr>
          <w:rFonts w:ascii="Palatino Linotype" w:hAnsi="Palatino Linotype" w:cs="Tahoma"/>
          <w:bCs/>
          <w:color w:val="0D0D0D" w:themeColor="text1" w:themeTint="F2"/>
          <w:sz w:val="22"/>
          <w:szCs w:val="22"/>
        </w:rPr>
        <w:t>interpuesto por</w:t>
      </w:r>
      <w:r w:rsidR="00E70503" w:rsidRPr="004A2ED9">
        <w:rPr>
          <w:rFonts w:ascii="Palatino Linotype" w:hAnsi="Palatino Linotype" w:cs="Tahoma"/>
          <w:bCs/>
          <w:color w:val="0D0D0D" w:themeColor="text1" w:themeTint="F2"/>
          <w:sz w:val="22"/>
          <w:szCs w:val="22"/>
        </w:rPr>
        <w:t xml:space="preserve"> </w:t>
      </w:r>
      <w:r w:rsidR="00840CD3">
        <w:rPr>
          <w:rFonts w:ascii="Palatino Linotype" w:hAnsi="Palatino Linotype" w:cs="Tahoma"/>
          <w:bCs/>
          <w:color w:val="0D0D0D" w:themeColor="text1" w:themeTint="F2"/>
          <w:sz w:val="22"/>
          <w:szCs w:val="22"/>
        </w:rPr>
        <w:t>un</w:t>
      </w:r>
      <w:r w:rsidR="00EC7187" w:rsidRPr="004A2ED9">
        <w:rPr>
          <w:rFonts w:ascii="Palatino Linotype" w:hAnsi="Palatino Linotype" w:cs="Tahoma"/>
          <w:bCs/>
          <w:color w:val="0D0D0D" w:themeColor="text1" w:themeTint="F2"/>
          <w:sz w:val="22"/>
          <w:szCs w:val="22"/>
        </w:rPr>
        <w:t xml:space="preserve"> </w:t>
      </w:r>
      <w:r w:rsidR="00470619" w:rsidRPr="004A2ED9">
        <w:rPr>
          <w:rFonts w:ascii="Palatino Linotype" w:hAnsi="Palatino Linotype" w:cs="Tahoma"/>
          <w:bCs/>
          <w:color w:val="0D0D0D" w:themeColor="text1" w:themeTint="F2"/>
          <w:sz w:val="22"/>
          <w:szCs w:val="22"/>
        </w:rPr>
        <w:t xml:space="preserve">Recurrente </w:t>
      </w:r>
      <w:r w:rsidR="000A238F" w:rsidRPr="004A2ED9">
        <w:rPr>
          <w:rFonts w:ascii="Palatino Linotype" w:hAnsi="Palatino Linotype" w:cs="Tahoma"/>
          <w:bCs/>
          <w:color w:val="0D0D0D" w:themeColor="text1" w:themeTint="F2"/>
          <w:sz w:val="22"/>
          <w:szCs w:val="22"/>
        </w:rPr>
        <w:t xml:space="preserve">o </w:t>
      </w:r>
      <w:r w:rsidR="00470619" w:rsidRPr="004A2ED9">
        <w:rPr>
          <w:rFonts w:ascii="Palatino Linotype" w:hAnsi="Palatino Linotype" w:cs="Tahoma"/>
          <w:bCs/>
          <w:color w:val="0D0D0D" w:themeColor="text1" w:themeTint="F2"/>
          <w:sz w:val="22"/>
          <w:szCs w:val="22"/>
        </w:rPr>
        <w:t>P</w:t>
      </w:r>
      <w:r w:rsidR="000A238F" w:rsidRPr="004A2ED9">
        <w:rPr>
          <w:rFonts w:ascii="Palatino Linotype" w:hAnsi="Palatino Linotype" w:cs="Tahoma"/>
          <w:bCs/>
          <w:color w:val="0D0D0D" w:themeColor="text1" w:themeTint="F2"/>
          <w:sz w:val="22"/>
          <w:szCs w:val="22"/>
        </w:rPr>
        <w:t>articular,</w:t>
      </w:r>
      <w:r w:rsidR="00A9024A" w:rsidRPr="004A2ED9">
        <w:rPr>
          <w:rFonts w:ascii="Palatino Linotype" w:hAnsi="Palatino Linotype" w:cs="Tahoma"/>
          <w:bCs/>
          <w:color w:val="0D0D0D" w:themeColor="text1" w:themeTint="F2"/>
          <w:sz w:val="22"/>
          <w:szCs w:val="22"/>
        </w:rPr>
        <w:t xml:space="preserve"> </w:t>
      </w:r>
      <w:r w:rsidR="00DC1594" w:rsidRPr="004A2ED9">
        <w:rPr>
          <w:rFonts w:ascii="Palatino Linotype" w:hAnsi="Palatino Linotype" w:cs="Tahoma"/>
          <w:bCs/>
          <w:color w:val="0D0D0D" w:themeColor="text1" w:themeTint="F2"/>
          <w:sz w:val="22"/>
          <w:szCs w:val="22"/>
        </w:rPr>
        <w:t>en contra de la</w:t>
      </w:r>
      <w:r w:rsidR="00A03524">
        <w:rPr>
          <w:rFonts w:ascii="Palatino Linotype" w:hAnsi="Palatino Linotype" w:cs="Tahoma"/>
          <w:bCs/>
          <w:color w:val="0D0D0D" w:themeColor="text1" w:themeTint="F2"/>
          <w:sz w:val="22"/>
          <w:szCs w:val="22"/>
        </w:rPr>
        <w:t xml:space="preserve"> </w:t>
      </w:r>
      <w:r w:rsidR="00DC1594" w:rsidRPr="004A2ED9">
        <w:rPr>
          <w:rFonts w:ascii="Palatino Linotype" w:hAnsi="Palatino Linotype" w:cs="Tahoma"/>
          <w:bCs/>
          <w:color w:val="0D0D0D" w:themeColor="text1" w:themeTint="F2"/>
          <w:sz w:val="22"/>
          <w:szCs w:val="22"/>
        </w:rPr>
        <w:t xml:space="preserve">respuesta del </w:t>
      </w:r>
      <w:r w:rsidR="00956793" w:rsidRPr="004A2ED9">
        <w:rPr>
          <w:rFonts w:ascii="Palatino Linotype" w:hAnsi="Palatino Linotype" w:cs="Tahoma"/>
          <w:b/>
          <w:bCs/>
          <w:color w:val="0D0D0D" w:themeColor="text1" w:themeTint="F2"/>
          <w:sz w:val="22"/>
          <w:szCs w:val="22"/>
        </w:rPr>
        <w:t>Sujeto Obligado</w:t>
      </w:r>
      <w:r w:rsidR="002A0FB8" w:rsidRPr="004A2ED9">
        <w:rPr>
          <w:rFonts w:ascii="Palatino Linotype" w:hAnsi="Palatino Linotype" w:cs="Tahoma"/>
          <w:b/>
          <w:bCs/>
          <w:color w:val="0D0D0D" w:themeColor="text1" w:themeTint="F2"/>
          <w:sz w:val="22"/>
          <w:szCs w:val="22"/>
        </w:rPr>
        <w:t xml:space="preserve"> </w:t>
      </w:r>
      <w:r w:rsidR="00840CD3" w:rsidRPr="00840CD3">
        <w:rPr>
          <w:rFonts w:ascii="Palatino Linotype" w:hAnsi="Palatino Linotype" w:cs="Tahoma"/>
          <w:b/>
          <w:bCs/>
          <w:color w:val="0D0D0D" w:themeColor="text1" w:themeTint="F2"/>
          <w:sz w:val="22"/>
          <w:szCs w:val="22"/>
        </w:rPr>
        <w:t>Ayuntamiento de Tlalnepantla de Baz</w:t>
      </w:r>
      <w:r w:rsidR="00DC1594" w:rsidRPr="004A2ED9">
        <w:rPr>
          <w:rFonts w:ascii="Palatino Linotype" w:hAnsi="Palatino Linotype" w:cs="Tahoma"/>
          <w:bCs/>
          <w:color w:val="0D0D0D" w:themeColor="text1" w:themeTint="F2"/>
          <w:sz w:val="22"/>
          <w:szCs w:val="22"/>
        </w:rPr>
        <w:t xml:space="preserve">, </w:t>
      </w:r>
      <w:r w:rsidR="00422869" w:rsidRPr="004A2ED9">
        <w:rPr>
          <w:rFonts w:ascii="Palatino Linotype" w:hAnsi="Palatino Linotype" w:cs="Tahoma"/>
          <w:bCs/>
          <w:color w:val="0D0D0D" w:themeColor="text1" w:themeTint="F2"/>
          <w:sz w:val="22"/>
          <w:szCs w:val="22"/>
        </w:rPr>
        <w:t xml:space="preserve">se emite la presente Resolución, </w:t>
      </w:r>
      <w:r w:rsidR="00DC1594" w:rsidRPr="004A2ED9">
        <w:rPr>
          <w:rFonts w:ascii="Palatino Linotype" w:hAnsi="Palatino Linotype" w:cs="Tahoma"/>
          <w:bCs/>
          <w:color w:val="0D0D0D" w:themeColor="text1" w:themeTint="F2"/>
          <w:sz w:val="22"/>
          <w:szCs w:val="22"/>
        </w:rPr>
        <w:t>con base en</w:t>
      </w:r>
      <w:r w:rsidR="0098795A" w:rsidRPr="004A2ED9">
        <w:rPr>
          <w:rFonts w:ascii="Palatino Linotype" w:hAnsi="Palatino Linotype" w:cs="Tahoma"/>
          <w:bCs/>
          <w:color w:val="0D0D0D" w:themeColor="text1" w:themeTint="F2"/>
          <w:sz w:val="22"/>
          <w:szCs w:val="22"/>
        </w:rPr>
        <w:t xml:space="preserve"> </w:t>
      </w:r>
      <w:r w:rsidR="00DC1594" w:rsidRPr="004A2ED9">
        <w:rPr>
          <w:rFonts w:ascii="Palatino Linotype" w:hAnsi="Palatino Linotype" w:cs="Tahoma"/>
          <w:bCs/>
          <w:color w:val="0D0D0D" w:themeColor="text1" w:themeTint="F2"/>
          <w:sz w:val="22"/>
          <w:szCs w:val="22"/>
        </w:rPr>
        <w:t xml:space="preserve">los </w:t>
      </w:r>
      <w:r w:rsidR="006C1B1D" w:rsidRPr="004A2ED9">
        <w:rPr>
          <w:rFonts w:ascii="Palatino Linotype" w:hAnsi="Palatino Linotype" w:cs="Tahoma"/>
          <w:bCs/>
          <w:color w:val="0D0D0D" w:themeColor="text1" w:themeTint="F2"/>
          <w:sz w:val="22"/>
          <w:szCs w:val="22"/>
        </w:rPr>
        <w:t>A</w:t>
      </w:r>
      <w:r w:rsidR="00DC1594" w:rsidRPr="004A2ED9">
        <w:rPr>
          <w:rFonts w:ascii="Palatino Linotype" w:hAnsi="Palatino Linotype" w:cs="Tahoma"/>
          <w:bCs/>
          <w:color w:val="0D0D0D" w:themeColor="text1" w:themeTint="F2"/>
          <w:sz w:val="22"/>
          <w:szCs w:val="22"/>
        </w:rPr>
        <w:t xml:space="preserve">ntecedentes y </w:t>
      </w:r>
      <w:r w:rsidR="002A0FB8" w:rsidRPr="004A2ED9">
        <w:rPr>
          <w:rFonts w:ascii="Palatino Linotype" w:hAnsi="Palatino Linotype" w:cs="Tahoma"/>
          <w:bCs/>
          <w:color w:val="0D0D0D" w:themeColor="text1" w:themeTint="F2"/>
          <w:sz w:val="22"/>
          <w:szCs w:val="22"/>
        </w:rPr>
        <w:t>C</w:t>
      </w:r>
      <w:r w:rsidR="002A0FB8" w:rsidRPr="004A2ED9">
        <w:rPr>
          <w:rFonts w:ascii="Palatino Linotype" w:hAnsi="Palatino Linotype" w:cs="Tahoma"/>
          <w:bCs/>
          <w:sz w:val="22"/>
          <w:szCs w:val="22"/>
        </w:rPr>
        <w:t xml:space="preserve">onsiderandos </w:t>
      </w:r>
      <w:r w:rsidR="00DC1594" w:rsidRPr="004A2ED9">
        <w:rPr>
          <w:rFonts w:ascii="Palatino Linotype" w:hAnsi="Palatino Linotype" w:cs="Tahoma"/>
          <w:bCs/>
          <w:sz w:val="22"/>
          <w:szCs w:val="22"/>
        </w:rPr>
        <w:t>que a continuación se exponen</w:t>
      </w:r>
      <w:r w:rsidR="00B31222" w:rsidRPr="004A2ED9">
        <w:rPr>
          <w:rFonts w:ascii="Palatino Linotype" w:hAnsi="Palatino Linotype" w:cs="Tahoma"/>
          <w:bCs/>
          <w:sz w:val="22"/>
          <w:szCs w:val="22"/>
        </w:rPr>
        <w:t>:</w:t>
      </w:r>
    </w:p>
    <w:p w:rsidR="00634CEB" w:rsidRPr="004A2ED9" w:rsidRDefault="00634CEB" w:rsidP="00062E63">
      <w:pPr>
        <w:tabs>
          <w:tab w:val="center" w:pos="4522"/>
          <w:tab w:val="left" w:pos="7245"/>
          <w:tab w:val="right" w:pos="9044"/>
        </w:tabs>
        <w:spacing w:line="360" w:lineRule="auto"/>
        <w:rPr>
          <w:rFonts w:ascii="Palatino Linotype" w:hAnsi="Palatino Linotype" w:cs="Tahoma"/>
          <w:b/>
          <w:sz w:val="22"/>
          <w:szCs w:val="22"/>
        </w:rPr>
      </w:pPr>
    </w:p>
    <w:p w:rsidR="00B31222" w:rsidRPr="004A2ED9" w:rsidRDefault="00E46195" w:rsidP="00062E63">
      <w:pPr>
        <w:tabs>
          <w:tab w:val="center" w:pos="4522"/>
          <w:tab w:val="left" w:pos="7245"/>
          <w:tab w:val="right" w:pos="9044"/>
        </w:tabs>
        <w:spacing w:line="360" w:lineRule="auto"/>
        <w:jc w:val="center"/>
        <w:rPr>
          <w:rFonts w:ascii="Palatino Linotype" w:hAnsi="Palatino Linotype" w:cs="Tahoma"/>
          <w:b/>
          <w:sz w:val="22"/>
          <w:szCs w:val="22"/>
        </w:rPr>
      </w:pPr>
      <w:r w:rsidRPr="004A2ED9">
        <w:rPr>
          <w:rFonts w:ascii="Palatino Linotype" w:hAnsi="Palatino Linotype" w:cs="Tahoma"/>
          <w:b/>
          <w:sz w:val="22"/>
          <w:szCs w:val="22"/>
        </w:rPr>
        <w:t>A</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N</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T</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E</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C</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E</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D</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E</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N</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T</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E</w:t>
      </w:r>
      <w:r w:rsidR="002459FB" w:rsidRPr="004A2ED9">
        <w:rPr>
          <w:rFonts w:ascii="Palatino Linotype" w:hAnsi="Palatino Linotype" w:cs="Tahoma"/>
          <w:b/>
          <w:sz w:val="22"/>
          <w:szCs w:val="22"/>
        </w:rPr>
        <w:t xml:space="preserve"> </w:t>
      </w:r>
      <w:r w:rsidRPr="004A2ED9">
        <w:rPr>
          <w:rFonts w:ascii="Palatino Linotype" w:hAnsi="Palatino Linotype" w:cs="Tahoma"/>
          <w:b/>
          <w:sz w:val="22"/>
          <w:szCs w:val="22"/>
        </w:rPr>
        <w:t>S</w:t>
      </w:r>
    </w:p>
    <w:p w:rsidR="00683CB5" w:rsidRPr="004A2ED9" w:rsidRDefault="00683CB5" w:rsidP="00062E63">
      <w:pPr>
        <w:tabs>
          <w:tab w:val="center" w:pos="4522"/>
          <w:tab w:val="left" w:pos="7245"/>
          <w:tab w:val="right" w:pos="9044"/>
        </w:tabs>
        <w:spacing w:line="360" w:lineRule="auto"/>
        <w:rPr>
          <w:rFonts w:ascii="Palatino Linotype" w:hAnsi="Palatino Linotype" w:cs="Tahoma"/>
          <w:b/>
          <w:sz w:val="22"/>
          <w:szCs w:val="22"/>
        </w:rPr>
      </w:pPr>
    </w:p>
    <w:p w:rsidR="00DC1594" w:rsidRPr="004A2ED9" w:rsidRDefault="00B31222" w:rsidP="00062E63">
      <w:pPr>
        <w:pStyle w:val="Prrafodelista"/>
        <w:tabs>
          <w:tab w:val="left" w:pos="567"/>
        </w:tabs>
        <w:spacing w:line="360" w:lineRule="auto"/>
        <w:ind w:left="0"/>
        <w:contextualSpacing w:val="0"/>
        <w:jc w:val="both"/>
        <w:rPr>
          <w:rFonts w:ascii="Palatino Linotype" w:hAnsi="Palatino Linotype" w:cs="Tahoma"/>
          <w:b/>
          <w:szCs w:val="22"/>
        </w:rPr>
      </w:pPr>
      <w:r w:rsidRPr="004A2ED9">
        <w:rPr>
          <w:rFonts w:ascii="Palatino Linotype" w:hAnsi="Palatino Linotype" w:cs="Tahoma"/>
          <w:b/>
          <w:szCs w:val="22"/>
        </w:rPr>
        <w:t xml:space="preserve">I. Presentación de la solicitud de información. </w:t>
      </w:r>
    </w:p>
    <w:p w:rsidR="00DC1594" w:rsidRPr="004A2ED9" w:rsidRDefault="00DC1594" w:rsidP="00062E63">
      <w:pPr>
        <w:pStyle w:val="Prrafodelista"/>
        <w:tabs>
          <w:tab w:val="left" w:pos="1050"/>
        </w:tabs>
        <w:spacing w:line="360" w:lineRule="auto"/>
        <w:ind w:left="0"/>
        <w:contextualSpacing w:val="0"/>
        <w:jc w:val="both"/>
        <w:rPr>
          <w:rFonts w:ascii="Palatino Linotype" w:hAnsi="Palatino Linotype" w:cs="Tahoma"/>
          <w:szCs w:val="22"/>
        </w:rPr>
      </w:pPr>
    </w:p>
    <w:p w:rsidR="00637179" w:rsidRPr="004A2ED9" w:rsidRDefault="00AA417B" w:rsidP="00062E63">
      <w:pPr>
        <w:pStyle w:val="Prrafodelista"/>
        <w:tabs>
          <w:tab w:val="left" w:pos="567"/>
        </w:tabs>
        <w:spacing w:line="360" w:lineRule="auto"/>
        <w:ind w:left="0"/>
        <w:contextualSpacing w:val="0"/>
        <w:jc w:val="both"/>
        <w:rPr>
          <w:rFonts w:ascii="Palatino Linotype" w:hAnsi="Palatino Linotype" w:cs="Tahoma"/>
          <w:szCs w:val="22"/>
        </w:rPr>
      </w:pPr>
      <w:r w:rsidRPr="004A2ED9">
        <w:rPr>
          <w:rFonts w:ascii="Palatino Linotype" w:hAnsi="Palatino Linotype" w:cs="Tahoma"/>
          <w:szCs w:val="22"/>
        </w:rPr>
        <w:t>Con fecha</w:t>
      </w:r>
      <w:r w:rsidR="00A9024A" w:rsidRPr="004A2ED9">
        <w:rPr>
          <w:rFonts w:ascii="Palatino Linotype" w:hAnsi="Palatino Linotype" w:cs="Tahoma"/>
          <w:szCs w:val="22"/>
        </w:rPr>
        <w:t xml:space="preserve"> </w:t>
      </w:r>
      <w:r w:rsidR="00840CD3">
        <w:rPr>
          <w:rFonts w:ascii="Palatino Linotype" w:hAnsi="Palatino Linotype" w:cs="Tahoma"/>
          <w:szCs w:val="22"/>
        </w:rPr>
        <w:t xml:space="preserve">diez </w:t>
      </w:r>
      <w:r w:rsidR="0024126C">
        <w:rPr>
          <w:rFonts w:ascii="Palatino Linotype" w:hAnsi="Palatino Linotype" w:cs="Tahoma"/>
          <w:szCs w:val="22"/>
        </w:rPr>
        <w:t xml:space="preserve">de junio </w:t>
      </w:r>
      <w:r w:rsidRPr="004A2ED9">
        <w:rPr>
          <w:rFonts w:ascii="Palatino Linotype" w:hAnsi="Palatino Linotype" w:cs="Tahoma"/>
          <w:szCs w:val="22"/>
        </w:rPr>
        <w:t>de</w:t>
      </w:r>
      <w:r w:rsidR="00B31222" w:rsidRPr="004A2ED9">
        <w:rPr>
          <w:rFonts w:ascii="Palatino Linotype" w:hAnsi="Palatino Linotype" w:cs="Tahoma"/>
          <w:szCs w:val="22"/>
        </w:rPr>
        <w:t xml:space="preserve"> dos mil dieci</w:t>
      </w:r>
      <w:r w:rsidR="00E95BD6" w:rsidRPr="004A2ED9">
        <w:rPr>
          <w:rFonts w:ascii="Palatino Linotype" w:hAnsi="Palatino Linotype" w:cs="Tahoma"/>
          <w:szCs w:val="22"/>
        </w:rPr>
        <w:t>nueve</w:t>
      </w:r>
      <w:r w:rsidR="00B31222" w:rsidRPr="004A2ED9">
        <w:rPr>
          <w:rFonts w:ascii="Palatino Linotype" w:hAnsi="Palatino Linotype" w:cs="Tahoma"/>
          <w:szCs w:val="22"/>
        </w:rPr>
        <w:t xml:space="preserve">, </w:t>
      </w:r>
      <w:r w:rsidR="00E573C6" w:rsidRPr="004A2ED9">
        <w:rPr>
          <w:rFonts w:ascii="Palatino Linotype" w:hAnsi="Palatino Linotype" w:cs="Tahoma"/>
          <w:szCs w:val="22"/>
        </w:rPr>
        <w:t>el</w:t>
      </w:r>
      <w:r w:rsidR="00A9024A" w:rsidRPr="004A2ED9">
        <w:rPr>
          <w:rFonts w:ascii="Palatino Linotype" w:hAnsi="Palatino Linotype" w:cs="Tahoma"/>
          <w:szCs w:val="22"/>
        </w:rPr>
        <w:t xml:space="preserve"> </w:t>
      </w:r>
      <w:r w:rsidR="002459FB" w:rsidRPr="004A2ED9">
        <w:rPr>
          <w:rFonts w:ascii="Palatino Linotype" w:hAnsi="Palatino Linotype" w:cs="Tahoma"/>
          <w:szCs w:val="22"/>
        </w:rPr>
        <w:t xml:space="preserve">Particular </w:t>
      </w:r>
      <w:r w:rsidR="00EA68DA" w:rsidRPr="004A2ED9">
        <w:rPr>
          <w:rFonts w:ascii="Palatino Linotype" w:hAnsi="Palatino Linotype" w:cs="Tahoma"/>
          <w:szCs w:val="22"/>
        </w:rPr>
        <w:t xml:space="preserve">presentó </w:t>
      </w:r>
      <w:r w:rsidR="00B31222" w:rsidRPr="004A2ED9">
        <w:rPr>
          <w:rFonts w:ascii="Palatino Linotype" w:hAnsi="Palatino Linotype" w:cs="Tahoma"/>
          <w:szCs w:val="22"/>
        </w:rPr>
        <w:t>solicitud de acceso a la información</w:t>
      </w:r>
      <w:r w:rsidR="00C55151" w:rsidRPr="004A2ED9">
        <w:rPr>
          <w:rFonts w:ascii="Palatino Linotype" w:hAnsi="Palatino Linotype" w:cs="Tahoma"/>
          <w:szCs w:val="22"/>
        </w:rPr>
        <w:t xml:space="preserve"> pública a través d</w:t>
      </w:r>
      <w:r w:rsidR="000C27CA" w:rsidRPr="004A2ED9">
        <w:rPr>
          <w:rFonts w:ascii="Palatino Linotype" w:hAnsi="Palatino Linotype" w:cs="Tahoma"/>
          <w:szCs w:val="22"/>
          <w:lang w:val="es-ES"/>
        </w:rPr>
        <w:t>el Sistema de Acceso a la Información Mexiquense</w:t>
      </w:r>
      <w:r w:rsidR="004100AA" w:rsidRPr="004A2ED9">
        <w:rPr>
          <w:rFonts w:ascii="Palatino Linotype" w:hAnsi="Palatino Linotype" w:cs="Tahoma"/>
          <w:szCs w:val="22"/>
          <w:lang w:val="es-ES"/>
        </w:rPr>
        <w:t xml:space="preserve"> (SAIMEX)</w:t>
      </w:r>
      <w:r w:rsidR="00B31222" w:rsidRPr="004A2ED9">
        <w:rPr>
          <w:rFonts w:ascii="Palatino Linotype" w:hAnsi="Palatino Linotype" w:cs="Tahoma"/>
          <w:szCs w:val="22"/>
        </w:rPr>
        <w:t xml:space="preserve">, </w:t>
      </w:r>
      <w:r w:rsidR="00C55151" w:rsidRPr="004A2ED9">
        <w:rPr>
          <w:rFonts w:ascii="Palatino Linotype" w:hAnsi="Palatino Linotype" w:cs="Tahoma"/>
          <w:szCs w:val="22"/>
        </w:rPr>
        <w:t>ante</w:t>
      </w:r>
      <w:r w:rsidR="00896DC7" w:rsidRPr="004A2ED9">
        <w:rPr>
          <w:rFonts w:ascii="Palatino Linotype" w:hAnsi="Palatino Linotype" w:cs="Tahoma"/>
          <w:szCs w:val="22"/>
        </w:rPr>
        <w:t xml:space="preserve"> </w:t>
      </w:r>
      <w:r w:rsidR="0053522E">
        <w:rPr>
          <w:rFonts w:ascii="Palatino Linotype" w:hAnsi="Palatino Linotype" w:cs="Tahoma"/>
          <w:szCs w:val="22"/>
        </w:rPr>
        <w:t xml:space="preserve">el </w:t>
      </w:r>
      <w:r w:rsidR="00840CD3">
        <w:rPr>
          <w:rFonts w:ascii="Palatino Linotype" w:hAnsi="Palatino Linotype" w:cs="Tahoma"/>
          <w:szCs w:val="22"/>
        </w:rPr>
        <w:t>Ayuntamiento de Tlalnepantla de Baz</w:t>
      </w:r>
      <w:r w:rsidR="00B31222" w:rsidRPr="004A2ED9">
        <w:rPr>
          <w:rFonts w:ascii="Palatino Linotype" w:hAnsi="Palatino Linotype" w:cs="Tahoma"/>
          <w:szCs w:val="22"/>
        </w:rPr>
        <w:t xml:space="preserve">, </w:t>
      </w:r>
      <w:r w:rsidR="00C55151" w:rsidRPr="004A2ED9">
        <w:rPr>
          <w:rFonts w:ascii="Palatino Linotype" w:hAnsi="Palatino Linotype" w:cs="Tahoma"/>
          <w:szCs w:val="22"/>
        </w:rPr>
        <w:t>mediante la cual</w:t>
      </w:r>
      <w:r w:rsidR="00156940">
        <w:rPr>
          <w:rFonts w:ascii="Palatino Linotype" w:hAnsi="Palatino Linotype" w:cs="Tahoma"/>
          <w:szCs w:val="22"/>
        </w:rPr>
        <w:t xml:space="preserve"> </w:t>
      </w:r>
      <w:r w:rsidR="00C55151" w:rsidRPr="004A2ED9">
        <w:rPr>
          <w:rFonts w:ascii="Palatino Linotype" w:hAnsi="Palatino Linotype" w:cs="Tahoma"/>
          <w:szCs w:val="22"/>
        </w:rPr>
        <w:t>requirió</w:t>
      </w:r>
      <w:r w:rsidR="00A37B60" w:rsidRPr="004A2ED9">
        <w:rPr>
          <w:rFonts w:ascii="Palatino Linotype" w:hAnsi="Palatino Linotype" w:cs="Tahoma"/>
          <w:szCs w:val="22"/>
        </w:rPr>
        <w:t xml:space="preserve"> lo siguiente</w:t>
      </w:r>
      <w:r w:rsidR="00B31222" w:rsidRPr="004A2ED9">
        <w:rPr>
          <w:rFonts w:ascii="Palatino Linotype" w:hAnsi="Palatino Linotype" w:cs="Tahoma"/>
          <w:szCs w:val="22"/>
        </w:rPr>
        <w:t>:</w:t>
      </w:r>
    </w:p>
    <w:p w:rsidR="0048505E" w:rsidRPr="004A2ED9" w:rsidRDefault="0048505E" w:rsidP="00062E63">
      <w:pPr>
        <w:tabs>
          <w:tab w:val="left" w:pos="567"/>
        </w:tabs>
        <w:spacing w:line="360" w:lineRule="auto"/>
        <w:jc w:val="both"/>
        <w:rPr>
          <w:rFonts w:ascii="Palatino Linotype" w:hAnsi="Palatino Linotype" w:cs="Tahoma"/>
          <w:szCs w:val="22"/>
        </w:rPr>
      </w:pPr>
    </w:p>
    <w:p w:rsidR="00031B16" w:rsidRPr="004A2ED9" w:rsidRDefault="00031B16" w:rsidP="00062E63">
      <w:pPr>
        <w:tabs>
          <w:tab w:val="left" w:pos="4667"/>
        </w:tabs>
        <w:spacing w:line="360" w:lineRule="auto"/>
        <w:ind w:left="567" w:right="567"/>
        <w:jc w:val="both"/>
        <w:rPr>
          <w:rFonts w:ascii="Palatino Linotype" w:hAnsi="Palatino Linotype" w:cs="Tahoma"/>
          <w:b/>
          <w:bCs/>
        </w:rPr>
      </w:pPr>
      <w:r w:rsidRPr="004A2ED9">
        <w:rPr>
          <w:rFonts w:ascii="Palatino Linotype" w:hAnsi="Palatino Linotype" w:cs="Tahoma"/>
          <w:b/>
          <w:bCs/>
        </w:rPr>
        <w:t>DESCRIPCIÓN CLARA Y PRECISA DE LA INFORMACIÓN SOLICITADA</w:t>
      </w:r>
    </w:p>
    <w:p w:rsidR="00156940" w:rsidRDefault="004378BB" w:rsidP="00062E63">
      <w:pPr>
        <w:tabs>
          <w:tab w:val="left" w:pos="4667"/>
        </w:tabs>
        <w:spacing w:line="360" w:lineRule="auto"/>
        <w:ind w:left="567" w:right="567"/>
        <w:jc w:val="both"/>
        <w:rPr>
          <w:rFonts w:ascii="Palatino Linotype" w:hAnsi="Palatino Linotype" w:cs="Tahoma"/>
          <w:bCs/>
          <w:i/>
        </w:rPr>
      </w:pPr>
      <w:r w:rsidRPr="004A2ED9">
        <w:rPr>
          <w:rFonts w:ascii="Palatino Linotype" w:hAnsi="Palatino Linotype" w:cs="Tahoma"/>
          <w:bCs/>
          <w:i/>
        </w:rPr>
        <w:t>“</w:t>
      </w:r>
      <w:r w:rsidR="00840CD3" w:rsidRPr="00840CD3">
        <w:rPr>
          <w:rFonts w:ascii="Palatino Linotype" w:hAnsi="Palatino Linotype" w:cs="Tahoma"/>
          <w:bCs/>
          <w:i/>
        </w:rPr>
        <w:t xml:space="preserve">SOLICITO SE ME ENTREGUE LA SIGUIENTE INFORMACIÓN: 1.- ACCIONES DE MEJORA QUE HA REALIZADO LA TITULAR DE TRANSPARENCIA 2.- SUS PBR´M PARA SABER SI </w:t>
      </w:r>
      <w:r w:rsidR="00840CD3" w:rsidRPr="008A2E57">
        <w:rPr>
          <w:rFonts w:ascii="Palatino Linotype" w:hAnsi="Palatino Linotype" w:cs="Tahoma"/>
          <w:bCs/>
          <w:i/>
        </w:rPr>
        <w:t>HAN CUMPLIDO CON SUS ACCIONES QUE FUERON PROGRAMADAS 3.- EL SALARIO DE TODO EL PERSONAL, CON SUS FUNCIONES 4.- LA PERSONA RESPONSABLE DEL IPOMEX (YA QUE LA INFORMACIÓN QUE ESTÁN SUBIENDO ES ALGO QUE NO LE PIDE LOS LINEAMIENTOS) 5.- EXPERIENCIA DE LA PERSONA QUE APRUEBA Y VALIDA LA INFORMACIÓN DE IPOMEX (NECESITO SABER TODOS LOS CURSOS QUE HA ASISTIDO Y EL TIEMPO</w:t>
      </w:r>
      <w:r w:rsidR="00840CD3" w:rsidRPr="00840CD3">
        <w:rPr>
          <w:rFonts w:ascii="Palatino Linotype" w:hAnsi="Palatino Linotype" w:cs="Tahoma"/>
          <w:bCs/>
          <w:i/>
        </w:rPr>
        <w:t xml:space="preserve"> QUE LEVA MANEJANDO TEMAS DE TRANSPARENCIA) 6.- SOLICITO SABER PORQUE LAS AREAS DE DESARROLLO URBANO NO TIENE CARGADO NINGUNA LICENCIA EN EL </w:t>
      </w:r>
      <w:r w:rsidR="00840CD3" w:rsidRPr="00840CD3">
        <w:rPr>
          <w:rFonts w:ascii="Palatino Linotype" w:hAnsi="Palatino Linotype" w:cs="Tahoma"/>
          <w:bCs/>
          <w:i/>
        </w:rPr>
        <w:lastRenderedPageBreak/>
        <w:t>PORTAL DE IPOMEX EN EL EJERCICIO 2017. 7.- CURICULUM DE LA PERSONA QUE ESTA RESPONSABLE DEL IPOMEX 8.- TIEMPO QUE LLEVA EN LA UNIDAD DE TRANSPARENCIA 9.- SU PERFIL DE PUESTO PARA SABER SI CUMPLE CON LO NECESARIO 10.- ULTIMO GRADO DE ESTUDIOS 4.-</w:t>
      </w:r>
      <w:r w:rsidR="00CD03C2">
        <w:rPr>
          <w:rFonts w:ascii="Palatino Linotype" w:hAnsi="Palatino Linotype" w:cs="Tahoma"/>
          <w:bCs/>
          <w:i/>
        </w:rPr>
        <w:t>”</w:t>
      </w:r>
    </w:p>
    <w:p w:rsidR="00156940" w:rsidRPr="00156940" w:rsidRDefault="00156940" w:rsidP="00062E63">
      <w:pPr>
        <w:tabs>
          <w:tab w:val="left" w:pos="4667"/>
        </w:tabs>
        <w:spacing w:line="360" w:lineRule="auto"/>
        <w:ind w:left="567" w:right="567"/>
        <w:jc w:val="both"/>
        <w:rPr>
          <w:rFonts w:ascii="Palatino Linotype" w:hAnsi="Palatino Linotype" w:cs="Tahoma"/>
          <w:bCs/>
          <w:i/>
        </w:rPr>
      </w:pPr>
    </w:p>
    <w:p w:rsidR="00031B16" w:rsidRPr="004A2ED9" w:rsidRDefault="00031B16" w:rsidP="00062E63">
      <w:pPr>
        <w:tabs>
          <w:tab w:val="left" w:pos="4667"/>
        </w:tabs>
        <w:spacing w:line="360" w:lineRule="auto"/>
        <w:ind w:left="567" w:right="567"/>
        <w:jc w:val="both"/>
        <w:rPr>
          <w:rFonts w:ascii="Palatino Linotype" w:hAnsi="Palatino Linotype" w:cs="Tahoma"/>
          <w:bCs/>
        </w:rPr>
      </w:pPr>
      <w:r w:rsidRPr="004A2ED9">
        <w:rPr>
          <w:rFonts w:ascii="Palatino Linotype" w:hAnsi="Palatino Linotype" w:cs="Tahoma"/>
          <w:b/>
          <w:bCs/>
        </w:rPr>
        <w:t>MODALIDAD DE ENTREGA</w:t>
      </w:r>
    </w:p>
    <w:p w:rsidR="00031B16" w:rsidRPr="004A2ED9" w:rsidRDefault="004441FE" w:rsidP="00062E63">
      <w:pPr>
        <w:spacing w:line="360" w:lineRule="auto"/>
        <w:ind w:left="567" w:right="567"/>
        <w:jc w:val="both"/>
        <w:rPr>
          <w:rFonts w:ascii="Palatino Linotype" w:hAnsi="Palatino Linotype" w:cs="Arial"/>
          <w:bCs/>
          <w:i/>
        </w:rPr>
      </w:pPr>
      <w:r>
        <w:rPr>
          <w:rFonts w:ascii="Palatino Linotype" w:hAnsi="Palatino Linotype" w:cs="Arial"/>
          <w:bCs/>
          <w:i/>
        </w:rPr>
        <w:t>“</w:t>
      </w:r>
      <w:r w:rsidR="00031B16" w:rsidRPr="004A2ED9">
        <w:rPr>
          <w:rFonts w:ascii="Palatino Linotype" w:hAnsi="Palatino Linotype" w:cs="Arial"/>
          <w:bCs/>
          <w:i/>
        </w:rPr>
        <w:t>A través del SAIMEX”</w:t>
      </w:r>
    </w:p>
    <w:p w:rsidR="00006A4C" w:rsidRPr="004A2ED9" w:rsidRDefault="00006A4C" w:rsidP="00062E63">
      <w:pPr>
        <w:spacing w:line="360" w:lineRule="auto"/>
        <w:ind w:left="567" w:right="567"/>
        <w:jc w:val="both"/>
        <w:rPr>
          <w:rFonts w:ascii="Palatino Linotype" w:hAnsi="Palatino Linotype" w:cs="Tahoma"/>
          <w:bCs/>
        </w:rPr>
      </w:pPr>
    </w:p>
    <w:p w:rsidR="0053522E" w:rsidRDefault="0053522E" w:rsidP="00062E63">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I</w:t>
      </w:r>
      <w:r w:rsidRPr="003E4E33">
        <w:rPr>
          <w:rFonts w:ascii="Palatino Linotype" w:eastAsia="Calibri" w:hAnsi="Palatino Linotype" w:cs="Tahoma"/>
          <w:b/>
          <w:bCs/>
          <w:sz w:val="22"/>
          <w:szCs w:val="22"/>
          <w:lang w:eastAsia="en-US"/>
        </w:rPr>
        <w:t xml:space="preserve">I. </w:t>
      </w:r>
      <w:r w:rsidRPr="00883168">
        <w:rPr>
          <w:rFonts w:ascii="Palatino Linotype" w:eastAsia="Calibri" w:hAnsi="Palatino Linotype" w:cs="Tahoma"/>
          <w:b/>
          <w:bCs/>
          <w:sz w:val="22"/>
          <w:szCs w:val="22"/>
          <w:lang w:eastAsia="en-US"/>
        </w:rPr>
        <w:t>Respuesta</w:t>
      </w:r>
      <w:r w:rsidRPr="003E4E33">
        <w:rPr>
          <w:rFonts w:ascii="Palatino Linotype" w:eastAsia="Calibri" w:hAnsi="Palatino Linotype" w:cs="Tahoma"/>
          <w:b/>
          <w:bCs/>
          <w:sz w:val="22"/>
          <w:szCs w:val="22"/>
          <w:lang w:eastAsia="en-US"/>
        </w:rPr>
        <w:t xml:space="preserve"> del Sujeto Obligado.</w:t>
      </w:r>
    </w:p>
    <w:p w:rsidR="0053522E" w:rsidRPr="003E4E33" w:rsidRDefault="0053522E" w:rsidP="00062E63">
      <w:pPr>
        <w:spacing w:line="360" w:lineRule="auto"/>
        <w:jc w:val="both"/>
        <w:rPr>
          <w:rFonts w:ascii="Palatino Linotype" w:eastAsia="Calibri" w:hAnsi="Palatino Linotype" w:cs="Tahoma"/>
          <w:b/>
          <w:bCs/>
          <w:sz w:val="22"/>
          <w:szCs w:val="22"/>
          <w:lang w:eastAsia="en-US"/>
        </w:rPr>
      </w:pPr>
    </w:p>
    <w:p w:rsidR="00840CD3" w:rsidRDefault="00840CD3" w:rsidP="00062E63">
      <w:pPr>
        <w:autoSpaceDE w:val="0"/>
        <w:autoSpaceDN w:val="0"/>
        <w:adjustRightInd w:val="0"/>
        <w:spacing w:line="360" w:lineRule="auto"/>
        <w:ind w:right="-28"/>
        <w:jc w:val="both"/>
        <w:rPr>
          <w:rFonts w:ascii="Palatino Linotype" w:hAnsi="Palatino Linotype" w:cs="Tahoma"/>
          <w:bCs/>
          <w:sz w:val="22"/>
          <w:szCs w:val="22"/>
        </w:rPr>
      </w:pPr>
      <w:r w:rsidRPr="00DA4EA3">
        <w:rPr>
          <w:rFonts w:ascii="Palatino Linotype" w:hAnsi="Palatino Linotype" w:cs="Tahoma"/>
          <w:bCs/>
          <w:sz w:val="22"/>
          <w:szCs w:val="22"/>
        </w:rPr>
        <w:t xml:space="preserve">Con fecha </w:t>
      </w:r>
      <w:r>
        <w:rPr>
          <w:rFonts w:ascii="Palatino Linotype" w:hAnsi="Palatino Linotype" w:cs="Tahoma"/>
          <w:bCs/>
          <w:sz w:val="22"/>
          <w:szCs w:val="22"/>
        </w:rPr>
        <w:t xml:space="preserve">primero de julio </w:t>
      </w:r>
      <w:r w:rsidRPr="00DA4EA3">
        <w:rPr>
          <w:rFonts w:ascii="Palatino Linotype" w:hAnsi="Palatino Linotype" w:cs="Tahoma"/>
          <w:bCs/>
          <w:sz w:val="22"/>
          <w:szCs w:val="22"/>
        </w:rPr>
        <w:t>de dos mil diecinueve, a través del Sistema de Acceso a la</w:t>
      </w:r>
      <w:r>
        <w:rPr>
          <w:rFonts w:ascii="Palatino Linotype" w:hAnsi="Palatino Linotype" w:cs="Tahoma"/>
          <w:bCs/>
          <w:sz w:val="22"/>
          <w:szCs w:val="22"/>
        </w:rPr>
        <w:t xml:space="preserve"> </w:t>
      </w:r>
      <w:r w:rsidRPr="00DA4EA3">
        <w:rPr>
          <w:rFonts w:ascii="Palatino Linotype" w:hAnsi="Palatino Linotype" w:cs="Tahoma"/>
          <w:bCs/>
          <w:sz w:val="22"/>
          <w:szCs w:val="22"/>
        </w:rPr>
        <w:t>Información Mexiquense (SAIMEX), el Sujeto Obligado, notificó a</w:t>
      </w:r>
      <w:r>
        <w:rPr>
          <w:rFonts w:ascii="Palatino Linotype" w:hAnsi="Palatino Linotype" w:cs="Tahoma"/>
          <w:bCs/>
          <w:sz w:val="22"/>
          <w:szCs w:val="22"/>
        </w:rPr>
        <w:t>l</w:t>
      </w:r>
      <w:r w:rsidRPr="00DA4EA3">
        <w:rPr>
          <w:rFonts w:ascii="Palatino Linotype" w:hAnsi="Palatino Linotype" w:cs="Tahoma"/>
          <w:bCs/>
          <w:sz w:val="22"/>
          <w:szCs w:val="22"/>
        </w:rPr>
        <w:t xml:space="preserve"> Particular la</w:t>
      </w:r>
      <w:r>
        <w:rPr>
          <w:rFonts w:ascii="Palatino Linotype" w:hAnsi="Palatino Linotype" w:cs="Tahoma"/>
          <w:bCs/>
          <w:sz w:val="22"/>
          <w:szCs w:val="22"/>
        </w:rPr>
        <w:t xml:space="preserve"> </w:t>
      </w:r>
      <w:r w:rsidRPr="00DA4EA3">
        <w:rPr>
          <w:rFonts w:ascii="Palatino Linotype" w:hAnsi="Palatino Linotype" w:cs="Tahoma"/>
          <w:bCs/>
          <w:sz w:val="22"/>
          <w:szCs w:val="22"/>
        </w:rPr>
        <w:t>respuesta a la solicitud de acceso a la información con número de folio</w:t>
      </w:r>
      <w:r>
        <w:rPr>
          <w:rFonts w:ascii="Palatino Linotype" w:hAnsi="Palatino Linotype" w:cs="Tahoma"/>
          <w:bCs/>
          <w:sz w:val="22"/>
          <w:szCs w:val="22"/>
        </w:rPr>
        <w:t xml:space="preserve"> </w:t>
      </w:r>
      <w:r w:rsidRPr="00840CD3">
        <w:rPr>
          <w:rFonts w:ascii="Palatino Linotype" w:hAnsi="Palatino Linotype" w:cs="Tahoma"/>
          <w:bCs/>
          <w:sz w:val="22"/>
          <w:szCs w:val="22"/>
        </w:rPr>
        <w:t>00612/TLALNEPA/IP/2019</w:t>
      </w:r>
      <w:r w:rsidRPr="00DA4EA3">
        <w:rPr>
          <w:rFonts w:ascii="Palatino Linotype" w:hAnsi="Palatino Linotype" w:cs="Tahoma"/>
          <w:bCs/>
          <w:sz w:val="22"/>
          <w:szCs w:val="22"/>
        </w:rPr>
        <w:t xml:space="preserve">, en </w:t>
      </w:r>
      <w:r>
        <w:rPr>
          <w:rFonts w:ascii="Palatino Linotype" w:hAnsi="Palatino Linotype" w:cs="Tahoma"/>
          <w:bCs/>
          <w:sz w:val="22"/>
          <w:szCs w:val="22"/>
        </w:rPr>
        <w:t>la que señala lo siguiente:</w:t>
      </w:r>
    </w:p>
    <w:p w:rsidR="00840CD3" w:rsidRDefault="00840CD3" w:rsidP="00062E63">
      <w:pPr>
        <w:autoSpaceDE w:val="0"/>
        <w:autoSpaceDN w:val="0"/>
        <w:adjustRightInd w:val="0"/>
        <w:spacing w:line="360" w:lineRule="auto"/>
        <w:ind w:right="-28"/>
        <w:jc w:val="both"/>
        <w:rPr>
          <w:rFonts w:ascii="Palatino Linotype" w:hAnsi="Palatino Linotype" w:cs="Tahoma"/>
          <w:bCs/>
          <w:sz w:val="22"/>
          <w:szCs w:val="22"/>
        </w:rPr>
      </w:pPr>
    </w:p>
    <w:p w:rsidR="00840CD3" w:rsidRPr="00840CD3" w:rsidRDefault="00840CD3" w:rsidP="00062E63">
      <w:pPr>
        <w:autoSpaceDE w:val="0"/>
        <w:autoSpaceDN w:val="0"/>
        <w:adjustRightInd w:val="0"/>
        <w:spacing w:line="360" w:lineRule="auto"/>
        <w:ind w:left="567" w:right="539"/>
        <w:jc w:val="both"/>
        <w:rPr>
          <w:rFonts w:ascii="Palatino Linotype" w:hAnsi="Palatino Linotype" w:cs="Tahoma"/>
          <w:bCs/>
          <w:i/>
          <w:szCs w:val="22"/>
        </w:rPr>
      </w:pPr>
      <w:r w:rsidRPr="00840CD3">
        <w:rPr>
          <w:rFonts w:ascii="Palatino Linotype" w:hAnsi="Palatino Linotype" w:cs="Tahoma"/>
          <w:bCs/>
          <w:i/>
          <w:szCs w:val="22"/>
        </w:rPr>
        <w:t>“…</w:t>
      </w:r>
    </w:p>
    <w:p w:rsidR="00840CD3" w:rsidRPr="00840CD3" w:rsidRDefault="00840CD3" w:rsidP="00062E63">
      <w:pPr>
        <w:autoSpaceDE w:val="0"/>
        <w:autoSpaceDN w:val="0"/>
        <w:adjustRightInd w:val="0"/>
        <w:spacing w:line="360" w:lineRule="auto"/>
        <w:ind w:left="567" w:right="539"/>
        <w:jc w:val="both"/>
        <w:rPr>
          <w:rFonts w:ascii="Palatino Linotype" w:hAnsi="Palatino Linotype" w:cs="Tahoma"/>
          <w:bCs/>
          <w:i/>
          <w:szCs w:val="22"/>
        </w:rPr>
      </w:pPr>
      <w:r w:rsidRPr="00840CD3">
        <w:rPr>
          <w:rFonts w:ascii="Palatino Linotype" w:hAnsi="Palatino Linotype" w:cs="Tahoma"/>
          <w:bCs/>
          <w:i/>
          <w:szCs w:val="22"/>
        </w:rPr>
        <w:t>Con fundamento en los artículos 12 segundo párrafo, 53 fracción II y V 163 de la Ley de Transparencia y Acceso a la Información Pública del Estado de México y Municipios. SE ENVÍA ARCHIVO ELECTRÓNICO CON RESPUESTA A LA SOLICITUD DE INFORMACIÓN PÚBLICA CON NÚMERO DE FOLIO 00612/TLALNEPA/IP/2019.</w:t>
      </w:r>
    </w:p>
    <w:p w:rsidR="00840CD3" w:rsidRPr="00840CD3" w:rsidRDefault="00840CD3" w:rsidP="00062E63">
      <w:pPr>
        <w:autoSpaceDE w:val="0"/>
        <w:autoSpaceDN w:val="0"/>
        <w:adjustRightInd w:val="0"/>
        <w:spacing w:line="360" w:lineRule="auto"/>
        <w:ind w:left="567" w:right="539"/>
        <w:jc w:val="both"/>
        <w:rPr>
          <w:rFonts w:ascii="Palatino Linotype" w:hAnsi="Palatino Linotype" w:cs="Tahoma"/>
          <w:bCs/>
          <w:i/>
          <w:szCs w:val="22"/>
        </w:rPr>
      </w:pPr>
      <w:r w:rsidRPr="00840CD3">
        <w:rPr>
          <w:rFonts w:ascii="Palatino Linotype" w:hAnsi="Palatino Linotype" w:cs="Tahoma"/>
          <w:bCs/>
          <w:i/>
          <w:szCs w:val="22"/>
        </w:rPr>
        <w:t>…” (Sic)</w:t>
      </w:r>
    </w:p>
    <w:p w:rsidR="00840CD3" w:rsidRDefault="00840CD3" w:rsidP="00062E63">
      <w:pPr>
        <w:autoSpaceDE w:val="0"/>
        <w:autoSpaceDN w:val="0"/>
        <w:adjustRightInd w:val="0"/>
        <w:spacing w:line="360" w:lineRule="auto"/>
        <w:ind w:right="-28"/>
        <w:jc w:val="both"/>
        <w:rPr>
          <w:rFonts w:ascii="Palatino Linotype" w:hAnsi="Palatino Linotype" w:cs="Tahoma"/>
          <w:bCs/>
          <w:sz w:val="22"/>
          <w:szCs w:val="22"/>
        </w:rPr>
      </w:pPr>
    </w:p>
    <w:p w:rsidR="001F5C4A" w:rsidRDefault="001F5C4A" w:rsidP="00062E63">
      <w:pPr>
        <w:autoSpaceDE w:val="0"/>
        <w:autoSpaceDN w:val="0"/>
        <w:adjustRightInd w:val="0"/>
        <w:spacing w:line="360" w:lineRule="auto"/>
        <w:ind w:right="-28"/>
        <w:jc w:val="both"/>
        <w:rPr>
          <w:rFonts w:ascii="Palatino Linotype" w:hAnsi="Palatino Linotype" w:cs="Tahoma"/>
          <w:bCs/>
          <w:sz w:val="22"/>
          <w:szCs w:val="22"/>
        </w:rPr>
      </w:pPr>
      <w:r>
        <w:rPr>
          <w:rFonts w:ascii="Palatino Linotype" w:hAnsi="Palatino Linotype" w:cs="Tahoma"/>
          <w:bCs/>
          <w:sz w:val="22"/>
          <w:szCs w:val="22"/>
        </w:rPr>
        <w:t xml:space="preserve">De igual manera el sujeto Obligado adjunto un archivo denominado </w:t>
      </w:r>
      <w:r w:rsidRPr="001F5C4A">
        <w:rPr>
          <w:rFonts w:ascii="Palatino Linotype" w:hAnsi="Palatino Linotype" w:cs="Tahoma"/>
          <w:b/>
          <w:bCs/>
          <w:sz w:val="22"/>
          <w:szCs w:val="22"/>
        </w:rPr>
        <w:t>SAIMEX 00612.zip</w:t>
      </w:r>
      <w:r>
        <w:rPr>
          <w:rFonts w:ascii="Palatino Linotype" w:hAnsi="Palatino Linotype" w:cs="Tahoma"/>
          <w:bCs/>
          <w:sz w:val="22"/>
          <w:szCs w:val="22"/>
        </w:rPr>
        <w:t xml:space="preserve"> el cual contiene los siguientes archivos:</w:t>
      </w:r>
    </w:p>
    <w:p w:rsidR="001F5C4A" w:rsidRDefault="001F5C4A" w:rsidP="00062E63">
      <w:pPr>
        <w:autoSpaceDE w:val="0"/>
        <w:autoSpaceDN w:val="0"/>
        <w:adjustRightInd w:val="0"/>
        <w:spacing w:line="360" w:lineRule="auto"/>
        <w:ind w:right="-28"/>
        <w:jc w:val="both"/>
        <w:rPr>
          <w:rFonts w:ascii="Palatino Linotype" w:hAnsi="Palatino Linotype" w:cs="Tahoma"/>
          <w:bCs/>
          <w:sz w:val="22"/>
          <w:szCs w:val="22"/>
        </w:rPr>
      </w:pPr>
    </w:p>
    <w:p w:rsidR="001F5C4A" w:rsidRPr="00B63DCB" w:rsidRDefault="001F5C4A" w:rsidP="00062E63">
      <w:pPr>
        <w:pStyle w:val="Prrafodelista"/>
        <w:numPr>
          <w:ilvl w:val="0"/>
          <w:numId w:val="26"/>
        </w:numPr>
        <w:autoSpaceDE w:val="0"/>
        <w:autoSpaceDN w:val="0"/>
        <w:adjustRightInd w:val="0"/>
        <w:spacing w:line="360" w:lineRule="auto"/>
        <w:ind w:right="-28"/>
        <w:jc w:val="both"/>
        <w:rPr>
          <w:rFonts w:ascii="Palatino Linotype" w:hAnsi="Palatino Linotype" w:cs="Tahoma"/>
          <w:bCs/>
          <w:szCs w:val="22"/>
        </w:rPr>
      </w:pPr>
      <w:r w:rsidRPr="00B63DCB">
        <w:rPr>
          <w:rFonts w:ascii="Palatino Linotype" w:hAnsi="Palatino Linotype" w:cs="Tahoma"/>
          <w:bCs/>
          <w:szCs w:val="22"/>
        </w:rPr>
        <w:t>Oficio de transparencia_07012019174245.PDF</w:t>
      </w:r>
    </w:p>
    <w:p w:rsidR="001F5C4A" w:rsidRDefault="001F5C4A" w:rsidP="00062E63">
      <w:pPr>
        <w:pStyle w:val="Prrafodelista"/>
        <w:numPr>
          <w:ilvl w:val="0"/>
          <w:numId w:val="26"/>
        </w:numPr>
        <w:autoSpaceDE w:val="0"/>
        <w:autoSpaceDN w:val="0"/>
        <w:adjustRightInd w:val="0"/>
        <w:spacing w:line="360" w:lineRule="auto"/>
        <w:ind w:right="-28"/>
        <w:jc w:val="both"/>
        <w:rPr>
          <w:rFonts w:ascii="Palatino Linotype" w:hAnsi="Palatino Linotype" w:cs="Tahoma"/>
          <w:bCs/>
          <w:szCs w:val="22"/>
        </w:rPr>
      </w:pPr>
      <w:r w:rsidRPr="00B63DCB">
        <w:rPr>
          <w:rFonts w:ascii="Palatino Linotype" w:hAnsi="Palatino Linotype" w:cs="Tahoma"/>
          <w:bCs/>
          <w:szCs w:val="22"/>
        </w:rPr>
        <w:t>OFICIO DE PLANEACION.PDF</w:t>
      </w:r>
    </w:p>
    <w:p w:rsidR="001F5C4A" w:rsidRPr="00B63DCB" w:rsidRDefault="001F5C4A" w:rsidP="00062E63">
      <w:pPr>
        <w:pStyle w:val="Prrafodelista"/>
        <w:numPr>
          <w:ilvl w:val="0"/>
          <w:numId w:val="26"/>
        </w:numPr>
        <w:autoSpaceDE w:val="0"/>
        <w:autoSpaceDN w:val="0"/>
        <w:adjustRightInd w:val="0"/>
        <w:spacing w:line="360" w:lineRule="auto"/>
        <w:ind w:right="-28"/>
        <w:jc w:val="both"/>
        <w:rPr>
          <w:rFonts w:ascii="Palatino Linotype" w:hAnsi="Palatino Linotype" w:cs="Tahoma"/>
          <w:bCs/>
          <w:szCs w:val="22"/>
        </w:rPr>
      </w:pPr>
      <w:r w:rsidRPr="00B63DCB">
        <w:rPr>
          <w:rFonts w:ascii="Palatino Linotype" w:hAnsi="Palatino Linotype" w:cs="Tahoma"/>
          <w:bCs/>
          <w:szCs w:val="22"/>
        </w:rPr>
        <w:t>OFICIO DE OFICIALIA MAYOR.PDF</w:t>
      </w:r>
    </w:p>
    <w:p w:rsidR="001F5C4A" w:rsidRPr="00B63DCB" w:rsidRDefault="001F5C4A" w:rsidP="00062E63">
      <w:pPr>
        <w:pStyle w:val="Prrafodelista"/>
        <w:numPr>
          <w:ilvl w:val="0"/>
          <w:numId w:val="26"/>
        </w:numPr>
        <w:autoSpaceDE w:val="0"/>
        <w:autoSpaceDN w:val="0"/>
        <w:adjustRightInd w:val="0"/>
        <w:spacing w:line="360" w:lineRule="auto"/>
        <w:ind w:right="-28"/>
        <w:jc w:val="both"/>
        <w:rPr>
          <w:rFonts w:ascii="Palatino Linotype" w:hAnsi="Palatino Linotype" w:cs="Tahoma"/>
          <w:bCs/>
          <w:szCs w:val="22"/>
        </w:rPr>
      </w:pPr>
      <w:r w:rsidRPr="00B63DCB">
        <w:rPr>
          <w:rFonts w:ascii="Palatino Linotype" w:hAnsi="Palatino Linotype" w:cs="Tahoma"/>
          <w:bCs/>
          <w:szCs w:val="22"/>
        </w:rPr>
        <w:lastRenderedPageBreak/>
        <w:t>Acta6taSesionExtraordinaria.PDF</w:t>
      </w:r>
    </w:p>
    <w:p w:rsidR="001F5C4A" w:rsidRPr="00B63DCB" w:rsidRDefault="001F5C4A" w:rsidP="00062E63">
      <w:pPr>
        <w:pStyle w:val="Prrafodelista"/>
        <w:numPr>
          <w:ilvl w:val="0"/>
          <w:numId w:val="26"/>
        </w:numPr>
        <w:autoSpaceDE w:val="0"/>
        <w:autoSpaceDN w:val="0"/>
        <w:adjustRightInd w:val="0"/>
        <w:spacing w:line="360" w:lineRule="auto"/>
        <w:ind w:right="-28"/>
        <w:jc w:val="both"/>
        <w:rPr>
          <w:rFonts w:ascii="Palatino Linotype" w:hAnsi="Palatino Linotype" w:cs="Tahoma"/>
          <w:bCs/>
          <w:szCs w:val="22"/>
        </w:rPr>
      </w:pPr>
      <w:r w:rsidRPr="00B63DCB">
        <w:rPr>
          <w:rFonts w:ascii="Palatino Linotype" w:hAnsi="Palatino Linotype" w:cs="Tahoma"/>
          <w:bCs/>
          <w:szCs w:val="22"/>
        </w:rPr>
        <w:t>10. COMP ESTUDIOS TITULAR TRANSPARENCIA.pdf</w:t>
      </w:r>
    </w:p>
    <w:p w:rsidR="001F5C4A" w:rsidRDefault="001F5C4A" w:rsidP="00062E63">
      <w:pPr>
        <w:autoSpaceDE w:val="0"/>
        <w:autoSpaceDN w:val="0"/>
        <w:adjustRightInd w:val="0"/>
        <w:spacing w:line="360" w:lineRule="auto"/>
        <w:ind w:right="-28"/>
        <w:jc w:val="both"/>
        <w:rPr>
          <w:rFonts w:ascii="Palatino Linotype" w:hAnsi="Palatino Linotype" w:cs="Tahoma"/>
          <w:bCs/>
          <w:sz w:val="22"/>
          <w:szCs w:val="22"/>
        </w:rPr>
      </w:pPr>
    </w:p>
    <w:p w:rsidR="00B63DCB" w:rsidRDefault="00B63DCB" w:rsidP="00062E63">
      <w:pPr>
        <w:autoSpaceDE w:val="0"/>
        <w:autoSpaceDN w:val="0"/>
        <w:adjustRightInd w:val="0"/>
        <w:spacing w:line="360" w:lineRule="auto"/>
        <w:ind w:right="-28"/>
        <w:jc w:val="both"/>
        <w:rPr>
          <w:rFonts w:ascii="Palatino Linotype" w:hAnsi="Palatino Linotype" w:cs="Tahoma"/>
          <w:bCs/>
          <w:sz w:val="22"/>
          <w:szCs w:val="22"/>
        </w:rPr>
      </w:pPr>
      <w:r>
        <w:rPr>
          <w:rFonts w:ascii="Palatino Linotype" w:hAnsi="Palatino Linotype" w:cs="Tahoma"/>
          <w:bCs/>
          <w:sz w:val="22"/>
          <w:szCs w:val="22"/>
        </w:rPr>
        <w:t>Por lo que respecta al primer archivo corresponde al oficio número UTAIM/18886/2019, signado por el Titular de la Unidad de Transparencia del Sujeto Obligado que en su parte medular señala lo siguiente:</w:t>
      </w:r>
    </w:p>
    <w:p w:rsidR="00B63DCB" w:rsidRDefault="00B63DCB" w:rsidP="00062E63">
      <w:pPr>
        <w:autoSpaceDE w:val="0"/>
        <w:autoSpaceDN w:val="0"/>
        <w:adjustRightInd w:val="0"/>
        <w:spacing w:line="360" w:lineRule="auto"/>
        <w:ind w:right="-28"/>
        <w:jc w:val="both"/>
        <w:rPr>
          <w:rFonts w:ascii="Palatino Linotype" w:hAnsi="Palatino Linotype" w:cs="Tahoma"/>
          <w:bCs/>
          <w:sz w:val="22"/>
          <w:szCs w:val="22"/>
        </w:rPr>
      </w:pPr>
    </w:p>
    <w:p w:rsidR="004652D2" w:rsidRPr="004B2E8E" w:rsidRDefault="004652D2" w:rsidP="00062E63">
      <w:pPr>
        <w:autoSpaceDE w:val="0"/>
        <w:autoSpaceDN w:val="0"/>
        <w:adjustRightInd w:val="0"/>
        <w:spacing w:line="360" w:lineRule="auto"/>
        <w:ind w:left="567" w:right="539"/>
        <w:jc w:val="both"/>
        <w:rPr>
          <w:rFonts w:ascii="Palatino Linotype" w:hAnsi="Palatino Linotype" w:cs="Tahoma"/>
          <w:bCs/>
          <w:i/>
          <w:szCs w:val="22"/>
        </w:rPr>
      </w:pPr>
      <w:r w:rsidRPr="004B2E8E">
        <w:rPr>
          <w:rFonts w:ascii="Palatino Linotype" w:hAnsi="Palatino Linotype" w:cs="Tahoma"/>
          <w:bCs/>
          <w:i/>
          <w:szCs w:val="22"/>
        </w:rPr>
        <w:t>Referente al punto 1(…) la Unidad de Transparencia y Acceso a la Información Pública, ha establecido como mejoras, mantener a los servidores públicos del H. Ayuntamiento de Tlalnepantla de Baz capacitados en materia de transparencia para dar una mejor atención a la solicitudes de Información, recursos de revisión y la actualización del portal de IPOMEX. Cabe señalar que dichas capacitaciones se realizan en coordinación con el Instituto de Transparencia, Acceso a la Información Pública y Protección de Datos Personales del Estado de México y Municipios. Asi mismo, se anexa el formato “PbRM-08c Avance Trimestral de Metas de Acción por Proyecto” del Primer Trimestre del ejercicio fiscal2019.</w:t>
      </w:r>
    </w:p>
    <w:p w:rsidR="004652D2" w:rsidRPr="004B2E8E" w:rsidRDefault="004652D2" w:rsidP="00062E63">
      <w:pPr>
        <w:autoSpaceDE w:val="0"/>
        <w:autoSpaceDN w:val="0"/>
        <w:adjustRightInd w:val="0"/>
        <w:spacing w:line="360" w:lineRule="auto"/>
        <w:ind w:left="567" w:right="539"/>
        <w:jc w:val="both"/>
        <w:rPr>
          <w:rFonts w:ascii="Palatino Linotype" w:hAnsi="Palatino Linotype" w:cs="Tahoma"/>
          <w:bCs/>
          <w:i/>
          <w:szCs w:val="22"/>
        </w:rPr>
      </w:pPr>
    </w:p>
    <w:p w:rsidR="00B63DCB" w:rsidRPr="004B2E8E" w:rsidRDefault="004652D2" w:rsidP="00062E63">
      <w:pPr>
        <w:autoSpaceDE w:val="0"/>
        <w:autoSpaceDN w:val="0"/>
        <w:adjustRightInd w:val="0"/>
        <w:spacing w:line="360" w:lineRule="auto"/>
        <w:ind w:left="567" w:right="539"/>
        <w:jc w:val="both"/>
        <w:rPr>
          <w:rFonts w:ascii="Palatino Linotype" w:hAnsi="Palatino Linotype" w:cs="Tahoma"/>
          <w:bCs/>
          <w:i/>
          <w:szCs w:val="22"/>
        </w:rPr>
      </w:pPr>
      <w:r w:rsidRPr="004B2E8E">
        <w:rPr>
          <w:rFonts w:ascii="Palatino Linotype" w:hAnsi="Palatino Linotype" w:cs="Tahoma"/>
          <w:bCs/>
          <w:i/>
          <w:szCs w:val="22"/>
        </w:rPr>
        <w:t xml:space="preserve">Con respecto al punto 4 (…) de conformidad con el artículo Décimo de los Lineamientos Técnicos Generales para publicación, homologación y estandarización de la información de las obligaciones establecidas en el título quinto y en la fracción IV del artículo 31 de la Ley General de transparencia y Acceso a la Información Pública, que deben difundir los sujeto obligados en los portales de Internet y en la Plataforma Nacional de transparencia, la responsabilidad y competencia para la carga de información es la siguiente: </w:t>
      </w:r>
    </w:p>
    <w:p w:rsidR="004652D2" w:rsidRPr="004B2E8E" w:rsidRDefault="004652D2" w:rsidP="00062E63">
      <w:pPr>
        <w:autoSpaceDE w:val="0"/>
        <w:autoSpaceDN w:val="0"/>
        <w:adjustRightInd w:val="0"/>
        <w:spacing w:line="360" w:lineRule="auto"/>
        <w:ind w:left="567" w:right="539"/>
        <w:jc w:val="both"/>
        <w:rPr>
          <w:rFonts w:ascii="Palatino Linotype" w:hAnsi="Palatino Linotype" w:cs="Tahoma"/>
          <w:bCs/>
          <w:i/>
          <w:szCs w:val="22"/>
        </w:rPr>
      </w:pPr>
      <w:r w:rsidRPr="004B2E8E">
        <w:rPr>
          <w:rFonts w:ascii="Palatino Linotype" w:hAnsi="Palatino Linotype" w:cs="Tahoma"/>
          <w:bCs/>
          <w:i/>
          <w:szCs w:val="22"/>
        </w:rPr>
        <w:t>…</w:t>
      </w:r>
    </w:p>
    <w:p w:rsidR="004B2E8E" w:rsidRPr="004B2E8E" w:rsidRDefault="004B2E8E" w:rsidP="00062E63">
      <w:pPr>
        <w:autoSpaceDE w:val="0"/>
        <w:autoSpaceDN w:val="0"/>
        <w:adjustRightInd w:val="0"/>
        <w:spacing w:line="360" w:lineRule="auto"/>
        <w:ind w:left="567" w:right="539"/>
        <w:jc w:val="both"/>
        <w:rPr>
          <w:rFonts w:ascii="Palatino Linotype" w:hAnsi="Palatino Linotype" w:cs="Tahoma"/>
          <w:bCs/>
          <w:i/>
          <w:szCs w:val="22"/>
        </w:rPr>
      </w:pPr>
      <w:r w:rsidRPr="004B2E8E">
        <w:rPr>
          <w:rFonts w:ascii="Palatino Linotype" w:hAnsi="Palatino Linotype" w:cs="Tahoma"/>
          <w:bCs/>
          <w:i/>
          <w:szCs w:val="22"/>
        </w:rPr>
        <w:t>En ese sentido se le informa el nombre de la Titular de la Unidad de Transparencia y Acceso a la Información Pública Municipal es la C. Mónica Chávez Durán</w:t>
      </w:r>
    </w:p>
    <w:p w:rsidR="00F35116" w:rsidRDefault="00F35116" w:rsidP="00062E63">
      <w:pPr>
        <w:autoSpaceDE w:val="0"/>
        <w:autoSpaceDN w:val="0"/>
        <w:adjustRightInd w:val="0"/>
        <w:spacing w:line="360" w:lineRule="auto"/>
        <w:ind w:left="567" w:right="539"/>
        <w:jc w:val="both"/>
        <w:rPr>
          <w:rFonts w:ascii="Palatino Linotype" w:hAnsi="Palatino Linotype" w:cs="Tahoma"/>
          <w:bCs/>
          <w:i/>
          <w:szCs w:val="22"/>
        </w:rPr>
      </w:pPr>
    </w:p>
    <w:p w:rsidR="004B2E8E" w:rsidRPr="004B2E8E" w:rsidRDefault="004B2E8E" w:rsidP="00062E63">
      <w:pPr>
        <w:autoSpaceDE w:val="0"/>
        <w:autoSpaceDN w:val="0"/>
        <w:adjustRightInd w:val="0"/>
        <w:spacing w:line="360" w:lineRule="auto"/>
        <w:ind w:left="567" w:right="539"/>
        <w:jc w:val="both"/>
        <w:rPr>
          <w:rFonts w:ascii="Palatino Linotype" w:hAnsi="Palatino Linotype" w:cs="Tahoma"/>
          <w:bCs/>
          <w:i/>
          <w:szCs w:val="22"/>
        </w:rPr>
      </w:pPr>
      <w:r w:rsidRPr="004B2E8E">
        <w:rPr>
          <w:rFonts w:ascii="Palatino Linotype" w:hAnsi="Palatino Linotype" w:cs="Tahoma"/>
          <w:bCs/>
          <w:i/>
          <w:szCs w:val="22"/>
        </w:rPr>
        <w:t>Cabe señalar que con lo que respecta a los curriculums vitae o la ficha curricular, es el documento donde consta la experiencia profesional.</w:t>
      </w:r>
    </w:p>
    <w:p w:rsidR="004B2E8E" w:rsidRPr="004B2E8E" w:rsidRDefault="004B2E8E" w:rsidP="00062E63">
      <w:pPr>
        <w:autoSpaceDE w:val="0"/>
        <w:autoSpaceDN w:val="0"/>
        <w:adjustRightInd w:val="0"/>
        <w:spacing w:line="360" w:lineRule="auto"/>
        <w:ind w:left="567" w:right="539"/>
        <w:jc w:val="both"/>
        <w:rPr>
          <w:rFonts w:ascii="Palatino Linotype" w:hAnsi="Palatino Linotype" w:cs="Tahoma"/>
          <w:bCs/>
          <w:i/>
          <w:szCs w:val="22"/>
        </w:rPr>
      </w:pPr>
    </w:p>
    <w:p w:rsidR="004B2E8E" w:rsidRPr="004B2E8E" w:rsidRDefault="004B2E8E" w:rsidP="00062E63">
      <w:pPr>
        <w:autoSpaceDE w:val="0"/>
        <w:autoSpaceDN w:val="0"/>
        <w:adjustRightInd w:val="0"/>
        <w:spacing w:line="360" w:lineRule="auto"/>
        <w:ind w:left="567" w:right="539"/>
        <w:jc w:val="both"/>
        <w:rPr>
          <w:rFonts w:ascii="Palatino Linotype" w:hAnsi="Palatino Linotype" w:cs="Tahoma"/>
          <w:bCs/>
          <w:i/>
          <w:szCs w:val="22"/>
        </w:rPr>
      </w:pPr>
      <w:r w:rsidRPr="004B2E8E">
        <w:rPr>
          <w:rFonts w:ascii="Palatino Linotype" w:hAnsi="Palatino Linotype" w:cs="Tahoma"/>
          <w:bCs/>
          <w:i/>
          <w:szCs w:val="22"/>
        </w:rPr>
        <w:lastRenderedPageBreak/>
        <w:t>En relación al punto 6 (…) al respecto, se hace de su conocimiento, que la información a la que requiere, se encuentra publicada en el portal IPOMEX, en el artículo 94 fracciones I-F3 Licencias de Uso se encuentran 149 registros y I-F4 Licencias de Construcción, se encuentran 432 registros, conforme a la pantalla que se muestra:</w:t>
      </w:r>
    </w:p>
    <w:p w:rsidR="004B2E8E" w:rsidRPr="004B2E8E" w:rsidRDefault="004B2E8E" w:rsidP="00062E63">
      <w:pPr>
        <w:autoSpaceDE w:val="0"/>
        <w:autoSpaceDN w:val="0"/>
        <w:adjustRightInd w:val="0"/>
        <w:spacing w:line="360" w:lineRule="auto"/>
        <w:ind w:left="567" w:right="539"/>
        <w:jc w:val="both"/>
        <w:rPr>
          <w:rFonts w:ascii="Palatino Linotype" w:hAnsi="Palatino Linotype" w:cs="Tahoma"/>
          <w:bCs/>
          <w:i/>
          <w:szCs w:val="22"/>
        </w:rPr>
      </w:pPr>
      <w:r w:rsidRPr="004B2E8E">
        <w:rPr>
          <w:rFonts w:ascii="Palatino Linotype" w:hAnsi="Palatino Linotype" w:cs="Tahoma"/>
          <w:bCs/>
          <w:i/>
          <w:szCs w:val="22"/>
        </w:rPr>
        <w:t>…”</w:t>
      </w:r>
    </w:p>
    <w:p w:rsidR="004B2E8E" w:rsidRDefault="004B2E8E" w:rsidP="00062E63">
      <w:pPr>
        <w:autoSpaceDE w:val="0"/>
        <w:autoSpaceDN w:val="0"/>
        <w:adjustRightInd w:val="0"/>
        <w:spacing w:line="360" w:lineRule="auto"/>
        <w:ind w:right="-28"/>
        <w:jc w:val="both"/>
        <w:rPr>
          <w:rFonts w:ascii="Palatino Linotype" w:hAnsi="Palatino Linotype" w:cs="Tahoma"/>
          <w:bCs/>
          <w:i/>
          <w:sz w:val="22"/>
          <w:szCs w:val="22"/>
        </w:rPr>
      </w:pPr>
    </w:p>
    <w:p w:rsidR="004B2E8E" w:rsidRDefault="004B2E8E" w:rsidP="00062E63">
      <w:pPr>
        <w:autoSpaceDE w:val="0"/>
        <w:autoSpaceDN w:val="0"/>
        <w:adjustRightInd w:val="0"/>
        <w:spacing w:line="360" w:lineRule="auto"/>
        <w:ind w:right="-28"/>
        <w:jc w:val="both"/>
        <w:rPr>
          <w:rFonts w:ascii="Palatino Linotype" w:hAnsi="Palatino Linotype" w:cs="Tahoma"/>
          <w:bCs/>
          <w:sz w:val="22"/>
          <w:szCs w:val="22"/>
        </w:rPr>
      </w:pPr>
      <w:r>
        <w:rPr>
          <w:rFonts w:ascii="Palatino Linotype" w:hAnsi="Palatino Linotype" w:cs="Tahoma"/>
          <w:bCs/>
          <w:sz w:val="22"/>
          <w:szCs w:val="22"/>
        </w:rPr>
        <w:t xml:space="preserve">Por lo que respecta al archivo identificado como </w:t>
      </w:r>
      <w:r w:rsidRPr="004B2E8E">
        <w:rPr>
          <w:rFonts w:ascii="Palatino Linotype" w:hAnsi="Palatino Linotype" w:cs="Tahoma"/>
          <w:b/>
          <w:bCs/>
          <w:sz w:val="22"/>
          <w:szCs w:val="22"/>
        </w:rPr>
        <w:t>OFICIO DE PLANEACION.PDF</w:t>
      </w:r>
      <w:r>
        <w:rPr>
          <w:rFonts w:ascii="Palatino Linotype" w:hAnsi="Palatino Linotype" w:cs="Tahoma"/>
          <w:b/>
          <w:bCs/>
          <w:sz w:val="22"/>
          <w:szCs w:val="22"/>
        </w:rPr>
        <w:t xml:space="preserve">, </w:t>
      </w:r>
      <w:r>
        <w:rPr>
          <w:rFonts w:ascii="Palatino Linotype" w:hAnsi="Palatino Linotype" w:cs="Tahoma"/>
          <w:bCs/>
          <w:sz w:val="22"/>
          <w:szCs w:val="22"/>
        </w:rPr>
        <w:t xml:space="preserve">consiste en el oficio número IMPLAN/00851/2019, signado por el director del Instituto </w:t>
      </w:r>
      <w:r w:rsidR="000432F3">
        <w:rPr>
          <w:rFonts w:ascii="Palatino Linotype" w:hAnsi="Palatino Linotype" w:cs="Tahoma"/>
          <w:bCs/>
          <w:sz w:val="22"/>
          <w:szCs w:val="22"/>
        </w:rPr>
        <w:t>Municipal</w:t>
      </w:r>
      <w:r>
        <w:rPr>
          <w:rFonts w:ascii="Palatino Linotype" w:hAnsi="Palatino Linotype" w:cs="Tahoma"/>
          <w:bCs/>
          <w:sz w:val="22"/>
          <w:szCs w:val="22"/>
        </w:rPr>
        <w:t xml:space="preserve"> de Planeación en el que en su parte medular señala lo siguiente:</w:t>
      </w:r>
    </w:p>
    <w:p w:rsidR="004B2E8E" w:rsidRPr="004B2E8E" w:rsidRDefault="004B2E8E" w:rsidP="00062E63">
      <w:pPr>
        <w:autoSpaceDE w:val="0"/>
        <w:autoSpaceDN w:val="0"/>
        <w:adjustRightInd w:val="0"/>
        <w:spacing w:line="360" w:lineRule="auto"/>
        <w:ind w:left="567" w:right="539"/>
        <w:jc w:val="both"/>
        <w:rPr>
          <w:rFonts w:ascii="Palatino Linotype" w:hAnsi="Palatino Linotype" w:cs="Tahoma"/>
          <w:bCs/>
          <w:i/>
          <w:szCs w:val="22"/>
        </w:rPr>
      </w:pPr>
    </w:p>
    <w:p w:rsidR="004B2E8E" w:rsidRPr="004B2E8E" w:rsidRDefault="004B2E8E" w:rsidP="00062E63">
      <w:pPr>
        <w:autoSpaceDE w:val="0"/>
        <w:autoSpaceDN w:val="0"/>
        <w:adjustRightInd w:val="0"/>
        <w:spacing w:line="360" w:lineRule="auto"/>
        <w:ind w:left="567" w:right="539"/>
        <w:jc w:val="both"/>
        <w:rPr>
          <w:rFonts w:ascii="Palatino Linotype" w:hAnsi="Palatino Linotype" w:cs="Tahoma"/>
          <w:bCs/>
          <w:i/>
          <w:szCs w:val="22"/>
        </w:rPr>
      </w:pPr>
      <w:r w:rsidRPr="004B2E8E">
        <w:rPr>
          <w:rFonts w:ascii="Palatino Linotype" w:hAnsi="Palatino Linotype" w:cs="Tahoma"/>
          <w:bCs/>
          <w:i/>
          <w:szCs w:val="22"/>
        </w:rPr>
        <w:t xml:space="preserve">“… se adjunta copia del formato “8cAvance Trimestral de Metas de Acción por Proyecto” correspondientes al </w:t>
      </w:r>
      <w:r w:rsidRPr="004B2E8E">
        <w:rPr>
          <w:rFonts w:ascii="Palatino Linotype" w:hAnsi="Palatino Linotype" w:cs="Tahoma"/>
          <w:b/>
          <w:bCs/>
          <w:i/>
          <w:szCs w:val="22"/>
        </w:rPr>
        <w:t xml:space="preserve">Primer Trimestre </w:t>
      </w:r>
      <w:r w:rsidRPr="004B2E8E">
        <w:rPr>
          <w:rFonts w:ascii="Palatino Linotype" w:hAnsi="Palatino Linotype" w:cs="Tahoma"/>
          <w:bCs/>
          <w:i/>
          <w:szCs w:val="22"/>
        </w:rPr>
        <w:t>del ejercicio fiscal 2019.</w:t>
      </w:r>
    </w:p>
    <w:p w:rsidR="004B2E8E" w:rsidRPr="004B2E8E" w:rsidRDefault="004B2E8E" w:rsidP="00062E63">
      <w:pPr>
        <w:autoSpaceDE w:val="0"/>
        <w:autoSpaceDN w:val="0"/>
        <w:adjustRightInd w:val="0"/>
        <w:spacing w:line="360" w:lineRule="auto"/>
        <w:ind w:left="567" w:right="539"/>
        <w:jc w:val="both"/>
        <w:rPr>
          <w:rFonts w:ascii="Palatino Linotype" w:hAnsi="Palatino Linotype" w:cs="Tahoma"/>
          <w:bCs/>
          <w:i/>
          <w:szCs w:val="22"/>
        </w:rPr>
      </w:pPr>
      <w:r w:rsidRPr="004B2E8E">
        <w:rPr>
          <w:rFonts w:ascii="Palatino Linotype" w:hAnsi="Palatino Linotype" w:cs="Tahoma"/>
          <w:bCs/>
          <w:i/>
          <w:szCs w:val="22"/>
        </w:rPr>
        <w:t>…”</w:t>
      </w:r>
    </w:p>
    <w:p w:rsidR="004B2E8E" w:rsidRDefault="004B2E8E" w:rsidP="00062E63">
      <w:pPr>
        <w:autoSpaceDE w:val="0"/>
        <w:autoSpaceDN w:val="0"/>
        <w:adjustRightInd w:val="0"/>
        <w:spacing w:line="360" w:lineRule="auto"/>
        <w:ind w:right="-28"/>
        <w:jc w:val="both"/>
        <w:rPr>
          <w:rFonts w:ascii="Palatino Linotype" w:hAnsi="Palatino Linotype" w:cs="Tahoma"/>
          <w:bCs/>
          <w:sz w:val="22"/>
          <w:szCs w:val="22"/>
        </w:rPr>
      </w:pPr>
    </w:p>
    <w:p w:rsidR="000432F3" w:rsidRDefault="000432F3" w:rsidP="00062E63">
      <w:pPr>
        <w:autoSpaceDE w:val="0"/>
        <w:autoSpaceDN w:val="0"/>
        <w:adjustRightInd w:val="0"/>
        <w:spacing w:line="360" w:lineRule="auto"/>
        <w:ind w:right="-28"/>
        <w:jc w:val="both"/>
        <w:rPr>
          <w:rFonts w:ascii="Palatino Linotype" w:hAnsi="Palatino Linotype" w:cs="Tahoma"/>
          <w:bCs/>
          <w:sz w:val="22"/>
          <w:szCs w:val="22"/>
        </w:rPr>
      </w:pPr>
      <w:r>
        <w:rPr>
          <w:rFonts w:ascii="Palatino Linotype" w:hAnsi="Palatino Linotype" w:cs="Tahoma"/>
          <w:bCs/>
          <w:sz w:val="22"/>
          <w:szCs w:val="22"/>
        </w:rPr>
        <w:t xml:space="preserve">Por lo que respecta al archivo identificado como </w:t>
      </w:r>
      <w:r w:rsidRPr="000432F3">
        <w:rPr>
          <w:rFonts w:ascii="Palatino Linotype" w:hAnsi="Palatino Linotype" w:cs="Tahoma"/>
          <w:bCs/>
          <w:sz w:val="22"/>
          <w:szCs w:val="22"/>
        </w:rPr>
        <w:t>OFICIO DE OFICIALIA MAYOR.PDF</w:t>
      </w:r>
      <w:r>
        <w:rPr>
          <w:rFonts w:ascii="Palatino Linotype" w:hAnsi="Palatino Linotype" w:cs="Tahoma"/>
          <w:bCs/>
          <w:sz w:val="22"/>
          <w:szCs w:val="22"/>
        </w:rPr>
        <w:t xml:space="preserve">, consiste en el oficio número OM/CT/DTyFR/313/2019, signado por el Jefe de Departamento de Transparencia y Fondo Revolvente en el que señala que </w:t>
      </w:r>
      <w:r w:rsidRPr="000432F3">
        <w:rPr>
          <w:rFonts w:ascii="Palatino Linotype" w:hAnsi="Palatino Linotype" w:cs="Tahoma"/>
          <w:bCs/>
          <w:sz w:val="22"/>
          <w:szCs w:val="22"/>
        </w:rPr>
        <w:t xml:space="preserve">el Departamento de Nómina adscrito a la Subdirección de Recursos Humanos de la Oficialía Mayor, emite respuesta a la solicitud, mediante oficio </w:t>
      </w:r>
      <w:r w:rsidRPr="000432F3">
        <w:rPr>
          <w:rFonts w:ascii="Palatino Linotype" w:hAnsi="Palatino Linotype" w:cs="Tahoma"/>
          <w:b/>
          <w:bCs/>
          <w:sz w:val="22"/>
          <w:szCs w:val="22"/>
        </w:rPr>
        <w:t>OM/SCH/DN/018/</w:t>
      </w:r>
      <w:r>
        <w:rPr>
          <w:rFonts w:ascii="Palatino Linotype" w:hAnsi="Palatino Linotype" w:cs="Tahoma"/>
          <w:b/>
          <w:bCs/>
          <w:sz w:val="22"/>
          <w:szCs w:val="22"/>
        </w:rPr>
        <w:t xml:space="preserve">2019, </w:t>
      </w:r>
      <w:r>
        <w:rPr>
          <w:rFonts w:ascii="Palatino Linotype" w:hAnsi="Palatino Linotype" w:cs="Tahoma"/>
          <w:bCs/>
          <w:sz w:val="22"/>
          <w:szCs w:val="22"/>
        </w:rPr>
        <w:t>en dicho oficio se señala lo siguiente:</w:t>
      </w:r>
    </w:p>
    <w:p w:rsidR="0093443B" w:rsidRDefault="0093443B" w:rsidP="00062E63">
      <w:pPr>
        <w:autoSpaceDE w:val="0"/>
        <w:autoSpaceDN w:val="0"/>
        <w:adjustRightInd w:val="0"/>
        <w:spacing w:line="360" w:lineRule="auto"/>
        <w:ind w:right="-28"/>
        <w:jc w:val="both"/>
        <w:rPr>
          <w:rFonts w:ascii="Palatino Linotype" w:hAnsi="Palatino Linotype" w:cs="Tahoma"/>
          <w:bCs/>
          <w:sz w:val="22"/>
          <w:szCs w:val="22"/>
        </w:rPr>
      </w:pPr>
    </w:p>
    <w:p w:rsidR="000432F3" w:rsidRPr="0093443B" w:rsidRDefault="0093443B" w:rsidP="00062E63">
      <w:pPr>
        <w:autoSpaceDE w:val="0"/>
        <w:autoSpaceDN w:val="0"/>
        <w:adjustRightInd w:val="0"/>
        <w:spacing w:line="360" w:lineRule="auto"/>
        <w:ind w:left="567" w:right="539"/>
        <w:jc w:val="both"/>
        <w:rPr>
          <w:rFonts w:ascii="Palatino Linotype" w:hAnsi="Palatino Linotype" w:cs="Tahoma"/>
          <w:bCs/>
          <w:i/>
          <w:szCs w:val="22"/>
        </w:rPr>
      </w:pPr>
      <w:r>
        <w:rPr>
          <w:rFonts w:ascii="Palatino Linotype" w:hAnsi="Palatino Linotype" w:cs="Tahoma"/>
          <w:bCs/>
          <w:i/>
          <w:szCs w:val="22"/>
        </w:rPr>
        <w:t>“…</w:t>
      </w:r>
    </w:p>
    <w:p w:rsidR="000432F3" w:rsidRPr="0093443B" w:rsidRDefault="000432F3" w:rsidP="00062E63">
      <w:pPr>
        <w:autoSpaceDE w:val="0"/>
        <w:autoSpaceDN w:val="0"/>
        <w:adjustRightInd w:val="0"/>
        <w:spacing w:line="360" w:lineRule="auto"/>
        <w:ind w:left="567" w:right="539"/>
        <w:jc w:val="both"/>
        <w:rPr>
          <w:rFonts w:ascii="Palatino Linotype" w:hAnsi="Palatino Linotype" w:cs="Tahoma"/>
          <w:bCs/>
          <w:i/>
          <w:szCs w:val="22"/>
        </w:rPr>
      </w:pPr>
      <w:r w:rsidRPr="0093443B">
        <w:rPr>
          <w:rFonts w:ascii="Palatino Linotype" w:hAnsi="Palatino Linotype" w:cs="Tahoma"/>
          <w:bCs/>
          <w:i/>
          <w:szCs w:val="22"/>
        </w:rPr>
        <w:t>3. (…) se adjunta el sueldo base quincenal de todo el personal de la Titular de la Unidad y la Jefa de Departamento de Acceso a la Información y Protección de datos Personales se enc</w:t>
      </w:r>
      <w:r w:rsidR="00E91C28">
        <w:rPr>
          <w:rFonts w:ascii="Palatino Linotype" w:hAnsi="Palatino Linotype" w:cs="Tahoma"/>
          <w:bCs/>
          <w:i/>
          <w:szCs w:val="22"/>
        </w:rPr>
        <w:t>u</w:t>
      </w:r>
      <w:r w:rsidRPr="0093443B">
        <w:rPr>
          <w:rFonts w:ascii="Palatino Linotype" w:hAnsi="Palatino Linotype" w:cs="Tahoma"/>
          <w:bCs/>
          <w:i/>
          <w:szCs w:val="22"/>
        </w:rPr>
        <w:t>entran establecidas en los artículos 367 y 368 (páginas 214 a 216) respectivamente del Reglamento Interno de la Administración Pública Municipal de Tlalnepantla de Baz, México (mismo que adjunto al presente) cabe señalar que las funciones del resto de los servidores públicos adscritos a dicha Dependencia se encuentra en proceso de validación; conforme a los solicitado por la Oficialía Mayor en dicho oficio OM/</w:t>
      </w:r>
      <w:r w:rsidR="0093443B" w:rsidRPr="0093443B">
        <w:rPr>
          <w:rFonts w:ascii="Palatino Linotype" w:hAnsi="Palatino Linotype" w:cs="Tahoma"/>
          <w:bCs/>
          <w:i/>
          <w:szCs w:val="22"/>
        </w:rPr>
        <w:t>4377/2019 cuya fecha límite de entrega es el 30 de junio de 2019.</w:t>
      </w:r>
    </w:p>
    <w:p w:rsidR="0093443B" w:rsidRPr="0093443B" w:rsidRDefault="0093443B" w:rsidP="00062E63">
      <w:pPr>
        <w:autoSpaceDE w:val="0"/>
        <w:autoSpaceDN w:val="0"/>
        <w:adjustRightInd w:val="0"/>
        <w:spacing w:line="360" w:lineRule="auto"/>
        <w:ind w:left="567" w:right="539"/>
        <w:jc w:val="both"/>
        <w:rPr>
          <w:rFonts w:ascii="Palatino Linotype" w:hAnsi="Palatino Linotype" w:cs="Tahoma"/>
          <w:bCs/>
          <w:i/>
          <w:szCs w:val="22"/>
        </w:rPr>
      </w:pPr>
      <w:r w:rsidRPr="0093443B">
        <w:rPr>
          <w:rFonts w:ascii="Palatino Linotype" w:hAnsi="Palatino Linotype" w:cs="Tahoma"/>
          <w:bCs/>
          <w:i/>
          <w:szCs w:val="22"/>
        </w:rPr>
        <w:lastRenderedPageBreak/>
        <w:t xml:space="preserve">5.- (…) y 7.- (…) lo podrá constatar en la trayectoria de la Titular de transparencia (Lic. Mónica Chávez Durán); para mejor referencia se hace del conocimiento el proceso de consulta en la página oficial de este Municipio, de acuerdo con el artículo 161 de la Ley de Transparencia y Acceso a la Información Pública del Estado de México y Municipios  … </w:t>
      </w:r>
    </w:p>
    <w:p w:rsidR="0093443B" w:rsidRPr="0093443B" w:rsidRDefault="0093443B" w:rsidP="00062E63">
      <w:pPr>
        <w:autoSpaceDE w:val="0"/>
        <w:autoSpaceDN w:val="0"/>
        <w:adjustRightInd w:val="0"/>
        <w:spacing w:line="360" w:lineRule="auto"/>
        <w:ind w:left="567" w:right="539"/>
        <w:jc w:val="both"/>
        <w:rPr>
          <w:rFonts w:ascii="Palatino Linotype" w:hAnsi="Palatino Linotype" w:cs="Tahoma"/>
          <w:bCs/>
          <w:i/>
          <w:szCs w:val="22"/>
        </w:rPr>
      </w:pPr>
      <w:r w:rsidRPr="0093443B">
        <w:rPr>
          <w:rFonts w:ascii="Palatino Linotype" w:hAnsi="Palatino Linotype" w:cs="Tahoma"/>
          <w:bCs/>
          <w:i/>
          <w:szCs w:val="22"/>
        </w:rPr>
        <w:t>8.- (…) Su fecha de ingreso al municipio de Tlalnepantla de Baz es a partir del 15 de enero de 2019 a lo que a la fecha la Lic. Mónica Chávez Durán tiene seis meses de antigüedad.</w:t>
      </w:r>
    </w:p>
    <w:p w:rsidR="0093443B" w:rsidRPr="0093443B" w:rsidRDefault="0093443B" w:rsidP="00062E63">
      <w:pPr>
        <w:autoSpaceDE w:val="0"/>
        <w:autoSpaceDN w:val="0"/>
        <w:adjustRightInd w:val="0"/>
        <w:spacing w:line="360" w:lineRule="auto"/>
        <w:ind w:left="567" w:right="539"/>
        <w:jc w:val="both"/>
        <w:rPr>
          <w:rFonts w:ascii="Palatino Linotype" w:hAnsi="Palatino Linotype" w:cs="Tahoma"/>
          <w:bCs/>
          <w:i/>
          <w:szCs w:val="22"/>
        </w:rPr>
      </w:pPr>
      <w:r w:rsidRPr="0093443B">
        <w:rPr>
          <w:rFonts w:ascii="Palatino Linotype" w:hAnsi="Palatino Linotype" w:cs="Tahoma"/>
          <w:bCs/>
          <w:i/>
          <w:szCs w:val="22"/>
        </w:rPr>
        <w:t>9.- (…) Se adjunta copia simple del perfil de puesto del titular de la Unidad de Transparencia y Acceso a la Información Pública Municipal.</w:t>
      </w:r>
    </w:p>
    <w:p w:rsidR="0093443B" w:rsidRPr="0093443B" w:rsidRDefault="0093443B" w:rsidP="00062E63">
      <w:pPr>
        <w:autoSpaceDE w:val="0"/>
        <w:autoSpaceDN w:val="0"/>
        <w:adjustRightInd w:val="0"/>
        <w:spacing w:line="360" w:lineRule="auto"/>
        <w:ind w:left="567" w:right="539"/>
        <w:jc w:val="both"/>
        <w:rPr>
          <w:rFonts w:ascii="Palatino Linotype" w:hAnsi="Palatino Linotype" w:cs="Tahoma"/>
          <w:bCs/>
          <w:i/>
          <w:szCs w:val="22"/>
        </w:rPr>
      </w:pPr>
      <w:r w:rsidRPr="0093443B">
        <w:rPr>
          <w:rFonts w:ascii="Palatino Linotype" w:hAnsi="Palatino Linotype" w:cs="Tahoma"/>
          <w:bCs/>
          <w:i/>
          <w:szCs w:val="22"/>
        </w:rPr>
        <w:t>10.- (…) Licenciatura en Derecho con cédula Profesional como comprobante de estudios en su versión pública aprobada en acuerdo 0010/CT/6-EXT/2019 de la Sexta Sesión Extraordinaria del Comité de Transparencia del H. Ayuntamiento Constitucional de Tlalnepantla de Baz, de fecha 8 de marzo de 2019 (adjunto al presente).</w:t>
      </w:r>
    </w:p>
    <w:p w:rsidR="0093443B" w:rsidRPr="0093443B" w:rsidRDefault="0093443B" w:rsidP="00062E63">
      <w:pPr>
        <w:autoSpaceDE w:val="0"/>
        <w:autoSpaceDN w:val="0"/>
        <w:adjustRightInd w:val="0"/>
        <w:spacing w:line="360" w:lineRule="auto"/>
        <w:ind w:left="567" w:right="539"/>
        <w:jc w:val="both"/>
        <w:rPr>
          <w:rFonts w:ascii="Palatino Linotype" w:hAnsi="Palatino Linotype" w:cs="Tahoma"/>
          <w:bCs/>
          <w:i/>
          <w:szCs w:val="22"/>
        </w:rPr>
      </w:pPr>
      <w:r w:rsidRPr="0093443B">
        <w:rPr>
          <w:rFonts w:ascii="Palatino Linotype" w:hAnsi="Palatino Linotype" w:cs="Tahoma"/>
          <w:bCs/>
          <w:i/>
          <w:szCs w:val="22"/>
        </w:rPr>
        <w:t>…”</w:t>
      </w:r>
    </w:p>
    <w:p w:rsidR="000432F3" w:rsidRPr="000432F3" w:rsidRDefault="000432F3" w:rsidP="00062E63">
      <w:pPr>
        <w:autoSpaceDE w:val="0"/>
        <w:autoSpaceDN w:val="0"/>
        <w:adjustRightInd w:val="0"/>
        <w:spacing w:line="360" w:lineRule="auto"/>
        <w:ind w:right="-28"/>
        <w:jc w:val="both"/>
        <w:rPr>
          <w:rFonts w:ascii="Palatino Linotype" w:hAnsi="Palatino Linotype" w:cs="Tahoma"/>
          <w:bCs/>
          <w:sz w:val="22"/>
          <w:szCs w:val="22"/>
        </w:rPr>
      </w:pPr>
    </w:p>
    <w:p w:rsidR="000432F3" w:rsidRDefault="0093443B" w:rsidP="00062E63">
      <w:pPr>
        <w:autoSpaceDE w:val="0"/>
        <w:autoSpaceDN w:val="0"/>
        <w:adjustRightInd w:val="0"/>
        <w:spacing w:line="360" w:lineRule="auto"/>
        <w:ind w:right="-28"/>
        <w:jc w:val="both"/>
        <w:rPr>
          <w:rFonts w:ascii="Palatino Linotype" w:hAnsi="Palatino Linotype" w:cs="Tahoma"/>
          <w:bCs/>
          <w:sz w:val="22"/>
          <w:szCs w:val="22"/>
        </w:rPr>
      </w:pPr>
      <w:r>
        <w:rPr>
          <w:rFonts w:ascii="Palatino Linotype" w:hAnsi="Palatino Linotype" w:cs="Tahoma"/>
          <w:bCs/>
          <w:sz w:val="22"/>
          <w:szCs w:val="22"/>
        </w:rPr>
        <w:t xml:space="preserve">Dentro del archivo referido también se encuentra una relación de servidores públicos con su sueldo base quincenal, </w:t>
      </w:r>
      <w:r w:rsidR="00752862">
        <w:rPr>
          <w:rFonts w:ascii="Palatino Linotype" w:hAnsi="Palatino Linotype" w:cs="Tahoma"/>
          <w:bCs/>
          <w:sz w:val="22"/>
          <w:szCs w:val="22"/>
        </w:rPr>
        <w:t>un</w:t>
      </w:r>
      <w:r>
        <w:rPr>
          <w:rFonts w:ascii="Palatino Linotype" w:hAnsi="Palatino Linotype" w:cs="Tahoma"/>
          <w:bCs/>
          <w:sz w:val="22"/>
          <w:szCs w:val="22"/>
        </w:rPr>
        <w:t xml:space="preserve"> Formato denominado Perfil de Puesto, así como el nombramiento de la Titular de la Unidad de Transparencia.</w:t>
      </w:r>
    </w:p>
    <w:p w:rsidR="0093443B" w:rsidRDefault="0093443B" w:rsidP="00062E63">
      <w:pPr>
        <w:autoSpaceDE w:val="0"/>
        <w:autoSpaceDN w:val="0"/>
        <w:adjustRightInd w:val="0"/>
        <w:spacing w:line="360" w:lineRule="auto"/>
        <w:ind w:right="-28"/>
        <w:jc w:val="both"/>
        <w:rPr>
          <w:rFonts w:ascii="Palatino Linotype" w:hAnsi="Palatino Linotype" w:cs="Tahoma"/>
          <w:bCs/>
          <w:sz w:val="22"/>
          <w:szCs w:val="22"/>
        </w:rPr>
      </w:pPr>
    </w:p>
    <w:p w:rsidR="0093443B" w:rsidRDefault="00752862" w:rsidP="00062E63">
      <w:pPr>
        <w:autoSpaceDE w:val="0"/>
        <w:autoSpaceDN w:val="0"/>
        <w:adjustRightInd w:val="0"/>
        <w:spacing w:line="360" w:lineRule="auto"/>
        <w:ind w:right="-28"/>
        <w:jc w:val="both"/>
        <w:rPr>
          <w:rFonts w:ascii="Palatino Linotype" w:hAnsi="Palatino Linotype" w:cs="Tahoma"/>
          <w:bCs/>
          <w:sz w:val="22"/>
          <w:szCs w:val="22"/>
        </w:rPr>
      </w:pPr>
      <w:r>
        <w:rPr>
          <w:rFonts w:ascii="Palatino Linotype" w:hAnsi="Palatino Linotype" w:cs="Tahoma"/>
          <w:bCs/>
          <w:sz w:val="22"/>
          <w:szCs w:val="22"/>
        </w:rPr>
        <w:t>Por lo que hace a los otros dos archivos consisten en el Acta de la Sexta Sesión Extraordinaria del Comité de Transparencia H. Ayuntamiento Constitucional de Tlalnepantla de Baz Estado de México, señalada en la respuesta anteriormente transcrita y a la cédula profesional de la titular de la Unidad de Transparencia.</w:t>
      </w:r>
    </w:p>
    <w:p w:rsidR="00752862" w:rsidRDefault="00752862" w:rsidP="00062E63">
      <w:pPr>
        <w:autoSpaceDE w:val="0"/>
        <w:autoSpaceDN w:val="0"/>
        <w:adjustRightInd w:val="0"/>
        <w:spacing w:line="360" w:lineRule="auto"/>
        <w:jc w:val="both"/>
        <w:rPr>
          <w:rFonts w:ascii="Palatino Linotype" w:hAnsi="Palatino Linotype" w:cs="Tahoma"/>
          <w:b/>
          <w:sz w:val="22"/>
          <w:szCs w:val="22"/>
        </w:rPr>
      </w:pPr>
    </w:p>
    <w:p w:rsidR="00587F23" w:rsidRPr="004A2ED9" w:rsidRDefault="00D95C7A" w:rsidP="00062E63">
      <w:pPr>
        <w:autoSpaceDE w:val="0"/>
        <w:autoSpaceDN w:val="0"/>
        <w:adjustRightInd w:val="0"/>
        <w:spacing w:line="360" w:lineRule="auto"/>
        <w:jc w:val="both"/>
        <w:rPr>
          <w:rFonts w:ascii="Palatino Linotype" w:hAnsi="Palatino Linotype" w:cs="Tahoma"/>
          <w:b/>
          <w:sz w:val="22"/>
          <w:szCs w:val="22"/>
        </w:rPr>
      </w:pPr>
      <w:r w:rsidRPr="004A2ED9">
        <w:rPr>
          <w:rFonts w:ascii="Palatino Linotype" w:hAnsi="Palatino Linotype" w:cs="Tahoma"/>
          <w:b/>
          <w:sz w:val="22"/>
          <w:szCs w:val="22"/>
        </w:rPr>
        <w:t>I</w:t>
      </w:r>
      <w:r w:rsidR="00A558CA" w:rsidRPr="004A2ED9">
        <w:rPr>
          <w:rFonts w:ascii="Palatino Linotype" w:hAnsi="Palatino Linotype" w:cs="Tahoma"/>
          <w:b/>
          <w:sz w:val="22"/>
          <w:szCs w:val="22"/>
        </w:rPr>
        <w:t>II</w:t>
      </w:r>
      <w:r w:rsidR="00AA5A86" w:rsidRPr="004A2ED9">
        <w:rPr>
          <w:rFonts w:ascii="Palatino Linotype" w:hAnsi="Palatino Linotype" w:cs="Tahoma"/>
          <w:b/>
          <w:sz w:val="22"/>
          <w:szCs w:val="22"/>
        </w:rPr>
        <w:t xml:space="preserve">. </w:t>
      </w:r>
      <w:r w:rsidR="004100AA" w:rsidRPr="004A2ED9">
        <w:rPr>
          <w:rFonts w:ascii="Palatino Linotype" w:hAnsi="Palatino Linotype" w:cs="Tahoma"/>
          <w:b/>
          <w:sz w:val="22"/>
          <w:szCs w:val="22"/>
        </w:rPr>
        <w:t>Interposición</w:t>
      </w:r>
      <w:r w:rsidR="00C459A9" w:rsidRPr="004A2ED9">
        <w:rPr>
          <w:rFonts w:ascii="Palatino Linotype" w:hAnsi="Palatino Linotype" w:cs="Tahoma"/>
          <w:b/>
          <w:sz w:val="22"/>
          <w:szCs w:val="22"/>
        </w:rPr>
        <w:t xml:space="preserve"> del Recurso de R</w:t>
      </w:r>
      <w:r w:rsidR="00C25238" w:rsidRPr="004A2ED9">
        <w:rPr>
          <w:rFonts w:ascii="Palatino Linotype" w:hAnsi="Palatino Linotype" w:cs="Tahoma"/>
          <w:b/>
          <w:sz w:val="22"/>
          <w:szCs w:val="22"/>
        </w:rPr>
        <w:t xml:space="preserve">evisión. </w:t>
      </w:r>
    </w:p>
    <w:p w:rsidR="0006419A" w:rsidRPr="004A2ED9" w:rsidRDefault="0006419A" w:rsidP="00062E63">
      <w:pPr>
        <w:autoSpaceDE w:val="0"/>
        <w:autoSpaceDN w:val="0"/>
        <w:adjustRightInd w:val="0"/>
        <w:spacing w:line="360" w:lineRule="auto"/>
        <w:jc w:val="both"/>
        <w:rPr>
          <w:rFonts w:ascii="Palatino Linotype" w:hAnsi="Palatino Linotype" w:cs="Tahoma"/>
          <w:b/>
          <w:sz w:val="22"/>
          <w:szCs w:val="22"/>
        </w:rPr>
      </w:pPr>
    </w:p>
    <w:p w:rsidR="00264223" w:rsidRPr="004A2ED9" w:rsidRDefault="006C1B1D" w:rsidP="00062E63">
      <w:pPr>
        <w:autoSpaceDE w:val="0"/>
        <w:autoSpaceDN w:val="0"/>
        <w:adjustRightInd w:val="0"/>
        <w:spacing w:line="360" w:lineRule="auto"/>
        <w:jc w:val="both"/>
        <w:rPr>
          <w:rFonts w:ascii="Palatino Linotype" w:hAnsi="Palatino Linotype" w:cs="Tahoma"/>
          <w:sz w:val="22"/>
          <w:szCs w:val="22"/>
        </w:rPr>
      </w:pPr>
      <w:r w:rsidRPr="004A2ED9">
        <w:rPr>
          <w:rFonts w:ascii="Palatino Linotype" w:hAnsi="Palatino Linotype" w:cs="Tahoma"/>
          <w:sz w:val="22"/>
          <w:szCs w:val="22"/>
        </w:rPr>
        <w:t xml:space="preserve">Con </w:t>
      </w:r>
      <w:r w:rsidR="00A9024A" w:rsidRPr="004A2ED9">
        <w:rPr>
          <w:rFonts w:ascii="Palatino Linotype" w:hAnsi="Palatino Linotype" w:cs="Tahoma"/>
          <w:sz w:val="22"/>
          <w:szCs w:val="22"/>
        </w:rPr>
        <w:t xml:space="preserve">fecha </w:t>
      </w:r>
      <w:r w:rsidR="00752862">
        <w:rPr>
          <w:rFonts w:ascii="Palatino Linotype" w:hAnsi="Palatino Linotype" w:cs="Tahoma"/>
          <w:sz w:val="22"/>
          <w:szCs w:val="22"/>
        </w:rPr>
        <w:t xml:space="preserve">tres de julio </w:t>
      </w:r>
      <w:r w:rsidR="00593A79" w:rsidRPr="004A2ED9">
        <w:rPr>
          <w:rFonts w:ascii="Palatino Linotype" w:hAnsi="Palatino Linotype" w:cs="Tahoma"/>
          <w:sz w:val="22"/>
          <w:szCs w:val="22"/>
        </w:rPr>
        <w:t>de dos mil diecinueve</w:t>
      </w:r>
      <w:r w:rsidR="00C25238" w:rsidRPr="004A2ED9">
        <w:rPr>
          <w:rFonts w:ascii="Palatino Linotype" w:hAnsi="Palatino Linotype" w:cs="Tahoma"/>
          <w:sz w:val="22"/>
          <w:szCs w:val="22"/>
        </w:rPr>
        <w:t xml:space="preserve">, se recibió en este </w:t>
      </w:r>
      <w:r w:rsidR="00C25238" w:rsidRPr="004A2ED9">
        <w:rPr>
          <w:rFonts w:ascii="Palatino Linotype" w:eastAsia="Calibri" w:hAnsi="Palatino Linotype" w:cs="Tahoma"/>
          <w:sz w:val="22"/>
          <w:szCs w:val="22"/>
          <w:lang w:eastAsia="en-US"/>
        </w:rPr>
        <w:t xml:space="preserve">Instituto, a través del </w:t>
      </w:r>
      <w:r w:rsidR="000313A7" w:rsidRPr="004A2ED9">
        <w:rPr>
          <w:rFonts w:ascii="Palatino Linotype" w:hAnsi="Palatino Linotype" w:cs="Tahoma"/>
          <w:sz w:val="22"/>
          <w:szCs w:val="22"/>
          <w:lang w:val="es-ES"/>
        </w:rPr>
        <w:t>Sistema de Acceso a la Información Mexiquense (SAIMEX)</w:t>
      </w:r>
      <w:r w:rsidRPr="004A2ED9">
        <w:rPr>
          <w:rFonts w:ascii="Palatino Linotype" w:hAnsi="Palatino Linotype" w:cs="Tahoma"/>
          <w:sz w:val="22"/>
          <w:szCs w:val="22"/>
        </w:rPr>
        <w:t xml:space="preserve">, </w:t>
      </w:r>
      <w:r w:rsidR="00593A79" w:rsidRPr="004A2ED9">
        <w:rPr>
          <w:rFonts w:ascii="Palatino Linotype" w:hAnsi="Palatino Linotype" w:cs="Tahoma"/>
          <w:sz w:val="22"/>
          <w:szCs w:val="22"/>
        </w:rPr>
        <w:t>e</w:t>
      </w:r>
      <w:r w:rsidR="00DD2303" w:rsidRPr="004A2ED9">
        <w:rPr>
          <w:rFonts w:ascii="Palatino Linotype" w:hAnsi="Palatino Linotype" w:cs="Tahoma"/>
          <w:sz w:val="22"/>
          <w:szCs w:val="22"/>
        </w:rPr>
        <w:t>l</w:t>
      </w:r>
      <w:r w:rsidRPr="004A2ED9">
        <w:rPr>
          <w:rFonts w:ascii="Palatino Linotype" w:hAnsi="Palatino Linotype" w:cs="Tahoma"/>
          <w:sz w:val="22"/>
          <w:szCs w:val="22"/>
        </w:rPr>
        <w:t xml:space="preserve"> Recurso</w:t>
      </w:r>
      <w:r w:rsidR="00593A79" w:rsidRPr="004A2ED9">
        <w:rPr>
          <w:rFonts w:ascii="Palatino Linotype" w:hAnsi="Palatino Linotype" w:cs="Tahoma"/>
          <w:sz w:val="22"/>
          <w:szCs w:val="22"/>
        </w:rPr>
        <w:t xml:space="preserve"> </w:t>
      </w:r>
      <w:r w:rsidRPr="004A2ED9">
        <w:rPr>
          <w:rFonts w:ascii="Palatino Linotype" w:hAnsi="Palatino Linotype" w:cs="Tahoma"/>
          <w:sz w:val="22"/>
          <w:szCs w:val="22"/>
        </w:rPr>
        <w:t>de R</w:t>
      </w:r>
      <w:r w:rsidR="00C25238" w:rsidRPr="004A2ED9">
        <w:rPr>
          <w:rFonts w:ascii="Palatino Linotype" w:hAnsi="Palatino Linotype" w:cs="Tahoma"/>
          <w:sz w:val="22"/>
          <w:szCs w:val="22"/>
        </w:rPr>
        <w:t xml:space="preserve">evisión </w:t>
      </w:r>
      <w:r w:rsidR="00DD2303" w:rsidRPr="004A2ED9">
        <w:rPr>
          <w:rFonts w:ascii="Palatino Linotype" w:hAnsi="Palatino Linotype" w:cs="Tahoma"/>
          <w:b/>
          <w:sz w:val="22"/>
          <w:szCs w:val="22"/>
        </w:rPr>
        <w:lastRenderedPageBreak/>
        <w:t>0</w:t>
      </w:r>
      <w:r w:rsidR="00752862">
        <w:rPr>
          <w:rFonts w:ascii="Palatino Linotype" w:hAnsi="Palatino Linotype" w:cs="Tahoma"/>
          <w:b/>
          <w:sz w:val="22"/>
          <w:szCs w:val="22"/>
        </w:rPr>
        <w:t>6021</w:t>
      </w:r>
      <w:r w:rsidR="00DD2303" w:rsidRPr="004A2ED9">
        <w:rPr>
          <w:rFonts w:ascii="Palatino Linotype" w:hAnsi="Palatino Linotype" w:cs="Tahoma"/>
          <w:b/>
          <w:sz w:val="22"/>
          <w:szCs w:val="22"/>
        </w:rPr>
        <w:t>/INFOEM/IP/RR/201</w:t>
      </w:r>
      <w:r w:rsidR="00593A79" w:rsidRPr="004A2ED9">
        <w:rPr>
          <w:rFonts w:ascii="Palatino Linotype" w:hAnsi="Palatino Linotype" w:cs="Tahoma"/>
          <w:b/>
          <w:sz w:val="22"/>
          <w:szCs w:val="22"/>
        </w:rPr>
        <w:t>9</w:t>
      </w:r>
      <w:r w:rsidR="00DD2303" w:rsidRPr="004A2ED9">
        <w:rPr>
          <w:rFonts w:ascii="Palatino Linotype" w:hAnsi="Palatino Linotype" w:cs="Tahoma"/>
          <w:b/>
          <w:sz w:val="22"/>
          <w:szCs w:val="22"/>
        </w:rPr>
        <w:t>,</w:t>
      </w:r>
      <w:r w:rsidR="00DD2303" w:rsidRPr="004A2ED9">
        <w:rPr>
          <w:rFonts w:ascii="Palatino Linotype" w:hAnsi="Palatino Linotype" w:cs="Tahoma"/>
          <w:sz w:val="22"/>
          <w:szCs w:val="22"/>
        </w:rPr>
        <w:t xml:space="preserve"> </w:t>
      </w:r>
      <w:r w:rsidR="00C25238" w:rsidRPr="004A2ED9">
        <w:rPr>
          <w:rFonts w:ascii="Palatino Linotype" w:hAnsi="Palatino Linotype" w:cs="Tahoma"/>
          <w:sz w:val="22"/>
          <w:szCs w:val="22"/>
        </w:rPr>
        <w:t xml:space="preserve">interpuesto por </w:t>
      </w:r>
      <w:r w:rsidR="00E573C6" w:rsidRPr="004A2ED9">
        <w:rPr>
          <w:rFonts w:ascii="Palatino Linotype" w:hAnsi="Palatino Linotype" w:cs="Tahoma"/>
          <w:sz w:val="22"/>
          <w:szCs w:val="22"/>
        </w:rPr>
        <w:t xml:space="preserve">el </w:t>
      </w:r>
      <w:r w:rsidR="008C357C" w:rsidRPr="004A2ED9">
        <w:rPr>
          <w:rFonts w:ascii="Palatino Linotype" w:hAnsi="Palatino Linotype" w:cs="Tahoma"/>
          <w:sz w:val="22"/>
          <w:szCs w:val="22"/>
        </w:rPr>
        <w:t>P</w:t>
      </w:r>
      <w:r w:rsidR="00E573C6" w:rsidRPr="004A2ED9">
        <w:rPr>
          <w:rFonts w:ascii="Palatino Linotype" w:hAnsi="Palatino Linotype" w:cs="Tahoma"/>
          <w:sz w:val="22"/>
          <w:szCs w:val="22"/>
        </w:rPr>
        <w:t>articular</w:t>
      </w:r>
      <w:r w:rsidR="00C25238" w:rsidRPr="004A2ED9">
        <w:rPr>
          <w:rFonts w:ascii="Palatino Linotype" w:hAnsi="Palatino Linotype" w:cs="Tahoma"/>
          <w:sz w:val="22"/>
          <w:szCs w:val="22"/>
        </w:rPr>
        <w:t xml:space="preserve">, en contra de la respuesta </w:t>
      </w:r>
      <w:r w:rsidR="00587F23" w:rsidRPr="004A2ED9">
        <w:rPr>
          <w:rFonts w:ascii="Palatino Linotype" w:hAnsi="Palatino Linotype" w:cs="Tahoma"/>
          <w:sz w:val="22"/>
          <w:szCs w:val="22"/>
        </w:rPr>
        <w:t xml:space="preserve">del </w:t>
      </w:r>
      <w:r w:rsidR="00956793" w:rsidRPr="004A2ED9">
        <w:rPr>
          <w:rFonts w:ascii="Palatino Linotype" w:hAnsi="Palatino Linotype" w:cs="Tahoma"/>
          <w:sz w:val="22"/>
          <w:szCs w:val="22"/>
        </w:rPr>
        <w:t>Sujeto Obligado</w:t>
      </w:r>
      <w:r w:rsidR="00C25238" w:rsidRPr="004A2ED9">
        <w:rPr>
          <w:rFonts w:ascii="Palatino Linotype" w:hAnsi="Palatino Linotype" w:cs="Tahoma"/>
          <w:sz w:val="22"/>
          <w:szCs w:val="22"/>
        </w:rPr>
        <w:t xml:space="preserve">, en </w:t>
      </w:r>
      <w:r w:rsidR="00DD2303" w:rsidRPr="004A2ED9">
        <w:rPr>
          <w:rFonts w:ascii="Palatino Linotype" w:hAnsi="Palatino Linotype" w:cs="Tahoma"/>
          <w:sz w:val="22"/>
          <w:szCs w:val="22"/>
        </w:rPr>
        <w:t xml:space="preserve">los </w:t>
      </w:r>
      <w:r w:rsidR="00593A79" w:rsidRPr="004A2ED9">
        <w:rPr>
          <w:rFonts w:ascii="Palatino Linotype" w:hAnsi="Palatino Linotype" w:cs="Tahoma"/>
          <w:sz w:val="22"/>
          <w:szCs w:val="22"/>
        </w:rPr>
        <w:t xml:space="preserve">siguientes </w:t>
      </w:r>
      <w:r w:rsidR="00626F66" w:rsidRPr="004A2ED9">
        <w:rPr>
          <w:rFonts w:ascii="Palatino Linotype" w:hAnsi="Palatino Linotype" w:cs="Tahoma"/>
          <w:sz w:val="22"/>
          <w:szCs w:val="22"/>
        </w:rPr>
        <w:t>términos</w:t>
      </w:r>
      <w:r w:rsidR="00C25238" w:rsidRPr="004A2ED9">
        <w:rPr>
          <w:rFonts w:ascii="Palatino Linotype" w:hAnsi="Palatino Linotype" w:cs="Tahoma"/>
          <w:sz w:val="22"/>
          <w:szCs w:val="22"/>
        </w:rPr>
        <w:t>:</w:t>
      </w:r>
    </w:p>
    <w:p w:rsidR="00DD2303" w:rsidRPr="004A2ED9" w:rsidRDefault="00DD2303" w:rsidP="00062E63">
      <w:pPr>
        <w:tabs>
          <w:tab w:val="left" w:pos="4667"/>
        </w:tabs>
        <w:spacing w:line="360" w:lineRule="auto"/>
        <w:ind w:left="567" w:right="567"/>
        <w:jc w:val="both"/>
        <w:rPr>
          <w:rFonts w:ascii="Palatino Linotype" w:hAnsi="Palatino Linotype" w:cs="Tahoma"/>
          <w:b/>
          <w:bCs/>
          <w:sz w:val="22"/>
          <w:szCs w:val="22"/>
        </w:rPr>
      </w:pPr>
    </w:p>
    <w:p w:rsidR="00DD2303" w:rsidRPr="004A2ED9" w:rsidRDefault="00DD2303" w:rsidP="00062E63">
      <w:pPr>
        <w:tabs>
          <w:tab w:val="left" w:pos="4667"/>
        </w:tabs>
        <w:spacing w:line="360" w:lineRule="auto"/>
        <w:ind w:left="567" w:right="567"/>
        <w:jc w:val="both"/>
        <w:rPr>
          <w:rFonts w:ascii="Palatino Linotype" w:hAnsi="Palatino Linotype" w:cs="Tahoma"/>
          <w:bCs/>
          <w:szCs w:val="22"/>
        </w:rPr>
      </w:pPr>
      <w:r w:rsidRPr="004A2ED9">
        <w:rPr>
          <w:rFonts w:ascii="Palatino Linotype" w:hAnsi="Palatino Linotype" w:cs="Tahoma"/>
          <w:b/>
          <w:bCs/>
          <w:szCs w:val="22"/>
        </w:rPr>
        <w:t>ACTO IMPUGNADO</w:t>
      </w:r>
    </w:p>
    <w:p w:rsidR="00DD2303" w:rsidRPr="004A2ED9" w:rsidRDefault="00855268" w:rsidP="00062E63">
      <w:pPr>
        <w:autoSpaceDE w:val="0"/>
        <w:autoSpaceDN w:val="0"/>
        <w:adjustRightInd w:val="0"/>
        <w:spacing w:line="360" w:lineRule="auto"/>
        <w:ind w:left="567" w:right="567"/>
        <w:jc w:val="both"/>
        <w:rPr>
          <w:rFonts w:ascii="Palatino Linotype" w:hAnsi="Palatino Linotype" w:cs="Tahoma"/>
          <w:i/>
          <w:szCs w:val="22"/>
        </w:rPr>
      </w:pPr>
      <w:r w:rsidRPr="004A2ED9">
        <w:rPr>
          <w:rFonts w:ascii="Palatino Linotype" w:hAnsi="Palatino Linotype" w:cs="Tahoma"/>
          <w:i/>
          <w:szCs w:val="22"/>
        </w:rPr>
        <w:t>“</w:t>
      </w:r>
      <w:r w:rsidR="00752862" w:rsidRPr="00752862">
        <w:rPr>
          <w:rFonts w:ascii="Palatino Linotype" w:hAnsi="Palatino Linotype" w:cs="Tahoma"/>
          <w:i/>
          <w:szCs w:val="22"/>
        </w:rPr>
        <w:t>Se me entrega información que no solicite le pido a la titular que se ponga a leer y a estudiar y si no puede que se regrese a iztapalapa ya que apartir de que ella llego a la unidad de transparencia la unidad esta pésima y con una calificación mediocre a comparacion de otras administracion asi mismo se me le comento que existen perfiles de puestos que ella elaboro donde asigna a una persona para llevar el sistema de ipomex y que no me mande la porqueria de información que me envió</w:t>
      </w:r>
      <w:r w:rsidR="00DD2303" w:rsidRPr="004A2ED9">
        <w:rPr>
          <w:rFonts w:ascii="Palatino Linotype" w:hAnsi="Palatino Linotype" w:cs="Tahoma"/>
          <w:i/>
          <w:szCs w:val="22"/>
        </w:rPr>
        <w:t>”</w:t>
      </w:r>
      <w:r w:rsidR="00CE5DDA" w:rsidRPr="004A2ED9">
        <w:rPr>
          <w:rFonts w:ascii="Palatino Linotype" w:hAnsi="Palatino Linotype" w:cs="Tahoma"/>
          <w:i/>
          <w:szCs w:val="22"/>
        </w:rPr>
        <w:t xml:space="preserve"> (Sic)</w:t>
      </w:r>
    </w:p>
    <w:p w:rsidR="00DD2303" w:rsidRPr="004A2ED9" w:rsidRDefault="00DD2303" w:rsidP="00062E63">
      <w:pPr>
        <w:autoSpaceDE w:val="0"/>
        <w:autoSpaceDN w:val="0"/>
        <w:adjustRightInd w:val="0"/>
        <w:spacing w:line="360" w:lineRule="auto"/>
        <w:ind w:left="567" w:right="567"/>
        <w:jc w:val="both"/>
        <w:rPr>
          <w:rFonts w:ascii="Palatino Linotype" w:hAnsi="Palatino Linotype" w:cs="Tahoma"/>
          <w:szCs w:val="22"/>
        </w:rPr>
      </w:pPr>
    </w:p>
    <w:p w:rsidR="00DD2303" w:rsidRPr="004A2ED9" w:rsidRDefault="00DD2303" w:rsidP="00062E63">
      <w:pPr>
        <w:autoSpaceDE w:val="0"/>
        <w:autoSpaceDN w:val="0"/>
        <w:adjustRightInd w:val="0"/>
        <w:spacing w:line="360" w:lineRule="auto"/>
        <w:ind w:left="567" w:right="567"/>
        <w:jc w:val="both"/>
        <w:rPr>
          <w:rFonts w:ascii="Palatino Linotype" w:hAnsi="Palatino Linotype" w:cs="Tahoma"/>
          <w:b/>
          <w:szCs w:val="22"/>
        </w:rPr>
      </w:pPr>
      <w:r w:rsidRPr="004A2ED9">
        <w:rPr>
          <w:rFonts w:ascii="Palatino Linotype" w:hAnsi="Palatino Linotype" w:cs="Tahoma"/>
          <w:b/>
          <w:szCs w:val="22"/>
        </w:rPr>
        <w:t>RAZONES O MOTIVOS DE LA INCONFORMIDAD</w:t>
      </w:r>
    </w:p>
    <w:p w:rsidR="00DD2303" w:rsidRPr="004A2ED9" w:rsidRDefault="00855268" w:rsidP="00062E63">
      <w:pPr>
        <w:autoSpaceDE w:val="0"/>
        <w:autoSpaceDN w:val="0"/>
        <w:adjustRightInd w:val="0"/>
        <w:spacing w:line="360" w:lineRule="auto"/>
        <w:ind w:left="567" w:right="567"/>
        <w:jc w:val="both"/>
        <w:rPr>
          <w:rFonts w:ascii="Palatino Linotype" w:hAnsi="Palatino Linotype" w:cs="Tahoma"/>
          <w:i/>
          <w:szCs w:val="22"/>
        </w:rPr>
      </w:pPr>
      <w:r w:rsidRPr="004A2ED9">
        <w:rPr>
          <w:rFonts w:ascii="Palatino Linotype" w:hAnsi="Palatino Linotype" w:cs="Tahoma"/>
          <w:i/>
          <w:szCs w:val="22"/>
        </w:rPr>
        <w:t>“</w:t>
      </w:r>
      <w:r w:rsidR="00752862" w:rsidRPr="00752862">
        <w:rPr>
          <w:rFonts w:ascii="Palatino Linotype" w:hAnsi="Palatino Linotype" w:cs="Tahoma"/>
          <w:i/>
          <w:szCs w:val="22"/>
        </w:rPr>
        <w:t>En verdad me cuesta trabajo entender cómo es que se tiene a una titular que no tiene la menor idea de la tontería que manda de información, no se por qué sigue siendo titular si no cuenta con el conocimiento, ya que en este trimestres del ejercicio 2019 su calificación en las obligaciones es reprobatoria, cosa que en su momento are saber a la contraloría del INFOEM y la contraloría del Municipio de Tlalnepantla. 1.-Por primera no sé cómo el titular de planeación mande esa tontería que la unidad de transparencia cumple con sus actividades si tiene una alca en la acción de tres que se refiere a sus recursos de revisión cosa que se indicador es negativo para ellos, así que quiero que el lic. Alfredo Torres me lo justifique. 2.- Mencionan que la titular es la responsable de la publicación de la aprobación de la información del portal de ipomex, no sé si el tema es cubrir la ineptitud de la C. Elizabeth Morales ya que ella es la que aprueba y solicita la información y por si no lo sabe la titular que creo es verdad existe un perfil de puesto que indica las funciones de cada uno de sus trabajadores y ahí está establecido quien maneja la información de ipomex. En concreto pedo al infoem pueda revisar la porquería de información que me menada la titular de información que no tiene ni la menor idea de que información se maneja en la administración publica y que ya tomen cartas en el asunto ya que siempre manda puras tonterías que ella les pide a las áreas que cambien su respuesta para no entregar información</w:t>
      </w:r>
      <w:r w:rsidR="00DD2303" w:rsidRPr="004A2ED9">
        <w:rPr>
          <w:rFonts w:ascii="Palatino Linotype" w:hAnsi="Palatino Linotype" w:cs="Tahoma"/>
          <w:i/>
          <w:szCs w:val="22"/>
        </w:rPr>
        <w:t>”</w:t>
      </w:r>
      <w:r w:rsidR="00593A79" w:rsidRPr="004A2ED9">
        <w:rPr>
          <w:rFonts w:ascii="Palatino Linotype" w:hAnsi="Palatino Linotype" w:cs="Tahoma"/>
          <w:i/>
          <w:szCs w:val="22"/>
        </w:rPr>
        <w:t xml:space="preserve"> (Sic</w:t>
      </w:r>
      <w:r w:rsidR="002513F4" w:rsidRPr="004A2ED9">
        <w:rPr>
          <w:rFonts w:ascii="Palatino Linotype" w:hAnsi="Palatino Linotype" w:cs="Tahoma"/>
          <w:i/>
          <w:szCs w:val="22"/>
        </w:rPr>
        <w:t>.</w:t>
      </w:r>
      <w:r w:rsidR="00593A79" w:rsidRPr="004A2ED9">
        <w:rPr>
          <w:rFonts w:ascii="Palatino Linotype" w:hAnsi="Palatino Linotype" w:cs="Tahoma"/>
          <w:i/>
          <w:szCs w:val="22"/>
        </w:rPr>
        <w:t>)</w:t>
      </w:r>
    </w:p>
    <w:p w:rsidR="00006A4C" w:rsidRDefault="00006A4C" w:rsidP="00062E63">
      <w:pPr>
        <w:autoSpaceDE w:val="0"/>
        <w:autoSpaceDN w:val="0"/>
        <w:adjustRightInd w:val="0"/>
        <w:spacing w:line="360" w:lineRule="auto"/>
        <w:ind w:right="567"/>
        <w:jc w:val="both"/>
        <w:rPr>
          <w:rFonts w:ascii="Palatino Linotype" w:hAnsi="Palatino Linotype" w:cs="Tahoma"/>
          <w:sz w:val="22"/>
          <w:szCs w:val="22"/>
        </w:rPr>
      </w:pPr>
    </w:p>
    <w:p w:rsidR="00B31222" w:rsidRPr="004A2ED9" w:rsidRDefault="00F1692B" w:rsidP="00062E63">
      <w:pPr>
        <w:spacing w:line="360" w:lineRule="auto"/>
        <w:jc w:val="both"/>
        <w:rPr>
          <w:rFonts w:ascii="Palatino Linotype" w:eastAsia="Batang" w:hAnsi="Palatino Linotype" w:cs="Tahoma"/>
          <w:b/>
          <w:bCs/>
          <w:sz w:val="22"/>
          <w:szCs w:val="22"/>
        </w:rPr>
      </w:pPr>
      <w:r w:rsidRPr="004A2ED9">
        <w:rPr>
          <w:rFonts w:ascii="Palatino Linotype" w:hAnsi="Palatino Linotype" w:cs="Tahoma"/>
          <w:b/>
          <w:sz w:val="22"/>
          <w:szCs w:val="22"/>
        </w:rPr>
        <w:t>I</w:t>
      </w:r>
      <w:r w:rsidR="0096693C" w:rsidRPr="004A2ED9">
        <w:rPr>
          <w:rFonts w:ascii="Palatino Linotype" w:hAnsi="Palatino Linotype" w:cs="Tahoma"/>
          <w:b/>
          <w:sz w:val="22"/>
          <w:szCs w:val="22"/>
        </w:rPr>
        <w:t>V</w:t>
      </w:r>
      <w:r w:rsidR="00B31222" w:rsidRPr="004A2ED9">
        <w:rPr>
          <w:rFonts w:ascii="Palatino Linotype" w:hAnsi="Palatino Linotype" w:cs="Tahoma"/>
          <w:b/>
          <w:sz w:val="22"/>
          <w:szCs w:val="22"/>
        </w:rPr>
        <w:t xml:space="preserve">. </w:t>
      </w:r>
      <w:r w:rsidR="00B31222" w:rsidRPr="004A2ED9">
        <w:rPr>
          <w:rFonts w:ascii="Palatino Linotype" w:eastAsia="Batang" w:hAnsi="Palatino Linotype" w:cs="Tahoma"/>
          <w:b/>
          <w:bCs/>
          <w:sz w:val="22"/>
          <w:szCs w:val="22"/>
        </w:rPr>
        <w:t xml:space="preserve">Trámite del </w:t>
      </w:r>
      <w:r w:rsidR="00C459A9" w:rsidRPr="004A2ED9">
        <w:rPr>
          <w:rFonts w:ascii="Palatino Linotype" w:hAnsi="Palatino Linotype" w:cs="Tahoma"/>
          <w:b/>
          <w:sz w:val="22"/>
          <w:szCs w:val="22"/>
        </w:rPr>
        <w:t>Recurso de Revisión</w:t>
      </w:r>
      <w:r w:rsidR="00B73823" w:rsidRPr="004A2ED9">
        <w:rPr>
          <w:rFonts w:ascii="Palatino Linotype" w:hAnsi="Palatino Linotype" w:cs="Tahoma"/>
          <w:b/>
          <w:sz w:val="22"/>
          <w:szCs w:val="22"/>
        </w:rPr>
        <w:t xml:space="preserve"> </w:t>
      </w:r>
      <w:r w:rsidR="00B31222" w:rsidRPr="004A2ED9">
        <w:rPr>
          <w:rFonts w:ascii="Palatino Linotype" w:eastAsia="Batang" w:hAnsi="Palatino Linotype" w:cs="Tahoma"/>
          <w:b/>
          <w:bCs/>
          <w:sz w:val="22"/>
          <w:szCs w:val="22"/>
        </w:rPr>
        <w:t>ante el Instituto</w:t>
      </w:r>
      <w:r w:rsidR="00E445DA" w:rsidRPr="004A2ED9">
        <w:rPr>
          <w:rFonts w:ascii="Palatino Linotype" w:eastAsia="Batang" w:hAnsi="Palatino Linotype" w:cs="Tahoma"/>
          <w:b/>
          <w:bCs/>
          <w:sz w:val="22"/>
          <w:szCs w:val="22"/>
        </w:rPr>
        <w:t>.</w:t>
      </w:r>
    </w:p>
    <w:p w:rsidR="00B31222" w:rsidRPr="004A2ED9" w:rsidRDefault="00A90F9B" w:rsidP="00062E63">
      <w:pPr>
        <w:spacing w:line="360" w:lineRule="auto"/>
        <w:jc w:val="both"/>
        <w:rPr>
          <w:rFonts w:ascii="Palatino Linotype" w:eastAsia="Batang" w:hAnsi="Palatino Linotype" w:cs="Tahoma"/>
          <w:bCs/>
          <w:sz w:val="22"/>
          <w:szCs w:val="22"/>
        </w:rPr>
      </w:pPr>
      <w:r w:rsidRPr="004A2ED9">
        <w:rPr>
          <w:rFonts w:ascii="Palatino Linotype" w:eastAsia="Batang" w:hAnsi="Palatino Linotype" w:cs="Tahoma"/>
          <w:b/>
          <w:bCs/>
          <w:sz w:val="22"/>
          <w:szCs w:val="22"/>
        </w:rPr>
        <w:lastRenderedPageBreak/>
        <w:t xml:space="preserve">a) </w:t>
      </w:r>
      <w:r w:rsidR="00B31222" w:rsidRPr="004A2ED9">
        <w:rPr>
          <w:rFonts w:ascii="Palatino Linotype" w:eastAsia="Batang" w:hAnsi="Palatino Linotype" w:cs="Tahoma"/>
          <w:b/>
          <w:bCs/>
          <w:sz w:val="22"/>
          <w:szCs w:val="22"/>
        </w:rPr>
        <w:t xml:space="preserve">Turno del </w:t>
      </w:r>
      <w:r w:rsidR="00C459A9" w:rsidRPr="004A2ED9">
        <w:rPr>
          <w:rFonts w:ascii="Palatino Linotype" w:hAnsi="Palatino Linotype" w:cs="Tahoma"/>
          <w:b/>
          <w:sz w:val="22"/>
          <w:szCs w:val="22"/>
        </w:rPr>
        <w:t>Recurso de Revisión</w:t>
      </w:r>
      <w:r w:rsidRPr="004A2ED9">
        <w:rPr>
          <w:rFonts w:ascii="Palatino Linotype" w:eastAsia="Batang" w:hAnsi="Palatino Linotype" w:cs="Tahoma"/>
          <w:b/>
          <w:bCs/>
          <w:sz w:val="22"/>
          <w:szCs w:val="22"/>
        </w:rPr>
        <w:t>.</w:t>
      </w:r>
      <w:r w:rsidR="00A9024A" w:rsidRPr="004A2ED9">
        <w:rPr>
          <w:rFonts w:ascii="Palatino Linotype" w:eastAsia="Batang" w:hAnsi="Palatino Linotype" w:cs="Tahoma"/>
          <w:b/>
          <w:bCs/>
          <w:sz w:val="22"/>
          <w:szCs w:val="22"/>
        </w:rPr>
        <w:t xml:space="preserve"> </w:t>
      </w:r>
      <w:r w:rsidR="00E573C6" w:rsidRPr="004A2ED9">
        <w:rPr>
          <w:rFonts w:ascii="Palatino Linotype" w:eastAsia="Batang" w:hAnsi="Palatino Linotype" w:cs="Tahoma"/>
          <w:bCs/>
          <w:sz w:val="22"/>
          <w:szCs w:val="22"/>
        </w:rPr>
        <w:t>Con fecha</w:t>
      </w:r>
      <w:r w:rsidR="00A9024A" w:rsidRPr="004A2ED9">
        <w:rPr>
          <w:rFonts w:ascii="Palatino Linotype" w:eastAsia="Batang" w:hAnsi="Palatino Linotype" w:cs="Tahoma"/>
          <w:bCs/>
          <w:sz w:val="22"/>
          <w:szCs w:val="22"/>
        </w:rPr>
        <w:t xml:space="preserve"> </w:t>
      </w:r>
      <w:r w:rsidR="00752862">
        <w:rPr>
          <w:rFonts w:ascii="Palatino Linotype" w:eastAsia="Batang" w:hAnsi="Palatino Linotype" w:cs="Tahoma"/>
          <w:bCs/>
          <w:sz w:val="22"/>
          <w:szCs w:val="22"/>
        </w:rPr>
        <w:t xml:space="preserve">tres de julio </w:t>
      </w:r>
      <w:r w:rsidR="00593A79" w:rsidRPr="004A2ED9">
        <w:rPr>
          <w:rFonts w:ascii="Palatino Linotype" w:eastAsia="Batang" w:hAnsi="Palatino Linotype" w:cs="Tahoma"/>
          <w:bCs/>
          <w:sz w:val="22"/>
          <w:szCs w:val="22"/>
        </w:rPr>
        <w:t>de dos mil diecinueve</w:t>
      </w:r>
      <w:r w:rsidR="00B31222" w:rsidRPr="004A2ED9">
        <w:rPr>
          <w:rFonts w:ascii="Palatino Linotype" w:eastAsia="Batang" w:hAnsi="Palatino Linotype" w:cs="Tahoma"/>
          <w:bCs/>
          <w:sz w:val="22"/>
          <w:szCs w:val="22"/>
        </w:rPr>
        <w:t>, e</w:t>
      </w:r>
      <w:r w:rsidR="001F78D9" w:rsidRPr="004A2ED9">
        <w:rPr>
          <w:rFonts w:ascii="Palatino Linotype" w:eastAsia="Batang" w:hAnsi="Palatino Linotype" w:cs="Tahoma"/>
          <w:bCs/>
          <w:sz w:val="22"/>
          <w:szCs w:val="22"/>
        </w:rPr>
        <w:t>l</w:t>
      </w:r>
      <w:r w:rsidR="00A9024A" w:rsidRPr="004A2ED9">
        <w:rPr>
          <w:rFonts w:ascii="Palatino Linotype" w:eastAsia="Batang" w:hAnsi="Palatino Linotype" w:cs="Tahoma"/>
          <w:bCs/>
          <w:sz w:val="22"/>
          <w:szCs w:val="22"/>
        </w:rPr>
        <w:t xml:space="preserve"> </w:t>
      </w:r>
      <w:r w:rsidR="001F78D9" w:rsidRPr="004A2ED9">
        <w:rPr>
          <w:rFonts w:ascii="Palatino Linotype" w:hAnsi="Palatino Linotype" w:cs="Tahoma"/>
          <w:sz w:val="22"/>
          <w:szCs w:val="22"/>
          <w:lang w:val="es-ES"/>
        </w:rPr>
        <w:t>Sistema de Acceso a la Información Mexiquense (SAIMEX),</w:t>
      </w:r>
      <w:r w:rsidR="00B31222" w:rsidRPr="004A2ED9">
        <w:rPr>
          <w:rFonts w:ascii="Palatino Linotype" w:eastAsia="Batang" w:hAnsi="Palatino Linotype" w:cs="Tahoma"/>
          <w:bCs/>
          <w:sz w:val="22"/>
          <w:szCs w:val="22"/>
        </w:rPr>
        <w:t xml:space="preserve"> asignó </w:t>
      </w:r>
      <w:r w:rsidR="00593A79" w:rsidRPr="004A2ED9">
        <w:rPr>
          <w:rFonts w:ascii="Palatino Linotype" w:eastAsia="Batang" w:hAnsi="Palatino Linotype" w:cs="Tahoma"/>
          <w:bCs/>
          <w:sz w:val="22"/>
          <w:szCs w:val="22"/>
        </w:rPr>
        <w:t>e</w:t>
      </w:r>
      <w:r w:rsidR="00B31222" w:rsidRPr="004A2ED9">
        <w:rPr>
          <w:rFonts w:ascii="Palatino Linotype" w:eastAsia="Batang" w:hAnsi="Palatino Linotype" w:cs="Tahoma"/>
          <w:bCs/>
          <w:sz w:val="22"/>
          <w:szCs w:val="22"/>
        </w:rPr>
        <w:t xml:space="preserve">l número de expediente </w:t>
      </w:r>
      <w:r w:rsidR="00A9024A" w:rsidRPr="004A2ED9">
        <w:rPr>
          <w:rFonts w:ascii="Palatino Linotype" w:eastAsia="Batang" w:hAnsi="Palatino Linotype" w:cs="Tahoma"/>
          <w:b/>
          <w:bCs/>
          <w:sz w:val="22"/>
          <w:szCs w:val="22"/>
        </w:rPr>
        <w:t>0</w:t>
      </w:r>
      <w:r w:rsidR="00752862">
        <w:rPr>
          <w:rFonts w:ascii="Palatino Linotype" w:eastAsia="Batang" w:hAnsi="Palatino Linotype" w:cs="Tahoma"/>
          <w:b/>
          <w:bCs/>
          <w:sz w:val="22"/>
          <w:szCs w:val="22"/>
        </w:rPr>
        <w:t>6021</w:t>
      </w:r>
      <w:r w:rsidR="0053522E">
        <w:rPr>
          <w:rFonts w:ascii="Palatino Linotype" w:eastAsia="Batang" w:hAnsi="Palatino Linotype" w:cs="Tahoma"/>
          <w:b/>
          <w:bCs/>
          <w:sz w:val="22"/>
          <w:szCs w:val="22"/>
        </w:rPr>
        <w:t>/</w:t>
      </w:r>
      <w:r w:rsidR="000313A7" w:rsidRPr="004A2ED9">
        <w:rPr>
          <w:rFonts w:ascii="Palatino Linotype" w:eastAsia="Batang" w:hAnsi="Palatino Linotype" w:cs="Tahoma"/>
          <w:b/>
          <w:bCs/>
          <w:sz w:val="22"/>
          <w:szCs w:val="22"/>
        </w:rPr>
        <w:t>INFOEM/IP/RR/201</w:t>
      </w:r>
      <w:r w:rsidR="00593A79" w:rsidRPr="004A2ED9">
        <w:rPr>
          <w:rFonts w:ascii="Palatino Linotype" w:eastAsia="Batang" w:hAnsi="Palatino Linotype" w:cs="Tahoma"/>
          <w:b/>
          <w:bCs/>
          <w:sz w:val="22"/>
          <w:szCs w:val="22"/>
        </w:rPr>
        <w:t>9</w:t>
      </w:r>
      <w:r w:rsidR="00CA39B2" w:rsidRPr="004A2ED9">
        <w:rPr>
          <w:rFonts w:ascii="Palatino Linotype" w:eastAsia="Batang" w:hAnsi="Palatino Linotype" w:cs="Tahoma"/>
          <w:b/>
          <w:bCs/>
          <w:sz w:val="22"/>
          <w:szCs w:val="22"/>
        </w:rPr>
        <w:t>,</w:t>
      </w:r>
      <w:r w:rsidR="00593A79" w:rsidRPr="004A2ED9">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00593A79" w:rsidRPr="004A2ED9" w:rsidRDefault="00593A79" w:rsidP="00062E63">
      <w:pPr>
        <w:spacing w:line="360" w:lineRule="auto"/>
        <w:jc w:val="both"/>
        <w:rPr>
          <w:rFonts w:ascii="Palatino Linotype" w:eastAsia="Batang" w:hAnsi="Palatino Linotype" w:cs="Tahoma"/>
          <w:b/>
          <w:bCs/>
          <w:sz w:val="22"/>
          <w:szCs w:val="22"/>
        </w:rPr>
      </w:pPr>
    </w:p>
    <w:p w:rsidR="0024126C" w:rsidRDefault="00625DFB" w:rsidP="00062E63">
      <w:pPr>
        <w:spacing w:line="360" w:lineRule="auto"/>
        <w:jc w:val="both"/>
        <w:rPr>
          <w:rFonts w:ascii="Palatino Linotype" w:eastAsia="Calibri" w:hAnsi="Palatino Linotype" w:cs="Tahoma"/>
          <w:sz w:val="22"/>
          <w:szCs w:val="22"/>
          <w:lang w:eastAsia="en-US"/>
        </w:rPr>
      </w:pPr>
      <w:r w:rsidRPr="004A2ED9">
        <w:rPr>
          <w:rFonts w:ascii="Palatino Linotype" w:eastAsia="Batang" w:hAnsi="Palatino Linotype" w:cs="Tahoma"/>
          <w:b/>
          <w:bCs/>
          <w:sz w:val="22"/>
          <w:szCs w:val="22"/>
        </w:rPr>
        <w:t>b</w:t>
      </w:r>
      <w:r w:rsidR="009F46DC" w:rsidRPr="004A2ED9">
        <w:rPr>
          <w:rFonts w:ascii="Palatino Linotype" w:eastAsia="Batang" w:hAnsi="Palatino Linotype" w:cs="Tahoma"/>
          <w:b/>
          <w:bCs/>
          <w:sz w:val="22"/>
          <w:szCs w:val="22"/>
        </w:rPr>
        <w:t xml:space="preserve">) </w:t>
      </w:r>
      <w:r w:rsidR="00B31222" w:rsidRPr="004A2ED9">
        <w:rPr>
          <w:rFonts w:ascii="Palatino Linotype" w:eastAsia="Batang" w:hAnsi="Palatino Linotype" w:cs="Tahoma"/>
          <w:b/>
          <w:bCs/>
          <w:sz w:val="22"/>
          <w:szCs w:val="22"/>
        </w:rPr>
        <w:t xml:space="preserve">Admisión del </w:t>
      </w:r>
      <w:r w:rsidR="00C459A9" w:rsidRPr="004A2ED9">
        <w:rPr>
          <w:rFonts w:ascii="Palatino Linotype" w:hAnsi="Palatino Linotype" w:cs="Tahoma"/>
          <w:b/>
          <w:sz w:val="22"/>
          <w:szCs w:val="22"/>
        </w:rPr>
        <w:t>Recurso de Revisión</w:t>
      </w:r>
      <w:r w:rsidR="00B31222" w:rsidRPr="004A2ED9">
        <w:rPr>
          <w:rFonts w:ascii="Palatino Linotype" w:eastAsia="Batang" w:hAnsi="Palatino Linotype" w:cs="Tahoma"/>
          <w:b/>
          <w:bCs/>
          <w:sz w:val="22"/>
          <w:szCs w:val="22"/>
          <w:lang w:val="es-ES_tradnl"/>
        </w:rPr>
        <w:t xml:space="preserve">. </w:t>
      </w:r>
      <w:r w:rsidR="00E573C6" w:rsidRPr="004A2ED9">
        <w:rPr>
          <w:rFonts w:ascii="Palatino Linotype" w:eastAsia="Batang" w:hAnsi="Palatino Linotype" w:cs="Tahoma"/>
          <w:bCs/>
          <w:sz w:val="22"/>
          <w:szCs w:val="22"/>
          <w:lang w:val="es-ES_tradnl"/>
        </w:rPr>
        <w:t>Con fecha</w:t>
      </w:r>
      <w:r w:rsidR="00A9024A" w:rsidRPr="004A2ED9">
        <w:rPr>
          <w:rFonts w:ascii="Palatino Linotype" w:eastAsia="Batang" w:hAnsi="Palatino Linotype" w:cs="Tahoma"/>
          <w:bCs/>
          <w:sz w:val="22"/>
          <w:szCs w:val="22"/>
          <w:lang w:val="es-ES_tradnl"/>
        </w:rPr>
        <w:t xml:space="preserve"> </w:t>
      </w:r>
      <w:r w:rsidR="00752862">
        <w:rPr>
          <w:rFonts w:ascii="Palatino Linotype" w:eastAsia="Batang" w:hAnsi="Palatino Linotype" w:cs="Tahoma"/>
          <w:bCs/>
          <w:sz w:val="22"/>
          <w:szCs w:val="22"/>
          <w:lang w:val="es-ES_tradnl"/>
        </w:rPr>
        <w:t xml:space="preserve">nueve </w:t>
      </w:r>
      <w:r w:rsidR="0024126C">
        <w:rPr>
          <w:rFonts w:ascii="Palatino Linotype" w:eastAsia="Batang" w:hAnsi="Palatino Linotype" w:cs="Tahoma"/>
          <w:bCs/>
          <w:sz w:val="22"/>
          <w:szCs w:val="22"/>
          <w:lang w:val="es-ES_tradnl"/>
        </w:rPr>
        <w:t xml:space="preserve">de julio </w:t>
      </w:r>
      <w:r w:rsidR="00593A79" w:rsidRPr="004A2ED9">
        <w:rPr>
          <w:rFonts w:ascii="Palatino Linotype" w:eastAsia="Batang" w:hAnsi="Palatino Linotype" w:cs="Tahoma"/>
          <w:bCs/>
          <w:sz w:val="22"/>
          <w:szCs w:val="22"/>
          <w:lang w:val="es-ES_tradnl"/>
        </w:rPr>
        <w:t>de dos mil diecinueve</w:t>
      </w:r>
      <w:r w:rsidR="00B31222" w:rsidRPr="004A2ED9">
        <w:rPr>
          <w:rFonts w:ascii="Palatino Linotype" w:eastAsia="Batang" w:hAnsi="Palatino Linotype" w:cs="Tahoma"/>
          <w:bCs/>
          <w:sz w:val="22"/>
          <w:szCs w:val="22"/>
          <w:lang w:val="es-ES_tradnl"/>
        </w:rPr>
        <w:t xml:space="preserve">, </w:t>
      </w:r>
      <w:r w:rsidR="009F46DC" w:rsidRPr="004A2ED9">
        <w:rPr>
          <w:rFonts w:ascii="Palatino Linotype" w:hAnsi="Palatino Linotype" w:cs="Tahoma"/>
          <w:sz w:val="22"/>
          <w:szCs w:val="22"/>
        </w:rPr>
        <w:t>se</w:t>
      </w:r>
      <w:r w:rsidR="00A9024A" w:rsidRPr="004A2ED9">
        <w:rPr>
          <w:rFonts w:ascii="Palatino Linotype" w:hAnsi="Palatino Linotype" w:cs="Tahoma"/>
          <w:sz w:val="22"/>
          <w:szCs w:val="22"/>
        </w:rPr>
        <w:t xml:space="preserve"> </w:t>
      </w:r>
      <w:r w:rsidR="009F46DC" w:rsidRPr="004A2ED9">
        <w:rPr>
          <w:rFonts w:ascii="Palatino Linotype" w:eastAsia="Calibri" w:hAnsi="Palatino Linotype" w:cs="Tahoma"/>
          <w:sz w:val="22"/>
          <w:szCs w:val="22"/>
          <w:lang w:eastAsia="en-US"/>
        </w:rPr>
        <w:t xml:space="preserve">acordó la admisión </w:t>
      </w:r>
      <w:r w:rsidR="00593A79" w:rsidRPr="004A2ED9">
        <w:rPr>
          <w:rFonts w:ascii="Palatino Linotype" w:eastAsia="Calibri" w:hAnsi="Palatino Linotype" w:cs="Tahoma"/>
          <w:sz w:val="22"/>
          <w:szCs w:val="22"/>
          <w:lang w:eastAsia="en-US"/>
        </w:rPr>
        <w:t>del Recurso de Revisión interpuesto por el Recurrente en contra de</w:t>
      </w:r>
      <w:r w:rsidR="00C71409">
        <w:rPr>
          <w:rFonts w:ascii="Palatino Linotype" w:eastAsia="Calibri" w:hAnsi="Palatino Linotype" w:cs="Tahoma"/>
          <w:sz w:val="22"/>
          <w:szCs w:val="22"/>
          <w:lang w:eastAsia="en-US"/>
        </w:rPr>
        <w:t xml:space="preserve"> la Secretaría de Educación</w:t>
      </w:r>
      <w:r w:rsidR="00593A79" w:rsidRPr="004A2ED9">
        <w:rPr>
          <w:rFonts w:ascii="Palatino Linotype" w:eastAsia="Calibri" w:hAnsi="Palatino Linotype" w:cs="Tahoma"/>
          <w:sz w:val="22"/>
          <w:szCs w:val="22"/>
          <w:lang w:eastAsia="en-US"/>
        </w:rPr>
        <w:t>, la integración del expediente y su puesta a disposición de las partes, en términos del artículo 185, fracciones I y II, de la Ley de Transparencia y Acceso a la Información Pública del Estado de México y Municipios; acto que fue notificado el mismo día, a través del Sistema de Acceso a la Información Mexiquense (SAIMEX)</w:t>
      </w:r>
      <w:r w:rsidR="002E75A1" w:rsidRPr="004A2ED9">
        <w:rPr>
          <w:rFonts w:ascii="Palatino Linotype" w:eastAsia="Calibri" w:hAnsi="Palatino Linotype" w:cs="Tahoma"/>
          <w:sz w:val="22"/>
          <w:szCs w:val="22"/>
          <w:lang w:eastAsia="en-US"/>
        </w:rPr>
        <w:t xml:space="preserve"> y</w:t>
      </w:r>
      <w:r w:rsidR="00593A79" w:rsidRPr="004A2ED9">
        <w:rPr>
          <w:rFonts w:ascii="Palatino Linotype" w:eastAsia="Calibri" w:hAnsi="Palatino Linotype" w:cs="Tahoma"/>
          <w:sz w:val="22"/>
          <w:szCs w:val="22"/>
          <w:lang w:eastAsia="en-US"/>
        </w:rPr>
        <w:t>,</w:t>
      </w:r>
      <w:r w:rsidR="002E75A1" w:rsidRPr="004A2ED9">
        <w:rPr>
          <w:rFonts w:ascii="Palatino Linotype" w:eastAsia="Calibri" w:hAnsi="Palatino Linotype" w:cs="Tahoma"/>
          <w:sz w:val="22"/>
          <w:szCs w:val="22"/>
          <w:lang w:eastAsia="en-US"/>
        </w:rPr>
        <w:t xml:space="preserve"> se les </w:t>
      </w:r>
      <w:r w:rsidR="00593A79" w:rsidRPr="004A2ED9">
        <w:rPr>
          <w:rFonts w:ascii="Palatino Linotype" w:eastAsia="Calibri" w:hAnsi="Palatino Linotype" w:cs="Tahoma"/>
          <w:sz w:val="22"/>
          <w:szCs w:val="22"/>
          <w:lang w:eastAsia="en-US"/>
        </w:rPr>
        <w:t>otorg</w:t>
      </w:r>
      <w:r w:rsidR="002E75A1" w:rsidRPr="004A2ED9">
        <w:rPr>
          <w:rFonts w:ascii="Palatino Linotype" w:eastAsia="Calibri" w:hAnsi="Palatino Linotype" w:cs="Tahoma"/>
          <w:sz w:val="22"/>
          <w:szCs w:val="22"/>
          <w:lang w:eastAsia="en-US"/>
        </w:rPr>
        <w:t>ó</w:t>
      </w:r>
      <w:r w:rsidR="00593A79" w:rsidRPr="004A2ED9">
        <w:rPr>
          <w:rFonts w:ascii="Palatino Linotype" w:eastAsia="Calibri" w:hAnsi="Palatino Linotype" w:cs="Tahoma"/>
          <w:sz w:val="22"/>
          <w:szCs w:val="22"/>
          <w:lang w:eastAsia="en-US"/>
        </w:rPr>
        <w:t xml:space="preserve"> un plazo de siete días hábiles posteriores a dicha </w:t>
      </w:r>
      <w:r w:rsidR="003916E4" w:rsidRPr="004A2ED9">
        <w:rPr>
          <w:rFonts w:ascii="Palatino Linotype" w:eastAsia="Calibri" w:hAnsi="Palatino Linotype" w:cs="Tahoma"/>
          <w:sz w:val="22"/>
          <w:szCs w:val="22"/>
          <w:lang w:eastAsia="en-US"/>
        </w:rPr>
        <w:t xml:space="preserve">notificación </w:t>
      </w:r>
      <w:r w:rsidR="00593A79" w:rsidRPr="004A2ED9">
        <w:rPr>
          <w:rFonts w:ascii="Palatino Linotype" w:eastAsia="Calibri" w:hAnsi="Palatino Linotype" w:cs="Tahoma"/>
          <w:sz w:val="22"/>
          <w:szCs w:val="22"/>
          <w:lang w:eastAsia="en-US"/>
        </w:rPr>
        <w:t>para que manifestaran lo que a su derecho conviniera y formularan alegatos, en términos del artículo 185, fracción IV, de la Ley de Transparencia y Acceso a la Información Pública del Estado de México y Municipios.</w:t>
      </w:r>
      <w:r w:rsidR="0053522E">
        <w:rPr>
          <w:rFonts w:ascii="Palatino Linotype" w:eastAsia="Calibri" w:hAnsi="Palatino Linotype" w:cs="Tahoma"/>
          <w:sz w:val="22"/>
          <w:szCs w:val="22"/>
          <w:lang w:eastAsia="en-US"/>
        </w:rPr>
        <w:t xml:space="preserve"> </w:t>
      </w:r>
    </w:p>
    <w:p w:rsidR="0024126C" w:rsidRDefault="0024126C" w:rsidP="00062E63">
      <w:pPr>
        <w:spacing w:line="360" w:lineRule="auto"/>
        <w:jc w:val="both"/>
        <w:rPr>
          <w:rFonts w:ascii="Palatino Linotype" w:eastAsia="Calibri" w:hAnsi="Palatino Linotype" w:cs="Tahoma"/>
          <w:sz w:val="22"/>
          <w:szCs w:val="22"/>
          <w:lang w:eastAsia="en-US"/>
        </w:rPr>
      </w:pPr>
    </w:p>
    <w:p w:rsidR="0024126C" w:rsidRPr="002E562E" w:rsidRDefault="0024126C" w:rsidP="00062E63">
      <w:pPr>
        <w:spacing w:line="360" w:lineRule="auto"/>
        <w:jc w:val="both"/>
        <w:rPr>
          <w:rFonts w:ascii="Palatino Linotype" w:hAnsi="Palatino Linotype" w:cs="Tahoma"/>
          <w:sz w:val="22"/>
          <w:szCs w:val="22"/>
          <w:lang w:val="es-ES_tradnl"/>
        </w:rPr>
      </w:pPr>
      <w:r w:rsidRPr="00331DCC">
        <w:rPr>
          <w:rFonts w:ascii="Palatino Linotype" w:hAnsi="Palatino Linotype" w:cs="Tahoma"/>
          <w:b/>
          <w:sz w:val="22"/>
          <w:szCs w:val="24"/>
        </w:rPr>
        <w:t xml:space="preserve">c) </w:t>
      </w:r>
      <w:r>
        <w:rPr>
          <w:rFonts w:ascii="Palatino Linotype" w:hAnsi="Palatino Linotype" w:cs="Tahoma"/>
          <w:b/>
          <w:sz w:val="22"/>
          <w:szCs w:val="24"/>
          <w:lang w:val="es-ES"/>
        </w:rPr>
        <w:t>Informe Justificado</w:t>
      </w:r>
      <w:r w:rsidRPr="00331DCC">
        <w:rPr>
          <w:rFonts w:ascii="Palatino Linotype" w:hAnsi="Palatino Linotype" w:cs="Tahoma"/>
          <w:b/>
          <w:sz w:val="22"/>
          <w:szCs w:val="24"/>
          <w:lang w:val="es-ES"/>
        </w:rPr>
        <w:t xml:space="preserve">. </w:t>
      </w:r>
      <w:r w:rsidRPr="007308D2">
        <w:rPr>
          <w:rFonts w:ascii="Palatino Linotype" w:hAnsi="Palatino Linotype" w:cs="Tahoma"/>
          <w:sz w:val="22"/>
          <w:szCs w:val="22"/>
        </w:rPr>
        <w:t xml:space="preserve">El </w:t>
      </w:r>
      <w:r w:rsidR="00752862">
        <w:rPr>
          <w:rFonts w:ascii="Palatino Linotype" w:hAnsi="Palatino Linotype" w:cs="Tahoma"/>
          <w:sz w:val="22"/>
          <w:szCs w:val="22"/>
        </w:rPr>
        <w:t xml:space="preserve">diez de julio </w:t>
      </w:r>
      <w:r>
        <w:rPr>
          <w:rFonts w:ascii="Palatino Linotype" w:hAnsi="Palatino Linotype" w:cs="Tahoma"/>
          <w:sz w:val="22"/>
          <w:szCs w:val="22"/>
        </w:rPr>
        <w:t>de dos mil diecinueve</w:t>
      </w:r>
      <w:r w:rsidRPr="007308D2">
        <w:rPr>
          <w:rFonts w:ascii="Palatino Linotype" w:hAnsi="Palatino Linotype" w:cs="Tahoma"/>
          <w:sz w:val="22"/>
          <w:szCs w:val="22"/>
        </w:rPr>
        <w:t>, se</w:t>
      </w:r>
      <w:r w:rsidRPr="007308D2">
        <w:rPr>
          <w:rFonts w:ascii="Palatino Linotype" w:hAnsi="Palatino Linotype" w:cs="Tahoma"/>
          <w:sz w:val="22"/>
          <w:szCs w:val="22"/>
          <w:lang w:val="es-ES_tradnl"/>
        </w:rPr>
        <w:t xml:space="preserve"> recibi</w:t>
      </w:r>
      <w:r>
        <w:rPr>
          <w:rFonts w:ascii="Palatino Linotype" w:hAnsi="Palatino Linotype" w:cs="Tahoma"/>
          <w:sz w:val="22"/>
          <w:szCs w:val="22"/>
          <w:lang w:val="es-ES_tradnl"/>
        </w:rPr>
        <w:t>ó</w:t>
      </w:r>
      <w:r w:rsidRPr="007308D2">
        <w:rPr>
          <w:rFonts w:ascii="Palatino Linotype" w:hAnsi="Palatino Linotype" w:cs="Tahoma"/>
          <w:sz w:val="22"/>
          <w:szCs w:val="22"/>
          <w:lang w:val="es-ES_tradnl"/>
        </w:rPr>
        <w:t xml:space="preserve"> a través del </w:t>
      </w:r>
      <w:r w:rsidRPr="007308D2">
        <w:rPr>
          <w:rFonts w:ascii="Palatino Linotype" w:hAnsi="Palatino Linotype" w:cs="Tahoma"/>
          <w:sz w:val="22"/>
          <w:szCs w:val="22"/>
        </w:rPr>
        <w:t xml:space="preserve">Sistema de Acceso a la Información Mexiquense </w:t>
      </w:r>
      <w:r w:rsidRPr="007308D2">
        <w:rPr>
          <w:rFonts w:ascii="Palatino Linotype" w:hAnsi="Palatino Linotype" w:cs="Tahoma"/>
          <w:bCs/>
          <w:sz w:val="22"/>
          <w:szCs w:val="22"/>
        </w:rPr>
        <w:t>(SAIMEX)</w:t>
      </w:r>
      <w:r w:rsidRPr="007308D2">
        <w:rPr>
          <w:rFonts w:ascii="Palatino Linotype" w:hAnsi="Palatino Linotype" w:cs="Tahoma"/>
          <w:sz w:val="22"/>
          <w:szCs w:val="22"/>
          <w:lang w:val="es-ES_tradnl"/>
        </w:rPr>
        <w:t xml:space="preserve">, </w:t>
      </w:r>
      <w:r>
        <w:rPr>
          <w:rFonts w:ascii="Palatino Linotype" w:hAnsi="Palatino Linotype" w:cs="Tahoma"/>
          <w:sz w:val="22"/>
          <w:szCs w:val="22"/>
          <w:lang w:val="es-ES_tradnl"/>
        </w:rPr>
        <w:t>el Informe Justificado por parte del Sujeto Obligado en el que</w:t>
      </w:r>
      <w:r w:rsidR="00752862" w:rsidRPr="00752862">
        <w:t xml:space="preserve"> </w:t>
      </w:r>
      <w:r w:rsidR="00752862" w:rsidRPr="00752862">
        <w:rPr>
          <w:rFonts w:ascii="Palatino Linotype" w:hAnsi="Palatino Linotype" w:cs="Tahoma"/>
          <w:b/>
          <w:sz w:val="22"/>
          <w:szCs w:val="22"/>
          <w:lang w:val="es-ES_tradnl"/>
        </w:rPr>
        <w:t>MANIFESTACIONES 06021 INFOEM IP RR 2019.zip</w:t>
      </w:r>
      <w:r>
        <w:rPr>
          <w:rFonts w:ascii="Palatino Linotype" w:hAnsi="Palatino Linotype" w:cs="Tahoma"/>
          <w:sz w:val="22"/>
          <w:szCs w:val="22"/>
          <w:lang w:val="es-ES_tradnl"/>
        </w:rPr>
        <w:t xml:space="preserve"> </w:t>
      </w:r>
      <w:r w:rsidR="00752862">
        <w:rPr>
          <w:rFonts w:ascii="Palatino Linotype" w:hAnsi="Palatino Linotype" w:cs="Tahoma"/>
          <w:sz w:val="22"/>
          <w:szCs w:val="22"/>
          <w:lang w:val="es-ES_tradnl"/>
        </w:rPr>
        <w:t>en el que adjunta dos archivos denominados</w:t>
      </w:r>
      <w:r w:rsidR="00752862" w:rsidRPr="00752862">
        <w:t xml:space="preserve"> </w:t>
      </w:r>
      <w:r w:rsidR="00752862" w:rsidRPr="00752862">
        <w:rPr>
          <w:rFonts w:ascii="Palatino Linotype" w:hAnsi="Palatino Linotype" w:cs="Tahoma"/>
          <w:sz w:val="22"/>
          <w:szCs w:val="22"/>
          <w:lang w:val="es-ES_tradnl"/>
        </w:rPr>
        <w:t>OFICIO DE TRANSPARENCIA.PDF</w:t>
      </w:r>
      <w:r w:rsidR="00752862">
        <w:rPr>
          <w:rFonts w:ascii="Palatino Linotype" w:hAnsi="Palatino Linotype" w:cs="Tahoma"/>
          <w:sz w:val="22"/>
          <w:szCs w:val="22"/>
          <w:lang w:val="es-ES_tradnl"/>
        </w:rPr>
        <w:t xml:space="preserve"> y </w:t>
      </w:r>
      <w:r w:rsidR="00752862" w:rsidRPr="00752862">
        <w:rPr>
          <w:rFonts w:ascii="Palatino Linotype" w:hAnsi="Palatino Linotype" w:cs="Tahoma"/>
          <w:sz w:val="22"/>
          <w:szCs w:val="22"/>
          <w:lang w:val="es-ES_tradnl"/>
        </w:rPr>
        <w:t>ACTA24_07052019182556.PDF</w:t>
      </w:r>
      <w:r w:rsidR="00752862">
        <w:rPr>
          <w:rFonts w:ascii="Palatino Linotype" w:hAnsi="Palatino Linotype" w:cs="Tahoma"/>
          <w:sz w:val="22"/>
          <w:szCs w:val="22"/>
          <w:lang w:val="es-ES_tradnl"/>
        </w:rPr>
        <w:t>, por lo que respecta al primero de ellos corresponde al oficio número UTAM/1936/2019</w:t>
      </w:r>
      <w:r w:rsidR="002E562E">
        <w:rPr>
          <w:rFonts w:ascii="Palatino Linotype" w:hAnsi="Palatino Linotype" w:cs="Tahoma"/>
          <w:sz w:val="22"/>
          <w:szCs w:val="22"/>
          <w:lang w:val="es-ES_tradnl"/>
        </w:rPr>
        <w:t xml:space="preserve"> por medio del cual el Sujeto Obligado modificó parcialmente su respuesta y al segundo archivo corresponde al Acta de Vigésima Cuarta Sesión Extraordinaria del Comité de Transparencia del Municipio de Tlalnepantla de Baz, Estado de México. </w:t>
      </w:r>
      <w:r>
        <w:rPr>
          <w:rFonts w:ascii="Palatino Linotype" w:hAnsi="Palatino Linotype" w:cs="Tahoma"/>
          <w:sz w:val="22"/>
          <w:szCs w:val="22"/>
          <w:lang w:val="es-ES_tradnl"/>
        </w:rPr>
        <w:t>Por lo que e</w:t>
      </w:r>
      <w:r w:rsidRPr="0024126C">
        <w:rPr>
          <w:rFonts w:ascii="Palatino Linotype" w:hAnsi="Palatino Linotype" w:cs="Tahoma"/>
          <w:sz w:val="22"/>
          <w:szCs w:val="22"/>
          <w:lang w:val="es-ES_tradnl"/>
        </w:rPr>
        <w:t xml:space="preserve">l </w:t>
      </w:r>
      <w:r w:rsidR="002E562E">
        <w:rPr>
          <w:rFonts w:ascii="Palatino Linotype" w:hAnsi="Palatino Linotype" w:cs="Tahoma"/>
          <w:sz w:val="22"/>
          <w:szCs w:val="22"/>
          <w:lang w:val="es-ES_tradnl"/>
        </w:rPr>
        <w:t xml:space="preserve">tres de septiembre </w:t>
      </w:r>
      <w:r w:rsidRPr="0024126C">
        <w:rPr>
          <w:rFonts w:ascii="Palatino Linotype" w:hAnsi="Palatino Linotype" w:cs="Tahoma"/>
          <w:sz w:val="22"/>
          <w:szCs w:val="22"/>
          <w:lang w:val="es-ES_tradnl"/>
        </w:rPr>
        <w:t xml:space="preserve">de dos mil diecinueve, se dictó acuerdo mediante el cual se puso a la vista del Particular, el Informe Justificado entregado por el Sujeto Obligado, el cual fue </w:t>
      </w:r>
      <w:r w:rsidRPr="0024126C">
        <w:rPr>
          <w:rFonts w:ascii="Palatino Linotype" w:hAnsi="Palatino Linotype" w:cs="Tahoma"/>
          <w:sz w:val="22"/>
          <w:szCs w:val="22"/>
          <w:lang w:val="es-ES_tradnl"/>
        </w:rPr>
        <w:lastRenderedPageBreak/>
        <w:t xml:space="preserve">notificado a las partes, en esa misma fecha, a través del Sistema de Acceso a la Información Mexiquense (SAIMEX). </w:t>
      </w:r>
      <w:r w:rsidR="002E562E">
        <w:rPr>
          <w:rFonts w:ascii="Palatino Linotype" w:hAnsi="Palatino Linotype" w:cs="Tahoma"/>
          <w:sz w:val="22"/>
          <w:szCs w:val="22"/>
          <w:lang w:val="es-ES_tradnl"/>
        </w:rPr>
        <w:t>No obstante lo anterior el Particular no presentó manifestaciones.</w:t>
      </w:r>
    </w:p>
    <w:p w:rsidR="0053522E" w:rsidRDefault="0053522E" w:rsidP="00062E63">
      <w:pPr>
        <w:widowControl w:val="0"/>
        <w:spacing w:line="360" w:lineRule="auto"/>
        <w:jc w:val="both"/>
        <w:rPr>
          <w:rFonts w:ascii="Palatino Linotype" w:hAnsi="Palatino Linotype" w:cs="Tahoma"/>
          <w:b/>
          <w:sz w:val="22"/>
          <w:szCs w:val="22"/>
        </w:rPr>
      </w:pPr>
    </w:p>
    <w:p w:rsidR="006F5670" w:rsidRPr="004A2ED9" w:rsidRDefault="002E562E" w:rsidP="00062E63">
      <w:pPr>
        <w:spacing w:line="360" w:lineRule="auto"/>
        <w:jc w:val="both"/>
        <w:rPr>
          <w:rFonts w:ascii="Palatino Linotype" w:hAnsi="Palatino Linotype" w:cs="Tahoma"/>
          <w:sz w:val="22"/>
          <w:szCs w:val="22"/>
        </w:rPr>
      </w:pPr>
      <w:r>
        <w:rPr>
          <w:rFonts w:ascii="Palatino Linotype" w:hAnsi="Palatino Linotype" w:cs="Tahoma"/>
          <w:b/>
          <w:sz w:val="22"/>
          <w:szCs w:val="22"/>
        </w:rPr>
        <w:t>d</w:t>
      </w:r>
      <w:r w:rsidR="006F5670" w:rsidRPr="004A2ED9">
        <w:rPr>
          <w:rFonts w:ascii="Palatino Linotype" w:hAnsi="Palatino Linotype" w:cs="Tahoma"/>
          <w:b/>
          <w:sz w:val="22"/>
          <w:szCs w:val="22"/>
        </w:rPr>
        <w:t xml:space="preserve">) Ampliación de plazo: </w:t>
      </w:r>
      <w:r w:rsidR="006F5670" w:rsidRPr="004A2ED9">
        <w:rPr>
          <w:rFonts w:ascii="Palatino Linotype" w:hAnsi="Palatino Linotype" w:cs="Tahoma"/>
          <w:sz w:val="22"/>
          <w:szCs w:val="22"/>
        </w:rPr>
        <w:t xml:space="preserve">Con fundamento en el artículo 181, párrafo tercero, de la Ley de Transparencia y Acceso a la Información Pública del Estado de México y Municipios, </w:t>
      </w:r>
      <w:r w:rsidR="002562B1" w:rsidRPr="004A2ED9">
        <w:rPr>
          <w:rFonts w:ascii="Palatino Linotype" w:hAnsi="Palatino Linotype" w:cs="Tahoma"/>
          <w:sz w:val="22"/>
          <w:szCs w:val="22"/>
        </w:rPr>
        <w:t xml:space="preserve">el </w:t>
      </w:r>
      <w:r>
        <w:rPr>
          <w:rFonts w:ascii="Palatino Linotype" w:hAnsi="Palatino Linotype" w:cs="Tahoma"/>
          <w:sz w:val="22"/>
          <w:szCs w:val="22"/>
        </w:rPr>
        <w:t xml:space="preserve">tres de septiembre </w:t>
      </w:r>
      <w:r w:rsidR="006F5670" w:rsidRPr="004A2ED9">
        <w:rPr>
          <w:rFonts w:ascii="Palatino Linotype" w:hAnsi="Palatino Linotype" w:cs="Tahoma"/>
          <w:sz w:val="22"/>
          <w:szCs w:val="22"/>
        </w:rPr>
        <w:t>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w:t>
      </w:r>
    </w:p>
    <w:p w:rsidR="006F5670" w:rsidRPr="004A2ED9" w:rsidRDefault="006F5670" w:rsidP="00062E63">
      <w:pPr>
        <w:spacing w:line="360" w:lineRule="auto"/>
        <w:jc w:val="both"/>
        <w:rPr>
          <w:rFonts w:ascii="Palatino Linotype" w:hAnsi="Palatino Linotype" w:cs="Tahoma"/>
          <w:b/>
          <w:sz w:val="22"/>
          <w:szCs w:val="22"/>
        </w:rPr>
      </w:pPr>
    </w:p>
    <w:p w:rsidR="00755EC9" w:rsidRPr="004A2ED9" w:rsidRDefault="002E562E" w:rsidP="00062E63">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515CEB" w:rsidRPr="004A2ED9">
        <w:rPr>
          <w:rFonts w:ascii="Palatino Linotype" w:hAnsi="Palatino Linotype" w:cs="Tahoma"/>
          <w:b/>
          <w:sz w:val="22"/>
          <w:szCs w:val="22"/>
        </w:rPr>
        <w:t xml:space="preserve">) </w:t>
      </w:r>
      <w:r w:rsidR="00755EC9" w:rsidRPr="004A2ED9">
        <w:rPr>
          <w:rFonts w:ascii="Palatino Linotype" w:hAnsi="Palatino Linotype" w:cs="Tahoma"/>
          <w:b/>
          <w:sz w:val="22"/>
          <w:szCs w:val="22"/>
        </w:rPr>
        <w:t xml:space="preserve">Cierre de instrucción. </w:t>
      </w:r>
      <w:r w:rsidR="00755EC9" w:rsidRPr="004A2ED9">
        <w:rPr>
          <w:rFonts w:ascii="Palatino Linotype" w:hAnsi="Palatino Linotype" w:cs="Tahoma"/>
          <w:sz w:val="22"/>
          <w:szCs w:val="22"/>
        </w:rPr>
        <w:t xml:space="preserve">Con fecha </w:t>
      </w:r>
      <w:r>
        <w:rPr>
          <w:rFonts w:ascii="Palatino Linotype" w:hAnsi="Palatino Linotype" w:cs="Tahoma"/>
          <w:sz w:val="22"/>
          <w:szCs w:val="22"/>
        </w:rPr>
        <w:t xml:space="preserve">nueve </w:t>
      </w:r>
      <w:r w:rsidR="0024126C">
        <w:rPr>
          <w:rFonts w:ascii="Palatino Linotype" w:hAnsi="Palatino Linotype" w:cs="Tahoma"/>
          <w:sz w:val="22"/>
          <w:szCs w:val="22"/>
        </w:rPr>
        <w:t xml:space="preserve">de septiembre </w:t>
      </w:r>
      <w:r w:rsidR="00755EC9" w:rsidRPr="004A2ED9">
        <w:rPr>
          <w:rFonts w:ascii="Palatino Linotype" w:hAnsi="Palatino Linotype" w:cs="Tahoma"/>
          <w:sz w:val="22"/>
          <w:szCs w:val="22"/>
        </w:rPr>
        <w:t xml:space="preserve">de dos mil diecinueve,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00755EC9" w:rsidRPr="004A2ED9">
        <w:rPr>
          <w:rFonts w:ascii="Palatino Linotype" w:hAnsi="Palatino Linotype" w:cs="Tahoma"/>
          <w:sz w:val="22"/>
          <w:szCs w:val="22"/>
          <w:lang w:val="es-ES"/>
        </w:rPr>
        <w:t>Sistema de Acceso a la Información Mexiquense (SAIMEX)</w:t>
      </w:r>
      <w:r w:rsidR="00755EC9" w:rsidRPr="004A2ED9">
        <w:rPr>
          <w:rFonts w:ascii="Palatino Linotype" w:hAnsi="Palatino Linotype" w:cs="Tahoma"/>
          <w:sz w:val="22"/>
          <w:szCs w:val="22"/>
        </w:rPr>
        <w:t>.</w:t>
      </w:r>
    </w:p>
    <w:p w:rsidR="00755EC9" w:rsidRPr="004A2ED9" w:rsidRDefault="00755EC9" w:rsidP="00062E63">
      <w:pPr>
        <w:spacing w:line="360" w:lineRule="auto"/>
        <w:jc w:val="both"/>
        <w:rPr>
          <w:rFonts w:ascii="Palatino Linotype" w:hAnsi="Palatino Linotype" w:cs="Tahoma"/>
          <w:sz w:val="22"/>
          <w:szCs w:val="22"/>
          <w:lang w:val="es-ES"/>
        </w:rPr>
      </w:pPr>
    </w:p>
    <w:p w:rsidR="004F2D88" w:rsidRDefault="004F2D88" w:rsidP="00062E63">
      <w:pPr>
        <w:spacing w:line="360" w:lineRule="auto"/>
        <w:jc w:val="both"/>
        <w:rPr>
          <w:rFonts w:ascii="Palatino Linotype" w:hAnsi="Palatino Linotype" w:cs="Tahoma"/>
          <w:color w:val="000000"/>
          <w:sz w:val="22"/>
          <w:szCs w:val="22"/>
        </w:rPr>
      </w:pPr>
      <w:r w:rsidRPr="004A2ED9">
        <w:rPr>
          <w:rFonts w:ascii="Palatino Linotype" w:hAnsi="Palatino Linotype" w:cs="Tahoma"/>
          <w:color w:val="000000"/>
          <w:sz w:val="22"/>
          <w:szCs w:val="22"/>
        </w:rPr>
        <w:t xml:space="preserve">En </w:t>
      </w:r>
      <w:r w:rsidR="00367F82" w:rsidRPr="004A2ED9">
        <w:rPr>
          <w:rFonts w:ascii="Palatino Linotype" w:hAnsi="Palatino Linotype" w:cs="Tahoma"/>
          <w:color w:val="000000"/>
          <w:sz w:val="22"/>
          <w:szCs w:val="22"/>
        </w:rPr>
        <w:t>razón de que fue debidamente su</w:t>
      </w:r>
      <w:r w:rsidRPr="004A2ED9">
        <w:rPr>
          <w:rFonts w:ascii="Palatino Linotype" w:hAnsi="Palatino Linotype" w:cs="Tahoma"/>
          <w:color w:val="000000"/>
          <w:sz w:val="22"/>
          <w:szCs w:val="22"/>
        </w:rPr>
        <w:t xml:space="preserve">stanciado el expediente </w:t>
      </w:r>
      <w:r w:rsidR="00367F82" w:rsidRPr="004A2ED9">
        <w:rPr>
          <w:rFonts w:ascii="Palatino Linotype" w:hAnsi="Palatino Linotype" w:cs="Tahoma"/>
          <w:color w:val="000000"/>
          <w:sz w:val="22"/>
          <w:szCs w:val="22"/>
        </w:rPr>
        <w:t xml:space="preserve">electrónico </w:t>
      </w:r>
      <w:r w:rsidRPr="004A2ED9">
        <w:rPr>
          <w:rFonts w:ascii="Palatino Linotype" w:hAnsi="Palatino Linotype" w:cs="Tahoma"/>
          <w:color w:val="000000"/>
          <w:sz w:val="22"/>
          <w:szCs w:val="22"/>
        </w:rPr>
        <w:t>y no exist</w:t>
      </w:r>
      <w:r w:rsidR="00367F82" w:rsidRPr="004A2ED9">
        <w:rPr>
          <w:rFonts w:ascii="Palatino Linotype" w:hAnsi="Palatino Linotype" w:cs="Tahoma"/>
          <w:color w:val="000000"/>
          <w:sz w:val="22"/>
          <w:szCs w:val="22"/>
        </w:rPr>
        <w:t>e</w:t>
      </w:r>
      <w:r w:rsidRPr="004A2ED9">
        <w:rPr>
          <w:rFonts w:ascii="Palatino Linotype" w:hAnsi="Palatino Linotype" w:cs="Tahoma"/>
          <w:color w:val="000000"/>
          <w:sz w:val="22"/>
          <w:szCs w:val="22"/>
        </w:rPr>
        <w:t xml:space="preserve"> dilige</w:t>
      </w:r>
      <w:r w:rsidR="00367F82" w:rsidRPr="004A2ED9">
        <w:rPr>
          <w:rFonts w:ascii="Palatino Linotype" w:hAnsi="Palatino Linotype" w:cs="Tahoma"/>
          <w:color w:val="000000"/>
          <w:sz w:val="22"/>
          <w:szCs w:val="22"/>
        </w:rPr>
        <w:t xml:space="preserve">ncia pendiente de desahogo, se </w:t>
      </w:r>
      <w:r w:rsidRPr="004A2ED9">
        <w:rPr>
          <w:rFonts w:ascii="Palatino Linotype" w:hAnsi="Palatino Linotype" w:cs="Tahoma"/>
          <w:color w:val="000000"/>
          <w:sz w:val="22"/>
          <w:szCs w:val="22"/>
        </w:rPr>
        <w:t>emit</w:t>
      </w:r>
      <w:r w:rsidR="00367F82" w:rsidRPr="004A2ED9">
        <w:rPr>
          <w:rFonts w:ascii="Palatino Linotype" w:hAnsi="Palatino Linotype" w:cs="Tahoma"/>
          <w:color w:val="000000"/>
          <w:sz w:val="22"/>
          <w:szCs w:val="22"/>
        </w:rPr>
        <w:t>e</w:t>
      </w:r>
      <w:r w:rsidRPr="004A2ED9">
        <w:rPr>
          <w:rFonts w:ascii="Palatino Linotype" w:hAnsi="Palatino Linotype" w:cs="Tahoma"/>
          <w:color w:val="000000"/>
          <w:sz w:val="22"/>
          <w:szCs w:val="22"/>
        </w:rPr>
        <w:t xml:space="preserve"> la resolución que conforme a Derecho proceda, de acuerdo a l</w:t>
      </w:r>
      <w:r w:rsidR="009A620E" w:rsidRPr="004A2ED9">
        <w:rPr>
          <w:rFonts w:ascii="Palatino Linotype" w:hAnsi="Palatino Linotype" w:cs="Tahoma"/>
          <w:color w:val="000000"/>
          <w:sz w:val="22"/>
          <w:szCs w:val="22"/>
        </w:rPr>
        <w:t>o</w:t>
      </w:r>
      <w:r w:rsidR="007C4BDC" w:rsidRPr="004A2ED9">
        <w:rPr>
          <w:rFonts w:ascii="Palatino Linotype" w:hAnsi="Palatino Linotype" w:cs="Tahoma"/>
          <w:color w:val="000000"/>
          <w:sz w:val="22"/>
          <w:szCs w:val="22"/>
        </w:rPr>
        <w:t>s siguientes:</w:t>
      </w:r>
    </w:p>
    <w:p w:rsidR="00A03524" w:rsidRPr="004A2ED9" w:rsidRDefault="00A03524" w:rsidP="00062E63">
      <w:pPr>
        <w:spacing w:line="360" w:lineRule="auto"/>
        <w:jc w:val="both"/>
        <w:rPr>
          <w:rFonts w:ascii="Palatino Linotype" w:hAnsi="Palatino Linotype" w:cs="Tahoma"/>
          <w:color w:val="000000"/>
          <w:sz w:val="22"/>
          <w:szCs w:val="22"/>
        </w:rPr>
      </w:pPr>
    </w:p>
    <w:p w:rsidR="00264223" w:rsidRPr="004A2ED9" w:rsidRDefault="009A620E" w:rsidP="00062E63">
      <w:pPr>
        <w:spacing w:line="360" w:lineRule="auto"/>
        <w:jc w:val="center"/>
        <w:rPr>
          <w:rFonts w:ascii="Palatino Linotype" w:hAnsi="Palatino Linotype" w:cs="Tahoma"/>
          <w:b/>
          <w:sz w:val="22"/>
          <w:szCs w:val="22"/>
          <w:lang w:val="es-ES"/>
        </w:rPr>
      </w:pPr>
      <w:r w:rsidRPr="004A2ED9">
        <w:rPr>
          <w:rFonts w:ascii="Palatino Linotype" w:hAnsi="Palatino Linotype" w:cs="Tahoma"/>
          <w:b/>
          <w:sz w:val="22"/>
          <w:szCs w:val="22"/>
          <w:lang w:val="es-ES"/>
        </w:rPr>
        <w:t>C</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O</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N</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S</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I</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D</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E</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R</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A</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N</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D</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O</w:t>
      </w:r>
      <w:r w:rsidR="007C4BDC" w:rsidRPr="004A2ED9">
        <w:rPr>
          <w:rFonts w:ascii="Palatino Linotype" w:hAnsi="Palatino Linotype" w:cs="Tahoma"/>
          <w:b/>
          <w:sz w:val="22"/>
          <w:szCs w:val="22"/>
          <w:lang w:val="es-ES"/>
        </w:rPr>
        <w:t xml:space="preserve"> </w:t>
      </w:r>
      <w:r w:rsidRPr="004A2ED9">
        <w:rPr>
          <w:rFonts w:ascii="Palatino Linotype" w:hAnsi="Palatino Linotype" w:cs="Tahoma"/>
          <w:b/>
          <w:sz w:val="22"/>
          <w:szCs w:val="22"/>
          <w:lang w:val="es-ES"/>
        </w:rPr>
        <w:t>S</w:t>
      </w:r>
    </w:p>
    <w:p w:rsidR="0095079C" w:rsidRPr="004A2ED9" w:rsidRDefault="0095079C" w:rsidP="00062E63">
      <w:pPr>
        <w:spacing w:line="360" w:lineRule="auto"/>
        <w:jc w:val="center"/>
        <w:rPr>
          <w:rFonts w:ascii="Palatino Linotype" w:hAnsi="Palatino Linotype" w:cs="Tahoma"/>
          <w:b/>
          <w:sz w:val="22"/>
          <w:szCs w:val="22"/>
          <w:lang w:val="es-ES"/>
        </w:rPr>
      </w:pPr>
    </w:p>
    <w:p w:rsidR="00B64641" w:rsidRPr="004A2ED9" w:rsidRDefault="0096693C" w:rsidP="00062E63">
      <w:pPr>
        <w:autoSpaceDE w:val="0"/>
        <w:autoSpaceDN w:val="0"/>
        <w:adjustRightInd w:val="0"/>
        <w:spacing w:line="360" w:lineRule="auto"/>
        <w:jc w:val="both"/>
        <w:rPr>
          <w:rFonts w:ascii="Palatino Linotype" w:hAnsi="Palatino Linotype" w:cs="Tahoma"/>
          <w:b/>
          <w:sz w:val="22"/>
          <w:szCs w:val="22"/>
          <w:lang w:val="es-ES"/>
        </w:rPr>
      </w:pPr>
      <w:r w:rsidRPr="004A2ED9">
        <w:rPr>
          <w:rFonts w:ascii="Palatino Linotype" w:eastAsia="Calibri" w:hAnsi="Palatino Linotype" w:cs="Tahoma"/>
          <w:b/>
          <w:color w:val="000000"/>
          <w:sz w:val="22"/>
          <w:szCs w:val="22"/>
          <w:lang w:val="es-ES" w:eastAsia="es-MX"/>
        </w:rPr>
        <w:t>PRIMERO</w:t>
      </w:r>
      <w:r w:rsidR="00B64641" w:rsidRPr="004A2ED9">
        <w:rPr>
          <w:rFonts w:ascii="Palatino Linotype" w:eastAsia="Calibri" w:hAnsi="Palatino Linotype" w:cs="Tahoma"/>
          <w:color w:val="000000"/>
          <w:sz w:val="22"/>
          <w:szCs w:val="22"/>
          <w:lang w:val="es-ES" w:eastAsia="es-MX"/>
        </w:rPr>
        <w:t xml:space="preserve">. </w:t>
      </w:r>
      <w:r w:rsidR="00B64641" w:rsidRPr="004A2ED9">
        <w:rPr>
          <w:rFonts w:ascii="Palatino Linotype" w:hAnsi="Palatino Linotype" w:cs="Tahoma"/>
          <w:b/>
          <w:sz w:val="22"/>
          <w:szCs w:val="22"/>
          <w:lang w:val="es-ES"/>
        </w:rPr>
        <w:t>Competencia.</w:t>
      </w:r>
    </w:p>
    <w:p w:rsidR="00BA454D" w:rsidRPr="004A2ED9" w:rsidRDefault="00BA454D" w:rsidP="00062E63">
      <w:pPr>
        <w:autoSpaceDE w:val="0"/>
        <w:autoSpaceDN w:val="0"/>
        <w:adjustRightInd w:val="0"/>
        <w:spacing w:line="360" w:lineRule="auto"/>
        <w:jc w:val="both"/>
        <w:rPr>
          <w:rFonts w:ascii="Palatino Linotype" w:hAnsi="Palatino Linotype" w:cs="Tahoma"/>
          <w:b/>
          <w:sz w:val="22"/>
          <w:szCs w:val="22"/>
          <w:lang w:val="es-ES"/>
        </w:rPr>
      </w:pPr>
    </w:p>
    <w:p w:rsidR="004F2D88" w:rsidRPr="004A2ED9" w:rsidRDefault="009C4081" w:rsidP="00062E63">
      <w:pPr>
        <w:spacing w:line="360" w:lineRule="auto"/>
        <w:jc w:val="both"/>
        <w:rPr>
          <w:rFonts w:ascii="Palatino Linotype" w:hAnsi="Palatino Linotype" w:cs="Tahoma"/>
          <w:sz w:val="22"/>
          <w:szCs w:val="22"/>
          <w:shd w:val="clear" w:color="auto" w:fill="FFFFFF"/>
        </w:rPr>
      </w:pPr>
      <w:r w:rsidRPr="004A2ED9">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w:t>
      </w:r>
      <w:r w:rsidRPr="004A2ED9">
        <w:rPr>
          <w:rFonts w:ascii="Palatino Linotype" w:hAnsi="Palatino Linotype" w:cs="Tahoma"/>
          <w:sz w:val="22"/>
          <w:szCs w:val="22"/>
          <w:shd w:val="clear" w:color="auto" w:fill="FFFFFF"/>
        </w:rPr>
        <w:lastRenderedPageBreak/>
        <w:t xml:space="preserve">presente </w:t>
      </w:r>
      <w:r w:rsidR="00A55CDF" w:rsidRPr="004A2ED9">
        <w:rPr>
          <w:rFonts w:ascii="Palatino Linotype" w:hAnsi="Palatino Linotype" w:cs="Tahoma"/>
          <w:sz w:val="22"/>
          <w:szCs w:val="22"/>
          <w:shd w:val="clear" w:color="auto" w:fill="FFFFFF"/>
        </w:rPr>
        <w:t xml:space="preserve">Recurso </w:t>
      </w:r>
      <w:r w:rsidRPr="004A2ED9">
        <w:rPr>
          <w:rFonts w:ascii="Palatino Linotype" w:hAnsi="Palatino Linotype" w:cs="Tahoma"/>
          <w:sz w:val="22"/>
          <w:szCs w:val="22"/>
          <w:shd w:val="clear" w:color="auto" w:fill="FFFFFF"/>
        </w:rPr>
        <w:t xml:space="preserve">de </w:t>
      </w:r>
      <w:r w:rsidR="00A55CDF" w:rsidRPr="004A2ED9">
        <w:rPr>
          <w:rFonts w:ascii="Palatino Linotype" w:hAnsi="Palatino Linotype" w:cs="Tahoma"/>
          <w:sz w:val="22"/>
          <w:szCs w:val="22"/>
          <w:shd w:val="clear" w:color="auto" w:fill="FFFFFF"/>
        </w:rPr>
        <w:t xml:space="preserve">Revisión </w:t>
      </w:r>
      <w:r w:rsidRPr="004A2ED9">
        <w:rPr>
          <w:rFonts w:ascii="Palatino Linotype" w:hAnsi="Palatino Linotype" w:cs="Tahoma"/>
          <w:sz w:val="22"/>
          <w:szCs w:val="22"/>
          <w:shd w:val="clear" w:color="auto" w:fill="FFFFFF"/>
        </w:rPr>
        <w:t>interpuesto por la parte recurrente, conforme a lo dispuesto en los artículos 6</w:t>
      </w:r>
      <w:r w:rsidR="00973FDF" w:rsidRPr="004A2ED9">
        <w:rPr>
          <w:rFonts w:ascii="Palatino Linotype" w:hAnsi="Palatino Linotype" w:cs="Tahoma"/>
          <w:sz w:val="22"/>
          <w:szCs w:val="22"/>
          <w:shd w:val="clear" w:color="auto" w:fill="FFFFFF"/>
        </w:rPr>
        <w:t>º</w:t>
      </w:r>
      <w:r w:rsidRPr="004A2ED9">
        <w:rPr>
          <w:rFonts w:ascii="Palatino Linotype" w:hAnsi="Palatino Linotype" w:cs="Tahoma"/>
          <w:sz w:val="22"/>
          <w:szCs w:val="22"/>
          <w:shd w:val="clear" w:color="auto" w:fill="FFFFFF"/>
        </w:rPr>
        <w:t>, apartado A de la Constitución Política de los Estados Unidos Mexicanos; 5</w:t>
      </w:r>
      <w:r w:rsidR="00973FDF" w:rsidRPr="004A2ED9">
        <w:rPr>
          <w:rFonts w:ascii="Palatino Linotype" w:hAnsi="Palatino Linotype" w:cs="Tahoma"/>
          <w:sz w:val="22"/>
          <w:szCs w:val="22"/>
          <w:shd w:val="clear" w:color="auto" w:fill="FFFFFF"/>
        </w:rPr>
        <w:t>º</w:t>
      </w:r>
      <w:r w:rsidRPr="004A2ED9">
        <w:rPr>
          <w:rFonts w:ascii="Palatino Linotype" w:hAnsi="Palatino Linotype" w:cs="Tahoma"/>
          <w:sz w:val="22"/>
          <w:szCs w:val="22"/>
          <w:shd w:val="clear" w:color="auto" w:fill="FFFFFF"/>
        </w:rPr>
        <w:t xml:space="preserve">, párrafos </w:t>
      </w:r>
      <w:r w:rsidR="001A2A03" w:rsidRPr="00A56521">
        <w:rPr>
          <w:rFonts w:ascii="Palatino Linotype" w:hAnsi="Palatino Linotype" w:cs="Tahoma"/>
          <w:sz w:val="22"/>
          <w:szCs w:val="24"/>
          <w:shd w:val="clear" w:color="auto" w:fill="FFFFFF"/>
        </w:rPr>
        <w:t>vigésimo segundo</w:t>
      </w:r>
      <w:r w:rsidR="001A2A03">
        <w:rPr>
          <w:rFonts w:ascii="Palatino Linotype" w:hAnsi="Palatino Linotype" w:cs="Tahoma"/>
          <w:sz w:val="22"/>
          <w:szCs w:val="24"/>
          <w:shd w:val="clear" w:color="auto" w:fill="FFFFFF"/>
        </w:rPr>
        <w:t>, vigésimo tercero y vigésimo cuarto</w:t>
      </w:r>
      <w:r w:rsidRPr="004A2ED9">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E70503" w:rsidRDefault="00E70503" w:rsidP="00062E63">
      <w:pPr>
        <w:spacing w:line="360" w:lineRule="auto"/>
        <w:jc w:val="both"/>
        <w:rPr>
          <w:rFonts w:ascii="Palatino Linotype" w:eastAsia="Calibri" w:hAnsi="Palatino Linotype" w:cs="Tahoma"/>
          <w:bCs/>
          <w:color w:val="000000"/>
          <w:sz w:val="22"/>
          <w:szCs w:val="22"/>
          <w:lang w:val="es-ES" w:eastAsia="es-ES_tradnl"/>
        </w:rPr>
      </w:pPr>
    </w:p>
    <w:p w:rsidR="008756A5" w:rsidRPr="00AF6580" w:rsidRDefault="008756A5" w:rsidP="00062E63">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t>SEGUNDO</w:t>
      </w:r>
      <w:r w:rsidRPr="00AF6580">
        <w:rPr>
          <w:rFonts w:ascii="Palatino Linotype" w:eastAsia="Calibri" w:hAnsi="Palatino Linotype" w:cs="Tahoma"/>
          <w:color w:val="000000"/>
          <w:sz w:val="22"/>
          <w:szCs w:val="22"/>
          <w:lang w:eastAsia="es-MX"/>
        </w:rPr>
        <w:t xml:space="preserve">. </w:t>
      </w:r>
      <w:r w:rsidRPr="00AF6580">
        <w:rPr>
          <w:rFonts w:ascii="Palatino Linotype" w:eastAsia="Calibri" w:hAnsi="Palatino Linotype" w:cs="Tahoma"/>
          <w:b/>
          <w:color w:val="000000"/>
          <w:sz w:val="22"/>
          <w:szCs w:val="22"/>
          <w:lang w:eastAsia="es-MX"/>
        </w:rPr>
        <w:t>Causales de improcedencia y sobreseimiento.</w:t>
      </w:r>
      <w:r w:rsidRPr="00AF6580">
        <w:rPr>
          <w:rFonts w:ascii="Palatino Linotype" w:eastAsia="Calibri" w:hAnsi="Palatino Linotype" w:cs="Tahoma"/>
          <w:color w:val="000000"/>
          <w:sz w:val="22"/>
          <w:szCs w:val="22"/>
          <w:lang w:eastAsia="es-MX"/>
        </w:rPr>
        <w:t xml:space="preserve"> </w:t>
      </w:r>
    </w:p>
    <w:p w:rsidR="008756A5" w:rsidRPr="00AF6580" w:rsidRDefault="008756A5" w:rsidP="00062E63">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8756A5" w:rsidRPr="00AF6580" w:rsidRDefault="008756A5" w:rsidP="00062E63">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8756A5" w:rsidRPr="00AF6580" w:rsidRDefault="008756A5" w:rsidP="00062E63">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8756A5" w:rsidRPr="00AF6580" w:rsidRDefault="008756A5" w:rsidP="00062E63">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 xml:space="preserve">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w:t>
      </w:r>
      <w:r w:rsidRPr="00AF6580">
        <w:rPr>
          <w:rFonts w:ascii="Palatino Linotype" w:eastAsia="Calibri" w:hAnsi="Palatino Linotype" w:cs="Tahoma"/>
          <w:color w:val="000000"/>
          <w:sz w:val="22"/>
          <w:szCs w:val="22"/>
          <w:lang w:eastAsia="es-MX"/>
        </w:rPr>
        <w:lastRenderedPageBreak/>
        <w:t>instancia; no existió prevención alguna; la veracidad de la respuesta no formó parte del agravio; ni se realizó una consulta o ampliación a los alcances del requerimiento informativo.</w:t>
      </w:r>
    </w:p>
    <w:p w:rsidR="00F569C6" w:rsidRDefault="00F569C6" w:rsidP="00062E63">
      <w:pPr>
        <w:spacing w:line="360" w:lineRule="auto"/>
        <w:jc w:val="both"/>
        <w:rPr>
          <w:rFonts w:ascii="Palatino Linotype" w:eastAsia="Calibri" w:hAnsi="Palatino Linotype" w:cs="Tahoma"/>
          <w:b/>
          <w:sz w:val="22"/>
          <w:szCs w:val="22"/>
          <w:lang w:eastAsia="es-ES_tradnl"/>
        </w:rPr>
      </w:pPr>
    </w:p>
    <w:p w:rsidR="00F569C6" w:rsidRPr="00F615CE" w:rsidRDefault="00F569C6" w:rsidP="00062E63">
      <w:pPr>
        <w:spacing w:line="360" w:lineRule="auto"/>
        <w:jc w:val="both"/>
        <w:rPr>
          <w:rFonts w:ascii="Palatino Linotype" w:eastAsia="Calibri" w:hAnsi="Palatino Linotype" w:cs="Tahoma"/>
          <w:b/>
          <w:sz w:val="22"/>
          <w:szCs w:val="22"/>
          <w:lang w:eastAsia="es-ES_tradnl"/>
        </w:rPr>
      </w:pPr>
      <w:r w:rsidRPr="00F615CE">
        <w:rPr>
          <w:rFonts w:ascii="Palatino Linotype" w:eastAsia="Calibri" w:hAnsi="Palatino Linotype" w:cs="Tahoma"/>
          <w:b/>
          <w:sz w:val="22"/>
          <w:szCs w:val="22"/>
          <w:lang w:eastAsia="es-ES_tradnl"/>
        </w:rPr>
        <w:t>Causales de sobreseimiento.</w:t>
      </w:r>
    </w:p>
    <w:p w:rsidR="00F569C6" w:rsidRPr="00F615CE" w:rsidRDefault="00F569C6" w:rsidP="00062E63">
      <w:pPr>
        <w:spacing w:line="360" w:lineRule="auto"/>
        <w:jc w:val="both"/>
        <w:rPr>
          <w:rFonts w:ascii="Palatino Linotype" w:eastAsia="Calibri" w:hAnsi="Palatino Linotype" w:cs="Tahoma"/>
          <w:sz w:val="22"/>
          <w:szCs w:val="22"/>
          <w:lang w:eastAsia="es-ES_tradnl"/>
        </w:rPr>
      </w:pPr>
    </w:p>
    <w:p w:rsidR="00F569C6" w:rsidRPr="00F615CE" w:rsidRDefault="00F569C6" w:rsidP="00062E63">
      <w:pPr>
        <w:spacing w:line="360" w:lineRule="auto"/>
        <w:jc w:val="both"/>
        <w:rPr>
          <w:rFonts w:ascii="Palatino Linotype" w:hAnsi="Palatino Linotype" w:cs="Tahoma"/>
          <w:sz w:val="22"/>
          <w:szCs w:val="22"/>
        </w:rPr>
      </w:pPr>
      <w:r w:rsidRPr="00F615CE">
        <w:rPr>
          <w:rFonts w:ascii="Palatino Linotype" w:eastAsia="Calibri" w:hAnsi="Palatino Linotype" w:cs="Tahoma"/>
          <w:sz w:val="22"/>
          <w:szCs w:val="22"/>
          <w:lang w:eastAsia="es-ES_tradnl"/>
        </w:rPr>
        <w:t>Por lo que hace a las causales de sobreseimiento, del análisis realizado por este Instituto, se advierte que</w:t>
      </w:r>
      <w:r w:rsidRPr="00F615CE">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F615CE">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rsidR="00F569C6" w:rsidRPr="00F615CE" w:rsidRDefault="00F569C6" w:rsidP="00062E63">
      <w:pPr>
        <w:spacing w:line="360" w:lineRule="auto"/>
        <w:jc w:val="both"/>
        <w:rPr>
          <w:rFonts w:ascii="Palatino Linotype" w:hAnsi="Palatino Linotype" w:cs="Tahoma"/>
          <w:sz w:val="22"/>
          <w:szCs w:val="22"/>
        </w:rPr>
      </w:pPr>
    </w:p>
    <w:p w:rsidR="00F569C6" w:rsidRPr="00F615CE" w:rsidRDefault="00F569C6" w:rsidP="00062E63">
      <w:pPr>
        <w:spacing w:line="360" w:lineRule="auto"/>
        <w:jc w:val="both"/>
        <w:rPr>
          <w:rFonts w:ascii="Palatino Linotype" w:eastAsia="Calibri" w:hAnsi="Palatino Linotype" w:cs="Tahoma"/>
          <w:sz w:val="22"/>
          <w:szCs w:val="22"/>
          <w:lang w:eastAsia="es-ES_tradnl"/>
        </w:rPr>
      </w:pPr>
      <w:r w:rsidRPr="00F615CE">
        <w:rPr>
          <w:rFonts w:ascii="Palatino Linotype" w:eastAsia="Calibri" w:hAnsi="Palatino Linotype" w:cs="Tahoma"/>
          <w:bCs/>
          <w:sz w:val="22"/>
          <w:szCs w:val="22"/>
          <w:lang w:eastAsia="es-ES_tradnl"/>
        </w:rPr>
        <w:t xml:space="preserve">Por tales motivos, </w:t>
      </w:r>
      <w:r w:rsidRPr="00F615CE">
        <w:rPr>
          <w:rFonts w:ascii="Palatino Linotype" w:eastAsia="Calibri" w:hAnsi="Palatino Linotype" w:cs="Tahoma"/>
          <w:sz w:val="22"/>
          <w:szCs w:val="22"/>
          <w:lang w:eastAsia="es-ES_tradnl"/>
        </w:rPr>
        <w:t xml:space="preserve">se considera procedente entrar al fondo del presente asunto. </w:t>
      </w:r>
    </w:p>
    <w:p w:rsidR="00F569C6" w:rsidRPr="00F615CE" w:rsidRDefault="00F569C6" w:rsidP="00062E63">
      <w:pPr>
        <w:autoSpaceDE w:val="0"/>
        <w:autoSpaceDN w:val="0"/>
        <w:adjustRightInd w:val="0"/>
        <w:spacing w:line="360" w:lineRule="auto"/>
        <w:jc w:val="both"/>
        <w:rPr>
          <w:rFonts w:ascii="Palatino Linotype" w:hAnsi="Palatino Linotype" w:cs="Tahoma"/>
          <w:sz w:val="22"/>
          <w:szCs w:val="22"/>
        </w:rPr>
      </w:pPr>
    </w:p>
    <w:p w:rsidR="00F00189" w:rsidRPr="00AD50F9" w:rsidRDefault="00F00189" w:rsidP="00062E63">
      <w:pPr>
        <w:tabs>
          <w:tab w:val="left" w:pos="4962"/>
        </w:tabs>
        <w:spacing w:line="360" w:lineRule="auto"/>
        <w:jc w:val="both"/>
        <w:rPr>
          <w:rFonts w:ascii="Palatino Linotype" w:eastAsia="Calibri" w:hAnsi="Palatino Linotype" w:cs="Tahoma"/>
          <w:b/>
          <w:iCs/>
          <w:sz w:val="22"/>
          <w:szCs w:val="22"/>
          <w:lang w:val="es-ES" w:eastAsia="es-ES_tradnl"/>
        </w:rPr>
      </w:pPr>
      <w:r w:rsidRPr="00AD50F9">
        <w:rPr>
          <w:rFonts w:ascii="Palatino Linotype" w:eastAsia="Calibri" w:hAnsi="Palatino Linotype" w:cs="Tahoma"/>
          <w:b/>
          <w:iCs/>
          <w:sz w:val="22"/>
          <w:szCs w:val="22"/>
          <w:lang w:val="es-ES" w:eastAsia="es-ES_tradnl"/>
        </w:rPr>
        <w:t xml:space="preserve">TERCERO. Determinación de la Controversia. </w:t>
      </w:r>
    </w:p>
    <w:p w:rsidR="00F00189" w:rsidRPr="00AD50F9" w:rsidRDefault="00F00189" w:rsidP="00062E63">
      <w:pPr>
        <w:tabs>
          <w:tab w:val="left" w:pos="4962"/>
        </w:tabs>
        <w:spacing w:line="360" w:lineRule="auto"/>
        <w:jc w:val="both"/>
        <w:rPr>
          <w:rFonts w:ascii="Palatino Linotype" w:eastAsia="Calibri" w:hAnsi="Palatino Linotype" w:cs="Tahoma"/>
          <w:b/>
          <w:iCs/>
          <w:sz w:val="22"/>
          <w:szCs w:val="22"/>
          <w:lang w:val="es-ES" w:eastAsia="es-ES_tradnl"/>
        </w:rPr>
      </w:pPr>
    </w:p>
    <w:p w:rsidR="00F00189" w:rsidRDefault="00F00189" w:rsidP="00062E63">
      <w:pPr>
        <w:tabs>
          <w:tab w:val="left" w:pos="4962"/>
        </w:tabs>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rsidR="00F00189" w:rsidRPr="00AD50F9" w:rsidRDefault="00F00189" w:rsidP="00062E63">
      <w:pPr>
        <w:tabs>
          <w:tab w:val="left" w:pos="4962"/>
        </w:tabs>
        <w:spacing w:line="360" w:lineRule="auto"/>
        <w:jc w:val="both"/>
        <w:rPr>
          <w:rFonts w:ascii="Palatino Linotype" w:eastAsia="Calibri" w:hAnsi="Palatino Linotype" w:cs="Tahoma"/>
          <w:iCs/>
          <w:sz w:val="22"/>
          <w:szCs w:val="22"/>
          <w:lang w:val="es-ES" w:eastAsia="es-ES_tradnl"/>
        </w:rPr>
      </w:pPr>
    </w:p>
    <w:p w:rsidR="00300024" w:rsidRDefault="00F00189" w:rsidP="00062E63">
      <w:pPr>
        <w:spacing w:line="360" w:lineRule="auto"/>
        <w:jc w:val="both"/>
        <w:rPr>
          <w:rFonts w:ascii="Palatino Linotype" w:eastAsia="Calibri" w:hAnsi="Palatino Linotype" w:cs="Tahoma"/>
          <w:iCs/>
          <w:sz w:val="22"/>
          <w:szCs w:val="22"/>
          <w:lang w:val="es-ES" w:eastAsia="es-ES_tradnl"/>
        </w:rPr>
      </w:pPr>
      <w:r w:rsidRPr="0056453B">
        <w:rPr>
          <w:rFonts w:ascii="Palatino Linotype" w:eastAsia="Calibri" w:hAnsi="Palatino Linotype" w:cs="Tahoma"/>
          <w:iCs/>
          <w:sz w:val="22"/>
          <w:szCs w:val="22"/>
          <w:lang w:val="es-ES" w:eastAsia="es-ES_tradnl"/>
        </w:rPr>
        <w:t>El Particular, solicitó</w:t>
      </w:r>
      <w:r w:rsidR="00300024">
        <w:rPr>
          <w:rFonts w:ascii="Palatino Linotype" w:eastAsia="Calibri" w:hAnsi="Palatino Linotype" w:cs="Tahoma"/>
          <w:iCs/>
          <w:sz w:val="22"/>
          <w:szCs w:val="22"/>
          <w:lang w:val="es-ES" w:eastAsia="es-ES_tradnl"/>
        </w:rPr>
        <w:t xml:space="preserve"> al </w:t>
      </w:r>
      <w:r w:rsidR="00CF7B8B">
        <w:rPr>
          <w:rFonts w:ascii="Palatino Linotype" w:eastAsia="Calibri" w:hAnsi="Palatino Linotype" w:cs="Tahoma"/>
          <w:iCs/>
          <w:sz w:val="22"/>
          <w:szCs w:val="22"/>
          <w:lang w:val="es-ES" w:eastAsia="es-ES_tradnl"/>
        </w:rPr>
        <w:t xml:space="preserve">Ayuntamiento de Tlalnepantla de Baz </w:t>
      </w:r>
      <w:r w:rsidR="00300024">
        <w:rPr>
          <w:rFonts w:ascii="Palatino Linotype" w:eastAsia="Calibri" w:hAnsi="Palatino Linotype" w:cs="Tahoma"/>
          <w:iCs/>
          <w:sz w:val="22"/>
          <w:szCs w:val="22"/>
          <w:lang w:val="es-ES" w:eastAsia="es-ES_tradnl"/>
        </w:rPr>
        <w:t>lo siguiente:</w:t>
      </w:r>
    </w:p>
    <w:tbl>
      <w:tblPr>
        <w:tblStyle w:val="Tablaconcuadrcula"/>
        <w:tblW w:w="9072" w:type="dxa"/>
        <w:tblInd w:w="-5" w:type="dxa"/>
        <w:tblLook w:val="04A0" w:firstRow="1" w:lastRow="0" w:firstColumn="1" w:lastColumn="0" w:noHBand="0" w:noVBand="1"/>
      </w:tblPr>
      <w:tblGrid>
        <w:gridCol w:w="416"/>
        <w:gridCol w:w="2845"/>
        <w:gridCol w:w="5811"/>
      </w:tblGrid>
      <w:tr w:rsidR="0078395E" w:rsidTr="0078395E">
        <w:tc>
          <w:tcPr>
            <w:tcW w:w="3261" w:type="dxa"/>
            <w:gridSpan w:val="2"/>
            <w:shd w:val="clear" w:color="auto" w:fill="D9D9D9" w:themeFill="background1" w:themeFillShade="D9"/>
          </w:tcPr>
          <w:p w:rsidR="0078395E" w:rsidRPr="00030DC7" w:rsidRDefault="0078395E" w:rsidP="00062E63">
            <w:pPr>
              <w:tabs>
                <w:tab w:val="left" w:pos="4667"/>
              </w:tabs>
              <w:spacing w:line="360" w:lineRule="auto"/>
              <w:jc w:val="center"/>
              <w:rPr>
                <w:rFonts w:ascii="Palatino Linotype" w:hAnsi="Palatino Linotype" w:cs="Tahoma"/>
                <w:b/>
                <w:bCs/>
              </w:rPr>
            </w:pPr>
            <w:r w:rsidRPr="00030DC7">
              <w:rPr>
                <w:rFonts w:ascii="Palatino Linotype" w:hAnsi="Palatino Linotype" w:cs="Tahoma"/>
                <w:b/>
                <w:bCs/>
              </w:rPr>
              <w:t>Solicitud</w:t>
            </w:r>
          </w:p>
        </w:tc>
        <w:tc>
          <w:tcPr>
            <w:tcW w:w="5811" w:type="dxa"/>
            <w:shd w:val="clear" w:color="auto" w:fill="D9D9D9" w:themeFill="background1" w:themeFillShade="D9"/>
          </w:tcPr>
          <w:p w:rsidR="0078395E" w:rsidRDefault="0078395E" w:rsidP="00062E63">
            <w:pPr>
              <w:tabs>
                <w:tab w:val="left" w:pos="4667"/>
              </w:tabs>
              <w:spacing w:line="360" w:lineRule="auto"/>
              <w:jc w:val="center"/>
              <w:rPr>
                <w:rFonts w:ascii="Palatino Linotype" w:hAnsi="Palatino Linotype" w:cs="Tahoma"/>
                <w:bCs/>
              </w:rPr>
            </w:pPr>
            <w:r w:rsidRPr="00030DC7">
              <w:rPr>
                <w:rFonts w:ascii="Palatino Linotype" w:hAnsi="Palatino Linotype" w:cs="Tahoma"/>
                <w:b/>
                <w:bCs/>
              </w:rPr>
              <w:t>Respuesta</w:t>
            </w:r>
          </w:p>
        </w:tc>
      </w:tr>
      <w:tr w:rsidR="00CF7B8B" w:rsidTr="00CF7B8B">
        <w:tc>
          <w:tcPr>
            <w:tcW w:w="416" w:type="dxa"/>
          </w:tcPr>
          <w:p w:rsidR="00CF7B8B" w:rsidRPr="00030DC7" w:rsidRDefault="00CF7B8B" w:rsidP="00062E63">
            <w:pPr>
              <w:tabs>
                <w:tab w:val="left" w:pos="4667"/>
              </w:tabs>
              <w:spacing w:line="360" w:lineRule="auto"/>
              <w:jc w:val="both"/>
              <w:rPr>
                <w:rFonts w:ascii="Palatino Linotype" w:hAnsi="Palatino Linotype" w:cs="Tahoma"/>
                <w:bCs/>
              </w:rPr>
            </w:pPr>
            <w:r>
              <w:rPr>
                <w:rFonts w:ascii="Palatino Linotype" w:hAnsi="Palatino Linotype" w:cs="Tahoma"/>
                <w:bCs/>
              </w:rPr>
              <w:t>1</w:t>
            </w:r>
          </w:p>
        </w:tc>
        <w:tc>
          <w:tcPr>
            <w:tcW w:w="2845"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rPr>
              <w:t xml:space="preserve">Acciones de mejora que ha realizado la Titular de Transparencia </w:t>
            </w:r>
          </w:p>
        </w:tc>
        <w:tc>
          <w:tcPr>
            <w:tcW w:w="5811"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rPr>
              <w:t>Ha establecido como mejoras, mantener a los servidores públicos del H. Ayuntamiento de Tlalnepantla de Baz capacitados en materia de transparencia para dar una mejor atención a la</w:t>
            </w:r>
            <w:r>
              <w:rPr>
                <w:rFonts w:ascii="Palatino Linotype" w:hAnsi="Palatino Linotype" w:cs="Tahoma"/>
                <w:bCs/>
              </w:rPr>
              <w:t>s</w:t>
            </w:r>
            <w:r w:rsidRPr="00030DC7">
              <w:rPr>
                <w:rFonts w:ascii="Palatino Linotype" w:hAnsi="Palatino Linotype" w:cs="Tahoma"/>
                <w:bCs/>
              </w:rPr>
              <w:t xml:space="preserve"> solicitudes de Información, recursos de revisión y la actualización del portal de IPOMEX. Cabe señalar que dichas </w:t>
            </w:r>
            <w:r w:rsidRPr="00030DC7">
              <w:rPr>
                <w:rFonts w:ascii="Palatino Linotype" w:hAnsi="Palatino Linotype" w:cs="Tahoma"/>
                <w:bCs/>
              </w:rPr>
              <w:lastRenderedPageBreak/>
              <w:t>capacitaciones se realizan en coordinación con el Instituto de Transparencia, Acceso a la Información Pública y Protección de Datos Personales del Estado de México y Municipios</w:t>
            </w:r>
          </w:p>
        </w:tc>
      </w:tr>
      <w:tr w:rsidR="00CF7B8B" w:rsidTr="00CF7B8B">
        <w:tc>
          <w:tcPr>
            <w:tcW w:w="416" w:type="dxa"/>
          </w:tcPr>
          <w:p w:rsidR="00CF7B8B" w:rsidRPr="00030DC7" w:rsidRDefault="00CF7B8B" w:rsidP="00062E63">
            <w:pPr>
              <w:tabs>
                <w:tab w:val="left" w:pos="4667"/>
              </w:tabs>
              <w:spacing w:line="360" w:lineRule="auto"/>
              <w:jc w:val="both"/>
              <w:rPr>
                <w:rFonts w:ascii="Palatino Linotype" w:hAnsi="Palatino Linotype" w:cs="Tahoma"/>
                <w:bCs/>
              </w:rPr>
            </w:pPr>
            <w:r>
              <w:rPr>
                <w:rFonts w:ascii="Palatino Linotype" w:hAnsi="Palatino Linotype" w:cs="Tahoma"/>
                <w:bCs/>
              </w:rPr>
              <w:lastRenderedPageBreak/>
              <w:t>2</w:t>
            </w:r>
          </w:p>
        </w:tc>
        <w:tc>
          <w:tcPr>
            <w:tcW w:w="2845"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rPr>
              <w:t>Sus PBR´M para saber si han cumplido con sus acciones que fueron programadas</w:t>
            </w:r>
          </w:p>
        </w:tc>
        <w:tc>
          <w:tcPr>
            <w:tcW w:w="5811" w:type="dxa"/>
          </w:tcPr>
          <w:p w:rsidR="00CF7B8B" w:rsidRDefault="00CF7B8B" w:rsidP="00062E63">
            <w:pPr>
              <w:tabs>
                <w:tab w:val="left" w:pos="4667"/>
              </w:tabs>
              <w:spacing w:line="360" w:lineRule="auto"/>
              <w:jc w:val="both"/>
              <w:rPr>
                <w:rFonts w:ascii="Palatino Linotype" w:hAnsi="Palatino Linotype" w:cs="Tahoma"/>
                <w:bCs/>
              </w:rPr>
            </w:pPr>
            <w:r w:rsidRPr="009644C1">
              <w:rPr>
                <w:rFonts w:ascii="Palatino Linotype" w:hAnsi="Palatino Linotype" w:cs="Tahoma"/>
                <w:bCs/>
              </w:rPr>
              <w:t>Adjunta copia del formato “8cAvance Trimestral de Metas de Acción por Proyecto” correspondientes al Primer Trimestre del ejercicio fiscal 2019</w:t>
            </w:r>
          </w:p>
        </w:tc>
      </w:tr>
      <w:tr w:rsidR="00CF7B8B" w:rsidTr="00CF7B8B">
        <w:tc>
          <w:tcPr>
            <w:tcW w:w="416" w:type="dxa"/>
          </w:tcPr>
          <w:p w:rsidR="00CF7B8B" w:rsidRPr="00030DC7" w:rsidRDefault="00CF7B8B" w:rsidP="00062E63">
            <w:pPr>
              <w:tabs>
                <w:tab w:val="left" w:pos="4667"/>
              </w:tabs>
              <w:spacing w:line="360" w:lineRule="auto"/>
              <w:jc w:val="both"/>
              <w:rPr>
                <w:rFonts w:ascii="Palatino Linotype" w:hAnsi="Palatino Linotype" w:cs="Tahoma"/>
                <w:bCs/>
              </w:rPr>
            </w:pPr>
            <w:r>
              <w:rPr>
                <w:rFonts w:ascii="Palatino Linotype" w:hAnsi="Palatino Linotype" w:cs="Tahoma"/>
                <w:bCs/>
              </w:rPr>
              <w:t>3</w:t>
            </w:r>
          </w:p>
        </w:tc>
        <w:tc>
          <w:tcPr>
            <w:tcW w:w="2845"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rPr>
              <w:t>El salario de todo el personal, con sus funciones</w:t>
            </w:r>
          </w:p>
        </w:tc>
        <w:tc>
          <w:tcPr>
            <w:tcW w:w="5811" w:type="dxa"/>
          </w:tcPr>
          <w:p w:rsidR="00CF7B8B" w:rsidRDefault="00CF7B8B" w:rsidP="00062E63">
            <w:pPr>
              <w:tabs>
                <w:tab w:val="left" w:pos="4667"/>
              </w:tabs>
              <w:spacing w:line="360" w:lineRule="auto"/>
              <w:jc w:val="both"/>
              <w:rPr>
                <w:rFonts w:ascii="Palatino Linotype" w:hAnsi="Palatino Linotype" w:cs="Tahoma"/>
                <w:bCs/>
              </w:rPr>
            </w:pPr>
            <w:r w:rsidRPr="009644C1">
              <w:rPr>
                <w:rFonts w:ascii="Palatino Linotype" w:hAnsi="Palatino Linotype" w:cs="Tahoma"/>
                <w:bCs/>
              </w:rPr>
              <w:t>Adjunta el sueldo base quincenal de todo el personal de la Titular de la Unidad y la Jefa de Departamento de Acceso a la Información y Protección de datos Personales se enc</w:t>
            </w:r>
            <w:r>
              <w:rPr>
                <w:rFonts w:ascii="Palatino Linotype" w:hAnsi="Palatino Linotype" w:cs="Tahoma"/>
                <w:bCs/>
              </w:rPr>
              <w:t>ue</w:t>
            </w:r>
            <w:r w:rsidRPr="009644C1">
              <w:rPr>
                <w:rFonts w:ascii="Palatino Linotype" w:hAnsi="Palatino Linotype" w:cs="Tahoma"/>
                <w:bCs/>
              </w:rPr>
              <w:t>ntran establecidas en los artículos 367 y 368 (páginas 214 a 216) respectivamente del Reglamento Interno de la Administración Pública Municipal de Tlalnepantla de Baz, México (mismo que adjunto al presente) cabe señalar que las funciones del resto de los servidores públicos adscritos a dicha Dependencia se encuentra en proceso de validación; conforme a los solicitado por la Oficialía Mayor en dicho oficio OM/4377/2019 cuya fecha límite de entrega es el 30 de junio de 2019</w:t>
            </w:r>
          </w:p>
        </w:tc>
      </w:tr>
      <w:tr w:rsidR="00CF7B8B" w:rsidTr="00CF7B8B">
        <w:tc>
          <w:tcPr>
            <w:tcW w:w="416" w:type="dxa"/>
          </w:tcPr>
          <w:p w:rsidR="00CF7B8B" w:rsidRPr="00030DC7" w:rsidRDefault="00CF7B8B" w:rsidP="00062E63">
            <w:pPr>
              <w:tabs>
                <w:tab w:val="left" w:pos="4667"/>
              </w:tabs>
              <w:spacing w:line="360" w:lineRule="auto"/>
              <w:jc w:val="both"/>
              <w:rPr>
                <w:rFonts w:ascii="Palatino Linotype" w:hAnsi="Palatino Linotype" w:cs="Tahoma"/>
                <w:bCs/>
              </w:rPr>
            </w:pPr>
            <w:r>
              <w:rPr>
                <w:rFonts w:ascii="Palatino Linotype" w:hAnsi="Palatino Linotype" w:cs="Tahoma"/>
                <w:bCs/>
              </w:rPr>
              <w:t>4</w:t>
            </w:r>
          </w:p>
        </w:tc>
        <w:tc>
          <w:tcPr>
            <w:tcW w:w="2845"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rPr>
              <w:t xml:space="preserve">La persona responsable del IPOMEX </w:t>
            </w:r>
          </w:p>
        </w:tc>
        <w:tc>
          <w:tcPr>
            <w:tcW w:w="5811" w:type="dxa"/>
          </w:tcPr>
          <w:p w:rsidR="00CF7B8B" w:rsidRDefault="00CF7B8B" w:rsidP="00062E63">
            <w:pPr>
              <w:tabs>
                <w:tab w:val="left" w:pos="4667"/>
              </w:tabs>
              <w:spacing w:line="360" w:lineRule="auto"/>
              <w:jc w:val="both"/>
              <w:rPr>
                <w:rFonts w:ascii="Palatino Linotype" w:hAnsi="Palatino Linotype" w:cs="Tahoma"/>
                <w:bCs/>
              </w:rPr>
            </w:pPr>
            <w:r>
              <w:rPr>
                <w:rFonts w:ascii="Palatino Linotype" w:hAnsi="Palatino Linotype" w:cs="Tahoma"/>
                <w:bCs/>
              </w:rPr>
              <w:t xml:space="preserve">La Titular de la Unidad de Transparencia </w:t>
            </w:r>
          </w:p>
        </w:tc>
      </w:tr>
      <w:tr w:rsidR="00CF7B8B" w:rsidTr="00CF7B8B">
        <w:tc>
          <w:tcPr>
            <w:tcW w:w="416" w:type="dxa"/>
          </w:tcPr>
          <w:p w:rsidR="00CF7B8B" w:rsidRPr="00030DC7" w:rsidRDefault="00CF7B8B" w:rsidP="00062E63">
            <w:pPr>
              <w:tabs>
                <w:tab w:val="left" w:pos="4667"/>
              </w:tabs>
              <w:spacing w:line="360" w:lineRule="auto"/>
              <w:jc w:val="both"/>
              <w:rPr>
                <w:rFonts w:ascii="Palatino Linotype" w:hAnsi="Palatino Linotype" w:cs="Tahoma"/>
                <w:bCs/>
              </w:rPr>
            </w:pPr>
            <w:r>
              <w:rPr>
                <w:rFonts w:ascii="Palatino Linotype" w:hAnsi="Palatino Linotype" w:cs="Tahoma"/>
                <w:bCs/>
              </w:rPr>
              <w:t>5</w:t>
            </w:r>
          </w:p>
        </w:tc>
        <w:tc>
          <w:tcPr>
            <w:tcW w:w="2845"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rPr>
              <w:t xml:space="preserve">Experiencia de la persona que aprueba y valida la información de IPOMEX (necesito saber todos los cursos que ha asistido y el tiempo que </w:t>
            </w:r>
            <w:r>
              <w:rPr>
                <w:rFonts w:ascii="Palatino Linotype" w:hAnsi="Palatino Linotype" w:cs="Tahoma"/>
                <w:bCs/>
              </w:rPr>
              <w:t>l</w:t>
            </w:r>
            <w:r w:rsidRPr="00030DC7">
              <w:rPr>
                <w:rFonts w:ascii="Palatino Linotype" w:hAnsi="Palatino Linotype" w:cs="Tahoma"/>
                <w:bCs/>
              </w:rPr>
              <w:t>leva manejando temas de transparencia)</w:t>
            </w:r>
          </w:p>
        </w:tc>
        <w:tc>
          <w:tcPr>
            <w:tcW w:w="5811" w:type="dxa"/>
          </w:tcPr>
          <w:p w:rsidR="00CF7B8B" w:rsidRDefault="00CF7B8B" w:rsidP="00062E63">
            <w:pPr>
              <w:tabs>
                <w:tab w:val="left" w:pos="4667"/>
              </w:tabs>
              <w:spacing w:line="360" w:lineRule="auto"/>
              <w:jc w:val="both"/>
              <w:rPr>
                <w:rFonts w:ascii="Palatino Linotype" w:hAnsi="Palatino Linotype" w:cs="Tahoma"/>
                <w:bCs/>
              </w:rPr>
            </w:pPr>
            <w:r w:rsidRPr="009644C1">
              <w:rPr>
                <w:rFonts w:ascii="Palatino Linotype" w:hAnsi="Palatino Linotype" w:cs="Tahoma"/>
                <w:bCs/>
              </w:rPr>
              <w:t>Podrá constatar en la trayectoria de la Titular de transparencia; para mejor referencia se hace del conocimiento el proceso de consulta en la página oficial de este Municipio</w:t>
            </w:r>
          </w:p>
        </w:tc>
      </w:tr>
      <w:tr w:rsidR="00CF7B8B" w:rsidTr="00CF7B8B">
        <w:tc>
          <w:tcPr>
            <w:tcW w:w="416" w:type="dxa"/>
          </w:tcPr>
          <w:p w:rsidR="00CF7B8B" w:rsidRPr="00030DC7" w:rsidRDefault="00CF7B8B" w:rsidP="00062E63">
            <w:pPr>
              <w:tabs>
                <w:tab w:val="left" w:pos="4667"/>
              </w:tabs>
              <w:spacing w:line="360" w:lineRule="auto"/>
              <w:jc w:val="both"/>
              <w:rPr>
                <w:rFonts w:ascii="Palatino Linotype" w:hAnsi="Palatino Linotype" w:cs="Tahoma"/>
                <w:bCs/>
              </w:rPr>
            </w:pPr>
            <w:r>
              <w:rPr>
                <w:rFonts w:ascii="Palatino Linotype" w:hAnsi="Palatino Linotype" w:cs="Tahoma"/>
                <w:bCs/>
              </w:rPr>
              <w:t>6</w:t>
            </w:r>
          </w:p>
        </w:tc>
        <w:tc>
          <w:tcPr>
            <w:tcW w:w="2845"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rPr>
              <w:t xml:space="preserve">Solicito saber porque las áreas de desarrollo urbano no tienen cargado ninguna </w:t>
            </w:r>
            <w:r w:rsidRPr="00030DC7">
              <w:rPr>
                <w:rFonts w:ascii="Palatino Linotype" w:hAnsi="Palatino Linotype" w:cs="Tahoma"/>
                <w:bCs/>
              </w:rPr>
              <w:lastRenderedPageBreak/>
              <w:t>licencia en el portal de IPOMEX en el ejercicio 2017.</w:t>
            </w:r>
          </w:p>
        </w:tc>
        <w:tc>
          <w:tcPr>
            <w:tcW w:w="5811" w:type="dxa"/>
          </w:tcPr>
          <w:p w:rsidR="00CF7B8B" w:rsidRDefault="00CF7B8B" w:rsidP="00062E63">
            <w:pPr>
              <w:tabs>
                <w:tab w:val="left" w:pos="4667"/>
              </w:tabs>
              <w:spacing w:line="360" w:lineRule="auto"/>
              <w:jc w:val="both"/>
              <w:rPr>
                <w:rFonts w:ascii="Palatino Linotype" w:hAnsi="Palatino Linotype" w:cs="Tahoma"/>
                <w:bCs/>
              </w:rPr>
            </w:pPr>
            <w:r w:rsidRPr="009644C1">
              <w:rPr>
                <w:rFonts w:ascii="Palatino Linotype" w:hAnsi="Palatino Linotype" w:cs="Tahoma"/>
                <w:bCs/>
              </w:rPr>
              <w:lastRenderedPageBreak/>
              <w:t xml:space="preserve">La información que requiere, se encuentra publicada en el portal IPOMEX, en el artículo 94 fracciones I-F3 Licencias de Uso se </w:t>
            </w:r>
            <w:r w:rsidRPr="009644C1">
              <w:rPr>
                <w:rFonts w:ascii="Palatino Linotype" w:hAnsi="Palatino Linotype" w:cs="Tahoma"/>
                <w:bCs/>
              </w:rPr>
              <w:lastRenderedPageBreak/>
              <w:t>encuentran 149 registros y I-F4 Licencias de Construcción, se encuentran 432 registros</w:t>
            </w:r>
          </w:p>
        </w:tc>
      </w:tr>
      <w:tr w:rsidR="00CF7B8B" w:rsidTr="00CF7B8B">
        <w:tc>
          <w:tcPr>
            <w:tcW w:w="416" w:type="dxa"/>
          </w:tcPr>
          <w:p w:rsidR="00CF7B8B" w:rsidRPr="00030DC7" w:rsidRDefault="00CF7B8B" w:rsidP="00062E63">
            <w:pPr>
              <w:tabs>
                <w:tab w:val="left" w:pos="4667"/>
              </w:tabs>
              <w:spacing w:line="360" w:lineRule="auto"/>
              <w:jc w:val="both"/>
              <w:rPr>
                <w:rFonts w:ascii="Palatino Linotype" w:hAnsi="Palatino Linotype" w:cs="Tahoma"/>
                <w:bCs/>
                <w:i/>
              </w:rPr>
            </w:pPr>
            <w:r>
              <w:rPr>
                <w:rFonts w:ascii="Palatino Linotype" w:hAnsi="Palatino Linotype" w:cs="Tahoma"/>
                <w:bCs/>
                <w:i/>
              </w:rPr>
              <w:lastRenderedPageBreak/>
              <w:t>7</w:t>
            </w:r>
          </w:p>
        </w:tc>
        <w:tc>
          <w:tcPr>
            <w:tcW w:w="2845"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i/>
              </w:rPr>
              <w:t>Cur</w:t>
            </w:r>
            <w:r w:rsidR="00D71322">
              <w:rPr>
                <w:rFonts w:ascii="Palatino Linotype" w:hAnsi="Palatino Linotype" w:cs="Tahoma"/>
                <w:bCs/>
                <w:i/>
              </w:rPr>
              <w:t>r</w:t>
            </w:r>
            <w:r w:rsidRPr="00030DC7">
              <w:rPr>
                <w:rFonts w:ascii="Palatino Linotype" w:hAnsi="Palatino Linotype" w:cs="Tahoma"/>
                <w:bCs/>
                <w:i/>
              </w:rPr>
              <w:t>iculum</w:t>
            </w:r>
            <w:r w:rsidRPr="00030DC7">
              <w:rPr>
                <w:rFonts w:ascii="Palatino Linotype" w:hAnsi="Palatino Linotype" w:cs="Tahoma"/>
                <w:bCs/>
              </w:rPr>
              <w:t xml:space="preserve"> de la persona que esta responsable del IPOMEX</w:t>
            </w:r>
          </w:p>
        </w:tc>
        <w:tc>
          <w:tcPr>
            <w:tcW w:w="5811" w:type="dxa"/>
          </w:tcPr>
          <w:p w:rsidR="00CF7B8B" w:rsidRDefault="00CF7B8B" w:rsidP="00062E63">
            <w:pPr>
              <w:tabs>
                <w:tab w:val="left" w:pos="4667"/>
              </w:tabs>
              <w:spacing w:line="360" w:lineRule="auto"/>
              <w:jc w:val="both"/>
              <w:rPr>
                <w:rFonts w:ascii="Palatino Linotype" w:hAnsi="Palatino Linotype" w:cs="Tahoma"/>
                <w:bCs/>
              </w:rPr>
            </w:pPr>
            <w:r w:rsidRPr="009644C1">
              <w:rPr>
                <w:rFonts w:ascii="Palatino Linotype" w:hAnsi="Palatino Linotype" w:cs="Tahoma"/>
                <w:bCs/>
              </w:rPr>
              <w:t>Podrá constatar en la trayectoria de la Titular de transparencia (Lic. Mónica Chávez Durán); para mejor referencia se hace del conocimiento el proceso de consulta en la página oficial de este Municipio</w:t>
            </w:r>
          </w:p>
        </w:tc>
      </w:tr>
      <w:tr w:rsidR="00CF7B8B" w:rsidTr="00CF7B8B">
        <w:tc>
          <w:tcPr>
            <w:tcW w:w="416" w:type="dxa"/>
          </w:tcPr>
          <w:p w:rsidR="00CF7B8B" w:rsidRPr="00030DC7" w:rsidRDefault="00CF7B8B" w:rsidP="00062E63">
            <w:pPr>
              <w:tabs>
                <w:tab w:val="left" w:pos="4667"/>
              </w:tabs>
              <w:spacing w:line="360" w:lineRule="auto"/>
              <w:jc w:val="both"/>
              <w:rPr>
                <w:rFonts w:ascii="Palatino Linotype" w:hAnsi="Palatino Linotype" w:cs="Tahoma"/>
                <w:bCs/>
              </w:rPr>
            </w:pPr>
            <w:r>
              <w:rPr>
                <w:rFonts w:ascii="Palatino Linotype" w:hAnsi="Palatino Linotype" w:cs="Tahoma"/>
                <w:bCs/>
              </w:rPr>
              <w:t>8</w:t>
            </w:r>
          </w:p>
        </w:tc>
        <w:tc>
          <w:tcPr>
            <w:tcW w:w="2845"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rPr>
              <w:t>Tiempo que lleva en la Unidad de Transparencia</w:t>
            </w:r>
          </w:p>
        </w:tc>
        <w:tc>
          <w:tcPr>
            <w:tcW w:w="5811"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rPr>
              <w:t>Su fecha de ingreso al municipio de Tlalnepantla de Baz es a partir del 15 de enero de 2019 a lo que a la fecha la Lic. Mónica Chávez Durán tiene seis meses de antigüedad</w:t>
            </w:r>
            <w:r>
              <w:rPr>
                <w:rFonts w:ascii="Palatino Linotype" w:hAnsi="Palatino Linotype" w:cs="Tahoma"/>
                <w:bCs/>
              </w:rPr>
              <w:t>.</w:t>
            </w:r>
          </w:p>
        </w:tc>
      </w:tr>
      <w:tr w:rsidR="00CF7B8B" w:rsidTr="00CF7B8B">
        <w:tc>
          <w:tcPr>
            <w:tcW w:w="416" w:type="dxa"/>
          </w:tcPr>
          <w:p w:rsidR="00CF7B8B" w:rsidRPr="00030DC7" w:rsidRDefault="00CF7B8B" w:rsidP="00062E63">
            <w:pPr>
              <w:tabs>
                <w:tab w:val="left" w:pos="4667"/>
              </w:tabs>
              <w:spacing w:line="360" w:lineRule="auto"/>
              <w:jc w:val="both"/>
              <w:rPr>
                <w:rFonts w:ascii="Palatino Linotype" w:hAnsi="Palatino Linotype" w:cs="Tahoma"/>
                <w:bCs/>
              </w:rPr>
            </w:pPr>
            <w:r>
              <w:rPr>
                <w:rFonts w:ascii="Palatino Linotype" w:hAnsi="Palatino Linotype" w:cs="Tahoma"/>
                <w:bCs/>
              </w:rPr>
              <w:t>9</w:t>
            </w:r>
          </w:p>
        </w:tc>
        <w:tc>
          <w:tcPr>
            <w:tcW w:w="2845"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rPr>
              <w:t>Su perfil de puesto para saber si cumple con lo necesario</w:t>
            </w:r>
          </w:p>
        </w:tc>
        <w:tc>
          <w:tcPr>
            <w:tcW w:w="5811"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rPr>
              <w:t>Adjunta copia simple del perfil de puesto del titular de la Unidad de Transparencia y Acceso a la Información Pública Municipal</w:t>
            </w:r>
          </w:p>
        </w:tc>
      </w:tr>
      <w:tr w:rsidR="00CF7B8B" w:rsidTr="00CF7B8B">
        <w:tc>
          <w:tcPr>
            <w:tcW w:w="416" w:type="dxa"/>
          </w:tcPr>
          <w:p w:rsidR="00CF7B8B" w:rsidRDefault="00CF7B8B" w:rsidP="00062E63">
            <w:pPr>
              <w:tabs>
                <w:tab w:val="left" w:pos="4667"/>
              </w:tabs>
              <w:spacing w:line="360" w:lineRule="auto"/>
              <w:jc w:val="both"/>
              <w:rPr>
                <w:rFonts w:ascii="Palatino Linotype" w:hAnsi="Palatino Linotype" w:cs="Tahoma"/>
                <w:bCs/>
              </w:rPr>
            </w:pPr>
            <w:r>
              <w:rPr>
                <w:rFonts w:ascii="Palatino Linotype" w:hAnsi="Palatino Linotype" w:cs="Tahoma"/>
                <w:bCs/>
              </w:rPr>
              <w:t>10</w:t>
            </w:r>
          </w:p>
        </w:tc>
        <w:tc>
          <w:tcPr>
            <w:tcW w:w="2845" w:type="dxa"/>
          </w:tcPr>
          <w:p w:rsidR="00CF7B8B" w:rsidRPr="00030DC7" w:rsidRDefault="00CF7B8B" w:rsidP="00062E63">
            <w:pPr>
              <w:tabs>
                <w:tab w:val="left" w:pos="4667"/>
              </w:tabs>
              <w:spacing w:line="360" w:lineRule="auto"/>
              <w:jc w:val="both"/>
              <w:rPr>
                <w:rFonts w:ascii="Palatino Linotype" w:hAnsi="Palatino Linotype" w:cs="Tahoma"/>
                <w:bCs/>
              </w:rPr>
            </w:pPr>
            <w:r>
              <w:rPr>
                <w:rFonts w:ascii="Palatino Linotype" w:hAnsi="Palatino Linotype" w:cs="Tahoma"/>
                <w:bCs/>
              </w:rPr>
              <w:t>Ultimo grado de estudios.</w:t>
            </w:r>
          </w:p>
        </w:tc>
        <w:tc>
          <w:tcPr>
            <w:tcW w:w="5811" w:type="dxa"/>
          </w:tcPr>
          <w:p w:rsidR="00CF7B8B" w:rsidRDefault="00CF7B8B" w:rsidP="00062E63">
            <w:pPr>
              <w:tabs>
                <w:tab w:val="left" w:pos="4667"/>
              </w:tabs>
              <w:spacing w:line="360" w:lineRule="auto"/>
              <w:jc w:val="both"/>
              <w:rPr>
                <w:rFonts w:ascii="Palatino Linotype" w:hAnsi="Palatino Linotype" w:cs="Tahoma"/>
                <w:bCs/>
              </w:rPr>
            </w:pPr>
            <w:r w:rsidRPr="00030DC7">
              <w:rPr>
                <w:rFonts w:ascii="Palatino Linotype" w:hAnsi="Palatino Linotype" w:cs="Tahoma"/>
                <w:bCs/>
              </w:rPr>
              <w:t>Licenciatura en Derecho con cédula Profesional como comprobante de estudios en su versión pública aprobada en acuerdo 0010/CT/6-EXT/2019 de la Sexta Sesión Extraordinaria del Comité de Transparencia del H. Ayuntamiento Constitucional de Tlalnepantla de Baz, de fecha 8 de marzo de 2019</w:t>
            </w:r>
          </w:p>
        </w:tc>
      </w:tr>
    </w:tbl>
    <w:p w:rsidR="00CF7B8B" w:rsidRDefault="00CF7B8B" w:rsidP="00062E63">
      <w:pPr>
        <w:tabs>
          <w:tab w:val="left" w:pos="4962"/>
        </w:tabs>
        <w:spacing w:line="360" w:lineRule="auto"/>
        <w:jc w:val="both"/>
        <w:rPr>
          <w:rFonts w:ascii="Palatino Linotype" w:eastAsia="Calibri" w:hAnsi="Palatino Linotype" w:cs="Tahoma"/>
          <w:iCs/>
          <w:sz w:val="22"/>
          <w:szCs w:val="22"/>
          <w:lang w:eastAsia="es-ES_tradnl"/>
        </w:rPr>
      </w:pPr>
    </w:p>
    <w:p w:rsidR="003A2B4E" w:rsidRDefault="003A2B4E" w:rsidP="00062E63">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Atento a lo anterior, </w:t>
      </w:r>
      <w:r w:rsidRPr="00532A49">
        <w:rPr>
          <w:rFonts w:ascii="Palatino Linotype" w:eastAsia="Calibri" w:hAnsi="Palatino Linotype" w:cs="Tahoma"/>
          <w:iCs/>
          <w:sz w:val="22"/>
          <w:szCs w:val="22"/>
          <w:lang w:eastAsia="es-ES_tradnl"/>
        </w:rPr>
        <w:t>el Recurrente se inconformó</w:t>
      </w:r>
      <w:r>
        <w:rPr>
          <w:rFonts w:ascii="Palatino Linotype" w:eastAsia="Calibri" w:hAnsi="Palatino Linotype" w:cs="Tahoma"/>
          <w:iCs/>
          <w:sz w:val="22"/>
          <w:szCs w:val="22"/>
          <w:lang w:eastAsia="es-ES_tradnl"/>
        </w:rPr>
        <w:t xml:space="preserve"> al considerar que la información enviada no correspondía con lo solicitado.</w:t>
      </w:r>
    </w:p>
    <w:p w:rsidR="003A2B4E" w:rsidRDefault="003A2B4E" w:rsidP="00062E63">
      <w:pPr>
        <w:tabs>
          <w:tab w:val="left" w:pos="4962"/>
        </w:tabs>
        <w:spacing w:line="360" w:lineRule="auto"/>
        <w:jc w:val="both"/>
        <w:rPr>
          <w:rFonts w:ascii="Palatino Linotype" w:eastAsia="Calibri" w:hAnsi="Palatino Linotype" w:cs="Tahoma"/>
          <w:iCs/>
          <w:sz w:val="22"/>
          <w:szCs w:val="22"/>
          <w:lang w:eastAsia="es-ES_tradnl"/>
        </w:rPr>
      </w:pPr>
    </w:p>
    <w:p w:rsidR="003A2B4E" w:rsidRDefault="003A2B4E" w:rsidP="00062E63">
      <w:pPr>
        <w:spacing w:line="360" w:lineRule="auto"/>
        <w:jc w:val="both"/>
        <w:rPr>
          <w:rFonts w:ascii="Palatino Linotype" w:eastAsia="Calibri" w:hAnsi="Palatino Linotype" w:cs="Tahoma"/>
          <w:sz w:val="22"/>
          <w:szCs w:val="22"/>
          <w:lang w:eastAsia="es-ES_tradnl"/>
        </w:rPr>
      </w:pPr>
      <w:r w:rsidRPr="00FF6A73">
        <w:rPr>
          <w:rFonts w:ascii="Palatino Linotype" w:eastAsia="Calibri" w:hAnsi="Palatino Linotype" w:cs="Tahoma"/>
          <w:sz w:val="22"/>
          <w:szCs w:val="22"/>
          <w:lang w:eastAsia="es-ES_tradnl"/>
        </w:rPr>
        <w:t xml:space="preserve">Atento lo anterior se entrará al estudio del asunto por el supuesto previsto en el artículo 179, fracción </w:t>
      </w:r>
      <w:r>
        <w:rPr>
          <w:rFonts w:ascii="Palatino Linotype" w:eastAsia="Calibri" w:hAnsi="Palatino Linotype" w:cs="Tahoma"/>
          <w:sz w:val="22"/>
          <w:szCs w:val="22"/>
          <w:lang w:eastAsia="es-ES_tradnl"/>
        </w:rPr>
        <w:t>VI</w:t>
      </w:r>
      <w:r w:rsidRPr="00FF6A73">
        <w:rPr>
          <w:rFonts w:ascii="Palatino Linotype" w:eastAsia="Calibri" w:hAnsi="Palatino Linotype" w:cs="Tahoma"/>
          <w:sz w:val="22"/>
          <w:szCs w:val="22"/>
          <w:lang w:eastAsia="es-ES_tradnl"/>
        </w:rPr>
        <w:t xml:space="preserve">, de la Ley de Transparencia y Acceso a la Información Pública del Estado de México y Municipios; correspondiente a </w:t>
      </w:r>
      <w:r>
        <w:rPr>
          <w:rFonts w:ascii="Palatino Linotype" w:eastAsia="Calibri" w:hAnsi="Palatino Linotype" w:cs="Tahoma"/>
          <w:b/>
          <w:sz w:val="22"/>
          <w:szCs w:val="22"/>
          <w:lang w:eastAsia="es-ES_tradnl"/>
        </w:rPr>
        <w:t>–La entrega de información que no corresponda con lo solicitado</w:t>
      </w:r>
      <w:r w:rsidRPr="00FF6A73">
        <w:rPr>
          <w:rFonts w:ascii="Palatino Linotype" w:eastAsia="Calibri" w:hAnsi="Palatino Linotype" w:cs="Tahoma"/>
          <w:b/>
          <w:sz w:val="22"/>
          <w:szCs w:val="22"/>
          <w:lang w:eastAsia="es-ES_tradnl"/>
        </w:rPr>
        <w:t>.</w:t>
      </w:r>
    </w:p>
    <w:p w:rsidR="00F00189" w:rsidRDefault="00F00189" w:rsidP="00062E63">
      <w:pPr>
        <w:tabs>
          <w:tab w:val="left" w:pos="4962"/>
        </w:tabs>
        <w:spacing w:line="360" w:lineRule="auto"/>
        <w:jc w:val="both"/>
        <w:rPr>
          <w:rFonts w:ascii="Palatino Linotype" w:eastAsia="Calibri" w:hAnsi="Palatino Linotype" w:cs="Tahoma"/>
          <w:iCs/>
          <w:sz w:val="22"/>
          <w:szCs w:val="22"/>
          <w:lang w:eastAsia="es-ES_tradnl"/>
        </w:rPr>
      </w:pPr>
    </w:p>
    <w:p w:rsidR="00F00189" w:rsidRPr="00AD50F9" w:rsidRDefault="00F00189" w:rsidP="00062E63">
      <w:pPr>
        <w:spacing w:line="360" w:lineRule="auto"/>
        <w:ind w:right="-93"/>
        <w:jc w:val="both"/>
        <w:rPr>
          <w:rFonts w:ascii="Palatino Linotype" w:hAnsi="Palatino Linotype" w:cs="Tahoma"/>
          <w:b/>
          <w:sz w:val="22"/>
          <w:szCs w:val="22"/>
        </w:rPr>
      </w:pPr>
      <w:r w:rsidRPr="00AD50F9">
        <w:rPr>
          <w:rFonts w:ascii="Palatino Linotype" w:hAnsi="Palatino Linotype" w:cs="Tahoma"/>
          <w:b/>
          <w:sz w:val="22"/>
          <w:szCs w:val="22"/>
          <w:lang w:val="es-ES"/>
        </w:rPr>
        <w:t xml:space="preserve">CUARTO. </w:t>
      </w:r>
      <w:r w:rsidRPr="00AD50F9">
        <w:rPr>
          <w:rFonts w:ascii="Palatino Linotype" w:hAnsi="Palatino Linotype" w:cs="Tahoma"/>
          <w:b/>
          <w:sz w:val="22"/>
          <w:szCs w:val="22"/>
        </w:rPr>
        <w:t>Marco normativo aplicable en materia de transparencia y acceso a la información pública.</w:t>
      </w:r>
    </w:p>
    <w:p w:rsidR="00F00189" w:rsidRPr="00AD50F9" w:rsidRDefault="00F00189" w:rsidP="00062E63">
      <w:pPr>
        <w:widowControl w:val="0"/>
        <w:spacing w:line="360" w:lineRule="auto"/>
        <w:contextualSpacing/>
        <w:jc w:val="both"/>
        <w:rPr>
          <w:rFonts w:ascii="Palatino Linotype" w:hAnsi="Palatino Linotype" w:cs="Tahoma"/>
          <w:sz w:val="22"/>
          <w:szCs w:val="22"/>
        </w:rPr>
      </w:pPr>
      <w:r w:rsidRPr="00AD50F9">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F00189" w:rsidRPr="00AD50F9" w:rsidRDefault="00F00189" w:rsidP="00062E63">
      <w:pPr>
        <w:spacing w:line="360" w:lineRule="auto"/>
        <w:contextualSpacing/>
        <w:jc w:val="both"/>
        <w:rPr>
          <w:rFonts w:ascii="Palatino Linotype" w:hAnsi="Palatino Linotype" w:cs="Tahoma"/>
          <w:sz w:val="22"/>
          <w:szCs w:val="22"/>
        </w:rPr>
      </w:pPr>
    </w:p>
    <w:p w:rsidR="00F00189" w:rsidRPr="00AD50F9" w:rsidRDefault="00F00189" w:rsidP="00062E63">
      <w:pPr>
        <w:spacing w:line="360" w:lineRule="auto"/>
        <w:jc w:val="both"/>
        <w:rPr>
          <w:rFonts w:ascii="Palatino Linotype" w:hAnsi="Palatino Linotype" w:cs="Tahoma"/>
          <w:sz w:val="22"/>
          <w:szCs w:val="22"/>
        </w:rPr>
      </w:pPr>
      <w:r w:rsidRPr="00AD50F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00F00189" w:rsidRPr="00AD50F9" w:rsidRDefault="00F00189" w:rsidP="00062E63">
      <w:pPr>
        <w:spacing w:line="360" w:lineRule="auto"/>
        <w:jc w:val="both"/>
        <w:rPr>
          <w:rFonts w:ascii="Palatino Linotype" w:hAnsi="Palatino Linotype" w:cs="Tahoma"/>
          <w:sz w:val="22"/>
          <w:szCs w:val="22"/>
        </w:rPr>
      </w:pPr>
    </w:p>
    <w:p w:rsidR="00F00189" w:rsidRPr="00AD50F9" w:rsidRDefault="00F00189" w:rsidP="00062E63">
      <w:pPr>
        <w:spacing w:line="360" w:lineRule="auto"/>
        <w:jc w:val="both"/>
        <w:rPr>
          <w:rFonts w:ascii="Palatino Linotype" w:hAnsi="Palatino Linotype" w:cs="Tahoma"/>
          <w:sz w:val="22"/>
          <w:szCs w:val="22"/>
        </w:rPr>
      </w:pPr>
      <w:r w:rsidRPr="00AD50F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00F00189" w:rsidRPr="00AD50F9" w:rsidRDefault="00F00189" w:rsidP="00062E63">
      <w:pPr>
        <w:spacing w:line="360" w:lineRule="auto"/>
        <w:jc w:val="both"/>
        <w:rPr>
          <w:rFonts w:ascii="Palatino Linotype" w:hAnsi="Palatino Linotype" w:cs="Tahoma"/>
          <w:sz w:val="22"/>
          <w:szCs w:val="22"/>
        </w:rPr>
      </w:pPr>
    </w:p>
    <w:p w:rsidR="00F00189" w:rsidRPr="00AD50F9" w:rsidRDefault="00F00189" w:rsidP="00062E63">
      <w:pPr>
        <w:spacing w:line="360" w:lineRule="auto"/>
        <w:jc w:val="both"/>
        <w:rPr>
          <w:rFonts w:ascii="Palatino Linotype" w:hAnsi="Palatino Linotype" w:cs="Tahoma"/>
          <w:sz w:val="22"/>
          <w:szCs w:val="22"/>
        </w:rPr>
      </w:pPr>
      <w:r>
        <w:rPr>
          <w:rFonts w:ascii="Palatino Linotype" w:hAnsi="Palatino Linotype" w:cs="Tahoma"/>
          <w:sz w:val="22"/>
          <w:szCs w:val="22"/>
        </w:rPr>
        <w:t>E</w:t>
      </w:r>
      <w:r w:rsidRPr="00AD50F9">
        <w:rPr>
          <w:rFonts w:ascii="Palatino Linotype" w:hAnsi="Palatino Linotype" w:cs="Tahoma"/>
          <w:sz w:val="22"/>
          <w:szCs w:val="22"/>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F00189" w:rsidRPr="00AD50F9" w:rsidRDefault="00F00189" w:rsidP="00062E63">
      <w:pPr>
        <w:spacing w:line="360" w:lineRule="auto"/>
        <w:jc w:val="both"/>
        <w:rPr>
          <w:rFonts w:ascii="Palatino Linotype" w:hAnsi="Palatino Linotype" w:cs="Tahoma"/>
          <w:sz w:val="22"/>
          <w:szCs w:val="22"/>
        </w:rPr>
      </w:pPr>
    </w:p>
    <w:p w:rsidR="00F00189" w:rsidRPr="00AD50F9" w:rsidRDefault="00F00189" w:rsidP="00062E63">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00F00189" w:rsidRPr="00AD50F9" w:rsidRDefault="00F00189" w:rsidP="00062E63">
      <w:pPr>
        <w:spacing w:line="360" w:lineRule="auto"/>
        <w:jc w:val="both"/>
        <w:rPr>
          <w:rFonts w:ascii="Palatino Linotype" w:hAnsi="Palatino Linotype" w:cs="Tahoma"/>
          <w:sz w:val="22"/>
          <w:szCs w:val="22"/>
        </w:rPr>
      </w:pPr>
    </w:p>
    <w:p w:rsidR="00F00189" w:rsidRPr="00AD50F9" w:rsidRDefault="00F00189" w:rsidP="00062E63">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12, que, quienes generen, recopilen, administren, manejen, procesen, archiven o conserven información pública serán responsables de la misma.</w:t>
      </w:r>
    </w:p>
    <w:p w:rsidR="00F00189" w:rsidRPr="00AD50F9" w:rsidRDefault="00F00189" w:rsidP="00062E63">
      <w:pPr>
        <w:spacing w:line="360" w:lineRule="auto"/>
        <w:jc w:val="both"/>
        <w:rPr>
          <w:rFonts w:ascii="Palatino Linotype" w:hAnsi="Palatino Linotype" w:cs="Tahoma"/>
          <w:sz w:val="22"/>
          <w:szCs w:val="22"/>
        </w:rPr>
      </w:pPr>
      <w:r w:rsidRPr="00AD50F9">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00F00189" w:rsidRPr="00AD50F9" w:rsidRDefault="00F00189" w:rsidP="00062E63">
      <w:pPr>
        <w:spacing w:line="360" w:lineRule="auto"/>
        <w:jc w:val="both"/>
        <w:rPr>
          <w:rFonts w:ascii="Palatino Linotype" w:hAnsi="Palatino Linotype" w:cs="Tahoma"/>
          <w:sz w:val="22"/>
          <w:szCs w:val="22"/>
        </w:rPr>
      </w:pPr>
    </w:p>
    <w:p w:rsidR="00F00189" w:rsidRDefault="00F00189" w:rsidP="00062E63">
      <w:pPr>
        <w:spacing w:line="360" w:lineRule="auto"/>
        <w:jc w:val="both"/>
        <w:rPr>
          <w:rFonts w:ascii="Palatino Linotype" w:hAnsi="Palatino Linotype" w:cs="Tahoma"/>
          <w:sz w:val="22"/>
          <w:szCs w:val="22"/>
        </w:rPr>
      </w:pPr>
      <w:r w:rsidRPr="00AD50F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F00189" w:rsidRDefault="00F00189" w:rsidP="00062E63">
      <w:pPr>
        <w:spacing w:line="360" w:lineRule="auto"/>
        <w:jc w:val="both"/>
        <w:rPr>
          <w:rFonts w:ascii="Palatino Linotype" w:hAnsi="Palatino Linotype" w:cs="Tahoma"/>
          <w:sz w:val="22"/>
          <w:szCs w:val="22"/>
        </w:rPr>
      </w:pPr>
    </w:p>
    <w:p w:rsidR="00F00189" w:rsidRPr="00AD50F9" w:rsidRDefault="00F00189" w:rsidP="00062E63">
      <w:pPr>
        <w:spacing w:line="360" w:lineRule="auto"/>
        <w:ind w:right="-93"/>
        <w:jc w:val="both"/>
        <w:rPr>
          <w:rFonts w:ascii="Palatino Linotype" w:hAnsi="Palatino Linotype" w:cs="Tahoma"/>
          <w:b/>
          <w:sz w:val="22"/>
          <w:szCs w:val="22"/>
          <w:lang w:val="es-ES"/>
        </w:rPr>
      </w:pPr>
      <w:r w:rsidRPr="00AD50F9">
        <w:rPr>
          <w:rFonts w:ascii="Palatino Linotype" w:hAnsi="Palatino Linotype" w:cs="Tahoma"/>
          <w:b/>
          <w:sz w:val="22"/>
          <w:szCs w:val="22"/>
          <w:lang w:val="es-ES"/>
        </w:rPr>
        <w:t>QUINTO. Estudio de Fondo.</w:t>
      </w:r>
    </w:p>
    <w:p w:rsidR="00F00189" w:rsidRDefault="00F00189" w:rsidP="00062E63">
      <w:pPr>
        <w:spacing w:line="360" w:lineRule="auto"/>
        <w:ind w:right="-93"/>
        <w:jc w:val="both"/>
        <w:rPr>
          <w:rFonts w:ascii="Palatino Linotype" w:hAnsi="Palatino Linotype" w:cs="Tahoma"/>
          <w:sz w:val="22"/>
          <w:szCs w:val="22"/>
          <w:lang w:val="es-ES"/>
        </w:rPr>
      </w:pPr>
    </w:p>
    <w:p w:rsidR="009D63E6" w:rsidRDefault="009D63E6" w:rsidP="00062E63">
      <w:pPr>
        <w:spacing w:line="360" w:lineRule="auto"/>
        <w:jc w:val="both"/>
        <w:rPr>
          <w:rFonts w:ascii="Palatino Linotype" w:hAnsi="Palatino Linotype" w:cs="Tahoma"/>
          <w:sz w:val="22"/>
          <w:szCs w:val="22"/>
        </w:rPr>
      </w:pPr>
      <w:r w:rsidRPr="00F615CE">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0000423B" w:rsidRDefault="0000423B" w:rsidP="00062E63">
      <w:pPr>
        <w:spacing w:line="360" w:lineRule="auto"/>
        <w:jc w:val="both"/>
        <w:rPr>
          <w:rFonts w:ascii="Palatino Linotype" w:hAnsi="Palatino Linotype" w:cs="Tahoma"/>
          <w:sz w:val="22"/>
          <w:szCs w:val="22"/>
        </w:rPr>
      </w:pPr>
    </w:p>
    <w:p w:rsidR="0000423B" w:rsidRPr="00F615CE" w:rsidRDefault="0000423B" w:rsidP="00062E63">
      <w:pPr>
        <w:spacing w:line="360" w:lineRule="auto"/>
        <w:jc w:val="both"/>
        <w:rPr>
          <w:rFonts w:ascii="Palatino Linotype" w:hAnsi="Palatino Linotype" w:cs="Tahoma"/>
          <w:sz w:val="22"/>
          <w:szCs w:val="22"/>
        </w:rPr>
      </w:pPr>
      <w:r>
        <w:rPr>
          <w:rFonts w:ascii="Palatino Linotype" w:hAnsi="Palatino Linotype" w:cs="Tahoma"/>
          <w:sz w:val="22"/>
          <w:szCs w:val="22"/>
        </w:rPr>
        <w:t xml:space="preserve">Sin embargo, previo al estudio de la inconformidad del Recurrente, es importante destacar que toda petición o ejercicio de derecho a una autoridad, debe hacerse de manera respetuosa, ello en virtud de los argumentos vertidos por el Recurrente, los cuales son inatendibles por esta vía y, en caso de que el Recurrente considere que existe alguna probable responsabilidad administrativa o incumplimiento a la ley, existen previstos los mecanismos adecuados para ello, en tal virtud, este </w:t>
      </w:r>
      <w:r w:rsidRPr="0000423B">
        <w:rPr>
          <w:rFonts w:ascii="Palatino Linotype" w:hAnsi="Palatino Linotype" w:cs="Tahoma"/>
          <w:caps/>
          <w:sz w:val="22"/>
          <w:szCs w:val="22"/>
        </w:rPr>
        <w:t>ó</w:t>
      </w:r>
      <w:r>
        <w:rPr>
          <w:rFonts w:ascii="Palatino Linotype" w:hAnsi="Palatino Linotype" w:cs="Tahoma"/>
          <w:sz w:val="22"/>
          <w:szCs w:val="22"/>
        </w:rPr>
        <w:t xml:space="preserve">rgano </w:t>
      </w:r>
      <w:r w:rsidRPr="0000423B">
        <w:rPr>
          <w:rFonts w:ascii="Palatino Linotype" w:hAnsi="Palatino Linotype" w:cs="Tahoma"/>
          <w:caps/>
          <w:sz w:val="22"/>
          <w:szCs w:val="22"/>
        </w:rPr>
        <w:t>g</w:t>
      </w:r>
      <w:r>
        <w:rPr>
          <w:rFonts w:ascii="Palatino Linotype" w:hAnsi="Palatino Linotype" w:cs="Tahoma"/>
          <w:sz w:val="22"/>
          <w:szCs w:val="22"/>
        </w:rPr>
        <w:t>arante, en la atención de este medio de impugnación sólo tiene atribuciones para determinar si le asiste o no la razón al Particular y en su caso, ordenar la entrega de información de naturaleza pública.</w:t>
      </w:r>
    </w:p>
    <w:p w:rsidR="00A03524" w:rsidRDefault="00A03524" w:rsidP="00062E63">
      <w:pPr>
        <w:spacing w:line="360" w:lineRule="auto"/>
        <w:ind w:right="-93"/>
        <w:jc w:val="both"/>
        <w:rPr>
          <w:rFonts w:ascii="Palatino Linotype" w:eastAsia="Calibri" w:hAnsi="Palatino Linotype" w:cs="Tahoma"/>
          <w:bCs/>
          <w:sz w:val="22"/>
          <w:szCs w:val="22"/>
          <w:lang w:eastAsia="en-US"/>
        </w:rPr>
      </w:pPr>
    </w:p>
    <w:p w:rsidR="009D63E6" w:rsidRPr="00F615CE" w:rsidRDefault="009D63E6" w:rsidP="00062E63">
      <w:pPr>
        <w:spacing w:line="360" w:lineRule="auto"/>
        <w:ind w:right="-93"/>
        <w:jc w:val="both"/>
        <w:rPr>
          <w:rFonts w:ascii="Palatino Linotype" w:eastAsia="Calibri" w:hAnsi="Palatino Linotype" w:cs="Tahoma"/>
          <w:bCs/>
          <w:sz w:val="22"/>
          <w:szCs w:val="22"/>
          <w:lang w:eastAsia="en-US"/>
        </w:rPr>
      </w:pPr>
      <w:r w:rsidRPr="00F615CE">
        <w:rPr>
          <w:rFonts w:ascii="Palatino Linotype" w:eastAsia="Calibri" w:hAnsi="Palatino Linotype" w:cs="Tahoma"/>
          <w:bCs/>
          <w:sz w:val="22"/>
          <w:szCs w:val="22"/>
          <w:lang w:eastAsia="en-US"/>
        </w:rPr>
        <w:lastRenderedPageBreak/>
        <w:t xml:space="preserve">En ese orden de ideas, </w:t>
      </w:r>
      <w:r w:rsidR="00F03618">
        <w:rPr>
          <w:rFonts w:ascii="Palatino Linotype" w:eastAsia="Calibri" w:hAnsi="Palatino Linotype" w:cs="Tahoma"/>
          <w:bCs/>
          <w:sz w:val="22"/>
          <w:szCs w:val="22"/>
          <w:lang w:eastAsia="en-US"/>
        </w:rPr>
        <w:t xml:space="preserve">sobre el ejercicio de derecho de acceso a la información, </w:t>
      </w:r>
      <w:r w:rsidRPr="00F615CE">
        <w:rPr>
          <w:rFonts w:ascii="Palatino Linotype" w:eastAsia="Calibri" w:hAnsi="Palatino Linotype" w:cs="Tahoma"/>
          <w:bCs/>
          <w:sz w:val="22"/>
          <w:szCs w:val="22"/>
          <w:lang w:eastAsia="en-US"/>
        </w:rPr>
        <w:t xml:space="preserve">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9D63E6" w:rsidRPr="00F615CE" w:rsidRDefault="009D63E6" w:rsidP="00062E63">
      <w:pPr>
        <w:spacing w:line="360" w:lineRule="auto"/>
        <w:ind w:right="-93"/>
        <w:jc w:val="both"/>
        <w:rPr>
          <w:rFonts w:ascii="Palatino Linotype" w:eastAsia="Calibri" w:hAnsi="Palatino Linotype" w:cs="Tahoma"/>
          <w:bCs/>
          <w:sz w:val="22"/>
          <w:szCs w:val="22"/>
          <w:lang w:eastAsia="en-US"/>
        </w:rPr>
      </w:pPr>
    </w:p>
    <w:p w:rsidR="009D63E6" w:rsidRPr="00F615CE" w:rsidRDefault="009D63E6" w:rsidP="00062E63">
      <w:pPr>
        <w:spacing w:line="360" w:lineRule="auto"/>
        <w:ind w:right="-93"/>
        <w:jc w:val="both"/>
        <w:rPr>
          <w:rFonts w:ascii="Palatino Linotype" w:eastAsia="Calibri" w:hAnsi="Palatino Linotype" w:cs="Tahoma"/>
          <w:bCs/>
          <w:sz w:val="22"/>
          <w:szCs w:val="22"/>
          <w:lang w:eastAsia="en-US"/>
        </w:rPr>
      </w:pPr>
      <w:r w:rsidRPr="00F615CE">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009D63E6" w:rsidRPr="00F615CE" w:rsidRDefault="009D63E6" w:rsidP="00062E63">
      <w:pPr>
        <w:spacing w:line="360" w:lineRule="auto"/>
        <w:ind w:right="-93"/>
        <w:jc w:val="both"/>
        <w:rPr>
          <w:rFonts w:ascii="Palatino Linotype" w:eastAsia="Calibri" w:hAnsi="Palatino Linotype" w:cs="Tahoma"/>
          <w:bCs/>
          <w:sz w:val="22"/>
          <w:szCs w:val="22"/>
          <w:lang w:eastAsia="en-US"/>
        </w:rPr>
      </w:pPr>
    </w:p>
    <w:p w:rsidR="009D63E6" w:rsidRPr="00F615CE" w:rsidRDefault="009D63E6" w:rsidP="00062E63">
      <w:pPr>
        <w:spacing w:line="360" w:lineRule="auto"/>
        <w:ind w:right="-93"/>
        <w:jc w:val="both"/>
        <w:rPr>
          <w:rFonts w:ascii="Palatino Linotype" w:eastAsia="Calibri" w:hAnsi="Palatino Linotype" w:cs="Tahoma"/>
          <w:bCs/>
          <w:sz w:val="22"/>
          <w:szCs w:val="22"/>
          <w:lang w:eastAsia="en-US"/>
        </w:rPr>
      </w:pPr>
      <w:r w:rsidRPr="00F615CE">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F615CE">
        <w:rPr>
          <w:rFonts w:ascii="Palatino Linotype" w:eastAsia="Calibri" w:hAnsi="Palatino Linotype" w:cs="Tahoma"/>
          <w:bCs/>
          <w:i/>
          <w:sz w:val="22"/>
          <w:szCs w:val="22"/>
          <w:lang w:eastAsia="en-US"/>
        </w:rPr>
        <w:t>ad hoc</w:t>
      </w:r>
      <w:r w:rsidRPr="00F615CE">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009D63E6" w:rsidRPr="00F615CE" w:rsidRDefault="009D63E6" w:rsidP="00062E63">
      <w:pPr>
        <w:spacing w:line="360" w:lineRule="auto"/>
        <w:ind w:right="-93"/>
        <w:jc w:val="both"/>
        <w:rPr>
          <w:rFonts w:ascii="Palatino Linotype" w:eastAsia="Calibri" w:hAnsi="Palatino Linotype" w:cs="Tahoma"/>
          <w:bCs/>
          <w:sz w:val="22"/>
          <w:szCs w:val="22"/>
          <w:lang w:eastAsia="en-US"/>
        </w:rPr>
      </w:pPr>
    </w:p>
    <w:p w:rsidR="009D63E6" w:rsidRPr="00F615CE" w:rsidRDefault="009D63E6" w:rsidP="00062E63">
      <w:pPr>
        <w:spacing w:line="360" w:lineRule="auto"/>
        <w:ind w:right="-93"/>
        <w:jc w:val="both"/>
        <w:rPr>
          <w:rFonts w:ascii="Palatino Linotype" w:eastAsia="Calibri" w:hAnsi="Palatino Linotype" w:cs="Tahoma"/>
          <w:bCs/>
          <w:sz w:val="22"/>
          <w:szCs w:val="22"/>
          <w:lang w:eastAsia="en-US"/>
        </w:rPr>
      </w:pPr>
      <w:r w:rsidRPr="00F615CE">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D63E6" w:rsidRDefault="009D63E6" w:rsidP="00062E63">
      <w:pPr>
        <w:spacing w:line="360" w:lineRule="auto"/>
        <w:ind w:right="-93"/>
        <w:jc w:val="both"/>
        <w:rPr>
          <w:rFonts w:ascii="Palatino Linotype" w:eastAsia="Calibri" w:hAnsi="Palatino Linotype" w:cs="Tahoma"/>
          <w:bCs/>
          <w:sz w:val="22"/>
          <w:szCs w:val="22"/>
          <w:lang w:eastAsia="en-US"/>
        </w:rPr>
      </w:pPr>
    </w:p>
    <w:p w:rsidR="003E53D7" w:rsidRDefault="003E53D7" w:rsidP="00062E63">
      <w:pPr>
        <w:tabs>
          <w:tab w:val="left" w:pos="4962"/>
        </w:tabs>
        <w:spacing w:line="360" w:lineRule="auto"/>
        <w:jc w:val="both"/>
        <w:rPr>
          <w:rFonts w:ascii="Palatino Linotype" w:hAnsi="Palatino Linotype" w:cs="Tahoma"/>
          <w:sz w:val="22"/>
          <w:szCs w:val="24"/>
        </w:rPr>
      </w:pPr>
      <w:r w:rsidRPr="00A50EAF">
        <w:rPr>
          <w:rFonts w:ascii="Palatino Linotype" w:eastAsia="Calibri" w:hAnsi="Palatino Linotype" w:cs="Tahoma"/>
          <w:iCs/>
          <w:sz w:val="22"/>
          <w:szCs w:val="22"/>
          <w:lang w:val="es-ES" w:eastAsia="es-ES_tradnl"/>
        </w:rPr>
        <w:lastRenderedPageBreak/>
        <w:t xml:space="preserve">Una vez realizado el estudio de las constancias que integran el expediente en que se </w:t>
      </w:r>
      <w:r>
        <w:rPr>
          <w:rFonts w:ascii="Palatino Linotype" w:eastAsia="Calibri" w:hAnsi="Palatino Linotype" w:cs="Tahoma"/>
          <w:iCs/>
          <w:sz w:val="22"/>
          <w:szCs w:val="22"/>
          <w:lang w:val="es-ES" w:eastAsia="es-ES_tradnl"/>
        </w:rPr>
        <w:t xml:space="preserve">actúa </w:t>
      </w:r>
      <w:r w:rsidRPr="00D2188B">
        <w:rPr>
          <w:rFonts w:ascii="Palatino Linotype" w:hAnsi="Palatino Linotype" w:cs="Tahoma"/>
          <w:sz w:val="22"/>
          <w:szCs w:val="24"/>
        </w:rPr>
        <w:t xml:space="preserve">y con la finalidad de resolver adecuadamente el Recurso de Revisión que nos ocupa, se elaborará un análisis por cada uno de los </w:t>
      </w:r>
      <w:r>
        <w:rPr>
          <w:rFonts w:ascii="Palatino Linotype" w:hAnsi="Palatino Linotype" w:cs="Tahoma"/>
          <w:sz w:val="22"/>
          <w:szCs w:val="24"/>
        </w:rPr>
        <w:t xml:space="preserve">puntos </w:t>
      </w:r>
      <w:r w:rsidRPr="00D2188B">
        <w:rPr>
          <w:rFonts w:ascii="Palatino Linotype" w:hAnsi="Palatino Linotype" w:cs="Tahoma"/>
          <w:sz w:val="22"/>
          <w:szCs w:val="24"/>
        </w:rPr>
        <w:t xml:space="preserve">requeridos por el </w:t>
      </w:r>
      <w:r>
        <w:rPr>
          <w:rFonts w:ascii="Palatino Linotype" w:hAnsi="Palatino Linotype" w:cs="Tahoma"/>
          <w:sz w:val="22"/>
          <w:szCs w:val="24"/>
        </w:rPr>
        <w:t>Recurrente:</w:t>
      </w:r>
    </w:p>
    <w:p w:rsidR="0078395E" w:rsidRDefault="0078395E" w:rsidP="00062E63">
      <w:pPr>
        <w:spacing w:line="360" w:lineRule="auto"/>
        <w:ind w:right="-93"/>
        <w:jc w:val="both"/>
        <w:rPr>
          <w:rFonts w:ascii="Palatino Linotype" w:eastAsia="Calibri" w:hAnsi="Palatino Linotype" w:cs="Tahoma"/>
          <w:bCs/>
          <w:sz w:val="22"/>
          <w:szCs w:val="22"/>
          <w:lang w:eastAsia="en-US"/>
        </w:rPr>
      </w:pPr>
    </w:p>
    <w:p w:rsidR="003E53D7" w:rsidRPr="003E53D7" w:rsidRDefault="003E53D7" w:rsidP="00062E63">
      <w:pPr>
        <w:spacing w:line="360" w:lineRule="auto"/>
        <w:ind w:right="-93" w:firstLine="708"/>
        <w:jc w:val="both"/>
        <w:rPr>
          <w:rFonts w:ascii="Palatino Linotype" w:eastAsia="Calibri" w:hAnsi="Palatino Linotype" w:cs="Tahoma"/>
          <w:b/>
          <w:bCs/>
          <w:sz w:val="22"/>
          <w:szCs w:val="22"/>
          <w:lang w:eastAsia="en-US"/>
        </w:rPr>
      </w:pPr>
      <w:r w:rsidRPr="003E53D7">
        <w:rPr>
          <w:rFonts w:ascii="Palatino Linotype" w:eastAsia="Calibri" w:hAnsi="Palatino Linotype" w:cs="Tahoma"/>
          <w:b/>
          <w:bCs/>
          <w:sz w:val="22"/>
          <w:szCs w:val="22"/>
          <w:lang w:eastAsia="en-US"/>
        </w:rPr>
        <w:t>1.- Acciones de mejora que ha realizado la Titular de Transparencia</w:t>
      </w:r>
    </w:p>
    <w:p w:rsidR="003E53D7" w:rsidRPr="00F615CE" w:rsidRDefault="003E53D7" w:rsidP="00062E63">
      <w:pPr>
        <w:spacing w:line="360" w:lineRule="auto"/>
        <w:ind w:right="-93"/>
        <w:jc w:val="both"/>
        <w:rPr>
          <w:rFonts w:ascii="Palatino Linotype" w:eastAsia="Calibri" w:hAnsi="Palatino Linotype" w:cs="Tahoma"/>
          <w:bCs/>
          <w:sz w:val="22"/>
          <w:szCs w:val="22"/>
          <w:lang w:eastAsia="en-US"/>
        </w:rPr>
      </w:pPr>
    </w:p>
    <w:p w:rsidR="009D63E6" w:rsidRDefault="003E53D7" w:rsidP="00062E63">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Es de recordar que sobre este punto el Sujeto Obligado señaló que h</w:t>
      </w:r>
      <w:r w:rsidRPr="003E53D7">
        <w:rPr>
          <w:rFonts w:ascii="Palatino Linotype" w:eastAsia="Calibri" w:hAnsi="Palatino Linotype" w:cs="Tahoma"/>
          <w:bCs/>
          <w:sz w:val="22"/>
          <w:szCs w:val="22"/>
          <w:lang w:eastAsia="en-US"/>
        </w:rPr>
        <w:t>a establecido como mejoras, mantener a los servidores públicos del H. Ayuntamiento de Tlalnepantla de Baz capacitados en materia de transparencia para dar una mejor atención a las solicitudes de Información, recursos de revisión y la actualización del por</w:t>
      </w:r>
      <w:r>
        <w:rPr>
          <w:rFonts w:ascii="Palatino Linotype" w:eastAsia="Calibri" w:hAnsi="Palatino Linotype" w:cs="Tahoma"/>
          <w:bCs/>
          <w:sz w:val="22"/>
          <w:szCs w:val="22"/>
          <w:lang w:eastAsia="en-US"/>
        </w:rPr>
        <w:t xml:space="preserve">tal de IPOMEX; además de </w:t>
      </w:r>
      <w:r w:rsidRPr="003E53D7">
        <w:rPr>
          <w:rFonts w:ascii="Palatino Linotype" w:eastAsia="Calibri" w:hAnsi="Palatino Linotype" w:cs="Tahoma"/>
          <w:bCs/>
          <w:sz w:val="22"/>
          <w:szCs w:val="22"/>
          <w:lang w:eastAsia="en-US"/>
        </w:rPr>
        <w:t>señalar que dichas capacitaciones se realizan en coordinación con el Instituto de Transparencia, Acceso a la Información Pública y Protección de Datos Personales del Estado de México y Municipios</w:t>
      </w:r>
      <w:r>
        <w:rPr>
          <w:rFonts w:ascii="Palatino Linotype" w:eastAsia="Calibri" w:hAnsi="Palatino Linotype" w:cs="Tahoma"/>
          <w:bCs/>
          <w:sz w:val="22"/>
          <w:szCs w:val="22"/>
          <w:lang w:eastAsia="en-US"/>
        </w:rPr>
        <w:t>.</w:t>
      </w:r>
    </w:p>
    <w:p w:rsidR="003E53D7" w:rsidRDefault="003E53D7" w:rsidP="00062E63">
      <w:pPr>
        <w:tabs>
          <w:tab w:val="left" w:pos="4962"/>
        </w:tabs>
        <w:spacing w:line="360" w:lineRule="auto"/>
        <w:jc w:val="both"/>
        <w:rPr>
          <w:rFonts w:ascii="Palatino Linotype" w:eastAsia="Calibri" w:hAnsi="Palatino Linotype" w:cs="Tahoma"/>
          <w:bCs/>
          <w:sz w:val="22"/>
          <w:szCs w:val="22"/>
          <w:lang w:eastAsia="en-US"/>
        </w:rPr>
      </w:pPr>
    </w:p>
    <w:p w:rsidR="003E53D7" w:rsidRDefault="003E53D7" w:rsidP="00062E63">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Posteriormente en Informe justificado envío los </w:t>
      </w:r>
      <w:r w:rsidRPr="003E53D7">
        <w:rPr>
          <w:rFonts w:ascii="Palatino Linotype" w:eastAsia="Calibri" w:hAnsi="Palatino Linotype" w:cs="Tahoma"/>
          <w:bCs/>
          <w:sz w:val="22"/>
          <w:szCs w:val="22"/>
          <w:lang w:eastAsia="en-US"/>
        </w:rPr>
        <w:t xml:space="preserve">PBRM-01b “Descripción del Programa presupuestario”, PbRM-01c “Metas de actividad por Proyecto” </w:t>
      </w:r>
      <w:r>
        <w:rPr>
          <w:rFonts w:ascii="Palatino Linotype" w:eastAsia="Calibri" w:hAnsi="Palatino Linotype" w:cs="Tahoma"/>
          <w:bCs/>
          <w:sz w:val="22"/>
          <w:szCs w:val="22"/>
          <w:lang w:eastAsia="en-US"/>
        </w:rPr>
        <w:t xml:space="preserve">y </w:t>
      </w:r>
      <w:r w:rsidRPr="003E53D7">
        <w:rPr>
          <w:rFonts w:ascii="Palatino Linotype" w:eastAsia="Calibri" w:hAnsi="Palatino Linotype" w:cs="Tahoma"/>
          <w:bCs/>
          <w:sz w:val="22"/>
          <w:szCs w:val="22"/>
          <w:lang w:eastAsia="en-US"/>
        </w:rPr>
        <w:t>PbRM-02a “Calendarización de Metas de Actividad”</w:t>
      </w:r>
    </w:p>
    <w:p w:rsidR="003E53D7" w:rsidRDefault="003E53D7" w:rsidP="00062E63">
      <w:pPr>
        <w:tabs>
          <w:tab w:val="left" w:pos="4962"/>
        </w:tabs>
        <w:spacing w:line="360" w:lineRule="auto"/>
        <w:jc w:val="both"/>
        <w:rPr>
          <w:rFonts w:ascii="Palatino Linotype" w:eastAsia="Calibri" w:hAnsi="Palatino Linotype" w:cs="Tahoma"/>
          <w:bCs/>
          <w:sz w:val="22"/>
          <w:szCs w:val="22"/>
          <w:lang w:eastAsia="en-US"/>
        </w:rPr>
      </w:pPr>
    </w:p>
    <w:p w:rsidR="00EF2CF1" w:rsidRDefault="003E53D7" w:rsidP="00062E63">
      <w:pPr>
        <w:tabs>
          <w:tab w:val="left" w:pos="4962"/>
        </w:tabs>
        <w:spacing w:line="360" w:lineRule="auto"/>
        <w:jc w:val="both"/>
        <w:rPr>
          <w:rFonts w:ascii="Palatino Linotype" w:hAnsi="Palatino Linotype" w:cs="Tahoma"/>
          <w:sz w:val="22"/>
          <w:szCs w:val="24"/>
        </w:rPr>
      </w:pPr>
      <w:r>
        <w:rPr>
          <w:rFonts w:ascii="Palatino Linotype" w:eastAsia="Calibri" w:hAnsi="Palatino Linotype" w:cs="Tahoma"/>
          <w:iCs/>
          <w:sz w:val="22"/>
          <w:szCs w:val="22"/>
          <w:lang w:eastAsia="es-ES_tradnl"/>
        </w:rPr>
        <w:t xml:space="preserve">De lo anterior se desprende que el Sujeto Obligado a través de su informe Justificado intenta satisfacer lo solicitado por el Particular, sin embargo, </w:t>
      </w:r>
      <w:r w:rsidR="00032E04">
        <w:rPr>
          <w:rFonts w:ascii="Palatino Linotype" w:eastAsia="Calibri" w:hAnsi="Palatino Linotype" w:cs="Tahoma"/>
          <w:iCs/>
          <w:sz w:val="22"/>
          <w:szCs w:val="22"/>
          <w:lang w:eastAsia="es-ES_tradnl"/>
        </w:rPr>
        <w:t xml:space="preserve">en respuesta señaló haber realizado como mejoras mantener capacitados a los servidores públicos del </w:t>
      </w:r>
      <w:r w:rsidR="00EF2CF1">
        <w:rPr>
          <w:rFonts w:ascii="Palatino Linotype" w:eastAsia="Calibri" w:hAnsi="Palatino Linotype" w:cs="Tahoma"/>
          <w:iCs/>
          <w:sz w:val="22"/>
          <w:szCs w:val="22"/>
          <w:lang w:eastAsia="es-ES_tradnl"/>
        </w:rPr>
        <w:t xml:space="preserve">Ayuntamiento </w:t>
      </w:r>
      <w:r w:rsidR="00032E04">
        <w:rPr>
          <w:rFonts w:ascii="Palatino Linotype" w:eastAsia="Calibri" w:hAnsi="Palatino Linotype" w:cs="Tahoma"/>
          <w:iCs/>
          <w:sz w:val="22"/>
          <w:szCs w:val="22"/>
          <w:lang w:eastAsia="es-ES_tradnl"/>
        </w:rPr>
        <w:t xml:space="preserve">de Tlalnepantla de Baz, </w:t>
      </w:r>
      <w:r w:rsidR="00EF2CF1">
        <w:rPr>
          <w:rFonts w:ascii="Palatino Linotype" w:eastAsia="Calibri" w:hAnsi="Palatino Linotype" w:cs="Tahoma"/>
          <w:iCs/>
          <w:sz w:val="22"/>
          <w:szCs w:val="22"/>
          <w:lang w:eastAsia="es-ES_tradnl"/>
        </w:rPr>
        <w:t xml:space="preserve">y de los documentos posteriormente enviados no se advierten dichas acciones </w:t>
      </w:r>
      <w:r w:rsidR="00032E04">
        <w:rPr>
          <w:rFonts w:ascii="Palatino Linotype" w:hAnsi="Palatino Linotype" w:cs="Tahoma"/>
          <w:sz w:val="22"/>
          <w:szCs w:val="24"/>
        </w:rPr>
        <w:t xml:space="preserve">por lo que </w:t>
      </w:r>
      <w:r w:rsidR="00032E04" w:rsidRPr="00292C53">
        <w:rPr>
          <w:rFonts w:ascii="Palatino Linotype" w:hAnsi="Palatino Linotype" w:cs="Tahoma"/>
          <w:sz w:val="22"/>
          <w:szCs w:val="24"/>
        </w:rPr>
        <w:t>la respuesta</w:t>
      </w:r>
      <w:r w:rsidR="00032E04">
        <w:rPr>
          <w:rFonts w:ascii="Palatino Linotype" w:hAnsi="Palatino Linotype" w:cs="Tahoma"/>
          <w:sz w:val="22"/>
          <w:szCs w:val="24"/>
        </w:rPr>
        <w:t xml:space="preserve"> </w:t>
      </w:r>
      <w:r w:rsidR="00032E04" w:rsidRPr="00292C53">
        <w:rPr>
          <w:rFonts w:ascii="Palatino Linotype" w:hAnsi="Palatino Linotype" w:cs="Tahoma"/>
          <w:sz w:val="22"/>
          <w:szCs w:val="24"/>
        </w:rPr>
        <w:t>del</w:t>
      </w:r>
      <w:r w:rsidR="00032E04">
        <w:rPr>
          <w:rFonts w:ascii="Palatino Linotype" w:hAnsi="Palatino Linotype" w:cs="Tahoma"/>
          <w:sz w:val="22"/>
          <w:szCs w:val="24"/>
        </w:rPr>
        <w:t xml:space="preserve"> Sujeto Obligado</w:t>
      </w:r>
      <w:r w:rsidR="00032E04" w:rsidRPr="00292C53">
        <w:rPr>
          <w:rFonts w:ascii="Palatino Linotype" w:hAnsi="Palatino Linotype" w:cs="Tahoma"/>
          <w:sz w:val="22"/>
          <w:szCs w:val="24"/>
        </w:rPr>
        <w:t xml:space="preserve"> no colma el derecho de acceso a la información de</w:t>
      </w:r>
      <w:r w:rsidR="00032E04">
        <w:rPr>
          <w:rFonts w:ascii="Palatino Linotype" w:hAnsi="Palatino Linotype" w:cs="Tahoma"/>
          <w:sz w:val="22"/>
          <w:szCs w:val="24"/>
        </w:rPr>
        <w:t>l</w:t>
      </w:r>
      <w:r w:rsidR="00032E04" w:rsidRPr="00292C53">
        <w:rPr>
          <w:rFonts w:ascii="Palatino Linotype" w:hAnsi="Palatino Linotype" w:cs="Tahoma"/>
          <w:sz w:val="22"/>
          <w:szCs w:val="24"/>
        </w:rPr>
        <w:t xml:space="preserve"> Recurrente, ya que como se estableció </w:t>
      </w:r>
      <w:r w:rsidR="00032E04">
        <w:rPr>
          <w:rFonts w:ascii="Palatino Linotype" w:hAnsi="Palatino Linotype" w:cs="Tahoma"/>
          <w:sz w:val="22"/>
          <w:szCs w:val="24"/>
        </w:rPr>
        <w:t xml:space="preserve">al señalar que si ha realizado mejoras debe de existir un documento que </w:t>
      </w:r>
      <w:r w:rsidR="00EF2CF1">
        <w:rPr>
          <w:rFonts w:ascii="Palatino Linotype" w:hAnsi="Palatino Linotype" w:cs="Tahoma"/>
          <w:sz w:val="22"/>
          <w:szCs w:val="24"/>
        </w:rPr>
        <w:t>de cuento de ello por lo que resulta conveniente traer a colación el artículo 3, fracción XI de la Ley de Transparencia y Acceso a la Información Pública del Estado de México y Municipios que señala lo siguiente:</w:t>
      </w:r>
    </w:p>
    <w:p w:rsidR="00EF2CF1" w:rsidRPr="00EF2CF1" w:rsidRDefault="00EF2CF1" w:rsidP="00062E63">
      <w:pPr>
        <w:tabs>
          <w:tab w:val="left" w:pos="4962"/>
        </w:tabs>
        <w:spacing w:line="360" w:lineRule="auto"/>
        <w:ind w:left="567" w:right="539"/>
        <w:jc w:val="both"/>
        <w:rPr>
          <w:rFonts w:ascii="Palatino Linotype" w:hAnsi="Palatino Linotype" w:cs="Tahoma"/>
          <w:i/>
        </w:rPr>
      </w:pPr>
      <w:r w:rsidRPr="00EF2CF1">
        <w:rPr>
          <w:rFonts w:ascii="Palatino Linotype" w:hAnsi="Palatino Linotype" w:cs="Tahoma"/>
          <w:b/>
          <w:i/>
        </w:rPr>
        <w:lastRenderedPageBreak/>
        <w:t>Artículo 3</w:t>
      </w:r>
      <w:r w:rsidRPr="00EF2CF1">
        <w:rPr>
          <w:rFonts w:ascii="Palatino Linotype" w:hAnsi="Palatino Linotype" w:cs="Tahoma"/>
          <w:i/>
        </w:rPr>
        <w:t>. Para los efectos de la presente Ley se entenderá por:</w:t>
      </w:r>
    </w:p>
    <w:p w:rsidR="00EF2CF1" w:rsidRPr="00EF2CF1" w:rsidRDefault="00EF2CF1" w:rsidP="00062E63">
      <w:pPr>
        <w:tabs>
          <w:tab w:val="left" w:pos="4962"/>
        </w:tabs>
        <w:spacing w:line="360" w:lineRule="auto"/>
        <w:ind w:left="567" w:right="539"/>
        <w:jc w:val="both"/>
        <w:rPr>
          <w:rFonts w:ascii="Palatino Linotype" w:hAnsi="Palatino Linotype" w:cs="Tahoma"/>
          <w:i/>
        </w:rPr>
      </w:pPr>
    </w:p>
    <w:p w:rsidR="00EF2CF1" w:rsidRPr="00EF2CF1" w:rsidRDefault="00EF2CF1" w:rsidP="00062E63">
      <w:pPr>
        <w:tabs>
          <w:tab w:val="left" w:pos="4962"/>
        </w:tabs>
        <w:spacing w:line="360" w:lineRule="auto"/>
        <w:ind w:left="567" w:right="539"/>
        <w:jc w:val="both"/>
        <w:rPr>
          <w:rFonts w:ascii="Palatino Linotype" w:hAnsi="Palatino Linotype" w:cs="Tahoma"/>
          <w:i/>
        </w:rPr>
      </w:pPr>
      <w:r w:rsidRPr="00EF2CF1">
        <w:rPr>
          <w:rFonts w:ascii="Palatino Linotype" w:hAnsi="Palatino Linotype" w:cs="Tahoma"/>
          <w:b/>
          <w:i/>
        </w:rPr>
        <w:t>XI. Documento</w:t>
      </w:r>
      <w:r w:rsidRPr="00EF2CF1">
        <w:rPr>
          <w:rFonts w:ascii="Palatino Linotype" w:hAnsi="Palatino Linotype" w:cs="Tahoma"/>
          <w:i/>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F2CF1">
        <w:rPr>
          <w:rFonts w:ascii="Palatino Linotype" w:hAnsi="Palatino Linotype" w:cs="Tahoma"/>
          <w:i/>
        </w:rPr>
        <w:cr/>
      </w:r>
      <w:r w:rsidRPr="00EF2CF1">
        <w:rPr>
          <w:rFonts w:ascii="Palatino Linotype" w:hAnsi="Palatino Linotype" w:cs="Tahoma"/>
          <w:b/>
          <w:i/>
        </w:rPr>
        <w:t>XII a XLV</w:t>
      </w:r>
    </w:p>
    <w:p w:rsidR="00EF2CF1" w:rsidRDefault="00EF2CF1" w:rsidP="00062E63">
      <w:pPr>
        <w:tabs>
          <w:tab w:val="left" w:pos="4962"/>
        </w:tabs>
        <w:spacing w:line="360" w:lineRule="auto"/>
        <w:jc w:val="both"/>
        <w:rPr>
          <w:rFonts w:ascii="Palatino Linotype" w:hAnsi="Palatino Linotype" w:cs="Tahoma"/>
          <w:sz w:val="22"/>
          <w:szCs w:val="24"/>
        </w:rPr>
      </w:pPr>
    </w:p>
    <w:p w:rsidR="00032E04" w:rsidRPr="006863BE" w:rsidRDefault="00032E04" w:rsidP="00062E63">
      <w:pPr>
        <w:spacing w:line="360" w:lineRule="auto"/>
        <w:ind w:right="-93"/>
        <w:jc w:val="both"/>
        <w:rPr>
          <w:rFonts w:ascii="Palatino Linotype" w:hAnsi="Palatino Linotype" w:cs="Tahoma"/>
          <w:sz w:val="22"/>
          <w:szCs w:val="22"/>
        </w:rPr>
      </w:pPr>
      <w:r w:rsidRPr="006863BE">
        <w:rPr>
          <w:rFonts w:ascii="Palatino Linotype" w:hAnsi="Palatino Linotype" w:cs="Tahoma"/>
          <w:sz w:val="22"/>
          <w:szCs w:val="22"/>
        </w:rPr>
        <w:t>Conforme a lo anterior, se advierte,</w:t>
      </w:r>
      <w:r>
        <w:rPr>
          <w:rFonts w:ascii="Palatino Linotype" w:hAnsi="Palatino Linotype" w:cs="Tahoma"/>
          <w:sz w:val="22"/>
          <w:szCs w:val="22"/>
        </w:rPr>
        <w:t xml:space="preserve"> </w:t>
      </w:r>
      <w:r w:rsidRPr="006863BE">
        <w:rPr>
          <w:rFonts w:ascii="Palatino Linotype" w:hAnsi="Palatino Linotype" w:cs="Tahoma"/>
          <w:sz w:val="22"/>
          <w:szCs w:val="22"/>
        </w:rPr>
        <w:t xml:space="preserve">que </w:t>
      </w:r>
      <w:r>
        <w:rPr>
          <w:rFonts w:ascii="Palatino Linotype" w:hAnsi="Palatino Linotype" w:cs="Tahoma"/>
          <w:sz w:val="22"/>
          <w:szCs w:val="22"/>
        </w:rPr>
        <w:t>el Sujeto Obligado puede tener en sus archivos el documento fuente del que se desprenda lo que el Recurrente solicita</w:t>
      </w:r>
      <w:r w:rsidRPr="006863BE">
        <w:rPr>
          <w:rFonts w:ascii="Palatino Linotype" w:hAnsi="Palatino Linotype" w:cs="Tahoma"/>
          <w:sz w:val="22"/>
          <w:szCs w:val="24"/>
        </w:rPr>
        <w:t xml:space="preserve">; en virtud de que </w:t>
      </w:r>
      <w:r w:rsidRPr="006863BE">
        <w:rPr>
          <w:rFonts w:ascii="Palatino Linotype" w:hAnsi="Palatino Linotype" w:cs="Tahoma"/>
          <w:sz w:val="22"/>
          <w:szCs w:val="22"/>
        </w:rPr>
        <w:t xml:space="preserve">conforme al artículo 12 de la Ley </w:t>
      </w:r>
      <w:r w:rsidR="00EF2CF1">
        <w:rPr>
          <w:rFonts w:ascii="Palatino Linotype" w:hAnsi="Palatino Linotype" w:cs="Tahoma"/>
          <w:sz w:val="22"/>
          <w:szCs w:val="22"/>
        </w:rPr>
        <w:t>de la materia</w:t>
      </w:r>
      <w:r w:rsidRPr="006863BE">
        <w:rPr>
          <w:rFonts w:ascii="Palatino Linotype" w:hAnsi="Palatino Linotype" w:cs="Tahoma"/>
          <w:sz w:val="22"/>
          <w:szCs w:val="22"/>
        </w:rPr>
        <w:t xml:space="preserve">, los sujetos obligados sólo están constreñidos a proporcionar la información pública que obre en sus archivos, en el estado en que </w:t>
      </w:r>
      <w:r>
        <w:rPr>
          <w:rFonts w:ascii="Palatino Linotype" w:hAnsi="Palatino Linotype" w:cs="Tahoma"/>
          <w:sz w:val="22"/>
          <w:szCs w:val="22"/>
        </w:rPr>
        <w:t>e</w:t>
      </w:r>
      <w:r w:rsidRPr="006863BE">
        <w:rPr>
          <w:rFonts w:ascii="Palatino Linotype" w:hAnsi="Palatino Linotype" w:cs="Tahoma"/>
          <w:sz w:val="22"/>
          <w:szCs w:val="22"/>
        </w:rPr>
        <w:t>sta se encuentre; por lo que, la entrega no comprende el procesamiento de la misma, ni presentarla conforme al interés del solicitante, además, que tampoco deberá generarla, resumirla, efectuar cálculos o practicar investigaciones.</w:t>
      </w:r>
    </w:p>
    <w:p w:rsidR="00032E04" w:rsidRPr="006863BE" w:rsidRDefault="00032E04" w:rsidP="00062E63">
      <w:pPr>
        <w:tabs>
          <w:tab w:val="left" w:pos="4962"/>
        </w:tabs>
        <w:spacing w:line="360" w:lineRule="auto"/>
        <w:jc w:val="both"/>
        <w:rPr>
          <w:rFonts w:ascii="Palatino Linotype" w:hAnsi="Palatino Linotype" w:cs="Tahoma"/>
          <w:sz w:val="22"/>
          <w:szCs w:val="22"/>
        </w:rPr>
      </w:pPr>
    </w:p>
    <w:p w:rsidR="00032E04" w:rsidRPr="006863BE" w:rsidRDefault="00032E04" w:rsidP="00062E63">
      <w:pPr>
        <w:spacing w:line="360" w:lineRule="auto"/>
        <w:jc w:val="both"/>
        <w:rPr>
          <w:rFonts w:ascii="Palatino Linotype" w:hAnsi="Palatino Linotype" w:cs="Tahoma"/>
          <w:sz w:val="22"/>
          <w:szCs w:val="22"/>
        </w:rPr>
      </w:pPr>
      <w:r w:rsidRPr="006863BE">
        <w:rPr>
          <w:rFonts w:ascii="Palatino Linotype" w:hAnsi="Palatino Linotype" w:cs="Tahoma"/>
          <w:sz w:val="22"/>
          <w:szCs w:val="22"/>
        </w:rPr>
        <w:t>Conforme a lo anterior, se puede concluir que</w:t>
      </w:r>
      <w:r>
        <w:rPr>
          <w:rFonts w:ascii="Palatino Linotype" w:hAnsi="Palatino Linotype" w:cs="Tahoma"/>
          <w:sz w:val="22"/>
          <w:szCs w:val="22"/>
        </w:rPr>
        <w:t xml:space="preserve"> el documento fuente en donde conste</w:t>
      </w:r>
      <w:r w:rsidR="00EF2CF1">
        <w:rPr>
          <w:rFonts w:ascii="Palatino Linotype" w:hAnsi="Palatino Linotype" w:cs="Tahoma"/>
          <w:sz w:val="22"/>
          <w:szCs w:val="22"/>
        </w:rPr>
        <w:t>n las mejoras realizadas por la Titular de la Unidad de Transparencia</w:t>
      </w:r>
      <w:r>
        <w:rPr>
          <w:rFonts w:ascii="Palatino Linotype" w:hAnsi="Palatino Linotype" w:cs="Tahoma"/>
          <w:sz w:val="22"/>
          <w:szCs w:val="22"/>
        </w:rPr>
        <w:t xml:space="preserve">, </w:t>
      </w:r>
      <w:r w:rsidRPr="006863BE">
        <w:rPr>
          <w:rFonts w:ascii="Palatino Linotype" w:hAnsi="Palatino Linotype" w:cs="Tahoma"/>
          <w:sz w:val="22"/>
          <w:szCs w:val="22"/>
        </w:rPr>
        <w:t xml:space="preserve">son los documentos que atienden la solicitud y </w:t>
      </w:r>
      <w:r>
        <w:rPr>
          <w:rFonts w:ascii="Palatino Linotype" w:hAnsi="Palatino Linotype" w:cs="Tahoma"/>
          <w:sz w:val="22"/>
          <w:szCs w:val="22"/>
        </w:rPr>
        <w:t xml:space="preserve">el Ayuntamiento </w:t>
      </w:r>
      <w:r w:rsidRPr="006863BE">
        <w:rPr>
          <w:rFonts w:ascii="Palatino Linotype" w:hAnsi="Palatino Linotype" w:cs="Tahoma"/>
          <w:sz w:val="22"/>
          <w:szCs w:val="22"/>
        </w:rPr>
        <w:t>no está obligad</w:t>
      </w:r>
      <w:r w:rsidR="00EF2CF1">
        <w:rPr>
          <w:rFonts w:ascii="Palatino Linotype" w:hAnsi="Palatino Linotype" w:cs="Tahoma"/>
          <w:sz w:val="22"/>
          <w:szCs w:val="22"/>
        </w:rPr>
        <w:t>o</w:t>
      </w:r>
      <w:r w:rsidRPr="006863BE">
        <w:rPr>
          <w:rFonts w:ascii="Palatino Linotype" w:hAnsi="Palatino Linotype" w:cs="Tahoma"/>
          <w:sz w:val="22"/>
          <w:szCs w:val="22"/>
        </w:rPr>
        <w:t xml:space="preserve"> a procesar la información para entregarla conforme a los intereses d</w:t>
      </w:r>
      <w:r>
        <w:rPr>
          <w:rFonts w:ascii="Palatino Linotype" w:hAnsi="Palatino Linotype" w:cs="Tahoma"/>
          <w:sz w:val="22"/>
          <w:szCs w:val="22"/>
        </w:rPr>
        <w:t>el ahora Recurrente, por lo que resulta dable ordenar al Sujeto Obligado realice una búsqueda exhaustiva y razonada de la información en todas las áreas que pudieran contar con la misma y hacer entrega vía Sistema de Acceso a la Información Mexiquense (SAIMEX).</w:t>
      </w:r>
    </w:p>
    <w:p w:rsidR="009D63E6" w:rsidRDefault="009D63E6" w:rsidP="00062E63">
      <w:pPr>
        <w:spacing w:line="360" w:lineRule="auto"/>
        <w:ind w:right="-93"/>
        <w:jc w:val="both"/>
        <w:rPr>
          <w:rFonts w:ascii="Palatino Linotype" w:hAnsi="Palatino Linotype" w:cs="Tahoma"/>
          <w:b/>
          <w:sz w:val="22"/>
          <w:szCs w:val="22"/>
          <w:lang w:val="es-ES"/>
        </w:rPr>
      </w:pPr>
    </w:p>
    <w:p w:rsidR="009D63E6" w:rsidRPr="000B7D1E" w:rsidRDefault="00EF2CF1" w:rsidP="00062E63">
      <w:pPr>
        <w:spacing w:line="360" w:lineRule="auto"/>
        <w:ind w:right="-93" w:firstLine="708"/>
        <w:jc w:val="both"/>
        <w:rPr>
          <w:rFonts w:ascii="Palatino Linotype" w:hAnsi="Palatino Linotype" w:cs="Tahoma"/>
          <w:b/>
          <w:sz w:val="22"/>
          <w:szCs w:val="22"/>
          <w:lang w:val="es-ES"/>
        </w:rPr>
      </w:pPr>
      <w:r w:rsidRPr="000B7D1E">
        <w:rPr>
          <w:rFonts w:ascii="Palatino Linotype" w:hAnsi="Palatino Linotype" w:cs="Tahoma"/>
          <w:b/>
          <w:bCs/>
          <w:sz w:val="22"/>
          <w:szCs w:val="22"/>
        </w:rPr>
        <w:t>2.- PbR´M para saber si han cumplido con sus acciones que fueron programadas.</w:t>
      </w:r>
    </w:p>
    <w:p w:rsidR="000B7D1E" w:rsidRDefault="000B7D1E" w:rsidP="00062E63">
      <w:pPr>
        <w:tabs>
          <w:tab w:val="left" w:pos="4962"/>
        </w:tabs>
        <w:spacing w:line="360" w:lineRule="auto"/>
        <w:jc w:val="both"/>
        <w:rPr>
          <w:rFonts w:ascii="Palatino Linotype" w:eastAsia="Calibri" w:hAnsi="Palatino Linotype" w:cs="Tahoma"/>
          <w:iCs/>
          <w:sz w:val="22"/>
          <w:szCs w:val="22"/>
          <w:lang w:eastAsia="es-ES_tradnl"/>
        </w:rPr>
      </w:pPr>
    </w:p>
    <w:p w:rsidR="000B7D1E" w:rsidRPr="00AF6580" w:rsidRDefault="000B7D1E" w:rsidP="00062E63">
      <w:pPr>
        <w:tabs>
          <w:tab w:val="left" w:pos="4962"/>
        </w:tabs>
        <w:spacing w:line="360" w:lineRule="auto"/>
        <w:jc w:val="both"/>
        <w:rPr>
          <w:rFonts w:ascii="Palatino Linotype" w:hAnsi="Palatino Linotype" w:cs="Tahoma"/>
          <w:sz w:val="22"/>
          <w:szCs w:val="22"/>
        </w:rPr>
      </w:pPr>
      <w:r w:rsidRPr="00532A49">
        <w:rPr>
          <w:rFonts w:ascii="Palatino Linotype" w:eastAsia="Calibri" w:hAnsi="Palatino Linotype" w:cs="Tahoma"/>
          <w:iCs/>
          <w:sz w:val="22"/>
          <w:szCs w:val="22"/>
          <w:lang w:eastAsia="es-ES_tradnl"/>
        </w:rPr>
        <w:lastRenderedPageBreak/>
        <w:t xml:space="preserve">En respuesta, el Sujeto Obligado, </w:t>
      </w:r>
      <w:r>
        <w:rPr>
          <w:rFonts w:ascii="Palatino Linotype" w:eastAsia="Calibri" w:hAnsi="Palatino Linotype" w:cs="Tahoma"/>
          <w:iCs/>
          <w:sz w:val="22"/>
          <w:szCs w:val="22"/>
          <w:lang w:eastAsia="es-ES_tradnl"/>
        </w:rPr>
        <w:t>a</w:t>
      </w:r>
      <w:r w:rsidRPr="000B7D1E">
        <w:rPr>
          <w:rFonts w:ascii="Palatino Linotype" w:eastAsia="Calibri" w:hAnsi="Palatino Linotype" w:cs="Tahoma"/>
          <w:iCs/>
          <w:sz w:val="22"/>
          <w:szCs w:val="22"/>
          <w:lang w:eastAsia="es-ES_tradnl"/>
        </w:rPr>
        <w:t>djun</w:t>
      </w:r>
      <w:r w:rsidR="00365854">
        <w:rPr>
          <w:rFonts w:ascii="Palatino Linotype" w:eastAsia="Calibri" w:hAnsi="Palatino Linotype" w:cs="Tahoma"/>
          <w:iCs/>
          <w:sz w:val="22"/>
          <w:szCs w:val="22"/>
          <w:lang w:eastAsia="es-ES_tradnl"/>
        </w:rPr>
        <w:t>tó</w:t>
      </w:r>
      <w:r w:rsidRPr="000B7D1E">
        <w:rPr>
          <w:rFonts w:ascii="Palatino Linotype" w:eastAsia="Calibri" w:hAnsi="Palatino Linotype" w:cs="Tahoma"/>
          <w:iCs/>
          <w:sz w:val="22"/>
          <w:szCs w:val="22"/>
          <w:lang w:eastAsia="es-ES_tradnl"/>
        </w:rPr>
        <w:t xml:space="preserve"> copia del formato “</w:t>
      </w:r>
      <w:r>
        <w:rPr>
          <w:rFonts w:ascii="Palatino Linotype" w:eastAsia="Calibri" w:hAnsi="Palatino Linotype" w:cs="Tahoma"/>
          <w:iCs/>
          <w:sz w:val="22"/>
          <w:szCs w:val="22"/>
          <w:lang w:eastAsia="es-ES_tradnl"/>
        </w:rPr>
        <w:t>PbRM-0</w:t>
      </w:r>
      <w:r w:rsidRPr="000B7D1E">
        <w:rPr>
          <w:rFonts w:ascii="Palatino Linotype" w:eastAsia="Calibri" w:hAnsi="Palatino Linotype" w:cs="Tahoma"/>
          <w:iCs/>
          <w:sz w:val="22"/>
          <w:szCs w:val="22"/>
          <w:lang w:eastAsia="es-ES_tradnl"/>
        </w:rPr>
        <w:t>8c</w:t>
      </w:r>
      <w:r>
        <w:rPr>
          <w:rFonts w:ascii="Palatino Linotype" w:eastAsia="Calibri" w:hAnsi="Palatino Linotype" w:cs="Tahoma"/>
          <w:iCs/>
          <w:sz w:val="22"/>
          <w:szCs w:val="22"/>
          <w:lang w:eastAsia="es-ES_tradnl"/>
        </w:rPr>
        <w:t xml:space="preserve"> </w:t>
      </w:r>
      <w:r w:rsidRPr="000B7D1E">
        <w:rPr>
          <w:rFonts w:ascii="Palatino Linotype" w:eastAsia="Calibri" w:hAnsi="Palatino Linotype" w:cs="Tahoma"/>
          <w:iCs/>
          <w:sz w:val="22"/>
          <w:szCs w:val="22"/>
          <w:lang w:eastAsia="es-ES_tradnl"/>
        </w:rPr>
        <w:t>Avance Trimestral de Metas de Acción por Proyecto” correspondientes al Primer Trimestre del ejercicio fiscal 2019</w:t>
      </w:r>
      <w:r>
        <w:rPr>
          <w:rFonts w:ascii="Palatino Linotype" w:eastAsia="Calibri" w:hAnsi="Palatino Linotype" w:cs="Tahoma"/>
          <w:iCs/>
          <w:sz w:val="22"/>
          <w:szCs w:val="22"/>
          <w:lang w:eastAsia="es-ES_tradnl"/>
        </w:rPr>
        <w:t xml:space="preserve"> y en Informe </w:t>
      </w:r>
      <w:r w:rsidR="00361CC4">
        <w:rPr>
          <w:rFonts w:ascii="Palatino Linotype" w:eastAsia="Calibri" w:hAnsi="Palatino Linotype" w:cs="Tahoma"/>
          <w:iCs/>
          <w:sz w:val="22"/>
          <w:szCs w:val="22"/>
          <w:lang w:eastAsia="es-ES_tradnl"/>
        </w:rPr>
        <w:t xml:space="preserve">Justificado remitió </w:t>
      </w:r>
      <w:r w:rsidR="00361CC4" w:rsidRPr="00361CC4">
        <w:rPr>
          <w:rFonts w:ascii="Palatino Linotype" w:eastAsia="Calibri" w:hAnsi="Palatino Linotype" w:cs="Tahoma"/>
          <w:iCs/>
          <w:sz w:val="22"/>
          <w:szCs w:val="22"/>
          <w:lang w:eastAsia="es-ES_tradnl"/>
        </w:rPr>
        <w:t>PBRM-01b “Descripción del Programa presupuestario”, PbRM-01c “Metas de actividad por Proyecto” PbRM-02a “Calendarización de Metas de Actividad”</w:t>
      </w:r>
      <w:r>
        <w:rPr>
          <w:rFonts w:ascii="Palatino Linotype" w:hAnsi="Palatino Linotype" w:cs="Tahoma"/>
          <w:sz w:val="22"/>
          <w:szCs w:val="22"/>
        </w:rPr>
        <w:t>, a</w:t>
      </w:r>
      <w:r w:rsidRPr="00AF6580">
        <w:rPr>
          <w:rFonts w:ascii="Palatino Linotype" w:hAnsi="Palatino Linotype" w:cs="Tahoma"/>
          <w:sz w:val="22"/>
          <w:szCs w:val="22"/>
        </w:rPr>
        <w:t>l aportar</w:t>
      </w:r>
      <w:r>
        <w:rPr>
          <w:rFonts w:ascii="Palatino Linotype" w:hAnsi="Palatino Linotype" w:cs="Tahoma"/>
          <w:sz w:val="22"/>
          <w:szCs w:val="22"/>
        </w:rPr>
        <w:t xml:space="preserve"> dicha información mediante Informe Justificado la misma fue puesta </w:t>
      </w:r>
      <w:r w:rsidRPr="00AF6580">
        <w:rPr>
          <w:rFonts w:ascii="Palatino Linotype" w:hAnsi="Palatino Linotype" w:cs="Tahoma"/>
          <w:sz w:val="22"/>
          <w:szCs w:val="22"/>
        </w:rPr>
        <w:t xml:space="preserve">a la vista </w:t>
      </w:r>
      <w:r>
        <w:rPr>
          <w:rFonts w:ascii="Palatino Linotype" w:hAnsi="Palatino Linotype" w:cs="Tahoma"/>
          <w:sz w:val="22"/>
          <w:szCs w:val="22"/>
        </w:rPr>
        <w:t xml:space="preserve">del Particular </w:t>
      </w:r>
      <w:r w:rsidRPr="00AF6580">
        <w:rPr>
          <w:rFonts w:ascii="Palatino Linotype" w:hAnsi="Palatino Linotype" w:cs="Tahoma"/>
          <w:sz w:val="22"/>
          <w:szCs w:val="22"/>
        </w:rPr>
        <w:t>para que realizar</w:t>
      </w:r>
      <w:r w:rsidR="00DE7637">
        <w:rPr>
          <w:rFonts w:ascii="Palatino Linotype" w:hAnsi="Palatino Linotype" w:cs="Tahoma"/>
          <w:sz w:val="22"/>
          <w:szCs w:val="22"/>
        </w:rPr>
        <w:t>a</w:t>
      </w:r>
      <w:r w:rsidRPr="00AF6580">
        <w:rPr>
          <w:rFonts w:ascii="Palatino Linotype" w:hAnsi="Palatino Linotype" w:cs="Tahoma"/>
          <w:sz w:val="22"/>
          <w:szCs w:val="22"/>
        </w:rPr>
        <w:t xml:space="preserve"> las manifestaciones que en derecho conv</w:t>
      </w:r>
      <w:r>
        <w:rPr>
          <w:rFonts w:ascii="Palatino Linotype" w:hAnsi="Palatino Linotype" w:cs="Tahoma"/>
          <w:sz w:val="22"/>
          <w:szCs w:val="22"/>
        </w:rPr>
        <w:t>iniera</w:t>
      </w:r>
      <w:r w:rsidRPr="00AF6580">
        <w:rPr>
          <w:rFonts w:ascii="Palatino Linotype" w:hAnsi="Palatino Linotype" w:cs="Tahoma"/>
          <w:sz w:val="22"/>
          <w:szCs w:val="22"/>
        </w:rPr>
        <w:t xml:space="preserve">; sin embargo, a la fecha del cierre de instrucción, no se recibieron manifestaciones adicionales por su </w:t>
      </w:r>
      <w:r>
        <w:rPr>
          <w:rFonts w:ascii="Palatino Linotype" w:hAnsi="Palatino Linotype" w:cs="Tahoma"/>
          <w:sz w:val="22"/>
          <w:szCs w:val="22"/>
        </w:rPr>
        <w:t>parte.</w:t>
      </w:r>
    </w:p>
    <w:p w:rsidR="000B7D1E" w:rsidRPr="00AF6580" w:rsidRDefault="000B7D1E" w:rsidP="00062E63">
      <w:pPr>
        <w:tabs>
          <w:tab w:val="left" w:pos="4962"/>
        </w:tabs>
        <w:spacing w:line="360" w:lineRule="auto"/>
        <w:jc w:val="both"/>
        <w:rPr>
          <w:rFonts w:ascii="Palatino Linotype" w:hAnsi="Palatino Linotype" w:cs="Tahoma"/>
          <w:sz w:val="22"/>
          <w:szCs w:val="22"/>
        </w:rPr>
      </w:pPr>
    </w:p>
    <w:p w:rsidR="000B7D1E" w:rsidRDefault="000B7D1E" w:rsidP="00062E63">
      <w:pPr>
        <w:spacing w:line="360" w:lineRule="auto"/>
        <w:ind w:right="-91"/>
        <w:jc w:val="both"/>
        <w:rPr>
          <w:rFonts w:ascii="Palatino Linotype" w:eastAsia="Calibri" w:hAnsi="Palatino Linotype" w:cs="Tahoma"/>
          <w:bCs/>
          <w:sz w:val="22"/>
          <w:szCs w:val="22"/>
          <w:lang w:eastAsia="en-US"/>
        </w:rPr>
      </w:pPr>
      <w:r w:rsidRPr="00AF6580">
        <w:rPr>
          <w:rFonts w:ascii="Palatino Linotype" w:eastAsia="Calibri" w:hAnsi="Palatino Linotype" w:cs="Tahoma"/>
          <w:bCs/>
          <w:sz w:val="22"/>
          <w:szCs w:val="22"/>
          <w:lang w:eastAsia="en-US"/>
        </w:rPr>
        <w:t>De lo anterior</w:t>
      </w:r>
      <w:r>
        <w:rPr>
          <w:rFonts w:ascii="Palatino Linotype" w:eastAsia="Calibri" w:hAnsi="Palatino Linotype" w:cs="Tahoma"/>
          <w:bCs/>
          <w:sz w:val="22"/>
          <w:szCs w:val="22"/>
          <w:lang w:eastAsia="en-US"/>
        </w:rPr>
        <w:t>,</w:t>
      </w:r>
      <w:r w:rsidRPr="00AF6580">
        <w:rPr>
          <w:rFonts w:ascii="Palatino Linotype" w:eastAsia="Calibri" w:hAnsi="Palatino Linotype" w:cs="Tahoma"/>
          <w:bCs/>
          <w:sz w:val="22"/>
          <w:szCs w:val="22"/>
          <w:lang w:eastAsia="en-US"/>
        </w:rPr>
        <w:t xml:space="preserve"> se desprende que</w:t>
      </w:r>
      <w:r w:rsidR="000D1B2C">
        <w:rPr>
          <w:rFonts w:ascii="Palatino Linotype" w:eastAsia="Calibri" w:hAnsi="Palatino Linotype" w:cs="Tahoma"/>
          <w:bCs/>
          <w:sz w:val="22"/>
          <w:szCs w:val="22"/>
          <w:lang w:eastAsia="en-US"/>
        </w:rPr>
        <w:t xml:space="preserve"> en Informe Justificado el Sujeto Obligado envío </w:t>
      </w:r>
      <w:r w:rsidR="000D1B2C" w:rsidRPr="000D1B2C">
        <w:rPr>
          <w:rFonts w:ascii="Palatino Linotype" w:eastAsia="Calibri" w:hAnsi="Palatino Linotype" w:cs="Tahoma"/>
          <w:bCs/>
          <w:sz w:val="22"/>
          <w:szCs w:val="22"/>
          <w:lang w:eastAsia="en-US"/>
        </w:rPr>
        <w:t xml:space="preserve">el formato </w:t>
      </w:r>
      <w:r w:rsidR="000D1B2C" w:rsidRPr="000D1B2C">
        <w:rPr>
          <w:rFonts w:ascii="Palatino Linotype" w:eastAsia="Calibri" w:hAnsi="Palatino Linotype" w:cs="Tahoma"/>
          <w:b/>
          <w:bCs/>
          <w:sz w:val="22"/>
          <w:szCs w:val="22"/>
          <w:lang w:eastAsia="en-US"/>
        </w:rPr>
        <w:t>(PbRM-01b),</w:t>
      </w:r>
      <w:r w:rsidR="000D1B2C" w:rsidRPr="000D1B2C">
        <w:rPr>
          <w:rFonts w:ascii="Palatino Linotype" w:eastAsia="Calibri" w:hAnsi="Palatino Linotype" w:cs="Tahoma"/>
          <w:bCs/>
          <w:sz w:val="22"/>
          <w:szCs w:val="22"/>
          <w:lang w:eastAsia="en-US"/>
        </w:rPr>
        <w:t xml:space="preserve"> consistente en el Programa Anual de Descripción del Programa Presupuestario de cada dependencia de los Ayuntamientos, en el cual se deben establecer las acciones con las que será posible redefinir, adecuar o mantener las acciones identificadas en los programas a ejecutar</w:t>
      </w:r>
      <w:r w:rsidR="000D1B2C">
        <w:rPr>
          <w:rFonts w:ascii="Palatino Linotype" w:eastAsia="Calibri" w:hAnsi="Palatino Linotype" w:cs="Tahoma"/>
          <w:bCs/>
          <w:sz w:val="22"/>
          <w:szCs w:val="22"/>
          <w:lang w:eastAsia="en-US"/>
        </w:rPr>
        <w:t xml:space="preserve">, el </w:t>
      </w:r>
      <w:r w:rsidR="000D1B2C" w:rsidRPr="000D1B2C">
        <w:rPr>
          <w:rFonts w:ascii="Palatino Linotype" w:eastAsia="Calibri" w:hAnsi="Palatino Linotype" w:cs="Tahoma"/>
          <w:bCs/>
          <w:sz w:val="22"/>
          <w:szCs w:val="22"/>
          <w:lang w:eastAsia="en-US"/>
        </w:rPr>
        <w:t>formato denominado (</w:t>
      </w:r>
      <w:r w:rsidR="000D1B2C" w:rsidRPr="000D1B2C">
        <w:rPr>
          <w:rFonts w:ascii="Palatino Linotype" w:eastAsia="Calibri" w:hAnsi="Palatino Linotype" w:cs="Tahoma"/>
          <w:b/>
          <w:bCs/>
          <w:sz w:val="22"/>
          <w:szCs w:val="22"/>
          <w:lang w:eastAsia="en-US"/>
        </w:rPr>
        <w:t>PbRM-01c</w:t>
      </w:r>
      <w:r w:rsidR="000D1B2C" w:rsidRPr="000D1B2C">
        <w:rPr>
          <w:rFonts w:ascii="Palatino Linotype" w:eastAsia="Calibri" w:hAnsi="Palatino Linotype" w:cs="Tahoma"/>
          <w:bCs/>
          <w:sz w:val="22"/>
          <w:szCs w:val="22"/>
          <w:lang w:eastAsia="en-US"/>
        </w:rPr>
        <w:t>) en el cual se debe definir y establecer por dependencia las acciones sustantivas que se pretenden realizar durante el ejercicio presupuestal, por proyecto, mismas que deben estar ligadas a las estrategias del programa</w:t>
      </w:r>
      <w:r w:rsidR="000D1B2C">
        <w:rPr>
          <w:rFonts w:ascii="Palatino Linotype" w:eastAsia="Calibri" w:hAnsi="Palatino Linotype" w:cs="Tahoma"/>
          <w:bCs/>
          <w:sz w:val="22"/>
          <w:szCs w:val="22"/>
          <w:lang w:eastAsia="en-US"/>
        </w:rPr>
        <w:t xml:space="preserve"> y el  formato </w:t>
      </w:r>
      <w:r w:rsidR="000D1B2C" w:rsidRPr="00243924">
        <w:rPr>
          <w:rFonts w:ascii="Palatino Linotype" w:eastAsia="Calibri" w:hAnsi="Palatino Linotype" w:cs="Tahoma"/>
          <w:b/>
          <w:bCs/>
          <w:sz w:val="22"/>
          <w:szCs w:val="22"/>
          <w:lang w:eastAsia="en-US"/>
        </w:rPr>
        <w:t>(PbRM-02a)</w:t>
      </w:r>
      <w:r w:rsidR="000D1B2C">
        <w:rPr>
          <w:rFonts w:ascii="Palatino Linotype" w:eastAsia="Calibri" w:hAnsi="Palatino Linotype" w:cs="Tahoma"/>
          <w:b/>
          <w:bCs/>
          <w:sz w:val="22"/>
          <w:szCs w:val="22"/>
          <w:lang w:eastAsia="en-US"/>
        </w:rPr>
        <w:t xml:space="preserve">, </w:t>
      </w:r>
      <w:r w:rsidR="000D1B2C">
        <w:rPr>
          <w:rFonts w:ascii="Palatino Linotype" w:eastAsia="Calibri" w:hAnsi="Palatino Linotype" w:cs="Tahoma"/>
          <w:bCs/>
          <w:sz w:val="22"/>
          <w:szCs w:val="22"/>
          <w:lang w:eastAsia="en-US"/>
        </w:rPr>
        <w:t>el cual deberá contener la candelarización de las metas de las acciones por trimestre para medir el grado de cumplimiento en cada periodo de tiempo, con el propósito de dar seguimiento a lo programado por lo que</w:t>
      </w:r>
      <w:r w:rsidRPr="00AF6580">
        <w:rPr>
          <w:rFonts w:ascii="Palatino Linotype" w:eastAsia="Calibri" w:hAnsi="Palatino Linotype" w:cs="Tahoma"/>
          <w:bCs/>
          <w:sz w:val="22"/>
          <w:szCs w:val="22"/>
          <w:lang w:eastAsia="en-US"/>
        </w:rPr>
        <w:t xml:space="preserve"> el Sujeto Obligado </w:t>
      </w:r>
      <w:r>
        <w:rPr>
          <w:rFonts w:ascii="Palatino Linotype" w:eastAsia="Calibri" w:hAnsi="Palatino Linotype" w:cs="Tahoma"/>
          <w:bCs/>
          <w:sz w:val="22"/>
          <w:szCs w:val="22"/>
          <w:lang w:eastAsia="en-US"/>
        </w:rPr>
        <w:t xml:space="preserve">amplió su respuesta. </w:t>
      </w:r>
    </w:p>
    <w:p w:rsidR="000B7D1E" w:rsidRDefault="000B7D1E" w:rsidP="00062E63">
      <w:pPr>
        <w:spacing w:line="360" w:lineRule="auto"/>
        <w:ind w:right="-93"/>
        <w:jc w:val="both"/>
        <w:rPr>
          <w:rFonts w:ascii="Palatino Linotype" w:eastAsia="Calibri" w:hAnsi="Palatino Linotype" w:cs="Tahoma"/>
          <w:bCs/>
          <w:sz w:val="22"/>
          <w:szCs w:val="22"/>
          <w:lang w:eastAsia="en-US"/>
        </w:rPr>
      </w:pPr>
    </w:p>
    <w:p w:rsidR="000B7D1E" w:rsidRPr="0061200B" w:rsidRDefault="000B7D1E" w:rsidP="00062E63">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rPr>
        <w:t>Atento a lo señalado,</w:t>
      </w:r>
      <w:r w:rsidRPr="0061200B">
        <w:rPr>
          <w:rFonts w:ascii="Palatino Linotype" w:hAnsi="Palatino Linotype" w:cs="Tahoma"/>
          <w:sz w:val="22"/>
          <w:szCs w:val="22"/>
        </w:rPr>
        <w:t xml:space="preserve"> este Órgano Garante no está facultado para manifestarse sobre la veracidad de lo afirmado por parte del Sujeto Obligado pues no existe precepto legal alguno en la Ley de la materia que lo faculte para ello.</w:t>
      </w:r>
    </w:p>
    <w:p w:rsidR="000B7D1E" w:rsidRPr="0061200B" w:rsidRDefault="000B7D1E" w:rsidP="00062E63">
      <w:pPr>
        <w:spacing w:line="360" w:lineRule="auto"/>
        <w:jc w:val="both"/>
        <w:rPr>
          <w:rFonts w:ascii="Palatino Linotype" w:hAnsi="Palatino Linotype" w:cs="Tahoma"/>
          <w:sz w:val="22"/>
          <w:szCs w:val="22"/>
        </w:rPr>
      </w:pPr>
    </w:p>
    <w:p w:rsidR="000B7D1E" w:rsidRPr="0061200B" w:rsidRDefault="000B7D1E" w:rsidP="00062E63">
      <w:pPr>
        <w:spacing w:line="360" w:lineRule="auto"/>
        <w:jc w:val="both"/>
        <w:rPr>
          <w:rFonts w:ascii="Palatino Linotype" w:hAnsi="Palatino Linotype" w:cs="Tahoma"/>
          <w:sz w:val="22"/>
          <w:szCs w:val="22"/>
        </w:rPr>
      </w:pPr>
      <w:r w:rsidRPr="0061200B">
        <w:rPr>
          <w:rFonts w:ascii="Palatino Linotype" w:hAnsi="Palatino Linotype" w:cs="Tahoma"/>
          <w:sz w:val="22"/>
          <w:szCs w:val="22"/>
        </w:rPr>
        <w:t xml:space="preserve">Lo anterior se robustece con lo plasmado en el criterio 31-10 emitido por el entonces Instituto Federal de Acceso a la Información y Protección de Datos (IFAI) ahora Instituto Nacional de </w:t>
      </w:r>
      <w:r w:rsidRPr="0061200B">
        <w:rPr>
          <w:rFonts w:ascii="Palatino Linotype" w:hAnsi="Palatino Linotype" w:cs="Tahoma"/>
          <w:sz w:val="22"/>
          <w:szCs w:val="22"/>
        </w:rPr>
        <w:lastRenderedPageBreak/>
        <w:t xml:space="preserve">Transparencia, Acceso a la Información, y Protección de Datos Personales (INAI), que lleva por rubro y texto los siguientes: </w:t>
      </w:r>
    </w:p>
    <w:p w:rsidR="000B7D1E" w:rsidRPr="0061200B" w:rsidRDefault="000B7D1E" w:rsidP="00062E63">
      <w:pPr>
        <w:spacing w:line="360" w:lineRule="auto"/>
        <w:jc w:val="both"/>
        <w:rPr>
          <w:rFonts w:ascii="Palatino Linotype" w:hAnsi="Palatino Linotype" w:cs="Tahoma"/>
          <w:sz w:val="22"/>
          <w:szCs w:val="24"/>
        </w:rPr>
      </w:pPr>
    </w:p>
    <w:p w:rsidR="000B7D1E" w:rsidRDefault="000B7D1E" w:rsidP="00062E63">
      <w:pPr>
        <w:spacing w:line="360" w:lineRule="auto"/>
        <w:ind w:left="567" w:right="539"/>
        <w:jc w:val="both"/>
        <w:rPr>
          <w:rFonts w:ascii="Palatino Linotype" w:hAnsi="Palatino Linotype" w:cs="Tahoma"/>
          <w:i/>
          <w:szCs w:val="24"/>
        </w:rPr>
      </w:pPr>
      <w:r w:rsidRPr="001B1C4A">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1B1C4A">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B7D1E" w:rsidRPr="001B1C4A" w:rsidRDefault="000B7D1E" w:rsidP="00062E63">
      <w:pPr>
        <w:spacing w:line="360" w:lineRule="auto"/>
        <w:ind w:left="567" w:right="539"/>
        <w:jc w:val="both"/>
        <w:rPr>
          <w:rFonts w:ascii="Palatino Linotype" w:hAnsi="Palatino Linotype" w:cs="Tahoma"/>
          <w:i/>
          <w:szCs w:val="24"/>
        </w:rPr>
      </w:pPr>
    </w:p>
    <w:p w:rsidR="000D1B2C" w:rsidRDefault="000B7D1E" w:rsidP="00062E63">
      <w:pPr>
        <w:spacing w:line="360" w:lineRule="auto"/>
        <w:jc w:val="both"/>
        <w:rPr>
          <w:rFonts w:ascii="Palatino Linotype" w:hAnsi="Palatino Linotype" w:cs="Tahoma"/>
          <w:sz w:val="22"/>
          <w:szCs w:val="22"/>
          <w:lang w:val="es-ES"/>
        </w:rPr>
      </w:pPr>
      <w:r w:rsidRPr="005B3636">
        <w:rPr>
          <w:rFonts w:ascii="Palatino Linotype" w:eastAsia="Calibri" w:hAnsi="Palatino Linotype" w:cs="Tahoma"/>
          <w:sz w:val="22"/>
          <w:szCs w:val="22"/>
          <w:lang w:eastAsia="es-ES_tradnl"/>
        </w:rPr>
        <w:t xml:space="preserve">De tal suerte, se </w:t>
      </w:r>
      <w:r>
        <w:rPr>
          <w:rFonts w:ascii="Palatino Linotype" w:eastAsia="Calibri" w:hAnsi="Palatino Linotype" w:cs="Tahoma"/>
          <w:sz w:val="22"/>
          <w:szCs w:val="22"/>
          <w:lang w:eastAsia="es-ES_tradnl"/>
        </w:rPr>
        <w:t xml:space="preserve">advierte que además el Sujeto Obligado si bien es cierto en un principio </w:t>
      </w:r>
      <w:r w:rsidR="000D1B2C">
        <w:rPr>
          <w:rFonts w:ascii="Palatino Linotype" w:eastAsia="Calibri" w:hAnsi="Palatino Linotype" w:cs="Tahoma"/>
          <w:sz w:val="22"/>
          <w:szCs w:val="22"/>
          <w:lang w:eastAsia="es-ES_tradnl"/>
        </w:rPr>
        <w:t>s</w:t>
      </w:r>
      <w:r w:rsidR="00365854">
        <w:rPr>
          <w:rFonts w:ascii="Palatino Linotype" w:eastAsia="Calibri" w:hAnsi="Palatino Linotype" w:cs="Tahoma"/>
          <w:sz w:val="22"/>
          <w:szCs w:val="22"/>
          <w:lang w:eastAsia="es-ES_tradnl"/>
        </w:rPr>
        <w:t>ó</w:t>
      </w:r>
      <w:r w:rsidR="000D1B2C">
        <w:rPr>
          <w:rFonts w:ascii="Palatino Linotype" w:eastAsia="Calibri" w:hAnsi="Palatino Linotype" w:cs="Tahoma"/>
          <w:sz w:val="22"/>
          <w:szCs w:val="22"/>
          <w:lang w:eastAsia="es-ES_tradnl"/>
        </w:rPr>
        <w:t>lo</w:t>
      </w:r>
      <w:r>
        <w:rPr>
          <w:rFonts w:ascii="Palatino Linotype" w:eastAsia="Calibri" w:hAnsi="Palatino Linotype" w:cs="Tahoma"/>
          <w:sz w:val="22"/>
          <w:szCs w:val="22"/>
          <w:lang w:eastAsia="es-ES_tradnl"/>
        </w:rPr>
        <w:t xml:space="preserve"> proporcionó </w:t>
      </w:r>
      <w:r w:rsidR="000D1B2C">
        <w:rPr>
          <w:rFonts w:ascii="Palatino Linotype" w:eastAsia="Calibri" w:hAnsi="Palatino Linotype" w:cs="Tahoma"/>
          <w:sz w:val="22"/>
          <w:szCs w:val="22"/>
          <w:lang w:eastAsia="es-ES_tradnl"/>
        </w:rPr>
        <w:t>un PbRM</w:t>
      </w:r>
      <w:r>
        <w:rPr>
          <w:rFonts w:ascii="Palatino Linotype" w:eastAsia="Calibri" w:hAnsi="Palatino Linotype" w:cs="Tahoma"/>
          <w:sz w:val="22"/>
          <w:szCs w:val="22"/>
          <w:lang w:eastAsia="es-ES_tradnl"/>
        </w:rPr>
        <w:t>, lo cierto es que en informe justificado al remitir la información que obra en sus archivos, se advierte que siguió el</w:t>
      </w:r>
      <w:r w:rsidRPr="005B3636">
        <w:rPr>
          <w:rFonts w:ascii="Palatino Linotype" w:eastAsia="Calibri" w:hAnsi="Palatino Linotype" w:cs="Tahoma"/>
          <w:sz w:val="22"/>
          <w:szCs w:val="22"/>
          <w:lang w:eastAsia="es-ES_tradnl"/>
        </w:rPr>
        <w:t xml:space="preserve"> procedimiento establecido en los artículos 160 y 162 de la Ley de Transparencia y Acceso a la Información Pública del Estado de México y Municipios, </w:t>
      </w:r>
      <w:r w:rsidR="000D1B2C">
        <w:rPr>
          <w:rFonts w:ascii="Palatino Linotype" w:eastAsia="Calibri" w:hAnsi="Palatino Linotype" w:cs="Tahoma"/>
          <w:sz w:val="22"/>
          <w:szCs w:val="22"/>
          <w:lang w:eastAsia="es-ES_tradnl"/>
        </w:rPr>
        <w:t xml:space="preserve">por </w:t>
      </w:r>
      <w:r w:rsidR="000D1B2C">
        <w:rPr>
          <w:rFonts w:ascii="Palatino Linotype" w:hAnsi="Palatino Linotype" w:cs="Tahoma"/>
          <w:sz w:val="22"/>
          <w:szCs w:val="22"/>
          <w:lang w:val="es-ES"/>
        </w:rPr>
        <w:t xml:space="preserve"> lo que se tiene por atendido este punto de la solicitud.</w:t>
      </w:r>
    </w:p>
    <w:p w:rsidR="005C478A" w:rsidRDefault="005C478A" w:rsidP="00062E63">
      <w:pPr>
        <w:spacing w:line="360" w:lineRule="auto"/>
        <w:jc w:val="both"/>
        <w:rPr>
          <w:rFonts w:ascii="Palatino Linotype" w:hAnsi="Palatino Linotype" w:cs="Tahoma"/>
          <w:sz w:val="22"/>
          <w:szCs w:val="22"/>
          <w:lang w:val="es-ES"/>
        </w:rPr>
      </w:pPr>
    </w:p>
    <w:p w:rsidR="00E43347" w:rsidRPr="00E43347" w:rsidRDefault="00E43347" w:rsidP="00062E63">
      <w:pPr>
        <w:spacing w:line="360" w:lineRule="auto"/>
        <w:ind w:firstLine="708"/>
        <w:jc w:val="both"/>
        <w:rPr>
          <w:rFonts w:ascii="Palatino Linotype" w:hAnsi="Palatino Linotype" w:cs="Tahoma"/>
          <w:b/>
          <w:sz w:val="22"/>
          <w:szCs w:val="22"/>
          <w:lang w:val="es-ES"/>
        </w:rPr>
      </w:pPr>
      <w:r w:rsidRPr="00E43347">
        <w:rPr>
          <w:rFonts w:ascii="Palatino Linotype" w:hAnsi="Palatino Linotype" w:cs="Tahoma"/>
          <w:b/>
          <w:sz w:val="22"/>
          <w:szCs w:val="22"/>
          <w:lang w:val="es-ES"/>
        </w:rPr>
        <w:t>3.- El salario de todo el personal, con sus funciones</w:t>
      </w:r>
      <w:r w:rsidR="005C478A">
        <w:rPr>
          <w:rFonts w:ascii="Palatino Linotype" w:hAnsi="Palatino Linotype" w:cs="Tahoma"/>
          <w:b/>
          <w:sz w:val="22"/>
          <w:szCs w:val="22"/>
          <w:lang w:val="es-ES"/>
        </w:rPr>
        <w:t>.</w:t>
      </w:r>
    </w:p>
    <w:p w:rsidR="00E43347" w:rsidRDefault="00E43347" w:rsidP="00062E63">
      <w:pPr>
        <w:spacing w:line="360" w:lineRule="auto"/>
        <w:jc w:val="both"/>
        <w:rPr>
          <w:rFonts w:ascii="Palatino Linotype" w:hAnsi="Palatino Linotype" w:cs="Tahoma"/>
          <w:sz w:val="22"/>
          <w:szCs w:val="22"/>
          <w:lang w:val="es-ES"/>
        </w:rPr>
      </w:pPr>
    </w:p>
    <w:p w:rsidR="00F441EF" w:rsidRDefault="00F441EF" w:rsidP="00062E63">
      <w:pPr>
        <w:spacing w:line="360" w:lineRule="auto"/>
        <w:jc w:val="both"/>
        <w:rPr>
          <w:rFonts w:ascii="Palatino Linotype" w:hAnsi="Palatino Linotype"/>
          <w:color w:val="000000"/>
          <w:sz w:val="24"/>
          <w:szCs w:val="22"/>
        </w:rPr>
      </w:pPr>
      <w:r>
        <w:rPr>
          <w:rFonts w:ascii="Palatino Linotype" w:hAnsi="Palatino Linotype"/>
          <w:color w:val="000000"/>
          <w:sz w:val="24"/>
          <w:szCs w:val="22"/>
        </w:rPr>
        <w:t>En respuesta el Sujeto Obligado, remitió un documento a través del cual se advierte el Sueldo Base del personal adscrito a la Unidad de Transparencia del Sujeto Obligado tal y como se muestra a continuación:</w:t>
      </w:r>
    </w:p>
    <w:p w:rsidR="00F441EF" w:rsidRDefault="00F441EF" w:rsidP="00062E63">
      <w:pPr>
        <w:spacing w:line="360" w:lineRule="auto"/>
        <w:jc w:val="both"/>
        <w:rPr>
          <w:rFonts w:ascii="Palatino Linotype" w:hAnsi="Palatino Linotype"/>
          <w:color w:val="000000"/>
          <w:sz w:val="24"/>
          <w:szCs w:val="22"/>
        </w:rPr>
      </w:pPr>
    </w:p>
    <w:p w:rsidR="00F441EF" w:rsidRDefault="00F441EF" w:rsidP="00062E63">
      <w:pPr>
        <w:spacing w:line="360" w:lineRule="auto"/>
        <w:jc w:val="center"/>
        <w:rPr>
          <w:rFonts w:ascii="Palatino Linotype" w:hAnsi="Palatino Linotype"/>
          <w:color w:val="000000"/>
          <w:sz w:val="24"/>
          <w:szCs w:val="22"/>
        </w:rPr>
      </w:pPr>
      <w:r>
        <w:rPr>
          <w:noProof/>
          <w:lang w:val="es-ES"/>
        </w:rPr>
        <w:lastRenderedPageBreak/>
        <w:drawing>
          <wp:inline distT="0" distB="0" distL="0" distR="0" wp14:anchorId="76933B0B" wp14:editId="209AC225">
            <wp:extent cx="6053454" cy="43815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294" t="20775" r="21988" b="49078"/>
                    <a:stretch/>
                  </pic:blipFill>
                  <pic:spPr bwMode="auto">
                    <a:xfrm>
                      <a:off x="0" y="0"/>
                      <a:ext cx="6064999" cy="4389856"/>
                    </a:xfrm>
                    <a:prstGeom prst="rect">
                      <a:avLst/>
                    </a:prstGeom>
                    <a:ln>
                      <a:noFill/>
                    </a:ln>
                    <a:extLst>
                      <a:ext uri="{53640926-AAD7-44D8-BBD7-CCE9431645EC}">
                        <a14:shadowObscured xmlns:a14="http://schemas.microsoft.com/office/drawing/2010/main"/>
                      </a:ext>
                    </a:extLst>
                  </pic:spPr>
                </pic:pic>
              </a:graphicData>
            </a:graphic>
          </wp:inline>
        </w:drawing>
      </w:r>
    </w:p>
    <w:p w:rsidR="00A03524" w:rsidRDefault="00A03524" w:rsidP="00062E63">
      <w:pPr>
        <w:spacing w:line="360" w:lineRule="auto"/>
        <w:jc w:val="both"/>
        <w:rPr>
          <w:rFonts w:ascii="Palatino Linotype" w:hAnsi="Palatino Linotype"/>
          <w:color w:val="000000"/>
          <w:sz w:val="24"/>
          <w:szCs w:val="22"/>
        </w:rPr>
      </w:pPr>
    </w:p>
    <w:p w:rsidR="00F441EF" w:rsidRDefault="00F441EF" w:rsidP="00062E63">
      <w:pPr>
        <w:spacing w:line="360" w:lineRule="auto"/>
        <w:jc w:val="both"/>
        <w:rPr>
          <w:rFonts w:ascii="Palatino Linotype" w:hAnsi="Palatino Linotype"/>
          <w:color w:val="000000"/>
          <w:sz w:val="24"/>
          <w:szCs w:val="22"/>
        </w:rPr>
      </w:pPr>
      <w:r>
        <w:rPr>
          <w:rFonts w:ascii="Palatino Linotype" w:hAnsi="Palatino Linotype"/>
          <w:color w:val="000000"/>
          <w:sz w:val="24"/>
          <w:szCs w:val="22"/>
        </w:rPr>
        <w:t xml:space="preserve">Derivado de lo anterior, este Órgano Garante ingresó a la página de Información Pública de Oficio Mexiquense del Sujeto Obligado, a efecto de verificar si la información proporcionada se encontraba publicada en el apartado de remuneraciones del portal electrónico antes referido, tal y como se muestra a continuación: </w:t>
      </w:r>
    </w:p>
    <w:p w:rsidR="00F441EF" w:rsidRDefault="00F441EF" w:rsidP="00062E63">
      <w:pPr>
        <w:spacing w:line="360" w:lineRule="auto"/>
        <w:jc w:val="both"/>
        <w:rPr>
          <w:rFonts w:ascii="Palatino Linotype" w:hAnsi="Palatino Linotype"/>
          <w:color w:val="000000"/>
          <w:sz w:val="24"/>
          <w:szCs w:val="22"/>
        </w:rPr>
      </w:pPr>
    </w:p>
    <w:p w:rsidR="00F441EF" w:rsidRPr="002C3B75" w:rsidRDefault="00F441EF" w:rsidP="00062E63">
      <w:pPr>
        <w:spacing w:line="360" w:lineRule="auto"/>
        <w:jc w:val="center"/>
        <w:rPr>
          <w:rFonts w:ascii="Palatino Linotype" w:hAnsi="Palatino Linotype"/>
          <w:color w:val="000000"/>
          <w:sz w:val="24"/>
          <w:szCs w:val="22"/>
        </w:rPr>
      </w:pPr>
      <w:r>
        <w:rPr>
          <w:noProof/>
          <w:lang w:val="es-ES"/>
        </w:rPr>
        <w:lastRenderedPageBreak/>
        <w:drawing>
          <wp:inline distT="0" distB="0" distL="0" distR="0" wp14:anchorId="65AB542D" wp14:editId="78C91D28">
            <wp:extent cx="4737433" cy="42862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955" t="38954" r="35088" b="17731"/>
                    <a:stretch/>
                  </pic:blipFill>
                  <pic:spPr bwMode="auto">
                    <a:xfrm>
                      <a:off x="0" y="0"/>
                      <a:ext cx="4757707" cy="4304594"/>
                    </a:xfrm>
                    <a:prstGeom prst="rect">
                      <a:avLst/>
                    </a:prstGeom>
                    <a:ln>
                      <a:noFill/>
                    </a:ln>
                    <a:extLst>
                      <a:ext uri="{53640926-AAD7-44D8-BBD7-CCE9431645EC}">
                        <a14:shadowObscured xmlns:a14="http://schemas.microsoft.com/office/drawing/2010/main"/>
                      </a:ext>
                    </a:extLst>
                  </pic:spPr>
                </pic:pic>
              </a:graphicData>
            </a:graphic>
          </wp:inline>
        </w:drawing>
      </w:r>
    </w:p>
    <w:p w:rsidR="00F441EF" w:rsidRPr="003A6FE7" w:rsidRDefault="00F441EF" w:rsidP="00062E63">
      <w:pPr>
        <w:spacing w:line="360" w:lineRule="auto"/>
        <w:jc w:val="both"/>
        <w:rPr>
          <w:rFonts w:ascii="Palatino Linotype" w:hAnsi="Palatino Linotype"/>
          <w:color w:val="000000"/>
          <w:sz w:val="22"/>
          <w:szCs w:val="22"/>
        </w:rPr>
      </w:pPr>
    </w:p>
    <w:p w:rsidR="00F441EF" w:rsidRPr="00875058" w:rsidRDefault="00F441EF" w:rsidP="00062E63">
      <w:pPr>
        <w:tabs>
          <w:tab w:val="left" w:pos="4962"/>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iCs/>
          <w:sz w:val="22"/>
          <w:lang w:eastAsia="es-ES_tradnl"/>
        </w:rPr>
        <w:t xml:space="preserve">De lo anterior, se advierte que la información contenida en el documento entregado por el Sujeto Obligado no </w:t>
      </w:r>
      <w:r w:rsidRPr="005C478A">
        <w:rPr>
          <w:rFonts w:ascii="Palatino Linotype" w:eastAsia="Calibri" w:hAnsi="Palatino Linotype" w:cs="Tahoma"/>
          <w:iCs/>
          <w:sz w:val="22"/>
          <w:u w:val="single"/>
          <w:lang w:eastAsia="es-ES_tradnl"/>
        </w:rPr>
        <w:t>da cuenta de lo solicitado</w:t>
      </w:r>
      <w:r w:rsidR="005C478A">
        <w:rPr>
          <w:rFonts w:ascii="Palatino Linotype" w:eastAsia="Calibri" w:hAnsi="Palatino Linotype" w:cs="Tahoma"/>
          <w:iCs/>
          <w:sz w:val="22"/>
          <w:lang w:eastAsia="es-ES_tradnl"/>
        </w:rPr>
        <w:t xml:space="preserve"> ya que só</w:t>
      </w:r>
      <w:r>
        <w:rPr>
          <w:rFonts w:ascii="Palatino Linotype" w:eastAsia="Calibri" w:hAnsi="Palatino Linotype" w:cs="Tahoma"/>
          <w:iCs/>
          <w:sz w:val="22"/>
          <w:lang w:eastAsia="es-ES_tradnl"/>
        </w:rPr>
        <w:t>lo proporciona el sueldo bruto, sin embargo el Particular requiere conocer el Salario que percibe quincenalmente por lo que</w:t>
      </w:r>
      <w:r w:rsidRPr="00875058">
        <w:rPr>
          <w:rFonts w:ascii="Palatino Linotype" w:eastAsia="Calibri" w:hAnsi="Palatino Linotype" w:cs="Tahoma"/>
          <w:bCs/>
          <w:sz w:val="22"/>
          <w:szCs w:val="22"/>
          <w:lang w:eastAsia="en-US"/>
        </w:rPr>
        <w:t>, resulta necesario contextualizar la solicitud de información, para lo cual, se precisa lo que puede entenderse por</w:t>
      </w:r>
      <w:r>
        <w:rPr>
          <w:rFonts w:ascii="Palatino Linotype" w:eastAsia="Calibri" w:hAnsi="Palatino Linotype" w:cs="Tahoma"/>
          <w:bCs/>
          <w:sz w:val="22"/>
          <w:szCs w:val="22"/>
          <w:lang w:eastAsia="en-US"/>
        </w:rPr>
        <w:t xml:space="preserve"> salario</w:t>
      </w:r>
      <w:r w:rsidRPr="00875058">
        <w:rPr>
          <w:rFonts w:ascii="Palatino Linotype" w:eastAsia="Calibri" w:hAnsi="Palatino Linotype" w:cs="Tahoma"/>
          <w:bCs/>
          <w:sz w:val="22"/>
          <w:szCs w:val="22"/>
          <w:lang w:eastAsia="en-US"/>
        </w:rPr>
        <w:t>:</w:t>
      </w:r>
    </w:p>
    <w:p w:rsidR="00F441EF" w:rsidRDefault="00F441EF" w:rsidP="00062E63">
      <w:pPr>
        <w:spacing w:line="360" w:lineRule="auto"/>
        <w:ind w:right="-93"/>
        <w:jc w:val="both"/>
        <w:rPr>
          <w:rFonts w:ascii="Palatino Linotype" w:eastAsia="Calibri" w:hAnsi="Palatino Linotype" w:cs="Tahoma"/>
          <w:bCs/>
          <w:sz w:val="22"/>
          <w:szCs w:val="22"/>
          <w:lang w:eastAsia="en-US"/>
        </w:rPr>
      </w:pPr>
    </w:p>
    <w:p w:rsidR="00F441EF" w:rsidRDefault="00F441EF" w:rsidP="00062E6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el </w:t>
      </w:r>
      <w:r w:rsidRPr="0081054F">
        <w:rPr>
          <w:rFonts w:ascii="Palatino Linotype" w:eastAsia="Calibri" w:hAnsi="Palatino Linotype" w:cs="Tahoma"/>
          <w:bCs/>
          <w:sz w:val="22"/>
          <w:szCs w:val="22"/>
          <w:lang w:eastAsia="en-US"/>
        </w:rPr>
        <w:t>Glosario de términos más usuales en la Administración Pública Federal, emitido por la Secretaría de Hacienda y Crédito Público (</w:t>
      </w:r>
      <w:r w:rsidRPr="00F441EF">
        <w:rPr>
          <w:rStyle w:val="Hipervnculo"/>
          <w:rFonts w:ascii="Palatino Linotype" w:eastAsia="Calibri" w:hAnsi="Palatino Linotype" w:cs="Tahoma"/>
          <w:bCs/>
          <w:sz w:val="22"/>
          <w:szCs w:val="22"/>
          <w:lang w:eastAsia="en-US"/>
        </w:rPr>
        <w:t>http://www.apartados.hacienda.gob.mx/contabilidad/documentos/informe_cuenta/1998/cuenta_publica/Glosario/s.htm</w:t>
      </w:r>
      <w:r w:rsidRPr="0081054F">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 xml:space="preserve">diez de septiembre </w:t>
      </w:r>
      <w:r w:rsidRPr="0081054F">
        <w:rPr>
          <w:rFonts w:ascii="Palatino Linotype" w:eastAsia="Calibri" w:hAnsi="Palatino Linotype" w:cs="Tahoma"/>
          <w:bCs/>
          <w:sz w:val="22"/>
          <w:szCs w:val="22"/>
          <w:lang w:eastAsia="en-US"/>
        </w:rPr>
        <w:t>de dos mil dieci</w:t>
      </w:r>
      <w:r>
        <w:rPr>
          <w:rFonts w:ascii="Palatino Linotype" w:eastAsia="Calibri" w:hAnsi="Palatino Linotype" w:cs="Tahoma"/>
          <w:bCs/>
          <w:sz w:val="22"/>
          <w:szCs w:val="22"/>
          <w:lang w:eastAsia="en-US"/>
        </w:rPr>
        <w:t>nueve</w:t>
      </w:r>
      <w:r w:rsidRPr="0081054F">
        <w:rPr>
          <w:rFonts w:ascii="Palatino Linotype" w:eastAsia="Calibri" w:hAnsi="Palatino Linotype" w:cs="Tahoma"/>
          <w:bCs/>
          <w:sz w:val="22"/>
          <w:szCs w:val="22"/>
          <w:lang w:eastAsia="en-US"/>
        </w:rPr>
        <w:t xml:space="preserve">, a las </w:t>
      </w:r>
      <w:r>
        <w:rPr>
          <w:rFonts w:ascii="Palatino Linotype" w:eastAsia="Calibri" w:hAnsi="Palatino Linotype" w:cs="Tahoma"/>
          <w:bCs/>
          <w:sz w:val="22"/>
          <w:szCs w:val="22"/>
          <w:lang w:eastAsia="en-US"/>
        </w:rPr>
        <w:t>dieciséis</w:t>
      </w:r>
      <w:r w:rsidRPr="0081054F">
        <w:rPr>
          <w:rFonts w:ascii="Palatino Linotype" w:eastAsia="Calibri" w:hAnsi="Palatino Linotype" w:cs="Tahoma"/>
          <w:bCs/>
          <w:sz w:val="22"/>
          <w:szCs w:val="22"/>
          <w:lang w:eastAsia="en-US"/>
        </w:rPr>
        <w:t xml:space="preserve"> horas con treinta minutos), establece que </w:t>
      </w:r>
      <w:r>
        <w:rPr>
          <w:rFonts w:ascii="Palatino Linotype" w:eastAsia="Calibri" w:hAnsi="Palatino Linotype" w:cs="Tahoma"/>
          <w:bCs/>
          <w:sz w:val="22"/>
          <w:szCs w:val="22"/>
          <w:lang w:eastAsia="en-US"/>
        </w:rPr>
        <w:t>el salario es lo siguiente:</w:t>
      </w:r>
    </w:p>
    <w:p w:rsidR="00F441EF" w:rsidRPr="00F441EF" w:rsidRDefault="00F441EF" w:rsidP="00062E63">
      <w:pPr>
        <w:spacing w:line="360" w:lineRule="auto"/>
        <w:ind w:left="567" w:right="539"/>
        <w:jc w:val="both"/>
        <w:rPr>
          <w:rFonts w:ascii="Palatino Linotype" w:eastAsia="Calibri" w:hAnsi="Palatino Linotype" w:cs="Tahoma"/>
          <w:b/>
          <w:bCs/>
          <w:i/>
          <w:szCs w:val="22"/>
          <w:lang w:eastAsia="en-US"/>
        </w:rPr>
      </w:pPr>
      <w:r w:rsidRPr="00F441EF">
        <w:rPr>
          <w:rFonts w:ascii="Palatino Linotype" w:eastAsia="Calibri" w:hAnsi="Palatino Linotype" w:cs="Tahoma"/>
          <w:b/>
          <w:bCs/>
          <w:i/>
          <w:szCs w:val="22"/>
          <w:lang w:eastAsia="en-US"/>
        </w:rPr>
        <w:lastRenderedPageBreak/>
        <w:t>SALARIO:</w:t>
      </w:r>
    </w:p>
    <w:p w:rsidR="00F441EF" w:rsidRPr="00F441EF" w:rsidRDefault="00F441EF" w:rsidP="00062E63">
      <w:pPr>
        <w:spacing w:line="360" w:lineRule="auto"/>
        <w:ind w:left="567" w:right="539"/>
        <w:jc w:val="both"/>
        <w:rPr>
          <w:rFonts w:ascii="Palatino Linotype" w:eastAsia="Calibri" w:hAnsi="Palatino Linotype" w:cs="Tahoma"/>
          <w:bCs/>
          <w:i/>
          <w:szCs w:val="22"/>
          <w:lang w:eastAsia="en-US"/>
        </w:rPr>
      </w:pPr>
    </w:p>
    <w:p w:rsidR="00F441EF" w:rsidRPr="00F441EF" w:rsidRDefault="00F441EF" w:rsidP="00062E63">
      <w:pPr>
        <w:spacing w:line="360" w:lineRule="auto"/>
        <w:ind w:left="567" w:right="539"/>
        <w:jc w:val="both"/>
        <w:rPr>
          <w:rFonts w:ascii="Palatino Linotype" w:eastAsia="Calibri" w:hAnsi="Palatino Linotype" w:cs="Tahoma"/>
          <w:bCs/>
          <w:i/>
          <w:szCs w:val="22"/>
          <w:lang w:eastAsia="en-US"/>
        </w:rPr>
      </w:pPr>
      <w:r w:rsidRPr="00F441EF">
        <w:rPr>
          <w:rFonts w:ascii="Palatino Linotype" w:eastAsia="Calibri" w:hAnsi="Palatino Linotype" w:cs="Tahoma"/>
          <w:bCs/>
          <w:i/>
          <w:szCs w:val="22"/>
          <w:lang w:eastAsia="en-US"/>
        </w:rPr>
        <w:t>Es la retribución que debe pagar el patrón al trabajador por su trabajo. El salario puede fijarse por unidad de tiempo, por unidad de obra, por comisión, a precio alzado o de cualquier otra forma convenida El salario se integra con los pagos hechos en efectivo, por cuota diaria, gratificaciones, percepciones, habitación, primas, comisiones, prestaciones en especie, y cualquier otra cantidad o prestación que se entregue al trabajador por su trabajo.</w:t>
      </w:r>
    </w:p>
    <w:p w:rsidR="00F441EF" w:rsidRDefault="00F441EF" w:rsidP="00062E63">
      <w:pPr>
        <w:spacing w:line="360" w:lineRule="auto"/>
        <w:ind w:right="-93"/>
        <w:jc w:val="both"/>
        <w:rPr>
          <w:rFonts w:ascii="Palatino Linotype" w:eastAsia="Calibri" w:hAnsi="Palatino Linotype" w:cs="Tahoma"/>
          <w:bCs/>
          <w:sz w:val="22"/>
          <w:szCs w:val="22"/>
          <w:lang w:eastAsia="en-US"/>
        </w:rPr>
      </w:pPr>
    </w:p>
    <w:p w:rsidR="00F441EF" w:rsidRPr="00875058" w:rsidRDefault="00F441EF" w:rsidP="00062E6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lo anterior se advierte que el salario está integrado por diferentes rubros los cuales no se observan en el documento enviado en respuesta por parte del Sujeto Obligado </w:t>
      </w:r>
    </w:p>
    <w:p w:rsidR="00F441EF" w:rsidRPr="00875058" w:rsidRDefault="00F441EF" w:rsidP="00062E63">
      <w:pPr>
        <w:spacing w:line="360" w:lineRule="auto"/>
        <w:ind w:right="-93"/>
        <w:jc w:val="both"/>
        <w:rPr>
          <w:rFonts w:ascii="Palatino Linotype" w:eastAsia="Calibri" w:hAnsi="Palatino Linotype" w:cs="Tahoma"/>
          <w:bCs/>
          <w:sz w:val="22"/>
          <w:szCs w:val="22"/>
          <w:lang w:eastAsia="en-US"/>
        </w:rPr>
      </w:pPr>
    </w:p>
    <w:p w:rsidR="00F441EF" w:rsidRDefault="00F441EF" w:rsidP="00062E63">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 xml:space="preserve">En ese contexto y respecto de la solicitud del Particular se advierte que su pretensión es obtener el documento que contenga las percepciones que reciben los servidores públicos </w:t>
      </w:r>
      <w:r w:rsidR="00513AF5">
        <w:rPr>
          <w:rFonts w:ascii="Palatino Linotype" w:eastAsia="Calibri" w:hAnsi="Palatino Linotype" w:cs="Tahoma"/>
          <w:bCs/>
          <w:sz w:val="22"/>
          <w:szCs w:val="22"/>
          <w:lang w:eastAsia="en-US"/>
        </w:rPr>
        <w:t>adscritos a la Unidad de Transparencia del sujeto Obligado esto derivado que todos los demás puntos están enfocados a dicha área</w:t>
      </w:r>
      <w:r>
        <w:rPr>
          <w:rFonts w:ascii="Palatino Linotype" w:eastAsia="Calibri" w:hAnsi="Palatino Linotype" w:cs="Tahoma"/>
          <w:bCs/>
          <w:sz w:val="22"/>
          <w:szCs w:val="22"/>
          <w:lang w:eastAsia="en-US"/>
        </w:rPr>
        <w:t>.</w:t>
      </w:r>
    </w:p>
    <w:p w:rsidR="00F441EF" w:rsidRPr="00875058" w:rsidRDefault="00F441EF" w:rsidP="00062E63">
      <w:pPr>
        <w:spacing w:line="360" w:lineRule="auto"/>
        <w:ind w:right="-93"/>
        <w:jc w:val="both"/>
        <w:rPr>
          <w:rFonts w:ascii="Palatino Linotype" w:eastAsia="Calibri" w:hAnsi="Palatino Linotype" w:cs="Tahoma"/>
          <w:bCs/>
          <w:sz w:val="22"/>
          <w:szCs w:val="22"/>
          <w:lang w:eastAsia="en-US"/>
        </w:rPr>
      </w:pPr>
    </w:p>
    <w:p w:rsidR="00F441EF" w:rsidRPr="00875058" w:rsidRDefault="00F441EF" w:rsidP="00062E63">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Ahora bien, respecto al tema</w:t>
      </w:r>
      <w:r>
        <w:rPr>
          <w:rFonts w:ascii="Palatino Linotype" w:eastAsia="Calibri" w:hAnsi="Palatino Linotype" w:cs="Tahoma"/>
          <w:bCs/>
          <w:sz w:val="22"/>
          <w:szCs w:val="22"/>
          <w:lang w:eastAsia="en-US"/>
        </w:rPr>
        <w:t xml:space="preserve"> de los </w:t>
      </w:r>
      <w:r w:rsidR="00513AF5">
        <w:rPr>
          <w:rFonts w:ascii="Palatino Linotype" w:eastAsia="Calibri" w:hAnsi="Palatino Linotype" w:cs="Tahoma"/>
          <w:bCs/>
          <w:sz w:val="22"/>
          <w:szCs w:val="22"/>
          <w:lang w:eastAsia="en-US"/>
        </w:rPr>
        <w:t>salarios</w:t>
      </w:r>
      <w:r w:rsidRPr="00875058">
        <w:rPr>
          <w:rFonts w:ascii="Palatino Linotype" w:eastAsia="Calibri" w:hAnsi="Palatino Linotype" w:cs="Tahoma"/>
          <w:bCs/>
          <w:sz w:val="22"/>
          <w:szCs w:val="22"/>
          <w:lang w:eastAsia="en-US"/>
        </w:rPr>
        <w:t xml:space="preserve">, resulta necesario traer a colación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 </w:t>
      </w:r>
    </w:p>
    <w:p w:rsidR="00F441EF" w:rsidRPr="00875058" w:rsidRDefault="00F441EF" w:rsidP="00062E63">
      <w:pPr>
        <w:spacing w:line="360" w:lineRule="auto"/>
        <w:ind w:right="-93"/>
        <w:jc w:val="both"/>
        <w:rPr>
          <w:rFonts w:ascii="Palatino Linotype" w:eastAsia="Calibri" w:hAnsi="Palatino Linotype" w:cs="Tahoma"/>
          <w:bCs/>
          <w:sz w:val="22"/>
          <w:szCs w:val="22"/>
          <w:lang w:eastAsia="en-US"/>
        </w:rPr>
      </w:pPr>
    </w:p>
    <w:p w:rsidR="00F441EF" w:rsidRPr="00875058" w:rsidRDefault="00F441EF" w:rsidP="00062E63">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F441EF" w:rsidRPr="00875058" w:rsidRDefault="00F441EF" w:rsidP="00062E63">
      <w:pPr>
        <w:spacing w:line="360" w:lineRule="auto"/>
        <w:ind w:right="-93"/>
        <w:jc w:val="both"/>
        <w:rPr>
          <w:rFonts w:ascii="Palatino Linotype" w:eastAsia="Calibri" w:hAnsi="Palatino Linotype" w:cs="Tahoma"/>
          <w:bCs/>
          <w:sz w:val="22"/>
          <w:szCs w:val="22"/>
          <w:lang w:eastAsia="en-US"/>
        </w:rPr>
      </w:pPr>
    </w:p>
    <w:p w:rsidR="00F441EF" w:rsidRPr="00875058" w:rsidRDefault="00F441EF" w:rsidP="00062E63">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lastRenderedPageBreak/>
        <w:t xml:space="preserve">De igual forma, la Ley del Trabajo de los Servidores Públicos del Estado y Municipios, en su artículo 220 K, establece los documentos que tiene la obligación de conservar el Sujeto Obligado, entre los que se encuentran los recibos de pagos: </w:t>
      </w:r>
    </w:p>
    <w:p w:rsidR="00F441EF" w:rsidRPr="00875058" w:rsidRDefault="00F441EF" w:rsidP="00062E63">
      <w:pPr>
        <w:tabs>
          <w:tab w:val="left" w:pos="4962"/>
        </w:tabs>
        <w:spacing w:line="360" w:lineRule="auto"/>
        <w:ind w:left="567" w:right="539"/>
        <w:jc w:val="both"/>
        <w:rPr>
          <w:rFonts w:ascii="Palatino Linotype" w:hAnsi="Palatino Linotype" w:cs="Tahoma"/>
          <w:sz w:val="22"/>
          <w:szCs w:val="22"/>
        </w:rPr>
      </w:pPr>
    </w:p>
    <w:p w:rsidR="00F441EF" w:rsidRPr="00306E34" w:rsidRDefault="00F441EF" w:rsidP="00062E63">
      <w:pPr>
        <w:tabs>
          <w:tab w:val="left" w:pos="4962"/>
        </w:tabs>
        <w:spacing w:line="360" w:lineRule="auto"/>
        <w:ind w:left="567" w:right="567"/>
        <w:jc w:val="both"/>
        <w:rPr>
          <w:rFonts w:ascii="Palatino Linotype" w:hAnsi="Palatino Linotype" w:cs="Tahoma"/>
          <w:i/>
        </w:rPr>
      </w:pPr>
      <w:r w:rsidRPr="00306E34">
        <w:rPr>
          <w:rFonts w:ascii="Palatino Linotype" w:hAnsi="Palatino Linotype" w:cs="Tahoma"/>
          <w:i/>
        </w:rPr>
        <w:t>ARTÍCULO 220 K.- La institución o dependencia pública tiene la obligación de conservar y exhibir en el proceso los documentos que a continuación se precisan:</w:t>
      </w:r>
    </w:p>
    <w:p w:rsidR="00F441EF" w:rsidRPr="00306E34" w:rsidRDefault="00F441EF" w:rsidP="00062E63">
      <w:pPr>
        <w:tabs>
          <w:tab w:val="left" w:pos="4962"/>
        </w:tabs>
        <w:spacing w:line="360" w:lineRule="auto"/>
        <w:ind w:left="567" w:right="567"/>
        <w:jc w:val="both"/>
        <w:rPr>
          <w:rFonts w:ascii="Palatino Linotype" w:hAnsi="Palatino Linotype" w:cs="Tahoma"/>
          <w:i/>
        </w:rPr>
      </w:pPr>
      <w:r w:rsidRPr="00306E34">
        <w:rPr>
          <w:rFonts w:ascii="Palatino Linotype" w:hAnsi="Palatino Linotype" w:cs="Tahoma"/>
          <w:i/>
        </w:rPr>
        <w:t>I. Contratos, Nombramientos o Formato Único de Movimientos de Personal, cuando no exista Convenio de condiciones generales de trabajo aplicable;</w:t>
      </w:r>
    </w:p>
    <w:p w:rsidR="00F441EF" w:rsidRPr="00306E34" w:rsidRDefault="00F441EF" w:rsidP="00062E63">
      <w:pPr>
        <w:tabs>
          <w:tab w:val="left" w:pos="4962"/>
        </w:tabs>
        <w:spacing w:line="360" w:lineRule="auto"/>
        <w:ind w:left="567" w:right="567"/>
        <w:jc w:val="both"/>
        <w:rPr>
          <w:rFonts w:ascii="Palatino Linotype" w:hAnsi="Palatino Linotype" w:cs="Tahoma"/>
          <w:b/>
          <w:i/>
          <w:u w:val="single"/>
        </w:rPr>
      </w:pPr>
      <w:r w:rsidRPr="00306E34">
        <w:rPr>
          <w:rFonts w:ascii="Palatino Linotype" w:hAnsi="Palatino Linotype" w:cs="Tahoma"/>
          <w:b/>
          <w:i/>
          <w:u w:val="single"/>
        </w:rPr>
        <w:t>II. Recibos de pagos de salarios o las constancias documentales del pago de salario cuando sea por depósito o mediante información electrónica;</w:t>
      </w:r>
    </w:p>
    <w:p w:rsidR="00F441EF" w:rsidRPr="00306E34" w:rsidRDefault="00F441EF" w:rsidP="00062E63">
      <w:pPr>
        <w:tabs>
          <w:tab w:val="left" w:pos="4962"/>
        </w:tabs>
        <w:spacing w:line="360" w:lineRule="auto"/>
        <w:ind w:left="567" w:right="567"/>
        <w:jc w:val="both"/>
        <w:rPr>
          <w:rFonts w:ascii="Palatino Linotype" w:hAnsi="Palatino Linotype" w:cs="Tahoma"/>
          <w:i/>
        </w:rPr>
      </w:pPr>
      <w:r w:rsidRPr="00306E34">
        <w:rPr>
          <w:rFonts w:ascii="Palatino Linotype" w:hAnsi="Palatino Linotype" w:cs="Tahoma"/>
          <w:i/>
        </w:rPr>
        <w:t>III. Controles de asistencia o la información magnética o electrónica de asistencia de los servidores públicos;</w:t>
      </w:r>
    </w:p>
    <w:p w:rsidR="00F441EF" w:rsidRPr="00306E34" w:rsidRDefault="00F441EF" w:rsidP="00062E63">
      <w:pPr>
        <w:tabs>
          <w:tab w:val="left" w:pos="4962"/>
        </w:tabs>
        <w:spacing w:line="360" w:lineRule="auto"/>
        <w:ind w:left="567" w:right="567"/>
        <w:jc w:val="both"/>
        <w:rPr>
          <w:rFonts w:ascii="Palatino Linotype" w:hAnsi="Palatino Linotype" w:cs="Tahoma"/>
          <w:i/>
        </w:rPr>
      </w:pPr>
      <w:r w:rsidRPr="00306E34">
        <w:rPr>
          <w:rFonts w:ascii="Palatino Linotype" w:hAnsi="Palatino Linotype" w:cs="Tahoma"/>
          <w:b/>
          <w:i/>
          <w:u w:val="single"/>
        </w:rPr>
        <w:t>IV. Recibos o las constancias de depósito o del medio de información magnética o electrónica que sean utilizadas para el pago de salarios, prima vacacional, aguinaldo y demás prestaciones establecidas en la presente ley;</w:t>
      </w:r>
      <w:r w:rsidRPr="00306E34">
        <w:rPr>
          <w:rFonts w:ascii="Palatino Linotype" w:hAnsi="Palatino Linotype" w:cs="Tahoma"/>
          <w:i/>
        </w:rPr>
        <w:t xml:space="preserve"> y</w:t>
      </w:r>
    </w:p>
    <w:p w:rsidR="00F441EF" w:rsidRPr="00306E34" w:rsidRDefault="00F441EF" w:rsidP="00062E63">
      <w:pPr>
        <w:tabs>
          <w:tab w:val="left" w:pos="4962"/>
        </w:tabs>
        <w:spacing w:line="360" w:lineRule="auto"/>
        <w:ind w:left="567" w:right="567"/>
        <w:jc w:val="both"/>
        <w:rPr>
          <w:rFonts w:ascii="Palatino Linotype" w:hAnsi="Palatino Linotype" w:cs="Tahoma"/>
          <w:i/>
        </w:rPr>
      </w:pPr>
      <w:r w:rsidRPr="00306E34">
        <w:rPr>
          <w:rFonts w:ascii="Palatino Linotype" w:hAnsi="Palatino Linotype" w:cs="Tahoma"/>
          <w:i/>
        </w:rPr>
        <w:t>V. Los demás que señalen las leyes.</w:t>
      </w:r>
    </w:p>
    <w:p w:rsidR="00F441EF" w:rsidRPr="00306E34" w:rsidRDefault="00F441EF" w:rsidP="00062E63">
      <w:pPr>
        <w:tabs>
          <w:tab w:val="left" w:pos="4962"/>
        </w:tabs>
        <w:spacing w:line="360" w:lineRule="auto"/>
        <w:ind w:left="567" w:right="567"/>
        <w:jc w:val="both"/>
        <w:rPr>
          <w:rFonts w:ascii="Palatino Linotype" w:hAnsi="Palatino Linotype" w:cs="Tahoma"/>
          <w:i/>
        </w:rPr>
      </w:pPr>
      <w:r w:rsidRPr="00306E34">
        <w:rPr>
          <w:rFonts w:ascii="Palatino Linotype" w:hAnsi="Palatino Linotype" w:cs="Tahoma"/>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306E34">
        <w:rPr>
          <w:rFonts w:ascii="Palatino Linotype" w:hAnsi="Palatino Linotype" w:cs="Tahoma"/>
          <w:i/>
        </w:rPr>
        <w:cr/>
        <w:t>…”</w:t>
      </w:r>
    </w:p>
    <w:p w:rsidR="00F441EF" w:rsidRPr="00875058" w:rsidRDefault="00F441EF" w:rsidP="00062E63">
      <w:pPr>
        <w:tabs>
          <w:tab w:val="left" w:pos="4962"/>
        </w:tabs>
        <w:spacing w:line="360" w:lineRule="auto"/>
        <w:ind w:left="567" w:right="567"/>
        <w:jc w:val="both"/>
        <w:rPr>
          <w:rFonts w:ascii="Palatino Linotype" w:hAnsi="Palatino Linotype" w:cs="Tahoma"/>
          <w:sz w:val="22"/>
          <w:szCs w:val="22"/>
        </w:rPr>
      </w:pPr>
    </w:p>
    <w:p w:rsidR="00F441EF" w:rsidRPr="00875058" w:rsidRDefault="00F441EF" w:rsidP="00062E63">
      <w:pPr>
        <w:spacing w:line="360" w:lineRule="auto"/>
        <w:ind w:right="-91"/>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 xml:space="preserve">Del precepto legal citado, se advierte que toda institución o dependencia pública del Estado de México debe conservar las constancias documentales del pago de salario cuando sea por depósito o mediante información electrónica, debiendo conservar dicha documentación </w:t>
      </w:r>
      <w:r w:rsidRPr="00875058">
        <w:rPr>
          <w:rFonts w:ascii="Palatino Linotype" w:eastAsia="Calibri" w:hAnsi="Palatino Linotype" w:cs="Tahoma"/>
          <w:bCs/>
          <w:sz w:val="22"/>
          <w:szCs w:val="22"/>
          <w:lang w:eastAsia="en-US"/>
        </w:rPr>
        <w:lastRenderedPageBreak/>
        <w:t>durante el último año y un año después de que se extinga la relación laboral, a través de los sistemas de digitalización o de información magnética o electrónica.</w:t>
      </w:r>
    </w:p>
    <w:p w:rsidR="00F441EF" w:rsidRPr="00875058" w:rsidRDefault="00F441EF" w:rsidP="00062E63">
      <w:pPr>
        <w:spacing w:line="360" w:lineRule="auto"/>
        <w:ind w:right="-91"/>
        <w:jc w:val="both"/>
        <w:rPr>
          <w:rFonts w:ascii="Palatino Linotype" w:eastAsia="Calibri" w:hAnsi="Palatino Linotype" w:cs="Tahoma"/>
          <w:bCs/>
          <w:sz w:val="22"/>
          <w:szCs w:val="22"/>
          <w:lang w:eastAsia="en-US"/>
        </w:rPr>
      </w:pPr>
    </w:p>
    <w:p w:rsidR="00F441EF" w:rsidRPr="00875058" w:rsidRDefault="00F441EF" w:rsidP="00062E63">
      <w:pPr>
        <w:spacing w:line="360" w:lineRule="auto"/>
        <w:ind w:right="-93"/>
        <w:jc w:val="both"/>
        <w:rPr>
          <w:rFonts w:ascii="Palatino Linotype" w:eastAsia="Calibri" w:hAnsi="Palatino Linotype" w:cs="Tahoma"/>
          <w:bCs/>
          <w:sz w:val="22"/>
          <w:szCs w:val="22"/>
          <w:lang w:eastAsia="en-US"/>
        </w:rPr>
      </w:pPr>
      <w:r w:rsidRPr="00875058">
        <w:rPr>
          <w:rFonts w:ascii="Palatino Linotype" w:eastAsia="Calibri" w:hAnsi="Palatino Linotype" w:cs="Tahoma"/>
          <w:bCs/>
          <w:sz w:val="22"/>
          <w:szCs w:val="22"/>
          <w:lang w:eastAsia="en-US"/>
        </w:rPr>
        <w:t xml:space="preserve">Aunado a lo anterior, la información solicitada por el Recurrente, corresponde a la información de los recibos de pago de salarios y prestaciones conforme a lo expuesto, en este sentido, los recibos de nómina de </w:t>
      </w:r>
      <w:r>
        <w:rPr>
          <w:rFonts w:ascii="Palatino Linotype" w:eastAsia="Calibri" w:hAnsi="Palatino Linotype" w:cs="Tahoma"/>
          <w:bCs/>
          <w:sz w:val="22"/>
          <w:szCs w:val="22"/>
          <w:lang w:eastAsia="en-US"/>
        </w:rPr>
        <w:t xml:space="preserve">todos </w:t>
      </w:r>
      <w:r w:rsidR="00513AF5">
        <w:rPr>
          <w:rFonts w:ascii="Palatino Linotype" w:eastAsia="Calibri" w:hAnsi="Palatino Linotype" w:cs="Tahoma"/>
          <w:bCs/>
          <w:sz w:val="22"/>
          <w:szCs w:val="22"/>
          <w:lang w:eastAsia="en-US"/>
        </w:rPr>
        <w:t xml:space="preserve">los servidores públicos de la unidad administrativa que solicita información el Particular </w:t>
      </w:r>
      <w:r w:rsidRPr="00875058">
        <w:rPr>
          <w:rFonts w:ascii="Palatino Linotype" w:eastAsia="Calibri" w:hAnsi="Palatino Linotype" w:cs="Tahoma"/>
          <w:bCs/>
          <w:sz w:val="22"/>
          <w:szCs w:val="22"/>
          <w:lang w:eastAsia="en-US"/>
        </w:rPr>
        <w:t xml:space="preserve">correspondientes a la segunda quincena de </w:t>
      </w:r>
      <w:r>
        <w:rPr>
          <w:rFonts w:ascii="Palatino Linotype" w:eastAsia="Calibri" w:hAnsi="Palatino Linotype" w:cs="Tahoma"/>
          <w:bCs/>
          <w:sz w:val="22"/>
          <w:szCs w:val="22"/>
          <w:lang w:eastAsia="en-US"/>
        </w:rPr>
        <w:t xml:space="preserve">mayo </w:t>
      </w:r>
      <w:r w:rsidRPr="00875058">
        <w:rPr>
          <w:rFonts w:ascii="Palatino Linotype" w:eastAsia="Calibri" w:hAnsi="Palatino Linotype" w:cs="Tahoma"/>
          <w:bCs/>
          <w:sz w:val="22"/>
          <w:szCs w:val="22"/>
          <w:lang w:eastAsia="en-US"/>
        </w:rPr>
        <w:t xml:space="preserve">de dos mil diecinueve, satisfacen el derecho del Particular, esto atendiendo la fecha en la que el Particular interpuso su solicitud de información es decir el </w:t>
      </w:r>
      <w:r>
        <w:rPr>
          <w:rFonts w:ascii="Palatino Linotype" w:eastAsia="Calibri" w:hAnsi="Palatino Linotype" w:cs="Tahoma"/>
          <w:bCs/>
          <w:sz w:val="22"/>
          <w:szCs w:val="22"/>
          <w:lang w:eastAsia="en-US"/>
        </w:rPr>
        <w:t>d</w:t>
      </w:r>
      <w:r w:rsidR="00513AF5">
        <w:rPr>
          <w:rFonts w:ascii="Palatino Linotype" w:eastAsia="Calibri" w:hAnsi="Palatino Linotype" w:cs="Tahoma"/>
          <w:bCs/>
          <w:sz w:val="22"/>
          <w:szCs w:val="22"/>
          <w:lang w:eastAsia="en-US"/>
        </w:rPr>
        <w:t>iez</w:t>
      </w:r>
      <w:r>
        <w:rPr>
          <w:rFonts w:ascii="Palatino Linotype" w:eastAsia="Calibri" w:hAnsi="Palatino Linotype" w:cs="Tahoma"/>
          <w:bCs/>
          <w:sz w:val="22"/>
          <w:szCs w:val="22"/>
          <w:lang w:eastAsia="en-US"/>
        </w:rPr>
        <w:t xml:space="preserve"> de junio</w:t>
      </w:r>
      <w:r w:rsidRPr="00875058">
        <w:rPr>
          <w:rFonts w:ascii="Palatino Linotype" w:eastAsia="Calibri" w:hAnsi="Palatino Linotype" w:cs="Tahoma"/>
          <w:bCs/>
          <w:sz w:val="22"/>
          <w:szCs w:val="22"/>
          <w:lang w:eastAsia="en-US"/>
        </w:rPr>
        <w:t>.</w:t>
      </w:r>
    </w:p>
    <w:p w:rsidR="00F441EF" w:rsidRDefault="00F441EF" w:rsidP="00062E63">
      <w:pPr>
        <w:spacing w:line="360" w:lineRule="auto"/>
        <w:ind w:right="-93"/>
        <w:jc w:val="both"/>
        <w:rPr>
          <w:rFonts w:ascii="Palatino Linotype" w:eastAsia="Calibri" w:hAnsi="Palatino Linotype" w:cs="Tahoma"/>
          <w:bCs/>
          <w:sz w:val="22"/>
          <w:szCs w:val="22"/>
          <w:lang w:eastAsia="en-US"/>
        </w:rPr>
      </w:pPr>
    </w:p>
    <w:p w:rsidR="00F441EF" w:rsidRPr="00513AF5" w:rsidRDefault="00513AF5" w:rsidP="00062E63">
      <w:pPr>
        <w:pStyle w:val="Prrafodelista"/>
        <w:numPr>
          <w:ilvl w:val="0"/>
          <w:numId w:val="29"/>
        </w:numPr>
        <w:spacing w:line="360" w:lineRule="auto"/>
        <w:ind w:right="-93"/>
        <w:jc w:val="both"/>
        <w:rPr>
          <w:rFonts w:ascii="Palatino Linotype" w:eastAsia="Calibri" w:hAnsi="Palatino Linotype" w:cs="Tahoma"/>
          <w:b/>
          <w:bCs/>
          <w:szCs w:val="22"/>
          <w:lang w:eastAsia="en-US"/>
        </w:rPr>
      </w:pPr>
      <w:r w:rsidRPr="00513AF5">
        <w:rPr>
          <w:rFonts w:ascii="Palatino Linotype" w:eastAsia="Calibri" w:hAnsi="Palatino Linotype" w:cs="Tahoma"/>
          <w:b/>
          <w:bCs/>
          <w:szCs w:val="22"/>
          <w:lang w:eastAsia="en-US"/>
        </w:rPr>
        <w:t>Funciones de todo el personal de la Unidad de Transparencia y Acceso a la Información Pública.</w:t>
      </w:r>
    </w:p>
    <w:p w:rsidR="00F441EF" w:rsidRDefault="00F441EF" w:rsidP="00062E63">
      <w:pPr>
        <w:tabs>
          <w:tab w:val="left" w:pos="4962"/>
        </w:tabs>
        <w:spacing w:line="360" w:lineRule="auto"/>
        <w:jc w:val="both"/>
        <w:rPr>
          <w:rFonts w:ascii="Palatino Linotype" w:eastAsia="Calibri" w:hAnsi="Palatino Linotype" w:cs="Tahoma"/>
          <w:iCs/>
          <w:sz w:val="22"/>
          <w:lang w:eastAsia="es-ES_tradnl"/>
        </w:rPr>
      </w:pPr>
    </w:p>
    <w:p w:rsidR="00F441EF" w:rsidRDefault="00513AF5" w:rsidP="00062E63">
      <w:pPr>
        <w:tabs>
          <w:tab w:val="left" w:pos="4962"/>
        </w:tabs>
        <w:spacing w:line="360" w:lineRule="auto"/>
        <w:jc w:val="both"/>
        <w:rPr>
          <w:rFonts w:ascii="Palatino Linotype" w:eastAsia="Calibri" w:hAnsi="Palatino Linotype" w:cs="Tahoma"/>
          <w:iCs/>
          <w:sz w:val="22"/>
          <w:lang w:eastAsia="es-ES_tradnl"/>
        </w:rPr>
      </w:pPr>
      <w:r>
        <w:rPr>
          <w:rFonts w:ascii="Palatino Linotype" w:eastAsia="Calibri" w:hAnsi="Palatino Linotype" w:cs="Tahoma"/>
          <w:iCs/>
          <w:sz w:val="22"/>
          <w:lang w:eastAsia="es-ES_tradnl"/>
        </w:rPr>
        <w:t xml:space="preserve">Respecto de este punto el Sujeto Obligado en respuesta señala que las </w:t>
      </w:r>
      <w:r w:rsidR="008E2E00">
        <w:rPr>
          <w:rFonts w:ascii="Palatino Linotype" w:eastAsia="Calibri" w:hAnsi="Palatino Linotype" w:cs="Tahoma"/>
          <w:iCs/>
          <w:sz w:val="22"/>
          <w:lang w:eastAsia="es-ES_tradnl"/>
        </w:rPr>
        <w:t xml:space="preserve">funciones </w:t>
      </w:r>
      <w:r w:rsidR="008E2E00" w:rsidRPr="008E2E00">
        <w:rPr>
          <w:rFonts w:ascii="Palatino Linotype" w:eastAsia="Calibri" w:hAnsi="Palatino Linotype" w:cs="Tahoma"/>
          <w:iCs/>
          <w:sz w:val="22"/>
          <w:lang w:eastAsia="es-ES_tradnl"/>
        </w:rPr>
        <w:t xml:space="preserve">de la Titular de la Unidad y la Jefa de Departamento de Acceso a la Información y Protección de datos Personales se encuentran establecidas en los artículos 367 y 368 respectivamente del Reglamento Interno de la Administración Pública Municipal </w:t>
      </w:r>
      <w:r w:rsidR="008E2E00">
        <w:rPr>
          <w:rFonts w:ascii="Palatino Linotype" w:eastAsia="Calibri" w:hAnsi="Palatino Linotype" w:cs="Tahoma"/>
          <w:iCs/>
          <w:sz w:val="22"/>
          <w:lang w:eastAsia="es-ES_tradnl"/>
        </w:rPr>
        <w:t xml:space="preserve">de Tlalnepantla de Baz, México y </w:t>
      </w:r>
      <w:r w:rsidR="008E2E00" w:rsidRPr="008E2E00">
        <w:rPr>
          <w:rFonts w:ascii="Palatino Linotype" w:eastAsia="Calibri" w:hAnsi="Palatino Linotype" w:cs="Tahoma"/>
          <w:iCs/>
          <w:sz w:val="22"/>
          <w:lang w:eastAsia="es-ES_tradnl"/>
        </w:rPr>
        <w:t xml:space="preserve">del resto de los servidores públicos adscritos a dicha Dependencia </w:t>
      </w:r>
      <w:r w:rsidR="008E2E00">
        <w:rPr>
          <w:rFonts w:ascii="Palatino Linotype" w:eastAsia="Calibri" w:hAnsi="Palatino Linotype" w:cs="Tahoma"/>
          <w:iCs/>
          <w:sz w:val="22"/>
          <w:lang w:eastAsia="es-ES_tradnl"/>
        </w:rPr>
        <w:t xml:space="preserve">señaló que las funciones </w:t>
      </w:r>
      <w:r w:rsidR="008E2E00" w:rsidRPr="008E2E00">
        <w:rPr>
          <w:rFonts w:ascii="Palatino Linotype" w:eastAsia="Calibri" w:hAnsi="Palatino Linotype" w:cs="Tahoma"/>
          <w:iCs/>
          <w:sz w:val="22"/>
          <w:lang w:eastAsia="es-ES_tradnl"/>
        </w:rPr>
        <w:t>se encuentra</w:t>
      </w:r>
      <w:r w:rsidR="008E2E00">
        <w:rPr>
          <w:rFonts w:ascii="Palatino Linotype" w:eastAsia="Calibri" w:hAnsi="Palatino Linotype" w:cs="Tahoma"/>
          <w:iCs/>
          <w:sz w:val="22"/>
          <w:lang w:eastAsia="es-ES_tradnl"/>
        </w:rPr>
        <w:t>n en proceso de validación.</w:t>
      </w:r>
    </w:p>
    <w:p w:rsidR="00F441EF" w:rsidRDefault="00F441EF" w:rsidP="00062E63">
      <w:pPr>
        <w:tabs>
          <w:tab w:val="left" w:pos="4962"/>
        </w:tabs>
        <w:spacing w:line="360" w:lineRule="auto"/>
        <w:jc w:val="both"/>
        <w:rPr>
          <w:rFonts w:ascii="Palatino Linotype" w:eastAsia="Calibri" w:hAnsi="Palatino Linotype" w:cs="Tahoma"/>
          <w:iCs/>
          <w:sz w:val="22"/>
          <w:lang w:eastAsia="es-ES_tradnl"/>
        </w:rPr>
      </w:pPr>
    </w:p>
    <w:p w:rsidR="008E2E00" w:rsidRDefault="008E2E00" w:rsidP="00062E63">
      <w:pPr>
        <w:tabs>
          <w:tab w:val="left" w:pos="4962"/>
        </w:tabs>
        <w:spacing w:line="360" w:lineRule="auto"/>
        <w:jc w:val="both"/>
        <w:rPr>
          <w:rFonts w:ascii="Palatino Linotype" w:hAnsi="Palatino Linotype" w:cs="Tahoma"/>
          <w:i/>
          <w:szCs w:val="24"/>
        </w:rPr>
      </w:pPr>
      <w:r>
        <w:rPr>
          <w:rFonts w:ascii="Palatino Linotype" w:hAnsi="Palatino Linotype" w:cs="Tahoma"/>
          <w:sz w:val="22"/>
          <w:szCs w:val="22"/>
        </w:rPr>
        <w:t>Atento a lo señalado por el Sujeto Obligado</w:t>
      </w:r>
      <w:r w:rsidRPr="0061200B">
        <w:rPr>
          <w:rFonts w:ascii="Palatino Linotype" w:hAnsi="Palatino Linotype" w:cs="Tahoma"/>
          <w:sz w:val="22"/>
          <w:szCs w:val="22"/>
        </w:rPr>
        <w:t xml:space="preserve"> este Órgano Garante no está facultado para manifestarse sobre la veracidad de lo afirmado pues no existe precepto legal alguno en la Ley de la m</w:t>
      </w:r>
      <w:r>
        <w:rPr>
          <w:rFonts w:ascii="Palatino Linotype" w:hAnsi="Palatino Linotype" w:cs="Tahoma"/>
          <w:sz w:val="22"/>
          <w:szCs w:val="22"/>
        </w:rPr>
        <w:t xml:space="preserve">ateria que lo faculte para ello, situación que </w:t>
      </w:r>
      <w:r w:rsidRPr="0061200B">
        <w:rPr>
          <w:rFonts w:ascii="Palatino Linotype" w:hAnsi="Palatino Linotype" w:cs="Tahoma"/>
          <w:sz w:val="22"/>
          <w:szCs w:val="22"/>
        </w:rPr>
        <w:t xml:space="preserve"> se robustece con lo plasmado en el criterio 31-10 emitido por el entonces Instituto Federal de Acceso a la Información y Protección de Datos (IFAI) ahora Instituto Nacional de Transparencia, Acceso a la Información, y Protección de Datos Personales (INAI), </w:t>
      </w:r>
      <w:r>
        <w:rPr>
          <w:rFonts w:ascii="Palatino Linotype" w:hAnsi="Palatino Linotype" w:cs="Tahoma"/>
          <w:sz w:val="22"/>
          <w:szCs w:val="22"/>
        </w:rPr>
        <w:t>anteriormente referido.</w:t>
      </w:r>
    </w:p>
    <w:p w:rsidR="008E2E00" w:rsidRPr="001B1C4A" w:rsidRDefault="008E2E00" w:rsidP="00062E63">
      <w:pPr>
        <w:spacing w:line="360" w:lineRule="auto"/>
        <w:ind w:left="567" w:right="539"/>
        <w:jc w:val="both"/>
        <w:rPr>
          <w:rFonts w:ascii="Palatino Linotype" w:hAnsi="Palatino Linotype" w:cs="Tahoma"/>
          <w:i/>
          <w:szCs w:val="24"/>
        </w:rPr>
      </w:pPr>
    </w:p>
    <w:p w:rsidR="008E2E00" w:rsidRDefault="008E2E00" w:rsidP="00062E63">
      <w:pPr>
        <w:spacing w:line="360" w:lineRule="auto"/>
        <w:jc w:val="both"/>
        <w:rPr>
          <w:rFonts w:ascii="Palatino Linotype" w:hAnsi="Palatino Linotype" w:cs="Tahoma"/>
          <w:sz w:val="22"/>
          <w:szCs w:val="22"/>
          <w:lang w:val="es-ES"/>
        </w:rPr>
      </w:pPr>
      <w:r>
        <w:rPr>
          <w:rFonts w:ascii="Palatino Linotype" w:eastAsia="Calibri" w:hAnsi="Palatino Linotype" w:cs="Tahoma"/>
          <w:sz w:val="22"/>
          <w:szCs w:val="22"/>
          <w:lang w:eastAsia="es-ES_tradnl"/>
        </w:rPr>
        <w:lastRenderedPageBreak/>
        <w:t>Por lo que el Sujeto Obligado remitió la información que obra en sus archivos, se advierte que siguió el</w:t>
      </w:r>
      <w:r w:rsidRPr="005B3636">
        <w:rPr>
          <w:rFonts w:ascii="Palatino Linotype" w:eastAsia="Calibri" w:hAnsi="Palatino Linotype" w:cs="Tahoma"/>
          <w:sz w:val="22"/>
          <w:szCs w:val="22"/>
          <w:lang w:eastAsia="es-ES_tradnl"/>
        </w:rPr>
        <w:t xml:space="preserve"> procedimiento establecido en los artículos 160 y 162 de la Ley de Transparencia y Acceso a la Información Pública del Estado de México y Municipios, </w:t>
      </w:r>
      <w:r>
        <w:rPr>
          <w:rFonts w:ascii="Palatino Linotype" w:eastAsia="Calibri" w:hAnsi="Palatino Linotype" w:cs="Tahoma"/>
          <w:sz w:val="22"/>
          <w:szCs w:val="22"/>
          <w:lang w:eastAsia="es-ES_tradnl"/>
        </w:rPr>
        <w:t xml:space="preserve">por </w:t>
      </w:r>
      <w:r>
        <w:rPr>
          <w:rFonts w:ascii="Palatino Linotype" w:hAnsi="Palatino Linotype" w:cs="Tahoma"/>
          <w:sz w:val="22"/>
          <w:szCs w:val="22"/>
          <w:lang w:val="es-ES"/>
        </w:rPr>
        <w:t xml:space="preserve"> lo que se tiene por atendido este punto de la solicitud.</w:t>
      </w:r>
    </w:p>
    <w:p w:rsidR="008E2E00" w:rsidRDefault="008E2E00" w:rsidP="00062E63">
      <w:pPr>
        <w:tabs>
          <w:tab w:val="left" w:pos="4962"/>
        </w:tabs>
        <w:spacing w:line="360" w:lineRule="auto"/>
        <w:jc w:val="both"/>
        <w:rPr>
          <w:rFonts w:ascii="Palatino Linotype" w:eastAsia="Calibri" w:hAnsi="Palatino Linotype" w:cs="Tahoma"/>
          <w:iCs/>
          <w:sz w:val="22"/>
          <w:lang w:eastAsia="es-ES_tradnl"/>
        </w:rPr>
      </w:pPr>
    </w:p>
    <w:p w:rsidR="00F441EF" w:rsidRPr="00CB660A" w:rsidRDefault="00CB660A" w:rsidP="00062E63">
      <w:pPr>
        <w:tabs>
          <w:tab w:val="left" w:pos="4962"/>
        </w:tabs>
        <w:spacing w:line="360" w:lineRule="auto"/>
        <w:ind w:left="567"/>
        <w:jc w:val="both"/>
        <w:rPr>
          <w:rFonts w:ascii="Palatino Linotype" w:eastAsia="Calibri" w:hAnsi="Palatino Linotype" w:cs="Tahoma"/>
          <w:b/>
          <w:iCs/>
          <w:sz w:val="22"/>
          <w:lang w:eastAsia="es-ES_tradnl"/>
        </w:rPr>
      </w:pPr>
      <w:r w:rsidRPr="00CB660A">
        <w:rPr>
          <w:rFonts w:ascii="Palatino Linotype" w:eastAsia="Calibri" w:hAnsi="Palatino Linotype" w:cs="Tahoma"/>
          <w:b/>
          <w:iCs/>
          <w:sz w:val="22"/>
          <w:lang w:eastAsia="es-ES_tradnl"/>
        </w:rPr>
        <w:t>4.- La persona responsable del IPOMEX</w:t>
      </w:r>
    </w:p>
    <w:p w:rsidR="00F441EF" w:rsidRDefault="00F441EF" w:rsidP="00062E63">
      <w:pPr>
        <w:tabs>
          <w:tab w:val="left" w:pos="4962"/>
        </w:tabs>
        <w:spacing w:line="360" w:lineRule="auto"/>
        <w:jc w:val="both"/>
        <w:rPr>
          <w:rFonts w:ascii="Palatino Linotype" w:eastAsia="Calibri" w:hAnsi="Palatino Linotype" w:cs="Tahoma"/>
          <w:iCs/>
          <w:sz w:val="22"/>
          <w:lang w:eastAsia="es-ES_tradnl"/>
        </w:rPr>
      </w:pPr>
    </w:p>
    <w:p w:rsidR="00F441EF" w:rsidRDefault="00F81DC6" w:rsidP="00062E63">
      <w:pPr>
        <w:tabs>
          <w:tab w:val="left" w:pos="4962"/>
        </w:tabs>
        <w:spacing w:line="360" w:lineRule="auto"/>
        <w:jc w:val="both"/>
        <w:rPr>
          <w:rFonts w:ascii="Palatino Linotype" w:eastAsia="Calibri" w:hAnsi="Palatino Linotype" w:cs="Tahoma"/>
          <w:iCs/>
          <w:sz w:val="22"/>
          <w:lang w:eastAsia="es-ES_tradnl"/>
        </w:rPr>
      </w:pPr>
      <w:r>
        <w:rPr>
          <w:rFonts w:ascii="Palatino Linotype" w:eastAsia="Calibri" w:hAnsi="Palatino Linotype" w:cs="Tahoma"/>
          <w:iCs/>
          <w:sz w:val="22"/>
          <w:lang w:eastAsia="es-ES_tradnl"/>
        </w:rPr>
        <w:t xml:space="preserve">En respuesta el sujeto Obligado señaló que </w:t>
      </w:r>
      <w:r w:rsidRPr="00F81DC6">
        <w:rPr>
          <w:rFonts w:ascii="Palatino Linotype" w:eastAsia="Calibri" w:hAnsi="Palatino Linotype" w:cs="Tahoma"/>
          <w:iCs/>
          <w:sz w:val="22"/>
          <w:lang w:eastAsia="es-ES_tradnl"/>
        </w:rPr>
        <w:t xml:space="preserve">conformidad con el artículo Décimo de los Lineamientos Técnicos Generales para publicación, homologación y estandarización de la información de las obligaciones establecidas en el título quinto y en la fracción IV del artículo 31 de la Ley General de transparencia y Acceso a la Información Pública, que deben difundir los sujeto obligados en los portales de Internet y en la Plataforma Nacional de transparencia, la responsabilidad y competencia para la carga de información </w:t>
      </w:r>
      <w:r>
        <w:rPr>
          <w:rFonts w:ascii="Palatino Linotype" w:eastAsia="Calibri" w:hAnsi="Palatino Linotype" w:cs="Tahoma"/>
          <w:iCs/>
          <w:sz w:val="22"/>
          <w:lang w:eastAsia="es-ES_tradnl"/>
        </w:rPr>
        <w:t>le corresponde a</w:t>
      </w:r>
      <w:r w:rsidRPr="00F81DC6">
        <w:rPr>
          <w:rFonts w:ascii="Palatino Linotype" w:eastAsia="Calibri" w:hAnsi="Palatino Linotype" w:cs="Tahoma"/>
          <w:iCs/>
          <w:sz w:val="22"/>
          <w:lang w:eastAsia="es-ES_tradnl"/>
        </w:rPr>
        <w:t xml:space="preserve"> la Titular de la Unidad de Transparencia y Acceso a l</w:t>
      </w:r>
      <w:r>
        <w:rPr>
          <w:rFonts w:ascii="Palatino Linotype" w:eastAsia="Calibri" w:hAnsi="Palatino Linotype" w:cs="Tahoma"/>
          <w:iCs/>
          <w:sz w:val="22"/>
          <w:lang w:eastAsia="es-ES_tradnl"/>
        </w:rPr>
        <w:t>a Información Pública Municipal.+</w:t>
      </w:r>
    </w:p>
    <w:p w:rsidR="00F81DC6" w:rsidRDefault="00F81DC6" w:rsidP="00062E63">
      <w:pPr>
        <w:tabs>
          <w:tab w:val="left" w:pos="4962"/>
        </w:tabs>
        <w:spacing w:line="360" w:lineRule="auto"/>
        <w:jc w:val="both"/>
        <w:rPr>
          <w:rFonts w:ascii="Palatino Linotype" w:eastAsia="Calibri" w:hAnsi="Palatino Linotype" w:cs="Tahoma"/>
          <w:iCs/>
          <w:sz w:val="22"/>
          <w:lang w:eastAsia="es-ES_tradnl"/>
        </w:rPr>
      </w:pPr>
    </w:p>
    <w:p w:rsidR="00F81DC6" w:rsidRDefault="00F81DC6" w:rsidP="00062E63">
      <w:pPr>
        <w:tabs>
          <w:tab w:val="left" w:pos="4962"/>
        </w:tabs>
        <w:spacing w:line="360" w:lineRule="auto"/>
        <w:jc w:val="both"/>
        <w:rPr>
          <w:rFonts w:ascii="Palatino Linotype" w:eastAsia="Calibri" w:hAnsi="Palatino Linotype" w:cs="Tahoma"/>
          <w:iCs/>
          <w:sz w:val="22"/>
          <w:lang w:eastAsia="es-ES_tradnl"/>
        </w:rPr>
      </w:pPr>
      <w:r>
        <w:rPr>
          <w:rFonts w:ascii="Palatino Linotype" w:eastAsia="Calibri" w:hAnsi="Palatino Linotype" w:cs="Tahoma"/>
          <w:iCs/>
          <w:sz w:val="22"/>
          <w:lang w:eastAsia="es-ES_tradnl"/>
        </w:rPr>
        <w:t>Posteriormente, en Informe Justificado el Sujeto Obligado refirió que e</w:t>
      </w:r>
      <w:r w:rsidRPr="00F81DC6">
        <w:rPr>
          <w:rFonts w:ascii="Palatino Linotype" w:eastAsia="Calibri" w:hAnsi="Palatino Linotype" w:cs="Tahoma"/>
          <w:iCs/>
          <w:sz w:val="22"/>
          <w:lang w:eastAsia="es-ES_tradnl"/>
        </w:rPr>
        <w:t>l artículo 368 del Reglamento</w:t>
      </w:r>
      <w:r>
        <w:rPr>
          <w:rFonts w:ascii="Palatino Linotype" w:eastAsia="Calibri" w:hAnsi="Palatino Linotype" w:cs="Tahoma"/>
          <w:iCs/>
          <w:sz w:val="22"/>
          <w:lang w:eastAsia="es-ES_tradnl"/>
        </w:rPr>
        <w:t xml:space="preserve"> Interno de la Administración Pública Municipal del Tlalnepantla de Baz, México</w:t>
      </w:r>
      <w:r w:rsidRPr="00F81DC6">
        <w:rPr>
          <w:rFonts w:ascii="Palatino Linotype" w:eastAsia="Calibri" w:hAnsi="Palatino Linotype" w:cs="Tahoma"/>
          <w:iCs/>
          <w:sz w:val="22"/>
          <w:lang w:eastAsia="es-ES_tradnl"/>
        </w:rPr>
        <w:t xml:space="preserve">, </w:t>
      </w:r>
      <w:r>
        <w:rPr>
          <w:rFonts w:ascii="Palatino Linotype" w:eastAsia="Calibri" w:hAnsi="Palatino Linotype" w:cs="Tahoma"/>
          <w:iCs/>
          <w:sz w:val="22"/>
          <w:lang w:eastAsia="es-ES_tradnl"/>
        </w:rPr>
        <w:t xml:space="preserve">el cual puede ser consultado en la liga electrónica </w:t>
      </w:r>
      <w:hyperlink r:id="rId10" w:history="1">
        <w:r w:rsidRPr="00E33C5E">
          <w:rPr>
            <w:rStyle w:val="Hipervnculo"/>
            <w:rFonts w:ascii="Palatino Linotype" w:eastAsia="Calibri" w:hAnsi="Palatino Linotype" w:cs="Tahoma"/>
            <w:iCs/>
            <w:sz w:val="22"/>
            <w:lang w:eastAsia="es-ES_tradnl"/>
          </w:rPr>
          <w:t>http://www.tlalnepantla.gob.mx/files/pdf/formatos/viewer/?f_name=REGLAMENTO.pdf</w:t>
        </w:r>
      </w:hyperlink>
      <w:r>
        <w:rPr>
          <w:rFonts w:ascii="Palatino Linotype" w:eastAsia="Calibri" w:hAnsi="Palatino Linotype" w:cs="Tahoma"/>
          <w:iCs/>
          <w:sz w:val="22"/>
          <w:lang w:eastAsia="es-ES_tradnl"/>
        </w:rPr>
        <w:t xml:space="preserve"> </w:t>
      </w:r>
      <w:r w:rsidRPr="00F81DC6">
        <w:rPr>
          <w:rFonts w:ascii="Palatino Linotype" w:eastAsia="Calibri" w:hAnsi="Palatino Linotype" w:cs="Tahoma"/>
          <w:iCs/>
          <w:sz w:val="22"/>
          <w:lang w:eastAsia="es-ES_tradnl"/>
        </w:rPr>
        <w:t xml:space="preserve">señala las funciones de la Jefa de Departamento de Acceso a la Información y Protección de Datos Personales, en lo particular en la fracción I, que refiere revisar e informar que la información pública de oficio a la que se refiere la Ley de Transparencia y Acceso a la Información Pública del Estado de México y Municipios se difunda y actualice conforme a los </w:t>
      </w:r>
      <w:r>
        <w:rPr>
          <w:rFonts w:ascii="Palatino Linotype" w:eastAsia="Calibri" w:hAnsi="Palatino Linotype" w:cs="Tahoma"/>
          <w:iCs/>
          <w:sz w:val="22"/>
          <w:lang w:eastAsia="es-ES_tradnl"/>
        </w:rPr>
        <w:t xml:space="preserve">plazos establecidos tal y como se muestra a continuación: </w:t>
      </w:r>
    </w:p>
    <w:p w:rsidR="00F81DC6" w:rsidRDefault="00F81DC6" w:rsidP="00062E63">
      <w:pPr>
        <w:tabs>
          <w:tab w:val="left" w:pos="4962"/>
        </w:tabs>
        <w:spacing w:line="360" w:lineRule="auto"/>
        <w:jc w:val="both"/>
        <w:rPr>
          <w:rFonts w:ascii="Palatino Linotype" w:eastAsia="Calibri" w:hAnsi="Palatino Linotype" w:cs="Tahoma"/>
          <w:iCs/>
          <w:sz w:val="22"/>
          <w:lang w:eastAsia="es-ES_tradnl"/>
        </w:rPr>
      </w:pPr>
    </w:p>
    <w:p w:rsidR="00F81DC6" w:rsidRPr="00F81DC6" w:rsidRDefault="00F81DC6" w:rsidP="00062E63">
      <w:pPr>
        <w:tabs>
          <w:tab w:val="left" w:pos="4962"/>
        </w:tabs>
        <w:spacing w:line="360" w:lineRule="auto"/>
        <w:ind w:left="567" w:right="539"/>
        <w:jc w:val="center"/>
        <w:rPr>
          <w:rFonts w:ascii="Palatino Linotype" w:eastAsia="Calibri" w:hAnsi="Palatino Linotype" w:cs="Tahoma"/>
          <w:b/>
          <w:i/>
          <w:iCs/>
          <w:lang w:eastAsia="es-ES_tradnl"/>
        </w:rPr>
      </w:pPr>
      <w:r w:rsidRPr="00F81DC6">
        <w:rPr>
          <w:rFonts w:ascii="Palatino Linotype" w:eastAsia="Calibri" w:hAnsi="Palatino Linotype" w:cs="Tahoma"/>
          <w:b/>
          <w:i/>
          <w:iCs/>
          <w:lang w:eastAsia="es-ES_tradnl"/>
        </w:rPr>
        <w:t>SECCIÓN I</w:t>
      </w:r>
    </w:p>
    <w:p w:rsidR="00F81DC6" w:rsidRPr="00F81DC6" w:rsidRDefault="00F81DC6" w:rsidP="00062E63">
      <w:pPr>
        <w:tabs>
          <w:tab w:val="left" w:pos="4962"/>
        </w:tabs>
        <w:spacing w:line="360" w:lineRule="auto"/>
        <w:ind w:left="567" w:right="539"/>
        <w:jc w:val="center"/>
        <w:rPr>
          <w:rFonts w:ascii="Palatino Linotype" w:eastAsia="Calibri" w:hAnsi="Palatino Linotype" w:cs="Tahoma"/>
          <w:b/>
          <w:i/>
          <w:iCs/>
          <w:lang w:eastAsia="es-ES_tradnl"/>
        </w:rPr>
      </w:pPr>
      <w:r w:rsidRPr="00F81DC6">
        <w:rPr>
          <w:rFonts w:ascii="Palatino Linotype" w:eastAsia="Calibri" w:hAnsi="Palatino Linotype" w:cs="Tahoma"/>
          <w:b/>
          <w:i/>
          <w:iCs/>
          <w:lang w:eastAsia="es-ES_tradnl"/>
        </w:rPr>
        <w:t>DEL JEFE DE DEPARTAMENTO DE ACCESO A LA INFORMACIÓN Y PROTECCIÓN</w:t>
      </w:r>
    </w:p>
    <w:p w:rsidR="00F81DC6" w:rsidRPr="00F81DC6" w:rsidRDefault="00F81DC6" w:rsidP="00062E63">
      <w:pPr>
        <w:tabs>
          <w:tab w:val="left" w:pos="4962"/>
        </w:tabs>
        <w:spacing w:line="360" w:lineRule="auto"/>
        <w:ind w:left="567" w:right="539"/>
        <w:jc w:val="center"/>
        <w:rPr>
          <w:rFonts w:ascii="Palatino Linotype" w:eastAsia="Calibri" w:hAnsi="Palatino Linotype" w:cs="Tahoma"/>
          <w:b/>
          <w:i/>
          <w:iCs/>
          <w:lang w:eastAsia="es-ES_tradnl"/>
        </w:rPr>
      </w:pPr>
      <w:r w:rsidRPr="00F81DC6">
        <w:rPr>
          <w:rFonts w:ascii="Palatino Linotype" w:eastAsia="Calibri" w:hAnsi="Palatino Linotype" w:cs="Tahoma"/>
          <w:b/>
          <w:i/>
          <w:iCs/>
          <w:lang w:eastAsia="es-ES_tradnl"/>
        </w:rPr>
        <w:lastRenderedPageBreak/>
        <w:t>DE DATOS PERSONALES</w:t>
      </w:r>
    </w:p>
    <w:p w:rsidR="00F81DC6" w:rsidRPr="00F81DC6" w:rsidRDefault="00F81DC6" w:rsidP="00062E63">
      <w:pPr>
        <w:tabs>
          <w:tab w:val="left" w:pos="4962"/>
        </w:tabs>
        <w:spacing w:line="360" w:lineRule="auto"/>
        <w:ind w:left="567" w:right="539"/>
        <w:jc w:val="both"/>
        <w:rPr>
          <w:rFonts w:ascii="Palatino Linotype" w:eastAsia="Calibri" w:hAnsi="Palatino Linotype" w:cs="Tahoma"/>
          <w:i/>
          <w:iCs/>
          <w:lang w:eastAsia="es-ES_tradnl"/>
        </w:rPr>
      </w:pPr>
      <w:r w:rsidRPr="00F81DC6">
        <w:rPr>
          <w:rFonts w:ascii="Palatino Linotype" w:eastAsia="Calibri" w:hAnsi="Palatino Linotype" w:cs="Tahoma"/>
          <w:b/>
          <w:i/>
          <w:iCs/>
          <w:lang w:eastAsia="es-ES_tradnl"/>
        </w:rPr>
        <w:t>ARTÍCULO 368.</w:t>
      </w:r>
      <w:r w:rsidRPr="00F81DC6">
        <w:rPr>
          <w:rFonts w:ascii="Palatino Linotype" w:eastAsia="Calibri" w:hAnsi="Palatino Linotype" w:cs="Tahoma"/>
          <w:i/>
          <w:iCs/>
          <w:lang w:eastAsia="es-ES_tradnl"/>
        </w:rPr>
        <w:t xml:space="preserve"> Son facultades y obligaciones del Jefe de Departamento de Acceso a la</w:t>
      </w:r>
      <w:r>
        <w:rPr>
          <w:rFonts w:ascii="Palatino Linotype" w:eastAsia="Calibri" w:hAnsi="Palatino Linotype" w:cs="Tahoma"/>
          <w:i/>
          <w:iCs/>
          <w:lang w:eastAsia="es-ES_tradnl"/>
        </w:rPr>
        <w:t xml:space="preserve"> </w:t>
      </w:r>
      <w:r w:rsidRPr="00F81DC6">
        <w:rPr>
          <w:rFonts w:ascii="Palatino Linotype" w:eastAsia="Calibri" w:hAnsi="Palatino Linotype" w:cs="Tahoma"/>
          <w:i/>
          <w:iCs/>
          <w:lang w:eastAsia="es-ES_tradnl"/>
        </w:rPr>
        <w:t>Información y Protección de Datos Personales:</w:t>
      </w:r>
    </w:p>
    <w:p w:rsidR="00F81DC6" w:rsidRPr="00F81DC6" w:rsidRDefault="00F81DC6" w:rsidP="00062E63">
      <w:pPr>
        <w:tabs>
          <w:tab w:val="left" w:pos="4962"/>
        </w:tabs>
        <w:spacing w:line="360" w:lineRule="auto"/>
        <w:ind w:left="567" w:right="539"/>
        <w:jc w:val="both"/>
        <w:rPr>
          <w:rFonts w:ascii="Palatino Linotype" w:eastAsia="Calibri" w:hAnsi="Palatino Linotype" w:cs="Tahoma"/>
          <w:i/>
          <w:iCs/>
          <w:lang w:eastAsia="es-ES_tradnl"/>
        </w:rPr>
      </w:pPr>
      <w:r w:rsidRPr="00F81DC6">
        <w:rPr>
          <w:rFonts w:ascii="Palatino Linotype" w:eastAsia="Calibri" w:hAnsi="Palatino Linotype" w:cs="Tahoma"/>
          <w:i/>
          <w:iCs/>
          <w:lang w:eastAsia="es-ES_tradnl"/>
        </w:rPr>
        <w:t xml:space="preserve">I. Revisar e informar que la información pública de oficio a la que se refiere la Ley de Transparencia y Acceso a la Información Pública del Estado de México y Municipios se difunda y actualice conforme a los plazos establecidos; </w:t>
      </w:r>
      <w:r w:rsidRPr="00F81DC6">
        <w:rPr>
          <w:rFonts w:ascii="Palatino Linotype" w:eastAsia="Calibri" w:hAnsi="Palatino Linotype" w:cs="Tahoma"/>
          <w:i/>
          <w:iCs/>
          <w:lang w:eastAsia="es-ES_tradnl"/>
        </w:rPr>
        <w:cr/>
      </w:r>
      <w:r>
        <w:rPr>
          <w:rFonts w:ascii="Palatino Linotype" w:eastAsia="Calibri" w:hAnsi="Palatino Linotype" w:cs="Tahoma"/>
          <w:i/>
          <w:iCs/>
          <w:lang w:eastAsia="es-ES_tradnl"/>
        </w:rPr>
        <w:t>II a IX…</w:t>
      </w:r>
    </w:p>
    <w:p w:rsidR="00F81DC6" w:rsidRDefault="00F81DC6" w:rsidP="00062E63">
      <w:pPr>
        <w:tabs>
          <w:tab w:val="left" w:pos="4962"/>
        </w:tabs>
        <w:spacing w:line="360" w:lineRule="auto"/>
        <w:jc w:val="both"/>
        <w:rPr>
          <w:rFonts w:ascii="Palatino Linotype" w:eastAsia="Calibri" w:hAnsi="Palatino Linotype" w:cs="Tahoma"/>
          <w:iCs/>
          <w:sz w:val="22"/>
          <w:lang w:eastAsia="es-ES_tradnl"/>
        </w:rPr>
      </w:pPr>
    </w:p>
    <w:p w:rsidR="00F81DC6" w:rsidRDefault="00F81DC6" w:rsidP="00062E63">
      <w:pPr>
        <w:tabs>
          <w:tab w:val="left" w:pos="4962"/>
        </w:tabs>
        <w:spacing w:line="360" w:lineRule="auto"/>
        <w:jc w:val="both"/>
        <w:rPr>
          <w:rFonts w:ascii="Palatino Linotype" w:eastAsia="Calibri" w:hAnsi="Palatino Linotype" w:cs="Tahoma"/>
          <w:iCs/>
          <w:sz w:val="22"/>
          <w:lang w:eastAsia="es-ES_tradnl"/>
        </w:rPr>
      </w:pPr>
      <w:r>
        <w:rPr>
          <w:rFonts w:ascii="Palatino Linotype" w:eastAsia="Calibri" w:hAnsi="Palatino Linotype" w:cs="Tahoma"/>
          <w:iCs/>
          <w:sz w:val="22"/>
          <w:lang w:eastAsia="es-ES_tradnl"/>
        </w:rPr>
        <w:t>Es por lo señalado, que se tiene por atendido dicho punto de  la solicitud.</w:t>
      </w:r>
    </w:p>
    <w:p w:rsidR="00F81DC6" w:rsidRDefault="00F81DC6" w:rsidP="00062E63">
      <w:pPr>
        <w:tabs>
          <w:tab w:val="left" w:pos="4962"/>
        </w:tabs>
        <w:spacing w:line="360" w:lineRule="auto"/>
        <w:jc w:val="both"/>
        <w:rPr>
          <w:rFonts w:ascii="Palatino Linotype" w:eastAsia="Calibri" w:hAnsi="Palatino Linotype" w:cs="Tahoma"/>
          <w:iCs/>
          <w:sz w:val="22"/>
          <w:lang w:eastAsia="es-ES_tradnl"/>
        </w:rPr>
      </w:pPr>
    </w:p>
    <w:p w:rsidR="00F81DC6" w:rsidRDefault="00F81DC6" w:rsidP="00062E63">
      <w:pPr>
        <w:tabs>
          <w:tab w:val="left" w:pos="4962"/>
        </w:tabs>
        <w:spacing w:line="360" w:lineRule="auto"/>
        <w:ind w:left="567" w:right="539"/>
        <w:jc w:val="both"/>
        <w:rPr>
          <w:rFonts w:ascii="Palatino Linotype" w:eastAsia="Calibri" w:hAnsi="Palatino Linotype" w:cs="Tahoma"/>
          <w:b/>
          <w:iCs/>
          <w:sz w:val="22"/>
          <w:lang w:eastAsia="es-ES_tradnl"/>
        </w:rPr>
      </w:pPr>
      <w:r w:rsidRPr="00F81DC6">
        <w:rPr>
          <w:rFonts w:ascii="Palatino Linotype" w:eastAsia="Calibri" w:hAnsi="Palatino Linotype" w:cs="Tahoma"/>
          <w:b/>
          <w:iCs/>
          <w:sz w:val="22"/>
          <w:lang w:eastAsia="es-ES_tradnl"/>
        </w:rPr>
        <w:t>5.- Experiencia de la persona que aprueba y valida la información de IPOMEX (necesito saber todos los cursos que ha asistido y el tiempo que lleva manejando temas de transparencia)</w:t>
      </w:r>
    </w:p>
    <w:p w:rsidR="00006BA3" w:rsidRPr="00F81DC6" w:rsidRDefault="00006BA3" w:rsidP="00062E63">
      <w:pPr>
        <w:tabs>
          <w:tab w:val="left" w:pos="4962"/>
        </w:tabs>
        <w:spacing w:line="360" w:lineRule="auto"/>
        <w:ind w:left="567" w:right="539"/>
        <w:jc w:val="both"/>
        <w:rPr>
          <w:rFonts w:ascii="Palatino Linotype" w:eastAsia="Calibri" w:hAnsi="Palatino Linotype" w:cs="Tahoma"/>
          <w:b/>
          <w:iCs/>
          <w:sz w:val="22"/>
          <w:lang w:eastAsia="es-ES_tradnl"/>
        </w:rPr>
      </w:pPr>
      <w:r>
        <w:rPr>
          <w:rFonts w:ascii="Palatino Linotype" w:eastAsia="Calibri" w:hAnsi="Palatino Linotype" w:cs="Tahoma"/>
          <w:b/>
          <w:iCs/>
          <w:sz w:val="22"/>
          <w:lang w:eastAsia="es-ES_tradnl"/>
        </w:rPr>
        <w:t xml:space="preserve">7.- </w:t>
      </w:r>
      <w:r w:rsidRPr="003C18F2">
        <w:rPr>
          <w:rFonts w:ascii="Palatino Linotype" w:eastAsia="Calibri" w:hAnsi="Palatino Linotype" w:cs="Tahoma"/>
          <w:b/>
          <w:i/>
          <w:iCs/>
          <w:sz w:val="22"/>
          <w:lang w:eastAsia="es-ES_tradnl"/>
        </w:rPr>
        <w:t>Cu</w:t>
      </w:r>
      <w:r w:rsidR="00F03618">
        <w:rPr>
          <w:rFonts w:ascii="Palatino Linotype" w:eastAsia="Calibri" w:hAnsi="Palatino Linotype" w:cs="Tahoma"/>
          <w:b/>
          <w:i/>
          <w:iCs/>
          <w:sz w:val="22"/>
          <w:lang w:eastAsia="es-ES_tradnl"/>
        </w:rPr>
        <w:t>r</w:t>
      </w:r>
      <w:r w:rsidRPr="003C18F2">
        <w:rPr>
          <w:rFonts w:ascii="Palatino Linotype" w:eastAsia="Calibri" w:hAnsi="Palatino Linotype" w:cs="Tahoma"/>
          <w:b/>
          <w:i/>
          <w:iCs/>
          <w:sz w:val="22"/>
          <w:lang w:eastAsia="es-ES_tradnl"/>
        </w:rPr>
        <w:t>riculum</w:t>
      </w:r>
      <w:r w:rsidRPr="00006BA3">
        <w:rPr>
          <w:rFonts w:ascii="Palatino Linotype" w:eastAsia="Calibri" w:hAnsi="Palatino Linotype" w:cs="Tahoma"/>
          <w:b/>
          <w:iCs/>
          <w:sz w:val="22"/>
          <w:lang w:eastAsia="es-ES_tradnl"/>
        </w:rPr>
        <w:t xml:space="preserve"> de la persona que esta responsable del IPOMEX</w:t>
      </w:r>
    </w:p>
    <w:p w:rsidR="00F81DC6" w:rsidRDefault="00F81DC6" w:rsidP="00062E63">
      <w:pPr>
        <w:tabs>
          <w:tab w:val="left" w:pos="4962"/>
        </w:tabs>
        <w:spacing w:line="360" w:lineRule="auto"/>
        <w:jc w:val="both"/>
        <w:rPr>
          <w:rFonts w:ascii="Palatino Linotype" w:eastAsia="Calibri" w:hAnsi="Palatino Linotype" w:cs="Tahoma"/>
          <w:iCs/>
          <w:sz w:val="22"/>
          <w:lang w:eastAsia="es-ES_tradnl"/>
        </w:rPr>
      </w:pPr>
    </w:p>
    <w:p w:rsidR="00F81DC6" w:rsidRDefault="00F81DC6" w:rsidP="00062E63">
      <w:pPr>
        <w:spacing w:line="360" w:lineRule="auto"/>
        <w:jc w:val="both"/>
        <w:rPr>
          <w:rFonts w:ascii="Palatino Linotype" w:hAnsi="Palatino Linotype"/>
          <w:color w:val="000000"/>
          <w:sz w:val="22"/>
          <w:szCs w:val="22"/>
        </w:rPr>
      </w:pPr>
      <w:r w:rsidRPr="00A57E86">
        <w:rPr>
          <w:rFonts w:ascii="Palatino Linotype" w:hAnsi="Palatino Linotype"/>
          <w:color w:val="000000"/>
          <w:sz w:val="22"/>
          <w:szCs w:val="22"/>
        </w:rPr>
        <w:t>Sobre este punto, el Sujeto O</w:t>
      </w:r>
      <w:r>
        <w:rPr>
          <w:rFonts w:ascii="Palatino Linotype" w:hAnsi="Palatino Linotype"/>
          <w:color w:val="000000"/>
          <w:sz w:val="22"/>
          <w:szCs w:val="22"/>
        </w:rPr>
        <w:t xml:space="preserve">bligado en su respuesta, indicó los pasos a seguir para consultar la información solicitada en la página oficial del Ayuntamiento de Tlalnepantla de Baz, mismos que fueron objeto de consulta por parte de ésta Ponencia Resolutora, a efecto de verificar si se encontraba dicha información publicada en la página electrónica del Sujeto Obligado, tal y como se muestra a continuación: </w:t>
      </w:r>
    </w:p>
    <w:p w:rsidR="00F81DC6" w:rsidRDefault="00F81DC6" w:rsidP="00062E63">
      <w:pPr>
        <w:spacing w:line="360" w:lineRule="auto"/>
        <w:jc w:val="both"/>
        <w:rPr>
          <w:rFonts w:ascii="Palatino Linotype" w:hAnsi="Palatino Linotype"/>
          <w:color w:val="000000"/>
          <w:sz w:val="22"/>
          <w:szCs w:val="22"/>
        </w:rPr>
      </w:pPr>
    </w:p>
    <w:p w:rsidR="00F81DC6" w:rsidRDefault="00F81DC6" w:rsidP="00062E63">
      <w:pPr>
        <w:spacing w:line="360" w:lineRule="auto"/>
        <w:jc w:val="center"/>
        <w:rPr>
          <w:rFonts w:ascii="Palatino Linotype" w:hAnsi="Palatino Linotype"/>
          <w:color w:val="000000"/>
          <w:sz w:val="22"/>
          <w:szCs w:val="22"/>
        </w:rPr>
      </w:pPr>
      <w:r>
        <w:rPr>
          <w:noProof/>
          <w:lang w:val="es-ES"/>
        </w:rPr>
        <w:lastRenderedPageBreak/>
        <w:drawing>
          <wp:inline distT="0" distB="0" distL="0" distR="0" wp14:anchorId="49B88B94" wp14:editId="47CF8FD2">
            <wp:extent cx="6210300" cy="32286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834" t="22115" r="33492" b="39257"/>
                    <a:stretch/>
                  </pic:blipFill>
                  <pic:spPr bwMode="auto">
                    <a:xfrm>
                      <a:off x="0" y="0"/>
                      <a:ext cx="6225913" cy="3236756"/>
                    </a:xfrm>
                    <a:prstGeom prst="rect">
                      <a:avLst/>
                    </a:prstGeom>
                    <a:ln>
                      <a:noFill/>
                    </a:ln>
                    <a:extLst>
                      <a:ext uri="{53640926-AAD7-44D8-BBD7-CCE9431645EC}">
                        <a14:shadowObscured xmlns:a14="http://schemas.microsoft.com/office/drawing/2010/main"/>
                      </a:ext>
                    </a:extLst>
                  </pic:spPr>
                </pic:pic>
              </a:graphicData>
            </a:graphic>
          </wp:inline>
        </w:drawing>
      </w:r>
    </w:p>
    <w:p w:rsidR="00F81DC6" w:rsidRPr="00A57E86" w:rsidRDefault="00F81DC6" w:rsidP="00062E63">
      <w:pPr>
        <w:spacing w:line="360" w:lineRule="auto"/>
        <w:jc w:val="center"/>
        <w:rPr>
          <w:rFonts w:ascii="Palatino Linotype" w:hAnsi="Palatino Linotype"/>
          <w:color w:val="000000"/>
          <w:sz w:val="22"/>
          <w:szCs w:val="22"/>
        </w:rPr>
      </w:pPr>
    </w:p>
    <w:p w:rsidR="00F81DC6" w:rsidRDefault="00F81DC6" w:rsidP="00062E63">
      <w:pPr>
        <w:pStyle w:val="Prrafodelista"/>
        <w:tabs>
          <w:tab w:val="left" w:pos="4962"/>
        </w:tabs>
        <w:spacing w:line="360" w:lineRule="auto"/>
        <w:jc w:val="both"/>
        <w:rPr>
          <w:rFonts w:ascii="Palatino Linotype" w:eastAsia="Calibri" w:hAnsi="Palatino Linotype" w:cs="Tahoma"/>
          <w:iCs/>
          <w:lang w:eastAsia="es-ES_tradnl"/>
        </w:rPr>
      </w:pPr>
      <w:r>
        <w:rPr>
          <w:noProof/>
          <w:lang w:val="es-ES"/>
        </w:rPr>
        <w:drawing>
          <wp:inline distT="0" distB="0" distL="0" distR="0" wp14:anchorId="00CD4A14" wp14:editId="5E9F8C20">
            <wp:extent cx="5613969" cy="292417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03" t="22410" r="31038" b="39257"/>
                    <a:stretch/>
                  </pic:blipFill>
                  <pic:spPr bwMode="auto">
                    <a:xfrm>
                      <a:off x="0" y="0"/>
                      <a:ext cx="5632290" cy="2933718"/>
                    </a:xfrm>
                    <a:prstGeom prst="rect">
                      <a:avLst/>
                    </a:prstGeom>
                    <a:ln>
                      <a:noFill/>
                    </a:ln>
                    <a:extLst>
                      <a:ext uri="{53640926-AAD7-44D8-BBD7-CCE9431645EC}">
                        <a14:shadowObscured xmlns:a14="http://schemas.microsoft.com/office/drawing/2010/main"/>
                      </a:ext>
                    </a:extLst>
                  </pic:spPr>
                </pic:pic>
              </a:graphicData>
            </a:graphic>
          </wp:inline>
        </w:drawing>
      </w:r>
    </w:p>
    <w:p w:rsidR="00F81DC6" w:rsidRDefault="00F81DC6" w:rsidP="00062E63">
      <w:pPr>
        <w:pStyle w:val="Prrafodelista"/>
        <w:tabs>
          <w:tab w:val="left" w:pos="4962"/>
        </w:tabs>
        <w:spacing w:line="360" w:lineRule="auto"/>
        <w:jc w:val="center"/>
        <w:rPr>
          <w:rFonts w:ascii="Palatino Linotype" w:eastAsia="Calibri" w:hAnsi="Palatino Linotype" w:cs="Tahoma"/>
          <w:iCs/>
          <w:lang w:eastAsia="es-ES_tradnl"/>
        </w:rPr>
      </w:pPr>
      <w:r>
        <w:rPr>
          <w:noProof/>
          <w:lang w:val="es-ES"/>
        </w:rPr>
        <w:lastRenderedPageBreak/>
        <w:drawing>
          <wp:inline distT="0" distB="0" distL="0" distR="0" wp14:anchorId="29CF7D92" wp14:editId="18111618">
            <wp:extent cx="3819525" cy="4376781"/>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025" t="6782" r="29511" b="3283"/>
                    <a:stretch/>
                  </pic:blipFill>
                  <pic:spPr bwMode="auto">
                    <a:xfrm>
                      <a:off x="0" y="0"/>
                      <a:ext cx="3828541" cy="4387113"/>
                    </a:xfrm>
                    <a:prstGeom prst="rect">
                      <a:avLst/>
                    </a:prstGeom>
                    <a:ln>
                      <a:noFill/>
                    </a:ln>
                    <a:extLst>
                      <a:ext uri="{53640926-AAD7-44D8-BBD7-CCE9431645EC}">
                        <a14:shadowObscured xmlns:a14="http://schemas.microsoft.com/office/drawing/2010/main"/>
                      </a:ext>
                    </a:extLst>
                  </pic:spPr>
                </pic:pic>
              </a:graphicData>
            </a:graphic>
          </wp:inline>
        </w:drawing>
      </w:r>
    </w:p>
    <w:p w:rsidR="00F81DC6" w:rsidRPr="00A57E86" w:rsidRDefault="00F81DC6" w:rsidP="00062E63">
      <w:pPr>
        <w:pStyle w:val="Prrafodelista"/>
        <w:tabs>
          <w:tab w:val="left" w:pos="4962"/>
        </w:tabs>
        <w:spacing w:line="360" w:lineRule="auto"/>
        <w:jc w:val="center"/>
        <w:rPr>
          <w:rFonts w:ascii="Palatino Linotype" w:eastAsia="Calibri" w:hAnsi="Palatino Linotype" w:cs="Tahoma"/>
          <w:iCs/>
          <w:lang w:eastAsia="es-ES_tradnl"/>
        </w:rPr>
      </w:pPr>
      <w:r>
        <w:rPr>
          <w:noProof/>
          <w:lang w:val="es-ES"/>
        </w:rPr>
        <w:drawing>
          <wp:inline distT="0" distB="0" distL="0" distR="0" wp14:anchorId="62895834" wp14:editId="4A09B9A7">
            <wp:extent cx="3800475" cy="143198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196" t="10911" r="29346" b="58655"/>
                    <a:stretch/>
                  </pic:blipFill>
                  <pic:spPr bwMode="auto">
                    <a:xfrm>
                      <a:off x="0" y="0"/>
                      <a:ext cx="3810673" cy="1435827"/>
                    </a:xfrm>
                    <a:prstGeom prst="rect">
                      <a:avLst/>
                    </a:prstGeom>
                    <a:ln>
                      <a:noFill/>
                    </a:ln>
                    <a:extLst>
                      <a:ext uri="{53640926-AAD7-44D8-BBD7-CCE9431645EC}">
                        <a14:shadowObscured xmlns:a14="http://schemas.microsoft.com/office/drawing/2010/main"/>
                      </a:ext>
                    </a:extLst>
                  </pic:spPr>
                </pic:pic>
              </a:graphicData>
            </a:graphic>
          </wp:inline>
        </w:drawing>
      </w:r>
    </w:p>
    <w:p w:rsidR="00F81DC6" w:rsidRDefault="00F81DC6" w:rsidP="00062E63">
      <w:pPr>
        <w:spacing w:line="360" w:lineRule="auto"/>
        <w:ind w:left="360" w:right="-93"/>
        <w:jc w:val="both"/>
        <w:rPr>
          <w:rFonts w:ascii="Palatino Linotype" w:eastAsia="Calibri" w:hAnsi="Palatino Linotype" w:cs="Tahoma"/>
          <w:bCs/>
          <w:sz w:val="22"/>
          <w:szCs w:val="22"/>
          <w:lang w:eastAsia="en-US"/>
        </w:rPr>
      </w:pPr>
    </w:p>
    <w:p w:rsidR="00F81DC6" w:rsidRPr="00FD5095" w:rsidRDefault="00F81DC6" w:rsidP="00062E63">
      <w:pPr>
        <w:spacing w:line="360" w:lineRule="auto"/>
        <w:ind w:left="360"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lo anterior se advierte que el Sujeto Obligado actúo de conformidad a lo dispuesto en el artículo 161 de la Ley de la materia</w:t>
      </w:r>
      <w:r w:rsidRPr="00FD5095">
        <w:rPr>
          <w:rFonts w:ascii="Palatino Linotype" w:eastAsia="Calibri" w:hAnsi="Palatino Linotype" w:cs="Tahoma"/>
          <w:bCs/>
          <w:sz w:val="22"/>
          <w:szCs w:val="22"/>
          <w:lang w:eastAsia="en-US"/>
        </w:rPr>
        <w:t>, el cual establece que c</w:t>
      </w:r>
      <w:r w:rsidRPr="00FD5095">
        <w:rPr>
          <w:rFonts w:ascii="Palatino Linotype" w:hAnsi="Palatino Linotype"/>
          <w:sz w:val="22"/>
          <w:szCs w:val="22"/>
        </w:rPr>
        <w:t xml:space="preserve">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w:t>
      </w:r>
      <w:r w:rsidRPr="00FD5095">
        <w:rPr>
          <w:rFonts w:ascii="Palatino Linotype" w:hAnsi="Palatino Linotype"/>
          <w:sz w:val="22"/>
          <w:szCs w:val="22"/>
        </w:rPr>
        <w:lastRenderedPageBreak/>
        <w:t>fuente, el lugar y la forma en que puede consultar, reproducir o adquirir dicha información, así mismo dispone que la fuente deberá ser precisa y concreta y no debe implicar que el solicitante realice una búsqueda en toda la información que se encuentre disponible.</w:t>
      </w:r>
    </w:p>
    <w:p w:rsidR="00F81DC6" w:rsidRDefault="00F81DC6" w:rsidP="00062E63">
      <w:pPr>
        <w:spacing w:line="360" w:lineRule="auto"/>
        <w:ind w:left="360" w:right="-93"/>
        <w:jc w:val="both"/>
        <w:rPr>
          <w:rFonts w:ascii="Palatino Linotype" w:eastAsia="Calibri" w:hAnsi="Palatino Linotype" w:cs="Tahoma"/>
          <w:bCs/>
          <w:sz w:val="22"/>
          <w:szCs w:val="22"/>
          <w:lang w:eastAsia="en-US"/>
        </w:rPr>
      </w:pPr>
    </w:p>
    <w:p w:rsidR="00006BA3" w:rsidRDefault="00006BA3" w:rsidP="00062E63">
      <w:pPr>
        <w:spacing w:line="360" w:lineRule="auto"/>
        <w:ind w:left="360"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en Informe Justificado el Sujeto Obligado remitió el </w:t>
      </w:r>
      <w:r w:rsidRPr="00006BA3">
        <w:rPr>
          <w:rFonts w:ascii="Palatino Linotype" w:eastAsia="Calibri" w:hAnsi="Palatino Linotype" w:cs="Tahoma"/>
          <w:bCs/>
          <w:i/>
          <w:sz w:val="22"/>
          <w:szCs w:val="22"/>
          <w:lang w:eastAsia="en-US"/>
        </w:rPr>
        <w:t>Curriculum</w:t>
      </w:r>
      <w:r w:rsidRPr="00006BA3">
        <w:rPr>
          <w:rFonts w:ascii="Palatino Linotype" w:eastAsia="Calibri" w:hAnsi="Palatino Linotype" w:cs="Tahoma"/>
          <w:bCs/>
          <w:sz w:val="22"/>
          <w:szCs w:val="22"/>
          <w:lang w:eastAsia="en-US"/>
        </w:rPr>
        <w:t xml:space="preserve"> </w:t>
      </w:r>
      <w:r w:rsidRPr="00006BA3">
        <w:rPr>
          <w:rFonts w:ascii="Palatino Linotype" w:eastAsia="Calibri" w:hAnsi="Palatino Linotype" w:cs="Tahoma"/>
          <w:bCs/>
          <w:i/>
          <w:sz w:val="22"/>
          <w:szCs w:val="22"/>
          <w:lang w:eastAsia="en-US"/>
        </w:rPr>
        <w:t>Vitae</w:t>
      </w:r>
      <w:r w:rsidRPr="00006BA3">
        <w:rPr>
          <w:rFonts w:ascii="Palatino Linotype" w:eastAsia="Calibri" w:hAnsi="Palatino Linotype" w:cs="Tahoma"/>
          <w:bCs/>
          <w:sz w:val="22"/>
          <w:szCs w:val="22"/>
          <w:lang w:eastAsia="en-US"/>
        </w:rPr>
        <w:t xml:space="preserve"> de la Jefa de Departamento de Acceso a la Información y Protección de Datos Personales, </w:t>
      </w:r>
      <w:r>
        <w:rPr>
          <w:rFonts w:ascii="Palatino Linotype" w:eastAsia="Calibri" w:hAnsi="Palatino Linotype" w:cs="Tahoma"/>
          <w:bCs/>
          <w:sz w:val="22"/>
          <w:szCs w:val="22"/>
          <w:lang w:eastAsia="en-US"/>
        </w:rPr>
        <w:t>tal y como se muestra a continuación:</w:t>
      </w:r>
    </w:p>
    <w:p w:rsidR="00F03618" w:rsidRDefault="00F03618" w:rsidP="00062E63">
      <w:pPr>
        <w:spacing w:line="360" w:lineRule="auto"/>
        <w:ind w:left="360" w:right="-93"/>
        <w:jc w:val="both"/>
        <w:rPr>
          <w:rFonts w:ascii="Palatino Linotype" w:eastAsia="Calibri" w:hAnsi="Palatino Linotype" w:cs="Tahoma"/>
          <w:bCs/>
          <w:sz w:val="22"/>
          <w:szCs w:val="22"/>
          <w:lang w:eastAsia="en-US"/>
        </w:rPr>
      </w:pPr>
    </w:p>
    <w:p w:rsidR="00006BA3" w:rsidRDefault="00006BA3" w:rsidP="00062E63">
      <w:pPr>
        <w:spacing w:line="360" w:lineRule="auto"/>
        <w:ind w:left="360" w:right="-93"/>
        <w:jc w:val="center"/>
        <w:rPr>
          <w:rFonts w:ascii="Palatino Linotype" w:eastAsia="Calibri" w:hAnsi="Palatino Linotype" w:cs="Tahoma"/>
          <w:bCs/>
          <w:sz w:val="22"/>
          <w:szCs w:val="22"/>
          <w:lang w:eastAsia="en-US"/>
        </w:rPr>
      </w:pPr>
      <w:r>
        <w:rPr>
          <w:noProof/>
          <w:lang w:val="es-ES"/>
        </w:rPr>
        <w:drawing>
          <wp:inline distT="0" distB="0" distL="0" distR="0" wp14:anchorId="1555DA97" wp14:editId="1A5341C1">
            <wp:extent cx="3363392" cy="3572378"/>
            <wp:effectExtent l="0" t="0" r="889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470" t="18960" r="55839" b="21196"/>
                    <a:stretch/>
                  </pic:blipFill>
                  <pic:spPr bwMode="auto">
                    <a:xfrm>
                      <a:off x="0" y="0"/>
                      <a:ext cx="3378765" cy="3588706"/>
                    </a:xfrm>
                    <a:prstGeom prst="rect">
                      <a:avLst/>
                    </a:prstGeom>
                    <a:ln>
                      <a:noFill/>
                    </a:ln>
                    <a:extLst>
                      <a:ext uri="{53640926-AAD7-44D8-BBD7-CCE9431645EC}">
                        <a14:shadowObscured xmlns:a14="http://schemas.microsoft.com/office/drawing/2010/main"/>
                      </a:ext>
                    </a:extLst>
                  </pic:spPr>
                </pic:pic>
              </a:graphicData>
            </a:graphic>
          </wp:inline>
        </w:drawing>
      </w:r>
    </w:p>
    <w:p w:rsidR="00006BA3" w:rsidRDefault="00006BA3" w:rsidP="00062E63">
      <w:pPr>
        <w:spacing w:line="360" w:lineRule="auto"/>
        <w:ind w:left="360" w:right="-93"/>
        <w:jc w:val="both"/>
        <w:rPr>
          <w:rFonts w:ascii="Palatino Linotype" w:eastAsia="Calibri" w:hAnsi="Palatino Linotype" w:cs="Tahoma"/>
          <w:bCs/>
          <w:sz w:val="22"/>
          <w:szCs w:val="22"/>
          <w:lang w:eastAsia="en-US"/>
        </w:rPr>
      </w:pPr>
    </w:p>
    <w:p w:rsidR="00006BA3" w:rsidRDefault="00F81DC6" w:rsidP="00062E63">
      <w:pPr>
        <w:tabs>
          <w:tab w:val="left" w:pos="4962"/>
        </w:tabs>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 xml:space="preserve">Así las cosas, el Sujeto Obligado, satisfizo lo solicitado, consistente en el </w:t>
      </w:r>
      <w:r w:rsidRPr="00A07360">
        <w:rPr>
          <w:rFonts w:ascii="Palatino Linotype" w:eastAsia="Calibri" w:hAnsi="Palatino Linotype" w:cs="Tahoma"/>
          <w:bCs/>
          <w:i/>
          <w:sz w:val="22"/>
          <w:szCs w:val="22"/>
          <w:lang w:eastAsia="en-US"/>
        </w:rPr>
        <w:t>Curriculum</w:t>
      </w:r>
      <w:r>
        <w:rPr>
          <w:rFonts w:ascii="Palatino Linotype" w:eastAsia="Calibri" w:hAnsi="Palatino Linotype" w:cs="Tahoma"/>
          <w:bCs/>
          <w:sz w:val="22"/>
          <w:szCs w:val="22"/>
          <w:lang w:eastAsia="en-US"/>
        </w:rPr>
        <w:t xml:space="preserve"> de la </w:t>
      </w:r>
      <w:r w:rsidR="00006BA3">
        <w:rPr>
          <w:rFonts w:ascii="Palatino Linotype" w:eastAsia="Calibri" w:hAnsi="Palatino Linotype" w:cs="Tahoma"/>
          <w:bCs/>
          <w:sz w:val="22"/>
          <w:szCs w:val="22"/>
          <w:lang w:eastAsia="en-US"/>
        </w:rPr>
        <w:t xml:space="preserve">persona encargada del IPOMEX y con este mismo documento se satisface el requerimiento respecto de la experiencia con la que cuentan los servidores públicos, esto toda vez que </w:t>
      </w:r>
      <w:r w:rsidR="00006BA3" w:rsidRPr="006863BE">
        <w:rPr>
          <w:rFonts w:ascii="Palatino Linotype" w:hAnsi="Palatino Linotype" w:cs="Tahoma"/>
          <w:sz w:val="22"/>
          <w:szCs w:val="22"/>
        </w:rPr>
        <w:t xml:space="preserve">los sujetos obligados sólo están constreñidos a proporcionar la información pública que obre en sus archivos, en el estado en que </w:t>
      </w:r>
      <w:r w:rsidR="00006BA3">
        <w:rPr>
          <w:rFonts w:ascii="Palatino Linotype" w:hAnsi="Palatino Linotype" w:cs="Tahoma"/>
          <w:sz w:val="22"/>
          <w:szCs w:val="22"/>
        </w:rPr>
        <w:t>e</w:t>
      </w:r>
      <w:r w:rsidR="00006BA3" w:rsidRPr="006863BE">
        <w:rPr>
          <w:rFonts w:ascii="Palatino Linotype" w:hAnsi="Palatino Linotype" w:cs="Tahoma"/>
          <w:sz w:val="22"/>
          <w:szCs w:val="22"/>
        </w:rPr>
        <w:t xml:space="preserve">sta se encuentre; por lo que, la entrega no comprende el </w:t>
      </w:r>
      <w:r w:rsidR="00006BA3" w:rsidRPr="006863BE">
        <w:rPr>
          <w:rFonts w:ascii="Palatino Linotype" w:hAnsi="Palatino Linotype" w:cs="Tahoma"/>
          <w:sz w:val="22"/>
          <w:szCs w:val="22"/>
        </w:rPr>
        <w:lastRenderedPageBreak/>
        <w:t xml:space="preserve">procesamiento de la </w:t>
      </w:r>
      <w:r w:rsidR="00006BA3" w:rsidRPr="00006BA3">
        <w:rPr>
          <w:rFonts w:ascii="Palatino Linotype" w:eastAsia="Calibri" w:hAnsi="Palatino Linotype" w:cs="Tahoma"/>
          <w:iCs/>
          <w:sz w:val="22"/>
          <w:lang w:eastAsia="es-ES_tradnl"/>
        </w:rPr>
        <w:t>misma</w:t>
      </w:r>
      <w:r w:rsidR="00006BA3" w:rsidRPr="006863BE">
        <w:rPr>
          <w:rFonts w:ascii="Palatino Linotype" w:hAnsi="Palatino Linotype" w:cs="Tahoma"/>
          <w:sz w:val="22"/>
          <w:szCs w:val="22"/>
        </w:rPr>
        <w:t>, ni presentarla conforme al interés del solicitante, además, que tampoco deberá generarla, resumirla, efectuar cálcu</w:t>
      </w:r>
      <w:r w:rsidR="00006BA3">
        <w:rPr>
          <w:rFonts w:ascii="Palatino Linotype" w:hAnsi="Palatino Linotype" w:cs="Tahoma"/>
          <w:sz w:val="22"/>
          <w:szCs w:val="22"/>
        </w:rPr>
        <w:t>los o practicar investigaciones, por lo que dichos puntos de la solicitud se tienen por atendidos.</w:t>
      </w:r>
    </w:p>
    <w:p w:rsidR="00006BA3" w:rsidRDefault="00006BA3" w:rsidP="00062E63">
      <w:pPr>
        <w:tabs>
          <w:tab w:val="left" w:pos="4962"/>
        </w:tabs>
        <w:spacing w:line="360" w:lineRule="auto"/>
        <w:jc w:val="both"/>
        <w:rPr>
          <w:rFonts w:ascii="Palatino Linotype" w:eastAsia="Calibri" w:hAnsi="Palatino Linotype" w:cs="Tahoma"/>
          <w:bCs/>
          <w:sz w:val="22"/>
          <w:szCs w:val="22"/>
          <w:lang w:eastAsia="en-US"/>
        </w:rPr>
      </w:pPr>
    </w:p>
    <w:p w:rsidR="00006BA3" w:rsidRPr="00006BA3" w:rsidRDefault="00006BA3" w:rsidP="00062E63">
      <w:pPr>
        <w:tabs>
          <w:tab w:val="left" w:pos="4962"/>
        </w:tabs>
        <w:spacing w:line="360" w:lineRule="auto"/>
        <w:ind w:left="567" w:right="539"/>
        <w:jc w:val="both"/>
        <w:rPr>
          <w:rFonts w:ascii="Palatino Linotype" w:eastAsia="Calibri" w:hAnsi="Palatino Linotype" w:cs="Tahoma"/>
          <w:b/>
          <w:bCs/>
          <w:sz w:val="22"/>
          <w:szCs w:val="22"/>
          <w:lang w:eastAsia="en-US"/>
        </w:rPr>
      </w:pPr>
      <w:r w:rsidRPr="00006BA3">
        <w:rPr>
          <w:rFonts w:ascii="Palatino Linotype" w:eastAsia="Calibri" w:hAnsi="Palatino Linotype" w:cs="Tahoma"/>
          <w:b/>
          <w:bCs/>
          <w:sz w:val="22"/>
          <w:szCs w:val="22"/>
          <w:lang w:eastAsia="en-US"/>
        </w:rPr>
        <w:t>6.- Solicito saber porque las áreas de desarrollo urbano no tienen cargado ninguna licencia en el portal de IPOMEX en el ejercicio 2017.</w:t>
      </w:r>
    </w:p>
    <w:p w:rsidR="00006BA3" w:rsidRDefault="00006BA3" w:rsidP="00062E63">
      <w:pPr>
        <w:tabs>
          <w:tab w:val="left" w:pos="4962"/>
        </w:tabs>
        <w:spacing w:line="360" w:lineRule="auto"/>
        <w:jc w:val="both"/>
        <w:rPr>
          <w:rFonts w:ascii="Palatino Linotype" w:eastAsia="Calibri" w:hAnsi="Palatino Linotype" w:cs="Tahoma"/>
          <w:bCs/>
          <w:sz w:val="22"/>
          <w:szCs w:val="22"/>
          <w:lang w:eastAsia="en-US"/>
        </w:rPr>
      </w:pPr>
    </w:p>
    <w:p w:rsidR="009B0E49" w:rsidRDefault="009B0E49" w:rsidP="00062E63">
      <w:pPr>
        <w:tabs>
          <w:tab w:val="left" w:pos="4962"/>
        </w:tabs>
        <w:spacing w:line="360" w:lineRule="auto"/>
        <w:jc w:val="both"/>
        <w:rPr>
          <w:rFonts w:ascii="Palatino Linotype" w:hAnsi="Palatino Linotype"/>
          <w:color w:val="000000"/>
          <w:sz w:val="22"/>
          <w:szCs w:val="22"/>
        </w:rPr>
      </w:pPr>
      <w:r>
        <w:rPr>
          <w:rFonts w:ascii="Palatino Linotype" w:eastAsia="Calibri" w:hAnsi="Palatino Linotype" w:cs="Tahoma"/>
          <w:iCs/>
          <w:sz w:val="22"/>
          <w:szCs w:val="22"/>
          <w:lang w:eastAsia="es-ES_tradnl"/>
        </w:rPr>
        <w:t>Respecto de este punto de la solicitud, se advierte que lo que requiere</w:t>
      </w:r>
      <w:r w:rsidRPr="002F1D91">
        <w:rPr>
          <w:rFonts w:ascii="Palatino Linotype" w:eastAsia="Calibri" w:hAnsi="Palatino Linotype" w:cs="Tahoma"/>
          <w:iCs/>
          <w:sz w:val="22"/>
          <w:szCs w:val="22"/>
          <w:lang w:eastAsia="es-ES_tradnl"/>
        </w:rPr>
        <w:t xml:space="preserve"> </w:t>
      </w:r>
      <w:r>
        <w:rPr>
          <w:rFonts w:ascii="Palatino Linotype" w:eastAsia="Calibri" w:hAnsi="Palatino Linotype" w:cs="Tahoma"/>
          <w:iCs/>
          <w:sz w:val="22"/>
          <w:szCs w:val="22"/>
          <w:lang w:eastAsia="es-ES_tradnl"/>
        </w:rPr>
        <w:t xml:space="preserve">el </w:t>
      </w:r>
      <w:r w:rsidRPr="002F1D91">
        <w:rPr>
          <w:rFonts w:ascii="Palatino Linotype" w:eastAsia="Calibri" w:hAnsi="Palatino Linotype" w:cs="Tahoma"/>
          <w:iCs/>
          <w:sz w:val="22"/>
          <w:szCs w:val="22"/>
          <w:lang w:eastAsia="es-ES_tradnl"/>
        </w:rPr>
        <w:t>Particular</w:t>
      </w:r>
      <w:r>
        <w:rPr>
          <w:rFonts w:ascii="Palatino Linotype" w:eastAsia="Calibri" w:hAnsi="Palatino Linotype" w:cs="Tahoma"/>
          <w:iCs/>
          <w:sz w:val="22"/>
          <w:szCs w:val="22"/>
          <w:lang w:eastAsia="es-ES_tradnl"/>
        </w:rPr>
        <w:t xml:space="preserve"> </w:t>
      </w:r>
      <w:r>
        <w:rPr>
          <w:rFonts w:ascii="Palatino Linotype" w:hAnsi="Palatino Linotype"/>
          <w:color w:val="000000"/>
          <w:sz w:val="22"/>
          <w:szCs w:val="22"/>
        </w:rPr>
        <w:t xml:space="preserve">se traducen en un derecho de petición, los cuales no guardan relación con el derecho de acceso a la información pública con motivo de las actividades y funciones que lleva a cabo el Sujeto Obligado. </w:t>
      </w:r>
    </w:p>
    <w:p w:rsidR="009B0E49" w:rsidRDefault="009B0E49" w:rsidP="00062E63">
      <w:pPr>
        <w:tabs>
          <w:tab w:val="left" w:pos="4962"/>
        </w:tabs>
        <w:spacing w:line="360" w:lineRule="auto"/>
        <w:jc w:val="both"/>
        <w:rPr>
          <w:rFonts w:ascii="Palatino Linotype" w:hAnsi="Palatino Linotype"/>
          <w:color w:val="000000"/>
          <w:sz w:val="22"/>
          <w:szCs w:val="22"/>
        </w:rPr>
      </w:pPr>
    </w:p>
    <w:p w:rsidR="009B0E49" w:rsidRDefault="009B0E49" w:rsidP="00062E63">
      <w:pPr>
        <w:tabs>
          <w:tab w:val="left" w:pos="4962"/>
        </w:tabs>
        <w:spacing w:line="360" w:lineRule="auto"/>
        <w:jc w:val="both"/>
        <w:rPr>
          <w:rFonts w:ascii="Palatino Linotype" w:hAnsi="Palatino Linotype"/>
          <w:color w:val="000000"/>
          <w:sz w:val="22"/>
          <w:szCs w:val="22"/>
        </w:rPr>
      </w:pPr>
      <w:r>
        <w:rPr>
          <w:rFonts w:ascii="Palatino Linotype" w:hAnsi="Palatino Linotype"/>
          <w:color w:val="000000"/>
          <w:sz w:val="22"/>
          <w:szCs w:val="22"/>
        </w:rPr>
        <w:t xml:space="preserve">Asimismo, se destaca que se trata de una aseveración personal del ahora Recurrente, petición que no encuadra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previsto en el artículo 6° de la Constitución Política de los Estados Unidos Mexicanos. </w:t>
      </w:r>
    </w:p>
    <w:p w:rsidR="009B0E49" w:rsidRDefault="009B0E49" w:rsidP="00062E63">
      <w:pPr>
        <w:tabs>
          <w:tab w:val="left" w:pos="4962"/>
        </w:tabs>
        <w:spacing w:line="360" w:lineRule="auto"/>
        <w:jc w:val="both"/>
        <w:rPr>
          <w:rFonts w:ascii="Palatino Linotype" w:hAnsi="Palatino Linotype"/>
          <w:color w:val="000000"/>
          <w:sz w:val="22"/>
          <w:szCs w:val="22"/>
        </w:rPr>
      </w:pPr>
    </w:p>
    <w:p w:rsidR="009B0E49" w:rsidRPr="00E07CF9" w:rsidRDefault="009B0E49" w:rsidP="00062E63">
      <w:pPr>
        <w:tabs>
          <w:tab w:val="left" w:pos="4962"/>
        </w:tabs>
        <w:spacing w:line="360" w:lineRule="auto"/>
        <w:jc w:val="both"/>
        <w:rPr>
          <w:rFonts w:ascii="Palatino Linotype" w:hAnsi="Palatino Linotype"/>
          <w:i/>
          <w:color w:val="000000"/>
        </w:rPr>
      </w:pPr>
      <w:r>
        <w:rPr>
          <w:rFonts w:ascii="Palatino Linotype" w:hAnsi="Palatino Linotype"/>
          <w:color w:val="000000"/>
          <w:sz w:val="22"/>
          <w:szCs w:val="22"/>
        </w:rPr>
        <w:t xml:space="preserve">En consecuencia, el requerimiento consistente en porque no tienen cargado ninguna licencia en el portal de IPOMEX las áreas de desarrollo urbano esta no pertenece al derecho de acceso a la información sino al derecho de petición en atención a que se encuentra encaminado a generar un documento específico al momento de dar respuesta a la petición, toda vez que el documento al que quiere tener acceso el Particular es un documento en específico que el Sujeto Obligado debe realizar al momento para atender lo requerido por el Particular. </w:t>
      </w:r>
    </w:p>
    <w:p w:rsidR="009B0E49" w:rsidRDefault="009B0E49" w:rsidP="00062E63">
      <w:pPr>
        <w:tabs>
          <w:tab w:val="left" w:pos="4962"/>
        </w:tabs>
        <w:spacing w:line="360" w:lineRule="auto"/>
        <w:jc w:val="both"/>
        <w:rPr>
          <w:rFonts w:ascii="Palatino Linotype" w:hAnsi="Palatino Linotype"/>
          <w:color w:val="000000"/>
          <w:sz w:val="22"/>
          <w:szCs w:val="22"/>
        </w:rPr>
      </w:pPr>
    </w:p>
    <w:p w:rsidR="009B0E49" w:rsidRDefault="009B0E49" w:rsidP="00062E63">
      <w:pPr>
        <w:tabs>
          <w:tab w:val="left" w:pos="4962"/>
        </w:tabs>
        <w:spacing w:line="360" w:lineRule="auto"/>
        <w:contextualSpacing/>
        <w:jc w:val="both"/>
        <w:rPr>
          <w:rFonts w:ascii="Palatino Linotype" w:eastAsia="Calibri" w:hAnsi="Palatino Linotype" w:cs="Tahoma"/>
          <w:iCs/>
          <w:sz w:val="22"/>
          <w:szCs w:val="22"/>
          <w:lang w:eastAsia="es-ES_tradnl"/>
        </w:rPr>
      </w:pPr>
      <w:r w:rsidRPr="00F87F1F">
        <w:rPr>
          <w:rFonts w:ascii="Palatino Linotype" w:eastAsia="Calibri" w:hAnsi="Palatino Linotype" w:cs="Tahoma"/>
          <w:iCs/>
          <w:sz w:val="22"/>
          <w:szCs w:val="22"/>
          <w:lang w:eastAsia="es-ES_tradnl"/>
        </w:rPr>
        <w:lastRenderedPageBreak/>
        <w:t xml:space="preserve">No obstante lo anterior, el Sujeto Obligado </w:t>
      </w:r>
      <w:r>
        <w:rPr>
          <w:rFonts w:ascii="Palatino Linotype" w:eastAsia="Calibri" w:hAnsi="Palatino Linotype" w:cs="Tahoma"/>
          <w:iCs/>
          <w:sz w:val="22"/>
          <w:szCs w:val="22"/>
          <w:lang w:eastAsia="es-ES_tradnl"/>
        </w:rPr>
        <w:t xml:space="preserve">en respuesta señaló que la información </w:t>
      </w:r>
      <w:r w:rsidRPr="009B0E49">
        <w:rPr>
          <w:rFonts w:ascii="Palatino Linotype" w:eastAsia="Calibri" w:hAnsi="Palatino Linotype" w:cs="Tahoma"/>
          <w:iCs/>
          <w:sz w:val="22"/>
          <w:szCs w:val="22"/>
          <w:lang w:eastAsia="es-ES_tradnl"/>
        </w:rPr>
        <w:t xml:space="preserve">que requiere, se encuentra publicada en el portal IPOMEX, en el artículo 94 fracciones I-F3 Licencias de Uso se encuentran 149 registros y I-F4 Licencias de Construcción, se encuentran 432 registros, </w:t>
      </w:r>
      <w:r>
        <w:rPr>
          <w:rFonts w:ascii="Palatino Linotype" w:eastAsia="Calibri" w:hAnsi="Palatino Linotype" w:cs="Tahoma"/>
          <w:iCs/>
          <w:sz w:val="22"/>
          <w:szCs w:val="22"/>
          <w:lang w:eastAsia="es-ES_tradnl"/>
        </w:rPr>
        <w:t xml:space="preserve">tal como se muestra con las siguientes </w:t>
      </w:r>
      <w:r w:rsidR="00F03618">
        <w:rPr>
          <w:rFonts w:ascii="Palatino Linotype" w:eastAsia="Calibri" w:hAnsi="Palatino Linotype" w:cs="Tahoma"/>
          <w:iCs/>
          <w:sz w:val="22"/>
          <w:szCs w:val="22"/>
          <w:lang w:eastAsia="es-ES_tradnl"/>
        </w:rPr>
        <w:t>imágenes</w:t>
      </w:r>
      <w:r w:rsidRPr="009B0E49">
        <w:rPr>
          <w:rFonts w:ascii="Palatino Linotype" w:eastAsia="Calibri" w:hAnsi="Palatino Linotype" w:cs="Tahoma"/>
          <w:iCs/>
          <w:sz w:val="22"/>
          <w:szCs w:val="22"/>
          <w:lang w:eastAsia="es-ES_tradnl"/>
        </w:rPr>
        <w:t>:</w:t>
      </w:r>
    </w:p>
    <w:p w:rsidR="00F03618" w:rsidRDefault="00F03618" w:rsidP="00062E63">
      <w:pPr>
        <w:tabs>
          <w:tab w:val="left" w:pos="4962"/>
        </w:tabs>
        <w:spacing w:line="360" w:lineRule="auto"/>
        <w:contextualSpacing/>
        <w:jc w:val="both"/>
        <w:rPr>
          <w:rFonts w:ascii="Palatino Linotype" w:eastAsia="Calibri" w:hAnsi="Palatino Linotype" w:cs="Tahoma"/>
          <w:iCs/>
          <w:sz w:val="22"/>
          <w:szCs w:val="22"/>
          <w:lang w:eastAsia="es-ES_tradnl"/>
        </w:rPr>
      </w:pPr>
    </w:p>
    <w:p w:rsidR="009B0E49" w:rsidRDefault="009B0E49" w:rsidP="00062E63">
      <w:pPr>
        <w:tabs>
          <w:tab w:val="left" w:pos="4962"/>
        </w:tabs>
        <w:spacing w:line="360" w:lineRule="auto"/>
        <w:contextualSpacing/>
        <w:jc w:val="center"/>
        <w:rPr>
          <w:rFonts w:ascii="Palatino Linotype" w:hAnsi="Palatino Linotype" w:cs="Tahoma"/>
          <w:sz w:val="22"/>
          <w:szCs w:val="22"/>
        </w:rPr>
      </w:pPr>
      <w:r>
        <w:rPr>
          <w:noProof/>
          <w:lang w:val="es-ES"/>
        </w:rPr>
        <w:drawing>
          <wp:inline distT="0" distB="0" distL="0" distR="0" wp14:anchorId="71121391" wp14:editId="1188512D">
            <wp:extent cx="6019800" cy="51145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2" t="9348" r="53143" b="22822"/>
                    <a:stretch/>
                  </pic:blipFill>
                  <pic:spPr bwMode="auto">
                    <a:xfrm>
                      <a:off x="0" y="0"/>
                      <a:ext cx="6046733" cy="5137430"/>
                    </a:xfrm>
                    <a:prstGeom prst="rect">
                      <a:avLst/>
                    </a:prstGeom>
                    <a:ln>
                      <a:noFill/>
                    </a:ln>
                    <a:extLst>
                      <a:ext uri="{53640926-AAD7-44D8-BBD7-CCE9431645EC}">
                        <a14:shadowObscured xmlns:a14="http://schemas.microsoft.com/office/drawing/2010/main"/>
                      </a:ext>
                    </a:extLst>
                  </pic:spPr>
                </pic:pic>
              </a:graphicData>
            </a:graphic>
          </wp:inline>
        </w:drawing>
      </w:r>
    </w:p>
    <w:p w:rsidR="009B0E49" w:rsidRDefault="009B0E49" w:rsidP="00062E63">
      <w:pPr>
        <w:tabs>
          <w:tab w:val="left" w:pos="4962"/>
        </w:tabs>
        <w:spacing w:line="360" w:lineRule="auto"/>
        <w:contextualSpacing/>
        <w:jc w:val="center"/>
        <w:rPr>
          <w:rFonts w:ascii="Palatino Linotype" w:hAnsi="Palatino Linotype" w:cs="Tahoma"/>
          <w:sz w:val="22"/>
          <w:szCs w:val="22"/>
        </w:rPr>
      </w:pPr>
    </w:p>
    <w:p w:rsidR="009B0E49" w:rsidRPr="00AF6580" w:rsidRDefault="009B0E49" w:rsidP="00062E63">
      <w:pPr>
        <w:tabs>
          <w:tab w:val="left" w:pos="4962"/>
        </w:tabs>
        <w:spacing w:line="360" w:lineRule="auto"/>
        <w:contextualSpacing/>
        <w:jc w:val="center"/>
        <w:rPr>
          <w:rFonts w:ascii="Palatino Linotype" w:hAnsi="Palatino Linotype" w:cs="Tahoma"/>
          <w:sz w:val="22"/>
          <w:szCs w:val="22"/>
        </w:rPr>
      </w:pPr>
      <w:r>
        <w:rPr>
          <w:noProof/>
          <w:lang w:val="es-ES"/>
        </w:rPr>
        <w:lastRenderedPageBreak/>
        <w:drawing>
          <wp:inline distT="0" distB="0" distL="0" distR="0" wp14:anchorId="31585086" wp14:editId="426A4CDD">
            <wp:extent cx="4844929" cy="3800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8" t="10203" r="51588" b="25352"/>
                    <a:stretch/>
                  </pic:blipFill>
                  <pic:spPr bwMode="auto">
                    <a:xfrm>
                      <a:off x="0" y="0"/>
                      <a:ext cx="4879537" cy="3827622"/>
                    </a:xfrm>
                    <a:prstGeom prst="rect">
                      <a:avLst/>
                    </a:prstGeom>
                    <a:ln>
                      <a:noFill/>
                    </a:ln>
                    <a:extLst>
                      <a:ext uri="{53640926-AAD7-44D8-BBD7-CCE9431645EC}">
                        <a14:shadowObscured xmlns:a14="http://schemas.microsoft.com/office/drawing/2010/main"/>
                      </a:ext>
                    </a:extLst>
                  </pic:spPr>
                </pic:pic>
              </a:graphicData>
            </a:graphic>
          </wp:inline>
        </w:drawing>
      </w:r>
    </w:p>
    <w:p w:rsidR="00AB6231" w:rsidRDefault="00AB6231" w:rsidP="00062E63">
      <w:pPr>
        <w:tabs>
          <w:tab w:val="left" w:pos="4962"/>
        </w:tabs>
        <w:spacing w:line="360" w:lineRule="auto"/>
        <w:jc w:val="both"/>
        <w:rPr>
          <w:rFonts w:ascii="Palatino Linotype" w:eastAsia="Calibri" w:hAnsi="Palatino Linotype" w:cs="Tahoma"/>
          <w:bCs/>
          <w:sz w:val="22"/>
          <w:szCs w:val="22"/>
          <w:lang w:eastAsia="en-US"/>
        </w:rPr>
      </w:pPr>
    </w:p>
    <w:p w:rsidR="009B0E49" w:rsidRDefault="009B0E49" w:rsidP="00062E63">
      <w:pPr>
        <w:tabs>
          <w:tab w:val="left" w:pos="4962"/>
        </w:tabs>
        <w:spacing w:line="360" w:lineRule="auto"/>
        <w:jc w:val="both"/>
        <w:rPr>
          <w:rFonts w:ascii="Palatino Linotype" w:hAnsi="Palatino Linotype"/>
          <w:color w:val="000000"/>
          <w:sz w:val="22"/>
          <w:szCs w:val="22"/>
        </w:rPr>
      </w:pPr>
      <w:r w:rsidRPr="00AF6580">
        <w:rPr>
          <w:rFonts w:ascii="Palatino Linotype" w:eastAsia="Calibri" w:hAnsi="Palatino Linotype" w:cs="Tahoma"/>
          <w:bCs/>
          <w:sz w:val="22"/>
          <w:szCs w:val="22"/>
          <w:lang w:eastAsia="en-US"/>
        </w:rPr>
        <w:t>De lo anterior</w:t>
      </w:r>
      <w:r>
        <w:rPr>
          <w:rFonts w:ascii="Palatino Linotype" w:eastAsia="Calibri" w:hAnsi="Palatino Linotype" w:cs="Tahoma"/>
          <w:bCs/>
          <w:sz w:val="22"/>
          <w:szCs w:val="22"/>
          <w:lang w:eastAsia="en-US"/>
        </w:rPr>
        <w:t>,</w:t>
      </w:r>
      <w:r w:rsidRPr="00AF6580">
        <w:rPr>
          <w:rFonts w:ascii="Palatino Linotype" w:eastAsia="Calibri" w:hAnsi="Palatino Linotype" w:cs="Tahoma"/>
          <w:bCs/>
          <w:sz w:val="22"/>
          <w:szCs w:val="22"/>
          <w:lang w:eastAsia="en-US"/>
        </w:rPr>
        <w:t xml:space="preserve"> se desprende que </w:t>
      </w:r>
      <w:r>
        <w:rPr>
          <w:rFonts w:ascii="Palatino Linotype" w:eastAsia="Calibri" w:hAnsi="Palatino Linotype" w:cs="Tahoma"/>
          <w:bCs/>
          <w:sz w:val="22"/>
          <w:szCs w:val="22"/>
          <w:lang w:eastAsia="en-US"/>
        </w:rPr>
        <w:t>el Sujeto Obligado at</w:t>
      </w:r>
      <w:r w:rsidRPr="00AF6580">
        <w:rPr>
          <w:rFonts w:ascii="Palatino Linotype" w:eastAsia="Calibri" w:hAnsi="Palatino Linotype" w:cs="Tahoma"/>
          <w:bCs/>
          <w:sz w:val="22"/>
          <w:szCs w:val="22"/>
          <w:lang w:eastAsia="en-US"/>
        </w:rPr>
        <w:t>en</w:t>
      </w:r>
      <w:r>
        <w:rPr>
          <w:rFonts w:ascii="Palatino Linotype" w:eastAsia="Calibri" w:hAnsi="Palatino Linotype" w:cs="Tahoma"/>
          <w:bCs/>
          <w:sz w:val="22"/>
          <w:szCs w:val="22"/>
          <w:lang w:eastAsia="en-US"/>
        </w:rPr>
        <w:t xml:space="preserve">dió el presente punto de la solicitud aun y que no </w:t>
      </w:r>
      <w:r>
        <w:rPr>
          <w:rFonts w:ascii="Palatino Linotype" w:hAnsi="Palatino Linotype"/>
          <w:color w:val="000000"/>
          <w:sz w:val="22"/>
          <w:szCs w:val="22"/>
        </w:rPr>
        <w:t>guardaba relación con el derecho de acceso a la información pública, por lo que dicho punto de la solicitud se tiene por atendido.</w:t>
      </w:r>
    </w:p>
    <w:p w:rsidR="009B0E49" w:rsidRDefault="009B0E49" w:rsidP="00062E63">
      <w:pPr>
        <w:spacing w:line="360" w:lineRule="auto"/>
        <w:ind w:right="-91"/>
        <w:jc w:val="both"/>
        <w:rPr>
          <w:rFonts w:ascii="Palatino Linotype" w:eastAsia="Calibri" w:hAnsi="Palatino Linotype" w:cs="Tahoma"/>
          <w:bCs/>
          <w:sz w:val="22"/>
          <w:szCs w:val="22"/>
          <w:lang w:eastAsia="en-US"/>
        </w:rPr>
      </w:pPr>
    </w:p>
    <w:p w:rsidR="009B0E49" w:rsidRPr="00430104" w:rsidRDefault="00430104" w:rsidP="00062E63">
      <w:pPr>
        <w:spacing w:line="360" w:lineRule="auto"/>
        <w:ind w:left="567" w:right="539"/>
        <w:jc w:val="both"/>
        <w:rPr>
          <w:rFonts w:ascii="Palatino Linotype" w:eastAsia="Calibri" w:hAnsi="Palatino Linotype" w:cs="Tahoma"/>
          <w:b/>
          <w:bCs/>
          <w:sz w:val="22"/>
          <w:szCs w:val="22"/>
          <w:lang w:eastAsia="en-US"/>
        </w:rPr>
      </w:pPr>
      <w:r w:rsidRPr="00430104">
        <w:rPr>
          <w:rFonts w:ascii="Palatino Linotype" w:eastAsia="Calibri" w:hAnsi="Palatino Linotype" w:cs="Tahoma"/>
          <w:b/>
          <w:bCs/>
          <w:sz w:val="22"/>
          <w:szCs w:val="22"/>
          <w:lang w:eastAsia="en-US"/>
        </w:rPr>
        <w:t>8. Tiempo que lleva en la Unidad de Transparencia</w:t>
      </w:r>
    </w:p>
    <w:p w:rsidR="00430104" w:rsidRPr="00430104" w:rsidRDefault="00430104" w:rsidP="00062E63">
      <w:pPr>
        <w:spacing w:line="360" w:lineRule="auto"/>
        <w:ind w:left="567" w:right="539"/>
        <w:jc w:val="both"/>
        <w:rPr>
          <w:rFonts w:ascii="Palatino Linotype" w:eastAsia="Calibri" w:hAnsi="Palatino Linotype" w:cs="Tahoma"/>
          <w:b/>
          <w:bCs/>
          <w:sz w:val="22"/>
          <w:szCs w:val="22"/>
          <w:lang w:eastAsia="en-US"/>
        </w:rPr>
      </w:pPr>
      <w:r w:rsidRPr="00430104">
        <w:rPr>
          <w:rFonts w:ascii="Palatino Linotype" w:eastAsia="Calibri" w:hAnsi="Palatino Linotype" w:cs="Tahoma"/>
          <w:b/>
          <w:bCs/>
          <w:sz w:val="22"/>
          <w:szCs w:val="22"/>
          <w:lang w:eastAsia="en-US"/>
        </w:rPr>
        <w:t>9. Su perfil de puesto para saber si cumple con lo necesario</w:t>
      </w:r>
    </w:p>
    <w:p w:rsidR="00430104" w:rsidRDefault="00430104" w:rsidP="00062E63">
      <w:pPr>
        <w:spacing w:line="360" w:lineRule="auto"/>
        <w:jc w:val="both"/>
        <w:rPr>
          <w:rFonts w:ascii="Palatino Linotype" w:hAnsi="Palatino Linotype"/>
          <w:color w:val="000000"/>
          <w:sz w:val="22"/>
          <w:szCs w:val="22"/>
        </w:rPr>
      </w:pPr>
    </w:p>
    <w:p w:rsidR="00430104" w:rsidRDefault="00430104" w:rsidP="00062E63">
      <w:pPr>
        <w:spacing w:line="360" w:lineRule="auto"/>
        <w:jc w:val="both"/>
        <w:rPr>
          <w:rFonts w:ascii="Palatino Linotype" w:hAnsi="Palatino Linotype"/>
          <w:color w:val="000000"/>
          <w:sz w:val="22"/>
          <w:szCs w:val="22"/>
        </w:rPr>
      </w:pPr>
      <w:r>
        <w:rPr>
          <w:rFonts w:ascii="Palatino Linotype" w:hAnsi="Palatino Linotype"/>
          <w:color w:val="000000"/>
          <w:sz w:val="22"/>
          <w:szCs w:val="22"/>
        </w:rPr>
        <w:t>Sobre estos</w:t>
      </w:r>
      <w:r w:rsidRPr="00A57E86">
        <w:rPr>
          <w:rFonts w:ascii="Palatino Linotype" w:hAnsi="Palatino Linotype"/>
          <w:color w:val="000000"/>
          <w:sz w:val="22"/>
          <w:szCs w:val="22"/>
        </w:rPr>
        <w:t xml:space="preserve"> punto</w:t>
      </w:r>
      <w:r>
        <w:rPr>
          <w:rFonts w:ascii="Palatino Linotype" w:hAnsi="Palatino Linotype"/>
          <w:color w:val="000000"/>
          <w:sz w:val="22"/>
          <w:szCs w:val="22"/>
        </w:rPr>
        <w:t>s</w:t>
      </w:r>
      <w:r w:rsidRPr="00A57E86">
        <w:rPr>
          <w:rFonts w:ascii="Palatino Linotype" w:hAnsi="Palatino Linotype"/>
          <w:color w:val="000000"/>
          <w:sz w:val="22"/>
          <w:szCs w:val="22"/>
        </w:rPr>
        <w:t>, el Sujeto O</w:t>
      </w:r>
      <w:r>
        <w:rPr>
          <w:rFonts w:ascii="Palatino Linotype" w:hAnsi="Palatino Linotype"/>
          <w:color w:val="000000"/>
          <w:sz w:val="22"/>
          <w:szCs w:val="22"/>
        </w:rPr>
        <w:t xml:space="preserve">bligado en su respuesta, indicó que la </w:t>
      </w:r>
      <w:r w:rsidRPr="00430104">
        <w:rPr>
          <w:rFonts w:ascii="Palatino Linotype" w:hAnsi="Palatino Linotype"/>
          <w:color w:val="000000"/>
          <w:sz w:val="22"/>
          <w:szCs w:val="22"/>
        </w:rPr>
        <w:t>fecha de ingreso al municipio de Tlalnepantla de Baz</w:t>
      </w:r>
      <w:r>
        <w:rPr>
          <w:rFonts w:ascii="Palatino Linotype" w:hAnsi="Palatino Linotype"/>
          <w:color w:val="000000"/>
          <w:sz w:val="22"/>
          <w:szCs w:val="22"/>
        </w:rPr>
        <w:t xml:space="preserve"> de la Titular de la Unidad</w:t>
      </w:r>
      <w:r w:rsidRPr="00430104">
        <w:rPr>
          <w:rFonts w:ascii="Palatino Linotype" w:hAnsi="Palatino Linotype"/>
          <w:color w:val="000000"/>
          <w:sz w:val="22"/>
          <w:szCs w:val="22"/>
        </w:rPr>
        <w:t xml:space="preserve"> </w:t>
      </w:r>
      <w:r>
        <w:rPr>
          <w:rFonts w:ascii="Palatino Linotype" w:hAnsi="Palatino Linotype"/>
          <w:color w:val="000000"/>
          <w:sz w:val="22"/>
          <w:szCs w:val="22"/>
        </w:rPr>
        <w:t>fue</w:t>
      </w:r>
      <w:r w:rsidRPr="00430104">
        <w:rPr>
          <w:rFonts w:ascii="Palatino Linotype" w:hAnsi="Palatino Linotype"/>
          <w:color w:val="000000"/>
          <w:sz w:val="22"/>
          <w:szCs w:val="22"/>
        </w:rPr>
        <w:t xml:space="preserve"> a partir del 15 de enero de 2019 a lo que a la fecha </w:t>
      </w:r>
      <w:r>
        <w:rPr>
          <w:rFonts w:ascii="Palatino Linotype" w:hAnsi="Palatino Linotype"/>
          <w:color w:val="000000"/>
          <w:sz w:val="22"/>
          <w:szCs w:val="22"/>
        </w:rPr>
        <w:t>tiene seis meses de antigüedad y a</w:t>
      </w:r>
      <w:r w:rsidRPr="00430104">
        <w:rPr>
          <w:rFonts w:ascii="Palatino Linotype" w:hAnsi="Palatino Linotype"/>
          <w:color w:val="000000"/>
          <w:sz w:val="22"/>
          <w:szCs w:val="22"/>
        </w:rPr>
        <w:t>djunt</w:t>
      </w:r>
      <w:r>
        <w:rPr>
          <w:rFonts w:ascii="Palatino Linotype" w:hAnsi="Palatino Linotype"/>
          <w:color w:val="000000"/>
          <w:sz w:val="22"/>
          <w:szCs w:val="22"/>
        </w:rPr>
        <w:t>ó</w:t>
      </w:r>
      <w:r w:rsidRPr="00430104">
        <w:rPr>
          <w:rFonts w:ascii="Palatino Linotype" w:hAnsi="Palatino Linotype"/>
          <w:color w:val="000000"/>
          <w:sz w:val="22"/>
          <w:szCs w:val="22"/>
        </w:rPr>
        <w:t xml:space="preserve"> copia simple del perfil de puesto del Titular de la Unidad de Transparencia y Acceso a la Información Pública Municipal</w:t>
      </w:r>
    </w:p>
    <w:p w:rsidR="00430104" w:rsidRDefault="00430104" w:rsidP="00062E63">
      <w:pPr>
        <w:spacing w:line="360" w:lineRule="auto"/>
        <w:ind w:right="-91"/>
        <w:jc w:val="both"/>
        <w:rPr>
          <w:rFonts w:ascii="Palatino Linotype" w:eastAsia="Calibri" w:hAnsi="Palatino Linotype" w:cs="Tahoma"/>
          <w:bCs/>
          <w:sz w:val="22"/>
          <w:szCs w:val="22"/>
          <w:lang w:eastAsia="en-US"/>
        </w:rPr>
      </w:pPr>
    </w:p>
    <w:p w:rsidR="00430104" w:rsidRDefault="00430104" w:rsidP="00062E6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Ahora bien en Informe Justificado el Sujeto Obligado remitió el </w:t>
      </w:r>
      <w:r w:rsidRPr="00430104">
        <w:rPr>
          <w:rFonts w:ascii="Palatino Linotype" w:eastAsia="Calibri" w:hAnsi="Palatino Linotype" w:cs="Tahoma"/>
          <w:bCs/>
          <w:sz w:val="22"/>
          <w:szCs w:val="22"/>
          <w:lang w:eastAsia="en-US"/>
        </w:rPr>
        <w:t>nombramiento de fecha 16 de enero de 2019</w:t>
      </w:r>
      <w:r w:rsidRPr="00006BA3">
        <w:rPr>
          <w:rFonts w:ascii="Palatino Linotype" w:eastAsia="Calibri" w:hAnsi="Palatino Linotype" w:cs="Tahoma"/>
          <w:bCs/>
          <w:sz w:val="22"/>
          <w:szCs w:val="22"/>
          <w:lang w:eastAsia="en-US"/>
        </w:rPr>
        <w:t xml:space="preserve"> de la Jefa de Departamento de Acceso a la Información y Protección de Datos Personales, </w:t>
      </w:r>
      <w:r>
        <w:rPr>
          <w:rFonts w:ascii="Palatino Linotype" w:eastAsia="Calibri" w:hAnsi="Palatino Linotype" w:cs="Tahoma"/>
          <w:bCs/>
          <w:sz w:val="22"/>
          <w:szCs w:val="22"/>
          <w:lang w:eastAsia="en-US"/>
        </w:rPr>
        <w:t>así como su perfil de puesto.</w:t>
      </w:r>
    </w:p>
    <w:p w:rsidR="00430104" w:rsidRDefault="00430104" w:rsidP="00062E63">
      <w:pPr>
        <w:spacing w:line="360" w:lineRule="auto"/>
        <w:ind w:right="-91"/>
        <w:jc w:val="center"/>
        <w:rPr>
          <w:rFonts w:ascii="Palatino Linotype" w:eastAsia="Calibri" w:hAnsi="Palatino Linotype" w:cs="Tahoma"/>
          <w:bCs/>
          <w:sz w:val="22"/>
          <w:szCs w:val="22"/>
          <w:lang w:eastAsia="en-US"/>
        </w:rPr>
      </w:pPr>
    </w:p>
    <w:p w:rsidR="00430104" w:rsidRDefault="00430104" w:rsidP="00062E63">
      <w:pPr>
        <w:tabs>
          <w:tab w:val="left" w:pos="4962"/>
        </w:tabs>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 xml:space="preserve">De lo anterior, se advierte que el Sujeto Obligado, satisfizo lo solicitado, consistente en el Tiempo que lleva la persona encargada el IPOMEX, así como su perfil de puesto, </w:t>
      </w:r>
      <w:r w:rsidR="00EF6CE2">
        <w:rPr>
          <w:rFonts w:ascii="Palatino Linotype" w:eastAsia="Calibri" w:hAnsi="Palatino Linotype" w:cs="Tahoma"/>
          <w:bCs/>
          <w:sz w:val="22"/>
          <w:szCs w:val="22"/>
          <w:lang w:eastAsia="en-US"/>
        </w:rPr>
        <w:t xml:space="preserve">esto </w:t>
      </w:r>
      <w:r>
        <w:rPr>
          <w:rFonts w:ascii="Palatino Linotype" w:eastAsia="Calibri" w:hAnsi="Palatino Linotype" w:cs="Tahoma"/>
          <w:bCs/>
          <w:sz w:val="22"/>
          <w:szCs w:val="22"/>
          <w:lang w:eastAsia="en-US"/>
        </w:rPr>
        <w:t xml:space="preserve">toda vez que </w:t>
      </w:r>
      <w:r w:rsidRPr="006863BE">
        <w:rPr>
          <w:rFonts w:ascii="Palatino Linotype" w:hAnsi="Palatino Linotype" w:cs="Tahoma"/>
          <w:sz w:val="22"/>
          <w:szCs w:val="22"/>
        </w:rPr>
        <w:t xml:space="preserve">los sujetos obligados sólo están constreñidos a proporcionar la información pública que obre en sus archivos, en el estado en que </w:t>
      </w:r>
      <w:r>
        <w:rPr>
          <w:rFonts w:ascii="Palatino Linotype" w:hAnsi="Palatino Linotype" w:cs="Tahoma"/>
          <w:sz w:val="22"/>
          <w:szCs w:val="22"/>
        </w:rPr>
        <w:t>e</w:t>
      </w:r>
      <w:r w:rsidRPr="006863BE">
        <w:rPr>
          <w:rFonts w:ascii="Palatino Linotype" w:hAnsi="Palatino Linotype" w:cs="Tahoma"/>
          <w:sz w:val="22"/>
          <w:szCs w:val="22"/>
        </w:rPr>
        <w:t xml:space="preserve">sta se encuentre; por lo que, la entrega no comprende el procesamiento de la </w:t>
      </w:r>
      <w:r w:rsidRPr="00006BA3">
        <w:rPr>
          <w:rFonts w:ascii="Palatino Linotype" w:eastAsia="Calibri" w:hAnsi="Palatino Linotype" w:cs="Tahoma"/>
          <w:iCs/>
          <w:sz w:val="22"/>
          <w:lang w:eastAsia="es-ES_tradnl"/>
        </w:rPr>
        <w:t>misma</w:t>
      </w:r>
      <w:r w:rsidRPr="006863BE">
        <w:rPr>
          <w:rFonts w:ascii="Palatino Linotype" w:hAnsi="Palatino Linotype" w:cs="Tahoma"/>
          <w:sz w:val="22"/>
          <w:szCs w:val="22"/>
        </w:rPr>
        <w:t>, ni presentarla conforme al interés del solicitante, además, que tampoco deberá generarla, resumirla, efectuar cálcu</w:t>
      </w:r>
      <w:r>
        <w:rPr>
          <w:rFonts w:ascii="Palatino Linotype" w:hAnsi="Palatino Linotype" w:cs="Tahoma"/>
          <w:sz w:val="22"/>
          <w:szCs w:val="22"/>
        </w:rPr>
        <w:t>los o practicar investigaciones, por lo que dichos puntos de la solicitud se tienen por atendidos.</w:t>
      </w:r>
    </w:p>
    <w:p w:rsidR="00430104" w:rsidRDefault="00430104" w:rsidP="00062E63">
      <w:pPr>
        <w:spacing w:line="360" w:lineRule="auto"/>
        <w:ind w:right="-91"/>
        <w:jc w:val="both"/>
        <w:rPr>
          <w:rFonts w:ascii="Palatino Linotype" w:eastAsia="Calibri" w:hAnsi="Palatino Linotype" w:cs="Tahoma"/>
          <w:bCs/>
          <w:sz w:val="22"/>
          <w:szCs w:val="22"/>
          <w:lang w:eastAsia="en-US"/>
        </w:rPr>
      </w:pPr>
    </w:p>
    <w:p w:rsidR="00430104" w:rsidRPr="006F7539" w:rsidRDefault="00AB6231" w:rsidP="00062E63">
      <w:pPr>
        <w:spacing w:line="360" w:lineRule="auto"/>
        <w:ind w:left="567" w:right="-9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10.- Ú</w:t>
      </w:r>
      <w:r w:rsidR="006F7539" w:rsidRPr="006F7539">
        <w:rPr>
          <w:rFonts w:ascii="Palatino Linotype" w:eastAsia="Calibri" w:hAnsi="Palatino Linotype" w:cs="Tahoma"/>
          <w:b/>
          <w:bCs/>
          <w:sz w:val="22"/>
          <w:szCs w:val="22"/>
          <w:lang w:eastAsia="en-US"/>
        </w:rPr>
        <w:t>ltimo grado de estudios.</w:t>
      </w:r>
    </w:p>
    <w:p w:rsidR="006F7539" w:rsidRDefault="006F7539" w:rsidP="00062E63">
      <w:pPr>
        <w:spacing w:line="360" w:lineRule="auto"/>
        <w:ind w:right="-91"/>
        <w:jc w:val="both"/>
        <w:rPr>
          <w:rFonts w:ascii="Palatino Linotype" w:eastAsia="Calibri" w:hAnsi="Palatino Linotype" w:cs="Tahoma"/>
          <w:bCs/>
          <w:sz w:val="22"/>
          <w:szCs w:val="22"/>
          <w:lang w:eastAsia="en-US"/>
        </w:rPr>
      </w:pPr>
    </w:p>
    <w:p w:rsidR="006F7539" w:rsidRDefault="006F7539" w:rsidP="00062E63">
      <w:pPr>
        <w:spacing w:line="360" w:lineRule="auto"/>
        <w:ind w:right="-9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respuesta el Sujeto Obligado señaló que la Titular de la Unidad de Transparencia cuenta con </w:t>
      </w:r>
      <w:r w:rsidRPr="006F7539">
        <w:rPr>
          <w:rFonts w:ascii="Palatino Linotype" w:eastAsia="Calibri" w:hAnsi="Palatino Linotype" w:cs="Tahoma"/>
          <w:bCs/>
          <w:sz w:val="22"/>
          <w:szCs w:val="22"/>
          <w:lang w:eastAsia="en-US"/>
        </w:rPr>
        <w:t xml:space="preserve">Licenciatura en Derecho </w:t>
      </w:r>
      <w:r w:rsidR="00AB6231">
        <w:rPr>
          <w:rFonts w:ascii="Palatino Linotype" w:eastAsia="Calibri" w:hAnsi="Palatino Linotype" w:cs="Tahoma"/>
          <w:bCs/>
          <w:sz w:val="22"/>
          <w:szCs w:val="22"/>
          <w:lang w:eastAsia="en-US"/>
        </w:rPr>
        <w:t>por lo que adjuntó</w:t>
      </w:r>
      <w:r>
        <w:rPr>
          <w:rFonts w:ascii="Palatino Linotype" w:eastAsia="Calibri" w:hAnsi="Palatino Linotype" w:cs="Tahoma"/>
          <w:bCs/>
          <w:sz w:val="22"/>
          <w:szCs w:val="22"/>
          <w:lang w:eastAsia="en-US"/>
        </w:rPr>
        <w:t xml:space="preserve"> su </w:t>
      </w:r>
      <w:r w:rsidRPr="006F7539">
        <w:rPr>
          <w:rFonts w:ascii="Palatino Linotype" w:eastAsia="Calibri" w:hAnsi="Palatino Linotype" w:cs="Tahoma"/>
          <w:bCs/>
          <w:sz w:val="22"/>
          <w:szCs w:val="22"/>
          <w:lang w:eastAsia="en-US"/>
        </w:rPr>
        <w:t>cédula Profesional como comprobante de estudios en su versión pública aprobada en acuerdo 0010/CT/6-EXT/2019 de la Sexta Sesión Extraordinaria del Comité de Transparencia del H. Ayuntamiento Constitucional de Tlalnepantla de Baz, de fecha 8 de marzo de 2019</w:t>
      </w:r>
    </w:p>
    <w:p w:rsidR="006F7539" w:rsidRDefault="006F7539" w:rsidP="00062E63">
      <w:pPr>
        <w:spacing w:line="360" w:lineRule="auto"/>
        <w:ind w:right="-91"/>
        <w:jc w:val="both"/>
        <w:rPr>
          <w:rFonts w:ascii="Palatino Linotype" w:eastAsia="Calibri" w:hAnsi="Palatino Linotype" w:cs="Tahoma"/>
          <w:bCs/>
          <w:sz w:val="22"/>
          <w:szCs w:val="22"/>
          <w:lang w:eastAsia="en-US"/>
        </w:rPr>
      </w:pPr>
    </w:p>
    <w:p w:rsidR="006F7539" w:rsidRDefault="006F7539" w:rsidP="00062E63">
      <w:pPr>
        <w:spacing w:line="360" w:lineRule="auto"/>
        <w:ind w:right="-9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Posteriormente</w:t>
      </w:r>
      <w:r w:rsidR="00D92C9C">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en Informe justificado remite la cédula </w:t>
      </w:r>
      <w:r w:rsidRPr="006F7539">
        <w:rPr>
          <w:rFonts w:ascii="Palatino Linotype" w:eastAsia="Calibri" w:hAnsi="Palatino Linotype" w:cs="Tahoma"/>
          <w:bCs/>
          <w:sz w:val="22"/>
          <w:szCs w:val="22"/>
          <w:lang w:eastAsia="en-US"/>
        </w:rPr>
        <w:t>profesional de la Jefa de Departamento de Acceso a la Información y Protección de Datos Personales, así mismo, anexa Acta de la Vigésima Cuarta Sesión Extraordinaria del Comité de Transparencia, por el que aprueba el acuerdo 0014/CT/24-EXT/2019</w:t>
      </w:r>
      <w:r>
        <w:rPr>
          <w:rFonts w:ascii="Palatino Linotype" w:eastAsia="Calibri" w:hAnsi="Palatino Linotype" w:cs="Tahoma"/>
          <w:bCs/>
          <w:sz w:val="22"/>
          <w:szCs w:val="22"/>
          <w:lang w:eastAsia="en-US"/>
        </w:rPr>
        <w:t>, por lo que hace este documento junto con el Acuerdo se tien</w:t>
      </w:r>
      <w:r w:rsidR="00D92C9C">
        <w:rPr>
          <w:rFonts w:ascii="Palatino Linotype" w:eastAsia="Calibri" w:hAnsi="Palatino Linotype" w:cs="Tahoma"/>
          <w:bCs/>
          <w:sz w:val="22"/>
          <w:szCs w:val="22"/>
          <w:lang w:eastAsia="en-US"/>
        </w:rPr>
        <w:t>e</w:t>
      </w:r>
      <w:r>
        <w:rPr>
          <w:rFonts w:ascii="Palatino Linotype" w:eastAsia="Calibri" w:hAnsi="Palatino Linotype" w:cs="Tahoma"/>
          <w:bCs/>
          <w:sz w:val="22"/>
          <w:szCs w:val="22"/>
          <w:lang w:eastAsia="en-US"/>
        </w:rPr>
        <w:t xml:space="preserve"> por colmado.</w:t>
      </w:r>
    </w:p>
    <w:p w:rsidR="006F7539" w:rsidRDefault="006F7539" w:rsidP="00062E63">
      <w:pPr>
        <w:spacing w:line="360" w:lineRule="auto"/>
        <w:ind w:right="-91"/>
        <w:jc w:val="both"/>
        <w:rPr>
          <w:rFonts w:ascii="Palatino Linotype" w:eastAsia="Calibri" w:hAnsi="Palatino Linotype" w:cs="Tahoma"/>
          <w:bCs/>
          <w:sz w:val="22"/>
          <w:szCs w:val="22"/>
          <w:lang w:eastAsia="en-US"/>
        </w:rPr>
      </w:pPr>
    </w:p>
    <w:p w:rsidR="00D92C9C" w:rsidRPr="006C0D3E" w:rsidRDefault="00D92C9C" w:rsidP="00062E63">
      <w:pPr>
        <w:shd w:val="clear" w:color="auto" w:fill="FFFFFF" w:themeFill="background1"/>
        <w:spacing w:line="360" w:lineRule="auto"/>
        <w:jc w:val="both"/>
        <w:rPr>
          <w:rFonts w:ascii="Palatino Linotype" w:hAnsi="Palatino Linotype" w:cs="Tahoma"/>
          <w:b/>
          <w:sz w:val="22"/>
          <w:szCs w:val="22"/>
        </w:rPr>
      </w:pPr>
      <w:r>
        <w:rPr>
          <w:rFonts w:ascii="Palatino Linotype" w:eastAsia="Calibri" w:hAnsi="Palatino Linotype" w:cs="Tahoma"/>
          <w:bCs/>
          <w:sz w:val="22"/>
          <w:szCs w:val="22"/>
          <w:lang w:eastAsia="en-US"/>
        </w:rPr>
        <w:lastRenderedPageBreak/>
        <w:t>Ahora bien por lo que respecta al Acuerdo remitido en respuesta es diverso a la solicitud que da origen al presente recurso, si bien es cierto se clasifica como confidencial el mismo dato en el documento enviado, lo cierto es que</w:t>
      </w:r>
      <w:r>
        <w:rPr>
          <w:rFonts w:ascii="Palatino Linotype" w:hAnsi="Palatino Linotype" w:cs="Tahoma"/>
          <w:sz w:val="22"/>
          <w:szCs w:val="22"/>
        </w:rPr>
        <w:t xml:space="preserve"> la clasificación de información se llevará a cabo mediante un </w:t>
      </w:r>
      <w:r>
        <w:rPr>
          <w:rFonts w:ascii="Palatino Linotype" w:hAnsi="Palatino Linotype" w:cs="Tahoma"/>
          <w:b/>
          <w:sz w:val="22"/>
          <w:szCs w:val="22"/>
        </w:rPr>
        <w:t>análisis caso por caso.</w:t>
      </w:r>
    </w:p>
    <w:p w:rsidR="00D92C9C" w:rsidRDefault="00D92C9C" w:rsidP="00062E63">
      <w:pPr>
        <w:shd w:val="clear" w:color="auto" w:fill="FFFFFF" w:themeFill="background1"/>
        <w:spacing w:line="360" w:lineRule="auto"/>
        <w:jc w:val="both"/>
        <w:rPr>
          <w:rFonts w:ascii="Palatino Linotype" w:hAnsi="Palatino Linotype" w:cs="Tahoma"/>
          <w:sz w:val="22"/>
          <w:szCs w:val="22"/>
        </w:rPr>
      </w:pPr>
    </w:p>
    <w:p w:rsidR="00D92C9C" w:rsidRDefault="00D92C9C" w:rsidP="00062E63">
      <w:pPr>
        <w:shd w:val="clear" w:color="auto" w:fill="FFFFFF" w:themeFill="background1"/>
        <w:spacing w:line="360" w:lineRule="auto"/>
        <w:jc w:val="both"/>
        <w:rPr>
          <w:rFonts w:ascii="Palatino Linotype" w:hAnsi="Palatino Linotype" w:cs="Tahoma"/>
          <w:sz w:val="22"/>
          <w:szCs w:val="22"/>
        </w:rPr>
      </w:pPr>
      <w:r>
        <w:rPr>
          <w:rFonts w:ascii="Palatino Linotype" w:hAnsi="Palatino Linotype" w:cs="Tahoma"/>
          <w:sz w:val="22"/>
          <w:szCs w:val="22"/>
        </w:rPr>
        <w:t>Robustece lo anterior lo señalado por el artículo 132 de la Ley de Transparencia y Acceso a la Información Pública del Estado de México y Municipios que establece lo siguiente:</w:t>
      </w:r>
    </w:p>
    <w:p w:rsidR="00D92C9C" w:rsidRPr="00D92C9C" w:rsidRDefault="00D92C9C" w:rsidP="00062E63">
      <w:pPr>
        <w:shd w:val="clear" w:color="auto" w:fill="FFFFFF" w:themeFill="background1"/>
        <w:spacing w:line="360" w:lineRule="auto"/>
        <w:ind w:left="567" w:right="539"/>
        <w:jc w:val="both"/>
        <w:rPr>
          <w:rFonts w:ascii="Palatino Linotype" w:hAnsi="Palatino Linotype" w:cs="Tahoma"/>
          <w:b/>
          <w:i/>
          <w:szCs w:val="22"/>
        </w:rPr>
      </w:pPr>
    </w:p>
    <w:p w:rsidR="00D92C9C" w:rsidRPr="00D92C9C" w:rsidRDefault="00D92C9C" w:rsidP="00062E63">
      <w:pPr>
        <w:shd w:val="clear" w:color="auto" w:fill="FFFFFF" w:themeFill="background1"/>
        <w:spacing w:line="360" w:lineRule="auto"/>
        <w:ind w:left="567" w:right="539"/>
        <w:jc w:val="both"/>
        <w:rPr>
          <w:rFonts w:ascii="Palatino Linotype" w:hAnsi="Palatino Linotype" w:cs="Tahoma"/>
          <w:i/>
          <w:szCs w:val="22"/>
        </w:rPr>
      </w:pPr>
      <w:r w:rsidRPr="00D92C9C">
        <w:rPr>
          <w:rFonts w:ascii="Palatino Linotype" w:hAnsi="Palatino Linotype" w:cs="Tahoma"/>
          <w:b/>
          <w:i/>
          <w:szCs w:val="22"/>
        </w:rPr>
        <w:t>Artículo 132.</w:t>
      </w:r>
      <w:r w:rsidRPr="00D92C9C">
        <w:rPr>
          <w:rFonts w:ascii="Palatino Linotype" w:hAnsi="Palatino Linotype" w:cs="Tahoma"/>
          <w:i/>
          <w:szCs w:val="22"/>
        </w:rPr>
        <w:t xml:space="preserve"> La clasificación de la información se llevará a cabo en el momento en que:</w:t>
      </w:r>
    </w:p>
    <w:p w:rsidR="00D92C9C" w:rsidRPr="00D92C9C" w:rsidRDefault="00D92C9C" w:rsidP="00062E63">
      <w:pPr>
        <w:shd w:val="clear" w:color="auto" w:fill="FFFFFF" w:themeFill="background1"/>
        <w:spacing w:line="360" w:lineRule="auto"/>
        <w:ind w:left="567" w:right="539"/>
        <w:jc w:val="both"/>
        <w:rPr>
          <w:rFonts w:ascii="Palatino Linotype" w:hAnsi="Palatino Linotype" w:cs="Tahoma"/>
          <w:i/>
          <w:szCs w:val="22"/>
        </w:rPr>
      </w:pPr>
      <w:r w:rsidRPr="00D92C9C">
        <w:rPr>
          <w:rFonts w:ascii="Palatino Linotype" w:hAnsi="Palatino Linotype" w:cs="Tahoma"/>
          <w:i/>
          <w:szCs w:val="22"/>
        </w:rPr>
        <w:t>I. Se reciba una solicitud de acceso a la información;</w:t>
      </w:r>
      <w:r w:rsidRPr="00D92C9C">
        <w:rPr>
          <w:rFonts w:ascii="Palatino Linotype" w:hAnsi="Palatino Linotype" w:cs="Tahoma"/>
          <w:i/>
          <w:szCs w:val="22"/>
        </w:rPr>
        <w:cr/>
        <w:t>II a III…</w:t>
      </w:r>
    </w:p>
    <w:p w:rsidR="00D92C9C" w:rsidRDefault="00D92C9C" w:rsidP="00062E63">
      <w:pPr>
        <w:shd w:val="clear" w:color="auto" w:fill="FFFFFF" w:themeFill="background1"/>
        <w:spacing w:line="360" w:lineRule="auto"/>
        <w:jc w:val="both"/>
        <w:rPr>
          <w:rFonts w:ascii="Palatino Linotype" w:hAnsi="Palatino Linotype" w:cs="Tahoma"/>
          <w:sz w:val="22"/>
          <w:szCs w:val="22"/>
        </w:rPr>
      </w:pPr>
    </w:p>
    <w:p w:rsidR="00D92C9C" w:rsidRDefault="00D92C9C" w:rsidP="00062E63">
      <w:pPr>
        <w:shd w:val="clear" w:color="auto" w:fill="FFFFFF" w:themeFill="background1"/>
        <w:spacing w:line="360" w:lineRule="auto"/>
        <w:jc w:val="both"/>
        <w:rPr>
          <w:rFonts w:ascii="Palatino Linotype" w:hAnsi="Palatino Linotype" w:cs="Tahoma"/>
          <w:sz w:val="22"/>
          <w:szCs w:val="22"/>
        </w:rPr>
      </w:pPr>
      <w:r>
        <w:rPr>
          <w:rFonts w:ascii="Palatino Linotype" w:hAnsi="Palatino Linotype" w:cs="Tahoma"/>
          <w:sz w:val="22"/>
          <w:szCs w:val="22"/>
        </w:rPr>
        <w:t xml:space="preserve">Por lo anterior, para tener por atendido dicho punto de la solicitud deberá </w:t>
      </w:r>
      <w:r w:rsidRPr="00D92C9C">
        <w:rPr>
          <w:rFonts w:ascii="Palatino Linotype" w:hAnsi="Palatino Linotype" w:cs="Tahoma"/>
          <w:sz w:val="22"/>
          <w:szCs w:val="22"/>
        </w:rPr>
        <w:t>adjuntar el Acuerd</w:t>
      </w:r>
      <w:r>
        <w:rPr>
          <w:rFonts w:ascii="Palatino Linotype" w:hAnsi="Palatino Linotype" w:cs="Tahoma"/>
          <w:sz w:val="22"/>
          <w:szCs w:val="22"/>
        </w:rPr>
        <w:t>o de Clasificación en el que</w:t>
      </w:r>
      <w:r w:rsidRPr="00D92C9C">
        <w:rPr>
          <w:rFonts w:ascii="Palatino Linotype" w:hAnsi="Palatino Linotype" w:cs="Tahoma"/>
          <w:sz w:val="22"/>
          <w:szCs w:val="22"/>
        </w:rPr>
        <w:t xml:space="preserve"> se adviert</w:t>
      </w:r>
      <w:r>
        <w:rPr>
          <w:rFonts w:ascii="Palatino Linotype" w:hAnsi="Palatino Linotype" w:cs="Tahoma"/>
          <w:sz w:val="22"/>
          <w:szCs w:val="22"/>
        </w:rPr>
        <w:t>a</w:t>
      </w:r>
      <w:r w:rsidRPr="00D92C9C">
        <w:rPr>
          <w:rFonts w:ascii="Palatino Linotype" w:hAnsi="Palatino Linotype" w:cs="Tahoma"/>
          <w:sz w:val="22"/>
          <w:szCs w:val="22"/>
        </w:rPr>
        <w:t xml:space="preserve"> un razonamiento lógico con el que se demuestre que la información que se testa encuadre en alguna de las hipótesis que contempla la Ley de la materia en su artículo 143 </w:t>
      </w:r>
      <w:r>
        <w:rPr>
          <w:rFonts w:ascii="Palatino Linotype" w:hAnsi="Palatino Linotype" w:cs="Tahoma"/>
          <w:sz w:val="22"/>
          <w:szCs w:val="22"/>
        </w:rPr>
        <w:t xml:space="preserve">ya que al no existe el Acuerdo para el caso en específico </w:t>
      </w:r>
      <w:r w:rsidRPr="00D92C9C">
        <w:rPr>
          <w:rFonts w:ascii="Palatino Linotype" w:hAnsi="Palatino Linotype" w:cs="Tahoma"/>
          <w:sz w:val="22"/>
          <w:szCs w:val="22"/>
        </w:rPr>
        <w:t>únicamente se crea incertidumbre en relación a lo entregado, ya que sólo se observa un documento ilegible, incompleto y tachado.</w:t>
      </w:r>
    </w:p>
    <w:p w:rsidR="00D92C9C" w:rsidRDefault="00D92C9C" w:rsidP="00062E63">
      <w:pPr>
        <w:shd w:val="clear" w:color="auto" w:fill="FFFFFF" w:themeFill="background1"/>
        <w:spacing w:line="360" w:lineRule="auto"/>
        <w:jc w:val="both"/>
        <w:rPr>
          <w:rFonts w:ascii="Palatino Linotype" w:hAnsi="Palatino Linotype" w:cs="Tahoma"/>
          <w:sz w:val="22"/>
          <w:szCs w:val="22"/>
        </w:rPr>
      </w:pPr>
    </w:p>
    <w:p w:rsidR="009B340C" w:rsidRPr="0068213E" w:rsidRDefault="009B340C" w:rsidP="00062E63">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p>
    <w:p w:rsidR="009B340C" w:rsidRDefault="009B340C" w:rsidP="00062E63">
      <w:pPr>
        <w:tabs>
          <w:tab w:val="left" w:pos="4962"/>
        </w:tabs>
        <w:spacing w:line="360" w:lineRule="auto"/>
        <w:jc w:val="both"/>
        <w:rPr>
          <w:rFonts w:ascii="Palatino Linotype" w:hAnsi="Palatino Linotype" w:cs="Tahoma"/>
          <w:sz w:val="22"/>
          <w:szCs w:val="22"/>
          <w:lang w:val="es-ES"/>
        </w:rPr>
      </w:pPr>
    </w:p>
    <w:p w:rsidR="009B340C" w:rsidRPr="00BC1085" w:rsidRDefault="009B340C" w:rsidP="00062E63">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Adicional a lo anterior, del análisis que se realizó del punto 3, respecto el documento que contenga el salario de los servidores públicos, se advierte que en los mismos se consignan diversos datos personales relacionados con la vida privada de los servidores públicos, por lo que conviene analizar la naturaleza de estos.</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lastRenderedPageBreak/>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rsidR="009B340C" w:rsidRPr="00A50EAF" w:rsidRDefault="009B340C" w:rsidP="00062E63">
      <w:pPr>
        <w:spacing w:line="360" w:lineRule="auto"/>
        <w:ind w:right="-93"/>
        <w:jc w:val="both"/>
        <w:rPr>
          <w:rFonts w:ascii="Palatino Linotype" w:hAnsi="Palatino Linotype" w:cs="Tahoma"/>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rsidR="009B340C" w:rsidRPr="00A50EAF" w:rsidRDefault="009B340C" w:rsidP="00062E63">
      <w:pPr>
        <w:spacing w:line="360" w:lineRule="auto"/>
        <w:ind w:right="-93"/>
        <w:jc w:val="both"/>
        <w:rPr>
          <w:rFonts w:ascii="Palatino Linotype" w:hAnsi="Palatino Linotype" w:cs="Tahoma"/>
          <w:bCs/>
          <w:iCs/>
          <w:sz w:val="22"/>
          <w:szCs w:val="22"/>
          <w:lang w:val="es-ES"/>
        </w:rPr>
      </w:pPr>
    </w:p>
    <w:p w:rsidR="009B340C" w:rsidRPr="00A50EAF" w:rsidRDefault="009B340C" w:rsidP="00062E63">
      <w:pPr>
        <w:numPr>
          <w:ilvl w:val="0"/>
          <w:numId w:val="15"/>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rsidR="009B340C" w:rsidRPr="00A50EAF" w:rsidRDefault="009B340C" w:rsidP="00062E63">
      <w:pPr>
        <w:spacing w:line="360" w:lineRule="auto"/>
        <w:ind w:right="-93"/>
        <w:jc w:val="both"/>
        <w:rPr>
          <w:rFonts w:ascii="Palatino Linotype" w:hAnsi="Palatino Linotype" w:cs="Tahoma"/>
          <w:bCs/>
          <w:iCs/>
          <w:sz w:val="22"/>
          <w:szCs w:val="22"/>
          <w:lang w:val="es-ES"/>
        </w:rPr>
      </w:pPr>
    </w:p>
    <w:p w:rsidR="009B340C" w:rsidRPr="00A50EAF" w:rsidRDefault="009B340C" w:rsidP="00062E63">
      <w:pPr>
        <w:numPr>
          <w:ilvl w:val="0"/>
          <w:numId w:val="15"/>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w:t>
      </w:r>
      <w:r w:rsidRPr="00A50EAF">
        <w:rPr>
          <w:rFonts w:ascii="Palatino Linotype" w:hAnsi="Palatino Linotype" w:cs="Tahoma"/>
          <w:bCs/>
          <w:iCs/>
          <w:sz w:val="22"/>
          <w:szCs w:val="22"/>
        </w:rPr>
        <w:lastRenderedPageBreak/>
        <w:t>y favorecen la rendición de cuentas, constituyen información de naturaleza pública, en razón de que el beneficio de su publicidad es mayor que el beneficio de su clasificación, aun tratándose de información personal.</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pStyle w:val="Prrafodelista"/>
        <w:numPr>
          <w:ilvl w:val="0"/>
          <w:numId w:val="19"/>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rsidR="009B340C" w:rsidRPr="00A50EAF" w:rsidRDefault="009B340C" w:rsidP="00062E63">
      <w:pPr>
        <w:spacing w:line="360" w:lineRule="auto"/>
        <w:ind w:left="360" w:right="-93"/>
        <w:jc w:val="both"/>
        <w:rPr>
          <w:rFonts w:ascii="Palatino Linotype" w:hAnsi="Palatino Linotype" w:cs="Tahoma"/>
          <w:bCs/>
          <w:iCs/>
          <w:szCs w:val="22"/>
        </w:rPr>
      </w:pPr>
    </w:p>
    <w:p w:rsidR="009B340C" w:rsidRDefault="009B340C" w:rsidP="00062E63">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A50EAF"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Pr="008121C0" w:rsidRDefault="009B340C" w:rsidP="00062E63">
      <w:pPr>
        <w:spacing w:line="360" w:lineRule="auto"/>
        <w:ind w:left="567" w:right="539"/>
        <w:jc w:val="both"/>
        <w:rPr>
          <w:rFonts w:ascii="Palatino Linotype" w:hAnsi="Palatino Linotype" w:cs="Tahoma"/>
          <w:bCs/>
          <w:i/>
          <w:iCs/>
          <w:szCs w:val="22"/>
        </w:rPr>
      </w:pPr>
      <w:r w:rsidRPr="008121C0">
        <w:rPr>
          <w:rFonts w:ascii="Palatino Linotype" w:hAnsi="Palatino Linotype" w:cs="Tahoma"/>
          <w:bCs/>
          <w:i/>
          <w:iCs/>
          <w:szCs w:val="22"/>
        </w:rPr>
        <w:t>“</w:t>
      </w:r>
      <w:r w:rsidRPr="008121C0">
        <w:rPr>
          <w:rFonts w:ascii="Palatino Linotype" w:hAnsi="Palatino Linotype" w:cs="Tahoma"/>
          <w:b/>
          <w:bCs/>
          <w:i/>
          <w:iCs/>
          <w:szCs w:val="22"/>
        </w:rPr>
        <w:t>Registro Federal de Contribuyentes (RFC) de personas físicas</w:t>
      </w:r>
      <w:r w:rsidRPr="008121C0">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rsidR="009B340C" w:rsidRPr="00A50EAF" w:rsidRDefault="009B340C" w:rsidP="00062E63">
      <w:pPr>
        <w:spacing w:line="360" w:lineRule="auto"/>
        <w:ind w:right="-93"/>
        <w:jc w:val="both"/>
        <w:rPr>
          <w:rFonts w:ascii="Palatino Linotype" w:hAnsi="Palatino Linotype" w:cs="Tahoma"/>
          <w:bCs/>
          <w:iCs/>
          <w:sz w:val="22"/>
          <w:szCs w:val="22"/>
        </w:rPr>
      </w:pPr>
    </w:p>
    <w:p w:rsidR="009B340C" w:rsidRDefault="009B340C" w:rsidP="00062E63">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062E63" w:rsidRPr="00A50EAF" w:rsidRDefault="00062E63" w:rsidP="00062E63">
      <w:pPr>
        <w:spacing w:line="360" w:lineRule="auto"/>
        <w:ind w:right="-93"/>
        <w:jc w:val="both"/>
        <w:rPr>
          <w:rFonts w:ascii="Palatino Linotype" w:hAnsi="Palatino Linotype" w:cs="Tahoma"/>
          <w:bCs/>
          <w:iCs/>
          <w:sz w:val="22"/>
          <w:szCs w:val="22"/>
        </w:rPr>
      </w:pPr>
    </w:p>
    <w:p w:rsidR="009B340C" w:rsidRDefault="009B340C" w:rsidP="00062E63">
      <w:pPr>
        <w:pStyle w:val="Prrafodelista"/>
        <w:numPr>
          <w:ilvl w:val="0"/>
          <w:numId w:val="5"/>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rsidR="00062E63" w:rsidRPr="00A50EAF" w:rsidRDefault="00062E63" w:rsidP="00062E63">
      <w:pPr>
        <w:pStyle w:val="Prrafodelista"/>
        <w:spacing w:line="360" w:lineRule="auto"/>
        <w:jc w:val="both"/>
        <w:rPr>
          <w:rFonts w:ascii="Palatino Linotype" w:hAnsi="Palatino Linotype" w:cs="Tahoma"/>
          <w:b/>
          <w:szCs w:val="22"/>
        </w:rPr>
      </w:pPr>
    </w:p>
    <w:p w:rsidR="009B340C" w:rsidRPr="00A50EAF" w:rsidRDefault="009B340C" w:rsidP="00062E6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009B340C" w:rsidRPr="00A50EAF" w:rsidRDefault="009B340C" w:rsidP="00062E63">
      <w:pPr>
        <w:spacing w:line="360" w:lineRule="auto"/>
        <w:contextualSpacing/>
        <w:jc w:val="both"/>
        <w:rPr>
          <w:rFonts w:ascii="Palatino Linotype" w:hAnsi="Palatino Linotype" w:cs="Tahoma"/>
          <w:sz w:val="22"/>
          <w:szCs w:val="22"/>
          <w:lang w:eastAsia="es-MX"/>
        </w:rPr>
      </w:pPr>
    </w:p>
    <w:p w:rsidR="009B340C" w:rsidRPr="00A50EAF" w:rsidRDefault="009B340C" w:rsidP="00062E6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009B340C" w:rsidRPr="00A50EAF" w:rsidRDefault="009B340C" w:rsidP="00062E63">
      <w:pPr>
        <w:spacing w:line="360" w:lineRule="auto"/>
        <w:contextualSpacing/>
        <w:jc w:val="both"/>
        <w:rPr>
          <w:rFonts w:ascii="Palatino Linotype" w:hAnsi="Palatino Linotype" w:cs="Tahoma"/>
          <w:sz w:val="22"/>
          <w:szCs w:val="22"/>
          <w:lang w:eastAsia="es-MX"/>
        </w:rPr>
      </w:pPr>
    </w:p>
    <w:p w:rsidR="009B340C" w:rsidRPr="00A50EAF" w:rsidRDefault="009B340C" w:rsidP="00062E6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9B340C" w:rsidRPr="00A50EAF" w:rsidRDefault="009B340C" w:rsidP="00062E63">
      <w:pPr>
        <w:spacing w:line="360" w:lineRule="auto"/>
        <w:contextualSpacing/>
        <w:jc w:val="both"/>
        <w:rPr>
          <w:rFonts w:ascii="Palatino Linotype" w:hAnsi="Palatino Linotype" w:cs="Tahoma"/>
          <w:b/>
          <w:sz w:val="22"/>
          <w:szCs w:val="22"/>
          <w:lang w:eastAsia="es-MX"/>
        </w:rPr>
      </w:pPr>
    </w:p>
    <w:p w:rsidR="009B340C" w:rsidRPr="00A50EAF" w:rsidRDefault="009B340C" w:rsidP="00062E6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8"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Pr>
          <w:rFonts w:ascii="Palatino Linotype" w:hAnsi="Palatino Linotype" w:cs="Tahoma"/>
          <w:sz w:val="22"/>
          <w:szCs w:val="22"/>
          <w:lang w:eastAsia="es-MX"/>
        </w:rPr>
        <w:t xml:space="preserve">nica del Registro de Población  </w:t>
      </w:r>
      <w:r w:rsidRPr="00A50EAF">
        <w:rPr>
          <w:rFonts w:ascii="Palatino Linotype" w:hAnsi="Palatino Linotype" w:cs="Tahoma"/>
          <w:sz w:val="22"/>
          <w:szCs w:val="22"/>
          <w:lang w:eastAsia="es-MX"/>
        </w:rPr>
        <w:t xml:space="preserve">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w:t>
      </w:r>
      <w:r w:rsidRPr="00A50EAF">
        <w:rPr>
          <w:rFonts w:ascii="Palatino Linotype" w:hAnsi="Palatino Linotype" w:cs="Tahoma"/>
          <w:b/>
          <w:sz w:val="22"/>
          <w:szCs w:val="22"/>
          <w:lang w:eastAsia="es-MX"/>
        </w:rPr>
        <w:lastRenderedPageBreak/>
        <w:t xml:space="preserve">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rsidR="009B340C" w:rsidRPr="00A50EAF" w:rsidRDefault="009B340C" w:rsidP="00062E63">
      <w:pPr>
        <w:spacing w:line="360" w:lineRule="auto"/>
        <w:contextualSpacing/>
        <w:jc w:val="both"/>
        <w:rPr>
          <w:rFonts w:ascii="Palatino Linotype" w:hAnsi="Palatino Linotype" w:cs="Tahoma"/>
          <w:sz w:val="22"/>
          <w:szCs w:val="22"/>
          <w:lang w:eastAsia="es-MX"/>
        </w:rPr>
      </w:pPr>
    </w:p>
    <w:p w:rsidR="009B340C" w:rsidRPr="00A50EAF" w:rsidRDefault="009B340C" w:rsidP="00062E6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rsidR="009B340C" w:rsidRPr="00A50EAF" w:rsidRDefault="009B340C" w:rsidP="00062E6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rsidR="009B340C" w:rsidRPr="00A50EAF" w:rsidRDefault="009B340C" w:rsidP="00062E6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rsidR="009B340C" w:rsidRPr="00A50EAF" w:rsidRDefault="009B340C" w:rsidP="00062E6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rsidR="009B340C" w:rsidRPr="00A50EAF" w:rsidRDefault="009B340C" w:rsidP="00062E63">
      <w:pPr>
        <w:spacing w:line="360" w:lineRule="auto"/>
        <w:contextualSpacing/>
        <w:jc w:val="both"/>
        <w:rPr>
          <w:rFonts w:ascii="Palatino Linotype" w:hAnsi="Palatino Linotype" w:cs="Tahoma"/>
          <w:sz w:val="22"/>
          <w:szCs w:val="22"/>
          <w:lang w:eastAsia="es-MX"/>
        </w:rPr>
      </w:pPr>
    </w:p>
    <w:p w:rsidR="009B340C" w:rsidRPr="00A50EAF" w:rsidRDefault="009B340C" w:rsidP="00062E6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rsidR="009B340C" w:rsidRPr="00A50EAF" w:rsidRDefault="009B340C" w:rsidP="00062E63">
      <w:pPr>
        <w:spacing w:line="360" w:lineRule="auto"/>
        <w:contextualSpacing/>
        <w:jc w:val="both"/>
        <w:rPr>
          <w:rFonts w:ascii="Palatino Linotype" w:hAnsi="Palatino Linotype" w:cs="Tahoma"/>
          <w:sz w:val="22"/>
          <w:szCs w:val="22"/>
          <w:lang w:eastAsia="es-MX"/>
        </w:rPr>
      </w:pPr>
    </w:p>
    <w:p w:rsidR="009B340C" w:rsidRPr="00A50EAF" w:rsidRDefault="009B340C" w:rsidP="00062E63">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9B340C" w:rsidRPr="00A50EAF" w:rsidRDefault="009B340C" w:rsidP="00062E63">
      <w:pPr>
        <w:spacing w:line="360" w:lineRule="auto"/>
        <w:contextualSpacing/>
        <w:jc w:val="both"/>
        <w:rPr>
          <w:rFonts w:ascii="Palatino Linotype" w:hAnsi="Palatino Linotype" w:cs="Tahoma"/>
          <w:sz w:val="22"/>
          <w:szCs w:val="22"/>
        </w:rPr>
      </w:pPr>
    </w:p>
    <w:p w:rsidR="009B340C" w:rsidRPr="00A50EAF" w:rsidRDefault="009B340C" w:rsidP="00062E6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rsidR="009B340C" w:rsidRPr="00A50EAF" w:rsidRDefault="009B340C" w:rsidP="00062E63">
      <w:pPr>
        <w:spacing w:line="360" w:lineRule="auto"/>
        <w:contextualSpacing/>
        <w:jc w:val="both"/>
        <w:rPr>
          <w:rFonts w:ascii="Palatino Linotype" w:hAnsi="Palatino Linotype" w:cs="Tahoma"/>
          <w:sz w:val="22"/>
          <w:szCs w:val="22"/>
        </w:rPr>
      </w:pPr>
    </w:p>
    <w:p w:rsidR="009B340C" w:rsidRPr="005A29A9" w:rsidRDefault="009B340C" w:rsidP="00062E63">
      <w:pPr>
        <w:autoSpaceDE w:val="0"/>
        <w:autoSpaceDN w:val="0"/>
        <w:adjustRightInd w:val="0"/>
        <w:spacing w:line="360" w:lineRule="auto"/>
        <w:ind w:left="567" w:right="567"/>
        <w:jc w:val="both"/>
        <w:rPr>
          <w:rFonts w:ascii="Palatino Linotype" w:eastAsia="Calibri" w:hAnsi="Palatino Linotype" w:cs="Tahoma"/>
          <w:i/>
          <w:color w:val="000000"/>
        </w:rPr>
      </w:pPr>
      <w:r w:rsidRPr="005A29A9">
        <w:rPr>
          <w:rFonts w:ascii="Palatino Linotype" w:eastAsia="Calibri" w:hAnsi="Palatino Linotype" w:cs="Tahoma"/>
          <w:b/>
          <w:bCs/>
          <w:i/>
          <w:color w:val="000000"/>
        </w:rPr>
        <w:t xml:space="preserve">Clave Única de Registro de Población (CURP) es un dato personal confidencial. </w:t>
      </w:r>
      <w:r w:rsidRPr="005A29A9">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w:t>
      </w:r>
      <w:r w:rsidRPr="005A29A9">
        <w:rPr>
          <w:rFonts w:ascii="Palatino Linotype" w:eastAsia="Calibri" w:hAnsi="Palatino Linotype" w:cs="Tahoma"/>
          <w:i/>
          <w:color w:val="000000"/>
        </w:rPr>
        <w:lastRenderedPageBreak/>
        <w:t xml:space="preserve">información que lo distingue plenamente del resto de los habitantes, por lo que es de carácter confidencial, en términos de lo dispuesto en el artículos anteriormente señalados. </w:t>
      </w:r>
    </w:p>
    <w:p w:rsidR="00872111" w:rsidRDefault="00872111" w:rsidP="00062E63">
      <w:pPr>
        <w:spacing w:line="360" w:lineRule="auto"/>
        <w:jc w:val="both"/>
        <w:rPr>
          <w:rFonts w:ascii="Palatino Linotype" w:hAnsi="Palatino Linotype" w:cs="Tahoma"/>
          <w:sz w:val="22"/>
          <w:szCs w:val="22"/>
        </w:rPr>
      </w:pPr>
    </w:p>
    <w:p w:rsidR="009B340C" w:rsidRPr="00A50EAF" w:rsidRDefault="009B340C" w:rsidP="00062E63">
      <w:pPr>
        <w:spacing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rsidR="00872111" w:rsidRDefault="00872111" w:rsidP="00872111">
      <w:pPr>
        <w:pStyle w:val="Prrafodelista"/>
        <w:spacing w:line="360" w:lineRule="auto"/>
        <w:jc w:val="both"/>
        <w:rPr>
          <w:rFonts w:ascii="Palatino Linotype" w:hAnsi="Palatino Linotype" w:cs="Tahoma"/>
          <w:b/>
          <w:szCs w:val="22"/>
          <w:lang w:eastAsia="es-MX"/>
        </w:rPr>
      </w:pPr>
    </w:p>
    <w:p w:rsidR="009B340C" w:rsidRPr="00A50EAF" w:rsidRDefault="009B340C" w:rsidP="00062E63">
      <w:pPr>
        <w:pStyle w:val="Prrafodelista"/>
        <w:numPr>
          <w:ilvl w:val="0"/>
          <w:numId w:val="4"/>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rsidR="009B340C" w:rsidRPr="00A50EAF" w:rsidRDefault="009B340C" w:rsidP="00062E63">
      <w:pPr>
        <w:pStyle w:val="Prrafodelista"/>
        <w:spacing w:line="360" w:lineRule="auto"/>
        <w:jc w:val="both"/>
        <w:rPr>
          <w:rFonts w:ascii="Palatino Linotype" w:hAnsi="Palatino Linotype" w:cs="Tahoma"/>
          <w:szCs w:val="22"/>
          <w:lang w:eastAsia="es-MX"/>
        </w:rPr>
      </w:pPr>
    </w:p>
    <w:p w:rsidR="009B340C" w:rsidRPr="00A50EAF" w:rsidRDefault="009B340C" w:rsidP="00062E63">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9B340C" w:rsidRPr="00A50EAF" w:rsidRDefault="009B340C" w:rsidP="00062E63">
      <w:pPr>
        <w:spacing w:line="360" w:lineRule="auto"/>
        <w:jc w:val="both"/>
        <w:rPr>
          <w:rFonts w:ascii="Palatino Linotype" w:hAnsi="Palatino Linotype" w:cs="Tahoma"/>
          <w:sz w:val="22"/>
          <w:szCs w:val="22"/>
          <w:lang w:eastAsia="es-MX"/>
        </w:rPr>
      </w:pPr>
    </w:p>
    <w:p w:rsidR="009B340C" w:rsidRPr="00A50EAF" w:rsidRDefault="009B340C" w:rsidP="00062E63">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009B340C" w:rsidRPr="00A50EAF" w:rsidRDefault="009B340C" w:rsidP="00062E63">
      <w:pPr>
        <w:pStyle w:val="Prrafodelista"/>
        <w:spacing w:line="360" w:lineRule="auto"/>
        <w:jc w:val="both"/>
        <w:rPr>
          <w:rFonts w:ascii="Palatino Linotype" w:hAnsi="Palatino Linotype" w:cs="Tahoma"/>
          <w:szCs w:val="22"/>
          <w:lang w:eastAsia="es-MX"/>
        </w:rPr>
      </w:pPr>
    </w:p>
    <w:p w:rsidR="009B340C" w:rsidRPr="00A50EAF" w:rsidRDefault="009B340C" w:rsidP="00062E6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w:t>
      </w:r>
      <w:r w:rsidRPr="00A50EAF">
        <w:rPr>
          <w:rFonts w:ascii="Palatino Linotype" w:hAnsi="Palatino Linotype" w:cs="Tahoma"/>
          <w:sz w:val="22"/>
          <w:szCs w:val="22"/>
          <w:lang w:eastAsia="es-MX"/>
        </w:rPr>
        <w:lastRenderedPageBreak/>
        <w:t>ISSEMYM no cambia, aunque el trabajador se dé de baja y alta en diversas ocasiones, con motivo de haber trabajado en diferentes instituciones públicas de la Entidad.</w:t>
      </w:r>
    </w:p>
    <w:p w:rsidR="009B340C" w:rsidRPr="00A50EAF" w:rsidRDefault="009B340C" w:rsidP="00062E63">
      <w:pPr>
        <w:pStyle w:val="Prrafodelista"/>
        <w:spacing w:line="360" w:lineRule="auto"/>
        <w:jc w:val="both"/>
        <w:rPr>
          <w:rFonts w:ascii="Palatino Linotype" w:hAnsi="Palatino Linotype" w:cs="Tahoma"/>
          <w:szCs w:val="22"/>
          <w:lang w:eastAsia="es-MX"/>
        </w:rPr>
      </w:pPr>
    </w:p>
    <w:p w:rsidR="009B340C" w:rsidRPr="00A50EAF" w:rsidRDefault="009B340C" w:rsidP="00062E63">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9B340C" w:rsidRPr="00A50EAF" w:rsidRDefault="009B340C" w:rsidP="00062E63">
      <w:pPr>
        <w:spacing w:line="360" w:lineRule="auto"/>
        <w:contextualSpacing/>
        <w:jc w:val="both"/>
        <w:rPr>
          <w:rFonts w:ascii="Palatino Linotype" w:hAnsi="Palatino Linotype" w:cs="Tahoma"/>
          <w:b/>
          <w:sz w:val="22"/>
          <w:szCs w:val="22"/>
        </w:rPr>
      </w:pPr>
    </w:p>
    <w:p w:rsidR="009B340C" w:rsidRPr="00BC1085" w:rsidRDefault="009B340C" w:rsidP="00062E63">
      <w:pPr>
        <w:pStyle w:val="Prrafodelista"/>
        <w:numPr>
          <w:ilvl w:val="0"/>
          <w:numId w:val="19"/>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rsidR="009B340C" w:rsidRDefault="009B340C" w:rsidP="00062E63">
      <w:pPr>
        <w:spacing w:line="360" w:lineRule="auto"/>
        <w:ind w:right="-93"/>
        <w:jc w:val="both"/>
        <w:rPr>
          <w:rFonts w:ascii="Palatino Linotype" w:hAnsi="Palatino Linotype" w:cs="Tahoma"/>
          <w:b/>
          <w:bCs/>
          <w:iCs/>
          <w:szCs w:val="22"/>
        </w:rPr>
      </w:pPr>
    </w:p>
    <w:p w:rsidR="009B340C" w:rsidRPr="00784DBB" w:rsidRDefault="009B340C" w:rsidP="00062E63">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rsidR="009B340C" w:rsidRPr="00784DBB" w:rsidRDefault="009B340C" w:rsidP="00062E63">
      <w:pPr>
        <w:spacing w:line="360" w:lineRule="auto"/>
        <w:ind w:right="-93"/>
        <w:jc w:val="both"/>
        <w:rPr>
          <w:rFonts w:ascii="Palatino Linotype" w:hAnsi="Palatino Linotype" w:cs="Tahoma"/>
          <w:sz w:val="22"/>
          <w:szCs w:val="22"/>
        </w:rPr>
      </w:pPr>
    </w:p>
    <w:p w:rsidR="009B340C" w:rsidRPr="00784DBB" w:rsidRDefault="009B340C" w:rsidP="00062E63">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deposita en la cuenta de un trabajador, o bien, que se retira de la cuenta de un empleado, a efecto de que sea entregado a un tercero.  </w:t>
      </w:r>
    </w:p>
    <w:p w:rsidR="009B340C" w:rsidRPr="00784DBB" w:rsidRDefault="009B340C" w:rsidP="00062E63">
      <w:pPr>
        <w:spacing w:line="360" w:lineRule="auto"/>
        <w:ind w:right="-93"/>
        <w:jc w:val="both"/>
        <w:rPr>
          <w:rFonts w:ascii="Palatino Linotype" w:hAnsi="Palatino Linotype" w:cs="Tahoma"/>
          <w:sz w:val="22"/>
          <w:szCs w:val="22"/>
        </w:rPr>
      </w:pPr>
    </w:p>
    <w:p w:rsidR="009B340C" w:rsidRDefault="009B340C" w:rsidP="00062E63">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w:t>
      </w:r>
      <w:r>
        <w:rPr>
          <w:rFonts w:ascii="Palatino Linotype" w:hAnsi="Palatino Linotype" w:cs="Tahoma"/>
          <w:sz w:val="22"/>
          <w:szCs w:val="22"/>
        </w:rPr>
        <w:t>dor público da a su patrimonio.</w:t>
      </w:r>
    </w:p>
    <w:p w:rsidR="009B340C" w:rsidRPr="00784DBB" w:rsidRDefault="009B340C" w:rsidP="00062E63">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lastRenderedPageBreak/>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rsidR="009B340C" w:rsidRPr="00BC1085" w:rsidRDefault="009B340C" w:rsidP="00062E63">
      <w:pPr>
        <w:pStyle w:val="Prrafodelista"/>
        <w:spacing w:line="360" w:lineRule="auto"/>
        <w:ind w:right="-93"/>
        <w:rPr>
          <w:rFonts w:ascii="Palatino Linotype" w:hAnsi="Palatino Linotype" w:cs="Tahoma"/>
          <w:b/>
          <w:szCs w:val="22"/>
        </w:rPr>
      </w:pPr>
    </w:p>
    <w:p w:rsidR="009B340C" w:rsidRPr="00A50EAF" w:rsidRDefault="009B340C" w:rsidP="00062E63">
      <w:pPr>
        <w:pStyle w:val="Prrafodelista"/>
        <w:numPr>
          <w:ilvl w:val="0"/>
          <w:numId w:val="19"/>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rsidR="009B340C" w:rsidRPr="00A50EAF" w:rsidRDefault="009B340C" w:rsidP="00062E63">
      <w:pPr>
        <w:spacing w:line="360" w:lineRule="auto"/>
        <w:ind w:right="-93"/>
        <w:jc w:val="both"/>
        <w:rPr>
          <w:rFonts w:ascii="Palatino Linotype" w:hAnsi="Palatino Linotype" w:cs="Tahoma"/>
          <w:sz w:val="22"/>
          <w:szCs w:val="22"/>
        </w:rPr>
      </w:pPr>
    </w:p>
    <w:p w:rsidR="009B340C" w:rsidRDefault="009B340C" w:rsidP="00062E63">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rsidR="009B340C" w:rsidRDefault="009B340C" w:rsidP="00062E63">
      <w:pPr>
        <w:spacing w:line="360" w:lineRule="auto"/>
        <w:contextualSpacing/>
        <w:jc w:val="both"/>
        <w:rPr>
          <w:rFonts w:ascii="Palatino Linotype" w:hAnsi="Palatino Linotype" w:cs="Tahoma"/>
          <w:sz w:val="22"/>
          <w:szCs w:val="22"/>
          <w:lang w:eastAsia="es-MX"/>
        </w:rPr>
      </w:pPr>
    </w:p>
    <w:p w:rsidR="009B340C" w:rsidRDefault="009B340C" w:rsidP="00062E63">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rsidR="009B340C" w:rsidRPr="005141C6" w:rsidRDefault="009B340C" w:rsidP="00062E63">
      <w:pPr>
        <w:shd w:val="clear" w:color="auto" w:fill="FFFFFF" w:themeFill="background1"/>
        <w:spacing w:line="360" w:lineRule="auto"/>
        <w:ind w:left="567" w:right="567"/>
        <w:jc w:val="both"/>
        <w:rPr>
          <w:rFonts w:ascii="Palatino Linotype" w:hAnsi="Palatino Linotype" w:cs="Tahoma"/>
          <w:sz w:val="22"/>
        </w:rPr>
      </w:pPr>
    </w:p>
    <w:p w:rsidR="009B340C" w:rsidRPr="005A29A9" w:rsidRDefault="009B340C" w:rsidP="00062E63">
      <w:pPr>
        <w:shd w:val="clear" w:color="auto" w:fill="FFFFFF" w:themeFill="background1"/>
        <w:spacing w:line="360" w:lineRule="auto"/>
        <w:ind w:left="567" w:right="567"/>
        <w:jc w:val="both"/>
        <w:rPr>
          <w:rFonts w:ascii="Palatino Linotype" w:hAnsi="Palatino Linotype" w:cs="Tahoma"/>
          <w:i/>
        </w:rPr>
      </w:pPr>
      <w:r w:rsidRPr="005A29A9">
        <w:rPr>
          <w:rFonts w:ascii="Palatino Linotype" w:hAnsi="Palatino Linotype" w:cs="Tahoma"/>
          <w:i/>
        </w:rPr>
        <w:t>“</w:t>
      </w:r>
      <w:r w:rsidRPr="005A29A9">
        <w:rPr>
          <w:rFonts w:ascii="Palatino Linotype" w:hAnsi="Palatino Linotype" w:cs="Tahoma"/>
          <w:b/>
          <w:i/>
        </w:rPr>
        <w:t>Cuentas bancarias y/o CLABE interbancaria de personas físicas y morales privadas.</w:t>
      </w:r>
      <w:r w:rsidRPr="005A29A9">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9B340C" w:rsidRDefault="009B340C" w:rsidP="00062E63">
      <w:pPr>
        <w:spacing w:line="360" w:lineRule="auto"/>
        <w:contextualSpacing/>
        <w:jc w:val="both"/>
        <w:rPr>
          <w:rFonts w:ascii="Palatino Linotype" w:hAnsi="Palatino Linotype" w:cs="Tahoma"/>
          <w:sz w:val="22"/>
          <w:szCs w:val="22"/>
          <w:lang w:eastAsia="es-MX"/>
        </w:rPr>
      </w:pPr>
    </w:p>
    <w:p w:rsidR="009B340C" w:rsidRPr="00784DBB" w:rsidRDefault="009B340C" w:rsidP="00062E63">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w:t>
      </w:r>
      <w:r>
        <w:rPr>
          <w:rFonts w:ascii="Palatino Linotype" w:hAnsi="Palatino Linotype" w:cs="Tahoma"/>
          <w:sz w:val="22"/>
          <w:szCs w:val="22"/>
          <w:lang w:eastAsia="es-MX"/>
        </w:rPr>
        <w:lastRenderedPageBreak/>
        <w:t xml:space="preserve">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rsidR="009B340C" w:rsidRDefault="009B340C" w:rsidP="00062E63">
      <w:pPr>
        <w:spacing w:line="360" w:lineRule="auto"/>
        <w:contextualSpacing/>
        <w:jc w:val="both"/>
        <w:rPr>
          <w:rFonts w:ascii="Palatino Linotype" w:hAnsi="Palatino Linotype" w:cs="Tahoma"/>
          <w:sz w:val="22"/>
          <w:szCs w:val="22"/>
          <w:lang w:eastAsia="es-MX"/>
        </w:rPr>
      </w:pPr>
    </w:p>
    <w:p w:rsidR="009B340C" w:rsidRPr="00160AAF" w:rsidRDefault="009B340C" w:rsidP="00062E63">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p>
    <w:p w:rsidR="009B340C" w:rsidRPr="00875058" w:rsidRDefault="009B340C" w:rsidP="00062E63">
      <w:pPr>
        <w:spacing w:line="360" w:lineRule="auto"/>
        <w:ind w:right="-93"/>
        <w:jc w:val="both"/>
        <w:rPr>
          <w:rFonts w:ascii="Palatino Linotype" w:eastAsia="Calibri" w:hAnsi="Palatino Linotype" w:cs="Tahoma"/>
          <w:bCs/>
          <w:iCs/>
          <w:sz w:val="22"/>
          <w:szCs w:val="22"/>
          <w:lang w:eastAsia="es-ES_tradnl"/>
        </w:rPr>
      </w:pPr>
    </w:p>
    <w:p w:rsidR="009B340C" w:rsidRDefault="009B340C" w:rsidP="00062E63">
      <w:pPr>
        <w:spacing w:line="360" w:lineRule="auto"/>
        <w:ind w:right="-93"/>
        <w:jc w:val="both"/>
        <w:rPr>
          <w:rFonts w:ascii="Palatino Linotype" w:hAnsi="Palatino Linotype" w:cs="Tahoma"/>
          <w:bCs/>
          <w:sz w:val="22"/>
          <w:szCs w:val="22"/>
        </w:rPr>
      </w:pPr>
      <w:r>
        <w:rPr>
          <w:rFonts w:ascii="Palatino Linotype" w:hAnsi="Palatino Linotype" w:cs="Tahoma"/>
          <w:b/>
          <w:sz w:val="22"/>
          <w:szCs w:val="22"/>
        </w:rPr>
        <w:t>SÉPTIMO</w:t>
      </w:r>
      <w:r w:rsidR="00F66CC2" w:rsidRPr="00AD50F9">
        <w:rPr>
          <w:rFonts w:ascii="Palatino Linotype" w:hAnsi="Palatino Linotype" w:cs="Tahoma"/>
          <w:b/>
          <w:sz w:val="22"/>
          <w:szCs w:val="22"/>
        </w:rPr>
        <w:t xml:space="preserve">. Decisión. </w:t>
      </w:r>
      <w:r w:rsidRPr="00985849">
        <w:rPr>
          <w:rFonts w:ascii="Palatino Linotype" w:hAnsi="Palatino Linotype" w:cs="Tahoma"/>
          <w:sz w:val="22"/>
          <w:szCs w:val="22"/>
        </w:rPr>
        <w:t>Con fundamento</w:t>
      </w:r>
      <w:r>
        <w:rPr>
          <w:rFonts w:ascii="Palatino Linotype" w:hAnsi="Palatino Linotype" w:cs="Tahoma"/>
          <w:sz w:val="22"/>
          <w:szCs w:val="22"/>
        </w:rPr>
        <w:t xml:space="preserve"> en el artículo 186, fracción III,</w:t>
      </w:r>
      <w:r w:rsidRPr="00985849">
        <w:rPr>
          <w:rFonts w:ascii="Palatino Linotype" w:hAnsi="Palatino Linotype" w:cs="Tahoma"/>
          <w:sz w:val="22"/>
          <w:szCs w:val="22"/>
        </w:rPr>
        <w:t xml:space="preserve"> de la Ley de Transparencia y Acceso a la Información Pública del Estado de México y Municipios, este Instituto considera procedente </w:t>
      </w:r>
      <w:r>
        <w:rPr>
          <w:rFonts w:ascii="Palatino Linotype" w:hAnsi="Palatino Linotype" w:cs="Tahoma"/>
          <w:b/>
          <w:sz w:val="22"/>
          <w:szCs w:val="22"/>
        </w:rPr>
        <w:t xml:space="preserve">MODIFICAR </w:t>
      </w:r>
      <w:r>
        <w:rPr>
          <w:rFonts w:ascii="Palatino Linotype" w:hAnsi="Palatino Linotype" w:cs="Tahoma"/>
          <w:sz w:val="22"/>
          <w:szCs w:val="22"/>
        </w:rPr>
        <w:t>la respuesta de</w:t>
      </w:r>
      <w:r w:rsidRPr="00985849">
        <w:rPr>
          <w:rFonts w:ascii="Palatino Linotype" w:hAnsi="Palatino Linotype" w:cs="Tahoma"/>
          <w:sz w:val="22"/>
          <w:szCs w:val="22"/>
        </w:rPr>
        <w:t xml:space="preserve">l Ayuntamiento </w:t>
      </w:r>
      <w:r>
        <w:rPr>
          <w:rFonts w:ascii="Palatino Linotype" w:hAnsi="Palatino Linotype" w:cs="Tahoma"/>
          <w:sz w:val="22"/>
          <w:szCs w:val="22"/>
        </w:rPr>
        <w:t xml:space="preserve">de Tlalnepantla de Baz y </w:t>
      </w:r>
      <w:r w:rsidRPr="005A29A9">
        <w:rPr>
          <w:rFonts w:ascii="Palatino Linotype" w:hAnsi="Palatino Linotype" w:cs="Tahoma"/>
          <w:b/>
          <w:sz w:val="22"/>
          <w:szCs w:val="22"/>
        </w:rPr>
        <w:t>ORDENAR</w:t>
      </w:r>
      <w:r>
        <w:rPr>
          <w:rFonts w:ascii="Palatino Linotype" w:hAnsi="Palatino Linotype" w:cs="Tahoma"/>
          <w:sz w:val="22"/>
          <w:szCs w:val="22"/>
        </w:rPr>
        <w:t xml:space="preserve"> </w:t>
      </w:r>
      <w:r w:rsidRPr="00985849">
        <w:rPr>
          <w:rFonts w:ascii="Palatino Linotype" w:hAnsi="Palatino Linotype" w:cs="Tahoma"/>
          <w:sz w:val="22"/>
          <w:szCs w:val="22"/>
        </w:rPr>
        <w:t>previa búsqueda exhaustiva</w:t>
      </w:r>
      <w:r>
        <w:rPr>
          <w:rFonts w:ascii="Palatino Linotype" w:hAnsi="Palatino Linotype" w:cs="Tahoma"/>
          <w:sz w:val="22"/>
          <w:szCs w:val="22"/>
        </w:rPr>
        <w:t xml:space="preserve"> y razonable</w:t>
      </w:r>
      <w:r w:rsidRPr="00985849">
        <w:rPr>
          <w:rFonts w:ascii="Palatino Linotype" w:hAnsi="Palatino Linotype" w:cs="Tahoma"/>
          <w:sz w:val="22"/>
          <w:szCs w:val="22"/>
        </w:rPr>
        <w:t xml:space="preserve"> en todas las áreas competentes</w:t>
      </w:r>
      <w:r w:rsidRPr="00985849">
        <w:rPr>
          <w:rFonts w:ascii="Palatino Linotype" w:hAnsi="Palatino Linotype" w:cs="Tahoma"/>
          <w:bCs/>
          <w:sz w:val="22"/>
          <w:szCs w:val="22"/>
        </w:rPr>
        <w:t xml:space="preserve">, </w:t>
      </w:r>
      <w:r w:rsidRPr="00A50EAF">
        <w:rPr>
          <w:rFonts w:ascii="Palatino Linotype" w:hAnsi="Palatino Linotype" w:cs="Tahoma"/>
          <w:bCs/>
          <w:sz w:val="22"/>
          <w:szCs w:val="22"/>
        </w:rPr>
        <w:t xml:space="preserve">otorgue </w:t>
      </w:r>
      <w:r>
        <w:rPr>
          <w:rFonts w:ascii="Palatino Linotype" w:hAnsi="Palatino Linotype" w:cs="Tahoma"/>
          <w:bCs/>
          <w:sz w:val="22"/>
          <w:szCs w:val="22"/>
        </w:rPr>
        <w:t>acceso vía el Sistema de Acceso a la Información Mexiquense (SAIMEX), de ser procedente en versión pública de lo siguiente:</w:t>
      </w:r>
    </w:p>
    <w:p w:rsidR="009B340C" w:rsidRDefault="009B340C" w:rsidP="00062E63">
      <w:pPr>
        <w:spacing w:line="360" w:lineRule="auto"/>
        <w:ind w:right="-93"/>
        <w:jc w:val="both"/>
        <w:rPr>
          <w:rFonts w:ascii="Palatino Linotype" w:hAnsi="Palatino Linotype" w:cs="Tahoma"/>
          <w:bCs/>
          <w:sz w:val="22"/>
          <w:szCs w:val="22"/>
        </w:rPr>
      </w:pPr>
    </w:p>
    <w:p w:rsidR="009B340C" w:rsidRDefault="009B340C" w:rsidP="00062E63">
      <w:pPr>
        <w:pStyle w:val="Prrafodelista"/>
        <w:numPr>
          <w:ilvl w:val="0"/>
          <w:numId w:val="19"/>
        </w:numPr>
        <w:spacing w:line="360" w:lineRule="auto"/>
        <w:ind w:right="-93"/>
        <w:jc w:val="both"/>
        <w:rPr>
          <w:rFonts w:ascii="Palatino Linotype" w:hAnsi="Palatino Linotype" w:cs="Tahoma"/>
          <w:szCs w:val="22"/>
        </w:rPr>
      </w:pPr>
      <w:r>
        <w:rPr>
          <w:rFonts w:ascii="Palatino Linotype" w:hAnsi="Palatino Linotype" w:cs="Tahoma"/>
          <w:szCs w:val="22"/>
        </w:rPr>
        <w:t>El o los documentos donde consten las acciones de mejora que se han realizado por parte de la Titular de la Unidad de Transparencia y Acceso a la Información del Sujeto Obligado.</w:t>
      </w:r>
    </w:p>
    <w:p w:rsidR="009B340C" w:rsidRDefault="002C21DD" w:rsidP="00062E63">
      <w:pPr>
        <w:pStyle w:val="Prrafodelista"/>
        <w:numPr>
          <w:ilvl w:val="0"/>
          <w:numId w:val="19"/>
        </w:numPr>
        <w:spacing w:line="360" w:lineRule="auto"/>
        <w:ind w:right="-93"/>
        <w:jc w:val="both"/>
        <w:rPr>
          <w:rFonts w:ascii="Palatino Linotype" w:hAnsi="Palatino Linotype" w:cs="Tahoma"/>
          <w:szCs w:val="22"/>
        </w:rPr>
      </w:pPr>
      <w:r>
        <w:rPr>
          <w:rFonts w:ascii="Palatino Linotype" w:hAnsi="Palatino Linotype" w:cs="Tahoma"/>
          <w:szCs w:val="22"/>
        </w:rPr>
        <w:t>El o los documentos donde conste el salario de todo el personal adscrito a la Unidad de Transparencia correspondiente a la segunda quincena de mayo.</w:t>
      </w:r>
    </w:p>
    <w:p w:rsidR="002C21DD" w:rsidRPr="004C162E" w:rsidRDefault="002C21DD" w:rsidP="00062E63">
      <w:pPr>
        <w:pStyle w:val="Prrafodelista"/>
        <w:numPr>
          <w:ilvl w:val="0"/>
          <w:numId w:val="19"/>
        </w:numPr>
        <w:spacing w:line="360" w:lineRule="auto"/>
        <w:ind w:right="-93"/>
        <w:jc w:val="both"/>
        <w:rPr>
          <w:rFonts w:ascii="Palatino Linotype" w:hAnsi="Palatino Linotype" w:cs="Tahoma"/>
          <w:szCs w:val="22"/>
        </w:rPr>
      </w:pPr>
      <w:r w:rsidRPr="001E093D">
        <w:rPr>
          <w:rFonts w:ascii="Palatino Linotype" w:hAnsi="Palatino Linotype" w:cs="Tahoma"/>
          <w:szCs w:val="22"/>
        </w:rPr>
        <w:t>El Acuerdo del Comité de Transparencia, donde clasifique de manera fundada y motivada</w:t>
      </w:r>
      <w:r>
        <w:rPr>
          <w:rFonts w:ascii="Palatino Linotype" w:hAnsi="Palatino Linotype" w:cs="Tahoma"/>
          <w:szCs w:val="22"/>
        </w:rPr>
        <w:t xml:space="preserve"> la documentación enviada en respuesta respecto del punto diez de la solicitud</w:t>
      </w:r>
      <w:r w:rsidRPr="001E093D">
        <w:rPr>
          <w:rFonts w:ascii="Palatino Linotype" w:hAnsi="Palatino Linotype" w:cs="Tahoma"/>
          <w:szCs w:val="22"/>
        </w:rPr>
        <w:t>, en términos de</w:t>
      </w:r>
      <w:r>
        <w:rPr>
          <w:rFonts w:ascii="Palatino Linotype" w:hAnsi="Palatino Linotype" w:cs="Tahoma"/>
          <w:szCs w:val="22"/>
        </w:rPr>
        <w:t xml:space="preserve"> los</w:t>
      </w:r>
      <w:r w:rsidRPr="001E093D">
        <w:rPr>
          <w:rFonts w:ascii="Palatino Linotype" w:hAnsi="Palatino Linotype" w:cs="Tahoma"/>
          <w:szCs w:val="22"/>
        </w:rPr>
        <w:t xml:space="preserve"> artículo</w:t>
      </w:r>
      <w:r>
        <w:rPr>
          <w:rFonts w:ascii="Palatino Linotype" w:hAnsi="Palatino Linotype" w:cs="Tahoma"/>
          <w:szCs w:val="22"/>
        </w:rPr>
        <w:t>s 49, fracciones II y VIII,</w:t>
      </w:r>
      <w:r w:rsidRPr="001E093D">
        <w:rPr>
          <w:rFonts w:ascii="Palatino Linotype" w:hAnsi="Palatino Linotype" w:cs="Tahoma"/>
          <w:szCs w:val="22"/>
        </w:rPr>
        <w:t xml:space="preserve"> 143, fracción I</w:t>
      </w:r>
      <w:r>
        <w:rPr>
          <w:rFonts w:ascii="Palatino Linotype" w:hAnsi="Palatino Linotype" w:cs="Tahoma"/>
          <w:szCs w:val="22"/>
        </w:rPr>
        <w:t xml:space="preserve"> y 149</w:t>
      </w:r>
      <w:r w:rsidRPr="001E093D">
        <w:rPr>
          <w:rFonts w:ascii="Palatino Linotype" w:hAnsi="Palatino Linotype" w:cs="Tahoma"/>
          <w:szCs w:val="22"/>
        </w:rPr>
        <w:t xml:space="preserve"> de la Ley de Transparencia y Acceso a la Información Pública del Estado de México y Municipios</w:t>
      </w:r>
      <w:r>
        <w:rPr>
          <w:rFonts w:ascii="Palatino Linotype" w:hAnsi="Palatino Linotype" w:cs="Tahoma"/>
          <w:szCs w:val="22"/>
        </w:rPr>
        <w:t>.</w:t>
      </w:r>
    </w:p>
    <w:p w:rsidR="009B340C" w:rsidRDefault="009B340C" w:rsidP="00062E63">
      <w:pPr>
        <w:pStyle w:val="Prrafodelista"/>
        <w:spacing w:line="360" w:lineRule="auto"/>
        <w:ind w:right="-93"/>
        <w:jc w:val="both"/>
        <w:rPr>
          <w:rFonts w:ascii="Palatino Linotype" w:hAnsi="Palatino Linotype" w:cs="Tahoma"/>
          <w:szCs w:val="22"/>
        </w:rPr>
      </w:pPr>
    </w:p>
    <w:p w:rsidR="009B340C" w:rsidRPr="009B340C" w:rsidRDefault="009B340C" w:rsidP="00062E63">
      <w:pPr>
        <w:spacing w:line="360" w:lineRule="auto"/>
        <w:ind w:right="-93"/>
        <w:jc w:val="both"/>
        <w:rPr>
          <w:rFonts w:ascii="Palatino Linotype" w:hAnsi="Palatino Linotype" w:cs="Tahoma"/>
          <w:bCs/>
          <w:sz w:val="22"/>
          <w:szCs w:val="22"/>
        </w:rPr>
      </w:pPr>
      <w:r w:rsidRPr="009B340C">
        <w:rPr>
          <w:rFonts w:ascii="Palatino Linotype" w:hAnsi="Palatino Linotype" w:cs="Tahoma"/>
          <w:bCs/>
          <w:sz w:val="22"/>
          <w:szCs w:val="22"/>
        </w:rPr>
        <w:t xml:space="preserve">Las </w:t>
      </w:r>
      <w:r w:rsidRPr="009B340C">
        <w:rPr>
          <w:rFonts w:ascii="Palatino Linotype" w:hAnsi="Palatino Linotype" w:cs="Tahoma"/>
          <w:sz w:val="22"/>
          <w:szCs w:val="22"/>
        </w:rPr>
        <w:t>versiones</w:t>
      </w:r>
      <w:r w:rsidRPr="009B340C">
        <w:rPr>
          <w:rFonts w:ascii="Palatino Linotype" w:hAnsi="Palatino Linotype" w:cs="Tahoma"/>
          <w:bCs/>
          <w:sz w:val="22"/>
          <w:szCs w:val="22"/>
        </w:rPr>
        <w:t xml:space="preserve"> públicas que se entreguen respecto de estos documentos, deberán ser aprobadas por el Comité de Transparencia mediante acuerdo en el que se funde y motive la eliminación </w:t>
      </w:r>
      <w:r w:rsidRPr="009B340C">
        <w:rPr>
          <w:rFonts w:ascii="Palatino Linotype" w:hAnsi="Palatino Linotype" w:cs="Tahoma"/>
          <w:bCs/>
          <w:sz w:val="22"/>
          <w:szCs w:val="22"/>
        </w:rPr>
        <w:lastRenderedPageBreak/>
        <w:t>de información, en términos de los artículos 49, fracciones II y VIII, 143, fracción I y 149 de la Ley de la materia y entregarse junto con el mismo.</w:t>
      </w:r>
    </w:p>
    <w:p w:rsidR="002C21DD" w:rsidRDefault="002C21DD" w:rsidP="00062E63">
      <w:pPr>
        <w:spacing w:line="360" w:lineRule="auto"/>
        <w:ind w:right="-93"/>
        <w:jc w:val="both"/>
        <w:rPr>
          <w:rFonts w:ascii="Palatino Linotype" w:eastAsia="Calibri" w:hAnsi="Palatino Linotype" w:cs="Tahoma"/>
          <w:bCs/>
          <w:sz w:val="22"/>
          <w:szCs w:val="22"/>
          <w:lang w:eastAsia="en-US"/>
        </w:rPr>
      </w:pPr>
    </w:p>
    <w:p w:rsidR="00F66CC2" w:rsidRDefault="00F66CC2" w:rsidP="00062E63">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lo expuesto y fundado, este Pleno:</w:t>
      </w:r>
    </w:p>
    <w:p w:rsidR="00F66CC2" w:rsidRPr="00871BE0" w:rsidRDefault="00F66CC2" w:rsidP="00062E63">
      <w:pPr>
        <w:spacing w:line="360" w:lineRule="auto"/>
        <w:ind w:right="-93"/>
        <w:jc w:val="both"/>
        <w:rPr>
          <w:rFonts w:ascii="Palatino Linotype" w:hAnsi="Palatino Linotype" w:cs="Tahoma"/>
          <w:sz w:val="22"/>
          <w:szCs w:val="22"/>
        </w:rPr>
      </w:pPr>
    </w:p>
    <w:p w:rsidR="00F66CC2" w:rsidRPr="00AD50F9" w:rsidRDefault="00F66CC2" w:rsidP="00062E63">
      <w:pPr>
        <w:spacing w:line="360" w:lineRule="auto"/>
        <w:ind w:right="-91"/>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 E S U E L V E</w:t>
      </w:r>
    </w:p>
    <w:p w:rsidR="00F66CC2" w:rsidRDefault="00F66CC2" w:rsidP="00062E63">
      <w:pPr>
        <w:spacing w:line="360" w:lineRule="auto"/>
        <w:jc w:val="center"/>
        <w:rPr>
          <w:rFonts w:ascii="Palatino Linotype" w:hAnsi="Palatino Linotype" w:cs="Tahoma"/>
          <w:b/>
          <w:bCs/>
          <w:sz w:val="22"/>
          <w:szCs w:val="22"/>
        </w:rPr>
      </w:pPr>
    </w:p>
    <w:p w:rsidR="002C21DD" w:rsidRPr="00AD50F9" w:rsidRDefault="002C21DD" w:rsidP="00062E63">
      <w:pPr>
        <w:spacing w:line="360" w:lineRule="auto"/>
        <w:jc w:val="both"/>
        <w:rPr>
          <w:rFonts w:ascii="Palatino Linotype" w:hAnsi="Palatino Linotype" w:cs="Tahoma"/>
          <w:sz w:val="22"/>
          <w:szCs w:val="22"/>
        </w:rPr>
      </w:pPr>
      <w:r w:rsidRPr="00AD50F9">
        <w:rPr>
          <w:rFonts w:ascii="Palatino Linotype" w:hAnsi="Palatino Linotype" w:cs="Tahoma"/>
          <w:b/>
          <w:bCs/>
          <w:sz w:val="22"/>
          <w:szCs w:val="22"/>
        </w:rPr>
        <w:t xml:space="preserve">PRIMERO. </w:t>
      </w:r>
      <w:r w:rsidRPr="00AD50F9">
        <w:rPr>
          <w:rFonts w:ascii="Palatino Linotype" w:hAnsi="Palatino Linotype" w:cs="Tahoma"/>
          <w:sz w:val="22"/>
          <w:szCs w:val="22"/>
        </w:rPr>
        <w:t xml:space="preserve">Se </w:t>
      </w:r>
      <w:r>
        <w:rPr>
          <w:rFonts w:ascii="Palatino Linotype" w:hAnsi="Palatino Linotype" w:cs="Tahoma"/>
          <w:b/>
          <w:sz w:val="22"/>
          <w:szCs w:val="22"/>
        </w:rPr>
        <w:t xml:space="preserve">MODIFICA </w:t>
      </w:r>
      <w:r w:rsidRPr="00AD50F9">
        <w:rPr>
          <w:rFonts w:ascii="Palatino Linotype" w:hAnsi="Palatino Linotype" w:cs="Tahoma"/>
          <w:sz w:val="22"/>
          <w:szCs w:val="22"/>
        </w:rPr>
        <w:t xml:space="preserve">la respuesta entregada por el Sujeto Obligado a la solicitud de información con número </w:t>
      </w:r>
      <w:r w:rsidRPr="002C21DD">
        <w:rPr>
          <w:rFonts w:ascii="Palatino Linotype" w:eastAsia="Calibri" w:hAnsi="Palatino Linotype" w:cs="Tahoma"/>
          <w:bCs/>
          <w:sz w:val="22"/>
          <w:szCs w:val="22"/>
          <w:lang w:eastAsia="en-US"/>
        </w:rPr>
        <w:t>00612/TLALNEPA/IP/2019</w:t>
      </w:r>
      <w:r w:rsidRPr="00AD50F9">
        <w:rPr>
          <w:rFonts w:ascii="Palatino Linotype" w:hAnsi="Palatino Linotype" w:cs="Tahoma"/>
          <w:sz w:val="22"/>
          <w:szCs w:val="22"/>
        </w:rPr>
        <w:t>, por resultar</w:t>
      </w:r>
      <w:r>
        <w:rPr>
          <w:rFonts w:ascii="Palatino Linotype" w:hAnsi="Palatino Linotype" w:cs="Tahoma"/>
          <w:sz w:val="22"/>
          <w:szCs w:val="22"/>
        </w:rPr>
        <w:t xml:space="preserve"> parcialmente</w:t>
      </w:r>
      <w:r w:rsidRPr="00AD50F9">
        <w:rPr>
          <w:rFonts w:ascii="Palatino Linotype" w:hAnsi="Palatino Linotype" w:cs="Tahoma"/>
          <w:sz w:val="22"/>
          <w:szCs w:val="22"/>
        </w:rPr>
        <w:t xml:space="preserve"> </w:t>
      </w:r>
      <w:r w:rsidRPr="00AD50F9">
        <w:rPr>
          <w:rFonts w:ascii="Palatino Linotype" w:hAnsi="Palatino Linotype" w:cs="Tahoma"/>
          <w:b/>
          <w:sz w:val="22"/>
          <w:szCs w:val="22"/>
        </w:rPr>
        <w:t>FUNDADO</w:t>
      </w:r>
      <w:r w:rsidRPr="00AD50F9">
        <w:rPr>
          <w:rFonts w:ascii="Palatino Linotype" w:hAnsi="Palatino Linotype" w:cs="Tahoma"/>
          <w:sz w:val="22"/>
          <w:szCs w:val="22"/>
        </w:rPr>
        <w:t xml:space="preserve"> el motivo de inconformidad vertido por </w:t>
      </w:r>
      <w:r>
        <w:rPr>
          <w:rFonts w:ascii="Palatino Linotype" w:hAnsi="Palatino Linotype" w:cs="Tahoma"/>
          <w:sz w:val="22"/>
          <w:szCs w:val="22"/>
        </w:rPr>
        <w:t>el</w:t>
      </w:r>
      <w:r w:rsidRPr="00AD50F9">
        <w:rPr>
          <w:rFonts w:ascii="Palatino Linotype" w:hAnsi="Palatino Linotype" w:cs="Tahoma"/>
          <w:sz w:val="22"/>
          <w:szCs w:val="22"/>
        </w:rPr>
        <w:t xml:space="preserve"> Recurrente, en términos de los Considerandos </w:t>
      </w:r>
      <w:r w:rsidRPr="00AD50F9">
        <w:rPr>
          <w:rFonts w:ascii="Palatino Linotype" w:hAnsi="Palatino Linotype" w:cs="Tahoma"/>
          <w:b/>
          <w:sz w:val="22"/>
          <w:szCs w:val="22"/>
        </w:rPr>
        <w:t>QUINTO</w:t>
      </w:r>
      <w:r w:rsidRPr="00AD50F9">
        <w:rPr>
          <w:rFonts w:ascii="Palatino Linotype" w:hAnsi="Palatino Linotype" w:cs="Tahoma"/>
          <w:sz w:val="22"/>
          <w:szCs w:val="22"/>
        </w:rPr>
        <w:t xml:space="preserve"> y </w:t>
      </w:r>
      <w:r>
        <w:rPr>
          <w:rFonts w:ascii="Palatino Linotype" w:hAnsi="Palatino Linotype" w:cs="Tahoma"/>
          <w:b/>
          <w:sz w:val="22"/>
          <w:szCs w:val="22"/>
        </w:rPr>
        <w:t>SÉPTIMO</w:t>
      </w:r>
      <w:r w:rsidRPr="00AD50F9">
        <w:rPr>
          <w:rFonts w:ascii="Palatino Linotype" w:hAnsi="Palatino Linotype" w:cs="Tahoma"/>
          <w:sz w:val="22"/>
          <w:szCs w:val="22"/>
        </w:rPr>
        <w:t xml:space="preserve"> de la presente Resolución.</w:t>
      </w:r>
    </w:p>
    <w:p w:rsidR="002C21DD" w:rsidRPr="00AD50F9" w:rsidRDefault="002C21DD" w:rsidP="00062E63">
      <w:pPr>
        <w:spacing w:line="360" w:lineRule="auto"/>
        <w:jc w:val="both"/>
        <w:rPr>
          <w:rFonts w:ascii="Palatino Linotype" w:hAnsi="Palatino Linotype" w:cs="Tahoma"/>
          <w:sz w:val="22"/>
          <w:szCs w:val="22"/>
        </w:rPr>
      </w:pPr>
    </w:p>
    <w:p w:rsidR="002C21DD" w:rsidRDefault="002C21DD" w:rsidP="00062E63">
      <w:pPr>
        <w:spacing w:line="360" w:lineRule="auto"/>
        <w:ind w:right="-93"/>
        <w:jc w:val="both"/>
        <w:rPr>
          <w:rFonts w:ascii="Palatino Linotype" w:eastAsia="Calibri" w:hAnsi="Palatino Linotype" w:cs="Tahoma"/>
          <w:bCs/>
          <w:sz w:val="22"/>
          <w:szCs w:val="22"/>
          <w:lang w:eastAsia="en-US"/>
        </w:rPr>
      </w:pPr>
      <w:r w:rsidRPr="00440937">
        <w:rPr>
          <w:rFonts w:ascii="Palatino Linotype" w:eastAsia="Calibri" w:hAnsi="Palatino Linotype" w:cs="Tahoma"/>
          <w:b/>
          <w:bCs/>
          <w:sz w:val="22"/>
          <w:szCs w:val="22"/>
          <w:lang w:eastAsia="en-US"/>
        </w:rPr>
        <w:t xml:space="preserve">SEGUNDO. </w:t>
      </w:r>
      <w:r w:rsidRPr="00440937">
        <w:rPr>
          <w:rFonts w:ascii="Palatino Linotype" w:eastAsia="Calibri" w:hAnsi="Palatino Linotype" w:cs="Tahoma"/>
          <w:bCs/>
          <w:sz w:val="22"/>
          <w:szCs w:val="22"/>
          <w:lang w:eastAsia="en-US"/>
        </w:rPr>
        <w:t xml:space="preserve">Se </w:t>
      </w:r>
      <w:r w:rsidRPr="00440937">
        <w:rPr>
          <w:rFonts w:ascii="Palatino Linotype" w:eastAsia="Calibri" w:hAnsi="Palatino Linotype" w:cs="Tahoma"/>
          <w:b/>
          <w:bCs/>
          <w:sz w:val="22"/>
          <w:szCs w:val="22"/>
          <w:lang w:eastAsia="en-US"/>
        </w:rPr>
        <w:t>ORDENA</w:t>
      </w:r>
      <w:r w:rsidRPr="00440937">
        <w:rPr>
          <w:rFonts w:ascii="Palatino Linotype" w:eastAsia="Calibri" w:hAnsi="Palatino Linotype" w:cs="Tahoma"/>
          <w:bCs/>
          <w:sz w:val="22"/>
          <w:szCs w:val="22"/>
          <w:lang w:eastAsia="en-US"/>
        </w:rPr>
        <w:t xml:space="preserve"> </w:t>
      </w:r>
      <w:r w:rsidRPr="00440937">
        <w:rPr>
          <w:rFonts w:ascii="Palatino Linotype" w:eastAsia="Calibri" w:hAnsi="Palatino Linotype" w:cs="Tahoma"/>
          <w:bCs/>
          <w:sz w:val="22"/>
          <w:szCs w:val="22"/>
          <w:lang w:val="es-ES_tradnl" w:eastAsia="en-US"/>
        </w:rPr>
        <w:t xml:space="preserve">al Sujeto Obligado </w:t>
      </w:r>
      <w:r w:rsidRPr="00440937">
        <w:rPr>
          <w:rFonts w:ascii="Palatino Linotype" w:eastAsia="Calibri" w:hAnsi="Palatino Linotype" w:cs="Tahoma"/>
          <w:bCs/>
          <w:sz w:val="22"/>
          <w:szCs w:val="22"/>
          <w:lang w:eastAsia="en-US"/>
        </w:rPr>
        <w:t>a efecto de que entregue, a través del Sistema de Acceso a la Información Mexiquense (SAIMEX)</w:t>
      </w:r>
      <w:r>
        <w:rPr>
          <w:rFonts w:ascii="Palatino Linotype" w:eastAsia="Calibri" w:hAnsi="Palatino Linotype" w:cs="Tahoma"/>
          <w:bCs/>
          <w:sz w:val="22"/>
          <w:szCs w:val="22"/>
          <w:lang w:eastAsia="en-US"/>
        </w:rPr>
        <w:t xml:space="preserve"> de ser procedente en versión pública de lo siguiente:</w:t>
      </w:r>
      <w:r w:rsidRPr="00440937">
        <w:rPr>
          <w:rFonts w:ascii="Palatino Linotype" w:eastAsia="Calibri" w:hAnsi="Palatino Linotype" w:cs="Tahoma"/>
          <w:bCs/>
          <w:sz w:val="22"/>
          <w:szCs w:val="22"/>
          <w:lang w:eastAsia="en-US"/>
        </w:rPr>
        <w:t xml:space="preserve"> </w:t>
      </w:r>
    </w:p>
    <w:p w:rsidR="002C21DD" w:rsidRDefault="002C21DD" w:rsidP="00062E63">
      <w:pPr>
        <w:spacing w:line="360" w:lineRule="auto"/>
        <w:ind w:right="-93"/>
        <w:jc w:val="both"/>
        <w:rPr>
          <w:rFonts w:ascii="Palatino Linotype" w:hAnsi="Palatino Linotype" w:cs="Tahoma"/>
          <w:bCs/>
          <w:sz w:val="22"/>
          <w:szCs w:val="22"/>
        </w:rPr>
      </w:pPr>
    </w:p>
    <w:p w:rsidR="002C21DD" w:rsidRDefault="002C21DD" w:rsidP="00062E63">
      <w:pPr>
        <w:pStyle w:val="Prrafodelista"/>
        <w:numPr>
          <w:ilvl w:val="0"/>
          <w:numId w:val="19"/>
        </w:numPr>
        <w:spacing w:line="360" w:lineRule="auto"/>
        <w:ind w:right="-93"/>
        <w:jc w:val="both"/>
        <w:rPr>
          <w:rFonts w:ascii="Palatino Linotype" w:hAnsi="Palatino Linotype" w:cs="Tahoma"/>
          <w:szCs w:val="22"/>
        </w:rPr>
      </w:pPr>
      <w:r>
        <w:rPr>
          <w:rFonts w:ascii="Palatino Linotype" w:hAnsi="Palatino Linotype" w:cs="Tahoma"/>
          <w:szCs w:val="22"/>
        </w:rPr>
        <w:t>El o los documentos donde consten las acciones de mejora que se han realizado por parte de la Titular de la Unidad de Transparencia y Acceso a la Información del Sujeto Obligado.</w:t>
      </w:r>
    </w:p>
    <w:p w:rsidR="002C21DD" w:rsidRDefault="002C21DD" w:rsidP="00062E63">
      <w:pPr>
        <w:pStyle w:val="Prrafodelista"/>
        <w:numPr>
          <w:ilvl w:val="0"/>
          <w:numId w:val="19"/>
        </w:numPr>
        <w:spacing w:line="360" w:lineRule="auto"/>
        <w:ind w:right="-93"/>
        <w:jc w:val="both"/>
        <w:rPr>
          <w:rFonts w:ascii="Palatino Linotype" w:hAnsi="Palatino Linotype" w:cs="Tahoma"/>
          <w:szCs w:val="22"/>
        </w:rPr>
      </w:pPr>
      <w:r>
        <w:rPr>
          <w:rFonts w:ascii="Palatino Linotype" w:hAnsi="Palatino Linotype" w:cs="Tahoma"/>
          <w:szCs w:val="22"/>
        </w:rPr>
        <w:t>El o los documentos donde conste el salario de todo el personal adscrito a la Unidad de Transparencia correspondiente a la segunda quincena de mayo.</w:t>
      </w:r>
    </w:p>
    <w:p w:rsidR="002C21DD" w:rsidRPr="004C162E" w:rsidRDefault="002C21DD" w:rsidP="00062E63">
      <w:pPr>
        <w:pStyle w:val="Prrafodelista"/>
        <w:numPr>
          <w:ilvl w:val="0"/>
          <w:numId w:val="19"/>
        </w:numPr>
        <w:spacing w:line="360" w:lineRule="auto"/>
        <w:ind w:right="-93"/>
        <w:jc w:val="both"/>
        <w:rPr>
          <w:rFonts w:ascii="Palatino Linotype" w:hAnsi="Palatino Linotype" w:cs="Tahoma"/>
          <w:szCs w:val="22"/>
        </w:rPr>
      </w:pPr>
      <w:r w:rsidRPr="001E093D">
        <w:rPr>
          <w:rFonts w:ascii="Palatino Linotype" w:hAnsi="Palatino Linotype" w:cs="Tahoma"/>
          <w:szCs w:val="22"/>
        </w:rPr>
        <w:t>El Acuerdo del Comité de Transparencia, donde clasifique de manera fundada y motivada</w:t>
      </w:r>
      <w:r>
        <w:rPr>
          <w:rFonts w:ascii="Palatino Linotype" w:hAnsi="Palatino Linotype" w:cs="Tahoma"/>
          <w:szCs w:val="22"/>
        </w:rPr>
        <w:t xml:space="preserve"> la documentación enviada en respuesta respecto del punto diez de la solicitud</w:t>
      </w:r>
      <w:r w:rsidRPr="001E093D">
        <w:rPr>
          <w:rFonts w:ascii="Palatino Linotype" w:hAnsi="Palatino Linotype" w:cs="Tahoma"/>
          <w:szCs w:val="22"/>
        </w:rPr>
        <w:t>, en términos de</w:t>
      </w:r>
      <w:r>
        <w:rPr>
          <w:rFonts w:ascii="Palatino Linotype" w:hAnsi="Palatino Linotype" w:cs="Tahoma"/>
          <w:szCs w:val="22"/>
        </w:rPr>
        <w:t xml:space="preserve"> los</w:t>
      </w:r>
      <w:r w:rsidRPr="001E093D">
        <w:rPr>
          <w:rFonts w:ascii="Palatino Linotype" w:hAnsi="Palatino Linotype" w:cs="Tahoma"/>
          <w:szCs w:val="22"/>
        </w:rPr>
        <w:t xml:space="preserve"> artículo</w:t>
      </w:r>
      <w:r>
        <w:rPr>
          <w:rFonts w:ascii="Palatino Linotype" w:hAnsi="Palatino Linotype" w:cs="Tahoma"/>
          <w:szCs w:val="22"/>
        </w:rPr>
        <w:t>s 49, fracciones II y VIII,</w:t>
      </w:r>
      <w:r w:rsidRPr="001E093D">
        <w:rPr>
          <w:rFonts w:ascii="Palatino Linotype" w:hAnsi="Palatino Linotype" w:cs="Tahoma"/>
          <w:szCs w:val="22"/>
        </w:rPr>
        <w:t xml:space="preserve"> 143, fracción I</w:t>
      </w:r>
      <w:r>
        <w:rPr>
          <w:rFonts w:ascii="Palatino Linotype" w:hAnsi="Palatino Linotype" w:cs="Tahoma"/>
          <w:szCs w:val="22"/>
        </w:rPr>
        <w:t xml:space="preserve"> y 149</w:t>
      </w:r>
      <w:r w:rsidRPr="001E093D">
        <w:rPr>
          <w:rFonts w:ascii="Palatino Linotype" w:hAnsi="Palatino Linotype" w:cs="Tahoma"/>
          <w:szCs w:val="22"/>
        </w:rPr>
        <w:t xml:space="preserve"> de la Ley de Transparencia y Acceso a la Información Pública del Estado de México y Municipios</w:t>
      </w:r>
      <w:r>
        <w:rPr>
          <w:rFonts w:ascii="Palatino Linotype" w:hAnsi="Palatino Linotype" w:cs="Tahoma"/>
          <w:szCs w:val="22"/>
        </w:rPr>
        <w:t>.</w:t>
      </w:r>
      <w:r w:rsidRPr="001E093D">
        <w:rPr>
          <w:rFonts w:ascii="Palatino Linotype" w:hAnsi="Palatino Linotype" w:cs="Tahoma"/>
          <w:szCs w:val="22"/>
        </w:rPr>
        <w:t xml:space="preserve"> </w:t>
      </w:r>
    </w:p>
    <w:p w:rsidR="002C21DD" w:rsidRDefault="002C21DD" w:rsidP="00062E63">
      <w:pPr>
        <w:pStyle w:val="Prrafodelista"/>
        <w:spacing w:line="360" w:lineRule="auto"/>
        <w:ind w:right="-93"/>
        <w:jc w:val="both"/>
        <w:rPr>
          <w:rFonts w:ascii="Palatino Linotype" w:hAnsi="Palatino Linotype" w:cs="Tahoma"/>
          <w:szCs w:val="22"/>
        </w:rPr>
      </w:pPr>
    </w:p>
    <w:p w:rsidR="002C21DD" w:rsidRPr="009B340C" w:rsidRDefault="002C21DD" w:rsidP="00062E63">
      <w:pPr>
        <w:spacing w:line="360" w:lineRule="auto"/>
        <w:ind w:right="-93"/>
        <w:jc w:val="both"/>
        <w:rPr>
          <w:rFonts w:ascii="Palatino Linotype" w:hAnsi="Palatino Linotype" w:cs="Tahoma"/>
          <w:bCs/>
          <w:sz w:val="22"/>
          <w:szCs w:val="22"/>
        </w:rPr>
      </w:pPr>
      <w:r w:rsidRPr="009B340C">
        <w:rPr>
          <w:rFonts w:ascii="Palatino Linotype" w:hAnsi="Palatino Linotype" w:cs="Tahoma"/>
          <w:bCs/>
          <w:sz w:val="22"/>
          <w:szCs w:val="22"/>
        </w:rPr>
        <w:lastRenderedPageBreak/>
        <w:t xml:space="preserve">Las </w:t>
      </w:r>
      <w:r w:rsidRPr="009B340C">
        <w:rPr>
          <w:rFonts w:ascii="Palatino Linotype" w:hAnsi="Palatino Linotype" w:cs="Tahoma"/>
          <w:sz w:val="22"/>
          <w:szCs w:val="22"/>
        </w:rPr>
        <w:t>versiones</w:t>
      </w:r>
      <w:r w:rsidRPr="009B340C">
        <w:rPr>
          <w:rFonts w:ascii="Palatino Linotype" w:hAnsi="Palatino Linotype" w:cs="Tahoma"/>
          <w:bCs/>
          <w:sz w:val="22"/>
          <w:szCs w:val="22"/>
        </w:rPr>
        <w:t xml:space="preserve"> públicas que se entreguen respecto de estos documentos, deberán ser aprobadas por el Comité de Transparencia mediante acuerdo en el que se funde y motive la eliminación de información, en términos de los artículos 49, fracciones II y VIII, 143, fracción I y 149 de la Ley de la materia y entregarse junto con el mismo.</w:t>
      </w:r>
    </w:p>
    <w:p w:rsidR="00A41643" w:rsidRDefault="00A41643" w:rsidP="00062E63">
      <w:pPr>
        <w:spacing w:line="360" w:lineRule="auto"/>
        <w:ind w:right="-93"/>
        <w:jc w:val="both"/>
        <w:rPr>
          <w:rFonts w:ascii="Palatino Linotype" w:hAnsi="Palatino Linotype" w:cs="Tahoma"/>
          <w:bCs/>
          <w:sz w:val="22"/>
          <w:szCs w:val="22"/>
        </w:rPr>
      </w:pPr>
    </w:p>
    <w:p w:rsidR="008A1041" w:rsidRPr="00AD50F9" w:rsidRDefault="008A1041" w:rsidP="00062E63">
      <w:pPr>
        <w:spacing w:line="360" w:lineRule="auto"/>
        <w:jc w:val="both"/>
        <w:rPr>
          <w:rFonts w:ascii="Palatino Linotype" w:hAnsi="Palatino Linotype" w:cs="Tahoma"/>
          <w:i/>
          <w:sz w:val="22"/>
          <w:szCs w:val="22"/>
        </w:rPr>
      </w:pPr>
      <w:r w:rsidRPr="00AD50F9">
        <w:rPr>
          <w:rFonts w:ascii="Palatino Linotype" w:hAnsi="Palatino Linotype" w:cs="Tahoma"/>
          <w:b/>
          <w:sz w:val="22"/>
          <w:szCs w:val="22"/>
        </w:rPr>
        <w:t xml:space="preserve">TERCERO. NOTIFÍQUESE </w:t>
      </w:r>
      <w:r w:rsidRPr="00AD50F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8A1041" w:rsidRPr="00AD50F9" w:rsidRDefault="008A1041" w:rsidP="00062E63">
      <w:pPr>
        <w:shd w:val="clear" w:color="auto" w:fill="FFFFFF" w:themeFill="background1"/>
        <w:spacing w:line="360" w:lineRule="auto"/>
        <w:jc w:val="both"/>
        <w:rPr>
          <w:rFonts w:ascii="Palatino Linotype" w:eastAsia="Calibri" w:hAnsi="Palatino Linotype" w:cs="Tahoma"/>
          <w:sz w:val="22"/>
          <w:szCs w:val="22"/>
          <w:lang w:eastAsia="es-MX"/>
        </w:rPr>
      </w:pPr>
    </w:p>
    <w:p w:rsidR="008A1041" w:rsidRDefault="008A1041" w:rsidP="00062E63">
      <w:pPr>
        <w:shd w:val="clear" w:color="auto" w:fill="FFFFFF" w:themeFill="background1"/>
        <w:spacing w:line="360" w:lineRule="auto"/>
        <w:jc w:val="both"/>
        <w:rPr>
          <w:rFonts w:ascii="Palatino Linotype" w:hAnsi="Palatino Linotype" w:cs="Tahoma"/>
          <w:sz w:val="22"/>
          <w:szCs w:val="22"/>
        </w:rPr>
      </w:pPr>
      <w:r w:rsidRPr="00AD50F9">
        <w:rPr>
          <w:rFonts w:ascii="Palatino Linotype" w:eastAsia="Calibri" w:hAnsi="Palatino Linotype" w:cs="Tahoma"/>
          <w:b/>
          <w:sz w:val="22"/>
          <w:szCs w:val="22"/>
          <w:lang w:eastAsia="es-MX"/>
        </w:rPr>
        <w:t>CUARTO</w:t>
      </w:r>
      <w:r w:rsidRPr="00AD50F9">
        <w:rPr>
          <w:rFonts w:ascii="Palatino Linotype" w:eastAsia="Calibri" w:hAnsi="Palatino Linotype" w:cs="Tahoma"/>
          <w:b/>
          <w:bCs/>
          <w:sz w:val="22"/>
          <w:szCs w:val="22"/>
          <w:lang w:eastAsia="en-US"/>
        </w:rPr>
        <w:t xml:space="preserve">. </w:t>
      </w:r>
      <w:r w:rsidRPr="00AD50F9">
        <w:rPr>
          <w:rFonts w:ascii="Palatino Linotype" w:hAnsi="Palatino Linotype" w:cs="Tahoma"/>
          <w:b/>
          <w:sz w:val="22"/>
          <w:szCs w:val="22"/>
        </w:rPr>
        <w:t>NOTIFÍQUESE</w:t>
      </w:r>
      <w:r w:rsidRPr="00AD50F9">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8A1041" w:rsidRPr="00AD50F9" w:rsidRDefault="008A1041" w:rsidP="00062E63">
      <w:pPr>
        <w:spacing w:line="360" w:lineRule="auto"/>
        <w:rPr>
          <w:rFonts w:ascii="Palatino Linotype" w:hAnsi="Palatino Linotype" w:cs="Tahoma"/>
          <w:b/>
          <w:bCs/>
          <w:sz w:val="22"/>
          <w:szCs w:val="22"/>
        </w:rPr>
      </w:pPr>
    </w:p>
    <w:p w:rsidR="00A03524" w:rsidRPr="00F012DF" w:rsidRDefault="00A03524" w:rsidP="00A03524">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CUARTA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DIECINUEVE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rsidR="00A03524" w:rsidRPr="00F012DF" w:rsidRDefault="00A03524" w:rsidP="00A03524">
      <w:pPr>
        <w:spacing w:line="360" w:lineRule="auto"/>
        <w:ind w:right="-93"/>
        <w:jc w:val="both"/>
        <w:rPr>
          <w:rFonts w:ascii="Palatino Linotype" w:eastAsia="Calibri" w:hAnsi="Palatino Linotype" w:cs="Tahoma"/>
          <w:bCs/>
          <w:sz w:val="22"/>
          <w:szCs w:val="22"/>
          <w:lang w:eastAsia="en-US"/>
        </w:rPr>
      </w:pPr>
    </w:p>
    <w:p w:rsidR="00A03524" w:rsidRDefault="00A03524" w:rsidP="00A03524">
      <w:pPr>
        <w:spacing w:line="360" w:lineRule="auto"/>
        <w:ind w:right="-93"/>
        <w:jc w:val="both"/>
        <w:rPr>
          <w:rFonts w:ascii="Palatino Linotype" w:eastAsia="Calibri" w:hAnsi="Palatino Linotype" w:cs="Tahoma"/>
          <w:bCs/>
          <w:sz w:val="22"/>
          <w:szCs w:val="22"/>
          <w:lang w:eastAsia="en-US"/>
        </w:rPr>
      </w:pPr>
    </w:p>
    <w:p w:rsidR="00A03524" w:rsidRDefault="00A03524" w:rsidP="00A03524">
      <w:pPr>
        <w:spacing w:line="360" w:lineRule="auto"/>
        <w:ind w:right="-93"/>
        <w:jc w:val="both"/>
        <w:rPr>
          <w:rFonts w:ascii="Palatino Linotype" w:eastAsia="Calibri" w:hAnsi="Palatino Linotype" w:cs="Tahoma"/>
          <w:b/>
          <w:bCs/>
          <w:sz w:val="22"/>
          <w:szCs w:val="22"/>
          <w:lang w:eastAsia="en-US"/>
        </w:rPr>
      </w:pPr>
    </w:p>
    <w:p w:rsidR="00A03524" w:rsidRDefault="00A03524" w:rsidP="00A03524">
      <w:pPr>
        <w:spacing w:line="360" w:lineRule="auto"/>
        <w:ind w:right="-93"/>
        <w:jc w:val="both"/>
        <w:rPr>
          <w:rFonts w:ascii="Palatino Linotype" w:eastAsia="Calibri" w:hAnsi="Palatino Linotype" w:cs="Tahoma"/>
          <w:b/>
          <w:bCs/>
          <w:sz w:val="22"/>
          <w:szCs w:val="22"/>
          <w:lang w:eastAsia="en-US"/>
        </w:rPr>
      </w:pPr>
    </w:p>
    <w:p w:rsidR="00A03524" w:rsidRDefault="00A03524" w:rsidP="00A03524">
      <w:pPr>
        <w:spacing w:line="360" w:lineRule="auto"/>
        <w:ind w:right="-93"/>
        <w:jc w:val="both"/>
        <w:rPr>
          <w:rFonts w:ascii="Palatino Linotype" w:eastAsia="Calibri" w:hAnsi="Palatino Linotype" w:cs="Tahoma"/>
          <w:b/>
          <w:bCs/>
          <w:sz w:val="22"/>
          <w:szCs w:val="22"/>
          <w:lang w:eastAsia="en-US"/>
        </w:rPr>
      </w:pPr>
    </w:p>
    <w:p w:rsidR="00A03524" w:rsidRDefault="00A03524" w:rsidP="00A03524">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5F5BED46" wp14:editId="64AA865F">
                <wp:simplePos x="0" y="0"/>
                <wp:positionH relativeFrom="margin">
                  <wp:align>center</wp:align>
                </wp:positionH>
                <wp:positionV relativeFrom="paragraph">
                  <wp:posOffset>129540</wp:posOffset>
                </wp:positionV>
                <wp:extent cx="2551430" cy="809625"/>
                <wp:effectExtent l="0" t="0" r="2032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A03524" w:rsidRPr="00DA1AD1" w:rsidRDefault="00A03524" w:rsidP="00A03524">
                            <w:pPr>
                              <w:jc w:val="center"/>
                              <w:rPr>
                                <w:rFonts w:ascii="Palatino Linotype" w:hAnsi="Palatino Linotype"/>
                                <w:b/>
                                <w:sz w:val="22"/>
                                <w:szCs w:val="24"/>
                              </w:rPr>
                            </w:pPr>
                            <w:r w:rsidRPr="00DA1AD1">
                              <w:rPr>
                                <w:rFonts w:ascii="Palatino Linotype" w:hAnsi="Palatino Linotype"/>
                                <w:b/>
                                <w:sz w:val="22"/>
                                <w:szCs w:val="24"/>
                              </w:rPr>
                              <w:t>(Rúbrica)</w:t>
                            </w:r>
                          </w:p>
                          <w:p w:rsidR="00A03524" w:rsidRPr="00016AF3" w:rsidRDefault="00A03524" w:rsidP="00A03524">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BED46" id="_x0000_t202" coordsize="21600,21600" o:spt="202" path="m,l,21600r21600,l21600,xe">
                <v:stroke joinstyle="miter"/>
                <v:path gradientshapeok="t" o:connecttype="rect"/>
              </v:shapetype>
              <v:shape id="Cuadro de texto 6"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" fillcolor="white [3201]" strokecolor="white [3212]" strokeweight=".5pt">
                <v:path arrowok="t"/>
                <v:textbox>
                  <w:txbxContent>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rsidR="00A03524" w:rsidRPr="00DA1AD1" w:rsidRDefault="00A03524" w:rsidP="00A03524">
                      <w:pPr>
                        <w:jc w:val="center"/>
                        <w:rPr>
                          <w:rFonts w:ascii="Palatino Linotype" w:hAnsi="Palatino Linotype"/>
                          <w:b/>
                          <w:sz w:val="22"/>
                          <w:szCs w:val="24"/>
                        </w:rPr>
                      </w:pPr>
                      <w:r w:rsidRPr="00DA1AD1">
                        <w:rPr>
                          <w:rFonts w:ascii="Palatino Linotype" w:hAnsi="Palatino Linotype"/>
                          <w:b/>
                          <w:sz w:val="22"/>
                          <w:szCs w:val="24"/>
                        </w:rPr>
                        <w:t>(Rúbrica)</w:t>
                      </w:r>
                    </w:p>
                    <w:p w:rsidR="00A03524" w:rsidRPr="00016AF3" w:rsidRDefault="00A03524" w:rsidP="00A03524">
                      <w:pPr>
                        <w:jc w:val="center"/>
                        <w:rPr>
                          <w:rFonts w:ascii="Palatino Linotype" w:hAnsi="Palatino Linotype"/>
                          <w:b/>
                          <w:sz w:val="24"/>
                          <w:szCs w:val="24"/>
                        </w:rPr>
                      </w:pPr>
                    </w:p>
                  </w:txbxContent>
                </v:textbox>
                <w10:wrap anchorx="margin"/>
              </v:shape>
            </w:pict>
          </mc:Fallback>
        </mc:AlternateContent>
      </w:r>
    </w:p>
    <w:p w:rsidR="00A03524" w:rsidRDefault="00A03524" w:rsidP="00A03524">
      <w:pPr>
        <w:spacing w:line="360" w:lineRule="auto"/>
        <w:ind w:right="-93"/>
        <w:jc w:val="both"/>
        <w:rPr>
          <w:rFonts w:ascii="Palatino Linotype" w:eastAsia="Calibri" w:hAnsi="Palatino Linotype" w:cs="Tahoma"/>
          <w:b/>
          <w:bCs/>
          <w:sz w:val="22"/>
          <w:szCs w:val="22"/>
          <w:lang w:eastAsia="en-US"/>
        </w:rPr>
      </w:pPr>
    </w:p>
    <w:p w:rsidR="00A03524" w:rsidRDefault="00A03524" w:rsidP="00A03524">
      <w:pPr>
        <w:spacing w:line="360" w:lineRule="auto"/>
        <w:ind w:right="-93"/>
        <w:jc w:val="both"/>
        <w:rPr>
          <w:rFonts w:ascii="Palatino Linotype" w:eastAsia="Calibri" w:hAnsi="Palatino Linotype" w:cs="Tahoma"/>
          <w:b/>
          <w:bCs/>
          <w:sz w:val="22"/>
          <w:szCs w:val="22"/>
          <w:lang w:eastAsia="en-US"/>
        </w:rPr>
      </w:pPr>
    </w:p>
    <w:p w:rsidR="00A03524" w:rsidRDefault="00A03524" w:rsidP="00A03524">
      <w:pPr>
        <w:spacing w:line="360" w:lineRule="auto"/>
        <w:ind w:right="-93"/>
        <w:jc w:val="both"/>
        <w:rPr>
          <w:rFonts w:ascii="Palatino Linotype" w:eastAsia="Calibri" w:hAnsi="Palatino Linotype" w:cs="Tahoma"/>
          <w:b/>
          <w:bCs/>
          <w:sz w:val="22"/>
          <w:szCs w:val="22"/>
          <w:lang w:eastAsia="en-US"/>
        </w:rPr>
      </w:pPr>
    </w:p>
    <w:p w:rsidR="00A03524" w:rsidRDefault="00A03524" w:rsidP="00A03524">
      <w:pPr>
        <w:spacing w:line="360" w:lineRule="auto"/>
        <w:ind w:right="-93"/>
        <w:jc w:val="both"/>
        <w:rPr>
          <w:rFonts w:ascii="Palatino Linotype" w:eastAsia="Calibri" w:hAnsi="Palatino Linotype" w:cs="Tahoma"/>
          <w:b/>
          <w:bCs/>
          <w:sz w:val="22"/>
          <w:szCs w:val="22"/>
          <w:lang w:eastAsia="en-US"/>
        </w:rPr>
      </w:pPr>
    </w:p>
    <w:p w:rsidR="00A03524" w:rsidRPr="00F012DF" w:rsidRDefault="00A03524" w:rsidP="00A03524">
      <w:pPr>
        <w:spacing w:line="360" w:lineRule="auto"/>
        <w:ind w:right="-93"/>
        <w:jc w:val="both"/>
        <w:rPr>
          <w:rFonts w:ascii="Palatino Linotype" w:eastAsia="Calibri" w:hAnsi="Palatino Linotype" w:cs="Tahoma"/>
          <w:b/>
          <w:bCs/>
          <w:sz w:val="22"/>
          <w:szCs w:val="22"/>
          <w:lang w:eastAsia="en-US"/>
        </w:rPr>
      </w:pPr>
    </w:p>
    <w:p w:rsidR="00A03524" w:rsidRPr="00F012DF" w:rsidRDefault="00A03524" w:rsidP="00A03524">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7CF1D295" wp14:editId="6428A9CB">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sz w:val="22"/>
                                <w:szCs w:val="24"/>
                              </w:rPr>
                              <w:t>Comisionado</w:t>
                            </w:r>
                          </w:p>
                          <w:p w:rsidR="00A03524" w:rsidRPr="00DA1AD1" w:rsidRDefault="00A03524" w:rsidP="00A03524">
                            <w:pPr>
                              <w:jc w:val="center"/>
                              <w:rPr>
                                <w:rFonts w:ascii="Palatino Linotype" w:hAnsi="Palatino Linotype"/>
                                <w:b/>
                                <w:sz w:val="22"/>
                                <w:szCs w:val="24"/>
                              </w:rPr>
                            </w:pPr>
                            <w:r w:rsidRPr="00DA1AD1">
                              <w:rPr>
                                <w:rFonts w:ascii="Palatino Linotype" w:hAnsi="Palatino Linotype"/>
                                <w:b/>
                                <w:sz w:val="22"/>
                                <w:szCs w:val="24"/>
                              </w:rPr>
                              <w:t>(Rúbrica)</w:t>
                            </w:r>
                          </w:p>
                          <w:p w:rsidR="00A03524" w:rsidRPr="00DA1AD1" w:rsidRDefault="00A03524" w:rsidP="00A03524">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1D295"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sz w:val="22"/>
                          <w:szCs w:val="24"/>
                        </w:rPr>
                        <w:t>Comisionado</w:t>
                      </w:r>
                    </w:p>
                    <w:p w:rsidR="00A03524" w:rsidRPr="00DA1AD1" w:rsidRDefault="00A03524" w:rsidP="00A03524">
                      <w:pPr>
                        <w:jc w:val="center"/>
                        <w:rPr>
                          <w:rFonts w:ascii="Palatino Linotype" w:hAnsi="Palatino Linotype"/>
                          <w:b/>
                          <w:sz w:val="22"/>
                          <w:szCs w:val="24"/>
                        </w:rPr>
                      </w:pPr>
                      <w:r w:rsidRPr="00DA1AD1">
                        <w:rPr>
                          <w:rFonts w:ascii="Palatino Linotype" w:hAnsi="Palatino Linotype"/>
                          <w:b/>
                          <w:sz w:val="22"/>
                          <w:szCs w:val="24"/>
                        </w:rPr>
                        <w:t>(Rúbrica)</w:t>
                      </w:r>
                    </w:p>
                    <w:p w:rsidR="00A03524" w:rsidRPr="00DA1AD1" w:rsidRDefault="00A03524" w:rsidP="00A03524">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0706C0C5" wp14:editId="291DE7E3">
                <wp:simplePos x="0" y="0"/>
                <wp:positionH relativeFrom="margin">
                  <wp:align>left</wp:align>
                </wp:positionH>
                <wp:positionV relativeFrom="paragraph">
                  <wp:posOffset>12328</wp:posOffset>
                </wp:positionV>
                <wp:extent cx="1943100" cy="752475"/>
                <wp:effectExtent l="0" t="0" r="19050" b="2857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03524" w:rsidRPr="00DA1AD1" w:rsidRDefault="00A03524" w:rsidP="00A03524">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sz w:val="22"/>
                                <w:szCs w:val="24"/>
                              </w:rPr>
                              <w:t>Comisionada</w:t>
                            </w:r>
                          </w:p>
                          <w:p w:rsidR="00A03524" w:rsidRPr="00DA1AD1" w:rsidRDefault="00A03524" w:rsidP="00A03524">
                            <w:pPr>
                              <w:jc w:val="center"/>
                              <w:rPr>
                                <w:rFonts w:ascii="Palatino Linotype" w:hAnsi="Palatino Linotype"/>
                                <w:b/>
                                <w:sz w:val="22"/>
                                <w:szCs w:val="24"/>
                              </w:rPr>
                            </w:pPr>
                            <w:r w:rsidRPr="00DA1AD1">
                              <w:rPr>
                                <w:rFonts w:ascii="Palatino Linotype" w:hAnsi="Palatino Linotype"/>
                                <w:b/>
                                <w:sz w:val="22"/>
                                <w:szCs w:val="24"/>
                              </w:rPr>
                              <w:t>(Rúbrica)</w:t>
                            </w:r>
                          </w:p>
                          <w:p w:rsidR="00A03524" w:rsidRPr="00DA1AD1" w:rsidRDefault="00A03524" w:rsidP="00A03524">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6C0C5" id="Cuadro de texto 11"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DKOe2UoAIAANsFAAAOAAAAAAAAAAAAAAAAAC4CAABkcnMvZTJv&#10;RG9jLnhtbFBLAQItABQABgAIAAAAIQASUx6j2AAAAAYBAAAPAAAAAAAAAAAAAAAAAPoEAABkcnMv&#10;ZG93bnJldi54bWxQSwUGAAAAAAQABADzAAAA/wUAAAAA&#10;" fillcolor="white [3201]" strokecolor="white [3212]" strokeweight=".5pt">
                <v:path arrowok="t"/>
                <v:textbox>
                  <w:txbxContent>
                    <w:p w:rsidR="00A03524" w:rsidRPr="00DA1AD1" w:rsidRDefault="00A03524" w:rsidP="00A03524">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sz w:val="22"/>
                          <w:szCs w:val="24"/>
                        </w:rPr>
                        <w:t>Comisionada</w:t>
                      </w:r>
                    </w:p>
                    <w:p w:rsidR="00A03524" w:rsidRPr="00DA1AD1" w:rsidRDefault="00A03524" w:rsidP="00A03524">
                      <w:pPr>
                        <w:jc w:val="center"/>
                        <w:rPr>
                          <w:rFonts w:ascii="Palatino Linotype" w:hAnsi="Palatino Linotype"/>
                          <w:b/>
                          <w:sz w:val="22"/>
                          <w:szCs w:val="24"/>
                        </w:rPr>
                      </w:pPr>
                      <w:r w:rsidRPr="00DA1AD1">
                        <w:rPr>
                          <w:rFonts w:ascii="Palatino Linotype" w:hAnsi="Palatino Linotype"/>
                          <w:b/>
                          <w:sz w:val="22"/>
                          <w:szCs w:val="24"/>
                        </w:rPr>
                        <w:t>(Rúbrica)</w:t>
                      </w:r>
                    </w:p>
                    <w:p w:rsidR="00A03524" w:rsidRPr="00DA1AD1" w:rsidRDefault="00A03524" w:rsidP="00A03524">
                      <w:pPr>
                        <w:jc w:val="center"/>
                        <w:rPr>
                          <w:sz w:val="18"/>
                        </w:rPr>
                      </w:pPr>
                    </w:p>
                  </w:txbxContent>
                </v:textbox>
                <w10:wrap anchorx="margin"/>
              </v:shape>
            </w:pict>
          </mc:Fallback>
        </mc:AlternateContent>
      </w:r>
    </w:p>
    <w:p w:rsidR="00A03524" w:rsidRPr="00F012DF" w:rsidRDefault="00A03524" w:rsidP="00A03524">
      <w:pPr>
        <w:spacing w:line="360" w:lineRule="auto"/>
        <w:ind w:right="-93"/>
        <w:jc w:val="both"/>
        <w:rPr>
          <w:rFonts w:ascii="Palatino Linotype" w:eastAsia="Calibri" w:hAnsi="Palatino Linotype" w:cs="Tahoma"/>
          <w:b/>
          <w:bCs/>
          <w:sz w:val="22"/>
          <w:szCs w:val="22"/>
          <w:lang w:eastAsia="en-US"/>
        </w:rPr>
      </w:pPr>
    </w:p>
    <w:p w:rsidR="00A03524" w:rsidRPr="00F012DF" w:rsidRDefault="00A03524" w:rsidP="00A03524">
      <w:pPr>
        <w:spacing w:line="360" w:lineRule="auto"/>
        <w:ind w:right="-93"/>
        <w:jc w:val="both"/>
        <w:rPr>
          <w:rFonts w:ascii="Palatino Linotype" w:eastAsia="Calibri" w:hAnsi="Palatino Linotype" w:cs="Tahoma"/>
          <w:b/>
          <w:bCs/>
          <w:sz w:val="22"/>
          <w:szCs w:val="22"/>
          <w:lang w:eastAsia="en-US"/>
        </w:rPr>
      </w:pPr>
    </w:p>
    <w:p w:rsidR="00A03524" w:rsidRPr="00F012DF" w:rsidRDefault="00A03524" w:rsidP="00A03524">
      <w:pPr>
        <w:spacing w:line="360" w:lineRule="auto"/>
        <w:ind w:right="-93"/>
        <w:jc w:val="both"/>
        <w:rPr>
          <w:rFonts w:ascii="Palatino Linotype" w:eastAsia="Calibri" w:hAnsi="Palatino Linotype" w:cs="Tahoma"/>
          <w:b/>
          <w:bCs/>
          <w:sz w:val="22"/>
          <w:szCs w:val="22"/>
          <w:lang w:eastAsia="en-US"/>
        </w:rPr>
      </w:pPr>
    </w:p>
    <w:p w:rsidR="00A03524" w:rsidRDefault="00A03524" w:rsidP="00A03524">
      <w:pPr>
        <w:spacing w:line="360" w:lineRule="auto"/>
        <w:ind w:right="-93"/>
        <w:jc w:val="both"/>
        <w:rPr>
          <w:rFonts w:ascii="Palatino Linotype" w:eastAsia="Calibri" w:hAnsi="Palatino Linotype" w:cs="Tahoma"/>
          <w:b/>
          <w:bCs/>
          <w:sz w:val="22"/>
          <w:szCs w:val="22"/>
          <w:lang w:eastAsia="en-US"/>
        </w:rPr>
      </w:pPr>
    </w:p>
    <w:p w:rsidR="00A03524" w:rsidRDefault="00A03524" w:rsidP="00A03524">
      <w:pPr>
        <w:spacing w:line="360" w:lineRule="auto"/>
        <w:ind w:right="-93"/>
        <w:jc w:val="both"/>
        <w:rPr>
          <w:rFonts w:ascii="Palatino Linotype" w:eastAsia="Calibri" w:hAnsi="Palatino Linotype" w:cs="Tahoma"/>
          <w:b/>
          <w:bCs/>
          <w:sz w:val="22"/>
          <w:szCs w:val="22"/>
          <w:lang w:eastAsia="en-US"/>
        </w:rPr>
      </w:pPr>
    </w:p>
    <w:p w:rsidR="00A03524" w:rsidRPr="00F012DF" w:rsidRDefault="00A03524" w:rsidP="00A03524">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7B55AA48" wp14:editId="20727C8D">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03524" w:rsidRPr="00DA1AD1" w:rsidRDefault="00A03524" w:rsidP="00A03524">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sz w:val="22"/>
                                <w:szCs w:val="24"/>
                              </w:rPr>
                              <w:t>Comisionado</w:t>
                            </w:r>
                          </w:p>
                          <w:p w:rsidR="00A03524" w:rsidRPr="00DA1AD1" w:rsidRDefault="00A03524" w:rsidP="00A03524">
                            <w:pPr>
                              <w:jc w:val="center"/>
                              <w:rPr>
                                <w:rFonts w:ascii="Palatino Linotype" w:hAnsi="Palatino Linotype"/>
                                <w:b/>
                                <w:sz w:val="18"/>
                              </w:rPr>
                            </w:pPr>
                            <w:r w:rsidRPr="00DA1AD1">
                              <w:rPr>
                                <w:rFonts w:ascii="Palatino Linotype" w:hAnsi="Palatino Linotype"/>
                                <w:b/>
                                <w:sz w:val="22"/>
                                <w:szCs w:val="24"/>
                              </w:rPr>
                              <w:t>(Rúbrica)</w:t>
                            </w:r>
                          </w:p>
                          <w:p w:rsidR="00A03524" w:rsidRDefault="00A03524" w:rsidP="00A035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5AA48"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rsidR="00A03524" w:rsidRPr="00DA1AD1" w:rsidRDefault="00A03524" w:rsidP="00A03524">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sz w:val="22"/>
                          <w:szCs w:val="24"/>
                        </w:rPr>
                        <w:t>Comisionado</w:t>
                      </w:r>
                    </w:p>
                    <w:p w:rsidR="00A03524" w:rsidRPr="00DA1AD1" w:rsidRDefault="00A03524" w:rsidP="00A03524">
                      <w:pPr>
                        <w:jc w:val="center"/>
                        <w:rPr>
                          <w:rFonts w:ascii="Palatino Linotype" w:hAnsi="Palatino Linotype"/>
                          <w:b/>
                          <w:sz w:val="18"/>
                        </w:rPr>
                      </w:pPr>
                      <w:r w:rsidRPr="00DA1AD1">
                        <w:rPr>
                          <w:rFonts w:ascii="Palatino Linotype" w:hAnsi="Palatino Linotype"/>
                          <w:b/>
                          <w:sz w:val="22"/>
                          <w:szCs w:val="24"/>
                        </w:rPr>
                        <w:t>(Rúbrica)</w:t>
                      </w:r>
                    </w:p>
                    <w:p w:rsidR="00A03524" w:rsidRDefault="00A03524" w:rsidP="00A03524"/>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6320F261" wp14:editId="01FF662F">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sz w:val="22"/>
                                <w:szCs w:val="24"/>
                              </w:rPr>
                              <w:t>Comisionado</w:t>
                            </w:r>
                          </w:p>
                          <w:p w:rsidR="00A03524" w:rsidRPr="00DA1AD1" w:rsidRDefault="00A03524" w:rsidP="00A03524">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0F261"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sz w:val="22"/>
                          <w:szCs w:val="24"/>
                        </w:rPr>
                        <w:t>Comisionado</w:t>
                      </w:r>
                    </w:p>
                    <w:p w:rsidR="00A03524" w:rsidRPr="00DA1AD1" w:rsidRDefault="00A03524" w:rsidP="00A03524">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rsidR="00A03524" w:rsidRPr="00F012DF" w:rsidRDefault="00A03524" w:rsidP="00A03524">
      <w:pPr>
        <w:spacing w:line="360" w:lineRule="auto"/>
        <w:ind w:right="-93"/>
        <w:jc w:val="both"/>
        <w:rPr>
          <w:rFonts w:ascii="Palatino Linotype" w:eastAsia="Calibri" w:hAnsi="Palatino Linotype" w:cs="Tahoma"/>
          <w:bCs/>
          <w:sz w:val="22"/>
          <w:szCs w:val="22"/>
          <w:lang w:eastAsia="en-US"/>
        </w:rPr>
      </w:pPr>
    </w:p>
    <w:p w:rsidR="00A03524" w:rsidRPr="00F012DF" w:rsidRDefault="00A03524" w:rsidP="00A03524">
      <w:pPr>
        <w:spacing w:line="360" w:lineRule="auto"/>
        <w:ind w:right="-93"/>
        <w:jc w:val="both"/>
        <w:rPr>
          <w:rFonts w:ascii="Palatino Linotype" w:eastAsia="Calibri" w:hAnsi="Palatino Linotype" w:cs="Tahoma"/>
          <w:bCs/>
          <w:sz w:val="22"/>
          <w:szCs w:val="22"/>
          <w:lang w:eastAsia="en-US"/>
        </w:rPr>
      </w:pPr>
    </w:p>
    <w:p w:rsidR="00A03524" w:rsidRDefault="00A03524" w:rsidP="00A03524">
      <w:pPr>
        <w:spacing w:line="360" w:lineRule="auto"/>
        <w:ind w:right="-93"/>
        <w:jc w:val="both"/>
        <w:rPr>
          <w:rFonts w:ascii="Palatino Linotype" w:eastAsia="Calibri" w:hAnsi="Palatino Linotype" w:cs="Tahoma"/>
          <w:bCs/>
          <w:sz w:val="22"/>
          <w:szCs w:val="22"/>
          <w:lang w:eastAsia="en-US"/>
        </w:rPr>
      </w:pPr>
    </w:p>
    <w:p w:rsidR="00A03524" w:rsidRPr="00F012DF" w:rsidRDefault="00A03524" w:rsidP="00A03524">
      <w:pPr>
        <w:spacing w:line="360" w:lineRule="auto"/>
        <w:ind w:right="-93"/>
        <w:jc w:val="both"/>
        <w:rPr>
          <w:rFonts w:ascii="Palatino Linotype" w:eastAsia="Calibri" w:hAnsi="Palatino Linotype" w:cs="Tahoma"/>
          <w:bCs/>
          <w:sz w:val="22"/>
          <w:szCs w:val="22"/>
          <w:lang w:eastAsia="en-US"/>
        </w:rPr>
      </w:pPr>
    </w:p>
    <w:p w:rsidR="00A03524" w:rsidRDefault="00A03524" w:rsidP="00A03524">
      <w:pPr>
        <w:spacing w:line="360" w:lineRule="auto"/>
        <w:ind w:right="-93"/>
        <w:jc w:val="both"/>
        <w:rPr>
          <w:rFonts w:ascii="Palatino Linotype" w:eastAsia="Calibri" w:hAnsi="Palatino Linotype" w:cs="Tahoma"/>
          <w:bCs/>
          <w:sz w:val="22"/>
          <w:szCs w:val="22"/>
          <w:lang w:eastAsia="en-US"/>
        </w:rPr>
      </w:pPr>
    </w:p>
    <w:p w:rsidR="00A03524" w:rsidRDefault="00A03524" w:rsidP="00A03524">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3DFFBE9D" wp14:editId="174066F4">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03524" w:rsidRPr="00DA1AD1" w:rsidRDefault="00A03524" w:rsidP="00A03524">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A03524" w:rsidRDefault="00A03524" w:rsidP="00A03524">
                            <w:pPr>
                              <w:jc w:val="center"/>
                              <w:rPr>
                                <w:rFonts w:ascii="Palatino Linotype" w:hAnsi="Palatino Linotype"/>
                                <w:b/>
                                <w:sz w:val="22"/>
                                <w:szCs w:val="24"/>
                              </w:rPr>
                            </w:pPr>
                            <w:r w:rsidRPr="00DA1AD1">
                              <w:rPr>
                                <w:rFonts w:ascii="Palatino Linotype" w:hAnsi="Palatino Linotype"/>
                                <w:b/>
                                <w:sz w:val="22"/>
                                <w:szCs w:val="24"/>
                              </w:rPr>
                              <w:t>(Rúbrica)</w:t>
                            </w:r>
                          </w:p>
                          <w:p w:rsidR="00A03524" w:rsidRDefault="00A03524" w:rsidP="00A03524">
                            <w:pPr>
                              <w:jc w:val="center"/>
                              <w:rPr>
                                <w:rFonts w:ascii="Palatino Linotype" w:hAnsi="Palatino Linotype"/>
                                <w:b/>
                                <w:sz w:val="22"/>
                                <w:szCs w:val="24"/>
                              </w:rPr>
                            </w:pPr>
                          </w:p>
                          <w:p w:rsidR="00A03524" w:rsidRPr="00DA1AD1" w:rsidRDefault="00A03524" w:rsidP="00A03524">
                            <w:pPr>
                              <w:jc w:val="center"/>
                              <w:rPr>
                                <w:rFonts w:ascii="Palatino Linotype" w:hAnsi="Palatino Linotype"/>
                                <w:b/>
                                <w:sz w:val="22"/>
                                <w:szCs w:val="24"/>
                              </w:rPr>
                            </w:pPr>
                          </w:p>
                          <w:p w:rsidR="00A03524" w:rsidRPr="00DA1AD1" w:rsidRDefault="00A03524" w:rsidP="00A03524">
                            <w:pPr>
                              <w:jc w:val="center"/>
                              <w:rPr>
                                <w:rFonts w:ascii="Palatino Linotype" w:hAnsi="Palatino Linotype"/>
                                <w:sz w:val="22"/>
                                <w:szCs w:val="24"/>
                              </w:rPr>
                            </w:pPr>
                          </w:p>
                          <w:p w:rsidR="00A03524" w:rsidRPr="00EF2FC0" w:rsidRDefault="00A03524" w:rsidP="00A03524">
                            <w:pPr>
                              <w:jc w:val="center"/>
                              <w:rPr>
                                <w:rFonts w:ascii="Palatino Linotype" w:hAnsi="Palatino Linotype"/>
                                <w:sz w:val="24"/>
                                <w:szCs w:val="24"/>
                              </w:rPr>
                            </w:pPr>
                          </w:p>
                          <w:p w:rsidR="00A03524" w:rsidRDefault="00A03524" w:rsidP="00A035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FBE9D"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rsidR="00A03524" w:rsidRPr="00DA1AD1" w:rsidRDefault="00A03524" w:rsidP="00A03524">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rsidR="00A03524" w:rsidRPr="00DA1AD1" w:rsidRDefault="00A03524" w:rsidP="00A03524">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rsidR="00A03524" w:rsidRDefault="00A03524" w:rsidP="00A03524">
                      <w:pPr>
                        <w:jc w:val="center"/>
                        <w:rPr>
                          <w:rFonts w:ascii="Palatino Linotype" w:hAnsi="Palatino Linotype"/>
                          <w:b/>
                          <w:sz w:val="22"/>
                          <w:szCs w:val="24"/>
                        </w:rPr>
                      </w:pPr>
                      <w:r w:rsidRPr="00DA1AD1">
                        <w:rPr>
                          <w:rFonts w:ascii="Palatino Linotype" w:hAnsi="Palatino Linotype"/>
                          <w:b/>
                          <w:sz w:val="22"/>
                          <w:szCs w:val="24"/>
                        </w:rPr>
                        <w:t>(Rúbrica)</w:t>
                      </w:r>
                    </w:p>
                    <w:p w:rsidR="00A03524" w:rsidRDefault="00A03524" w:rsidP="00A03524">
                      <w:pPr>
                        <w:jc w:val="center"/>
                        <w:rPr>
                          <w:rFonts w:ascii="Palatino Linotype" w:hAnsi="Palatino Linotype"/>
                          <w:b/>
                          <w:sz w:val="22"/>
                          <w:szCs w:val="24"/>
                        </w:rPr>
                      </w:pPr>
                    </w:p>
                    <w:p w:rsidR="00A03524" w:rsidRPr="00DA1AD1" w:rsidRDefault="00A03524" w:rsidP="00A03524">
                      <w:pPr>
                        <w:jc w:val="center"/>
                        <w:rPr>
                          <w:rFonts w:ascii="Palatino Linotype" w:hAnsi="Palatino Linotype"/>
                          <w:b/>
                          <w:sz w:val="22"/>
                          <w:szCs w:val="24"/>
                        </w:rPr>
                      </w:pPr>
                    </w:p>
                    <w:p w:rsidR="00A03524" w:rsidRPr="00DA1AD1" w:rsidRDefault="00A03524" w:rsidP="00A03524">
                      <w:pPr>
                        <w:jc w:val="center"/>
                        <w:rPr>
                          <w:rFonts w:ascii="Palatino Linotype" w:hAnsi="Palatino Linotype"/>
                          <w:sz w:val="22"/>
                          <w:szCs w:val="24"/>
                        </w:rPr>
                      </w:pPr>
                    </w:p>
                    <w:p w:rsidR="00A03524" w:rsidRPr="00EF2FC0" w:rsidRDefault="00A03524" w:rsidP="00A03524">
                      <w:pPr>
                        <w:jc w:val="center"/>
                        <w:rPr>
                          <w:rFonts w:ascii="Palatino Linotype" w:hAnsi="Palatino Linotype"/>
                          <w:sz w:val="24"/>
                          <w:szCs w:val="24"/>
                        </w:rPr>
                      </w:pPr>
                    </w:p>
                    <w:p w:rsidR="00A03524" w:rsidRDefault="00A03524" w:rsidP="00A03524"/>
                  </w:txbxContent>
                </v:textbox>
                <w10:wrap anchorx="page"/>
              </v:shape>
            </w:pict>
          </mc:Fallback>
        </mc:AlternateContent>
      </w:r>
    </w:p>
    <w:p w:rsidR="00A03524" w:rsidRDefault="00A03524" w:rsidP="00062E63">
      <w:pPr>
        <w:spacing w:line="360" w:lineRule="auto"/>
        <w:jc w:val="both"/>
        <w:rPr>
          <w:rFonts w:ascii="Palatino Linotype" w:eastAsia="Calibri" w:hAnsi="Palatino Linotype" w:cs="Tahoma"/>
          <w:sz w:val="22"/>
          <w:lang w:eastAsia="en-US"/>
        </w:rPr>
      </w:pPr>
    </w:p>
    <w:p w:rsidR="00A03524" w:rsidRDefault="00A03524" w:rsidP="00062E63">
      <w:pPr>
        <w:spacing w:line="360" w:lineRule="auto"/>
        <w:jc w:val="both"/>
        <w:rPr>
          <w:rFonts w:ascii="Palatino Linotype" w:eastAsia="Calibri" w:hAnsi="Palatino Linotype" w:cs="Tahoma"/>
          <w:sz w:val="22"/>
          <w:lang w:eastAsia="en-US"/>
        </w:rPr>
      </w:pPr>
    </w:p>
    <w:p w:rsidR="00062E63" w:rsidRPr="004A2ED9" w:rsidRDefault="005A7A4E">
      <w:pPr>
        <w:spacing w:line="360" w:lineRule="auto"/>
        <w:jc w:val="both"/>
        <w:rPr>
          <w:rFonts w:ascii="Palatino Linotype" w:hAnsi="Palatino Linotype" w:cs="Tahoma"/>
          <w:sz w:val="22"/>
          <w:szCs w:val="22"/>
        </w:rPr>
      </w:pPr>
      <w:r w:rsidRPr="004A2ED9">
        <w:rPr>
          <w:rFonts w:ascii="Palatino Linotype" w:eastAsia="Calibri" w:hAnsi="Palatino Linotype" w:cs="Tahoma"/>
          <w:sz w:val="22"/>
          <w:lang w:eastAsia="en-US"/>
        </w:rPr>
        <w:t>E</w:t>
      </w:r>
      <w:r w:rsidR="00DA25CF" w:rsidRPr="004A2ED9">
        <w:rPr>
          <w:rFonts w:ascii="Palatino Linotype" w:eastAsia="Calibri" w:hAnsi="Palatino Linotype" w:cs="Tahoma"/>
          <w:sz w:val="22"/>
          <w:lang w:eastAsia="en-US"/>
        </w:rPr>
        <w:t xml:space="preserve">sta foja corresponde a la </w:t>
      </w:r>
      <w:r w:rsidR="00A03524">
        <w:rPr>
          <w:rFonts w:ascii="Palatino Linotype" w:eastAsia="Calibri" w:hAnsi="Palatino Linotype" w:cs="Tahoma"/>
          <w:sz w:val="22"/>
          <w:lang w:eastAsia="en-US"/>
        </w:rPr>
        <w:t>r</w:t>
      </w:r>
      <w:r w:rsidR="00E20118" w:rsidRPr="004A2ED9">
        <w:rPr>
          <w:rFonts w:ascii="Palatino Linotype" w:eastAsia="Calibri" w:hAnsi="Palatino Linotype" w:cs="Tahoma"/>
          <w:sz w:val="22"/>
          <w:lang w:eastAsia="en-US"/>
        </w:rPr>
        <w:t xml:space="preserve">esolución </w:t>
      </w:r>
      <w:r w:rsidR="00DA25CF" w:rsidRPr="004A2ED9">
        <w:rPr>
          <w:rFonts w:ascii="Palatino Linotype" w:eastAsia="Calibri" w:hAnsi="Palatino Linotype" w:cs="Tahoma"/>
          <w:sz w:val="22"/>
          <w:lang w:eastAsia="en-US"/>
        </w:rPr>
        <w:t xml:space="preserve">de fecha </w:t>
      </w:r>
      <w:r w:rsidR="002C21DD">
        <w:rPr>
          <w:rFonts w:ascii="Palatino Linotype" w:eastAsia="Calibri" w:hAnsi="Palatino Linotype" w:cs="Tahoma"/>
          <w:sz w:val="22"/>
          <w:lang w:eastAsia="en-US"/>
        </w:rPr>
        <w:t xml:space="preserve">diecinueve </w:t>
      </w:r>
      <w:r w:rsidR="00F936E9">
        <w:rPr>
          <w:rFonts w:ascii="Palatino Linotype" w:eastAsia="Calibri" w:hAnsi="Palatino Linotype" w:cs="Tahoma"/>
          <w:sz w:val="22"/>
          <w:lang w:eastAsia="en-US"/>
        </w:rPr>
        <w:t>de septiembre</w:t>
      </w:r>
      <w:r w:rsidR="00A03524">
        <w:rPr>
          <w:rFonts w:ascii="Palatino Linotype" w:eastAsia="Calibri" w:hAnsi="Palatino Linotype" w:cs="Tahoma"/>
          <w:sz w:val="22"/>
          <w:lang w:eastAsia="en-US"/>
        </w:rPr>
        <w:t xml:space="preserve"> </w:t>
      </w:r>
      <w:r w:rsidR="00DA25CF" w:rsidRPr="004A2ED9">
        <w:rPr>
          <w:rFonts w:ascii="Palatino Linotype" w:eastAsia="Calibri" w:hAnsi="Palatino Linotype" w:cs="Tahoma"/>
          <w:sz w:val="22"/>
          <w:lang w:eastAsia="en-US"/>
        </w:rPr>
        <w:t>de dos mil diecinueve, emitida en el Recurso de Revisión número 0</w:t>
      </w:r>
      <w:r w:rsidR="002C21DD">
        <w:rPr>
          <w:rFonts w:ascii="Palatino Linotype" w:eastAsia="Calibri" w:hAnsi="Palatino Linotype" w:cs="Tahoma"/>
          <w:sz w:val="22"/>
          <w:lang w:eastAsia="en-US"/>
        </w:rPr>
        <w:t>6021</w:t>
      </w:r>
      <w:r w:rsidR="004D4C78" w:rsidRPr="004A2ED9">
        <w:rPr>
          <w:rFonts w:ascii="Palatino Linotype" w:eastAsia="Calibri" w:hAnsi="Palatino Linotype" w:cs="Tahoma"/>
          <w:sz w:val="22"/>
          <w:lang w:eastAsia="en-US"/>
        </w:rPr>
        <w:t>/INFOEM/IP/RR/2019.</w:t>
      </w:r>
    </w:p>
    <w:sectPr w:rsidR="00062E63" w:rsidRPr="004A2ED9" w:rsidSect="00DB7E5F">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4CA" w:rsidRDefault="000F04CA" w:rsidP="00B31222">
      <w:r>
        <w:separator/>
      </w:r>
    </w:p>
  </w:endnote>
  <w:endnote w:type="continuationSeparator" w:id="0">
    <w:p w:rsidR="000F04CA" w:rsidRDefault="000F04C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AB6231" w:rsidRDefault="00AB623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55F32">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55F32">
              <w:rPr>
                <w:b/>
                <w:bCs/>
                <w:noProof/>
              </w:rPr>
              <w:t>49</w:t>
            </w:r>
            <w:r>
              <w:rPr>
                <w:b/>
                <w:bCs/>
                <w:sz w:val="24"/>
                <w:szCs w:val="24"/>
              </w:rPr>
              <w:fldChar w:fldCharType="end"/>
            </w:r>
          </w:p>
        </w:sdtContent>
      </w:sdt>
    </w:sdtContent>
  </w:sdt>
  <w:p w:rsidR="00AB6231" w:rsidRDefault="00AB62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AB6231" w:rsidRDefault="00AB623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55F3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55F32">
              <w:rPr>
                <w:b/>
                <w:bCs/>
                <w:noProof/>
              </w:rPr>
              <w:t>49</w:t>
            </w:r>
            <w:r>
              <w:rPr>
                <w:b/>
                <w:bCs/>
                <w:sz w:val="24"/>
                <w:szCs w:val="24"/>
              </w:rPr>
              <w:fldChar w:fldCharType="end"/>
            </w:r>
          </w:p>
        </w:sdtContent>
      </w:sdt>
    </w:sdtContent>
  </w:sdt>
  <w:p w:rsidR="00AB6231" w:rsidRDefault="00AB62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4CA" w:rsidRDefault="000F04CA" w:rsidP="00B31222">
      <w:r>
        <w:separator/>
      </w:r>
    </w:p>
  </w:footnote>
  <w:footnote w:type="continuationSeparator" w:id="0">
    <w:p w:rsidR="000F04CA" w:rsidRDefault="000F04CA"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2" w:type="dxa"/>
      <w:tblLayout w:type="fixed"/>
      <w:tblLook w:val="04A0" w:firstRow="1" w:lastRow="0" w:firstColumn="1" w:lastColumn="0" w:noHBand="0" w:noVBand="1"/>
    </w:tblPr>
    <w:tblGrid>
      <w:gridCol w:w="3119"/>
      <w:gridCol w:w="6733"/>
    </w:tblGrid>
    <w:tr w:rsidR="00AB6231" w:rsidRPr="005C106F" w:rsidTr="00A03524">
      <w:trPr>
        <w:trHeight w:val="1435"/>
      </w:trPr>
      <w:tc>
        <w:tcPr>
          <w:tcW w:w="3119" w:type="dxa"/>
          <w:shd w:val="clear" w:color="auto" w:fill="auto"/>
        </w:tcPr>
        <w:p w:rsidR="00AB6231" w:rsidRPr="005C106F" w:rsidRDefault="00AB6231" w:rsidP="00EF4A64">
          <w:pPr>
            <w:tabs>
              <w:tab w:val="right" w:pos="4273"/>
            </w:tabs>
            <w:rPr>
              <w:rFonts w:ascii="Garamond" w:eastAsia="Calibri" w:hAnsi="Garamond"/>
              <w:sz w:val="16"/>
              <w:szCs w:val="16"/>
              <w:lang w:eastAsia="en-US"/>
            </w:rPr>
          </w:pPr>
        </w:p>
      </w:tc>
      <w:tc>
        <w:tcPr>
          <w:tcW w:w="6733" w:type="dxa"/>
          <w:shd w:val="clear" w:color="auto" w:fill="auto"/>
        </w:tcPr>
        <w:p w:rsidR="00AB6231" w:rsidRDefault="00AB6231" w:rsidP="005743D2"/>
        <w:tbl>
          <w:tblPr>
            <w:tblStyle w:val="Tablaconcuadrcula"/>
            <w:tblW w:w="5533"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123"/>
          </w:tblGrid>
          <w:tr w:rsidR="00AB6231" w:rsidTr="00A03524">
            <w:trPr>
              <w:trHeight w:val="144"/>
            </w:trPr>
            <w:tc>
              <w:tcPr>
                <w:tcW w:w="2410" w:type="dxa"/>
              </w:tcPr>
              <w:p w:rsidR="00AB6231" w:rsidRPr="00026EBB" w:rsidRDefault="00AB6231"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123" w:type="dxa"/>
              </w:tcPr>
              <w:p w:rsidR="00AB6231" w:rsidRPr="00026EBB" w:rsidRDefault="00AB6231" w:rsidP="00840CD3">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06021</w:t>
                </w:r>
                <w:r w:rsidRPr="00026EBB">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 xml:space="preserve">9 </w:t>
                </w:r>
              </w:p>
            </w:tc>
          </w:tr>
          <w:tr w:rsidR="00AB6231" w:rsidTr="00A03524">
            <w:trPr>
              <w:trHeight w:val="138"/>
            </w:trPr>
            <w:tc>
              <w:tcPr>
                <w:tcW w:w="2410" w:type="dxa"/>
              </w:tcPr>
              <w:p w:rsidR="00AB6231" w:rsidRPr="00026EBB" w:rsidRDefault="00AB6231"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3123" w:type="dxa"/>
              </w:tcPr>
              <w:p w:rsidR="00AB6231" w:rsidRPr="00026EBB" w:rsidRDefault="00AB6231" w:rsidP="00A03524">
                <w:pPr>
                  <w:tabs>
                    <w:tab w:val="right" w:pos="8838"/>
                  </w:tabs>
                  <w:ind w:right="459"/>
                  <w:jc w:val="both"/>
                  <w:rPr>
                    <w:rFonts w:ascii="Palatino Linotype" w:eastAsia="Calibri" w:hAnsi="Palatino Linotype" w:cs="Tahoma"/>
                    <w:b/>
                    <w:sz w:val="22"/>
                    <w:szCs w:val="22"/>
                    <w:lang w:val="es-MX" w:eastAsia="en-US"/>
                  </w:rPr>
                </w:pPr>
                <w:r w:rsidRPr="00840CD3">
                  <w:rPr>
                    <w:rFonts w:ascii="Palatino Linotype" w:eastAsia="Calibri" w:hAnsi="Palatino Linotype" w:cs="Tahoma"/>
                    <w:sz w:val="22"/>
                    <w:szCs w:val="22"/>
                    <w:lang w:val="es-MX" w:eastAsia="en-US"/>
                  </w:rPr>
                  <w:t>Ayuntamiento de Tlalnepantla de Baz</w:t>
                </w:r>
              </w:p>
            </w:tc>
          </w:tr>
          <w:tr w:rsidR="00AB6231" w:rsidTr="00A03524">
            <w:trPr>
              <w:trHeight w:val="283"/>
            </w:trPr>
            <w:tc>
              <w:tcPr>
                <w:tcW w:w="2410" w:type="dxa"/>
              </w:tcPr>
              <w:p w:rsidR="00AB6231" w:rsidRPr="00026EBB" w:rsidRDefault="00AB6231"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123" w:type="dxa"/>
              </w:tcPr>
              <w:p w:rsidR="00AB6231" w:rsidRPr="00026EBB" w:rsidRDefault="00AB6231"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rsidR="00AB6231" w:rsidRPr="005C106F" w:rsidRDefault="00AB6231" w:rsidP="005743D2">
          <w:pPr>
            <w:tabs>
              <w:tab w:val="right" w:pos="8838"/>
            </w:tabs>
            <w:ind w:left="-28"/>
            <w:jc w:val="both"/>
            <w:rPr>
              <w:rFonts w:ascii="Arial" w:eastAsia="Calibri" w:hAnsi="Arial" w:cs="Arial"/>
              <w:b/>
              <w:sz w:val="22"/>
              <w:szCs w:val="22"/>
              <w:lang w:eastAsia="en-US"/>
            </w:rPr>
          </w:pPr>
        </w:p>
      </w:tc>
    </w:tr>
  </w:tbl>
  <w:p w:rsidR="00AB6231" w:rsidRPr="00443C6B" w:rsidRDefault="00AB623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AB6231" w:rsidRPr="005C106F" w:rsidTr="003B165A">
      <w:trPr>
        <w:trHeight w:val="1435"/>
      </w:trPr>
      <w:tc>
        <w:tcPr>
          <w:tcW w:w="2835" w:type="dxa"/>
          <w:shd w:val="clear" w:color="auto" w:fill="auto"/>
        </w:tcPr>
        <w:p w:rsidR="00AB6231" w:rsidRPr="005C106F" w:rsidRDefault="00AB6231" w:rsidP="00DB7E5F">
          <w:pPr>
            <w:tabs>
              <w:tab w:val="right" w:pos="4273"/>
            </w:tabs>
            <w:rPr>
              <w:rFonts w:ascii="Garamond" w:eastAsia="Calibri" w:hAnsi="Garamond"/>
              <w:sz w:val="16"/>
              <w:szCs w:val="16"/>
              <w:lang w:eastAsia="en-US"/>
            </w:rPr>
          </w:pPr>
        </w:p>
      </w:tc>
      <w:tc>
        <w:tcPr>
          <w:tcW w:w="6733" w:type="dxa"/>
          <w:shd w:val="clear" w:color="auto" w:fill="auto"/>
        </w:tcPr>
        <w:p w:rsidR="00AB6231" w:rsidRPr="005C106F" w:rsidRDefault="00AB6231" w:rsidP="00DB7E5F">
          <w:pPr>
            <w:tabs>
              <w:tab w:val="right" w:pos="8838"/>
            </w:tabs>
            <w:ind w:left="-28"/>
            <w:jc w:val="both"/>
            <w:rPr>
              <w:rFonts w:ascii="Arial" w:eastAsia="Calibri" w:hAnsi="Arial" w:cs="Arial"/>
              <w:b/>
              <w:sz w:val="22"/>
              <w:szCs w:val="22"/>
              <w:lang w:eastAsia="en-US"/>
            </w:rPr>
          </w:pPr>
        </w:p>
      </w:tc>
    </w:tr>
  </w:tbl>
  <w:p w:rsidR="00AB6231" w:rsidRDefault="00AB6231"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A22C6D"/>
    <w:multiLevelType w:val="hybridMultilevel"/>
    <w:tmpl w:val="37E01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7C71A4"/>
    <w:multiLevelType w:val="hybridMultilevel"/>
    <w:tmpl w:val="EFDC4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9041F9"/>
    <w:multiLevelType w:val="hybridMultilevel"/>
    <w:tmpl w:val="81145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C37D8C"/>
    <w:multiLevelType w:val="hybridMultilevel"/>
    <w:tmpl w:val="1F787E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A736E0"/>
    <w:multiLevelType w:val="hybridMultilevel"/>
    <w:tmpl w:val="EC7E3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7D7352"/>
    <w:multiLevelType w:val="hybridMultilevel"/>
    <w:tmpl w:val="AC560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6F453C"/>
    <w:multiLevelType w:val="hybridMultilevel"/>
    <w:tmpl w:val="EC7E3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A96B14"/>
    <w:multiLevelType w:val="hybridMultilevel"/>
    <w:tmpl w:val="6408F0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E52DBB"/>
    <w:multiLevelType w:val="hybridMultilevel"/>
    <w:tmpl w:val="17626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574429"/>
    <w:multiLevelType w:val="hybridMultilevel"/>
    <w:tmpl w:val="5AC22848"/>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93770D"/>
    <w:multiLevelType w:val="hybridMultilevel"/>
    <w:tmpl w:val="EC7E3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DF3360"/>
    <w:multiLevelType w:val="hybridMultilevel"/>
    <w:tmpl w:val="EC7E3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CD5C6D"/>
    <w:multiLevelType w:val="hybridMultilevel"/>
    <w:tmpl w:val="FDA657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DF2EEA"/>
    <w:multiLevelType w:val="hybridMultilevel"/>
    <w:tmpl w:val="0736FF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5E4E96"/>
    <w:multiLevelType w:val="hybridMultilevel"/>
    <w:tmpl w:val="0FC2D4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1253DB"/>
    <w:multiLevelType w:val="hybridMultilevel"/>
    <w:tmpl w:val="EC7E3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0D1D37"/>
    <w:multiLevelType w:val="hybridMultilevel"/>
    <w:tmpl w:val="A88CA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E9D3D29"/>
    <w:multiLevelType w:val="hybridMultilevel"/>
    <w:tmpl w:val="6408F0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7"/>
  </w:num>
  <w:num w:numId="4">
    <w:abstractNumId w:val="4"/>
  </w:num>
  <w:num w:numId="5">
    <w:abstractNumId w:val="13"/>
  </w:num>
  <w:num w:numId="6">
    <w:abstractNumId w:val="6"/>
  </w:num>
  <w:num w:numId="7">
    <w:abstractNumId w:val="2"/>
  </w:num>
  <w:num w:numId="8">
    <w:abstractNumId w:val="28"/>
  </w:num>
  <w:num w:numId="9">
    <w:abstractNumId w:val="22"/>
  </w:num>
  <w:num w:numId="10">
    <w:abstractNumId w:val="10"/>
  </w:num>
  <w:num w:numId="11">
    <w:abstractNumId w:val="3"/>
  </w:num>
  <w:num w:numId="12">
    <w:abstractNumId w:val="12"/>
  </w:num>
  <w:num w:numId="13">
    <w:abstractNumId w:val="26"/>
  </w:num>
  <w:num w:numId="14">
    <w:abstractNumId w:val="23"/>
  </w:num>
  <w:num w:numId="15">
    <w:abstractNumId w:val="18"/>
  </w:num>
  <w:num w:numId="16">
    <w:abstractNumId w:val="9"/>
  </w:num>
  <w:num w:numId="17">
    <w:abstractNumId w:val="14"/>
  </w:num>
  <w:num w:numId="18">
    <w:abstractNumId w:val="27"/>
  </w:num>
  <w:num w:numId="19">
    <w:abstractNumId w:val="25"/>
  </w:num>
  <w:num w:numId="20">
    <w:abstractNumId w:val="19"/>
  </w:num>
  <w:num w:numId="21">
    <w:abstractNumId w:val="20"/>
  </w:num>
  <w:num w:numId="22">
    <w:abstractNumId w:val="8"/>
  </w:num>
  <w:num w:numId="23">
    <w:abstractNumId w:val="11"/>
  </w:num>
  <w:num w:numId="24">
    <w:abstractNumId w:val="7"/>
  </w:num>
  <w:num w:numId="25">
    <w:abstractNumId w:val="24"/>
  </w:num>
  <w:num w:numId="26">
    <w:abstractNumId w:val="21"/>
  </w:num>
  <w:num w:numId="27">
    <w:abstractNumId w:val="16"/>
  </w:num>
  <w:num w:numId="28">
    <w:abstractNumId w:val="15"/>
  </w:num>
  <w:num w:numId="29">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A2"/>
    <w:rsid w:val="00001C00"/>
    <w:rsid w:val="000027EB"/>
    <w:rsid w:val="0000423B"/>
    <w:rsid w:val="000044DB"/>
    <w:rsid w:val="0000485A"/>
    <w:rsid w:val="00006543"/>
    <w:rsid w:val="00006A4C"/>
    <w:rsid w:val="00006BA3"/>
    <w:rsid w:val="0001068E"/>
    <w:rsid w:val="00013A19"/>
    <w:rsid w:val="00014465"/>
    <w:rsid w:val="00014920"/>
    <w:rsid w:val="00015DB5"/>
    <w:rsid w:val="000169F6"/>
    <w:rsid w:val="00017019"/>
    <w:rsid w:val="00020D0B"/>
    <w:rsid w:val="000212E5"/>
    <w:rsid w:val="00021C64"/>
    <w:rsid w:val="000237D8"/>
    <w:rsid w:val="000241C5"/>
    <w:rsid w:val="0002463D"/>
    <w:rsid w:val="00026A38"/>
    <w:rsid w:val="00026EBB"/>
    <w:rsid w:val="00027DBC"/>
    <w:rsid w:val="000313A7"/>
    <w:rsid w:val="00031B16"/>
    <w:rsid w:val="00032E04"/>
    <w:rsid w:val="00032F5B"/>
    <w:rsid w:val="00034E9D"/>
    <w:rsid w:val="00035486"/>
    <w:rsid w:val="000365DC"/>
    <w:rsid w:val="000366D9"/>
    <w:rsid w:val="00036DD1"/>
    <w:rsid w:val="000373BC"/>
    <w:rsid w:val="000375E0"/>
    <w:rsid w:val="00037B34"/>
    <w:rsid w:val="00037F4B"/>
    <w:rsid w:val="0004168D"/>
    <w:rsid w:val="000432F3"/>
    <w:rsid w:val="00043868"/>
    <w:rsid w:val="00043C4B"/>
    <w:rsid w:val="00046167"/>
    <w:rsid w:val="0004646B"/>
    <w:rsid w:val="000477E7"/>
    <w:rsid w:val="00047D67"/>
    <w:rsid w:val="000528E6"/>
    <w:rsid w:val="00056128"/>
    <w:rsid w:val="00057CD5"/>
    <w:rsid w:val="0006017B"/>
    <w:rsid w:val="00062E63"/>
    <w:rsid w:val="0006419A"/>
    <w:rsid w:val="000642FD"/>
    <w:rsid w:val="0006462F"/>
    <w:rsid w:val="000664DA"/>
    <w:rsid w:val="0006726D"/>
    <w:rsid w:val="00071B38"/>
    <w:rsid w:val="00073528"/>
    <w:rsid w:val="000813B0"/>
    <w:rsid w:val="0008148B"/>
    <w:rsid w:val="0008165E"/>
    <w:rsid w:val="000829DA"/>
    <w:rsid w:val="0008330E"/>
    <w:rsid w:val="0008510A"/>
    <w:rsid w:val="00091753"/>
    <w:rsid w:val="00091E18"/>
    <w:rsid w:val="00094124"/>
    <w:rsid w:val="00097211"/>
    <w:rsid w:val="00097371"/>
    <w:rsid w:val="00097753"/>
    <w:rsid w:val="000A1813"/>
    <w:rsid w:val="000A20A4"/>
    <w:rsid w:val="000A238F"/>
    <w:rsid w:val="000A24C9"/>
    <w:rsid w:val="000A36D1"/>
    <w:rsid w:val="000A461E"/>
    <w:rsid w:val="000A5EA8"/>
    <w:rsid w:val="000A7211"/>
    <w:rsid w:val="000B1D37"/>
    <w:rsid w:val="000B24D1"/>
    <w:rsid w:val="000B28D1"/>
    <w:rsid w:val="000B2C93"/>
    <w:rsid w:val="000B36DD"/>
    <w:rsid w:val="000B40D0"/>
    <w:rsid w:val="000B5672"/>
    <w:rsid w:val="000B5711"/>
    <w:rsid w:val="000B6020"/>
    <w:rsid w:val="000B6883"/>
    <w:rsid w:val="000B691A"/>
    <w:rsid w:val="000B7D1E"/>
    <w:rsid w:val="000C0C9E"/>
    <w:rsid w:val="000C14D6"/>
    <w:rsid w:val="000C2283"/>
    <w:rsid w:val="000C251B"/>
    <w:rsid w:val="000C27CA"/>
    <w:rsid w:val="000C5940"/>
    <w:rsid w:val="000C59CB"/>
    <w:rsid w:val="000C766E"/>
    <w:rsid w:val="000D02A0"/>
    <w:rsid w:val="000D0B08"/>
    <w:rsid w:val="000D1B2C"/>
    <w:rsid w:val="000D337F"/>
    <w:rsid w:val="000D5918"/>
    <w:rsid w:val="000D6EDE"/>
    <w:rsid w:val="000D6F62"/>
    <w:rsid w:val="000E06A4"/>
    <w:rsid w:val="000E0BEA"/>
    <w:rsid w:val="000E2B8A"/>
    <w:rsid w:val="000E5D77"/>
    <w:rsid w:val="000E67E4"/>
    <w:rsid w:val="000F04CA"/>
    <w:rsid w:val="000F17A9"/>
    <w:rsid w:val="000F239A"/>
    <w:rsid w:val="000F24C8"/>
    <w:rsid w:val="000F2C3D"/>
    <w:rsid w:val="000F3DA0"/>
    <w:rsid w:val="000F4876"/>
    <w:rsid w:val="000F4921"/>
    <w:rsid w:val="000F555D"/>
    <w:rsid w:val="000F5A2B"/>
    <w:rsid w:val="000F7A45"/>
    <w:rsid w:val="000F7FD8"/>
    <w:rsid w:val="00100BAC"/>
    <w:rsid w:val="001016B7"/>
    <w:rsid w:val="001017B7"/>
    <w:rsid w:val="001034C6"/>
    <w:rsid w:val="001049B0"/>
    <w:rsid w:val="00104ADB"/>
    <w:rsid w:val="00104B27"/>
    <w:rsid w:val="0010500B"/>
    <w:rsid w:val="00105220"/>
    <w:rsid w:val="001057BC"/>
    <w:rsid w:val="00107D2F"/>
    <w:rsid w:val="0011073A"/>
    <w:rsid w:val="001127E2"/>
    <w:rsid w:val="001133D5"/>
    <w:rsid w:val="00114068"/>
    <w:rsid w:val="001150E9"/>
    <w:rsid w:val="0011605E"/>
    <w:rsid w:val="001174AB"/>
    <w:rsid w:val="001178E8"/>
    <w:rsid w:val="001204F2"/>
    <w:rsid w:val="00123214"/>
    <w:rsid w:val="0012692A"/>
    <w:rsid w:val="00127757"/>
    <w:rsid w:val="00130CF3"/>
    <w:rsid w:val="00130F33"/>
    <w:rsid w:val="00132A80"/>
    <w:rsid w:val="00132F95"/>
    <w:rsid w:val="001426E4"/>
    <w:rsid w:val="0014307A"/>
    <w:rsid w:val="00143CFC"/>
    <w:rsid w:val="00144D0B"/>
    <w:rsid w:val="00145463"/>
    <w:rsid w:val="001458F4"/>
    <w:rsid w:val="00147566"/>
    <w:rsid w:val="00151053"/>
    <w:rsid w:val="001513F7"/>
    <w:rsid w:val="00151FBB"/>
    <w:rsid w:val="0015211F"/>
    <w:rsid w:val="001548BE"/>
    <w:rsid w:val="00155F96"/>
    <w:rsid w:val="00156408"/>
    <w:rsid w:val="00156940"/>
    <w:rsid w:val="00156A6B"/>
    <w:rsid w:val="00160817"/>
    <w:rsid w:val="00160AAF"/>
    <w:rsid w:val="00160AD2"/>
    <w:rsid w:val="00161DF9"/>
    <w:rsid w:val="001621D1"/>
    <w:rsid w:val="00162CCE"/>
    <w:rsid w:val="0016310B"/>
    <w:rsid w:val="00165891"/>
    <w:rsid w:val="00167281"/>
    <w:rsid w:val="00170545"/>
    <w:rsid w:val="00171ADD"/>
    <w:rsid w:val="0017332C"/>
    <w:rsid w:val="00173688"/>
    <w:rsid w:val="0017459B"/>
    <w:rsid w:val="00174DA8"/>
    <w:rsid w:val="001816BA"/>
    <w:rsid w:val="00182F0F"/>
    <w:rsid w:val="00183D24"/>
    <w:rsid w:val="001851A6"/>
    <w:rsid w:val="001875A7"/>
    <w:rsid w:val="001879E1"/>
    <w:rsid w:val="00191EE7"/>
    <w:rsid w:val="0019311E"/>
    <w:rsid w:val="0019389B"/>
    <w:rsid w:val="00193B6B"/>
    <w:rsid w:val="00194582"/>
    <w:rsid w:val="00195359"/>
    <w:rsid w:val="001978D9"/>
    <w:rsid w:val="00197D20"/>
    <w:rsid w:val="001A15FF"/>
    <w:rsid w:val="001A1B94"/>
    <w:rsid w:val="001A22F5"/>
    <w:rsid w:val="001A2A03"/>
    <w:rsid w:val="001A3129"/>
    <w:rsid w:val="001A7FD2"/>
    <w:rsid w:val="001B107D"/>
    <w:rsid w:val="001B2207"/>
    <w:rsid w:val="001B2320"/>
    <w:rsid w:val="001B2CD9"/>
    <w:rsid w:val="001B62A0"/>
    <w:rsid w:val="001C282F"/>
    <w:rsid w:val="001C3257"/>
    <w:rsid w:val="001C5506"/>
    <w:rsid w:val="001C5526"/>
    <w:rsid w:val="001C6180"/>
    <w:rsid w:val="001D0086"/>
    <w:rsid w:val="001D0094"/>
    <w:rsid w:val="001D3ABF"/>
    <w:rsid w:val="001D6A22"/>
    <w:rsid w:val="001D7012"/>
    <w:rsid w:val="001D7BD2"/>
    <w:rsid w:val="001E093D"/>
    <w:rsid w:val="001E2A4D"/>
    <w:rsid w:val="001E3BA6"/>
    <w:rsid w:val="001E53C2"/>
    <w:rsid w:val="001E61E4"/>
    <w:rsid w:val="001E67E3"/>
    <w:rsid w:val="001F0E9C"/>
    <w:rsid w:val="001F1540"/>
    <w:rsid w:val="001F5C4A"/>
    <w:rsid w:val="001F652C"/>
    <w:rsid w:val="001F739F"/>
    <w:rsid w:val="001F78D9"/>
    <w:rsid w:val="00200EA6"/>
    <w:rsid w:val="00202279"/>
    <w:rsid w:val="0020247A"/>
    <w:rsid w:val="002024F1"/>
    <w:rsid w:val="00202DB8"/>
    <w:rsid w:val="00203535"/>
    <w:rsid w:val="002050A8"/>
    <w:rsid w:val="002060B5"/>
    <w:rsid w:val="002064DA"/>
    <w:rsid w:val="00206F55"/>
    <w:rsid w:val="00207736"/>
    <w:rsid w:val="00212460"/>
    <w:rsid w:val="0021401A"/>
    <w:rsid w:val="00215D0D"/>
    <w:rsid w:val="0021653D"/>
    <w:rsid w:val="00217A1F"/>
    <w:rsid w:val="00217AEF"/>
    <w:rsid w:val="00221C27"/>
    <w:rsid w:val="00221EC9"/>
    <w:rsid w:val="00222757"/>
    <w:rsid w:val="00223E0A"/>
    <w:rsid w:val="00223ECD"/>
    <w:rsid w:val="002241A6"/>
    <w:rsid w:val="002241E8"/>
    <w:rsid w:val="00224774"/>
    <w:rsid w:val="002247B0"/>
    <w:rsid w:val="00224F7A"/>
    <w:rsid w:val="00225152"/>
    <w:rsid w:val="00226709"/>
    <w:rsid w:val="00230E81"/>
    <w:rsid w:val="00232673"/>
    <w:rsid w:val="002354A9"/>
    <w:rsid w:val="00235612"/>
    <w:rsid w:val="00236863"/>
    <w:rsid w:val="00237C1F"/>
    <w:rsid w:val="00237D0D"/>
    <w:rsid w:val="002402A9"/>
    <w:rsid w:val="00240764"/>
    <w:rsid w:val="00241163"/>
    <w:rsid w:val="0024126C"/>
    <w:rsid w:val="002433A4"/>
    <w:rsid w:val="002435DC"/>
    <w:rsid w:val="002459FB"/>
    <w:rsid w:val="00245A7B"/>
    <w:rsid w:val="00245C11"/>
    <w:rsid w:val="0024708D"/>
    <w:rsid w:val="002477F2"/>
    <w:rsid w:val="00247B17"/>
    <w:rsid w:val="00250389"/>
    <w:rsid w:val="002513F4"/>
    <w:rsid w:val="00252669"/>
    <w:rsid w:val="00254209"/>
    <w:rsid w:val="00254288"/>
    <w:rsid w:val="0025469C"/>
    <w:rsid w:val="002562B1"/>
    <w:rsid w:val="00257903"/>
    <w:rsid w:val="002579CE"/>
    <w:rsid w:val="00260FEC"/>
    <w:rsid w:val="00261DD6"/>
    <w:rsid w:val="00264223"/>
    <w:rsid w:val="002642EC"/>
    <w:rsid w:val="002657E2"/>
    <w:rsid w:val="00266513"/>
    <w:rsid w:val="002705D2"/>
    <w:rsid w:val="002727CC"/>
    <w:rsid w:val="00272EB9"/>
    <w:rsid w:val="00273679"/>
    <w:rsid w:val="002739E6"/>
    <w:rsid w:val="002743B3"/>
    <w:rsid w:val="00281A35"/>
    <w:rsid w:val="00283748"/>
    <w:rsid w:val="00283DDD"/>
    <w:rsid w:val="00283E90"/>
    <w:rsid w:val="00284486"/>
    <w:rsid w:val="00284CB1"/>
    <w:rsid w:val="00285644"/>
    <w:rsid w:val="0028581E"/>
    <w:rsid w:val="00286505"/>
    <w:rsid w:val="00290395"/>
    <w:rsid w:val="00291209"/>
    <w:rsid w:val="00293491"/>
    <w:rsid w:val="00293A8C"/>
    <w:rsid w:val="00293E0D"/>
    <w:rsid w:val="00295BA6"/>
    <w:rsid w:val="00296C5E"/>
    <w:rsid w:val="002A0FB8"/>
    <w:rsid w:val="002A3B3C"/>
    <w:rsid w:val="002A5BE5"/>
    <w:rsid w:val="002A6193"/>
    <w:rsid w:val="002A7BD4"/>
    <w:rsid w:val="002A7D0D"/>
    <w:rsid w:val="002A7F32"/>
    <w:rsid w:val="002B1DEC"/>
    <w:rsid w:val="002B20A1"/>
    <w:rsid w:val="002B226E"/>
    <w:rsid w:val="002B32CC"/>
    <w:rsid w:val="002B3619"/>
    <w:rsid w:val="002B425F"/>
    <w:rsid w:val="002B46D4"/>
    <w:rsid w:val="002B54CF"/>
    <w:rsid w:val="002B6436"/>
    <w:rsid w:val="002B6A09"/>
    <w:rsid w:val="002C030D"/>
    <w:rsid w:val="002C21DD"/>
    <w:rsid w:val="002C5695"/>
    <w:rsid w:val="002C57F8"/>
    <w:rsid w:val="002C7041"/>
    <w:rsid w:val="002D0CE8"/>
    <w:rsid w:val="002D1BE4"/>
    <w:rsid w:val="002D2209"/>
    <w:rsid w:val="002D263D"/>
    <w:rsid w:val="002D5DDD"/>
    <w:rsid w:val="002D6D44"/>
    <w:rsid w:val="002D7C33"/>
    <w:rsid w:val="002E12B1"/>
    <w:rsid w:val="002E2047"/>
    <w:rsid w:val="002E287D"/>
    <w:rsid w:val="002E5015"/>
    <w:rsid w:val="002E562E"/>
    <w:rsid w:val="002E6811"/>
    <w:rsid w:val="002E75A1"/>
    <w:rsid w:val="002E7ACF"/>
    <w:rsid w:val="002F01CF"/>
    <w:rsid w:val="002F0CE9"/>
    <w:rsid w:val="002F199F"/>
    <w:rsid w:val="002F3BD0"/>
    <w:rsid w:val="002F5B6A"/>
    <w:rsid w:val="00300024"/>
    <w:rsid w:val="00300A0B"/>
    <w:rsid w:val="00301F46"/>
    <w:rsid w:val="0030322E"/>
    <w:rsid w:val="003039A4"/>
    <w:rsid w:val="00303CAD"/>
    <w:rsid w:val="003042C3"/>
    <w:rsid w:val="00306418"/>
    <w:rsid w:val="003070FA"/>
    <w:rsid w:val="003100F3"/>
    <w:rsid w:val="00310C11"/>
    <w:rsid w:val="00311B3D"/>
    <w:rsid w:val="003121BB"/>
    <w:rsid w:val="003130CA"/>
    <w:rsid w:val="00315492"/>
    <w:rsid w:val="00316600"/>
    <w:rsid w:val="003172EC"/>
    <w:rsid w:val="003201BA"/>
    <w:rsid w:val="00320AE5"/>
    <w:rsid w:val="00321439"/>
    <w:rsid w:val="0032170B"/>
    <w:rsid w:val="00321A39"/>
    <w:rsid w:val="00323325"/>
    <w:rsid w:val="003243B0"/>
    <w:rsid w:val="00324601"/>
    <w:rsid w:val="00324AB4"/>
    <w:rsid w:val="00325D31"/>
    <w:rsid w:val="00325EC0"/>
    <w:rsid w:val="00325F1D"/>
    <w:rsid w:val="00332C27"/>
    <w:rsid w:val="003338FA"/>
    <w:rsid w:val="00333CF5"/>
    <w:rsid w:val="003340EC"/>
    <w:rsid w:val="003350FF"/>
    <w:rsid w:val="00337BE0"/>
    <w:rsid w:val="00337DDB"/>
    <w:rsid w:val="0034057C"/>
    <w:rsid w:val="00350142"/>
    <w:rsid w:val="003530F8"/>
    <w:rsid w:val="003533CE"/>
    <w:rsid w:val="00353B6D"/>
    <w:rsid w:val="00354920"/>
    <w:rsid w:val="00355DC6"/>
    <w:rsid w:val="00356EB4"/>
    <w:rsid w:val="003602B2"/>
    <w:rsid w:val="003604D7"/>
    <w:rsid w:val="00361B2F"/>
    <w:rsid w:val="00361CC4"/>
    <w:rsid w:val="0036351E"/>
    <w:rsid w:val="003635D7"/>
    <w:rsid w:val="00364521"/>
    <w:rsid w:val="00365026"/>
    <w:rsid w:val="00365854"/>
    <w:rsid w:val="00366DBC"/>
    <w:rsid w:val="0036792A"/>
    <w:rsid w:val="00367F82"/>
    <w:rsid w:val="0037037B"/>
    <w:rsid w:val="0037045D"/>
    <w:rsid w:val="0037141F"/>
    <w:rsid w:val="00372F7D"/>
    <w:rsid w:val="003738D2"/>
    <w:rsid w:val="003756AF"/>
    <w:rsid w:val="00375815"/>
    <w:rsid w:val="0037721E"/>
    <w:rsid w:val="00380441"/>
    <w:rsid w:val="003808CC"/>
    <w:rsid w:val="00381D7F"/>
    <w:rsid w:val="00382696"/>
    <w:rsid w:val="00382C59"/>
    <w:rsid w:val="0038438A"/>
    <w:rsid w:val="00385C6B"/>
    <w:rsid w:val="003864D2"/>
    <w:rsid w:val="00386A93"/>
    <w:rsid w:val="00390249"/>
    <w:rsid w:val="00390ABC"/>
    <w:rsid w:val="00390BF8"/>
    <w:rsid w:val="003916E4"/>
    <w:rsid w:val="00391F3D"/>
    <w:rsid w:val="00392877"/>
    <w:rsid w:val="00392C66"/>
    <w:rsid w:val="00392E12"/>
    <w:rsid w:val="00394D7E"/>
    <w:rsid w:val="003956E9"/>
    <w:rsid w:val="003965EC"/>
    <w:rsid w:val="00396BA0"/>
    <w:rsid w:val="003A0E17"/>
    <w:rsid w:val="003A0EC2"/>
    <w:rsid w:val="003A251C"/>
    <w:rsid w:val="003A2B4E"/>
    <w:rsid w:val="003A357E"/>
    <w:rsid w:val="003A67E6"/>
    <w:rsid w:val="003A6E62"/>
    <w:rsid w:val="003A78B5"/>
    <w:rsid w:val="003A7BE8"/>
    <w:rsid w:val="003A7C85"/>
    <w:rsid w:val="003A7FBE"/>
    <w:rsid w:val="003B0BEE"/>
    <w:rsid w:val="003B0D09"/>
    <w:rsid w:val="003B165A"/>
    <w:rsid w:val="003B2140"/>
    <w:rsid w:val="003B35EA"/>
    <w:rsid w:val="003C18F2"/>
    <w:rsid w:val="003C2478"/>
    <w:rsid w:val="003C28B8"/>
    <w:rsid w:val="003C41BB"/>
    <w:rsid w:val="003C4CEF"/>
    <w:rsid w:val="003C6934"/>
    <w:rsid w:val="003C6EAE"/>
    <w:rsid w:val="003C7287"/>
    <w:rsid w:val="003C74F9"/>
    <w:rsid w:val="003C7BC1"/>
    <w:rsid w:val="003C7FD0"/>
    <w:rsid w:val="003D0268"/>
    <w:rsid w:val="003D1A43"/>
    <w:rsid w:val="003D1A64"/>
    <w:rsid w:val="003D5A22"/>
    <w:rsid w:val="003D63C5"/>
    <w:rsid w:val="003D678E"/>
    <w:rsid w:val="003E13A6"/>
    <w:rsid w:val="003E1F86"/>
    <w:rsid w:val="003E25BF"/>
    <w:rsid w:val="003E31E5"/>
    <w:rsid w:val="003E32ED"/>
    <w:rsid w:val="003E3972"/>
    <w:rsid w:val="003E3A39"/>
    <w:rsid w:val="003E3CBF"/>
    <w:rsid w:val="003E50BB"/>
    <w:rsid w:val="003E53D7"/>
    <w:rsid w:val="003E58C9"/>
    <w:rsid w:val="003F0CAE"/>
    <w:rsid w:val="003F131E"/>
    <w:rsid w:val="003F2F91"/>
    <w:rsid w:val="003F578D"/>
    <w:rsid w:val="003F650B"/>
    <w:rsid w:val="003F67B8"/>
    <w:rsid w:val="003F6E2E"/>
    <w:rsid w:val="003F6E47"/>
    <w:rsid w:val="004004E9"/>
    <w:rsid w:val="00400FDE"/>
    <w:rsid w:val="00401BF5"/>
    <w:rsid w:val="0040227F"/>
    <w:rsid w:val="00402595"/>
    <w:rsid w:val="004042D9"/>
    <w:rsid w:val="004052C5"/>
    <w:rsid w:val="004061EB"/>
    <w:rsid w:val="004100AA"/>
    <w:rsid w:val="00411603"/>
    <w:rsid w:val="00412203"/>
    <w:rsid w:val="004130A2"/>
    <w:rsid w:val="00413F8C"/>
    <w:rsid w:val="0041563A"/>
    <w:rsid w:val="00415C2A"/>
    <w:rsid w:val="00417929"/>
    <w:rsid w:val="00417D45"/>
    <w:rsid w:val="00417DE3"/>
    <w:rsid w:val="00420B07"/>
    <w:rsid w:val="00420D57"/>
    <w:rsid w:val="00422869"/>
    <w:rsid w:val="00426448"/>
    <w:rsid w:val="00430104"/>
    <w:rsid w:val="0043257A"/>
    <w:rsid w:val="00436A89"/>
    <w:rsid w:val="00436FD3"/>
    <w:rsid w:val="004378BB"/>
    <w:rsid w:val="004406CF"/>
    <w:rsid w:val="00440937"/>
    <w:rsid w:val="004409B7"/>
    <w:rsid w:val="00441804"/>
    <w:rsid w:val="0044260A"/>
    <w:rsid w:val="004435B4"/>
    <w:rsid w:val="004441FE"/>
    <w:rsid w:val="0044428C"/>
    <w:rsid w:val="0045066C"/>
    <w:rsid w:val="0045394A"/>
    <w:rsid w:val="0045478C"/>
    <w:rsid w:val="00454F47"/>
    <w:rsid w:val="004553CE"/>
    <w:rsid w:val="00457537"/>
    <w:rsid w:val="0046048A"/>
    <w:rsid w:val="00460D9E"/>
    <w:rsid w:val="00461690"/>
    <w:rsid w:val="00464132"/>
    <w:rsid w:val="004652D2"/>
    <w:rsid w:val="00465A56"/>
    <w:rsid w:val="00465AC6"/>
    <w:rsid w:val="00466104"/>
    <w:rsid w:val="00466346"/>
    <w:rsid w:val="00470619"/>
    <w:rsid w:val="0047089C"/>
    <w:rsid w:val="00470AC2"/>
    <w:rsid w:val="00472043"/>
    <w:rsid w:val="0047334E"/>
    <w:rsid w:val="0047461F"/>
    <w:rsid w:val="004750E7"/>
    <w:rsid w:val="004751D6"/>
    <w:rsid w:val="00475544"/>
    <w:rsid w:val="00476637"/>
    <w:rsid w:val="0047669B"/>
    <w:rsid w:val="00477DBA"/>
    <w:rsid w:val="00477E20"/>
    <w:rsid w:val="00480BB8"/>
    <w:rsid w:val="004814BD"/>
    <w:rsid w:val="00481674"/>
    <w:rsid w:val="00481D51"/>
    <w:rsid w:val="004829D3"/>
    <w:rsid w:val="00483B53"/>
    <w:rsid w:val="00484192"/>
    <w:rsid w:val="0048505E"/>
    <w:rsid w:val="0048519E"/>
    <w:rsid w:val="00485EC7"/>
    <w:rsid w:val="004860BD"/>
    <w:rsid w:val="00487430"/>
    <w:rsid w:val="00487AE9"/>
    <w:rsid w:val="00490975"/>
    <w:rsid w:val="00490B5A"/>
    <w:rsid w:val="0049120F"/>
    <w:rsid w:val="00492DCA"/>
    <w:rsid w:val="00496AAD"/>
    <w:rsid w:val="004A038C"/>
    <w:rsid w:val="004A0A7B"/>
    <w:rsid w:val="004A0BB0"/>
    <w:rsid w:val="004A1542"/>
    <w:rsid w:val="004A26CD"/>
    <w:rsid w:val="004A2ED9"/>
    <w:rsid w:val="004A3584"/>
    <w:rsid w:val="004A4D3B"/>
    <w:rsid w:val="004A5121"/>
    <w:rsid w:val="004A577A"/>
    <w:rsid w:val="004A74B3"/>
    <w:rsid w:val="004A7990"/>
    <w:rsid w:val="004B017A"/>
    <w:rsid w:val="004B0944"/>
    <w:rsid w:val="004B1796"/>
    <w:rsid w:val="004B2E8E"/>
    <w:rsid w:val="004B40F3"/>
    <w:rsid w:val="004B4D49"/>
    <w:rsid w:val="004B4F49"/>
    <w:rsid w:val="004B591D"/>
    <w:rsid w:val="004B6A23"/>
    <w:rsid w:val="004B7070"/>
    <w:rsid w:val="004B7443"/>
    <w:rsid w:val="004B7542"/>
    <w:rsid w:val="004C3363"/>
    <w:rsid w:val="004C4ACC"/>
    <w:rsid w:val="004C7E83"/>
    <w:rsid w:val="004D34F2"/>
    <w:rsid w:val="004D3E42"/>
    <w:rsid w:val="004D40B9"/>
    <w:rsid w:val="004D443F"/>
    <w:rsid w:val="004D457A"/>
    <w:rsid w:val="004D4C78"/>
    <w:rsid w:val="004D5DB3"/>
    <w:rsid w:val="004D65B7"/>
    <w:rsid w:val="004E0350"/>
    <w:rsid w:val="004E1A1F"/>
    <w:rsid w:val="004E1A57"/>
    <w:rsid w:val="004E1AD9"/>
    <w:rsid w:val="004E345F"/>
    <w:rsid w:val="004E41C7"/>
    <w:rsid w:val="004F1F98"/>
    <w:rsid w:val="004F2D88"/>
    <w:rsid w:val="004F41A2"/>
    <w:rsid w:val="004F5180"/>
    <w:rsid w:val="004F5FC5"/>
    <w:rsid w:val="00502664"/>
    <w:rsid w:val="0050449E"/>
    <w:rsid w:val="005070C3"/>
    <w:rsid w:val="005124DC"/>
    <w:rsid w:val="00513AF5"/>
    <w:rsid w:val="00514036"/>
    <w:rsid w:val="00515CEB"/>
    <w:rsid w:val="00517CF9"/>
    <w:rsid w:val="005208D3"/>
    <w:rsid w:val="00520C7F"/>
    <w:rsid w:val="00520EE4"/>
    <w:rsid w:val="0052167E"/>
    <w:rsid w:val="005220BE"/>
    <w:rsid w:val="005261E0"/>
    <w:rsid w:val="00526BBF"/>
    <w:rsid w:val="00534975"/>
    <w:rsid w:val="0053522E"/>
    <w:rsid w:val="0053782E"/>
    <w:rsid w:val="005400D1"/>
    <w:rsid w:val="00540588"/>
    <w:rsid w:val="00542D5F"/>
    <w:rsid w:val="005435DE"/>
    <w:rsid w:val="005448BD"/>
    <w:rsid w:val="00544C28"/>
    <w:rsid w:val="00546BAE"/>
    <w:rsid w:val="005472B9"/>
    <w:rsid w:val="0055001D"/>
    <w:rsid w:val="00551964"/>
    <w:rsid w:val="00552EBD"/>
    <w:rsid w:val="00553827"/>
    <w:rsid w:val="00554856"/>
    <w:rsid w:val="00554FF1"/>
    <w:rsid w:val="00555F71"/>
    <w:rsid w:val="00560241"/>
    <w:rsid w:val="005613B8"/>
    <w:rsid w:val="00562A54"/>
    <w:rsid w:val="005660FF"/>
    <w:rsid w:val="005703FD"/>
    <w:rsid w:val="00572380"/>
    <w:rsid w:val="0057338D"/>
    <w:rsid w:val="005740F6"/>
    <w:rsid w:val="005743D2"/>
    <w:rsid w:val="00575D47"/>
    <w:rsid w:val="00575DE3"/>
    <w:rsid w:val="00576ABF"/>
    <w:rsid w:val="00576C93"/>
    <w:rsid w:val="00576F74"/>
    <w:rsid w:val="005801C7"/>
    <w:rsid w:val="005802BD"/>
    <w:rsid w:val="00581E95"/>
    <w:rsid w:val="0058389F"/>
    <w:rsid w:val="00586FA8"/>
    <w:rsid w:val="00587F23"/>
    <w:rsid w:val="00591E3A"/>
    <w:rsid w:val="00593A79"/>
    <w:rsid w:val="00593CB4"/>
    <w:rsid w:val="00594BDF"/>
    <w:rsid w:val="00596493"/>
    <w:rsid w:val="005A12AD"/>
    <w:rsid w:val="005A1803"/>
    <w:rsid w:val="005A3131"/>
    <w:rsid w:val="005A4FE8"/>
    <w:rsid w:val="005A7A4E"/>
    <w:rsid w:val="005B0D7C"/>
    <w:rsid w:val="005B0E86"/>
    <w:rsid w:val="005B12BD"/>
    <w:rsid w:val="005B2BC6"/>
    <w:rsid w:val="005B2BE4"/>
    <w:rsid w:val="005B5DCF"/>
    <w:rsid w:val="005B5DEE"/>
    <w:rsid w:val="005B6854"/>
    <w:rsid w:val="005C0DBE"/>
    <w:rsid w:val="005C2BD3"/>
    <w:rsid w:val="005C4034"/>
    <w:rsid w:val="005C465F"/>
    <w:rsid w:val="005C478A"/>
    <w:rsid w:val="005C4D52"/>
    <w:rsid w:val="005C5344"/>
    <w:rsid w:val="005C651C"/>
    <w:rsid w:val="005C6DA6"/>
    <w:rsid w:val="005C6EFF"/>
    <w:rsid w:val="005D1427"/>
    <w:rsid w:val="005D2B62"/>
    <w:rsid w:val="005D30BF"/>
    <w:rsid w:val="005D3391"/>
    <w:rsid w:val="005D49C8"/>
    <w:rsid w:val="005D4DD4"/>
    <w:rsid w:val="005D5607"/>
    <w:rsid w:val="005E1D9A"/>
    <w:rsid w:val="005E2F2D"/>
    <w:rsid w:val="005E37E9"/>
    <w:rsid w:val="005E3922"/>
    <w:rsid w:val="005E3B81"/>
    <w:rsid w:val="005E72B7"/>
    <w:rsid w:val="005F03DB"/>
    <w:rsid w:val="005F1701"/>
    <w:rsid w:val="005F5BC9"/>
    <w:rsid w:val="0060027A"/>
    <w:rsid w:val="00603A46"/>
    <w:rsid w:val="00605414"/>
    <w:rsid w:val="0061195A"/>
    <w:rsid w:val="00611A49"/>
    <w:rsid w:val="00613017"/>
    <w:rsid w:val="00613A54"/>
    <w:rsid w:val="00613D3F"/>
    <w:rsid w:val="00614839"/>
    <w:rsid w:val="006155F8"/>
    <w:rsid w:val="00615BA8"/>
    <w:rsid w:val="00616189"/>
    <w:rsid w:val="00621211"/>
    <w:rsid w:val="00621760"/>
    <w:rsid w:val="00621785"/>
    <w:rsid w:val="006217BB"/>
    <w:rsid w:val="00622F3A"/>
    <w:rsid w:val="00623A31"/>
    <w:rsid w:val="006246D2"/>
    <w:rsid w:val="00625BD5"/>
    <w:rsid w:val="00625CAE"/>
    <w:rsid w:val="00625DFB"/>
    <w:rsid w:val="00626F66"/>
    <w:rsid w:val="00627DDC"/>
    <w:rsid w:val="00632987"/>
    <w:rsid w:val="00634777"/>
    <w:rsid w:val="00634CEB"/>
    <w:rsid w:val="00637179"/>
    <w:rsid w:val="006372F5"/>
    <w:rsid w:val="006407C9"/>
    <w:rsid w:val="00642893"/>
    <w:rsid w:val="00643776"/>
    <w:rsid w:val="00646100"/>
    <w:rsid w:val="006476CA"/>
    <w:rsid w:val="00652D6A"/>
    <w:rsid w:val="006552AE"/>
    <w:rsid w:val="00655773"/>
    <w:rsid w:val="006563CA"/>
    <w:rsid w:val="006578FC"/>
    <w:rsid w:val="006607B2"/>
    <w:rsid w:val="006608AB"/>
    <w:rsid w:val="00660DBF"/>
    <w:rsid w:val="00663E29"/>
    <w:rsid w:val="00664587"/>
    <w:rsid w:val="0066520E"/>
    <w:rsid w:val="006653BF"/>
    <w:rsid w:val="00666E62"/>
    <w:rsid w:val="00666F25"/>
    <w:rsid w:val="00667C1C"/>
    <w:rsid w:val="006716D5"/>
    <w:rsid w:val="00671885"/>
    <w:rsid w:val="00673DD4"/>
    <w:rsid w:val="00674AEB"/>
    <w:rsid w:val="006753B0"/>
    <w:rsid w:val="00676664"/>
    <w:rsid w:val="0068037B"/>
    <w:rsid w:val="00681656"/>
    <w:rsid w:val="00683CB5"/>
    <w:rsid w:val="0068455C"/>
    <w:rsid w:val="006851C1"/>
    <w:rsid w:val="00685328"/>
    <w:rsid w:val="006910B0"/>
    <w:rsid w:val="00691615"/>
    <w:rsid w:val="0069333E"/>
    <w:rsid w:val="00693673"/>
    <w:rsid w:val="00693C8E"/>
    <w:rsid w:val="00694A7C"/>
    <w:rsid w:val="00695210"/>
    <w:rsid w:val="00695D4F"/>
    <w:rsid w:val="006969BA"/>
    <w:rsid w:val="006A026A"/>
    <w:rsid w:val="006A0425"/>
    <w:rsid w:val="006A1D62"/>
    <w:rsid w:val="006A3EA8"/>
    <w:rsid w:val="006A507A"/>
    <w:rsid w:val="006A5829"/>
    <w:rsid w:val="006A6D7F"/>
    <w:rsid w:val="006B0298"/>
    <w:rsid w:val="006B0E83"/>
    <w:rsid w:val="006B112B"/>
    <w:rsid w:val="006B344A"/>
    <w:rsid w:val="006B3477"/>
    <w:rsid w:val="006B5493"/>
    <w:rsid w:val="006B67F1"/>
    <w:rsid w:val="006B6946"/>
    <w:rsid w:val="006C10C0"/>
    <w:rsid w:val="006C1B1D"/>
    <w:rsid w:val="006C2B1F"/>
    <w:rsid w:val="006C32BB"/>
    <w:rsid w:val="006C3747"/>
    <w:rsid w:val="006C42C3"/>
    <w:rsid w:val="006C4A68"/>
    <w:rsid w:val="006C7760"/>
    <w:rsid w:val="006C7EEA"/>
    <w:rsid w:val="006D31E7"/>
    <w:rsid w:val="006D3A39"/>
    <w:rsid w:val="006D522C"/>
    <w:rsid w:val="006D56AA"/>
    <w:rsid w:val="006D7795"/>
    <w:rsid w:val="006D7ACB"/>
    <w:rsid w:val="006E00EF"/>
    <w:rsid w:val="006E1A7A"/>
    <w:rsid w:val="006E29F7"/>
    <w:rsid w:val="006E3288"/>
    <w:rsid w:val="006E479D"/>
    <w:rsid w:val="006E7216"/>
    <w:rsid w:val="006E76AC"/>
    <w:rsid w:val="006E7EB5"/>
    <w:rsid w:val="006F01E7"/>
    <w:rsid w:val="006F0C39"/>
    <w:rsid w:val="006F1F3A"/>
    <w:rsid w:val="006F5670"/>
    <w:rsid w:val="006F7539"/>
    <w:rsid w:val="006F76DD"/>
    <w:rsid w:val="006F7EB8"/>
    <w:rsid w:val="00702A38"/>
    <w:rsid w:val="00702DD7"/>
    <w:rsid w:val="00703B8D"/>
    <w:rsid w:val="007043BE"/>
    <w:rsid w:val="007047D3"/>
    <w:rsid w:val="007049C8"/>
    <w:rsid w:val="00705C3A"/>
    <w:rsid w:val="00705C40"/>
    <w:rsid w:val="007066E2"/>
    <w:rsid w:val="0070683A"/>
    <w:rsid w:val="007074B7"/>
    <w:rsid w:val="0071060D"/>
    <w:rsid w:val="0071087E"/>
    <w:rsid w:val="007128E9"/>
    <w:rsid w:val="0071645E"/>
    <w:rsid w:val="00716962"/>
    <w:rsid w:val="00720AB6"/>
    <w:rsid w:val="007227AC"/>
    <w:rsid w:val="007229A1"/>
    <w:rsid w:val="00722DA9"/>
    <w:rsid w:val="007235AA"/>
    <w:rsid w:val="007247FD"/>
    <w:rsid w:val="00724858"/>
    <w:rsid w:val="00727884"/>
    <w:rsid w:val="00730319"/>
    <w:rsid w:val="0073132C"/>
    <w:rsid w:val="007319E6"/>
    <w:rsid w:val="00732289"/>
    <w:rsid w:val="00732EAF"/>
    <w:rsid w:val="00733CF8"/>
    <w:rsid w:val="0073402E"/>
    <w:rsid w:val="00735915"/>
    <w:rsid w:val="00735C21"/>
    <w:rsid w:val="0073614A"/>
    <w:rsid w:val="00736FF2"/>
    <w:rsid w:val="00740B98"/>
    <w:rsid w:val="00740C8C"/>
    <w:rsid w:val="00741AC4"/>
    <w:rsid w:val="0074285B"/>
    <w:rsid w:val="00744E0C"/>
    <w:rsid w:val="00745D0A"/>
    <w:rsid w:val="0074721E"/>
    <w:rsid w:val="007511AE"/>
    <w:rsid w:val="007515BC"/>
    <w:rsid w:val="00752862"/>
    <w:rsid w:val="0075399D"/>
    <w:rsid w:val="00753ABF"/>
    <w:rsid w:val="00755EC9"/>
    <w:rsid w:val="007562FC"/>
    <w:rsid w:val="007573B2"/>
    <w:rsid w:val="007574BB"/>
    <w:rsid w:val="0075764C"/>
    <w:rsid w:val="00762198"/>
    <w:rsid w:val="00763CE8"/>
    <w:rsid w:val="00764E7C"/>
    <w:rsid w:val="00770792"/>
    <w:rsid w:val="00771404"/>
    <w:rsid w:val="00771963"/>
    <w:rsid w:val="007736F9"/>
    <w:rsid w:val="00774184"/>
    <w:rsid w:val="00774FFE"/>
    <w:rsid w:val="00775638"/>
    <w:rsid w:val="00775677"/>
    <w:rsid w:val="0077599A"/>
    <w:rsid w:val="00777066"/>
    <w:rsid w:val="00777108"/>
    <w:rsid w:val="00777353"/>
    <w:rsid w:val="00780CD6"/>
    <w:rsid w:val="00782EA4"/>
    <w:rsid w:val="0078322E"/>
    <w:rsid w:val="0078395E"/>
    <w:rsid w:val="00784E56"/>
    <w:rsid w:val="00785461"/>
    <w:rsid w:val="00786FF3"/>
    <w:rsid w:val="007876CF"/>
    <w:rsid w:val="00787778"/>
    <w:rsid w:val="00793090"/>
    <w:rsid w:val="007943A2"/>
    <w:rsid w:val="00795A4C"/>
    <w:rsid w:val="00796F2A"/>
    <w:rsid w:val="007A0176"/>
    <w:rsid w:val="007A2F67"/>
    <w:rsid w:val="007A3918"/>
    <w:rsid w:val="007A3AE5"/>
    <w:rsid w:val="007A5D3E"/>
    <w:rsid w:val="007A6199"/>
    <w:rsid w:val="007B0E7E"/>
    <w:rsid w:val="007B0E89"/>
    <w:rsid w:val="007B1652"/>
    <w:rsid w:val="007B213D"/>
    <w:rsid w:val="007B2C38"/>
    <w:rsid w:val="007B2E54"/>
    <w:rsid w:val="007B31A3"/>
    <w:rsid w:val="007B5620"/>
    <w:rsid w:val="007B6F5A"/>
    <w:rsid w:val="007B7498"/>
    <w:rsid w:val="007B7AEE"/>
    <w:rsid w:val="007B7DA3"/>
    <w:rsid w:val="007C1830"/>
    <w:rsid w:val="007C33EC"/>
    <w:rsid w:val="007C3800"/>
    <w:rsid w:val="007C4BDC"/>
    <w:rsid w:val="007C51C9"/>
    <w:rsid w:val="007C66F4"/>
    <w:rsid w:val="007C6E6C"/>
    <w:rsid w:val="007C76D2"/>
    <w:rsid w:val="007C7EB6"/>
    <w:rsid w:val="007D1032"/>
    <w:rsid w:val="007D2689"/>
    <w:rsid w:val="007D290E"/>
    <w:rsid w:val="007D2F75"/>
    <w:rsid w:val="007D3C0E"/>
    <w:rsid w:val="007D4493"/>
    <w:rsid w:val="007D46D1"/>
    <w:rsid w:val="007D4D1B"/>
    <w:rsid w:val="007D6255"/>
    <w:rsid w:val="007D75BF"/>
    <w:rsid w:val="007E0F76"/>
    <w:rsid w:val="007E22E7"/>
    <w:rsid w:val="007E3941"/>
    <w:rsid w:val="007E3AE9"/>
    <w:rsid w:val="007E3F64"/>
    <w:rsid w:val="007E4232"/>
    <w:rsid w:val="007E69BB"/>
    <w:rsid w:val="007E6AB8"/>
    <w:rsid w:val="007F2109"/>
    <w:rsid w:val="007F21C5"/>
    <w:rsid w:val="007F3EF1"/>
    <w:rsid w:val="007F6331"/>
    <w:rsid w:val="007F6DE9"/>
    <w:rsid w:val="00800CC3"/>
    <w:rsid w:val="00801BCE"/>
    <w:rsid w:val="00802515"/>
    <w:rsid w:val="00805DD4"/>
    <w:rsid w:val="00805E96"/>
    <w:rsid w:val="0081054F"/>
    <w:rsid w:val="00812497"/>
    <w:rsid w:val="0081283F"/>
    <w:rsid w:val="00813AA1"/>
    <w:rsid w:val="0081480A"/>
    <w:rsid w:val="008162E0"/>
    <w:rsid w:val="008202EB"/>
    <w:rsid w:val="008207DD"/>
    <w:rsid w:val="00821659"/>
    <w:rsid w:val="008240D3"/>
    <w:rsid w:val="00824BC1"/>
    <w:rsid w:val="00826C09"/>
    <w:rsid w:val="0082721C"/>
    <w:rsid w:val="00827F88"/>
    <w:rsid w:val="00830401"/>
    <w:rsid w:val="0083049D"/>
    <w:rsid w:val="00830693"/>
    <w:rsid w:val="00833035"/>
    <w:rsid w:val="008336A5"/>
    <w:rsid w:val="00835474"/>
    <w:rsid w:val="008373C0"/>
    <w:rsid w:val="008401DA"/>
    <w:rsid w:val="00840CD3"/>
    <w:rsid w:val="0084145F"/>
    <w:rsid w:val="00841DA2"/>
    <w:rsid w:val="00844A2F"/>
    <w:rsid w:val="00844B0C"/>
    <w:rsid w:val="008458F6"/>
    <w:rsid w:val="00845AED"/>
    <w:rsid w:val="0084708E"/>
    <w:rsid w:val="008478A4"/>
    <w:rsid w:val="00847F6D"/>
    <w:rsid w:val="00850267"/>
    <w:rsid w:val="00851AE4"/>
    <w:rsid w:val="008526F9"/>
    <w:rsid w:val="008529BA"/>
    <w:rsid w:val="00852F20"/>
    <w:rsid w:val="00853876"/>
    <w:rsid w:val="00855268"/>
    <w:rsid w:val="0085598D"/>
    <w:rsid w:val="00855C21"/>
    <w:rsid w:val="00857E84"/>
    <w:rsid w:val="00862771"/>
    <w:rsid w:val="008628BB"/>
    <w:rsid w:val="0086682F"/>
    <w:rsid w:val="008708DB"/>
    <w:rsid w:val="0087095E"/>
    <w:rsid w:val="00870D9B"/>
    <w:rsid w:val="00872111"/>
    <w:rsid w:val="00872A6D"/>
    <w:rsid w:val="008742B1"/>
    <w:rsid w:val="008756A5"/>
    <w:rsid w:val="00876F54"/>
    <w:rsid w:val="00877292"/>
    <w:rsid w:val="0087754A"/>
    <w:rsid w:val="00877558"/>
    <w:rsid w:val="0087766C"/>
    <w:rsid w:val="00880552"/>
    <w:rsid w:val="008839DA"/>
    <w:rsid w:val="00884EE8"/>
    <w:rsid w:val="00885168"/>
    <w:rsid w:val="00887E7F"/>
    <w:rsid w:val="00890C75"/>
    <w:rsid w:val="0089173B"/>
    <w:rsid w:val="00891E76"/>
    <w:rsid w:val="0089220F"/>
    <w:rsid w:val="0089328B"/>
    <w:rsid w:val="008935AA"/>
    <w:rsid w:val="008963F0"/>
    <w:rsid w:val="00896DC7"/>
    <w:rsid w:val="00897C84"/>
    <w:rsid w:val="008A03A5"/>
    <w:rsid w:val="008A0DF3"/>
    <w:rsid w:val="008A1041"/>
    <w:rsid w:val="008A2E57"/>
    <w:rsid w:val="008A4138"/>
    <w:rsid w:val="008A4358"/>
    <w:rsid w:val="008A4950"/>
    <w:rsid w:val="008A503E"/>
    <w:rsid w:val="008A5D96"/>
    <w:rsid w:val="008A74A2"/>
    <w:rsid w:val="008B17AB"/>
    <w:rsid w:val="008B34C7"/>
    <w:rsid w:val="008B3E18"/>
    <w:rsid w:val="008B5057"/>
    <w:rsid w:val="008B51F7"/>
    <w:rsid w:val="008B5C93"/>
    <w:rsid w:val="008B60FB"/>
    <w:rsid w:val="008B64DB"/>
    <w:rsid w:val="008B6848"/>
    <w:rsid w:val="008B7928"/>
    <w:rsid w:val="008C26EC"/>
    <w:rsid w:val="008C2FA1"/>
    <w:rsid w:val="008C34B9"/>
    <w:rsid w:val="008C357C"/>
    <w:rsid w:val="008C4EA0"/>
    <w:rsid w:val="008C6E8B"/>
    <w:rsid w:val="008D1069"/>
    <w:rsid w:val="008D1275"/>
    <w:rsid w:val="008D2C41"/>
    <w:rsid w:val="008D2C4C"/>
    <w:rsid w:val="008D366D"/>
    <w:rsid w:val="008D5FF7"/>
    <w:rsid w:val="008D60A1"/>
    <w:rsid w:val="008D6305"/>
    <w:rsid w:val="008D7E0D"/>
    <w:rsid w:val="008D7EDB"/>
    <w:rsid w:val="008E14AF"/>
    <w:rsid w:val="008E1829"/>
    <w:rsid w:val="008E2327"/>
    <w:rsid w:val="008E2E00"/>
    <w:rsid w:val="008E5077"/>
    <w:rsid w:val="008E5D51"/>
    <w:rsid w:val="008E64F0"/>
    <w:rsid w:val="008E6FF3"/>
    <w:rsid w:val="008E7B05"/>
    <w:rsid w:val="008F18ED"/>
    <w:rsid w:val="008F2F63"/>
    <w:rsid w:val="008F3EA1"/>
    <w:rsid w:val="008F46C2"/>
    <w:rsid w:val="009001FC"/>
    <w:rsid w:val="00900BEE"/>
    <w:rsid w:val="0090102D"/>
    <w:rsid w:val="009020A8"/>
    <w:rsid w:val="00902D75"/>
    <w:rsid w:val="009036E3"/>
    <w:rsid w:val="00903D37"/>
    <w:rsid w:val="009067CE"/>
    <w:rsid w:val="0091023A"/>
    <w:rsid w:val="0091055D"/>
    <w:rsid w:val="00912082"/>
    <w:rsid w:val="00912615"/>
    <w:rsid w:val="0091300B"/>
    <w:rsid w:val="00914C61"/>
    <w:rsid w:val="00916F03"/>
    <w:rsid w:val="009179DF"/>
    <w:rsid w:val="00917D6F"/>
    <w:rsid w:val="0092075F"/>
    <w:rsid w:val="00921B1A"/>
    <w:rsid w:val="00921DDA"/>
    <w:rsid w:val="00922F3B"/>
    <w:rsid w:val="0092600D"/>
    <w:rsid w:val="00927D70"/>
    <w:rsid w:val="00927D80"/>
    <w:rsid w:val="0093039D"/>
    <w:rsid w:val="00931E4F"/>
    <w:rsid w:val="009330F9"/>
    <w:rsid w:val="0093364D"/>
    <w:rsid w:val="0093443B"/>
    <w:rsid w:val="00934693"/>
    <w:rsid w:val="00936574"/>
    <w:rsid w:val="00936D19"/>
    <w:rsid w:val="00942BF8"/>
    <w:rsid w:val="00943BCE"/>
    <w:rsid w:val="0094487F"/>
    <w:rsid w:val="00945030"/>
    <w:rsid w:val="00945D89"/>
    <w:rsid w:val="00946BF2"/>
    <w:rsid w:val="0095079C"/>
    <w:rsid w:val="00950C97"/>
    <w:rsid w:val="00952CC2"/>
    <w:rsid w:val="00955268"/>
    <w:rsid w:val="0095568C"/>
    <w:rsid w:val="00956793"/>
    <w:rsid w:val="009570C0"/>
    <w:rsid w:val="00957541"/>
    <w:rsid w:val="00960346"/>
    <w:rsid w:val="009617D3"/>
    <w:rsid w:val="0096406A"/>
    <w:rsid w:val="0096463B"/>
    <w:rsid w:val="0096693C"/>
    <w:rsid w:val="00967869"/>
    <w:rsid w:val="00971F54"/>
    <w:rsid w:val="009725C5"/>
    <w:rsid w:val="00972FA1"/>
    <w:rsid w:val="00973F40"/>
    <w:rsid w:val="00973FDF"/>
    <w:rsid w:val="00975569"/>
    <w:rsid w:val="00975DC0"/>
    <w:rsid w:val="00975FC1"/>
    <w:rsid w:val="00976201"/>
    <w:rsid w:val="00981ED0"/>
    <w:rsid w:val="00983AA1"/>
    <w:rsid w:val="009849EF"/>
    <w:rsid w:val="00984F18"/>
    <w:rsid w:val="00985849"/>
    <w:rsid w:val="00986C01"/>
    <w:rsid w:val="00986DB7"/>
    <w:rsid w:val="0098795A"/>
    <w:rsid w:val="00991777"/>
    <w:rsid w:val="0099200F"/>
    <w:rsid w:val="00992DBD"/>
    <w:rsid w:val="009934CF"/>
    <w:rsid w:val="00993DCF"/>
    <w:rsid w:val="00994313"/>
    <w:rsid w:val="009A0C8C"/>
    <w:rsid w:val="009A0D75"/>
    <w:rsid w:val="009A0EA5"/>
    <w:rsid w:val="009A261A"/>
    <w:rsid w:val="009A347A"/>
    <w:rsid w:val="009A521D"/>
    <w:rsid w:val="009A620E"/>
    <w:rsid w:val="009B0913"/>
    <w:rsid w:val="009B0E49"/>
    <w:rsid w:val="009B1279"/>
    <w:rsid w:val="009B340C"/>
    <w:rsid w:val="009B548D"/>
    <w:rsid w:val="009B5819"/>
    <w:rsid w:val="009B5B27"/>
    <w:rsid w:val="009B5F8C"/>
    <w:rsid w:val="009B6A6F"/>
    <w:rsid w:val="009C10B3"/>
    <w:rsid w:val="009C1AFE"/>
    <w:rsid w:val="009C4081"/>
    <w:rsid w:val="009C4521"/>
    <w:rsid w:val="009C5F24"/>
    <w:rsid w:val="009C6FAD"/>
    <w:rsid w:val="009C76B7"/>
    <w:rsid w:val="009C799C"/>
    <w:rsid w:val="009C7DD9"/>
    <w:rsid w:val="009D048B"/>
    <w:rsid w:val="009D0858"/>
    <w:rsid w:val="009D1681"/>
    <w:rsid w:val="009D4DD5"/>
    <w:rsid w:val="009D63E6"/>
    <w:rsid w:val="009D69C6"/>
    <w:rsid w:val="009E0686"/>
    <w:rsid w:val="009E20CD"/>
    <w:rsid w:val="009E29B7"/>
    <w:rsid w:val="009E2EDB"/>
    <w:rsid w:val="009E4549"/>
    <w:rsid w:val="009E5419"/>
    <w:rsid w:val="009E5A6E"/>
    <w:rsid w:val="009E6916"/>
    <w:rsid w:val="009E6D87"/>
    <w:rsid w:val="009F2047"/>
    <w:rsid w:val="009F46DC"/>
    <w:rsid w:val="009F67B2"/>
    <w:rsid w:val="009F714F"/>
    <w:rsid w:val="00A01C00"/>
    <w:rsid w:val="00A03524"/>
    <w:rsid w:val="00A0439D"/>
    <w:rsid w:val="00A06C4B"/>
    <w:rsid w:val="00A105D2"/>
    <w:rsid w:val="00A10F9F"/>
    <w:rsid w:val="00A112F7"/>
    <w:rsid w:val="00A11CAD"/>
    <w:rsid w:val="00A1206F"/>
    <w:rsid w:val="00A13AA9"/>
    <w:rsid w:val="00A13D97"/>
    <w:rsid w:val="00A143CD"/>
    <w:rsid w:val="00A15C39"/>
    <w:rsid w:val="00A1620D"/>
    <w:rsid w:val="00A16AC0"/>
    <w:rsid w:val="00A17ABC"/>
    <w:rsid w:val="00A22DB5"/>
    <w:rsid w:val="00A22E26"/>
    <w:rsid w:val="00A23D31"/>
    <w:rsid w:val="00A24A7F"/>
    <w:rsid w:val="00A24C9B"/>
    <w:rsid w:val="00A27D2B"/>
    <w:rsid w:val="00A301A7"/>
    <w:rsid w:val="00A303F8"/>
    <w:rsid w:val="00A30BD7"/>
    <w:rsid w:val="00A30C34"/>
    <w:rsid w:val="00A30FD3"/>
    <w:rsid w:val="00A33126"/>
    <w:rsid w:val="00A33D15"/>
    <w:rsid w:val="00A35E2F"/>
    <w:rsid w:val="00A35EFA"/>
    <w:rsid w:val="00A36A06"/>
    <w:rsid w:val="00A37891"/>
    <w:rsid w:val="00A37B60"/>
    <w:rsid w:val="00A40A51"/>
    <w:rsid w:val="00A41643"/>
    <w:rsid w:val="00A46069"/>
    <w:rsid w:val="00A472B2"/>
    <w:rsid w:val="00A47916"/>
    <w:rsid w:val="00A50EAF"/>
    <w:rsid w:val="00A50FAD"/>
    <w:rsid w:val="00A52482"/>
    <w:rsid w:val="00A52D58"/>
    <w:rsid w:val="00A536DA"/>
    <w:rsid w:val="00A55625"/>
    <w:rsid w:val="00A558CA"/>
    <w:rsid w:val="00A55CDF"/>
    <w:rsid w:val="00A56159"/>
    <w:rsid w:val="00A56C76"/>
    <w:rsid w:val="00A5700D"/>
    <w:rsid w:val="00A571CD"/>
    <w:rsid w:val="00A57C3D"/>
    <w:rsid w:val="00A63E05"/>
    <w:rsid w:val="00A65983"/>
    <w:rsid w:val="00A6697B"/>
    <w:rsid w:val="00A721FF"/>
    <w:rsid w:val="00A74C2D"/>
    <w:rsid w:val="00A76B34"/>
    <w:rsid w:val="00A83487"/>
    <w:rsid w:val="00A854FF"/>
    <w:rsid w:val="00A85D9F"/>
    <w:rsid w:val="00A866F3"/>
    <w:rsid w:val="00A86AAB"/>
    <w:rsid w:val="00A87035"/>
    <w:rsid w:val="00A8745D"/>
    <w:rsid w:val="00A9024A"/>
    <w:rsid w:val="00A90F9B"/>
    <w:rsid w:val="00A91876"/>
    <w:rsid w:val="00A92694"/>
    <w:rsid w:val="00A93072"/>
    <w:rsid w:val="00A9629C"/>
    <w:rsid w:val="00A9748C"/>
    <w:rsid w:val="00AA35D5"/>
    <w:rsid w:val="00AA417B"/>
    <w:rsid w:val="00AA533F"/>
    <w:rsid w:val="00AA5A86"/>
    <w:rsid w:val="00AA70FB"/>
    <w:rsid w:val="00AA7BBF"/>
    <w:rsid w:val="00AB010D"/>
    <w:rsid w:val="00AB0749"/>
    <w:rsid w:val="00AB1341"/>
    <w:rsid w:val="00AB5901"/>
    <w:rsid w:val="00AB6231"/>
    <w:rsid w:val="00AB76D8"/>
    <w:rsid w:val="00AB7E6A"/>
    <w:rsid w:val="00AC0ABB"/>
    <w:rsid w:val="00AC1B61"/>
    <w:rsid w:val="00AC2C6E"/>
    <w:rsid w:val="00AC584A"/>
    <w:rsid w:val="00AC5EE6"/>
    <w:rsid w:val="00AC6A05"/>
    <w:rsid w:val="00AC6BBF"/>
    <w:rsid w:val="00AC76CA"/>
    <w:rsid w:val="00AD0D24"/>
    <w:rsid w:val="00AD1923"/>
    <w:rsid w:val="00AD2611"/>
    <w:rsid w:val="00AD29FD"/>
    <w:rsid w:val="00AD3979"/>
    <w:rsid w:val="00AD3AC5"/>
    <w:rsid w:val="00AD3D57"/>
    <w:rsid w:val="00AD4480"/>
    <w:rsid w:val="00AD5489"/>
    <w:rsid w:val="00AD7301"/>
    <w:rsid w:val="00AE0733"/>
    <w:rsid w:val="00AE33BA"/>
    <w:rsid w:val="00AE47BF"/>
    <w:rsid w:val="00AE4B81"/>
    <w:rsid w:val="00AF06EE"/>
    <w:rsid w:val="00AF148D"/>
    <w:rsid w:val="00AF29F7"/>
    <w:rsid w:val="00AF3218"/>
    <w:rsid w:val="00AF34D0"/>
    <w:rsid w:val="00AF3745"/>
    <w:rsid w:val="00AF4D4C"/>
    <w:rsid w:val="00AF6432"/>
    <w:rsid w:val="00AF682E"/>
    <w:rsid w:val="00AF79BD"/>
    <w:rsid w:val="00B00F32"/>
    <w:rsid w:val="00B01BE6"/>
    <w:rsid w:val="00B04421"/>
    <w:rsid w:val="00B04C14"/>
    <w:rsid w:val="00B07A22"/>
    <w:rsid w:val="00B07F12"/>
    <w:rsid w:val="00B1415B"/>
    <w:rsid w:val="00B147FF"/>
    <w:rsid w:val="00B15278"/>
    <w:rsid w:val="00B21BEE"/>
    <w:rsid w:val="00B22846"/>
    <w:rsid w:val="00B234EC"/>
    <w:rsid w:val="00B25504"/>
    <w:rsid w:val="00B274AE"/>
    <w:rsid w:val="00B274BF"/>
    <w:rsid w:val="00B31222"/>
    <w:rsid w:val="00B334E9"/>
    <w:rsid w:val="00B35682"/>
    <w:rsid w:val="00B36D17"/>
    <w:rsid w:val="00B37CF8"/>
    <w:rsid w:val="00B407E0"/>
    <w:rsid w:val="00B4201F"/>
    <w:rsid w:val="00B42E81"/>
    <w:rsid w:val="00B4329D"/>
    <w:rsid w:val="00B443F5"/>
    <w:rsid w:val="00B50220"/>
    <w:rsid w:val="00B517D5"/>
    <w:rsid w:val="00B51D6E"/>
    <w:rsid w:val="00B520F9"/>
    <w:rsid w:val="00B52812"/>
    <w:rsid w:val="00B54716"/>
    <w:rsid w:val="00B5495A"/>
    <w:rsid w:val="00B54BBD"/>
    <w:rsid w:val="00B54E04"/>
    <w:rsid w:val="00B55669"/>
    <w:rsid w:val="00B55F5D"/>
    <w:rsid w:val="00B571CD"/>
    <w:rsid w:val="00B577A3"/>
    <w:rsid w:val="00B6258B"/>
    <w:rsid w:val="00B63DCB"/>
    <w:rsid w:val="00B64641"/>
    <w:rsid w:val="00B64BBF"/>
    <w:rsid w:val="00B67D38"/>
    <w:rsid w:val="00B7262F"/>
    <w:rsid w:val="00B727C5"/>
    <w:rsid w:val="00B73823"/>
    <w:rsid w:val="00B73FD4"/>
    <w:rsid w:val="00B74FC5"/>
    <w:rsid w:val="00B75A6C"/>
    <w:rsid w:val="00B75DE3"/>
    <w:rsid w:val="00B81035"/>
    <w:rsid w:val="00B82F2D"/>
    <w:rsid w:val="00B8342E"/>
    <w:rsid w:val="00B83E2A"/>
    <w:rsid w:val="00B83E38"/>
    <w:rsid w:val="00B83E3F"/>
    <w:rsid w:val="00B84C77"/>
    <w:rsid w:val="00B84DA3"/>
    <w:rsid w:val="00B85DF3"/>
    <w:rsid w:val="00B86C19"/>
    <w:rsid w:val="00B92EDF"/>
    <w:rsid w:val="00B93510"/>
    <w:rsid w:val="00B93E33"/>
    <w:rsid w:val="00B950D8"/>
    <w:rsid w:val="00B95291"/>
    <w:rsid w:val="00B954F3"/>
    <w:rsid w:val="00B95BCD"/>
    <w:rsid w:val="00B95CDC"/>
    <w:rsid w:val="00B95CE5"/>
    <w:rsid w:val="00B961D7"/>
    <w:rsid w:val="00BA0CE7"/>
    <w:rsid w:val="00BA0D0B"/>
    <w:rsid w:val="00BA0ED5"/>
    <w:rsid w:val="00BA1037"/>
    <w:rsid w:val="00BA1A16"/>
    <w:rsid w:val="00BA3B4C"/>
    <w:rsid w:val="00BA3B91"/>
    <w:rsid w:val="00BA454D"/>
    <w:rsid w:val="00BA4DCA"/>
    <w:rsid w:val="00BB0220"/>
    <w:rsid w:val="00BB375D"/>
    <w:rsid w:val="00BB49A0"/>
    <w:rsid w:val="00BB515F"/>
    <w:rsid w:val="00BB530D"/>
    <w:rsid w:val="00BB66FD"/>
    <w:rsid w:val="00BC1085"/>
    <w:rsid w:val="00BC11E7"/>
    <w:rsid w:val="00BC159B"/>
    <w:rsid w:val="00BC1FA5"/>
    <w:rsid w:val="00BC2266"/>
    <w:rsid w:val="00BC2C0C"/>
    <w:rsid w:val="00BC4A77"/>
    <w:rsid w:val="00BC5753"/>
    <w:rsid w:val="00BC6205"/>
    <w:rsid w:val="00BC732A"/>
    <w:rsid w:val="00BC758B"/>
    <w:rsid w:val="00BC77FC"/>
    <w:rsid w:val="00BD04B0"/>
    <w:rsid w:val="00BD0C28"/>
    <w:rsid w:val="00BD181B"/>
    <w:rsid w:val="00BD28B5"/>
    <w:rsid w:val="00BD2EAC"/>
    <w:rsid w:val="00BD4BB3"/>
    <w:rsid w:val="00BD5CDF"/>
    <w:rsid w:val="00BD631F"/>
    <w:rsid w:val="00BE17C6"/>
    <w:rsid w:val="00BE2BD3"/>
    <w:rsid w:val="00BE468A"/>
    <w:rsid w:val="00BE474A"/>
    <w:rsid w:val="00BE4865"/>
    <w:rsid w:val="00BE69BF"/>
    <w:rsid w:val="00BE725A"/>
    <w:rsid w:val="00BE7430"/>
    <w:rsid w:val="00BE7B48"/>
    <w:rsid w:val="00BF23B6"/>
    <w:rsid w:val="00BF3381"/>
    <w:rsid w:val="00C027E3"/>
    <w:rsid w:val="00C07852"/>
    <w:rsid w:val="00C1036F"/>
    <w:rsid w:val="00C105B6"/>
    <w:rsid w:val="00C105BE"/>
    <w:rsid w:val="00C10649"/>
    <w:rsid w:val="00C10AB5"/>
    <w:rsid w:val="00C10FCF"/>
    <w:rsid w:val="00C121D0"/>
    <w:rsid w:val="00C13F61"/>
    <w:rsid w:val="00C15704"/>
    <w:rsid w:val="00C16B4B"/>
    <w:rsid w:val="00C1708D"/>
    <w:rsid w:val="00C17427"/>
    <w:rsid w:val="00C17885"/>
    <w:rsid w:val="00C20C00"/>
    <w:rsid w:val="00C210FD"/>
    <w:rsid w:val="00C21EB2"/>
    <w:rsid w:val="00C22901"/>
    <w:rsid w:val="00C22F6B"/>
    <w:rsid w:val="00C24F48"/>
    <w:rsid w:val="00C25238"/>
    <w:rsid w:val="00C253EA"/>
    <w:rsid w:val="00C305F2"/>
    <w:rsid w:val="00C3345C"/>
    <w:rsid w:val="00C3396A"/>
    <w:rsid w:val="00C33B8D"/>
    <w:rsid w:val="00C3515C"/>
    <w:rsid w:val="00C35258"/>
    <w:rsid w:val="00C407E5"/>
    <w:rsid w:val="00C42DAC"/>
    <w:rsid w:val="00C4342B"/>
    <w:rsid w:val="00C459A9"/>
    <w:rsid w:val="00C502A5"/>
    <w:rsid w:val="00C50EF0"/>
    <w:rsid w:val="00C51651"/>
    <w:rsid w:val="00C521F7"/>
    <w:rsid w:val="00C53008"/>
    <w:rsid w:val="00C54866"/>
    <w:rsid w:val="00C55151"/>
    <w:rsid w:val="00C558FF"/>
    <w:rsid w:val="00C560FA"/>
    <w:rsid w:val="00C5640E"/>
    <w:rsid w:val="00C56AE3"/>
    <w:rsid w:val="00C570C5"/>
    <w:rsid w:val="00C57FF9"/>
    <w:rsid w:val="00C6034B"/>
    <w:rsid w:val="00C64434"/>
    <w:rsid w:val="00C7063C"/>
    <w:rsid w:val="00C71409"/>
    <w:rsid w:val="00C73C57"/>
    <w:rsid w:val="00C74BAE"/>
    <w:rsid w:val="00C74CD6"/>
    <w:rsid w:val="00C74D43"/>
    <w:rsid w:val="00C753AA"/>
    <w:rsid w:val="00C75CA7"/>
    <w:rsid w:val="00C76B5E"/>
    <w:rsid w:val="00C8079B"/>
    <w:rsid w:val="00C80BD1"/>
    <w:rsid w:val="00C81961"/>
    <w:rsid w:val="00C832E5"/>
    <w:rsid w:val="00C83C1D"/>
    <w:rsid w:val="00C8512F"/>
    <w:rsid w:val="00C87C8D"/>
    <w:rsid w:val="00C901BB"/>
    <w:rsid w:val="00C90CD3"/>
    <w:rsid w:val="00C92552"/>
    <w:rsid w:val="00C93F1B"/>
    <w:rsid w:val="00C976D1"/>
    <w:rsid w:val="00CA1623"/>
    <w:rsid w:val="00CA39B2"/>
    <w:rsid w:val="00CA4329"/>
    <w:rsid w:val="00CA435C"/>
    <w:rsid w:val="00CA654E"/>
    <w:rsid w:val="00CA6909"/>
    <w:rsid w:val="00CA71D4"/>
    <w:rsid w:val="00CB4844"/>
    <w:rsid w:val="00CB5D29"/>
    <w:rsid w:val="00CB6461"/>
    <w:rsid w:val="00CB660A"/>
    <w:rsid w:val="00CB675A"/>
    <w:rsid w:val="00CB68B1"/>
    <w:rsid w:val="00CB782B"/>
    <w:rsid w:val="00CC0529"/>
    <w:rsid w:val="00CC0E77"/>
    <w:rsid w:val="00CC2092"/>
    <w:rsid w:val="00CC23A0"/>
    <w:rsid w:val="00CC5E76"/>
    <w:rsid w:val="00CC7B01"/>
    <w:rsid w:val="00CD03C2"/>
    <w:rsid w:val="00CD0E7F"/>
    <w:rsid w:val="00CD2546"/>
    <w:rsid w:val="00CD3A5D"/>
    <w:rsid w:val="00CD5154"/>
    <w:rsid w:val="00CD5FD4"/>
    <w:rsid w:val="00CD7B62"/>
    <w:rsid w:val="00CE0DCE"/>
    <w:rsid w:val="00CE1BC9"/>
    <w:rsid w:val="00CE1C2B"/>
    <w:rsid w:val="00CE1ED1"/>
    <w:rsid w:val="00CE27C1"/>
    <w:rsid w:val="00CE33C1"/>
    <w:rsid w:val="00CE4DD6"/>
    <w:rsid w:val="00CE4E77"/>
    <w:rsid w:val="00CE50C0"/>
    <w:rsid w:val="00CE5DDA"/>
    <w:rsid w:val="00CE5F04"/>
    <w:rsid w:val="00CE76FF"/>
    <w:rsid w:val="00CF1E13"/>
    <w:rsid w:val="00CF204F"/>
    <w:rsid w:val="00CF2DB2"/>
    <w:rsid w:val="00CF4012"/>
    <w:rsid w:val="00CF4515"/>
    <w:rsid w:val="00CF4E8F"/>
    <w:rsid w:val="00CF57BB"/>
    <w:rsid w:val="00CF5C25"/>
    <w:rsid w:val="00CF7B8B"/>
    <w:rsid w:val="00D02BC6"/>
    <w:rsid w:val="00D0310D"/>
    <w:rsid w:val="00D048D4"/>
    <w:rsid w:val="00D05803"/>
    <w:rsid w:val="00D05C7C"/>
    <w:rsid w:val="00D06906"/>
    <w:rsid w:val="00D07742"/>
    <w:rsid w:val="00D07EC3"/>
    <w:rsid w:val="00D10B4D"/>
    <w:rsid w:val="00D1276A"/>
    <w:rsid w:val="00D12DF2"/>
    <w:rsid w:val="00D14716"/>
    <w:rsid w:val="00D14721"/>
    <w:rsid w:val="00D14DB7"/>
    <w:rsid w:val="00D15C75"/>
    <w:rsid w:val="00D15ED5"/>
    <w:rsid w:val="00D17446"/>
    <w:rsid w:val="00D21110"/>
    <w:rsid w:val="00D22B6A"/>
    <w:rsid w:val="00D266B9"/>
    <w:rsid w:val="00D26C49"/>
    <w:rsid w:val="00D32B8F"/>
    <w:rsid w:val="00D348F7"/>
    <w:rsid w:val="00D36AA4"/>
    <w:rsid w:val="00D36AC2"/>
    <w:rsid w:val="00D3703D"/>
    <w:rsid w:val="00D40BC3"/>
    <w:rsid w:val="00D410EC"/>
    <w:rsid w:val="00D434EC"/>
    <w:rsid w:val="00D44E9D"/>
    <w:rsid w:val="00D46CEA"/>
    <w:rsid w:val="00D472A7"/>
    <w:rsid w:val="00D47945"/>
    <w:rsid w:val="00D47A95"/>
    <w:rsid w:val="00D47F59"/>
    <w:rsid w:val="00D5077B"/>
    <w:rsid w:val="00D51986"/>
    <w:rsid w:val="00D52E13"/>
    <w:rsid w:val="00D554D3"/>
    <w:rsid w:val="00D575C9"/>
    <w:rsid w:val="00D578B2"/>
    <w:rsid w:val="00D600E7"/>
    <w:rsid w:val="00D61A0E"/>
    <w:rsid w:val="00D645A4"/>
    <w:rsid w:val="00D64DB3"/>
    <w:rsid w:val="00D66E58"/>
    <w:rsid w:val="00D66E5A"/>
    <w:rsid w:val="00D679BC"/>
    <w:rsid w:val="00D702FD"/>
    <w:rsid w:val="00D71322"/>
    <w:rsid w:val="00D71CF9"/>
    <w:rsid w:val="00D75FF9"/>
    <w:rsid w:val="00D76D53"/>
    <w:rsid w:val="00D77BDB"/>
    <w:rsid w:val="00D80F9D"/>
    <w:rsid w:val="00D81BAE"/>
    <w:rsid w:val="00D81CA9"/>
    <w:rsid w:val="00D81D3B"/>
    <w:rsid w:val="00D82250"/>
    <w:rsid w:val="00D822E4"/>
    <w:rsid w:val="00D82681"/>
    <w:rsid w:val="00D849DD"/>
    <w:rsid w:val="00D84B17"/>
    <w:rsid w:val="00D85059"/>
    <w:rsid w:val="00D8507D"/>
    <w:rsid w:val="00D86156"/>
    <w:rsid w:val="00D86275"/>
    <w:rsid w:val="00D8648C"/>
    <w:rsid w:val="00D86735"/>
    <w:rsid w:val="00D868E8"/>
    <w:rsid w:val="00D870C7"/>
    <w:rsid w:val="00D8718E"/>
    <w:rsid w:val="00D871FB"/>
    <w:rsid w:val="00D905E7"/>
    <w:rsid w:val="00D90C9D"/>
    <w:rsid w:val="00D90E57"/>
    <w:rsid w:val="00D91910"/>
    <w:rsid w:val="00D91AA8"/>
    <w:rsid w:val="00D92643"/>
    <w:rsid w:val="00D92C9C"/>
    <w:rsid w:val="00D931D4"/>
    <w:rsid w:val="00D944A6"/>
    <w:rsid w:val="00D95B92"/>
    <w:rsid w:val="00D95C7A"/>
    <w:rsid w:val="00D96BF1"/>
    <w:rsid w:val="00D96FC3"/>
    <w:rsid w:val="00DA07D5"/>
    <w:rsid w:val="00DA12C3"/>
    <w:rsid w:val="00DA2571"/>
    <w:rsid w:val="00DA25CF"/>
    <w:rsid w:val="00DA28CA"/>
    <w:rsid w:val="00DA495D"/>
    <w:rsid w:val="00DA7BA0"/>
    <w:rsid w:val="00DB0920"/>
    <w:rsid w:val="00DB38AE"/>
    <w:rsid w:val="00DB469A"/>
    <w:rsid w:val="00DB4FE7"/>
    <w:rsid w:val="00DB52C3"/>
    <w:rsid w:val="00DB5DA3"/>
    <w:rsid w:val="00DB7937"/>
    <w:rsid w:val="00DB7DA7"/>
    <w:rsid w:val="00DB7E5F"/>
    <w:rsid w:val="00DC1074"/>
    <w:rsid w:val="00DC10B0"/>
    <w:rsid w:val="00DC1594"/>
    <w:rsid w:val="00DC4BCD"/>
    <w:rsid w:val="00DC55E3"/>
    <w:rsid w:val="00DC5AF4"/>
    <w:rsid w:val="00DC60DE"/>
    <w:rsid w:val="00DC68D1"/>
    <w:rsid w:val="00DC6961"/>
    <w:rsid w:val="00DC6B8A"/>
    <w:rsid w:val="00DD1107"/>
    <w:rsid w:val="00DD178F"/>
    <w:rsid w:val="00DD1804"/>
    <w:rsid w:val="00DD1FE4"/>
    <w:rsid w:val="00DD2303"/>
    <w:rsid w:val="00DD4600"/>
    <w:rsid w:val="00DD4779"/>
    <w:rsid w:val="00DD53DC"/>
    <w:rsid w:val="00DD598D"/>
    <w:rsid w:val="00DE2966"/>
    <w:rsid w:val="00DE36D2"/>
    <w:rsid w:val="00DE4107"/>
    <w:rsid w:val="00DE6AB6"/>
    <w:rsid w:val="00DE6B36"/>
    <w:rsid w:val="00DE7637"/>
    <w:rsid w:val="00DF0B5E"/>
    <w:rsid w:val="00DF0ED5"/>
    <w:rsid w:val="00DF12BC"/>
    <w:rsid w:val="00DF3EFC"/>
    <w:rsid w:val="00DF72D9"/>
    <w:rsid w:val="00DF74A5"/>
    <w:rsid w:val="00DF7725"/>
    <w:rsid w:val="00DF7EC8"/>
    <w:rsid w:val="00E01A81"/>
    <w:rsid w:val="00E01AFF"/>
    <w:rsid w:val="00E028ED"/>
    <w:rsid w:val="00E0417F"/>
    <w:rsid w:val="00E04A38"/>
    <w:rsid w:val="00E104F6"/>
    <w:rsid w:val="00E10748"/>
    <w:rsid w:val="00E12F57"/>
    <w:rsid w:val="00E1343E"/>
    <w:rsid w:val="00E14282"/>
    <w:rsid w:val="00E16E9E"/>
    <w:rsid w:val="00E20118"/>
    <w:rsid w:val="00E23D36"/>
    <w:rsid w:val="00E24D87"/>
    <w:rsid w:val="00E255E3"/>
    <w:rsid w:val="00E27494"/>
    <w:rsid w:val="00E27DDF"/>
    <w:rsid w:val="00E27E01"/>
    <w:rsid w:val="00E30A90"/>
    <w:rsid w:val="00E32DBA"/>
    <w:rsid w:val="00E350F4"/>
    <w:rsid w:val="00E360D1"/>
    <w:rsid w:val="00E36323"/>
    <w:rsid w:val="00E366C2"/>
    <w:rsid w:val="00E41400"/>
    <w:rsid w:val="00E42ED4"/>
    <w:rsid w:val="00E43347"/>
    <w:rsid w:val="00E43469"/>
    <w:rsid w:val="00E445DA"/>
    <w:rsid w:val="00E45379"/>
    <w:rsid w:val="00E45786"/>
    <w:rsid w:val="00E46195"/>
    <w:rsid w:val="00E47EBE"/>
    <w:rsid w:val="00E5009B"/>
    <w:rsid w:val="00E50B22"/>
    <w:rsid w:val="00E51E18"/>
    <w:rsid w:val="00E533BD"/>
    <w:rsid w:val="00E53706"/>
    <w:rsid w:val="00E54FC8"/>
    <w:rsid w:val="00E55246"/>
    <w:rsid w:val="00E55614"/>
    <w:rsid w:val="00E5584C"/>
    <w:rsid w:val="00E55F32"/>
    <w:rsid w:val="00E571B5"/>
    <w:rsid w:val="00E573C6"/>
    <w:rsid w:val="00E577FA"/>
    <w:rsid w:val="00E57CE2"/>
    <w:rsid w:val="00E617BD"/>
    <w:rsid w:val="00E6756F"/>
    <w:rsid w:val="00E70503"/>
    <w:rsid w:val="00E705B4"/>
    <w:rsid w:val="00E71616"/>
    <w:rsid w:val="00E72084"/>
    <w:rsid w:val="00E72967"/>
    <w:rsid w:val="00E8155D"/>
    <w:rsid w:val="00E84B29"/>
    <w:rsid w:val="00E861C3"/>
    <w:rsid w:val="00E86361"/>
    <w:rsid w:val="00E86A80"/>
    <w:rsid w:val="00E90C37"/>
    <w:rsid w:val="00E91C28"/>
    <w:rsid w:val="00E9571C"/>
    <w:rsid w:val="00E95BD6"/>
    <w:rsid w:val="00E962B6"/>
    <w:rsid w:val="00EA0E04"/>
    <w:rsid w:val="00EA220D"/>
    <w:rsid w:val="00EA3156"/>
    <w:rsid w:val="00EA40A2"/>
    <w:rsid w:val="00EA4CD5"/>
    <w:rsid w:val="00EA5D2C"/>
    <w:rsid w:val="00EA5D8E"/>
    <w:rsid w:val="00EA68DA"/>
    <w:rsid w:val="00EB07CF"/>
    <w:rsid w:val="00EB3B88"/>
    <w:rsid w:val="00EB67AA"/>
    <w:rsid w:val="00EB76D3"/>
    <w:rsid w:val="00EC2BB1"/>
    <w:rsid w:val="00EC3B8F"/>
    <w:rsid w:val="00EC5CA0"/>
    <w:rsid w:val="00EC7187"/>
    <w:rsid w:val="00EC7372"/>
    <w:rsid w:val="00ED2C39"/>
    <w:rsid w:val="00ED30E8"/>
    <w:rsid w:val="00ED3B69"/>
    <w:rsid w:val="00ED4F62"/>
    <w:rsid w:val="00ED669A"/>
    <w:rsid w:val="00ED6CD1"/>
    <w:rsid w:val="00ED729D"/>
    <w:rsid w:val="00ED74A3"/>
    <w:rsid w:val="00EE2981"/>
    <w:rsid w:val="00EE3577"/>
    <w:rsid w:val="00EE3735"/>
    <w:rsid w:val="00EE4BAA"/>
    <w:rsid w:val="00EE5F2E"/>
    <w:rsid w:val="00EE7F2F"/>
    <w:rsid w:val="00EF2CF1"/>
    <w:rsid w:val="00EF3750"/>
    <w:rsid w:val="00EF4A64"/>
    <w:rsid w:val="00EF6CE2"/>
    <w:rsid w:val="00F00189"/>
    <w:rsid w:val="00F00407"/>
    <w:rsid w:val="00F01114"/>
    <w:rsid w:val="00F01854"/>
    <w:rsid w:val="00F020B4"/>
    <w:rsid w:val="00F02171"/>
    <w:rsid w:val="00F02EC5"/>
    <w:rsid w:val="00F033EF"/>
    <w:rsid w:val="00F03618"/>
    <w:rsid w:val="00F061A6"/>
    <w:rsid w:val="00F107AF"/>
    <w:rsid w:val="00F11AB3"/>
    <w:rsid w:val="00F143EA"/>
    <w:rsid w:val="00F14D63"/>
    <w:rsid w:val="00F15D77"/>
    <w:rsid w:val="00F16441"/>
    <w:rsid w:val="00F1692B"/>
    <w:rsid w:val="00F20633"/>
    <w:rsid w:val="00F218DA"/>
    <w:rsid w:val="00F23E81"/>
    <w:rsid w:val="00F24317"/>
    <w:rsid w:val="00F25CFE"/>
    <w:rsid w:val="00F25D76"/>
    <w:rsid w:val="00F316B8"/>
    <w:rsid w:val="00F32D8B"/>
    <w:rsid w:val="00F35116"/>
    <w:rsid w:val="00F35243"/>
    <w:rsid w:val="00F36AD0"/>
    <w:rsid w:val="00F36DFE"/>
    <w:rsid w:val="00F400D7"/>
    <w:rsid w:val="00F4018F"/>
    <w:rsid w:val="00F43E6E"/>
    <w:rsid w:val="00F441EF"/>
    <w:rsid w:val="00F44282"/>
    <w:rsid w:val="00F44423"/>
    <w:rsid w:val="00F46CE3"/>
    <w:rsid w:val="00F46DFC"/>
    <w:rsid w:val="00F479BF"/>
    <w:rsid w:val="00F51236"/>
    <w:rsid w:val="00F512DF"/>
    <w:rsid w:val="00F5374C"/>
    <w:rsid w:val="00F538C9"/>
    <w:rsid w:val="00F541B8"/>
    <w:rsid w:val="00F569C6"/>
    <w:rsid w:val="00F56CC2"/>
    <w:rsid w:val="00F574B7"/>
    <w:rsid w:val="00F60BC0"/>
    <w:rsid w:val="00F61B7F"/>
    <w:rsid w:val="00F62370"/>
    <w:rsid w:val="00F628D3"/>
    <w:rsid w:val="00F62A4B"/>
    <w:rsid w:val="00F63A08"/>
    <w:rsid w:val="00F63B42"/>
    <w:rsid w:val="00F6497E"/>
    <w:rsid w:val="00F658D2"/>
    <w:rsid w:val="00F66CC2"/>
    <w:rsid w:val="00F66D2B"/>
    <w:rsid w:val="00F677E2"/>
    <w:rsid w:val="00F67D0E"/>
    <w:rsid w:val="00F70B8D"/>
    <w:rsid w:val="00F73751"/>
    <w:rsid w:val="00F74324"/>
    <w:rsid w:val="00F75EAD"/>
    <w:rsid w:val="00F77154"/>
    <w:rsid w:val="00F80010"/>
    <w:rsid w:val="00F80F33"/>
    <w:rsid w:val="00F81DC6"/>
    <w:rsid w:val="00F846D6"/>
    <w:rsid w:val="00F87295"/>
    <w:rsid w:val="00F9173A"/>
    <w:rsid w:val="00F91800"/>
    <w:rsid w:val="00F936E9"/>
    <w:rsid w:val="00F9499D"/>
    <w:rsid w:val="00F94C45"/>
    <w:rsid w:val="00F94C7D"/>
    <w:rsid w:val="00F94E99"/>
    <w:rsid w:val="00F9630A"/>
    <w:rsid w:val="00F9650A"/>
    <w:rsid w:val="00F967C7"/>
    <w:rsid w:val="00FA0437"/>
    <w:rsid w:val="00FA233F"/>
    <w:rsid w:val="00FA294C"/>
    <w:rsid w:val="00FA2E05"/>
    <w:rsid w:val="00FA31E7"/>
    <w:rsid w:val="00FA4111"/>
    <w:rsid w:val="00FA53E0"/>
    <w:rsid w:val="00FA7D57"/>
    <w:rsid w:val="00FB0008"/>
    <w:rsid w:val="00FB071C"/>
    <w:rsid w:val="00FB3EA0"/>
    <w:rsid w:val="00FB4127"/>
    <w:rsid w:val="00FB55F4"/>
    <w:rsid w:val="00FB574B"/>
    <w:rsid w:val="00FB5FC7"/>
    <w:rsid w:val="00FB609C"/>
    <w:rsid w:val="00FB66FA"/>
    <w:rsid w:val="00FC0B63"/>
    <w:rsid w:val="00FC2151"/>
    <w:rsid w:val="00FC2209"/>
    <w:rsid w:val="00FC293B"/>
    <w:rsid w:val="00FC3DC5"/>
    <w:rsid w:val="00FC5AA8"/>
    <w:rsid w:val="00FC6E5D"/>
    <w:rsid w:val="00FC7531"/>
    <w:rsid w:val="00FC7EAA"/>
    <w:rsid w:val="00FD2704"/>
    <w:rsid w:val="00FD2D96"/>
    <w:rsid w:val="00FD4FA5"/>
    <w:rsid w:val="00FD5166"/>
    <w:rsid w:val="00FD57AC"/>
    <w:rsid w:val="00FD635D"/>
    <w:rsid w:val="00FE5235"/>
    <w:rsid w:val="00FE5410"/>
    <w:rsid w:val="00FE5705"/>
    <w:rsid w:val="00FE5ED9"/>
    <w:rsid w:val="00FE6151"/>
    <w:rsid w:val="00FE6E46"/>
    <w:rsid w:val="00FF0D96"/>
    <w:rsid w:val="00FF131E"/>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9B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2"/>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DF3EFC"/>
    <w:pPr>
      <w:spacing w:after="120"/>
      <w:ind w:left="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consultas.curp.gob.mx/CurpSP/html/informacionecurpPS.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www.tlalnepantla.gob.mx/files/pdf/formatos/viewer/?f_name=REGLAMENTO.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2C2BB-A0A6-4852-9A68-54014DF80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11804</Words>
  <Characters>64926</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servicio infoem</cp:lastModifiedBy>
  <cp:revision>2</cp:revision>
  <cp:lastPrinted>2019-01-21T17:58:00Z</cp:lastPrinted>
  <dcterms:created xsi:type="dcterms:W3CDTF">2019-10-09T21:02:00Z</dcterms:created>
  <dcterms:modified xsi:type="dcterms:W3CDTF">2019-10-09T21:02:00Z</dcterms:modified>
</cp:coreProperties>
</file>