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89" w:rsidRPr="00E267F2" w:rsidRDefault="00AC7D89" w:rsidP="00AC7D89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E267F2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624AC7">
        <w:rPr>
          <w:rFonts w:ascii="Palatino Linotype" w:hAnsi="Palatino Linotype" w:cs="Arial"/>
          <w:b/>
          <w:sz w:val="24"/>
          <w:szCs w:val="24"/>
        </w:rPr>
        <w:t xml:space="preserve">TRIGÉSIMA OCTAVA </w:t>
      </w:r>
      <w:r w:rsidRPr="00E267F2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 w:rsidR="00624AC7">
        <w:rPr>
          <w:rFonts w:ascii="Palatino Linotype" w:hAnsi="Palatino Linotype" w:cs="Arial"/>
          <w:b/>
          <w:sz w:val="24"/>
          <w:szCs w:val="24"/>
        </w:rPr>
        <w:t xml:space="preserve">DIECISÉIS </w:t>
      </w:r>
      <w:r w:rsidR="003E4FD1">
        <w:rPr>
          <w:rFonts w:ascii="Palatino Linotype" w:hAnsi="Palatino Linotype" w:cs="Arial"/>
          <w:b/>
          <w:sz w:val="24"/>
          <w:szCs w:val="24"/>
        </w:rPr>
        <w:t xml:space="preserve">DE </w:t>
      </w:r>
      <w:r w:rsidR="00624AC7">
        <w:rPr>
          <w:rFonts w:ascii="Palatino Linotype" w:hAnsi="Palatino Linotype" w:cs="Arial"/>
          <w:b/>
          <w:sz w:val="24"/>
          <w:szCs w:val="24"/>
        </w:rPr>
        <w:t xml:space="preserve">OCTUBRE </w:t>
      </w:r>
      <w:r>
        <w:rPr>
          <w:rFonts w:ascii="Palatino Linotype" w:hAnsi="Palatino Linotype" w:cs="Arial"/>
          <w:b/>
          <w:sz w:val="24"/>
          <w:szCs w:val="24"/>
        </w:rPr>
        <w:t xml:space="preserve">DE </w:t>
      </w:r>
      <w:r w:rsidRPr="00E267F2">
        <w:rPr>
          <w:rFonts w:ascii="Palatino Linotype" w:hAnsi="Palatino Linotype" w:cs="Arial"/>
          <w:b/>
          <w:sz w:val="24"/>
          <w:szCs w:val="24"/>
        </w:rPr>
        <w:t>DOS MIL DIECI</w:t>
      </w:r>
      <w:r>
        <w:rPr>
          <w:rFonts w:ascii="Palatino Linotype" w:hAnsi="Palatino Linotype" w:cs="Arial"/>
          <w:b/>
          <w:sz w:val="24"/>
          <w:szCs w:val="24"/>
        </w:rPr>
        <w:t>NUEVE</w:t>
      </w:r>
      <w:r w:rsidRPr="00E267F2">
        <w:rPr>
          <w:rFonts w:ascii="Palatino Linotype" w:hAnsi="Palatino Linotype" w:cs="Arial"/>
          <w:b/>
          <w:sz w:val="24"/>
          <w:szCs w:val="24"/>
        </w:rPr>
        <w:t>, EN L</w:t>
      </w:r>
      <w:r w:rsidR="00624AC7">
        <w:rPr>
          <w:rFonts w:ascii="Palatino Linotype" w:hAnsi="Palatino Linotype" w:cs="Arial"/>
          <w:b/>
          <w:sz w:val="24"/>
          <w:szCs w:val="24"/>
        </w:rPr>
        <w:t>OS</w:t>
      </w:r>
      <w:r w:rsidRPr="00E267F2">
        <w:rPr>
          <w:rFonts w:ascii="Palatino Linotype" w:hAnsi="Palatino Linotype" w:cs="Arial"/>
          <w:b/>
          <w:sz w:val="24"/>
          <w:szCs w:val="24"/>
        </w:rPr>
        <w:t xml:space="preserve"> RECURSO</w:t>
      </w:r>
      <w:r w:rsidR="00624AC7">
        <w:rPr>
          <w:rFonts w:ascii="Palatino Linotype" w:hAnsi="Palatino Linotype" w:cs="Arial"/>
          <w:b/>
          <w:sz w:val="24"/>
          <w:szCs w:val="24"/>
        </w:rPr>
        <w:t>S</w:t>
      </w:r>
      <w:r w:rsidRPr="00E267F2">
        <w:rPr>
          <w:rFonts w:ascii="Palatino Linotype" w:hAnsi="Palatino Linotype" w:cs="Arial"/>
          <w:b/>
          <w:sz w:val="24"/>
          <w:szCs w:val="24"/>
        </w:rPr>
        <w:t xml:space="preserve"> DE REVISIÓN </w:t>
      </w:r>
      <w:r w:rsidR="00624AC7">
        <w:rPr>
          <w:rFonts w:ascii="Palatino Linotype" w:hAnsi="Palatino Linotype" w:cs="Arial"/>
          <w:b/>
          <w:bCs/>
          <w:sz w:val="24"/>
          <w:szCs w:val="24"/>
        </w:rPr>
        <w:t>06543</w:t>
      </w:r>
      <w:r w:rsidRPr="00E267F2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>
        <w:rPr>
          <w:rFonts w:ascii="Palatino Linotype" w:hAnsi="Palatino Linotype" w:cs="Arial"/>
          <w:b/>
          <w:bCs/>
          <w:sz w:val="24"/>
          <w:szCs w:val="24"/>
        </w:rPr>
        <w:t>9</w:t>
      </w:r>
      <w:r w:rsidR="00624AC7">
        <w:rPr>
          <w:rFonts w:ascii="Palatino Linotype" w:hAnsi="Palatino Linotype" w:cs="Arial"/>
          <w:b/>
          <w:bCs/>
          <w:sz w:val="24"/>
          <w:szCs w:val="24"/>
        </w:rPr>
        <w:t xml:space="preserve"> Y 06544</w:t>
      </w:r>
      <w:r w:rsidR="0060775E">
        <w:rPr>
          <w:rFonts w:ascii="Palatino Linotype" w:hAnsi="Palatino Linotype" w:cs="Arial"/>
          <w:b/>
          <w:bCs/>
          <w:sz w:val="24"/>
          <w:szCs w:val="24"/>
        </w:rPr>
        <w:t>/</w:t>
      </w:r>
      <w:r w:rsidR="00624AC7" w:rsidRPr="00E267F2">
        <w:rPr>
          <w:rFonts w:ascii="Palatino Linotype" w:hAnsi="Palatino Linotype" w:cs="Arial"/>
          <w:b/>
          <w:bCs/>
          <w:sz w:val="24"/>
          <w:szCs w:val="24"/>
        </w:rPr>
        <w:t>INFOEM/IP/RR/201</w:t>
      </w:r>
      <w:r w:rsidR="00624AC7">
        <w:rPr>
          <w:rFonts w:ascii="Palatino Linotype" w:hAnsi="Palatino Linotype" w:cs="Arial"/>
          <w:b/>
          <w:bCs/>
          <w:sz w:val="24"/>
          <w:szCs w:val="24"/>
        </w:rPr>
        <w:t>9 ACUMULADOS.</w:t>
      </w:r>
    </w:p>
    <w:p w:rsidR="00AC7D89" w:rsidRPr="00E267F2" w:rsidRDefault="00AC7D89" w:rsidP="00AC7D8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E267F2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>
        <w:rPr>
          <w:rFonts w:ascii="Palatino Linotype" w:hAnsi="Palatino Linotype" w:cs="Arial"/>
          <w:sz w:val="24"/>
          <w:szCs w:val="24"/>
        </w:rPr>
        <w:t>,</w:t>
      </w:r>
      <w:r w:rsidRPr="00E267F2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E267F2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E267F2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E267F2">
        <w:rPr>
          <w:rFonts w:ascii="Palatino Linotype" w:hAnsi="Palatino Linotype" w:cs="Arial"/>
          <w:sz w:val="24"/>
          <w:szCs w:val="24"/>
        </w:rPr>
        <w:t xml:space="preserve">emite </w:t>
      </w:r>
      <w:r w:rsidRPr="00E267F2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E267F2">
        <w:rPr>
          <w:rFonts w:ascii="Palatino Linotype" w:hAnsi="Palatino Linotype" w:cs="Arial"/>
          <w:sz w:val="24"/>
          <w:szCs w:val="24"/>
        </w:rPr>
        <w:t xml:space="preserve">respecto de la resolución dictada </w:t>
      </w:r>
      <w:r w:rsidR="00624AC7">
        <w:rPr>
          <w:rFonts w:ascii="Palatino Linotype" w:hAnsi="Palatino Linotype" w:cs="Arial"/>
          <w:sz w:val="24"/>
          <w:szCs w:val="24"/>
        </w:rPr>
        <w:t xml:space="preserve">únicamente para </w:t>
      </w:r>
      <w:r w:rsidRPr="00E267F2">
        <w:rPr>
          <w:rFonts w:ascii="Palatino Linotype" w:hAnsi="Palatino Linotype" w:cs="Arial"/>
          <w:sz w:val="24"/>
          <w:szCs w:val="24"/>
        </w:rPr>
        <w:t xml:space="preserve">el recurso de revisión </w:t>
      </w:r>
      <w:r w:rsidR="00624AC7">
        <w:rPr>
          <w:rFonts w:ascii="Palatino Linotype" w:hAnsi="Palatino Linotype" w:cs="Arial"/>
          <w:b/>
          <w:bCs/>
          <w:sz w:val="24"/>
          <w:szCs w:val="24"/>
        </w:rPr>
        <w:t>06544</w:t>
      </w:r>
      <w:r w:rsidRPr="00E267F2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>
        <w:rPr>
          <w:rFonts w:ascii="Palatino Linotype" w:hAnsi="Palatino Linotype" w:cs="Arial"/>
          <w:b/>
          <w:bCs/>
          <w:sz w:val="24"/>
          <w:szCs w:val="24"/>
        </w:rPr>
        <w:t>9</w:t>
      </w:r>
      <w:r w:rsidRPr="00E267F2">
        <w:rPr>
          <w:rFonts w:ascii="Palatino Linotype" w:hAnsi="Palatino Linotype" w:cs="Arial"/>
          <w:sz w:val="24"/>
          <w:szCs w:val="24"/>
        </w:rPr>
        <w:t xml:space="preserve">, pronunciada por el Pleno de este Instituto ante el proyecto presentado por </w:t>
      </w:r>
      <w:r w:rsidR="00624AC7">
        <w:rPr>
          <w:rFonts w:ascii="Palatino Linotype" w:hAnsi="Palatino Linotype" w:cs="Arial"/>
          <w:sz w:val="24"/>
          <w:szCs w:val="24"/>
        </w:rPr>
        <w:t>e</w:t>
      </w:r>
      <w:r>
        <w:rPr>
          <w:rFonts w:ascii="Palatino Linotype" w:hAnsi="Palatino Linotype" w:cs="Arial"/>
          <w:sz w:val="24"/>
          <w:szCs w:val="24"/>
        </w:rPr>
        <w:t>l</w:t>
      </w:r>
      <w:r w:rsidR="00624AC7">
        <w:rPr>
          <w:rFonts w:ascii="Palatino Linotype" w:hAnsi="Palatino Linotype" w:cs="Arial"/>
          <w:sz w:val="24"/>
          <w:szCs w:val="24"/>
        </w:rPr>
        <w:t xml:space="preserve"> Comisionado </w:t>
      </w:r>
      <w:r w:rsidR="00624AC7">
        <w:rPr>
          <w:rFonts w:ascii="Palatino Linotype" w:hAnsi="Palatino Linotype" w:cs="Arial"/>
          <w:b/>
          <w:sz w:val="24"/>
          <w:szCs w:val="24"/>
        </w:rPr>
        <w:t>JOSÉ GUADALUPE LUNA HERNÁNDEZ</w:t>
      </w:r>
      <w:r>
        <w:rPr>
          <w:rFonts w:ascii="Palatino Linotype" w:hAnsi="Palatino Linotype" w:cs="Arial"/>
          <w:b/>
          <w:sz w:val="24"/>
          <w:szCs w:val="24"/>
        </w:rPr>
        <w:t>,</w:t>
      </w:r>
      <w:r w:rsidRPr="00E267F2">
        <w:rPr>
          <w:rFonts w:ascii="Palatino Linotype" w:hAnsi="Palatino Linotype" w:cs="Arial"/>
          <w:sz w:val="24"/>
          <w:szCs w:val="24"/>
        </w:rPr>
        <w:t xml:space="preserve"> que es del tenor siguiente.</w:t>
      </w:r>
    </w:p>
    <w:p w:rsidR="003E4FD1" w:rsidRDefault="00AC7D89" w:rsidP="00AC7D8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E267F2">
        <w:rPr>
          <w:rFonts w:ascii="Palatino Linotype" w:hAnsi="Palatino Linotype"/>
          <w:sz w:val="24"/>
          <w:szCs w:val="24"/>
        </w:rPr>
        <w:t xml:space="preserve">Es de destacar, que la suscrita comparte esencialmente </w:t>
      </w:r>
      <w:r w:rsidR="003E4FD1">
        <w:rPr>
          <w:rFonts w:ascii="Palatino Linotype" w:hAnsi="Palatino Linotype"/>
          <w:sz w:val="24"/>
          <w:szCs w:val="24"/>
        </w:rPr>
        <w:t>las causas que dieron origen al recurso de revisión</w:t>
      </w:r>
      <w:r w:rsidRPr="00E267F2">
        <w:rPr>
          <w:rFonts w:ascii="Palatino Linotype" w:hAnsi="Palatino Linotype"/>
          <w:sz w:val="24"/>
          <w:szCs w:val="24"/>
        </w:rPr>
        <w:t xml:space="preserve">; </w:t>
      </w:r>
      <w:r>
        <w:rPr>
          <w:rFonts w:ascii="Palatino Linotype" w:hAnsi="Palatino Linotype"/>
          <w:sz w:val="24"/>
          <w:szCs w:val="24"/>
        </w:rPr>
        <w:t>por ello,</w:t>
      </w:r>
      <w:r w:rsidRPr="00E267F2">
        <w:rPr>
          <w:rFonts w:ascii="Palatino Linotype" w:hAnsi="Palatino Linotype"/>
          <w:sz w:val="24"/>
          <w:szCs w:val="24"/>
        </w:rPr>
        <w:t xml:space="preserve"> estimo necesario precisar algunas consideraciones de hec</w:t>
      </w:r>
      <w:r>
        <w:rPr>
          <w:rFonts w:ascii="Palatino Linotype" w:hAnsi="Palatino Linotype"/>
          <w:sz w:val="24"/>
          <w:szCs w:val="24"/>
        </w:rPr>
        <w:t>ho y de derecho tocante a</w:t>
      </w:r>
      <w:r w:rsidR="003E4FD1">
        <w:rPr>
          <w:rFonts w:ascii="Palatino Linotype" w:hAnsi="Palatino Linotype"/>
          <w:sz w:val="24"/>
          <w:szCs w:val="24"/>
        </w:rPr>
        <w:t xml:space="preserve">l sentido de la resolución. </w:t>
      </w:r>
    </w:p>
    <w:p w:rsidR="00624AC7" w:rsidRDefault="00AC7D89" w:rsidP="00AC7D89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Pr="00E267F2">
        <w:rPr>
          <w:rFonts w:ascii="Palatino Linotype" w:hAnsi="Palatino Linotype"/>
          <w:sz w:val="24"/>
          <w:szCs w:val="24"/>
        </w:rPr>
        <w:t xml:space="preserve">al y como quedó debidamente asentado en la resolución materia del presente voto, el particular requirió del </w:t>
      </w:r>
      <w:r>
        <w:rPr>
          <w:rFonts w:ascii="Palatino Linotype" w:hAnsi="Palatino Linotype" w:cs="Arial"/>
          <w:b/>
          <w:sz w:val="24"/>
          <w:szCs w:val="24"/>
        </w:rPr>
        <w:t xml:space="preserve">Ayuntamiento de </w:t>
      </w:r>
      <w:r w:rsidR="00624AC7">
        <w:rPr>
          <w:rFonts w:ascii="Palatino Linotype" w:hAnsi="Palatino Linotype" w:cs="Arial"/>
          <w:b/>
          <w:sz w:val="24"/>
          <w:szCs w:val="24"/>
        </w:rPr>
        <w:t>Almoloya del Río</w:t>
      </w:r>
      <w:r w:rsidRPr="00E267F2">
        <w:rPr>
          <w:rFonts w:ascii="Palatino Linotype" w:hAnsi="Palatino Linotype"/>
          <w:sz w:val="24"/>
          <w:szCs w:val="24"/>
        </w:rPr>
        <w:t xml:space="preserve">, en lo sucesivo </w:t>
      </w:r>
      <w:r w:rsidRPr="00E267F2">
        <w:rPr>
          <w:rFonts w:ascii="Palatino Linotype" w:hAnsi="Palatino Linotype"/>
          <w:b/>
          <w:sz w:val="24"/>
          <w:szCs w:val="24"/>
        </w:rPr>
        <w:t>EL SUJETO OBLIGADO,</w:t>
      </w:r>
      <w:r w:rsidRPr="00E267F2">
        <w:rPr>
          <w:rFonts w:ascii="Palatino Linotype" w:hAnsi="Palatino Linotype"/>
          <w:sz w:val="24"/>
          <w:szCs w:val="24"/>
        </w:rPr>
        <w:t xml:space="preserve"> </w:t>
      </w:r>
      <w:r w:rsidR="00624AC7">
        <w:rPr>
          <w:rFonts w:ascii="Palatino Linotype" w:hAnsi="Palatino Linotype"/>
          <w:sz w:val="24"/>
          <w:szCs w:val="24"/>
        </w:rPr>
        <w:t xml:space="preserve">la siguiente información: </w:t>
      </w:r>
    </w:p>
    <w:p w:rsidR="00624AC7" w:rsidRPr="00624AC7" w:rsidRDefault="00624AC7" w:rsidP="00624AC7">
      <w:pPr>
        <w:spacing w:after="0" w:line="240" w:lineRule="auto"/>
        <w:ind w:left="851" w:right="899"/>
        <w:jc w:val="both"/>
        <w:rPr>
          <w:rFonts w:ascii="Palatino Linotype" w:hAnsi="Palatino Linotype"/>
          <w:i/>
          <w:szCs w:val="24"/>
        </w:rPr>
      </w:pPr>
      <w:r w:rsidRPr="00624AC7">
        <w:rPr>
          <w:rFonts w:ascii="Palatino Linotype" w:hAnsi="Palatino Linotype"/>
          <w:i/>
          <w:szCs w:val="24"/>
        </w:rPr>
        <w:lastRenderedPageBreak/>
        <w:t xml:space="preserve">1.- ¿Cuánto es lo que percibe quincenalmente el tesorero (a) del sistema DIF municipal de Almoloya del Río administración 2019-2021 vía nomina? </w:t>
      </w:r>
    </w:p>
    <w:p w:rsidR="00624AC7" w:rsidRPr="00624AC7" w:rsidRDefault="00624AC7" w:rsidP="00624AC7">
      <w:pPr>
        <w:spacing w:after="0" w:line="240" w:lineRule="auto"/>
        <w:ind w:left="851" w:right="899"/>
        <w:jc w:val="both"/>
        <w:rPr>
          <w:rFonts w:ascii="Palatino Linotype" w:hAnsi="Palatino Linotype"/>
          <w:i/>
          <w:szCs w:val="24"/>
        </w:rPr>
      </w:pPr>
      <w:r w:rsidRPr="00624AC7">
        <w:rPr>
          <w:rFonts w:ascii="Palatino Linotype" w:hAnsi="Palatino Linotype"/>
          <w:i/>
          <w:szCs w:val="24"/>
        </w:rPr>
        <w:t xml:space="preserve">2.- ¿Quién es el titular de la tesorería del Sistema DIF municipal de Almoloya del Río administración 2019 -2021? </w:t>
      </w:r>
    </w:p>
    <w:p w:rsidR="00624AC7" w:rsidRPr="00624AC7" w:rsidRDefault="00624AC7" w:rsidP="00624AC7">
      <w:pPr>
        <w:spacing w:after="0" w:line="240" w:lineRule="auto"/>
        <w:ind w:left="851" w:right="899"/>
        <w:jc w:val="both"/>
        <w:rPr>
          <w:rFonts w:ascii="Palatino Linotype" w:hAnsi="Palatino Linotype"/>
          <w:i/>
          <w:szCs w:val="24"/>
        </w:rPr>
      </w:pPr>
      <w:r w:rsidRPr="00624AC7">
        <w:rPr>
          <w:rFonts w:ascii="Palatino Linotype" w:hAnsi="Palatino Linotype"/>
          <w:i/>
          <w:szCs w:val="24"/>
        </w:rPr>
        <w:t xml:space="preserve">3.- ¿Mostrar </w:t>
      </w:r>
      <w:r w:rsidRPr="0029053D">
        <w:rPr>
          <w:rFonts w:ascii="Palatino Linotype" w:hAnsi="Palatino Linotype"/>
          <w:b/>
          <w:i/>
          <w:szCs w:val="24"/>
        </w:rPr>
        <w:t>el nombramiento aprobado por cabildo del titular de la tesorería del sistema DIF municipal de Almoloya del Río administración 2019 - 2021</w:t>
      </w:r>
      <w:r w:rsidRPr="00624AC7">
        <w:rPr>
          <w:rFonts w:ascii="Palatino Linotype" w:hAnsi="Palatino Linotype"/>
          <w:i/>
          <w:szCs w:val="24"/>
        </w:rPr>
        <w:t xml:space="preserve">? </w:t>
      </w:r>
    </w:p>
    <w:p w:rsidR="00624AC7" w:rsidRPr="00624AC7" w:rsidRDefault="00624AC7" w:rsidP="00624AC7">
      <w:pPr>
        <w:spacing w:after="0" w:line="240" w:lineRule="auto"/>
        <w:ind w:left="851" w:right="899"/>
        <w:jc w:val="both"/>
        <w:rPr>
          <w:rFonts w:ascii="Palatino Linotype" w:hAnsi="Palatino Linotype"/>
          <w:i/>
          <w:szCs w:val="24"/>
        </w:rPr>
      </w:pPr>
      <w:r w:rsidRPr="00624AC7">
        <w:rPr>
          <w:rFonts w:ascii="Palatino Linotype" w:hAnsi="Palatino Linotype"/>
          <w:i/>
          <w:szCs w:val="24"/>
        </w:rPr>
        <w:t xml:space="preserve">4.- ¿Cuánto es lo que percibe quincenalmente el tesorero (a) del área del deporte de la administración 2019 - 2021 del municipio de Almoloya del Río vía nomina? </w:t>
      </w:r>
    </w:p>
    <w:p w:rsidR="00624AC7" w:rsidRPr="00624AC7" w:rsidRDefault="00624AC7" w:rsidP="00624AC7">
      <w:pPr>
        <w:spacing w:after="0" w:line="240" w:lineRule="auto"/>
        <w:ind w:left="851" w:right="899"/>
        <w:jc w:val="both"/>
        <w:rPr>
          <w:rFonts w:ascii="Palatino Linotype" w:hAnsi="Palatino Linotype"/>
          <w:i/>
          <w:szCs w:val="24"/>
        </w:rPr>
      </w:pPr>
      <w:r w:rsidRPr="00624AC7">
        <w:rPr>
          <w:rFonts w:ascii="Palatino Linotype" w:hAnsi="Palatino Linotype"/>
          <w:i/>
          <w:szCs w:val="24"/>
        </w:rPr>
        <w:t xml:space="preserve">5.- ¿Quién es el titular de la tesorería del </w:t>
      </w:r>
      <w:proofErr w:type="spellStart"/>
      <w:r w:rsidRPr="00624AC7">
        <w:rPr>
          <w:rFonts w:ascii="Palatino Linotype" w:hAnsi="Palatino Linotype"/>
          <w:i/>
          <w:szCs w:val="24"/>
        </w:rPr>
        <w:t>area</w:t>
      </w:r>
      <w:proofErr w:type="spellEnd"/>
      <w:r w:rsidRPr="00624AC7">
        <w:rPr>
          <w:rFonts w:ascii="Palatino Linotype" w:hAnsi="Palatino Linotype"/>
          <w:i/>
          <w:szCs w:val="24"/>
        </w:rPr>
        <w:t xml:space="preserve"> del deporte de la administración 2019 - 2021 del municipio de Almoloya del Río? </w:t>
      </w:r>
    </w:p>
    <w:p w:rsidR="00624AC7" w:rsidRPr="00624AC7" w:rsidRDefault="00624AC7" w:rsidP="00624AC7">
      <w:pPr>
        <w:spacing w:after="0" w:line="240" w:lineRule="auto"/>
        <w:ind w:left="851" w:right="899"/>
        <w:jc w:val="both"/>
        <w:rPr>
          <w:rFonts w:ascii="Palatino Linotype" w:hAnsi="Palatino Linotype"/>
          <w:i/>
          <w:szCs w:val="24"/>
        </w:rPr>
      </w:pPr>
      <w:r w:rsidRPr="00624AC7">
        <w:rPr>
          <w:rFonts w:ascii="Palatino Linotype" w:hAnsi="Palatino Linotype"/>
          <w:i/>
          <w:szCs w:val="24"/>
        </w:rPr>
        <w:t xml:space="preserve">6.- ¿Mostrar el </w:t>
      </w:r>
      <w:r w:rsidRPr="00876772">
        <w:rPr>
          <w:rFonts w:ascii="Palatino Linotype" w:hAnsi="Palatino Linotype"/>
          <w:b/>
          <w:i/>
          <w:szCs w:val="24"/>
        </w:rPr>
        <w:t>nombramiento aprobado por cabildo del titular de la tesorería del área del deporte de la administración 2019 - 2021 del municipio de Almoloya del Río</w:t>
      </w:r>
      <w:r w:rsidRPr="00624AC7">
        <w:rPr>
          <w:rFonts w:ascii="Palatino Linotype" w:hAnsi="Palatino Linotype"/>
          <w:i/>
          <w:szCs w:val="24"/>
        </w:rPr>
        <w:t>?</w:t>
      </w:r>
    </w:p>
    <w:p w:rsidR="0059364D" w:rsidRDefault="00AC7D89" w:rsidP="003E4FD1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E267F2">
        <w:rPr>
          <w:rFonts w:ascii="Palatino Linotype" w:hAnsi="Palatino Linotype" w:cs="Arial"/>
          <w:sz w:val="24"/>
          <w:szCs w:val="24"/>
        </w:rPr>
        <w:t xml:space="preserve">Así, </w:t>
      </w:r>
      <w:r>
        <w:rPr>
          <w:rFonts w:ascii="Palatino Linotype" w:hAnsi="Palatino Linotype" w:cs="Arial"/>
          <w:sz w:val="24"/>
          <w:szCs w:val="24"/>
        </w:rPr>
        <w:t xml:space="preserve">de las constancias que obran en el expediente electrónico del Sistema de Acceso a la Información Mexiquense (SAIMEX), </w:t>
      </w:r>
      <w:r w:rsidRPr="00E267F2">
        <w:rPr>
          <w:rFonts w:ascii="Palatino Linotype" w:hAnsi="Palatino Linotype" w:cs="Arial"/>
          <w:b/>
          <w:sz w:val="24"/>
          <w:szCs w:val="24"/>
        </w:rPr>
        <w:t>EL SUJETO OBLIGADO</w:t>
      </w:r>
      <w:r w:rsidRPr="00E267F2">
        <w:rPr>
          <w:rFonts w:ascii="Palatino Linotype" w:hAnsi="Palatino Linotype" w:cs="Arial"/>
          <w:sz w:val="24"/>
          <w:szCs w:val="24"/>
        </w:rPr>
        <w:t xml:space="preserve"> en lo conducente de su respuesta </w:t>
      </w:r>
      <w:r w:rsidR="0059364D">
        <w:rPr>
          <w:rFonts w:ascii="Palatino Linotype" w:hAnsi="Palatino Linotype" w:cs="Arial"/>
          <w:sz w:val="24"/>
          <w:szCs w:val="24"/>
        </w:rPr>
        <w:t xml:space="preserve">señalo que el cargo de Tesorero del Sistema Municipal </w:t>
      </w:r>
      <w:r w:rsidR="0059364D" w:rsidRPr="0059364D">
        <w:rPr>
          <w:rFonts w:ascii="Palatino Linotype" w:hAnsi="Palatino Linotype" w:cs="Arial"/>
          <w:sz w:val="24"/>
          <w:szCs w:val="24"/>
        </w:rPr>
        <w:t xml:space="preserve">DIF y del </w:t>
      </w:r>
      <w:r w:rsidR="0059364D">
        <w:rPr>
          <w:rFonts w:ascii="Palatino Linotype" w:hAnsi="Palatino Linotype" w:cs="Arial"/>
          <w:sz w:val="24"/>
          <w:szCs w:val="24"/>
        </w:rPr>
        <w:t xml:space="preserve">Director de Finanzas del </w:t>
      </w:r>
      <w:r w:rsidR="0059364D" w:rsidRPr="0059364D">
        <w:rPr>
          <w:rFonts w:ascii="Palatino Linotype" w:hAnsi="Palatino Linotype" w:cs="Arial"/>
          <w:sz w:val="24"/>
          <w:szCs w:val="24"/>
        </w:rPr>
        <w:t>Instituto Municipal de Cultura Física y Deporte de Almoloya del Rí</w:t>
      </w:r>
      <w:r w:rsidR="0059364D">
        <w:rPr>
          <w:rFonts w:ascii="Palatino Linotype" w:hAnsi="Palatino Linotype" w:cs="Arial"/>
          <w:sz w:val="24"/>
          <w:szCs w:val="24"/>
        </w:rPr>
        <w:t xml:space="preserve">o, es de carácter Honorifico, adjuntando el nombramiento emitido a favor del servidor público que ostenta el cargo. </w:t>
      </w:r>
    </w:p>
    <w:p w:rsidR="003E4FD1" w:rsidRDefault="00AC7D89" w:rsidP="00AC7D8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E267F2">
        <w:rPr>
          <w:rFonts w:ascii="Palatino Linotype" w:hAnsi="Palatino Linotype" w:cs="Arial"/>
          <w:sz w:val="24"/>
          <w:szCs w:val="24"/>
        </w:rPr>
        <w:t xml:space="preserve">Inconforme con la respuesta otorgada a la solicitud de información, el hoy </w:t>
      </w:r>
      <w:r w:rsidRPr="00E267F2">
        <w:rPr>
          <w:rFonts w:ascii="Palatino Linotype" w:hAnsi="Palatino Linotype" w:cs="Arial"/>
          <w:b/>
          <w:sz w:val="24"/>
          <w:szCs w:val="24"/>
        </w:rPr>
        <w:t xml:space="preserve">RECURRENTE </w:t>
      </w:r>
      <w:r w:rsidRPr="00E267F2">
        <w:rPr>
          <w:rFonts w:ascii="Palatino Linotype" w:hAnsi="Palatino Linotype" w:cs="Arial"/>
          <w:sz w:val="24"/>
          <w:szCs w:val="24"/>
        </w:rPr>
        <w:t xml:space="preserve">presentó ante este Instituto el recurso de revisión al rubro anotado, </w:t>
      </w:r>
      <w:r>
        <w:rPr>
          <w:rFonts w:ascii="Palatino Linotype" w:hAnsi="Palatino Linotype" w:cs="Arial"/>
          <w:sz w:val="24"/>
          <w:szCs w:val="24"/>
        </w:rPr>
        <w:t>manifestando medularmente su inconformidad con la entrega</w:t>
      </w:r>
      <w:r w:rsidR="003E4FD1">
        <w:rPr>
          <w:rFonts w:ascii="Palatino Linotype" w:hAnsi="Palatino Linotype" w:cs="Arial"/>
          <w:sz w:val="24"/>
          <w:szCs w:val="24"/>
        </w:rPr>
        <w:t xml:space="preserve"> de información que no corresponde con lo solicitado.</w:t>
      </w:r>
    </w:p>
    <w:p w:rsidR="00E460DE" w:rsidRPr="00E460DE" w:rsidRDefault="00AC7D89" w:rsidP="00E460DE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E267F2">
        <w:rPr>
          <w:rFonts w:ascii="Palatino Linotype" w:hAnsi="Palatino Linotype" w:cs="Arial"/>
          <w:sz w:val="24"/>
          <w:szCs w:val="24"/>
        </w:rPr>
        <w:t xml:space="preserve">Bajo ese tenor,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29053D" w:rsidRPr="0029053D">
        <w:rPr>
          <w:rFonts w:ascii="Palatino Linotype" w:hAnsi="Palatino Linotype" w:cs="Arial"/>
          <w:sz w:val="24"/>
          <w:szCs w:val="24"/>
        </w:rPr>
        <w:t>fue omiso en</w:t>
      </w:r>
      <w:r w:rsidR="0029053D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remiti</w:t>
      </w:r>
      <w:r w:rsidR="0029053D">
        <w:rPr>
          <w:rFonts w:ascii="Palatino Linotype" w:hAnsi="Palatino Linotype" w:cs="Arial"/>
          <w:sz w:val="24"/>
          <w:szCs w:val="24"/>
        </w:rPr>
        <w:t>r</w:t>
      </w:r>
      <w:r>
        <w:rPr>
          <w:rFonts w:ascii="Palatino Linotype" w:hAnsi="Palatino Linotype" w:cs="Arial"/>
          <w:sz w:val="24"/>
          <w:szCs w:val="24"/>
        </w:rPr>
        <w:t xml:space="preserve"> el Informe Justificado correspondiente</w:t>
      </w:r>
      <w:r w:rsidR="0029053D">
        <w:rPr>
          <w:rFonts w:ascii="Palatino Linotype" w:hAnsi="Palatino Linotype" w:cs="Arial"/>
          <w:sz w:val="24"/>
          <w:szCs w:val="24"/>
        </w:rPr>
        <w:t xml:space="preserve">. </w:t>
      </w:r>
    </w:p>
    <w:p w:rsidR="00E460DE" w:rsidRDefault="00AC7D89" w:rsidP="00AC7D89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Por lo que, </w:t>
      </w:r>
      <w:r w:rsidRPr="00E267F2">
        <w:rPr>
          <w:rFonts w:ascii="Palatino Linotype" w:hAnsi="Palatino Linotype" w:cs="Arial"/>
          <w:sz w:val="24"/>
          <w:szCs w:val="24"/>
        </w:rPr>
        <w:t xml:space="preserve">del análisis a las constancias que obran en el SAIMEX, la Ponencia </w:t>
      </w:r>
      <w:proofErr w:type="spellStart"/>
      <w:r w:rsidRPr="00E267F2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Pr="00E267F2">
        <w:rPr>
          <w:rFonts w:ascii="Palatino Linotype" w:hAnsi="Palatino Linotype" w:cs="Arial"/>
          <w:sz w:val="24"/>
          <w:szCs w:val="24"/>
        </w:rPr>
        <w:t xml:space="preserve"> determinó </w:t>
      </w:r>
      <w:r w:rsidR="0029053D">
        <w:rPr>
          <w:rFonts w:ascii="Palatino Linotype" w:hAnsi="Palatino Linotype" w:cs="Arial"/>
          <w:b/>
          <w:sz w:val="24"/>
          <w:szCs w:val="24"/>
        </w:rPr>
        <w:t>Confirmar</w:t>
      </w:r>
      <w:r w:rsidR="00E460DE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460DE">
        <w:rPr>
          <w:rFonts w:ascii="Palatino Linotype" w:hAnsi="Palatino Linotype" w:cs="Arial"/>
          <w:sz w:val="24"/>
          <w:szCs w:val="24"/>
        </w:rPr>
        <w:t>el recurso de revisión</w:t>
      </w:r>
      <w:r w:rsidR="0060775E">
        <w:rPr>
          <w:rFonts w:ascii="Palatino Linotype" w:hAnsi="Palatino Linotype" w:cs="Arial"/>
          <w:sz w:val="24"/>
          <w:szCs w:val="24"/>
        </w:rPr>
        <w:t xml:space="preserve"> </w:t>
      </w:r>
      <w:r w:rsidR="0060775E" w:rsidRPr="0060775E">
        <w:rPr>
          <w:rFonts w:ascii="Palatino Linotype" w:eastAsia="MS Mincho" w:hAnsi="Palatino Linotype" w:cs="Arial"/>
          <w:b/>
          <w:color w:val="000000" w:themeColor="text1"/>
          <w:sz w:val="24"/>
        </w:rPr>
        <w:t>06544/INFOEM/IP/RR/2019</w:t>
      </w:r>
      <w:r w:rsidR="00E460DE">
        <w:rPr>
          <w:rFonts w:ascii="Palatino Linotype" w:hAnsi="Palatino Linotype" w:cs="Arial"/>
          <w:sz w:val="24"/>
          <w:szCs w:val="24"/>
        </w:rPr>
        <w:t>, al considerar qu</w:t>
      </w:r>
      <w:r w:rsidR="0029053D">
        <w:rPr>
          <w:rFonts w:ascii="Palatino Linotype" w:hAnsi="Palatino Linotype" w:cs="Arial"/>
          <w:sz w:val="24"/>
          <w:szCs w:val="24"/>
        </w:rPr>
        <w:t xml:space="preserve">e con </w:t>
      </w:r>
      <w:r w:rsidR="00E460DE">
        <w:rPr>
          <w:rFonts w:ascii="Palatino Linotype" w:hAnsi="Palatino Linotype" w:cs="Arial"/>
          <w:sz w:val="24"/>
          <w:szCs w:val="24"/>
        </w:rPr>
        <w:t>l</w:t>
      </w:r>
      <w:r w:rsidR="0029053D">
        <w:rPr>
          <w:rFonts w:ascii="Palatino Linotype" w:hAnsi="Palatino Linotype" w:cs="Arial"/>
          <w:sz w:val="24"/>
          <w:szCs w:val="24"/>
        </w:rPr>
        <w:t>a</w:t>
      </w:r>
      <w:r w:rsidR="00E460DE">
        <w:rPr>
          <w:rFonts w:ascii="Palatino Linotype" w:hAnsi="Palatino Linotype" w:cs="Arial"/>
          <w:sz w:val="24"/>
          <w:szCs w:val="24"/>
        </w:rPr>
        <w:t xml:space="preserve"> </w:t>
      </w:r>
      <w:r w:rsidR="0029053D">
        <w:rPr>
          <w:rFonts w:ascii="Palatino Linotype" w:hAnsi="Palatino Linotype" w:cs="Arial"/>
          <w:sz w:val="24"/>
          <w:szCs w:val="24"/>
        </w:rPr>
        <w:t xml:space="preserve">entrega del nombramiento como Tesorero Honorifico del DIF Municipal de Almoloya del Río, que emite la Presidenta del Sistema Municipal DIF </w:t>
      </w:r>
      <w:r w:rsidR="00E460DE">
        <w:rPr>
          <w:rFonts w:ascii="Palatino Linotype" w:hAnsi="Palatino Linotype" w:cs="Arial"/>
          <w:sz w:val="24"/>
          <w:szCs w:val="24"/>
        </w:rPr>
        <w:t>se había colmado el derecho de acceso a la información del solicitante.</w:t>
      </w:r>
    </w:p>
    <w:p w:rsidR="00BA5894" w:rsidRDefault="00AC7D89" w:rsidP="00AC7D8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En ese sentido, la </w:t>
      </w:r>
      <w:r w:rsidRPr="00E267F2">
        <w:rPr>
          <w:rFonts w:ascii="Palatino Linotype" w:hAnsi="Palatino Linotype" w:cs="Arial"/>
          <w:sz w:val="24"/>
          <w:szCs w:val="24"/>
        </w:rPr>
        <w:t>suscri</w:t>
      </w:r>
      <w:r>
        <w:rPr>
          <w:rFonts w:ascii="Palatino Linotype" w:hAnsi="Palatino Linotype" w:cs="Arial"/>
          <w:sz w:val="24"/>
          <w:szCs w:val="24"/>
        </w:rPr>
        <w:t>ta</w:t>
      </w:r>
      <w:r w:rsidRPr="00E267F2">
        <w:rPr>
          <w:rFonts w:ascii="Palatino Linotype" w:hAnsi="Palatino Linotype" w:cs="Arial"/>
          <w:sz w:val="24"/>
          <w:szCs w:val="24"/>
        </w:rPr>
        <w:t xml:space="preserve"> reitera, que si bien coincide </w:t>
      </w:r>
      <w:r w:rsidR="00E460DE">
        <w:rPr>
          <w:rFonts w:ascii="Palatino Linotype" w:hAnsi="Palatino Linotype" w:cs="Arial"/>
          <w:sz w:val="24"/>
          <w:szCs w:val="24"/>
        </w:rPr>
        <w:t xml:space="preserve">con las causas que dieron origen al recurso de revisión de mérito; </w:t>
      </w:r>
      <w:r w:rsidRPr="00E267F2">
        <w:rPr>
          <w:rFonts w:ascii="Palatino Linotype" w:hAnsi="Palatino Linotype" w:cs="Arial"/>
          <w:sz w:val="24"/>
          <w:szCs w:val="24"/>
        </w:rPr>
        <w:t>difiero</w:t>
      </w:r>
      <w:r w:rsidR="00E460DE">
        <w:rPr>
          <w:rFonts w:ascii="Palatino Linotype" w:hAnsi="Palatino Linotype" w:cs="Arial"/>
          <w:sz w:val="24"/>
          <w:szCs w:val="24"/>
        </w:rPr>
        <w:t>,</w:t>
      </w:r>
      <w:r w:rsidRPr="00E267F2">
        <w:rPr>
          <w:rFonts w:ascii="Palatino Linotype" w:hAnsi="Palatino Linotype" w:cs="Arial"/>
          <w:sz w:val="24"/>
          <w:szCs w:val="24"/>
        </w:rPr>
        <w:t xml:space="preserve"> respecto </w:t>
      </w:r>
      <w:r>
        <w:rPr>
          <w:rFonts w:ascii="Palatino Linotype" w:hAnsi="Palatino Linotype" w:cs="Arial"/>
          <w:sz w:val="24"/>
          <w:szCs w:val="24"/>
        </w:rPr>
        <w:t>a</w:t>
      </w:r>
      <w:r w:rsidR="00E460DE">
        <w:rPr>
          <w:rFonts w:ascii="Palatino Linotype" w:hAnsi="Palatino Linotype" w:cs="Arial"/>
          <w:sz w:val="24"/>
          <w:szCs w:val="24"/>
        </w:rPr>
        <w:t>l sentido de la resolución materia del presente voto</w:t>
      </w:r>
      <w:r>
        <w:rPr>
          <w:rFonts w:ascii="Palatino Linotype" w:hAnsi="Palatino Linotype" w:cs="Arial"/>
          <w:sz w:val="24"/>
          <w:szCs w:val="24"/>
        </w:rPr>
        <w:t>.</w:t>
      </w:r>
      <w:r w:rsidR="00E460DE">
        <w:rPr>
          <w:rFonts w:ascii="Palatino Linotype" w:hAnsi="Palatino Linotype" w:cs="Arial"/>
          <w:sz w:val="24"/>
          <w:szCs w:val="24"/>
        </w:rPr>
        <w:t xml:space="preserve"> Lo anterior, debido a que, si bien es cierto que el particular requiero del </w:t>
      </w:r>
      <w:r w:rsidR="00E460DE">
        <w:rPr>
          <w:rFonts w:ascii="Palatino Linotype" w:hAnsi="Palatino Linotype" w:cs="Arial"/>
          <w:b/>
          <w:sz w:val="24"/>
          <w:szCs w:val="24"/>
        </w:rPr>
        <w:t xml:space="preserve">SUJETO OBLIGADO </w:t>
      </w:r>
      <w:r w:rsidR="0029053D">
        <w:rPr>
          <w:rFonts w:ascii="Palatino Linotype" w:hAnsi="Palatino Linotype" w:cs="Arial"/>
          <w:sz w:val="24"/>
          <w:szCs w:val="24"/>
        </w:rPr>
        <w:t xml:space="preserve">el nombramiento </w:t>
      </w:r>
      <w:r w:rsidR="00876772" w:rsidRPr="00876772">
        <w:rPr>
          <w:rFonts w:ascii="Palatino Linotype" w:hAnsi="Palatino Linotype" w:cs="Arial"/>
          <w:sz w:val="24"/>
          <w:szCs w:val="24"/>
        </w:rPr>
        <w:t>aprobado por cabildo del titular de la tesorería del sistema DIF municipal</w:t>
      </w:r>
      <w:r w:rsidR="00876772">
        <w:rPr>
          <w:rFonts w:ascii="Palatino Linotype" w:hAnsi="Palatino Linotype" w:cs="Arial"/>
          <w:sz w:val="24"/>
          <w:szCs w:val="24"/>
        </w:rPr>
        <w:t xml:space="preserve">, así como de la </w:t>
      </w:r>
      <w:r w:rsidR="00876772" w:rsidRPr="00876772">
        <w:rPr>
          <w:rFonts w:ascii="Palatino Linotype" w:hAnsi="Palatino Linotype" w:cs="Arial"/>
          <w:sz w:val="24"/>
          <w:szCs w:val="24"/>
        </w:rPr>
        <w:t>titular de la</w:t>
      </w:r>
      <w:r w:rsidR="00876772">
        <w:rPr>
          <w:rFonts w:ascii="Palatino Linotype" w:hAnsi="Palatino Linotype" w:cs="Arial"/>
          <w:sz w:val="24"/>
          <w:szCs w:val="24"/>
        </w:rPr>
        <w:t xml:space="preserve"> tesorería del área del deporte </w:t>
      </w:r>
      <w:r w:rsidR="00876772" w:rsidRPr="00876772">
        <w:rPr>
          <w:rFonts w:ascii="Palatino Linotype" w:hAnsi="Palatino Linotype" w:cs="Arial"/>
          <w:sz w:val="24"/>
          <w:szCs w:val="24"/>
        </w:rPr>
        <w:t>de</w:t>
      </w:r>
      <w:r w:rsidR="00876772">
        <w:rPr>
          <w:rFonts w:ascii="Palatino Linotype" w:hAnsi="Palatino Linotype" w:cs="Arial"/>
          <w:sz w:val="24"/>
          <w:szCs w:val="24"/>
        </w:rPr>
        <w:t>l municipio de Almoloya del Río correspondiente a la administración 2019 - 2021</w:t>
      </w:r>
      <w:r w:rsidR="00E460DE">
        <w:rPr>
          <w:rFonts w:ascii="Palatino Linotype" w:hAnsi="Palatino Linotype" w:cs="Arial"/>
          <w:sz w:val="24"/>
          <w:szCs w:val="24"/>
        </w:rPr>
        <w:t xml:space="preserve">; también lo es que, en respuesta </w:t>
      </w:r>
      <w:r w:rsidR="00E460DE"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E460DE">
        <w:rPr>
          <w:rFonts w:ascii="Palatino Linotype" w:hAnsi="Palatino Linotype" w:cs="Arial"/>
          <w:sz w:val="24"/>
          <w:szCs w:val="24"/>
        </w:rPr>
        <w:t xml:space="preserve">a criterio de la suscrita, no colmo el derecho de acceso a la información pública; toda vez que, </w:t>
      </w:r>
      <w:r w:rsidR="00876772">
        <w:rPr>
          <w:rFonts w:ascii="Palatino Linotype" w:hAnsi="Palatino Linotype" w:cs="Arial"/>
          <w:sz w:val="24"/>
          <w:szCs w:val="24"/>
        </w:rPr>
        <w:t xml:space="preserve">de dicha respuesta </w:t>
      </w:r>
      <w:r w:rsidR="00876772" w:rsidRPr="00876772">
        <w:rPr>
          <w:rFonts w:ascii="Palatino Linotype" w:hAnsi="Palatino Linotype" w:cs="Arial"/>
          <w:sz w:val="24"/>
          <w:szCs w:val="24"/>
        </w:rPr>
        <w:t>se desprende que</w:t>
      </w:r>
      <w:r w:rsidR="00BA5894">
        <w:rPr>
          <w:rFonts w:ascii="Palatino Linotype" w:hAnsi="Palatino Linotype" w:cs="Arial"/>
          <w:sz w:val="24"/>
          <w:szCs w:val="24"/>
        </w:rPr>
        <w:t xml:space="preserve"> si bien el cargo es Honorifico;</w:t>
      </w:r>
      <w:r w:rsidR="00A52F68">
        <w:rPr>
          <w:rFonts w:ascii="Palatino Linotype" w:hAnsi="Palatino Linotype" w:cs="Arial"/>
          <w:sz w:val="24"/>
          <w:szCs w:val="24"/>
        </w:rPr>
        <w:t xml:space="preserve"> </w:t>
      </w:r>
      <w:r w:rsidR="00BA5894">
        <w:rPr>
          <w:rFonts w:ascii="Palatino Linotype" w:hAnsi="Palatino Linotype" w:cs="Arial"/>
          <w:sz w:val="24"/>
          <w:szCs w:val="24"/>
        </w:rPr>
        <w:t>lo cierto es,</w:t>
      </w:r>
      <w:r w:rsidR="00A52F68">
        <w:rPr>
          <w:rFonts w:ascii="Palatino Linotype" w:hAnsi="Palatino Linotype" w:cs="Arial"/>
          <w:sz w:val="24"/>
          <w:szCs w:val="24"/>
        </w:rPr>
        <w:t xml:space="preserve"> </w:t>
      </w:r>
      <w:r w:rsidR="00BA5894">
        <w:rPr>
          <w:rFonts w:ascii="Palatino Linotype" w:hAnsi="Palatino Linotype" w:cs="Arial"/>
          <w:sz w:val="24"/>
          <w:szCs w:val="24"/>
        </w:rPr>
        <w:t xml:space="preserve">que </w:t>
      </w:r>
      <w:r w:rsidR="00A52F68">
        <w:rPr>
          <w:rFonts w:ascii="Palatino Linotype" w:hAnsi="Palatino Linotype" w:cs="Arial"/>
          <w:sz w:val="24"/>
          <w:szCs w:val="24"/>
        </w:rPr>
        <w:t xml:space="preserve">la Ponencia </w:t>
      </w:r>
      <w:proofErr w:type="spellStart"/>
      <w:r w:rsidR="00A52F68">
        <w:rPr>
          <w:rFonts w:ascii="Palatino Linotype" w:hAnsi="Palatino Linotype" w:cs="Arial"/>
          <w:sz w:val="24"/>
          <w:szCs w:val="24"/>
        </w:rPr>
        <w:t>Resolut</w:t>
      </w:r>
      <w:r w:rsidR="00EA6DB0">
        <w:rPr>
          <w:rFonts w:ascii="Palatino Linotype" w:hAnsi="Palatino Linotype" w:cs="Arial"/>
          <w:sz w:val="24"/>
          <w:szCs w:val="24"/>
        </w:rPr>
        <w:t>o</w:t>
      </w:r>
      <w:r w:rsidR="00A52F68">
        <w:rPr>
          <w:rFonts w:ascii="Palatino Linotype" w:hAnsi="Palatino Linotype" w:cs="Arial"/>
          <w:sz w:val="24"/>
          <w:szCs w:val="24"/>
        </w:rPr>
        <w:t>ra</w:t>
      </w:r>
      <w:proofErr w:type="spellEnd"/>
      <w:r w:rsidR="00A52F68">
        <w:rPr>
          <w:rFonts w:ascii="Palatino Linotype" w:hAnsi="Palatino Linotype" w:cs="Arial"/>
          <w:sz w:val="24"/>
          <w:szCs w:val="24"/>
        </w:rPr>
        <w:t xml:space="preserve"> fue omisa en </w:t>
      </w:r>
      <w:r w:rsidR="00BA5894">
        <w:rPr>
          <w:rFonts w:ascii="Palatino Linotype" w:hAnsi="Palatino Linotype" w:cs="Arial"/>
          <w:sz w:val="24"/>
          <w:szCs w:val="24"/>
        </w:rPr>
        <w:t xml:space="preserve">hacer mención que el cargo del Tesorero </w:t>
      </w:r>
      <w:r w:rsidR="00BA5894" w:rsidRPr="00876772">
        <w:rPr>
          <w:rFonts w:ascii="Palatino Linotype" w:hAnsi="Palatino Linotype" w:cs="Arial"/>
          <w:sz w:val="24"/>
          <w:szCs w:val="24"/>
        </w:rPr>
        <w:t>Municipal</w:t>
      </w:r>
      <w:r w:rsidR="00BA5894">
        <w:rPr>
          <w:rFonts w:ascii="Palatino Linotype" w:hAnsi="Palatino Linotype" w:cs="Arial"/>
          <w:sz w:val="24"/>
          <w:szCs w:val="24"/>
        </w:rPr>
        <w:t xml:space="preserve"> </w:t>
      </w:r>
      <w:r w:rsidR="00BA5894" w:rsidRPr="00876772">
        <w:rPr>
          <w:rFonts w:ascii="Palatino Linotype" w:hAnsi="Palatino Linotype" w:cs="Arial"/>
          <w:sz w:val="24"/>
          <w:szCs w:val="24"/>
        </w:rPr>
        <w:t>y el Tesorero de los Organismos Descentralizados son la misma persona</w:t>
      </w:r>
      <w:r w:rsidR="0060775E">
        <w:rPr>
          <w:rFonts w:ascii="Palatino Linotype" w:hAnsi="Palatino Linotype" w:cs="Arial"/>
          <w:sz w:val="24"/>
          <w:szCs w:val="24"/>
        </w:rPr>
        <w:t>, por lo tanto éste sí</w:t>
      </w:r>
      <w:r w:rsidR="00BA5894">
        <w:rPr>
          <w:rFonts w:ascii="Palatino Linotype" w:hAnsi="Palatino Linotype" w:cs="Arial"/>
          <w:sz w:val="24"/>
          <w:szCs w:val="24"/>
        </w:rPr>
        <w:t xml:space="preserve"> percibe </w:t>
      </w:r>
      <w:r w:rsidR="00742158">
        <w:rPr>
          <w:rFonts w:ascii="Palatino Linotype" w:hAnsi="Palatino Linotype" w:cs="Arial"/>
          <w:sz w:val="24"/>
          <w:szCs w:val="24"/>
        </w:rPr>
        <w:t xml:space="preserve">un sueldo por </w:t>
      </w:r>
      <w:r w:rsidR="00BA5894">
        <w:rPr>
          <w:rFonts w:ascii="Palatino Linotype" w:hAnsi="Palatino Linotype" w:cs="Arial"/>
          <w:sz w:val="24"/>
          <w:szCs w:val="24"/>
        </w:rPr>
        <w:t xml:space="preserve">honorarios por dicho cargo, así como el nombramiento para desempeñarse en el cargo debió ser aprobado por cabildo. </w:t>
      </w:r>
    </w:p>
    <w:p w:rsidR="00BA5894" w:rsidRDefault="00BA5894" w:rsidP="00BA589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Así, después de revisar el Portal de Información Pública de Oficio Mexiquense del Ayuntamiento de Almoloya del Río se desprende que en su fracción VII referente al D</w:t>
      </w:r>
      <w:r w:rsidRPr="001A5524">
        <w:rPr>
          <w:rFonts w:ascii="Palatino Linotype" w:hAnsi="Palatino Linotype" w:cs="Arial"/>
          <w:sz w:val="24"/>
          <w:szCs w:val="24"/>
        </w:rPr>
        <w:t>irectorio de todos los servidores públicos</w:t>
      </w:r>
      <w:r>
        <w:rPr>
          <w:rFonts w:ascii="Palatino Linotype" w:hAnsi="Palatino Linotype" w:cs="Arial"/>
          <w:sz w:val="24"/>
          <w:szCs w:val="24"/>
        </w:rPr>
        <w:t xml:space="preserve">, se observa que </w:t>
      </w:r>
      <w:r w:rsidR="00C330FD">
        <w:rPr>
          <w:rFonts w:ascii="Palatino Linotype" w:hAnsi="Palatino Linotype" w:cs="Arial"/>
          <w:sz w:val="24"/>
          <w:szCs w:val="24"/>
        </w:rPr>
        <w:t xml:space="preserve">el </w:t>
      </w:r>
      <w:r>
        <w:rPr>
          <w:rFonts w:ascii="Palatino Linotype" w:hAnsi="Palatino Linotype" w:cs="Arial"/>
          <w:sz w:val="24"/>
          <w:szCs w:val="24"/>
        </w:rPr>
        <w:t>servidor</w:t>
      </w:r>
      <w:r w:rsidR="00C330FD">
        <w:rPr>
          <w:rFonts w:ascii="Palatino Linotype" w:hAnsi="Palatino Linotype" w:cs="Arial"/>
          <w:sz w:val="24"/>
          <w:szCs w:val="24"/>
        </w:rPr>
        <w:t xml:space="preserve"> público</w:t>
      </w:r>
      <w:r>
        <w:rPr>
          <w:rFonts w:ascii="Palatino Linotype" w:hAnsi="Palatino Linotype" w:cs="Arial"/>
          <w:sz w:val="24"/>
          <w:szCs w:val="24"/>
        </w:rPr>
        <w:t xml:space="preserve"> en comento fue dado de alta en su cargo el primero de enero de dos mil diecinueve; por </w:t>
      </w:r>
      <w:r>
        <w:rPr>
          <w:rFonts w:ascii="Palatino Linotype" w:hAnsi="Palatino Linotype" w:cs="Arial"/>
          <w:sz w:val="24"/>
          <w:szCs w:val="24"/>
        </w:rPr>
        <w:lastRenderedPageBreak/>
        <w:t xml:space="preserve">lo que, atendiendo a esto </w:t>
      </w:r>
      <w:r w:rsidRPr="00283279">
        <w:rPr>
          <w:rFonts w:ascii="Palatino Linotype" w:hAnsi="Palatino Linotype" w:cs="Arial"/>
          <w:b/>
          <w:sz w:val="24"/>
          <w:szCs w:val="24"/>
        </w:rPr>
        <w:t>EL SUJETO OBLIGADO</w:t>
      </w:r>
      <w:r>
        <w:rPr>
          <w:rFonts w:ascii="Palatino Linotype" w:hAnsi="Palatino Linotype" w:cs="Arial"/>
          <w:sz w:val="24"/>
          <w:szCs w:val="24"/>
        </w:rPr>
        <w:t xml:space="preserve"> debe contar con </w:t>
      </w:r>
      <w:r w:rsidR="00C330FD">
        <w:rPr>
          <w:rFonts w:ascii="Palatino Linotype" w:hAnsi="Palatino Linotype" w:cs="Arial"/>
          <w:sz w:val="24"/>
          <w:szCs w:val="24"/>
        </w:rPr>
        <w:t>la información que requirió el particular en su solicitud de información pública</w:t>
      </w:r>
      <w:r>
        <w:rPr>
          <w:rFonts w:ascii="Palatino Linotype" w:hAnsi="Palatino Linotype" w:cs="Arial"/>
          <w:sz w:val="24"/>
          <w:szCs w:val="24"/>
        </w:rPr>
        <w:t xml:space="preserve">; </w:t>
      </w:r>
      <w:r w:rsidR="00C330FD">
        <w:rPr>
          <w:rFonts w:ascii="Palatino Linotype" w:hAnsi="Palatino Linotype" w:cs="Arial"/>
          <w:sz w:val="24"/>
          <w:szCs w:val="24"/>
        </w:rPr>
        <w:t>imagen</w:t>
      </w:r>
      <w:r>
        <w:rPr>
          <w:rFonts w:ascii="Palatino Linotype" w:hAnsi="Palatino Linotype" w:cs="Arial"/>
          <w:sz w:val="24"/>
          <w:szCs w:val="24"/>
        </w:rPr>
        <w:t xml:space="preserve"> que se inserta a continuación:</w:t>
      </w:r>
    </w:p>
    <w:p w:rsidR="00BA5894" w:rsidRDefault="004B0ABD" w:rsidP="00AC7D89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90297</wp:posOffset>
                </wp:positionH>
                <wp:positionV relativeFrom="paragraph">
                  <wp:posOffset>2100478</wp:posOffset>
                </wp:positionV>
                <wp:extent cx="4615891" cy="768096"/>
                <wp:effectExtent l="0" t="0" r="13335" b="133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91" cy="76809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B3A25" id="Rectángulo 2" o:spid="_x0000_s1026" style="position:absolute;margin-left:7.1pt;margin-top:165.4pt;width:363.4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" filled="f" strokecolor="red" strokeweight="1.5pt"/>
            </w:pict>
          </mc:Fallback>
        </mc:AlternateContent>
      </w:r>
      <w:r w:rsidR="00C330FD">
        <w:rPr>
          <w:noProof/>
          <w:lang w:eastAsia="es-MX"/>
        </w:rPr>
        <w:drawing>
          <wp:inline distT="0" distB="0" distL="0" distR="0" wp14:anchorId="35355783" wp14:editId="7A329C93">
            <wp:extent cx="5791356" cy="495239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9509" cy="495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B5E" w:rsidRDefault="00742158" w:rsidP="00CC716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Ahora bien</w:t>
      </w:r>
      <w:r w:rsidR="00240B5E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es importante señalar que </w:t>
      </w:r>
      <w:r w:rsidR="00757062">
        <w:rPr>
          <w:rFonts w:ascii="Palatino Linotype" w:hAnsi="Palatino Linotype" w:cs="Arial"/>
          <w:sz w:val="24"/>
          <w:szCs w:val="24"/>
        </w:rPr>
        <w:t xml:space="preserve">los ayuntamientos tienen como atribuciones el nombrar al Tesorero Municipal, a propuesta del Presidente municipal, tal y como, lo </w:t>
      </w:r>
      <w:r w:rsidR="00757062">
        <w:rPr>
          <w:rFonts w:ascii="Palatino Linotype" w:hAnsi="Palatino Linotype" w:cs="Arial"/>
          <w:sz w:val="24"/>
          <w:szCs w:val="24"/>
        </w:rPr>
        <w:lastRenderedPageBreak/>
        <w:t xml:space="preserve">establece los </w:t>
      </w:r>
      <w:r w:rsidR="00240B5E">
        <w:rPr>
          <w:rFonts w:ascii="Palatino Linotype" w:hAnsi="Palatino Linotype" w:cs="Arial"/>
          <w:sz w:val="24"/>
          <w:szCs w:val="24"/>
        </w:rPr>
        <w:t>artículo</w:t>
      </w:r>
      <w:r w:rsidR="004B0ABD">
        <w:rPr>
          <w:rFonts w:ascii="Palatino Linotype" w:hAnsi="Palatino Linotype" w:cs="Arial"/>
          <w:sz w:val="24"/>
          <w:szCs w:val="24"/>
        </w:rPr>
        <w:t>s</w:t>
      </w:r>
      <w:r w:rsidR="00C330FD">
        <w:rPr>
          <w:rFonts w:ascii="Palatino Linotype" w:hAnsi="Palatino Linotype" w:cs="Arial"/>
          <w:sz w:val="24"/>
          <w:szCs w:val="24"/>
        </w:rPr>
        <w:t xml:space="preserve"> </w:t>
      </w:r>
      <w:r w:rsidR="004B0ABD">
        <w:rPr>
          <w:rFonts w:ascii="Palatino Linotype" w:hAnsi="Palatino Linotype" w:cs="Arial"/>
          <w:sz w:val="24"/>
          <w:szCs w:val="24"/>
        </w:rPr>
        <w:t xml:space="preserve">31, fracción XVII y </w:t>
      </w:r>
      <w:r w:rsidR="00C330FD">
        <w:rPr>
          <w:rFonts w:ascii="Palatino Linotype" w:hAnsi="Palatino Linotype" w:cs="Arial"/>
          <w:sz w:val="24"/>
          <w:szCs w:val="24"/>
        </w:rPr>
        <w:t>48</w:t>
      </w:r>
      <w:r w:rsidR="00240B5E">
        <w:rPr>
          <w:rFonts w:ascii="Palatino Linotype" w:hAnsi="Palatino Linotype" w:cs="Arial"/>
          <w:sz w:val="24"/>
          <w:szCs w:val="24"/>
        </w:rPr>
        <w:t>, fracción VI de la Ley Orgánica Municipal del Estado de México</w:t>
      </w:r>
      <w:r w:rsidR="004B0ABD">
        <w:rPr>
          <w:rFonts w:ascii="Palatino Linotype" w:hAnsi="Palatino Linotype" w:cs="Arial"/>
          <w:sz w:val="24"/>
          <w:szCs w:val="24"/>
        </w:rPr>
        <w:t>, mismos que son del tenor siguiente</w:t>
      </w:r>
      <w:r w:rsidR="00240B5E">
        <w:rPr>
          <w:rFonts w:ascii="Palatino Linotype" w:hAnsi="Palatino Linotype" w:cs="Arial"/>
          <w:sz w:val="24"/>
          <w:szCs w:val="24"/>
        </w:rPr>
        <w:t xml:space="preserve">: </w:t>
      </w:r>
    </w:p>
    <w:p w:rsidR="00757062" w:rsidRDefault="00757062" w:rsidP="00757062">
      <w:pPr>
        <w:spacing w:after="0" w:line="240" w:lineRule="auto"/>
        <w:ind w:left="851" w:right="899"/>
        <w:jc w:val="center"/>
        <w:rPr>
          <w:rFonts w:ascii="Palatino Linotype" w:hAnsi="Palatino Linotype" w:cs="Arial"/>
          <w:i/>
          <w:szCs w:val="24"/>
        </w:rPr>
      </w:pPr>
    </w:p>
    <w:p w:rsidR="00757062" w:rsidRPr="00240B5E" w:rsidRDefault="00757062" w:rsidP="00757062">
      <w:pPr>
        <w:spacing w:after="0" w:line="240" w:lineRule="auto"/>
        <w:ind w:left="851" w:right="899"/>
        <w:jc w:val="center"/>
        <w:rPr>
          <w:rFonts w:ascii="Palatino Linotype" w:hAnsi="Palatino Linotype" w:cs="Arial"/>
          <w:i/>
          <w:szCs w:val="24"/>
        </w:rPr>
      </w:pPr>
      <w:r>
        <w:rPr>
          <w:rFonts w:ascii="Palatino Linotype" w:hAnsi="Palatino Linotype" w:cs="Arial"/>
          <w:i/>
          <w:szCs w:val="24"/>
        </w:rPr>
        <w:t>“</w:t>
      </w:r>
      <w:r w:rsidRPr="00240B5E">
        <w:rPr>
          <w:rFonts w:ascii="Palatino Linotype" w:hAnsi="Palatino Linotype" w:cs="Arial"/>
          <w:i/>
          <w:szCs w:val="24"/>
        </w:rPr>
        <w:t>CAPITULO TERCERO</w:t>
      </w:r>
    </w:p>
    <w:p w:rsidR="00757062" w:rsidRPr="00240B5E" w:rsidRDefault="00757062" w:rsidP="00757062">
      <w:pPr>
        <w:spacing w:after="0" w:line="240" w:lineRule="auto"/>
        <w:ind w:left="851" w:right="899"/>
        <w:jc w:val="center"/>
        <w:rPr>
          <w:rFonts w:ascii="Palatino Linotype" w:hAnsi="Palatino Linotype" w:cs="Arial"/>
          <w:i/>
          <w:szCs w:val="24"/>
        </w:rPr>
      </w:pPr>
      <w:r w:rsidRPr="00240B5E">
        <w:rPr>
          <w:rFonts w:ascii="Palatino Linotype" w:hAnsi="Palatino Linotype" w:cs="Arial"/>
          <w:i/>
          <w:szCs w:val="24"/>
        </w:rPr>
        <w:t>ATRIBUCIONES DE LOS AYUNTAMIENTOS</w:t>
      </w:r>
    </w:p>
    <w:p w:rsidR="00757062" w:rsidRPr="00240B5E" w:rsidRDefault="00757062" w:rsidP="00757062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  <w:szCs w:val="24"/>
        </w:rPr>
      </w:pPr>
      <w:r w:rsidRPr="00240B5E">
        <w:rPr>
          <w:rFonts w:ascii="Palatino Linotype" w:hAnsi="Palatino Linotype" w:cs="Arial"/>
          <w:b/>
          <w:i/>
          <w:szCs w:val="24"/>
        </w:rPr>
        <w:t>Artículo 31.-</w:t>
      </w:r>
      <w:r w:rsidRPr="00240B5E">
        <w:rPr>
          <w:rFonts w:ascii="Palatino Linotype" w:hAnsi="Palatino Linotype" w:cs="Arial"/>
          <w:i/>
          <w:szCs w:val="24"/>
        </w:rPr>
        <w:t xml:space="preserve"> </w:t>
      </w:r>
      <w:r w:rsidRPr="00240B5E">
        <w:rPr>
          <w:rFonts w:ascii="Palatino Linotype" w:hAnsi="Palatino Linotype" w:cs="Arial"/>
          <w:b/>
          <w:i/>
          <w:szCs w:val="24"/>
        </w:rPr>
        <w:t>Son atribuciones de los ayuntamientos</w:t>
      </w:r>
      <w:r w:rsidRPr="00240B5E">
        <w:rPr>
          <w:rFonts w:ascii="Palatino Linotype" w:hAnsi="Palatino Linotype" w:cs="Arial"/>
          <w:i/>
          <w:szCs w:val="24"/>
        </w:rPr>
        <w:t>:</w:t>
      </w:r>
    </w:p>
    <w:p w:rsidR="00757062" w:rsidRPr="00240B5E" w:rsidRDefault="00757062" w:rsidP="00757062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  <w:szCs w:val="24"/>
        </w:rPr>
      </w:pPr>
      <w:r w:rsidRPr="00240B5E">
        <w:rPr>
          <w:rFonts w:ascii="Palatino Linotype" w:hAnsi="Palatino Linotype" w:cs="Arial"/>
          <w:i/>
          <w:szCs w:val="24"/>
        </w:rPr>
        <w:t xml:space="preserve">… </w:t>
      </w:r>
    </w:p>
    <w:p w:rsidR="00757062" w:rsidRDefault="00757062" w:rsidP="00757062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  <w:szCs w:val="24"/>
        </w:rPr>
      </w:pPr>
      <w:r w:rsidRPr="00240B5E">
        <w:rPr>
          <w:rFonts w:ascii="Palatino Linotype" w:hAnsi="Palatino Linotype" w:cs="Arial"/>
          <w:i/>
          <w:szCs w:val="24"/>
        </w:rPr>
        <w:t xml:space="preserve">XVII. </w:t>
      </w:r>
      <w:r w:rsidRPr="00240B5E">
        <w:rPr>
          <w:rFonts w:ascii="Palatino Linotype" w:hAnsi="Palatino Linotype" w:cs="Arial"/>
          <w:b/>
          <w:i/>
          <w:szCs w:val="24"/>
        </w:rPr>
        <w:t>Nombrar y remover al</w:t>
      </w:r>
      <w:r w:rsidRPr="00240B5E">
        <w:rPr>
          <w:rFonts w:ascii="Palatino Linotype" w:hAnsi="Palatino Linotype" w:cs="Arial"/>
          <w:i/>
          <w:szCs w:val="24"/>
        </w:rPr>
        <w:t xml:space="preserve"> secretario, </w:t>
      </w:r>
      <w:r w:rsidRPr="00240B5E">
        <w:rPr>
          <w:rFonts w:ascii="Palatino Linotype" w:hAnsi="Palatino Linotype" w:cs="Arial"/>
          <w:b/>
          <w:i/>
          <w:szCs w:val="24"/>
        </w:rPr>
        <w:t>tesorero,</w:t>
      </w:r>
      <w:r w:rsidRPr="00240B5E">
        <w:rPr>
          <w:rFonts w:ascii="Palatino Linotype" w:hAnsi="Palatino Linotype" w:cs="Arial"/>
          <w:i/>
          <w:szCs w:val="24"/>
        </w:rPr>
        <w:t xml:space="preserve"> titulares de las unidades administrativas y de los organismos auxiliares</w:t>
      </w:r>
      <w:r w:rsidRPr="00240B5E">
        <w:rPr>
          <w:rFonts w:ascii="Palatino Linotype" w:hAnsi="Palatino Linotype" w:cs="Arial"/>
          <w:b/>
          <w:i/>
          <w:szCs w:val="24"/>
        </w:rPr>
        <w:t>, a propuesta del presidente municipal</w:t>
      </w:r>
      <w:r w:rsidRPr="00240B5E">
        <w:rPr>
          <w:rFonts w:ascii="Palatino Linotype" w:hAnsi="Palatino Linotype" w:cs="Arial"/>
          <w:i/>
          <w:szCs w:val="24"/>
        </w:rPr>
        <w:t>; para la designación de estos servidores públicos se preferirá en igualdad de circunstancias a los ciudadanos del Estado vecinos del municipio;</w:t>
      </w:r>
    </w:p>
    <w:p w:rsidR="00757062" w:rsidRPr="00240B5E" w:rsidRDefault="00757062" w:rsidP="00757062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  <w:szCs w:val="24"/>
        </w:rPr>
      </w:pPr>
      <w:r>
        <w:rPr>
          <w:rFonts w:ascii="Palatino Linotype" w:hAnsi="Palatino Linotype" w:cs="Arial"/>
          <w:i/>
          <w:szCs w:val="24"/>
        </w:rPr>
        <w:t xml:space="preserve">… </w:t>
      </w:r>
    </w:p>
    <w:p w:rsidR="00757062" w:rsidRDefault="00757062" w:rsidP="00757062">
      <w:pPr>
        <w:spacing w:after="0" w:line="240" w:lineRule="auto"/>
        <w:ind w:left="851" w:right="899"/>
        <w:jc w:val="center"/>
        <w:rPr>
          <w:rFonts w:ascii="Palatino Linotype" w:hAnsi="Palatino Linotype" w:cs="Arial"/>
          <w:i/>
          <w:szCs w:val="24"/>
        </w:rPr>
      </w:pPr>
    </w:p>
    <w:p w:rsidR="00757062" w:rsidRPr="00757062" w:rsidRDefault="00757062" w:rsidP="00757062">
      <w:pPr>
        <w:spacing w:after="0" w:line="240" w:lineRule="auto"/>
        <w:ind w:left="851" w:right="899"/>
        <w:jc w:val="center"/>
        <w:rPr>
          <w:rFonts w:ascii="Palatino Linotype" w:hAnsi="Palatino Linotype" w:cs="Arial"/>
          <w:i/>
          <w:szCs w:val="24"/>
        </w:rPr>
      </w:pPr>
      <w:r w:rsidRPr="00757062">
        <w:rPr>
          <w:rFonts w:ascii="Palatino Linotype" w:hAnsi="Palatino Linotype" w:cs="Arial"/>
          <w:i/>
          <w:szCs w:val="24"/>
        </w:rPr>
        <w:t>CAPITULO PRIMERO</w:t>
      </w:r>
    </w:p>
    <w:p w:rsidR="00757062" w:rsidRPr="00757062" w:rsidRDefault="00757062" w:rsidP="00757062">
      <w:pPr>
        <w:spacing w:after="0" w:line="240" w:lineRule="auto"/>
        <w:ind w:left="851" w:right="899"/>
        <w:jc w:val="center"/>
        <w:rPr>
          <w:rFonts w:ascii="Palatino Linotype" w:hAnsi="Palatino Linotype" w:cs="Arial"/>
          <w:i/>
          <w:szCs w:val="24"/>
        </w:rPr>
      </w:pPr>
      <w:r w:rsidRPr="00757062">
        <w:rPr>
          <w:rFonts w:ascii="Palatino Linotype" w:hAnsi="Palatino Linotype" w:cs="Arial"/>
          <w:i/>
          <w:szCs w:val="24"/>
        </w:rPr>
        <w:t>DE LOS PRESIDENTES MUNICIPALES</w:t>
      </w:r>
    </w:p>
    <w:p w:rsidR="00757062" w:rsidRDefault="00757062" w:rsidP="00757062">
      <w:pPr>
        <w:spacing w:after="0" w:line="240" w:lineRule="auto"/>
        <w:ind w:left="851" w:right="899"/>
        <w:jc w:val="both"/>
        <w:rPr>
          <w:rFonts w:ascii="Palatino Linotype" w:hAnsi="Palatino Linotype" w:cs="Arial"/>
          <w:b/>
          <w:i/>
          <w:szCs w:val="24"/>
        </w:rPr>
      </w:pPr>
      <w:r w:rsidRPr="00757062">
        <w:rPr>
          <w:rFonts w:ascii="Palatino Linotype" w:hAnsi="Palatino Linotype" w:cs="Arial"/>
          <w:b/>
          <w:i/>
          <w:szCs w:val="24"/>
        </w:rPr>
        <w:t>Artículo 48.- El presidente municipal tiene las siguientes atribuciones:</w:t>
      </w:r>
    </w:p>
    <w:p w:rsidR="00757062" w:rsidRPr="00757062" w:rsidRDefault="00757062" w:rsidP="00757062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  <w:szCs w:val="24"/>
        </w:rPr>
      </w:pPr>
      <w:r>
        <w:rPr>
          <w:rFonts w:ascii="Palatino Linotype" w:hAnsi="Palatino Linotype" w:cs="Arial"/>
          <w:i/>
          <w:szCs w:val="24"/>
        </w:rPr>
        <w:t>…</w:t>
      </w:r>
    </w:p>
    <w:p w:rsidR="00757062" w:rsidRDefault="00757062" w:rsidP="00757062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  <w:szCs w:val="24"/>
        </w:rPr>
      </w:pPr>
      <w:r w:rsidRPr="00757062">
        <w:rPr>
          <w:rFonts w:ascii="Palatino Linotype" w:hAnsi="Palatino Linotype" w:cs="Arial"/>
          <w:i/>
          <w:szCs w:val="24"/>
        </w:rPr>
        <w:t xml:space="preserve">VI. </w:t>
      </w:r>
      <w:r w:rsidRPr="00757062">
        <w:rPr>
          <w:rFonts w:ascii="Palatino Linotype" w:hAnsi="Palatino Linotype" w:cs="Arial"/>
          <w:b/>
          <w:i/>
          <w:szCs w:val="24"/>
        </w:rPr>
        <w:t>Proponer al ayuntamiento los nombramientos</w:t>
      </w:r>
      <w:r w:rsidRPr="00757062">
        <w:rPr>
          <w:rFonts w:ascii="Palatino Linotype" w:hAnsi="Palatino Linotype" w:cs="Arial"/>
          <w:i/>
          <w:szCs w:val="24"/>
        </w:rPr>
        <w:t xml:space="preserve"> de secretario, </w:t>
      </w:r>
      <w:r w:rsidRPr="00757062">
        <w:rPr>
          <w:rFonts w:ascii="Palatino Linotype" w:hAnsi="Palatino Linotype" w:cs="Arial"/>
          <w:b/>
          <w:i/>
          <w:szCs w:val="24"/>
        </w:rPr>
        <w:t>tesorero</w:t>
      </w:r>
      <w:r w:rsidRPr="00757062">
        <w:rPr>
          <w:rFonts w:ascii="Palatino Linotype" w:hAnsi="Palatino Linotype" w:cs="Arial"/>
          <w:i/>
          <w:szCs w:val="24"/>
        </w:rPr>
        <w:t xml:space="preserve"> y titulares de las</w:t>
      </w:r>
      <w:r>
        <w:rPr>
          <w:rFonts w:ascii="Palatino Linotype" w:hAnsi="Palatino Linotype" w:cs="Arial"/>
          <w:i/>
          <w:szCs w:val="24"/>
        </w:rPr>
        <w:t xml:space="preserve"> </w:t>
      </w:r>
      <w:r w:rsidRPr="00757062">
        <w:rPr>
          <w:rFonts w:ascii="Palatino Linotype" w:hAnsi="Palatino Linotype" w:cs="Arial"/>
          <w:i/>
          <w:szCs w:val="24"/>
        </w:rPr>
        <w:t>dependencias y organismos auxiliares de la administración pública municipal,</w:t>
      </w:r>
      <w:r>
        <w:rPr>
          <w:rFonts w:ascii="Palatino Linotype" w:hAnsi="Palatino Linotype" w:cs="Arial"/>
          <w:i/>
          <w:szCs w:val="24"/>
        </w:rPr>
        <w:t xml:space="preserve"> </w:t>
      </w:r>
      <w:r w:rsidRPr="00757062">
        <w:rPr>
          <w:rFonts w:ascii="Palatino Linotype" w:hAnsi="Palatino Linotype" w:cs="Arial"/>
          <w:i/>
          <w:szCs w:val="24"/>
        </w:rPr>
        <w:t>favoreciendo para tal efecto el principio de igualdad y equidad de género;</w:t>
      </w:r>
    </w:p>
    <w:p w:rsidR="00757062" w:rsidRDefault="00757062" w:rsidP="00757062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  <w:szCs w:val="24"/>
        </w:rPr>
      </w:pPr>
      <w:r>
        <w:rPr>
          <w:rFonts w:ascii="Palatino Linotype" w:hAnsi="Palatino Linotype" w:cs="Arial"/>
          <w:i/>
          <w:szCs w:val="24"/>
        </w:rPr>
        <w:t>…” (Sic)</w:t>
      </w:r>
    </w:p>
    <w:p w:rsidR="009077B3" w:rsidRPr="009077B3" w:rsidRDefault="002129B9" w:rsidP="009077B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al no haber hecho de conocimiento </w:t>
      </w:r>
      <w:r w:rsidR="004B0ABD">
        <w:rPr>
          <w:rFonts w:ascii="Palatino Linotype" w:hAnsi="Palatino Linotype" w:cs="Arial"/>
          <w:sz w:val="24"/>
          <w:szCs w:val="24"/>
        </w:rPr>
        <w:t xml:space="preserve">que el Tesorero </w:t>
      </w:r>
      <w:r w:rsidR="004B0ABD" w:rsidRPr="00876772">
        <w:rPr>
          <w:rFonts w:ascii="Palatino Linotype" w:hAnsi="Palatino Linotype" w:cs="Arial"/>
          <w:sz w:val="24"/>
          <w:szCs w:val="24"/>
        </w:rPr>
        <w:t>Municipal</w:t>
      </w:r>
      <w:r w:rsidR="004B0ABD">
        <w:rPr>
          <w:rFonts w:ascii="Palatino Linotype" w:hAnsi="Palatino Linotype" w:cs="Arial"/>
          <w:sz w:val="24"/>
          <w:szCs w:val="24"/>
        </w:rPr>
        <w:t xml:space="preserve"> </w:t>
      </w:r>
      <w:r w:rsidR="004B0ABD" w:rsidRPr="00876772">
        <w:rPr>
          <w:rFonts w:ascii="Palatino Linotype" w:hAnsi="Palatino Linotype" w:cs="Arial"/>
          <w:sz w:val="24"/>
          <w:szCs w:val="24"/>
        </w:rPr>
        <w:t>y el Tesorero de los Organismos Descentralizados son la misma persona</w:t>
      </w:r>
      <w:r>
        <w:rPr>
          <w:rFonts w:ascii="Palatino Linotype" w:hAnsi="Palatino Linotype" w:cs="Arial"/>
          <w:sz w:val="24"/>
          <w:szCs w:val="24"/>
        </w:rPr>
        <w:t xml:space="preserve">; lo procedente a criterio de la suscrita </w:t>
      </w:r>
      <w:r w:rsidR="009077B3">
        <w:rPr>
          <w:rFonts w:ascii="Palatino Linotype" w:hAnsi="Palatino Linotype" w:cs="Arial"/>
          <w:sz w:val="24"/>
          <w:szCs w:val="24"/>
        </w:rPr>
        <w:t xml:space="preserve">era que la Ponencia </w:t>
      </w:r>
      <w:proofErr w:type="spellStart"/>
      <w:r w:rsidR="009077B3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9077B3">
        <w:rPr>
          <w:rFonts w:ascii="Palatino Linotype" w:hAnsi="Palatino Linotype" w:cs="Arial"/>
          <w:sz w:val="24"/>
          <w:szCs w:val="24"/>
        </w:rPr>
        <w:t xml:space="preserve"> en consecuencia determinara Modificar la respuesta del </w:t>
      </w:r>
      <w:r w:rsidR="009077B3">
        <w:rPr>
          <w:rFonts w:ascii="Palatino Linotype" w:hAnsi="Palatino Linotype" w:cs="Arial"/>
          <w:b/>
          <w:sz w:val="24"/>
          <w:szCs w:val="24"/>
        </w:rPr>
        <w:t xml:space="preserve">SUJETO OBLIGADO </w:t>
      </w:r>
      <w:r w:rsidR="009077B3">
        <w:rPr>
          <w:rFonts w:ascii="Palatino Linotype" w:hAnsi="Palatino Linotype" w:cs="Arial"/>
          <w:sz w:val="24"/>
          <w:szCs w:val="24"/>
        </w:rPr>
        <w:t xml:space="preserve">y ordenar la entrega del documento o documentos en los que conste o puedan constar </w:t>
      </w:r>
      <w:r w:rsidR="004B0ABD">
        <w:rPr>
          <w:rFonts w:ascii="Palatino Linotype" w:hAnsi="Palatino Linotype" w:cs="Arial"/>
          <w:sz w:val="24"/>
          <w:szCs w:val="24"/>
        </w:rPr>
        <w:t>el monto que percibe quincenalmente así como el Acta de Cabildo en la que fue aprobado el nombramiento del Tesorero Municipal</w:t>
      </w:r>
      <w:r w:rsidR="006F1B99">
        <w:rPr>
          <w:rFonts w:ascii="Palatino Linotype" w:hAnsi="Palatino Linotype" w:cs="Arial"/>
          <w:sz w:val="24"/>
          <w:szCs w:val="24"/>
        </w:rPr>
        <w:t xml:space="preserve"> </w:t>
      </w:r>
      <w:r w:rsidR="006F1B99" w:rsidRPr="00876772">
        <w:rPr>
          <w:rFonts w:ascii="Palatino Linotype" w:hAnsi="Palatino Linotype" w:cs="Arial"/>
          <w:sz w:val="24"/>
          <w:szCs w:val="24"/>
        </w:rPr>
        <w:t xml:space="preserve">y </w:t>
      </w:r>
      <w:r w:rsidR="006F1B99">
        <w:rPr>
          <w:rFonts w:ascii="Palatino Linotype" w:hAnsi="Palatino Linotype" w:cs="Arial"/>
          <w:sz w:val="24"/>
          <w:szCs w:val="24"/>
        </w:rPr>
        <w:t>d</w:t>
      </w:r>
      <w:r w:rsidR="006F1B99" w:rsidRPr="00876772">
        <w:rPr>
          <w:rFonts w:ascii="Palatino Linotype" w:hAnsi="Palatino Linotype" w:cs="Arial"/>
          <w:sz w:val="24"/>
          <w:szCs w:val="24"/>
        </w:rPr>
        <w:t>el Tesorero de los Organismos Descentralizados</w:t>
      </w:r>
      <w:r w:rsidR="009077B3">
        <w:rPr>
          <w:rFonts w:ascii="Palatino Linotype" w:hAnsi="Palatino Linotype" w:cs="Arial"/>
          <w:sz w:val="24"/>
          <w:szCs w:val="24"/>
        </w:rPr>
        <w:t>; e</w:t>
      </w:r>
      <w:r w:rsidR="009077B3">
        <w:rPr>
          <w:rFonts w:ascii="Palatino Linotype" w:hAnsi="Palatino Linotype" w:cs="Arial"/>
        </w:rPr>
        <w:t xml:space="preserve">llo, </w:t>
      </w:r>
      <w:r w:rsidR="009077B3" w:rsidRPr="004B0ABD">
        <w:rPr>
          <w:rFonts w:ascii="Palatino Linotype" w:hAnsi="Palatino Linotype" w:cs="Arial"/>
          <w:sz w:val="24"/>
          <w:szCs w:val="24"/>
        </w:rPr>
        <w:t xml:space="preserve">derivado de que, se considera que dicho documento no satisfizo el derecho de acceso a la información del solicitante; por </w:t>
      </w:r>
      <w:r w:rsidR="009077B3" w:rsidRPr="004B0ABD">
        <w:rPr>
          <w:rFonts w:ascii="Palatino Linotype" w:hAnsi="Palatino Linotype" w:cs="Arial"/>
          <w:sz w:val="24"/>
          <w:szCs w:val="24"/>
        </w:rPr>
        <w:lastRenderedPageBreak/>
        <w:t>lo que, se debió ordenar la entrega de la información de manera completa, a fin de dar cumplimiento a lo dispuesto en el artículo 9, fracciones I y VII, que a la letra dicen:</w:t>
      </w:r>
    </w:p>
    <w:p w:rsidR="009077B3" w:rsidRPr="00AF0976" w:rsidRDefault="009077B3" w:rsidP="006060D8">
      <w:pPr>
        <w:ind w:left="851" w:right="902"/>
        <w:jc w:val="both"/>
        <w:rPr>
          <w:rFonts w:ascii="Palatino Linotype" w:hAnsi="Palatino Linotype" w:cs="Arial"/>
          <w:b/>
          <w:bCs/>
          <w:i/>
        </w:rPr>
      </w:pPr>
      <w:r w:rsidRPr="00AF0976">
        <w:rPr>
          <w:rFonts w:ascii="Palatino Linotype" w:hAnsi="Palatino Linotype" w:cs="Arial"/>
          <w:b/>
          <w:bCs/>
          <w:i/>
        </w:rPr>
        <w:t>Artículo 9. El Instituto deberá regir su funcionamiento de acuerdo a los siguientes principios:</w:t>
      </w:r>
    </w:p>
    <w:p w:rsidR="009077B3" w:rsidRPr="00AF0976" w:rsidRDefault="009077B3" w:rsidP="006060D8">
      <w:pPr>
        <w:ind w:left="851" w:right="902"/>
        <w:jc w:val="both"/>
        <w:rPr>
          <w:rFonts w:ascii="Palatino Linotype" w:hAnsi="Palatino Linotype" w:cs="Arial"/>
          <w:bCs/>
          <w:i/>
        </w:rPr>
      </w:pPr>
      <w:r w:rsidRPr="00AF0976">
        <w:rPr>
          <w:rFonts w:ascii="Palatino Linotype" w:hAnsi="Palatino Linotype" w:cs="Arial"/>
          <w:b/>
          <w:bCs/>
          <w:i/>
        </w:rPr>
        <w:t>I. Certeza:</w:t>
      </w:r>
      <w:r w:rsidRPr="00AF0976">
        <w:rPr>
          <w:rFonts w:ascii="Palatino Linotype" w:hAnsi="Palatino Linotype" w:cs="Arial"/>
          <w:bCs/>
          <w:i/>
        </w:rPr>
        <w:t xml:space="preserve"> Principio que otorga seguridad y certidumbre jurídica a los particulares, en virtud de que permite conocer si las acciones del Instituto son apegadas a derecho y garantiza que los procedimientos sean completamente verificables, fidedignos y confiables; </w:t>
      </w:r>
    </w:p>
    <w:p w:rsidR="009077B3" w:rsidRPr="00AF0976" w:rsidRDefault="009077B3" w:rsidP="006060D8">
      <w:pPr>
        <w:ind w:left="851" w:right="902"/>
        <w:jc w:val="both"/>
        <w:rPr>
          <w:rFonts w:ascii="Palatino Linotype" w:hAnsi="Palatino Linotype" w:cs="Arial"/>
          <w:bCs/>
          <w:i/>
        </w:rPr>
      </w:pPr>
      <w:r w:rsidRPr="00AF0976">
        <w:rPr>
          <w:rFonts w:ascii="Palatino Linotype" w:hAnsi="Palatino Linotype" w:cs="Arial"/>
          <w:bCs/>
          <w:i/>
        </w:rPr>
        <w:t>…</w:t>
      </w:r>
    </w:p>
    <w:p w:rsidR="009077B3" w:rsidRPr="00AF0976" w:rsidRDefault="009077B3" w:rsidP="006060D8">
      <w:pPr>
        <w:ind w:left="851" w:right="902"/>
        <w:jc w:val="both"/>
        <w:rPr>
          <w:rFonts w:ascii="Palatino Linotype" w:hAnsi="Palatino Linotype" w:cs="Arial"/>
          <w:bCs/>
          <w:i/>
        </w:rPr>
      </w:pPr>
      <w:r w:rsidRPr="00AF0976">
        <w:rPr>
          <w:rFonts w:ascii="Palatino Linotype" w:hAnsi="Palatino Linotype" w:cs="Arial"/>
          <w:b/>
          <w:bCs/>
          <w:i/>
        </w:rPr>
        <w:t>VII. Máxima Publicidad:</w:t>
      </w:r>
      <w:r w:rsidRPr="00AF0976">
        <w:rPr>
          <w:rFonts w:ascii="Palatino Linotype" w:hAnsi="Palatino Linotype" w:cs="Arial"/>
          <w:bCs/>
          <w:i/>
        </w:rPr>
        <w:t xml:space="preserve"> Toda la información en posesión de los sujetos obligados será pública, completa, oportuna y accesible, sujeta a un claro régimen de excepciones que deberán estar definidas y ser además legítimas y estrictamente necesarias en una sociedad democrática; </w:t>
      </w:r>
    </w:p>
    <w:p w:rsidR="009077B3" w:rsidRPr="00AF0976" w:rsidRDefault="009077B3" w:rsidP="006060D8">
      <w:pPr>
        <w:ind w:left="851" w:right="902"/>
        <w:jc w:val="both"/>
        <w:rPr>
          <w:rFonts w:ascii="Palatino Linotype" w:hAnsi="Palatino Linotype" w:cs="Arial"/>
          <w:bCs/>
          <w:i/>
        </w:rPr>
      </w:pPr>
      <w:r w:rsidRPr="00AF0976">
        <w:rPr>
          <w:rFonts w:ascii="Palatino Linotype" w:hAnsi="Palatino Linotype" w:cs="Arial"/>
          <w:bCs/>
          <w:i/>
        </w:rPr>
        <w:t>(Énfasis añadido)</w:t>
      </w:r>
    </w:p>
    <w:p w:rsidR="009077B3" w:rsidRPr="004B0ABD" w:rsidRDefault="009077B3" w:rsidP="006060D8">
      <w:pPr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4B0ABD">
        <w:rPr>
          <w:rFonts w:ascii="Palatino Linotype" w:hAnsi="Palatino Linotype" w:cs="Arial"/>
          <w:sz w:val="24"/>
          <w:szCs w:val="24"/>
        </w:rPr>
        <w:t>A fin de robustecer lo expuesto, conviene citar el criterio orientador 002/2017 del Instituto Nacional de Acceso a la Información y Protección de Datos (INAI), cuyo tenor es el siguiente:</w:t>
      </w:r>
    </w:p>
    <w:p w:rsidR="009077B3" w:rsidRDefault="009077B3" w:rsidP="006060D8">
      <w:pPr>
        <w:ind w:left="851" w:right="902"/>
        <w:jc w:val="both"/>
        <w:rPr>
          <w:rFonts w:ascii="Palatino Linotype" w:hAnsi="Palatino Linotype" w:cs="Arial"/>
          <w:b/>
          <w:bCs/>
          <w:i/>
        </w:rPr>
      </w:pPr>
      <w:r w:rsidRPr="00AF0976">
        <w:rPr>
          <w:rFonts w:ascii="Palatino Linotype" w:hAnsi="Palatino Linotype" w:cs="Arial"/>
          <w:b/>
          <w:bCs/>
          <w:i/>
        </w:rPr>
        <w:t>“Congruencia y exhaustividad.</w:t>
      </w:r>
      <w:r w:rsidRPr="00AF0976">
        <w:rPr>
          <w:rFonts w:ascii="Palatino Linotype" w:hAnsi="Palatino Linotype" w:cs="Arial"/>
          <w:bCs/>
          <w:i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AF0976">
        <w:rPr>
          <w:rFonts w:ascii="Palatino Linotype" w:hAnsi="Palatino Linotype" w:cs="Arial"/>
          <w:b/>
          <w:bCs/>
          <w:i/>
        </w:rPr>
        <w:t>la congruencia implica que exista concordancia entre el requerimiento formulado por el particular y la respuesta proporcionada por el sujeto obligado;</w:t>
      </w:r>
      <w:r w:rsidRPr="00AF0976">
        <w:rPr>
          <w:rFonts w:ascii="Palatino Linotype" w:hAnsi="Palatino Linotype" w:cs="Arial"/>
          <w:bCs/>
          <w:i/>
        </w:rPr>
        <w:t xml:space="preserve"> mientras que </w:t>
      </w:r>
      <w:r w:rsidRPr="00AF0976">
        <w:rPr>
          <w:rFonts w:ascii="Palatino Linotype" w:hAnsi="Palatino Linotype" w:cs="Arial"/>
          <w:b/>
          <w:bCs/>
          <w:i/>
        </w:rPr>
        <w:t xml:space="preserve">la exhaustividad significa que dicha respuesta se refiera expresamente a cada uno de los puntos solicitados. </w:t>
      </w:r>
      <w:r w:rsidRPr="00AF0976">
        <w:rPr>
          <w:rFonts w:ascii="Palatino Linotype" w:hAnsi="Palatino Linotype" w:cs="Arial"/>
          <w:bCs/>
          <w:i/>
        </w:rPr>
        <w:t xml:space="preserve">Por lo anterior, los sujetos obligados cumplirán con los principios de congruencia y exhaustividad, </w:t>
      </w:r>
      <w:r w:rsidRPr="00AF0976">
        <w:rPr>
          <w:rFonts w:ascii="Palatino Linotype" w:hAnsi="Palatino Linotype" w:cs="Arial"/>
          <w:b/>
          <w:bCs/>
          <w:i/>
        </w:rPr>
        <w:t xml:space="preserve">cuando las respuestas que </w:t>
      </w:r>
      <w:r w:rsidRPr="00AF0976">
        <w:rPr>
          <w:rFonts w:ascii="Palatino Linotype" w:hAnsi="Palatino Linotype" w:cs="Arial"/>
          <w:b/>
          <w:bCs/>
          <w:i/>
        </w:rPr>
        <w:lastRenderedPageBreak/>
        <w:t>emitan guarden una relación lógica con lo solicitado y atiendan de manera puntual y expresa, cada uno de los contenidos de información.</w:t>
      </w:r>
    </w:p>
    <w:p w:rsidR="009077B3" w:rsidRPr="00AF0976" w:rsidRDefault="009077B3" w:rsidP="006060D8">
      <w:pPr>
        <w:ind w:left="851" w:right="902"/>
        <w:jc w:val="both"/>
        <w:rPr>
          <w:rFonts w:ascii="Palatino Linotype" w:hAnsi="Palatino Linotype" w:cs="Arial"/>
          <w:b/>
          <w:bCs/>
          <w:i/>
        </w:rPr>
      </w:pPr>
    </w:p>
    <w:p w:rsidR="009077B3" w:rsidRPr="00AF0976" w:rsidRDefault="009077B3" w:rsidP="006060D8">
      <w:pPr>
        <w:ind w:left="851" w:right="902"/>
        <w:jc w:val="both"/>
        <w:rPr>
          <w:rFonts w:ascii="Palatino Linotype" w:hAnsi="Palatino Linotype" w:cs="Arial"/>
          <w:b/>
          <w:bCs/>
          <w:i/>
        </w:rPr>
      </w:pPr>
      <w:r w:rsidRPr="00AF0976">
        <w:rPr>
          <w:rFonts w:ascii="Palatino Linotype" w:hAnsi="Palatino Linotype" w:cs="Arial"/>
          <w:bCs/>
          <w:i/>
        </w:rPr>
        <w:t xml:space="preserve">Resoluciones: </w:t>
      </w:r>
      <w:r w:rsidRPr="00AF0976">
        <w:rPr>
          <w:rFonts w:ascii="Palatino Linotype" w:hAnsi="Palatino Linotype" w:cs="Arial"/>
          <w:bCs/>
          <w:i/>
        </w:rPr>
        <w:sym w:font="Symbol" w:char="F0B7"/>
      </w:r>
      <w:r w:rsidRPr="00AF0976">
        <w:rPr>
          <w:rFonts w:ascii="Palatino Linotype" w:hAnsi="Palatino Linotype" w:cs="Arial"/>
          <w:bCs/>
          <w:i/>
        </w:rPr>
        <w:t xml:space="preserve"> RRA 0003/16. Comisión Nacional de las Zonas Áridas. 29 de junio de 2016. Por unanimidad. Comisionado Ponente Oscar Mauricio Guerra Ford. </w:t>
      </w:r>
      <w:r w:rsidRPr="00AF0976">
        <w:rPr>
          <w:rFonts w:ascii="Palatino Linotype" w:hAnsi="Palatino Linotype" w:cs="Arial"/>
          <w:bCs/>
          <w:i/>
        </w:rPr>
        <w:sym w:font="Symbol" w:char="F0B7"/>
      </w:r>
      <w:r w:rsidRPr="00AF0976">
        <w:rPr>
          <w:rFonts w:ascii="Palatino Linotype" w:hAnsi="Palatino Linotype" w:cs="Arial"/>
          <w:bCs/>
          <w:i/>
        </w:rPr>
        <w:t xml:space="preserve"> RRA 0100/16. Sindicato Nacional de Trabajadores de la Educación. 13 de julio de 2016. Por unanimidad. Comisionada Ponente. Areli Cano Guadiana. </w:t>
      </w:r>
      <w:r w:rsidRPr="00AF0976">
        <w:rPr>
          <w:rFonts w:ascii="Palatino Linotype" w:hAnsi="Palatino Linotype" w:cs="Arial"/>
          <w:bCs/>
          <w:i/>
        </w:rPr>
        <w:sym w:font="Symbol" w:char="F0B7"/>
      </w:r>
      <w:r w:rsidRPr="00AF0976">
        <w:rPr>
          <w:rFonts w:ascii="Palatino Linotype" w:hAnsi="Palatino Linotype" w:cs="Arial"/>
          <w:bCs/>
          <w:i/>
        </w:rPr>
        <w:t xml:space="preserve"> RRA 1419/16. Secretaría de Educación Pública. 14 de septiembre de 2016. Por unanimidad. Comisionado Ponente </w:t>
      </w:r>
      <w:proofErr w:type="spellStart"/>
      <w:r w:rsidRPr="00AF0976">
        <w:rPr>
          <w:rFonts w:ascii="Palatino Linotype" w:hAnsi="Palatino Linotype" w:cs="Arial"/>
          <w:bCs/>
          <w:i/>
        </w:rPr>
        <w:t>Rosendoevgueni</w:t>
      </w:r>
      <w:proofErr w:type="spellEnd"/>
      <w:r w:rsidRPr="00AF0976">
        <w:rPr>
          <w:rFonts w:ascii="Palatino Linotype" w:hAnsi="Palatino Linotype" w:cs="Arial"/>
          <w:bCs/>
          <w:i/>
        </w:rPr>
        <w:t xml:space="preserve"> Monterrey </w:t>
      </w:r>
      <w:proofErr w:type="spellStart"/>
      <w:r w:rsidRPr="00AF0976">
        <w:rPr>
          <w:rFonts w:ascii="Palatino Linotype" w:hAnsi="Palatino Linotype" w:cs="Arial"/>
          <w:bCs/>
          <w:i/>
        </w:rPr>
        <w:t>Chepov</w:t>
      </w:r>
      <w:proofErr w:type="spellEnd"/>
      <w:r w:rsidRPr="00AF0976">
        <w:rPr>
          <w:rFonts w:ascii="Palatino Linotype" w:hAnsi="Palatino Linotype" w:cs="Arial"/>
          <w:b/>
          <w:bCs/>
          <w:i/>
        </w:rPr>
        <w:t>.”</w:t>
      </w:r>
    </w:p>
    <w:p w:rsidR="009077B3" w:rsidRPr="004B0ABD" w:rsidRDefault="009077B3" w:rsidP="009077B3">
      <w:pPr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4B0ABD">
        <w:rPr>
          <w:rFonts w:ascii="Palatino Linotype" w:hAnsi="Palatino Linotype" w:cs="Arial"/>
          <w:sz w:val="24"/>
          <w:szCs w:val="24"/>
        </w:rPr>
        <w:t>Es por lo anteriormen</w:t>
      </w:r>
      <w:r w:rsidR="00971D45">
        <w:rPr>
          <w:rFonts w:ascii="Palatino Linotype" w:hAnsi="Palatino Linotype" w:cs="Arial"/>
          <w:sz w:val="24"/>
          <w:szCs w:val="24"/>
        </w:rPr>
        <w:t xml:space="preserve">te expuesto que, la que suscribe </w:t>
      </w:r>
      <w:r w:rsidRPr="004B0ABD">
        <w:rPr>
          <w:rFonts w:ascii="Palatino Linotype" w:hAnsi="Palatino Linotype" w:cs="Arial"/>
          <w:sz w:val="24"/>
          <w:szCs w:val="24"/>
        </w:rPr>
        <w:t xml:space="preserve">emite </w:t>
      </w:r>
      <w:r w:rsidRPr="004B0ABD">
        <w:rPr>
          <w:rFonts w:ascii="Palatino Linotype" w:hAnsi="Palatino Linotype" w:cs="Arial"/>
          <w:b/>
          <w:sz w:val="24"/>
          <w:szCs w:val="24"/>
        </w:rPr>
        <w:t>VOTO PARTICULAR</w:t>
      </w:r>
      <w:r w:rsidRPr="004B0ABD">
        <w:rPr>
          <w:rFonts w:ascii="Palatino Linotype" w:hAnsi="Palatino Linotype" w:cs="Arial"/>
          <w:sz w:val="24"/>
          <w:szCs w:val="24"/>
        </w:rPr>
        <w:t xml:space="preserve">, pues se insiste que la Ponencia </w:t>
      </w:r>
      <w:proofErr w:type="spellStart"/>
      <w:r w:rsidRPr="004B0ABD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Pr="004B0ABD">
        <w:rPr>
          <w:rFonts w:ascii="Palatino Linotype" w:hAnsi="Palatino Linotype" w:cs="Arial"/>
          <w:sz w:val="24"/>
          <w:szCs w:val="24"/>
        </w:rPr>
        <w:t xml:space="preserve"> debió aplicar un criterio más exhaustivo en el análisis de la información remitida en </w:t>
      </w:r>
      <w:r w:rsidR="004B0ABD">
        <w:rPr>
          <w:rFonts w:ascii="Palatino Linotype" w:hAnsi="Palatino Linotype" w:cs="Arial"/>
          <w:sz w:val="24"/>
          <w:szCs w:val="24"/>
        </w:rPr>
        <w:t>respuesta</w:t>
      </w:r>
      <w:r w:rsidRPr="004B0ABD">
        <w:rPr>
          <w:rFonts w:ascii="Palatino Linotype" w:hAnsi="Palatino Linotype" w:cs="Arial"/>
          <w:sz w:val="24"/>
          <w:szCs w:val="24"/>
        </w:rPr>
        <w:t xml:space="preserve"> p</w:t>
      </w:r>
      <w:r w:rsidR="004B0ABD">
        <w:rPr>
          <w:rFonts w:ascii="Palatino Linotype" w:hAnsi="Palatino Linotype" w:cs="Arial"/>
          <w:sz w:val="24"/>
          <w:szCs w:val="24"/>
        </w:rPr>
        <w:t>ara así ordenar la entrega de la</w:t>
      </w:r>
      <w:r w:rsidRPr="004B0ABD">
        <w:rPr>
          <w:rFonts w:ascii="Palatino Linotype" w:hAnsi="Palatino Linotype" w:cs="Arial"/>
          <w:sz w:val="24"/>
          <w:szCs w:val="24"/>
        </w:rPr>
        <w:t xml:space="preserve"> </w:t>
      </w:r>
      <w:r w:rsidR="004B0ABD">
        <w:rPr>
          <w:rFonts w:ascii="Palatino Linotype" w:hAnsi="Palatino Linotype" w:cs="Arial"/>
          <w:sz w:val="24"/>
          <w:szCs w:val="24"/>
        </w:rPr>
        <w:t xml:space="preserve">información </w:t>
      </w:r>
      <w:r w:rsidRPr="004B0ABD">
        <w:rPr>
          <w:rFonts w:ascii="Palatino Linotype" w:hAnsi="Palatino Linotype" w:cs="Arial"/>
          <w:sz w:val="24"/>
          <w:szCs w:val="24"/>
        </w:rPr>
        <w:t>solicitad</w:t>
      </w:r>
      <w:r w:rsidR="004B0ABD">
        <w:rPr>
          <w:rFonts w:ascii="Palatino Linotype" w:hAnsi="Palatino Linotype" w:cs="Arial"/>
          <w:sz w:val="24"/>
          <w:szCs w:val="24"/>
        </w:rPr>
        <w:t>a</w:t>
      </w:r>
      <w:r w:rsidRPr="004B0ABD">
        <w:rPr>
          <w:rFonts w:ascii="Palatino Linotype" w:hAnsi="Palatino Linotype" w:cs="Arial"/>
          <w:sz w:val="24"/>
          <w:szCs w:val="24"/>
        </w:rPr>
        <w:t>, de conformidad con los principios establecidos en el artículo 9, fracciones I y VII de la Ley de Transparencia y Acceso a la Información Pública del Estado de México y Municipios.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AC7D89" w:rsidRPr="00E267F2" w:rsidTr="006060D8">
        <w:trPr>
          <w:jc w:val="center"/>
        </w:trPr>
        <w:tc>
          <w:tcPr>
            <w:tcW w:w="4393" w:type="dxa"/>
          </w:tcPr>
          <w:p w:rsidR="00AC7D89" w:rsidRDefault="00AC7D89" w:rsidP="006060D8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7C1C9F" w:rsidRDefault="007C1C9F" w:rsidP="006060D8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7C1C9F" w:rsidRDefault="007C1C9F" w:rsidP="006060D8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AF3AE7" w:rsidRDefault="00AF3AE7" w:rsidP="006060D8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9077B3" w:rsidRDefault="009077B3" w:rsidP="006060D8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EA6DB0" w:rsidRDefault="00EA6DB0" w:rsidP="006060D8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AF3AE7" w:rsidRDefault="00AF3AE7" w:rsidP="006060D8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AC7D89" w:rsidRPr="00E267F2" w:rsidRDefault="00AC7D89" w:rsidP="006060D8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267F2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4B0ABD" w:rsidRDefault="00AC7D89" w:rsidP="00EA6DB0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267F2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:rsidR="004D0836" w:rsidRPr="00E267F2" w:rsidRDefault="004D0836" w:rsidP="00EA6DB0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AC7D89" w:rsidRDefault="00AC7D89" w:rsidP="00AC7D89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AC7D89" w:rsidRPr="00AF3AE7" w:rsidRDefault="00AC7D89" w:rsidP="00AC7D89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bCs/>
          <w:sz w:val="20"/>
          <w:szCs w:val="18"/>
        </w:rPr>
      </w:pPr>
      <w:r w:rsidRPr="00AF3AE7">
        <w:rPr>
          <w:rFonts w:ascii="Palatino Linotype" w:eastAsia="Calibri" w:hAnsi="Palatino Linotype" w:cs="Arial"/>
          <w:color w:val="000000" w:themeColor="text1"/>
          <w:sz w:val="20"/>
          <w:szCs w:val="18"/>
        </w:rPr>
        <w:t xml:space="preserve">Esta hoja corresponde al voto particular emitido en la resolución del recurso de revisión </w:t>
      </w:r>
      <w:r w:rsidR="004B0ABD">
        <w:rPr>
          <w:rFonts w:ascii="Palatino Linotype" w:hAnsi="Palatino Linotype" w:cs="Arial"/>
          <w:bCs/>
          <w:sz w:val="20"/>
          <w:szCs w:val="18"/>
        </w:rPr>
        <w:t>06543</w:t>
      </w:r>
      <w:r w:rsidRPr="00AF3AE7">
        <w:rPr>
          <w:rFonts w:ascii="Palatino Linotype" w:hAnsi="Palatino Linotype" w:cs="Arial"/>
          <w:bCs/>
          <w:sz w:val="20"/>
          <w:szCs w:val="18"/>
        </w:rPr>
        <w:t>/INFOEM/IP/RR/2019</w:t>
      </w:r>
      <w:r w:rsidR="004B0ABD">
        <w:rPr>
          <w:rFonts w:ascii="Palatino Linotype" w:hAnsi="Palatino Linotype" w:cs="Arial"/>
          <w:bCs/>
          <w:sz w:val="20"/>
          <w:szCs w:val="18"/>
        </w:rPr>
        <w:t xml:space="preserve"> y </w:t>
      </w:r>
      <w:r w:rsidR="001D1273">
        <w:rPr>
          <w:rFonts w:ascii="Palatino Linotype" w:hAnsi="Palatino Linotype" w:cs="Arial"/>
          <w:bCs/>
          <w:sz w:val="20"/>
          <w:szCs w:val="18"/>
        </w:rPr>
        <w:t>06544</w:t>
      </w:r>
      <w:r w:rsidR="004B0ABD" w:rsidRPr="00AF3AE7">
        <w:rPr>
          <w:rFonts w:ascii="Palatino Linotype" w:hAnsi="Palatino Linotype" w:cs="Arial"/>
          <w:bCs/>
          <w:sz w:val="20"/>
          <w:szCs w:val="18"/>
        </w:rPr>
        <w:t>/INFOEM/IP/RR/2019</w:t>
      </w:r>
      <w:r w:rsidR="004B0ABD">
        <w:rPr>
          <w:rFonts w:ascii="Palatino Linotype" w:hAnsi="Palatino Linotype" w:cs="Arial"/>
          <w:bCs/>
          <w:sz w:val="20"/>
          <w:szCs w:val="18"/>
        </w:rPr>
        <w:t xml:space="preserve"> acumulados</w:t>
      </w:r>
      <w:r w:rsidRPr="00AF3AE7">
        <w:rPr>
          <w:rFonts w:ascii="Palatino Linotype" w:hAnsi="Palatino Linotype" w:cs="Arial"/>
          <w:bCs/>
          <w:sz w:val="20"/>
          <w:szCs w:val="18"/>
        </w:rPr>
        <w:t>,</w:t>
      </w:r>
      <w:r w:rsidRPr="00AF3AE7">
        <w:rPr>
          <w:rFonts w:ascii="Palatino Linotype" w:hAnsi="Palatino Linotype" w:cs="Arial"/>
          <w:b/>
          <w:bCs/>
          <w:sz w:val="20"/>
          <w:szCs w:val="18"/>
        </w:rPr>
        <w:t xml:space="preserve"> </w:t>
      </w:r>
      <w:r w:rsidRPr="00AF3AE7">
        <w:rPr>
          <w:rFonts w:ascii="Palatino Linotype" w:hAnsi="Palatino Linotype" w:cs="Arial"/>
          <w:bCs/>
          <w:sz w:val="20"/>
          <w:szCs w:val="18"/>
        </w:rPr>
        <w:t xml:space="preserve">aprobada el </w:t>
      </w:r>
      <w:r w:rsidR="004B0ABD">
        <w:rPr>
          <w:rFonts w:ascii="Palatino Linotype" w:hAnsi="Palatino Linotype" w:cs="Arial"/>
          <w:bCs/>
          <w:sz w:val="20"/>
          <w:szCs w:val="18"/>
        </w:rPr>
        <w:t xml:space="preserve">dieciséis </w:t>
      </w:r>
      <w:r w:rsidR="009077B3" w:rsidRPr="00AF3AE7">
        <w:rPr>
          <w:rFonts w:ascii="Palatino Linotype" w:hAnsi="Palatino Linotype" w:cs="Arial"/>
          <w:bCs/>
          <w:sz w:val="20"/>
          <w:szCs w:val="18"/>
        </w:rPr>
        <w:t xml:space="preserve">de </w:t>
      </w:r>
      <w:r w:rsidR="004B0ABD">
        <w:rPr>
          <w:rFonts w:ascii="Palatino Linotype" w:hAnsi="Palatino Linotype" w:cs="Arial"/>
          <w:bCs/>
          <w:sz w:val="20"/>
          <w:szCs w:val="18"/>
        </w:rPr>
        <w:t xml:space="preserve">octubre </w:t>
      </w:r>
      <w:r w:rsidR="009077B3" w:rsidRPr="00AF3AE7">
        <w:rPr>
          <w:rFonts w:ascii="Palatino Linotype" w:hAnsi="Palatino Linotype" w:cs="Arial"/>
          <w:bCs/>
          <w:sz w:val="20"/>
          <w:szCs w:val="18"/>
        </w:rPr>
        <w:t xml:space="preserve">de </w:t>
      </w:r>
      <w:r w:rsidRPr="00AF3AE7">
        <w:rPr>
          <w:rFonts w:ascii="Palatino Linotype" w:hAnsi="Palatino Linotype" w:cs="Arial"/>
          <w:bCs/>
          <w:sz w:val="20"/>
          <w:szCs w:val="18"/>
        </w:rPr>
        <w:t>dos mil diecinueve.</w:t>
      </w:r>
    </w:p>
    <w:p w:rsidR="00AF3AE7" w:rsidRPr="00AF3AE7" w:rsidRDefault="00AF3AE7" w:rsidP="00AC7D89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8"/>
          <w:szCs w:val="8"/>
        </w:rPr>
      </w:pPr>
    </w:p>
    <w:p w:rsidR="00AF3AE7" w:rsidRPr="00AF3AE7" w:rsidRDefault="004B0ABD" w:rsidP="00AC7D89">
      <w:pPr>
        <w:spacing w:after="0" w:line="240" w:lineRule="auto"/>
        <w:ind w:right="51"/>
        <w:jc w:val="both"/>
        <w:rPr>
          <w:sz w:val="24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18"/>
        </w:rPr>
        <w:t>YSM/</w:t>
      </w:r>
      <w:r w:rsidR="009077B3" w:rsidRPr="00AF3AE7">
        <w:rPr>
          <w:rFonts w:ascii="Palatino Linotype" w:eastAsia="Calibri" w:hAnsi="Palatino Linotype" w:cs="Arial"/>
          <w:color w:val="000000" w:themeColor="text1"/>
          <w:sz w:val="20"/>
          <w:szCs w:val="18"/>
        </w:rPr>
        <w:t>ATU</w:t>
      </w:r>
      <w:r>
        <w:rPr>
          <w:rFonts w:ascii="Palatino Linotype" w:eastAsia="Calibri" w:hAnsi="Palatino Linotype" w:cs="Arial"/>
          <w:color w:val="000000" w:themeColor="text1"/>
          <w:sz w:val="20"/>
          <w:szCs w:val="18"/>
        </w:rPr>
        <w:t>/IAHA</w:t>
      </w:r>
    </w:p>
    <w:sectPr w:rsidR="00AF3AE7" w:rsidRPr="00AF3AE7" w:rsidSect="005A28C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C1E" w:rsidRDefault="00835C1E" w:rsidP="00AC7D89">
      <w:pPr>
        <w:spacing w:after="0" w:line="240" w:lineRule="auto"/>
      </w:pPr>
      <w:r>
        <w:separator/>
      </w:r>
    </w:p>
  </w:endnote>
  <w:endnote w:type="continuationSeparator" w:id="0">
    <w:p w:rsidR="00835C1E" w:rsidRDefault="00835C1E" w:rsidP="00AC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D083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4D083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4D0836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4D0836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6D22DB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D0836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D0836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4D0836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C1E" w:rsidRDefault="00835C1E" w:rsidP="00AC7D89">
      <w:pPr>
        <w:spacing w:after="0" w:line="240" w:lineRule="auto"/>
      </w:pPr>
      <w:r>
        <w:separator/>
      </w:r>
    </w:p>
  </w:footnote>
  <w:footnote w:type="continuationSeparator" w:id="0">
    <w:p w:rsidR="00835C1E" w:rsidRDefault="00835C1E" w:rsidP="00AC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D083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D22DB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C1ED517" wp14:editId="55E1ACBE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894E9C" w:rsidRDefault="004D0836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624AC7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624AC7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>
      <w:rPr>
        <w:rFonts w:ascii="Palatino Linotype" w:hAnsi="Palatino Linotype" w:cs="Arial"/>
        <w:sz w:val="20"/>
        <w:szCs w:val="20"/>
      </w:rPr>
      <w:t>6543</w:t>
    </w:r>
    <w:r w:rsidRPr="00A91250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9 Y</w:t>
    </w:r>
  </w:p>
  <w:p w:rsidR="00A91250" w:rsidRDefault="006D22DB" w:rsidP="00894E9C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="00624AC7" w:rsidRPr="00A91250">
      <w:rPr>
        <w:rFonts w:ascii="Palatino Linotype" w:hAnsi="Palatino Linotype" w:cs="Arial"/>
        <w:sz w:val="20"/>
        <w:szCs w:val="20"/>
      </w:rPr>
      <w:t>0</w:t>
    </w:r>
    <w:r w:rsidR="00624AC7">
      <w:rPr>
        <w:rFonts w:ascii="Palatino Linotype" w:hAnsi="Palatino Linotype" w:cs="Arial"/>
        <w:sz w:val="20"/>
        <w:szCs w:val="20"/>
      </w:rPr>
      <w:t>6544</w:t>
    </w:r>
    <w:r w:rsidR="00624AC7" w:rsidRPr="00A91250">
      <w:rPr>
        <w:rFonts w:ascii="Palatino Linotype" w:hAnsi="Palatino Linotype" w:cs="Arial"/>
        <w:sz w:val="20"/>
        <w:szCs w:val="20"/>
      </w:rPr>
      <w:t>/INFOEM/IP/RR/201</w:t>
    </w:r>
    <w:r w:rsidR="00624AC7">
      <w:rPr>
        <w:rFonts w:ascii="Palatino Linotype" w:hAnsi="Palatino Linotype" w:cs="Arial"/>
        <w:sz w:val="20"/>
        <w:szCs w:val="20"/>
      </w:rPr>
      <w:t xml:space="preserve">9 ACUMULADOS </w:t>
    </w:r>
  </w:p>
  <w:p w:rsidR="00D406EF" w:rsidRDefault="004D0836" w:rsidP="005A28C0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2" type="#_x0000_t136" style="position:absolute;left:0;text-align:left;margin-left:-76.05pt;margin-top:242.3pt;width:641.6pt;height:93.55pt;rotation:315;z-index:-251652096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D083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40E4"/>
    <w:multiLevelType w:val="hybridMultilevel"/>
    <w:tmpl w:val="0A4416FA"/>
    <w:lvl w:ilvl="0" w:tplc="8108B5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52200"/>
    <w:multiLevelType w:val="hybridMultilevel"/>
    <w:tmpl w:val="214A69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0880"/>
    <w:multiLevelType w:val="hybridMultilevel"/>
    <w:tmpl w:val="617C5C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E136B"/>
    <w:multiLevelType w:val="hybridMultilevel"/>
    <w:tmpl w:val="617C5C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89"/>
    <w:rsid w:val="001D1273"/>
    <w:rsid w:val="002129B9"/>
    <w:rsid w:val="00240B5E"/>
    <w:rsid w:val="0029053D"/>
    <w:rsid w:val="00301390"/>
    <w:rsid w:val="003E4FD1"/>
    <w:rsid w:val="004B0ABD"/>
    <w:rsid w:val="004D0836"/>
    <w:rsid w:val="0059364D"/>
    <w:rsid w:val="0060775E"/>
    <w:rsid w:val="00624AC7"/>
    <w:rsid w:val="006D22DB"/>
    <w:rsid w:val="006F1B99"/>
    <w:rsid w:val="00742158"/>
    <w:rsid w:val="00757062"/>
    <w:rsid w:val="00797210"/>
    <w:rsid w:val="007C1C9F"/>
    <w:rsid w:val="00835C1E"/>
    <w:rsid w:val="00876772"/>
    <w:rsid w:val="009077B3"/>
    <w:rsid w:val="009124D8"/>
    <w:rsid w:val="00971D45"/>
    <w:rsid w:val="00A02695"/>
    <w:rsid w:val="00A52F68"/>
    <w:rsid w:val="00AA28DD"/>
    <w:rsid w:val="00AC7D89"/>
    <w:rsid w:val="00AF3AE7"/>
    <w:rsid w:val="00BA5894"/>
    <w:rsid w:val="00BF2C50"/>
    <w:rsid w:val="00C23536"/>
    <w:rsid w:val="00C23B43"/>
    <w:rsid w:val="00C330FD"/>
    <w:rsid w:val="00C36131"/>
    <w:rsid w:val="00C9714C"/>
    <w:rsid w:val="00CC7165"/>
    <w:rsid w:val="00DE5CE8"/>
    <w:rsid w:val="00E460DE"/>
    <w:rsid w:val="00E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767ABF14-1722-4263-AAB7-583F647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C7D8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9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AC7D89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AC7D89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C7D8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E0C8-F142-4489-8B06-28ECA204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1539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Itze Hdz.</cp:lastModifiedBy>
  <cp:revision>8</cp:revision>
  <cp:lastPrinted>2019-10-18T19:34:00Z</cp:lastPrinted>
  <dcterms:created xsi:type="dcterms:W3CDTF">2019-10-18T16:49:00Z</dcterms:created>
  <dcterms:modified xsi:type="dcterms:W3CDTF">2019-10-25T18:50:00Z</dcterms:modified>
</cp:coreProperties>
</file>