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89E" w:rsidRPr="000D6A9D" w:rsidRDefault="0058489E" w:rsidP="000D6A9D">
      <w:pPr>
        <w:spacing w:before="240" w:after="240" w:line="360" w:lineRule="auto"/>
        <w:jc w:val="center"/>
        <w:rPr>
          <w:rFonts w:ascii="Palatino Linotype" w:eastAsia="MS Mincho" w:hAnsi="Palatino Linotype" w:cs="Times New Roman"/>
          <w:b/>
          <w:sz w:val="24"/>
          <w:szCs w:val="24"/>
          <w:lang w:val="es-ES_tradnl" w:eastAsia="es-ES"/>
        </w:rPr>
      </w:pPr>
      <w:r w:rsidRPr="000D6A9D">
        <w:rPr>
          <w:rFonts w:ascii="Palatino Linotype" w:eastAsia="MS Mincho" w:hAnsi="Palatino Linotype" w:cs="Times New Roman"/>
          <w:b/>
          <w:sz w:val="24"/>
          <w:szCs w:val="24"/>
          <w:lang w:val="es-ES_tradnl" w:eastAsia="es-ES"/>
        </w:rPr>
        <w:t>LÍNEAS ARGUMENTATIVAS.</w:t>
      </w:r>
    </w:p>
    <w:p w:rsidR="0058489E" w:rsidRPr="000D6A9D" w:rsidRDefault="0058489E" w:rsidP="000D6A9D">
      <w:pPr>
        <w:spacing w:after="0" w:line="360" w:lineRule="auto"/>
        <w:jc w:val="both"/>
        <w:rPr>
          <w:rFonts w:ascii="Palatino Linotype" w:eastAsia="Arial Unicode MS" w:hAnsi="Palatino Linotype" w:cs="Arial"/>
          <w:sz w:val="24"/>
          <w:szCs w:val="24"/>
          <w:lang w:val="es-ES_tradnl" w:eastAsia="es-ES"/>
        </w:rPr>
      </w:pPr>
      <w:r w:rsidRPr="000D6A9D">
        <w:rPr>
          <w:rFonts w:ascii="Palatino Linotype" w:eastAsia="Arial Unicode MS" w:hAnsi="Palatino Linotype" w:cs="Arial"/>
          <w:b/>
          <w:sz w:val="24"/>
          <w:szCs w:val="24"/>
          <w:lang w:val="es-ES_tradnl" w:eastAsia="es-ES"/>
        </w:rPr>
        <w:t>DEBERES DE LAS AUTORIDADES</w:t>
      </w:r>
      <w:r w:rsidRPr="000D6A9D">
        <w:rPr>
          <w:rFonts w:ascii="Palatino Linotype" w:eastAsia="Arial Unicode MS" w:hAnsi="Palatino Linotype" w:cs="Arial"/>
          <w:sz w:val="24"/>
          <w:szCs w:val="24"/>
          <w:lang w:val="es-ES_tradnl" w:eastAsia="es-ES"/>
        </w:rPr>
        <w:t xml:space="preserve">. El derecho de acceso a la información pública es un derecho humano constitucionalmente reconocido en consecuencia todas las </w:t>
      </w:r>
      <w:proofErr w:type="gramStart"/>
      <w:r w:rsidRPr="000D6A9D">
        <w:rPr>
          <w:rFonts w:ascii="Palatino Linotype" w:eastAsia="Arial Unicode MS" w:hAnsi="Palatino Linotype" w:cs="Arial"/>
          <w:sz w:val="24"/>
          <w:szCs w:val="24"/>
          <w:lang w:val="es-ES_tradnl" w:eastAsia="es-ES"/>
        </w:rPr>
        <w:t>autoridades</w:t>
      </w:r>
      <w:proofErr w:type="gramEnd"/>
      <w:r w:rsidRPr="000D6A9D">
        <w:rPr>
          <w:rFonts w:ascii="Palatino Linotype" w:eastAsia="Arial Unicode MS" w:hAnsi="Palatino Linotype" w:cs="Arial"/>
          <w:sz w:val="24"/>
          <w:szCs w:val="24"/>
          <w:lang w:val="es-ES_tradnl" w:eastAsia="es-ES"/>
        </w:rPr>
        <w:t xml:space="preserve"> en el ámbito de sus competencias tienen la obligación de respetarlo, protegerlo y garantizarlo.</w:t>
      </w:r>
    </w:p>
    <w:p w:rsidR="0058489E" w:rsidRPr="000D6A9D" w:rsidRDefault="0058489E" w:rsidP="000D6A9D">
      <w:pPr>
        <w:spacing w:after="0" w:line="360" w:lineRule="auto"/>
        <w:contextualSpacing/>
        <w:jc w:val="both"/>
        <w:rPr>
          <w:rFonts w:ascii="Palatino Linotype" w:eastAsia="Calibri" w:hAnsi="Palatino Linotype" w:cs="Times New Roman"/>
          <w:b/>
          <w:sz w:val="24"/>
          <w:szCs w:val="24"/>
        </w:rPr>
      </w:pPr>
    </w:p>
    <w:p w:rsidR="0058489E" w:rsidRPr="000D6A9D" w:rsidRDefault="0058489E" w:rsidP="000D6A9D">
      <w:pPr>
        <w:spacing w:after="0" w:line="360" w:lineRule="auto"/>
        <w:jc w:val="both"/>
        <w:rPr>
          <w:rFonts w:ascii="Palatino Linotype" w:eastAsia="Calibri" w:hAnsi="Palatino Linotype" w:cs="Times New Roman"/>
          <w:sz w:val="24"/>
          <w:szCs w:val="24"/>
          <w:lang w:val="es-ES_tradnl" w:eastAsia="es-ES"/>
        </w:rPr>
      </w:pPr>
      <w:r w:rsidRPr="000D6A9D">
        <w:rPr>
          <w:rFonts w:ascii="Palatino Linotype" w:eastAsia="Calibri" w:hAnsi="Palatino Linotype" w:cs="Times New Roman"/>
          <w:b/>
          <w:sz w:val="24"/>
          <w:szCs w:val="24"/>
          <w:lang w:val="es-ES_tradnl" w:eastAsia="es-ES"/>
        </w:rPr>
        <w:t>DE LA GARANTÍA DE PROPORCIONAR LA INFORMACIÓN PÚBLICA GUBERNAMENTAL.</w:t>
      </w:r>
      <w:r w:rsidRPr="000D6A9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58489E" w:rsidRPr="000D6A9D" w:rsidRDefault="0058489E" w:rsidP="000D6A9D">
      <w:pPr>
        <w:spacing w:after="0" w:line="360" w:lineRule="auto"/>
        <w:jc w:val="both"/>
        <w:rPr>
          <w:rFonts w:ascii="Palatino Linotype" w:eastAsia="Calibri" w:hAnsi="Palatino Linotype" w:cs="Times New Roman"/>
          <w:sz w:val="24"/>
          <w:szCs w:val="24"/>
          <w:lang w:val="es-ES_tradnl" w:eastAsia="es-ES"/>
        </w:rPr>
      </w:pPr>
    </w:p>
    <w:p w:rsidR="0058489E" w:rsidRPr="000D6A9D" w:rsidRDefault="0058489E" w:rsidP="000D6A9D">
      <w:pPr>
        <w:spacing w:after="0" w:line="360" w:lineRule="auto"/>
        <w:jc w:val="both"/>
        <w:rPr>
          <w:rFonts w:ascii="Palatino Linotype" w:eastAsia="Calibri" w:hAnsi="Palatino Linotype" w:cs="Times New Roman"/>
          <w:sz w:val="24"/>
          <w:szCs w:val="24"/>
          <w:lang w:val="es-ES_tradnl" w:eastAsia="es-ES"/>
        </w:rPr>
      </w:pPr>
      <w:r w:rsidRPr="000D6A9D">
        <w:rPr>
          <w:rFonts w:ascii="Palatino Linotype" w:eastAsia="Calibri" w:hAnsi="Palatino Linotype" w:cs="Times New Roman"/>
          <w:b/>
          <w:sz w:val="24"/>
          <w:szCs w:val="24"/>
          <w:lang w:eastAsia="es-ES"/>
        </w:rPr>
        <w:t>DE LAS RESPUESTAS INCOMPLETAS Y DEFICIENTES.</w:t>
      </w:r>
      <w:r w:rsidRPr="000D6A9D">
        <w:rPr>
          <w:rFonts w:ascii="Palatino Linotype" w:eastAsia="Calibri" w:hAnsi="Palatino Linotype" w:cs="Times New Roman"/>
          <w:sz w:val="24"/>
          <w:szCs w:val="24"/>
          <w:lang w:eastAsia="es-ES"/>
        </w:rPr>
        <w:t xml:space="preserve"> Las respuestas proporcionadas por los sujetos obligados que resulten incongruentes con lo solicitado, trae como consecuencia que se retrase el </w:t>
      </w:r>
      <w:r w:rsidRPr="000D6A9D">
        <w:rPr>
          <w:rFonts w:ascii="Palatino Linotype" w:eastAsia="Calibri" w:hAnsi="Palatino Linotype" w:cs="Times New Roman"/>
          <w:sz w:val="24"/>
          <w:szCs w:val="24"/>
          <w:lang w:val="es-ES_tradnl" w:eastAsia="es-ES"/>
        </w:rPr>
        <w:t>acceso a la información pública vulnerando el derecho fundamental de la personas para acceder a la misma.</w:t>
      </w:r>
    </w:p>
    <w:p w:rsidR="0058489E" w:rsidRPr="000D6A9D" w:rsidRDefault="000D6A9D" w:rsidP="000D6A9D">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86513</wp:posOffset>
                </wp:positionH>
                <wp:positionV relativeFrom="paragraph">
                  <wp:posOffset>55333</wp:posOffset>
                </wp:positionV>
                <wp:extent cx="5475890" cy="2554013"/>
                <wp:effectExtent l="19050" t="19050" r="10795" b="17780"/>
                <wp:wrapNone/>
                <wp:docPr id="4" name="Conector recto 4"/>
                <wp:cNvGraphicFramePr/>
                <a:graphic xmlns:a="http://schemas.openxmlformats.org/drawingml/2006/main">
                  <a:graphicData uri="http://schemas.microsoft.com/office/word/2010/wordprocessingShape">
                    <wps:wsp>
                      <wps:cNvCnPr/>
                      <wps:spPr>
                        <a:xfrm flipH="1" flipV="1">
                          <a:off x="0" y="0"/>
                          <a:ext cx="5475890" cy="255401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BF917" id="Conector recto 4"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6.8pt,4.35pt" to="437.95pt,2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" strokecolor="#5b9bd5 [3204]" strokeweight="3pt">
                <v:stroke joinstyle="miter"/>
              </v:line>
            </w:pict>
          </mc:Fallback>
        </mc:AlternateContent>
      </w:r>
    </w:p>
    <w:p w:rsidR="0058489E" w:rsidRPr="000D6A9D" w:rsidRDefault="0058489E" w:rsidP="000D6A9D">
      <w:pPr>
        <w:spacing w:after="0" w:line="360" w:lineRule="auto"/>
        <w:jc w:val="both"/>
        <w:rPr>
          <w:rFonts w:ascii="Palatino Linotype" w:eastAsia="Calibri" w:hAnsi="Palatino Linotype" w:cs="Times New Roman"/>
          <w:sz w:val="24"/>
          <w:szCs w:val="24"/>
          <w:lang w:val="es-ES_tradnl" w:eastAsia="es-ES"/>
        </w:rPr>
      </w:pPr>
    </w:p>
    <w:p w:rsidR="0058489E" w:rsidRPr="000D6A9D" w:rsidRDefault="0058489E" w:rsidP="000D6A9D">
      <w:pPr>
        <w:spacing w:after="0" w:line="360" w:lineRule="auto"/>
        <w:jc w:val="both"/>
        <w:rPr>
          <w:rFonts w:ascii="Palatino Linotype" w:eastAsia="Calibri" w:hAnsi="Palatino Linotype" w:cs="Times New Roman"/>
          <w:sz w:val="24"/>
          <w:szCs w:val="24"/>
          <w:lang w:val="es-ES_tradnl" w:eastAsia="es-ES"/>
        </w:rPr>
      </w:pPr>
    </w:p>
    <w:p w:rsidR="0058489E" w:rsidRPr="000D6A9D" w:rsidRDefault="0058489E" w:rsidP="000D6A9D">
      <w:pPr>
        <w:spacing w:after="0" w:line="360" w:lineRule="auto"/>
        <w:jc w:val="both"/>
        <w:rPr>
          <w:rFonts w:ascii="Palatino Linotype" w:eastAsia="Calibri" w:hAnsi="Palatino Linotype" w:cs="Times New Roman"/>
          <w:sz w:val="24"/>
          <w:szCs w:val="24"/>
          <w:lang w:val="es-ES_tradnl" w:eastAsia="es-ES"/>
        </w:rPr>
      </w:pPr>
    </w:p>
    <w:p w:rsidR="0058489E" w:rsidRPr="000D6A9D" w:rsidRDefault="0058489E" w:rsidP="000D6A9D">
      <w:pPr>
        <w:spacing w:after="0" w:line="360" w:lineRule="auto"/>
        <w:jc w:val="both"/>
        <w:rPr>
          <w:rFonts w:ascii="Palatino Linotype" w:eastAsia="Calibri" w:hAnsi="Palatino Linotype" w:cs="Times New Roman"/>
          <w:sz w:val="24"/>
          <w:szCs w:val="24"/>
          <w:lang w:val="es-ES_tradnl" w:eastAsia="es-ES"/>
        </w:rPr>
      </w:pPr>
    </w:p>
    <w:p w:rsidR="0058489E" w:rsidRPr="000D6A9D" w:rsidRDefault="0058489E" w:rsidP="000D6A9D">
      <w:pPr>
        <w:tabs>
          <w:tab w:val="left" w:pos="4253"/>
        </w:tabs>
        <w:spacing w:before="240" w:after="240" w:line="360" w:lineRule="auto"/>
        <w:jc w:val="both"/>
        <w:rPr>
          <w:rFonts w:ascii="Palatino Linotype" w:eastAsia="Times New Roman" w:hAnsi="Palatino Linotype" w:cs="Arial"/>
          <w:color w:val="000000"/>
          <w:sz w:val="24"/>
          <w:szCs w:val="24"/>
          <w:lang w:val="es-ES_tradnl" w:eastAsia="es-MX"/>
        </w:rPr>
      </w:pPr>
    </w:p>
    <w:p w:rsidR="0058489E" w:rsidRPr="000D6A9D" w:rsidRDefault="0058489E" w:rsidP="000D6A9D">
      <w:pPr>
        <w:spacing w:before="240" w:after="240" w:line="360" w:lineRule="auto"/>
        <w:jc w:val="center"/>
        <w:rPr>
          <w:rFonts w:ascii="Palatino Linotype" w:eastAsia="MS Mincho" w:hAnsi="Palatino Linotype" w:cs="Times New Roman"/>
          <w:sz w:val="24"/>
          <w:szCs w:val="24"/>
          <w:lang w:val="es-ES_tradnl" w:eastAsia="es-ES"/>
        </w:rPr>
      </w:pPr>
      <w:r w:rsidRPr="000D6A9D">
        <w:rPr>
          <w:rFonts w:ascii="Palatino Linotype" w:eastAsia="MS Mincho" w:hAnsi="Palatino Linotype" w:cs="Times New Roman"/>
          <w:b/>
          <w:sz w:val="24"/>
          <w:szCs w:val="24"/>
          <w:lang w:val="es-ES_tradnl" w:eastAsia="es-ES"/>
        </w:rPr>
        <w:t>Índice</w:t>
      </w:r>
      <w:r w:rsidRPr="000D6A9D">
        <w:rPr>
          <w:rFonts w:ascii="Palatino Linotype" w:eastAsia="MS Mincho" w:hAnsi="Palatino Linotype" w:cs="Times New Roman"/>
          <w:sz w:val="24"/>
          <w:szCs w:val="24"/>
          <w:lang w:val="es-ES_tradnl" w:eastAsia="es-ES"/>
        </w:rPr>
        <w:t>.</w:t>
      </w:r>
    </w:p>
    <w:sdt>
      <w:sdtPr>
        <w:rPr>
          <w:rFonts w:ascii="Palatino Linotype" w:hAnsi="Palatino Linotype"/>
          <w:sz w:val="24"/>
          <w:szCs w:val="24"/>
          <w:lang w:val="es-ES"/>
        </w:rPr>
        <w:id w:val="-478384251"/>
        <w:docPartObj>
          <w:docPartGallery w:val="Table of Contents"/>
          <w:docPartUnique/>
        </w:docPartObj>
      </w:sdtPr>
      <w:sdtEndPr>
        <w:rPr>
          <w:b/>
          <w:bCs/>
        </w:rPr>
      </w:sdtEndPr>
      <w:sdtContent>
        <w:p w:rsidR="0058489E" w:rsidRPr="000D6A9D" w:rsidRDefault="0058489E" w:rsidP="000D6A9D">
          <w:pPr>
            <w:keepNext/>
            <w:keepLines/>
            <w:spacing w:before="240" w:after="0" w:line="360" w:lineRule="auto"/>
            <w:rPr>
              <w:rFonts w:ascii="Palatino Linotype" w:eastAsiaTheme="majorEastAsia" w:hAnsi="Palatino Linotype" w:cstheme="majorBidi"/>
              <w:b/>
              <w:color w:val="000000" w:themeColor="text1"/>
              <w:sz w:val="24"/>
              <w:szCs w:val="24"/>
              <w:lang w:eastAsia="es-MX"/>
            </w:rPr>
          </w:pPr>
          <w:r w:rsidRPr="000D6A9D">
            <w:rPr>
              <w:rFonts w:ascii="Palatino Linotype" w:eastAsiaTheme="majorEastAsia" w:hAnsi="Palatino Linotype" w:cstheme="majorBidi"/>
              <w:b/>
              <w:color w:val="000000" w:themeColor="text1"/>
              <w:sz w:val="24"/>
              <w:szCs w:val="24"/>
              <w:lang w:val="es-ES" w:eastAsia="es-MX"/>
            </w:rPr>
            <w:t>Contenido</w:t>
          </w:r>
        </w:p>
        <w:p w:rsidR="00096A1D" w:rsidRPr="000D6A9D" w:rsidRDefault="0058489E" w:rsidP="000D6A9D">
          <w:pPr>
            <w:pStyle w:val="TDC1"/>
            <w:tabs>
              <w:tab w:val="right" w:leader="dot" w:pos="8828"/>
            </w:tabs>
            <w:spacing w:line="360" w:lineRule="auto"/>
            <w:rPr>
              <w:rFonts w:ascii="Palatino Linotype" w:eastAsiaTheme="minorEastAsia" w:hAnsi="Palatino Linotype"/>
              <w:noProof/>
              <w:sz w:val="24"/>
              <w:szCs w:val="24"/>
              <w:lang w:eastAsia="es-MX"/>
            </w:rPr>
          </w:pPr>
          <w:r w:rsidRPr="000D6A9D">
            <w:rPr>
              <w:rFonts w:ascii="Palatino Linotype" w:hAnsi="Palatino Linotype"/>
              <w:sz w:val="24"/>
              <w:szCs w:val="24"/>
            </w:rPr>
            <w:fldChar w:fldCharType="begin"/>
          </w:r>
          <w:r w:rsidRPr="000D6A9D">
            <w:rPr>
              <w:rFonts w:ascii="Palatino Linotype" w:hAnsi="Palatino Linotype"/>
              <w:sz w:val="24"/>
              <w:szCs w:val="24"/>
            </w:rPr>
            <w:instrText xml:space="preserve"> TOC \o "1-3" \h \z \u </w:instrText>
          </w:r>
          <w:r w:rsidRPr="000D6A9D">
            <w:rPr>
              <w:rFonts w:ascii="Palatino Linotype" w:hAnsi="Palatino Linotype"/>
              <w:sz w:val="24"/>
              <w:szCs w:val="24"/>
            </w:rPr>
            <w:fldChar w:fldCharType="separate"/>
          </w:r>
          <w:hyperlink w:anchor="_Toc10816229" w:history="1">
            <w:r w:rsidR="00096A1D" w:rsidRPr="000D6A9D">
              <w:rPr>
                <w:rStyle w:val="Hipervnculo"/>
                <w:rFonts w:ascii="Palatino Linotype" w:eastAsia="MS Gothic" w:hAnsi="Palatino Linotype" w:cs="Times New Roman"/>
                <w:b/>
                <w:noProof/>
                <w:sz w:val="24"/>
                <w:szCs w:val="24"/>
              </w:rPr>
              <w:t>A N T E C E D E N T E S</w:t>
            </w:r>
            <w:r w:rsidR="00096A1D" w:rsidRPr="000D6A9D">
              <w:rPr>
                <w:rFonts w:ascii="Palatino Linotype" w:hAnsi="Palatino Linotype"/>
                <w:noProof/>
                <w:webHidden/>
                <w:sz w:val="24"/>
                <w:szCs w:val="24"/>
              </w:rPr>
              <w:tab/>
            </w:r>
            <w:r w:rsidR="00096A1D" w:rsidRPr="000D6A9D">
              <w:rPr>
                <w:rFonts w:ascii="Palatino Linotype" w:hAnsi="Palatino Linotype"/>
                <w:noProof/>
                <w:webHidden/>
                <w:sz w:val="24"/>
                <w:szCs w:val="24"/>
              </w:rPr>
              <w:fldChar w:fldCharType="begin"/>
            </w:r>
            <w:r w:rsidR="00096A1D" w:rsidRPr="000D6A9D">
              <w:rPr>
                <w:rFonts w:ascii="Palatino Linotype" w:hAnsi="Palatino Linotype"/>
                <w:noProof/>
                <w:webHidden/>
                <w:sz w:val="24"/>
                <w:szCs w:val="24"/>
              </w:rPr>
              <w:instrText xml:space="preserve"> PAGEREF _Toc10816229 \h </w:instrText>
            </w:r>
            <w:r w:rsidR="00096A1D" w:rsidRPr="000D6A9D">
              <w:rPr>
                <w:rFonts w:ascii="Palatino Linotype" w:hAnsi="Palatino Linotype"/>
                <w:noProof/>
                <w:webHidden/>
                <w:sz w:val="24"/>
                <w:szCs w:val="24"/>
              </w:rPr>
            </w:r>
            <w:r w:rsidR="00096A1D" w:rsidRPr="000D6A9D">
              <w:rPr>
                <w:rFonts w:ascii="Palatino Linotype" w:hAnsi="Palatino Linotype"/>
                <w:noProof/>
                <w:webHidden/>
                <w:sz w:val="24"/>
                <w:szCs w:val="24"/>
              </w:rPr>
              <w:fldChar w:fldCharType="separate"/>
            </w:r>
            <w:r w:rsidR="000D6A9D">
              <w:rPr>
                <w:rFonts w:ascii="Palatino Linotype" w:hAnsi="Palatino Linotype"/>
                <w:noProof/>
                <w:webHidden/>
                <w:sz w:val="24"/>
                <w:szCs w:val="24"/>
              </w:rPr>
              <w:t>3</w:t>
            </w:r>
            <w:r w:rsidR="00096A1D" w:rsidRPr="000D6A9D">
              <w:rPr>
                <w:rFonts w:ascii="Palatino Linotype" w:hAnsi="Palatino Linotype"/>
                <w:noProof/>
                <w:webHidden/>
                <w:sz w:val="24"/>
                <w:szCs w:val="24"/>
              </w:rPr>
              <w:fldChar w:fldCharType="end"/>
            </w:r>
          </w:hyperlink>
        </w:p>
        <w:p w:rsidR="00096A1D" w:rsidRPr="000D6A9D" w:rsidRDefault="00FB5521" w:rsidP="000D6A9D">
          <w:pPr>
            <w:pStyle w:val="TDC1"/>
            <w:tabs>
              <w:tab w:val="right" w:leader="dot" w:pos="8828"/>
            </w:tabs>
            <w:spacing w:line="360" w:lineRule="auto"/>
            <w:rPr>
              <w:rFonts w:ascii="Palatino Linotype" w:eastAsiaTheme="minorEastAsia" w:hAnsi="Palatino Linotype"/>
              <w:noProof/>
              <w:sz w:val="24"/>
              <w:szCs w:val="24"/>
              <w:lang w:eastAsia="es-MX"/>
            </w:rPr>
          </w:pPr>
          <w:hyperlink w:anchor="_Toc10816230" w:history="1">
            <w:r w:rsidR="00096A1D" w:rsidRPr="000D6A9D">
              <w:rPr>
                <w:rStyle w:val="Hipervnculo"/>
                <w:rFonts w:ascii="Palatino Linotype" w:eastAsia="MS Gothic" w:hAnsi="Palatino Linotype" w:cs="Times New Roman"/>
                <w:b/>
                <w:noProof/>
                <w:sz w:val="24"/>
                <w:szCs w:val="24"/>
              </w:rPr>
              <w:t>C O N S I D E R A N D O</w:t>
            </w:r>
            <w:r w:rsidR="00096A1D" w:rsidRPr="000D6A9D">
              <w:rPr>
                <w:rFonts w:ascii="Palatino Linotype" w:hAnsi="Palatino Linotype"/>
                <w:noProof/>
                <w:webHidden/>
                <w:sz w:val="24"/>
                <w:szCs w:val="24"/>
              </w:rPr>
              <w:tab/>
            </w:r>
            <w:r w:rsidR="00096A1D" w:rsidRPr="000D6A9D">
              <w:rPr>
                <w:rFonts w:ascii="Palatino Linotype" w:hAnsi="Palatino Linotype"/>
                <w:noProof/>
                <w:webHidden/>
                <w:sz w:val="24"/>
                <w:szCs w:val="24"/>
              </w:rPr>
              <w:fldChar w:fldCharType="begin"/>
            </w:r>
            <w:r w:rsidR="00096A1D" w:rsidRPr="000D6A9D">
              <w:rPr>
                <w:rFonts w:ascii="Palatino Linotype" w:hAnsi="Palatino Linotype"/>
                <w:noProof/>
                <w:webHidden/>
                <w:sz w:val="24"/>
                <w:szCs w:val="24"/>
              </w:rPr>
              <w:instrText xml:space="preserve"> PAGEREF _Toc10816230 \h </w:instrText>
            </w:r>
            <w:r w:rsidR="00096A1D" w:rsidRPr="000D6A9D">
              <w:rPr>
                <w:rFonts w:ascii="Palatino Linotype" w:hAnsi="Palatino Linotype"/>
                <w:noProof/>
                <w:webHidden/>
                <w:sz w:val="24"/>
                <w:szCs w:val="24"/>
              </w:rPr>
            </w:r>
            <w:r w:rsidR="00096A1D" w:rsidRPr="000D6A9D">
              <w:rPr>
                <w:rFonts w:ascii="Palatino Linotype" w:hAnsi="Palatino Linotype"/>
                <w:noProof/>
                <w:webHidden/>
                <w:sz w:val="24"/>
                <w:szCs w:val="24"/>
              </w:rPr>
              <w:fldChar w:fldCharType="separate"/>
            </w:r>
            <w:r w:rsidR="000D6A9D">
              <w:rPr>
                <w:rFonts w:ascii="Palatino Linotype" w:hAnsi="Palatino Linotype"/>
                <w:noProof/>
                <w:webHidden/>
                <w:sz w:val="24"/>
                <w:szCs w:val="24"/>
              </w:rPr>
              <w:t>6</w:t>
            </w:r>
            <w:r w:rsidR="00096A1D" w:rsidRPr="000D6A9D">
              <w:rPr>
                <w:rFonts w:ascii="Palatino Linotype" w:hAnsi="Palatino Linotype"/>
                <w:noProof/>
                <w:webHidden/>
                <w:sz w:val="24"/>
                <w:szCs w:val="24"/>
              </w:rPr>
              <w:fldChar w:fldCharType="end"/>
            </w:r>
          </w:hyperlink>
        </w:p>
        <w:p w:rsidR="00096A1D" w:rsidRPr="000D6A9D" w:rsidRDefault="00FB5521" w:rsidP="000D6A9D">
          <w:pPr>
            <w:pStyle w:val="TDC1"/>
            <w:tabs>
              <w:tab w:val="right" w:leader="dot" w:pos="8828"/>
            </w:tabs>
            <w:spacing w:line="360" w:lineRule="auto"/>
            <w:rPr>
              <w:rFonts w:ascii="Palatino Linotype" w:eastAsiaTheme="minorEastAsia" w:hAnsi="Palatino Linotype"/>
              <w:noProof/>
              <w:sz w:val="24"/>
              <w:szCs w:val="24"/>
              <w:lang w:eastAsia="es-MX"/>
            </w:rPr>
          </w:pPr>
          <w:hyperlink w:anchor="_Toc10816231" w:history="1">
            <w:r w:rsidR="00096A1D" w:rsidRPr="000D6A9D">
              <w:rPr>
                <w:rStyle w:val="Hipervnculo"/>
                <w:rFonts w:ascii="Palatino Linotype" w:eastAsia="MS Mincho" w:hAnsi="Palatino Linotype" w:cstheme="majorBidi"/>
                <w:b/>
                <w:noProof/>
                <w:sz w:val="24"/>
                <w:szCs w:val="24"/>
                <w:lang w:val="es-ES_tradnl" w:eastAsia="es-ES"/>
              </w:rPr>
              <w:t>PRIMERO</w:t>
            </w:r>
            <w:r w:rsidR="00096A1D" w:rsidRPr="000D6A9D">
              <w:rPr>
                <w:rStyle w:val="Hipervnculo"/>
                <w:rFonts w:ascii="Palatino Linotype" w:eastAsia="MS Gothic" w:hAnsi="Palatino Linotype" w:cs="Times New Roman"/>
                <w:b/>
                <w:noProof/>
                <w:sz w:val="24"/>
                <w:szCs w:val="24"/>
              </w:rPr>
              <w:t>. De la competencia.</w:t>
            </w:r>
            <w:r w:rsidR="00096A1D" w:rsidRPr="000D6A9D">
              <w:rPr>
                <w:rFonts w:ascii="Palatino Linotype" w:hAnsi="Palatino Linotype"/>
                <w:noProof/>
                <w:webHidden/>
                <w:sz w:val="24"/>
                <w:szCs w:val="24"/>
              </w:rPr>
              <w:tab/>
            </w:r>
            <w:r w:rsidR="00096A1D" w:rsidRPr="000D6A9D">
              <w:rPr>
                <w:rFonts w:ascii="Palatino Linotype" w:hAnsi="Palatino Linotype"/>
                <w:noProof/>
                <w:webHidden/>
                <w:sz w:val="24"/>
                <w:szCs w:val="24"/>
              </w:rPr>
              <w:fldChar w:fldCharType="begin"/>
            </w:r>
            <w:r w:rsidR="00096A1D" w:rsidRPr="000D6A9D">
              <w:rPr>
                <w:rFonts w:ascii="Palatino Linotype" w:hAnsi="Palatino Linotype"/>
                <w:noProof/>
                <w:webHidden/>
                <w:sz w:val="24"/>
                <w:szCs w:val="24"/>
              </w:rPr>
              <w:instrText xml:space="preserve"> PAGEREF _Toc10816231 \h </w:instrText>
            </w:r>
            <w:r w:rsidR="00096A1D" w:rsidRPr="000D6A9D">
              <w:rPr>
                <w:rFonts w:ascii="Palatino Linotype" w:hAnsi="Palatino Linotype"/>
                <w:noProof/>
                <w:webHidden/>
                <w:sz w:val="24"/>
                <w:szCs w:val="24"/>
              </w:rPr>
            </w:r>
            <w:r w:rsidR="00096A1D" w:rsidRPr="000D6A9D">
              <w:rPr>
                <w:rFonts w:ascii="Palatino Linotype" w:hAnsi="Palatino Linotype"/>
                <w:noProof/>
                <w:webHidden/>
                <w:sz w:val="24"/>
                <w:szCs w:val="24"/>
              </w:rPr>
              <w:fldChar w:fldCharType="separate"/>
            </w:r>
            <w:r w:rsidR="000D6A9D">
              <w:rPr>
                <w:rFonts w:ascii="Palatino Linotype" w:hAnsi="Palatino Linotype"/>
                <w:noProof/>
                <w:webHidden/>
                <w:sz w:val="24"/>
                <w:szCs w:val="24"/>
              </w:rPr>
              <w:t>6</w:t>
            </w:r>
            <w:r w:rsidR="00096A1D" w:rsidRPr="000D6A9D">
              <w:rPr>
                <w:rFonts w:ascii="Palatino Linotype" w:hAnsi="Palatino Linotype"/>
                <w:noProof/>
                <w:webHidden/>
                <w:sz w:val="24"/>
                <w:szCs w:val="24"/>
              </w:rPr>
              <w:fldChar w:fldCharType="end"/>
            </w:r>
          </w:hyperlink>
        </w:p>
        <w:p w:rsidR="00096A1D" w:rsidRPr="000D6A9D" w:rsidRDefault="00FB5521" w:rsidP="000D6A9D">
          <w:pPr>
            <w:pStyle w:val="TDC1"/>
            <w:tabs>
              <w:tab w:val="right" w:leader="dot" w:pos="8828"/>
            </w:tabs>
            <w:spacing w:line="360" w:lineRule="auto"/>
            <w:rPr>
              <w:rFonts w:ascii="Palatino Linotype" w:eastAsiaTheme="minorEastAsia" w:hAnsi="Palatino Linotype"/>
              <w:noProof/>
              <w:sz w:val="24"/>
              <w:szCs w:val="24"/>
              <w:lang w:eastAsia="es-MX"/>
            </w:rPr>
          </w:pPr>
          <w:hyperlink w:anchor="_Toc10816232" w:history="1">
            <w:r w:rsidR="00096A1D" w:rsidRPr="000D6A9D">
              <w:rPr>
                <w:rStyle w:val="Hipervnculo"/>
                <w:rFonts w:ascii="Palatino Linotype" w:eastAsia="MS Mincho" w:hAnsi="Palatino Linotype" w:cstheme="majorBidi"/>
                <w:b/>
                <w:noProof/>
                <w:sz w:val="24"/>
                <w:szCs w:val="24"/>
                <w:lang w:val="es-ES_tradnl" w:eastAsia="es-ES"/>
              </w:rPr>
              <w:t>SEGUNDO</w:t>
            </w:r>
            <w:r w:rsidR="00096A1D" w:rsidRPr="000D6A9D">
              <w:rPr>
                <w:rStyle w:val="Hipervnculo"/>
                <w:rFonts w:ascii="Palatino Linotype" w:eastAsia="MS Gothic" w:hAnsi="Palatino Linotype" w:cs="Times New Roman"/>
                <w:b/>
                <w:noProof/>
                <w:sz w:val="24"/>
                <w:szCs w:val="24"/>
              </w:rPr>
              <w:t>. De la oportunidad y procedencia.</w:t>
            </w:r>
            <w:r w:rsidR="00096A1D" w:rsidRPr="000D6A9D">
              <w:rPr>
                <w:rFonts w:ascii="Palatino Linotype" w:hAnsi="Palatino Linotype"/>
                <w:noProof/>
                <w:webHidden/>
                <w:sz w:val="24"/>
                <w:szCs w:val="24"/>
              </w:rPr>
              <w:tab/>
            </w:r>
            <w:r w:rsidR="00096A1D" w:rsidRPr="000D6A9D">
              <w:rPr>
                <w:rFonts w:ascii="Palatino Linotype" w:hAnsi="Palatino Linotype"/>
                <w:noProof/>
                <w:webHidden/>
                <w:sz w:val="24"/>
                <w:szCs w:val="24"/>
              </w:rPr>
              <w:fldChar w:fldCharType="begin"/>
            </w:r>
            <w:r w:rsidR="00096A1D" w:rsidRPr="000D6A9D">
              <w:rPr>
                <w:rFonts w:ascii="Palatino Linotype" w:hAnsi="Palatino Linotype"/>
                <w:noProof/>
                <w:webHidden/>
                <w:sz w:val="24"/>
                <w:szCs w:val="24"/>
              </w:rPr>
              <w:instrText xml:space="preserve"> PAGEREF _Toc10816232 \h </w:instrText>
            </w:r>
            <w:r w:rsidR="00096A1D" w:rsidRPr="000D6A9D">
              <w:rPr>
                <w:rFonts w:ascii="Palatino Linotype" w:hAnsi="Palatino Linotype"/>
                <w:noProof/>
                <w:webHidden/>
                <w:sz w:val="24"/>
                <w:szCs w:val="24"/>
              </w:rPr>
            </w:r>
            <w:r w:rsidR="00096A1D" w:rsidRPr="000D6A9D">
              <w:rPr>
                <w:rFonts w:ascii="Palatino Linotype" w:hAnsi="Palatino Linotype"/>
                <w:noProof/>
                <w:webHidden/>
                <w:sz w:val="24"/>
                <w:szCs w:val="24"/>
              </w:rPr>
              <w:fldChar w:fldCharType="separate"/>
            </w:r>
            <w:r w:rsidR="000D6A9D">
              <w:rPr>
                <w:rFonts w:ascii="Palatino Linotype" w:hAnsi="Palatino Linotype"/>
                <w:noProof/>
                <w:webHidden/>
                <w:sz w:val="24"/>
                <w:szCs w:val="24"/>
              </w:rPr>
              <w:t>7</w:t>
            </w:r>
            <w:r w:rsidR="00096A1D" w:rsidRPr="000D6A9D">
              <w:rPr>
                <w:rFonts w:ascii="Palatino Linotype" w:hAnsi="Palatino Linotype"/>
                <w:noProof/>
                <w:webHidden/>
                <w:sz w:val="24"/>
                <w:szCs w:val="24"/>
              </w:rPr>
              <w:fldChar w:fldCharType="end"/>
            </w:r>
          </w:hyperlink>
        </w:p>
        <w:p w:rsidR="00096A1D" w:rsidRPr="000D6A9D" w:rsidRDefault="00FB5521" w:rsidP="000D6A9D">
          <w:pPr>
            <w:pStyle w:val="TDC1"/>
            <w:tabs>
              <w:tab w:val="right" w:leader="dot" w:pos="8828"/>
            </w:tabs>
            <w:spacing w:line="360" w:lineRule="auto"/>
            <w:rPr>
              <w:rFonts w:ascii="Palatino Linotype" w:eastAsiaTheme="minorEastAsia" w:hAnsi="Palatino Linotype"/>
              <w:noProof/>
              <w:sz w:val="24"/>
              <w:szCs w:val="24"/>
              <w:lang w:eastAsia="es-MX"/>
            </w:rPr>
          </w:pPr>
          <w:hyperlink w:anchor="_Toc10816233" w:history="1">
            <w:r w:rsidR="00096A1D" w:rsidRPr="000D6A9D">
              <w:rPr>
                <w:rStyle w:val="Hipervnculo"/>
                <w:rFonts w:ascii="Palatino Linotype" w:eastAsia="MS Mincho" w:hAnsi="Palatino Linotype" w:cstheme="majorBidi"/>
                <w:b/>
                <w:noProof/>
                <w:sz w:val="24"/>
                <w:szCs w:val="24"/>
                <w:lang w:val="es-ES_tradnl" w:eastAsia="es-ES"/>
              </w:rPr>
              <w:t>TERCERO. Del planteamiento de la Litis.</w:t>
            </w:r>
            <w:r w:rsidR="00096A1D" w:rsidRPr="000D6A9D">
              <w:rPr>
                <w:rFonts w:ascii="Palatino Linotype" w:hAnsi="Palatino Linotype"/>
                <w:noProof/>
                <w:webHidden/>
                <w:sz w:val="24"/>
                <w:szCs w:val="24"/>
              </w:rPr>
              <w:tab/>
            </w:r>
            <w:r w:rsidR="00096A1D" w:rsidRPr="000D6A9D">
              <w:rPr>
                <w:rFonts w:ascii="Palatino Linotype" w:hAnsi="Palatino Linotype"/>
                <w:noProof/>
                <w:webHidden/>
                <w:sz w:val="24"/>
                <w:szCs w:val="24"/>
              </w:rPr>
              <w:fldChar w:fldCharType="begin"/>
            </w:r>
            <w:r w:rsidR="00096A1D" w:rsidRPr="000D6A9D">
              <w:rPr>
                <w:rFonts w:ascii="Palatino Linotype" w:hAnsi="Palatino Linotype"/>
                <w:noProof/>
                <w:webHidden/>
                <w:sz w:val="24"/>
                <w:szCs w:val="24"/>
              </w:rPr>
              <w:instrText xml:space="preserve"> PAGEREF _Toc10816233 \h </w:instrText>
            </w:r>
            <w:r w:rsidR="00096A1D" w:rsidRPr="000D6A9D">
              <w:rPr>
                <w:rFonts w:ascii="Palatino Linotype" w:hAnsi="Palatino Linotype"/>
                <w:noProof/>
                <w:webHidden/>
                <w:sz w:val="24"/>
                <w:szCs w:val="24"/>
              </w:rPr>
            </w:r>
            <w:r w:rsidR="00096A1D" w:rsidRPr="000D6A9D">
              <w:rPr>
                <w:rFonts w:ascii="Palatino Linotype" w:hAnsi="Palatino Linotype"/>
                <w:noProof/>
                <w:webHidden/>
                <w:sz w:val="24"/>
                <w:szCs w:val="24"/>
              </w:rPr>
              <w:fldChar w:fldCharType="separate"/>
            </w:r>
            <w:r w:rsidR="000D6A9D">
              <w:rPr>
                <w:rFonts w:ascii="Palatino Linotype" w:hAnsi="Palatino Linotype"/>
                <w:noProof/>
                <w:webHidden/>
                <w:sz w:val="24"/>
                <w:szCs w:val="24"/>
              </w:rPr>
              <w:t>7</w:t>
            </w:r>
            <w:r w:rsidR="00096A1D" w:rsidRPr="000D6A9D">
              <w:rPr>
                <w:rFonts w:ascii="Palatino Linotype" w:hAnsi="Palatino Linotype"/>
                <w:noProof/>
                <w:webHidden/>
                <w:sz w:val="24"/>
                <w:szCs w:val="24"/>
              </w:rPr>
              <w:fldChar w:fldCharType="end"/>
            </w:r>
          </w:hyperlink>
        </w:p>
        <w:p w:rsidR="00096A1D" w:rsidRPr="000D6A9D" w:rsidRDefault="00FB5521" w:rsidP="000D6A9D">
          <w:pPr>
            <w:pStyle w:val="TDC1"/>
            <w:tabs>
              <w:tab w:val="right" w:leader="dot" w:pos="8828"/>
            </w:tabs>
            <w:spacing w:line="360" w:lineRule="auto"/>
            <w:rPr>
              <w:rFonts w:ascii="Palatino Linotype" w:eastAsiaTheme="minorEastAsia" w:hAnsi="Palatino Linotype"/>
              <w:noProof/>
              <w:sz w:val="24"/>
              <w:szCs w:val="24"/>
              <w:lang w:eastAsia="es-MX"/>
            </w:rPr>
          </w:pPr>
          <w:hyperlink w:anchor="_Toc10816234" w:history="1">
            <w:r w:rsidR="00096A1D" w:rsidRPr="000D6A9D">
              <w:rPr>
                <w:rStyle w:val="Hipervnculo"/>
                <w:rFonts w:ascii="Palatino Linotype" w:eastAsia="MS Gothic" w:hAnsi="Palatino Linotype" w:cstheme="majorBidi"/>
                <w:b/>
                <w:noProof/>
                <w:sz w:val="24"/>
                <w:szCs w:val="24"/>
                <w:lang w:val="es-ES_tradnl" w:eastAsia="es-ES"/>
              </w:rPr>
              <w:t>CUARTO. Del estudio y resolución del recurso de revisión.</w:t>
            </w:r>
            <w:r w:rsidR="00096A1D" w:rsidRPr="000D6A9D">
              <w:rPr>
                <w:rFonts w:ascii="Palatino Linotype" w:hAnsi="Palatino Linotype"/>
                <w:noProof/>
                <w:webHidden/>
                <w:sz w:val="24"/>
                <w:szCs w:val="24"/>
              </w:rPr>
              <w:tab/>
            </w:r>
            <w:r w:rsidR="00096A1D" w:rsidRPr="000D6A9D">
              <w:rPr>
                <w:rFonts w:ascii="Palatino Linotype" w:hAnsi="Palatino Linotype"/>
                <w:noProof/>
                <w:webHidden/>
                <w:sz w:val="24"/>
                <w:szCs w:val="24"/>
              </w:rPr>
              <w:fldChar w:fldCharType="begin"/>
            </w:r>
            <w:r w:rsidR="00096A1D" w:rsidRPr="000D6A9D">
              <w:rPr>
                <w:rFonts w:ascii="Palatino Linotype" w:hAnsi="Palatino Linotype"/>
                <w:noProof/>
                <w:webHidden/>
                <w:sz w:val="24"/>
                <w:szCs w:val="24"/>
              </w:rPr>
              <w:instrText xml:space="preserve"> PAGEREF _Toc10816234 \h </w:instrText>
            </w:r>
            <w:r w:rsidR="00096A1D" w:rsidRPr="000D6A9D">
              <w:rPr>
                <w:rFonts w:ascii="Palatino Linotype" w:hAnsi="Palatino Linotype"/>
                <w:noProof/>
                <w:webHidden/>
                <w:sz w:val="24"/>
                <w:szCs w:val="24"/>
              </w:rPr>
            </w:r>
            <w:r w:rsidR="00096A1D" w:rsidRPr="000D6A9D">
              <w:rPr>
                <w:rFonts w:ascii="Palatino Linotype" w:hAnsi="Palatino Linotype"/>
                <w:noProof/>
                <w:webHidden/>
                <w:sz w:val="24"/>
                <w:szCs w:val="24"/>
              </w:rPr>
              <w:fldChar w:fldCharType="separate"/>
            </w:r>
            <w:r w:rsidR="000D6A9D">
              <w:rPr>
                <w:rFonts w:ascii="Palatino Linotype" w:hAnsi="Palatino Linotype"/>
                <w:noProof/>
                <w:webHidden/>
                <w:sz w:val="24"/>
                <w:szCs w:val="24"/>
              </w:rPr>
              <w:t>8</w:t>
            </w:r>
            <w:r w:rsidR="00096A1D" w:rsidRPr="000D6A9D">
              <w:rPr>
                <w:rFonts w:ascii="Palatino Linotype" w:hAnsi="Palatino Linotype"/>
                <w:noProof/>
                <w:webHidden/>
                <w:sz w:val="24"/>
                <w:szCs w:val="24"/>
              </w:rPr>
              <w:fldChar w:fldCharType="end"/>
            </w:r>
          </w:hyperlink>
        </w:p>
        <w:p w:rsidR="00096A1D" w:rsidRPr="000D6A9D" w:rsidRDefault="00FB5521" w:rsidP="000D6A9D">
          <w:pPr>
            <w:pStyle w:val="TDC2"/>
            <w:tabs>
              <w:tab w:val="left" w:pos="660"/>
              <w:tab w:val="right" w:leader="dot" w:pos="8828"/>
            </w:tabs>
            <w:spacing w:line="360" w:lineRule="auto"/>
            <w:ind w:left="0"/>
            <w:rPr>
              <w:rFonts w:ascii="Palatino Linotype" w:eastAsiaTheme="minorEastAsia" w:hAnsi="Palatino Linotype"/>
              <w:noProof/>
              <w:sz w:val="24"/>
              <w:szCs w:val="24"/>
              <w:lang w:eastAsia="es-MX"/>
            </w:rPr>
          </w:pPr>
          <w:hyperlink w:anchor="_Toc10816235" w:history="1">
            <w:r w:rsidR="00096A1D" w:rsidRPr="000D6A9D">
              <w:rPr>
                <w:rStyle w:val="Hipervnculo"/>
                <w:rFonts w:ascii="Palatino Linotype" w:eastAsia="MS Mincho" w:hAnsi="Palatino Linotype" w:cstheme="majorBidi"/>
                <w:b/>
                <w:i/>
                <w:noProof/>
                <w:sz w:val="24"/>
                <w:szCs w:val="24"/>
                <w:lang w:eastAsia="es-ES"/>
              </w:rPr>
              <w:t>I.</w:t>
            </w:r>
            <w:r w:rsidR="00096A1D" w:rsidRPr="000D6A9D">
              <w:rPr>
                <w:rFonts w:ascii="Palatino Linotype" w:eastAsiaTheme="minorEastAsia" w:hAnsi="Palatino Linotype"/>
                <w:noProof/>
                <w:sz w:val="24"/>
                <w:szCs w:val="24"/>
                <w:lang w:eastAsia="es-MX"/>
              </w:rPr>
              <w:tab/>
            </w:r>
            <w:r w:rsidR="00096A1D" w:rsidRPr="000D6A9D">
              <w:rPr>
                <w:rStyle w:val="Hipervnculo"/>
                <w:rFonts w:ascii="Palatino Linotype" w:eastAsia="MS Mincho" w:hAnsi="Palatino Linotype" w:cstheme="majorBidi"/>
                <w:b/>
                <w:i/>
                <w:noProof/>
                <w:sz w:val="24"/>
                <w:szCs w:val="24"/>
                <w:lang w:eastAsia="es-ES"/>
              </w:rPr>
              <w:t>De la respuesta emitida por el Sujeto Obligado.</w:t>
            </w:r>
            <w:r w:rsidR="00096A1D" w:rsidRPr="000D6A9D">
              <w:rPr>
                <w:rFonts w:ascii="Palatino Linotype" w:hAnsi="Palatino Linotype"/>
                <w:noProof/>
                <w:webHidden/>
                <w:sz w:val="24"/>
                <w:szCs w:val="24"/>
              </w:rPr>
              <w:tab/>
            </w:r>
            <w:r w:rsidR="00096A1D" w:rsidRPr="000D6A9D">
              <w:rPr>
                <w:rFonts w:ascii="Palatino Linotype" w:hAnsi="Palatino Linotype"/>
                <w:noProof/>
                <w:webHidden/>
                <w:sz w:val="24"/>
                <w:szCs w:val="24"/>
              </w:rPr>
              <w:fldChar w:fldCharType="begin"/>
            </w:r>
            <w:r w:rsidR="00096A1D" w:rsidRPr="000D6A9D">
              <w:rPr>
                <w:rFonts w:ascii="Palatino Linotype" w:hAnsi="Palatino Linotype"/>
                <w:noProof/>
                <w:webHidden/>
                <w:sz w:val="24"/>
                <w:szCs w:val="24"/>
              </w:rPr>
              <w:instrText xml:space="preserve"> PAGEREF _Toc10816235 \h </w:instrText>
            </w:r>
            <w:r w:rsidR="00096A1D" w:rsidRPr="000D6A9D">
              <w:rPr>
                <w:rFonts w:ascii="Palatino Linotype" w:hAnsi="Palatino Linotype"/>
                <w:noProof/>
                <w:webHidden/>
                <w:sz w:val="24"/>
                <w:szCs w:val="24"/>
              </w:rPr>
            </w:r>
            <w:r w:rsidR="00096A1D" w:rsidRPr="000D6A9D">
              <w:rPr>
                <w:rFonts w:ascii="Palatino Linotype" w:hAnsi="Palatino Linotype"/>
                <w:noProof/>
                <w:webHidden/>
                <w:sz w:val="24"/>
                <w:szCs w:val="24"/>
              </w:rPr>
              <w:fldChar w:fldCharType="separate"/>
            </w:r>
            <w:r w:rsidR="000D6A9D">
              <w:rPr>
                <w:rFonts w:ascii="Palatino Linotype" w:hAnsi="Palatino Linotype"/>
                <w:noProof/>
                <w:webHidden/>
                <w:sz w:val="24"/>
                <w:szCs w:val="24"/>
              </w:rPr>
              <w:t>9</w:t>
            </w:r>
            <w:r w:rsidR="00096A1D" w:rsidRPr="000D6A9D">
              <w:rPr>
                <w:rFonts w:ascii="Palatino Linotype" w:hAnsi="Palatino Linotype"/>
                <w:noProof/>
                <w:webHidden/>
                <w:sz w:val="24"/>
                <w:szCs w:val="24"/>
              </w:rPr>
              <w:fldChar w:fldCharType="end"/>
            </w:r>
          </w:hyperlink>
        </w:p>
        <w:p w:rsidR="00096A1D" w:rsidRPr="000D6A9D" w:rsidRDefault="00FB5521" w:rsidP="000D6A9D">
          <w:pPr>
            <w:pStyle w:val="TDC1"/>
            <w:tabs>
              <w:tab w:val="left" w:pos="660"/>
              <w:tab w:val="right" w:leader="dot" w:pos="8828"/>
            </w:tabs>
            <w:spacing w:line="360" w:lineRule="auto"/>
            <w:rPr>
              <w:rFonts w:ascii="Palatino Linotype" w:eastAsiaTheme="minorEastAsia" w:hAnsi="Palatino Linotype"/>
              <w:noProof/>
              <w:sz w:val="24"/>
              <w:szCs w:val="24"/>
              <w:lang w:eastAsia="es-MX"/>
            </w:rPr>
          </w:pPr>
          <w:hyperlink w:anchor="_Toc10816236" w:history="1">
            <w:r w:rsidR="00096A1D" w:rsidRPr="000D6A9D">
              <w:rPr>
                <w:rStyle w:val="Hipervnculo"/>
                <w:rFonts w:ascii="Palatino Linotype" w:eastAsia="MS Mincho" w:hAnsi="Palatino Linotype"/>
                <w:b/>
                <w:i/>
                <w:noProof/>
                <w:sz w:val="24"/>
                <w:szCs w:val="24"/>
                <w:lang w:val="es-ES_tradnl" w:eastAsia="es-ES"/>
              </w:rPr>
              <w:t>II.</w:t>
            </w:r>
            <w:r w:rsidR="00096A1D" w:rsidRPr="000D6A9D">
              <w:rPr>
                <w:rFonts w:ascii="Palatino Linotype" w:eastAsiaTheme="minorEastAsia" w:hAnsi="Palatino Linotype"/>
                <w:noProof/>
                <w:sz w:val="24"/>
                <w:szCs w:val="24"/>
                <w:lang w:eastAsia="es-MX"/>
              </w:rPr>
              <w:tab/>
            </w:r>
            <w:r w:rsidR="00096A1D" w:rsidRPr="000D6A9D">
              <w:rPr>
                <w:rStyle w:val="Hipervnculo"/>
                <w:rFonts w:ascii="Palatino Linotype" w:eastAsia="MS Mincho" w:hAnsi="Palatino Linotype"/>
                <w:b/>
                <w:i/>
                <w:noProof/>
                <w:sz w:val="24"/>
                <w:szCs w:val="24"/>
                <w:lang w:val="es-ES_tradnl" w:eastAsia="es-ES"/>
              </w:rPr>
              <w:t>De la entrega de la información solicitada</w:t>
            </w:r>
            <w:r w:rsidR="00096A1D" w:rsidRPr="000D6A9D">
              <w:rPr>
                <w:rFonts w:ascii="Palatino Linotype" w:hAnsi="Palatino Linotype"/>
                <w:noProof/>
                <w:webHidden/>
                <w:sz w:val="24"/>
                <w:szCs w:val="24"/>
              </w:rPr>
              <w:tab/>
            </w:r>
            <w:r w:rsidR="00096A1D" w:rsidRPr="000D6A9D">
              <w:rPr>
                <w:rFonts w:ascii="Palatino Linotype" w:hAnsi="Palatino Linotype"/>
                <w:noProof/>
                <w:webHidden/>
                <w:sz w:val="24"/>
                <w:szCs w:val="24"/>
              </w:rPr>
              <w:fldChar w:fldCharType="begin"/>
            </w:r>
            <w:r w:rsidR="00096A1D" w:rsidRPr="000D6A9D">
              <w:rPr>
                <w:rFonts w:ascii="Palatino Linotype" w:hAnsi="Palatino Linotype"/>
                <w:noProof/>
                <w:webHidden/>
                <w:sz w:val="24"/>
                <w:szCs w:val="24"/>
              </w:rPr>
              <w:instrText xml:space="preserve"> PAGEREF _Toc10816236 \h </w:instrText>
            </w:r>
            <w:r w:rsidR="00096A1D" w:rsidRPr="000D6A9D">
              <w:rPr>
                <w:rFonts w:ascii="Palatino Linotype" w:hAnsi="Palatino Linotype"/>
                <w:noProof/>
                <w:webHidden/>
                <w:sz w:val="24"/>
                <w:szCs w:val="24"/>
              </w:rPr>
            </w:r>
            <w:r w:rsidR="00096A1D" w:rsidRPr="000D6A9D">
              <w:rPr>
                <w:rFonts w:ascii="Palatino Linotype" w:hAnsi="Palatino Linotype"/>
                <w:noProof/>
                <w:webHidden/>
                <w:sz w:val="24"/>
                <w:szCs w:val="24"/>
              </w:rPr>
              <w:fldChar w:fldCharType="separate"/>
            </w:r>
            <w:r w:rsidR="000D6A9D">
              <w:rPr>
                <w:rFonts w:ascii="Palatino Linotype" w:hAnsi="Palatino Linotype"/>
                <w:noProof/>
                <w:webHidden/>
                <w:sz w:val="24"/>
                <w:szCs w:val="24"/>
              </w:rPr>
              <w:t>12</w:t>
            </w:r>
            <w:r w:rsidR="00096A1D" w:rsidRPr="000D6A9D">
              <w:rPr>
                <w:rFonts w:ascii="Palatino Linotype" w:hAnsi="Palatino Linotype"/>
                <w:noProof/>
                <w:webHidden/>
                <w:sz w:val="24"/>
                <w:szCs w:val="24"/>
              </w:rPr>
              <w:fldChar w:fldCharType="end"/>
            </w:r>
          </w:hyperlink>
        </w:p>
        <w:p w:rsidR="00096A1D" w:rsidRPr="000D6A9D" w:rsidRDefault="00FB5521" w:rsidP="000D6A9D">
          <w:pPr>
            <w:pStyle w:val="TDC1"/>
            <w:tabs>
              <w:tab w:val="left" w:pos="440"/>
              <w:tab w:val="right" w:leader="dot" w:pos="8828"/>
            </w:tabs>
            <w:spacing w:line="360" w:lineRule="auto"/>
            <w:rPr>
              <w:rFonts w:ascii="Palatino Linotype" w:eastAsiaTheme="minorEastAsia" w:hAnsi="Palatino Linotype"/>
              <w:noProof/>
              <w:sz w:val="24"/>
              <w:szCs w:val="24"/>
              <w:lang w:eastAsia="es-MX"/>
            </w:rPr>
          </w:pPr>
          <w:hyperlink w:anchor="_Toc10816237" w:history="1">
            <w:r w:rsidR="00096A1D" w:rsidRPr="000D6A9D">
              <w:rPr>
                <w:rStyle w:val="Hipervnculo"/>
                <w:rFonts w:ascii="Palatino Linotype" w:eastAsia="MS Mincho" w:hAnsi="Palatino Linotype"/>
                <w:b/>
                <w:i/>
                <w:noProof/>
                <w:sz w:val="24"/>
                <w:szCs w:val="24"/>
                <w:lang w:val="es-ES_tradnl" w:eastAsia="es-ES"/>
              </w:rPr>
              <w:t>a)</w:t>
            </w:r>
            <w:r w:rsidR="00096A1D" w:rsidRPr="000D6A9D">
              <w:rPr>
                <w:rFonts w:ascii="Palatino Linotype" w:eastAsiaTheme="minorEastAsia" w:hAnsi="Palatino Linotype"/>
                <w:noProof/>
                <w:sz w:val="24"/>
                <w:szCs w:val="24"/>
                <w:lang w:eastAsia="es-MX"/>
              </w:rPr>
              <w:tab/>
            </w:r>
            <w:r w:rsidR="00096A1D" w:rsidRPr="000D6A9D">
              <w:rPr>
                <w:rStyle w:val="Hipervnculo"/>
                <w:rFonts w:ascii="Palatino Linotype" w:eastAsia="MS Mincho" w:hAnsi="Palatino Linotype"/>
                <w:b/>
                <w:i/>
                <w:noProof/>
                <w:sz w:val="24"/>
                <w:szCs w:val="24"/>
                <w:lang w:val="es-ES_tradnl" w:eastAsia="es-ES"/>
              </w:rPr>
              <w:t>Prueba de interés público.</w:t>
            </w:r>
            <w:r w:rsidR="00096A1D" w:rsidRPr="000D6A9D">
              <w:rPr>
                <w:rFonts w:ascii="Palatino Linotype" w:hAnsi="Palatino Linotype"/>
                <w:noProof/>
                <w:webHidden/>
                <w:sz w:val="24"/>
                <w:szCs w:val="24"/>
              </w:rPr>
              <w:tab/>
            </w:r>
            <w:r w:rsidR="00096A1D" w:rsidRPr="000D6A9D">
              <w:rPr>
                <w:rFonts w:ascii="Palatino Linotype" w:hAnsi="Palatino Linotype"/>
                <w:noProof/>
                <w:webHidden/>
                <w:sz w:val="24"/>
                <w:szCs w:val="24"/>
              </w:rPr>
              <w:fldChar w:fldCharType="begin"/>
            </w:r>
            <w:r w:rsidR="00096A1D" w:rsidRPr="000D6A9D">
              <w:rPr>
                <w:rFonts w:ascii="Palatino Linotype" w:hAnsi="Palatino Linotype"/>
                <w:noProof/>
                <w:webHidden/>
                <w:sz w:val="24"/>
                <w:szCs w:val="24"/>
              </w:rPr>
              <w:instrText xml:space="preserve"> PAGEREF _Toc10816237 \h </w:instrText>
            </w:r>
            <w:r w:rsidR="00096A1D" w:rsidRPr="000D6A9D">
              <w:rPr>
                <w:rFonts w:ascii="Palatino Linotype" w:hAnsi="Palatino Linotype"/>
                <w:noProof/>
                <w:webHidden/>
                <w:sz w:val="24"/>
                <w:szCs w:val="24"/>
              </w:rPr>
            </w:r>
            <w:r w:rsidR="00096A1D" w:rsidRPr="000D6A9D">
              <w:rPr>
                <w:rFonts w:ascii="Palatino Linotype" w:hAnsi="Palatino Linotype"/>
                <w:noProof/>
                <w:webHidden/>
                <w:sz w:val="24"/>
                <w:szCs w:val="24"/>
              </w:rPr>
              <w:fldChar w:fldCharType="separate"/>
            </w:r>
            <w:r w:rsidR="000D6A9D">
              <w:rPr>
                <w:rFonts w:ascii="Palatino Linotype" w:hAnsi="Palatino Linotype"/>
                <w:noProof/>
                <w:webHidden/>
                <w:sz w:val="24"/>
                <w:szCs w:val="24"/>
              </w:rPr>
              <w:t>15</w:t>
            </w:r>
            <w:r w:rsidR="00096A1D" w:rsidRPr="000D6A9D">
              <w:rPr>
                <w:rFonts w:ascii="Palatino Linotype" w:hAnsi="Palatino Linotype"/>
                <w:noProof/>
                <w:webHidden/>
                <w:sz w:val="24"/>
                <w:szCs w:val="24"/>
              </w:rPr>
              <w:fldChar w:fldCharType="end"/>
            </w:r>
          </w:hyperlink>
        </w:p>
        <w:p w:rsidR="00096A1D" w:rsidRPr="000D6A9D" w:rsidRDefault="00FB5521" w:rsidP="000D6A9D">
          <w:pPr>
            <w:pStyle w:val="TDC1"/>
            <w:tabs>
              <w:tab w:val="right" w:leader="dot" w:pos="8828"/>
            </w:tabs>
            <w:spacing w:line="360" w:lineRule="auto"/>
            <w:rPr>
              <w:rFonts w:ascii="Palatino Linotype" w:eastAsiaTheme="minorEastAsia" w:hAnsi="Palatino Linotype"/>
              <w:noProof/>
              <w:sz w:val="24"/>
              <w:szCs w:val="24"/>
              <w:lang w:eastAsia="es-MX"/>
            </w:rPr>
          </w:pPr>
          <w:hyperlink w:anchor="_Toc10816238" w:history="1">
            <w:r w:rsidR="00096A1D" w:rsidRPr="000D6A9D">
              <w:rPr>
                <w:rStyle w:val="Hipervnculo"/>
                <w:rFonts w:ascii="Palatino Linotype" w:eastAsia="MS Gothic" w:hAnsi="Palatino Linotype" w:cstheme="majorBidi"/>
                <w:b/>
                <w:noProof/>
                <w:sz w:val="24"/>
                <w:szCs w:val="24"/>
                <w:lang w:val="es-ES_tradnl"/>
              </w:rPr>
              <w:t>QUINTO. De la Versión Pública</w:t>
            </w:r>
            <w:r w:rsidR="00096A1D" w:rsidRPr="000D6A9D">
              <w:rPr>
                <w:rFonts w:ascii="Palatino Linotype" w:hAnsi="Palatino Linotype"/>
                <w:noProof/>
                <w:webHidden/>
                <w:sz w:val="24"/>
                <w:szCs w:val="24"/>
              </w:rPr>
              <w:tab/>
            </w:r>
            <w:r w:rsidR="00096A1D" w:rsidRPr="000D6A9D">
              <w:rPr>
                <w:rFonts w:ascii="Palatino Linotype" w:hAnsi="Palatino Linotype"/>
                <w:noProof/>
                <w:webHidden/>
                <w:sz w:val="24"/>
                <w:szCs w:val="24"/>
              </w:rPr>
              <w:fldChar w:fldCharType="begin"/>
            </w:r>
            <w:r w:rsidR="00096A1D" w:rsidRPr="000D6A9D">
              <w:rPr>
                <w:rFonts w:ascii="Palatino Linotype" w:hAnsi="Palatino Linotype"/>
                <w:noProof/>
                <w:webHidden/>
                <w:sz w:val="24"/>
                <w:szCs w:val="24"/>
              </w:rPr>
              <w:instrText xml:space="preserve"> PAGEREF _Toc10816238 \h </w:instrText>
            </w:r>
            <w:r w:rsidR="00096A1D" w:rsidRPr="000D6A9D">
              <w:rPr>
                <w:rFonts w:ascii="Palatino Linotype" w:hAnsi="Palatino Linotype"/>
                <w:noProof/>
                <w:webHidden/>
                <w:sz w:val="24"/>
                <w:szCs w:val="24"/>
              </w:rPr>
            </w:r>
            <w:r w:rsidR="00096A1D" w:rsidRPr="000D6A9D">
              <w:rPr>
                <w:rFonts w:ascii="Palatino Linotype" w:hAnsi="Palatino Linotype"/>
                <w:noProof/>
                <w:webHidden/>
                <w:sz w:val="24"/>
                <w:szCs w:val="24"/>
              </w:rPr>
              <w:fldChar w:fldCharType="separate"/>
            </w:r>
            <w:r w:rsidR="000D6A9D">
              <w:rPr>
                <w:rFonts w:ascii="Palatino Linotype" w:hAnsi="Palatino Linotype"/>
                <w:noProof/>
                <w:webHidden/>
                <w:sz w:val="24"/>
                <w:szCs w:val="24"/>
              </w:rPr>
              <w:t>20</w:t>
            </w:r>
            <w:r w:rsidR="00096A1D" w:rsidRPr="000D6A9D">
              <w:rPr>
                <w:rFonts w:ascii="Palatino Linotype" w:hAnsi="Palatino Linotype"/>
                <w:noProof/>
                <w:webHidden/>
                <w:sz w:val="24"/>
                <w:szCs w:val="24"/>
              </w:rPr>
              <w:fldChar w:fldCharType="end"/>
            </w:r>
          </w:hyperlink>
        </w:p>
        <w:p w:rsidR="00096A1D" w:rsidRPr="000D6A9D" w:rsidRDefault="000D6A9D" w:rsidP="000D6A9D">
          <w:pPr>
            <w:pStyle w:val="TDC1"/>
            <w:tabs>
              <w:tab w:val="right" w:leader="dot" w:pos="8828"/>
            </w:tabs>
            <w:spacing w:line="360" w:lineRule="auto"/>
            <w:rPr>
              <w:rFonts w:ascii="Palatino Linotype" w:eastAsiaTheme="minorEastAsia" w:hAnsi="Palatino Linotype"/>
              <w:noProof/>
              <w:sz w:val="24"/>
              <w:szCs w:val="24"/>
              <w:lang w:eastAsia="es-MX"/>
            </w:rPr>
          </w:pPr>
          <w:r>
            <w:rPr>
              <w:rFonts w:ascii="Palatino Linotype" w:eastAsia="Times New Roman"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660288" behindDoc="0" locked="0" layoutInCell="1" allowOverlap="1">
                    <wp:simplePos x="0" y="0"/>
                    <wp:positionH relativeFrom="column">
                      <wp:posOffset>23451</wp:posOffset>
                    </wp:positionH>
                    <wp:positionV relativeFrom="paragraph">
                      <wp:posOffset>325076</wp:posOffset>
                    </wp:positionV>
                    <wp:extent cx="5507421" cy="2322786"/>
                    <wp:effectExtent l="19050" t="19050" r="17145" b="20955"/>
                    <wp:wrapNone/>
                    <wp:docPr id="5" name="Conector recto 5"/>
                    <wp:cNvGraphicFramePr/>
                    <a:graphic xmlns:a="http://schemas.openxmlformats.org/drawingml/2006/main">
                      <a:graphicData uri="http://schemas.microsoft.com/office/word/2010/wordprocessingShape">
                        <wps:wsp>
                          <wps:cNvCnPr/>
                          <wps:spPr>
                            <a:xfrm flipH="1" flipV="1">
                              <a:off x="0" y="0"/>
                              <a:ext cx="5507421" cy="232278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FCA13" id="Conector recto 5"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85pt,25.6pt" to="435.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" strokecolor="#5b9bd5 [3204]" strokeweight="3pt">
                    <v:stroke joinstyle="miter"/>
                  </v:line>
                </w:pict>
              </mc:Fallback>
            </mc:AlternateContent>
          </w:r>
          <w:hyperlink w:anchor="_Toc10816239" w:history="1">
            <w:r w:rsidR="00096A1D" w:rsidRPr="000D6A9D">
              <w:rPr>
                <w:rStyle w:val="Hipervnculo"/>
                <w:rFonts w:ascii="Palatino Linotype" w:eastAsia="Times New Roman" w:hAnsi="Palatino Linotype" w:cstheme="majorBidi"/>
                <w:b/>
                <w:noProof/>
                <w:sz w:val="24"/>
                <w:szCs w:val="24"/>
                <w:lang w:val="es-ES_tradnl" w:eastAsia="es-ES"/>
              </w:rPr>
              <w:t>R E S O L U T I V O S</w:t>
            </w:r>
            <w:r w:rsidR="00096A1D" w:rsidRPr="000D6A9D">
              <w:rPr>
                <w:rFonts w:ascii="Palatino Linotype" w:hAnsi="Palatino Linotype"/>
                <w:noProof/>
                <w:webHidden/>
                <w:sz w:val="24"/>
                <w:szCs w:val="24"/>
              </w:rPr>
              <w:tab/>
            </w:r>
            <w:r w:rsidR="00096A1D" w:rsidRPr="000D6A9D">
              <w:rPr>
                <w:rFonts w:ascii="Palatino Linotype" w:hAnsi="Palatino Linotype"/>
                <w:noProof/>
                <w:webHidden/>
                <w:sz w:val="24"/>
                <w:szCs w:val="24"/>
              </w:rPr>
              <w:fldChar w:fldCharType="begin"/>
            </w:r>
            <w:r w:rsidR="00096A1D" w:rsidRPr="000D6A9D">
              <w:rPr>
                <w:rFonts w:ascii="Palatino Linotype" w:hAnsi="Palatino Linotype"/>
                <w:noProof/>
                <w:webHidden/>
                <w:sz w:val="24"/>
                <w:szCs w:val="24"/>
              </w:rPr>
              <w:instrText xml:space="preserve"> PAGEREF _Toc10816239 \h </w:instrText>
            </w:r>
            <w:r w:rsidR="00096A1D" w:rsidRPr="000D6A9D">
              <w:rPr>
                <w:rFonts w:ascii="Palatino Linotype" w:hAnsi="Palatino Linotype"/>
                <w:noProof/>
                <w:webHidden/>
                <w:sz w:val="24"/>
                <w:szCs w:val="24"/>
              </w:rPr>
            </w:r>
            <w:r w:rsidR="00096A1D" w:rsidRPr="000D6A9D">
              <w:rPr>
                <w:rFonts w:ascii="Palatino Linotype" w:hAnsi="Palatino Linotype"/>
                <w:noProof/>
                <w:webHidden/>
                <w:sz w:val="24"/>
                <w:szCs w:val="24"/>
              </w:rPr>
              <w:fldChar w:fldCharType="separate"/>
            </w:r>
            <w:r>
              <w:rPr>
                <w:rFonts w:ascii="Palatino Linotype" w:hAnsi="Palatino Linotype"/>
                <w:noProof/>
                <w:webHidden/>
                <w:sz w:val="24"/>
                <w:szCs w:val="24"/>
              </w:rPr>
              <w:t>38</w:t>
            </w:r>
            <w:r w:rsidR="00096A1D" w:rsidRPr="000D6A9D">
              <w:rPr>
                <w:rFonts w:ascii="Palatino Linotype" w:hAnsi="Palatino Linotype"/>
                <w:noProof/>
                <w:webHidden/>
                <w:sz w:val="24"/>
                <w:szCs w:val="24"/>
              </w:rPr>
              <w:fldChar w:fldCharType="end"/>
            </w:r>
          </w:hyperlink>
        </w:p>
        <w:p w:rsidR="0058489E" w:rsidRPr="000D6A9D" w:rsidRDefault="0058489E" w:rsidP="000D6A9D">
          <w:pPr>
            <w:spacing w:line="360" w:lineRule="auto"/>
            <w:rPr>
              <w:rFonts w:ascii="Palatino Linotype" w:hAnsi="Palatino Linotype"/>
              <w:sz w:val="24"/>
              <w:szCs w:val="24"/>
            </w:rPr>
          </w:pPr>
          <w:r w:rsidRPr="000D6A9D">
            <w:rPr>
              <w:rFonts w:ascii="Palatino Linotype" w:hAnsi="Palatino Linotype"/>
              <w:b/>
              <w:bCs/>
              <w:sz w:val="24"/>
              <w:szCs w:val="24"/>
              <w:lang w:val="es-ES"/>
            </w:rPr>
            <w:fldChar w:fldCharType="end"/>
          </w:r>
        </w:p>
      </w:sdtContent>
    </w:sdt>
    <w:p w:rsidR="0058489E" w:rsidRPr="000D6A9D" w:rsidRDefault="0058489E" w:rsidP="000D6A9D">
      <w:pPr>
        <w:spacing w:before="240" w:after="240" w:line="360" w:lineRule="auto"/>
        <w:jc w:val="center"/>
        <w:rPr>
          <w:rFonts w:ascii="Palatino Linotype" w:eastAsia="MS Mincho" w:hAnsi="Palatino Linotype" w:cs="Times New Roman"/>
          <w:sz w:val="24"/>
          <w:szCs w:val="24"/>
          <w:lang w:val="es-ES_tradnl" w:eastAsia="es-ES"/>
        </w:rPr>
      </w:pPr>
    </w:p>
    <w:p w:rsidR="0058489E" w:rsidRPr="000D6A9D" w:rsidRDefault="0058489E" w:rsidP="000D6A9D">
      <w:pPr>
        <w:spacing w:before="240" w:after="240" w:line="360" w:lineRule="auto"/>
        <w:rPr>
          <w:rFonts w:ascii="Palatino Linotype" w:eastAsia="MS Mincho" w:hAnsi="Palatino Linotype" w:cs="Times New Roman"/>
          <w:sz w:val="24"/>
          <w:szCs w:val="24"/>
          <w:lang w:val="es-ES_tradnl" w:eastAsia="es-ES"/>
        </w:rPr>
      </w:pPr>
    </w:p>
    <w:p w:rsidR="0058489E" w:rsidRPr="000D6A9D" w:rsidRDefault="0058489E" w:rsidP="000D6A9D">
      <w:pPr>
        <w:spacing w:before="240" w:after="240" w:line="360" w:lineRule="auto"/>
        <w:jc w:val="both"/>
        <w:rPr>
          <w:rFonts w:ascii="Palatino Linotype" w:eastAsia="MS Mincho" w:hAnsi="Palatino Linotype" w:cs="Times New Roman"/>
          <w:sz w:val="24"/>
          <w:szCs w:val="24"/>
          <w:lang w:val="es-ES_tradnl" w:eastAsia="es-ES"/>
        </w:rPr>
      </w:pPr>
      <w:r w:rsidRPr="000D6A9D">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w:t>
      </w:r>
      <w:r w:rsidR="000D6A9D">
        <w:rPr>
          <w:rFonts w:ascii="Palatino Linotype" w:eastAsia="MS Mincho" w:hAnsi="Palatino Linotype" w:cs="Times New Roman"/>
          <w:sz w:val="24"/>
          <w:szCs w:val="24"/>
          <w:lang w:val="es-ES_tradnl" w:eastAsia="es-ES"/>
        </w:rPr>
        <w:t>ec, Estado de México; de fecha doce (12) de junio de dos mil diecinueve</w:t>
      </w:r>
      <w:r w:rsidRPr="000D6A9D">
        <w:rPr>
          <w:rFonts w:ascii="Palatino Linotype" w:eastAsia="MS Mincho" w:hAnsi="Palatino Linotype" w:cs="Times New Roman"/>
          <w:sz w:val="24"/>
          <w:szCs w:val="24"/>
          <w:lang w:val="es-ES_tradnl" w:eastAsia="es-ES"/>
        </w:rPr>
        <w:t>.</w:t>
      </w:r>
    </w:p>
    <w:p w:rsidR="0058489E" w:rsidRPr="000D6A9D" w:rsidRDefault="0058489E" w:rsidP="000D6A9D">
      <w:pPr>
        <w:spacing w:before="240" w:after="360" w:line="360" w:lineRule="auto"/>
        <w:jc w:val="both"/>
        <w:rPr>
          <w:rFonts w:ascii="Palatino Linotype" w:hAnsi="Palatino Linotype"/>
          <w:b/>
          <w:sz w:val="24"/>
          <w:szCs w:val="24"/>
        </w:rPr>
      </w:pPr>
      <w:r w:rsidRPr="000D6A9D">
        <w:rPr>
          <w:rFonts w:ascii="Palatino Linotype" w:eastAsia="MS Mincho" w:hAnsi="Palatino Linotype" w:cs="Times New Roman"/>
          <w:b/>
          <w:sz w:val="24"/>
          <w:szCs w:val="24"/>
          <w:lang w:val="es-ES_tradnl" w:eastAsia="es-ES"/>
        </w:rPr>
        <w:t>VISTO</w:t>
      </w:r>
      <w:r w:rsidRPr="000D6A9D">
        <w:rPr>
          <w:rFonts w:ascii="Palatino Linotype" w:eastAsia="MS Mincho" w:hAnsi="Palatino Linotype" w:cs="Times New Roman"/>
          <w:sz w:val="24"/>
          <w:szCs w:val="24"/>
          <w:lang w:val="es-ES_tradnl" w:eastAsia="es-ES"/>
        </w:rPr>
        <w:t xml:space="preserve"> el expediente electrónico formado con motivo del recurso de revisión</w:t>
      </w:r>
      <w:r w:rsidRPr="000D6A9D">
        <w:rPr>
          <w:rFonts w:ascii="Palatino Linotype" w:eastAsia="MS Mincho" w:hAnsi="Palatino Linotype" w:cs="Arial"/>
          <w:b/>
          <w:bCs/>
          <w:sz w:val="24"/>
          <w:szCs w:val="24"/>
          <w:lang w:val="es-ES_tradnl" w:eastAsia="es-ES"/>
        </w:rPr>
        <w:t xml:space="preserve">, 02493/INFOEM/IP/RR/2019 </w:t>
      </w:r>
      <w:r w:rsidRPr="000D6A9D">
        <w:rPr>
          <w:rFonts w:ascii="Palatino Linotype" w:eastAsia="MS Mincho" w:hAnsi="Palatino Linotype" w:cs="Times New Roman"/>
          <w:sz w:val="24"/>
          <w:szCs w:val="24"/>
          <w:lang w:val="es-ES_tradnl" w:eastAsia="es-ES"/>
        </w:rPr>
        <w:t xml:space="preserve">promovido por </w:t>
      </w:r>
      <w:r w:rsidR="001C1079" w:rsidRPr="001C1079">
        <w:rPr>
          <w:rFonts w:ascii="Palatino Linotype" w:eastAsia="MS Mincho" w:hAnsi="Palatino Linotype" w:cs="Times New Roman"/>
          <w:b/>
          <w:sz w:val="24"/>
          <w:szCs w:val="24"/>
          <w:highlight w:val="black"/>
          <w:lang w:val="es-ES_tradnl" w:eastAsia="es-ES"/>
        </w:rPr>
        <w:t>----------------------------</w:t>
      </w:r>
      <w:r w:rsidRPr="000D6A9D">
        <w:rPr>
          <w:rFonts w:ascii="Palatino Linotype" w:hAnsi="Palatino Linotype"/>
          <w:b/>
          <w:sz w:val="24"/>
          <w:szCs w:val="24"/>
        </w:rPr>
        <w:t xml:space="preserve">, </w:t>
      </w:r>
      <w:r w:rsidRPr="000D6A9D">
        <w:rPr>
          <w:rFonts w:ascii="Palatino Linotype" w:eastAsia="MS Mincho" w:hAnsi="Palatino Linotype" w:cs="Arial"/>
          <w:sz w:val="24"/>
          <w:szCs w:val="24"/>
          <w:lang w:val="es-ES_tradnl" w:eastAsia="es-ES"/>
        </w:rPr>
        <w:t xml:space="preserve">en su calidad de </w:t>
      </w:r>
      <w:r w:rsidRPr="000D6A9D">
        <w:rPr>
          <w:rFonts w:ascii="Palatino Linotype" w:eastAsia="MS Mincho" w:hAnsi="Palatino Linotype" w:cs="Arial"/>
          <w:b/>
          <w:sz w:val="24"/>
          <w:szCs w:val="24"/>
          <w:lang w:val="es-ES_tradnl" w:eastAsia="es-ES"/>
        </w:rPr>
        <w:t>RECURRENTE</w:t>
      </w:r>
      <w:r w:rsidRPr="000D6A9D">
        <w:rPr>
          <w:rFonts w:ascii="Palatino Linotype" w:eastAsia="MS Mincho" w:hAnsi="Palatino Linotype" w:cs="Arial"/>
          <w:sz w:val="24"/>
          <w:szCs w:val="24"/>
          <w:lang w:val="es-ES_tradnl" w:eastAsia="es-ES"/>
        </w:rPr>
        <w:t xml:space="preserve">, en contra de la respuesta de la </w:t>
      </w:r>
      <w:r w:rsidRPr="000D6A9D">
        <w:rPr>
          <w:rFonts w:ascii="Palatino Linotype" w:eastAsia="MS Mincho" w:hAnsi="Palatino Linotype" w:cs="Arial"/>
          <w:b/>
          <w:sz w:val="24"/>
          <w:szCs w:val="24"/>
          <w:lang w:val="es-ES_tradnl" w:eastAsia="es-ES"/>
        </w:rPr>
        <w:t>Ayuntamiento de Tecámac ,</w:t>
      </w:r>
      <w:r w:rsidRPr="000D6A9D">
        <w:rPr>
          <w:rFonts w:ascii="Palatino Linotype" w:eastAsia="MS Mincho" w:hAnsi="Palatino Linotype" w:cs="Times New Roman"/>
          <w:b/>
          <w:sz w:val="24"/>
          <w:szCs w:val="24"/>
          <w:lang w:val="es-ES_tradnl" w:eastAsia="es-ES"/>
        </w:rPr>
        <w:t xml:space="preserve"> </w:t>
      </w:r>
      <w:r w:rsidRPr="000D6A9D">
        <w:rPr>
          <w:rFonts w:ascii="Palatino Linotype" w:eastAsia="MS Mincho" w:hAnsi="Palatino Linotype" w:cs="Times New Roman"/>
          <w:sz w:val="24"/>
          <w:szCs w:val="24"/>
          <w:lang w:val="es-ES_tradnl" w:eastAsia="es-ES"/>
        </w:rPr>
        <w:t>en lo sucesivo el</w:t>
      </w:r>
      <w:r w:rsidRPr="000D6A9D">
        <w:rPr>
          <w:rFonts w:ascii="Palatino Linotype" w:eastAsia="MS Mincho" w:hAnsi="Palatino Linotype" w:cs="Times New Roman"/>
          <w:b/>
          <w:sz w:val="24"/>
          <w:szCs w:val="24"/>
          <w:lang w:val="es-ES_tradnl" w:eastAsia="es-ES"/>
        </w:rPr>
        <w:t xml:space="preserve"> SUJETO OBLIGADO, </w:t>
      </w:r>
      <w:r w:rsidRPr="000D6A9D">
        <w:rPr>
          <w:rFonts w:ascii="Palatino Linotype" w:eastAsia="MS Mincho" w:hAnsi="Palatino Linotype" w:cs="Times New Roman"/>
          <w:sz w:val="24"/>
          <w:szCs w:val="24"/>
          <w:lang w:val="es-ES_tradnl" w:eastAsia="es-ES"/>
        </w:rPr>
        <w:t>se procede a dictar la presente resolución, con base en los siguientes:</w:t>
      </w:r>
    </w:p>
    <w:p w:rsidR="0058489E" w:rsidRPr="000D6A9D" w:rsidRDefault="0058489E" w:rsidP="000D6A9D">
      <w:pPr>
        <w:keepNext/>
        <w:keepLines/>
        <w:spacing w:before="240" w:after="0" w:line="360" w:lineRule="auto"/>
        <w:jc w:val="center"/>
        <w:outlineLvl w:val="0"/>
        <w:rPr>
          <w:rFonts w:ascii="Palatino Linotype" w:eastAsia="MS Gothic" w:hAnsi="Palatino Linotype" w:cs="Times New Roman"/>
          <w:b/>
          <w:sz w:val="24"/>
          <w:szCs w:val="24"/>
        </w:rPr>
      </w:pPr>
      <w:bookmarkStart w:id="0" w:name="_Toc10816229"/>
      <w:r w:rsidRPr="000D6A9D">
        <w:rPr>
          <w:rFonts w:ascii="Palatino Linotype" w:eastAsia="MS Gothic" w:hAnsi="Palatino Linotype" w:cs="Times New Roman"/>
          <w:b/>
          <w:sz w:val="24"/>
          <w:szCs w:val="24"/>
        </w:rPr>
        <w:t>A N T E C E D E N T E S</w:t>
      </w:r>
      <w:bookmarkEnd w:id="0"/>
    </w:p>
    <w:p w:rsidR="0058489E" w:rsidRPr="000D6A9D" w:rsidRDefault="0058489E" w:rsidP="000D6A9D">
      <w:pPr>
        <w:spacing w:line="360" w:lineRule="auto"/>
        <w:rPr>
          <w:rFonts w:ascii="Palatino Linotype" w:hAnsi="Palatino Linotype"/>
          <w:sz w:val="24"/>
          <w:szCs w:val="24"/>
        </w:rPr>
      </w:pPr>
    </w:p>
    <w:p w:rsidR="0058489E" w:rsidRPr="000D6A9D" w:rsidRDefault="0058489E" w:rsidP="000D6A9D">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0D6A9D">
        <w:rPr>
          <w:rFonts w:ascii="Palatino Linotype" w:eastAsia="Calibri" w:hAnsi="Palatino Linotype" w:cs="Arial"/>
          <w:sz w:val="24"/>
          <w:szCs w:val="24"/>
          <w:lang w:val="es-ES" w:eastAsia="es-ES"/>
        </w:rPr>
        <w:t xml:space="preserve">El día </w:t>
      </w:r>
      <w:r w:rsidRPr="000D6A9D">
        <w:rPr>
          <w:rFonts w:ascii="Palatino Linotype" w:eastAsia="Calibri" w:hAnsi="Palatino Linotype" w:cs="Arial"/>
          <w:b/>
          <w:sz w:val="24"/>
          <w:szCs w:val="24"/>
          <w:lang w:val="es-ES" w:eastAsia="es-ES"/>
        </w:rPr>
        <w:t>veinticinco (25)</w:t>
      </w:r>
      <w:r w:rsidRPr="000D6A9D">
        <w:rPr>
          <w:rFonts w:ascii="Palatino Linotype" w:eastAsia="Times New Roman" w:hAnsi="Palatino Linotype" w:cs="Arial"/>
          <w:b/>
          <w:sz w:val="24"/>
          <w:szCs w:val="24"/>
          <w:lang w:val="es-ES" w:eastAsia="es-ES"/>
        </w:rPr>
        <w:t xml:space="preserve"> de marzo</w:t>
      </w:r>
      <w:r w:rsidRPr="000D6A9D">
        <w:rPr>
          <w:rFonts w:ascii="Palatino Linotype" w:eastAsia="Times New Roman" w:hAnsi="Palatino Linotype" w:cs="Arial"/>
          <w:sz w:val="24"/>
          <w:szCs w:val="24"/>
          <w:lang w:val="es-ES" w:eastAsia="es-ES"/>
        </w:rPr>
        <w:t xml:space="preserve"> de dos mil diecinueve</w:t>
      </w:r>
      <w:r w:rsidRPr="000D6A9D">
        <w:rPr>
          <w:rFonts w:ascii="Palatino Linotype" w:eastAsia="Calibri" w:hAnsi="Palatino Linotype" w:cs="Arial"/>
          <w:sz w:val="24"/>
          <w:szCs w:val="24"/>
          <w:lang w:val="es-ES" w:eastAsia="es-ES"/>
        </w:rPr>
        <w:t>,</w:t>
      </w:r>
      <w:r w:rsidRPr="000D6A9D">
        <w:rPr>
          <w:rFonts w:ascii="Palatino Linotype" w:eastAsia="Calibri" w:hAnsi="Palatino Linotype" w:cs="Times New Roman"/>
          <w:sz w:val="24"/>
          <w:szCs w:val="24"/>
          <w:lang w:val="es-ES" w:eastAsia="es-ES"/>
        </w:rPr>
        <w:t xml:space="preserve"> se presentó </w:t>
      </w:r>
      <w:r w:rsidRPr="000D6A9D">
        <w:rPr>
          <w:rFonts w:ascii="Palatino Linotype" w:eastAsia="Calibri" w:hAnsi="Palatino Linotype" w:cs="Arial"/>
          <w:sz w:val="24"/>
          <w:szCs w:val="24"/>
          <w:lang w:val="es-ES" w:eastAsia="es-ES"/>
        </w:rPr>
        <w:t xml:space="preserve">ante el </w:t>
      </w:r>
      <w:r w:rsidRPr="000D6A9D">
        <w:rPr>
          <w:rFonts w:ascii="Palatino Linotype" w:eastAsia="Calibri" w:hAnsi="Palatino Linotype" w:cs="Arial"/>
          <w:b/>
          <w:sz w:val="24"/>
          <w:szCs w:val="24"/>
          <w:lang w:val="es-ES" w:eastAsia="es-ES"/>
        </w:rPr>
        <w:t>SUJETO OBLIGADO</w:t>
      </w:r>
      <w:r w:rsidRPr="000D6A9D">
        <w:rPr>
          <w:rFonts w:ascii="Palatino Linotype" w:eastAsia="Calibri" w:hAnsi="Palatino Linotype" w:cs="Arial"/>
          <w:sz w:val="24"/>
          <w:szCs w:val="24"/>
          <w:lang w:val="es-ES_tradnl" w:eastAsia="es-ES"/>
        </w:rPr>
        <w:t xml:space="preserve"> vía </w:t>
      </w:r>
      <w:r w:rsidRPr="000D6A9D">
        <w:rPr>
          <w:rFonts w:ascii="Palatino Linotype" w:eastAsia="Calibri" w:hAnsi="Palatino Linotype" w:cs="Arial"/>
          <w:sz w:val="24"/>
          <w:szCs w:val="24"/>
          <w:lang w:val="es-ES" w:eastAsia="es-ES"/>
        </w:rPr>
        <w:t xml:space="preserve">Sistema de Acceso a la Información Mexiquense </w:t>
      </w:r>
      <w:r w:rsidRPr="000D6A9D">
        <w:rPr>
          <w:rFonts w:ascii="Palatino Linotype" w:eastAsia="Calibri" w:hAnsi="Palatino Linotype" w:cs="Arial"/>
          <w:b/>
          <w:sz w:val="24"/>
          <w:szCs w:val="24"/>
          <w:lang w:val="es-ES" w:eastAsia="es-ES"/>
        </w:rPr>
        <w:t>SAIMEX</w:t>
      </w:r>
      <w:r w:rsidRPr="000D6A9D">
        <w:rPr>
          <w:rFonts w:ascii="Palatino Linotype" w:eastAsia="Calibri" w:hAnsi="Palatino Linotype" w:cs="Arial"/>
          <w:sz w:val="24"/>
          <w:szCs w:val="24"/>
          <w:lang w:val="es-ES" w:eastAsia="es-ES"/>
        </w:rPr>
        <w:t xml:space="preserve">, la solicitud de información pública registrada con el número </w:t>
      </w:r>
      <w:r w:rsidRPr="000D6A9D">
        <w:rPr>
          <w:rFonts w:ascii="Palatino Linotype" w:eastAsia="Times New Roman" w:hAnsi="Palatino Linotype" w:cs="Arial"/>
          <w:b/>
          <w:bCs/>
          <w:sz w:val="24"/>
          <w:szCs w:val="24"/>
          <w:lang w:eastAsia="es-ES"/>
        </w:rPr>
        <w:t>00276/TECAMAC/IP/2019</w:t>
      </w:r>
      <w:r w:rsidRPr="000D6A9D">
        <w:rPr>
          <w:rFonts w:ascii="Palatino Linotype" w:eastAsia="MS Mincho" w:hAnsi="Palatino Linotype" w:cs="Times New Roman"/>
          <w:b/>
          <w:bCs/>
          <w:sz w:val="24"/>
          <w:szCs w:val="24"/>
          <w:lang w:val="es-ES_tradnl" w:eastAsia="es-ES"/>
        </w:rPr>
        <w:t xml:space="preserve">, </w:t>
      </w:r>
      <w:r w:rsidRPr="000D6A9D">
        <w:rPr>
          <w:rFonts w:ascii="Palatino Linotype" w:eastAsia="Calibri" w:hAnsi="Palatino Linotype" w:cs="Arial"/>
          <w:sz w:val="24"/>
          <w:szCs w:val="24"/>
          <w:lang w:val="es-ES" w:eastAsia="es-ES"/>
        </w:rPr>
        <w:t>mediante la cual se solicitó:</w:t>
      </w:r>
    </w:p>
    <w:p w:rsidR="0058489E" w:rsidRPr="000D6A9D" w:rsidRDefault="0058489E" w:rsidP="000D6A9D">
      <w:pPr>
        <w:spacing w:before="240" w:after="240" w:line="360" w:lineRule="auto"/>
        <w:contextualSpacing/>
        <w:jc w:val="both"/>
        <w:rPr>
          <w:rFonts w:ascii="Palatino Linotype" w:eastAsia="Calibri" w:hAnsi="Palatino Linotype" w:cs="Arial"/>
          <w:sz w:val="24"/>
          <w:szCs w:val="24"/>
          <w:lang w:val="es-ES" w:eastAsia="es-ES"/>
        </w:rPr>
      </w:pPr>
    </w:p>
    <w:p w:rsidR="0058489E" w:rsidRPr="000D6A9D" w:rsidRDefault="0058489E" w:rsidP="000D6A9D">
      <w:pPr>
        <w:tabs>
          <w:tab w:val="left" w:pos="7513"/>
        </w:tabs>
        <w:spacing w:after="0" w:line="360" w:lineRule="auto"/>
        <w:ind w:left="567" w:right="616"/>
        <w:contextualSpacing/>
        <w:jc w:val="both"/>
        <w:rPr>
          <w:rFonts w:ascii="Palatino Linotype" w:hAnsi="Palatino Linotype"/>
          <w:i/>
          <w:color w:val="000000"/>
          <w:sz w:val="24"/>
          <w:szCs w:val="24"/>
        </w:rPr>
      </w:pPr>
      <w:r w:rsidRPr="000D6A9D">
        <w:rPr>
          <w:rFonts w:ascii="Palatino Linotype" w:hAnsi="Palatino Linotype"/>
          <w:i/>
          <w:color w:val="000000"/>
          <w:sz w:val="24"/>
          <w:szCs w:val="24"/>
        </w:rPr>
        <w:t xml:space="preserve"> “SOLICITO TODAS LAS </w:t>
      </w:r>
      <w:r w:rsidRPr="000D6A9D">
        <w:rPr>
          <w:rFonts w:ascii="Palatino Linotype" w:hAnsi="Palatino Linotype"/>
          <w:b/>
          <w:i/>
          <w:color w:val="000000"/>
          <w:sz w:val="24"/>
          <w:szCs w:val="24"/>
        </w:rPr>
        <w:t>PLANILLAS QUE PARTICIPARON EL PASADO 24 DE MARZO DEL 2019</w:t>
      </w:r>
      <w:r w:rsidRPr="000D6A9D">
        <w:rPr>
          <w:rFonts w:ascii="Palatino Linotype" w:hAnsi="Palatino Linotype"/>
          <w:i/>
          <w:color w:val="000000"/>
          <w:sz w:val="24"/>
          <w:szCs w:val="24"/>
        </w:rPr>
        <w:t xml:space="preserve"> EN EL MUNICIPIO DE TECAMAC, </w:t>
      </w:r>
      <w:r w:rsidRPr="000D6A9D">
        <w:rPr>
          <w:rFonts w:ascii="Palatino Linotype" w:hAnsi="Palatino Linotype"/>
          <w:b/>
          <w:i/>
          <w:color w:val="000000"/>
          <w:sz w:val="24"/>
          <w:szCs w:val="24"/>
        </w:rPr>
        <w:t>PARA ELEGIR DELEGADOS Y COPACIS, CON NOMBRES Y FOTOS</w:t>
      </w:r>
      <w:r w:rsidRPr="000D6A9D">
        <w:rPr>
          <w:rFonts w:ascii="Palatino Linotype" w:hAnsi="Palatino Linotype"/>
          <w:i/>
          <w:color w:val="000000"/>
          <w:sz w:val="24"/>
          <w:szCs w:val="24"/>
        </w:rPr>
        <w:t xml:space="preserve">, AL </w:t>
      </w:r>
      <w:r w:rsidRPr="000D6A9D">
        <w:rPr>
          <w:rFonts w:ascii="Palatino Linotype" w:hAnsi="Palatino Linotype"/>
          <w:b/>
          <w:i/>
          <w:color w:val="000000"/>
          <w:sz w:val="24"/>
          <w:szCs w:val="24"/>
        </w:rPr>
        <w:t>IGUAL DE LA LISTA DE LAS PLANILLAS GANADORAS Y EL TOTAL DE VOTOS</w:t>
      </w:r>
      <w:r w:rsidRPr="000D6A9D">
        <w:rPr>
          <w:rFonts w:ascii="Palatino Linotype" w:hAnsi="Palatino Linotype"/>
          <w:i/>
          <w:color w:val="000000"/>
          <w:sz w:val="24"/>
          <w:szCs w:val="24"/>
        </w:rPr>
        <w:t xml:space="preserve"> OBTENIDOS DE ESTA JORNADA “(Sic)</w:t>
      </w:r>
    </w:p>
    <w:p w:rsidR="0058489E" w:rsidRPr="000D6A9D" w:rsidRDefault="0058489E" w:rsidP="000D6A9D">
      <w:pPr>
        <w:tabs>
          <w:tab w:val="left" w:pos="7513"/>
        </w:tabs>
        <w:spacing w:after="0" w:line="360" w:lineRule="auto"/>
        <w:ind w:right="616"/>
        <w:contextualSpacing/>
        <w:jc w:val="both"/>
        <w:rPr>
          <w:rFonts w:ascii="Palatino Linotype" w:hAnsi="Palatino Linotype"/>
          <w:i/>
          <w:color w:val="000000"/>
          <w:sz w:val="24"/>
          <w:szCs w:val="24"/>
        </w:rPr>
      </w:pPr>
    </w:p>
    <w:p w:rsidR="0058489E" w:rsidRPr="000D6A9D" w:rsidRDefault="0058489E" w:rsidP="000D6A9D">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0D6A9D">
        <w:rPr>
          <w:rFonts w:ascii="Palatino Linotype" w:eastAsia="Times New Roman" w:hAnsi="Palatino Linotype" w:cs="Arial"/>
          <w:sz w:val="24"/>
          <w:szCs w:val="24"/>
          <w:lang w:val="es-ES" w:eastAsia="es-ES"/>
        </w:rPr>
        <w:t>Se señaló como modalidad de entrega de la información</w:t>
      </w:r>
      <w:r w:rsidRPr="000D6A9D">
        <w:rPr>
          <w:rFonts w:ascii="Palatino Linotype" w:eastAsia="Times New Roman" w:hAnsi="Palatino Linotype" w:cs="Arial"/>
          <w:b/>
          <w:sz w:val="24"/>
          <w:szCs w:val="24"/>
          <w:lang w:val="es-ES" w:eastAsia="es-ES"/>
        </w:rPr>
        <w:t>:</w:t>
      </w:r>
      <w:r w:rsidRPr="000D6A9D">
        <w:rPr>
          <w:rFonts w:ascii="Palatino Linotype" w:eastAsia="Times New Roman" w:hAnsi="Palatino Linotype" w:cs="Arial"/>
          <w:sz w:val="24"/>
          <w:szCs w:val="24"/>
          <w:lang w:val="es-ES" w:eastAsia="es-ES"/>
        </w:rPr>
        <w:t xml:space="preserve"> </w:t>
      </w:r>
      <w:r w:rsidRPr="000D6A9D">
        <w:rPr>
          <w:rFonts w:ascii="Palatino Linotype" w:eastAsia="Times New Roman" w:hAnsi="Palatino Linotype" w:cs="Arial"/>
          <w:b/>
          <w:sz w:val="24"/>
          <w:szCs w:val="24"/>
          <w:lang w:val="es-ES" w:eastAsia="es-ES"/>
        </w:rPr>
        <w:t>a través del SAIMEX</w:t>
      </w:r>
      <w:r w:rsidRPr="000D6A9D">
        <w:rPr>
          <w:rFonts w:ascii="Palatino Linotype" w:eastAsia="MS Mincho" w:hAnsi="Palatino Linotype" w:cs="Times New Roman"/>
          <w:b/>
          <w:color w:val="000000"/>
          <w:sz w:val="24"/>
          <w:szCs w:val="24"/>
          <w:lang w:val="es-ES_tradnl" w:eastAsia="es-ES"/>
        </w:rPr>
        <w:t>.</w:t>
      </w:r>
    </w:p>
    <w:p w:rsidR="0058489E" w:rsidRPr="000D6A9D" w:rsidRDefault="0058489E" w:rsidP="000D6A9D">
      <w:pPr>
        <w:spacing w:after="0" w:line="360" w:lineRule="auto"/>
        <w:contextualSpacing/>
        <w:rPr>
          <w:rFonts w:ascii="Palatino Linotype" w:eastAsia="Times New Roman" w:hAnsi="Palatino Linotype" w:cs="Arial"/>
          <w:sz w:val="24"/>
          <w:szCs w:val="24"/>
          <w:lang w:val="es-ES" w:eastAsia="es-ES"/>
        </w:rPr>
      </w:pPr>
    </w:p>
    <w:p w:rsidR="0058489E" w:rsidRPr="000D6A9D" w:rsidRDefault="0058489E" w:rsidP="000D6A9D">
      <w:pPr>
        <w:numPr>
          <w:ilvl w:val="0"/>
          <w:numId w:val="2"/>
        </w:numPr>
        <w:spacing w:before="240" w:after="0" w:line="360" w:lineRule="auto"/>
        <w:ind w:left="0" w:right="34" w:firstLine="0"/>
        <w:contextualSpacing/>
        <w:jc w:val="both"/>
        <w:rPr>
          <w:rFonts w:ascii="Palatino Linotype" w:eastAsia="Calibri" w:hAnsi="Palatino Linotype" w:cs="Arial"/>
          <w:i/>
          <w:sz w:val="24"/>
          <w:szCs w:val="24"/>
          <w:lang w:val="es-ES" w:eastAsia="es-ES"/>
        </w:rPr>
      </w:pPr>
      <w:r w:rsidRPr="000D6A9D">
        <w:rPr>
          <w:rFonts w:ascii="Palatino Linotype" w:eastAsia="Calibri" w:hAnsi="Palatino Linotype" w:cs="Arial"/>
          <w:sz w:val="24"/>
          <w:szCs w:val="24"/>
          <w:lang w:val="es-ES" w:eastAsia="es-ES"/>
        </w:rPr>
        <w:t xml:space="preserve">EI día </w:t>
      </w:r>
      <w:r w:rsidRPr="000D6A9D">
        <w:rPr>
          <w:rFonts w:ascii="Palatino Linotype" w:eastAsia="Calibri" w:hAnsi="Palatino Linotype" w:cs="Arial"/>
          <w:b/>
          <w:sz w:val="24"/>
          <w:szCs w:val="24"/>
          <w:lang w:val="es-ES" w:eastAsia="es-ES"/>
        </w:rPr>
        <w:t xml:space="preserve">dos (02) de abril </w:t>
      </w:r>
      <w:r w:rsidRPr="000D6A9D">
        <w:rPr>
          <w:rFonts w:ascii="Palatino Linotype" w:eastAsia="Calibri" w:hAnsi="Palatino Linotype" w:cs="Arial"/>
          <w:sz w:val="24"/>
          <w:szCs w:val="24"/>
          <w:lang w:val="es-ES" w:eastAsia="es-ES"/>
        </w:rPr>
        <w:t xml:space="preserve">de la presente anualidad el </w:t>
      </w:r>
      <w:r w:rsidRPr="000D6A9D">
        <w:rPr>
          <w:rFonts w:ascii="Palatino Linotype" w:eastAsia="Calibri" w:hAnsi="Palatino Linotype" w:cs="Arial"/>
          <w:b/>
          <w:sz w:val="24"/>
          <w:szCs w:val="24"/>
          <w:lang w:val="es-ES" w:eastAsia="es-ES"/>
        </w:rPr>
        <w:t>SUJETO OBLIGADO</w:t>
      </w:r>
      <w:r w:rsidRPr="000D6A9D">
        <w:rPr>
          <w:rFonts w:ascii="Palatino Linotype" w:eastAsia="Calibri" w:hAnsi="Palatino Linotype" w:cs="Arial"/>
          <w:sz w:val="24"/>
          <w:szCs w:val="24"/>
          <w:lang w:val="es-ES" w:eastAsia="es-ES"/>
        </w:rPr>
        <w:t xml:space="preserve"> dio respuesta a la solicitud de información, adjuntando dos archivo electrónicos </w:t>
      </w:r>
      <w:proofErr w:type="gramStart"/>
      <w:r w:rsidRPr="000D6A9D">
        <w:rPr>
          <w:rFonts w:ascii="Palatino Linotype" w:eastAsia="Calibri" w:hAnsi="Palatino Linotype" w:cs="Arial"/>
          <w:sz w:val="24"/>
          <w:szCs w:val="24"/>
          <w:lang w:val="es-ES" w:eastAsia="es-ES"/>
        </w:rPr>
        <w:t>denominados  00276TECAMACIP2019.PDF</w:t>
      </w:r>
      <w:proofErr w:type="gramEnd"/>
      <w:r w:rsidRPr="000D6A9D">
        <w:rPr>
          <w:rFonts w:ascii="Palatino Linotype" w:eastAsia="Calibri" w:hAnsi="Palatino Linotype" w:cs="Arial"/>
          <w:sz w:val="24"/>
          <w:szCs w:val="24"/>
          <w:lang w:val="es-ES" w:eastAsia="es-ES"/>
        </w:rPr>
        <w:t xml:space="preserve"> y TRANSPARENCIA LISTAS.xlsx, los cuales corresponden a la notificación de respuesta que se le hace al particular y </w:t>
      </w:r>
      <w:r w:rsidR="00D5698B" w:rsidRPr="000D6A9D">
        <w:rPr>
          <w:rFonts w:ascii="Palatino Linotype" w:eastAsia="Calibri" w:hAnsi="Palatino Linotype" w:cs="Arial"/>
          <w:sz w:val="24"/>
          <w:szCs w:val="24"/>
          <w:lang w:val="es-ES" w:eastAsia="es-ES"/>
        </w:rPr>
        <w:t>las listas del total de plantillas participantes, así como las listas del conteo preliminar de votación, en formato Excel.</w:t>
      </w:r>
    </w:p>
    <w:p w:rsidR="0058489E" w:rsidRPr="000D6A9D" w:rsidRDefault="0058489E" w:rsidP="000D6A9D">
      <w:pPr>
        <w:spacing w:before="240" w:after="0" w:line="360" w:lineRule="auto"/>
        <w:ind w:right="34"/>
        <w:contextualSpacing/>
        <w:jc w:val="both"/>
        <w:rPr>
          <w:rFonts w:ascii="Palatino Linotype" w:eastAsia="Calibri" w:hAnsi="Palatino Linotype" w:cs="Arial"/>
          <w:sz w:val="24"/>
          <w:szCs w:val="24"/>
          <w:lang w:val="es-ES" w:eastAsia="es-ES"/>
        </w:rPr>
      </w:pPr>
    </w:p>
    <w:p w:rsidR="0058489E" w:rsidRPr="000D6A9D" w:rsidRDefault="0058489E" w:rsidP="000D6A9D">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0D6A9D">
        <w:rPr>
          <w:rFonts w:ascii="Palatino Linotype" w:eastAsia="Times New Roman" w:hAnsi="Palatino Linotype" w:cs="Arial"/>
          <w:sz w:val="24"/>
          <w:szCs w:val="24"/>
          <w:lang w:val="es-ES" w:eastAsia="es-ES"/>
        </w:rPr>
        <w:t xml:space="preserve">En fecha </w:t>
      </w:r>
      <w:r w:rsidR="00D5698B" w:rsidRPr="000D6A9D">
        <w:rPr>
          <w:rFonts w:ascii="Palatino Linotype" w:eastAsia="Times New Roman" w:hAnsi="Palatino Linotype" w:cs="Arial"/>
          <w:b/>
          <w:sz w:val="24"/>
          <w:szCs w:val="24"/>
          <w:lang w:val="es-ES" w:eastAsia="es-ES"/>
        </w:rPr>
        <w:t>nueve (09) de abril</w:t>
      </w:r>
      <w:r w:rsidRPr="000D6A9D">
        <w:rPr>
          <w:rFonts w:ascii="Palatino Linotype" w:eastAsia="Times New Roman" w:hAnsi="Palatino Linotype" w:cs="Arial"/>
          <w:b/>
          <w:sz w:val="24"/>
          <w:szCs w:val="24"/>
          <w:lang w:val="es-ES" w:eastAsia="es-ES"/>
        </w:rPr>
        <w:t xml:space="preserve"> de dos mil diecinueve</w:t>
      </w:r>
      <w:r w:rsidRPr="000D6A9D">
        <w:rPr>
          <w:rFonts w:ascii="Palatino Linotype" w:eastAsia="Times New Roman" w:hAnsi="Palatino Linotype" w:cs="Arial"/>
          <w:sz w:val="24"/>
          <w:szCs w:val="24"/>
          <w:lang w:val="es-ES" w:eastAsia="es-ES"/>
        </w:rPr>
        <w:t>, estando en tiempo y forma, se interpuso el recurso de revisión que al rubro se indica, en contra de la respuesta, señalándose lo siguiente:</w:t>
      </w:r>
    </w:p>
    <w:p w:rsidR="0058489E" w:rsidRPr="000D6A9D" w:rsidRDefault="0058489E" w:rsidP="000D6A9D">
      <w:pPr>
        <w:spacing w:after="0" w:line="360" w:lineRule="auto"/>
        <w:contextualSpacing/>
        <w:jc w:val="both"/>
        <w:rPr>
          <w:rFonts w:ascii="Palatino Linotype" w:eastAsia="MS Mincho" w:hAnsi="Palatino Linotype" w:cs="Arial"/>
          <w:b/>
          <w:bCs/>
          <w:sz w:val="24"/>
          <w:szCs w:val="24"/>
          <w:lang w:val="es-ES_tradnl" w:eastAsia="es-ES"/>
        </w:rPr>
      </w:pPr>
    </w:p>
    <w:p w:rsidR="0058489E" w:rsidRPr="000D6A9D" w:rsidRDefault="0058489E" w:rsidP="000D6A9D">
      <w:pPr>
        <w:numPr>
          <w:ilvl w:val="0"/>
          <w:numId w:val="3"/>
        </w:numPr>
        <w:spacing w:after="0" w:line="360" w:lineRule="auto"/>
        <w:ind w:left="0" w:right="567" w:firstLine="0"/>
        <w:contextualSpacing/>
        <w:jc w:val="both"/>
        <w:rPr>
          <w:rFonts w:ascii="Palatino Linotype" w:eastAsia="MS Mincho" w:hAnsi="Palatino Linotype" w:cs="Times New Roman"/>
          <w:i/>
          <w:sz w:val="24"/>
          <w:szCs w:val="24"/>
          <w:lang w:val="es-ES_tradnl" w:eastAsia="es-ES"/>
        </w:rPr>
      </w:pPr>
      <w:r w:rsidRPr="000D6A9D">
        <w:rPr>
          <w:rFonts w:ascii="Palatino Linotype" w:eastAsia="MS Gothic" w:hAnsi="Palatino Linotype" w:cs="Times New Roman"/>
          <w:b/>
          <w:sz w:val="24"/>
          <w:szCs w:val="24"/>
          <w:lang w:val="es-ES"/>
        </w:rPr>
        <w:t>Acto impugnado</w:t>
      </w:r>
      <w:r w:rsidRPr="000D6A9D">
        <w:rPr>
          <w:rFonts w:ascii="Palatino Linotype" w:eastAsia="MS Mincho" w:hAnsi="Palatino Linotype" w:cs="Times New Roman"/>
          <w:i/>
          <w:sz w:val="24"/>
          <w:szCs w:val="24"/>
          <w:lang w:val="es-ES_tradnl" w:eastAsia="es-ES"/>
        </w:rPr>
        <w:t>: “</w:t>
      </w:r>
      <w:r w:rsidR="00D5698B" w:rsidRPr="000D6A9D">
        <w:rPr>
          <w:rFonts w:ascii="Palatino Linotype" w:eastAsia="MS Mincho" w:hAnsi="Palatino Linotype" w:cs="Times New Roman"/>
          <w:i/>
          <w:sz w:val="24"/>
          <w:szCs w:val="24"/>
          <w:lang w:eastAsia="es-ES"/>
        </w:rPr>
        <w:t>UNA VEZ MAS INFORMACIÒN INCOMPLETA, ADEMAS ES NOTORIA LA OPACIDAD CON LA QUE LLEVARON ACABO ESTE PROCESO, PATITO COMO SU RESPUESTA, FALTA LA LISTA DE GANADORES CON NOMBRES DE LOS ASPIRANTES, NUMERO DE VOTOS CON LOS QUE GANO CADA PLANILLA Y LAS FOTOGRAFIAS DEL PROCESO</w:t>
      </w:r>
      <w:r w:rsidRPr="000D6A9D">
        <w:rPr>
          <w:rFonts w:ascii="Palatino Linotype" w:eastAsia="MS Mincho" w:hAnsi="Palatino Linotype" w:cs="Times New Roman"/>
          <w:i/>
          <w:sz w:val="24"/>
          <w:szCs w:val="24"/>
          <w:lang w:eastAsia="es-ES"/>
        </w:rPr>
        <w:t>” (sic)</w:t>
      </w:r>
    </w:p>
    <w:p w:rsidR="0058489E" w:rsidRPr="000D6A9D" w:rsidRDefault="0058489E" w:rsidP="000D6A9D">
      <w:pPr>
        <w:spacing w:after="0" w:line="360" w:lineRule="auto"/>
        <w:ind w:right="567"/>
        <w:contextualSpacing/>
        <w:jc w:val="both"/>
        <w:rPr>
          <w:rFonts w:ascii="Palatino Linotype" w:eastAsia="MS Mincho" w:hAnsi="Palatino Linotype" w:cs="Times New Roman"/>
          <w:i/>
          <w:sz w:val="24"/>
          <w:szCs w:val="24"/>
          <w:lang w:val="es-ES_tradnl" w:eastAsia="es-ES"/>
        </w:rPr>
      </w:pPr>
    </w:p>
    <w:p w:rsidR="0058489E" w:rsidRPr="000D6A9D" w:rsidRDefault="0058489E" w:rsidP="000D6A9D">
      <w:pPr>
        <w:numPr>
          <w:ilvl w:val="0"/>
          <w:numId w:val="3"/>
        </w:numPr>
        <w:spacing w:after="0" w:line="360" w:lineRule="auto"/>
        <w:ind w:left="0" w:right="567" w:firstLine="0"/>
        <w:contextualSpacing/>
        <w:jc w:val="both"/>
        <w:rPr>
          <w:rFonts w:ascii="Palatino Linotype" w:eastAsia="MS Mincho" w:hAnsi="Palatino Linotype" w:cs="Times New Roman"/>
          <w:i/>
          <w:sz w:val="24"/>
          <w:szCs w:val="24"/>
          <w:lang w:val="es-ES_tradnl" w:eastAsia="es-ES"/>
        </w:rPr>
      </w:pPr>
      <w:r w:rsidRPr="000D6A9D">
        <w:rPr>
          <w:rFonts w:ascii="Palatino Linotype" w:eastAsia="MS Gothic" w:hAnsi="Palatino Linotype" w:cs="Times New Roman"/>
          <w:b/>
          <w:sz w:val="24"/>
          <w:szCs w:val="24"/>
          <w:lang w:val="es-ES"/>
        </w:rPr>
        <w:t>Razones o Motivos de inconformidad</w:t>
      </w:r>
      <w:r w:rsidRPr="000D6A9D">
        <w:rPr>
          <w:rFonts w:ascii="Palatino Linotype" w:eastAsia="MS Mincho" w:hAnsi="Palatino Linotype" w:cs="Times New Roman"/>
          <w:i/>
          <w:sz w:val="24"/>
          <w:szCs w:val="24"/>
          <w:lang w:val="es-ES_tradnl" w:eastAsia="es-ES"/>
        </w:rPr>
        <w:t>: “</w:t>
      </w:r>
      <w:r w:rsidR="00D5698B" w:rsidRPr="000D6A9D">
        <w:rPr>
          <w:rFonts w:ascii="Palatino Linotype" w:eastAsia="MS Mincho" w:hAnsi="Palatino Linotype" w:cs="Times New Roman"/>
          <w:i/>
          <w:sz w:val="24"/>
          <w:szCs w:val="24"/>
          <w:lang w:eastAsia="es-ES"/>
        </w:rPr>
        <w:t>NO ENTREGA LA INFORMACION COMPLETA ESTA UNIDAD DE TRANSPARENCIA SU TRABAJO ES PESIMO</w:t>
      </w:r>
      <w:r w:rsidR="00D5698B" w:rsidRPr="000D6A9D">
        <w:rPr>
          <w:rFonts w:ascii="Palatino Linotype" w:eastAsia="MS Mincho" w:hAnsi="Palatino Linotype" w:cs="Times New Roman"/>
          <w:i/>
          <w:sz w:val="24"/>
          <w:szCs w:val="24"/>
          <w:lang w:val="es-ES_tradnl" w:eastAsia="es-ES"/>
        </w:rPr>
        <w:t xml:space="preserve"> </w:t>
      </w:r>
      <w:r w:rsidRPr="000D6A9D">
        <w:rPr>
          <w:rFonts w:ascii="Palatino Linotype" w:eastAsia="MS Mincho" w:hAnsi="Palatino Linotype" w:cs="Times New Roman"/>
          <w:i/>
          <w:sz w:val="24"/>
          <w:szCs w:val="24"/>
          <w:lang w:val="es-ES_tradnl" w:eastAsia="es-ES"/>
        </w:rPr>
        <w:t>“ (Sic)</w:t>
      </w:r>
    </w:p>
    <w:p w:rsidR="0058489E" w:rsidRPr="000D6A9D" w:rsidRDefault="0058489E" w:rsidP="000D6A9D">
      <w:pPr>
        <w:spacing w:line="360" w:lineRule="auto"/>
        <w:contextualSpacing/>
        <w:rPr>
          <w:rFonts w:ascii="Palatino Linotype" w:eastAsia="MS Mincho" w:hAnsi="Palatino Linotype" w:cs="Times New Roman"/>
          <w:i/>
          <w:sz w:val="24"/>
          <w:szCs w:val="24"/>
          <w:lang w:val="es-ES_tradnl" w:eastAsia="es-ES"/>
        </w:rPr>
      </w:pPr>
    </w:p>
    <w:p w:rsidR="0058489E" w:rsidRPr="000D6A9D" w:rsidRDefault="0058489E" w:rsidP="000D6A9D">
      <w:pPr>
        <w:numPr>
          <w:ilvl w:val="0"/>
          <w:numId w:val="2"/>
        </w:numPr>
        <w:spacing w:before="240" w:after="240" w:line="360" w:lineRule="auto"/>
        <w:ind w:left="0" w:firstLine="0"/>
        <w:contextualSpacing/>
        <w:jc w:val="both"/>
        <w:rPr>
          <w:rFonts w:ascii="Palatino Linotype" w:eastAsia="Times New Roman" w:hAnsi="Palatino Linotype" w:cs="Arial"/>
          <w:i/>
          <w:sz w:val="24"/>
          <w:szCs w:val="24"/>
          <w:lang w:val="es-ES_tradnl" w:eastAsia="es-ES"/>
        </w:rPr>
      </w:pPr>
      <w:r w:rsidRPr="000D6A9D">
        <w:rPr>
          <w:rFonts w:ascii="Palatino Linotype" w:eastAsia="Times New Roman" w:hAnsi="Palatino Linotype" w:cs="Arial"/>
          <w:sz w:val="24"/>
          <w:szCs w:val="24"/>
          <w:lang w:val="es-ES" w:eastAsia="es-ES"/>
        </w:rPr>
        <w:t xml:space="preserve">Se registró el recurso de revisión bajo el número de expediente al rubro indicado, </w:t>
      </w:r>
      <w:r w:rsidRPr="000D6A9D">
        <w:rPr>
          <w:rFonts w:ascii="Palatino Linotype" w:eastAsia="MS Mincho" w:hAnsi="Palatino Linotype" w:cs="Arial"/>
          <w:bCs/>
          <w:sz w:val="24"/>
          <w:szCs w:val="24"/>
          <w:lang w:val="es-ES_tradnl" w:eastAsia="es-ES"/>
        </w:rPr>
        <w:t xml:space="preserve">con fundamento en lo dispuesto por el </w:t>
      </w:r>
      <w:r w:rsidRPr="000D6A9D">
        <w:rPr>
          <w:rFonts w:ascii="Palatino Linotype" w:eastAsia="Calibri" w:hAnsi="Palatino Linotype" w:cs="Arial"/>
          <w:sz w:val="24"/>
          <w:szCs w:val="24"/>
          <w:lang w:val="es-ES" w:eastAsia="es-ES"/>
        </w:rPr>
        <w:t xml:space="preserve">artículo 185 fracción I de la </w:t>
      </w:r>
      <w:r w:rsidRPr="000D6A9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D6A9D">
        <w:rPr>
          <w:rFonts w:ascii="Palatino Linotype" w:eastAsia="Times New Roman" w:hAnsi="Palatino Linotype" w:cs="Arial"/>
          <w:sz w:val="24"/>
          <w:szCs w:val="24"/>
          <w:lang w:val="es-ES" w:eastAsia="es-ES"/>
        </w:rPr>
        <w:t xml:space="preserve">se turnó al </w:t>
      </w:r>
      <w:r w:rsidRPr="000D6A9D">
        <w:rPr>
          <w:rFonts w:ascii="Palatino Linotype" w:eastAsia="Times New Roman" w:hAnsi="Palatino Linotype" w:cs="Arial"/>
          <w:b/>
          <w:sz w:val="24"/>
          <w:szCs w:val="24"/>
          <w:lang w:val="es-ES" w:eastAsia="es-ES"/>
        </w:rPr>
        <w:t xml:space="preserve">Comisionado José Guadalupe Luna Hernández, </w:t>
      </w:r>
      <w:r w:rsidRPr="000D6A9D">
        <w:rPr>
          <w:rFonts w:ascii="Palatino Linotype" w:eastAsia="Times New Roman" w:hAnsi="Palatino Linotype" w:cs="Arial"/>
          <w:sz w:val="24"/>
          <w:szCs w:val="24"/>
          <w:lang w:val="es-ES" w:eastAsia="es-ES"/>
        </w:rPr>
        <w:t xml:space="preserve">con el objeto de </w:t>
      </w:r>
      <w:r w:rsidRPr="000D6A9D">
        <w:rPr>
          <w:rFonts w:ascii="Palatino Linotype" w:eastAsia="Times New Roman" w:hAnsi="Palatino Linotype" w:cs="Arial"/>
          <w:sz w:val="24"/>
          <w:szCs w:val="24"/>
          <w:lang w:eastAsia="es-ES"/>
        </w:rPr>
        <w:t>su análisis</w:t>
      </w:r>
      <w:r w:rsidRPr="000D6A9D">
        <w:rPr>
          <w:rFonts w:ascii="Palatino Linotype" w:eastAsia="Times New Roman" w:hAnsi="Palatino Linotype" w:cs="Arial"/>
          <w:sz w:val="24"/>
          <w:szCs w:val="24"/>
        </w:rPr>
        <w:t xml:space="preserve">. </w:t>
      </w:r>
    </w:p>
    <w:p w:rsidR="0058489E" w:rsidRPr="000D6A9D" w:rsidRDefault="0058489E" w:rsidP="000D6A9D">
      <w:pPr>
        <w:spacing w:before="240" w:after="240" w:line="360" w:lineRule="auto"/>
        <w:contextualSpacing/>
        <w:jc w:val="both"/>
        <w:rPr>
          <w:rFonts w:ascii="Palatino Linotype" w:eastAsia="Times New Roman" w:hAnsi="Palatino Linotype" w:cs="Arial"/>
          <w:i/>
          <w:sz w:val="24"/>
          <w:szCs w:val="24"/>
          <w:lang w:val="es-ES_tradnl" w:eastAsia="es-ES"/>
        </w:rPr>
      </w:pPr>
    </w:p>
    <w:p w:rsidR="0058489E" w:rsidRPr="000D6A9D" w:rsidRDefault="0058489E"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0D6A9D">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1C6FD6" w:rsidRPr="000D6A9D">
        <w:rPr>
          <w:rFonts w:ascii="Palatino Linotype" w:eastAsia="Calibri" w:hAnsi="Palatino Linotype" w:cs="Arial"/>
          <w:b/>
          <w:sz w:val="24"/>
          <w:szCs w:val="24"/>
          <w:lang w:val="es-ES" w:eastAsia="es-ES"/>
        </w:rPr>
        <w:t>veintidós</w:t>
      </w:r>
      <w:r w:rsidRPr="000D6A9D">
        <w:rPr>
          <w:rFonts w:ascii="Palatino Linotype" w:eastAsia="Calibri" w:hAnsi="Palatino Linotype" w:cs="Arial"/>
          <w:b/>
          <w:sz w:val="24"/>
          <w:szCs w:val="24"/>
          <w:lang w:val="es-ES" w:eastAsia="es-ES"/>
        </w:rPr>
        <w:t xml:space="preserve"> (2</w:t>
      </w:r>
      <w:r w:rsidR="001C6FD6" w:rsidRPr="000D6A9D">
        <w:rPr>
          <w:rFonts w:ascii="Palatino Linotype" w:eastAsia="Calibri" w:hAnsi="Palatino Linotype" w:cs="Arial"/>
          <w:b/>
          <w:sz w:val="24"/>
          <w:szCs w:val="24"/>
          <w:lang w:val="es-ES" w:eastAsia="es-ES"/>
        </w:rPr>
        <w:t>2</w:t>
      </w:r>
      <w:r w:rsidRPr="000D6A9D">
        <w:rPr>
          <w:rFonts w:ascii="Palatino Linotype" w:eastAsia="Calibri" w:hAnsi="Palatino Linotype" w:cs="Arial"/>
          <w:b/>
          <w:sz w:val="24"/>
          <w:szCs w:val="24"/>
          <w:lang w:val="es-ES" w:eastAsia="es-ES"/>
        </w:rPr>
        <w:t xml:space="preserve">) de </w:t>
      </w:r>
      <w:r w:rsidR="001C6FD6" w:rsidRPr="000D6A9D">
        <w:rPr>
          <w:rFonts w:ascii="Palatino Linotype" w:eastAsia="Calibri" w:hAnsi="Palatino Linotype" w:cs="Arial"/>
          <w:b/>
          <w:sz w:val="24"/>
          <w:szCs w:val="24"/>
          <w:lang w:val="es-ES" w:eastAsia="es-ES"/>
        </w:rPr>
        <w:t>abril</w:t>
      </w:r>
      <w:r w:rsidRPr="000D6A9D">
        <w:rPr>
          <w:rFonts w:ascii="Palatino Linotype" w:eastAsia="Calibri" w:hAnsi="Palatino Linotype" w:cs="Arial"/>
          <w:sz w:val="24"/>
          <w:szCs w:val="24"/>
          <w:lang w:val="es-ES" w:eastAsia="es-ES"/>
        </w:rPr>
        <w:t xml:space="preserve"> de dos mil diecinueve, puso a disposición de las partes el expediente electrónico </w:t>
      </w:r>
      <w:r w:rsidRPr="000D6A9D">
        <w:rPr>
          <w:rFonts w:ascii="Palatino Linotype" w:eastAsia="Calibri" w:hAnsi="Palatino Linotype" w:cs="Arial"/>
          <w:sz w:val="24"/>
          <w:szCs w:val="24"/>
          <w:lang w:val="es-ES_tradnl" w:eastAsia="es-ES"/>
        </w:rPr>
        <w:t xml:space="preserve">vía </w:t>
      </w:r>
      <w:r w:rsidRPr="000D6A9D">
        <w:rPr>
          <w:rFonts w:ascii="Palatino Linotype" w:eastAsia="Calibri" w:hAnsi="Palatino Linotype" w:cs="Arial"/>
          <w:sz w:val="24"/>
          <w:szCs w:val="24"/>
          <w:lang w:val="es-ES" w:eastAsia="es-ES"/>
        </w:rPr>
        <w:t>Sistema de Acceso a la Información Mexiquense (</w:t>
      </w:r>
      <w:r w:rsidRPr="000D6A9D">
        <w:rPr>
          <w:rFonts w:ascii="Palatino Linotype" w:eastAsia="Calibri" w:hAnsi="Palatino Linotype" w:cs="Arial"/>
          <w:b/>
          <w:sz w:val="24"/>
          <w:szCs w:val="24"/>
          <w:lang w:val="es-ES" w:eastAsia="es-ES"/>
        </w:rPr>
        <w:t xml:space="preserve">SAIMEX) </w:t>
      </w:r>
      <w:r w:rsidRPr="000D6A9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D6A9D">
        <w:rPr>
          <w:rFonts w:ascii="Palatino Linotype" w:eastAsia="Calibri" w:hAnsi="Palatino Linotype" w:cs="Arial"/>
          <w:b/>
          <w:sz w:val="24"/>
          <w:szCs w:val="24"/>
          <w:lang w:val="es-ES" w:eastAsia="es-ES"/>
        </w:rPr>
        <w:t>SUJETO OBLIGADO</w:t>
      </w:r>
      <w:r w:rsidRPr="000D6A9D">
        <w:rPr>
          <w:rFonts w:ascii="Palatino Linotype" w:eastAsia="Calibri" w:hAnsi="Palatino Linotype" w:cs="Arial"/>
          <w:sz w:val="24"/>
          <w:szCs w:val="24"/>
          <w:lang w:val="es-ES" w:eastAsia="es-ES"/>
        </w:rPr>
        <w:t xml:space="preserve"> presentará el </w:t>
      </w:r>
      <w:r w:rsidR="001C6FD6" w:rsidRPr="000D6A9D">
        <w:rPr>
          <w:rFonts w:ascii="Palatino Linotype" w:eastAsia="Calibri" w:hAnsi="Palatino Linotype" w:cs="Arial"/>
          <w:sz w:val="24"/>
          <w:szCs w:val="24"/>
          <w:lang w:val="es-ES" w:eastAsia="es-ES"/>
        </w:rPr>
        <w:t>Informe Justificado procedente, situación que no ocurrió.</w:t>
      </w:r>
    </w:p>
    <w:p w:rsidR="0058489E" w:rsidRPr="000D6A9D" w:rsidRDefault="0058489E" w:rsidP="000D6A9D">
      <w:pPr>
        <w:pStyle w:val="Prrafodelista"/>
        <w:spacing w:line="360" w:lineRule="auto"/>
        <w:rPr>
          <w:rFonts w:ascii="Palatino Linotype" w:eastAsia="Calibri" w:hAnsi="Palatino Linotype" w:cs="Arial"/>
          <w:sz w:val="24"/>
          <w:szCs w:val="24"/>
          <w:lang w:val="es-ES" w:eastAsia="es-ES"/>
        </w:rPr>
      </w:pPr>
    </w:p>
    <w:p w:rsidR="0058489E" w:rsidRDefault="0058489E" w:rsidP="000D6A9D">
      <w:pPr>
        <w:numPr>
          <w:ilvl w:val="0"/>
          <w:numId w:val="2"/>
        </w:numPr>
        <w:spacing w:before="240" w:after="240" w:line="360" w:lineRule="auto"/>
        <w:ind w:left="0" w:firstLine="0"/>
        <w:contextualSpacing/>
        <w:jc w:val="both"/>
        <w:rPr>
          <w:rFonts w:ascii="Palatino Linotype" w:hAnsi="Palatino Linotype"/>
          <w:sz w:val="24"/>
          <w:szCs w:val="24"/>
        </w:rPr>
      </w:pPr>
      <w:r w:rsidRPr="000D6A9D">
        <w:rPr>
          <w:rFonts w:ascii="Palatino Linotype" w:hAnsi="Palatino Linotype"/>
          <w:sz w:val="24"/>
          <w:szCs w:val="24"/>
        </w:rPr>
        <w:t>El Comisionado Ponente decretó el cierre de instrucción</w:t>
      </w:r>
      <w:r w:rsidRPr="000D6A9D">
        <w:rPr>
          <w:rFonts w:ascii="Palatino Linotype" w:hAnsi="Palatino Linotype" w:cs="Arial"/>
          <w:sz w:val="24"/>
          <w:szCs w:val="24"/>
        </w:rPr>
        <w:t xml:space="preserve"> </w:t>
      </w:r>
      <w:r w:rsidRPr="000D6A9D">
        <w:rPr>
          <w:rFonts w:ascii="Palatino Linotype" w:hAnsi="Palatino Linotype"/>
          <w:sz w:val="24"/>
          <w:szCs w:val="24"/>
        </w:rPr>
        <w:t xml:space="preserve">mediante </w:t>
      </w:r>
      <w:r w:rsidR="001C6FD6" w:rsidRPr="000D6A9D">
        <w:rPr>
          <w:rFonts w:ascii="Palatino Linotype" w:hAnsi="Palatino Linotype"/>
          <w:sz w:val="24"/>
          <w:szCs w:val="24"/>
        </w:rPr>
        <w:t xml:space="preserve">acuerdo de fecha </w:t>
      </w:r>
      <w:r w:rsidR="001C6FD6" w:rsidRPr="000D6A9D">
        <w:rPr>
          <w:rFonts w:ascii="Palatino Linotype" w:hAnsi="Palatino Linotype"/>
          <w:b/>
          <w:sz w:val="24"/>
          <w:szCs w:val="24"/>
        </w:rPr>
        <w:t>trece (13</w:t>
      </w:r>
      <w:r w:rsidRPr="000D6A9D">
        <w:rPr>
          <w:rFonts w:ascii="Palatino Linotype" w:hAnsi="Palatino Linotype"/>
          <w:b/>
          <w:sz w:val="24"/>
          <w:szCs w:val="24"/>
        </w:rPr>
        <w:t xml:space="preserve">) de </w:t>
      </w:r>
      <w:r w:rsidR="001C6FD6" w:rsidRPr="000D6A9D">
        <w:rPr>
          <w:rFonts w:ascii="Palatino Linotype" w:hAnsi="Palatino Linotype"/>
          <w:b/>
          <w:sz w:val="24"/>
          <w:szCs w:val="24"/>
        </w:rPr>
        <w:t>mayo</w:t>
      </w:r>
      <w:r w:rsidRPr="000D6A9D">
        <w:rPr>
          <w:rFonts w:ascii="Palatino Linotype" w:hAnsi="Palatino Linotype"/>
          <w:sz w:val="24"/>
          <w:szCs w:val="24"/>
        </w:rPr>
        <w:t xml:space="preserve"> de la presente anualidad, </w:t>
      </w:r>
      <w:r w:rsidRPr="000D6A9D">
        <w:rPr>
          <w:rFonts w:ascii="Palatino Linotype" w:hAnsi="Palatino Linotype"/>
          <w:sz w:val="24"/>
          <w:szCs w:val="24"/>
          <w:lang w:val="es-ES"/>
        </w:rPr>
        <w:t>por lo que, ordenó turnar el expediente a resolución,</w:t>
      </w:r>
      <w:r w:rsidRPr="000D6A9D">
        <w:rPr>
          <w:rFonts w:ascii="Palatino Linotype" w:hAnsi="Palatino Linotype"/>
          <w:sz w:val="24"/>
          <w:szCs w:val="24"/>
          <w:lang w:val="es-ES_tradnl"/>
        </w:rPr>
        <w:t xml:space="preserve"> sin embargo, el día </w:t>
      </w:r>
      <w:r w:rsidR="001C6FD6" w:rsidRPr="000D6A9D">
        <w:rPr>
          <w:rFonts w:ascii="Palatino Linotype" w:hAnsi="Palatino Linotype"/>
          <w:b/>
          <w:sz w:val="24"/>
          <w:szCs w:val="24"/>
          <w:lang w:val="es-ES_tradnl"/>
        </w:rPr>
        <w:t>junio (07) de mayo</w:t>
      </w:r>
      <w:r w:rsidRPr="000D6A9D">
        <w:rPr>
          <w:rFonts w:ascii="Palatino Linotype" w:hAnsi="Palatino Linotype"/>
          <w:b/>
          <w:sz w:val="24"/>
          <w:szCs w:val="24"/>
          <w:lang w:val="es-ES_tradnl"/>
        </w:rPr>
        <w:t xml:space="preserve"> </w:t>
      </w:r>
      <w:r w:rsidRPr="000D6A9D">
        <w:rPr>
          <w:rFonts w:ascii="Palatino Linotype" w:hAnsi="Palatino Linotype"/>
          <w:sz w:val="24"/>
          <w:szCs w:val="24"/>
          <w:lang w:val="es-ES_tradnl"/>
        </w:rPr>
        <w:t xml:space="preserve">de la presente anualidad, se acordó la ampliación del plazo para efecto de emitir un mejor estudio del asunto, lo anterior derivado del cúmulo de la información que conforma los expedientes,  por lo que no habiendo más que hacer constar, y - - - - - - - - - - - - - - - - </w:t>
      </w:r>
    </w:p>
    <w:p w:rsidR="000D6A9D" w:rsidRPr="000D6A9D" w:rsidRDefault="000D6A9D" w:rsidP="000D6A9D">
      <w:pPr>
        <w:spacing w:before="240" w:after="240" w:line="360" w:lineRule="auto"/>
        <w:contextualSpacing/>
        <w:jc w:val="both"/>
        <w:rPr>
          <w:rFonts w:ascii="Palatino Linotype" w:hAnsi="Palatino Linotype"/>
          <w:sz w:val="24"/>
          <w:szCs w:val="24"/>
        </w:rPr>
      </w:pPr>
    </w:p>
    <w:p w:rsidR="0058489E" w:rsidRPr="000D6A9D" w:rsidRDefault="0058489E" w:rsidP="000D6A9D">
      <w:pPr>
        <w:keepNext/>
        <w:keepLines/>
        <w:spacing w:before="240" w:after="0" w:line="360" w:lineRule="auto"/>
        <w:jc w:val="center"/>
        <w:outlineLvl w:val="0"/>
        <w:rPr>
          <w:rFonts w:ascii="Palatino Linotype" w:eastAsia="MS Gothic" w:hAnsi="Palatino Linotype" w:cs="Times New Roman"/>
          <w:b/>
          <w:sz w:val="24"/>
          <w:szCs w:val="24"/>
        </w:rPr>
      </w:pPr>
      <w:bookmarkStart w:id="1" w:name="_Toc10816230"/>
      <w:r w:rsidRPr="000D6A9D">
        <w:rPr>
          <w:rFonts w:ascii="Palatino Linotype" w:eastAsia="MS Gothic" w:hAnsi="Palatino Linotype" w:cs="Times New Roman"/>
          <w:b/>
          <w:sz w:val="24"/>
          <w:szCs w:val="24"/>
        </w:rPr>
        <w:t>C O N S I D E R A N D O</w:t>
      </w:r>
      <w:bookmarkEnd w:id="1"/>
      <w:r w:rsidRPr="000D6A9D">
        <w:rPr>
          <w:rFonts w:ascii="Palatino Linotype" w:eastAsia="MS Gothic" w:hAnsi="Palatino Linotype" w:cs="Times New Roman"/>
          <w:b/>
          <w:sz w:val="24"/>
          <w:szCs w:val="24"/>
        </w:rPr>
        <w:t xml:space="preserve"> </w:t>
      </w:r>
    </w:p>
    <w:p w:rsidR="0058489E" w:rsidRPr="000D6A9D" w:rsidRDefault="0058489E" w:rsidP="000D6A9D">
      <w:pPr>
        <w:keepNext/>
        <w:keepLines/>
        <w:spacing w:before="240" w:after="0" w:line="360" w:lineRule="auto"/>
        <w:outlineLvl w:val="0"/>
        <w:rPr>
          <w:rFonts w:ascii="Palatino Linotype" w:eastAsia="MS Gothic" w:hAnsi="Palatino Linotype" w:cs="Times New Roman"/>
          <w:b/>
          <w:sz w:val="24"/>
          <w:szCs w:val="24"/>
        </w:rPr>
      </w:pPr>
      <w:bookmarkStart w:id="2" w:name="_Toc10816231"/>
      <w:r w:rsidRPr="000D6A9D">
        <w:rPr>
          <w:rFonts w:ascii="Palatino Linotype" w:eastAsia="MS Mincho" w:hAnsi="Palatino Linotype" w:cstheme="majorBidi"/>
          <w:b/>
          <w:sz w:val="24"/>
          <w:szCs w:val="24"/>
          <w:lang w:val="es-ES_tradnl" w:eastAsia="es-ES"/>
        </w:rPr>
        <w:t>PRIMERO</w:t>
      </w:r>
      <w:r w:rsidRPr="000D6A9D">
        <w:rPr>
          <w:rFonts w:ascii="Palatino Linotype" w:eastAsia="MS Gothic" w:hAnsi="Palatino Linotype" w:cs="Times New Roman"/>
          <w:b/>
          <w:sz w:val="24"/>
          <w:szCs w:val="24"/>
        </w:rPr>
        <w:t>. De la competencia.</w:t>
      </w:r>
      <w:bookmarkEnd w:id="2"/>
    </w:p>
    <w:p w:rsidR="0058489E" w:rsidRPr="000D6A9D" w:rsidRDefault="0058489E" w:rsidP="000D6A9D">
      <w:pPr>
        <w:spacing w:line="360" w:lineRule="auto"/>
        <w:rPr>
          <w:rFonts w:ascii="Palatino Linotype" w:hAnsi="Palatino Linotype"/>
          <w:sz w:val="24"/>
          <w:szCs w:val="24"/>
        </w:rPr>
      </w:pPr>
    </w:p>
    <w:p w:rsidR="0058489E" w:rsidRPr="000D6A9D" w:rsidRDefault="0058489E" w:rsidP="000D6A9D">
      <w:pPr>
        <w:numPr>
          <w:ilvl w:val="0"/>
          <w:numId w:val="2"/>
        </w:numPr>
        <w:spacing w:before="240" w:after="240" w:line="360" w:lineRule="auto"/>
        <w:ind w:left="0" w:firstLine="0"/>
        <w:contextualSpacing/>
        <w:jc w:val="both"/>
        <w:rPr>
          <w:rFonts w:ascii="Palatino Linotype" w:eastAsia="MS Mincho" w:hAnsi="Palatino Linotype" w:cs="Times New Roman"/>
          <w:sz w:val="24"/>
          <w:szCs w:val="24"/>
          <w:lang w:val="es-ES_tradnl" w:eastAsia="es-ES"/>
        </w:rPr>
      </w:pPr>
      <w:r w:rsidRPr="000D6A9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D6A9D">
        <w:rPr>
          <w:rFonts w:ascii="Palatino Linotype" w:eastAsia="Calibri" w:hAnsi="Palatino Linotype" w:cs="Times New Roman"/>
          <w:b/>
          <w:sz w:val="24"/>
          <w:szCs w:val="24"/>
          <w:lang w:val="es-ES" w:eastAsia="es-ES"/>
        </w:rPr>
        <w:t>Constitución Política de los Estados Unidos Mexicanos</w:t>
      </w:r>
      <w:r w:rsidRPr="000D6A9D">
        <w:rPr>
          <w:rFonts w:ascii="Palatino Linotype" w:eastAsia="Calibri" w:hAnsi="Palatino Linotype" w:cs="Times New Roman"/>
          <w:sz w:val="24"/>
          <w:szCs w:val="24"/>
          <w:lang w:val="es-ES" w:eastAsia="es-ES"/>
        </w:rPr>
        <w:t xml:space="preserve">; </w:t>
      </w:r>
      <w:r w:rsidRPr="000D6A9D">
        <w:rPr>
          <w:rFonts w:ascii="Palatino Linotype" w:hAnsi="Palatino Linotype" w:cs="Arial"/>
          <w:bCs/>
          <w:color w:val="222222"/>
          <w:sz w:val="24"/>
          <w:szCs w:val="24"/>
          <w:shd w:val="clear" w:color="auto" w:fill="FFFFFF"/>
          <w:lang w:val="es-ES"/>
        </w:rPr>
        <w:t>5, párrafos </w:t>
      </w:r>
      <w:r w:rsidRPr="000D6A9D">
        <w:rPr>
          <w:rFonts w:ascii="Palatino Linotype" w:hAnsi="Palatino Linotype" w:cs="Arial"/>
          <w:bCs/>
          <w:color w:val="222222"/>
          <w:sz w:val="24"/>
          <w:szCs w:val="24"/>
          <w:lang w:val="es-ES"/>
        </w:rPr>
        <w:t>vigésimo, vigésimo primero y vigésimo segundo</w:t>
      </w:r>
      <w:r w:rsidRPr="000D6A9D">
        <w:rPr>
          <w:rFonts w:ascii="Palatino Linotype" w:hAnsi="Palatino Linotype" w:cs="Arial"/>
          <w:bCs/>
          <w:color w:val="222222"/>
          <w:sz w:val="24"/>
          <w:szCs w:val="24"/>
          <w:shd w:val="clear" w:color="auto" w:fill="FFFFFF"/>
          <w:lang w:val="es-ES"/>
        </w:rPr>
        <w:t> fracciones IV y V </w:t>
      </w:r>
      <w:r w:rsidRPr="000D6A9D">
        <w:rPr>
          <w:rFonts w:ascii="Palatino Linotype" w:eastAsia="Calibri" w:hAnsi="Palatino Linotype" w:cs="Times New Roman"/>
          <w:sz w:val="24"/>
          <w:szCs w:val="24"/>
          <w:lang w:val="es-ES" w:eastAsia="es-ES"/>
        </w:rPr>
        <w:t xml:space="preserve">de la </w:t>
      </w:r>
      <w:r w:rsidRPr="000D6A9D">
        <w:rPr>
          <w:rFonts w:ascii="Palatino Linotype" w:eastAsia="Calibri" w:hAnsi="Palatino Linotype" w:cs="Times New Roman"/>
          <w:b/>
          <w:sz w:val="24"/>
          <w:szCs w:val="24"/>
          <w:lang w:val="es-ES" w:eastAsia="es-ES"/>
        </w:rPr>
        <w:t>Constitución Política del Estado Libre y Soberano de México</w:t>
      </w:r>
      <w:r w:rsidRPr="000D6A9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D6A9D">
        <w:rPr>
          <w:rFonts w:ascii="Palatino Linotype" w:eastAsia="Calibri" w:hAnsi="Palatino Linotype" w:cs="Arial"/>
          <w:sz w:val="24"/>
          <w:szCs w:val="24"/>
          <w:lang w:val="es-ES" w:eastAsia="es-ES"/>
        </w:rPr>
        <w:t xml:space="preserve">de la </w:t>
      </w:r>
      <w:r w:rsidRPr="000D6A9D">
        <w:rPr>
          <w:rFonts w:ascii="Palatino Linotype" w:eastAsia="Calibri" w:hAnsi="Palatino Linotype" w:cs="Arial"/>
          <w:b/>
          <w:sz w:val="24"/>
          <w:szCs w:val="24"/>
          <w:lang w:val="es-ES" w:eastAsia="es-ES"/>
        </w:rPr>
        <w:t>Ley de Transparencia y Acceso a la Información Pública del Estado de México y Municipios</w:t>
      </w:r>
      <w:r w:rsidRPr="000D6A9D">
        <w:rPr>
          <w:rFonts w:ascii="Palatino Linotype" w:eastAsia="Calibri" w:hAnsi="Palatino Linotype" w:cs="Arial"/>
          <w:sz w:val="24"/>
          <w:szCs w:val="24"/>
          <w:lang w:val="es-ES" w:eastAsia="es-ES"/>
        </w:rPr>
        <w:t xml:space="preserve">; </w:t>
      </w:r>
      <w:r w:rsidRPr="000D6A9D">
        <w:rPr>
          <w:rFonts w:ascii="Palatino Linotype" w:eastAsia="Calibri" w:hAnsi="Palatino Linotype" w:cs="Arial"/>
          <w:b/>
          <w:sz w:val="24"/>
          <w:szCs w:val="24"/>
          <w:lang w:val="es-ES" w:eastAsia="es-ES"/>
        </w:rPr>
        <w:t>7, 9 fracciones I y XXIV, y 11</w:t>
      </w:r>
      <w:r w:rsidRPr="000D6A9D">
        <w:rPr>
          <w:rFonts w:ascii="Palatino Linotype" w:eastAsia="Calibri" w:hAnsi="Palatino Linotype" w:cs="Arial"/>
          <w:sz w:val="24"/>
          <w:szCs w:val="24"/>
          <w:lang w:val="es-ES" w:eastAsia="es-ES"/>
        </w:rPr>
        <w:t xml:space="preserve"> del </w:t>
      </w:r>
      <w:r w:rsidRPr="000D6A9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D6A9D">
        <w:rPr>
          <w:rFonts w:ascii="Palatino Linotype" w:eastAsia="MS Mincho" w:hAnsi="Palatino Linotype" w:cs="Times New Roman"/>
          <w:sz w:val="24"/>
          <w:szCs w:val="24"/>
          <w:lang w:val="es-ES_tradnl" w:eastAsia="es-ES"/>
        </w:rPr>
        <w:t>.</w:t>
      </w:r>
    </w:p>
    <w:p w:rsidR="0058489E" w:rsidRPr="000D6A9D" w:rsidRDefault="0058489E" w:rsidP="000D6A9D">
      <w:pPr>
        <w:spacing w:before="240" w:after="240" w:line="360" w:lineRule="auto"/>
        <w:contextualSpacing/>
        <w:jc w:val="both"/>
        <w:rPr>
          <w:rFonts w:ascii="Palatino Linotype" w:eastAsia="MS Mincho" w:hAnsi="Palatino Linotype" w:cs="Times New Roman"/>
          <w:sz w:val="24"/>
          <w:szCs w:val="24"/>
          <w:lang w:val="es-ES_tradnl" w:eastAsia="es-ES"/>
        </w:rPr>
      </w:pPr>
    </w:p>
    <w:p w:rsidR="0058489E" w:rsidRPr="000D6A9D" w:rsidRDefault="0058489E" w:rsidP="000D6A9D">
      <w:pPr>
        <w:keepNext/>
        <w:keepLines/>
        <w:spacing w:before="240" w:after="0" w:line="360" w:lineRule="auto"/>
        <w:outlineLvl w:val="0"/>
        <w:rPr>
          <w:rFonts w:ascii="Palatino Linotype" w:eastAsia="MS Gothic" w:hAnsi="Palatino Linotype" w:cs="Times New Roman"/>
          <w:b/>
          <w:sz w:val="24"/>
          <w:szCs w:val="24"/>
        </w:rPr>
      </w:pPr>
      <w:bookmarkStart w:id="3" w:name="_Toc10816232"/>
      <w:r w:rsidRPr="000D6A9D">
        <w:rPr>
          <w:rFonts w:ascii="Palatino Linotype" w:eastAsia="MS Mincho" w:hAnsi="Palatino Linotype" w:cstheme="majorBidi"/>
          <w:b/>
          <w:sz w:val="24"/>
          <w:szCs w:val="24"/>
          <w:lang w:val="es-ES_tradnl" w:eastAsia="es-ES"/>
        </w:rPr>
        <w:t>SEGUNDO</w:t>
      </w:r>
      <w:r w:rsidRPr="000D6A9D">
        <w:rPr>
          <w:rFonts w:ascii="Palatino Linotype" w:eastAsia="MS Gothic" w:hAnsi="Palatino Linotype" w:cs="Times New Roman"/>
          <w:b/>
          <w:sz w:val="24"/>
          <w:szCs w:val="24"/>
        </w:rPr>
        <w:t>. De la oportunidad y procedencia.</w:t>
      </w:r>
      <w:bookmarkEnd w:id="3"/>
    </w:p>
    <w:p w:rsidR="0058489E" w:rsidRPr="000D6A9D" w:rsidRDefault="0058489E" w:rsidP="000D6A9D">
      <w:pPr>
        <w:spacing w:after="0" w:line="360" w:lineRule="auto"/>
        <w:contextualSpacing/>
        <w:rPr>
          <w:rFonts w:ascii="Palatino Linotype" w:eastAsia="Calibri" w:hAnsi="Palatino Linotype" w:cs="Arial"/>
          <w:sz w:val="24"/>
          <w:szCs w:val="24"/>
          <w:lang w:val="es-ES_tradnl" w:eastAsia="es-ES"/>
        </w:rPr>
      </w:pPr>
    </w:p>
    <w:p w:rsidR="0058489E" w:rsidRPr="000D6A9D" w:rsidRDefault="0058489E" w:rsidP="000D6A9D">
      <w:pPr>
        <w:numPr>
          <w:ilvl w:val="0"/>
          <w:numId w:val="2"/>
        </w:numPr>
        <w:spacing w:line="360" w:lineRule="auto"/>
        <w:ind w:left="0" w:firstLine="0"/>
        <w:contextualSpacing/>
        <w:jc w:val="both"/>
        <w:rPr>
          <w:rFonts w:ascii="Palatino Linotype" w:eastAsia="Calibri" w:hAnsi="Palatino Linotype" w:cs="Arial"/>
          <w:sz w:val="24"/>
          <w:szCs w:val="24"/>
          <w:lang w:val="es-ES_tradnl" w:eastAsia="es-ES"/>
        </w:rPr>
      </w:pPr>
      <w:r w:rsidRPr="000D6A9D">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0D6A9D">
        <w:rPr>
          <w:rFonts w:ascii="Palatino Linotype" w:eastAsia="Calibri" w:hAnsi="Palatino Linotype" w:cs="Arial"/>
          <w:b/>
          <w:sz w:val="24"/>
          <w:szCs w:val="24"/>
          <w:lang w:val="es-ES_tradnl" w:eastAsia="es-ES"/>
        </w:rPr>
        <w:t>SUJETO OBLIGADO</w:t>
      </w:r>
      <w:r w:rsidRPr="000D6A9D">
        <w:rPr>
          <w:rFonts w:ascii="Palatino Linotype" w:eastAsia="Calibri" w:hAnsi="Palatino Linotype" w:cs="Arial"/>
          <w:sz w:val="24"/>
          <w:szCs w:val="24"/>
          <w:lang w:val="es-ES_tradnl" w:eastAsia="es-ES"/>
        </w:rPr>
        <w:t xml:space="preserve"> entregó la respuesta el </w:t>
      </w:r>
      <w:r w:rsidR="001C6FD6" w:rsidRPr="000D6A9D">
        <w:rPr>
          <w:rFonts w:ascii="Palatino Linotype" w:eastAsia="Calibri" w:hAnsi="Palatino Linotype" w:cs="Arial"/>
          <w:b/>
          <w:sz w:val="24"/>
          <w:szCs w:val="24"/>
          <w:lang w:val="es-ES_tradnl" w:eastAsia="es-ES"/>
        </w:rPr>
        <w:t>dos (02</w:t>
      </w:r>
      <w:r w:rsidRPr="000D6A9D">
        <w:rPr>
          <w:rFonts w:ascii="Palatino Linotype" w:eastAsia="Calibri" w:hAnsi="Palatino Linotype" w:cs="Arial"/>
          <w:b/>
          <w:sz w:val="24"/>
          <w:szCs w:val="24"/>
          <w:lang w:val="es-ES_tradnl" w:eastAsia="es-ES"/>
        </w:rPr>
        <w:t xml:space="preserve">) de </w:t>
      </w:r>
      <w:r w:rsidR="001C6FD6" w:rsidRPr="000D6A9D">
        <w:rPr>
          <w:rFonts w:ascii="Palatino Linotype" w:eastAsia="Calibri" w:hAnsi="Palatino Linotype" w:cs="Arial"/>
          <w:b/>
          <w:sz w:val="24"/>
          <w:szCs w:val="24"/>
          <w:lang w:val="es-ES_tradnl" w:eastAsia="es-ES"/>
        </w:rPr>
        <w:t>abril</w:t>
      </w:r>
      <w:r w:rsidRPr="000D6A9D">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001C6FD6" w:rsidRPr="000D6A9D">
        <w:rPr>
          <w:rFonts w:ascii="Palatino Linotype" w:eastAsia="Calibri" w:hAnsi="Palatino Linotype" w:cs="Arial"/>
          <w:b/>
          <w:sz w:val="24"/>
          <w:szCs w:val="24"/>
          <w:lang w:val="es-ES_tradnl" w:eastAsia="es-ES"/>
        </w:rPr>
        <w:t>tres (03) de abril</w:t>
      </w:r>
      <w:r w:rsidRPr="000D6A9D">
        <w:rPr>
          <w:rFonts w:ascii="Palatino Linotype" w:eastAsia="Calibri" w:hAnsi="Palatino Linotype" w:cs="Arial"/>
          <w:b/>
          <w:sz w:val="24"/>
          <w:szCs w:val="24"/>
          <w:lang w:val="es-ES_tradnl" w:eastAsia="es-ES"/>
        </w:rPr>
        <w:t xml:space="preserve"> </w:t>
      </w:r>
      <w:r w:rsidRPr="000D6A9D">
        <w:rPr>
          <w:rFonts w:ascii="Palatino Linotype" w:eastAsia="Calibri" w:hAnsi="Palatino Linotype" w:cs="Arial"/>
          <w:sz w:val="24"/>
          <w:szCs w:val="24"/>
          <w:lang w:val="es-ES_tradnl" w:eastAsia="es-ES"/>
        </w:rPr>
        <w:t xml:space="preserve">al </w:t>
      </w:r>
      <w:r w:rsidR="001C6FD6" w:rsidRPr="000D6A9D">
        <w:rPr>
          <w:rFonts w:ascii="Palatino Linotype" w:eastAsia="Calibri" w:hAnsi="Palatino Linotype" w:cs="Arial"/>
          <w:b/>
          <w:sz w:val="24"/>
          <w:szCs w:val="24"/>
          <w:lang w:val="es-ES_tradnl" w:eastAsia="es-ES"/>
        </w:rPr>
        <w:t>treinta (30</w:t>
      </w:r>
      <w:r w:rsidRPr="000D6A9D">
        <w:rPr>
          <w:rFonts w:ascii="Palatino Linotype" w:eastAsia="Calibri" w:hAnsi="Palatino Linotype" w:cs="Arial"/>
          <w:b/>
          <w:sz w:val="24"/>
          <w:szCs w:val="24"/>
          <w:lang w:val="es-ES_tradnl" w:eastAsia="es-ES"/>
        </w:rPr>
        <w:t>) de</w:t>
      </w:r>
      <w:r w:rsidR="001C6FD6" w:rsidRPr="000D6A9D">
        <w:rPr>
          <w:rFonts w:ascii="Palatino Linotype" w:eastAsia="Calibri" w:hAnsi="Palatino Linotype" w:cs="Arial"/>
          <w:b/>
          <w:sz w:val="24"/>
          <w:szCs w:val="24"/>
          <w:lang w:val="es-ES_tradnl" w:eastAsia="es-ES"/>
        </w:rPr>
        <w:t>l mismo mes</w:t>
      </w:r>
      <w:r w:rsidRPr="000D6A9D">
        <w:rPr>
          <w:rFonts w:ascii="Palatino Linotype" w:eastAsia="Calibri" w:hAnsi="Palatino Linotype" w:cs="Arial"/>
          <w:sz w:val="24"/>
          <w:szCs w:val="24"/>
          <w:lang w:val="es-ES_tradnl" w:eastAsia="es-ES"/>
        </w:rPr>
        <w:t xml:space="preserve"> de dos mil diecinueve; en consecuencia, presentó su inconformidad el día </w:t>
      </w:r>
      <w:r w:rsidR="001C6FD6" w:rsidRPr="000D6A9D">
        <w:rPr>
          <w:rFonts w:ascii="Palatino Linotype" w:eastAsia="Calibri" w:hAnsi="Palatino Linotype" w:cs="Arial"/>
          <w:b/>
          <w:sz w:val="24"/>
          <w:szCs w:val="24"/>
          <w:lang w:val="es-ES_tradnl" w:eastAsia="es-ES"/>
        </w:rPr>
        <w:t>nueve</w:t>
      </w:r>
      <w:r w:rsidRPr="000D6A9D">
        <w:rPr>
          <w:rFonts w:ascii="Palatino Linotype" w:eastAsia="Calibri" w:hAnsi="Palatino Linotype" w:cs="Arial"/>
          <w:b/>
          <w:sz w:val="24"/>
          <w:szCs w:val="24"/>
          <w:lang w:val="es-ES_tradnl" w:eastAsia="es-ES"/>
        </w:rPr>
        <w:t xml:space="preserve"> (</w:t>
      </w:r>
      <w:r w:rsidR="001C6FD6" w:rsidRPr="000D6A9D">
        <w:rPr>
          <w:rFonts w:ascii="Palatino Linotype" w:eastAsia="Calibri" w:hAnsi="Palatino Linotype" w:cs="Arial"/>
          <w:b/>
          <w:sz w:val="24"/>
          <w:szCs w:val="24"/>
          <w:lang w:val="es-ES_tradnl" w:eastAsia="es-ES"/>
        </w:rPr>
        <w:t>09</w:t>
      </w:r>
      <w:r w:rsidRPr="000D6A9D">
        <w:rPr>
          <w:rFonts w:ascii="Palatino Linotype" w:eastAsia="Calibri" w:hAnsi="Palatino Linotype" w:cs="Arial"/>
          <w:b/>
          <w:sz w:val="24"/>
          <w:szCs w:val="24"/>
          <w:lang w:val="es-ES_tradnl" w:eastAsia="es-ES"/>
        </w:rPr>
        <w:t>) de</w:t>
      </w:r>
      <w:r w:rsidR="001C6FD6" w:rsidRPr="000D6A9D">
        <w:rPr>
          <w:rFonts w:ascii="Palatino Linotype" w:eastAsia="Calibri" w:hAnsi="Palatino Linotype" w:cs="Arial"/>
          <w:b/>
          <w:sz w:val="24"/>
          <w:szCs w:val="24"/>
          <w:lang w:val="es-ES_tradnl" w:eastAsia="es-ES"/>
        </w:rPr>
        <w:t xml:space="preserve"> abril</w:t>
      </w:r>
      <w:r w:rsidRPr="000D6A9D">
        <w:rPr>
          <w:rFonts w:ascii="Palatino Linotype" w:eastAsia="Calibri" w:hAnsi="Palatino Linotype" w:cs="Arial"/>
          <w:sz w:val="24"/>
          <w:szCs w:val="24"/>
          <w:lang w:val="es-ES_tradnl" w:eastAsia="es-ES"/>
        </w:rPr>
        <w:t xml:space="preserve"> dos mil diecinueve, este se encuentra dentro de los márgenes temporales previstos en el artículo 178 de la Ley de Transparencia y Acceso a la Información Pública del Estado de México y Municipios.</w:t>
      </w:r>
    </w:p>
    <w:p w:rsidR="0058489E" w:rsidRPr="000D6A9D" w:rsidRDefault="0058489E" w:rsidP="000D6A9D">
      <w:pPr>
        <w:spacing w:line="360" w:lineRule="auto"/>
        <w:contextualSpacing/>
        <w:jc w:val="both"/>
        <w:rPr>
          <w:rFonts w:ascii="Palatino Linotype" w:eastAsia="Calibri" w:hAnsi="Palatino Linotype" w:cs="Arial"/>
          <w:sz w:val="24"/>
          <w:szCs w:val="24"/>
          <w:lang w:val="es-ES_tradnl" w:eastAsia="es-ES"/>
        </w:rPr>
      </w:pPr>
    </w:p>
    <w:p w:rsidR="0058489E" w:rsidRPr="000D6A9D" w:rsidRDefault="0058489E" w:rsidP="000D6A9D">
      <w:pPr>
        <w:numPr>
          <w:ilvl w:val="0"/>
          <w:numId w:val="2"/>
        </w:numPr>
        <w:spacing w:after="0" w:line="360" w:lineRule="auto"/>
        <w:ind w:left="0" w:firstLine="0"/>
        <w:contextualSpacing/>
        <w:jc w:val="both"/>
        <w:rPr>
          <w:rFonts w:ascii="Palatino Linotype" w:eastAsia="Calibri" w:hAnsi="Palatino Linotype" w:cs="Arial"/>
          <w:b/>
          <w:sz w:val="24"/>
          <w:szCs w:val="24"/>
          <w:lang w:val="es-ES_tradnl" w:eastAsia="es-ES"/>
        </w:rPr>
      </w:pPr>
      <w:r w:rsidRPr="000D6A9D">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58489E" w:rsidRPr="000D6A9D" w:rsidRDefault="0058489E" w:rsidP="000D6A9D">
      <w:pPr>
        <w:spacing w:line="360" w:lineRule="auto"/>
        <w:contextualSpacing/>
        <w:rPr>
          <w:rFonts w:ascii="Palatino Linotype" w:eastAsia="Calibri" w:hAnsi="Palatino Linotype" w:cs="Arial"/>
          <w:b/>
          <w:sz w:val="24"/>
          <w:szCs w:val="24"/>
          <w:lang w:val="es-ES_tradnl" w:eastAsia="es-ES"/>
        </w:rPr>
      </w:pPr>
    </w:p>
    <w:p w:rsidR="0058489E" w:rsidRPr="000D6A9D" w:rsidRDefault="0058489E" w:rsidP="000D6A9D">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4" w:name="_Toc10816233"/>
      <w:r w:rsidRPr="000D6A9D">
        <w:rPr>
          <w:rFonts w:ascii="Palatino Linotype" w:eastAsia="MS Mincho" w:hAnsi="Palatino Linotype" w:cstheme="majorBidi"/>
          <w:b/>
          <w:sz w:val="24"/>
          <w:szCs w:val="24"/>
          <w:lang w:val="es-ES_tradnl" w:eastAsia="es-ES"/>
        </w:rPr>
        <w:t>TERCERO. Del planteamiento de la Litis.</w:t>
      </w:r>
      <w:bookmarkEnd w:id="4"/>
    </w:p>
    <w:p w:rsidR="0058489E" w:rsidRPr="000D6A9D" w:rsidRDefault="0058489E" w:rsidP="000D6A9D">
      <w:pPr>
        <w:spacing w:line="360" w:lineRule="auto"/>
        <w:rPr>
          <w:rFonts w:ascii="Palatino Linotype" w:hAnsi="Palatino Linotype"/>
          <w:sz w:val="24"/>
          <w:szCs w:val="24"/>
          <w:lang w:val="es-ES_tradnl" w:eastAsia="es-ES"/>
        </w:rPr>
      </w:pPr>
    </w:p>
    <w:p w:rsidR="0058489E" w:rsidRPr="000D6A9D" w:rsidRDefault="0058489E" w:rsidP="000D6A9D">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0D6A9D">
        <w:rPr>
          <w:rFonts w:ascii="Palatino Linotype" w:eastAsia="MS Mincho" w:hAnsi="Palatino Linotype" w:cs="Arial"/>
          <w:sz w:val="24"/>
          <w:szCs w:val="24"/>
          <w:lang w:val="es-ES_tradnl" w:eastAsia="es-ES"/>
        </w:rPr>
        <w:t xml:space="preserve">De las constancias que obran en el expediente de referencia, es de señalar que el </w:t>
      </w:r>
      <w:r w:rsidRPr="000D6A9D">
        <w:rPr>
          <w:rFonts w:ascii="Palatino Linotype" w:eastAsia="MS Mincho" w:hAnsi="Palatino Linotype" w:cs="Arial"/>
          <w:b/>
          <w:sz w:val="24"/>
          <w:szCs w:val="24"/>
          <w:lang w:val="es-ES_tradnl" w:eastAsia="es-ES"/>
        </w:rPr>
        <w:t>SUJETO OBLIGADO</w:t>
      </w:r>
      <w:r w:rsidRPr="000D6A9D">
        <w:rPr>
          <w:rFonts w:ascii="Palatino Linotype" w:eastAsia="MS Mincho" w:hAnsi="Palatino Linotype" w:cs="Arial"/>
          <w:sz w:val="24"/>
          <w:szCs w:val="24"/>
          <w:lang w:val="es-ES_tradnl" w:eastAsia="es-ES"/>
        </w:rPr>
        <w:t xml:space="preserve"> proporcionó su respectiva respuesta a la solicitud de información; sin embargo, el recurrente presentó el recurso de revisión mediante el cual señala como motivos de inconformidad que hubo omisión en su respuesta</w:t>
      </w:r>
      <w:r w:rsidR="00C2285D" w:rsidRPr="000D6A9D">
        <w:rPr>
          <w:rFonts w:ascii="Palatino Linotype" w:eastAsia="MS Mincho" w:hAnsi="Palatino Linotype" w:cs="Arial"/>
          <w:sz w:val="24"/>
          <w:szCs w:val="24"/>
          <w:lang w:val="es-ES_tradnl" w:eastAsia="es-ES"/>
        </w:rPr>
        <w:t xml:space="preserve"> al no entregar la información completa</w:t>
      </w:r>
      <w:r w:rsidRPr="000D6A9D">
        <w:rPr>
          <w:rFonts w:ascii="Palatino Linotype" w:eastAsia="MS Mincho" w:hAnsi="Palatino Linotype" w:cs="Arial"/>
          <w:sz w:val="24"/>
          <w:szCs w:val="24"/>
          <w:lang w:val="es-ES_tradnl" w:eastAsia="es-ES"/>
        </w:rPr>
        <w:t>.</w:t>
      </w:r>
    </w:p>
    <w:p w:rsidR="0058489E" w:rsidRPr="000D6A9D" w:rsidRDefault="0058489E" w:rsidP="000D6A9D">
      <w:pPr>
        <w:spacing w:after="0" w:line="360" w:lineRule="auto"/>
        <w:contextualSpacing/>
        <w:jc w:val="both"/>
        <w:rPr>
          <w:rFonts w:ascii="Palatino Linotype" w:hAnsi="Palatino Linotype" w:cs="Arial"/>
          <w:sz w:val="24"/>
          <w:szCs w:val="24"/>
          <w:lang w:val="es-ES_tradnl"/>
        </w:rPr>
      </w:pPr>
    </w:p>
    <w:p w:rsidR="0058489E" w:rsidRPr="000D6A9D" w:rsidRDefault="0058489E" w:rsidP="000D6A9D">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0D6A9D">
        <w:rPr>
          <w:rFonts w:ascii="Palatino Linotype" w:hAnsi="Palatino Linotype" w:cs="Arial"/>
          <w:sz w:val="24"/>
          <w:szCs w:val="24"/>
          <w:lang w:val="es-ES_tradnl"/>
        </w:rPr>
        <w:t>En consecuencia, la Litis del presente asunto corresponde a demostrar que la respuesta cumple lo establecido por el artículo 11 de la Ley en la materia, lo anterior, a efecto de verificar que se da cumplimiento al derecho de acceso a la información o en su defecto si se vulneró, ordenar su reparación.</w:t>
      </w:r>
    </w:p>
    <w:p w:rsidR="0058489E" w:rsidRPr="000D6A9D" w:rsidRDefault="0058489E" w:rsidP="000D6A9D">
      <w:pPr>
        <w:pStyle w:val="Prrafodelista"/>
        <w:spacing w:line="360" w:lineRule="auto"/>
        <w:rPr>
          <w:rFonts w:ascii="Palatino Linotype" w:eastAsia="MS Mincho" w:hAnsi="Palatino Linotype" w:cs="Arial"/>
          <w:sz w:val="24"/>
          <w:szCs w:val="24"/>
          <w:lang w:val="es-ES_tradnl" w:eastAsia="es-ES"/>
        </w:rPr>
      </w:pPr>
    </w:p>
    <w:p w:rsidR="0058489E" w:rsidRPr="000D6A9D" w:rsidRDefault="0058489E" w:rsidP="000D6A9D">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0D6A9D">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0D6A9D">
        <w:rPr>
          <w:rFonts w:ascii="Palatino Linotype" w:eastAsia="MS Mincho" w:hAnsi="Palatino Linotype" w:cs="Times New Roman"/>
          <w:b/>
          <w:sz w:val="24"/>
          <w:szCs w:val="24"/>
          <w:lang w:val="es-ES_tradnl" w:eastAsia="es-ES"/>
        </w:rPr>
        <w:t>fracción V del artículo 179 de la Ley de Transparencia y Acceso a la Información Pública del Estado de México y Municipio</w:t>
      </w:r>
      <w:r w:rsidRPr="000D6A9D">
        <w:rPr>
          <w:rFonts w:ascii="Palatino Linotype" w:eastAsia="MS Mincho" w:hAnsi="Palatino Linotype" w:cs="Times New Roman"/>
          <w:sz w:val="24"/>
          <w:szCs w:val="24"/>
          <w:lang w:val="es-ES_tradnl" w:eastAsia="es-ES"/>
        </w:rPr>
        <w:t>.</w:t>
      </w:r>
      <w:bookmarkStart w:id="5" w:name="_Toc461555893"/>
      <w:bookmarkStart w:id="6" w:name="_Toc458016386"/>
      <w:bookmarkStart w:id="7" w:name="_Toc455743517"/>
      <w:bookmarkStart w:id="8" w:name="_Toc454968928"/>
    </w:p>
    <w:p w:rsidR="0058489E" w:rsidRPr="000D6A9D" w:rsidRDefault="0058489E" w:rsidP="000D6A9D">
      <w:pPr>
        <w:spacing w:line="360" w:lineRule="auto"/>
        <w:rPr>
          <w:rFonts w:ascii="Palatino Linotype" w:eastAsia="MS Mincho" w:hAnsi="Palatino Linotype" w:cs="Arial"/>
          <w:sz w:val="24"/>
          <w:szCs w:val="24"/>
          <w:lang w:val="es-ES_tradnl" w:eastAsia="es-ES"/>
        </w:rPr>
      </w:pPr>
    </w:p>
    <w:p w:rsidR="0058489E" w:rsidRPr="000D6A9D" w:rsidRDefault="0058489E" w:rsidP="000D6A9D">
      <w:pPr>
        <w:keepNext/>
        <w:keepLines/>
        <w:spacing w:before="240" w:after="0" w:line="360" w:lineRule="auto"/>
        <w:outlineLvl w:val="0"/>
        <w:rPr>
          <w:rFonts w:ascii="Palatino Linotype" w:eastAsia="MS Mincho" w:hAnsi="Palatino Linotype" w:cs="Times New Roman"/>
          <w:b/>
          <w:sz w:val="24"/>
          <w:szCs w:val="24"/>
          <w:lang w:val="es-ES_tradnl" w:eastAsia="es-ES"/>
        </w:rPr>
      </w:pPr>
      <w:bookmarkStart w:id="9" w:name="_Toc10816234"/>
      <w:r w:rsidRPr="000D6A9D">
        <w:rPr>
          <w:rFonts w:ascii="Palatino Linotype" w:eastAsia="MS Gothic" w:hAnsi="Palatino Linotype" w:cstheme="majorBidi"/>
          <w:b/>
          <w:sz w:val="24"/>
          <w:szCs w:val="24"/>
          <w:lang w:val="es-ES_tradnl" w:eastAsia="es-ES"/>
        </w:rPr>
        <w:t xml:space="preserve">CUARTO. Del estudio y resolución del recurso de </w:t>
      </w:r>
      <w:bookmarkEnd w:id="5"/>
      <w:bookmarkEnd w:id="6"/>
      <w:bookmarkEnd w:id="7"/>
      <w:bookmarkEnd w:id="8"/>
      <w:r w:rsidRPr="000D6A9D">
        <w:rPr>
          <w:rFonts w:ascii="Palatino Linotype" w:eastAsia="MS Gothic" w:hAnsi="Palatino Linotype" w:cstheme="majorBidi"/>
          <w:b/>
          <w:sz w:val="24"/>
          <w:szCs w:val="24"/>
          <w:lang w:val="es-ES_tradnl" w:eastAsia="es-ES"/>
        </w:rPr>
        <w:t>revisión.</w:t>
      </w:r>
      <w:bookmarkEnd w:id="9"/>
    </w:p>
    <w:p w:rsidR="0058489E" w:rsidRPr="000D6A9D" w:rsidRDefault="0058489E" w:rsidP="000D6A9D">
      <w:pPr>
        <w:spacing w:after="0" w:line="360" w:lineRule="auto"/>
        <w:ind w:right="49"/>
        <w:contextualSpacing/>
        <w:jc w:val="both"/>
        <w:rPr>
          <w:rFonts w:ascii="Palatino Linotype" w:eastAsia="MS Mincho" w:hAnsi="Palatino Linotype" w:cs="Times New Roman"/>
          <w:sz w:val="24"/>
          <w:szCs w:val="24"/>
          <w:lang w:val="es-ES_tradnl" w:eastAsia="es-ES"/>
        </w:rPr>
      </w:pPr>
    </w:p>
    <w:p w:rsidR="0058489E" w:rsidRPr="000D6A9D" w:rsidRDefault="0058489E" w:rsidP="000D6A9D">
      <w:pPr>
        <w:numPr>
          <w:ilvl w:val="0"/>
          <w:numId w:val="2"/>
        </w:numPr>
        <w:spacing w:before="240" w:after="360" w:line="360" w:lineRule="auto"/>
        <w:ind w:left="0" w:firstLine="0"/>
        <w:contextualSpacing/>
        <w:jc w:val="both"/>
        <w:rPr>
          <w:rFonts w:ascii="Palatino Linotype" w:eastAsia="MS Mincho" w:hAnsi="Palatino Linotype" w:cs="Arial"/>
          <w:i/>
          <w:sz w:val="24"/>
          <w:szCs w:val="24"/>
          <w:lang w:eastAsia="es-ES"/>
        </w:rPr>
      </w:pPr>
      <w:r w:rsidRPr="000D6A9D">
        <w:rPr>
          <w:rFonts w:ascii="Palatino Linotype" w:hAnsi="Palatino Linotype" w:cs="Arial"/>
          <w:sz w:val="24"/>
          <w:szCs w:val="24"/>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0D6A9D">
        <w:rPr>
          <w:rFonts w:ascii="Palatino Linotype" w:eastAsia="Calibri" w:hAnsi="Palatino Linotype" w:cs="Arial"/>
          <w:b/>
          <w:sz w:val="24"/>
          <w:szCs w:val="24"/>
          <w:lang w:val="es-ES"/>
        </w:rPr>
        <w:t>Ley de Transparencia y Acceso a la Información Pública del Estado de México y Municipios</w:t>
      </w:r>
      <w:r w:rsidRPr="000D6A9D">
        <w:rPr>
          <w:rFonts w:ascii="Palatino Linotype" w:eastAsia="Times New Roman" w:hAnsi="Palatino Linotype" w:cs="Arial"/>
          <w:sz w:val="24"/>
          <w:szCs w:val="24"/>
          <w:lang w:val="es-ES" w:eastAsia="es-MX"/>
        </w:rPr>
        <w:t>.</w:t>
      </w:r>
    </w:p>
    <w:p w:rsidR="0058489E" w:rsidRPr="000D6A9D" w:rsidRDefault="0058489E" w:rsidP="000D6A9D">
      <w:pPr>
        <w:spacing w:before="240" w:after="360" w:line="360" w:lineRule="auto"/>
        <w:contextualSpacing/>
        <w:jc w:val="both"/>
        <w:rPr>
          <w:rFonts w:ascii="Palatino Linotype" w:eastAsia="MS Mincho" w:hAnsi="Palatino Linotype" w:cs="Arial"/>
          <w:i/>
          <w:sz w:val="24"/>
          <w:szCs w:val="24"/>
          <w:lang w:eastAsia="es-ES"/>
        </w:rPr>
      </w:pPr>
    </w:p>
    <w:p w:rsidR="0058489E" w:rsidRPr="000D6A9D" w:rsidRDefault="0058489E" w:rsidP="000D6A9D">
      <w:pPr>
        <w:numPr>
          <w:ilvl w:val="0"/>
          <w:numId w:val="2"/>
        </w:numPr>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0D6A9D">
        <w:rPr>
          <w:rFonts w:ascii="Palatino Linotype" w:eastAsia="MS Mincho" w:hAnsi="Palatino Linotype" w:cs="Times New Roman"/>
          <w:sz w:val="24"/>
          <w:szCs w:val="24"/>
          <w:lang w:val="es-ES_tradnl" w:eastAsia="es-ES"/>
        </w:rPr>
        <w:t>Así,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por lo anterior se procede al estudio de la información proporcionada y la solicitada.</w:t>
      </w:r>
    </w:p>
    <w:p w:rsidR="0058489E" w:rsidRPr="000D6A9D" w:rsidRDefault="0058489E" w:rsidP="000D6A9D">
      <w:pPr>
        <w:spacing w:line="360" w:lineRule="auto"/>
        <w:contextualSpacing/>
        <w:rPr>
          <w:rFonts w:ascii="Palatino Linotype" w:eastAsia="MS Mincho" w:hAnsi="Palatino Linotype" w:cs="Times New Roman"/>
          <w:sz w:val="24"/>
          <w:szCs w:val="24"/>
          <w:lang w:val="es-ES_tradnl" w:eastAsia="es-ES"/>
        </w:rPr>
      </w:pPr>
    </w:p>
    <w:p w:rsidR="0058489E" w:rsidRPr="000D6A9D" w:rsidRDefault="0058489E" w:rsidP="000D6A9D">
      <w:pPr>
        <w:keepNext/>
        <w:keepLines/>
        <w:numPr>
          <w:ilvl w:val="0"/>
          <w:numId w:val="4"/>
        </w:numPr>
        <w:spacing w:before="40" w:after="0" w:line="360" w:lineRule="auto"/>
        <w:ind w:left="0" w:firstLine="0"/>
        <w:outlineLvl w:val="1"/>
        <w:rPr>
          <w:rFonts w:ascii="Palatino Linotype" w:eastAsia="MS Mincho" w:hAnsi="Palatino Linotype" w:cstheme="majorBidi"/>
          <w:b/>
          <w:i/>
          <w:sz w:val="24"/>
          <w:szCs w:val="24"/>
          <w:lang w:eastAsia="es-ES"/>
        </w:rPr>
      </w:pPr>
      <w:bookmarkStart w:id="10" w:name="_Toc10816235"/>
      <w:r w:rsidRPr="000D6A9D">
        <w:rPr>
          <w:rFonts w:ascii="Palatino Linotype" w:eastAsia="MS Mincho" w:hAnsi="Palatino Linotype" w:cstheme="majorBidi"/>
          <w:b/>
          <w:i/>
          <w:sz w:val="24"/>
          <w:szCs w:val="24"/>
          <w:lang w:eastAsia="es-ES"/>
        </w:rPr>
        <w:t>De la respuesta emitida por el Sujeto Obligado.</w:t>
      </w:r>
      <w:bookmarkEnd w:id="10"/>
    </w:p>
    <w:p w:rsidR="0058489E" w:rsidRPr="000D6A9D" w:rsidRDefault="0058489E" w:rsidP="000D6A9D">
      <w:pPr>
        <w:spacing w:line="360" w:lineRule="auto"/>
        <w:rPr>
          <w:rFonts w:ascii="Palatino Linotype" w:hAnsi="Palatino Linotype"/>
          <w:sz w:val="24"/>
          <w:szCs w:val="24"/>
          <w:lang w:eastAsia="es-ES"/>
        </w:rPr>
      </w:pPr>
    </w:p>
    <w:p w:rsidR="00C2285D" w:rsidRPr="000D6A9D" w:rsidRDefault="0058489E" w:rsidP="000D6A9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0D6A9D">
        <w:rPr>
          <w:rFonts w:ascii="Palatino Linotype" w:eastAsia="MS Mincho" w:hAnsi="Palatino Linotype" w:cstheme="majorBidi"/>
          <w:sz w:val="24"/>
          <w:szCs w:val="24"/>
          <w:lang w:val="es-ES_tradnl" w:eastAsia="es-ES"/>
        </w:rPr>
        <w:t>Resulta necesario hacer referencia a lo que el solicitante plasmo en su</w:t>
      </w:r>
      <w:r w:rsidR="00C2285D" w:rsidRPr="000D6A9D">
        <w:rPr>
          <w:rFonts w:ascii="Palatino Linotype" w:eastAsia="MS Mincho" w:hAnsi="Palatino Linotype" w:cstheme="majorBidi"/>
          <w:sz w:val="24"/>
          <w:szCs w:val="24"/>
          <w:lang w:val="es-ES_tradnl" w:eastAsia="es-ES"/>
        </w:rPr>
        <w:t xml:space="preserve"> requerimiento, consistente en las planillas que participaron en el pasado 24 de marzo del 2019 para elegir delegados, </w:t>
      </w:r>
      <w:proofErr w:type="spellStart"/>
      <w:r w:rsidR="00C2285D" w:rsidRPr="000D6A9D">
        <w:rPr>
          <w:rFonts w:ascii="Palatino Linotype" w:eastAsia="MS Mincho" w:hAnsi="Palatino Linotype" w:cstheme="majorBidi"/>
          <w:sz w:val="24"/>
          <w:szCs w:val="24"/>
          <w:lang w:val="es-ES_tradnl" w:eastAsia="es-ES"/>
        </w:rPr>
        <w:t>copacis</w:t>
      </w:r>
      <w:proofErr w:type="spellEnd"/>
      <w:r w:rsidR="00C2285D" w:rsidRPr="000D6A9D">
        <w:rPr>
          <w:rFonts w:ascii="Palatino Linotype" w:eastAsia="MS Mincho" w:hAnsi="Palatino Linotype" w:cstheme="majorBidi"/>
          <w:sz w:val="24"/>
          <w:szCs w:val="24"/>
          <w:lang w:val="es-ES_tradnl" w:eastAsia="es-ES"/>
        </w:rPr>
        <w:t xml:space="preserve">, con nombres y fotos, </w:t>
      </w:r>
      <w:proofErr w:type="gramStart"/>
      <w:r w:rsidR="00C2285D" w:rsidRPr="000D6A9D">
        <w:rPr>
          <w:rFonts w:ascii="Palatino Linotype" w:eastAsia="MS Mincho" w:hAnsi="Palatino Linotype" w:cstheme="majorBidi"/>
          <w:sz w:val="24"/>
          <w:szCs w:val="24"/>
          <w:lang w:val="es-ES_tradnl" w:eastAsia="es-ES"/>
        </w:rPr>
        <w:t>al  igual</w:t>
      </w:r>
      <w:proofErr w:type="gramEnd"/>
      <w:r w:rsidR="00C2285D" w:rsidRPr="000D6A9D">
        <w:rPr>
          <w:rFonts w:ascii="Palatino Linotype" w:eastAsia="MS Mincho" w:hAnsi="Palatino Linotype" w:cstheme="majorBidi"/>
          <w:sz w:val="24"/>
          <w:szCs w:val="24"/>
          <w:lang w:val="es-ES_tradnl" w:eastAsia="es-ES"/>
        </w:rPr>
        <w:t xml:space="preserve"> de la lista de planillas ganadores y el total de los votos obtenidos.</w:t>
      </w:r>
    </w:p>
    <w:p w:rsidR="00C2285D" w:rsidRPr="000D6A9D" w:rsidRDefault="00C2285D" w:rsidP="000D6A9D">
      <w:pPr>
        <w:spacing w:after="120" w:line="360" w:lineRule="auto"/>
        <w:ind w:right="49"/>
        <w:contextualSpacing/>
        <w:jc w:val="both"/>
        <w:rPr>
          <w:rFonts w:ascii="Palatino Linotype" w:eastAsia="MS Mincho" w:hAnsi="Palatino Linotype" w:cstheme="majorBidi"/>
          <w:sz w:val="24"/>
          <w:szCs w:val="24"/>
          <w:lang w:val="es-ES_tradnl" w:eastAsia="es-ES"/>
        </w:rPr>
      </w:pPr>
    </w:p>
    <w:p w:rsidR="00C2285D" w:rsidRPr="000D6A9D" w:rsidRDefault="0058489E" w:rsidP="000D6A9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0D6A9D">
        <w:rPr>
          <w:rFonts w:ascii="Palatino Linotype" w:eastAsia="MS Mincho" w:hAnsi="Palatino Linotype" w:cstheme="majorBidi"/>
          <w:sz w:val="24"/>
          <w:szCs w:val="24"/>
          <w:lang w:val="es-ES_tradnl" w:eastAsia="es-ES"/>
        </w:rPr>
        <w:t xml:space="preserve">El </w:t>
      </w:r>
      <w:r w:rsidRPr="000D6A9D">
        <w:rPr>
          <w:rFonts w:ascii="Palatino Linotype" w:eastAsia="MS Mincho" w:hAnsi="Palatino Linotype" w:cstheme="majorBidi"/>
          <w:b/>
          <w:sz w:val="24"/>
          <w:szCs w:val="24"/>
          <w:lang w:val="es-ES_tradnl" w:eastAsia="es-ES"/>
        </w:rPr>
        <w:t>SUJETO OBLIGADO</w:t>
      </w:r>
      <w:r w:rsidRPr="000D6A9D">
        <w:rPr>
          <w:rFonts w:ascii="Palatino Linotype" w:eastAsia="MS Mincho" w:hAnsi="Palatino Linotype" w:cstheme="majorBidi"/>
          <w:sz w:val="24"/>
          <w:szCs w:val="24"/>
          <w:lang w:val="es-ES_tradnl" w:eastAsia="es-ES"/>
        </w:rPr>
        <w:t xml:space="preserve"> dio respuesta al planteamiento del solicitante </w:t>
      </w:r>
      <w:r w:rsidR="00C2285D" w:rsidRPr="000D6A9D">
        <w:rPr>
          <w:rFonts w:ascii="Palatino Linotype" w:eastAsia="MS Mincho" w:hAnsi="Palatino Linotype" w:cstheme="majorBidi"/>
          <w:sz w:val="24"/>
          <w:szCs w:val="24"/>
          <w:lang w:val="es-ES_tradnl" w:eastAsia="es-ES"/>
        </w:rPr>
        <w:t>remitiendo en formato Excel la lista de la planillas participante y el resultado de las votaciones, para mejor referencia se insertan las siguientes imágenes.</w:t>
      </w:r>
    </w:p>
    <w:p w:rsidR="00C2285D" w:rsidRPr="000D6A9D" w:rsidRDefault="00C2285D" w:rsidP="000D6A9D">
      <w:pPr>
        <w:pStyle w:val="Prrafodelista"/>
        <w:spacing w:line="360" w:lineRule="auto"/>
        <w:rPr>
          <w:rFonts w:ascii="Palatino Linotype" w:eastAsia="MS Mincho" w:hAnsi="Palatino Linotype" w:cstheme="majorBidi"/>
          <w:sz w:val="24"/>
          <w:szCs w:val="24"/>
          <w:lang w:val="es-ES_tradnl" w:eastAsia="es-ES"/>
        </w:rPr>
      </w:pPr>
    </w:p>
    <w:p w:rsidR="00C2285D" w:rsidRPr="000D6A9D" w:rsidRDefault="003C5847" w:rsidP="000D6A9D">
      <w:pPr>
        <w:spacing w:after="120" w:line="360" w:lineRule="auto"/>
        <w:ind w:right="49"/>
        <w:contextualSpacing/>
        <w:jc w:val="both"/>
        <w:rPr>
          <w:rFonts w:ascii="Palatino Linotype" w:eastAsia="MS Mincho" w:hAnsi="Palatino Linotype" w:cstheme="majorBidi"/>
          <w:sz w:val="24"/>
          <w:szCs w:val="24"/>
          <w:lang w:val="es-ES_tradnl" w:eastAsia="es-ES"/>
        </w:rPr>
      </w:pPr>
      <w:r w:rsidRPr="000D6A9D">
        <w:rPr>
          <w:rFonts w:ascii="Palatino Linotype" w:hAnsi="Palatino Linotype"/>
          <w:noProof/>
          <w:sz w:val="24"/>
          <w:szCs w:val="24"/>
          <w:lang w:eastAsia="es-MX"/>
        </w:rPr>
        <w:drawing>
          <wp:inline distT="0" distB="0" distL="0" distR="0" wp14:anchorId="7F0ED235" wp14:editId="7365677C">
            <wp:extent cx="5460296" cy="25920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17" t="17885" r="58746" b="37771"/>
                    <a:stretch/>
                  </pic:blipFill>
                  <pic:spPr bwMode="auto">
                    <a:xfrm>
                      <a:off x="0" y="0"/>
                      <a:ext cx="5538383" cy="2629139"/>
                    </a:xfrm>
                    <a:prstGeom prst="rect">
                      <a:avLst/>
                    </a:prstGeom>
                    <a:ln>
                      <a:noFill/>
                    </a:ln>
                    <a:extLst>
                      <a:ext uri="{53640926-AAD7-44D8-BBD7-CCE9431645EC}">
                        <a14:shadowObscured xmlns:a14="http://schemas.microsoft.com/office/drawing/2010/main"/>
                      </a:ext>
                    </a:extLst>
                  </pic:spPr>
                </pic:pic>
              </a:graphicData>
            </a:graphic>
          </wp:inline>
        </w:drawing>
      </w:r>
    </w:p>
    <w:p w:rsidR="00C2285D" w:rsidRPr="000D6A9D" w:rsidRDefault="003C5847" w:rsidP="000D6A9D">
      <w:pPr>
        <w:spacing w:after="120" w:line="360" w:lineRule="auto"/>
        <w:ind w:right="49"/>
        <w:contextualSpacing/>
        <w:jc w:val="both"/>
        <w:rPr>
          <w:rFonts w:ascii="Palatino Linotype" w:eastAsia="MS Mincho" w:hAnsi="Palatino Linotype" w:cstheme="majorBidi"/>
          <w:sz w:val="24"/>
          <w:szCs w:val="24"/>
          <w:lang w:val="es-ES_tradnl" w:eastAsia="es-ES"/>
        </w:rPr>
      </w:pPr>
      <w:r w:rsidRPr="000D6A9D">
        <w:rPr>
          <w:rFonts w:ascii="Palatino Linotype" w:hAnsi="Palatino Linotype"/>
          <w:noProof/>
          <w:sz w:val="24"/>
          <w:szCs w:val="24"/>
          <w:lang w:eastAsia="es-MX"/>
        </w:rPr>
        <w:drawing>
          <wp:inline distT="0" distB="0" distL="0" distR="0" wp14:anchorId="4513278A" wp14:editId="091F8747">
            <wp:extent cx="5460665" cy="2144110"/>
            <wp:effectExtent l="0" t="0" r="698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9900" r="58337" b="48853"/>
                    <a:stretch/>
                  </pic:blipFill>
                  <pic:spPr bwMode="auto">
                    <a:xfrm>
                      <a:off x="0" y="0"/>
                      <a:ext cx="5515041" cy="2165460"/>
                    </a:xfrm>
                    <a:prstGeom prst="rect">
                      <a:avLst/>
                    </a:prstGeom>
                    <a:ln>
                      <a:noFill/>
                    </a:ln>
                    <a:extLst>
                      <a:ext uri="{53640926-AAD7-44D8-BBD7-CCE9431645EC}">
                        <a14:shadowObscured xmlns:a14="http://schemas.microsoft.com/office/drawing/2010/main"/>
                      </a:ext>
                    </a:extLst>
                  </pic:spPr>
                </pic:pic>
              </a:graphicData>
            </a:graphic>
          </wp:inline>
        </w:drawing>
      </w:r>
    </w:p>
    <w:p w:rsidR="00C2285D" w:rsidRPr="000D6A9D" w:rsidRDefault="00C2285D" w:rsidP="000D6A9D">
      <w:pPr>
        <w:pStyle w:val="Prrafodelista"/>
        <w:spacing w:line="360" w:lineRule="auto"/>
        <w:rPr>
          <w:rFonts w:ascii="Palatino Linotype" w:eastAsia="MS Mincho" w:hAnsi="Palatino Linotype" w:cstheme="majorBidi"/>
          <w:sz w:val="24"/>
          <w:szCs w:val="24"/>
          <w:lang w:val="es-ES_tradnl" w:eastAsia="es-ES"/>
        </w:rPr>
      </w:pPr>
    </w:p>
    <w:p w:rsidR="003C5847" w:rsidRPr="000D6A9D" w:rsidRDefault="003C5847" w:rsidP="000D6A9D">
      <w:pPr>
        <w:pStyle w:val="Prrafodelista"/>
        <w:spacing w:line="360" w:lineRule="auto"/>
        <w:ind w:left="0"/>
        <w:jc w:val="both"/>
        <w:rPr>
          <w:rFonts w:ascii="Palatino Linotype" w:eastAsia="MS Mincho" w:hAnsi="Palatino Linotype" w:cstheme="majorBidi"/>
          <w:sz w:val="24"/>
          <w:szCs w:val="24"/>
          <w:lang w:val="es-ES_tradnl" w:eastAsia="es-ES"/>
        </w:rPr>
      </w:pPr>
      <w:r w:rsidRPr="000D6A9D">
        <w:rPr>
          <w:rFonts w:ascii="Palatino Linotype" w:hAnsi="Palatino Linotype"/>
          <w:noProof/>
          <w:sz w:val="24"/>
          <w:szCs w:val="24"/>
          <w:lang w:eastAsia="es-MX"/>
        </w:rPr>
        <w:drawing>
          <wp:inline distT="0" distB="0" distL="0" distR="0" wp14:anchorId="7C677696" wp14:editId="3385D26A">
            <wp:extent cx="5367131" cy="3635799"/>
            <wp:effectExtent l="0" t="0" r="508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76" t="18641" r="54799" b="28456"/>
                    <a:stretch/>
                  </pic:blipFill>
                  <pic:spPr bwMode="auto">
                    <a:xfrm>
                      <a:off x="0" y="0"/>
                      <a:ext cx="5396992" cy="3656027"/>
                    </a:xfrm>
                    <a:prstGeom prst="rect">
                      <a:avLst/>
                    </a:prstGeom>
                    <a:ln>
                      <a:noFill/>
                    </a:ln>
                    <a:extLst>
                      <a:ext uri="{53640926-AAD7-44D8-BBD7-CCE9431645EC}">
                        <a14:shadowObscured xmlns:a14="http://schemas.microsoft.com/office/drawing/2010/main"/>
                      </a:ext>
                    </a:extLst>
                  </pic:spPr>
                </pic:pic>
              </a:graphicData>
            </a:graphic>
          </wp:inline>
        </w:drawing>
      </w:r>
    </w:p>
    <w:p w:rsidR="003C5847" w:rsidRPr="000D6A9D" w:rsidRDefault="003C5847" w:rsidP="000D6A9D">
      <w:pPr>
        <w:pStyle w:val="Prrafodelista"/>
        <w:spacing w:line="360" w:lineRule="auto"/>
        <w:rPr>
          <w:rFonts w:ascii="Palatino Linotype" w:eastAsia="MS Mincho" w:hAnsi="Palatino Linotype" w:cstheme="majorBidi"/>
          <w:sz w:val="24"/>
          <w:szCs w:val="24"/>
          <w:lang w:val="es-ES_tradnl" w:eastAsia="es-ES"/>
        </w:rPr>
      </w:pPr>
    </w:p>
    <w:p w:rsidR="003C5847" w:rsidRPr="000D6A9D" w:rsidRDefault="003C5847" w:rsidP="000D6A9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0D6A9D">
        <w:rPr>
          <w:rFonts w:ascii="Palatino Linotype" w:eastAsia="MS Mincho" w:hAnsi="Palatino Linotype" w:cstheme="majorBidi"/>
          <w:sz w:val="24"/>
          <w:szCs w:val="24"/>
          <w:lang w:val="es-ES_tradnl" w:eastAsia="es-ES"/>
        </w:rPr>
        <w:t>De la imágenes reproducidas se puede observar que el SUJETO OBLIGADO otorgó parte de la información que le fue solicitada por el particular; sin embargo</w:t>
      </w:r>
      <w:r w:rsidR="00BA59CF" w:rsidRPr="000D6A9D">
        <w:rPr>
          <w:rFonts w:ascii="Palatino Linotype" w:eastAsia="MS Mincho" w:hAnsi="Palatino Linotype" w:cstheme="majorBidi"/>
          <w:sz w:val="24"/>
          <w:szCs w:val="24"/>
          <w:lang w:val="es-ES_tradnl" w:eastAsia="es-ES"/>
        </w:rPr>
        <w:t>,</w:t>
      </w:r>
      <w:r w:rsidRPr="000D6A9D">
        <w:rPr>
          <w:rFonts w:ascii="Palatino Linotype" w:eastAsia="MS Mincho" w:hAnsi="Palatino Linotype" w:cstheme="majorBidi"/>
          <w:sz w:val="24"/>
          <w:szCs w:val="24"/>
          <w:lang w:val="es-ES_tradnl" w:eastAsia="es-ES"/>
        </w:rPr>
        <w:t xml:space="preserve"> al momento de revisar el contenido se pudo verificar que la misma resulta incompleta al no referir </w:t>
      </w:r>
      <w:r w:rsidR="00BA59CF" w:rsidRPr="000D6A9D">
        <w:rPr>
          <w:rFonts w:ascii="Palatino Linotype" w:eastAsia="MS Mincho" w:hAnsi="Palatino Linotype" w:cstheme="majorBidi"/>
          <w:sz w:val="24"/>
          <w:szCs w:val="24"/>
          <w:lang w:val="es-ES_tradnl" w:eastAsia="es-ES"/>
        </w:rPr>
        <w:t>los nombres de los integrantes de las planillas participantes y electas para Delegado, Subdelegado y de los Consejos de Participación Ciudadana y las fotografías de los que resultaron electos.</w:t>
      </w:r>
    </w:p>
    <w:p w:rsidR="003C5847" w:rsidRPr="000D6A9D" w:rsidRDefault="003C5847" w:rsidP="000D6A9D">
      <w:pPr>
        <w:spacing w:after="120" w:line="360" w:lineRule="auto"/>
        <w:ind w:right="49"/>
        <w:contextualSpacing/>
        <w:jc w:val="both"/>
        <w:rPr>
          <w:rFonts w:ascii="Palatino Linotype" w:eastAsia="MS Mincho" w:hAnsi="Palatino Linotype" w:cstheme="majorBidi"/>
          <w:sz w:val="24"/>
          <w:szCs w:val="24"/>
          <w:lang w:val="es-ES_tradnl" w:eastAsia="es-ES"/>
        </w:rPr>
      </w:pPr>
    </w:p>
    <w:p w:rsidR="003C5847" w:rsidRPr="000D6A9D" w:rsidRDefault="003C5847" w:rsidP="000D6A9D">
      <w:pPr>
        <w:spacing w:after="120" w:line="360" w:lineRule="auto"/>
        <w:ind w:right="49"/>
        <w:contextualSpacing/>
        <w:jc w:val="both"/>
        <w:rPr>
          <w:rFonts w:ascii="Palatino Linotype" w:eastAsia="MS Mincho" w:hAnsi="Palatino Linotype" w:cstheme="majorBidi"/>
          <w:sz w:val="24"/>
          <w:szCs w:val="24"/>
          <w:lang w:val="es-ES_tradnl" w:eastAsia="es-ES"/>
        </w:rPr>
      </w:pPr>
    </w:p>
    <w:p w:rsidR="00C2285D" w:rsidRPr="000D6A9D" w:rsidRDefault="00C2285D" w:rsidP="000D6A9D">
      <w:pPr>
        <w:spacing w:after="120" w:line="360" w:lineRule="auto"/>
        <w:ind w:right="49"/>
        <w:contextualSpacing/>
        <w:jc w:val="both"/>
        <w:rPr>
          <w:rFonts w:ascii="Palatino Linotype" w:eastAsia="MS Mincho" w:hAnsi="Palatino Linotype" w:cstheme="majorBidi"/>
          <w:sz w:val="24"/>
          <w:szCs w:val="24"/>
          <w:lang w:val="es-ES_tradnl" w:eastAsia="es-ES"/>
        </w:rPr>
      </w:pPr>
    </w:p>
    <w:p w:rsidR="00BA59CF" w:rsidRPr="000D6A9D" w:rsidRDefault="00BA59CF" w:rsidP="000D6A9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0D6A9D">
        <w:rPr>
          <w:rFonts w:ascii="Palatino Linotype" w:eastAsia="MS Mincho" w:hAnsi="Palatino Linotype" w:cstheme="majorBidi"/>
          <w:sz w:val="24"/>
          <w:szCs w:val="24"/>
          <w:lang w:val="es-ES_tradnl" w:eastAsia="es-ES"/>
        </w:rPr>
        <w:t>En ese sentido resultan fundados los motivos de inconformidad hechos valer por el particular, toda vez que de la revisión realizada a la información proporcionada en respuesta se puedo verificar que la misma es incompleta, tal como se aprecia en la imágenes que se insertaron.</w:t>
      </w:r>
    </w:p>
    <w:p w:rsidR="00BA59CF" w:rsidRPr="000D6A9D" w:rsidRDefault="00BA59CF" w:rsidP="000D6A9D">
      <w:pPr>
        <w:spacing w:after="120" w:line="360" w:lineRule="auto"/>
        <w:ind w:right="49"/>
        <w:contextualSpacing/>
        <w:jc w:val="both"/>
        <w:rPr>
          <w:rFonts w:ascii="Palatino Linotype" w:eastAsia="MS Mincho" w:hAnsi="Palatino Linotype" w:cstheme="majorBidi"/>
          <w:sz w:val="24"/>
          <w:szCs w:val="24"/>
          <w:lang w:val="es-ES_tradnl" w:eastAsia="es-ES"/>
        </w:rPr>
      </w:pPr>
    </w:p>
    <w:p w:rsidR="00BA59CF" w:rsidRPr="000D6A9D" w:rsidRDefault="00BA59CF" w:rsidP="000D6A9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0D6A9D">
        <w:rPr>
          <w:rFonts w:ascii="Palatino Linotype" w:eastAsia="MS Mincho" w:hAnsi="Palatino Linotype" w:cstheme="majorBidi"/>
          <w:sz w:val="24"/>
          <w:szCs w:val="24"/>
          <w:lang w:val="es-ES_tradnl" w:eastAsia="es-ES"/>
        </w:rPr>
        <w:t xml:space="preserve">Ahora bien es de precisar que el </w:t>
      </w:r>
      <w:r w:rsidRPr="000D6A9D">
        <w:rPr>
          <w:rFonts w:ascii="Palatino Linotype" w:eastAsia="MS Mincho" w:hAnsi="Palatino Linotype" w:cstheme="majorBidi"/>
          <w:b/>
          <w:sz w:val="24"/>
          <w:szCs w:val="24"/>
          <w:lang w:val="es-ES_tradnl" w:eastAsia="es-ES"/>
        </w:rPr>
        <w:t>SUJETO OBLIGADO</w:t>
      </w:r>
      <w:r w:rsidRPr="000D6A9D">
        <w:rPr>
          <w:rFonts w:ascii="Palatino Linotype" w:eastAsia="MS Mincho" w:hAnsi="Palatino Linotype" w:cstheme="majorBidi"/>
          <w:sz w:val="24"/>
          <w:szCs w:val="24"/>
          <w:lang w:val="es-ES_tradnl" w:eastAsia="es-ES"/>
        </w:rPr>
        <w:t xml:space="preserve"> no negó la existencia de la información, sino este proporcionó parte de la misma la cual resultó incompleta, luego entonces resulta innecesario entrar al fondo del estudio de la naturaleza de la información toda vez que ya se asumió de manera implícita poseerla </w:t>
      </w:r>
      <w:r w:rsidR="00861CC8" w:rsidRPr="000D6A9D">
        <w:rPr>
          <w:rFonts w:ascii="Palatino Linotype" w:eastAsia="MS Mincho" w:hAnsi="Palatino Linotype" w:cstheme="majorBidi"/>
          <w:sz w:val="24"/>
          <w:szCs w:val="24"/>
          <w:lang w:val="es-ES_tradnl" w:eastAsia="es-ES"/>
        </w:rPr>
        <w:t>y nada práctico no conduciría el mismo.</w:t>
      </w:r>
    </w:p>
    <w:p w:rsidR="00BA59CF" w:rsidRPr="000D6A9D" w:rsidRDefault="00BA59CF" w:rsidP="000D6A9D">
      <w:pPr>
        <w:spacing w:after="120" w:line="360" w:lineRule="auto"/>
        <w:ind w:right="49"/>
        <w:contextualSpacing/>
        <w:jc w:val="both"/>
        <w:rPr>
          <w:rFonts w:ascii="Palatino Linotype" w:eastAsia="MS Mincho" w:hAnsi="Palatino Linotype" w:cstheme="majorBidi"/>
          <w:sz w:val="24"/>
          <w:szCs w:val="24"/>
          <w:lang w:val="es-ES_tradnl" w:eastAsia="es-ES"/>
        </w:rPr>
      </w:pPr>
    </w:p>
    <w:p w:rsidR="00861CC8" w:rsidRPr="000D6A9D" w:rsidRDefault="00861CC8" w:rsidP="000D6A9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0D6A9D">
        <w:rPr>
          <w:rFonts w:ascii="Palatino Linotype" w:eastAsia="MS Mincho" w:hAnsi="Palatino Linotype" w:cstheme="majorBidi"/>
          <w:sz w:val="24"/>
          <w:szCs w:val="24"/>
          <w:lang w:val="es-ES_tradnl" w:eastAsia="es-ES"/>
        </w:rPr>
        <w:t>De lo anteriormente expuesto, se procede al análisis de la entrega de la información que resultó faltante en los siguientes términos.</w:t>
      </w:r>
    </w:p>
    <w:p w:rsidR="00861CC8" w:rsidRPr="000D6A9D" w:rsidRDefault="00861CC8" w:rsidP="000D6A9D">
      <w:pPr>
        <w:pStyle w:val="Ttulo1"/>
        <w:numPr>
          <w:ilvl w:val="0"/>
          <w:numId w:val="4"/>
        </w:numPr>
        <w:spacing w:line="360" w:lineRule="auto"/>
        <w:rPr>
          <w:rFonts w:ascii="Palatino Linotype" w:eastAsia="MS Mincho" w:hAnsi="Palatino Linotype"/>
          <w:b/>
          <w:i/>
          <w:color w:val="auto"/>
          <w:sz w:val="24"/>
          <w:szCs w:val="24"/>
          <w:lang w:val="es-ES_tradnl" w:eastAsia="es-ES"/>
        </w:rPr>
      </w:pPr>
      <w:bookmarkStart w:id="11" w:name="_Toc10816236"/>
      <w:r w:rsidRPr="000D6A9D">
        <w:rPr>
          <w:rFonts w:ascii="Palatino Linotype" w:eastAsia="MS Mincho" w:hAnsi="Palatino Linotype"/>
          <w:b/>
          <w:i/>
          <w:color w:val="auto"/>
          <w:sz w:val="24"/>
          <w:szCs w:val="24"/>
          <w:lang w:val="es-ES_tradnl" w:eastAsia="es-ES"/>
        </w:rPr>
        <w:t>De la entrega de la información solicitada</w:t>
      </w:r>
      <w:bookmarkEnd w:id="11"/>
    </w:p>
    <w:p w:rsidR="00861CC8" w:rsidRPr="000D6A9D" w:rsidRDefault="00861CC8" w:rsidP="000D6A9D">
      <w:pPr>
        <w:pStyle w:val="Ttulo1"/>
        <w:spacing w:line="360" w:lineRule="auto"/>
        <w:rPr>
          <w:rFonts w:ascii="Palatino Linotype" w:eastAsia="MS Mincho" w:hAnsi="Palatino Linotype"/>
          <w:b/>
          <w:i/>
          <w:color w:val="auto"/>
          <w:sz w:val="24"/>
          <w:szCs w:val="24"/>
          <w:lang w:val="es-ES_tradnl" w:eastAsia="es-ES"/>
        </w:rPr>
      </w:pPr>
    </w:p>
    <w:p w:rsidR="007F4CEF" w:rsidRPr="000D6A9D" w:rsidRDefault="007F4CEF" w:rsidP="000D6A9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0D6A9D">
        <w:rPr>
          <w:rFonts w:ascii="Palatino Linotype" w:eastAsia="MS Mincho" w:hAnsi="Palatino Linotype" w:cstheme="majorBidi"/>
          <w:sz w:val="24"/>
          <w:szCs w:val="24"/>
          <w:lang w:val="es-ES_tradnl" w:eastAsia="es-ES"/>
        </w:rPr>
        <w:t xml:space="preserve">Por lo anterior, resulta viable ordenar de nueva cuenta la entrega de todas las planillas </w:t>
      </w:r>
      <w:r w:rsidR="00361164" w:rsidRPr="000D6A9D">
        <w:rPr>
          <w:rFonts w:ascii="Palatino Linotype" w:eastAsia="MS Mincho" w:hAnsi="Palatino Linotype" w:cstheme="majorBidi"/>
          <w:sz w:val="24"/>
          <w:szCs w:val="24"/>
          <w:lang w:val="es-ES_tradnl" w:eastAsia="es-ES"/>
        </w:rPr>
        <w:t xml:space="preserve">de </w:t>
      </w:r>
      <w:r w:rsidRPr="000D6A9D">
        <w:rPr>
          <w:rFonts w:ascii="Palatino Linotype" w:eastAsia="MS Mincho" w:hAnsi="Palatino Linotype" w:cstheme="majorBidi"/>
          <w:sz w:val="24"/>
          <w:szCs w:val="24"/>
          <w:lang w:val="es-ES_tradnl" w:eastAsia="es-ES"/>
        </w:rPr>
        <w:t>participantes para elegir a los Delegados, Subdelegados y Consejos de Palpitación Ciudadana en las que se precise los nombres de las personas que conformaron cada planilla y las planillas que resultaron ganadoras en dicho proceso para nombra a Delegados, Subdelegados y Consejos de Palpitación Ciudadana, especificando los nombres de los integrantes, así como su fotografía.</w:t>
      </w:r>
    </w:p>
    <w:p w:rsidR="007F4CEF" w:rsidRPr="000D6A9D" w:rsidRDefault="007F4CEF" w:rsidP="000D6A9D">
      <w:pPr>
        <w:spacing w:after="120" w:line="360" w:lineRule="auto"/>
        <w:ind w:right="49"/>
        <w:contextualSpacing/>
        <w:jc w:val="both"/>
        <w:rPr>
          <w:rFonts w:ascii="Palatino Linotype" w:eastAsia="MS Mincho" w:hAnsi="Palatino Linotype" w:cstheme="majorBidi"/>
          <w:sz w:val="24"/>
          <w:szCs w:val="24"/>
          <w:lang w:val="es-ES_tradnl" w:eastAsia="es-ES"/>
        </w:rPr>
      </w:pPr>
    </w:p>
    <w:p w:rsidR="00861CC8" w:rsidRPr="000D6A9D" w:rsidRDefault="007F4CEF" w:rsidP="000D6A9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0D6A9D">
        <w:rPr>
          <w:rFonts w:ascii="Palatino Linotype" w:eastAsia="MS Mincho" w:hAnsi="Palatino Linotype" w:cstheme="majorBidi"/>
          <w:sz w:val="24"/>
          <w:szCs w:val="24"/>
          <w:lang w:val="es-ES_tradnl" w:eastAsia="es-ES"/>
        </w:rPr>
        <w:t>De acuerdo a lo establecido por la Ley Orgánica Municipal del Estado en sus art</w:t>
      </w:r>
      <w:r w:rsidR="009939E4" w:rsidRPr="000D6A9D">
        <w:rPr>
          <w:rFonts w:ascii="Palatino Linotype" w:eastAsia="MS Mincho" w:hAnsi="Palatino Linotype" w:cstheme="majorBidi"/>
          <w:sz w:val="24"/>
          <w:szCs w:val="24"/>
          <w:lang w:val="es-ES_tradnl" w:eastAsia="es-ES"/>
        </w:rPr>
        <w:t>ículos 31 fracción XII, 56, 60, 72 y 73 refieren lo siguiente:</w:t>
      </w: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r w:rsidRPr="000D6A9D">
        <w:rPr>
          <w:rFonts w:ascii="Palatino Linotype" w:eastAsia="MS Mincho" w:hAnsi="Palatino Linotype" w:cstheme="majorBidi"/>
          <w:b/>
          <w:i/>
          <w:sz w:val="24"/>
          <w:szCs w:val="24"/>
          <w:lang w:eastAsia="es-ES"/>
        </w:rPr>
        <w:t>Artículo 31.-</w:t>
      </w:r>
      <w:r w:rsidRPr="000D6A9D">
        <w:rPr>
          <w:rFonts w:ascii="Palatino Linotype" w:eastAsia="MS Mincho" w:hAnsi="Palatino Linotype" w:cstheme="majorBidi"/>
          <w:i/>
          <w:sz w:val="24"/>
          <w:szCs w:val="24"/>
          <w:lang w:eastAsia="es-ES"/>
        </w:rPr>
        <w:t xml:space="preserve"> </w:t>
      </w:r>
      <w:r w:rsidRPr="000D6A9D">
        <w:rPr>
          <w:rFonts w:ascii="Palatino Linotype" w:eastAsia="MS Mincho" w:hAnsi="Palatino Linotype" w:cstheme="majorBidi"/>
          <w:b/>
          <w:i/>
          <w:sz w:val="24"/>
          <w:szCs w:val="24"/>
          <w:lang w:eastAsia="es-ES"/>
        </w:rPr>
        <w:t>Son atribuciones de los ayuntamientos</w:t>
      </w:r>
      <w:r w:rsidRPr="000D6A9D">
        <w:rPr>
          <w:rFonts w:ascii="Palatino Linotype" w:eastAsia="MS Mincho" w:hAnsi="Palatino Linotype" w:cstheme="majorBidi"/>
          <w:i/>
          <w:sz w:val="24"/>
          <w:szCs w:val="24"/>
          <w:lang w:eastAsia="es-ES"/>
        </w:rPr>
        <w:t>:</w:t>
      </w: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r w:rsidRPr="000D6A9D">
        <w:rPr>
          <w:rFonts w:ascii="Palatino Linotype" w:eastAsia="MS Mincho" w:hAnsi="Palatino Linotype" w:cstheme="majorBidi"/>
          <w:i/>
          <w:sz w:val="24"/>
          <w:szCs w:val="24"/>
          <w:lang w:eastAsia="es-ES"/>
        </w:rPr>
        <w:t>…</w:t>
      </w: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r w:rsidRPr="000D6A9D">
        <w:rPr>
          <w:rFonts w:ascii="Palatino Linotype" w:eastAsia="MS Mincho" w:hAnsi="Palatino Linotype" w:cstheme="majorBidi"/>
          <w:i/>
          <w:sz w:val="24"/>
          <w:szCs w:val="24"/>
          <w:lang w:eastAsia="es-ES"/>
        </w:rPr>
        <w:t xml:space="preserve">XII. </w:t>
      </w:r>
      <w:r w:rsidRPr="000D6A9D">
        <w:rPr>
          <w:rFonts w:ascii="Palatino Linotype" w:eastAsia="MS Mincho" w:hAnsi="Palatino Linotype" w:cstheme="majorBidi"/>
          <w:i/>
          <w:sz w:val="24"/>
          <w:szCs w:val="24"/>
          <w:u w:val="single"/>
          <w:lang w:eastAsia="es-ES"/>
        </w:rPr>
        <w:t>Convocar a elección de delegados y subdelegados municipales, y de los miembros de los consejos de participación ciudadana</w:t>
      </w:r>
      <w:r w:rsidRPr="000D6A9D">
        <w:rPr>
          <w:rFonts w:ascii="Palatino Linotype" w:eastAsia="MS Mincho" w:hAnsi="Palatino Linotype" w:cstheme="majorBidi"/>
          <w:i/>
          <w:sz w:val="24"/>
          <w:szCs w:val="24"/>
          <w:lang w:eastAsia="es-ES"/>
        </w:rPr>
        <w:t>;</w:t>
      </w: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r w:rsidRPr="000D6A9D">
        <w:rPr>
          <w:rFonts w:ascii="Palatino Linotype" w:eastAsia="MS Mincho" w:hAnsi="Palatino Linotype" w:cstheme="majorBidi"/>
          <w:i/>
          <w:sz w:val="24"/>
          <w:szCs w:val="24"/>
          <w:lang w:eastAsia="es-ES"/>
        </w:rPr>
        <w:t>…</w:t>
      </w: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r w:rsidRPr="000D6A9D">
        <w:rPr>
          <w:rFonts w:ascii="Palatino Linotype" w:eastAsia="MS Mincho" w:hAnsi="Palatino Linotype" w:cstheme="majorBidi"/>
          <w:b/>
          <w:i/>
          <w:sz w:val="24"/>
          <w:szCs w:val="24"/>
          <w:lang w:eastAsia="es-ES"/>
        </w:rPr>
        <w:t>Artículo 56.-</w:t>
      </w:r>
      <w:r w:rsidRPr="000D6A9D">
        <w:rPr>
          <w:rFonts w:ascii="Palatino Linotype" w:eastAsia="MS Mincho" w:hAnsi="Palatino Linotype" w:cstheme="majorBidi"/>
          <w:i/>
          <w:sz w:val="24"/>
          <w:szCs w:val="24"/>
          <w:lang w:eastAsia="es-ES"/>
        </w:rPr>
        <w:t xml:space="preserve"> </w:t>
      </w:r>
      <w:r w:rsidRPr="000D6A9D">
        <w:rPr>
          <w:rFonts w:ascii="Palatino Linotype" w:eastAsia="MS Mincho" w:hAnsi="Palatino Linotype" w:cstheme="majorBidi"/>
          <w:b/>
          <w:i/>
          <w:sz w:val="24"/>
          <w:szCs w:val="24"/>
          <w:lang w:eastAsia="es-ES"/>
        </w:rPr>
        <w:t>Son autoridades auxiliares municipales</w:t>
      </w:r>
      <w:r w:rsidRPr="000D6A9D">
        <w:rPr>
          <w:rFonts w:ascii="Palatino Linotype" w:eastAsia="MS Mincho" w:hAnsi="Palatino Linotype" w:cstheme="majorBidi"/>
          <w:i/>
          <w:sz w:val="24"/>
          <w:szCs w:val="24"/>
          <w:lang w:eastAsia="es-ES"/>
        </w:rPr>
        <w:t xml:space="preserve">, los </w:t>
      </w:r>
      <w:r w:rsidRPr="000D6A9D">
        <w:rPr>
          <w:rFonts w:ascii="Palatino Linotype" w:eastAsia="MS Mincho" w:hAnsi="Palatino Linotype" w:cstheme="majorBidi"/>
          <w:b/>
          <w:i/>
          <w:sz w:val="24"/>
          <w:szCs w:val="24"/>
          <w:lang w:eastAsia="es-ES"/>
        </w:rPr>
        <w:t>delegados</w:t>
      </w:r>
      <w:r w:rsidRPr="000D6A9D">
        <w:rPr>
          <w:rFonts w:ascii="Palatino Linotype" w:eastAsia="MS Mincho" w:hAnsi="Palatino Linotype" w:cstheme="majorBidi"/>
          <w:i/>
          <w:sz w:val="24"/>
          <w:szCs w:val="24"/>
          <w:lang w:eastAsia="es-ES"/>
        </w:rPr>
        <w:t xml:space="preserve"> y </w:t>
      </w:r>
      <w:r w:rsidRPr="000D6A9D">
        <w:rPr>
          <w:rFonts w:ascii="Palatino Linotype" w:eastAsia="MS Mincho" w:hAnsi="Palatino Linotype" w:cstheme="majorBidi"/>
          <w:b/>
          <w:i/>
          <w:sz w:val="24"/>
          <w:szCs w:val="24"/>
          <w:lang w:eastAsia="es-ES"/>
        </w:rPr>
        <w:t>subdelegados</w:t>
      </w:r>
      <w:r w:rsidRPr="000D6A9D">
        <w:rPr>
          <w:rFonts w:ascii="Palatino Linotype" w:eastAsia="MS Mincho" w:hAnsi="Palatino Linotype" w:cstheme="majorBidi"/>
          <w:i/>
          <w:sz w:val="24"/>
          <w:szCs w:val="24"/>
          <w:lang w:eastAsia="es-ES"/>
        </w:rPr>
        <w:t>, y los jefes de sector o de sección y jefes de manzana que designe el ayuntamiento.</w:t>
      </w: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r w:rsidRPr="000D6A9D">
        <w:rPr>
          <w:rFonts w:ascii="Palatino Linotype" w:eastAsia="MS Mincho" w:hAnsi="Palatino Linotype" w:cstheme="majorBidi"/>
          <w:b/>
          <w:i/>
          <w:sz w:val="24"/>
          <w:szCs w:val="24"/>
          <w:lang w:eastAsia="es-ES"/>
        </w:rPr>
        <w:t>Artículo 60.-</w:t>
      </w:r>
      <w:r w:rsidRPr="000D6A9D">
        <w:rPr>
          <w:rFonts w:ascii="Palatino Linotype" w:eastAsia="MS Mincho" w:hAnsi="Palatino Linotype" w:cstheme="majorBidi"/>
          <w:i/>
          <w:sz w:val="24"/>
          <w:szCs w:val="24"/>
          <w:lang w:eastAsia="es-ES"/>
        </w:rPr>
        <w:t xml:space="preserve"> Para ser delegado o subdelegado municipal o jefe de manzana se requiere: </w:t>
      </w: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r w:rsidRPr="000D6A9D">
        <w:rPr>
          <w:rFonts w:ascii="Palatino Linotype" w:eastAsia="MS Mincho" w:hAnsi="Palatino Linotype" w:cstheme="majorBidi"/>
          <w:i/>
          <w:sz w:val="24"/>
          <w:szCs w:val="24"/>
          <w:lang w:eastAsia="es-ES"/>
        </w:rPr>
        <w:t xml:space="preserve">I. Ser ciudadano mexicano en pleno ejercicio de sus derechos políticos y civiles; </w:t>
      </w: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r w:rsidRPr="000D6A9D">
        <w:rPr>
          <w:rFonts w:ascii="Palatino Linotype" w:eastAsia="MS Mincho" w:hAnsi="Palatino Linotype" w:cstheme="majorBidi"/>
          <w:b/>
          <w:i/>
          <w:sz w:val="24"/>
          <w:szCs w:val="24"/>
          <w:lang w:eastAsia="es-ES"/>
        </w:rPr>
        <w:t>II. Ser vecino</w:t>
      </w:r>
      <w:r w:rsidRPr="000D6A9D">
        <w:rPr>
          <w:rFonts w:ascii="Palatino Linotype" w:eastAsia="MS Mincho" w:hAnsi="Palatino Linotype" w:cstheme="majorBidi"/>
          <w:i/>
          <w:sz w:val="24"/>
          <w:szCs w:val="24"/>
          <w:lang w:eastAsia="es-ES"/>
        </w:rPr>
        <w:t xml:space="preserve">, en términos de esta Ley, de la delegación, subdelegación municipal o manzana respectiva; </w:t>
      </w: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r w:rsidRPr="000D6A9D">
        <w:rPr>
          <w:rFonts w:ascii="Palatino Linotype" w:eastAsia="MS Mincho" w:hAnsi="Palatino Linotype" w:cstheme="majorBidi"/>
          <w:i/>
          <w:sz w:val="24"/>
          <w:szCs w:val="24"/>
          <w:lang w:eastAsia="es-ES"/>
        </w:rPr>
        <w:t>III. Ser de reconocida probidad.</w:t>
      </w: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p>
    <w:p w:rsidR="009939E4" w:rsidRPr="000D6A9D" w:rsidRDefault="009939E4" w:rsidP="000D6A9D">
      <w:pPr>
        <w:pStyle w:val="Prrafodelista"/>
        <w:spacing w:line="360" w:lineRule="auto"/>
        <w:ind w:left="567" w:right="616"/>
        <w:jc w:val="both"/>
        <w:rPr>
          <w:rFonts w:ascii="Palatino Linotype" w:eastAsia="MS Mincho" w:hAnsi="Palatino Linotype" w:cstheme="majorBidi"/>
          <w:b/>
          <w:i/>
          <w:sz w:val="24"/>
          <w:szCs w:val="24"/>
          <w:lang w:eastAsia="es-ES"/>
        </w:rPr>
      </w:pPr>
      <w:r w:rsidRPr="000D6A9D">
        <w:rPr>
          <w:rFonts w:ascii="Palatino Linotype" w:eastAsia="MS Mincho" w:hAnsi="Palatino Linotype" w:cstheme="majorBidi"/>
          <w:b/>
          <w:i/>
          <w:sz w:val="24"/>
          <w:szCs w:val="24"/>
          <w:lang w:eastAsia="es-ES"/>
        </w:rPr>
        <w:t>Artículo 72.-</w:t>
      </w:r>
      <w:r w:rsidRPr="000D6A9D">
        <w:rPr>
          <w:rFonts w:ascii="Palatino Linotype" w:eastAsia="MS Mincho" w:hAnsi="Palatino Linotype" w:cstheme="majorBidi"/>
          <w:i/>
          <w:sz w:val="24"/>
          <w:szCs w:val="24"/>
          <w:lang w:eastAsia="es-ES"/>
        </w:rPr>
        <w:t xml:space="preserve"> Para la gestión, promoción y ejecución de los planes y programas municipales en las diversas materias, </w:t>
      </w:r>
      <w:r w:rsidRPr="000D6A9D">
        <w:rPr>
          <w:rFonts w:ascii="Palatino Linotype" w:eastAsia="MS Mincho" w:hAnsi="Palatino Linotype" w:cstheme="majorBidi"/>
          <w:b/>
          <w:i/>
          <w:sz w:val="24"/>
          <w:szCs w:val="24"/>
          <w:lang w:eastAsia="es-ES"/>
        </w:rPr>
        <w:t xml:space="preserve">los ayuntamientos podrán auxiliarse de consejos de participación ciudadana municipal. </w:t>
      </w: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r w:rsidRPr="000D6A9D">
        <w:rPr>
          <w:rFonts w:ascii="Palatino Linotype" w:eastAsia="MS Mincho" w:hAnsi="Palatino Linotype" w:cstheme="majorBidi"/>
          <w:b/>
          <w:i/>
          <w:sz w:val="24"/>
          <w:szCs w:val="24"/>
          <w:lang w:eastAsia="es-ES"/>
        </w:rPr>
        <w:t xml:space="preserve">Artículo 73.- </w:t>
      </w:r>
      <w:r w:rsidRPr="000D6A9D">
        <w:rPr>
          <w:rFonts w:ascii="Palatino Linotype" w:eastAsia="MS Mincho" w:hAnsi="Palatino Linotype" w:cstheme="majorBidi"/>
          <w:i/>
          <w:sz w:val="24"/>
          <w:szCs w:val="24"/>
          <w:lang w:eastAsia="es-ES"/>
        </w:rPr>
        <w:t xml:space="preserve">Cada consejo de participación ciudadana municipal se </w:t>
      </w:r>
      <w:r w:rsidRPr="000D6A9D">
        <w:rPr>
          <w:rFonts w:ascii="Palatino Linotype" w:eastAsia="MS Mincho" w:hAnsi="Palatino Linotype" w:cstheme="majorBidi"/>
          <w:b/>
          <w:i/>
          <w:sz w:val="24"/>
          <w:szCs w:val="24"/>
          <w:lang w:eastAsia="es-ES"/>
        </w:rPr>
        <w:t>integrará hasta con cinco vecinos del municipio</w:t>
      </w:r>
      <w:r w:rsidRPr="000D6A9D">
        <w:rPr>
          <w:rFonts w:ascii="Palatino Linotype" w:eastAsia="MS Mincho" w:hAnsi="Palatino Linotype" w:cstheme="majorBidi"/>
          <w:i/>
          <w:sz w:val="24"/>
          <w:szCs w:val="24"/>
          <w:lang w:eastAsia="es-ES"/>
        </w:rPr>
        <w:t xml:space="preserve">, con sus </w:t>
      </w:r>
      <w:r w:rsidRPr="000D6A9D">
        <w:rPr>
          <w:rFonts w:ascii="Palatino Linotype" w:eastAsia="MS Mincho" w:hAnsi="Palatino Linotype" w:cstheme="majorBidi"/>
          <w:b/>
          <w:i/>
          <w:sz w:val="24"/>
          <w:szCs w:val="24"/>
          <w:lang w:eastAsia="es-ES"/>
        </w:rPr>
        <w:t>respectivos suplentes</w:t>
      </w:r>
      <w:r w:rsidRPr="000D6A9D">
        <w:rPr>
          <w:rFonts w:ascii="Palatino Linotype" w:eastAsia="MS Mincho" w:hAnsi="Palatino Linotype" w:cstheme="majorBidi"/>
          <w:i/>
          <w:sz w:val="24"/>
          <w:szCs w:val="24"/>
          <w:lang w:eastAsia="es-ES"/>
        </w:rPr>
        <w:t xml:space="preserve">;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El ayuntamiento expedirá los nombramientos respectivos firmados por el presidente municipal y el secretario del ayuntamiento, entregándose a los electos a más tardar el día en que entren en funciones, que será el día 15 de abril del mismo año. </w:t>
      </w: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eastAsia="es-ES"/>
        </w:rPr>
      </w:pPr>
    </w:p>
    <w:p w:rsidR="009939E4" w:rsidRPr="000D6A9D" w:rsidRDefault="009939E4" w:rsidP="000D6A9D">
      <w:pPr>
        <w:pStyle w:val="Prrafodelista"/>
        <w:spacing w:line="360" w:lineRule="auto"/>
        <w:ind w:left="567" w:right="616"/>
        <w:jc w:val="both"/>
        <w:rPr>
          <w:rFonts w:ascii="Palatino Linotype" w:eastAsia="MS Mincho" w:hAnsi="Palatino Linotype" w:cstheme="majorBidi"/>
          <w:i/>
          <w:sz w:val="24"/>
          <w:szCs w:val="24"/>
          <w:lang w:val="es-ES_tradnl" w:eastAsia="es-ES"/>
        </w:rPr>
      </w:pPr>
      <w:r w:rsidRPr="000D6A9D">
        <w:rPr>
          <w:rFonts w:ascii="Palatino Linotype" w:eastAsia="MS Mincho" w:hAnsi="Palatino Linotype" w:cstheme="majorBidi"/>
          <w:i/>
          <w:sz w:val="24"/>
          <w:szCs w:val="24"/>
          <w:lang w:eastAsia="es-ES"/>
        </w:rPr>
        <w:t>Los integrantes del consejo de participación ciudadana que hayan participado en la gestión que termina no podrán ser electos a ningún cargo del consejo de participación ciudadana para el periodo inmediato siguiente.</w:t>
      </w:r>
    </w:p>
    <w:p w:rsidR="00861CC8" w:rsidRPr="000D6A9D" w:rsidRDefault="00861CC8" w:rsidP="000D6A9D">
      <w:pPr>
        <w:spacing w:after="120" w:line="360" w:lineRule="auto"/>
        <w:ind w:right="49"/>
        <w:contextualSpacing/>
        <w:jc w:val="both"/>
        <w:rPr>
          <w:rFonts w:ascii="Palatino Linotype" w:eastAsia="MS Mincho" w:hAnsi="Palatino Linotype" w:cstheme="majorBidi"/>
          <w:sz w:val="24"/>
          <w:szCs w:val="24"/>
          <w:lang w:val="es-ES_tradnl" w:eastAsia="es-ES"/>
        </w:rPr>
      </w:pPr>
    </w:p>
    <w:p w:rsidR="00861CC8" w:rsidRPr="000D6A9D" w:rsidRDefault="00FD0C1C" w:rsidP="000D6A9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0D6A9D">
        <w:rPr>
          <w:rFonts w:ascii="Palatino Linotype" w:eastAsia="MS Mincho" w:hAnsi="Palatino Linotype" w:cstheme="majorBidi"/>
          <w:sz w:val="24"/>
          <w:szCs w:val="24"/>
          <w:lang w:val="es-ES_tradnl" w:eastAsia="es-ES"/>
        </w:rPr>
        <w:t>De lo anteriormente descrito se puede observar que los Delegados, Subdelegados y Consejos de Participación Ciudadana son autoridades auxiliares del ayuntamiento y las personas que los res presentan son vecinos pertenecientes a la jurisdicción del Municipio, por lo anterior queda claro que por tener la calidad de ciudadano y no se servidores públicos tanto su nombre y fotografía es información de carácter confidencial; sin embargo, el interés público de conocer los datos es mayor que la protección de los mismos, lo cual se demuestra con la siguiente prueba de interés público.</w:t>
      </w:r>
    </w:p>
    <w:p w:rsidR="00FD0C1C" w:rsidRPr="000D6A9D" w:rsidRDefault="00FD0C1C" w:rsidP="000D6A9D">
      <w:pPr>
        <w:spacing w:after="120" w:line="360" w:lineRule="auto"/>
        <w:ind w:right="49"/>
        <w:contextualSpacing/>
        <w:jc w:val="both"/>
        <w:rPr>
          <w:rFonts w:ascii="Palatino Linotype" w:eastAsia="MS Mincho" w:hAnsi="Palatino Linotype" w:cstheme="majorBidi"/>
          <w:sz w:val="24"/>
          <w:szCs w:val="24"/>
          <w:lang w:val="es-ES_tradnl" w:eastAsia="es-ES"/>
        </w:rPr>
      </w:pPr>
    </w:p>
    <w:p w:rsidR="00FD0C1C" w:rsidRPr="000D6A9D" w:rsidRDefault="00FD0C1C" w:rsidP="000D6A9D">
      <w:pPr>
        <w:pStyle w:val="Ttulo1"/>
        <w:numPr>
          <w:ilvl w:val="0"/>
          <w:numId w:val="7"/>
        </w:numPr>
        <w:spacing w:line="360" w:lineRule="auto"/>
        <w:rPr>
          <w:rFonts w:ascii="Palatino Linotype" w:eastAsia="MS Mincho" w:hAnsi="Palatino Linotype"/>
          <w:b/>
          <w:i/>
          <w:color w:val="auto"/>
          <w:sz w:val="24"/>
          <w:szCs w:val="24"/>
          <w:lang w:val="es-ES_tradnl" w:eastAsia="es-ES"/>
        </w:rPr>
      </w:pPr>
      <w:bookmarkStart w:id="12" w:name="_Toc10816237"/>
      <w:r w:rsidRPr="000D6A9D">
        <w:rPr>
          <w:rFonts w:ascii="Palatino Linotype" w:eastAsia="MS Mincho" w:hAnsi="Palatino Linotype"/>
          <w:b/>
          <w:i/>
          <w:color w:val="auto"/>
          <w:sz w:val="24"/>
          <w:szCs w:val="24"/>
          <w:lang w:val="es-ES_tradnl" w:eastAsia="es-ES"/>
        </w:rPr>
        <w:t xml:space="preserve">Prueba de interés </w:t>
      </w:r>
      <w:r w:rsidR="00361164" w:rsidRPr="000D6A9D">
        <w:rPr>
          <w:rFonts w:ascii="Palatino Linotype" w:eastAsia="MS Mincho" w:hAnsi="Palatino Linotype"/>
          <w:b/>
          <w:i/>
          <w:color w:val="auto"/>
          <w:sz w:val="24"/>
          <w:szCs w:val="24"/>
          <w:lang w:val="es-ES_tradnl" w:eastAsia="es-ES"/>
        </w:rPr>
        <w:t>público</w:t>
      </w:r>
      <w:r w:rsidRPr="000D6A9D">
        <w:rPr>
          <w:rFonts w:ascii="Palatino Linotype" w:eastAsia="MS Mincho" w:hAnsi="Palatino Linotype"/>
          <w:b/>
          <w:i/>
          <w:color w:val="auto"/>
          <w:sz w:val="24"/>
          <w:szCs w:val="24"/>
          <w:lang w:val="es-ES_tradnl" w:eastAsia="es-ES"/>
        </w:rPr>
        <w:t>.</w:t>
      </w:r>
      <w:bookmarkEnd w:id="12"/>
    </w:p>
    <w:p w:rsidR="00FD0C1C" w:rsidRPr="000D6A9D" w:rsidRDefault="00FD0C1C" w:rsidP="000D6A9D">
      <w:pPr>
        <w:spacing w:after="120" w:line="360" w:lineRule="auto"/>
        <w:ind w:right="49"/>
        <w:contextualSpacing/>
        <w:jc w:val="both"/>
        <w:rPr>
          <w:rFonts w:ascii="Palatino Linotype" w:eastAsia="MS Mincho" w:hAnsi="Palatino Linotype" w:cstheme="majorBidi"/>
          <w:sz w:val="24"/>
          <w:szCs w:val="24"/>
          <w:lang w:val="es-ES_tradnl" w:eastAsia="es-ES"/>
        </w:rPr>
      </w:pPr>
    </w:p>
    <w:p w:rsidR="00FD0C1C" w:rsidRPr="000D6A9D" w:rsidRDefault="00FD0C1C" w:rsidP="000D6A9D">
      <w:pPr>
        <w:pStyle w:val="Prrafodelista"/>
        <w:numPr>
          <w:ilvl w:val="0"/>
          <w:numId w:val="2"/>
        </w:numPr>
        <w:spacing w:after="0" w:line="360" w:lineRule="auto"/>
        <w:ind w:left="0" w:right="49" w:firstLine="0"/>
        <w:jc w:val="both"/>
        <w:rPr>
          <w:rFonts w:ascii="Palatino Linotype" w:hAnsi="Palatino Linotype"/>
          <w:sz w:val="24"/>
          <w:szCs w:val="24"/>
        </w:rPr>
      </w:pPr>
      <w:r w:rsidRPr="000D6A9D">
        <w:rPr>
          <w:rFonts w:ascii="Palatino Linotype" w:hAnsi="Palatino Linotype"/>
          <w:sz w:val="24"/>
          <w:szCs w:val="24"/>
        </w:rPr>
        <w:t xml:space="preserve">Cuando se está en presencia de una probable colisión del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w:t>
      </w:r>
    </w:p>
    <w:p w:rsidR="00FD0C1C" w:rsidRPr="000D6A9D" w:rsidRDefault="00FD0C1C" w:rsidP="000D6A9D">
      <w:pPr>
        <w:spacing w:after="0" w:line="360" w:lineRule="auto"/>
        <w:ind w:right="49"/>
        <w:jc w:val="both"/>
        <w:rPr>
          <w:rFonts w:ascii="Palatino Linotype" w:hAnsi="Palatino Linotype"/>
          <w:sz w:val="24"/>
          <w:szCs w:val="24"/>
        </w:rPr>
      </w:pPr>
    </w:p>
    <w:p w:rsidR="00861CC8" w:rsidRPr="000D6A9D" w:rsidRDefault="00FD0C1C" w:rsidP="000D6A9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0D6A9D">
        <w:rPr>
          <w:rFonts w:ascii="Palatino Linotype" w:hAnsi="Palatino Linotype"/>
          <w:sz w:val="24"/>
          <w:szCs w:val="24"/>
        </w:rPr>
        <w:t>Para una correcta ponderación de derechos de ambos derechos, es necesario realizar el juicio de ponderación que se rige por la exigencia y observancia de tres momentos: el juicio de idoneidad, el juicio de necesidad y el juicio de estricta proporcionalidad.</w:t>
      </w:r>
    </w:p>
    <w:p w:rsidR="00861CC8" w:rsidRPr="000D6A9D" w:rsidRDefault="00861CC8" w:rsidP="000D6A9D">
      <w:pPr>
        <w:spacing w:after="120" w:line="360" w:lineRule="auto"/>
        <w:ind w:right="49"/>
        <w:contextualSpacing/>
        <w:jc w:val="both"/>
        <w:rPr>
          <w:rFonts w:ascii="Palatino Linotype" w:eastAsia="MS Mincho" w:hAnsi="Palatino Linotype" w:cstheme="majorBidi"/>
          <w:sz w:val="24"/>
          <w:szCs w:val="24"/>
          <w:lang w:val="es-ES_tradnl" w:eastAsia="es-ES"/>
        </w:rPr>
      </w:pPr>
    </w:p>
    <w:p w:rsidR="00861CC8" w:rsidRPr="000D6A9D" w:rsidRDefault="006A08BA" w:rsidP="000D6A9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0D6A9D">
        <w:rPr>
          <w:rFonts w:ascii="Palatino Linotype" w:eastAsia="MS Mincho" w:hAnsi="Palatino Linotype" w:cstheme="majorBidi"/>
          <w:sz w:val="24"/>
          <w:szCs w:val="24"/>
          <w:lang w:val="es-ES_tradnl" w:eastAsia="es-ES"/>
        </w:rPr>
        <w:t xml:space="preserve">De acuerdo al caso en concreto, el no proporcionar el nombre y fotografía de los participantes para la elección de Delegados, Subdelegados y Consejos de Participación Ciudadana, como medida de protección en su condición de datos personales, resulta necesario que el particular conozcan y acceda al nombre y </w:t>
      </w:r>
      <w:proofErr w:type="gramStart"/>
      <w:r w:rsidRPr="000D6A9D">
        <w:rPr>
          <w:rFonts w:ascii="Palatino Linotype" w:eastAsia="MS Mincho" w:hAnsi="Palatino Linotype" w:cstheme="majorBidi"/>
          <w:sz w:val="24"/>
          <w:szCs w:val="24"/>
          <w:lang w:val="es-ES_tradnl" w:eastAsia="es-ES"/>
        </w:rPr>
        <w:t>fotografía  para</w:t>
      </w:r>
      <w:proofErr w:type="gramEnd"/>
      <w:r w:rsidRPr="000D6A9D">
        <w:rPr>
          <w:rFonts w:ascii="Palatino Linotype" w:eastAsia="MS Mincho" w:hAnsi="Palatino Linotype" w:cstheme="majorBidi"/>
          <w:sz w:val="24"/>
          <w:szCs w:val="24"/>
          <w:lang w:val="es-ES_tradnl" w:eastAsia="es-ES"/>
        </w:rPr>
        <w:t xml:space="preserve"> determinar la idoneidad de la persona quien formara parte de las  autoridades auxiliares del </w:t>
      </w:r>
      <w:r w:rsidRPr="000D6A9D">
        <w:rPr>
          <w:rFonts w:ascii="Palatino Linotype" w:eastAsia="MS Mincho" w:hAnsi="Palatino Linotype" w:cstheme="majorBidi"/>
          <w:b/>
          <w:sz w:val="24"/>
          <w:szCs w:val="24"/>
          <w:lang w:val="es-ES_tradnl" w:eastAsia="es-ES"/>
        </w:rPr>
        <w:t>SUJETO OBLIGADO</w:t>
      </w:r>
      <w:r w:rsidRPr="000D6A9D">
        <w:rPr>
          <w:rFonts w:ascii="Palatino Linotype" w:eastAsia="MS Mincho" w:hAnsi="Palatino Linotype" w:cstheme="majorBidi"/>
          <w:sz w:val="24"/>
          <w:szCs w:val="24"/>
          <w:lang w:val="es-ES_tradnl" w:eastAsia="es-ES"/>
        </w:rPr>
        <w:t xml:space="preserve">. </w:t>
      </w:r>
    </w:p>
    <w:p w:rsidR="006A08BA" w:rsidRPr="000D6A9D" w:rsidRDefault="006A08BA" w:rsidP="000D6A9D">
      <w:pPr>
        <w:spacing w:after="0" w:line="360" w:lineRule="auto"/>
        <w:contextualSpacing/>
        <w:jc w:val="both"/>
        <w:rPr>
          <w:rFonts w:ascii="Palatino Linotype" w:eastAsia="MS Mincho" w:hAnsi="Palatino Linotype" w:cs="Times New Roman"/>
          <w:sz w:val="24"/>
          <w:szCs w:val="24"/>
          <w:lang w:val="es-ES_tradnl" w:eastAsia="es-ES"/>
        </w:rPr>
      </w:pPr>
    </w:p>
    <w:p w:rsidR="00161D42" w:rsidRPr="000D6A9D" w:rsidRDefault="006A08BA" w:rsidP="000D6A9D">
      <w:pPr>
        <w:pStyle w:val="Prrafodelista"/>
        <w:numPr>
          <w:ilvl w:val="0"/>
          <w:numId w:val="2"/>
        </w:numPr>
        <w:spacing w:after="0" w:line="360" w:lineRule="auto"/>
        <w:ind w:left="0" w:firstLine="0"/>
        <w:jc w:val="both"/>
        <w:rPr>
          <w:rFonts w:ascii="Palatino Linotype" w:hAnsi="Palatino Linotype" w:cs="Arial"/>
          <w:sz w:val="24"/>
          <w:szCs w:val="24"/>
        </w:rPr>
      </w:pPr>
      <w:r w:rsidRPr="000D6A9D">
        <w:rPr>
          <w:rFonts w:ascii="Palatino Linotype" w:hAnsi="Palatino Linotype" w:cs="Arial"/>
          <w:sz w:val="24"/>
          <w:szCs w:val="24"/>
        </w:rPr>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161D42" w:rsidRPr="000D6A9D" w:rsidRDefault="00161D42" w:rsidP="000D6A9D">
      <w:pPr>
        <w:pStyle w:val="Prrafodelista"/>
        <w:spacing w:line="360" w:lineRule="auto"/>
        <w:rPr>
          <w:rFonts w:ascii="Palatino Linotype" w:hAnsi="Palatino Linotype" w:cs="Arial"/>
          <w:sz w:val="24"/>
          <w:szCs w:val="24"/>
        </w:rPr>
      </w:pPr>
    </w:p>
    <w:p w:rsidR="00161D42" w:rsidRPr="000D6A9D" w:rsidRDefault="00161D42" w:rsidP="000D6A9D">
      <w:pPr>
        <w:pStyle w:val="Prrafodelista"/>
        <w:numPr>
          <w:ilvl w:val="0"/>
          <w:numId w:val="2"/>
        </w:numPr>
        <w:spacing w:after="0" w:line="360" w:lineRule="auto"/>
        <w:ind w:left="0" w:firstLine="0"/>
        <w:jc w:val="both"/>
        <w:rPr>
          <w:rFonts w:ascii="Palatino Linotype" w:hAnsi="Palatino Linotype" w:cs="Arial"/>
          <w:sz w:val="24"/>
          <w:szCs w:val="24"/>
        </w:rPr>
      </w:pPr>
      <w:r w:rsidRPr="000D6A9D">
        <w:rPr>
          <w:rFonts w:ascii="Palatino Linotype" w:hAnsi="Palatino Linotype" w:cs="Arial"/>
          <w:sz w:val="24"/>
          <w:szCs w:val="24"/>
        </w:rPr>
        <w:t xml:space="preserve">En estos casos, el intérprete externo y los </w:t>
      </w:r>
      <w:proofErr w:type="spellStart"/>
      <w:r w:rsidRPr="000D6A9D">
        <w:rPr>
          <w:rFonts w:ascii="Palatino Linotype" w:hAnsi="Palatino Linotype" w:cs="Arial"/>
          <w:i/>
          <w:sz w:val="24"/>
          <w:szCs w:val="24"/>
        </w:rPr>
        <w:t>ius</w:t>
      </w:r>
      <w:proofErr w:type="spellEnd"/>
      <w:r w:rsidRPr="000D6A9D">
        <w:rPr>
          <w:rFonts w:ascii="Palatino Linotype" w:hAnsi="Palatino Linotype" w:cs="Arial"/>
          <w:sz w:val="24"/>
          <w:szCs w:val="24"/>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6A08BA" w:rsidRPr="000D6A9D" w:rsidRDefault="006A08BA" w:rsidP="000D6A9D">
      <w:pPr>
        <w:pStyle w:val="Prrafodelista"/>
        <w:spacing w:after="0" w:line="360" w:lineRule="auto"/>
        <w:ind w:left="0"/>
        <w:jc w:val="both"/>
        <w:rPr>
          <w:rFonts w:ascii="Palatino Linotype" w:hAnsi="Palatino Linotype" w:cs="Arial"/>
          <w:sz w:val="24"/>
          <w:szCs w:val="24"/>
        </w:rPr>
      </w:pPr>
    </w:p>
    <w:p w:rsidR="00161D42" w:rsidRPr="000D6A9D" w:rsidRDefault="00161D42" w:rsidP="000D6A9D">
      <w:pPr>
        <w:pStyle w:val="Prrafodelista"/>
        <w:numPr>
          <w:ilvl w:val="0"/>
          <w:numId w:val="11"/>
        </w:numPr>
        <w:spacing w:after="0" w:line="360" w:lineRule="auto"/>
        <w:jc w:val="both"/>
        <w:rPr>
          <w:rFonts w:ascii="Palatino Linotype" w:hAnsi="Palatino Linotype" w:cs="Arial"/>
          <w:sz w:val="24"/>
          <w:szCs w:val="24"/>
        </w:rPr>
      </w:pPr>
      <w:r w:rsidRPr="000D6A9D">
        <w:rPr>
          <w:rFonts w:ascii="Palatino Linotype" w:hAnsi="Palatino Linotype" w:cs="Arial"/>
          <w:b/>
          <w:sz w:val="24"/>
          <w:szCs w:val="24"/>
        </w:rPr>
        <w:t>Juicio de idoneidad.</w:t>
      </w:r>
    </w:p>
    <w:p w:rsidR="00161D42" w:rsidRPr="000D6A9D" w:rsidRDefault="00161D42" w:rsidP="000D6A9D">
      <w:pPr>
        <w:pStyle w:val="Prrafodelista"/>
        <w:spacing w:after="0" w:line="360" w:lineRule="auto"/>
        <w:jc w:val="both"/>
        <w:rPr>
          <w:rFonts w:ascii="Palatino Linotype" w:hAnsi="Palatino Linotype" w:cs="Arial"/>
          <w:sz w:val="24"/>
          <w:szCs w:val="24"/>
        </w:rPr>
      </w:pPr>
    </w:p>
    <w:p w:rsidR="000D6A9D" w:rsidRDefault="00161D42" w:rsidP="000D6A9D">
      <w:pPr>
        <w:pStyle w:val="Prrafodelista"/>
        <w:numPr>
          <w:ilvl w:val="0"/>
          <w:numId w:val="2"/>
        </w:numPr>
        <w:spacing w:after="0" w:line="360" w:lineRule="auto"/>
        <w:ind w:left="0" w:firstLine="0"/>
        <w:jc w:val="both"/>
        <w:rPr>
          <w:rFonts w:ascii="Palatino Linotype" w:hAnsi="Palatino Linotype" w:cs="Arial"/>
          <w:sz w:val="24"/>
          <w:szCs w:val="24"/>
        </w:rPr>
      </w:pPr>
      <w:r w:rsidRPr="000D6A9D">
        <w:rPr>
          <w:rFonts w:ascii="Palatino Linotype" w:hAnsi="Palatino Linotype" w:cs="Arial"/>
          <w:sz w:val="24"/>
          <w:szCs w:val="24"/>
        </w:rPr>
        <w:t>En el presente asunto, el derecho de acceso a la información se plantea a través de la solicitud del particular para obtener el nombre y fotografía de vecinos que participaron en el proceso de elección para nombrar a Delegados, Subdelegados y Consejos de Participación Ciudadana información que forma parte de las planillas que se registraron para dicho proceso, datos que fueron necesarios</w:t>
      </w:r>
      <w:r w:rsidR="001E58CE" w:rsidRPr="000D6A9D">
        <w:rPr>
          <w:rFonts w:ascii="Palatino Linotype" w:hAnsi="Palatino Linotype" w:cs="Arial"/>
          <w:sz w:val="24"/>
          <w:szCs w:val="24"/>
        </w:rPr>
        <w:t xml:space="preserve"> para identificar a candidatos</w:t>
      </w:r>
      <w:r w:rsidRPr="000D6A9D">
        <w:rPr>
          <w:rFonts w:ascii="Palatino Linotype" w:hAnsi="Palatino Linotype" w:cs="Arial"/>
          <w:sz w:val="24"/>
          <w:szCs w:val="24"/>
        </w:rPr>
        <w:t>, la ausencia de cualqu</w:t>
      </w:r>
      <w:r w:rsidR="001E58CE" w:rsidRPr="000D6A9D">
        <w:rPr>
          <w:rFonts w:ascii="Palatino Linotype" w:hAnsi="Palatino Linotype" w:cs="Arial"/>
          <w:sz w:val="24"/>
          <w:szCs w:val="24"/>
        </w:rPr>
        <w:t xml:space="preserve">iera de los elementos dificultaría </w:t>
      </w:r>
      <w:r w:rsidRPr="000D6A9D">
        <w:rPr>
          <w:rFonts w:ascii="Palatino Linotype" w:hAnsi="Palatino Linotype" w:cs="Arial"/>
          <w:sz w:val="24"/>
          <w:szCs w:val="24"/>
        </w:rPr>
        <w:t xml:space="preserve">que </w:t>
      </w:r>
      <w:r w:rsidR="001E58CE" w:rsidRPr="000D6A9D">
        <w:rPr>
          <w:rFonts w:ascii="Palatino Linotype" w:hAnsi="Palatino Linotype" w:cs="Arial"/>
          <w:sz w:val="24"/>
          <w:szCs w:val="24"/>
        </w:rPr>
        <w:t>los ciudadanos votantes no  conocieran a los candidatos y por lo tanto estos pudieran elegir de manera informada.</w:t>
      </w:r>
    </w:p>
    <w:p w:rsidR="000D6A9D" w:rsidRPr="000D6A9D" w:rsidRDefault="000D6A9D" w:rsidP="000D6A9D">
      <w:pPr>
        <w:pStyle w:val="Prrafodelista"/>
        <w:spacing w:after="0" w:line="360" w:lineRule="auto"/>
        <w:ind w:left="0"/>
        <w:jc w:val="both"/>
        <w:rPr>
          <w:rFonts w:ascii="Palatino Linotype" w:hAnsi="Palatino Linotype" w:cs="Arial"/>
          <w:sz w:val="24"/>
          <w:szCs w:val="24"/>
        </w:rPr>
      </w:pPr>
    </w:p>
    <w:p w:rsidR="001E58CE" w:rsidRPr="000D6A9D" w:rsidRDefault="001E58CE" w:rsidP="000D6A9D">
      <w:pPr>
        <w:pStyle w:val="Prrafodelista"/>
        <w:numPr>
          <w:ilvl w:val="0"/>
          <w:numId w:val="2"/>
        </w:numPr>
        <w:spacing w:after="0" w:line="360" w:lineRule="auto"/>
        <w:ind w:left="0" w:firstLine="0"/>
        <w:jc w:val="both"/>
        <w:rPr>
          <w:rFonts w:ascii="Palatino Linotype" w:hAnsi="Palatino Linotype" w:cs="Arial"/>
          <w:sz w:val="24"/>
          <w:szCs w:val="24"/>
        </w:rPr>
      </w:pPr>
      <w:r w:rsidRPr="000D6A9D">
        <w:rPr>
          <w:rFonts w:ascii="Palatino Linotype" w:hAnsi="Palatino Linotype" w:cs="Arial"/>
          <w:sz w:val="24"/>
          <w:szCs w:val="24"/>
        </w:rPr>
        <w:t>Por lo tanto, acceder a los datos es la medida idónea para que el particular satisfaga su interés de verificar la identidad de  las personas que se postularon como candidatos para desempeñan tales cargos y si cumplen con los requisitos señalados en la ley, lo cual permite asegurar el ejercicio del control popular sobre los actos de gobierno, fortalece la cultura de la rendición de cuentas al acreditar que los funcionarios públicos cumplen con el perfil señalado en la ley para ser candidato y fortalecen el debate informado de la sociedad democrática. Restar cualquier elemento a la documental, reduce su valor y disminuye sensiblemente la información que aporta al debate público.</w:t>
      </w:r>
    </w:p>
    <w:p w:rsidR="001E58CE" w:rsidRPr="000D6A9D" w:rsidRDefault="001E58CE" w:rsidP="000D6A9D">
      <w:pPr>
        <w:pStyle w:val="Prrafodelista"/>
        <w:spacing w:after="0" w:line="360" w:lineRule="auto"/>
        <w:ind w:left="0"/>
        <w:jc w:val="both"/>
        <w:rPr>
          <w:rFonts w:ascii="Palatino Linotype" w:hAnsi="Palatino Linotype" w:cs="Arial"/>
          <w:sz w:val="24"/>
          <w:szCs w:val="24"/>
        </w:rPr>
      </w:pPr>
    </w:p>
    <w:p w:rsidR="001E58CE" w:rsidRPr="000D6A9D" w:rsidRDefault="001E58CE" w:rsidP="000D6A9D">
      <w:pPr>
        <w:pStyle w:val="Prrafodelista"/>
        <w:numPr>
          <w:ilvl w:val="0"/>
          <w:numId w:val="11"/>
        </w:numPr>
        <w:spacing w:line="360" w:lineRule="auto"/>
        <w:jc w:val="both"/>
        <w:rPr>
          <w:rFonts w:ascii="Palatino Linotype" w:hAnsi="Palatino Linotype" w:cs="Arial"/>
          <w:b/>
          <w:sz w:val="24"/>
          <w:szCs w:val="24"/>
        </w:rPr>
      </w:pPr>
      <w:bookmarkStart w:id="13" w:name="_Toc459214622"/>
      <w:bookmarkStart w:id="14" w:name="_Toc476143570"/>
      <w:bookmarkStart w:id="15" w:name="_Toc2684307"/>
      <w:r w:rsidRPr="000D6A9D">
        <w:rPr>
          <w:rFonts w:ascii="Palatino Linotype" w:hAnsi="Palatino Linotype" w:cs="Arial"/>
          <w:b/>
          <w:sz w:val="24"/>
          <w:szCs w:val="24"/>
        </w:rPr>
        <w:t>Juicio de Necesidad.</w:t>
      </w:r>
      <w:bookmarkEnd w:id="13"/>
      <w:bookmarkEnd w:id="14"/>
      <w:bookmarkEnd w:id="15"/>
    </w:p>
    <w:p w:rsidR="00161D42" w:rsidRPr="000D6A9D" w:rsidRDefault="00161D42" w:rsidP="000D6A9D">
      <w:pPr>
        <w:pStyle w:val="Prrafodelista"/>
        <w:spacing w:after="0" w:line="360" w:lineRule="auto"/>
        <w:ind w:left="0"/>
        <w:jc w:val="both"/>
        <w:rPr>
          <w:rFonts w:ascii="Palatino Linotype" w:hAnsi="Palatino Linotype" w:cs="Arial"/>
          <w:sz w:val="24"/>
          <w:szCs w:val="24"/>
        </w:rPr>
      </w:pPr>
    </w:p>
    <w:p w:rsidR="008F648C" w:rsidRPr="000D6A9D" w:rsidRDefault="008F648C" w:rsidP="000D6A9D">
      <w:pPr>
        <w:pStyle w:val="Prrafodelista"/>
        <w:numPr>
          <w:ilvl w:val="0"/>
          <w:numId w:val="2"/>
        </w:numPr>
        <w:spacing w:after="0" w:line="360" w:lineRule="auto"/>
        <w:ind w:left="0" w:firstLine="0"/>
        <w:jc w:val="both"/>
        <w:rPr>
          <w:rFonts w:ascii="Palatino Linotype" w:hAnsi="Palatino Linotype" w:cs="Arial"/>
          <w:sz w:val="24"/>
          <w:szCs w:val="24"/>
        </w:rPr>
      </w:pPr>
      <w:r w:rsidRPr="000D6A9D">
        <w:rPr>
          <w:rFonts w:ascii="Palatino Linotype" w:hAnsi="Palatino Linotype" w:cs="Arial"/>
          <w:sz w:val="24"/>
          <w:szCs w:val="24"/>
        </w:rPr>
        <w:t xml:space="preserve">Para que el particular vea satisfecha su pretensión y su derecho sea respetado, es </w:t>
      </w:r>
      <w:r w:rsidRPr="000D6A9D">
        <w:rPr>
          <w:rFonts w:ascii="Palatino Linotype" w:hAnsi="Palatino Linotype" w:cs="Arial"/>
          <w:b/>
          <w:sz w:val="24"/>
          <w:szCs w:val="24"/>
        </w:rPr>
        <w:t>necesario</w:t>
      </w:r>
      <w:r w:rsidRPr="000D6A9D">
        <w:rPr>
          <w:rFonts w:ascii="Palatino Linotype" w:hAnsi="Palatino Linotype" w:cs="Arial"/>
          <w:sz w:val="24"/>
          <w:szCs w:val="24"/>
        </w:rPr>
        <w:t xml:space="preserve"> que acceda a los documentos en donde puede</w:t>
      </w:r>
      <w:r w:rsidR="00406E8E" w:rsidRPr="000D6A9D">
        <w:rPr>
          <w:rFonts w:ascii="Palatino Linotype" w:hAnsi="Palatino Linotype" w:cs="Arial"/>
          <w:sz w:val="24"/>
          <w:szCs w:val="24"/>
        </w:rPr>
        <w:t xml:space="preserve"> corroborar que los participantes </w:t>
      </w:r>
      <w:r w:rsidRPr="000D6A9D">
        <w:rPr>
          <w:rFonts w:ascii="Palatino Linotype" w:hAnsi="Palatino Linotype" w:cs="Arial"/>
          <w:sz w:val="24"/>
          <w:szCs w:val="24"/>
        </w:rPr>
        <w:t xml:space="preserve">que acredita </w:t>
      </w:r>
      <w:r w:rsidR="00406E8E" w:rsidRPr="000D6A9D">
        <w:rPr>
          <w:rFonts w:ascii="Palatino Linotype" w:hAnsi="Palatino Linotype" w:cs="Arial"/>
          <w:sz w:val="24"/>
          <w:szCs w:val="24"/>
        </w:rPr>
        <w:t xml:space="preserve">los requisitos que la Ley establece y </w:t>
      </w:r>
      <w:r w:rsidRPr="000D6A9D">
        <w:rPr>
          <w:rFonts w:ascii="Palatino Linotype" w:hAnsi="Palatino Linotype" w:cs="Arial"/>
          <w:sz w:val="24"/>
          <w:szCs w:val="24"/>
        </w:rPr>
        <w:t>verificar q</w:t>
      </w:r>
      <w:r w:rsidR="00406E8E" w:rsidRPr="000D6A9D">
        <w:rPr>
          <w:rFonts w:ascii="Palatino Linotype" w:hAnsi="Palatino Linotype" w:cs="Arial"/>
          <w:sz w:val="24"/>
          <w:szCs w:val="24"/>
        </w:rPr>
        <w:t>ue se trate de la misma persona mediante</w:t>
      </w:r>
      <w:r w:rsidRPr="000D6A9D">
        <w:rPr>
          <w:rFonts w:ascii="Palatino Linotype" w:hAnsi="Palatino Linotype" w:cs="Arial"/>
          <w:sz w:val="24"/>
          <w:szCs w:val="24"/>
        </w:rPr>
        <w:t xml:space="preserve"> la fotografía </w:t>
      </w:r>
      <w:r w:rsidR="00406E8E" w:rsidRPr="000D6A9D">
        <w:rPr>
          <w:rFonts w:ascii="Palatino Linotype" w:hAnsi="Palatino Linotype" w:cs="Arial"/>
          <w:sz w:val="24"/>
          <w:szCs w:val="24"/>
        </w:rPr>
        <w:t xml:space="preserve">misma que </w:t>
      </w:r>
      <w:r w:rsidRPr="000D6A9D">
        <w:rPr>
          <w:rFonts w:ascii="Palatino Linotype" w:hAnsi="Palatino Linotype" w:cs="Arial"/>
          <w:sz w:val="24"/>
          <w:szCs w:val="24"/>
        </w:rPr>
        <w:t>permite apreciar que los rasgos físicos corresponden a la persona que ocupa la función públi</w:t>
      </w:r>
      <w:r w:rsidR="00406E8E" w:rsidRPr="000D6A9D">
        <w:rPr>
          <w:rFonts w:ascii="Palatino Linotype" w:hAnsi="Palatino Linotype" w:cs="Arial"/>
          <w:sz w:val="24"/>
          <w:szCs w:val="24"/>
        </w:rPr>
        <w:t xml:space="preserve">ca. </w:t>
      </w:r>
      <w:r w:rsidRPr="000D6A9D">
        <w:rPr>
          <w:rFonts w:ascii="Palatino Linotype" w:hAnsi="Palatino Linotype" w:cs="Arial"/>
          <w:sz w:val="24"/>
          <w:szCs w:val="24"/>
        </w:rPr>
        <w:t xml:space="preserve">Impedir el acceso a </w:t>
      </w:r>
      <w:r w:rsidR="00406E8E" w:rsidRPr="000D6A9D">
        <w:rPr>
          <w:rFonts w:ascii="Palatino Linotype" w:hAnsi="Palatino Linotype" w:cs="Arial"/>
          <w:sz w:val="24"/>
          <w:szCs w:val="24"/>
        </w:rPr>
        <w:t xml:space="preserve">dicho datos </w:t>
      </w:r>
      <w:r w:rsidRPr="000D6A9D">
        <w:rPr>
          <w:rFonts w:ascii="Palatino Linotype" w:hAnsi="Palatino Linotype" w:cs="Arial"/>
          <w:sz w:val="24"/>
          <w:szCs w:val="24"/>
        </w:rPr>
        <w:t xml:space="preserve">resta todo su valor y utilidad </w:t>
      </w:r>
      <w:r w:rsidR="00406E8E" w:rsidRPr="000D6A9D">
        <w:rPr>
          <w:rFonts w:ascii="Palatino Linotype" w:hAnsi="Palatino Linotype" w:cs="Arial"/>
          <w:sz w:val="24"/>
          <w:szCs w:val="24"/>
        </w:rPr>
        <w:t xml:space="preserve">del proceso de elección que se llevó acabo para nombra al a autoridades auxiliares del </w:t>
      </w:r>
      <w:r w:rsidR="00406E8E" w:rsidRPr="000D6A9D">
        <w:rPr>
          <w:rFonts w:ascii="Palatino Linotype" w:hAnsi="Palatino Linotype" w:cs="Arial"/>
          <w:b/>
          <w:sz w:val="24"/>
          <w:szCs w:val="24"/>
        </w:rPr>
        <w:t>SUJETO OBLIGADO</w:t>
      </w:r>
      <w:r w:rsidR="00406E8E" w:rsidRPr="000D6A9D">
        <w:rPr>
          <w:rFonts w:ascii="Palatino Linotype" w:hAnsi="Palatino Linotype" w:cs="Arial"/>
          <w:sz w:val="24"/>
          <w:szCs w:val="24"/>
        </w:rPr>
        <w:t xml:space="preserve"> por lo que el propósito legítimo</w:t>
      </w:r>
      <w:r w:rsidRPr="000D6A9D">
        <w:rPr>
          <w:rFonts w:ascii="Palatino Linotype" w:hAnsi="Palatino Linotype" w:cs="Arial"/>
          <w:sz w:val="24"/>
          <w:szCs w:val="24"/>
        </w:rPr>
        <w:t xml:space="preserve"> del particular</w:t>
      </w:r>
      <w:r w:rsidR="00406E8E" w:rsidRPr="000D6A9D">
        <w:rPr>
          <w:rFonts w:ascii="Palatino Linotype" w:hAnsi="Palatino Linotype" w:cs="Arial"/>
          <w:sz w:val="24"/>
          <w:szCs w:val="24"/>
        </w:rPr>
        <w:t xml:space="preserve"> es conocer mediante la expedición de los documentos la identidad de las personas </w:t>
      </w:r>
      <w:r w:rsidR="00457D29" w:rsidRPr="000D6A9D">
        <w:rPr>
          <w:rFonts w:ascii="Palatino Linotype" w:hAnsi="Palatino Linotype" w:cs="Arial"/>
          <w:sz w:val="24"/>
          <w:szCs w:val="24"/>
        </w:rPr>
        <w:t>que participaron en dicho proceso.</w:t>
      </w:r>
    </w:p>
    <w:p w:rsidR="006A08BA" w:rsidRPr="000D6A9D" w:rsidRDefault="006A08BA" w:rsidP="000D6A9D">
      <w:pPr>
        <w:spacing w:after="0" w:line="360" w:lineRule="auto"/>
        <w:contextualSpacing/>
        <w:jc w:val="both"/>
        <w:rPr>
          <w:rFonts w:ascii="Palatino Linotype" w:eastAsia="MS Mincho" w:hAnsi="Palatino Linotype" w:cs="Times New Roman"/>
          <w:sz w:val="24"/>
          <w:szCs w:val="24"/>
          <w:lang w:val="es-ES_tradnl" w:eastAsia="es-ES"/>
        </w:rPr>
      </w:pPr>
    </w:p>
    <w:p w:rsidR="006A08BA" w:rsidRPr="000D6A9D" w:rsidRDefault="00457D29" w:rsidP="000D6A9D">
      <w:pPr>
        <w:pStyle w:val="Prrafodelista"/>
        <w:numPr>
          <w:ilvl w:val="0"/>
          <w:numId w:val="11"/>
        </w:numPr>
        <w:spacing w:after="0" w:line="360" w:lineRule="auto"/>
        <w:jc w:val="both"/>
        <w:rPr>
          <w:rFonts w:ascii="Palatino Linotype" w:eastAsia="MS Mincho" w:hAnsi="Palatino Linotype" w:cs="Times New Roman"/>
          <w:sz w:val="24"/>
          <w:szCs w:val="24"/>
          <w:lang w:val="es-ES_tradnl" w:eastAsia="es-ES"/>
        </w:rPr>
      </w:pPr>
      <w:r w:rsidRPr="000D6A9D">
        <w:rPr>
          <w:rFonts w:ascii="Palatino Linotype" w:eastAsia="MS Mincho" w:hAnsi="Palatino Linotype" w:cs="Times New Roman"/>
          <w:b/>
          <w:sz w:val="24"/>
          <w:szCs w:val="24"/>
          <w:lang w:eastAsia="es-ES"/>
        </w:rPr>
        <w:t>Juicio de estricta proporcionalidad</w:t>
      </w:r>
    </w:p>
    <w:p w:rsidR="00457D29" w:rsidRPr="000D6A9D" w:rsidRDefault="00457D29" w:rsidP="000D6A9D">
      <w:pPr>
        <w:pStyle w:val="Prrafodelista"/>
        <w:spacing w:after="0" w:line="360" w:lineRule="auto"/>
        <w:jc w:val="both"/>
        <w:rPr>
          <w:rFonts w:ascii="Palatino Linotype" w:eastAsia="MS Mincho" w:hAnsi="Palatino Linotype" w:cs="Times New Roman"/>
          <w:sz w:val="24"/>
          <w:szCs w:val="24"/>
          <w:lang w:val="es-ES_tradnl" w:eastAsia="es-ES"/>
        </w:rPr>
      </w:pPr>
    </w:p>
    <w:p w:rsidR="00457D29" w:rsidRPr="000D6A9D" w:rsidRDefault="00457D29" w:rsidP="000D6A9D">
      <w:pPr>
        <w:pStyle w:val="Prrafodelista"/>
        <w:numPr>
          <w:ilvl w:val="0"/>
          <w:numId w:val="2"/>
        </w:numPr>
        <w:spacing w:after="0" w:line="360" w:lineRule="auto"/>
        <w:ind w:left="0" w:firstLine="0"/>
        <w:jc w:val="both"/>
        <w:rPr>
          <w:rFonts w:ascii="Palatino Linotype" w:hAnsi="Palatino Linotype" w:cs="Arial"/>
          <w:sz w:val="24"/>
          <w:szCs w:val="24"/>
        </w:rPr>
      </w:pPr>
      <w:r w:rsidRPr="000D6A9D">
        <w:rPr>
          <w:rFonts w:ascii="Palatino Linotype" w:hAnsi="Palatino Linotype" w:cs="Arial"/>
          <w:sz w:val="24"/>
          <w:szCs w:val="24"/>
        </w:rPr>
        <w:t xml:space="preserve">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nombre y fotografía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w:t>
      </w:r>
    </w:p>
    <w:p w:rsidR="00457D29" w:rsidRPr="000D6A9D" w:rsidRDefault="00457D29" w:rsidP="000D6A9D">
      <w:pPr>
        <w:pStyle w:val="Prrafodelista"/>
        <w:spacing w:after="0" w:line="360" w:lineRule="auto"/>
        <w:ind w:left="0"/>
        <w:jc w:val="both"/>
        <w:rPr>
          <w:rFonts w:ascii="Palatino Linotype" w:hAnsi="Palatino Linotype" w:cs="Arial"/>
          <w:sz w:val="24"/>
          <w:szCs w:val="24"/>
        </w:rPr>
      </w:pPr>
    </w:p>
    <w:p w:rsidR="00457D29" w:rsidRPr="000D6A9D" w:rsidRDefault="00457D29" w:rsidP="000D6A9D">
      <w:pPr>
        <w:pStyle w:val="Prrafodelista"/>
        <w:numPr>
          <w:ilvl w:val="0"/>
          <w:numId w:val="2"/>
        </w:numPr>
        <w:spacing w:after="0" w:line="360" w:lineRule="auto"/>
        <w:ind w:left="0" w:firstLine="0"/>
        <w:jc w:val="both"/>
        <w:rPr>
          <w:rFonts w:ascii="Palatino Linotype" w:hAnsi="Palatino Linotype" w:cs="Arial"/>
          <w:sz w:val="24"/>
          <w:szCs w:val="24"/>
        </w:rPr>
      </w:pPr>
      <w:r w:rsidRPr="000D6A9D">
        <w:rPr>
          <w:rFonts w:ascii="Palatino Linotype" w:hAnsi="Palatino Linotype" w:cs="Arial"/>
          <w:sz w:val="24"/>
          <w:szCs w:val="24"/>
        </w:rPr>
        <w:t>Por lo tanto, permitirle el acceso a los datos es la medida estrictamente proporcional indispensable que satisface completamente estos requerimientos. Es la mínima necesaria ya que, por ejemplo, no traslada el requerimiento a otros datos adicionales que pudieran contenerse en, por ejemplo, credencia para votar, entre los cuales podríamos señalar las domicilio o algún otro elemento adicional.</w:t>
      </w:r>
    </w:p>
    <w:p w:rsidR="00457D29" w:rsidRPr="000D6A9D" w:rsidRDefault="00457D29" w:rsidP="000D6A9D">
      <w:pPr>
        <w:pStyle w:val="Prrafodelista"/>
        <w:spacing w:line="360" w:lineRule="auto"/>
        <w:rPr>
          <w:rFonts w:ascii="Palatino Linotype" w:hAnsi="Palatino Linotype" w:cs="Arial"/>
          <w:sz w:val="24"/>
          <w:szCs w:val="24"/>
        </w:rPr>
      </w:pPr>
    </w:p>
    <w:p w:rsidR="00361164" w:rsidRPr="000D6A9D" w:rsidRDefault="00457D29" w:rsidP="000D6A9D">
      <w:pPr>
        <w:pStyle w:val="Prrafodelista"/>
        <w:numPr>
          <w:ilvl w:val="0"/>
          <w:numId w:val="2"/>
        </w:numPr>
        <w:spacing w:after="0" w:line="360" w:lineRule="auto"/>
        <w:ind w:left="0" w:firstLine="0"/>
        <w:jc w:val="both"/>
        <w:rPr>
          <w:rFonts w:ascii="Palatino Linotype" w:hAnsi="Palatino Linotype" w:cs="Arial"/>
          <w:sz w:val="24"/>
          <w:szCs w:val="24"/>
        </w:rPr>
      </w:pPr>
      <w:r w:rsidRPr="000D6A9D">
        <w:rPr>
          <w:rFonts w:ascii="Palatino Linotype" w:hAnsi="Palatino Linotype" w:cs="Arial"/>
          <w:sz w:val="24"/>
          <w:szCs w:val="24"/>
        </w:rPr>
        <w:t xml:space="preserve">En sentido contrario, no proporcionar la fotografía solamente de aquellas personas que resultaron electas en dicho procesado impide que el particular cuente con los elementos necesarios e indispensables para apreciar que las personas que ocupan dichos cargos corresponda con las señaladas en la plantillas. </w:t>
      </w:r>
    </w:p>
    <w:p w:rsidR="00361164" w:rsidRPr="000D6A9D" w:rsidRDefault="00361164" w:rsidP="000D6A9D">
      <w:pPr>
        <w:pStyle w:val="Prrafodelista"/>
        <w:spacing w:line="360" w:lineRule="auto"/>
        <w:rPr>
          <w:rFonts w:ascii="Palatino Linotype" w:hAnsi="Palatino Linotype" w:cs="Arial"/>
          <w:sz w:val="24"/>
          <w:szCs w:val="24"/>
        </w:rPr>
      </w:pPr>
    </w:p>
    <w:p w:rsidR="00361164" w:rsidRPr="000D6A9D" w:rsidRDefault="00457D29" w:rsidP="000D6A9D">
      <w:pPr>
        <w:pStyle w:val="Prrafodelista"/>
        <w:numPr>
          <w:ilvl w:val="0"/>
          <w:numId w:val="2"/>
        </w:numPr>
        <w:spacing w:after="0" w:line="360" w:lineRule="auto"/>
        <w:ind w:left="0" w:firstLine="0"/>
        <w:jc w:val="both"/>
        <w:rPr>
          <w:rFonts w:ascii="Palatino Linotype" w:hAnsi="Palatino Linotype" w:cs="Arial"/>
          <w:sz w:val="24"/>
          <w:szCs w:val="24"/>
        </w:rPr>
      </w:pPr>
      <w:r w:rsidRPr="000D6A9D">
        <w:rPr>
          <w:rFonts w:ascii="Palatino Linotype" w:hAnsi="Palatino Linotype" w:cs="Arial"/>
          <w:sz w:val="24"/>
          <w:szCs w:val="24"/>
        </w:rPr>
        <w:t xml:space="preserve">En consecuencia, es que resulta legítimo ordenar la entrega de la información </w:t>
      </w:r>
      <w:r w:rsidR="00361164" w:rsidRPr="000D6A9D">
        <w:rPr>
          <w:rFonts w:ascii="Palatino Linotype" w:hAnsi="Palatino Linotype" w:cs="Arial"/>
          <w:sz w:val="24"/>
          <w:szCs w:val="24"/>
        </w:rPr>
        <w:t>relativa a</w:t>
      </w:r>
      <w:r w:rsidR="00361164" w:rsidRPr="000D6A9D">
        <w:rPr>
          <w:rFonts w:ascii="Palatino Linotype" w:eastAsia="MS Mincho" w:hAnsi="Palatino Linotype" w:cstheme="majorBidi"/>
          <w:sz w:val="24"/>
          <w:szCs w:val="24"/>
          <w:lang w:val="es-ES_tradnl" w:eastAsia="es-ES"/>
        </w:rPr>
        <w:t xml:space="preserve"> las planillas de participantes para elegir a los Delegados, Subdelegados y Consejos de Palpitación Ciudadana en las que se precise los nombres de las personas que conformaron cada planilla y las planillas que resultaron ganadoras en dicho proceso para nombra a Delegados, Subdelegados y Consejos de Participación Ciudadana </w:t>
      </w:r>
      <w:r w:rsidRPr="000D6A9D">
        <w:rPr>
          <w:rFonts w:ascii="Palatino Linotype" w:hAnsi="Palatino Linotype" w:cs="Arial"/>
          <w:sz w:val="24"/>
          <w:szCs w:val="24"/>
        </w:rPr>
        <w:t>con la finalidad de respetar plenamente el derecho del recurrente de acceso a la in</w:t>
      </w:r>
      <w:r w:rsidR="00361164" w:rsidRPr="000D6A9D">
        <w:rPr>
          <w:rFonts w:ascii="Palatino Linotype" w:hAnsi="Palatino Linotype" w:cs="Arial"/>
          <w:sz w:val="24"/>
          <w:szCs w:val="24"/>
        </w:rPr>
        <w:t>formación, en versión pública de ser procedente.</w:t>
      </w:r>
    </w:p>
    <w:p w:rsidR="00361164" w:rsidRPr="000D6A9D" w:rsidRDefault="00361164" w:rsidP="000D6A9D">
      <w:pPr>
        <w:pStyle w:val="Prrafodelista"/>
        <w:spacing w:line="360" w:lineRule="auto"/>
        <w:rPr>
          <w:rFonts w:ascii="Palatino Linotype" w:hAnsi="Palatino Linotype" w:cs="Arial"/>
          <w:sz w:val="24"/>
          <w:szCs w:val="24"/>
        </w:rPr>
      </w:pPr>
    </w:p>
    <w:p w:rsidR="00361164" w:rsidRPr="000D6A9D" w:rsidRDefault="00361164" w:rsidP="000D6A9D">
      <w:pPr>
        <w:keepNext/>
        <w:keepLines/>
        <w:spacing w:before="240" w:after="0" w:line="360" w:lineRule="auto"/>
        <w:ind w:right="34"/>
        <w:contextualSpacing/>
        <w:jc w:val="both"/>
        <w:outlineLvl w:val="0"/>
        <w:rPr>
          <w:rFonts w:ascii="Palatino Linotype" w:eastAsia="MS Gothic" w:hAnsi="Palatino Linotype" w:cstheme="majorBidi"/>
          <w:b/>
          <w:sz w:val="24"/>
          <w:szCs w:val="24"/>
          <w:lang w:val="es-ES_tradnl"/>
        </w:rPr>
      </w:pPr>
      <w:bookmarkStart w:id="16" w:name="_Toc10725209"/>
      <w:bookmarkStart w:id="17" w:name="_Toc10816238"/>
      <w:r w:rsidRPr="000D6A9D">
        <w:rPr>
          <w:rFonts w:ascii="Palatino Linotype" w:eastAsia="MS Gothic" w:hAnsi="Palatino Linotype" w:cstheme="majorBidi"/>
          <w:b/>
          <w:sz w:val="24"/>
          <w:szCs w:val="24"/>
          <w:lang w:val="es-ES_tradnl"/>
        </w:rPr>
        <w:t>QUINTO. De la Versión Pública</w:t>
      </w:r>
      <w:bookmarkEnd w:id="16"/>
      <w:bookmarkEnd w:id="17"/>
      <w:r w:rsidRPr="000D6A9D">
        <w:rPr>
          <w:rFonts w:ascii="Palatino Linotype" w:eastAsia="MS Gothic" w:hAnsi="Palatino Linotype" w:cstheme="majorBidi"/>
          <w:b/>
          <w:sz w:val="24"/>
          <w:szCs w:val="24"/>
          <w:lang w:val="es-ES_tradnl"/>
        </w:rPr>
        <w:t xml:space="preserve"> </w:t>
      </w:r>
    </w:p>
    <w:p w:rsidR="00361164" w:rsidRPr="000D6A9D" w:rsidRDefault="00361164" w:rsidP="000D6A9D">
      <w:pPr>
        <w:spacing w:after="120" w:line="360" w:lineRule="auto"/>
        <w:ind w:right="49"/>
        <w:contextualSpacing/>
        <w:jc w:val="both"/>
        <w:rPr>
          <w:rFonts w:ascii="Palatino Linotype" w:eastAsia="MS Mincho" w:hAnsi="Palatino Linotype" w:cstheme="majorBidi"/>
          <w:sz w:val="24"/>
          <w:szCs w:val="24"/>
          <w:lang w:val="es-ES_tradnl" w:eastAsia="es-ES"/>
        </w:rPr>
      </w:pPr>
    </w:p>
    <w:p w:rsidR="00361164" w:rsidRPr="000D6A9D" w:rsidRDefault="00361164" w:rsidP="000D6A9D">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D6A9D">
        <w:rPr>
          <w:rFonts w:ascii="Palatino Linotype" w:eastAsia="Calibri" w:hAnsi="Palatino Linotype" w:cs="Arial"/>
          <w:sz w:val="24"/>
          <w:szCs w:val="24"/>
          <w:lang w:val="es-ES_tradnl" w:eastAsia="es-MX"/>
        </w:rPr>
        <w:t xml:space="preserve">Como ya se ha señalado en el considerando anterior, </w:t>
      </w:r>
      <w:r w:rsidRPr="000D6A9D">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D6A9D">
        <w:rPr>
          <w:rFonts w:ascii="Palatino Linotype" w:eastAsia="MS Mincho" w:hAnsi="Palatino Linotype" w:cs="Arial"/>
          <w:b/>
          <w:sz w:val="24"/>
          <w:szCs w:val="24"/>
          <w:u w:val="single"/>
          <w:lang w:val="es-ES_tradnl" w:eastAsia="es-ES"/>
        </w:rPr>
        <w:t>versión pública</w:t>
      </w:r>
      <w:r w:rsidRPr="000D6A9D">
        <w:rPr>
          <w:rFonts w:ascii="Palatino Linotype" w:eastAsia="MS Mincho" w:hAnsi="Palatino Linotype" w:cs="Arial"/>
          <w:sz w:val="24"/>
          <w:szCs w:val="24"/>
          <w:lang w:val="es-ES_tradnl" w:eastAsia="es-ES"/>
        </w:rPr>
        <w:t xml:space="preserve"> del documento por las consideraciones que se estimen pertinentes.</w:t>
      </w:r>
    </w:p>
    <w:p w:rsidR="00361164" w:rsidRPr="000D6A9D" w:rsidRDefault="00361164" w:rsidP="000D6A9D">
      <w:pPr>
        <w:spacing w:after="0" w:line="360" w:lineRule="auto"/>
        <w:contextualSpacing/>
        <w:jc w:val="both"/>
        <w:rPr>
          <w:rFonts w:ascii="Palatino Linotype" w:eastAsia="MS Mincho" w:hAnsi="Palatino Linotype" w:cs="Times New Roman"/>
          <w:sz w:val="24"/>
          <w:szCs w:val="24"/>
          <w:lang w:val="es-ES_tradnl" w:eastAsia="es-ES"/>
        </w:rPr>
      </w:pPr>
    </w:p>
    <w:p w:rsidR="00361164" w:rsidRPr="000D6A9D" w:rsidRDefault="00361164" w:rsidP="000D6A9D">
      <w:pPr>
        <w:numPr>
          <w:ilvl w:val="0"/>
          <w:numId w:val="13"/>
        </w:numPr>
        <w:spacing w:line="360" w:lineRule="auto"/>
        <w:ind w:left="0" w:firstLine="0"/>
        <w:contextualSpacing/>
        <w:rPr>
          <w:rFonts w:ascii="Palatino Linotype" w:eastAsia="MS Gothic" w:hAnsi="Palatino Linotype" w:cs="Times New Roman"/>
          <w:b/>
          <w:sz w:val="24"/>
          <w:szCs w:val="24"/>
          <w:lang w:val="es-ES_tradnl"/>
        </w:rPr>
      </w:pPr>
      <w:bookmarkStart w:id="18" w:name="_Toc487025371"/>
      <w:bookmarkStart w:id="19" w:name="_Toc493790439"/>
      <w:bookmarkStart w:id="20" w:name="_Toc495606559"/>
      <w:bookmarkStart w:id="21" w:name="_Toc517362231"/>
      <w:bookmarkStart w:id="22" w:name="_Toc523159043"/>
      <w:bookmarkStart w:id="23" w:name="_Toc536726466"/>
      <w:r w:rsidRPr="000D6A9D">
        <w:rPr>
          <w:rFonts w:ascii="Palatino Linotype" w:eastAsia="MS Gothic" w:hAnsi="Palatino Linotype" w:cs="Times New Roman"/>
          <w:b/>
          <w:sz w:val="24"/>
          <w:szCs w:val="24"/>
          <w:lang w:val="es-ES_tradnl"/>
        </w:rPr>
        <w:t>Requisitos previos.</w:t>
      </w:r>
      <w:bookmarkEnd w:id="18"/>
      <w:bookmarkEnd w:id="19"/>
      <w:bookmarkEnd w:id="20"/>
      <w:bookmarkEnd w:id="21"/>
      <w:bookmarkEnd w:id="22"/>
      <w:bookmarkEnd w:id="23"/>
    </w:p>
    <w:p w:rsidR="00361164" w:rsidRPr="000D6A9D" w:rsidRDefault="00361164" w:rsidP="000D6A9D">
      <w:pPr>
        <w:spacing w:after="0" w:line="360" w:lineRule="auto"/>
        <w:rPr>
          <w:rFonts w:ascii="Palatino Linotype" w:eastAsia="MS Mincho" w:hAnsi="Palatino Linotype" w:cs="Times New Roman"/>
          <w:noProof/>
          <w:sz w:val="24"/>
          <w:szCs w:val="24"/>
          <w:lang w:val="es-ES_tradnl"/>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0D6A9D">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361164" w:rsidRPr="000D6A9D" w:rsidRDefault="00361164" w:rsidP="000D6A9D">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0D6A9D">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361164" w:rsidRPr="000D6A9D" w:rsidRDefault="00361164" w:rsidP="000D6A9D">
      <w:pPr>
        <w:spacing w:after="0" w:line="360" w:lineRule="auto"/>
        <w:contextualSpacing/>
        <w:rPr>
          <w:rFonts w:ascii="Palatino Linotype" w:eastAsia="Calibri" w:hAnsi="Palatino Linotype" w:cs="Arial"/>
          <w:sz w:val="24"/>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0D6A9D">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361164" w:rsidRPr="000D6A9D" w:rsidRDefault="00361164" w:rsidP="000D6A9D">
      <w:pPr>
        <w:spacing w:after="0" w:line="360" w:lineRule="auto"/>
        <w:contextualSpacing/>
        <w:rPr>
          <w:rFonts w:ascii="Palatino Linotype" w:eastAsia="Calibri" w:hAnsi="Palatino Linotype" w:cs="Arial"/>
          <w:sz w:val="24"/>
          <w:szCs w:val="24"/>
          <w:lang w:val="es-ES_tradnl" w:eastAsia="es-MX"/>
        </w:rPr>
      </w:pPr>
    </w:p>
    <w:p w:rsidR="00361164" w:rsidRPr="000D6A9D" w:rsidRDefault="00361164" w:rsidP="000D6A9D">
      <w:pPr>
        <w:numPr>
          <w:ilvl w:val="0"/>
          <w:numId w:val="13"/>
        </w:numPr>
        <w:spacing w:line="360" w:lineRule="auto"/>
        <w:ind w:left="0" w:firstLine="0"/>
        <w:contextualSpacing/>
        <w:rPr>
          <w:rFonts w:ascii="Palatino Linotype" w:eastAsia="MS Gothic" w:hAnsi="Palatino Linotype" w:cs="Times New Roman"/>
          <w:b/>
          <w:sz w:val="24"/>
          <w:szCs w:val="24"/>
          <w:lang w:val="es-ES_tradnl"/>
        </w:rPr>
      </w:pPr>
      <w:bookmarkStart w:id="24" w:name="_Toc487025372"/>
      <w:bookmarkStart w:id="25" w:name="_Toc493790440"/>
      <w:bookmarkStart w:id="26" w:name="_Toc495606560"/>
      <w:bookmarkStart w:id="27" w:name="_Toc517362232"/>
      <w:bookmarkStart w:id="28" w:name="_Toc523159044"/>
      <w:bookmarkStart w:id="29" w:name="_Toc536726467"/>
      <w:r w:rsidRPr="000D6A9D">
        <w:rPr>
          <w:rFonts w:ascii="Palatino Linotype" w:eastAsia="MS Gothic" w:hAnsi="Palatino Linotype" w:cs="Times New Roman"/>
          <w:b/>
          <w:sz w:val="24"/>
          <w:szCs w:val="24"/>
          <w:lang w:val="es-ES_tradnl"/>
        </w:rPr>
        <w:t>Supuesto de clasificación.</w:t>
      </w:r>
      <w:bookmarkEnd w:id="24"/>
      <w:bookmarkEnd w:id="25"/>
      <w:bookmarkEnd w:id="26"/>
      <w:bookmarkEnd w:id="27"/>
      <w:bookmarkEnd w:id="28"/>
      <w:bookmarkEnd w:id="29"/>
    </w:p>
    <w:p w:rsidR="00361164" w:rsidRPr="000D6A9D" w:rsidRDefault="00361164" w:rsidP="000D6A9D">
      <w:pPr>
        <w:spacing w:after="0" w:line="360" w:lineRule="auto"/>
        <w:rPr>
          <w:rFonts w:ascii="Palatino Linotype" w:eastAsia="MS Mincho" w:hAnsi="Palatino Linotype" w:cs="Times New Roman"/>
          <w:noProof/>
          <w:sz w:val="24"/>
          <w:szCs w:val="24"/>
          <w:lang w:val="es-ES_tradnl"/>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0D6A9D">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0D6A9D">
        <w:rPr>
          <w:rFonts w:ascii="Palatino Linotype" w:eastAsia="MS Mincho" w:hAnsi="Palatino Linotype" w:cs="Arial"/>
          <w:sz w:val="24"/>
          <w:szCs w:val="24"/>
          <w:lang w:val="es-ES_tradnl" w:eastAsia="es-ES"/>
        </w:rPr>
        <w:t>Acceso</w:t>
      </w:r>
      <w:r w:rsidRPr="000D6A9D">
        <w:rPr>
          <w:rFonts w:ascii="Palatino Linotype" w:eastAsia="Calibri" w:hAnsi="Palatino Linotype" w:cs="Arial"/>
          <w:sz w:val="24"/>
          <w:szCs w:val="24"/>
          <w:lang w:val="es-ES_tradnl" w:eastAsia="es-MX"/>
        </w:rPr>
        <w:t xml:space="preserve"> a la Información Pública del Estado de México y Municipios.</w:t>
      </w:r>
    </w:p>
    <w:p w:rsidR="00361164" w:rsidRPr="000D6A9D" w:rsidRDefault="00361164" w:rsidP="000D6A9D">
      <w:pPr>
        <w:spacing w:after="0" w:line="360" w:lineRule="auto"/>
        <w:ind w:right="616"/>
        <w:contextualSpacing/>
        <w:jc w:val="both"/>
        <w:rPr>
          <w:rFonts w:ascii="Palatino Linotype" w:eastAsia="Calibri" w:hAnsi="Palatino Linotype" w:cs="Arial"/>
          <w:sz w:val="24"/>
          <w:szCs w:val="24"/>
          <w:lang w:val="es-ES_tradnl" w:eastAsia="es-MX"/>
        </w:rPr>
      </w:pPr>
    </w:p>
    <w:p w:rsidR="00361164" w:rsidRPr="000D6A9D" w:rsidRDefault="00361164" w:rsidP="000D6A9D">
      <w:pPr>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0D6A9D">
        <w:rPr>
          <w:rFonts w:ascii="Palatino Linotype" w:eastAsia="MS Mincho" w:hAnsi="Palatino Linotype" w:cs="Arial"/>
          <w:b/>
          <w:bCs/>
          <w:i/>
          <w:sz w:val="24"/>
          <w:szCs w:val="24"/>
          <w:lang w:val="es-ES_tradnl" w:eastAsia="es-ES"/>
        </w:rPr>
        <w:t xml:space="preserve">Artículo 3. </w:t>
      </w:r>
      <w:r w:rsidRPr="000D6A9D">
        <w:rPr>
          <w:rFonts w:ascii="Palatino Linotype" w:eastAsia="MS Mincho" w:hAnsi="Palatino Linotype" w:cs="Arial"/>
          <w:i/>
          <w:sz w:val="24"/>
          <w:szCs w:val="24"/>
          <w:lang w:val="es-ES_tradnl" w:eastAsia="es-ES"/>
        </w:rPr>
        <w:t>Para los efectos de la presente Ley se entenderá por:</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 xml:space="preserve"> (…)</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XX. Información clasificada: Aquella considerada por la presente Ley como reservada o confidencial;</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0D6A9D">
        <w:rPr>
          <w:rFonts w:ascii="Palatino Linotype" w:eastAsia="Calibri" w:hAnsi="Palatino Linotype" w:cs="Arial"/>
          <w:i/>
          <w:sz w:val="24"/>
          <w:szCs w:val="24"/>
          <w:lang w:val="es-ES_tradnl" w:eastAsia="es-MX"/>
        </w:rPr>
        <w:t>jurídico</w:t>
      </w:r>
      <w:proofErr w:type="gramEnd"/>
      <w:r w:rsidRPr="000D6A9D">
        <w:rPr>
          <w:rFonts w:ascii="Palatino Linotype" w:eastAsia="Calibri" w:hAnsi="Palatino Linotype" w:cs="Arial"/>
          <w:i/>
          <w:sz w:val="24"/>
          <w:szCs w:val="24"/>
          <w:lang w:val="es-ES_tradnl" w:eastAsia="es-MX"/>
        </w:rPr>
        <w:t xml:space="preserve"> colectiva identificada o identificable;</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361164" w:rsidRPr="000D6A9D" w:rsidRDefault="00361164" w:rsidP="000D6A9D">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0D6A9D">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61164" w:rsidRPr="000D6A9D" w:rsidRDefault="00361164" w:rsidP="000D6A9D">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0D6A9D">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0D6A9D">
        <w:rPr>
          <w:rFonts w:ascii="Palatino Linotype" w:eastAsia="MS Mincho" w:hAnsi="Palatino Linotype" w:cs="Arial"/>
          <w:sz w:val="24"/>
          <w:szCs w:val="24"/>
          <w:vertAlign w:val="superscript"/>
          <w:lang w:val="es-ES_tradnl" w:eastAsia="es-ES"/>
        </w:rPr>
        <w:footnoteReference w:id="1"/>
      </w:r>
      <w:r w:rsidRPr="000D6A9D">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0D6A9D">
        <w:rPr>
          <w:rFonts w:ascii="Palatino Linotype" w:eastAsia="MS Mincho" w:hAnsi="Palatino Linotype" w:cs="Arial"/>
          <w:sz w:val="24"/>
          <w:szCs w:val="24"/>
          <w:lang w:val="es-ES_tradnl" w:eastAsia="es-ES"/>
        </w:rPr>
        <w:t xml:space="preserve">Una vez hecho lo </w:t>
      </w:r>
      <w:r w:rsidRPr="000D6A9D">
        <w:rPr>
          <w:rFonts w:ascii="Palatino Linotype" w:eastAsia="MS Mincho" w:hAnsi="Palatino Linotype" w:cs="Times New Roman"/>
          <w:sz w:val="24"/>
          <w:szCs w:val="24"/>
          <w:lang w:val="es-ES_tradnl" w:eastAsia="es-ES"/>
        </w:rPr>
        <w:t>anterior</w:t>
      </w:r>
      <w:r w:rsidRPr="000D6A9D">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361164" w:rsidRPr="000D6A9D" w:rsidRDefault="00361164" w:rsidP="000D6A9D">
      <w:pPr>
        <w:spacing w:after="0" w:line="360" w:lineRule="auto"/>
        <w:contextualSpacing/>
        <w:rPr>
          <w:rFonts w:ascii="Palatino Linotype" w:eastAsia="Calibri" w:hAnsi="Palatino Linotype" w:cs="Arial"/>
          <w:sz w:val="24"/>
          <w:szCs w:val="24"/>
          <w:lang w:val="es-ES_tradnl" w:eastAsia="es-MX"/>
        </w:rPr>
      </w:pPr>
    </w:p>
    <w:p w:rsidR="00361164" w:rsidRPr="000D6A9D" w:rsidRDefault="00361164" w:rsidP="000D6A9D">
      <w:pPr>
        <w:numPr>
          <w:ilvl w:val="0"/>
          <w:numId w:val="13"/>
        </w:numPr>
        <w:spacing w:line="360" w:lineRule="auto"/>
        <w:ind w:left="0" w:firstLine="0"/>
        <w:contextualSpacing/>
        <w:rPr>
          <w:rFonts w:ascii="Palatino Linotype" w:eastAsia="MS Gothic" w:hAnsi="Palatino Linotype" w:cs="Times New Roman"/>
          <w:b/>
          <w:sz w:val="24"/>
          <w:szCs w:val="24"/>
          <w:lang w:val="es-ES_tradnl"/>
        </w:rPr>
      </w:pPr>
      <w:bookmarkStart w:id="30" w:name="_Toc486509923"/>
      <w:bookmarkStart w:id="31" w:name="_Toc487025373"/>
      <w:bookmarkStart w:id="32" w:name="_Toc493790441"/>
      <w:bookmarkStart w:id="33" w:name="_Toc495606561"/>
      <w:bookmarkStart w:id="34" w:name="_Toc517362233"/>
      <w:bookmarkStart w:id="35" w:name="_Toc523159045"/>
      <w:bookmarkStart w:id="36" w:name="_Toc536726468"/>
      <w:r w:rsidRPr="000D6A9D">
        <w:rPr>
          <w:rFonts w:ascii="Palatino Linotype" w:eastAsia="MS Gothic" w:hAnsi="Palatino Linotype" w:cs="Times New Roman"/>
          <w:b/>
          <w:sz w:val="24"/>
          <w:szCs w:val="24"/>
          <w:lang w:val="es-ES_tradnl"/>
        </w:rPr>
        <w:t>La intervención del Comité de Transparencia.</w:t>
      </w:r>
      <w:bookmarkEnd w:id="30"/>
      <w:bookmarkEnd w:id="31"/>
      <w:bookmarkEnd w:id="32"/>
      <w:bookmarkEnd w:id="33"/>
      <w:bookmarkEnd w:id="34"/>
      <w:bookmarkEnd w:id="35"/>
      <w:bookmarkEnd w:id="36"/>
    </w:p>
    <w:p w:rsidR="00361164" w:rsidRPr="000D6A9D" w:rsidRDefault="00361164" w:rsidP="000D6A9D">
      <w:pPr>
        <w:spacing w:after="0" w:line="360" w:lineRule="auto"/>
        <w:rPr>
          <w:rFonts w:ascii="Palatino Linotype" w:eastAsia="MS Mincho" w:hAnsi="Palatino Linotype" w:cs="Times New Roman"/>
          <w:noProof/>
          <w:sz w:val="24"/>
          <w:szCs w:val="24"/>
          <w:lang w:val="es-ES_tradnl"/>
        </w:rPr>
      </w:pPr>
    </w:p>
    <w:p w:rsidR="00361164" w:rsidRPr="000D6A9D" w:rsidRDefault="00361164" w:rsidP="000D6A9D">
      <w:pPr>
        <w:numPr>
          <w:ilvl w:val="1"/>
          <w:numId w:val="2"/>
        </w:numPr>
        <w:spacing w:line="360" w:lineRule="auto"/>
        <w:ind w:left="0" w:firstLine="0"/>
        <w:contextualSpacing/>
        <w:rPr>
          <w:rFonts w:ascii="Palatino Linotype" w:eastAsia="MS Gothic" w:hAnsi="Palatino Linotype" w:cs="Times New Roman"/>
          <w:b/>
          <w:sz w:val="24"/>
          <w:szCs w:val="24"/>
          <w:lang w:val="es-ES_tradnl" w:eastAsia="es-ES"/>
        </w:rPr>
      </w:pPr>
      <w:bookmarkStart w:id="37" w:name="_Toc487025374"/>
      <w:bookmarkStart w:id="38" w:name="_Toc493790442"/>
      <w:bookmarkStart w:id="39" w:name="_Toc495606562"/>
      <w:bookmarkStart w:id="40" w:name="_Toc517362234"/>
      <w:bookmarkStart w:id="41" w:name="_Toc523159046"/>
      <w:bookmarkStart w:id="42" w:name="_Toc536726469"/>
      <w:r w:rsidRPr="000D6A9D">
        <w:rPr>
          <w:rFonts w:ascii="Palatino Linotype" w:eastAsia="MS Gothic" w:hAnsi="Palatino Linotype" w:cs="Times New Roman"/>
          <w:b/>
          <w:sz w:val="24"/>
          <w:szCs w:val="24"/>
          <w:lang w:val="es-ES_tradnl" w:eastAsia="es-ES"/>
        </w:rPr>
        <w:t>Formalidades para emitir el acuerdo de clasificación.</w:t>
      </w:r>
      <w:bookmarkEnd w:id="37"/>
      <w:bookmarkEnd w:id="38"/>
      <w:bookmarkEnd w:id="39"/>
      <w:bookmarkEnd w:id="40"/>
      <w:bookmarkEnd w:id="41"/>
      <w:bookmarkEnd w:id="42"/>
    </w:p>
    <w:p w:rsidR="00361164" w:rsidRPr="000D6A9D" w:rsidRDefault="00361164" w:rsidP="000D6A9D">
      <w:pPr>
        <w:spacing w:after="0" w:line="360" w:lineRule="auto"/>
        <w:rPr>
          <w:rFonts w:ascii="Palatino Linotype" w:eastAsia="MS Mincho" w:hAnsi="Palatino Linotype" w:cs="Times New Roman"/>
          <w:noProof/>
          <w:sz w:val="24"/>
          <w:szCs w:val="24"/>
          <w:lang w:val="es-ES_tradnl" w:eastAsia="es-ES"/>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0D6A9D">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0D6A9D">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0D6A9D">
        <w:rPr>
          <w:rFonts w:ascii="Palatino Linotype" w:eastAsia="MS Mincho" w:hAnsi="Palatino Linotype" w:cs="Times New Roman"/>
          <w:sz w:val="24"/>
          <w:szCs w:val="24"/>
          <w:lang w:val="es-ES_tradnl" w:eastAsia="es-ES"/>
        </w:rPr>
        <w:t>Desclasificación</w:t>
      </w:r>
      <w:r w:rsidRPr="000D6A9D">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361164" w:rsidRPr="000D6A9D" w:rsidRDefault="00361164" w:rsidP="000D6A9D">
      <w:pPr>
        <w:spacing w:after="0" w:line="360" w:lineRule="auto"/>
        <w:ind w:right="616"/>
        <w:contextualSpacing/>
        <w:jc w:val="both"/>
        <w:rPr>
          <w:rFonts w:ascii="Palatino Linotype" w:eastAsia="Calibri" w:hAnsi="Palatino Linotype" w:cs="Arial"/>
          <w:sz w:val="24"/>
          <w:szCs w:val="24"/>
          <w:lang w:val="es-ES_tradnl" w:eastAsia="es-MX"/>
        </w:rPr>
      </w:pPr>
    </w:p>
    <w:p w:rsidR="00361164" w:rsidRPr="000D6A9D" w:rsidRDefault="00361164" w:rsidP="000D6A9D">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0D6A9D">
        <w:rPr>
          <w:rFonts w:ascii="Palatino Linotype" w:eastAsia="MS Mincho" w:hAnsi="Palatino Linotype" w:cs="Bookman Old Style,Bold"/>
          <w:b/>
          <w:bCs/>
          <w:i/>
          <w:sz w:val="24"/>
          <w:szCs w:val="24"/>
          <w:lang w:val="es-ES_tradnl" w:eastAsia="es-ES"/>
        </w:rPr>
        <w:t xml:space="preserve">Artículo 128. </w:t>
      </w:r>
      <w:r w:rsidRPr="000D6A9D">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0D6A9D">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361164" w:rsidRPr="000D6A9D" w:rsidRDefault="00361164" w:rsidP="000D6A9D">
      <w:pPr>
        <w:shd w:val="clear" w:color="auto" w:fill="FFFFFF"/>
        <w:spacing w:after="0" w:line="360" w:lineRule="auto"/>
        <w:ind w:right="616"/>
        <w:jc w:val="both"/>
        <w:rPr>
          <w:rFonts w:ascii="Palatino Linotype" w:eastAsia="MS Mincho" w:hAnsi="Palatino Linotype" w:cs="Arial"/>
          <w:i/>
          <w:sz w:val="24"/>
          <w:szCs w:val="24"/>
          <w:lang w:val="es-ES_tradnl"/>
        </w:rPr>
      </w:pPr>
      <w:r w:rsidRPr="000D6A9D">
        <w:rPr>
          <w:rFonts w:ascii="Palatino Linotype" w:eastAsia="MS Mincho" w:hAnsi="Palatino Linotype" w:cs="Arial"/>
          <w:b/>
          <w:i/>
          <w:sz w:val="24"/>
          <w:szCs w:val="24"/>
          <w:lang w:val="es-ES_tradnl"/>
        </w:rPr>
        <w:t>Artículo 149</w:t>
      </w:r>
      <w:r w:rsidRPr="000D6A9D">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361164" w:rsidRPr="000D6A9D" w:rsidRDefault="00361164" w:rsidP="000D6A9D">
      <w:pPr>
        <w:shd w:val="clear" w:color="auto" w:fill="FFFFFF"/>
        <w:spacing w:after="0" w:line="360" w:lineRule="auto"/>
        <w:ind w:right="616"/>
        <w:jc w:val="both"/>
        <w:rPr>
          <w:rFonts w:ascii="Palatino Linotype" w:eastAsia="MS Mincho" w:hAnsi="Palatino Linotype" w:cs="Times New Roman"/>
          <w:i/>
          <w:sz w:val="24"/>
          <w:szCs w:val="24"/>
          <w:lang w:val="es-ES_tradnl" w:eastAsia="es-ES"/>
        </w:rPr>
      </w:pPr>
      <w:r w:rsidRPr="000D6A9D">
        <w:rPr>
          <w:rFonts w:ascii="Palatino Linotype" w:eastAsia="MS Mincho" w:hAnsi="Palatino Linotype" w:cs="Times New Roman"/>
          <w:b/>
          <w:i/>
          <w:sz w:val="24"/>
          <w:szCs w:val="24"/>
          <w:lang w:val="es-ES_tradnl" w:eastAsia="es-ES"/>
        </w:rPr>
        <w:t>Segundo</w:t>
      </w:r>
      <w:r w:rsidRPr="000D6A9D">
        <w:rPr>
          <w:rFonts w:ascii="Palatino Linotype" w:eastAsia="MS Mincho" w:hAnsi="Palatino Linotype" w:cs="Times New Roman"/>
          <w:i/>
          <w:sz w:val="24"/>
          <w:szCs w:val="24"/>
          <w:lang w:val="es-ES_tradnl" w:eastAsia="es-ES"/>
        </w:rPr>
        <w:t>. Para efectos de los presentes Lineamientos Generales, se entenderá por:</w:t>
      </w:r>
    </w:p>
    <w:p w:rsidR="00361164" w:rsidRPr="000D6A9D" w:rsidRDefault="00361164" w:rsidP="000D6A9D">
      <w:pPr>
        <w:shd w:val="clear" w:color="auto" w:fill="FFFFFF"/>
        <w:spacing w:after="0" w:line="360" w:lineRule="auto"/>
        <w:ind w:right="616"/>
        <w:jc w:val="both"/>
        <w:rPr>
          <w:rFonts w:ascii="Palatino Linotype" w:eastAsia="MS Mincho" w:hAnsi="Palatino Linotype" w:cs="Arial"/>
          <w:i/>
          <w:sz w:val="24"/>
          <w:szCs w:val="24"/>
          <w:lang w:val="es-ES_tradnl"/>
        </w:rPr>
      </w:pPr>
      <w:r w:rsidRPr="000D6A9D">
        <w:rPr>
          <w:rFonts w:ascii="Palatino Linotype" w:eastAsia="MS Mincho" w:hAnsi="Palatino Linotype" w:cs="Times New Roman"/>
          <w:b/>
          <w:i/>
          <w:sz w:val="24"/>
          <w:szCs w:val="24"/>
          <w:lang w:val="es-ES_tradnl" w:eastAsia="es-ES"/>
        </w:rPr>
        <w:t>IV. Comité de Transparencia</w:t>
      </w:r>
      <w:r w:rsidRPr="000D6A9D">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0D6A9D">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0D6A9D">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361164" w:rsidRPr="000D6A9D" w:rsidRDefault="00361164" w:rsidP="000D6A9D">
      <w:pPr>
        <w:shd w:val="clear" w:color="auto" w:fill="FFFFFF"/>
        <w:spacing w:after="0" w:line="360" w:lineRule="auto"/>
        <w:ind w:right="616"/>
        <w:jc w:val="both"/>
        <w:rPr>
          <w:rFonts w:ascii="Palatino Linotype" w:eastAsia="MS Mincho" w:hAnsi="Palatino Linotype" w:cs="Arial"/>
          <w:i/>
          <w:sz w:val="24"/>
          <w:szCs w:val="24"/>
          <w:lang w:val="es-ES_tradnl"/>
        </w:rPr>
      </w:pPr>
      <w:r w:rsidRPr="000D6A9D">
        <w:rPr>
          <w:rFonts w:ascii="Palatino Linotype" w:eastAsia="MS Mincho" w:hAnsi="Palatino Linotype" w:cs="Arial"/>
          <w:b/>
          <w:i/>
          <w:sz w:val="24"/>
          <w:szCs w:val="24"/>
          <w:lang w:val="es-ES_tradnl"/>
        </w:rPr>
        <w:t>Quincuagésimo sexto</w:t>
      </w:r>
      <w:r w:rsidRPr="000D6A9D">
        <w:rPr>
          <w:rFonts w:ascii="Palatino Linotype" w:eastAsia="MS Mincho" w:hAnsi="Palatino Linotype" w:cs="Arial"/>
          <w:i/>
          <w:sz w:val="24"/>
          <w:szCs w:val="24"/>
          <w:lang w:val="es-ES_tradnl"/>
        </w:rPr>
        <w:t xml:space="preserve">. La versión pública del documento o expediente que contenga partes o secciones reservadas o </w:t>
      </w:r>
      <w:r w:rsidRPr="000D6A9D">
        <w:rPr>
          <w:rFonts w:ascii="Palatino Linotype" w:eastAsia="MS Mincho" w:hAnsi="Palatino Linotype" w:cs="Arial"/>
          <w:b/>
          <w:i/>
          <w:sz w:val="24"/>
          <w:szCs w:val="24"/>
          <w:lang w:val="es-ES_tradnl"/>
        </w:rPr>
        <w:t>confidenciales</w:t>
      </w:r>
      <w:r w:rsidRPr="000D6A9D">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361164" w:rsidRPr="000D6A9D" w:rsidRDefault="00361164" w:rsidP="000D6A9D">
      <w:pPr>
        <w:shd w:val="clear" w:color="auto" w:fill="FFFFFF"/>
        <w:spacing w:after="0" w:line="360" w:lineRule="auto"/>
        <w:ind w:right="616"/>
        <w:jc w:val="both"/>
        <w:rPr>
          <w:rFonts w:ascii="Palatino Linotype" w:eastAsia="MS Mincho" w:hAnsi="Palatino Linotype" w:cs="Arial"/>
          <w:i/>
          <w:sz w:val="24"/>
          <w:szCs w:val="24"/>
          <w:lang w:val="es-ES_tradnl"/>
        </w:rPr>
      </w:pPr>
      <w:r w:rsidRPr="000D6A9D">
        <w:rPr>
          <w:rFonts w:ascii="Palatino Linotype" w:eastAsia="MS Mincho" w:hAnsi="Palatino Linotype" w:cs="Arial"/>
          <w:b/>
          <w:i/>
          <w:sz w:val="24"/>
          <w:szCs w:val="24"/>
          <w:lang w:val="es-ES_tradnl"/>
        </w:rPr>
        <w:t>Quincuagésimo séptimo</w:t>
      </w:r>
      <w:r w:rsidRPr="000D6A9D">
        <w:rPr>
          <w:rFonts w:ascii="Palatino Linotype" w:eastAsia="MS Mincho" w:hAnsi="Palatino Linotype" w:cs="Arial"/>
          <w:i/>
          <w:sz w:val="24"/>
          <w:szCs w:val="24"/>
          <w:lang w:val="es-ES_tradnl"/>
        </w:rPr>
        <w:t xml:space="preserve">. Se considera, en principio, como información pública y no podrá omitirse de </w:t>
      </w:r>
      <w:proofErr w:type="gramStart"/>
      <w:r w:rsidRPr="000D6A9D">
        <w:rPr>
          <w:rFonts w:ascii="Palatino Linotype" w:eastAsia="MS Mincho" w:hAnsi="Palatino Linotype" w:cs="Arial"/>
          <w:i/>
          <w:sz w:val="24"/>
          <w:szCs w:val="24"/>
          <w:lang w:val="es-ES_tradnl"/>
        </w:rPr>
        <w:t>las  versiones</w:t>
      </w:r>
      <w:proofErr w:type="gramEnd"/>
      <w:r w:rsidRPr="000D6A9D">
        <w:rPr>
          <w:rFonts w:ascii="Palatino Linotype" w:eastAsia="MS Mincho" w:hAnsi="Palatino Linotype" w:cs="Arial"/>
          <w:i/>
          <w:sz w:val="24"/>
          <w:szCs w:val="24"/>
          <w:lang w:val="es-ES_tradnl"/>
        </w:rPr>
        <w:t xml:space="preserve"> públicas la siguiente:</w:t>
      </w:r>
    </w:p>
    <w:p w:rsidR="00361164" w:rsidRPr="000D6A9D" w:rsidRDefault="00361164" w:rsidP="000D6A9D">
      <w:pPr>
        <w:shd w:val="clear" w:color="auto" w:fill="FFFFFF"/>
        <w:spacing w:after="0" w:line="360" w:lineRule="auto"/>
        <w:ind w:right="616"/>
        <w:jc w:val="both"/>
        <w:rPr>
          <w:rFonts w:ascii="Palatino Linotype" w:eastAsia="MS Mincho" w:hAnsi="Palatino Linotype" w:cs="Arial"/>
          <w:i/>
          <w:sz w:val="24"/>
          <w:szCs w:val="24"/>
          <w:lang w:val="es-ES_tradnl"/>
        </w:rPr>
      </w:pPr>
      <w:r w:rsidRPr="000D6A9D">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361164" w:rsidRPr="000D6A9D" w:rsidRDefault="00361164" w:rsidP="000D6A9D">
      <w:pPr>
        <w:shd w:val="clear" w:color="auto" w:fill="FFFFFF"/>
        <w:spacing w:after="0" w:line="360" w:lineRule="auto"/>
        <w:ind w:right="616"/>
        <w:jc w:val="both"/>
        <w:rPr>
          <w:rFonts w:ascii="Palatino Linotype" w:eastAsia="MS Mincho" w:hAnsi="Palatino Linotype" w:cs="Arial"/>
          <w:i/>
          <w:sz w:val="24"/>
          <w:szCs w:val="24"/>
          <w:lang w:val="es-ES_tradnl"/>
        </w:rPr>
      </w:pPr>
      <w:r w:rsidRPr="000D6A9D">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361164" w:rsidRPr="000D6A9D" w:rsidRDefault="00361164" w:rsidP="000D6A9D">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0D6A9D">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361164" w:rsidRPr="000D6A9D" w:rsidRDefault="00361164" w:rsidP="000D6A9D">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0D6A9D">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361164" w:rsidRPr="000D6A9D" w:rsidRDefault="00361164" w:rsidP="000D6A9D">
      <w:pPr>
        <w:shd w:val="clear" w:color="auto" w:fill="FFFFFF"/>
        <w:spacing w:after="0" w:line="360" w:lineRule="auto"/>
        <w:ind w:right="616"/>
        <w:jc w:val="both"/>
        <w:rPr>
          <w:rFonts w:ascii="Palatino Linotype" w:eastAsia="MS Mincho" w:hAnsi="Palatino Linotype" w:cs="Arial"/>
          <w:i/>
          <w:sz w:val="24"/>
          <w:szCs w:val="24"/>
          <w:lang w:val="es-ES_tradnl" w:eastAsia="es-ES"/>
        </w:rPr>
      </w:pPr>
      <w:r w:rsidRPr="000D6A9D">
        <w:rPr>
          <w:rFonts w:ascii="Palatino Linotype" w:eastAsia="MS Mincho" w:hAnsi="Palatino Linotype" w:cs="Arial"/>
          <w:b/>
          <w:i/>
          <w:sz w:val="24"/>
          <w:szCs w:val="24"/>
          <w:lang w:val="es-ES_tradnl" w:eastAsia="es-ES"/>
        </w:rPr>
        <w:t>Quincuagésimo octavo.</w:t>
      </w:r>
      <w:r w:rsidRPr="000D6A9D">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361164" w:rsidRPr="000D6A9D" w:rsidRDefault="00361164" w:rsidP="000D6A9D">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0D6A9D">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0D6A9D">
        <w:rPr>
          <w:rFonts w:ascii="Palatino Linotype" w:eastAsia="MS Mincho" w:hAnsi="Palatino Linotype" w:cs="Times New Roman"/>
          <w:sz w:val="24"/>
          <w:szCs w:val="24"/>
          <w:lang w:val="es-ES_tradnl" w:eastAsia="es-ES"/>
        </w:rPr>
        <w:t>integrantes</w:t>
      </w:r>
      <w:r w:rsidRPr="000D6A9D">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361164" w:rsidRPr="000D6A9D" w:rsidRDefault="00361164" w:rsidP="000D6A9D">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0D6A9D">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61164" w:rsidRPr="000D6A9D" w:rsidRDefault="00361164" w:rsidP="000D6A9D">
      <w:pPr>
        <w:spacing w:after="0" w:line="360" w:lineRule="auto"/>
        <w:contextualSpacing/>
        <w:rPr>
          <w:rFonts w:ascii="Palatino Linotype" w:eastAsia="Calibri" w:hAnsi="Palatino Linotype" w:cs="Arial"/>
          <w:sz w:val="24"/>
          <w:szCs w:val="24"/>
          <w:lang w:val="es-ES_tradnl" w:eastAsia="es-MX"/>
        </w:rPr>
      </w:pPr>
    </w:p>
    <w:p w:rsidR="00361164" w:rsidRPr="000D6A9D" w:rsidRDefault="00361164" w:rsidP="000D6A9D">
      <w:pPr>
        <w:spacing w:line="360" w:lineRule="auto"/>
        <w:rPr>
          <w:rFonts w:ascii="Palatino Linotype" w:eastAsia="MS Gothic" w:hAnsi="Palatino Linotype" w:cs="Times New Roman"/>
          <w:b/>
          <w:sz w:val="24"/>
          <w:szCs w:val="24"/>
          <w:lang w:val="es-ES_tradnl" w:eastAsia="es-ES"/>
        </w:rPr>
      </w:pPr>
      <w:bookmarkStart w:id="43" w:name="_Toc486509925"/>
      <w:bookmarkStart w:id="44" w:name="_Toc487025375"/>
      <w:bookmarkStart w:id="45" w:name="_Toc493790443"/>
      <w:bookmarkStart w:id="46" w:name="_Toc495606563"/>
      <w:bookmarkStart w:id="47" w:name="_Toc517362235"/>
      <w:bookmarkStart w:id="48" w:name="_Toc523159047"/>
      <w:bookmarkStart w:id="49" w:name="_Toc536726470"/>
      <w:r w:rsidRPr="000D6A9D">
        <w:rPr>
          <w:rFonts w:ascii="Palatino Linotype" w:eastAsia="MS Gothic" w:hAnsi="Palatino Linotype" w:cs="Times New Roman"/>
          <w:b/>
          <w:sz w:val="24"/>
          <w:szCs w:val="24"/>
          <w:lang w:val="es-ES_tradnl" w:eastAsia="es-ES"/>
        </w:rPr>
        <w:t>II. Requisitos de fondo del acuerdo de clasificación</w:t>
      </w:r>
      <w:bookmarkEnd w:id="43"/>
      <w:bookmarkEnd w:id="44"/>
      <w:bookmarkEnd w:id="45"/>
      <w:bookmarkEnd w:id="46"/>
      <w:bookmarkEnd w:id="47"/>
      <w:bookmarkEnd w:id="48"/>
      <w:bookmarkEnd w:id="49"/>
    </w:p>
    <w:p w:rsidR="00361164" w:rsidRPr="000D6A9D" w:rsidRDefault="00361164" w:rsidP="000D6A9D">
      <w:pPr>
        <w:spacing w:after="0" w:line="360" w:lineRule="auto"/>
        <w:contextualSpacing/>
        <w:rPr>
          <w:rFonts w:ascii="Palatino Linotype" w:eastAsia="Calibri" w:hAnsi="Palatino Linotype" w:cs="Arial"/>
          <w:sz w:val="24"/>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0D6A9D">
        <w:rPr>
          <w:rFonts w:ascii="Palatino Linotype" w:eastAsia="MS Mincho" w:hAnsi="Palatino Linotype" w:cs="Arial"/>
          <w:sz w:val="24"/>
          <w:szCs w:val="24"/>
          <w:lang w:val="es-ES_tradnl" w:eastAsia="es-ES"/>
        </w:rPr>
        <w:t xml:space="preserve">Como se ha señalado antes, al hacer el juicio de subsunción o encaje entre el </w:t>
      </w:r>
      <w:r w:rsidRPr="000D6A9D">
        <w:rPr>
          <w:rFonts w:ascii="Palatino Linotype" w:eastAsia="Times New Roman" w:hAnsi="Palatino Linotype" w:cs="Arial"/>
          <w:sz w:val="24"/>
          <w:szCs w:val="24"/>
          <w:lang w:val="es-ES_tradnl" w:eastAsia="es-MX"/>
        </w:rPr>
        <w:t>supuesto</w:t>
      </w:r>
      <w:r w:rsidRPr="000D6A9D">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0D6A9D">
        <w:rPr>
          <w:rFonts w:ascii="Palatino Linotype" w:eastAsia="MS Mincho" w:hAnsi="Palatino Linotype" w:cs="Arial"/>
          <w:sz w:val="24"/>
          <w:szCs w:val="24"/>
          <w:lang w:val="es-ES_tradnl" w:eastAsia="es-ES"/>
        </w:rPr>
        <w:t>la  Ley</w:t>
      </w:r>
      <w:proofErr w:type="gramEnd"/>
      <w:r w:rsidRPr="000D6A9D">
        <w:rPr>
          <w:rFonts w:ascii="Palatino Linotype" w:eastAsia="MS Mincho" w:hAnsi="Palatino Linotype" w:cs="Arial"/>
          <w:sz w:val="24"/>
          <w:szCs w:val="24"/>
          <w:lang w:val="es-ES_tradnl" w:eastAsia="es-ES"/>
        </w:rPr>
        <w:t xml:space="preserve"> en materia.</w:t>
      </w:r>
    </w:p>
    <w:p w:rsidR="00361164" w:rsidRPr="000D6A9D" w:rsidRDefault="00361164" w:rsidP="000D6A9D">
      <w:pPr>
        <w:spacing w:after="0" w:line="360" w:lineRule="auto"/>
        <w:contextualSpacing/>
        <w:jc w:val="both"/>
        <w:rPr>
          <w:rFonts w:ascii="Palatino Linotype" w:eastAsia="Calibri" w:hAnsi="Palatino Linotype" w:cs="Arial"/>
          <w:sz w:val="24"/>
          <w:szCs w:val="24"/>
          <w:lang w:val="es-ES_tradnl" w:eastAsia="es-MX"/>
        </w:rPr>
      </w:pPr>
    </w:p>
    <w:p w:rsidR="00361164" w:rsidRPr="000D6A9D" w:rsidRDefault="00361164" w:rsidP="000D6A9D">
      <w:pPr>
        <w:tabs>
          <w:tab w:val="left" w:pos="567"/>
        </w:tabs>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0D6A9D">
        <w:rPr>
          <w:rFonts w:ascii="Palatino Linotype" w:eastAsia="MS Mincho" w:hAnsi="Palatino Linotype" w:cs="Bookman Old Style,Bold"/>
          <w:b/>
          <w:bCs/>
          <w:i/>
          <w:sz w:val="24"/>
          <w:szCs w:val="24"/>
          <w:lang w:val="es-ES_tradnl" w:eastAsia="es-ES"/>
        </w:rPr>
        <w:t xml:space="preserve">Artículo 131. </w:t>
      </w:r>
      <w:r w:rsidRPr="000D6A9D">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0D6A9D">
        <w:rPr>
          <w:rFonts w:ascii="Palatino Linotype" w:eastAsia="MS Mincho" w:hAnsi="Palatino Linotype" w:cs="Bookman Old Style"/>
          <w:b/>
          <w:i/>
          <w:sz w:val="24"/>
          <w:szCs w:val="24"/>
          <w:lang w:val="es-ES_tradnl" w:eastAsia="es-ES"/>
        </w:rPr>
        <w:t>en tal caso deberá fundar y motivar debidamente la clasificación de la información,</w:t>
      </w:r>
      <w:r w:rsidRPr="000D6A9D">
        <w:rPr>
          <w:rFonts w:ascii="Palatino Linotype" w:eastAsia="MS Mincho" w:hAnsi="Palatino Linotype" w:cs="Bookman Old Style"/>
          <w:i/>
          <w:sz w:val="24"/>
          <w:szCs w:val="24"/>
          <w:lang w:val="es-ES_tradnl" w:eastAsia="es-ES"/>
        </w:rPr>
        <w:t xml:space="preserve"> de conformidad con lo previsto en la presente Ley.</w:t>
      </w:r>
    </w:p>
    <w:p w:rsidR="00361164" w:rsidRPr="000D6A9D" w:rsidRDefault="00361164" w:rsidP="000D6A9D">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0D6A9D">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0D6A9D">
        <w:rPr>
          <w:rFonts w:ascii="Palatino Linotype" w:eastAsia="Times New Roman" w:hAnsi="Palatino Linotype" w:cs="Arial"/>
          <w:sz w:val="24"/>
          <w:szCs w:val="24"/>
          <w:lang w:val="es-ES_tradnl" w:eastAsia="es-MX"/>
        </w:rPr>
        <w:t>la</w:t>
      </w:r>
      <w:r w:rsidRPr="000D6A9D">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361164" w:rsidRPr="000D6A9D" w:rsidRDefault="00361164" w:rsidP="000D6A9D">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0D6A9D">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361164" w:rsidRPr="000D6A9D" w:rsidRDefault="00361164" w:rsidP="000D6A9D">
      <w:pPr>
        <w:spacing w:after="0" w:line="360" w:lineRule="auto"/>
        <w:ind w:right="616"/>
        <w:contextualSpacing/>
        <w:jc w:val="both"/>
        <w:rPr>
          <w:rFonts w:ascii="Palatino Linotype" w:eastAsia="Calibri" w:hAnsi="Palatino Linotype" w:cs="Arial"/>
          <w:sz w:val="24"/>
          <w:szCs w:val="24"/>
          <w:lang w:val="es-ES_tradnl" w:eastAsia="es-MX"/>
        </w:rPr>
      </w:pPr>
    </w:p>
    <w:p w:rsidR="00361164" w:rsidRPr="000D6A9D" w:rsidRDefault="00361164" w:rsidP="000D6A9D">
      <w:pPr>
        <w:spacing w:after="0" w:line="360" w:lineRule="auto"/>
        <w:ind w:right="616"/>
        <w:contextualSpacing/>
        <w:jc w:val="both"/>
        <w:rPr>
          <w:rFonts w:ascii="Palatino Linotype" w:eastAsia="MS Mincho" w:hAnsi="Palatino Linotype" w:cs="Arial"/>
          <w:i/>
          <w:sz w:val="24"/>
          <w:szCs w:val="24"/>
          <w:lang w:val="es-ES_tradnl" w:eastAsia="es-ES"/>
        </w:rPr>
      </w:pPr>
      <w:r w:rsidRPr="000D6A9D">
        <w:rPr>
          <w:rFonts w:ascii="Palatino Linotype" w:eastAsia="MS Mincho" w:hAnsi="Palatino Linotype" w:cs="Arial"/>
          <w:b/>
          <w:i/>
          <w:sz w:val="24"/>
          <w:szCs w:val="24"/>
          <w:lang w:val="es-ES_tradnl" w:eastAsia="es-ES"/>
        </w:rPr>
        <w:t>FUNDAMENTACIÓN Y MOTIVACIÓN.</w:t>
      </w:r>
      <w:r w:rsidRPr="000D6A9D">
        <w:rPr>
          <w:rFonts w:ascii="Palatino Linotype" w:eastAsia="MS Mincho" w:hAnsi="Palatino Linotype" w:cs="Arial"/>
          <w:i/>
          <w:sz w:val="24"/>
          <w:szCs w:val="24"/>
          <w:lang w:val="es-ES_tradnl" w:eastAsia="es-ES"/>
        </w:rPr>
        <w:t xml:space="preserve"> La </w:t>
      </w:r>
      <w:r w:rsidRPr="000D6A9D">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D6A9D">
        <w:rPr>
          <w:rFonts w:ascii="Palatino Linotype" w:eastAsia="MS Mincho" w:hAnsi="Palatino Linotype" w:cs="Arial"/>
          <w:i/>
          <w:sz w:val="24"/>
          <w:szCs w:val="24"/>
          <w:lang w:val="es-ES_tradnl" w:eastAsia="es-ES"/>
        </w:rPr>
        <w:t>.</w:t>
      </w:r>
    </w:p>
    <w:p w:rsidR="00361164" w:rsidRPr="000D6A9D" w:rsidRDefault="00361164" w:rsidP="000D6A9D">
      <w:pPr>
        <w:spacing w:after="0" w:line="360" w:lineRule="auto"/>
        <w:ind w:right="616"/>
        <w:contextualSpacing/>
        <w:jc w:val="both"/>
        <w:rPr>
          <w:rFonts w:ascii="Palatino Linotype" w:eastAsia="MS Mincho" w:hAnsi="Palatino Linotype" w:cs="Arial"/>
          <w:i/>
          <w:sz w:val="24"/>
          <w:szCs w:val="24"/>
          <w:lang w:val="es-ES_tradnl" w:eastAsia="es-ES"/>
        </w:rPr>
      </w:pPr>
      <w:r w:rsidRPr="000D6A9D">
        <w:rPr>
          <w:rFonts w:ascii="Palatino Linotype" w:eastAsia="MS Mincho" w:hAnsi="Palatino Linotype" w:cs="Arial"/>
          <w:i/>
          <w:sz w:val="24"/>
          <w:szCs w:val="24"/>
          <w:lang w:val="es-ES_tradnl" w:eastAsia="es-ES"/>
        </w:rPr>
        <w:t>SEGUNDO TRIBUNAL COLEGIADO DEL SEXTO CIRCUITO.</w:t>
      </w:r>
    </w:p>
    <w:p w:rsidR="00361164" w:rsidRPr="000D6A9D" w:rsidRDefault="00361164" w:rsidP="000D6A9D">
      <w:pPr>
        <w:spacing w:after="0" w:line="360" w:lineRule="auto"/>
        <w:ind w:right="616"/>
        <w:contextualSpacing/>
        <w:jc w:val="both"/>
        <w:rPr>
          <w:rFonts w:ascii="Palatino Linotype" w:eastAsia="MS Mincho" w:hAnsi="Palatino Linotype" w:cs="Arial"/>
          <w:i/>
          <w:sz w:val="24"/>
          <w:szCs w:val="24"/>
          <w:lang w:val="es-ES_tradnl" w:eastAsia="es-ES"/>
        </w:rPr>
      </w:pPr>
      <w:r w:rsidRPr="000D6A9D">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361164" w:rsidRPr="000D6A9D" w:rsidRDefault="00361164" w:rsidP="000D6A9D">
      <w:pPr>
        <w:spacing w:after="0" w:line="360" w:lineRule="auto"/>
        <w:ind w:right="616"/>
        <w:contextualSpacing/>
        <w:jc w:val="both"/>
        <w:rPr>
          <w:rFonts w:ascii="Palatino Linotype" w:eastAsia="MS Mincho" w:hAnsi="Palatino Linotype" w:cs="Arial"/>
          <w:i/>
          <w:sz w:val="24"/>
          <w:szCs w:val="24"/>
          <w:lang w:val="es-ES_tradnl" w:eastAsia="es-ES"/>
        </w:rPr>
      </w:pPr>
      <w:r w:rsidRPr="000D6A9D">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0D6A9D">
        <w:rPr>
          <w:rFonts w:ascii="Palatino Linotype" w:eastAsia="MS Mincho" w:hAnsi="Palatino Linotype" w:cs="Arial"/>
          <w:i/>
          <w:sz w:val="24"/>
          <w:szCs w:val="24"/>
          <w:lang w:val="es-ES_tradnl" w:eastAsia="es-ES"/>
        </w:rPr>
        <w:t>Esponda</w:t>
      </w:r>
      <w:proofErr w:type="spellEnd"/>
      <w:r w:rsidRPr="000D6A9D">
        <w:rPr>
          <w:rFonts w:ascii="Palatino Linotype" w:eastAsia="MS Mincho" w:hAnsi="Palatino Linotype" w:cs="Arial"/>
          <w:i/>
          <w:sz w:val="24"/>
          <w:szCs w:val="24"/>
          <w:lang w:val="es-ES_tradnl" w:eastAsia="es-ES"/>
        </w:rPr>
        <w:t xml:space="preserve"> Rincón.</w:t>
      </w:r>
    </w:p>
    <w:p w:rsidR="00361164" w:rsidRPr="000D6A9D" w:rsidRDefault="00361164" w:rsidP="000D6A9D">
      <w:pPr>
        <w:spacing w:after="0" w:line="360" w:lineRule="auto"/>
        <w:ind w:right="616"/>
        <w:contextualSpacing/>
        <w:jc w:val="both"/>
        <w:rPr>
          <w:rFonts w:ascii="Palatino Linotype" w:eastAsia="MS Mincho" w:hAnsi="Palatino Linotype" w:cs="Arial"/>
          <w:i/>
          <w:sz w:val="24"/>
          <w:szCs w:val="24"/>
          <w:lang w:val="es-ES_tradnl" w:eastAsia="es-ES"/>
        </w:rPr>
      </w:pPr>
      <w:r w:rsidRPr="000D6A9D">
        <w:rPr>
          <w:rFonts w:ascii="Palatino Linotype" w:eastAsia="MS Mincho" w:hAnsi="Palatino Linotype" w:cs="Arial"/>
          <w:i/>
          <w:sz w:val="24"/>
          <w:szCs w:val="24"/>
          <w:lang w:val="es-ES_tradnl" w:eastAsia="es-ES"/>
        </w:rPr>
        <w:t xml:space="preserve">Amparo en revisión 333/88. </w:t>
      </w:r>
      <w:proofErr w:type="spellStart"/>
      <w:r w:rsidRPr="000D6A9D">
        <w:rPr>
          <w:rFonts w:ascii="Palatino Linotype" w:eastAsia="MS Mincho" w:hAnsi="Palatino Linotype" w:cs="Arial"/>
          <w:i/>
          <w:sz w:val="24"/>
          <w:szCs w:val="24"/>
          <w:lang w:val="es-ES_tradnl" w:eastAsia="es-ES"/>
        </w:rPr>
        <w:t>Adilia</w:t>
      </w:r>
      <w:proofErr w:type="spellEnd"/>
      <w:r w:rsidRPr="000D6A9D">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361164" w:rsidRPr="000D6A9D" w:rsidRDefault="00361164" w:rsidP="000D6A9D">
      <w:pPr>
        <w:spacing w:after="0" w:line="360" w:lineRule="auto"/>
        <w:ind w:right="616"/>
        <w:contextualSpacing/>
        <w:jc w:val="both"/>
        <w:rPr>
          <w:rFonts w:ascii="Palatino Linotype" w:eastAsia="MS Mincho" w:hAnsi="Palatino Linotype" w:cs="Arial"/>
          <w:i/>
          <w:sz w:val="24"/>
          <w:szCs w:val="24"/>
          <w:lang w:val="es-ES_tradnl" w:eastAsia="es-ES"/>
        </w:rPr>
      </w:pPr>
      <w:r w:rsidRPr="000D6A9D">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0D6A9D">
        <w:rPr>
          <w:rFonts w:ascii="Palatino Linotype" w:eastAsia="MS Mincho" w:hAnsi="Palatino Linotype" w:cs="Arial"/>
          <w:i/>
          <w:sz w:val="24"/>
          <w:szCs w:val="24"/>
          <w:lang w:val="es-ES_tradnl" w:eastAsia="es-ES"/>
        </w:rPr>
        <w:t>Goyzueta</w:t>
      </w:r>
      <w:proofErr w:type="spellEnd"/>
      <w:r w:rsidRPr="000D6A9D">
        <w:rPr>
          <w:rFonts w:ascii="Palatino Linotype" w:eastAsia="MS Mincho" w:hAnsi="Palatino Linotype" w:cs="Arial"/>
          <w:i/>
          <w:sz w:val="24"/>
          <w:szCs w:val="24"/>
          <w:lang w:val="es-ES_tradnl" w:eastAsia="es-ES"/>
        </w:rPr>
        <w:t>. Secretario: Gonzalo Carrera Molina.</w:t>
      </w:r>
    </w:p>
    <w:p w:rsidR="00361164" w:rsidRPr="000D6A9D" w:rsidRDefault="00361164" w:rsidP="000D6A9D">
      <w:pPr>
        <w:spacing w:after="0" w:line="360" w:lineRule="auto"/>
        <w:ind w:right="616"/>
        <w:contextualSpacing/>
        <w:jc w:val="both"/>
        <w:rPr>
          <w:rFonts w:ascii="Palatino Linotype" w:eastAsia="MS Mincho" w:hAnsi="Palatino Linotype" w:cs="Arial"/>
          <w:i/>
          <w:sz w:val="24"/>
          <w:szCs w:val="24"/>
          <w:lang w:val="es-ES_tradnl" w:eastAsia="es-ES"/>
        </w:rPr>
      </w:pPr>
      <w:r w:rsidRPr="000D6A9D">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0D6A9D">
        <w:rPr>
          <w:rFonts w:ascii="Palatino Linotype" w:eastAsia="MS Mincho" w:hAnsi="Palatino Linotype" w:cs="Arial"/>
          <w:i/>
          <w:sz w:val="24"/>
          <w:szCs w:val="24"/>
          <w:lang w:val="es-ES_tradnl" w:eastAsia="es-ES"/>
        </w:rPr>
        <w:t>Baigts</w:t>
      </w:r>
      <w:proofErr w:type="spellEnd"/>
      <w:r w:rsidRPr="000D6A9D">
        <w:rPr>
          <w:rFonts w:ascii="Palatino Linotype" w:eastAsia="MS Mincho" w:hAnsi="Palatino Linotype" w:cs="Arial"/>
          <w:i/>
          <w:sz w:val="24"/>
          <w:szCs w:val="24"/>
          <w:lang w:val="es-ES_tradnl" w:eastAsia="es-ES"/>
        </w:rPr>
        <w:t xml:space="preserve"> Muñoz.</w:t>
      </w:r>
    </w:p>
    <w:p w:rsidR="00361164" w:rsidRPr="000D6A9D" w:rsidRDefault="00361164" w:rsidP="000D6A9D">
      <w:pPr>
        <w:spacing w:after="0" w:line="360" w:lineRule="auto"/>
        <w:ind w:right="618"/>
        <w:contextualSpacing/>
        <w:jc w:val="both"/>
        <w:rPr>
          <w:rFonts w:ascii="Palatino Linotype" w:eastAsia="MS Mincho" w:hAnsi="Palatino Linotype" w:cs="Arial"/>
          <w:i/>
          <w:sz w:val="24"/>
          <w:szCs w:val="24"/>
          <w:lang w:val="es-ES_tradnl" w:eastAsia="es-ES"/>
        </w:rPr>
      </w:pPr>
    </w:p>
    <w:p w:rsidR="00361164" w:rsidRPr="000D6A9D" w:rsidRDefault="00361164" w:rsidP="000D6A9D">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0D6A9D">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61164" w:rsidRPr="000D6A9D" w:rsidRDefault="00361164" w:rsidP="000D6A9D">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0D6A9D">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0D6A9D">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0D6A9D">
        <w:rPr>
          <w:rFonts w:ascii="Palatino Linotype" w:eastAsia="MS Mincho" w:hAnsi="Palatino Linotype" w:cs="Times New Roman"/>
          <w:sz w:val="24"/>
          <w:szCs w:val="24"/>
          <w:lang w:val="es-ES_tradnl" w:eastAsia="es-ES"/>
        </w:rPr>
        <w:footnoteReference w:id="2"/>
      </w:r>
      <w:r w:rsidRPr="000D6A9D">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0D6A9D">
        <w:rPr>
          <w:rFonts w:ascii="Palatino Linotype" w:eastAsia="Calibri" w:hAnsi="Palatino Linotype" w:cs="Arial"/>
          <w:bCs/>
          <w:sz w:val="24"/>
          <w:szCs w:val="24"/>
          <w:lang w:val="es-ES_tradnl" w:eastAsia="es-ES"/>
        </w:rPr>
        <w:t xml:space="preserve">ofrezcan la información requerida. </w:t>
      </w:r>
    </w:p>
    <w:p w:rsidR="00361164" w:rsidRPr="000D6A9D" w:rsidRDefault="00361164" w:rsidP="000D6A9D">
      <w:pPr>
        <w:spacing w:after="0" w:line="360" w:lineRule="auto"/>
        <w:contextualSpacing/>
        <w:rPr>
          <w:rFonts w:ascii="Palatino Linotype" w:eastAsia="Calibri" w:hAnsi="Palatino Linotype" w:cs="Arial"/>
          <w:bCs/>
          <w:sz w:val="24"/>
          <w:szCs w:val="24"/>
          <w:lang w:val="es-ES_tradnl" w:eastAsia="es-ES"/>
        </w:rPr>
      </w:pPr>
    </w:p>
    <w:p w:rsidR="00361164" w:rsidRPr="000D6A9D" w:rsidRDefault="00361164" w:rsidP="000D6A9D">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D6A9D">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361164" w:rsidRPr="000D6A9D" w:rsidRDefault="00361164" w:rsidP="000D6A9D">
      <w:pPr>
        <w:spacing w:after="0" w:line="360" w:lineRule="auto"/>
        <w:contextualSpacing/>
        <w:rPr>
          <w:rFonts w:ascii="Palatino Linotype" w:eastAsia="MS Mincho" w:hAnsi="Palatino Linotype" w:cs="Arial"/>
          <w:sz w:val="24"/>
          <w:szCs w:val="24"/>
          <w:lang w:val="es-ES_tradnl" w:eastAsia="es-MX"/>
        </w:rPr>
      </w:pPr>
    </w:p>
    <w:p w:rsidR="00361164" w:rsidRPr="000D6A9D" w:rsidRDefault="00361164" w:rsidP="000D6A9D">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D6A9D">
        <w:rPr>
          <w:rFonts w:ascii="Palatino Linotype" w:eastAsia="MS Mincho" w:hAnsi="Palatino Linotype" w:cs="Arial"/>
          <w:sz w:val="24"/>
          <w:szCs w:val="24"/>
          <w:lang w:val="es-ES_tradnl" w:eastAsia="es-MX"/>
        </w:rPr>
        <w:t xml:space="preserve">Por cuanto hace al </w:t>
      </w:r>
      <w:r w:rsidRPr="000D6A9D">
        <w:rPr>
          <w:rFonts w:ascii="Palatino Linotype" w:eastAsia="MS Mincho" w:hAnsi="Palatino Linotype" w:cs="Arial"/>
          <w:b/>
          <w:sz w:val="24"/>
          <w:szCs w:val="24"/>
          <w:lang w:val="es-ES_tradnl" w:eastAsia="es-MX"/>
        </w:rPr>
        <w:t>Registro Federal de Contribuyentes</w:t>
      </w:r>
      <w:r w:rsidRPr="000D6A9D">
        <w:rPr>
          <w:rFonts w:ascii="Palatino Linotype" w:eastAsia="MS Mincho" w:hAnsi="Palatino Linotype" w:cs="Arial"/>
          <w:sz w:val="24"/>
          <w:szCs w:val="24"/>
          <w:lang w:val="es-ES_tradnl" w:eastAsia="es-MX"/>
        </w:rPr>
        <w:t xml:space="preserve"> </w:t>
      </w:r>
      <w:r w:rsidRPr="000D6A9D">
        <w:rPr>
          <w:rFonts w:ascii="Palatino Linotype" w:eastAsia="MS Mincho" w:hAnsi="Palatino Linotype" w:cs="Arial"/>
          <w:b/>
          <w:sz w:val="24"/>
          <w:szCs w:val="24"/>
          <w:lang w:val="es-ES_tradnl" w:eastAsia="es-MX"/>
        </w:rPr>
        <w:t>de las personas físicas</w:t>
      </w:r>
      <w:r w:rsidRPr="000D6A9D">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D6A9D">
        <w:rPr>
          <w:rFonts w:ascii="Palatino Linotype" w:eastAsia="MS Mincho" w:hAnsi="Palatino Linotype" w:cs="Times New Roman"/>
          <w:sz w:val="24"/>
          <w:szCs w:val="24"/>
          <w:lang w:val="es-ES_tradnl" w:eastAsia="es-ES"/>
        </w:rPr>
        <w:t xml:space="preserve"> y finalmente la </w:t>
      </w:r>
      <w:proofErr w:type="spellStart"/>
      <w:r w:rsidRPr="000D6A9D">
        <w:rPr>
          <w:rFonts w:ascii="Palatino Linotype" w:eastAsia="MS Mincho" w:hAnsi="Palatino Linotype" w:cs="Times New Roman"/>
          <w:sz w:val="24"/>
          <w:szCs w:val="24"/>
          <w:lang w:val="es-ES_tradnl" w:eastAsia="es-ES"/>
        </w:rPr>
        <w:t>homoclave</w:t>
      </w:r>
      <w:proofErr w:type="spellEnd"/>
      <w:r w:rsidRPr="000D6A9D">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361164" w:rsidRPr="000D6A9D" w:rsidRDefault="00361164" w:rsidP="000D6A9D">
      <w:pPr>
        <w:spacing w:after="0" w:line="360" w:lineRule="auto"/>
        <w:contextualSpacing/>
        <w:rPr>
          <w:rFonts w:ascii="Palatino Linotype" w:eastAsia="MS Mincho" w:hAnsi="Palatino Linotype" w:cs="Arial"/>
          <w:sz w:val="24"/>
          <w:szCs w:val="24"/>
          <w:lang w:val="es-ES_tradnl" w:eastAsia="es-MX"/>
        </w:rPr>
      </w:pPr>
    </w:p>
    <w:p w:rsidR="00361164" w:rsidRPr="000D6A9D" w:rsidRDefault="00361164" w:rsidP="000D6A9D">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D6A9D">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361164" w:rsidRPr="000D6A9D" w:rsidRDefault="00361164" w:rsidP="000D6A9D">
      <w:pPr>
        <w:autoSpaceDE w:val="0"/>
        <w:autoSpaceDN w:val="0"/>
        <w:adjustRightInd w:val="0"/>
        <w:spacing w:after="0" w:line="360" w:lineRule="auto"/>
        <w:ind w:right="616"/>
        <w:jc w:val="both"/>
        <w:rPr>
          <w:rFonts w:ascii="Palatino Linotype" w:eastAsia="MS Mincho" w:hAnsi="Palatino Linotype" w:cs="Arial"/>
          <w:b/>
          <w:bCs/>
          <w:i/>
          <w:sz w:val="24"/>
          <w:szCs w:val="24"/>
          <w:lang w:val="es-ES_tradnl" w:eastAsia="es-ES"/>
        </w:rPr>
      </w:pPr>
    </w:p>
    <w:p w:rsidR="00361164" w:rsidRPr="000D6A9D" w:rsidRDefault="00361164" w:rsidP="000D6A9D">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0D6A9D">
        <w:rPr>
          <w:rFonts w:ascii="Palatino Linotype" w:eastAsia="MS Mincho" w:hAnsi="Palatino Linotype" w:cs="Arial"/>
          <w:bCs/>
          <w:i/>
          <w:sz w:val="24"/>
          <w:szCs w:val="24"/>
          <w:lang w:val="es-ES_tradnl" w:eastAsia="es-ES"/>
        </w:rPr>
        <w:t>“</w:t>
      </w:r>
      <w:r w:rsidRPr="000D6A9D">
        <w:rPr>
          <w:rFonts w:ascii="Palatino Linotype" w:eastAsia="MS Mincho" w:hAnsi="Palatino Linotype" w:cs="Arial"/>
          <w:b/>
          <w:bCs/>
          <w:i/>
          <w:sz w:val="24"/>
          <w:szCs w:val="24"/>
          <w:lang w:val="es-ES_tradnl" w:eastAsia="es-ES"/>
        </w:rPr>
        <w:t>Registro Federal de Contribuyentes (RFC) de personas físicas</w:t>
      </w:r>
      <w:r w:rsidRPr="000D6A9D">
        <w:rPr>
          <w:rFonts w:ascii="Palatino Linotype" w:eastAsia="MS Mincho" w:hAnsi="Palatino Linotype" w:cs="Arial"/>
          <w:bCs/>
          <w:i/>
          <w:sz w:val="24"/>
          <w:szCs w:val="24"/>
          <w:lang w:val="es-ES_tradnl" w:eastAsia="es-ES"/>
        </w:rPr>
        <w:t xml:space="preserve">. El RFC es una clave de carácter fiscal, </w:t>
      </w:r>
      <w:proofErr w:type="gramStart"/>
      <w:r w:rsidRPr="000D6A9D">
        <w:rPr>
          <w:rFonts w:ascii="Palatino Linotype" w:eastAsia="MS Mincho" w:hAnsi="Palatino Linotype" w:cs="Arial"/>
          <w:bCs/>
          <w:i/>
          <w:sz w:val="24"/>
          <w:szCs w:val="24"/>
          <w:lang w:val="es-ES_tradnl" w:eastAsia="es-ES"/>
        </w:rPr>
        <w:t>única</w:t>
      </w:r>
      <w:proofErr w:type="gramEnd"/>
      <w:r w:rsidRPr="000D6A9D">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361164" w:rsidRPr="000D6A9D" w:rsidRDefault="00361164" w:rsidP="000D6A9D">
      <w:pPr>
        <w:spacing w:after="0" w:line="360" w:lineRule="auto"/>
        <w:ind w:right="616"/>
        <w:jc w:val="both"/>
        <w:rPr>
          <w:rFonts w:ascii="Palatino Linotype" w:eastAsia="MS Mincho" w:hAnsi="Palatino Linotype" w:cs="Arial"/>
          <w:bCs/>
          <w:i/>
          <w:sz w:val="24"/>
          <w:szCs w:val="24"/>
          <w:lang w:val="es-ES_tradnl" w:eastAsia="es-ES"/>
        </w:rPr>
      </w:pPr>
    </w:p>
    <w:p w:rsidR="00361164" w:rsidRPr="000D6A9D" w:rsidRDefault="00361164" w:rsidP="000D6A9D">
      <w:pPr>
        <w:spacing w:after="0" w:line="360" w:lineRule="auto"/>
        <w:ind w:right="616"/>
        <w:jc w:val="both"/>
        <w:rPr>
          <w:rFonts w:ascii="Palatino Linotype" w:eastAsia="MS Mincho" w:hAnsi="Palatino Linotype" w:cs="Arial"/>
          <w:bCs/>
          <w:i/>
          <w:sz w:val="24"/>
          <w:szCs w:val="24"/>
          <w:lang w:val="es-ES_tradnl" w:eastAsia="es-ES"/>
        </w:rPr>
      </w:pPr>
      <w:r w:rsidRPr="000D6A9D">
        <w:rPr>
          <w:rFonts w:ascii="Palatino Linotype" w:eastAsia="MS Mincho" w:hAnsi="Palatino Linotype" w:cs="Arial"/>
          <w:bCs/>
          <w:i/>
          <w:sz w:val="24"/>
          <w:szCs w:val="24"/>
          <w:lang w:val="es-ES_tradnl" w:eastAsia="es-ES"/>
        </w:rPr>
        <w:t>Resoluciones:</w:t>
      </w:r>
    </w:p>
    <w:p w:rsidR="00361164" w:rsidRPr="000D6A9D" w:rsidRDefault="00361164" w:rsidP="000D6A9D">
      <w:pPr>
        <w:spacing w:after="0" w:line="360" w:lineRule="auto"/>
        <w:ind w:right="616"/>
        <w:jc w:val="both"/>
        <w:rPr>
          <w:rFonts w:ascii="Palatino Linotype" w:eastAsia="MS Mincho" w:hAnsi="Palatino Linotype" w:cs="Arial"/>
          <w:bCs/>
          <w:i/>
          <w:sz w:val="24"/>
          <w:szCs w:val="24"/>
          <w:lang w:val="es-ES_tradnl" w:eastAsia="es-ES"/>
        </w:rPr>
      </w:pPr>
      <w:r w:rsidRPr="000D6A9D">
        <w:rPr>
          <w:rFonts w:ascii="Palatino Linotype" w:eastAsia="MS Mincho" w:hAnsi="Palatino Linotype" w:cs="Arial"/>
          <w:bCs/>
          <w:i/>
          <w:sz w:val="24"/>
          <w:szCs w:val="24"/>
          <w:lang w:val="es-ES_tradnl" w:eastAsia="es-ES"/>
        </w:rPr>
        <w:t>•</w:t>
      </w:r>
      <w:r w:rsidRPr="000D6A9D">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361164" w:rsidRPr="000D6A9D" w:rsidRDefault="00361164" w:rsidP="000D6A9D">
      <w:pPr>
        <w:spacing w:after="0" w:line="360" w:lineRule="auto"/>
        <w:ind w:right="616"/>
        <w:jc w:val="both"/>
        <w:rPr>
          <w:rFonts w:ascii="Palatino Linotype" w:eastAsia="MS Mincho" w:hAnsi="Palatino Linotype" w:cs="Arial"/>
          <w:bCs/>
          <w:i/>
          <w:sz w:val="24"/>
          <w:szCs w:val="24"/>
          <w:lang w:val="es-ES_tradnl" w:eastAsia="es-ES"/>
        </w:rPr>
      </w:pPr>
      <w:r w:rsidRPr="000D6A9D">
        <w:rPr>
          <w:rFonts w:ascii="Palatino Linotype" w:eastAsia="MS Mincho" w:hAnsi="Palatino Linotype" w:cs="Arial"/>
          <w:bCs/>
          <w:i/>
          <w:sz w:val="24"/>
          <w:szCs w:val="24"/>
          <w:lang w:val="es-ES_tradnl" w:eastAsia="es-ES"/>
        </w:rPr>
        <w:t>•</w:t>
      </w:r>
      <w:r w:rsidRPr="000D6A9D">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0D6A9D">
        <w:rPr>
          <w:rFonts w:ascii="Palatino Linotype" w:eastAsia="MS Mincho" w:hAnsi="Palatino Linotype" w:cs="Arial"/>
          <w:bCs/>
          <w:i/>
          <w:sz w:val="24"/>
          <w:szCs w:val="24"/>
          <w:lang w:val="es-ES_tradnl" w:eastAsia="es-ES"/>
        </w:rPr>
        <w:t>Rosendoevgueni</w:t>
      </w:r>
      <w:proofErr w:type="spellEnd"/>
      <w:r w:rsidRPr="000D6A9D">
        <w:rPr>
          <w:rFonts w:ascii="Palatino Linotype" w:eastAsia="MS Mincho" w:hAnsi="Palatino Linotype" w:cs="Arial"/>
          <w:bCs/>
          <w:i/>
          <w:sz w:val="24"/>
          <w:szCs w:val="24"/>
          <w:lang w:val="es-ES_tradnl" w:eastAsia="es-ES"/>
        </w:rPr>
        <w:t xml:space="preserve"> Monterrey </w:t>
      </w:r>
      <w:proofErr w:type="spellStart"/>
      <w:r w:rsidRPr="000D6A9D">
        <w:rPr>
          <w:rFonts w:ascii="Palatino Linotype" w:eastAsia="MS Mincho" w:hAnsi="Palatino Linotype" w:cs="Arial"/>
          <w:bCs/>
          <w:i/>
          <w:sz w:val="24"/>
          <w:szCs w:val="24"/>
          <w:lang w:val="es-ES_tradnl" w:eastAsia="es-ES"/>
        </w:rPr>
        <w:t>Chepov</w:t>
      </w:r>
      <w:proofErr w:type="spellEnd"/>
      <w:r w:rsidRPr="000D6A9D">
        <w:rPr>
          <w:rFonts w:ascii="Palatino Linotype" w:eastAsia="MS Mincho" w:hAnsi="Palatino Linotype" w:cs="Arial"/>
          <w:bCs/>
          <w:i/>
          <w:sz w:val="24"/>
          <w:szCs w:val="24"/>
          <w:lang w:val="es-ES_tradnl" w:eastAsia="es-ES"/>
        </w:rPr>
        <w:t xml:space="preserve">. </w:t>
      </w:r>
    </w:p>
    <w:p w:rsidR="00361164" w:rsidRPr="000D6A9D" w:rsidRDefault="00361164" w:rsidP="000D6A9D">
      <w:pPr>
        <w:spacing w:after="0" w:line="360" w:lineRule="auto"/>
        <w:ind w:right="616"/>
        <w:jc w:val="both"/>
        <w:rPr>
          <w:rFonts w:ascii="Palatino Linotype" w:eastAsia="MS Mincho" w:hAnsi="Palatino Linotype" w:cs="Arial"/>
          <w:bCs/>
          <w:i/>
          <w:sz w:val="24"/>
          <w:szCs w:val="24"/>
          <w:lang w:val="es-ES_tradnl" w:eastAsia="es-ES"/>
        </w:rPr>
      </w:pPr>
      <w:r w:rsidRPr="000D6A9D">
        <w:rPr>
          <w:rFonts w:ascii="Palatino Linotype" w:eastAsia="MS Mincho" w:hAnsi="Palatino Linotype" w:cs="Arial"/>
          <w:bCs/>
          <w:i/>
          <w:sz w:val="24"/>
          <w:szCs w:val="24"/>
          <w:lang w:val="es-ES_tradnl" w:eastAsia="es-ES"/>
        </w:rPr>
        <w:t>•</w:t>
      </w:r>
      <w:r w:rsidRPr="000D6A9D">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361164" w:rsidRPr="000D6A9D" w:rsidRDefault="00361164" w:rsidP="000D6A9D">
      <w:pPr>
        <w:spacing w:after="0" w:line="360" w:lineRule="auto"/>
        <w:ind w:right="616"/>
        <w:jc w:val="both"/>
        <w:rPr>
          <w:rFonts w:ascii="Palatino Linotype" w:eastAsia="MS Mincho" w:hAnsi="Palatino Linotype" w:cs="Arial"/>
          <w:bCs/>
          <w:i/>
          <w:sz w:val="24"/>
          <w:szCs w:val="24"/>
          <w:lang w:val="es-ES_tradnl" w:eastAsia="es-ES"/>
        </w:rPr>
      </w:pPr>
      <w:r w:rsidRPr="000D6A9D">
        <w:rPr>
          <w:rFonts w:ascii="Palatino Linotype" w:eastAsia="MS Mincho" w:hAnsi="Palatino Linotype" w:cs="Arial"/>
          <w:bCs/>
          <w:sz w:val="24"/>
          <w:szCs w:val="24"/>
          <w:lang w:val="es-ES_tradnl" w:eastAsia="es-ES"/>
        </w:rPr>
        <w:t>(Énfasis añadido)</w:t>
      </w:r>
    </w:p>
    <w:p w:rsidR="00361164" w:rsidRPr="000D6A9D" w:rsidRDefault="00361164" w:rsidP="000D6A9D">
      <w:pPr>
        <w:spacing w:after="0" w:line="360" w:lineRule="auto"/>
        <w:jc w:val="both"/>
        <w:rPr>
          <w:rFonts w:ascii="Palatino Linotype" w:eastAsia="MS Mincho" w:hAnsi="Palatino Linotype" w:cs="Arial"/>
          <w:sz w:val="24"/>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D6A9D">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0D6A9D">
        <w:rPr>
          <w:rFonts w:ascii="Palatino Linotype" w:eastAsia="MS Mincho" w:hAnsi="Palatino Linotype" w:cs="Arial"/>
          <w:sz w:val="24"/>
          <w:szCs w:val="24"/>
          <w:lang w:val="es-ES_tradnl" w:eastAsia="es-MX"/>
        </w:rPr>
        <w:t>homoclave</w:t>
      </w:r>
      <w:proofErr w:type="spellEnd"/>
      <w:r w:rsidRPr="000D6A9D">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D6A9D">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0D6A9D">
        <w:rPr>
          <w:rFonts w:ascii="Palatino Linotype" w:eastAsia="MS Mincho" w:hAnsi="Palatino Linotype" w:cs="Arial"/>
          <w:sz w:val="24"/>
          <w:szCs w:val="24"/>
          <w:lang w:val="es-ES_tradnl" w:eastAsia="es-MX"/>
        </w:rPr>
        <w:t>.</w:t>
      </w:r>
    </w:p>
    <w:p w:rsidR="00361164" w:rsidRPr="000D6A9D" w:rsidRDefault="00361164" w:rsidP="000D6A9D">
      <w:pPr>
        <w:spacing w:after="0" w:line="360" w:lineRule="auto"/>
        <w:contextualSpacing/>
        <w:jc w:val="both"/>
        <w:rPr>
          <w:rFonts w:ascii="Palatino Linotype" w:eastAsia="MS Mincho" w:hAnsi="Palatino Linotype" w:cs="Arial"/>
          <w:sz w:val="24"/>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D6A9D">
        <w:rPr>
          <w:rFonts w:ascii="Palatino Linotype" w:eastAsia="MS Mincho" w:hAnsi="Palatino Linotype" w:cs="Arial"/>
          <w:sz w:val="24"/>
          <w:szCs w:val="24"/>
          <w:lang w:val="es-ES_tradnl" w:eastAsia="es-MX"/>
        </w:rPr>
        <w:t xml:space="preserve">Por cuanto hace a la </w:t>
      </w:r>
      <w:r w:rsidRPr="000D6A9D">
        <w:rPr>
          <w:rFonts w:ascii="Palatino Linotype" w:eastAsia="MS Mincho" w:hAnsi="Palatino Linotype" w:cs="Arial"/>
          <w:b/>
          <w:sz w:val="24"/>
          <w:szCs w:val="24"/>
          <w:lang w:val="es-ES_tradnl" w:eastAsia="es-ES"/>
        </w:rPr>
        <w:t xml:space="preserve">Clave Única de Registro de Población, </w:t>
      </w:r>
      <w:r w:rsidRPr="000D6A9D">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61164" w:rsidRPr="000D6A9D" w:rsidRDefault="00361164" w:rsidP="000D6A9D">
      <w:pPr>
        <w:spacing w:after="0" w:line="360" w:lineRule="auto"/>
        <w:jc w:val="both"/>
        <w:rPr>
          <w:rFonts w:ascii="Palatino Linotype" w:eastAsia="MS Mincho" w:hAnsi="Palatino Linotype" w:cs="Arial"/>
          <w:sz w:val="12"/>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D6A9D">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361164" w:rsidRPr="000D6A9D" w:rsidRDefault="00361164" w:rsidP="000D6A9D">
      <w:pPr>
        <w:spacing w:after="0" w:line="360" w:lineRule="auto"/>
        <w:ind w:right="616"/>
        <w:rPr>
          <w:rFonts w:ascii="Palatino Linotype" w:eastAsia="MS Mincho" w:hAnsi="Palatino Linotype" w:cs="Arial"/>
          <w:sz w:val="12"/>
          <w:szCs w:val="24"/>
          <w:lang w:val="es-ES_tradnl" w:eastAsia="es-MX"/>
        </w:rPr>
      </w:pPr>
    </w:p>
    <w:p w:rsidR="00361164" w:rsidRPr="000D6A9D" w:rsidRDefault="00361164" w:rsidP="000D6A9D">
      <w:pPr>
        <w:spacing w:after="0" w:line="360" w:lineRule="auto"/>
        <w:ind w:right="616"/>
        <w:jc w:val="both"/>
        <w:rPr>
          <w:rFonts w:ascii="Palatino Linotype" w:eastAsia="MS Mincho" w:hAnsi="Palatino Linotype" w:cs="Arial"/>
          <w:i/>
          <w:sz w:val="24"/>
          <w:szCs w:val="24"/>
          <w:lang w:val="es-ES_tradnl" w:eastAsia="es-MX"/>
        </w:rPr>
      </w:pPr>
      <w:r w:rsidRPr="000D6A9D">
        <w:rPr>
          <w:rFonts w:ascii="Palatino Linotype" w:eastAsia="MS Mincho" w:hAnsi="Palatino Linotype" w:cs="Arial,Bold"/>
          <w:b/>
          <w:bCs/>
          <w:i/>
          <w:sz w:val="24"/>
          <w:szCs w:val="24"/>
          <w:lang w:val="es-ES_tradnl" w:eastAsia="es-MX"/>
        </w:rPr>
        <w:t xml:space="preserve">“Artículo 86. </w:t>
      </w:r>
      <w:r w:rsidRPr="000D6A9D">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361164" w:rsidRPr="000D6A9D" w:rsidRDefault="00361164" w:rsidP="000D6A9D">
      <w:pPr>
        <w:spacing w:after="0" w:line="360" w:lineRule="auto"/>
        <w:ind w:right="616"/>
        <w:jc w:val="both"/>
        <w:rPr>
          <w:rFonts w:ascii="Palatino Linotype" w:eastAsia="MS Mincho" w:hAnsi="Palatino Linotype" w:cs="Arial"/>
          <w:i/>
          <w:sz w:val="24"/>
          <w:szCs w:val="24"/>
          <w:lang w:val="es-ES_tradnl" w:eastAsia="es-MX"/>
        </w:rPr>
      </w:pPr>
    </w:p>
    <w:p w:rsidR="00361164" w:rsidRPr="000D6A9D" w:rsidRDefault="00361164" w:rsidP="000D6A9D">
      <w:pPr>
        <w:spacing w:after="0" w:line="360" w:lineRule="auto"/>
        <w:ind w:right="616"/>
        <w:jc w:val="both"/>
        <w:rPr>
          <w:rFonts w:ascii="Palatino Linotype" w:eastAsia="MS Mincho" w:hAnsi="Palatino Linotype" w:cs="Arial"/>
          <w:i/>
          <w:sz w:val="24"/>
          <w:szCs w:val="24"/>
          <w:lang w:val="es-ES_tradnl" w:eastAsia="es-MX"/>
        </w:rPr>
      </w:pPr>
      <w:r w:rsidRPr="000D6A9D">
        <w:rPr>
          <w:rFonts w:ascii="Palatino Linotype" w:eastAsia="MS Mincho" w:hAnsi="Palatino Linotype" w:cs="Arial,Bold"/>
          <w:b/>
          <w:bCs/>
          <w:i/>
          <w:sz w:val="24"/>
          <w:szCs w:val="24"/>
          <w:lang w:val="es-ES_tradnl" w:eastAsia="es-MX"/>
        </w:rPr>
        <w:t xml:space="preserve">Artículo 91. </w:t>
      </w:r>
      <w:r w:rsidRPr="000D6A9D">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361164" w:rsidRPr="000D6A9D" w:rsidRDefault="00361164" w:rsidP="000D6A9D">
      <w:pPr>
        <w:spacing w:after="0" w:line="360" w:lineRule="auto"/>
        <w:ind w:right="616"/>
        <w:rPr>
          <w:rFonts w:ascii="Palatino Linotype" w:eastAsia="MS Mincho" w:hAnsi="Palatino Linotype" w:cs="Arial"/>
          <w:sz w:val="12"/>
          <w:szCs w:val="24"/>
          <w:lang w:val="es-ES_tradnl" w:eastAsia="es-MX"/>
        </w:rPr>
      </w:pPr>
    </w:p>
    <w:p w:rsidR="00361164" w:rsidRPr="000D6A9D" w:rsidRDefault="00361164" w:rsidP="000D6A9D">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0D6A9D">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0D6A9D">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0D6A9D">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361164" w:rsidRPr="000D6A9D" w:rsidRDefault="00361164" w:rsidP="000D6A9D">
      <w:pPr>
        <w:shd w:val="clear" w:color="auto" w:fill="FFFFFF"/>
        <w:spacing w:after="0" w:line="360" w:lineRule="auto"/>
        <w:contextualSpacing/>
        <w:jc w:val="both"/>
        <w:rPr>
          <w:rFonts w:ascii="Palatino Linotype" w:eastAsia="MS Mincho" w:hAnsi="Palatino Linotype" w:cs="Times New Roman"/>
          <w:sz w:val="12"/>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D6A9D">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361164" w:rsidRPr="000D6A9D" w:rsidRDefault="00361164" w:rsidP="000D6A9D">
      <w:pPr>
        <w:spacing w:after="0" w:line="360" w:lineRule="auto"/>
        <w:ind w:right="616"/>
        <w:jc w:val="both"/>
        <w:rPr>
          <w:rFonts w:ascii="Palatino Linotype" w:eastAsia="MS Mincho" w:hAnsi="Palatino Linotype" w:cs="Arial"/>
          <w:sz w:val="12"/>
          <w:szCs w:val="24"/>
          <w:lang w:val="es-ES_tradnl" w:eastAsia="es-MX"/>
        </w:rPr>
      </w:pPr>
    </w:p>
    <w:p w:rsidR="00361164" w:rsidRPr="000D6A9D" w:rsidRDefault="00361164" w:rsidP="000D6A9D">
      <w:pPr>
        <w:spacing w:after="0" w:line="360" w:lineRule="auto"/>
        <w:ind w:right="616"/>
        <w:jc w:val="both"/>
        <w:rPr>
          <w:rFonts w:ascii="Palatino Linotype" w:eastAsia="MS Mincho" w:hAnsi="Palatino Linotype" w:cs="Arial"/>
          <w:bCs/>
          <w:i/>
          <w:sz w:val="24"/>
          <w:szCs w:val="24"/>
          <w:lang w:val="es-ES_tradnl" w:eastAsia="es-MX"/>
        </w:rPr>
      </w:pPr>
      <w:r w:rsidRPr="000D6A9D">
        <w:rPr>
          <w:rFonts w:ascii="Palatino Linotype" w:eastAsia="MS Mincho" w:hAnsi="Palatino Linotype" w:cs="Arial"/>
          <w:b/>
          <w:bCs/>
          <w:i/>
          <w:sz w:val="24"/>
          <w:szCs w:val="24"/>
          <w:lang w:val="es-ES_tradnl" w:eastAsia="es-MX"/>
        </w:rPr>
        <w:t xml:space="preserve"> </w:t>
      </w:r>
      <w:r w:rsidRPr="000D6A9D">
        <w:rPr>
          <w:rFonts w:ascii="Palatino Linotype" w:eastAsia="MS Mincho" w:hAnsi="Palatino Linotype" w:cs="Arial"/>
          <w:bCs/>
          <w:i/>
          <w:sz w:val="24"/>
          <w:szCs w:val="24"/>
          <w:lang w:val="es-ES_tradnl" w:eastAsia="es-MX"/>
        </w:rPr>
        <w:t>“</w:t>
      </w:r>
      <w:r w:rsidRPr="000D6A9D">
        <w:rPr>
          <w:rFonts w:ascii="Palatino Linotype" w:eastAsia="MS Mincho" w:hAnsi="Palatino Linotype" w:cs="Arial"/>
          <w:b/>
          <w:bCs/>
          <w:i/>
          <w:sz w:val="24"/>
          <w:szCs w:val="24"/>
          <w:lang w:val="es-ES_tradnl" w:eastAsia="es-MX"/>
        </w:rPr>
        <w:t>Clave Única de Registro de Población (CURP)</w:t>
      </w:r>
      <w:r w:rsidRPr="000D6A9D">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61164" w:rsidRPr="000D6A9D" w:rsidRDefault="00361164" w:rsidP="000D6A9D">
      <w:pPr>
        <w:spacing w:after="0" w:line="360" w:lineRule="auto"/>
        <w:ind w:right="616"/>
        <w:jc w:val="both"/>
        <w:rPr>
          <w:rFonts w:ascii="Palatino Linotype" w:eastAsia="MS Mincho" w:hAnsi="Palatino Linotype" w:cs="Arial"/>
          <w:bCs/>
          <w:i/>
          <w:sz w:val="12"/>
          <w:szCs w:val="24"/>
          <w:lang w:val="es-ES_tradnl" w:eastAsia="es-MX"/>
        </w:rPr>
      </w:pPr>
    </w:p>
    <w:p w:rsidR="00361164" w:rsidRPr="000D6A9D" w:rsidRDefault="00361164" w:rsidP="000D6A9D">
      <w:pPr>
        <w:spacing w:after="0" w:line="360" w:lineRule="auto"/>
        <w:ind w:right="616"/>
        <w:jc w:val="both"/>
        <w:rPr>
          <w:rFonts w:ascii="Palatino Linotype" w:eastAsia="MS Mincho" w:hAnsi="Palatino Linotype" w:cs="Arial"/>
          <w:bCs/>
          <w:i/>
          <w:sz w:val="24"/>
          <w:szCs w:val="24"/>
          <w:lang w:val="es-ES_tradnl" w:eastAsia="es-MX"/>
        </w:rPr>
      </w:pPr>
      <w:r w:rsidRPr="000D6A9D">
        <w:rPr>
          <w:rFonts w:ascii="Palatino Linotype" w:eastAsia="MS Mincho" w:hAnsi="Palatino Linotype" w:cs="Arial"/>
          <w:bCs/>
          <w:i/>
          <w:sz w:val="24"/>
          <w:szCs w:val="24"/>
          <w:lang w:val="es-ES_tradnl" w:eastAsia="es-MX"/>
        </w:rPr>
        <w:t>Resoluciones:</w:t>
      </w:r>
    </w:p>
    <w:p w:rsidR="00361164" w:rsidRPr="000D6A9D" w:rsidRDefault="00361164" w:rsidP="000D6A9D">
      <w:pPr>
        <w:spacing w:after="0" w:line="360" w:lineRule="auto"/>
        <w:ind w:right="616"/>
        <w:jc w:val="both"/>
        <w:rPr>
          <w:rFonts w:ascii="Palatino Linotype" w:eastAsia="MS Mincho" w:hAnsi="Palatino Linotype" w:cs="Arial"/>
          <w:bCs/>
          <w:i/>
          <w:sz w:val="24"/>
          <w:szCs w:val="24"/>
          <w:lang w:val="es-ES_tradnl" w:eastAsia="es-MX"/>
        </w:rPr>
      </w:pPr>
      <w:r w:rsidRPr="000D6A9D">
        <w:rPr>
          <w:rFonts w:ascii="Palatino Linotype" w:eastAsia="MS Mincho" w:hAnsi="Palatino Linotype" w:cs="Arial"/>
          <w:bCs/>
          <w:i/>
          <w:sz w:val="24"/>
          <w:szCs w:val="24"/>
          <w:lang w:val="es-ES_tradnl" w:eastAsia="es-MX"/>
        </w:rPr>
        <w:t>•</w:t>
      </w:r>
      <w:r w:rsidRPr="000D6A9D">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0D6A9D">
        <w:rPr>
          <w:rFonts w:ascii="Palatino Linotype" w:eastAsia="MS Mincho" w:hAnsi="Palatino Linotype" w:cs="Arial"/>
          <w:bCs/>
          <w:i/>
          <w:sz w:val="24"/>
          <w:szCs w:val="24"/>
          <w:lang w:val="es-ES_tradnl" w:eastAsia="es-MX"/>
        </w:rPr>
        <w:t>Rosendoevgueni</w:t>
      </w:r>
      <w:proofErr w:type="spellEnd"/>
      <w:r w:rsidRPr="000D6A9D">
        <w:rPr>
          <w:rFonts w:ascii="Palatino Linotype" w:eastAsia="MS Mincho" w:hAnsi="Palatino Linotype" w:cs="Arial"/>
          <w:bCs/>
          <w:i/>
          <w:sz w:val="24"/>
          <w:szCs w:val="24"/>
          <w:lang w:val="es-ES_tradnl" w:eastAsia="es-MX"/>
        </w:rPr>
        <w:t xml:space="preserve"> Monterrey </w:t>
      </w:r>
      <w:proofErr w:type="spellStart"/>
      <w:r w:rsidRPr="000D6A9D">
        <w:rPr>
          <w:rFonts w:ascii="Palatino Linotype" w:eastAsia="MS Mincho" w:hAnsi="Palatino Linotype" w:cs="Arial"/>
          <w:bCs/>
          <w:i/>
          <w:sz w:val="24"/>
          <w:szCs w:val="24"/>
          <w:lang w:val="es-ES_tradnl" w:eastAsia="es-MX"/>
        </w:rPr>
        <w:t>Chepov</w:t>
      </w:r>
      <w:proofErr w:type="spellEnd"/>
      <w:r w:rsidRPr="000D6A9D">
        <w:rPr>
          <w:rFonts w:ascii="Palatino Linotype" w:eastAsia="MS Mincho" w:hAnsi="Palatino Linotype" w:cs="Arial"/>
          <w:bCs/>
          <w:i/>
          <w:sz w:val="24"/>
          <w:szCs w:val="24"/>
          <w:lang w:val="es-ES_tradnl" w:eastAsia="es-MX"/>
        </w:rPr>
        <w:t>.</w:t>
      </w:r>
    </w:p>
    <w:p w:rsidR="00361164" w:rsidRPr="000D6A9D" w:rsidRDefault="00361164" w:rsidP="000D6A9D">
      <w:pPr>
        <w:spacing w:after="0" w:line="360" w:lineRule="auto"/>
        <w:ind w:right="616"/>
        <w:jc w:val="both"/>
        <w:rPr>
          <w:rFonts w:ascii="Palatino Linotype" w:eastAsia="MS Mincho" w:hAnsi="Palatino Linotype" w:cs="Arial"/>
          <w:bCs/>
          <w:i/>
          <w:sz w:val="24"/>
          <w:szCs w:val="24"/>
          <w:lang w:val="es-ES_tradnl" w:eastAsia="es-MX"/>
        </w:rPr>
      </w:pPr>
      <w:r w:rsidRPr="000D6A9D">
        <w:rPr>
          <w:rFonts w:ascii="Palatino Linotype" w:eastAsia="MS Mincho" w:hAnsi="Palatino Linotype" w:cs="Arial"/>
          <w:bCs/>
          <w:i/>
          <w:sz w:val="24"/>
          <w:szCs w:val="24"/>
          <w:lang w:val="es-ES_tradnl" w:eastAsia="es-MX"/>
        </w:rPr>
        <w:t>•</w:t>
      </w:r>
      <w:r w:rsidRPr="000D6A9D">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361164" w:rsidRPr="000D6A9D" w:rsidRDefault="00361164" w:rsidP="000D6A9D">
      <w:pPr>
        <w:spacing w:after="0" w:line="360" w:lineRule="auto"/>
        <w:ind w:right="616"/>
        <w:jc w:val="both"/>
        <w:rPr>
          <w:rFonts w:ascii="Palatino Linotype" w:eastAsia="MS Mincho" w:hAnsi="Palatino Linotype" w:cs="Arial"/>
          <w:i/>
          <w:sz w:val="24"/>
          <w:szCs w:val="24"/>
          <w:lang w:val="es-ES_tradnl" w:eastAsia="es-MX"/>
        </w:rPr>
      </w:pPr>
      <w:r w:rsidRPr="000D6A9D">
        <w:rPr>
          <w:rFonts w:ascii="Palatino Linotype" w:eastAsia="MS Mincho" w:hAnsi="Palatino Linotype" w:cs="Arial"/>
          <w:bCs/>
          <w:i/>
          <w:sz w:val="24"/>
          <w:szCs w:val="24"/>
          <w:lang w:val="es-ES_tradnl" w:eastAsia="es-MX"/>
        </w:rPr>
        <w:t>•</w:t>
      </w:r>
      <w:r w:rsidRPr="000D6A9D">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0D6A9D">
        <w:rPr>
          <w:rFonts w:ascii="Palatino Linotype" w:eastAsia="MS Mincho" w:hAnsi="Palatino Linotype" w:cs="Arial"/>
          <w:i/>
          <w:sz w:val="24"/>
          <w:szCs w:val="24"/>
          <w:lang w:val="es-ES_tradnl" w:eastAsia="es-MX"/>
        </w:rPr>
        <w:t>” (SIC)</w:t>
      </w:r>
    </w:p>
    <w:p w:rsidR="00361164" w:rsidRPr="000D6A9D" w:rsidRDefault="00361164" w:rsidP="000D6A9D">
      <w:pPr>
        <w:spacing w:after="0" w:line="360" w:lineRule="auto"/>
        <w:ind w:right="757"/>
        <w:jc w:val="both"/>
        <w:rPr>
          <w:rFonts w:ascii="Palatino Linotype" w:eastAsia="MS Mincho" w:hAnsi="Palatino Linotype" w:cs="Arial"/>
          <w:i/>
          <w:sz w:val="12"/>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D6A9D">
        <w:rPr>
          <w:rFonts w:ascii="Palatino Linotype" w:eastAsia="MS Mincho" w:hAnsi="Palatino Linotype" w:cs="Arial"/>
          <w:sz w:val="24"/>
          <w:szCs w:val="24"/>
          <w:lang w:val="es-ES_tradnl" w:eastAsia="es-MX"/>
        </w:rPr>
        <w:t xml:space="preserve">De lo anterior, se desprende que la </w:t>
      </w:r>
      <w:r w:rsidRPr="000D6A9D">
        <w:rPr>
          <w:rFonts w:ascii="Palatino Linotype" w:eastAsia="MS Mincho" w:hAnsi="Palatino Linotype" w:cs="Times New Roman"/>
          <w:sz w:val="24"/>
          <w:szCs w:val="24"/>
          <w:lang w:val="es-ES_tradnl" w:eastAsia="es-MX"/>
        </w:rPr>
        <w:t xml:space="preserve">Clave Única de Registro de Población, </w:t>
      </w:r>
      <w:r w:rsidRPr="000D6A9D">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361164" w:rsidRPr="000D6A9D" w:rsidRDefault="00361164" w:rsidP="000D6A9D">
      <w:pPr>
        <w:spacing w:after="0" w:line="360" w:lineRule="auto"/>
        <w:contextualSpacing/>
        <w:jc w:val="both"/>
        <w:rPr>
          <w:rFonts w:ascii="Palatino Linotype" w:eastAsia="MS Mincho" w:hAnsi="Palatino Linotype" w:cs="Arial"/>
          <w:sz w:val="24"/>
          <w:szCs w:val="24"/>
          <w:lang w:val="es-ES_tradnl" w:eastAsia="es-MX"/>
        </w:rPr>
      </w:pPr>
    </w:p>
    <w:p w:rsidR="00361164" w:rsidRPr="000D6A9D" w:rsidRDefault="00361164" w:rsidP="000D6A9D">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0D6A9D">
        <w:rPr>
          <w:rFonts w:ascii="Palatino Linotype" w:eastAsia="MS Mincho" w:hAnsi="Palatino Linotype" w:cs="Arial"/>
          <w:sz w:val="24"/>
          <w:szCs w:val="24"/>
          <w:lang w:val="es-ES_tradnl" w:eastAsia="es-ES"/>
        </w:rPr>
        <w:t xml:space="preserve">Por ende, en el presente caso, </w:t>
      </w:r>
      <w:r w:rsidRPr="000D6A9D">
        <w:rPr>
          <w:rFonts w:ascii="Palatino Linotype" w:eastAsia="MS Mincho" w:hAnsi="Palatino Linotype" w:cs="Arial"/>
          <w:b/>
          <w:sz w:val="24"/>
          <w:szCs w:val="24"/>
          <w:lang w:val="es-ES_tradnl" w:eastAsia="es-ES"/>
        </w:rPr>
        <w:t>EL SUJETO OBLIGADO</w:t>
      </w:r>
      <w:r w:rsidRPr="000D6A9D">
        <w:rPr>
          <w:rFonts w:ascii="Palatino Linotype" w:eastAsia="MS Mincho" w:hAnsi="Palatino Linotype" w:cs="Arial"/>
          <w:sz w:val="24"/>
          <w:szCs w:val="24"/>
          <w:lang w:val="es-ES_tradnl" w:eastAsia="es-ES"/>
        </w:rPr>
        <w:t xml:space="preserve"> debe </w:t>
      </w:r>
      <w:r w:rsidRPr="000D6A9D">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D6A9D">
        <w:rPr>
          <w:rFonts w:ascii="Palatino Linotype" w:eastAsia="MS Mincho" w:hAnsi="Palatino Linotype" w:cs="Arial"/>
          <w:b/>
          <w:sz w:val="24"/>
          <w:szCs w:val="24"/>
          <w:lang w:val="es-ES_tradnl" w:eastAsia="es-MX"/>
        </w:rPr>
        <w:t>EL SUJETO OBLIGADO</w:t>
      </w:r>
      <w:r w:rsidRPr="000D6A9D">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0D6A9D">
        <w:rPr>
          <w:rFonts w:ascii="Palatino Linotype" w:eastAsia="MS Mincho" w:hAnsi="Palatino Linotype" w:cs="Arial"/>
          <w:b/>
          <w:sz w:val="24"/>
          <w:szCs w:val="24"/>
          <w:lang w:val="es-ES_tradnl" w:eastAsia="es-MX"/>
        </w:rPr>
        <w:t>SUJETO OBLIGADO</w:t>
      </w:r>
      <w:r w:rsidRPr="000D6A9D">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361164" w:rsidRPr="000D6A9D" w:rsidRDefault="00361164" w:rsidP="000D6A9D">
      <w:pPr>
        <w:spacing w:after="0" w:line="360" w:lineRule="auto"/>
        <w:jc w:val="both"/>
        <w:rPr>
          <w:rFonts w:ascii="Palatino Linotype" w:eastAsia="Calibri" w:hAnsi="Palatino Linotype" w:cs="Arial"/>
          <w:bCs/>
          <w:sz w:val="12"/>
          <w:szCs w:val="24"/>
          <w:lang w:val="es-ES_tradnl" w:eastAsia="es-ES"/>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0D6A9D">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61164" w:rsidRPr="000D6A9D" w:rsidRDefault="00361164" w:rsidP="000D6A9D">
      <w:pPr>
        <w:spacing w:after="0" w:line="360" w:lineRule="auto"/>
        <w:contextualSpacing/>
        <w:jc w:val="both"/>
        <w:rPr>
          <w:rFonts w:ascii="Palatino Linotype" w:eastAsia="Calibri" w:hAnsi="Palatino Linotype" w:cs="Arial"/>
          <w:bCs/>
          <w:sz w:val="12"/>
          <w:szCs w:val="24"/>
          <w:lang w:val="es-ES_tradnl" w:eastAsia="es-ES"/>
        </w:rPr>
      </w:pPr>
    </w:p>
    <w:p w:rsidR="00361164" w:rsidRPr="000D6A9D" w:rsidRDefault="00361164" w:rsidP="000D6A9D">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0D6A9D">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61164" w:rsidRPr="000D6A9D" w:rsidRDefault="00361164" w:rsidP="000D6A9D">
      <w:pPr>
        <w:spacing w:line="360" w:lineRule="auto"/>
        <w:contextualSpacing/>
        <w:rPr>
          <w:rFonts w:ascii="Palatino Linotype" w:eastAsia="Calibri" w:hAnsi="Palatino Linotype" w:cs="Arial"/>
          <w:bCs/>
          <w:sz w:val="10"/>
          <w:szCs w:val="24"/>
          <w:lang w:val="es-ES_tradnl" w:eastAsia="es-ES"/>
        </w:rPr>
      </w:pPr>
    </w:p>
    <w:p w:rsidR="00361164" w:rsidRPr="000D6A9D" w:rsidRDefault="00361164" w:rsidP="000D6A9D">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0D6A9D">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361164" w:rsidRPr="000D6A9D" w:rsidRDefault="00361164" w:rsidP="000D6A9D">
      <w:pPr>
        <w:pStyle w:val="Prrafodelista"/>
        <w:spacing w:line="360" w:lineRule="auto"/>
        <w:rPr>
          <w:rFonts w:ascii="Palatino Linotype" w:hAnsi="Palatino Linotype" w:cs="Arial"/>
          <w:sz w:val="12"/>
          <w:szCs w:val="24"/>
        </w:rPr>
      </w:pPr>
    </w:p>
    <w:p w:rsidR="0058489E" w:rsidRPr="000D6A9D" w:rsidRDefault="0058489E" w:rsidP="000D6A9D">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D6A9D">
        <w:rPr>
          <w:rFonts w:ascii="Palatino Linotype" w:eastAsia="Times New Roman" w:hAnsi="Palatino Linotype"/>
          <w:sz w:val="24"/>
          <w:szCs w:val="24"/>
          <w:lang w:val="es-ES_tradnl" w:eastAsia="es-ES"/>
        </w:rPr>
        <w:t xml:space="preserve">Consecuentemente, en términos del artículo </w:t>
      </w:r>
      <w:r w:rsidRPr="000D6A9D">
        <w:rPr>
          <w:rFonts w:ascii="Palatino Linotype" w:eastAsia="Times New Roman" w:hAnsi="Palatino Linotype"/>
          <w:b/>
          <w:sz w:val="24"/>
          <w:szCs w:val="24"/>
          <w:lang w:val="es-ES_tradnl" w:eastAsia="es-ES"/>
        </w:rPr>
        <w:t>186 fracción III</w:t>
      </w:r>
      <w:r w:rsidRPr="000D6A9D">
        <w:rPr>
          <w:rFonts w:ascii="Palatino Linotype" w:eastAsia="Times New Roman" w:hAnsi="Palatino Linotype"/>
          <w:sz w:val="24"/>
          <w:szCs w:val="24"/>
          <w:lang w:val="es-ES_tradnl" w:eastAsia="es-ES"/>
        </w:rPr>
        <w:t xml:space="preserve"> este Pleno determina </w:t>
      </w:r>
      <w:r w:rsidR="00127FAD" w:rsidRPr="000D6A9D">
        <w:rPr>
          <w:rFonts w:ascii="Palatino Linotype" w:eastAsia="Times New Roman" w:hAnsi="Palatino Linotype"/>
          <w:b/>
          <w:sz w:val="24"/>
          <w:szCs w:val="24"/>
          <w:lang w:val="es-ES_tradnl" w:eastAsia="es-ES"/>
        </w:rPr>
        <w:t xml:space="preserve">MODIFICAR </w:t>
      </w:r>
      <w:r w:rsidRPr="000D6A9D">
        <w:rPr>
          <w:rFonts w:ascii="Palatino Linotype" w:eastAsia="Times New Roman" w:hAnsi="Palatino Linotype"/>
          <w:sz w:val="24"/>
          <w:szCs w:val="24"/>
          <w:lang w:val="es-ES_tradnl" w:eastAsia="es-ES"/>
        </w:rPr>
        <w:t xml:space="preserve">la respuesta del presente recurso de revisión, </w:t>
      </w:r>
      <w:r w:rsidRPr="000D6A9D">
        <w:rPr>
          <w:rFonts w:ascii="Palatino Linotype" w:eastAsia="MS Mincho" w:hAnsi="Palatino Linotype" w:cs="Times New Roman"/>
          <w:sz w:val="24"/>
          <w:szCs w:val="24"/>
          <w:lang w:val="es-ES_tradnl" w:eastAsia="es-ES"/>
        </w:rPr>
        <w:t xml:space="preserve">toda vez </w:t>
      </w:r>
      <w:r w:rsidRPr="000D6A9D">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rsidR="0058489E" w:rsidRPr="000D6A9D" w:rsidRDefault="0058489E" w:rsidP="000D6A9D">
      <w:pPr>
        <w:spacing w:after="120" w:line="360" w:lineRule="auto"/>
        <w:ind w:right="49"/>
        <w:contextualSpacing/>
        <w:jc w:val="both"/>
        <w:rPr>
          <w:rFonts w:ascii="Palatino Linotype" w:eastAsia="MS Mincho" w:hAnsi="Palatino Linotype" w:cstheme="majorBidi"/>
          <w:sz w:val="24"/>
          <w:szCs w:val="24"/>
          <w:lang w:val="es-ES_tradnl" w:eastAsia="es-ES"/>
        </w:rPr>
      </w:pPr>
    </w:p>
    <w:p w:rsidR="0058489E" w:rsidRPr="000D6A9D" w:rsidRDefault="0058489E" w:rsidP="000D6A9D">
      <w:pPr>
        <w:numPr>
          <w:ilvl w:val="0"/>
          <w:numId w:val="2"/>
        </w:numPr>
        <w:spacing w:after="120" w:line="360" w:lineRule="auto"/>
        <w:ind w:left="0" w:right="49" w:firstLine="0"/>
        <w:contextualSpacing/>
        <w:jc w:val="both"/>
        <w:rPr>
          <w:rFonts w:ascii="Palatino Linotype" w:eastAsia="MS Mincho" w:hAnsi="Palatino Linotype" w:cstheme="majorBidi"/>
          <w:sz w:val="24"/>
          <w:szCs w:val="24"/>
          <w:lang w:val="es-ES_tradnl" w:eastAsia="es-ES"/>
        </w:rPr>
      </w:pPr>
      <w:r w:rsidRPr="000D6A9D">
        <w:rPr>
          <w:rFonts w:ascii="Palatino Linotype" w:eastAsia="MS Mincho" w:hAnsi="Palatino Linotype" w:cstheme="majorBidi"/>
          <w:sz w:val="24"/>
          <w:szCs w:val="24"/>
          <w:lang w:val="es-ES_tradnl" w:eastAsia="es-ES"/>
        </w:rPr>
        <w:t xml:space="preserve">Por lo anteriormente expuesto y fundado este </w:t>
      </w:r>
      <w:r w:rsidRPr="000D6A9D">
        <w:rPr>
          <w:rFonts w:ascii="Palatino Linotype" w:eastAsia="MS Mincho" w:hAnsi="Palatino Linotype" w:cstheme="majorBidi"/>
          <w:b/>
          <w:sz w:val="24"/>
          <w:szCs w:val="24"/>
          <w:lang w:val="es-ES_tradnl" w:eastAsia="es-ES"/>
        </w:rPr>
        <w:t>ÓRGANO GARANTE</w:t>
      </w:r>
      <w:r w:rsidRPr="000D6A9D">
        <w:rPr>
          <w:rFonts w:ascii="Palatino Linotype" w:eastAsia="MS Mincho" w:hAnsi="Palatino Linotype" w:cstheme="majorBidi"/>
          <w:sz w:val="24"/>
          <w:szCs w:val="24"/>
          <w:lang w:val="es-ES_tradnl" w:eastAsia="es-ES"/>
        </w:rPr>
        <w:t xml:space="preserve"> emite los siguientes.</w:t>
      </w:r>
    </w:p>
    <w:p w:rsidR="0058489E" w:rsidRDefault="0058489E" w:rsidP="000D6A9D">
      <w:pPr>
        <w:keepNext/>
        <w:keepLines/>
        <w:spacing w:before="240" w:after="0" w:line="360" w:lineRule="auto"/>
        <w:jc w:val="center"/>
        <w:outlineLvl w:val="0"/>
        <w:rPr>
          <w:rFonts w:ascii="Palatino Linotype" w:eastAsia="Times New Roman" w:hAnsi="Palatino Linotype" w:cstheme="majorBidi"/>
          <w:b/>
          <w:sz w:val="24"/>
          <w:szCs w:val="24"/>
          <w:lang w:val="es-ES_tradnl" w:eastAsia="es-ES"/>
        </w:rPr>
      </w:pPr>
      <w:bookmarkStart w:id="50" w:name="_Toc494366431"/>
      <w:bookmarkStart w:id="51" w:name="_Toc10816239"/>
      <w:r w:rsidRPr="000D6A9D">
        <w:rPr>
          <w:rFonts w:ascii="Palatino Linotype" w:eastAsia="Times New Roman" w:hAnsi="Palatino Linotype" w:cstheme="majorBidi"/>
          <w:b/>
          <w:sz w:val="24"/>
          <w:szCs w:val="24"/>
          <w:lang w:val="es-ES_tradnl" w:eastAsia="es-ES"/>
        </w:rPr>
        <w:t>R E S O L U T I V O S</w:t>
      </w:r>
      <w:bookmarkEnd w:id="50"/>
      <w:bookmarkEnd w:id="51"/>
    </w:p>
    <w:p w:rsidR="000D6A9D" w:rsidRPr="000D6A9D" w:rsidRDefault="000D6A9D" w:rsidP="000D6A9D">
      <w:pPr>
        <w:keepNext/>
        <w:keepLines/>
        <w:spacing w:before="240" w:after="0" w:line="360" w:lineRule="auto"/>
        <w:jc w:val="center"/>
        <w:outlineLvl w:val="0"/>
        <w:rPr>
          <w:rFonts w:ascii="Palatino Linotype" w:eastAsia="Times New Roman" w:hAnsi="Palatino Linotype" w:cstheme="majorBidi"/>
          <w:b/>
          <w:sz w:val="24"/>
          <w:szCs w:val="24"/>
          <w:lang w:val="es-ES_tradnl" w:eastAsia="es-ES"/>
        </w:rPr>
      </w:pPr>
    </w:p>
    <w:p w:rsidR="0058489E" w:rsidRPr="000D6A9D" w:rsidRDefault="0058489E" w:rsidP="000D6A9D">
      <w:pPr>
        <w:spacing w:after="0" w:line="360" w:lineRule="auto"/>
        <w:jc w:val="both"/>
        <w:rPr>
          <w:rFonts w:ascii="Palatino Linotype" w:eastAsia="Times New Roman" w:hAnsi="Palatino Linotype" w:cs="Times New Roman"/>
          <w:sz w:val="24"/>
          <w:szCs w:val="24"/>
          <w:lang w:val="es-ES_tradnl" w:eastAsia="es-ES"/>
        </w:rPr>
      </w:pPr>
      <w:r w:rsidRPr="000D6A9D">
        <w:rPr>
          <w:rFonts w:ascii="Palatino Linotype" w:eastAsia="Times New Roman" w:hAnsi="Palatino Linotype" w:cs="Arial"/>
          <w:b/>
          <w:sz w:val="24"/>
          <w:szCs w:val="24"/>
          <w:lang w:val="es-ES_tradnl" w:eastAsia="es-ES"/>
        </w:rPr>
        <w:t xml:space="preserve">PRIMERO. </w:t>
      </w:r>
      <w:r w:rsidRPr="000D6A9D">
        <w:rPr>
          <w:rFonts w:ascii="Palatino Linotype" w:eastAsia="Times New Roman" w:hAnsi="Palatino Linotype" w:cs="Arial"/>
          <w:sz w:val="24"/>
          <w:szCs w:val="24"/>
          <w:lang w:val="es-ES_tradnl" w:eastAsia="es-ES"/>
        </w:rPr>
        <w:t xml:space="preserve">Resultan </w:t>
      </w:r>
      <w:r w:rsidR="00127FAD" w:rsidRPr="000D6A9D">
        <w:rPr>
          <w:rFonts w:ascii="Palatino Linotype" w:eastAsia="Times New Roman" w:hAnsi="Palatino Linotype" w:cs="Arial"/>
          <w:sz w:val="24"/>
          <w:szCs w:val="24"/>
          <w:lang w:val="es-ES_tradnl" w:eastAsia="es-ES"/>
        </w:rPr>
        <w:t>fundadas</w:t>
      </w:r>
      <w:r w:rsidRPr="000D6A9D">
        <w:rPr>
          <w:rFonts w:ascii="Palatino Linotype" w:eastAsia="Times New Roman" w:hAnsi="Palatino Linotype" w:cs="Arial"/>
          <w:sz w:val="24"/>
          <w:szCs w:val="24"/>
          <w:lang w:val="es-ES_tradnl" w:eastAsia="es-ES"/>
        </w:rPr>
        <w:t xml:space="preserve"> las</w:t>
      </w:r>
      <w:r w:rsidRPr="000D6A9D">
        <w:rPr>
          <w:rFonts w:ascii="Palatino Linotype" w:eastAsia="Times New Roman" w:hAnsi="Palatino Linotype" w:cs="Arial"/>
          <w:b/>
          <w:sz w:val="24"/>
          <w:szCs w:val="24"/>
          <w:lang w:val="es-ES_tradnl" w:eastAsia="es-ES"/>
        </w:rPr>
        <w:t xml:space="preserve"> </w:t>
      </w:r>
      <w:r w:rsidRPr="000D6A9D">
        <w:rPr>
          <w:rFonts w:ascii="Palatino Linotype" w:eastAsia="Times New Roman" w:hAnsi="Palatino Linotype" w:cs="Arial"/>
          <w:sz w:val="24"/>
          <w:szCs w:val="24"/>
          <w:lang w:val="es-ES" w:eastAsia="es-ES"/>
        </w:rPr>
        <w:t xml:space="preserve">razones o motivos de inconformidad hechos valer </w:t>
      </w:r>
      <w:r w:rsidRPr="000D6A9D">
        <w:rPr>
          <w:rFonts w:ascii="Palatino Linotype" w:eastAsia="Calibri" w:hAnsi="Palatino Linotype" w:cs="Arial"/>
          <w:sz w:val="24"/>
          <w:szCs w:val="24"/>
          <w:lang w:val="es-ES" w:eastAsia="es-ES"/>
        </w:rPr>
        <w:t xml:space="preserve">en el recurso de revisión </w:t>
      </w:r>
      <w:r w:rsidR="00127FAD" w:rsidRPr="000D6A9D">
        <w:rPr>
          <w:rFonts w:ascii="Palatino Linotype" w:eastAsia="Times New Roman" w:hAnsi="Palatino Linotype" w:cs="Times New Roman"/>
          <w:b/>
          <w:sz w:val="24"/>
          <w:szCs w:val="24"/>
          <w:lang w:val="es-ES_tradnl" w:eastAsia="es-ES"/>
        </w:rPr>
        <w:t>02493</w:t>
      </w:r>
      <w:r w:rsidRPr="000D6A9D">
        <w:rPr>
          <w:rFonts w:ascii="Palatino Linotype" w:eastAsia="Times New Roman" w:hAnsi="Palatino Linotype" w:cs="Times New Roman"/>
          <w:b/>
          <w:sz w:val="24"/>
          <w:szCs w:val="24"/>
          <w:lang w:val="es-ES_tradnl" w:eastAsia="es-ES"/>
        </w:rPr>
        <w:t>/INFOEM/IP/RR/2019</w:t>
      </w:r>
      <w:r w:rsidRPr="000D6A9D">
        <w:rPr>
          <w:rFonts w:ascii="Palatino Linotype" w:eastAsia="Times New Roman" w:hAnsi="Palatino Linotype" w:cs="Times New Roman"/>
          <w:sz w:val="24"/>
          <w:szCs w:val="24"/>
          <w:lang w:val="es-ES_tradnl" w:eastAsia="es-ES"/>
        </w:rPr>
        <w:t xml:space="preserve"> en términos del considerando </w:t>
      </w:r>
      <w:r w:rsidRPr="000D6A9D">
        <w:rPr>
          <w:rFonts w:ascii="Palatino Linotype" w:eastAsia="Times New Roman" w:hAnsi="Palatino Linotype" w:cs="Times New Roman"/>
          <w:b/>
          <w:sz w:val="24"/>
          <w:szCs w:val="24"/>
          <w:lang w:val="es-ES_tradnl" w:eastAsia="es-ES"/>
        </w:rPr>
        <w:t>CUARTO</w:t>
      </w:r>
      <w:r w:rsidR="00127FAD" w:rsidRPr="000D6A9D">
        <w:rPr>
          <w:rFonts w:ascii="Palatino Linotype" w:eastAsia="Times New Roman" w:hAnsi="Palatino Linotype" w:cs="Times New Roman"/>
          <w:b/>
          <w:sz w:val="24"/>
          <w:szCs w:val="24"/>
          <w:lang w:val="es-ES_tradnl" w:eastAsia="es-ES"/>
        </w:rPr>
        <w:t xml:space="preserve"> y QUINTO</w:t>
      </w:r>
      <w:r w:rsidRPr="000D6A9D">
        <w:rPr>
          <w:rFonts w:ascii="Palatino Linotype" w:eastAsia="Times New Roman" w:hAnsi="Palatino Linotype" w:cs="Times New Roman"/>
          <w:sz w:val="24"/>
          <w:szCs w:val="24"/>
          <w:lang w:val="es-ES_tradnl" w:eastAsia="es-ES"/>
        </w:rPr>
        <w:t xml:space="preserve"> de la presente resolución.</w:t>
      </w:r>
    </w:p>
    <w:p w:rsidR="0058489E" w:rsidRPr="000D6A9D" w:rsidRDefault="0058489E" w:rsidP="000D6A9D">
      <w:pPr>
        <w:spacing w:before="240" w:after="240" w:line="360" w:lineRule="auto"/>
        <w:jc w:val="both"/>
        <w:rPr>
          <w:rFonts w:ascii="Palatino Linotype" w:eastAsia="Calibri" w:hAnsi="Palatino Linotype" w:cs="Arial"/>
          <w:sz w:val="24"/>
          <w:szCs w:val="24"/>
          <w:lang w:val="es-ES"/>
        </w:rPr>
      </w:pPr>
      <w:r w:rsidRPr="000D6A9D">
        <w:rPr>
          <w:rFonts w:ascii="Palatino Linotype" w:eastAsia="Calibri" w:hAnsi="Palatino Linotype" w:cs="Arial"/>
          <w:b/>
          <w:bCs/>
          <w:sz w:val="24"/>
          <w:szCs w:val="24"/>
          <w:lang w:val="es-ES" w:eastAsia="es-ES"/>
        </w:rPr>
        <w:t xml:space="preserve">SEGUNDO. </w:t>
      </w:r>
      <w:r w:rsidRPr="000D6A9D">
        <w:rPr>
          <w:rFonts w:ascii="Palatino Linotype" w:eastAsia="Calibri" w:hAnsi="Palatino Linotype" w:cs="Arial"/>
          <w:sz w:val="24"/>
          <w:szCs w:val="24"/>
          <w:lang w:val="es-ES" w:eastAsia="es-ES"/>
        </w:rPr>
        <w:t xml:space="preserve">Se </w:t>
      </w:r>
      <w:r w:rsidRPr="000D6A9D">
        <w:rPr>
          <w:rFonts w:ascii="Palatino Linotype" w:eastAsia="Calibri" w:hAnsi="Palatino Linotype" w:cs="Arial"/>
          <w:b/>
          <w:sz w:val="24"/>
          <w:szCs w:val="24"/>
          <w:lang w:val="es-ES"/>
        </w:rPr>
        <w:t xml:space="preserve">MODIFICA </w:t>
      </w:r>
      <w:r w:rsidRPr="000D6A9D">
        <w:rPr>
          <w:rFonts w:ascii="Palatino Linotype" w:eastAsia="Calibri" w:hAnsi="Palatino Linotype" w:cs="Arial"/>
          <w:sz w:val="24"/>
          <w:szCs w:val="24"/>
          <w:lang w:val="es-ES"/>
        </w:rPr>
        <w:t>la respuesta</w:t>
      </w:r>
      <w:r w:rsidR="00127FAD" w:rsidRPr="000D6A9D">
        <w:rPr>
          <w:rFonts w:ascii="Palatino Linotype" w:eastAsia="Calibri" w:hAnsi="Palatino Linotype" w:cs="Arial"/>
          <w:sz w:val="24"/>
          <w:szCs w:val="24"/>
          <w:lang w:val="es-ES"/>
        </w:rPr>
        <w:t xml:space="preserve"> y se ORDENA al </w:t>
      </w:r>
      <w:r w:rsidR="00127FAD" w:rsidRPr="000D6A9D">
        <w:rPr>
          <w:rFonts w:ascii="Palatino Linotype" w:eastAsia="Calibri" w:hAnsi="Palatino Linotype" w:cs="Arial"/>
          <w:b/>
          <w:sz w:val="24"/>
          <w:szCs w:val="24"/>
          <w:lang w:val="es-ES"/>
        </w:rPr>
        <w:t>Ayuntamiento de Tecámac</w:t>
      </w:r>
      <w:r w:rsidRPr="000D6A9D">
        <w:rPr>
          <w:rFonts w:ascii="Palatino Linotype" w:eastAsia="Calibri" w:hAnsi="Palatino Linotype" w:cs="Arial"/>
          <w:b/>
          <w:sz w:val="24"/>
          <w:szCs w:val="24"/>
          <w:lang w:val="es-ES"/>
        </w:rPr>
        <w:t>,</w:t>
      </w:r>
      <w:r w:rsidRPr="000D6A9D">
        <w:rPr>
          <w:rFonts w:ascii="Palatino Linotype" w:eastAsia="Calibri" w:hAnsi="Palatino Linotype" w:cs="Arial"/>
          <w:sz w:val="24"/>
          <w:szCs w:val="24"/>
          <w:lang w:val="es-ES"/>
        </w:rPr>
        <w:t xml:space="preserve"> entregar vía Sistema de Acceso a la Información Mexiquense </w:t>
      </w:r>
      <w:r w:rsidRPr="000D6A9D">
        <w:rPr>
          <w:rFonts w:ascii="Palatino Linotype" w:eastAsia="Calibri" w:hAnsi="Palatino Linotype" w:cs="Arial"/>
          <w:b/>
          <w:sz w:val="24"/>
          <w:szCs w:val="24"/>
          <w:lang w:val="es-ES"/>
        </w:rPr>
        <w:t>(SAIMEX)</w:t>
      </w:r>
      <w:r w:rsidR="00127FAD" w:rsidRPr="000D6A9D">
        <w:rPr>
          <w:rFonts w:ascii="Palatino Linotype" w:eastAsia="Calibri" w:hAnsi="Palatino Linotype" w:cs="Arial"/>
          <w:b/>
          <w:sz w:val="24"/>
          <w:szCs w:val="24"/>
          <w:lang w:val="es-ES"/>
        </w:rPr>
        <w:t xml:space="preserve"> </w:t>
      </w:r>
      <w:r w:rsidR="00127FAD" w:rsidRPr="000D6A9D">
        <w:rPr>
          <w:rFonts w:ascii="Palatino Linotype" w:eastAsia="Calibri" w:hAnsi="Palatino Linotype" w:cs="Arial"/>
          <w:sz w:val="24"/>
          <w:szCs w:val="24"/>
          <w:lang w:val="es-ES"/>
        </w:rPr>
        <w:t>de ser el caso en versión pública</w:t>
      </w:r>
      <w:r w:rsidR="00127FAD" w:rsidRPr="000D6A9D">
        <w:rPr>
          <w:rFonts w:ascii="Palatino Linotype" w:eastAsia="Calibri" w:hAnsi="Palatino Linotype" w:cs="Arial"/>
          <w:b/>
          <w:sz w:val="24"/>
          <w:szCs w:val="24"/>
          <w:lang w:val="es-ES"/>
        </w:rPr>
        <w:t>,</w:t>
      </w:r>
      <w:r w:rsidR="00127FAD" w:rsidRPr="000D6A9D">
        <w:rPr>
          <w:rFonts w:ascii="Palatino Linotype" w:eastAsia="Calibri" w:hAnsi="Palatino Linotype" w:cs="Arial"/>
          <w:sz w:val="24"/>
          <w:szCs w:val="24"/>
          <w:lang w:val="es-ES"/>
        </w:rPr>
        <w:t xml:space="preserve"> el documento donde conste lo siguiente</w:t>
      </w:r>
      <w:r w:rsidRPr="000D6A9D">
        <w:rPr>
          <w:rFonts w:ascii="Palatino Linotype" w:eastAsia="Calibri" w:hAnsi="Palatino Linotype" w:cs="Arial"/>
          <w:sz w:val="24"/>
          <w:szCs w:val="24"/>
          <w:lang w:val="es-ES"/>
        </w:rPr>
        <w:t>.</w:t>
      </w:r>
    </w:p>
    <w:p w:rsidR="00127FAD" w:rsidRPr="000D6A9D" w:rsidRDefault="00127FAD" w:rsidP="000D6A9D">
      <w:pPr>
        <w:numPr>
          <w:ilvl w:val="0"/>
          <w:numId w:val="6"/>
        </w:numPr>
        <w:spacing w:before="240" w:after="240" w:line="360" w:lineRule="auto"/>
        <w:ind w:left="567" w:firstLine="0"/>
        <w:jc w:val="both"/>
        <w:rPr>
          <w:rFonts w:ascii="Palatino Linotype" w:eastAsia="Calibri" w:hAnsi="Palatino Linotype" w:cs="Arial"/>
          <w:b/>
          <w:sz w:val="24"/>
          <w:szCs w:val="24"/>
          <w:lang w:val="es-ES_tradnl"/>
        </w:rPr>
      </w:pPr>
      <w:r w:rsidRPr="000D6A9D">
        <w:rPr>
          <w:rFonts w:ascii="Palatino Linotype" w:eastAsia="MS Mincho" w:hAnsi="Palatino Linotype" w:cstheme="majorBidi"/>
          <w:b/>
          <w:sz w:val="24"/>
          <w:szCs w:val="24"/>
          <w:lang w:val="es-ES_tradnl" w:eastAsia="es-ES"/>
        </w:rPr>
        <w:t>Todas las planillas de participantes para elegir a Delegados, Subdelegados y Consejos de Participación Ciudadana en las que se prec</w:t>
      </w:r>
      <w:r w:rsidR="00A42533" w:rsidRPr="000D6A9D">
        <w:rPr>
          <w:rFonts w:ascii="Palatino Linotype" w:eastAsia="MS Mincho" w:hAnsi="Palatino Linotype" w:cstheme="majorBidi"/>
          <w:b/>
          <w:sz w:val="24"/>
          <w:szCs w:val="24"/>
          <w:lang w:val="es-ES_tradnl" w:eastAsia="es-ES"/>
        </w:rPr>
        <w:t>ise los nombres de las personas; y</w:t>
      </w:r>
    </w:p>
    <w:p w:rsidR="00A42533" w:rsidRPr="000D6A9D" w:rsidRDefault="00127FAD" w:rsidP="000D6A9D">
      <w:pPr>
        <w:numPr>
          <w:ilvl w:val="0"/>
          <w:numId w:val="6"/>
        </w:numPr>
        <w:spacing w:before="240" w:after="240" w:line="360" w:lineRule="auto"/>
        <w:ind w:left="567" w:firstLine="0"/>
        <w:jc w:val="both"/>
        <w:rPr>
          <w:rFonts w:ascii="Palatino Linotype" w:eastAsia="Calibri" w:hAnsi="Palatino Linotype" w:cs="Arial"/>
          <w:b/>
          <w:sz w:val="24"/>
          <w:szCs w:val="24"/>
          <w:lang w:val="es-ES_tradnl"/>
        </w:rPr>
      </w:pPr>
      <w:r w:rsidRPr="000D6A9D">
        <w:rPr>
          <w:rFonts w:ascii="Palatino Linotype" w:eastAsia="MS Mincho" w:hAnsi="Palatino Linotype" w:cstheme="majorBidi"/>
          <w:b/>
          <w:sz w:val="24"/>
          <w:szCs w:val="24"/>
          <w:lang w:val="es-ES_tradnl" w:eastAsia="es-ES"/>
        </w:rPr>
        <w:t>Las planillas que resultaron ganadoras en dicho proceso para nombra a Delegados, Subdelegados y Consejos de Participación Ciudadana en las que se precise los nombres de las personas y su fotografía.</w:t>
      </w:r>
    </w:p>
    <w:p w:rsidR="00127FAD" w:rsidRPr="000D6A9D" w:rsidRDefault="00F46F2A" w:rsidP="000D6A9D">
      <w:pPr>
        <w:spacing w:before="240" w:after="240" w:line="360" w:lineRule="auto"/>
        <w:jc w:val="both"/>
        <w:rPr>
          <w:rFonts w:ascii="Palatino Linotype" w:eastAsia="Calibri" w:hAnsi="Palatino Linotype" w:cs="Arial"/>
          <w:b/>
          <w:sz w:val="24"/>
          <w:szCs w:val="24"/>
          <w:lang w:val="es-ES_tradnl"/>
        </w:rPr>
      </w:pPr>
      <w:r w:rsidRPr="000D6A9D">
        <w:rPr>
          <w:rFonts w:ascii="Palatino Linotype" w:eastAsia="MS Mincho" w:hAnsi="Palatino Linotype" w:cs="Times New Roman"/>
          <w:sz w:val="24"/>
          <w:szCs w:val="24"/>
          <w:lang w:eastAsia="es-ES"/>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w:t>
      </w:r>
      <w:r w:rsidR="00A42533" w:rsidRPr="000D6A9D">
        <w:rPr>
          <w:rFonts w:ascii="Palatino Linotype" w:eastAsia="MS Mincho" w:hAnsi="Palatino Linotype" w:cs="Times New Roman"/>
          <w:sz w:val="24"/>
          <w:szCs w:val="24"/>
          <w:lang w:eastAsia="es-ES"/>
        </w:rPr>
        <w:t xml:space="preserve">rmulen y se ponga a disposición del </w:t>
      </w:r>
      <w:r w:rsidR="00A42533" w:rsidRPr="000D6A9D">
        <w:rPr>
          <w:rFonts w:ascii="Palatino Linotype" w:eastAsia="MS Mincho" w:hAnsi="Palatino Linotype" w:cs="Times New Roman"/>
          <w:b/>
          <w:sz w:val="24"/>
          <w:szCs w:val="24"/>
          <w:lang w:eastAsia="es-ES"/>
        </w:rPr>
        <w:t>RECURRENTE</w:t>
      </w:r>
      <w:r w:rsidR="00A42533" w:rsidRPr="000D6A9D">
        <w:rPr>
          <w:rFonts w:ascii="Palatino Linotype" w:eastAsia="MS Mincho" w:hAnsi="Palatino Linotype" w:cs="Times New Roman"/>
          <w:sz w:val="24"/>
          <w:szCs w:val="24"/>
          <w:lang w:eastAsia="es-ES"/>
        </w:rPr>
        <w:t>.</w:t>
      </w:r>
    </w:p>
    <w:p w:rsidR="0058489E" w:rsidRPr="000D6A9D" w:rsidRDefault="0058489E" w:rsidP="000D6A9D">
      <w:pPr>
        <w:tabs>
          <w:tab w:val="left" w:pos="8080"/>
        </w:tabs>
        <w:spacing w:before="240" w:after="0" w:line="360" w:lineRule="auto"/>
        <w:ind w:right="49"/>
        <w:jc w:val="both"/>
        <w:rPr>
          <w:rFonts w:ascii="Palatino Linotype" w:hAnsi="Palatino Linotype" w:cs="Arial"/>
          <w:sz w:val="24"/>
          <w:szCs w:val="24"/>
          <w:lang w:val="es-ES_tradnl"/>
        </w:rPr>
      </w:pPr>
      <w:r w:rsidRPr="000D6A9D">
        <w:rPr>
          <w:rFonts w:ascii="Palatino Linotype" w:hAnsi="Palatino Linotype" w:cs="Arial"/>
          <w:b/>
          <w:sz w:val="24"/>
          <w:szCs w:val="24"/>
          <w:lang w:val="es-ES_tradnl"/>
        </w:rPr>
        <w:t>TERCERO.</w:t>
      </w:r>
      <w:r w:rsidRPr="000D6A9D">
        <w:rPr>
          <w:rFonts w:ascii="Palatino Linotype" w:eastAsia="Palatino Linotype" w:hAnsi="Palatino Linotype" w:cs="Palatino Linotype"/>
          <w:b/>
          <w:sz w:val="24"/>
          <w:szCs w:val="24"/>
          <w:lang w:val="es-ES_tradnl" w:eastAsia="es-ES"/>
        </w:rPr>
        <w:t xml:space="preserve"> </w:t>
      </w:r>
      <w:r w:rsidRPr="000D6A9D">
        <w:rPr>
          <w:rFonts w:ascii="Palatino Linotype" w:hAnsi="Palatino Linotype" w:cs="Arial"/>
          <w:b/>
          <w:sz w:val="24"/>
          <w:szCs w:val="24"/>
          <w:lang w:val="es-ES_tradnl"/>
        </w:rPr>
        <w:t xml:space="preserve">Notifíquese </w:t>
      </w:r>
      <w:r w:rsidRPr="000D6A9D">
        <w:rPr>
          <w:rFonts w:ascii="Palatino Linotype" w:hAnsi="Palatino Linotype" w:cs="Arial"/>
          <w:sz w:val="24"/>
          <w:szCs w:val="24"/>
          <w:lang w:val="es-ES_tradnl"/>
        </w:rPr>
        <w:t xml:space="preserve">al Titular de la Unidad de Transparencia del </w:t>
      </w:r>
      <w:r w:rsidRPr="000D6A9D">
        <w:rPr>
          <w:rFonts w:ascii="Palatino Linotype" w:hAnsi="Palatino Linotype" w:cs="Arial"/>
          <w:b/>
          <w:sz w:val="24"/>
          <w:szCs w:val="24"/>
          <w:lang w:val="es-ES_tradnl"/>
        </w:rPr>
        <w:t>SUJETO OBLIGADO</w:t>
      </w:r>
      <w:r w:rsidRPr="000D6A9D">
        <w:rPr>
          <w:rFonts w:ascii="Palatino Linotype" w:hAnsi="Palatino Linotype" w:cs="Arial"/>
          <w:sz w:val="24"/>
          <w:szCs w:val="24"/>
          <w:lang w:val="es-ES_tradnl"/>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58489E" w:rsidRPr="000D6A9D" w:rsidRDefault="0058489E" w:rsidP="000D6A9D">
      <w:pPr>
        <w:shd w:val="clear" w:color="auto" w:fill="FFFFFF"/>
        <w:spacing w:before="240" w:after="360" w:line="360" w:lineRule="auto"/>
        <w:jc w:val="both"/>
        <w:rPr>
          <w:rFonts w:ascii="Palatino Linotype" w:eastAsia="MS Gothic" w:hAnsi="Palatino Linotype" w:cs="Times New Roman"/>
          <w:sz w:val="24"/>
          <w:szCs w:val="24"/>
        </w:rPr>
      </w:pPr>
      <w:r w:rsidRPr="000D6A9D">
        <w:rPr>
          <w:rFonts w:ascii="Palatino Linotype" w:eastAsia="MS Mincho" w:hAnsi="Palatino Linotype" w:cs="Times New Roman"/>
          <w:b/>
          <w:color w:val="000000"/>
          <w:sz w:val="24"/>
          <w:szCs w:val="24"/>
          <w:lang w:val="es-ES_tradnl" w:eastAsia="es-ES"/>
        </w:rPr>
        <w:t xml:space="preserve">CUARTO. </w:t>
      </w:r>
      <w:r w:rsidRPr="000D6A9D">
        <w:rPr>
          <w:rFonts w:ascii="Palatino Linotype" w:eastAsia="MS Gothic" w:hAnsi="Palatino Linotype" w:cs="Times New Roman"/>
          <w:sz w:val="24"/>
          <w:szCs w:val="24"/>
        </w:rPr>
        <w:t>Notifíquese a</w:t>
      </w:r>
      <w:r w:rsidR="00127FAD" w:rsidRPr="000D6A9D">
        <w:rPr>
          <w:rFonts w:ascii="Palatino Linotype" w:eastAsia="MS Mincho" w:hAnsi="Palatino Linotype" w:cs="Times New Roman"/>
          <w:b/>
          <w:sz w:val="24"/>
          <w:szCs w:val="24"/>
          <w:lang w:val="es-ES_tradnl" w:eastAsia="es-ES"/>
        </w:rPr>
        <w:t xml:space="preserve"> </w:t>
      </w:r>
      <w:r w:rsidR="001C1079" w:rsidRPr="001C1079">
        <w:rPr>
          <w:rFonts w:ascii="Palatino Linotype" w:eastAsia="MS Gothic" w:hAnsi="Palatino Linotype" w:cs="Times New Roman"/>
          <w:b/>
          <w:sz w:val="24"/>
          <w:szCs w:val="24"/>
          <w:highlight w:val="black"/>
          <w:lang w:val="es-ES_tradnl"/>
        </w:rPr>
        <w:t>-</w:t>
      </w:r>
      <w:r w:rsidR="001C1079">
        <w:rPr>
          <w:rFonts w:ascii="Palatino Linotype" w:eastAsia="MS Gothic" w:hAnsi="Palatino Linotype" w:cs="Times New Roman"/>
          <w:b/>
          <w:sz w:val="24"/>
          <w:szCs w:val="24"/>
          <w:highlight w:val="black"/>
          <w:lang w:val="es-ES_tradnl"/>
        </w:rPr>
        <w:t>---------------</w:t>
      </w:r>
      <w:r w:rsidR="001C1079" w:rsidRPr="001C1079">
        <w:rPr>
          <w:rFonts w:ascii="Palatino Linotype" w:eastAsia="MS Gothic" w:hAnsi="Palatino Linotype" w:cs="Times New Roman"/>
          <w:b/>
          <w:sz w:val="24"/>
          <w:szCs w:val="24"/>
          <w:highlight w:val="black"/>
          <w:lang w:val="es-ES_tradnl"/>
        </w:rPr>
        <w:t>---</w:t>
      </w:r>
      <w:r w:rsidR="001C1079">
        <w:rPr>
          <w:rFonts w:ascii="Palatino Linotype" w:eastAsia="MS Gothic" w:hAnsi="Palatino Linotype" w:cs="Times New Roman"/>
          <w:b/>
          <w:sz w:val="24"/>
          <w:szCs w:val="24"/>
          <w:highlight w:val="black"/>
          <w:lang w:val="es-ES_tradnl"/>
        </w:rPr>
        <w:t>--</w:t>
      </w:r>
      <w:r w:rsidR="001C1079" w:rsidRPr="001C1079">
        <w:rPr>
          <w:rFonts w:ascii="Palatino Linotype" w:eastAsia="MS Gothic" w:hAnsi="Palatino Linotype" w:cs="Times New Roman"/>
          <w:b/>
          <w:sz w:val="24"/>
          <w:szCs w:val="24"/>
          <w:highlight w:val="black"/>
          <w:lang w:val="es-ES_tradnl"/>
        </w:rPr>
        <w:t>--------</w:t>
      </w:r>
      <w:r w:rsidRPr="000D6A9D">
        <w:rPr>
          <w:rFonts w:ascii="Palatino Linotype" w:eastAsia="MS Gothic" w:hAnsi="Palatino Linotype" w:cs="Times New Roman"/>
          <w:sz w:val="24"/>
          <w:szCs w:val="24"/>
        </w:rPr>
        <w:t>, la presente</w:t>
      </w:r>
      <w:r w:rsidRPr="000D6A9D">
        <w:rPr>
          <w:rFonts w:ascii="Palatino Linotype" w:eastAsia="Times New Roman" w:hAnsi="Palatino Linotype" w:cs="Times New Roman"/>
          <w:color w:val="222222"/>
          <w:sz w:val="24"/>
          <w:szCs w:val="24"/>
          <w:lang w:val="es-ES" w:eastAsia="es-MX"/>
        </w:rPr>
        <w:t xml:space="preserve"> resolución.</w:t>
      </w:r>
    </w:p>
    <w:p w:rsidR="0058489E" w:rsidRPr="000D6A9D" w:rsidRDefault="0058489E" w:rsidP="000D6A9D">
      <w:pPr>
        <w:spacing w:after="0" w:line="360" w:lineRule="auto"/>
        <w:jc w:val="both"/>
        <w:rPr>
          <w:rFonts w:ascii="Palatino Linotype" w:eastAsia="MS Mincho" w:hAnsi="Palatino Linotype" w:cs="Times New Roman"/>
          <w:color w:val="000000"/>
          <w:sz w:val="24"/>
          <w:szCs w:val="24"/>
          <w:lang w:val="es-ES_tradnl" w:eastAsia="es-ES"/>
        </w:rPr>
      </w:pPr>
      <w:r w:rsidRPr="000D6A9D">
        <w:rPr>
          <w:rFonts w:ascii="Palatino Linotype" w:eastAsia="MS Mincho" w:hAnsi="Palatino Linotype" w:cs="Times New Roman"/>
          <w:b/>
          <w:color w:val="000000"/>
          <w:sz w:val="24"/>
          <w:szCs w:val="24"/>
          <w:lang w:val="es-ES_tradnl" w:eastAsia="es-ES"/>
        </w:rPr>
        <w:t>QUINTO.</w:t>
      </w:r>
      <w:r w:rsidRPr="000D6A9D">
        <w:rPr>
          <w:rFonts w:ascii="Palatino Linotype" w:eastAsia="MS Mincho" w:hAnsi="Palatino Linotype" w:cs="Times New Roman"/>
          <w:color w:val="000000"/>
          <w:sz w:val="24"/>
          <w:szCs w:val="24"/>
          <w:lang w:val="es-ES_tradnl" w:eastAsia="es-ES"/>
        </w:rPr>
        <w:t xml:space="preserve"> Se hace del conocimiento de</w:t>
      </w:r>
      <w:r w:rsidR="00127FAD" w:rsidRPr="000D6A9D">
        <w:rPr>
          <w:rFonts w:ascii="Palatino Linotype" w:eastAsia="MS Mincho" w:hAnsi="Palatino Linotype" w:cs="Times New Roman"/>
          <w:b/>
          <w:sz w:val="24"/>
          <w:szCs w:val="24"/>
          <w:lang w:val="es-ES_tradnl" w:eastAsia="es-ES"/>
        </w:rPr>
        <w:t xml:space="preserve"> </w:t>
      </w:r>
      <w:r w:rsidR="001C1079" w:rsidRPr="001C1079">
        <w:rPr>
          <w:rFonts w:ascii="Palatino Linotype" w:eastAsia="MS Mincho" w:hAnsi="Palatino Linotype" w:cs="Times New Roman"/>
          <w:b/>
          <w:sz w:val="24"/>
          <w:szCs w:val="24"/>
          <w:highlight w:val="black"/>
          <w:lang w:val="es-ES_tradnl" w:eastAsia="es-ES"/>
        </w:rPr>
        <w:t>----------------------------</w:t>
      </w:r>
      <w:r w:rsidRPr="000D6A9D">
        <w:rPr>
          <w:rFonts w:ascii="Palatino Linotype" w:eastAsia="MS Mincho" w:hAnsi="Palatino Linotype" w:cs="Times New Roman"/>
          <w:b/>
          <w:color w:val="000000"/>
          <w:sz w:val="24"/>
          <w:szCs w:val="24"/>
          <w:lang w:val="es-ES_tradnl" w:eastAsia="es-ES"/>
        </w:rPr>
        <w:t xml:space="preserve">, </w:t>
      </w:r>
      <w:r w:rsidRPr="000D6A9D">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58489E" w:rsidRPr="000D6A9D" w:rsidRDefault="0058489E" w:rsidP="000D6A9D">
      <w:pPr>
        <w:spacing w:after="0" w:line="360" w:lineRule="auto"/>
        <w:jc w:val="both"/>
        <w:rPr>
          <w:rFonts w:ascii="Palatino Linotype" w:eastAsia="Times New Roman" w:hAnsi="Palatino Linotype" w:cs="Times New Roman"/>
          <w:sz w:val="12"/>
          <w:szCs w:val="24"/>
          <w:lang w:val="es-ES_tradnl" w:eastAsia="es-ES"/>
        </w:rPr>
      </w:pPr>
    </w:p>
    <w:p w:rsidR="0058489E" w:rsidRPr="000D6A9D" w:rsidRDefault="0058489E" w:rsidP="000D6A9D">
      <w:pPr>
        <w:spacing w:before="240" w:after="240" w:line="360" w:lineRule="auto"/>
        <w:jc w:val="both"/>
        <w:rPr>
          <w:rFonts w:ascii="Palatino Linotype" w:hAnsi="Palatino Linotype"/>
          <w:sz w:val="24"/>
          <w:szCs w:val="24"/>
        </w:rPr>
      </w:pPr>
      <w:r w:rsidRPr="000D6A9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0D6A9D">
        <w:rPr>
          <w:rFonts w:ascii="Palatino Linotype" w:hAnsi="Palatino Linotype"/>
          <w:sz w:val="24"/>
          <w:szCs w:val="24"/>
        </w:rPr>
        <w:t xml:space="preserve"> EMITIENDO VOTO PARTICULAR</w:t>
      </w:r>
      <w:r w:rsidRPr="000D6A9D">
        <w:rPr>
          <w:rFonts w:ascii="Palatino Linotype" w:hAnsi="Palatino Linotype"/>
          <w:sz w:val="24"/>
          <w:szCs w:val="24"/>
        </w:rPr>
        <w:t xml:space="preserve">, JOSÉ GUADALUPE LUNA </w:t>
      </w:r>
      <w:r w:rsidR="000D6A9D">
        <w:rPr>
          <w:rFonts w:ascii="Palatino Linotype" w:hAnsi="Palatino Linotype"/>
          <w:sz w:val="24"/>
          <w:szCs w:val="24"/>
        </w:rPr>
        <w:t>HERNÁNDEZ; JAVIER MARTÍNEZ CRUZ Y LUIS GUSTAVO PARRA NORIEGA EN LA VIGÉSIMA SEGUNDA ORDINARIA CELEBRADA EL DÍA DOCE DE JUNIO DE DOS MIL DIECINUEVE</w:t>
      </w:r>
      <w:r w:rsidRPr="000D6A9D">
        <w:rPr>
          <w:rFonts w:ascii="Palatino Linotype" w:hAnsi="Palatino Linotype"/>
          <w:sz w:val="24"/>
          <w:szCs w:val="24"/>
        </w:rPr>
        <w:t xml:space="preserve">, ANTE EL SECRETARIO TÉCNICO DEL PLENO, ALEXIS TAPIA RAMÍREZ. </w:t>
      </w:r>
    </w:p>
    <w:tbl>
      <w:tblPr>
        <w:tblW w:w="5000" w:type="pct"/>
        <w:jc w:val="center"/>
        <w:tblLook w:val="04A0" w:firstRow="1" w:lastRow="0" w:firstColumn="1" w:lastColumn="0" w:noHBand="0" w:noVBand="1"/>
      </w:tblPr>
      <w:tblGrid>
        <w:gridCol w:w="4235"/>
        <w:gridCol w:w="4552"/>
      </w:tblGrid>
      <w:tr w:rsidR="0058489E" w:rsidRPr="000D6A9D" w:rsidTr="00361164">
        <w:trPr>
          <w:trHeight w:val="924"/>
          <w:jc w:val="center"/>
        </w:trPr>
        <w:tc>
          <w:tcPr>
            <w:tcW w:w="5000" w:type="pct"/>
            <w:gridSpan w:val="2"/>
            <w:shd w:val="clear" w:color="auto" w:fill="auto"/>
          </w:tcPr>
          <w:p w:rsidR="000D6A9D" w:rsidRDefault="000D6A9D" w:rsidP="000D6A9D">
            <w:pPr>
              <w:spacing w:before="100" w:beforeAutospacing="1" w:after="100" w:afterAutospacing="1" w:line="360" w:lineRule="auto"/>
              <w:ind w:right="49"/>
              <w:jc w:val="both"/>
              <w:rPr>
                <w:rFonts w:ascii="Palatino Linotype" w:hAnsi="Palatino Linotype" w:cs="Arial"/>
              </w:rPr>
            </w:pPr>
          </w:p>
          <w:p w:rsidR="000D6A9D" w:rsidRDefault="000D6A9D" w:rsidP="000D6A9D">
            <w:pPr>
              <w:spacing w:before="100" w:beforeAutospacing="1" w:after="100" w:afterAutospacing="1" w:line="360" w:lineRule="auto"/>
              <w:ind w:right="49"/>
              <w:jc w:val="both"/>
              <w:rPr>
                <w:rFonts w:ascii="Palatino Linotype" w:hAnsi="Palatino Linotype" w:cs="Arial"/>
                <w:sz w:val="24"/>
                <w:szCs w:val="24"/>
              </w:rPr>
            </w:pPr>
          </w:p>
          <w:p w:rsidR="000D6A9D" w:rsidRPr="00D11A1C" w:rsidRDefault="000D6A9D" w:rsidP="000D6A9D">
            <w:pPr>
              <w:spacing w:before="100" w:beforeAutospacing="1" w:after="100" w:afterAutospacing="1" w:line="360" w:lineRule="auto"/>
              <w:ind w:right="49"/>
              <w:jc w:val="both"/>
              <w:rPr>
                <w:rFonts w:ascii="Palatino Linotype" w:hAnsi="Palatino Linotype" w:cs="Arial"/>
                <w:sz w:val="24"/>
                <w:szCs w:val="24"/>
              </w:rPr>
            </w:pPr>
          </w:p>
          <w:tbl>
            <w:tblPr>
              <w:tblW w:w="10368" w:type="dxa"/>
              <w:jc w:val="center"/>
              <w:tblLook w:val="04A0" w:firstRow="1" w:lastRow="0" w:firstColumn="1" w:lastColumn="0" w:noHBand="0" w:noVBand="1"/>
            </w:tblPr>
            <w:tblGrid>
              <w:gridCol w:w="5184"/>
              <w:gridCol w:w="5184"/>
            </w:tblGrid>
            <w:tr w:rsidR="000D6A9D" w:rsidRPr="00D11A1C" w:rsidTr="00885984">
              <w:trPr>
                <w:jc w:val="center"/>
              </w:trPr>
              <w:tc>
                <w:tcPr>
                  <w:tcW w:w="10368" w:type="dxa"/>
                  <w:gridSpan w:val="2"/>
                </w:tcPr>
                <w:p w:rsidR="000D6A9D" w:rsidRPr="00D11A1C" w:rsidRDefault="000D6A9D" w:rsidP="000D6A9D">
                  <w:pPr>
                    <w:spacing w:line="360" w:lineRule="auto"/>
                    <w:jc w:val="center"/>
                    <w:rPr>
                      <w:rFonts w:ascii="Palatino Linotype" w:hAnsi="Palatino Linotype" w:cs="Arial"/>
                      <w:b/>
                      <w:sz w:val="24"/>
                      <w:szCs w:val="24"/>
                    </w:rPr>
                  </w:pPr>
                  <w:r w:rsidRPr="00D11A1C">
                    <w:rPr>
                      <w:rFonts w:ascii="Palatino Linotype" w:hAnsi="Palatino Linotype" w:cs="Arial"/>
                      <w:b/>
                      <w:sz w:val="24"/>
                      <w:szCs w:val="24"/>
                    </w:rPr>
                    <w:t>Zulema Martínez Sánchez</w:t>
                  </w:r>
                </w:p>
                <w:p w:rsidR="000D6A9D" w:rsidRPr="00D11A1C" w:rsidRDefault="000D6A9D" w:rsidP="000D6A9D">
                  <w:pPr>
                    <w:spacing w:line="360" w:lineRule="auto"/>
                    <w:jc w:val="center"/>
                    <w:rPr>
                      <w:rFonts w:ascii="Palatino Linotype" w:hAnsi="Palatino Linotype" w:cs="Arial"/>
                      <w:b/>
                      <w:sz w:val="24"/>
                      <w:szCs w:val="24"/>
                    </w:rPr>
                  </w:pPr>
                  <w:r w:rsidRPr="00D11A1C">
                    <w:rPr>
                      <w:rFonts w:ascii="Palatino Linotype" w:hAnsi="Palatino Linotype" w:cs="Arial"/>
                      <w:sz w:val="24"/>
                      <w:szCs w:val="24"/>
                    </w:rPr>
                    <w:t>Comisionada Presidenta</w:t>
                  </w:r>
                </w:p>
                <w:p w:rsidR="000D6A9D" w:rsidRPr="00D11A1C" w:rsidRDefault="000D6A9D" w:rsidP="000D6A9D">
                  <w:pPr>
                    <w:spacing w:line="360" w:lineRule="auto"/>
                    <w:jc w:val="center"/>
                    <w:rPr>
                      <w:rFonts w:ascii="Palatino Linotype" w:hAnsi="Palatino Linotype" w:cs="Arial"/>
                      <w:b/>
                      <w:sz w:val="24"/>
                      <w:szCs w:val="24"/>
                    </w:rPr>
                  </w:pPr>
                  <w:r w:rsidRPr="00D11A1C">
                    <w:rPr>
                      <w:rFonts w:ascii="Palatino Linotype" w:hAnsi="Palatino Linotype" w:cs="Arial"/>
                      <w:b/>
                      <w:sz w:val="24"/>
                      <w:szCs w:val="24"/>
                    </w:rPr>
                    <w:t xml:space="preserve">(Rúbrica) </w:t>
                  </w:r>
                </w:p>
                <w:p w:rsidR="000D6A9D" w:rsidRPr="00D11A1C" w:rsidRDefault="000D6A9D" w:rsidP="000D6A9D">
                  <w:pPr>
                    <w:spacing w:line="360" w:lineRule="auto"/>
                    <w:jc w:val="center"/>
                    <w:rPr>
                      <w:rFonts w:ascii="Palatino Linotype" w:hAnsi="Palatino Linotype" w:cs="Arial"/>
                      <w:b/>
                      <w:sz w:val="24"/>
                      <w:szCs w:val="24"/>
                    </w:rPr>
                  </w:pPr>
                </w:p>
                <w:p w:rsidR="000D6A9D" w:rsidRDefault="000D6A9D" w:rsidP="000D6A9D">
                  <w:pPr>
                    <w:spacing w:line="360" w:lineRule="auto"/>
                    <w:jc w:val="center"/>
                    <w:rPr>
                      <w:rFonts w:ascii="Palatino Linotype" w:hAnsi="Palatino Linotype" w:cs="Arial"/>
                      <w:b/>
                    </w:rPr>
                  </w:pPr>
                </w:p>
                <w:p w:rsidR="000D6A9D" w:rsidRPr="00D11A1C" w:rsidRDefault="000D6A9D" w:rsidP="000D6A9D">
                  <w:pPr>
                    <w:spacing w:line="360" w:lineRule="auto"/>
                    <w:jc w:val="center"/>
                    <w:rPr>
                      <w:rFonts w:ascii="Palatino Linotype" w:hAnsi="Palatino Linotype" w:cs="Arial"/>
                      <w:b/>
                      <w:sz w:val="24"/>
                      <w:szCs w:val="24"/>
                    </w:rPr>
                  </w:pPr>
                </w:p>
              </w:tc>
            </w:tr>
            <w:tr w:rsidR="000D6A9D" w:rsidRPr="00D11A1C" w:rsidTr="00885984">
              <w:trPr>
                <w:jc w:val="center"/>
              </w:trPr>
              <w:tc>
                <w:tcPr>
                  <w:tcW w:w="5184" w:type="dxa"/>
                </w:tcPr>
                <w:p w:rsidR="000D6A9D" w:rsidRPr="00D11A1C" w:rsidRDefault="000D6A9D" w:rsidP="000D6A9D">
                  <w:pPr>
                    <w:spacing w:line="360" w:lineRule="auto"/>
                    <w:jc w:val="center"/>
                    <w:rPr>
                      <w:rFonts w:ascii="Palatino Linotype" w:hAnsi="Palatino Linotype" w:cs="Arial"/>
                      <w:b/>
                      <w:sz w:val="24"/>
                      <w:szCs w:val="24"/>
                    </w:rPr>
                  </w:pPr>
                  <w:r w:rsidRPr="00D11A1C">
                    <w:rPr>
                      <w:rFonts w:ascii="Palatino Linotype" w:hAnsi="Palatino Linotype" w:cs="Arial"/>
                      <w:b/>
                      <w:sz w:val="24"/>
                      <w:szCs w:val="24"/>
                    </w:rPr>
                    <w:t xml:space="preserve">Eva </w:t>
                  </w:r>
                  <w:proofErr w:type="spellStart"/>
                  <w:r w:rsidRPr="00D11A1C">
                    <w:rPr>
                      <w:rFonts w:ascii="Palatino Linotype" w:hAnsi="Palatino Linotype" w:cs="Arial"/>
                      <w:b/>
                      <w:sz w:val="24"/>
                      <w:szCs w:val="24"/>
                    </w:rPr>
                    <w:t>Abaid</w:t>
                  </w:r>
                  <w:proofErr w:type="spellEnd"/>
                  <w:r w:rsidRPr="00D11A1C">
                    <w:rPr>
                      <w:rFonts w:ascii="Palatino Linotype" w:hAnsi="Palatino Linotype" w:cs="Arial"/>
                      <w:b/>
                      <w:sz w:val="24"/>
                      <w:szCs w:val="24"/>
                    </w:rPr>
                    <w:t xml:space="preserve"> </w:t>
                  </w:r>
                  <w:proofErr w:type="spellStart"/>
                  <w:r w:rsidRPr="00D11A1C">
                    <w:rPr>
                      <w:rFonts w:ascii="Palatino Linotype" w:hAnsi="Palatino Linotype" w:cs="Arial"/>
                      <w:b/>
                      <w:sz w:val="24"/>
                      <w:szCs w:val="24"/>
                    </w:rPr>
                    <w:t>Yapur</w:t>
                  </w:r>
                  <w:proofErr w:type="spellEnd"/>
                </w:p>
                <w:p w:rsidR="000D6A9D" w:rsidRPr="00D11A1C" w:rsidRDefault="000D6A9D" w:rsidP="000D6A9D">
                  <w:pPr>
                    <w:spacing w:line="360" w:lineRule="auto"/>
                    <w:jc w:val="center"/>
                    <w:rPr>
                      <w:rFonts w:ascii="Palatino Linotype" w:hAnsi="Palatino Linotype" w:cs="Arial"/>
                      <w:sz w:val="24"/>
                      <w:szCs w:val="24"/>
                    </w:rPr>
                  </w:pPr>
                  <w:r w:rsidRPr="00D11A1C">
                    <w:rPr>
                      <w:rFonts w:ascii="Palatino Linotype" w:hAnsi="Palatino Linotype" w:cs="Arial"/>
                      <w:sz w:val="24"/>
                      <w:szCs w:val="24"/>
                    </w:rPr>
                    <w:t>Comisionada</w:t>
                  </w:r>
                </w:p>
                <w:p w:rsidR="000D6A9D" w:rsidRPr="00D11A1C" w:rsidRDefault="000D6A9D" w:rsidP="000D6A9D">
                  <w:pPr>
                    <w:spacing w:line="360" w:lineRule="auto"/>
                    <w:jc w:val="center"/>
                    <w:rPr>
                      <w:rFonts w:ascii="Palatino Linotype" w:hAnsi="Palatino Linotype" w:cs="Arial"/>
                      <w:b/>
                      <w:sz w:val="24"/>
                      <w:szCs w:val="24"/>
                    </w:rPr>
                  </w:pPr>
                  <w:r w:rsidRPr="00D11A1C">
                    <w:rPr>
                      <w:rFonts w:ascii="Palatino Linotype" w:hAnsi="Palatino Linotype" w:cs="Arial"/>
                      <w:b/>
                      <w:sz w:val="24"/>
                      <w:szCs w:val="24"/>
                    </w:rPr>
                    <w:t>(Rúbrica)</w:t>
                  </w:r>
                </w:p>
              </w:tc>
              <w:tc>
                <w:tcPr>
                  <w:tcW w:w="5184" w:type="dxa"/>
                </w:tcPr>
                <w:p w:rsidR="000D6A9D" w:rsidRPr="00D11A1C" w:rsidRDefault="000D6A9D" w:rsidP="000D6A9D">
                  <w:pPr>
                    <w:spacing w:line="360" w:lineRule="auto"/>
                    <w:jc w:val="center"/>
                    <w:rPr>
                      <w:rFonts w:ascii="Palatino Linotype" w:hAnsi="Palatino Linotype" w:cs="Arial"/>
                      <w:b/>
                      <w:sz w:val="24"/>
                      <w:szCs w:val="24"/>
                    </w:rPr>
                  </w:pPr>
                  <w:r w:rsidRPr="00D11A1C">
                    <w:rPr>
                      <w:rFonts w:ascii="Palatino Linotype" w:hAnsi="Palatino Linotype" w:cs="Arial"/>
                      <w:b/>
                      <w:sz w:val="24"/>
                      <w:szCs w:val="24"/>
                    </w:rPr>
                    <w:t>José Guadalupe Luna Hernández</w:t>
                  </w:r>
                </w:p>
                <w:p w:rsidR="000D6A9D" w:rsidRPr="00D11A1C" w:rsidRDefault="000D6A9D" w:rsidP="000D6A9D">
                  <w:pPr>
                    <w:spacing w:line="360" w:lineRule="auto"/>
                    <w:jc w:val="center"/>
                    <w:rPr>
                      <w:rFonts w:ascii="Palatino Linotype" w:hAnsi="Palatino Linotype" w:cs="Arial"/>
                      <w:sz w:val="24"/>
                      <w:szCs w:val="24"/>
                    </w:rPr>
                  </w:pPr>
                  <w:r w:rsidRPr="00D11A1C">
                    <w:rPr>
                      <w:rFonts w:ascii="Palatino Linotype" w:hAnsi="Palatino Linotype" w:cs="Arial"/>
                      <w:sz w:val="24"/>
                      <w:szCs w:val="24"/>
                    </w:rPr>
                    <w:t>Comisionado</w:t>
                  </w:r>
                </w:p>
                <w:p w:rsidR="000D6A9D" w:rsidRPr="00D11A1C" w:rsidRDefault="000D6A9D" w:rsidP="000D6A9D">
                  <w:pPr>
                    <w:spacing w:line="360" w:lineRule="auto"/>
                    <w:jc w:val="center"/>
                    <w:rPr>
                      <w:rFonts w:ascii="Palatino Linotype" w:hAnsi="Palatino Linotype" w:cs="Arial"/>
                      <w:b/>
                      <w:sz w:val="24"/>
                      <w:szCs w:val="24"/>
                    </w:rPr>
                  </w:pPr>
                  <w:r w:rsidRPr="00D11A1C">
                    <w:rPr>
                      <w:rFonts w:ascii="Palatino Linotype" w:hAnsi="Palatino Linotype" w:cs="Arial"/>
                      <w:b/>
                      <w:sz w:val="24"/>
                      <w:szCs w:val="24"/>
                    </w:rPr>
                    <w:t>(Rúbrica)</w:t>
                  </w:r>
                </w:p>
                <w:p w:rsidR="000D6A9D" w:rsidRPr="00D11A1C" w:rsidRDefault="000D6A9D" w:rsidP="000D6A9D">
                  <w:pPr>
                    <w:spacing w:line="360" w:lineRule="auto"/>
                    <w:jc w:val="center"/>
                    <w:rPr>
                      <w:rFonts w:ascii="Palatino Linotype" w:hAnsi="Palatino Linotype" w:cs="Arial"/>
                      <w:b/>
                      <w:sz w:val="24"/>
                      <w:szCs w:val="24"/>
                    </w:rPr>
                  </w:pPr>
                </w:p>
              </w:tc>
            </w:tr>
            <w:tr w:rsidR="000D6A9D" w:rsidRPr="00D11A1C" w:rsidTr="00885984">
              <w:trPr>
                <w:jc w:val="center"/>
              </w:trPr>
              <w:tc>
                <w:tcPr>
                  <w:tcW w:w="5184" w:type="dxa"/>
                </w:tcPr>
                <w:p w:rsidR="000D6A9D" w:rsidRPr="00D11A1C" w:rsidRDefault="000D6A9D" w:rsidP="000D6A9D">
                  <w:pPr>
                    <w:spacing w:line="360" w:lineRule="auto"/>
                    <w:jc w:val="center"/>
                    <w:rPr>
                      <w:rFonts w:ascii="Palatino Linotype" w:hAnsi="Palatino Linotype" w:cs="Arial"/>
                      <w:b/>
                      <w:sz w:val="24"/>
                      <w:szCs w:val="24"/>
                    </w:rPr>
                  </w:pPr>
                </w:p>
                <w:p w:rsidR="000D6A9D" w:rsidRPr="00D11A1C" w:rsidRDefault="000D6A9D" w:rsidP="000D6A9D">
                  <w:pPr>
                    <w:spacing w:line="360" w:lineRule="auto"/>
                    <w:jc w:val="center"/>
                    <w:rPr>
                      <w:rFonts w:ascii="Palatino Linotype" w:hAnsi="Palatino Linotype" w:cs="Arial"/>
                      <w:b/>
                      <w:sz w:val="24"/>
                      <w:szCs w:val="24"/>
                    </w:rPr>
                  </w:pPr>
                </w:p>
                <w:p w:rsidR="000D6A9D" w:rsidRPr="00D11A1C" w:rsidRDefault="000D6A9D" w:rsidP="000D6A9D">
                  <w:pPr>
                    <w:spacing w:line="360" w:lineRule="auto"/>
                    <w:jc w:val="center"/>
                    <w:rPr>
                      <w:rFonts w:ascii="Palatino Linotype" w:hAnsi="Palatino Linotype" w:cs="Arial"/>
                      <w:b/>
                      <w:sz w:val="24"/>
                      <w:szCs w:val="24"/>
                    </w:rPr>
                  </w:pPr>
                  <w:r w:rsidRPr="00D11A1C">
                    <w:rPr>
                      <w:rFonts w:ascii="Palatino Linotype" w:hAnsi="Palatino Linotype" w:cs="Arial"/>
                      <w:b/>
                      <w:sz w:val="24"/>
                      <w:szCs w:val="24"/>
                    </w:rPr>
                    <w:t>Javier Martínez Cruz</w:t>
                  </w:r>
                </w:p>
                <w:p w:rsidR="000D6A9D" w:rsidRPr="00D11A1C" w:rsidRDefault="000D6A9D" w:rsidP="000D6A9D">
                  <w:pPr>
                    <w:spacing w:line="360" w:lineRule="auto"/>
                    <w:jc w:val="center"/>
                    <w:rPr>
                      <w:rFonts w:ascii="Palatino Linotype" w:hAnsi="Palatino Linotype" w:cs="Arial"/>
                      <w:sz w:val="24"/>
                      <w:szCs w:val="24"/>
                    </w:rPr>
                  </w:pPr>
                  <w:r w:rsidRPr="00D11A1C">
                    <w:rPr>
                      <w:rFonts w:ascii="Palatino Linotype" w:hAnsi="Palatino Linotype" w:cs="Arial"/>
                      <w:sz w:val="24"/>
                      <w:szCs w:val="24"/>
                    </w:rPr>
                    <w:t>Comisionado</w:t>
                  </w:r>
                </w:p>
                <w:p w:rsidR="000D6A9D" w:rsidRPr="00D11A1C" w:rsidRDefault="000D6A9D" w:rsidP="000D6A9D">
                  <w:pPr>
                    <w:spacing w:line="360" w:lineRule="auto"/>
                    <w:jc w:val="center"/>
                    <w:rPr>
                      <w:rFonts w:ascii="Palatino Linotype" w:hAnsi="Palatino Linotype" w:cs="Arial"/>
                      <w:b/>
                      <w:sz w:val="24"/>
                      <w:szCs w:val="24"/>
                    </w:rPr>
                  </w:pPr>
                  <w:r w:rsidRPr="00D11A1C">
                    <w:rPr>
                      <w:rFonts w:ascii="Palatino Linotype" w:hAnsi="Palatino Linotype" w:cs="Arial"/>
                      <w:b/>
                      <w:sz w:val="24"/>
                      <w:szCs w:val="24"/>
                    </w:rPr>
                    <w:t>(Rúbrica)</w:t>
                  </w:r>
                </w:p>
              </w:tc>
              <w:tc>
                <w:tcPr>
                  <w:tcW w:w="5184" w:type="dxa"/>
                </w:tcPr>
                <w:p w:rsidR="000D6A9D" w:rsidRPr="00D11A1C" w:rsidRDefault="000D6A9D" w:rsidP="000D6A9D">
                  <w:pPr>
                    <w:spacing w:line="360" w:lineRule="auto"/>
                    <w:jc w:val="center"/>
                    <w:rPr>
                      <w:rFonts w:ascii="Palatino Linotype" w:hAnsi="Palatino Linotype" w:cs="Arial"/>
                      <w:b/>
                      <w:sz w:val="24"/>
                      <w:szCs w:val="24"/>
                    </w:rPr>
                  </w:pPr>
                </w:p>
                <w:p w:rsidR="000D6A9D" w:rsidRPr="00D11A1C" w:rsidRDefault="000D6A9D" w:rsidP="000D6A9D">
                  <w:pPr>
                    <w:spacing w:line="360" w:lineRule="auto"/>
                    <w:jc w:val="center"/>
                    <w:rPr>
                      <w:rFonts w:ascii="Palatino Linotype" w:hAnsi="Palatino Linotype" w:cs="Arial"/>
                      <w:b/>
                      <w:sz w:val="24"/>
                      <w:szCs w:val="24"/>
                    </w:rPr>
                  </w:pPr>
                </w:p>
                <w:p w:rsidR="000D6A9D" w:rsidRPr="00D11A1C" w:rsidRDefault="000D6A9D" w:rsidP="000D6A9D">
                  <w:pPr>
                    <w:spacing w:line="360" w:lineRule="auto"/>
                    <w:jc w:val="center"/>
                    <w:rPr>
                      <w:rFonts w:ascii="Palatino Linotype" w:hAnsi="Palatino Linotype" w:cs="Arial"/>
                      <w:b/>
                      <w:sz w:val="24"/>
                      <w:szCs w:val="24"/>
                    </w:rPr>
                  </w:pPr>
                  <w:r w:rsidRPr="00D11A1C">
                    <w:rPr>
                      <w:rFonts w:ascii="Palatino Linotype" w:hAnsi="Palatino Linotype" w:cs="Arial"/>
                      <w:b/>
                      <w:sz w:val="24"/>
                      <w:szCs w:val="24"/>
                    </w:rPr>
                    <w:t>Luis Gustavo Parra Noriega</w:t>
                  </w:r>
                </w:p>
                <w:p w:rsidR="000D6A9D" w:rsidRPr="00D11A1C" w:rsidRDefault="000D6A9D" w:rsidP="000D6A9D">
                  <w:pPr>
                    <w:spacing w:line="360" w:lineRule="auto"/>
                    <w:jc w:val="center"/>
                    <w:rPr>
                      <w:rFonts w:ascii="Palatino Linotype" w:hAnsi="Palatino Linotype" w:cs="Arial"/>
                      <w:sz w:val="24"/>
                      <w:szCs w:val="24"/>
                    </w:rPr>
                  </w:pPr>
                  <w:r w:rsidRPr="00D11A1C">
                    <w:rPr>
                      <w:rFonts w:ascii="Palatino Linotype" w:hAnsi="Palatino Linotype" w:cs="Arial"/>
                      <w:sz w:val="24"/>
                      <w:szCs w:val="24"/>
                    </w:rPr>
                    <w:t>Comisionado</w:t>
                  </w:r>
                </w:p>
                <w:p w:rsidR="000D6A9D" w:rsidRPr="00D11A1C" w:rsidRDefault="000D6A9D" w:rsidP="000D6A9D">
                  <w:pPr>
                    <w:spacing w:line="360" w:lineRule="auto"/>
                    <w:jc w:val="center"/>
                    <w:rPr>
                      <w:rFonts w:ascii="Palatino Linotype" w:hAnsi="Palatino Linotype" w:cs="Arial"/>
                      <w:b/>
                      <w:sz w:val="24"/>
                      <w:szCs w:val="24"/>
                    </w:rPr>
                  </w:pPr>
                  <w:r w:rsidRPr="00D11A1C">
                    <w:rPr>
                      <w:rFonts w:ascii="Palatino Linotype" w:hAnsi="Palatino Linotype" w:cs="Arial"/>
                      <w:b/>
                      <w:sz w:val="24"/>
                      <w:szCs w:val="24"/>
                    </w:rPr>
                    <w:t>(Rúbrica)</w:t>
                  </w:r>
                </w:p>
              </w:tc>
            </w:tr>
            <w:tr w:rsidR="000D6A9D" w:rsidRPr="00D11A1C" w:rsidTr="00885984">
              <w:trPr>
                <w:jc w:val="center"/>
              </w:trPr>
              <w:tc>
                <w:tcPr>
                  <w:tcW w:w="10368" w:type="dxa"/>
                  <w:gridSpan w:val="2"/>
                </w:tcPr>
                <w:p w:rsidR="000D6A9D" w:rsidRPr="00D11A1C" w:rsidRDefault="000D6A9D" w:rsidP="000D6A9D">
                  <w:pPr>
                    <w:spacing w:line="360" w:lineRule="auto"/>
                    <w:jc w:val="center"/>
                    <w:rPr>
                      <w:rFonts w:ascii="Palatino Linotype" w:hAnsi="Palatino Linotype" w:cs="Arial"/>
                      <w:b/>
                      <w:sz w:val="24"/>
                      <w:szCs w:val="24"/>
                    </w:rPr>
                  </w:pPr>
                </w:p>
                <w:p w:rsidR="000D6A9D" w:rsidRPr="00D11A1C" w:rsidRDefault="000D6A9D" w:rsidP="000D6A9D">
                  <w:pPr>
                    <w:spacing w:line="360" w:lineRule="auto"/>
                    <w:jc w:val="center"/>
                    <w:rPr>
                      <w:rFonts w:ascii="Palatino Linotype" w:hAnsi="Palatino Linotype" w:cs="Arial"/>
                      <w:b/>
                      <w:sz w:val="24"/>
                      <w:szCs w:val="24"/>
                    </w:rPr>
                  </w:pPr>
                </w:p>
                <w:p w:rsidR="000D6A9D" w:rsidRPr="00D11A1C" w:rsidRDefault="000D6A9D" w:rsidP="000D6A9D">
                  <w:pPr>
                    <w:spacing w:line="360" w:lineRule="auto"/>
                    <w:jc w:val="center"/>
                    <w:rPr>
                      <w:rFonts w:ascii="Palatino Linotype" w:hAnsi="Palatino Linotype" w:cs="Arial"/>
                      <w:b/>
                      <w:sz w:val="24"/>
                      <w:szCs w:val="24"/>
                    </w:rPr>
                  </w:pPr>
                  <w:r w:rsidRPr="00D11A1C">
                    <w:rPr>
                      <w:rFonts w:ascii="Palatino Linotype" w:hAnsi="Palatino Linotype" w:cs="Arial"/>
                      <w:b/>
                      <w:sz w:val="24"/>
                      <w:szCs w:val="24"/>
                    </w:rPr>
                    <w:t>Alexis Tapia Ramírez</w:t>
                  </w:r>
                </w:p>
                <w:p w:rsidR="000D6A9D" w:rsidRPr="00D11A1C" w:rsidRDefault="000D6A9D" w:rsidP="000D6A9D">
                  <w:pPr>
                    <w:spacing w:line="360" w:lineRule="auto"/>
                    <w:jc w:val="center"/>
                    <w:rPr>
                      <w:rFonts w:ascii="Palatino Linotype" w:hAnsi="Palatino Linotype" w:cs="Arial"/>
                      <w:sz w:val="24"/>
                      <w:szCs w:val="24"/>
                    </w:rPr>
                  </w:pPr>
                  <w:r w:rsidRPr="00D11A1C">
                    <w:rPr>
                      <w:rFonts w:ascii="Palatino Linotype" w:hAnsi="Palatino Linotype" w:cs="Arial"/>
                      <w:sz w:val="24"/>
                      <w:szCs w:val="24"/>
                    </w:rPr>
                    <w:t>Secretario Técnico del Pleno</w:t>
                  </w:r>
                </w:p>
                <w:p w:rsidR="000D6A9D" w:rsidRPr="000D6A9D" w:rsidRDefault="000D6A9D" w:rsidP="000D6A9D">
                  <w:pPr>
                    <w:spacing w:line="360" w:lineRule="auto"/>
                    <w:jc w:val="center"/>
                    <w:rPr>
                      <w:rFonts w:ascii="Palatino Linotype" w:hAnsi="Palatino Linotype" w:cs="Arial"/>
                      <w:b/>
                      <w:sz w:val="24"/>
                      <w:szCs w:val="24"/>
                    </w:rPr>
                  </w:pPr>
                  <w:r w:rsidRPr="00D11A1C">
                    <w:rPr>
                      <w:rFonts w:ascii="Palatino Linotype" w:hAnsi="Palatino Linotype" w:cs="Arial"/>
                      <w:b/>
                      <w:sz w:val="24"/>
                      <w:szCs w:val="24"/>
                    </w:rPr>
                    <w:t>(Rúbrica</w:t>
                  </w:r>
                  <w:r>
                    <w:rPr>
                      <w:rFonts w:ascii="Palatino Linotype" w:hAnsi="Palatino Linotype" w:cs="Arial"/>
                      <w:b/>
                      <w:sz w:val="24"/>
                      <w:szCs w:val="24"/>
                    </w:rPr>
                    <w:t>)</w:t>
                  </w:r>
                </w:p>
              </w:tc>
            </w:tr>
          </w:tbl>
          <w:p w:rsidR="000D6A9D" w:rsidRPr="000D6A9D" w:rsidRDefault="000D6A9D" w:rsidP="000D6A9D">
            <w:pPr>
              <w:spacing w:line="360" w:lineRule="auto"/>
              <w:rPr>
                <w:rFonts w:ascii="Palatino Linotype" w:hAnsi="Palatino Linotype"/>
                <w:sz w:val="24"/>
                <w:szCs w:val="24"/>
              </w:rPr>
            </w:pPr>
          </w:p>
        </w:tc>
      </w:tr>
      <w:tr w:rsidR="0058489E" w:rsidRPr="000D6A9D" w:rsidTr="00361164">
        <w:trPr>
          <w:trHeight w:val="902"/>
          <w:jc w:val="center"/>
        </w:trPr>
        <w:tc>
          <w:tcPr>
            <w:tcW w:w="2385" w:type="pct"/>
            <w:shd w:val="clear" w:color="auto" w:fill="auto"/>
          </w:tcPr>
          <w:p w:rsidR="0058489E" w:rsidRPr="000D6A9D" w:rsidRDefault="0058489E" w:rsidP="000D6A9D">
            <w:pPr>
              <w:spacing w:line="360" w:lineRule="auto"/>
              <w:jc w:val="center"/>
              <w:rPr>
                <w:rFonts w:ascii="Palatino Linotype" w:hAnsi="Palatino Linotype"/>
                <w:sz w:val="8"/>
                <w:szCs w:val="24"/>
              </w:rPr>
            </w:pPr>
          </w:p>
        </w:tc>
        <w:tc>
          <w:tcPr>
            <w:tcW w:w="2615" w:type="pct"/>
            <w:shd w:val="clear" w:color="auto" w:fill="auto"/>
          </w:tcPr>
          <w:p w:rsidR="0058489E" w:rsidRPr="000D6A9D" w:rsidRDefault="0058489E" w:rsidP="000D6A9D">
            <w:pPr>
              <w:tabs>
                <w:tab w:val="left" w:pos="780"/>
                <w:tab w:val="center" w:pos="4499"/>
              </w:tabs>
              <w:spacing w:line="360" w:lineRule="auto"/>
              <w:rPr>
                <w:rFonts w:ascii="Palatino Linotype" w:hAnsi="Palatino Linotype"/>
                <w:sz w:val="24"/>
                <w:szCs w:val="24"/>
              </w:rPr>
            </w:pPr>
          </w:p>
        </w:tc>
      </w:tr>
      <w:tr w:rsidR="0058489E" w:rsidRPr="000D6A9D" w:rsidTr="000D6A9D">
        <w:trPr>
          <w:jc w:val="center"/>
        </w:trPr>
        <w:tc>
          <w:tcPr>
            <w:tcW w:w="5000" w:type="pct"/>
            <w:gridSpan w:val="2"/>
            <w:shd w:val="clear" w:color="auto" w:fill="auto"/>
          </w:tcPr>
          <w:p w:rsidR="0058489E" w:rsidRPr="000D6A9D" w:rsidRDefault="0058489E" w:rsidP="000D6A9D">
            <w:pPr>
              <w:spacing w:line="360" w:lineRule="auto"/>
              <w:rPr>
                <w:rFonts w:ascii="Palatino Linotype" w:hAnsi="Palatino Linotype"/>
                <w:sz w:val="2"/>
                <w:szCs w:val="24"/>
              </w:rPr>
            </w:pPr>
          </w:p>
        </w:tc>
      </w:tr>
      <w:tr w:rsidR="0058489E" w:rsidRPr="000D6A9D" w:rsidTr="00361164">
        <w:trPr>
          <w:jc w:val="center"/>
        </w:trPr>
        <w:tc>
          <w:tcPr>
            <w:tcW w:w="5000" w:type="pct"/>
            <w:gridSpan w:val="2"/>
            <w:shd w:val="clear" w:color="auto" w:fill="auto"/>
          </w:tcPr>
          <w:p w:rsidR="0058489E" w:rsidRPr="000D6A9D" w:rsidRDefault="0058489E" w:rsidP="000D6A9D">
            <w:pPr>
              <w:tabs>
                <w:tab w:val="left" w:pos="780"/>
                <w:tab w:val="center" w:pos="4499"/>
              </w:tabs>
              <w:spacing w:line="360" w:lineRule="auto"/>
              <w:rPr>
                <w:rFonts w:ascii="Palatino Linotype" w:hAnsi="Palatino Linotype" w:cs="Arial"/>
                <w:sz w:val="24"/>
                <w:szCs w:val="24"/>
              </w:rPr>
            </w:pPr>
          </w:p>
        </w:tc>
      </w:tr>
    </w:tbl>
    <w:p w:rsidR="00627E9E" w:rsidRPr="000D6A9D" w:rsidRDefault="0058489E" w:rsidP="000D6A9D">
      <w:pPr>
        <w:spacing w:line="360" w:lineRule="auto"/>
        <w:jc w:val="both"/>
        <w:rPr>
          <w:rFonts w:ascii="Palatino Linotype" w:hAnsi="Palatino Linotype" w:cs="Arial"/>
          <w:bCs/>
          <w:sz w:val="24"/>
          <w:szCs w:val="24"/>
        </w:rPr>
      </w:pPr>
      <w:r w:rsidRPr="000D6A9D">
        <w:rPr>
          <w:rFonts w:ascii="Palatino Linotype" w:hAnsi="Palatino Linotype" w:cs="Arial"/>
          <w:sz w:val="24"/>
          <w:szCs w:val="24"/>
        </w:rPr>
        <w:t>Esta hoja correspon</w:t>
      </w:r>
      <w:r w:rsidR="000D6A9D">
        <w:rPr>
          <w:rFonts w:ascii="Palatino Linotype" w:hAnsi="Palatino Linotype" w:cs="Arial"/>
          <w:sz w:val="24"/>
          <w:szCs w:val="24"/>
        </w:rPr>
        <w:t>de a la resolución de fecha doce de junio de dos mil diecinueve</w:t>
      </w:r>
      <w:r w:rsidRPr="000D6A9D">
        <w:rPr>
          <w:rFonts w:ascii="Palatino Linotype" w:hAnsi="Palatino Linotype" w:cs="Arial"/>
          <w:sz w:val="24"/>
          <w:szCs w:val="24"/>
        </w:rPr>
        <w:t xml:space="preserve">, emitida en el recurso de revisión </w:t>
      </w:r>
      <w:r w:rsidR="000D6A9D" w:rsidRPr="000D6A9D">
        <w:rPr>
          <w:rFonts w:ascii="Palatino Linotype" w:hAnsi="Palatino Linotype" w:cs="Arial"/>
          <w:b/>
          <w:bCs/>
          <w:sz w:val="24"/>
          <w:szCs w:val="24"/>
        </w:rPr>
        <w:t>02493</w:t>
      </w:r>
      <w:r w:rsidRPr="000D6A9D">
        <w:rPr>
          <w:rFonts w:ascii="Palatino Linotype" w:hAnsi="Palatino Linotype" w:cs="Arial"/>
          <w:b/>
          <w:bCs/>
          <w:sz w:val="24"/>
          <w:szCs w:val="24"/>
        </w:rPr>
        <w:t>/INFOEM/IP/RR/2019</w:t>
      </w:r>
      <w:r w:rsidR="000D6A9D" w:rsidRPr="000D6A9D">
        <w:rPr>
          <w:rFonts w:ascii="Palatino Linotype" w:hAnsi="Palatino Linotype" w:cs="Arial"/>
          <w:b/>
          <w:bCs/>
          <w:sz w:val="24"/>
          <w:szCs w:val="24"/>
        </w:rPr>
        <w:t>.</w:t>
      </w:r>
      <w:bookmarkStart w:id="52" w:name="_GoBack"/>
      <w:bookmarkEnd w:id="52"/>
    </w:p>
    <w:sectPr w:rsidR="00627E9E" w:rsidRPr="000D6A9D" w:rsidSect="000D6A9D">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E8A" w:rsidRDefault="006E3E8A" w:rsidP="0058489E">
      <w:pPr>
        <w:spacing w:after="0" w:line="240" w:lineRule="auto"/>
      </w:pPr>
      <w:r>
        <w:separator/>
      </w:r>
    </w:p>
  </w:endnote>
  <w:endnote w:type="continuationSeparator" w:id="0">
    <w:p w:rsidR="006E3E8A" w:rsidRDefault="006E3E8A" w:rsidP="0058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61164" w:rsidRPr="00883450" w:rsidRDefault="00361164" w:rsidP="00361164">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B5521">
              <w:rPr>
                <w:rFonts w:ascii="Palatino Linotype" w:hAnsi="Palatino Linotype"/>
                <w:b/>
                <w:bCs/>
                <w:noProof/>
                <w:szCs w:val="20"/>
              </w:rPr>
              <w:t>40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B5521">
              <w:rPr>
                <w:rFonts w:ascii="Palatino Linotype" w:hAnsi="Palatino Linotype"/>
                <w:b/>
                <w:bCs/>
                <w:noProof/>
                <w:szCs w:val="20"/>
              </w:rPr>
              <w:t>41</w:t>
            </w:r>
            <w:r w:rsidRPr="00883450">
              <w:rPr>
                <w:rFonts w:ascii="Palatino Linotype" w:hAnsi="Palatino Linotype"/>
                <w:b/>
                <w:bCs/>
                <w:szCs w:val="20"/>
              </w:rPr>
              <w:fldChar w:fldCharType="end"/>
            </w:r>
          </w:p>
        </w:sdtContent>
      </w:sdt>
    </w:sdtContent>
  </w:sdt>
  <w:p w:rsidR="00361164" w:rsidRDefault="003611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64" w:rsidRPr="00883450" w:rsidRDefault="00361164" w:rsidP="00361164">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B5521" w:rsidRPr="00FB552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B5521" w:rsidRPr="00FB5521">
      <w:rPr>
        <w:rFonts w:ascii="Palatino Linotype" w:hAnsi="Palatino Linotype"/>
        <w:noProof/>
        <w:lang w:val="es-ES"/>
      </w:rPr>
      <w:t>41</w:t>
    </w:r>
    <w:r w:rsidRPr="00883450">
      <w:rPr>
        <w:rFonts w:ascii="Palatino Linotype" w:hAnsi="Palatino Linotype"/>
      </w:rPr>
      <w:fldChar w:fldCharType="end"/>
    </w:r>
  </w:p>
  <w:p w:rsidR="00361164" w:rsidRPr="00883450" w:rsidRDefault="00361164">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E8A" w:rsidRDefault="006E3E8A" w:rsidP="0058489E">
      <w:pPr>
        <w:spacing w:after="0" w:line="240" w:lineRule="auto"/>
      </w:pPr>
      <w:r>
        <w:separator/>
      </w:r>
    </w:p>
  </w:footnote>
  <w:footnote w:type="continuationSeparator" w:id="0">
    <w:p w:rsidR="006E3E8A" w:rsidRDefault="006E3E8A" w:rsidP="0058489E">
      <w:pPr>
        <w:spacing w:after="0" w:line="240" w:lineRule="auto"/>
      </w:pPr>
      <w:r>
        <w:continuationSeparator/>
      </w:r>
    </w:p>
  </w:footnote>
  <w:footnote w:id="1">
    <w:p w:rsidR="00361164" w:rsidRDefault="00361164" w:rsidP="00361164">
      <w:pPr>
        <w:pStyle w:val="ADB1"/>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361164" w:rsidRDefault="00361164" w:rsidP="00361164">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61164" w:rsidRPr="001E1F95" w:rsidRDefault="00361164" w:rsidP="00361164">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361164" w:rsidRPr="00034B44" w:rsidRDefault="00361164" w:rsidP="00361164">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361164" w:rsidRPr="00034B44" w:rsidRDefault="00361164" w:rsidP="00361164">
      <w:pPr>
        <w:pStyle w:val="ADB1"/>
        <w:jc w:val="both"/>
        <w:rPr>
          <w:rFonts w:ascii="Palatino Linotype" w:hAnsi="Palatino Linotype"/>
          <w:sz w:val="18"/>
        </w:rPr>
      </w:pPr>
      <w:r w:rsidRPr="00034B44">
        <w:rPr>
          <w:rFonts w:ascii="Palatino Linotype" w:hAnsi="Palatino Linotype"/>
          <w:sz w:val="18"/>
        </w:rPr>
        <w:t xml:space="preserve"> (…)</w:t>
      </w:r>
    </w:p>
    <w:p w:rsidR="00361164" w:rsidRPr="00034B44" w:rsidRDefault="00361164" w:rsidP="00361164">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64" w:rsidRDefault="00361164">
    <w:pPr>
      <w:pStyle w:val="Encabezado"/>
    </w:pPr>
  </w:p>
  <w:p w:rsidR="00361164" w:rsidRDefault="00361164" w:rsidP="00361164">
    <w:pPr>
      <w:pStyle w:val="Encabezado"/>
      <w:tabs>
        <w:tab w:val="clear" w:pos="4419"/>
        <w:tab w:val="clear" w:pos="8838"/>
        <w:tab w:val="left" w:pos="7283"/>
      </w:tabs>
    </w:pPr>
    <w:r>
      <w:tab/>
    </w:r>
  </w:p>
  <w:tbl>
    <w:tblPr>
      <w:tblStyle w:val="Tablaconcuadrcula"/>
      <w:tblW w:w="68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361164" w:rsidRPr="00EF13C1" w:rsidTr="00361164">
      <w:trPr>
        <w:trHeight w:val="138"/>
        <w:jc w:val="right"/>
      </w:trPr>
      <w:tc>
        <w:tcPr>
          <w:tcW w:w="2835" w:type="dxa"/>
          <w:vAlign w:val="center"/>
        </w:tcPr>
        <w:p w:rsidR="00361164" w:rsidRPr="00B567CB" w:rsidRDefault="00361164" w:rsidP="00361164">
          <w:pPr>
            <w:rPr>
              <w:rFonts w:ascii="Palatino Linotype" w:hAnsi="Palatino Linotype"/>
              <w:b/>
            </w:rPr>
          </w:pPr>
          <w:r w:rsidRPr="00B567CB">
            <w:rPr>
              <w:rFonts w:ascii="Palatino Linotype" w:hAnsi="Palatino Linotype"/>
              <w:b/>
            </w:rPr>
            <w:t>Recurso de revisión:</w:t>
          </w:r>
        </w:p>
      </w:tc>
      <w:tc>
        <w:tcPr>
          <w:tcW w:w="3969" w:type="dxa"/>
          <w:vAlign w:val="center"/>
        </w:tcPr>
        <w:p w:rsidR="00361164" w:rsidRPr="00B567CB" w:rsidRDefault="00361164" w:rsidP="00361164">
          <w:pPr>
            <w:pStyle w:val="Encabezado"/>
            <w:jc w:val="right"/>
            <w:rPr>
              <w:rFonts w:ascii="Palatino Linotype" w:hAnsi="Palatino Linotype"/>
              <w:b/>
            </w:rPr>
          </w:pPr>
          <w:r>
            <w:rPr>
              <w:rFonts w:ascii="Palatino Linotype" w:hAnsi="Palatino Linotype" w:cs="Arial"/>
              <w:b/>
              <w:bCs/>
              <w:lang w:eastAsia="es-MX"/>
            </w:rPr>
            <w:t>02493/INFOEM/IP/RR/2019</w:t>
          </w:r>
          <w:r w:rsidRPr="00B567CB">
            <w:rPr>
              <w:rFonts w:ascii="Palatino Linotype" w:hAnsi="Palatino Linotype" w:cs="Arial"/>
              <w:b/>
              <w:bCs/>
              <w:lang w:eastAsia="es-MX"/>
            </w:rPr>
            <w:t xml:space="preserve"> </w:t>
          </w:r>
        </w:p>
      </w:tc>
    </w:tr>
    <w:tr w:rsidR="00361164" w:rsidRPr="00EF13C1" w:rsidTr="00361164">
      <w:trPr>
        <w:trHeight w:val="321"/>
        <w:jc w:val="right"/>
      </w:trPr>
      <w:tc>
        <w:tcPr>
          <w:tcW w:w="2835" w:type="dxa"/>
          <w:vAlign w:val="center"/>
        </w:tcPr>
        <w:p w:rsidR="00361164" w:rsidRPr="00B567CB" w:rsidRDefault="00361164" w:rsidP="00361164">
          <w:pPr>
            <w:rPr>
              <w:rFonts w:ascii="Palatino Linotype" w:hAnsi="Palatino Linotype"/>
              <w:b/>
            </w:rPr>
          </w:pPr>
          <w:r w:rsidRPr="00B567CB">
            <w:rPr>
              <w:rFonts w:ascii="Palatino Linotype" w:hAnsi="Palatino Linotype"/>
              <w:b/>
            </w:rPr>
            <w:t>Sujeto obligado:</w:t>
          </w:r>
        </w:p>
      </w:tc>
      <w:tc>
        <w:tcPr>
          <w:tcW w:w="3969" w:type="dxa"/>
          <w:vAlign w:val="center"/>
        </w:tcPr>
        <w:p w:rsidR="00361164" w:rsidRPr="00B567CB" w:rsidRDefault="00361164" w:rsidP="00361164">
          <w:pPr>
            <w:pStyle w:val="Encabezado"/>
            <w:jc w:val="right"/>
            <w:rPr>
              <w:rFonts w:ascii="Palatino Linotype" w:hAnsi="Palatino Linotype"/>
              <w:b/>
            </w:rPr>
          </w:pPr>
          <w:r>
            <w:rPr>
              <w:rFonts w:ascii="Palatino Linotype" w:hAnsi="Palatino Linotype"/>
              <w:b/>
            </w:rPr>
            <w:t>Ayuntamiento de Tecámac</w:t>
          </w:r>
        </w:p>
      </w:tc>
    </w:tr>
    <w:tr w:rsidR="00361164" w:rsidRPr="00EF13C1" w:rsidTr="00361164">
      <w:trPr>
        <w:trHeight w:val="321"/>
        <w:jc w:val="right"/>
      </w:trPr>
      <w:tc>
        <w:tcPr>
          <w:tcW w:w="2835" w:type="dxa"/>
          <w:vAlign w:val="center"/>
        </w:tcPr>
        <w:p w:rsidR="00361164" w:rsidRPr="00B567CB" w:rsidRDefault="00361164" w:rsidP="00361164">
          <w:pPr>
            <w:rPr>
              <w:rFonts w:ascii="Palatino Linotype" w:hAnsi="Palatino Linotype"/>
              <w:b/>
            </w:rPr>
          </w:pPr>
          <w:r w:rsidRPr="00B567CB">
            <w:rPr>
              <w:rFonts w:ascii="Palatino Linotype" w:hAnsi="Palatino Linotype"/>
              <w:b/>
            </w:rPr>
            <w:t>Comisionado ponente:</w:t>
          </w:r>
        </w:p>
      </w:tc>
      <w:tc>
        <w:tcPr>
          <w:tcW w:w="3969" w:type="dxa"/>
          <w:vAlign w:val="center"/>
        </w:tcPr>
        <w:p w:rsidR="00361164" w:rsidRPr="00B567CB" w:rsidRDefault="00361164" w:rsidP="00361164">
          <w:pPr>
            <w:pStyle w:val="Encabezado"/>
            <w:jc w:val="right"/>
            <w:rPr>
              <w:rFonts w:ascii="Palatino Linotype" w:hAnsi="Palatino Linotype"/>
              <w:b/>
            </w:rPr>
          </w:pPr>
          <w:r w:rsidRPr="00B567CB">
            <w:rPr>
              <w:rFonts w:ascii="Palatino Linotype" w:hAnsi="Palatino Linotype"/>
              <w:b/>
            </w:rPr>
            <w:t>José Guadalupe Luna Hernández</w:t>
          </w:r>
        </w:p>
      </w:tc>
    </w:tr>
  </w:tbl>
  <w:p w:rsidR="00361164" w:rsidRDefault="00361164" w:rsidP="003611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64" w:rsidRDefault="00361164" w:rsidP="00361164">
    <w:pPr>
      <w:pStyle w:val="Encabezado"/>
      <w:tabs>
        <w:tab w:val="left" w:pos="3103"/>
      </w:tabs>
    </w:pPr>
    <w:r>
      <w:tab/>
    </w:r>
    <w:r>
      <w:tab/>
    </w:r>
  </w:p>
  <w:tbl>
    <w:tblPr>
      <w:tblStyle w:val="Tablaconcuadrcula"/>
      <w:tblW w:w="6946" w:type="dxa"/>
      <w:tblInd w:w="2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236"/>
      <w:gridCol w:w="3875"/>
    </w:tblGrid>
    <w:tr w:rsidR="00361164" w:rsidRPr="00182113" w:rsidTr="00361164">
      <w:trPr>
        <w:trHeight w:val="138"/>
      </w:trPr>
      <w:tc>
        <w:tcPr>
          <w:tcW w:w="2835" w:type="dxa"/>
          <w:vAlign w:val="center"/>
        </w:tcPr>
        <w:p w:rsidR="00361164" w:rsidRPr="00182113" w:rsidRDefault="00361164" w:rsidP="00361164">
          <w:pPr>
            <w:rPr>
              <w:rFonts w:ascii="Palatino Linotype" w:hAnsi="Palatino Linotype"/>
              <w:b/>
            </w:rPr>
          </w:pPr>
          <w:r w:rsidRPr="00182113">
            <w:rPr>
              <w:rFonts w:ascii="Palatino Linotype" w:hAnsi="Palatino Linotype"/>
              <w:b/>
            </w:rPr>
            <w:t>Recurso de revisión:</w:t>
          </w:r>
        </w:p>
      </w:tc>
      <w:tc>
        <w:tcPr>
          <w:tcW w:w="236" w:type="dxa"/>
          <w:vAlign w:val="center"/>
        </w:tcPr>
        <w:p w:rsidR="00361164" w:rsidRPr="00182113" w:rsidRDefault="00361164" w:rsidP="00361164">
          <w:pPr>
            <w:pStyle w:val="Encabezado"/>
            <w:jc w:val="center"/>
            <w:rPr>
              <w:rFonts w:ascii="Palatino Linotype" w:hAnsi="Palatino Linotype"/>
              <w:b/>
            </w:rPr>
          </w:pPr>
        </w:p>
      </w:tc>
      <w:tc>
        <w:tcPr>
          <w:tcW w:w="3875" w:type="dxa"/>
          <w:vAlign w:val="center"/>
        </w:tcPr>
        <w:p w:rsidR="00361164" w:rsidRPr="00182113" w:rsidRDefault="00361164" w:rsidP="0058489E">
          <w:pPr>
            <w:pStyle w:val="Encabezado"/>
            <w:rPr>
              <w:rFonts w:ascii="Palatino Linotype" w:hAnsi="Palatino Linotype"/>
              <w:b/>
            </w:rPr>
          </w:pPr>
          <w:r>
            <w:rPr>
              <w:rFonts w:ascii="Palatino Linotype" w:hAnsi="Palatino Linotype" w:cs="Arial"/>
              <w:b/>
              <w:bCs/>
              <w:lang w:eastAsia="es-MX"/>
            </w:rPr>
            <w:t xml:space="preserve">           02493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361164" w:rsidRPr="00182113" w:rsidTr="00361164">
      <w:trPr>
        <w:trHeight w:val="227"/>
      </w:trPr>
      <w:tc>
        <w:tcPr>
          <w:tcW w:w="2835" w:type="dxa"/>
          <w:vAlign w:val="center"/>
        </w:tcPr>
        <w:p w:rsidR="00361164" w:rsidRPr="00182113" w:rsidRDefault="00361164" w:rsidP="00361164">
          <w:pPr>
            <w:rPr>
              <w:rFonts w:ascii="Palatino Linotype" w:hAnsi="Palatino Linotype"/>
              <w:b/>
            </w:rPr>
          </w:pPr>
          <w:r w:rsidRPr="00182113">
            <w:rPr>
              <w:rFonts w:ascii="Palatino Linotype" w:hAnsi="Palatino Linotype"/>
              <w:b/>
            </w:rPr>
            <w:t>Recurrente:</w:t>
          </w:r>
        </w:p>
      </w:tc>
      <w:tc>
        <w:tcPr>
          <w:tcW w:w="236" w:type="dxa"/>
          <w:vAlign w:val="center"/>
        </w:tcPr>
        <w:p w:rsidR="00361164" w:rsidRPr="00182113" w:rsidRDefault="00361164" w:rsidP="00361164">
          <w:pPr>
            <w:pStyle w:val="Encabezado"/>
            <w:jc w:val="center"/>
            <w:rPr>
              <w:rFonts w:ascii="Palatino Linotype" w:hAnsi="Palatino Linotype"/>
              <w:b/>
            </w:rPr>
          </w:pPr>
        </w:p>
      </w:tc>
      <w:tc>
        <w:tcPr>
          <w:tcW w:w="3875" w:type="dxa"/>
          <w:vAlign w:val="center"/>
        </w:tcPr>
        <w:p w:rsidR="00361164" w:rsidRPr="00182113" w:rsidRDefault="001C1079" w:rsidP="00361164">
          <w:pPr>
            <w:pStyle w:val="Encabezado"/>
            <w:jc w:val="right"/>
            <w:rPr>
              <w:rFonts w:ascii="Palatino Linotype" w:hAnsi="Palatino Linotype"/>
              <w:b/>
            </w:rPr>
          </w:pPr>
          <w:r w:rsidRPr="001C1079">
            <w:rPr>
              <w:rFonts w:ascii="Palatino Linotype" w:hAnsi="Palatino Linotype"/>
              <w:b/>
              <w:highlight w:val="black"/>
            </w:rPr>
            <w:t>---------------------------------</w:t>
          </w:r>
        </w:p>
      </w:tc>
    </w:tr>
    <w:tr w:rsidR="00361164" w:rsidRPr="00182113" w:rsidTr="00361164">
      <w:trPr>
        <w:trHeight w:val="232"/>
      </w:trPr>
      <w:tc>
        <w:tcPr>
          <w:tcW w:w="2835" w:type="dxa"/>
          <w:vAlign w:val="center"/>
        </w:tcPr>
        <w:p w:rsidR="00361164" w:rsidRPr="00182113" w:rsidRDefault="00361164" w:rsidP="00361164">
          <w:pPr>
            <w:rPr>
              <w:rFonts w:ascii="Palatino Linotype" w:hAnsi="Palatino Linotype"/>
              <w:b/>
            </w:rPr>
          </w:pPr>
          <w:r w:rsidRPr="00182113">
            <w:rPr>
              <w:rFonts w:ascii="Palatino Linotype" w:hAnsi="Palatino Linotype"/>
              <w:b/>
            </w:rPr>
            <w:t>Sujeto obligado:</w:t>
          </w:r>
        </w:p>
      </w:tc>
      <w:tc>
        <w:tcPr>
          <w:tcW w:w="236" w:type="dxa"/>
          <w:vAlign w:val="center"/>
        </w:tcPr>
        <w:p w:rsidR="00361164" w:rsidRPr="00182113" w:rsidRDefault="00361164" w:rsidP="00361164">
          <w:pPr>
            <w:pStyle w:val="Encabezado"/>
            <w:jc w:val="center"/>
            <w:rPr>
              <w:rFonts w:ascii="Palatino Linotype" w:hAnsi="Palatino Linotype"/>
              <w:b/>
            </w:rPr>
          </w:pPr>
        </w:p>
      </w:tc>
      <w:tc>
        <w:tcPr>
          <w:tcW w:w="3875" w:type="dxa"/>
          <w:vAlign w:val="center"/>
        </w:tcPr>
        <w:p w:rsidR="00361164" w:rsidRPr="00182113" w:rsidRDefault="00361164" w:rsidP="00361164">
          <w:pPr>
            <w:pStyle w:val="Encabezado"/>
            <w:jc w:val="right"/>
            <w:rPr>
              <w:rFonts w:ascii="Palatino Linotype" w:hAnsi="Palatino Linotype"/>
              <w:b/>
            </w:rPr>
          </w:pPr>
          <w:r>
            <w:rPr>
              <w:rFonts w:ascii="Palatino Linotype" w:hAnsi="Palatino Linotype"/>
              <w:b/>
            </w:rPr>
            <w:t>Ayuntamiento de Tecámac</w:t>
          </w:r>
        </w:p>
      </w:tc>
    </w:tr>
    <w:tr w:rsidR="00361164" w:rsidRPr="00182113" w:rsidTr="00361164">
      <w:trPr>
        <w:trHeight w:val="320"/>
      </w:trPr>
      <w:tc>
        <w:tcPr>
          <w:tcW w:w="2835" w:type="dxa"/>
          <w:vAlign w:val="center"/>
        </w:tcPr>
        <w:p w:rsidR="00361164" w:rsidRPr="00182113" w:rsidRDefault="00361164" w:rsidP="00361164">
          <w:pPr>
            <w:rPr>
              <w:rFonts w:ascii="Palatino Linotype" w:hAnsi="Palatino Linotype"/>
              <w:b/>
            </w:rPr>
          </w:pPr>
          <w:r w:rsidRPr="00182113">
            <w:rPr>
              <w:rFonts w:ascii="Palatino Linotype" w:hAnsi="Palatino Linotype"/>
              <w:b/>
            </w:rPr>
            <w:t>Comisionado ponente:</w:t>
          </w:r>
        </w:p>
      </w:tc>
      <w:tc>
        <w:tcPr>
          <w:tcW w:w="236" w:type="dxa"/>
          <w:vAlign w:val="center"/>
        </w:tcPr>
        <w:p w:rsidR="00361164" w:rsidRPr="00182113" w:rsidRDefault="00361164" w:rsidP="00361164">
          <w:pPr>
            <w:pStyle w:val="Encabezado"/>
            <w:jc w:val="center"/>
            <w:rPr>
              <w:rFonts w:ascii="Palatino Linotype" w:hAnsi="Palatino Linotype"/>
              <w:b/>
            </w:rPr>
          </w:pPr>
        </w:p>
      </w:tc>
      <w:tc>
        <w:tcPr>
          <w:tcW w:w="3875" w:type="dxa"/>
          <w:vAlign w:val="center"/>
        </w:tcPr>
        <w:p w:rsidR="00361164" w:rsidRPr="00182113" w:rsidRDefault="00361164" w:rsidP="00361164">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361164" w:rsidRDefault="003611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43560E6"/>
    <w:multiLevelType w:val="hybridMultilevel"/>
    <w:tmpl w:val="3AC88910"/>
    <w:lvl w:ilvl="0" w:tplc="6C849C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9AF2DBE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1F41EE5"/>
    <w:multiLevelType w:val="hybridMultilevel"/>
    <w:tmpl w:val="4B18245A"/>
    <w:lvl w:ilvl="0" w:tplc="9EC42FB2">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34317490"/>
    <w:multiLevelType w:val="hybridMultilevel"/>
    <w:tmpl w:val="98B623F4"/>
    <w:lvl w:ilvl="0" w:tplc="5C4AE96E">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98B7E04"/>
    <w:multiLevelType w:val="hybridMultilevel"/>
    <w:tmpl w:val="92566162"/>
    <w:lvl w:ilvl="0" w:tplc="E648E3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BA644DA"/>
    <w:multiLevelType w:val="hybridMultilevel"/>
    <w:tmpl w:val="58C4DE66"/>
    <w:lvl w:ilvl="0" w:tplc="85DA6A64">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5DF42BD8"/>
    <w:multiLevelType w:val="hybridMultilevel"/>
    <w:tmpl w:val="354AC030"/>
    <w:lvl w:ilvl="0" w:tplc="F5DEDA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900738"/>
    <w:multiLevelType w:val="hybridMultilevel"/>
    <w:tmpl w:val="CB82F4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4"/>
  </w:num>
  <w:num w:numId="3">
    <w:abstractNumId w:val="9"/>
  </w:num>
  <w:num w:numId="4">
    <w:abstractNumId w:val="6"/>
  </w:num>
  <w:num w:numId="5">
    <w:abstractNumId w:val="7"/>
  </w:num>
  <w:num w:numId="6">
    <w:abstractNumId w:val="3"/>
  </w:num>
  <w:num w:numId="7">
    <w:abstractNumId w:val="10"/>
  </w:num>
  <w:num w:numId="8">
    <w:abstractNumId w:val="0"/>
  </w:num>
  <w:num w:numId="9">
    <w:abstractNumId w:val="5"/>
  </w:num>
  <w:num w:numId="10">
    <w:abstractNumId w:val="8"/>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9E"/>
    <w:rsid w:val="00096A1D"/>
    <w:rsid w:val="000D6A9D"/>
    <w:rsid w:val="00127FAD"/>
    <w:rsid w:val="00161D42"/>
    <w:rsid w:val="001C1079"/>
    <w:rsid w:val="001C6FD6"/>
    <w:rsid w:val="001D4FC0"/>
    <w:rsid w:val="001E58CE"/>
    <w:rsid w:val="00361164"/>
    <w:rsid w:val="003C5847"/>
    <w:rsid w:val="003E1DD0"/>
    <w:rsid w:val="00406E8E"/>
    <w:rsid w:val="00457D29"/>
    <w:rsid w:val="0058489E"/>
    <w:rsid w:val="00627E9E"/>
    <w:rsid w:val="006A08BA"/>
    <w:rsid w:val="006E3E8A"/>
    <w:rsid w:val="007F4CEF"/>
    <w:rsid w:val="00861CC8"/>
    <w:rsid w:val="008F648C"/>
    <w:rsid w:val="009075BE"/>
    <w:rsid w:val="009939E4"/>
    <w:rsid w:val="009E589B"/>
    <w:rsid w:val="00A42533"/>
    <w:rsid w:val="00BA59CF"/>
    <w:rsid w:val="00BD5562"/>
    <w:rsid w:val="00C2285D"/>
    <w:rsid w:val="00C3353A"/>
    <w:rsid w:val="00D5698B"/>
    <w:rsid w:val="00F46F2A"/>
    <w:rsid w:val="00FB5521"/>
    <w:rsid w:val="00FD0C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2A445-BD69-45B2-B314-018FDD9F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89E"/>
  </w:style>
  <w:style w:type="paragraph" w:styleId="Ttulo1">
    <w:name w:val="heading 1"/>
    <w:basedOn w:val="Normal"/>
    <w:next w:val="Normal"/>
    <w:link w:val="Ttulo1Car"/>
    <w:uiPriority w:val="9"/>
    <w:qFormat/>
    <w:rsid w:val="00861C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48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489E"/>
  </w:style>
  <w:style w:type="paragraph" w:styleId="Piedepgina">
    <w:name w:val="footer"/>
    <w:basedOn w:val="Normal"/>
    <w:link w:val="PiedepginaCar"/>
    <w:uiPriority w:val="99"/>
    <w:unhideWhenUsed/>
    <w:rsid w:val="005848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489E"/>
  </w:style>
  <w:style w:type="table" w:styleId="Tablaconcuadrcula">
    <w:name w:val="Table Grid"/>
    <w:basedOn w:val="Tablanormal"/>
    <w:uiPriority w:val="39"/>
    <w:rsid w:val="0058489E"/>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489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8489E"/>
  </w:style>
  <w:style w:type="paragraph" w:styleId="TDC1">
    <w:name w:val="toc 1"/>
    <w:basedOn w:val="Normal"/>
    <w:next w:val="Normal"/>
    <w:autoRedefine/>
    <w:uiPriority w:val="39"/>
    <w:unhideWhenUsed/>
    <w:rsid w:val="0058489E"/>
    <w:pPr>
      <w:spacing w:after="100"/>
    </w:pPr>
  </w:style>
  <w:style w:type="paragraph" w:styleId="TDC2">
    <w:name w:val="toc 2"/>
    <w:basedOn w:val="Normal"/>
    <w:next w:val="Normal"/>
    <w:autoRedefine/>
    <w:uiPriority w:val="39"/>
    <w:unhideWhenUsed/>
    <w:rsid w:val="0058489E"/>
    <w:pPr>
      <w:spacing w:after="100"/>
      <w:ind w:left="220"/>
    </w:pPr>
  </w:style>
  <w:style w:type="character" w:styleId="Hipervnculo">
    <w:name w:val="Hyperlink"/>
    <w:basedOn w:val="Fuentedeprrafopredeter"/>
    <w:uiPriority w:val="99"/>
    <w:unhideWhenUsed/>
    <w:rsid w:val="0058489E"/>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8489E"/>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8489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8489E"/>
    <w:rPr>
      <w:sz w:val="20"/>
      <w:szCs w:val="20"/>
    </w:rPr>
  </w:style>
  <w:style w:type="character" w:customStyle="1" w:styleId="Ttulo1Car">
    <w:name w:val="Título 1 Car"/>
    <w:basedOn w:val="Fuentedeprrafopredeter"/>
    <w:link w:val="Ttulo1"/>
    <w:uiPriority w:val="9"/>
    <w:rsid w:val="00861CC8"/>
    <w:rPr>
      <w:rFonts w:asciiTheme="majorHAnsi" w:eastAsiaTheme="majorEastAsia" w:hAnsiTheme="majorHAnsi" w:cstheme="majorBidi"/>
      <w:color w:val="2E74B5" w:themeColor="accent1" w:themeShade="BF"/>
      <w:sz w:val="32"/>
      <w:szCs w:val="32"/>
    </w:rPr>
  </w:style>
  <w:style w:type="paragraph" w:customStyle="1" w:styleId="ADB1">
    <w:name w:val="ADB1"/>
    <w:basedOn w:val="Normal"/>
    <w:next w:val="Textonotapie"/>
    <w:uiPriority w:val="99"/>
    <w:unhideWhenUsed/>
    <w:qFormat/>
    <w:rsid w:val="00361164"/>
    <w:pPr>
      <w:spacing w:after="0" w:line="240" w:lineRule="auto"/>
    </w:pPr>
    <w:rPr>
      <w:rFonts w:eastAsia="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41</Pages>
  <Words>7315</Words>
  <Characters>40236</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2019-06-14T19:20:00Z</dcterms:created>
  <dcterms:modified xsi:type="dcterms:W3CDTF">2019-07-08T21:56:00Z</dcterms:modified>
</cp:coreProperties>
</file>