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250" w:rsidRPr="001E4FBB" w:rsidRDefault="00041021" w:rsidP="00041021">
      <w:pPr>
        <w:tabs>
          <w:tab w:val="left" w:pos="5349"/>
        </w:tabs>
        <w:spacing w:line="360" w:lineRule="auto"/>
        <w:jc w:val="both"/>
        <w:rPr>
          <w:rFonts w:ascii="Palatino Linotype" w:hAnsi="Palatino Linotype" w:cs="Tahoma"/>
          <w:bCs/>
          <w:sz w:val="22"/>
          <w:szCs w:val="22"/>
        </w:rPr>
      </w:pPr>
      <w:r>
        <w:rPr>
          <w:rFonts w:ascii="Palatino Linotype" w:hAnsi="Palatino Linotype" w:cs="Tahoma"/>
          <w:bCs/>
          <w:sz w:val="22"/>
          <w:szCs w:val="22"/>
        </w:rPr>
        <w:tab/>
      </w:r>
    </w:p>
    <w:p w:rsidR="00994396" w:rsidRPr="001E4FBB" w:rsidRDefault="00994396" w:rsidP="0090360E">
      <w:pPr>
        <w:spacing w:line="360" w:lineRule="auto"/>
        <w:jc w:val="both"/>
        <w:rPr>
          <w:rFonts w:ascii="Palatino Linotype" w:hAnsi="Palatino Linotype" w:cs="Tahoma"/>
          <w:sz w:val="22"/>
          <w:szCs w:val="22"/>
        </w:rPr>
      </w:pPr>
      <w:r w:rsidRPr="001E4FB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117213" w:rsidRPr="001E4FBB">
        <w:rPr>
          <w:rFonts w:ascii="Palatino Linotype" w:hAnsi="Palatino Linotype" w:cs="Tahoma"/>
          <w:bCs/>
          <w:sz w:val="22"/>
          <w:szCs w:val="22"/>
        </w:rPr>
        <w:t>de fecha veintinueve de mayo de dos mil diecinueve</w:t>
      </w:r>
      <w:r w:rsidRPr="001E4FBB">
        <w:rPr>
          <w:rFonts w:ascii="Palatino Linotype" w:hAnsi="Palatino Linotype" w:cs="Tahoma"/>
          <w:bCs/>
          <w:sz w:val="22"/>
          <w:szCs w:val="22"/>
        </w:rPr>
        <w:t>.</w:t>
      </w:r>
    </w:p>
    <w:p w:rsidR="00B31222" w:rsidRPr="001E4FBB" w:rsidRDefault="00B31222" w:rsidP="0090360E">
      <w:pPr>
        <w:spacing w:line="360" w:lineRule="auto"/>
        <w:rPr>
          <w:rFonts w:ascii="Palatino Linotype" w:hAnsi="Palatino Linotype" w:cs="Tahoma"/>
          <w:bCs/>
          <w:sz w:val="22"/>
          <w:szCs w:val="22"/>
        </w:rPr>
      </w:pPr>
    </w:p>
    <w:p w:rsidR="00B31222" w:rsidRPr="001E4FBB" w:rsidRDefault="00994396" w:rsidP="00C86A63">
      <w:pPr>
        <w:spacing w:line="360" w:lineRule="auto"/>
        <w:jc w:val="both"/>
        <w:rPr>
          <w:rFonts w:ascii="Palatino Linotype" w:hAnsi="Palatino Linotype" w:cs="Tahoma"/>
          <w:bCs/>
          <w:color w:val="0D0D0D" w:themeColor="text1" w:themeTint="F2"/>
          <w:sz w:val="22"/>
          <w:szCs w:val="22"/>
        </w:rPr>
      </w:pPr>
      <w:r w:rsidRPr="001E4FBB">
        <w:rPr>
          <w:rFonts w:ascii="Palatino Linotype" w:hAnsi="Palatino Linotype" w:cs="Tahoma"/>
          <w:b/>
          <w:bCs/>
          <w:color w:val="0D0D0D" w:themeColor="text1" w:themeTint="F2"/>
          <w:sz w:val="22"/>
          <w:szCs w:val="22"/>
        </w:rPr>
        <w:t>VISTO</w:t>
      </w:r>
      <w:r w:rsidR="00F41B19" w:rsidRPr="001E4FBB">
        <w:rPr>
          <w:rFonts w:ascii="Palatino Linotype" w:hAnsi="Palatino Linotype" w:cs="Tahoma"/>
          <w:b/>
          <w:bCs/>
          <w:color w:val="0D0D0D" w:themeColor="text1" w:themeTint="F2"/>
          <w:sz w:val="22"/>
          <w:szCs w:val="22"/>
        </w:rPr>
        <w:t xml:space="preserve"> </w:t>
      </w:r>
      <w:r w:rsidR="001171BD" w:rsidRPr="001E4FBB">
        <w:rPr>
          <w:rFonts w:ascii="Palatino Linotype" w:hAnsi="Palatino Linotype" w:cs="Tahoma"/>
          <w:bCs/>
          <w:color w:val="0D0D0D" w:themeColor="text1" w:themeTint="F2"/>
          <w:sz w:val="22"/>
          <w:szCs w:val="22"/>
        </w:rPr>
        <w:t>el expediente</w:t>
      </w:r>
      <w:r w:rsidR="0019389B" w:rsidRPr="001E4FBB">
        <w:rPr>
          <w:rFonts w:ascii="Palatino Linotype" w:hAnsi="Palatino Linotype" w:cs="Tahoma"/>
          <w:bCs/>
          <w:color w:val="0D0D0D" w:themeColor="text1" w:themeTint="F2"/>
          <w:sz w:val="22"/>
          <w:szCs w:val="22"/>
        </w:rPr>
        <w:t xml:space="preserve"> conformado </w:t>
      </w:r>
      <w:r w:rsidR="00422869" w:rsidRPr="001E4FBB">
        <w:rPr>
          <w:rFonts w:ascii="Palatino Linotype" w:hAnsi="Palatino Linotype" w:cs="Tahoma"/>
          <w:bCs/>
          <w:color w:val="0D0D0D" w:themeColor="text1" w:themeTint="F2"/>
          <w:sz w:val="22"/>
          <w:szCs w:val="22"/>
        </w:rPr>
        <w:t xml:space="preserve">con motivo del Recurso de Revisión </w:t>
      </w:r>
      <w:r w:rsidR="00885912" w:rsidRPr="00885912">
        <w:rPr>
          <w:rFonts w:ascii="Palatino Linotype" w:hAnsi="Palatino Linotype" w:cs="Tahoma"/>
          <w:b/>
          <w:bCs/>
          <w:color w:val="0D0D0D" w:themeColor="text1" w:themeTint="F2"/>
          <w:sz w:val="22"/>
          <w:szCs w:val="22"/>
        </w:rPr>
        <w:t>01516/INFOEM/IP/RR/2019</w:t>
      </w:r>
      <w:r w:rsidR="00422869" w:rsidRPr="001E4FBB">
        <w:rPr>
          <w:rFonts w:ascii="Palatino Linotype" w:hAnsi="Palatino Linotype" w:cs="Tahoma"/>
          <w:bCs/>
          <w:color w:val="0D0D0D" w:themeColor="text1" w:themeTint="F2"/>
          <w:sz w:val="22"/>
          <w:szCs w:val="22"/>
        </w:rPr>
        <w:t xml:space="preserve">, </w:t>
      </w:r>
      <w:r w:rsidR="00127757" w:rsidRPr="001E4FBB">
        <w:rPr>
          <w:rFonts w:ascii="Palatino Linotype" w:hAnsi="Palatino Linotype" w:cs="Tahoma"/>
          <w:bCs/>
          <w:color w:val="0D0D0D" w:themeColor="text1" w:themeTint="F2"/>
          <w:sz w:val="22"/>
          <w:szCs w:val="22"/>
        </w:rPr>
        <w:t>interpuesto por</w:t>
      </w:r>
      <w:r w:rsidR="00117213" w:rsidRPr="001E4FBB">
        <w:rPr>
          <w:rFonts w:ascii="Palatino Linotype" w:hAnsi="Palatino Linotype" w:cs="Tahoma"/>
          <w:bCs/>
          <w:color w:val="0D0D0D" w:themeColor="text1" w:themeTint="F2"/>
          <w:sz w:val="22"/>
          <w:szCs w:val="22"/>
        </w:rPr>
        <w:t xml:space="preserve"> </w:t>
      </w:r>
      <w:r w:rsidRPr="001E4FBB">
        <w:rPr>
          <w:rFonts w:ascii="Palatino Linotype" w:hAnsi="Palatino Linotype" w:cs="Tahoma"/>
          <w:bCs/>
          <w:color w:val="0D0D0D" w:themeColor="text1" w:themeTint="F2"/>
          <w:sz w:val="22"/>
          <w:szCs w:val="22"/>
        </w:rPr>
        <w:t>e</w:t>
      </w:r>
      <w:r w:rsidR="00117213" w:rsidRPr="001E4FBB">
        <w:rPr>
          <w:rFonts w:ascii="Palatino Linotype" w:hAnsi="Palatino Linotype" w:cs="Tahoma"/>
          <w:bCs/>
          <w:color w:val="0D0D0D" w:themeColor="text1" w:themeTint="F2"/>
          <w:sz w:val="22"/>
          <w:szCs w:val="22"/>
        </w:rPr>
        <w:t>l</w:t>
      </w:r>
      <w:r w:rsidRPr="001E4FBB">
        <w:rPr>
          <w:rFonts w:ascii="Palatino Linotype" w:hAnsi="Palatino Linotype" w:cs="Tahoma"/>
          <w:bCs/>
          <w:color w:val="0D0D0D" w:themeColor="text1" w:themeTint="F2"/>
          <w:sz w:val="22"/>
          <w:szCs w:val="22"/>
        </w:rPr>
        <w:t xml:space="preserve"> </w:t>
      </w:r>
      <w:r w:rsidR="00D34402" w:rsidRPr="001E4FBB">
        <w:rPr>
          <w:rFonts w:ascii="Palatino Linotype" w:hAnsi="Palatino Linotype" w:cs="Tahoma"/>
          <w:b/>
          <w:bCs/>
          <w:color w:val="0D0D0D" w:themeColor="text1" w:themeTint="F2"/>
          <w:sz w:val="22"/>
          <w:szCs w:val="22"/>
        </w:rPr>
        <w:t>R</w:t>
      </w:r>
      <w:r w:rsidRPr="001E4FBB">
        <w:rPr>
          <w:rFonts w:ascii="Palatino Linotype" w:hAnsi="Palatino Linotype" w:cs="Tahoma"/>
          <w:b/>
          <w:bCs/>
          <w:color w:val="0D0D0D" w:themeColor="text1" w:themeTint="F2"/>
          <w:sz w:val="22"/>
          <w:szCs w:val="22"/>
        </w:rPr>
        <w:t>ecurrente</w:t>
      </w:r>
      <w:r w:rsidRPr="001E4FBB">
        <w:rPr>
          <w:rFonts w:ascii="Palatino Linotype" w:hAnsi="Palatino Linotype" w:cs="Tahoma"/>
          <w:bCs/>
          <w:color w:val="0D0D0D" w:themeColor="text1" w:themeTint="F2"/>
          <w:sz w:val="22"/>
          <w:szCs w:val="22"/>
        </w:rPr>
        <w:t xml:space="preserve"> o </w:t>
      </w:r>
      <w:r w:rsidR="00D34402" w:rsidRPr="001E4FBB">
        <w:rPr>
          <w:rFonts w:ascii="Palatino Linotype" w:hAnsi="Palatino Linotype" w:cs="Tahoma"/>
          <w:b/>
          <w:bCs/>
          <w:color w:val="0D0D0D" w:themeColor="text1" w:themeTint="F2"/>
          <w:sz w:val="22"/>
          <w:szCs w:val="22"/>
        </w:rPr>
        <w:t>P</w:t>
      </w:r>
      <w:r w:rsidRPr="001E4FBB">
        <w:rPr>
          <w:rFonts w:ascii="Palatino Linotype" w:hAnsi="Palatino Linotype" w:cs="Tahoma"/>
          <w:b/>
          <w:bCs/>
          <w:color w:val="0D0D0D" w:themeColor="text1" w:themeTint="F2"/>
          <w:sz w:val="22"/>
          <w:szCs w:val="22"/>
        </w:rPr>
        <w:t>articular</w:t>
      </w:r>
      <w:r w:rsidRPr="001E4FBB">
        <w:rPr>
          <w:rFonts w:ascii="Palatino Linotype" w:hAnsi="Palatino Linotype" w:cs="Tahoma"/>
          <w:bCs/>
          <w:color w:val="0D0D0D" w:themeColor="text1" w:themeTint="F2"/>
          <w:sz w:val="22"/>
          <w:szCs w:val="22"/>
        </w:rPr>
        <w:t>,</w:t>
      </w:r>
      <w:r w:rsidR="00F41B19" w:rsidRPr="001E4FBB">
        <w:rPr>
          <w:rFonts w:ascii="Palatino Linotype" w:hAnsi="Palatino Linotype" w:cs="Tahoma"/>
          <w:bCs/>
          <w:color w:val="0D0D0D" w:themeColor="text1" w:themeTint="F2"/>
          <w:sz w:val="22"/>
          <w:szCs w:val="22"/>
        </w:rPr>
        <w:t xml:space="preserve"> </w:t>
      </w:r>
      <w:r w:rsidR="00DC1594" w:rsidRPr="001E4FBB">
        <w:rPr>
          <w:rFonts w:ascii="Palatino Linotype" w:hAnsi="Palatino Linotype" w:cs="Tahoma"/>
          <w:bCs/>
          <w:color w:val="0D0D0D" w:themeColor="text1" w:themeTint="F2"/>
          <w:sz w:val="22"/>
          <w:szCs w:val="22"/>
        </w:rPr>
        <w:t xml:space="preserve">en contra de la respuesta del </w:t>
      </w:r>
      <w:r w:rsidR="002A0FB8" w:rsidRPr="001E4FBB">
        <w:rPr>
          <w:rFonts w:ascii="Palatino Linotype" w:hAnsi="Palatino Linotype" w:cs="Tahoma"/>
          <w:bCs/>
          <w:color w:val="0D0D0D" w:themeColor="text1" w:themeTint="F2"/>
          <w:sz w:val="22"/>
          <w:szCs w:val="22"/>
        </w:rPr>
        <w:t>Sujeto Obligado</w:t>
      </w:r>
      <w:r w:rsidR="002060B4" w:rsidRPr="001E4FBB">
        <w:rPr>
          <w:rFonts w:ascii="Palatino Linotype" w:hAnsi="Palatino Linotype" w:cs="Tahoma"/>
          <w:bCs/>
          <w:color w:val="0D0D0D" w:themeColor="text1" w:themeTint="F2"/>
          <w:sz w:val="22"/>
          <w:szCs w:val="22"/>
        </w:rPr>
        <w:t>,</w:t>
      </w:r>
      <w:r w:rsidR="00117213" w:rsidRPr="001E4FBB">
        <w:rPr>
          <w:rFonts w:ascii="Palatino Linotype" w:hAnsi="Palatino Linotype" w:cs="Tahoma"/>
          <w:bCs/>
          <w:color w:val="0D0D0D" w:themeColor="text1" w:themeTint="F2"/>
          <w:sz w:val="22"/>
          <w:szCs w:val="22"/>
        </w:rPr>
        <w:t xml:space="preserve"> </w:t>
      </w:r>
      <w:r w:rsidR="00117213" w:rsidRPr="001E4FBB">
        <w:rPr>
          <w:rFonts w:ascii="Palatino Linotype" w:eastAsia="Calibri" w:hAnsi="Palatino Linotype" w:cs="Tahoma"/>
          <w:b/>
          <w:sz w:val="22"/>
          <w:szCs w:val="22"/>
          <w:lang w:eastAsia="en-US"/>
        </w:rPr>
        <w:t>Instituto Mexiquense de la Infraestructura Física Educativa</w:t>
      </w:r>
      <w:r w:rsidR="00117213" w:rsidRPr="001E4FBB">
        <w:rPr>
          <w:rFonts w:ascii="Palatino Linotype" w:eastAsia="Calibri" w:hAnsi="Palatino Linotype" w:cs="Tahoma"/>
          <w:bCs/>
          <w:sz w:val="22"/>
          <w:szCs w:val="22"/>
          <w:lang w:val="es-ES" w:eastAsia="en-US"/>
        </w:rPr>
        <w:t>, se</w:t>
      </w:r>
      <w:r w:rsidR="00422869" w:rsidRPr="001E4FBB">
        <w:rPr>
          <w:rFonts w:ascii="Palatino Linotype" w:hAnsi="Palatino Linotype" w:cs="Tahoma"/>
          <w:bCs/>
          <w:color w:val="0D0D0D" w:themeColor="text1" w:themeTint="F2"/>
          <w:sz w:val="22"/>
          <w:szCs w:val="22"/>
        </w:rPr>
        <w:t xml:space="preserve"> emite la presente Resolución, </w:t>
      </w:r>
      <w:r w:rsidR="00DC1594" w:rsidRPr="001E4FBB">
        <w:rPr>
          <w:rFonts w:ascii="Palatino Linotype" w:hAnsi="Palatino Linotype" w:cs="Tahoma"/>
          <w:bCs/>
          <w:color w:val="0D0D0D" w:themeColor="text1" w:themeTint="F2"/>
          <w:sz w:val="22"/>
          <w:szCs w:val="22"/>
        </w:rPr>
        <w:t>con base en</w:t>
      </w:r>
      <w:r w:rsidR="00F41B19" w:rsidRPr="001E4FBB">
        <w:rPr>
          <w:rFonts w:ascii="Palatino Linotype" w:hAnsi="Palatino Linotype" w:cs="Tahoma"/>
          <w:bCs/>
          <w:color w:val="0D0D0D" w:themeColor="text1" w:themeTint="F2"/>
          <w:sz w:val="22"/>
          <w:szCs w:val="22"/>
        </w:rPr>
        <w:t xml:space="preserve"> </w:t>
      </w:r>
      <w:r w:rsidR="00DC1594" w:rsidRPr="001E4FBB">
        <w:rPr>
          <w:rFonts w:ascii="Palatino Linotype" w:hAnsi="Palatino Linotype" w:cs="Tahoma"/>
          <w:bCs/>
          <w:color w:val="0D0D0D" w:themeColor="text1" w:themeTint="F2"/>
          <w:sz w:val="22"/>
          <w:szCs w:val="22"/>
        </w:rPr>
        <w:t xml:space="preserve">los </w:t>
      </w:r>
      <w:r w:rsidR="006C1B1D" w:rsidRPr="001E4FBB">
        <w:rPr>
          <w:rFonts w:ascii="Palatino Linotype" w:hAnsi="Palatino Linotype" w:cs="Tahoma"/>
          <w:bCs/>
          <w:color w:val="0D0D0D" w:themeColor="text1" w:themeTint="F2"/>
          <w:sz w:val="22"/>
          <w:szCs w:val="22"/>
        </w:rPr>
        <w:t>A</w:t>
      </w:r>
      <w:r w:rsidR="00DC1594" w:rsidRPr="001E4FBB">
        <w:rPr>
          <w:rFonts w:ascii="Palatino Linotype" w:hAnsi="Palatino Linotype" w:cs="Tahoma"/>
          <w:bCs/>
          <w:color w:val="0D0D0D" w:themeColor="text1" w:themeTint="F2"/>
          <w:sz w:val="22"/>
          <w:szCs w:val="22"/>
        </w:rPr>
        <w:t xml:space="preserve">ntecedentes y </w:t>
      </w:r>
      <w:r w:rsidR="002A0FB8" w:rsidRPr="001E4FBB">
        <w:rPr>
          <w:rFonts w:ascii="Palatino Linotype" w:hAnsi="Palatino Linotype" w:cs="Tahoma"/>
          <w:bCs/>
          <w:color w:val="0D0D0D" w:themeColor="text1" w:themeTint="F2"/>
          <w:sz w:val="22"/>
          <w:szCs w:val="22"/>
        </w:rPr>
        <w:t>C</w:t>
      </w:r>
      <w:r w:rsidR="002A0FB8" w:rsidRPr="001E4FBB">
        <w:rPr>
          <w:rFonts w:ascii="Palatino Linotype" w:hAnsi="Palatino Linotype" w:cs="Tahoma"/>
          <w:bCs/>
          <w:sz w:val="22"/>
          <w:szCs w:val="22"/>
        </w:rPr>
        <w:t xml:space="preserve">onsiderandos </w:t>
      </w:r>
      <w:r w:rsidR="00DC1594" w:rsidRPr="001E4FBB">
        <w:rPr>
          <w:rFonts w:ascii="Palatino Linotype" w:hAnsi="Palatino Linotype" w:cs="Tahoma"/>
          <w:bCs/>
          <w:sz w:val="22"/>
          <w:szCs w:val="22"/>
        </w:rPr>
        <w:t>que a continuación se exponen</w:t>
      </w:r>
      <w:r w:rsidR="00B31222" w:rsidRPr="001E4FBB">
        <w:rPr>
          <w:rFonts w:ascii="Palatino Linotype" w:hAnsi="Palatino Linotype" w:cs="Tahoma"/>
          <w:bCs/>
          <w:sz w:val="22"/>
          <w:szCs w:val="22"/>
        </w:rPr>
        <w:t>:</w:t>
      </w:r>
    </w:p>
    <w:p w:rsidR="00735915" w:rsidRPr="001E4FBB" w:rsidRDefault="00735915" w:rsidP="0090360E">
      <w:pPr>
        <w:spacing w:line="360" w:lineRule="auto"/>
        <w:rPr>
          <w:rFonts w:ascii="Palatino Linotype" w:hAnsi="Palatino Linotype" w:cs="Tahoma"/>
          <w:sz w:val="22"/>
          <w:szCs w:val="22"/>
        </w:rPr>
      </w:pPr>
      <w:bookmarkStart w:id="0" w:name="_GoBack"/>
      <w:bookmarkEnd w:id="0"/>
    </w:p>
    <w:p w:rsidR="00B31222" w:rsidRPr="001E4FBB" w:rsidRDefault="00B31222" w:rsidP="0090360E">
      <w:pPr>
        <w:tabs>
          <w:tab w:val="center" w:pos="4522"/>
          <w:tab w:val="left" w:pos="7245"/>
        </w:tabs>
        <w:spacing w:line="360" w:lineRule="auto"/>
        <w:jc w:val="center"/>
        <w:rPr>
          <w:rFonts w:ascii="Palatino Linotype" w:hAnsi="Palatino Linotype" w:cs="Tahoma"/>
          <w:b/>
          <w:sz w:val="22"/>
          <w:szCs w:val="22"/>
        </w:rPr>
      </w:pPr>
      <w:r w:rsidRPr="001E4FBB">
        <w:rPr>
          <w:rFonts w:ascii="Palatino Linotype" w:hAnsi="Palatino Linotype" w:cs="Tahoma"/>
          <w:b/>
          <w:sz w:val="22"/>
          <w:szCs w:val="22"/>
        </w:rPr>
        <w:t>A</w:t>
      </w:r>
      <w:r w:rsidR="00F7662E">
        <w:rPr>
          <w:rFonts w:ascii="Palatino Linotype" w:hAnsi="Palatino Linotype" w:cs="Tahoma"/>
          <w:b/>
          <w:sz w:val="22"/>
          <w:szCs w:val="22"/>
        </w:rPr>
        <w:t xml:space="preserve"> </w:t>
      </w:r>
      <w:r w:rsidRPr="001E4FBB">
        <w:rPr>
          <w:rFonts w:ascii="Palatino Linotype" w:hAnsi="Palatino Linotype" w:cs="Tahoma"/>
          <w:b/>
          <w:sz w:val="22"/>
          <w:szCs w:val="22"/>
        </w:rPr>
        <w:t>N</w:t>
      </w:r>
      <w:r w:rsidR="00F7662E">
        <w:rPr>
          <w:rFonts w:ascii="Palatino Linotype" w:hAnsi="Palatino Linotype" w:cs="Tahoma"/>
          <w:b/>
          <w:sz w:val="22"/>
          <w:szCs w:val="22"/>
        </w:rPr>
        <w:t xml:space="preserve"> </w:t>
      </w:r>
      <w:r w:rsidRPr="001E4FBB">
        <w:rPr>
          <w:rFonts w:ascii="Palatino Linotype" w:hAnsi="Palatino Linotype" w:cs="Tahoma"/>
          <w:b/>
          <w:sz w:val="22"/>
          <w:szCs w:val="22"/>
        </w:rPr>
        <w:t>T</w:t>
      </w:r>
      <w:r w:rsidR="00F7662E">
        <w:rPr>
          <w:rFonts w:ascii="Palatino Linotype" w:hAnsi="Palatino Linotype" w:cs="Tahoma"/>
          <w:b/>
          <w:sz w:val="22"/>
          <w:szCs w:val="22"/>
        </w:rPr>
        <w:t xml:space="preserve"> </w:t>
      </w:r>
      <w:r w:rsidRPr="001E4FBB">
        <w:rPr>
          <w:rFonts w:ascii="Palatino Linotype" w:hAnsi="Palatino Linotype" w:cs="Tahoma"/>
          <w:b/>
          <w:sz w:val="22"/>
          <w:szCs w:val="22"/>
        </w:rPr>
        <w:t>E</w:t>
      </w:r>
      <w:r w:rsidR="00F7662E">
        <w:rPr>
          <w:rFonts w:ascii="Palatino Linotype" w:hAnsi="Palatino Linotype" w:cs="Tahoma"/>
          <w:b/>
          <w:sz w:val="22"/>
          <w:szCs w:val="22"/>
        </w:rPr>
        <w:t xml:space="preserve"> </w:t>
      </w:r>
      <w:r w:rsidRPr="001E4FBB">
        <w:rPr>
          <w:rFonts w:ascii="Palatino Linotype" w:hAnsi="Palatino Linotype" w:cs="Tahoma"/>
          <w:b/>
          <w:sz w:val="22"/>
          <w:szCs w:val="22"/>
        </w:rPr>
        <w:t>C</w:t>
      </w:r>
      <w:r w:rsidR="00F7662E">
        <w:rPr>
          <w:rFonts w:ascii="Palatino Linotype" w:hAnsi="Palatino Linotype" w:cs="Tahoma"/>
          <w:b/>
          <w:sz w:val="22"/>
          <w:szCs w:val="22"/>
        </w:rPr>
        <w:t xml:space="preserve"> </w:t>
      </w:r>
      <w:r w:rsidRPr="001E4FBB">
        <w:rPr>
          <w:rFonts w:ascii="Palatino Linotype" w:hAnsi="Palatino Linotype" w:cs="Tahoma"/>
          <w:b/>
          <w:sz w:val="22"/>
          <w:szCs w:val="22"/>
        </w:rPr>
        <w:t>E</w:t>
      </w:r>
      <w:r w:rsidR="00F7662E">
        <w:rPr>
          <w:rFonts w:ascii="Palatino Linotype" w:hAnsi="Palatino Linotype" w:cs="Tahoma"/>
          <w:b/>
          <w:sz w:val="22"/>
          <w:szCs w:val="22"/>
        </w:rPr>
        <w:t xml:space="preserve"> </w:t>
      </w:r>
      <w:r w:rsidRPr="001E4FBB">
        <w:rPr>
          <w:rFonts w:ascii="Palatino Linotype" w:hAnsi="Palatino Linotype" w:cs="Tahoma"/>
          <w:b/>
          <w:sz w:val="22"/>
          <w:szCs w:val="22"/>
        </w:rPr>
        <w:t>D</w:t>
      </w:r>
      <w:r w:rsidR="00F7662E">
        <w:rPr>
          <w:rFonts w:ascii="Palatino Linotype" w:hAnsi="Palatino Linotype" w:cs="Tahoma"/>
          <w:b/>
          <w:sz w:val="22"/>
          <w:szCs w:val="22"/>
        </w:rPr>
        <w:t xml:space="preserve"> </w:t>
      </w:r>
      <w:r w:rsidRPr="001E4FBB">
        <w:rPr>
          <w:rFonts w:ascii="Palatino Linotype" w:hAnsi="Palatino Linotype" w:cs="Tahoma"/>
          <w:b/>
          <w:sz w:val="22"/>
          <w:szCs w:val="22"/>
        </w:rPr>
        <w:t>E</w:t>
      </w:r>
      <w:r w:rsidR="00F7662E">
        <w:rPr>
          <w:rFonts w:ascii="Palatino Linotype" w:hAnsi="Palatino Linotype" w:cs="Tahoma"/>
          <w:b/>
          <w:sz w:val="22"/>
          <w:szCs w:val="22"/>
        </w:rPr>
        <w:t xml:space="preserve"> </w:t>
      </w:r>
      <w:r w:rsidRPr="001E4FBB">
        <w:rPr>
          <w:rFonts w:ascii="Palatino Linotype" w:hAnsi="Palatino Linotype" w:cs="Tahoma"/>
          <w:b/>
          <w:sz w:val="22"/>
          <w:szCs w:val="22"/>
        </w:rPr>
        <w:t>N</w:t>
      </w:r>
      <w:r w:rsidR="00F7662E">
        <w:rPr>
          <w:rFonts w:ascii="Palatino Linotype" w:hAnsi="Palatino Linotype" w:cs="Tahoma"/>
          <w:b/>
          <w:sz w:val="22"/>
          <w:szCs w:val="22"/>
        </w:rPr>
        <w:t xml:space="preserve"> </w:t>
      </w:r>
      <w:r w:rsidRPr="001E4FBB">
        <w:rPr>
          <w:rFonts w:ascii="Palatino Linotype" w:hAnsi="Palatino Linotype" w:cs="Tahoma"/>
          <w:b/>
          <w:sz w:val="22"/>
          <w:szCs w:val="22"/>
        </w:rPr>
        <w:t>T</w:t>
      </w:r>
      <w:r w:rsidR="00F7662E">
        <w:rPr>
          <w:rFonts w:ascii="Palatino Linotype" w:hAnsi="Palatino Linotype" w:cs="Tahoma"/>
          <w:b/>
          <w:sz w:val="22"/>
          <w:szCs w:val="22"/>
        </w:rPr>
        <w:t xml:space="preserve"> </w:t>
      </w:r>
      <w:r w:rsidRPr="001E4FBB">
        <w:rPr>
          <w:rFonts w:ascii="Palatino Linotype" w:hAnsi="Palatino Linotype" w:cs="Tahoma"/>
          <w:b/>
          <w:sz w:val="22"/>
          <w:szCs w:val="22"/>
        </w:rPr>
        <w:t>E</w:t>
      </w:r>
      <w:r w:rsidR="00F7662E">
        <w:rPr>
          <w:rFonts w:ascii="Palatino Linotype" w:hAnsi="Palatino Linotype" w:cs="Tahoma"/>
          <w:b/>
          <w:sz w:val="22"/>
          <w:szCs w:val="22"/>
        </w:rPr>
        <w:t xml:space="preserve"> </w:t>
      </w:r>
      <w:r w:rsidRPr="001E4FBB">
        <w:rPr>
          <w:rFonts w:ascii="Palatino Linotype" w:hAnsi="Palatino Linotype" w:cs="Tahoma"/>
          <w:b/>
          <w:sz w:val="22"/>
          <w:szCs w:val="22"/>
        </w:rPr>
        <w:t>S:</w:t>
      </w:r>
    </w:p>
    <w:p w:rsidR="00B31222" w:rsidRPr="001E4FBB"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rsidR="00DC1594" w:rsidRPr="001E4FBB"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1E4FBB">
        <w:rPr>
          <w:rFonts w:ascii="Palatino Linotype" w:hAnsi="Palatino Linotype" w:cs="Tahoma"/>
          <w:b/>
          <w:szCs w:val="22"/>
        </w:rPr>
        <w:t xml:space="preserve">I. Presentación de la solicitud de información. </w:t>
      </w:r>
    </w:p>
    <w:p w:rsidR="00DC1594" w:rsidRPr="001E4FBB"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rsidR="00B31222" w:rsidRPr="001E4FBB"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1E4FBB">
        <w:rPr>
          <w:rFonts w:ascii="Palatino Linotype" w:hAnsi="Palatino Linotype" w:cs="Tahoma"/>
          <w:szCs w:val="22"/>
        </w:rPr>
        <w:t>Con fecha</w:t>
      </w:r>
      <w:r w:rsidR="00F41B19" w:rsidRPr="001E4FBB">
        <w:rPr>
          <w:rFonts w:ascii="Palatino Linotype" w:hAnsi="Palatino Linotype" w:cs="Tahoma"/>
          <w:szCs w:val="22"/>
        </w:rPr>
        <w:t xml:space="preserve"> </w:t>
      </w:r>
      <w:r w:rsidR="000E586E" w:rsidRPr="001E4FBB">
        <w:rPr>
          <w:rFonts w:ascii="Palatino Linotype" w:hAnsi="Palatino Linotype" w:cs="Tahoma"/>
          <w:szCs w:val="22"/>
        </w:rPr>
        <w:t>veinticuatro</w:t>
      </w:r>
      <w:r w:rsidR="00311D8B" w:rsidRPr="001E4FBB">
        <w:rPr>
          <w:rFonts w:ascii="Palatino Linotype" w:hAnsi="Palatino Linotype" w:cs="Tahoma"/>
          <w:szCs w:val="22"/>
        </w:rPr>
        <w:t xml:space="preserve"> de </w:t>
      </w:r>
      <w:r w:rsidR="000E586E" w:rsidRPr="001E4FBB">
        <w:rPr>
          <w:rFonts w:ascii="Palatino Linotype" w:hAnsi="Palatino Linotype" w:cs="Tahoma"/>
          <w:szCs w:val="22"/>
        </w:rPr>
        <w:t>enero</w:t>
      </w:r>
      <w:r w:rsidR="00D34402" w:rsidRPr="001E4FBB">
        <w:rPr>
          <w:rFonts w:ascii="Palatino Linotype" w:hAnsi="Palatino Linotype" w:cs="Tahoma"/>
          <w:szCs w:val="22"/>
        </w:rPr>
        <w:t xml:space="preserve"> de dos mil diecinueve</w:t>
      </w:r>
      <w:r w:rsidR="00B31222" w:rsidRPr="001E4FBB">
        <w:rPr>
          <w:rFonts w:ascii="Palatino Linotype" w:hAnsi="Palatino Linotype" w:cs="Tahoma"/>
          <w:szCs w:val="22"/>
        </w:rPr>
        <w:t xml:space="preserve">, </w:t>
      </w:r>
      <w:r w:rsidR="00BF7D6D" w:rsidRPr="001E4FBB">
        <w:rPr>
          <w:rFonts w:ascii="Palatino Linotype" w:hAnsi="Palatino Linotype" w:cs="Tahoma"/>
          <w:szCs w:val="22"/>
        </w:rPr>
        <w:t>el</w:t>
      </w:r>
      <w:r w:rsidR="001171BD" w:rsidRPr="001E4FBB">
        <w:rPr>
          <w:rFonts w:ascii="Palatino Linotype" w:hAnsi="Palatino Linotype" w:cs="Tahoma"/>
          <w:szCs w:val="22"/>
        </w:rPr>
        <w:t xml:space="preserve"> </w:t>
      </w:r>
      <w:r w:rsidR="00D34402" w:rsidRPr="001E4FBB">
        <w:rPr>
          <w:rFonts w:ascii="Palatino Linotype" w:hAnsi="Palatino Linotype" w:cs="Tahoma"/>
          <w:szCs w:val="22"/>
        </w:rPr>
        <w:t>P</w:t>
      </w:r>
      <w:r w:rsidR="00B31222" w:rsidRPr="001E4FBB">
        <w:rPr>
          <w:rFonts w:ascii="Palatino Linotype" w:hAnsi="Palatino Linotype" w:cs="Tahoma"/>
          <w:szCs w:val="22"/>
        </w:rPr>
        <w:t xml:space="preserve">articular </w:t>
      </w:r>
      <w:r w:rsidR="001171BD" w:rsidRPr="001E4FBB">
        <w:rPr>
          <w:rFonts w:ascii="Palatino Linotype" w:hAnsi="Palatino Linotype" w:cs="Tahoma"/>
          <w:szCs w:val="22"/>
        </w:rPr>
        <w:t xml:space="preserve">presentó solicitud de acceso a la información pública a través del Sistema de Acceso a la Información Mexiquense </w:t>
      </w:r>
      <w:r w:rsidR="004100AA" w:rsidRPr="001E4FBB">
        <w:rPr>
          <w:rFonts w:ascii="Palatino Linotype" w:hAnsi="Palatino Linotype" w:cs="Tahoma"/>
          <w:szCs w:val="22"/>
          <w:lang w:val="es-ES"/>
        </w:rPr>
        <w:t>(SAIMEX)</w:t>
      </w:r>
      <w:r w:rsidR="00B31222" w:rsidRPr="001E4FBB">
        <w:rPr>
          <w:rFonts w:ascii="Palatino Linotype" w:hAnsi="Palatino Linotype" w:cs="Tahoma"/>
          <w:szCs w:val="22"/>
        </w:rPr>
        <w:t xml:space="preserve">, </w:t>
      </w:r>
      <w:r w:rsidR="00C55151" w:rsidRPr="001E4FBB">
        <w:rPr>
          <w:rFonts w:ascii="Palatino Linotype" w:hAnsi="Palatino Linotype" w:cs="Tahoma"/>
          <w:szCs w:val="22"/>
        </w:rPr>
        <w:t>ante e</w:t>
      </w:r>
      <w:r w:rsidR="000C27CA" w:rsidRPr="001E4FBB">
        <w:rPr>
          <w:rFonts w:ascii="Palatino Linotype" w:hAnsi="Palatino Linotype" w:cs="Tahoma"/>
          <w:szCs w:val="22"/>
        </w:rPr>
        <w:t xml:space="preserve">l </w:t>
      </w:r>
      <w:r w:rsidR="000E586E" w:rsidRPr="001E4FBB">
        <w:rPr>
          <w:rFonts w:ascii="Palatino Linotype" w:hAnsi="Palatino Linotype" w:cs="Tahoma"/>
          <w:szCs w:val="22"/>
        </w:rPr>
        <w:t>Instituto Mexiquense de la Infraestructura Física Educativa</w:t>
      </w:r>
      <w:r w:rsidR="00B31222" w:rsidRPr="001E4FBB">
        <w:rPr>
          <w:rFonts w:ascii="Palatino Linotype" w:hAnsi="Palatino Linotype" w:cs="Tahoma"/>
          <w:szCs w:val="22"/>
        </w:rPr>
        <w:t xml:space="preserve">, </w:t>
      </w:r>
      <w:r w:rsidR="00C55151" w:rsidRPr="001E4FBB">
        <w:rPr>
          <w:rFonts w:ascii="Palatino Linotype" w:hAnsi="Palatino Linotype" w:cs="Tahoma"/>
          <w:szCs w:val="22"/>
        </w:rPr>
        <w:t xml:space="preserve">mediante </w:t>
      </w:r>
      <w:r w:rsidR="001171BD" w:rsidRPr="001E4FBB">
        <w:rPr>
          <w:rFonts w:ascii="Palatino Linotype" w:hAnsi="Palatino Linotype" w:cs="Tahoma"/>
          <w:szCs w:val="22"/>
        </w:rPr>
        <w:t>el cual requirió</w:t>
      </w:r>
      <w:r w:rsidR="00B31222" w:rsidRPr="001E4FBB">
        <w:rPr>
          <w:rFonts w:ascii="Palatino Linotype" w:hAnsi="Palatino Linotype" w:cs="Tahoma"/>
          <w:szCs w:val="22"/>
        </w:rPr>
        <w:t>:</w:t>
      </w:r>
    </w:p>
    <w:p w:rsidR="00637179" w:rsidRPr="001E4FBB"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rsidR="000E3A2C" w:rsidRPr="001E4FBB" w:rsidRDefault="000E3A2C" w:rsidP="0090360E">
      <w:pPr>
        <w:pStyle w:val="Prrafodelista"/>
        <w:tabs>
          <w:tab w:val="left" w:pos="567"/>
        </w:tabs>
        <w:spacing w:line="360" w:lineRule="auto"/>
        <w:ind w:left="0"/>
        <w:contextualSpacing w:val="0"/>
        <w:jc w:val="both"/>
        <w:rPr>
          <w:rFonts w:ascii="Palatino Linotype" w:hAnsi="Palatino Linotype" w:cs="Tahoma"/>
          <w:szCs w:val="22"/>
        </w:rPr>
      </w:pPr>
    </w:p>
    <w:p w:rsidR="000E3A2C" w:rsidRPr="001E4FBB" w:rsidRDefault="000E3A2C" w:rsidP="0090360E">
      <w:pPr>
        <w:tabs>
          <w:tab w:val="left" w:pos="4667"/>
        </w:tabs>
        <w:spacing w:line="360" w:lineRule="auto"/>
        <w:ind w:left="567" w:right="567"/>
        <w:jc w:val="both"/>
        <w:rPr>
          <w:rFonts w:ascii="Palatino Linotype" w:hAnsi="Palatino Linotype" w:cs="Tahoma"/>
          <w:b/>
          <w:bCs/>
          <w:szCs w:val="22"/>
        </w:rPr>
      </w:pPr>
      <w:r w:rsidRPr="001E4FBB">
        <w:rPr>
          <w:rFonts w:ascii="Palatino Linotype" w:hAnsi="Palatino Linotype" w:cs="Tahoma"/>
          <w:b/>
          <w:bCs/>
          <w:szCs w:val="22"/>
        </w:rPr>
        <w:t>Solicitud:</w:t>
      </w:r>
      <w:r w:rsidRPr="001E4FBB">
        <w:rPr>
          <w:rFonts w:ascii="Palatino Linotype" w:hAnsi="Palatino Linotype"/>
          <w:szCs w:val="22"/>
        </w:rPr>
        <w:t xml:space="preserve"> </w:t>
      </w:r>
      <w:r w:rsidRPr="001E4FBB">
        <w:rPr>
          <w:rFonts w:ascii="Palatino Linotype" w:hAnsi="Palatino Linotype" w:cs="Tahoma"/>
          <w:b/>
          <w:bCs/>
          <w:szCs w:val="22"/>
        </w:rPr>
        <w:t>00004/CIEEM/IP/2019</w:t>
      </w:r>
    </w:p>
    <w:p w:rsidR="00D01F75" w:rsidRPr="001E4FBB" w:rsidRDefault="00D01F75" w:rsidP="0090360E">
      <w:pPr>
        <w:tabs>
          <w:tab w:val="left" w:pos="4667"/>
        </w:tabs>
        <w:spacing w:line="360" w:lineRule="auto"/>
        <w:ind w:left="567" w:right="567"/>
        <w:jc w:val="both"/>
        <w:rPr>
          <w:rFonts w:ascii="Palatino Linotype" w:hAnsi="Palatino Linotype" w:cs="Tahoma"/>
          <w:b/>
          <w:bCs/>
          <w:i/>
          <w:szCs w:val="22"/>
        </w:rPr>
      </w:pPr>
      <w:r w:rsidRPr="001E4FBB">
        <w:rPr>
          <w:rFonts w:ascii="Palatino Linotype" w:hAnsi="Palatino Linotype" w:cs="Tahoma"/>
          <w:b/>
          <w:bCs/>
          <w:i/>
          <w:szCs w:val="22"/>
        </w:rPr>
        <w:t>DESCRIPCIÓN CLARA Y PRECISA DE LA INFORMACIÓN SOLICITADA</w:t>
      </w:r>
    </w:p>
    <w:p w:rsidR="00D01F75" w:rsidRPr="001E4FBB" w:rsidRDefault="001E4FBB" w:rsidP="0090360E">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000E586E" w:rsidRPr="001E4FBB">
        <w:rPr>
          <w:rFonts w:ascii="Palatino Linotype" w:hAnsi="Palatino Linotype" w:cs="Tahoma"/>
          <w:bCs/>
          <w:i/>
          <w:szCs w:val="22"/>
        </w:rPr>
        <w:t xml:space="preserve">Respecto de todas aquellas personas que actualmente se encuentren prestando sus servicios (trabajadores-empleados) para el Instituto y que no cuenten con título de nivel licenciatura, detallar: nombre completo del trabajador, puesto funcional actual, tipo de contratación (de base, por tiempo </w:t>
      </w:r>
      <w:r w:rsidR="000E586E" w:rsidRPr="001E4FBB">
        <w:rPr>
          <w:rFonts w:ascii="Palatino Linotype" w:hAnsi="Palatino Linotype" w:cs="Tahoma"/>
          <w:bCs/>
          <w:i/>
          <w:szCs w:val="22"/>
        </w:rPr>
        <w:lastRenderedPageBreak/>
        <w:t>determinado, de confianza, por contrato, u otro, según sea el caso), si se encuentra sindicalizado o no, nivel máximo de estudios comprobado ante el Instituto.</w:t>
      </w:r>
      <w:r w:rsidR="00D01F75" w:rsidRPr="001E4FBB">
        <w:rPr>
          <w:rFonts w:ascii="Palatino Linotype" w:hAnsi="Palatino Linotype" w:cs="Tahoma"/>
          <w:bCs/>
          <w:i/>
          <w:szCs w:val="22"/>
        </w:rPr>
        <w:t>” (Sic.)</w:t>
      </w:r>
    </w:p>
    <w:p w:rsidR="00D01F75" w:rsidRPr="001E4FBB" w:rsidRDefault="00D01F75" w:rsidP="0090360E">
      <w:pPr>
        <w:tabs>
          <w:tab w:val="left" w:pos="4667"/>
        </w:tabs>
        <w:spacing w:line="360" w:lineRule="auto"/>
        <w:ind w:left="567" w:right="567"/>
        <w:jc w:val="both"/>
        <w:rPr>
          <w:rFonts w:ascii="Palatino Linotype" w:hAnsi="Palatino Linotype" w:cs="Tahoma"/>
          <w:bCs/>
          <w:i/>
          <w:szCs w:val="22"/>
        </w:rPr>
      </w:pPr>
    </w:p>
    <w:p w:rsidR="00D01F75" w:rsidRPr="001E4FBB" w:rsidRDefault="00D01F75" w:rsidP="0090360E">
      <w:pPr>
        <w:tabs>
          <w:tab w:val="left" w:pos="4667"/>
        </w:tabs>
        <w:spacing w:line="360" w:lineRule="auto"/>
        <w:ind w:left="567" w:right="567"/>
        <w:jc w:val="both"/>
        <w:rPr>
          <w:rFonts w:ascii="Palatino Linotype" w:hAnsi="Palatino Linotype" w:cs="Tahoma"/>
          <w:bCs/>
          <w:i/>
          <w:szCs w:val="22"/>
        </w:rPr>
      </w:pPr>
      <w:r w:rsidRPr="001E4FBB">
        <w:rPr>
          <w:rFonts w:ascii="Palatino Linotype" w:hAnsi="Palatino Linotype" w:cs="Tahoma"/>
          <w:b/>
          <w:bCs/>
          <w:i/>
          <w:szCs w:val="22"/>
        </w:rPr>
        <w:t>MODALIDAD DE ENTREGA</w:t>
      </w:r>
    </w:p>
    <w:p w:rsidR="00D01F75" w:rsidRPr="001E4FBB" w:rsidRDefault="001E4FBB" w:rsidP="0090360E">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00E64BD9" w:rsidRPr="001E4FBB">
        <w:rPr>
          <w:rFonts w:ascii="Palatino Linotype" w:hAnsi="Palatino Linotype" w:cs="Tahoma"/>
          <w:bCs/>
          <w:i/>
          <w:szCs w:val="22"/>
        </w:rPr>
        <w:t>A través del SAIMEX</w:t>
      </w:r>
      <w:r w:rsidR="00D01F75" w:rsidRPr="001E4FBB">
        <w:rPr>
          <w:rFonts w:ascii="Palatino Linotype" w:hAnsi="Palatino Linotype" w:cs="Tahoma"/>
          <w:bCs/>
          <w:i/>
          <w:szCs w:val="22"/>
        </w:rPr>
        <w:t>”</w:t>
      </w:r>
    </w:p>
    <w:p w:rsidR="0092073B" w:rsidRPr="001E4FBB" w:rsidRDefault="0092073B" w:rsidP="0090360E">
      <w:pPr>
        <w:pStyle w:val="Prrafodelista"/>
        <w:tabs>
          <w:tab w:val="left" w:pos="567"/>
        </w:tabs>
        <w:spacing w:line="360" w:lineRule="auto"/>
        <w:ind w:left="0"/>
        <w:contextualSpacing w:val="0"/>
        <w:jc w:val="both"/>
        <w:rPr>
          <w:rFonts w:ascii="Palatino Linotype" w:hAnsi="Palatino Linotype" w:cs="Tahoma"/>
          <w:b/>
          <w:szCs w:val="22"/>
        </w:rPr>
      </w:pPr>
    </w:p>
    <w:p w:rsidR="00AA5A86" w:rsidRPr="001E4FBB" w:rsidRDefault="006C1B1D" w:rsidP="0090360E">
      <w:pPr>
        <w:pStyle w:val="Prrafodelista"/>
        <w:tabs>
          <w:tab w:val="left" w:pos="567"/>
        </w:tabs>
        <w:spacing w:line="360" w:lineRule="auto"/>
        <w:ind w:left="0"/>
        <w:contextualSpacing w:val="0"/>
        <w:jc w:val="both"/>
        <w:rPr>
          <w:rFonts w:ascii="Palatino Linotype" w:hAnsi="Palatino Linotype" w:cs="Tahoma"/>
          <w:b/>
          <w:szCs w:val="22"/>
        </w:rPr>
      </w:pPr>
      <w:r w:rsidRPr="001E4FBB">
        <w:rPr>
          <w:rFonts w:ascii="Palatino Linotype" w:hAnsi="Palatino Linotype" w:cs="Tahoma"/>
          <w:b/>
          <w:szCs w:val="22"/>
        </w:rPr>
        <w:t>II</w:t>
      </w:r>
      <w:r w:rsidR="00C55151" w:rsidRPr="001E4FBB">
        <w:rPr>
          <w:rFonts w:ascii="Palatino Linotype" w:hAnsi="Palatino Linotype" w:cs="Tahoma"/>
          <w:b/>
          <w:szCs w:val="22"/>
        </w:rPr>
        <w:t>.</w:t>
      </w:r>
      <w:r w:rsidR="00D34402" w:rsidRPr="001E4FBB">
        <w:rPr>
          <w:rFonts w:ascii="Palatino Linotype" w:hAnsi="Palatino Linotype" w:cs="Tahoma"/>
          <w:b/>
          <w:szCs w:val="22"/>
        </w:rPr>
        <w:t xml:space="preserve"> </w:t>
      </w:r>
      <w:r w:rsidR="00AA5A86" w:rsidRPr="001E4FBB">
        <w:rPr>
          <w:rFonts w:ascii="Palatino Linotype" w:hAnsi="Palatino Linotype" w:cs="Tahoma"/>
          <w:b/>
          <w:szCs w:val="22"/>
        </w:rPr>
        <w:t>Respuesta del Sujeto Obligado.</w:t>
      </w:r>
    </w:p>
    <w:p w:rsidR="00AA5A86" w:rsidRPr="001E4FBB" w:rsidRDefault="00AA5A86" w:rsidP="0090360E">
      <w:pPr>
        <w:autoSpaceDE w:val="0"/>
        <w:autoSpaceDN w:val="0"/>
        <w:adjustRightInd w:val="0"/>
        <w:spacing w:line="360" w:lineRule="auto"/>
        <w:jc w:val="both"/>
        <w:rPr>
          <w:rFonts w:ascii="Palatino Linotype" w:hAnsi="Palatino Linotype" w:cs="Tahoma"/>
          <w:b/>
          <w:sz w:val="22"/>
          <w:szCs w:val="22"/>
        </w:rPr>
      </w:pPr>
    </w:p>
    <w:p w:rsidR="00D34402" w:rsidRPr="001E4FBB" w:rsidRDefault="00E43A0F" w:rsidP="0090360E">
      <w:pPr>
        <w:autoSpaceDE w:val="0"/>
        <w:autoSpaceDN w:val="0"/>
        <w:adjustRightInd w:val="0"/>
        <w:spacing w:line="360" w:lineRule="auto"/>
        <w:jc w:val="both"/>
        <w:rPr>
          <w:rFonts w:ascii="Palatino Linotype" w:hAnsi="Palatino Linotype" w:cs="Tahoma"/>
          <w:bCs/>
          <w:i/>
          <w:sz w:val="22"/>
          <w:szCs w:val="22"/>
        </w:rPr>
      </w:pPr>
      <w:r w:rsidRPr="001E4FBB">
        <w:rPr>
          <w:rFonts w:ascii="Palatino Linotype" w:hAnsi="Palatino Linotype" w:cs="Tahoma"/>
          <w:sz w:val="22"/>
          <w:szCs w:val="22"/>
        </w:rPr>
        <w:t xml:space="preserve">Con fecha </w:t>
      </w:r>
      <w:r w:rsidR="000E586E" w:rsidRPr="001E4FBB">
        <w:rPr>
          <w:rFonts w:ascii="Palatino Linotype" w:hAnsi="Palatino Linotype" w:cs="Tahoma"/>
          <w:sz w:val="22"/>
          <w:szCs w:val="22"/>
        </w:rPr>
        <w:t>quince</w:t>
      </w:r>
      <w:r w:rsidR="006E7DA9" w:rsidRPr="001E4FBB">
        <w:rPr>
          <w:rFonts w:ascii="Palatino Linotype" w:hAnsi="Palatino Linotype" w:cs="Tahoma"/>
          <w:sz w:val="22"/>
          <w:szCs w:val="22"/>
        </w:rPr>
        <w:t xml:space="preserve"> de </w:t>
      </w:r>
      <w:r w:rsidR="000E586E" w:rsidRPr="001E4FBB">
        <w:rPr>
          <w:rFonts w:ascii="Palatino Linotype" w:hAnsi="Palatino Linotype" w:cs="Tahoma"/>
          <w:sz w:val="22"/>
          <w:szCs w:val="22"/>
        </w:rPr>
        <w:t>febrero</w:t>
      </w:r>
      <w:r w:rsidR="00D34402" w:rsidRPr="001E4FBB">
        <w:rPr>
          <w:rFonts w:ascii="Palatino Linotype" w:hAnsi="Palatino Linotype" w:cs="Tahoma"/>
          <w:sz w:val="22"/>
          <w:szCs w:val="22"/>
        </w:rPr>
        <w:t xml:space="preserve"> de dos mil diecinueve</w:t>
      </w:r>
      <w:r w:rsidRPr="001E4FBB">
        <w:rPr>
          <w:rFonts w:ascii="Palatino Linotype" w:hAnsi="Palatino Linotype" w:cs="Tahoma"/>
          <w:sz w:val="22"/>
          <w:szCs w:val="22"/>
        </w:rPr>
        <w:t xml:space="preserve">, </w:t>
      </w:r>
      <w:r w:rsidR="00580BBC" w:rsidRPr="001E4FBB">
        <w:rPr>
          <w:rFonts w:ascii="Palatino Linotype" w:hAnsi="Palatino Linotype" w:cs="Tahoma"/>
          <w:sz w:val="22"/>
          <w:szCs w:val="22"/>
        </w:rPr>
        <w:t xml:space="preserve">el Titular </w:t>
      </w:r>
      <w:r w:rsidR="004A6ECB" w:rsidRPr="001E4FBB">
        <w:rPr>
          <w:rFonts w:ascii="Palatino Linotype" w:hAnsi="Palatino Linotype" w:cs="Tahoma"/>
          <w:sz w:val="22"/>
          <w:szCs w:val="22"/>
        </w:rPr>
        <w:t xml:space="preserve">de la </w:t>
      </w:r>
      <w:r w:rsidRPr="001E4FBB">
        <w:rPr>
          <w:rFonts w:ascii="Palatino Linotype" w:hAnsi="Palatino Linotype" w:cs="Tahoma"/>
          <w:sz w:val="22"/>
          <w:szCs w:val="22"/>
        </w:rPr>
        <w:t xml:space="preserve">Unidad de </w:t>
      </w:r>
      <w:r w:rsidR="007F24DA" w:rsidRPr="001E4FBB">
        <w:rPr>
          <w:rFonts w:ascii="Palatino Linotype" w:hAnsi="Palatino Linotype" w:cs="Tahoma"/>
          <w:sz w:val="22"/>
          <w:szCs w:val="22"/>
        </w:rPr>
        <w:t xml:space="preserve">Transparencia del </w:t>
      </w:r>
      <w:r w:rsidR="000E586E" w:rsidRPr="001E4FBB">
        <w:rPr>
          <w:rFonts w:ascii="Palatino Linotype" w:hAnsi="Palatino Linotype" w:cs="Tahoma"/>
          <w:sz w:val="22"/>
          <w:szCs w:val="22"/>
        </w:rPr>
        <w:t>Instituto Mexiquense de la Infraestructura Física Educativa</w:t>
      </w:r>
      <w:r w:rsidRPr="001E4FBB">
        <w:rPr>
          <w:rFonts w:ascii="Palatino Linotype" w:hAnsi="Palatino Linotype" w:cs="Tahoma"/>
          <w:sz w:val="22"/>
          <w:szCs w:val="22"/>
        </w:rPr>
        <w:t xml:space="preserve"> notificó</w:t>
      </w:r>
      <w:r w:rsidR="005B75A4" w:rsidRPr="001E4FBB">
        <w:rPr>
          <w:rFonts w:ascii="Palatino Linotype" w:hAnsi="Palatino Linotype" w:cs="Tahoma"/>
          <w:sz w:val="22"/>
          <w:szCs w:val="22"/>
        </w:rPr>
        <w:t xml:space="preserve"> la respuesta</w:t>
      </w:r>
      <w:r w:rsidRPr="001E4FBB">
        <w:rPr>
          <w:rFonts w:ascii="Palatino Linotype" w:hAnsi="Palatino Linotype" w:cs="Tahoma"/>
          <w:sz w:val="22"/>
          <w:szCs w:val="22"/>
        </w:rPr>
        <w:t xml:space="preserve"> al </w:t>
      </w:r>
      <w:r w:rsidR="00D34402" w:rsidRPr="001E4FBB">
        <w:rPr>
          <w:rFonts w:ascii="Palatino Linotype" w:hAnsi="Palatino Linotype" w:cs="Tahoma"/>
          <w:sz w:val="22"/>
          <w:szCs w:val="22"/>
        </w:rPr>
        <w:t>Solicitante</w:t>
      </w:r>
      <w:r w:rsidRPr="001E4FBB">
        <w:rPr>
          <w:rFonts w:ascii="Palatino Linotype" w:hAnsi="Palatino Linotype" w:cs="Tahoma"/>
          <w:sz w:val="22"/>
          <w:szCs w:val="22"/>
        </w:rPr>
        <w:t>, mediante el Sistema de Acceso a la Información Me</w:t>
      </w:r>
      <w:r w:rsidR="003C5C01" w:rsidRPr="001E4FBB">
        <w:rPr>
          <w:rFonts w:ascii="Palatino Linotype" w:hAnsi="Palatino Linotype" w:cs="Tahoma"/>
          <w:sz w:val="22"/>
          <w:szCs w:val="22"/>
        </w:rPr>
        <w:t xml:space="preserve">xiquense (SAIMEX), </w:t>
      </w:r>
      <w:r w:rsidR="00320C61" w:rsidRPr="001E4FBB">
        <w:rPr>
          <w:rFonts w:ascii="Palatino Linotype" w:hAnsi="Palatino Linotype" w:cs="Tahoma"/>
          <w:sz w:val="22"/>
          <w:szCs w:val="22"/>
        </w:rPr>
        <w:t>en los siguientes términos:</w:t>
      </w:r>
    </w:p>
    <w:p w:rsidR="004A6ECB" w:rsidRPr="001E4FBB" w:rsidRDefault="004A6ECB" w:rsidP="0090360E">
      <w:pPr>
        <w:autoSpaceDE w:val="0"/>
        <w:autoSpaceDN w:val="0"/>
        <w:adjustRightInd w:val="0"/>
        <w:spacing w:line="360" w:lineRule="auto"/>
        <w:jc w:val="both"/>
        <w:rPr>
          <w:rFonts w:ascii="Palatino Linotype" w:hAnsi="Palatino Linotype" w:cs="Tahoma"/>
          <w:bCs/>
          <w:i/>
          <w:sz w:val="22"/>
          <w:szCs w:val="22"/>
        </w:rPr>
      </w:pPr>
    </w:p>
    <w:p w:rsidR="007C5C9B" w:rsidRPr="001E4FBB" w:rsidRDefault="000A0861" w:rsidP="00EB6657">
      <w:pPr>
        <w:tabs>
          <w:tab w:val="left" w:pos="4667"/>
        </w:tabs>
        <w:spacing w:line="360" w:lineRule="auto"/>
        <w:ind w:left="567" w:right="567"/>
        <w:jc w:val="both"/>
        <w:rPr>
          <w:rFonts w:ascii="Palatino Linotype" w:hAnsi="Palatino Linotype" w:cs="Tahoma"/>
          <w:bCs/>
          <w:i/>
          <w:szCs w:val="22"/>
        </w:rPr>
      </w:pPr>
      <w:r w:rsidRPr="001E4FBB">
        <w:rPr>
          <w:rFonts w:ascii="Palatino Linotype" w:hAnsi="Palatino Linotype" w:cs="Tahoma"/>
          <w:bCs/>
          <w:i/>
          <w:szCs w:val="22"/>
        </w:rPr>
        <w:t>“</w:t>
      </w:r>
      <w:r w:rsidR="00320C61" w:rsidRPr="001E4FBB">
        <w:rPr>
          <w:rFonts w:ascii="Palatino Linotype" w:hAnsi="Palatino Linotype" w:cs="Tahoma"/>
          <w:bCs/>
          <w:i/>
          <w:szCs w:val="22"/>
        </w:rPr>
        <w:t>ESTIMADO CIUDADANO. En atención a su solicitud de información con folio 00004/CIEEM/IP/2019, me permito anexarle dos archivos con la información solicitada y que a continuación se detalla: 1.- Resp.04.2019 Oficio 2.- Resp.04.2019 Agradeciendo la atención brindada, reciba un cordial saludo.</w:t>
      </w:r>
      <w:r w:rsidR="00A03281" w:rsidRPr="001E4FBB">
        <w:rPr>
          <w:rFonts w:ascii="Palatino Linotype" w:hAnsi="Palatino Linotype" w:cs="Tahoma"/>
          <w:bCs/>
          <w:i/>
          <w:szCs w:val="22"/>
        </w:rPr>
        <w:t>”</w:t>
      </w:r>
      <w:r w:rsidR="00320C61" w:rsidRPr="001E4FBB">
        <w:rPr>
          <w:rFonts w:ascii="Palatino Linotype" w:hAnsi="Palatino Linotype" w:cs="Tahoma"/>
          <w:bCs/>
          <w:i/>
          <w:szCs w:val="22"/>
        </w:rPr>
        <w:t xml:space="preserve"> </w:t>
      </w:r>
    </w:p>
    <w:p w:rsidR="007C5C9B" w:rsidRPr="001E4FBB" w:rsidRDefault="007C5C9B" w:rsidP="0090360E">
      <w:pPr>
        <w:tabs>
          <w:tab w:val="left" w:pos="4667"/>
        </w:tabs>
        <w:spacing w:line="360" w:lineRule="auto"/>
        <w:ind w:left="567" w:right="567"/>
        <w:jc w:val="both"/>
        <w:rPr>
          <w:rFonts w:ascii="Palatino Linotype" w:hAnsi="Palatino Linotype" w:cs="Tahoma"/>
          <w:bCs/>
          <w:i/>
          <w:sz w:val="22"/>
          <w:szCs w:val="22"/>
        </w:rPr>
      </w:pPr>
    </w:p>
    <w:p w:rsidR="00580BBC" w:rsidRPr="001E4FBB" w:rsidRDefault="00A03281" w:rsidP="0090360E">
      <w:pPr>
        <w:autoSpaceDE w:val="0"/>
        <w:autoSpaceDN w:val="0"/>
        <w:adjustRightInd w:val="0"/>
        <w:spacing w:line="360" w:lineRule="auto"/>
        <w:jc w:val="both"/>
        <w:rPr>
          <w:rFonts w:ascii="Palatino Linotype" w:hAnsi="Palatino Linotype" w:cs="Tahoma"/>
          <w:bCs/>
          <w:sz w:val="22"/>
          <w:szCs w:val="22"/>
        </w:rPr>
      </w:pPr>
      <w:r w:rsidRPr="001E4FBB">
        <w:rPr>
          <w:rFonts w:ascii="Palatino Linotype" w:hAnsi="Palatino Linotype" w:cs="Tahoma"/>
          <w:bCs/>
          <w:sz w:val="22"/>
          <w:szCs w:val="22"/>
        </w:rPr>
        <w:t xml:space="preserve">A dicha respuesta adjunto dos archivos en formato </w:t>
      </w:r>
      <w:proofErr w:type="spellStart"/>
      <w:r w:rsidRPr="001E4FBB">
        <w:rPr>
          <w:rFonts w:ascii="Palatino Linotype" w:hAnsi="Palatino Linotype" w:cs="Tahoma"/>
          <w:bCs/>
          <w:sz w:val="22"/>
          <w:szCs w:val="22"/>
        </w:rPr>
        <w:t>pdf</w:t>
      </w:r>
      <w:proofErr w:type="spellEnd"/>
      <w:r w:rsidRPr="001E4FBB">
        <w:rPr>
          <w:rFonts w:ascii="Palatino Linotype" w:hAnsi="Palatino Linotype" w:cs="Tahoma"/>
          <w:bCs/>
          <w:sz w:val="22"/>
          <w:szCs w:val="22"/>
        </w:rPr>
        <w:t>, que contienen lo siguiente:</w:t>
      </w:r>
    </w:p>
    <w:p w:rsidR="00A03281" w:rsidRPr="001E4FBB" w:rsidRDefault="00A03281" w:rsidP="00E278DF">
      <w:pPr>
        <w:pStyle w:val="Prrafodelista"/>
        <w:numPr>
          <w:ilvl w:val="0"/>
          <w:numId w:val="6"/>
        </w:numPr>
        <w:autoSpaceDE w:val="0"/>
        <w:autoSpaceDN w:val="0"/>
        <w:adjustRightInd w:val="0"/>
        <w:spacing w:line="360" w:lineRule="auto"/>
        <w:jc w:val="both"/>
        <w:rPr>
          <w:rFonts w:ascii="Palatino Linotype" w:hAnsi="Palatino Linotype" w:cs="Tahoma"/>
          <w:bCs/>
          <w:szCs w:val="22"/>
        </w:rPr>
      </w:pPr>
      <w:r w:rsidRPr="001E4FBB">
        <w:rPr>
          <w:rFonts w:ascii="Palatino Linotype" w:hAnsi="Palatino Linotype" w:cs="Tahoma"/>
          <w:bCs/>
          <w:szCs w:val="22"/>
        </w:rPr>
        <w:t>“</w:t>
      </w:r>
      <w:r w:rsidRPr="001E4FBB">
        <w:rPr>
          <w:rFonts w:ascii="Palatino Linotype" w:hAnsi="Palatino Linotype" w:cs="Tahoma"/>
          <w:b/>
          <w:bCs/>
          <w:szCs w:val="22"/>
        </w:rPr>
        <w:t xml:space="preserve">Resp.04.2019.pdf”: </w:t>
      </w:r>
      <w:r w:rsidRPr="001E4FBB">
        <w:rPr>
          <w:rFonts w:ascii="Palatino Linotype" w:hAnsi="Palatino Linotype" w:cs="Tahoma"/>
          <w:bCs/>
          <w:szCs w:val="22"/>
        </w:rPr>
        <w:t xml:space="preserve">un documento de tres fojas que se titula </w:t>
      </w:r>
      <w:r w:rsidRPr="001E4FBB">
        <w:rPr>
          <w:rFonts w:ascii="Palatino Linotype" w:hAnsi="Palatino Linotype" w:cs="Tahoma"/>
          <w:b/>
          <w:bCs/>
          <w:szCs w:val="22"/>
        </w:rPr>
        <w:t>“</w:t>
      </w:r>
      <w:r w:rsidRPr="001E4FBB">
        <w:rPr>
          <w:rFonts w:ascii="Palatino Linotype" w:hAnsi="Palatino Linotype" w:cs="Tahoma"/>
          <w:b/>
          <w:bCs/>
          <w:i/>
          <w:szCs w:val="22"/>
        </w:rPr>
        <w:t>RESPUESTA A OFICIO N° 205V15100/0035/2019 DE FECHA 29 DE ENERO DE 2019”</w:t>
      </w:r>
      <w:r w:rsidRPr="001E4FBB">
        <w:rPr>
          <w:rFonts w:ascii="Palatino Linotype" w:hAnsi="Palatino Linotype" w:cs="Tahoma"/>
          <w:bCs/>
          <w:szCs w:val="22"/>
        </w:rPr>
        <w:t xml:space="preserve"> contiene una tabla con los rubros </w:t>
      </w:r>
      <w:r w:rsidRPr="001E4FBB">
        <w:rPr>
          <w:rFonts w:ascii="Palatino Linotype" w:hAnsi="Palatino Linotype" w:cs="Tahoma"/>
          <w:b/>
          <w:bCs/>
          <w:szCs w:val="22"/>
        </w:rPr>
        <w:t>“</w:t>
      </w:r>
      <w:r w:rsidRPr="001E4FBB">
        <w:rPr>
          <w:rFonts w:ascii="Palatino Linotype" w:hAnsi="Palatino Linotype" w:cs="Tahoma"/>
          <w:b/>
          <w:bCs/>
          <w:i/>
          <w:szCs w:val="22"/>
        </w:rPr>
        <w:t>NOMBRE(S)”, “TIPO DE CONTRATACION”, “SINDICALIZADO”, “NIVEL DE ESTUDIOS”, “DOCUMENTO PROBATORIO”</w:t>
      </w:r>
      <w:r w:rsidRPr="001E4FBB">
        <w:rPr>
          <w:rFonts w:ascii="Palatino Linotype" w:hAnsi="Palatino Linotype" w:cs="Tahoma"/>
          <w:b/>
          <w:bCs/>
          <w:szCs w:val="22"/>
        </w:rPr>
        <w:t>,</w:t>
      </w:r>
      <w:r w:rsidRPr="001E4FBB">
        <w:rPr>
          <w:rFonts w:ascii="Palatino Linotype" w:hAnsi="Palatino Linotype" w:cs="Tahoma"/>
          <w:bCs/>
          <w:szCs w:val="22"/>
        </w:rPr>
        <w:t xml:space="preserve"> donde se muestra 168 registros.</w:t>
      </w:r>
    </w:p>
    <w:p w:rsidR="00130D72" w:rsidRPr="001E4FBB" w:rsidRDefault="00130D72" w:rsidP="00E278DF">
      <w:pPr>
        <w:pStyle w:val="Prrafodelista"/>
        <w:numPr>
          <w:ilvl w:val="0"/>
          <w:numId w:val="6"/>
        </w:numPr>
        <w:autoSpaceDE w:val="0"/>
        <w:autoSpaceDN w:val="0"/>
        <w:adjustRightInd w:val="0"/>
        <w:spacing w:line="360" w:lineRule="auto"/>
        <w:jc w:val="both"/>
        <w:rPr>
          <w:rFonts w:ascii="Palatino Linotype" w:hAnsi="Palatino Linotype" w:cs="Tahoma"/>
          <w:bCs/>
          <w:szCs w:val="22"/>
        </w:rPr>
      </w:pPr>
      <w:r w:rsidRPr="001E4FBB">
        <w:rPr>
          <w:rFonts w:ascii="Palatino Linotype" w:hAnsi="Palatino Linotype" w:cs="Tahoma"/>
          <w:b/>
          <w:bCs/>
          <w:szCs w:val="22"/>
        </w:rPr>
        <w:t xml:space="preserve">“Resp.04.2019 Oficio.pdf”: </w:t>
      </w:r>
      <w:r w:rsidRPr="001E4FBB">
        <w:rPr>
          <w:rFonts w:ascii="Palatino Linotype" w:hAnsi="Palatino Linotype" w:cs="Tahoma"/>
          <w:bCs/>
          <w:szCs w:val="22"/>
        </w:rPr>
        <w:t xml:space="preserve">que contiene un documento, por el cual da respuesta al ciudadano en los siguientes </w:t>
      </w:r>
      <w:r w:rsidR="00865EB0" w:rsidRPr="001E4FBB">
        <w:rPr>
          <w:rFonts w:ascii="Palatino Linotype" w:hAnsi="Palatino Linotype" w:cs="Tahoma"/>
          <w:bCs/>
          <w:szCs w:val="22"/>
        </w:rPr>
        <w:t>términos</w:t>
      </w:r>
      <w:r w:rsidRPr="001E4FBB">
        <w:rPr>
          <w:rFonts w:ascii="Palatino Linotype" w:hAnsi="Palatino Linotype" w:cs="Tahoma"/>
          <w:bCs/>
          <w:szCs w:val="22"/>
        </w:rPr>
        <w:t>:</w:t>
      </w:r>
    </w:p>
    <w:p w:rsidR="00130D72" w:rsidRPr="001E4FBB" w:rsidRDefault="00130D72" w:rsidP="00130D72">
      <w:pPr>
        <w:pStyle w:val="Prrafodelista"/>
        <w:autoSpaceDE w:val="0"/>
        <w:autoSpaceDN w:val="0"/>
        <w:adjustRightInd w:val="0"/>
        <w:spacing w:line="360" w:lineRule="auto"/>
        <w:jc w:val="both"/>
        <w:rPr>
          <w:rFonts w:ascii="Palatino Linotype" w:hAnsi="Palatino Linotype" w:cs="Tahoma"/>
          <w:bCs/>
          <w:i/>
          <w:sz w:val="20"/>
          <w:szCs w:val="22"/>
        </w:rPr>
      </w:pPr>
      <w:r w:rsidRPr="001E4FBB">
        <w:rPr>
          <w:rFonts w:ascii="Palatino Linotype" w:hAnsi="Palatino Linotype" w:cs="Tahoma"/>
          <w:bCs/>
          <w:i/>
          <w:sz w:val="20"/>
          <w:szCs w:val="22"/>
        </w:rPr>
        <w:t>“Atendiendo a su solicitud de información, me permito anexar el archivo titulado “Resp.04.2019”, que contiene la información solicitada.</w:t>
      </w:r>
    </w:p>
    <w:p w:rsidR="00A03281" w:rsidRPr="001E4FBB" w:rsidRDefault="00A03281" w:rsidP="00130D72">
      <w:pPr>
        <w:pStyle w:val="Prrafodelista"/>
        <w:autoSpaceDE w:val="0"/>
        <w:autoSpaceDN w:val="0"/>
        <w:adjustRightInd w:val="0"/>
        <w:spacing w:line="360" w:lineRule="auto"/>
        <w:jc w:val="both"/>
        <w:rPr>
          <w:rFonts w:ascii="Palatino Linotype" w:hAnsi="Palatino Linotype" w:cs="Tahoma"/>
          <w:bCs/>
          <w:i/>
          <w:sz w:val="20"/>
          <w:szCs w:val="22"/>
        </w:rPr>
      </w:pPr>
      <w:r w:rsidRPr="001E4FBB">
        <w:rPr>
          <w:rFonts w:ascii="Palatino Linotype" w:hAnsi="Palatino Linotype" w:cs="Tahoma"/>
          <w:bCs/>
          <w:sz w:val="20"/>
          <w:szCs w:val="22"/>
        </w:rPr>
        <w:t xml:space="preserve"> </w:t>
      </w:r>
      <w:r w:rsidR="00130D72" w:rsidRPr="001E4FBB">
        <w:rPr>
          <w:rFonts w:ascii="Palatino Linotype" w:hAnsi="Palatino Linotype" w:cs="Tahoma"/>
          <w:bCs/>
          <w:i/>
          <w:sz w:val="20"/>
          <w:szCs w:val="22"/>
        </w:rPr>
        <w:t>Referent</w:t>
      </w:r>
      <w:r w:rsidR="00865EB0" w:rsidRPr="001E4FBB">
        <w:rPr>
          <w:rFonts w:ascii="Palatino Linotype" w:hAnsi="Palatino Linotype" w:cs="Tahoma"/>
          <w:bCs/>
          <w:i/>
          <w:sz w:val="20"/>
          <w:szCs w:val="22"/>
        </w:rPr>
        <w:t>e al puesto funcional, mismo que está relacionado de manera directa con las funciones que realiza el personal adscrito a las distintas áreas de este Instituto, dichas funciones son asignadas por el titular de cada unidad administrativa y éstas pueden cambiar (ser modificadas, incrementadas o disminuidas) en relación a las necesidades propias de cada unidad administrativa y de acuerdo al aumento, disminución o cambio del personal que integra las mismas.”</w:t>
      </w:r>
    </w:p>
    <w:p w:rsidR="00051C7B" w:rsidRPr="001E4FBB" w:rsidRDefault="00051C7B" w:rsidP="00130D72">
      <w:pPr>
        <w:pStyle w:val="Prrafodelista"/>
        <w:autoSpaceDE w:val="0"/>
        <w:autoSpaceDN w:val="0"/>
        <w:adjustRightInd w:val="0"/>
        <w:spacing w:line="360" w:lineRule="auto"/>
        <w:jc w:val="both"/>
        <w:rPr>
          <w:rFonts w:ascii="Palatino Linotype" w:hAnsi="Palatino Linotype" w:cs="Tahoma"/>
          <w:bCs/>
          <w:i/>
          <w:szCs w:val="22"/>
        </w:rPr>
      </w:pPr>
    </w:p>
    <w:p w:rsidR="00587F23" w:rsidRPr="001E4FBB" w:rsidRDefault="0030032A" w:rsidP="0090360E">
      <w:pPr>
        <w:autoSpaceDE w:val="0"/>
        <w:autoSpaceDN w:val="0"/>
        <w:adjustRightInd w:val="0"/>
        <w:spacing w:line="360" w:lineRule="auto"/>
        <w:jc w:val="both"/>
        <w:rPr>
          <w:rFonts w:ascii="Palatino Linotype" w:hAnsi="Palatino Linotype" w:cs="Tahoma"/>
          <w:b/>
          <w:sz w:val="22"/>
          <w:szCs w:val="22"/>
        </w:rPr>
      </w:pPr>
      <w:r w:rsidRPr="001E4FBB">
        <w:rPr>
          <w:rFonts w:ascii="Palatino Linotype" w:hAnsi="Palatino Linotype" w:cs="Tahoma"/>
          <w:b/>
          <w:sz w:val="22"/>
          <w:szCs w:val="22"/>
        </w:rPr>
        <w:t>III</w:t>
      </w:r>
      <w:r w:rsidR="00AA5A86" w:rsidRPr="001E4FBB">
        <w:rPr>
          <w:rFonts w:ascii="Palatino Linotype" w:hAnsi="Palatino Linotype" w:cs="Tahoma"/>
          <w:b/>
          <w:sz w:val="22"/>
          <w:szCs w:val="22"/>
        </w:rPr>
        <w:t xml:space="preserve">. </w:t>
      </w:r>
      <w:r w:rsidR="004100AA" w:rsidRPr="001E4FBB">
        <w:rPr>
          <w:rFonts w:ascii="Palatino Linotype" w:hAnsi="Palatino Linotype" w:cs="Tahoma"/>
          <w:b/>
          <w:sz w:val="22"/>
          <w:szCs w:val="22"/>
        </w:rPr>
        <w:t>Interposición</w:t>
      </w:r>
      <w:r w:rsidR="00C459A9" w:rsidRPr="001E4FBB">
        <w:rPr>
          <w:rFonts w:ascii="Palatino Linotype" w:hAnsi="Palatino Linotype" w:cs="Tahoma"/>
          <w:b/>
          <w:sz w:val="22"/>
          <w:szCs w:val="22"/>
        </w:rPr>
        <w:t xml:space="preserve"> del Recurso de R</w:t>
      </w:r>
      <w:r w:rsidR="00C25238" w:rsidRPr="001E4FBB">
        <w:rPr>
          <w:rFonts w:ascii="Palatino Linotype" w:hAnsi="Palatino Linotype" w:cs="Tahoma"/>
          <w:b/>
          <w:sz w:val="22"/>
          <w:szCs w:val="22"/>
        </w:rPr>
        <w:t xml:space="preserve">evisión. </w:t>
      </w:r>
    </w:p>
    <w:p w:rsidR="00587F23" w:rsidRPr="001E4FBB" w:rsidRDefault="00587F23" w:rsidP="0090360E">
      <w:pPr>
        <w:autoSpaceDE w:val="0"/>
        <w:autoSpaceDN w:val="0"/>
        <w:adjustRightInd w:val="0"/>
        <w:spacing w:line="360" w:lineRule="auto"/>
        <w:jc w:val="both"/>
        <w:rPr>
          <w:rFonts w:ascii="Palatino Linotype" w:hAnsi="Palatino Linotype" w:cs="Tahoma"/>
          <w:b/>
          <w:sz w:val="22"/>
          <w:szCs w:val="22"/>
        </w:rPr>
      </w:pPr>
    </w:p>
    <w:p w:rsidR="00BE4843" w:rsidRPr="001E4FBB" w:rsidRDefault="004E401B" w:rsidP="0090360E">
      <w:pPr>
        <w:autoSpaceDE w:val="0"/>
        <w:autoSpaceDN w:val="0"/>
        <w:adjustRightInd w:val="0"/>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Con fecha </w:t>
      </w:r>
      <w:r w:rsidR="007F24DA" w:rsidRPr="001E4FBB">
        <w:rPr>
          <w:rFonts w:ascii="Palatino Linotype" w:hAnsi="Palatino Linotype" w:cs="Tahoma"/>
          <w:sz w:val="22"/>
          <w:szCs w:val="22"/>
        </w:rPr>
        <w:t xml:space="preserve">once </w:t>
      </w:r>
      <w:r w:rsidR="00E47C0D" w:rsidRPr="001E4FBB">
        <w:rPr>
          <w:rFonts w:ascii="Palatino Linotype" w:hAnsi="Palatino Linotype" w:cs="Tahoma"/>
          <w:sz w:val="22"/>
          <w:szCs w:val="22"/>
        </w:rPr>
        <w:t>de marzo</w:t>
      </w:r>
      <w:r w:rsidR="0030032A" w:rsidRPr="001E4FBB">
        <w:rPr>
          <w:rFonts w:ascii="Palatino Linotype" w:hAnsi="Palatino Linotype" w:cs="Tahoma"/>
          <w:sz w:val="22"/>
          <w:szCs w:val="22"/>
        </w:rPr>
        <w:t xml:space="preserve"> de dos mil diecinueve</w:t>
      </w:r>
      <w:r w:rsidR="00C25238" w:rsidRPr="001E4FBB">
        <w:rPr>
          <w:rFonts w:ascii="Palatino Linotype" w:hAnsi="Palatino Linotype" w:cs="Tahoma"/>
          <w:sz w:val="22"/>
          <w:szCs w:val="22"/>
        </w:rPr>
        <w:t xml:space="preserve">, </w:t>
      </w:r>
      <w:r w:rsidR="00BE4843" w:rsidRPr="001E4FBB">
        <w:rPr>
          <w:rFonts w:ascii="Palatino Linotype" w:hAnsi="Palatino Linotype" w:cs="Tahoma"/>
          <w:sz w:val="22"/>
          <w:szCs w:val="22"/>
        </w:rPr>
        <w:t xml:space="preserve">se recibió en este Instituto, a través del </w:t>
      </w:r>
      <w:r w:rsidR="00BE4843" w:rsidRPr="001E4FBB">
        <w:rPr>
          <w:rFonts w:ascii="Palatino Linotype" w:hAnsi="Palatino Linotype" w:cs="Tahoma"/>
          <w:sz w:val="22"/>
          <w:szCs w:val="22"/>
          <w:lang w:val="es-ES"/>
        </w:rPr>
        <w:t>Sistema de Acceso a la Información Mexiquense (SAIMEX)</w:t>
      </w:r>
      <w:r w:rsidR="00BE4843" w:rsidRPr="001E4FBB">
        <w:rPr>
          <w:rFonts w:ascii="Palatino Linotype" w:hAnsi="Palatino Linotype" w:cs="Tahoma"/>
          <w:sz w:val="22"/>
          <w:szCs w:val="22"/>
        </w:rPr>
        <w:t xml:space="preserve">, Recurso de Revisión interpuesto por la parte </w:t>
      </w:r>
      <w:r w:rsidR="0030032A" w:rsidRPr="001E4FBB">
        <w:rPr>
          <w:rFonts w:ascii="Palatino Linotype" w:hAnsi="Palatino Linotype" w:cs="Tahoma"/>
          <w:b/>
          <w:sz w:val="22"/>
          <w:szCs w:val="22"/>
        </w:rPr>
        <w:t>R</w:t>
      </w:r>
      <w:r w:rsidR="00BE4843" w:rsidRPr="001E4FBB">
        <w:rPr>
          <w:rFonts w:ascii="Palatino Linotype" w:hAnsi="Palatino Linotype" w:cs="Tahoma"/>
          <w:b/>
          <w:sz w:val="22"/>
          <w:szCs w:val="22"/>
        </w:rPr>
        <w:t>ecurrente</w:t>
      </w:r>
      <w:r w:rsidR="00BE4843" w:rsidRPr="001E4FBB">
        <w:rPr>
          <w:rFonts w:ascii="Palatino Linotype" w:hAnsi="Palatino Linotype" w:cs="Tahoma"/>
          <w:sz w:val="22"/>
          <w:szCs w:val="22"/>
        </w:rPr>
        <w:t>, en contra de la respuesta emitida por el Sujeto Obligado a la solicitud de información, en los siguientes términos:</w:t>
      </w:r>
    </w:p>
    <w:p w:rsidR="00C25238" w:rsidRPr="001E4FBB" w:rsidRDefault="00C25238" w:rsidP="0090360E">
      <w:pPr>
        <w:autoSpaceDE w:val="0"/>
        <w:autoSpaceDN w:val="0"/>
        <w:adjustRightInd w:val="0"/>
        <w:spacing w:line="360" w:lineRule="auto"/>
        <w:jc w:val="both"/>
        <w:rPr>
          <w:rFonts w:ascii="Palatino Linotype" w:hAnsi="Palatino Linotype" w:cs="Tahoma"/>
          <w:bCs/>
          <w:sz w:val="22"/>
          <w:szCs w:val="22"/>
        </w:rPr>
      </w:pPr>
    </w:p>
    <w:p w:rsidR="00C25238" w:rsidRPr="001E4FBB" w:rsidRDefault="00C25238" w:rsidP="0090360E">
      <w:pPr>
        <w:tabs>
          <w:tab w:val="left" w:pos="4667"/>
        </w:tabs>
        <w:spacing w:line="360" w:lineRule="auto"/>
        <w:ind w:left="567" w:right="567"/>
        <w:jc w:val="both"/>
        <w:rPr>
          <w:rFonts w:ascii="Palatino Linotype" w:hAnsi="Palatino Linotype" w:cs="Tahoma"/>
          <w:bCs/>
          <w:i/>
          <w:szCs w:val="22"/>
        </w:rPr>
      </w:pPr>
      <w:r w:rsidRPr="001E4FBB">
        <w:rPr>
          <w:rFonts w:ascii="Palatino Linotype" w:hAnsi="Palatino Linotype" w:cs="Tahoma"/>
          <w:b/>
          <w:bCs/>
          <w:i/>
          <w:szCs w:val="22"/>
        </w:rPr>
        <w:t>ACTO IMPUGNADO</w:t>
      </w:r>
    </w:p>
    <w:p w:rsidR="00CD3A5D" w:rsidRPr="001E4FBB" w:rsidRDefault="001E4FBB" w:rsidP="0090360E">
      <w:pPr>
        <w:autoSpaceDE w:val="0"/>
        <w:autoSpaceDN w:val="0"/>
        <w:adjustRightInd w:val="0"/>
        <w:spacing w:line="360" w:lineRule="auto"/>
        <w:ind w:left="567" w:right="567"/>
        <w:jc w:val="both"/>
        <w:rPr>
          <w:rFonts w:ascii="Palatino Linotype" w:hAnsi="Palatino Linotype" w:cs="Tahoma"/>
          <w:i/>
          <w:szCs w:val="22"/>
        </w:rPr>
      </w:pPr>
      <w:r w:rsidRPr="001E4FBB">
        <w:rPr>
          <w:rFonts w:ascii="Palatino Linotype" w:hAnsi="Palatino Linotype" w:cs="Tahoma"/>
          <w:i/>
          <w:szCs w:val="22"/>
        </w:rPr>
        <w:t>“</w:t>
      </w:r>
      <w:r w:rsidR="005A5BEA" w:rsidRPr="001E4FBB">
        <w:rPr>
          <w:rFonts w:ascii="Palatino Linotype" w:hAnsi="Palatino Linotype" w:cs="Tahoma"/>
          <w:i/>
          <w:szCs w:val="22"/>
        </w:rPr>
        <w:t>LA INFORMACIÓN ENVIADA SE ENCUENTRA INCOMPLETA</w:t>
      </w:r>
      <w:r w:rsidR="00B727C5" w:rsidRPr="001E4FBB">
        <w:rPr>
          <w:rFonts w:ascii="Palatino Linotype" w:hAnsi="Palatino Linotype" w:cs="Tahoma"/>
          <w:i/>
          <w:szCs w:val="22"/>
        </w:rPr>
        <w:t>”</w:t>
      </w:r>
      <w:r w:rsidR="00092475" w:rsidRPr="001E4FBB">
        <w:rPr>
          <w:rFonts w:ascii="Palatino Linotype" w:hAnsi="Palatino Linotype" w:cs="Tahoma"/>
          <w:i/>
          <w:szCs w:val="22"/>
        </w:rPr>
        <w:t xml:space="preserve"> (Sic.)</w:t>
      </w:r>
    </w:p>
    <w:p w:rsidR="000313A7" w:rsidRPr="001E4FBB" w:rsidRDefault="000313A7" w:rsidP="0090360E">
      <w:pPr>
        <w:autoSpaceDE w:val="0"/>
        <w:autoSpaceDN w:val="0"/>
        <w:adjustRightInd w:val="0"/>
        <w:spacing w:line="360" w:lineRule="auto"/>
        <w:ind w:left="567" w:right="567"/>
        <w:jc w:val="both"/>
        <w:rPr>
          <w:rFonts w:ascii="Palatino Linotype" w:hAnsi="Palatino Linotype" w:cs="Tahoma"/>
          <w:i/>
          <w:szCs w:val="22"/>
        </w:rPr>
      </w:pPr>
    </w:p>
    <w:p w:rsidR="00C25238" w:rsidRPr="001E4FBB" w:rsidRDefault="00C25238" w:rsidP="0090360E">
      <w:pPr>
        <w:autoSpaceDE w:val="0"/>
        <w:autoSpaceDN w:val="0"/>
        <w:adjustRightInd w:val="0"/>
        <w:spacing w:line="360" w:lineRule="auto"/>
        <w:ind w:left="567" w:right="567"/>
        <w:jc w:val="both"/>
        <w:rPr>
          <w:rFonts w:ascii="Palatino Linotype" w:hAnsi="Palatino Linotype" w:cs="Tahoma"/>
          <w:b/>
          <w:i/>
          <w:szCs w:val="22"/>
        </w:rPr>
      </w:pPr>
      <w:r w:rsidRPr="001E4FBB">
        <w:rPr>
          <w:rFonts w:ascii="Palatino Linotype" w:hAnsi="Palatino Linotype" w:cs="Tahoma"/>
          <w:b/>
          <w:i/>
          <w:szCs w:val="22"/>
        </w:rPr>
        <w:t>RAZONES O MOTIVOS DE LA INCONFORMIDAD</w:t>
      </w:r>
    </w:p>
    <w:p w:rsidR="00B31222" w:rsidRPr="001E4FBB" w:rsidRDefault="001E4FBB" w:rsidP="0090360E">
      <w:pPr>
        <w:autoSpaceDE w:val="0"/>
        <w:autoSpaceDN w:val="0"/>
        <w:adjustRightInd w:val="0"/>
        <w:spacing w:line="360" w:lineRule="auto"/>
        <w:ind w:left="567" w:right="567"/>
        <w:jc w:val="both"/>
        <w:rPr>
          <w:rFonts w:ascii="Palatino Linotype" w:hAnsi="Palatino Linotype" w:cs="Tahoma"/>
          <w:i/>
          <w:szCs w:val="22"/>
        </w:rPr>
      </w:pPr>
      <w:r w:rsidRPr="001E4FBB">
        <w:rPr>
          <w:rFonts w:ascii="Palatino Linotype" w:hAnsi="Palatino Linotype" w:cs="Tahoma"/>
          <w:i/>
          <w:szCs w:val="22"/>
        </w:rPr>
        <w:t>“</w:t>
      </w:r>
      <w:r w:rsidR="005A5BEA" w:rsidRPr="001E4FBB">
        <w:rPr>
          <w:rFonts w:ascii="Palatino Linotype" w:hAnsi="Palatino Linotype" w:cs="Tahoma"/>
          <w:i/>
          <w:szCs w:val="22"/>
        </w:rPr>
        <w:t>EN LA RESPUESTA PROPORCIONADA NO SE INCLUYERON LOS SIGUIENTES DATOS SOLICITADOS: PUESTO FUNCIONAL ACTUAL DE CADA UNO DE LOS TRABAJADORES QUE APARECEN EN LA RELACIÓN ANEXA EN EL OFICIO DENOMINADO RESP.04.2019</w:t>
      </w:r>
      <w:r w:rsidR="00B727C5" w:rsidRPr="001E4FBB">
        <w:rPr>
          <w:rFonts w:ascii="Palatino Linotype" w:hAnsi="Palatino Linotype" w:cs="Tahoma"/>
          <w:i/>
          <w:szCs w:val="22"/>
        </w:rPr>
        <w:t>”</w:t>
      </w:r>
      <w:r w:rsidR="006C1B1D" w:rsidRPr="001E4FBB">
        <w:rPr>
          <w:rFonts w:ascii="Palatino Linotype" w:hAnsi="Palatino Linotype" w:cs="Tahoma"/>
          <w:i/>
          <w:szCs w:val="22"/>
        </w:rPr>
        <w:t xml:space="preserve"> (Sic.)</w:t>
      </w:r>
    </w:p>
    <w:p w:rsidR="00787B77" w:rsidRDefault="00787B77" w:rsidP="0090360E">
      <w:pPr>
        <w:spacing w:line="360" w:lineRule="auto"/>
        <w:jc w:val="both"/>
        <w:rPr>
          <w:rFonts w:ascii="Palatino Linotype" w:hAnsi="Palatino Linotype" w:cs="Tahoma"/>
          <w:b/>
          <w:sz w:val="22"/>
          <w:szCs w:val="22"/>
        </w:rPr>
      </w:pPr>
    </w:p>
    <w:p w:rsidR="00143102" w:rsidRDefault="00143102" w:rsidP="0090360E">
      <w:pPr>
        <w:spacing w:line="360" w:lineRule="auto"/>
        <w:jc w:val="both"/>
        <w:rPr>
          <w:rFonts w:ascii="Palatino Linotype" w:hAnsi="Palatino Linotype" w:cs="Tahoma"/>
          <w:b/>
          <w:sz w:val="22"/>
          <w:szCs w:val="22"/>
        </w:rPr>
      </w:pPr>
    </w:p>
    <w:p w:rsidR="00143102" w:rsidRDefault="00143102" w:rsidP="0090360E">
      <w:pPr>
        <w:spacing w:line="360" w:lineRule="auto"/>
        <w:jc w:val="both"/>
        <w:rPr>
          <w:rFonts w:ascii="Palatino Linotype" w:hAnsi="Palatino Linotype" w:cs="Tahoma"/>
          <w:b/>
          <w:sz w:val="22"/>
          <w:szCs w:val="22"/>
        </w:rPr>
      </w:pPr>
    </w:p>
    <w:p w:rsidR="00143102" w:rsidRDefault="00143102" w:rsidP="0090360E">
      <w:pPr>
        <w:spacing w:line="360" w:lineRule="auto"/>
        <w:jc w:val="both"/>
        <w:rPr>
          <w:rFonts w:ascii="Palatino Linotype" w:hAnsi="Palatino Linotype" w:cs="Tahoma"/>
          <w:b/>
          <w:sz w:val="22"/>
          <w:szCs w:val="22"/>
        </w:rPr>
      </w:pPr>
    </w:p>
    <w:p w:rsidR="00143102" w:rsidRPr="001E4FBB" w:rsidRDefault="00143102" w:rsidP="0090360E">
      <w:pPr>
        <w:spacing w:line="360" w:lineRule="auto"/>
        <w:jc w:val="both"/>
        <w:rPr>
          <w:rFonts w:ascii="Palatino Linotype" w:hAnsi="Palatino Linotype" w:cs="Tahoma"/>
          <w:b/>
          <w:sz w:val="22"/>
          <w:szCs w:val="22"/>
        </w:rPr>
      </w:pPr>
    </w:p>
    <w:p w:rsidR="00B31222" w:rsidRPr="001E4FBB" w:rsidRDefault="00BE4843" w:rsidP="0090360E">
      <w:pPr>
        <w:spacing w:line="360" w:lineRule="auto"/>
        <w:jc w:val="both"/>
        <w:rPr>
          <w:rFonts w:ascii="Palatino Linotype" w:eastAsia="Batang" w:hAnsi="Palatino Linotype" w:cs="Tahoma"/>
          <w:b/>
          <w:bCs/>
          <w:sz w:val="22"/>
          <w:szCs w:val="22"/>
        </w:rPr>
      </w:pPr>
      <w:r w:rsidRPr="001E4FBB">
        <w:rPr>
          <w:rFonts w:ascii="Palatino Linotype" w:hAnsi="Palatino Linotype" w:cs="Tahoma"/>
          <w:b/>
          <w:sz w:val="22"/>
          <w:szCs w:val="22"/>
        </w:rPr>
        <w:t>I</w:t>
      </w:r>
      <w:r w:rsidR="0030032A" w:rsidRPr="001E4FBB">
        <w:rPr>
          <w:rFonts w:ascii="Palatino Linotype" w:hAnsi="Palatino Linotype" w:cs="Tahoma"/>
          <w:b/>
          <w:sz w:val="22"/>
          <w:szCs w:val="22"/>
        </w:rPr>
        <w:t>V</w:t>
      </w:r>
      <w:r w:rsidR="00B31222" w:rsidRPr="001E4FBB">
        <w:rPr>
          <w:rFonts w:ascii="Palatino Linotype" w:hAnsi="Palatino Linotype" w:cs="Tahoma"/>
          <w:b/>
          <w:sz w:val="22"/>
          <w:szCs w:val="22"/>
        </w:rPr>
        <w:t xml:space="preserve">. </w:t>
      </w:r>
      <w:r w:rsidR="00B31222" w:rsidRPr="001E4FBB">
        <w:rPr>
          <w:rFonts w:ascii="Palatino Linotype" w:eastAsia="Batang" w:hAnsi="Palatino Linotype" w:cs="Tahoma"/>
          <w:b/>
          <w:bCs/>
          <w:sz w:val="22"/>
          <w:szCs w:val="22"/>
        </w:rPr>
        <w:t xml:space="preserve">Trámite del </w:t>
      </w:r>
      <w:r w:rsidR="00C459A9" w:rsidRPr="001E4FBB">
        <w:rPr>
          <w:rFonts w:ascii="Palatino Linotype" w:hAnsi="Palatino Linotype" w:cs="Tahoma"/>
          <w:b/>
          <w:sz w:val="22"/>
          <w:szCs w:val="22"/>
        </w:rPr>
        <w:t>Recurso de Revisión</w:t>
      </w:r>
      <w:r w:rsidR="00AE489D" w:rsidRPr="001E4FBB">
        <w:rPr>
          <w:rFonts w:ascii="Palatino Linotype" w:hAnsi="Palatino Linotype" w:cs="Tahoma"/>
          <w:b/>
          <w:sz w:val="22"/>
          <w:szCs w:val="22"/>
        </w:rPr>
        <w:t xml:space="preserve"> </w:t>
      </w:r>
      <w:r w:rsidR="00B31222" w:rsidRPr="001E4FBB">
        <w:rPr>
          <w:rFonts w:ascii="Palatino Linotype" w:eastAsia="Batang" w:hAnsi="Palatino Linotype" w:cs="Tahoma"/>
          <w:b/>
          <w:bCs/>
          <w:sz w:val="22"/>
          <w:szCs w:val="22"/>
        </w:rPr>
        <w:t>ante el Instituto</w:t>
      </w:r>
      <w:r w:rsidR="00E445DA" w:rsidRPr="001E4FBB">
        <w:rPr>
          <w:rFonts w:ascii="Palatino Linotype" w:eastAsia="Batang" w:hAnsi="Palatino Linotype" w:cs="Tahoma"/>
          <w:b/>
          <w:bCs/>
          <w:sz w:val="22"/>
          <w:szCs w:val="22"/>
        </w:rPr>
        <w:t>.</w:t>
      </w:r>
    </w:p>
    <w:p w:rsidR="00E445DA" w:rsidRPr="001E4FBB" w:rsidRDefault="00E445DA" w:rsidP="0090360E">
      <w:pPr>
        <w:spacing w:line="360" w:lineRule="auto"/>
        <w:jc w:val="both"/>
        <w:rPr>
          <w:rFonts w:ascii="Palatino Linotype" w:eastAsia="Batang" w:hAnsi="Palatino Linotype" w:cs="Tahoma"/>
          <w:b/>
          <w:bCs/>
          <w:sz w:val="22"/>
          <w:szCs w:val="22"/>
        </w:rPr>
      </w:pPr>
    </w:p>
    <w:p w:rsidR="00051C7B" w:rsidRPr="001E4FBB" w:rsidRDefault="00A90F9B" w:rsidP="0090360E">
      <w:pPr>
        <w:spacing w:line="360" w:lineRule="auto"/>
        <w:jc w:val="both"/>
        <w:rPr>
          <w:rFonts w:ascii="Palatino Linotype" w:eastAsia="Batang" w:hAnsi="Palatino Linotype" w:cs="Tahoma"/>
          <w:b/>
          <w:bCs/>
          <w:sz w:val="22"/>
          <w:szCs w:val="22"/>
        </w:rPr>
      </w:pPr>
      <w:r w:rsidRPr="001E4FBB">
        <w:rPr>
          <w:rFonts w:ascii="Palatino Linotype" w:eastAsia="Batang" w:hAnsi="Palatino Linotype" w:cs="Tahoma"/>
          <w:b/>
          <w:bCs/>
          <w:sz w:val="22"/>
          <w:szCs w:val="22"/>
        </w:rPr>
        <w:t xml:space="preserve">a) </w:t>
      </w:r>
      <w:r w:rsidR="00B31222" w:rsidRPr="001E4FBB">
        <w:rPr>
          <w:rFonts w:ascii="Palatino Linotype" w:eastAsia="Batang" w:hAnsi="Palatino Linotype" w:cs="Tahoma"/>
          <w:b/>
          <w:bCs/>
          <w:sz w:val="22"/>
          <w:szCs w:val="22"/>
        </w:rPr>
        <w:t xml:space="preserve">Turno del </w:t>
      </w:r>
      <w:r w:rsidR="00C459A9" w:rsidRPr="001E4FBB">
        <w:rPr>
          <w:rFonts w:ascii="Palatino Linotype" w:hAnsi="Palatino Linotype" w:cs="Tahoma"/>
          <w:b/>
          <w:sz w:val="22"/>
          <w:szCs w:val="22"/>
        </w:rPr>
        <w:t>Recurso de Revisión</w:t>
      </w:r>
      <w:r w:rsidRPr="001E4FBB">
        <w:rPr>
          <w:rFonts w:ascii="Palatino Linotype" w:eastAsia="Batang" w:hAnsi="Palatino Linotype" w:cs="Tahoma"/>
          <w:b/>
          <w:bCs/>
          <w:sz w:val="22"/>
          <w:szCs w:val="22"/>
        </w:rPr>
        <w:t>.</w:t>
      </w:r>
      <w:r w:rsidR="00AE489D" w:rsidRPr="001E4FBB">
        <w:rPr>
          <w:rFonts w:ascii="Palatino Linotype" w:eastAsia="Batang" w:hAnsi="Palatino Linotype" w:cs="Tahoma"/>
          <w:b/>
          <w:bCs/>
          <w:sz w:val="22"/>
          <w:szCs w:val="22"/>
        </w:rPr>
        <w:t xml:space="preserve"> </w:t>
      </w:r>
    </w:p>
    <w:p w:rsidR="00BE4843" w:rsidRPr="001E4FBB" w:rsidRDefault="00BE4843" w:rsidP="0090360E">
      <w:pPr>
        <w:spacing w:line="360" w:lineRule="auto"/>
        <w:jc w:val="both"/>
        <w:rPr>
          <w:rFonts w:ascii="Palatino Linotype" w:eastAsia="Batang" w:hAnsi="Palatino Linotype" w:cs="Tahoma"/>
          <w:bCs/>
          <w:sz w:val="22"/>
          <w:szCs w:val="22"/>
        </w:rPr>
      </w:pPr>
      <w:r w:rsidRPr="001E4FBB">
        <w:rPr>
          <w:rFonts w:ascii="Palatino Linotype" w:eastAsia="Batang" w:hAnsi="Palatino Linotype" w:cs="Tahoma"/>
          <w:bCs/>
          <w:sz w:val="22"/>
          <w:szCs w:val="22"/>
        </w:rPr>
        <w:t xml:space="preserve">El </w:t>
      </w:r>
      <w:r w:rsidR="00051C7B" w:rsidRPr="001E4FBB">
        <w:rPr>
          <w:rFonts w:ascii="Palatino Linotype" w:eastAsia="Batang" w:hAnsi="Palatino Linotype" w:cs="Tahoma"/>
          <w:bCs/>
          <w:sz w:val="22"/>
          <w:szCs w:val="22"/>
        </w:rPr>
        <w:t>once</w:t>
      </w:r>
      <w:r w:rsidR="00081C60" w:rsidRPr="001E4FBB">
        <w:rPr>
          <w:rFonts w:ascii="Palatino Linotype" w:eastAsia="Batang" w:hAnsi="Palatino Linotype" w:cs="Tahoma"/>
          <w:bCs/>
          <w:sz w:val="22"/>
          <w:szCs w:val="22"/>
        </w:rPr>
        <w:t xml:space="preserve"> </w:t>
      </w:r>
      <w:r w:rsidR="0030032A" w:rsidRPr="001E4FBB">
        <w:rPr>
          <w:rFonts w:ascii="Palatino Linotype" w:eastAsia="Batang" w:hAnsi="Palatino Linotype" w:cs="Tahoma"/>
          <w:bCs/>
          <w:sz w:val="22"/>
          <w:szCs w:val="22"/>
        </w:rPr>
        <w:t>de marzo de dos mil diecinueve</w:t>
      </w:r>
      <w:r w:rsidRPr="001E4FBB">
        <w:rPr>
          <w:rFonts w:ascii="Palatino Linotype" w:eastAsia="Batang" w:hAnsi="Palatino Linotype" w:cs="Tahoma"/>
          <w:bCs/>
          <w:sz w:val="22"/>
          <w:szCs w:val="22"/>
        </w:rPr>
        <w:t xml:space="preserve">, el </w:t>
      </w:r>
      <w:r w:rsidRPr="001E4FBB">
        <w:rPr>
          <w:rFonts w:ascii="Palatino Linotype" w:hAnsi="Palatino Linotype" w:cs="Tahoma"/>
          <w:sz w:val="22"/>
          <w:szCs w:val="22"/>
          <w:lang w:val="es-ES"/>
        </w:rPr>
        <w:t>Sistema de Acceso a la Información Mexiquense (SAIMEX),</w:t>
      </w:r>
      <w:r w:rsidRPr="001E4FBB">
        <w:rPr>
          <w:rFonts w:ascii="Palatino Linotype" w:eastAsia="Batang" w:hAnsi="Palatino Linotype" w:cs="Tahoma"/>
          <w:bCs/>
          <w:sz w:val="22"/>
          <w:szCs w:val="22"/>
        </w:rPr>
        <w:t xml:space="preserve"> asignó el número de expediente </w:t>
      </w:r>
      <w:r w:rsidR="00D34402" w:rsidRPr="001E4FBB">
        <w:rPr>
          <w:rFonts w:ascii="Palatino Linotype" w:eastAsia="Batang" w:hAnsi="Palatino Linotype" w:cs="Tahoma"/>
          <w:b/>
          <w:bCs/>
          <w:sz w:val="22"/>
          <w:szCs w:val="22"/>
        </w:rPr>
        <w:t>0</w:t>
      </w:r>
      <w:r w:rsidR="00311D8B" w:rsidRPr="001E4FBB">
        <w:rPr>
          <w:rFonts w:ascii="Palatino Linotype" w:eastAsia="Batang" w:hAnsi="Palatino Linotype" w:cs="Tahoma"/>
          <w:b/>
          <w:bCs/>
          <w:sz w:val="22"/>
          <w:szCs w:val="22"/>
        </w:rPr>
        <w:t>1</w:t>
      </w:r>
      <w:r w:rsidR="00081C60" w:rsidRPr="001E4FBB">
        <w:rPr>
          <w:rFonts w:ascii="Palatino Linotype" w:eastAsia="Batang" w:hAnsi="Palatino Linotype" w:cs="Tahoma"/>
          <w:b/>
          <w:bCs/>
          <w:sz w:val="22"/>
          <w:szCs w:val="22"/>
        </w:rPr>
        <w:t>516</w:t>
      </w:r>
      <w:r w:rsidR="00D34402" w:rsidRPr="001E4FBB">
        <w:rPr>
          <w:rFonts w:ascii="Palatino Linotype" w:eastAsia="Batang" w:hAnsi="Palatino Linotype" w:cs="Tahoma"/>
          <w:b/>
          <w:bCs/>
          <w:sz w:val="22"/>
          <w:szCs w:val="22"/>
        </w:rPr>
        <w:t>/INFOEM/IP/RR/2019</w:t>
      </w:r>
      <w:r w:rsidRPr="001E4FBB">
        <w:rPr>
          <w:rFonts w:ascii="Palatino Linotype" w:eastAsia="Batang" w:hAnsi="Palatino Linotype" w:cs="Tahoma"/>
          <w:b/>
          <w:bCs/>
          <w:sz w:val="22"/>
          <w:szCs w:val="22"/>
        </w:rPr>
        <w:t>,</w:t>
      </w:r>
      <w:r w:rsidR="00AE489D" w:rsidRPr="001E4FBB">
        <w:rPr>
          <w:rFonts w:ascii="Palatino Linotype" w:eastAsia="Batang" w:hAnsi="Palatino Linotype" w:cs="Tahoma"/>
          <w:bCs/>
          <w:sz w:val="22"/>
          <w:szCs w:val="22"/>
        </w:rPr>
        <w:t xml:space="preserve"> </w:t>
      </w:r>
      <w:r w:rsidRPr="001E4FB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BE4843" w:rsidRPr="001E4FBB" w:rsidRDefault="00BE4843" w:rsidP="0090360E">
      <w:pPr>
        <w:spacing w:line="360" w:lineRule="auto"/>
        <w:ind w:left="708"/>
        <w:jc w:val="both"/>
        <w:rPr>
          <w:rFonts w:ascii="Palatino Linotype" w:eastAsia="Batang" w:hAnsi="Palatino Linotype" w:cs="Tahoma"/>
          <w:bCs/>
          <w:sz w:val="22"/>
          <w:szCs w:val="22"/>
        </w:rPr>
      </w:pPr>
    </w:p>
    <w:p w:rsidR="00051C7B" w:rsidRPr="001E4FBB" w:rsidRDefault="00625DFB" w:rsidP="0090360E">
      <w:pPr>
        <w:spacing w:line="360" w:lineRule="auto"/>
        <w:jc w:val="both"/>
        <w:rPr>
          <w:rFonts w:ascii="Palatino Linotype" w:eastAsia="Batang" w:hAnsi="Palatino Linotype" w:cs="Tahoma"/>
          <w:b/>
          <w:bCs/>
          <w:sz w:val="22"/>
          <w:szCs w:val="22"/>
          <w:lang w:val="es-ES_tradnl"/>
        </w:rPr>
      </w:pPr>
      <w:r w:rsidRPr="001E4FBB">
        <w:rPr>
          <w:rFonts w:ascii="Palatino Linotype" w:eastAsia="Batang" w:hAnsi="Palatino Linotype" w:cs="Tahoma"/>
          <w:b/>
          <w:bCs/>
          <w:sz w:val="22"/>
          <w:szCs w:val="22"/>
        </w:rPr>
        <w:t>b</w:t>
      </w:r>
      <w:r w:rsidR="009F46DC" w:rsidRPr="001E4FBB">
        <w:rPr>
          <w:rFonts w:ascii="Palatino Linotype" w:eastAsia="Batang" w:hAnsi="Palatino Linotype" w:cs="Tahoma"/>
          <w:b/>
          <w:bCs/>
          <w:sz w:val="22"/>
          <w:szCs w:val="22"/>
        </w:rPr>
        <w:t xml:space="preserve">) </w:t>
      </w:r>
      <w:r w:rsidR="00B31222" w:rsidRPr="001E4FBB">
        <w:rPr>
          <w:rFonts w:ascii="Palatino Linotype" w:eastAsia="Batang" w:hAnsi="Palatino Linotype" w:cs="Tahoma"/>
          <w:b/>
          <w:bCs/>
          <w:sz w:val="22"/>
          <w:szCs w:val="22"/>
        </w:rPr>
        <w:t>Admisión del</w:t>
      </w:r>
      <w:r w:rsidR="00AE489D" w:rsidRPr="001E4FBB">
        <w:rPr>
          <w:rFonts w:ascii="Palatino Linotype" w:eastAsia="Batang" w:hAnsi="Palatino Linotype" w:cs="Tahoma"/>
          <w:b/>
          <w:bCs/>
          <w:sz w:val="22"/>
          <w:szCs w:val="22"/>
        </w:rPr>
        <w:t xml:space="preserve"> </w:t>
      </w:r>
      <w:r w:rsidR="00C459A9" w:rsidRPr="001E4FBB">
        <w:rPr>
          <w:rFonts w:ascii="Palatino Linotype" w:hAnsi="Palatino Linotype" w:cs="Tahoma"/>
          <w:b/>
          <w:sz w:val="22"/>
          <w:szCs w:val="22"/>
        </w:rPr>
        <w:t>Recurso de Revisión</w:t>
      </w:r>
      <w:r w:rsidR="00B31222" w:rsidRPr="001E4FBB">
        <w:rPr>
          <w:rFonts w:ascii="Palatino Linotype" w:eastAsia="Batang" w:hAnsi="Palatino Linotype" w:cs="Tahoma"/>
          <w:b/>
          <w:bCs/>
          <w:sz w:val="22"/>
          <w:szCs w:val="22"/>
          <w:lang w:val="es-ES_tradnl"/>
        </w:rPr>
        <w:t xml:space="preserve">. </w:t>
      </w:r>
    </w:p>
    <w:p w:rsidR="00B31222" w:rsidRPr="001E4FBB" w:rsidRDefault="00BE4843" w:rsidP="0090360E">
      <w:pPr>
        <w:spacing w:line="360" w:lineRule="auto"/>
        <w:jc w:val="both"/>
        <w:rPr>
          <w:rFonts w:ascii="Palatino Linotype" w:hAnsi="Palatino Linotype" w:cs="Tahoma"/>
          <w:bCs/>
          <w:sz w:val="22"/>
          <w:szCs w:val="22"/>
        </w:rPr>
      </w:pPr>
      <w:r w:rsidRPr="001E4FBB">
        <w:rPr>
          <w:rFonts w:ascii="Palatino Linotype" w:eastAsia="Batang" w:hAnsi="Palatino Linotype" w:cs="Tahoma"/>
          <w:bCs/>
          <w:sz w:val="22"/>
          <w:szCs w:val="22"/>
          <w:lang w:val="es-ES_tradnl"/>
        </w:rPr>
        <w:t xml:space="preserve">El </w:t>
      </w:r>
      <w:r w:rsidR="00794282" w:rsidRPr="001E4FBB">
        <w:rPr>
          <w:rFonts w:ascii="Palatino Linotype" w:eastAsia="Batang" w:hAnsi="Palatino Linotype" w:cs="Tahoma"/>
          <w:bCs/>
          <w:sz w:val="22"/>
          <w:szCs w:val="22"/>
          <w:lang w:val="es-ES_tradnl"/>
        </w:rPr>
        <w:t>quince</w:t>
      </w:r>
      <w:r w:rsidR="00E47C0D" w:rsidRPr="001E4FBB">
        <w:rPr>
          <w:rFonts w:ascii="Palatino Linotype" w:eastAsia="Batang" w:hAnsi="Palatino Linotype" w:cs="Tahoma"/>
          <w:bCs/>
          <w:sz w:val="22"/>
          <w:szCs w:val="22"/>
          <w:lang w:val="es-ES_tradnl"/>
        </w:rPr>
        <w:t xml:space="preserve"> de marzo</w:t>
      </w:r>
      <w:r w:rsidR="0030032A" w:rsidRPr="001E4FBB">
        <w:rPr>
          <w:rFonts w:ascii="Palatino Linotype" w:eastAsia="Batang" w:hAnsi="Palatino Linotype" w:cs="Tahoma"/>
          <w:bCs/>
          <w:sz w:val="22"/>
          <w:szCs w:val="22"/>
          <w:lang w:val="es-ES_tradnl"/>
        </w:rPr>
        <w:t xml:space="preserve"> de marzo de dos mil diecinueve</w:t>
      </w:r>
      <w:r w:rsidRPr="001E4FBB">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1E4FBB">
        <w:rPr>
          <w:rFonts w:ascii="Palatino Linotype" w:eastAsia="Batang" w:hAnsi="Palatino Linotype" w:cs="Tahoma"/>
          <w:bCs/>
          <w:sz w:val="22"/>
          <w:szCs w:val="22"/>
          <w:lang w:val="es-ES_tradnl"/>
        </w:rPr>
        <w:t>Sujeto Obligado</w:t>
      </w:r>
      <w:r w:rsidRPr="001E4FBB">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1115C" w:rsidRPr="001E4FBB" w:rsidRDefault="0061115C" w:rsidP="0090360E">
      <w:pPr>
        <w:spacing w:line="360" w:lineRule="auto"/>
        <w:jc w:val="both"/>
        <w:rPr>
          <w:rFonts w:ascii="Palatino Linotype" w:hAnsi="Palatino Linotype" w:cs="Tahoma"/>
          <w:bCs/>
          <w:sz w:val="22"/>
          <w:szCs w:val="22"/>
        </w:rPr>
      </w:pPr>
    </w:p>
    <w:p w:rsidR="00D67DF2" w:rsidRPr="001E4FBB" w:rsidRDefault="004406CF" w:rsidP="0090360E">
      <w:pPr>
        <w:spacing w:line="360" w:lineRule="auto"/>
        <w:jc w:val="both"/>
        <w:rPr>
          <w:rFonts w:ascii="Palatino Linotype" w:hAnsi="Palatino Linotype" w:cs="Tahoma"/>
          <w:b/>
          <w:sz w:val="22"/>
          <w:szCs w:val="22"/>
        </w:rPr>
      </w:pPr>
      <w:r w:rsidRPr="001E4FBB">
        <w:rPr>
          <w:rFonts w:ascii="Palatino Linotype" w:hAnsi="Palatino Linotype" w:cs="Tahoma"/>
          <w:b/>
          <w:sz w:val="22"/>
          <w:szCs w:val="22"/>
        </w:rPr>
        <w:t>c</w:t>
      </w:r>
      <w:r w:rsidR="00B31222" w:rsidRPr="001E4FBB">
        <w:rPr>
          <w:rFonts w:ascii="Palatino Linotype" w:hAnsi="Palatino Linotype" w:cs="Tahoma"/>
          <w:b/>
          <w:sz w:val="22"/>
          <w:szCs w:val="22"/>
        </w:rPr>
        <w:t xml:space="preserve">) </w:t>
      </w:r>
      <w:r w:rsidR="006F7089">
        <w:rPr>
          <w:rFonts w:ascii="Palatino Linotype" w:hAnsi="Palatino Linotype" w:cs="Tahoma"/>
          <w:b/>
          <w:sz w:val="22"/>
          <w:szCs w:val="22"/>
        </w:rPr>
        <w:t>Presentación de</w:t>
      </w:r>
      <w:r w:rsidR="00051C7B" w:rsidRPr="001E4FBB">
        <w:rPr>
          <w:rFonts w:ascii="Palatino Linotype" w:hAnsi="Palatino Linotype" w:cs="Tahoma"/>
          <w:b/>
          <w:sz w:val="22"/>
          <w:szCs w:val="22"/>
        </w:rPr>
        <w:t xml:space="preserve"> informe justificado.</w:t>
      </w:r>
      <w:r w:rsidR="00BE4843" w:rsidRPr="001E4FBB">
        <w:rPr>
          <w:rFonts w:ascii="Palatino Linotype" w:hAnsi="Palatino Linotype" w:cs="Tahoma"/>
          <w:b/>
          <w:sz w:val="22"/>
          <w:szCs w:val="22"/>
        </w:rPr>
        <w:t xml:space="preserve"> </w:t>
      </w:r>
    </w:p>
    <w:p w:rsidR="0061115C" w:rsidRPr="001E4FBB" w:rsidRDefault="00D67DF2"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Transcurrido el plazo concedido, el Sujeto Obligado omitió </w:t>
      </w:r>
      <w:r w:rsidR="00051C7B" w:rsidRPr="001E4FBB">
        <w:rPr>
          <w:rFonts w:ascii="Palatino Linotype" w:hAnsi="Palatino Linotype" w:cs="Tahoma"/>
          <w:sz w:val="22"/>
          <w:szCs w:val="22"/>
        </w:rPr>
        <w:t>rendir su informe justificado</w:t>
      </w:r>
      <w:r w:rsidR="006F7089">
        <w:rPr>
          <w:rFonts w:ascii="Palatino Linotype" w:hAnsi="Palatino Linotype" w:cs="Tahoma"/>
          <w:sz w:val="22"/>
          <w:szCs w:val="22"/>
        </w:rPr>
        <w:t xml:space="preserve">. Es de señalar que hasta ese momento, </w:t>
      </w:r>
      <w:r w:rsidR="00051C7B" w:rsidRPr="001E4FBB">
        <w:rPr>
          <w:rFonts w:ascii="Palatino Linotype" w:hAnsi="Palatino Linotype" w:cs="Tahoma"/>
          <w:sz w:val="22"/>
          <w:szCs w:val="22"/>
        </w:rPr>
        <w:t xml:space="preserve">el Recurrente omitió </w:t>
      </w:r>
      <w:r w:rsidRPr="001E4FBB">
        <w:rPr>
          <w:rFonts w:ascii="Palatino Linotype" w:hAnsi="Palatino Linotype" w:cs="Tahoma"/>
          <w:sz w:val="22"/>
          <w:szCs w:val="22"/>
        </w:rPr>
        <w:t>realizar manifestación alguna.</w:t>
      </w:r>
      <w:r w:rsidR="0067001F" w:rsidRPr="001E4FBB">
        <w:rPr>
          <w:rFonts w:ascii="Palatino Linotype" w:hAnsi="Palatino Linotype" w:cs="Tahoma"/>
          <w:sz w:val="22"/>
          <w:szCs w:val="22"/>
        </w:rPr>
        <w:t xml:space="preserve"> </w:t>
      </w:r>
    </w:p>
    <w:p w:rsidR="00ED2AC0" w:rsidRPr="001E4FBB" w:rsidRDefault="00ED2AC0" w:rsidP="0090360E">
      <w:pPr>
        <w:spacing w:line="360" w:lineRule="auto"/>
        <w:jc w:val="both"/>
        <w:rPr>
          <w:rFonts w:ascii="Palatino Linotype" w:hAnsi="Palatino Linotype" w:cs="Tahoma"/>
          <w:sz w:val="22"/>
          <w:szCs w:val="22"/>
        </w:rPr>
      </w:pPr>
    </w:p>
    <w:p w:rsidR="00051C7B" w:rsidRPr="001E4FBB" w:rsidRDefault="0061115C" w:rsidP="0090360E">
      <w:pPr>
        <w:widowControl w:val="0"/>
        <w:spacing w:line="360" w:lineRule="auto"/>
        <w:jc w:val="both"/>
        <w:rPr>
          <w:rFonts w:ascii="Palatino Linotype" w:hAnsi="Palatino Linotype" w:cs="Tahoma"/>
          <w:b/>
          <w:bCs/>
          <w:sz w:val="22"/>
          <w:szCs w:val="22"/>
          <w:lang w:val="es-ES"/>
        </w:rPr>
      </w:pPr>
      <w:r w:rsidRPr="001E4FBB">
        <w:rPr>
          <w:rFonts w:ascii="Palatino Linotype" w:hAnsi="Palatino Linotype" w:cs="Tahoma"/>
          <w:b/>
          <w:sz w:val="22"/>
          <w:szCs w:val="22"/>
        </w:rPr>
        <w:t xml:space="preserve">d) </w:t>
      </w:r>
      <w:r w:rsidR="00756D3D" w:rsidRPr="001E4FBB">
        <w:rPr>
          <w:rFonts w:ascii="Palatino Linotype" w:hAnsi="Palatino Linotype" w:cs="Tahoma"/>
          <w:b/>
          <w:bCs/>
          <w:sz w:val="22"/>
          <w:szCs w:val="22"/>
          <w:lang w:val="es-ES"/>
        </w:rPr>
        <w:t>Amp</w:t>
      </w:r>
      <w:r w:rsidR="00051C7B" w:rsidRPr="001E4FBB">
        <w:rPr>
          <w:rFonts w:ascii="Palatino Linotype" w:hAnsi="Palatino Linotype" w:cs="Tahoma"/>
          <w:b/>
          <w:bCs/>
          <w:sz w:val="22"/>
          <w:szCs w:val="22"/>
          <w:lang w:val="es-ES"/>
        </w:rPr>
        <w:t>liación del plazo para resolver.</w:t>
      </w:r>
      <w:r w:rsidR="00756D3D" w:rsidRPr="001E4FBB">
        <w:rPr>
          <w:rFonts w:ascii="Palatino Linotype" w:hAnsi="Palatino Linotype" w:cs="Tahoma"/>
          <w:b/>
          <w:bCs/>
          <w:sz w:val="22"/>
          <w:szCs w:val="22"/>
          <w:lang w:val="es-ES"/>
        </w:rPr>
        <w:t> </w:t>
      </w:r>
    </w:p>
    <w:p w:rsidR="00756D3D" w:rsidRPr="001E4FBB" w:rsidRDefault="00756D3D" w:rsidP="0090360E">
      <w:pPr>
        <w:widowControl w:val="0"/>
        <w:spacing w:line="360" w:lineRule="auto"/>
        <w:jc w:val="both"/>
        <w:rPr>
          <w:rFonts w:ascii="Palatino Linotype" w:hAnsi="Palatino Linotype" w:cs="Tahoma"/>
          <w:b/>
          <w:sz w:val="22"/>
          <w:szCs w:val="22"/>
        </w:rPr>
      </w:pPr>
      <w:r w:rsidRPr="001E4FBB">
        <w:rPr>
          <w:rFonts w:ascii="Palatino Linotype" w:hAnsi="Palatino Linotype" w:cs="Tahoma"/>
          <w:sz w:val="22"/>
          <w:szCs w:val="22"/>
          <w:lang w:val="es-ES"/>
        </w:rPr>
        <w:t xml:space="preserve">El </w:t>
      </w:r>
      <w:r w:rsidR="00D67DF2" w:rsidRPr="001E4FBB">
        <w:rPr>
          <w:rFonts w:ascii="Palatino Linotype" w:hAnsi="Palatino Linotype" w:cs="Tahoma"/>
          <w:sz w:val="22"/>
          <w:szCs w:val="22"/>
          <w:lang w:val="es-ES"/>
        </w:rPr>
        <w:t>siete</w:t>
      </w:r>
      <w:r w:rsidR="00ED2AC0" w:rsidRPr="001E4FBB">
        <w:rPr>
          <w:rFonts w:ascii="Palatino Linotype" w:hAnsi="Palatino Linotype" w:cs="Tahoma"/>
          <w:sz w:val="22"/>
          <w:szCs w:val="22"/>
          <w:lang w:val="es-ES"/>
        </w:rPr>
        <w:t xml:space="preserve"> de </w:t>
      </w:r>
      <w:r w:rsidR="00D67DF2" w:rsidRPr="001E4FBB">
        <w:rPr>
          <w:rFonts w:ascii="Palatino Linotype" w:hAnsi="Palatino Linotype" w:cs="Tahoma"/>
          <w:sz w:val="22"/>
          <w:szCs w:val="22"/>
          <w:lang w:val="es-ES"/>
        </w:rPr>
        <w:t>mayo</w:t>
      </w:r>
      <w:r w:rsidRPr="001E4FBB">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ED2AC0" w:rsidRPr="001E4FBB">
        <w:rPr>
          <w:rFonts w:ascii="Palatino Linotype" w:hAnsi="Palatino Linotype" w:cs="Tahoma"/>
          <w:sz w:val="22"/>
          <w:szCs w:val="22"/>
          <w:lang w:val="es-ES"/>
        </w:rPr>
        <w:t>el mismo día</w:t>
      </w:r>
      <w:r w:rsidR="00CD1770" w:rsidRPr="001E4FBB">
        <w:rPr>
          <w:rFonts w:ascii="Palatino Linotype" w:hAnsi="Palatino Linotype" w:cs="Tahoma"/>
          <w:sz w:val="22"/>
          <w:szCs w:val="22"/>
          <w:lang w:val="es-ES"/>
        </w:rPr>
        <w:t>.</w:t>
      </w:r>
    </w:p>
    <w:p w:rsidR="00756D3D" w:rsidRDefault="00756D3D" w:rsidP="0090360E">
      <w:pPr>
        <w:widowControl w:val="0"/>
        <w:spacing w:line="360" w:lineRule="auto"/>
        <w:jc w:val="both"/>
        <w:rPr>
          <w:rFonts w:ascii="Palatino Linotype" w:hAnsi="Palatino Linotype" w:cs="Tahoma"/>
          <w:b/>
          <w:sz w:val="22"/>
          <w:szCs w:val="22"/>
        </w:rPr>
      </w:pPr>
    </w:p>
    <w:p w:rsidR="00051C7B" w:rsidRPr="001E4FBB" w:rsidRDefault="00756D3D" w:rsidP="0090360E">
      <w:pPr>
        <w:widowControl w:val="0"/>
        <w:spacing w:line="360" w:lineRule="auto"/>
        <w:jc w:val="both"/>
        <w:rPr>
          <w:rFonts w:ascii="Palatino Linotype" w:hAnsi="Palatino Linotype" w:cs="Tahoma"/>
          <w:b/>
          <w:sz w:val="22"/>
          <w:szCs w:val="22"/>
        </w:rPr>
      </w:pPr>
      <w:r w:rsidRPr="001E4FBB">
        <w:rPr>
          <w:rFonts w:ascii="Palatino Linotype" w:hAnsi="Palatino Linotype" w:cs="Tahoma"/>
          <w:b/>
          <w:bCs/>
          <w:sz w:val="22"/>
          <w:szCs w:val="22"/>
          <w:lang w:val="es-ES"/>
        </w:rPr>
        <w:t xml:space="preserve">e) </w:t>
      </w:r>
      <w:r w:rsidR="00051C7B" w:rsidRPr="001E4FBB">
        <w:rPr>
          <w:rFonts w:ascii="Palatino Linotype" w:hAnsi="Palatino Linotype" w:cs="Tahoma"/>
          <w:b/>
          <w:sz w:val="22"/>
          <w:szCs w:val="22"/>
        </w:rPr>
        <w:t>Manifestaciones del Recurrente.</w:t>
      </w:r>
    </w:p>
    <w:p w:rsidR="00051C7B" w:rsidRPr="001E4FBB" w:rsidRDefault="00756D3D" w:rsidP="0090360E">
      <w:pPr>
        <w:widowControl w:val="0"/>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El </w:t>
      </w:r>
      <w:r w:rsidR="00051C7B" w:rsidRPr="001E4FBB">
        <w:rPr>
          <w:rFonts w:ascii="Palatino Linotype" w:hAnsi="Palatino Linotype" w:cs="Tahoma"/>
          <w:sz w:val="22"/>
          <w:szCs w:val="22"/>
        </w:rPr>
        <w:t xml:space="preserve">veintiséis </w:t>
      </w:r>
      <w:r w:rsidR="00CD1770" w:rsidRPr="001E4FBB">
        <w:rPr>
          <w:rFonts w:ascii="Palatino Linotype" w:hAnsi="Palatino Linotype" w:cs="Tahoma"/>
          <w:sz w:val="22"/>
          <w:szCs w:val="22"/>
        </w:rPr>
        <w:t xml:space="preserve">de </w:t>
      </w:r>
      <w:r w:rsidR="00051C7B" w:rsidRPr="001E4FBB">
        <w:rPr>
          <w:rFonts w:ascii="Palatino Linotype" w:hAnsi="Palatino Linotype" w:cs="Tahoma"/>
          <w:sz w:val="22"/>
          <w:szCs w:val="22"/>
        </w:rPr>
        <w:t>marzo</w:t>
      </w:r>
      <w:r w:rsidRPr="001E4FBB">
        <w:rPr>
          <w:rFonts w:ascii="Palatino Linotype" w:hAnsi="Palatino Linotype" w:cs="Tahoma"/>
          <w:sz w:val="22"/>
          <w:szCs w:val="22"/>
        </w:rPr>
        <w:t xml:space="preserve"> de dos mil diecinueve, </w:t>
      </w:r>
      <w:r w:rsidR="00F53E5A" w:rsidRPr="001E4FBB">
        <w:rPr>
          <w:rFonts w:ascii="Palatino Linotype" w:hAnsi="Palatino Linotype" w:cs="Tahoma"/>
          <w:sz w:val="22"/>
          <w:szCs w:val="22"/>
        </w:rPr>
        <w:t xml:space="preserve">el Recurrente vertió manifestaciones mediante dos archivos en formato </w:t>
      </w:r>
      <w:proofErr w:type="spellStart"/>
      <w:r w:rsidR="00F53E5A" w:rsidRPr="001E4FBB">
        <w:rPr>
          <w:rFonts w:ascii="Palatino Linotype" w:hAnsi="Palatino Linotype" w:cs="Tahoma"/>
          <w:sz w:val="22"/>
          <w:szCs w:val="22"/>
        </w:rPr>
        <w:t>pdf</w:t>
      </w:r>
      <w:proofErr w:type="spellEnd"/>
      <w:r w:rsidR="00F53E5A" w:rsidRPr="001E4FBB">
        <w:rPr>
          <w:rFonts w:ascii="Palatino Linotype" w:hAnsi="Palatino Linotype" w:cs="Tahoma"/>
          <w:sz w:val="22"/>
          <w:szCs w:val="22"/>
        </w:rPr>
        <w:t>, en los siguientes términos:</w:t>
      </w:r>
    </w:p>
    <w:p w:rsidR="00ED6CBF" w:rsidRPr="001E4FBB" w:rsidRDefault="00ED6CBF" w:rsidP="0090360E">
      <w:pPr>
        <w:widowControl w:val="0"/>
        <w:spacing w:line="360" w:lineRule="auto"/>
        <w:jc w:val="both"/>
        <w:rPr>
          <w:rFonts w:ascii="Palatino Linotype" w:hAnsi="Palatino Linotype" w:cs="Tahoma"/>
          <w:sz w:val="22"/>
          <w:szCs w:val="22"/>
        </w:rPr>
      </w:pPr>
    </w:p>
    <w:p w:rsidR="00F53E5A" w:rsidRPr="001E4FBB" w:rsidRDefault="00F53E5A" w:rsidP="00E278DF">
      <w:pPr>
        <w:pStyle w:val="Prrafodelista"/>
        <w:widowControl w:val="0"/>
        <w:numPr>
          <w:ilvl w:val="0"/>
          <w:numId w:val="7"/>
        </w:numPr>
        <w:spacing w:line="360" w:lineRule="auto"/>
        <w:jc w:val="both"/>
        <w:rPr>
          <w:rFonts w:ascii="Palatino Linotype" w:hAnsi="Palatino Linotype" w:cs="Tahoma"/>
          <w:szCs w:val="22"/>
        </w:rPr>
      </w:pPr>
      <w:r w:rsidRPr="001E4FBB">
        <w:rPr>
          <w:rFonts w:ascii="Palatino Linotype" w:hAnsi="Palatino Linotype" w:cs="Tahoma"/>
          <w:b/>
          <w:szCs w:val="22"/>
        </w:rPr>
        <w:t xml:space="preserve">“Resp.04.2019.pdf”: </w:t>
      </w:r>
      <w:r w:rsidRPr="001E4FBB">
        <w:rPr>
          <w:rFonts w:ascii="Palatino Linotype" w:hAnsi="Palatino Linotype" w:cs="Tahoma"/>
          <w:szCs w:val="22"/>
        </w:rPr>
        <w:t>consistente en el documento que fue entregado por el Sujeto Obligado en respuesta.</w:t>
      </w:r>
    </w:p>
    <w:p w:rsidR="00F53E5A" w:rsidRPr="001E4FBB" w:rsidRDefault="00F53E5A" w:rsidP="00E278DF">
      <w:pPr>
        <w:pStyle w:val="Prrafodelista"/>
        <w:widowControl w:val="0"/>
        <w:numPr>
          <w:ilvl w:val="0"/>
          <w:numId w:val="7"/>
        </w:numPr>
        <w:spacing w:line="360" w:lineRule="auto"/>
        <w:jc w:val="both"/>
        <w:rPr>
          <w:rFonts w:ascii="Palatino Linotype" w:hAnsi="Palatino Linotype" w:cs="Tahoma"/>
          <w:szCs w:val="22"/>
        </w:rPr>
      </w:pPr>
      <w:r w:rsidRPr="001E4FBB">
        <w:rPr>
          <w:rFonts w:ascii="Palatino Linotype" w:hAnsi="Palatino Linotype" w:cs="Tahoma"/>
          <w:b/>
          <w:szCs w:val="22"/>
        </w:rPr>
        <w:t xml:space="preserve">SOLICITUD 00004CIEEMIP2019.pdf”: </w:t>
      </w:r>
      <w:r w:rsidRPr="001E4FBB">
        <w:rPr>
          <w:rFonts w:ascii="Palatino Linotype" w:hAnsi="Palatino Linotype" w:cs="Tahoma"/>
          <w:szCs w:val="22"/>
        </w:rPr>
        <w:t>Acuse de la solicitud extraída del Sistema de Acceso a la Información Mexiquense (SAIMEX).</w:t>
      </w:r>
    </w:p>
    <w:p w:rsidR="00AF4C29" w:rsidRPr="001E4FBB" w:rsidRDefault="00AF4C29" w:rsidP="0090360E">
      <w:pPr>
        <w:spacing w:line="360" w:lineRule="auto"/>
        <w:jc w:val="both"/>
        <w:rPr>
          <w:rFonts w:ascii="Palatino Linotype" w:hAnsi="Palatino Linotype" w:cs="Tahoma"/>
          <w:b/>
          <w:sz w:val="22"/>
          <w:szCs w:val="22"/>
        </w:rPr>
      </w:pPr>
    </w:p>
    <w:p w:rsidR="00ED6CBF" w:rsidRPr="001E4FBB" w:rsidRDefault="00AF4C29" w:rsidP="0090360E">
      <w:pPr>
        <w:spacing w:line="360" w:lineRule="auto"/>
        <w:jc w:val="both"/>
        <w:rPr>
          <w:rFonts w:ascii="Palatino Linotype" w:hAnsi="Palatino Linotype" w:cs="Tahoma"/>
          <w:sz w:val="22"/>
          <w:szCs w:val="22"/>
        </w:rPr>
      </w:pPr>
      <w:r w:rsidRPr="001E4FBB">
        <w:rPr>
          <w:rFonts w:ascii="Palatino Linotype" w:hAnsi="Palatino Linotype" w:cs="Tahoma"/>
          <w:b/>
          <w:sz w:val="22"/>
          <w:szCs w:val="22"/>
        </w:rPr>
        <w:t xml:space="preserve">f) </w:t>
      </w:r>
      <w:r w:rsidR="00B31222" w:rsidRPr="001E4FBB">
        <w:rPr>
          <w:rFonts w:ascii="Palatino Linotype" w:hAnsi="Palatino Linotype" w:cs="Tahoma"/>
          <w:b/>
          <w:sz w:val="22"/>
          <w:szCs w:val="22"/>
        </w:rPr>
        <w:t>Cierre de instrucción</w:t>
      </w:r>
      <w:r w:rsidR="008E5077" w:rsidRPr="001E4FBB">
        <w:rPr>
          <w:rFonts w:ascii="Palatino Linotype" w:hAnsi="Palatino Linotype" w:cs="Tahoma"/>
          <w:b/>
          <w:sz w:val="22"/>
          <w:szCs w:val="22"/>
        </w:rPr>
        <w:t>.</w:t>
      </w:r>
      <w:r w:rsidR="00B31222" w:rsidRPr="001E4FBB">
        <w:rPr>
          <w:rFonts w:ascii="Palatino Linotype" w:hAnsi="Palatino Linotype" w:cs="Tahoma"/>
          <w:sz w:val="22"/>
          <w:szCs w:val="22"/>
        </w:rPr>
        <w:t xml:space="preserve"> </w:t>
      </w:r>
    </w:p>
    <w:p w:rsidR="00B31222" w:rsidRPr="001E4FBB" w:rsidRDefault="00B31222"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El </w:t>
      </w:r>
      <w:r w:rsidR="00D67DF2" w:rsidRPr="001E4FBB">
        <w:rPr>
          <w:rFonts w:ascii="Palatino Linotype" w:hAnsi="Palatino Linotype" w:cs="Tahoma"/>
          <w:sz w:val="22"/>
          <w:szCs w:val="22"/>
        </w:rPr>
        <w:t>veinte</w:t>
      </w:r>
      <w:r w:rsidR="00ED2AC0" w:rsidRPr="001E4FBB">
        <w:rPr>
          <w:rFonts w:ascii="Palatino Linotype" w:hAnsi="Palatino Linotype" w:cs="Tahoma"/>
          <w:sz w:val="22"/>
          <w:szCs w:val="22"/>
        </w:rPr>
        <w:t xml:space="preserve"> de mayo</w:t>
      </w:r>
      <w:r w:rsidR="00AF4C29" w:rsidRPr="001E4FBB">
        <w:rPr>
          <w:rFonts w:ascii="Palatino Linotype" w:hAnsi="Palatino Linotype" w:cs="Tahoma"/>
          <w:sz w:val="22"/>
          <w:szCs w:val="22"/>
        </w:rPr>
        <w:t xml:space="preserve"> de dos mil diecinueve</w:t>
      </w:r>
      <w:r w:rsidRPr="001E4FBB">
        <w:rPr>
          <w:rFonts w:ascii="Palatino Linotype" w:hAnsi="Palatino Linotype" w:cs="Tahoma"/>
          <w:sz w:val="22"/>
          <w:szCs w:val="22"/>
        </w:rPr>
        <w:t>, al no existir diligencias pendientes por desahogar, se emitió el acuerdo por medio del cual se declaró cerrada la instrucción</w:t>
      </w:r>
      <w:r w:rsidR="008839DA" w:rsidRPr="001E4FBB">
        <w:rPr>
          <w:rFonts w:ascii="Palatino Linotype" w:hAnsi="Palatino Linotype" w:cs="Tahoma"/>
          <w:sz w:val="22"/>
          <w:szCs w:val="22"/>
        </w:rPr>
        <w:t xml:space="preserve"> y se determinó</w:t>
      </w:r>
      <w:r w:rsidR="00CF43D5" w:rsidRPr="001E4FBB">
        <w:rPr>
          <w:rFonts w:ascii="Palatino Linotype" w:hAnsi="Palatino Linotype" w:cs="Tahoma"/>
          <w:sz w:val="22"/>
          <w:szCs w:val="22"/>
        </w:rPr>
        <w:t xml:space="preserve"> </w:t>
      </w:r>
      <w:r w:rsidR="008839DA" w:rsidRPr="001E4FBB">
        <w:rPr>
          <w:rFonts w:ascii="Palatino Linotype" w:hAnsi="Palatino Linotype" w:cs="Tahoma"/>
          <w:sz w:val="22"/>
          <w:szCs w:val="22"/>
        </w:rPr>
        <w:t xml:space="preserve">pasar </w:t>
      </w:r>
      <w:r w:rsidRPr="001E4FBB">
        <w:rPr>
          <w:rFonts w:ascii="Palatino Linotype" w:hAnsi="Palatino Linotype" w:cs="Tahoma"/>
          <w:sz w:val="22"/>
          <w:szCs w:val="22"/>
        </w:rPr>
        <w:t>el expediente a resolución, en términos de lo dispuesto en los artículos 1</w:t>
      </w:r>
      <w:r w:rsidR="0048519E" w:rsidRPr="001E4FBB">
        <w:rPr>
          <w:rFonts w:ascii="Palatino Linotype" w:hAnsi="Palatino Linotype" w:cs="Tahoma"/>
          <w:sz w:val="22"/>
          <w:szCs w:val="22"/>
        </w:rPr>
        <w:t>85</w:t>
      </w:r>
      <w:r w:rsidRPr="001E4FBB">
        <w:rPr>
          <w:rFonts w:ascii="Palatino Linotype" w:hAnsi="Palatino Linotype" w:cs="Tahoma"/>
          <w:sz w:val="22"/>
          <w:szCs w:val="22"/>
        </w:rPr>
        <w:t xml:space="preserve">, fracciones VI y VIII de la Ley </w:t>
      </w:r>
      <w:r w:rsidR="0048519E" w:rsidRPr="001E4FBB">
        <w:rPr>
          <w:rFonts w:ascii="Palatino Linotype" w:hAnsi="Palatino Linotype" w:cs="Tahoma"/>
          <w:sz w:val="22"/>
          <w:szCs w:val="22"/>
        </w:rPr>
        <w:t>de Transparencia y Acceso a la Información Pública del Estado de México y Municipios</w:t>
      </w:r>
      <w:r w:rsidRPr="001E4FBB">
        <w:rPr>
          <w:rFonts w:ascii="Palatino Linotype" w:hAnsi="Palatino Linotype" w:cs="Tahoma"/>
          <w:sz w:val="22"/>
          <w:szCs w:val="22"/>
        </w:rPr>
        <w:t xml:space="preserve">, mismo que fue notificado a las partes </w:t>
      </w:r>
      <w:r w:rsidR="0048519E" w:rsidRPr="001E4FBB">
        <w:rPr>
          <w:rFonts w:ascii="Palatino Linotype" w:hAnsi="Palatino Linotype" w:cs="Tahoma"/>
          <w:sz w:val="22"/>
          <w:szCs w:val="22"/>
        </w:rPr>
        <w:t xml:space="preserve">el mismo día, a través del </w:t>
      </w:r>
      <w:r w:rsidR="000313A7" w:rsidRPr="001E4FBB">
        <w:rPr>
          <w:rFonts w:ascii="Palatino Linotype" w:hAnsi="Palatino Linotype" w:cs="Tahoma"/>
          <w:sz w:val="22"/>
          <w:szCs w:val="22"/>
          <w:lang w:val="es-ES"/>
        </w:rPr>
        <w:t>Sistema de Acceso a la Información Mexiquense (SAIMEX)</w:t>
      </w:r>
      <w:r w:rsidR="006A026A" w:rsidRPr="001E4FBB">
        <w:rPr>
          <w:rFonts w:ascii="Palatino Linotype" w:hAnsi="Palatino Linotype" w:cs="Tahoma"/>
          <w:sz w:val="22"/>
          <w:szCs w:val="22"/>
        </w:rPr>
        <w:t>.</w:t>
      </w:r>
    </w:p>
    <w:p w:rsidR="00B31222" w:rsidRPr="001E4FBB" w:rsidRDefault="00B31222" w:rsidP="0090360E">
      <w:pPr>
        <w:spacing w:line="360" w:lineRule="auto"/>
        <w:jc w:val="both"/>
        <w:rPr>
          <w:rFonts w:ascii="Palatino Linotype" w:hAnsi="Palatino Linotype" w:cs="Tahoma"/>
          <w:b/>
          <w:sz w:val="22"/>
          <w:szCs w:val="22"/>
        </w:rPr>
      </w:pPr>
    </w:p>
    <w:p w:rsidR="004F2D88" w:rsidRPr="001E4FBB" w:rsidRDefault="004F2D88" w:rsidP="0090360E">
      <w:pPr>
        <w:spacing w:line="360" w:lineRule="auto"/>
        <w:jc w:val="both"/>
        <w:rPr>
          <w:rFonts w:ascii="Palatino Linotype" w:hAnsi="Palatino Linotype" w:cs="Tahoma"/>
          <w:color w:val="000000"/>
          <w:sz w:val="22"/>
          <w:szCs w:val="22"/>
        </w:rPr>
      </w:pPr>
      <w:r w:rsidRPr="001E4FBB">
        <w:rPr>
          <w:rFonts w:ascii="Palatino Linotype" w:hAnsi="Palatino Linotype" w:cs="Tahoma"/>
          <w:color w:val="000000"/>
          <w:sz w:val="22"/>
          <w:szCs w:val="22"/>
        </w:rPr>
        <w:t xml:space="preserve">En </w:t>
      </w:r>
      <w:r w:rsidR="00367F82" w:rsidRPr="001E4FBB">
        <w:rPr>
          <w:rFonts w:ascii="Palatino Linotype" w:hAnsi="Palatino Linotype" w:cs="Tahoma"/>
          <w:color w:val="000000"/>
          <w:sz w:val="22"/>
          <w:szCs w:val="22"/>
        </w:rPr>
        <w:t>razón de que fue debidamente su</w:t>
      </w:r>
      <w:r w:rsidRPr="001E4FBB">
        <w:rPr>
          <w:rFonts w:ascii="Palatino Linotype" w:hAnsi="Palatino Linotype" w:cs="Tahoma"/>
          <w:color w:val="000000"/>
          <w:sz w:val="22"/>
          <w:szCs w:val="22"/>
        </w:rPr>
        <w:t xml:space="preserve">stanciado el expediente </w:t>
      </w:r>
      <w:r w:rsidR="00367F82" w:rsidRPr="001E4FBB">
        <w:rPr>
          <w:rFonts w:ascii="Palatino Linotype" w:hAnsi="Palatino Linotype" w:cs="Tahoma"/>
          <w:color w:val="000000"/>
          <w:sz w:val="22"/>
          <w:szCs w:val="22"/>
        </w:rPr>
        <w:t xml:space="preserve">electrónico </w:t>
      </w:r>
      <w:r w:rsidRPr="001E4FBB">
        <w:rPr>
          <w:rFonts w:ascii="Palatino Linotype" w:hAnsi="Palatino Linotype" w:cs="Tahoma"/>
          <w:color w:val="000000"/>
          <w:sz w:val="22"/>
          <w:szCs w:val="22"/>
        </w:rPr>
        <w:t>y no exist</w:t>
      </w:r>
      <w:r w:rsidR="00367F82" w:rsidRPr="001E4FBB">
        <w:rPr>
          <w:rFonts w:ascii="Palatino Linotype" w:hAnsi="Palatino Linotype" w:cs="Tahoma"/>
          <w:color w:val="000000"/>
          <w:sz w:val="22"/>
          <w:szCs w:val="22"/>
        </w:rPr>
        <w:t>e</w:t>
      </w:r>
      <w:r w:rsidRPr="001E4FBB">
        <w:rPr>
          <w:rFonts w:ascii="Palatino Linotype" w:hAnsi="Palatino Linotype" w:cs="Tahoma"/>
          <w:color w:val="000000"/>
          <w:sz w:val="22"/>
          <w:szCs w:val="22"/>
        </w:rPr>
        <w:t xml:space="preserve"> dilige</w:t>
      </w:r>
      <w:r w:rsidR="00367F82" w:rsidRPr="001E4FBB">
        <w:rPr>
          <w:rFonts w:ascii="Palatino Linotype" w:hAnsi="Palatino Linotype" w:cs="Tahoma"/>
          <w:color w:val="000000"/>
          <w:sz w:val="22"/>
          <w:szCs w:val="22"/>
        </w:rPr>
        <w:t xml:space="preserve">ncia pendiente de desahogo, se </w:t>
      </w:r>
      <w:r w:rsidRPr="001E4FBB">
        <w:rPr>
          <w:rFonts w:ascii="Palatino Linotype" w:hAnsi="Palatino Linotype" w:cs="Tahoma"/>
          <w:color w:val="000000"/>
          <w:sz w:val="22"/>
          <w:szCs w:val="22"/>
        </w:rPr>
        <w:t>emit</w:t>
      </w:r>
      <w:r w:rsidR="00367F82" w:rsidRPr="001E4FBB">
        <w:rPr>
          <w:rFonts w:ascii="Palatino Linotype" w:hAnsi="Palatino Linotype" w:cs="Tahoma"/>
          <w:color w:val="000000"/>
          <w:sz w:val="22"/>
          <w:szCs w:val="22"/>
        </w:rPr>
        <w:t>e</w:t>
      </w:r>
      <w:r w:rsidRPr="001E4FBB">
        <w:rPr>
          <w:rFonts w:ascii="Palatino Linotype" w:hAnsi="Palatino Linotype" w:cs="Tahoma"/>
          <w:color w:val="000000"/>
          <w:sz w:val="22"/>
          <w:szCs w:val="22"/>
        </w:rPr>
        <w:t xml:space="preserve"> la resolución que conforme a Derecho proceda, de acuerdo a l</w:t>
      </w:r>
      <w:r w:rsidR="009A620E" w:rsidRPr="001E4FBB">
        <w:rPr>
          <w:rFonts w:ascii="Palatino Linotype" w:hAnsi="Palatino Linotype" w:cs="Tahoma"/>
          <w:color w:val="000000"/>
          <w:sz w:val="22"/>
          <w:szCs w:val="22"/>
        </w:rPr>
        <w:t>o</w:t>
      </w:r>
      <w:r w:rsidRPr="001E4FBB">
        <w:rPr>
          <w:rFonts w:ascii="Palatino Linotype" w:hAnsi="Palatino Linotype" w:cs="Tahoma"/>
          <w:color w:val="000000"/>
          <w:sz w:val="22"/>
          <w:szCs w:val="22"/>
        </w:rPr>
        <w:t xml:space="preserve">s siguientes: </w:t>
      </w:r>
    </w:p>
    <w:p w:rsidR="00A56F39" w:rsidRPr="001E4FBB" w:rsidRDefault="00A56F39" w:rsidP="0090360E">
      <w:pPr>
        <w:spacing w:line="360" w:lineRule="auto"/>
        <w:jc w:val="center"/>
        <w:rPr>
          <w:rFonts w:ascii="Palatino Linotype" w:hAnsi="Palatino Linotype" w:cs="Tahoma"/>
          <w:b/>
          <w:sz w:val="22"/>
          <w:szCs w:val="22"/>
        </w:rPr>
      </w:pPr>
    </w:p>
    <w:p w:rsidR="004F2D88" w:rsidRPr="001E4FBB" w:rsidRDefault="009A620E" w:rsidP="0090360E">
      <w:pPr>
        <w:spacing w:line="360" w:lineRule="auto"/>
        <w:jc w:val="center"/>
        <w:rPr>
          <w:rFonts w:ascii="Palatino Linotype" w:hAnsi="Palatino Linotype" w:cs="Tahoma"/>
          <w:b/>
          <w:sz w:val="22"/>
          <w:szCs w:val="22"/>
          <w:lang w:val="es-ES"/>
        </w:rPr>
      </w:pPr>
      <w:r w:rsidRPr="001E4FBB">
        <w:rPr>
          <w:rFonts w:ascii="Palatino Linotype" w:hAnsi="Palatino Linotype" w:cs="Tahoma"/>
          <w:b/>
          <w:sz w:val="22"/>
          <w:szCs w:val="22"/>
          <w:lang w:val="es-ES"/>
        </w:rPr>
        <w:t>C</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O</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N</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S</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I</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D</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E</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R</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A</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N</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D</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O</w:t>
      </w:r>
      <w:r w:rsidR="00F7662E">
        <w:rPr>
          <w:rFonts w:ascii="Palatino Linotype" w:hAnsi="Palatino Linotype" w:cs="Tahoma"/>
          <w:b/>
          <w:sz w:val="22"/>
          <w:szCs w:val="22"/>
          <w:lang w:val="es-ES"/>
        </w:rPr>
        <w:t xml:space="preserve"> </w:t>
      </w:r>
      <w:r w:rsidRPr="001E4FBB">
        <w:rPr>
          <w:rFonts w:ascii="Palatino Linotype" w:hAnsi="Palatino Linotype" w:cs="Tahoma"/>
          <w:b/>
          <w:sz w:val="22"/>
          <w:szCs w:val="22"/>
          <w:lang w:val="es-ES"/>
        </w:rPr>
        <w:t>S</w:t>
      </w:r>
      <w:r w:rsidR="004F2D88" w:rsidRPr="001E4FBB">
        <w:rPr>
          <w:rFonts w:ascii="Palatino Linotype" w:hAnsi="Palatino Linotype" w:cs="Tahoma"/>
          <w:b/>
          <w:sz w:val="22"/>
          <w:szCs w:val="22"/>
          <w:lang w:val="es-ES"/>
        </w:rPr>
        <w:t>:</w:t>
      </w:r>
    </w:p>
    <w:p w:rsidR="004F2D88" w:rsidRPr="001E4FBB" w:rsidRDefault="004F2D88" w:rsidP="0090360E">
      <w:pPr>
        <w:spacing w:line="360" w:lineRule="auto"/>
        <w:rPr>
          <w:rFonts w:ascii="Palatino Linotype" w:hAnsi="Palatino Linotype" w:cs="Tahoma"/>
          <w:b/>
          <w:sz w:val="22"/>
          <w:szCs w:val="22"/>
          <w:lang w:val="es-ES"/>
        </w:rPr>
      </w:pPr>
    </w:p>
    <w:p w:rsidR="00B64641" w:rsidRPr="001E4FBB"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1E4FBB">
        <w:rPr>
          <w:rFonts w:ascii="Palatino Linotype" w:eastAsia="Calibri" w:hAnsi="Palatino Linotype" w:cs="Tahoma"/>
          <w:b/>
          <w:color w:val="000000"/>
          <w:sz w:val="22"/>
          <w:szCs w:val="22"/>
          <w:lang w:val="es-ES" w:eastAsia="es-MX"/>
        </w:rPr>
        <w:t>PRIMER</w:t>
      </w:r>
      <w:r w:rsidR="002241A6" w:rsidRPr="001E4FBB">
        <w:rPr>
          <w:rFonts w:ascii="Palatino Linotype" w:eastAsia="Calibri" w:hAnsi="Palatino Linotype" w:cs="Tahoma"/>
          <w:b/>
          <w:color w:val="000000"/>
          <w:sz w:val="22"/>
          <w:szCs w:val="22"/>
          <w:lang w:val="es-ES" w:eastAsia="es-MX"/>
        </w:rPr>
        <w:t>O</w:t>
      </w:r>
      <w:r w:rsidRPr="001E4FBB">
        <w:rPr>
          <w:rFonts w:ascii="Palatino Linotype" w:eastAsia="Calibri" w:hAnsi="Palatino Linotype" w:cs="Tahoma"/>
          <w:color w:val="000000"/>
          <w:sz w:val="22"/>
          <w:szCs w:val="22"/>
          <w:lang w:val="es-ES" w:eastAsia="es-MX"/>
        </w:rPr>
        <w:t xml:space="preserve">. </w:t>
      </w:r>
      <w:r w:rsidRPr="001E4FBB">
        <w:rPr>
          <w:rFonts w:ascii="Palatino Linotype" w:hAnsi="Palatino Linotype" w:cs="Tahoma"/>
          <w:b/>
          <w:sz w:val="22"/>
          <w:szCs w:val="22"/>
          <w:lang w:val="es-ES"/>
        </w:rPr>
        <w:t>Competencia.</w:t>
      </w:r>
    </w:p>
    <w:p w:rsidR="00B727C5" w:rsidRPr="001E4FBB" w:rsidRDefault="00B727C5" w:rsidP="0090360E">
      <w:pPr>
        <w:autoSpaceDE w:val="0"/>
        <w:autoSpaceDN w:val="0"/>
        <w:adjustRightInd w:val="0"/>
        <w:spacing w:line="360" w:lineRule="auto"/>
        <w:jc w:val="both"/>
        <w:rPr>
          <w:rFonts w:ascii="Palatino Linotype" w:hAnsi="Palatino Linotype" w:cs="Tahoma"/>
          <w:sz w:val="22"/>
          <w:szCs w:val="22"/>
          <w:lang w:val="es-ES"/>
        </w:rPr>
      </w:pPr>
    </w:p>
    <w:p w:rsidR="00CD1770" w:rsidRPr="001E4FBB" w:rsidRDefault="00CD1770" w:rsidP="0090360E">
      <w:pPr>
        <w:spacing w:line="360" w:lineRule="auto"/>
        <w:jc w:val="both"/>
        <w:rPr>
          <w:rFonts w:ascii="Palatino Linotype" w:hAnsi="Palatino Linotype" w:cs="Tahoma"/>
          <w:sz w:val="22"/>
          <w:szCs w:val="22"/>
          <w:shd w:val="clear" w:color="auto" w:fill="FFFFFF"/>
        </w:rPr>
      </w:pPr>
      <w:r w:rsidRPr="001E4FBB">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w:t>
      </w:r>
      <w:r w:rsidR="005B4012">
        <w:rPr>
          <w:rFonts w:ascii="Palatino Linotype" w:hAnsi="Palatino Linotype" w:cs="Tahoma"/>
          <w:sz w:val="22"/>
          <w:szCs w:val="22"/>
          <w:shd w:val="clear" w:color="auto" w:fill="FFFFFF"/>
        </w:rPr>
        <w:t xml:space="preserve"> </w:t>
      </w:r>
      <w:r w:rsidRPr="001E4FBB">
        <w:rPr>
          <w:rFonts w:ascii="Palatino Linotype" w:hAnsi="Palatino Linotype" w:cs="Tahoma"/>
          <w:sz w:val="22"/>
          <w:szCs w:val="22"/>
          <w:shd w:val="clear" w:color="auto" w:fill="FFFFFF"/>
        </w:rPr>
        <w:t>29, 36, fracciones I y II; 176, 178, 179, 181 párrafo tercero, 185, 188 y 189 de la Ley Transparencia y Acceso a la Información Pública del Estado de México y Municipios;</w:t>
      </w:r>
      <w:r w:rsidRPr="001E4FBB">
        <w:rPr>
          <w:rStyle w:val="apple-converted-space"/>
          <w:rFonts w:ascii="Palatino Linotype" w:hAnsi="Palatino Linotype" w:cs="Tahoma"/>
          <w:sz w:val="22"/>
          <w:szCs w:val="22"/>
          <w:shd w:val="clear" w:color="auto" w:fill="FFFFFF"/>
        </w:rPr>
        <w:t xml:space="preserve"> 7°, </w:t>
      </w:r>
      <w:r w:rsidRPr="001E4FBB">
        <w:rPr>
          <w:rFonts w:ascii="Palatino Linotype" w:hAnsi="Palatino Linotype" w:cs="Tahoma"/>
          <w:sz w:val="22"/>
          <w:szCs w:val="22"/>
        </w:rPr>
        <w:t xml:space="preserve">9°, fracciones I y XXIV y 11 </w:t>
      </w:r>
      <w:r w:rsidRPr="001E4FB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727C5" w:rsidRPr="001E4FBB" w:rsidRDefault="00B727C5" w:rsidP="0090360E">
      <w:pPr>
        <w:spacing w:line="360" w:lineRule="auto"/>
        <w:jc w:val="both"/>
        <w:rPr>
          <w:rFonts w:ascii="Palatino Linotype" w:eastAsia="Calibri" w:hAnsi="Palatino Linotype" w:cs="Tahoma"/>
          <w:bCs/>
          <w:color w:val="000000"/>
          <w:sz w:val="22"/>
          <w:szCs w:val="22"/>
          <w:lang w:val="es-ES" w:eastAsia="es-ES_tradnl"/>
        </w:rPr>
      </w:pPr>
    </w:p>
    <w:p w:rsidR="00436FD3" w:rsidRPr="001E4FBB" w:rsidRDefault="004F2D88" w:rsidP="0090360E">
      <w:pPr>
        <w:autoSpaceDE w:val="0"/>
        <w:autoSpaceDN w:val="0"/>
        <w:adjustRightInd w:val="0"/>
        <w:spacing w:line="360" w:lineRule="auto"/>
        <w:jc w:val="both"/>
        <w:rPr>
          <w:rFonts w:ascii="Palatino Linotype" w:hAnsi="Palatino Linotype" w:cs="Tahoma"/>
          <w:sz w:val="22"/>
          <w:szCs w:val="22"/>
          <w:lang w:val="es-ES"/>
        </w:rPr>
      </w:pPr>
      <w:r w:rsidRPr="001E4FBB">
        <w:rPr>
          <w:rFonts w:ascii="Palatino Linotype" w:eastAsia="Calibri" w:hAnsi="Palatino Linotype" w:cs="Tahoma"/>
          <w:b/>
          <w:color w:val="000000"/>
          <w:sz w:val="22"/>
          <w:szCs w:val="22"/>
          <w:lang w:val="es-ES" w:eastAsia="es-MX"/>
        </w:rPr>
        <w:t>SEGUND</w:t>
      </w:r>
      <w:r w:rsidR="002241A6" w:rsidRPr="001E4FBB">
        <w:rPr>
          <w:rFonts w:ascii="Palatino Linotype" w:eastAsia="Calibri" w:hAnsi="Palatino Linotype" w:cs="Tahoma"/>
          <w:b/>
          <w:color w:val="000000"/>
          <w:sz w:val="22"/>
          <w:szCs w:val="22"/>
          <w:lang w:val="es-ES" w:eastAsia="es-MX"/>
        </w:rPr>
        <w:t>O</w:t>
      </w:r>
      <w:r w:rsidRPr="001E4FBB">
        <w:rPr>
          <w:rFonts w:ascii="Palatino Linotype" w:eastAsia="Calibri" w:hAnsi="Palatino Linotype" w:cs="Tahoma"/>
          <w:color w:val="000000"/>
          <w:sz w:val="22"/>
          <w:szCs w:val="22"/>
          <w:lang w:val="es-ES" w:eastAsia="es-MX"/>
        </w:rPr>
        <w:t xml:space="preserve">. </w:t>
      </w:r>
      <w:r w:rsidRPr="001E4FBB">
        <w:rPr>
          <w:rFonts w:ascii="Palatino Linotype" w:hAnsi="Palatino Linotype" w:cs="Tahoma"/>
          <w:b/>
          <w:sz w:val="22"/>
          <w:szCs w:val="22"/>
          <w:lang w:val="es-ES"/>
        </w:rPr>
        <w:t>Metodología de estudio.</w:t>
      </w:r>
    </w:p>
    <w:p w:rsidR="00303CAD" w:rsidRPr="001E4FBB" w:rsidRDefault="00303CAD" w:rsidP="0090360E">
      <w:pPr>
        <w:autoSpaceDE w:val="0"/>
        <w:autoSpaceDN w:val="0"/>
        <w:adjustRightInd w:val="0"/>
        <w:spacing w:line="360" w:lineRule="auto"/>
        <w:jc w:val="both"/>
        <w:rPr>
          <w:rFonts w:ascii="Palatino Linotype" w:hAnsi="Palatino Linotype" w:cs="Tahoma"/>
          <w:sz w:val="22"/>
          <w:szCs w:val="22"/>
          <w:lang w:val="es-ES"/>
        </w:rPr>
      </w:pP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lang w:val="es-ES"/>
        </w:rPr>
        <w:t> </w:t>
      </w: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En el presente caso, </w:t>
      </w:r>
      <w:r w:rsidRPr="001E4FBB">
        <w:rPr>
          <w:rFonts w:ascii="Palatino Linotype" w:hAnsi="Palatino Linotype" w:cs="Tahoma"/>
          <w:b/>
          <w:bCs/>
          <w:sz w:val="22"/>
          <w:szCs w:val="22"/>
        </w:rPr>
        <w:t>no se actualiza ninguna de las causales de improcedencia</w:t>
      </w:r>
      <w:r w:rsidRPr="001E4FBB">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4A260B" w:rsidRPr="001E4FBB">
        <w:rPr>
          <w:rFonts w:ascii="Palatino Linotype" w:hAnsi="Palatino Linotype" w:cs="Tahoma"/>
          <w:sz w:val="22"/>
          <w:szCs w:val="22"/>
        </w:rPr>
        <w:t>la</w:t>
      </w:r>
      <w:r w:rsidRPr="001E4FBB">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rsidR="00A56F39" w:rsidRPr="001E4FBB" w:rsidRDefault="00A56F39" w:rsidP="0090360E">
      <w:pPr>
        <w:spacing w:line="360" w:lineRule="auto"/>
        <w:jc w:val="both"/>
        <w:rPr>
          <w:rFonts w:ascii="Palatino Linotype" w:hAnsi="Palatino Linotype" w:cs="Tahoma"/>
          <w:sz w:val="22"/>
          <w:szCs w:val="22"/>
        </w:rPr>
      </w:pPr>
    </w:p>
    <w:p w:rsidR="00057250"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Asimismo, </w:t>
      </w:r>
      <w:r w:rsidRPr="001E4FBB">
        <w:rPr>
          <w:rFonts w:ascii="Palatino Linotype" w:hAnsi="Palatino Linotype" w:cs="Tahoma"/>
          <w:sz w:val="22"/>
          <w:szCs w:val="22"/>
          <w:lang w:val="es-ES"/>
        </w:rPr>
        <w:t xml:space="preserve">se actualiza la causal de procedencia del recurso de revisión señalada en el artículo </w:t>
      </w:r>
      <w:r w:rsidRPr="001E4FBB">
        <w:rPr>
          <w:rFonts w:ascii="Palatino Linotype" w:hAnsi="Palatino Linotype" w:cs="Tahoma"/>
          <w:b/>
          <w:sz w:val="22"/>
          <w:szCs w:val="22"/>
          <w:lang w:val="es-ES"/>
        </w:rPr>
        <w:t xml:space="preserve">179, fracción </w:t>
      </w:r>
      <w:r w:rsidR="00ED2AC0" w:rsidRPr="001E4FBB">
        <w:rPr>
          <w:rFonts w:ascii="Palatino Linotype" w:hAnsi="Palatino Linotype" w:cs="Tahoma"/>
          <w:b/>
          <w:sz w:val="22"/>
          <w:szCs w:val="22"/>
          <w:lang w:val="es-ES"/>
        </w:rPr>
        <w:t>V</w:t>
      </w:r>
      <w:r w:rsidRPr="001E4FBB">
        <w:rPr>
          <w:rFonts w:ascii="Palatino Linotype" w:hAnsi="Palatino Linotype" w:cs="Tahoma"/>
          <w:b/>
          <w:sz w:val="22"/>
          <w:szCs w:val="22"/>
          <w:lang w:val="es-ES"/>
        </w:rPr>
        <w:t>,</w:t>
      </w:r>
      <w:r w:rsidRPr="001E4FBB">
        <w:rPr>
          <w:rFonts w:ascii="Palatino Linotype" w:hAnsi="Palatino Linotype" w:cs="Tahoma"/>
          <w:sz w:val="22"/>
          <w:szCs w:val="22"/>
          <w:lang w:val="es-ES"/>
        </w:rPr>
        <w:t xml:space="preserve"> de la Ley en cita, pues la parte Recurrente se inconformó </w:t>
      </w:r>
      <w:r w:rsidR="00367FF9" w:rsidRPr="001E4FBB">
        <w:rPr>
          <w:rFonts w:ascii="Palatino Linotype" w:hAnsi="Palatino Linotype" w:cs="Tahoma"/>
          <w:b/>
          <w:sz w:val="22"/>
          <w:szCs w:val="22"/>
          <w:lang w:val="es-ES"/>
        </w:rPr>
        <w:t>de</w:t>
      </w:r>
      <w:r w:rsidR="006431FF" w:rsidRPr="001E4FBB">
        <w:rPr>
          <w:rFonts w:ascii="Palatino Linotype" w:hAnsi="Palatino Linotype" w:cs="Tahoma"/>
          <w:b/>
          <w:sz w:val="22"/>
          <w:szCs w:val="22"/>
          <w:lang w:val="es-ES"/>
        </w:rPr>
        <w:t xml:space="preserve"> la entrega de información incompleta.</w:t>
      </w:r>
    </w:p>
    <w:p w:rsidR="00057250" w:rsidRPr="001E4FBB" w:rsidRDefault="00057250" w:rsidP="0090360E">
      <w:pPr>
        <w:spacing w:line="360" w:lineRule="auto"/>
        <w:jc w:val="both"/>
        <w:rPr>
          <w:rFonts w:ascii="Palatino Linotype" w:hAnsi="Palatino Linotype" w:cs="Tahoma"/>
          <w:sz w:val="22"/>
          <w:szCs w:val="22"/>
        </w:rPr>
      </w:pP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b/>
          <w:bCs/>
          <w:sz w:val="22"/>
          <w:szCs w:val="22"/>
        </w:rPr>
        <w:t>Causales de sobreseimiento.</w:t>
      </w: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 </w:t>
      </w: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Por ser de previo y especial pronunciamiento, este Instituto analiza si se actualiza alguna causal de sobreseimiento.</w:t>
      </w:r>
    </w:p>
    <w:p w:rsidR="00A56F39" w:rsidRPr="001E4FBB" w:rsidRDefault="00A56F39" w:rsidP="0090360E">
      <w:pPr>
        <w:spacing w:line="360" w:lineRule="auto"/>
        <w:jc w:val="both"/>
        <w:rPr>
          <w:rFonts w:ascii="Palatino Linotype" w:hAnsi="Palatino Linotype" w:cs="Tahoma"/>
          <w:sz w:val="22"/>
          <w:szCs w:val="22"/>
        </w:rPr>
      </w:pPr>
    </w:p>
    <w:p w:rsidR="00A56F39" w:rsidRPr="001E4FBB" w:rsidRDefault="00A56F39"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w:t>
      </w:r>
      <w:r w:rsidR="006D233A" w:rsidRPr="001E4FBB">
        <w:rPr>
          <w:rFonts w:ascii="Palatino Linotype" w:hAnsi="Palatino Linotype" w:cs="Tahoma"/>
          <w:sz w:val="22"/>
          <w:szCs w:val="22"/>
        </w:rPr>
        <w:t>nte en que se actúa, de que la R</w:t>
      </w:r>
      <w:r w:rsidRPr="001E4FBB">
        <w:rPr>
          <w:rFonts w:ascii="Palatino Linotype" w:hAnsi="Palatino Linotype" w:cs="Tahoma"/>
          <w:sz w:val="22"/>
          <w:szCs w:val="22"/>
        </w:rPr>
        <w:t>ecurrente se haya desistido del recurso, haya fallecido, sobreviniera alguna causal de improcedencia, que el Sujeto Obligado hubiese modificado o revocado el acto impugnado o bien, haya quedado sin materia.</w:t>
      </w:r>
    </w:p>
    <w:p w:rsidR="00A56F39" w:rsidRPr="001E4FBB" w:rsidRDefault="00A56F39" w:rsidP="0090360E">
      <w:pPr>
        <w:spacing w:line="360" w:lineRule="auto"/>
        <w:jc w:val="both"/>
        <w:rPr>
          <w:rFonts w:ascii="Palatino Linotype" w:hAnsi="Palatino Linotype" w:cs="Tahoma"/>
          <w:sz w:val="22"/>
          <w:szCs w:val="22"/>
          <w:lang w:val="es-ES"/>
        </w:rPr>
      </w:pPr>
    </w:p>
    <w:p w:rsidR="00A56F39" w:rsidRPr="001E4FBB" w:rsidRDefault="00A56F39" w:rsidP="0090360E">
      <w:pPr>
        <w:spacing w:line="360" w:lineRule="auto"/>
        <w:jc w:val="both"/>
        <w:rPr>
          <w:rFonts w:ascii="Palatino Linotype" w:hAnsi="Palatino Linotype" w:cs="Tahoma"/>
          <w:sz w:val="22"/>
          <w:szCs w:val="22"/>
          <w:lang w:val="es-ES"/>
        </w:rPr>
      </w:pPr>
      <w:r w:rsidRPr="001E4FBB">
        <w:rPr>
          <w:rFonts w:ascii="Palatino Linotype" w:hAnsi="Palatino Linotype" w:cs="Tahoma"/>
          <w:bCs/>
          <w:sz w:val="22"/>
          <w:szCs w:val="22"/>
          <w:lang w:val="es-ES"/>
        </w:rPr>
        <w:t xml:space="preserve">Por tales motivos, </w:t>
      </w:r>
      <w:r w:rsidRPr="001E4FBB">
        <w:rPr>
          <w:rFonts w:ascii="Palatino Linotype" w:hAnsi="Palatino Linotype" w:cs="Tahoma"/>
          <w:sz w:val="22"/>
          <w:szCs w:val="22"/>
          <w:lang w:val="es-ES"/>
        </w:rPr>
        <w:t xml:space="preserve">se considera procedente entrar al fondo del presente asunto. </w:t>
      </w:r>
    </w:p>
    <w:p w:rsidR="004F2D88" w:rsidRPr="001E4FBB" w:rsidRDefault="004F2D88" w:rsidP="0090360E">
      <w:pPr>
        <w:spacing w:line="360" w:lineRule="auto"/>
        <w:jc w:val="both"/>
        <w:rPr>
          <w:rFonts w:ascii="Palatino Linotype" w:hAnsi="Palatino Linotype" w:cs="Tahoma"/>
          <w:b/>
          <w:sz w:val="22"/>
          <w:szCs w:val="22"/>
          <w:lang w:val="es-ES"/>
        </w:rPr>
      </w:pPr>
    </w:p>
    <w:p w:rsidR="005D1EC2" w:rsidRPr="001E4FBB" w:rsidRDefault="005D1EC2" w:rsidP="005D1EC2">
      <w:pPr>
        <w:tabs>
          <w:tab w:val="left" w:pos="4962"/>
        </w:tabs>
        <w:spacing w:line="360" w:lineRule="auto"/>
        <w:jc w:val="both"/>
        <w:rPr>
          <w:rFonts w:ascii="Palatino Linotype" w:eastAsia="Calibri" w:hAnsi="Palatino Linotype" w:cs="Tahoma"/>
          <w:b/>
          <w:iCs/>
          <w:sz w:val="22"/>
          <w:szCs w:val="22"/>
          <w:lang w:val="es-ES" w:eastAsia="es-ES_tradnl"/>
        </w:rPr>
      </w:pPr>
      <w:r w:rsidRPr="001E4FBB">
        <w:rPr>
          <w:rFonts w:ascii="Palatino Linotype" w:eastAsia="Calibri" w:hAnsi="Palatino Linotype" w:cs="Tahoma"/>
          <w:b/>
          <w:iCs/>
          <w:sz w:val="22"/>
          <w:szCs w:val="22"/>
          <w:lang w:val="es-ES" w:eastAsia="es-ES_tradnl"/>
        </w:rPr>
        <w:t xml:space="preserve">TERCERO. Determinación de la Controversia. </w:t>
      </w:r>
    </w:p>
    <w:p w:rsidR="005D1EC2" w:rsidRPr="001E4FBB" w:rsidRDefault="005D1EC2" w:rsidP="005D1EC2">
      <w:pPr>
        <w:tabs>
          <w:tab w:val="left" w:pos="4962"/>
        </w:tabs>
        <w:spacing w:line="360" w:lineRule="auto"/>
        <w:jc w:val="both"/>
        <w:rPr>
          <w:rFonts w:ascii="Palatino Linotype" w:eastAsia="Calibri" w:hAnsi="Palatino Linotype" w:cs="Tahoma"/>
          <w:b/>
          <w:iCs/>
          <w:sz w:val="22"/>
          <w:szCs w:val="22"/>
          <w:lang w:val="es-ES" w:eastAsia="es-ES_tradnl"/>
        </w:rPr>
      </w:pPr>
    </w:p>
    <w:p w:rsidR="005D1EC2" w:rsidRPr="001E4FBB" w:rsidRDefault="005D1EC2" w:rsidP="005D1EC2">
      <w:pPr>
        <w:spacing w:line="360" w:lineRule="auto"/>
        <w:jc w:val="both"/>
        <w:rPr>
          <w:rFonts w:ascii="Palatino Linotype" w:eastAsia="Calibri" w:hAnsi="Palatino Linotype" w:cs="Tahoma"/>
          <w:iCs/>
          <w:sz w:val="22"/>
          <w:szCs w:val="22"/>
          <w:lang w:val="es-ES" w:eastAsia="es-ES_tradnl"/>
        </w:rPr>
      </w:pPr>
      <w:r w:rsidRPr="001E4FBB">
        <w:rPr>
          <w:rFonts w:ascii="Palatino Linotype" w:eastAsia="Calibri" w:hAnsi="Palatino Linotype" w:cs="Tahoma"/>
          <w:iCs/>
          <w:sz w:val="22"/>
          <w:szCs w:val="22"/>
          <w:lang w:eastAsia="es-ES_tradnl"/>
        </w:rPr>
        <w:t xml:space="preserve">Con el objeto de ilustrar la controversia planteada, resulta conveniente precisar que una </w:t>
      </w:r>
      <w:r w:rsidRPr="001E4FBB">
        <w:rPr>
          <w:rFonts w:ascii="Palatino Linotype" w:eastAsia="Calibri" w:hAnsi="Palatino Linotype" w:cs="Tahoma"/>
          <w:iCs/>
          <w:sz w:val="22"/>
          <w:szCs w:val="22"/>
          <w:lang w:val="es-ES" w:eastAsia="es-ES_tradnl"/>
        </w:rPr>
        <w:t>vez realizado el estudio de las constancias que integran los expedientes en que se actúa, se desprende lo siguiente:</w:t>
      </w:r>
    </w:p>
    <w:p w:rsidR="005D1EC2" w:rsidRPr="001E4FBB" w:rsidRDefault="005D1EC2" w:rsidP="005D1EC2">
      <w:pPr>
        <w:spacing w:line="360" w:lineRule="auto"/>
        <w:jc w:val="both"/>
        <w:rPr>
          <w:rFonts w:ascii="Palatino Linotype" w:eastAsia="Calibri" w:hAnsi="Palatino Linotype" w:cs="Tahoma"/>
          <w:iCs/>
          <w:sz w:val="22"/>
          <w:szCs w:val="22"/>
          <w:lang w:val="es-ES" w:eastAsia="es-ES_tradnl"/>
        </w:rPr>
      </w:pPr>
    </w:p>
    <w:p w:rsidR="005D1EC2" w:rsidRPr="001E4FBB" w:rsidRDefault="005D1EC2" w:rsidP="005D1EC2">
      <w:pPr>
        <w:tabs>
          <w:tab w:val="left" w:pos="4962"/>
        </w:tabs>
        <w:spacing w:line="360" w:lineRule="auto"/>
        <w:jc w:val="both"/>
        <w:rPr>
          <w:rFonts w:ascii="Palatino Linotype" w:eastAsia="Calibri" w:hAnsi="Palatino Linotype" w:cs="Tahoma"/>
          <w:b/>
          <w:iCs/>
          <w:sz w:val="22"/>
          <w:szCs w:val="22"/>
          <w:lang w:val="es-ES" w:eastAsia="es-ES_tradnl"/>
        </w:rPr>
      </w:pPr>
      <w:r w:rsidRPr="001E4FBB">
        <w:rPr>
          <w:rFonts w:ascii="Palatino Linotype" w:eastAsia="Calibri" w:hAnsi="Palatino Linotype" w:cs="Tahoma"/>
          <w:iCs/>
          <w:sz w:val="22"/>
          <w:szCs w:val="22"/>
          <w:lang w:val="es-ES" w:eastAsia="es-ES_tradnl"/>
        </w:rPr>
        <w:t xml:space="preserve">El Recurrente solicitó al </w:t>
      </w:r>
      <w:r w:rsidRPr="001E4FBB">
        <w:rPr>
          <w:rFonts w:ascii="Palatino Linotype" w:eastAsia="Calibri" w:hAnsi="Palatino Linotype" w:cs="Tahoma"/>
          <w:sz w:val="22"/>
          <w:szCs w:val="22"/>
          <w:lang w:eastAsia="en-US"/>
        </w:rPr>
        <w:t>Instituto Mexiquense de la Infraestructura Física Educativa</w:t>
      </w:r>
      <w:r w:rsidRPr="001E4FBB">
        <w:rPr>
          <w:rFonts w:ascii="Palatino Linotype" w:eastAsia="Calibri" w:hAnsi="Palatino Linotype" w:cs="Tahoma"/>
          <w:iCs/>
          <w:sz w:val="22"/>
          <w:szCs w:val="22"/>
          <w:lang w:val="es-ES" w:eastAsia="es-ES_tradnl"/>
        </w:rPr>
        <w:t xml:space="preserve"> </w:t>
      </w:r>
      <w:r w:rsidRPr="001E4FBB">
        <w:rPr>
          <w:rFonts w:ascii="Palatino Linotype" w:eastAsia="Calibri" w:hAnsi="Palatino Linotype" w:cs="Tahoma"/>
          <w:b/>
          <w:iCs/>
          <w:sz w:val="22"/>
          <w:szCs w:val="22"/>
          <w:lang w:val="es-ES" w:eastAsia="es-ES_tradnl"/>
        </w:rPr>
        <w:t xml:space="preserve">que informara respecto a los servidores públicos que no cuentan con título de nivel licenciatura los siguientes datos: nombre completo, puesto funcional actual, tipo de contratación; es decir si es de base, por tiempo determinado, de confianza, por contrato u otro; especifique si es sindicalizado o no y su nivel máximo de estudios comprobado ante el </w:t>
      </w:r>
      <w:r w:rsidR="0051435E" w:rsidRPr="001E4FBB">
        <w:rPr>
          <w:rFonts w:ascii="Palatino Linotype" w:eastAsia="Calibri" w:hAnsi="Palatino Linotype" w:cs="Tahoma"/>
          <w:b/>
          <w:iCs/>
          <w:sz w:val="22"/>
          <w:szCs w:val="22"/>
          <w:lang w:val="es-ES" w:eastAsia="es-ES_tradnl"/>
        </w:rPr>
        <w:t>Instituto</w:t>
      </w:r>
    </w:p>
    <w:p w:rsidR="005D1EC2" w:rsidRPr="001E4FBB" w:rsidRDefault="005D1EC2" w:rsidP="005D1EC2">
      <w:pPr>
        <w:tabs>
          <w:tab w:val="left" w:pos="4962"/>
        </w:tabs>
        <w:spacing w:line="360" w:lineRule="auto"/>
        <w:jc w:val="both"/>
        <w:rPr>
          <w:rFonts w:ascii="Palatino Linotype" w:eastAsia="Calibri" w:hAnsi="Palatino Linotype" w:cs="Tahoma"/>
          <w:b/>
          <w:iCs/>
          <w:sz w:val="22"/>
          <w:szCs w:val="22"/>
          <w:lang w:val="es-ES" w:eastAsia="es-ES_tradnl"/>
        </w:rPr>
      </w:pPr>
    </w:p>
    <w:p w:rsidR="005D1EC2" w:rsidRPr="001E4FBB" w:rsidRDefault="005D1EC2" w:rsidP="005D1EC2">
      <w:pPr>
        <w:tabs>
          <w:tab w:val="left" w:pos="4962"/>
        </w:tabs>
        <w:spacing w:line="360" w:lineRule="auto"/>
        <w:jc w:val="both"/>
        <w:rPr>
          <w:rFonts w:ascii="Palatino Linotype" w:eastAsia="Calibri" w:hAnsi="Palatino Linotype" w:cs="Tahoma"/>
          <w:iCs/>
          <w:sz w:val="22"/>
          <w:szCs w:val="22"/>
          <w:lang w:val="es-ES" w:eastAsia="es-ES_tradnl"/>
        </w:rPr>
      </w:pPr>
      <w:r w:rsidRPr="001E4FBB">
        <w:rPr>
          <w:rFonts w:ascii="Palatino Linotype" w:eastAsia="Calibri" w:hAnsi="Palatino Linotype" w:cs="Tahoma"/>
          <w:iCs/>
          <w:sz w:val="22"/>
          <w:szCs w:val="22"/>
          <w:lang w:val="es-ES" w:eastAsia="es-ES_tradnl"/>
        </w:rPr>
        <w:t>Al respecto</w:t>
      </w:r>
      <w:r w:rsidR="006F7089">
        <w:rPr>
          <w:rFonts w:ascii="Palatino Linotype" w:eastAsia="Calibri" w:hAnsi="Palatino Linotype" w:cs="Tahoma"/>
          <w:iCs/>
          <w:sz w:val="22"/>
          <w:szCs w:val="22"/>
          <w:lang w:val="es-ES" w:eastAsia="es-ES_tradnl"/>
        </w:rPr>
        <w:t>,</w:t>
      </w:r>
      <w:r w:rsidRPr="001E4FBB">
        <w:rPr>
          <w:rFonts w:ascii="Palatino Linotype" w:eastAsia="Calibri" w:hAnsi="Palatino Linotype" w:cs="Tahoma"/>
          <w:iCs/>
          <w:sz w:val="22"/>
          <w:szCs w:val="22"/>
          <w:lang w:val="es-ES" w:eastAsia="es-ES_tradnl"/>
        </w:rPr>
        <w:t xml:space="preserve"> </w:t>
      </w:r>
      <w:r w:rsidRPr="001E4FBB">
        <w:rPr>
          <w:rFonts w:ascii="Palatino Linotype" w:eastAsia="Calibri" w:hAnsi="Palatino Linotype" w:cs="Tahoma"/>
          <w:b/>
          <w:iCs/>
          <w:sz w:val="22"/>
          <w:szCs w:val="22"/>
          <w:lang w:val="es-ES" w:eastAsia="es-ES_tradnl"/>
        </w:rPr>
        <w:t xml:space="preserve">el Sujeto Obligado </w:t>
      </w:r>
      <w:r w:rsidR="005B4012">
        <w:rPr>
          <w:rFonts w:ascii="Palatino Linotype" w:eastAsia="Calibri" w:hAnsi="Palatino Linotype" w:cs="Tahoma"/>
          <w:b/>
          <w:iCs/>
          <w:sz w:val="22"/>
          <w:szCs w:val="22"/>
          <w:lang w:val="es-ES" w:eastAsia="es-ES_tradnl"/>
        </w:rPr>
        <w:t>dio respuesta a la solicitud y generó</w:t>
      </w:r>
      <w:r w:rsidR="0051435E" w:rsidRPr="001E4FBB">
        <w:rPr>
          <w:rFonts w:ascii="Palatino Linotype" w:eastAsia="Calibri" w:hAnsi="Palatino Linotype" w:cs="Tahoma"/>
          <w:b/>
          <w:iCs/>
          <w:sz w:val="22"/>
          <w:szCs w:val="22"/>
          <w:lang w:val="es-ES" w:eastAsia="es-ES_tradnl"/>
        </w:rPr>
        <w:t xml:space="preserve"> un documento </w:t>
      </w:r>
      <w:r w:rsidR="0051435E" w:rsidRPr="0080634E">
        <w:rPr>
          <w:rFonts w:ascii="Palatino Linotype" w:eastAsia="Calibri" w:hAnsi="Palatino Linotype" w:cs="Tahoma"/>
          <w:b/>
          <w:i/>
          <w:iCs/>
          <w:sz w:val="22"/>
          <w:szCs w:val="22"/>
          <w:lang w:val="es-ES" w:eastAsia="es-ES_tradnl"/>
        </w:rPr>
        <w:t>ad hoc</w:t>
      </w:r>
      <w:r w:rsidR="0051435E" w:rsidRPr="001E4FBB">
        <w:rPr>
          <w:rFonts w:ascii="Palatino Linotype" w:eastAsia="Calibri" w:hAnsi="Palatino Linotype" w:cs="Tahoma"/>
          <w:b/>
          <w:iCs/>
          <w:sz w:val="22"/>
          <w:szCs w:val="22"/>
          <w:lang w:val="es-ES" w:eastAsia="es-ES_tradnl"/>
        </w:rPr>
        <w:t xml:space="preserve"> mediante el cual presenta una tabla </w:t>
      </w:r>
      <w:r w:rsidR="005B4012">
        <w:rPr>
          <w:rFonts w:ascii="Palatino Linotype" w:eastAsia="Calibri" w:hAnsi="Palatino Linotype" w:cs="Tahoma"/>
          <w:b/>
          <w:iCs/>
          <w:sz w:val="22"/>
          <w:szCs w:val="22"/>
          <w:lang w:val="es-ES" w:eastAsia="es-ES_tradnl"/>
        </w:rPr>
        <w:t xml:space="preserve">en la que </w:t>
      </w:r>
      <w:r w:rsidR="006F7089">
        <w:rPr>
          <w:rFonts w:ascii="Palatino Linotype" w:eastAsia="Calibri" w:hAnsi="Palatino Linotype" w:cs="Tahoma"/>
          <w:b/>
          <w:iCs/>
          <w:sz w:val="22"/>
          <w:szCs w:val="22"/>
          <w:lang w:val="es-ES" w:eastAsia="es-ES_tradnl"/>
        </w:rPr>
        <w:t>agregó</w:t>
      </w:r>
      <w:r w:rsidR="005B4012">
        <w:rPr>
          <w:rFonts w:ascii="Palatino Linotype" w:eastAsia="Calibri" w:hAnsi="Palatino Linotype" w:cs="Tahoma"/>
          <w:b/>
          <w:iCs/>
          <w:sz w:val="22"/>
          <w:szCs w:val="22"/>
          <w:lang w:val="es-ES" w:eastAsia="es-ES_tradnl"/>
        </w:rPr>
        <w:t xml:space="preserve"> a 168 servidores públicos </w:t>
      </w:r>
      <w:r w:rsidR="006F7089">
        <w:rPr>
          <w:rFonts w:ascii="Palatino Linotype" w:eastAsia="Calibri" w:hAnsi="Palatino Linotype" w:cs="Tahoma"/>
          <w:b/>
          <w:iCs/>
          <w:sz w:val="22"/>
          <w:szCs w:val="22"/>
          <w:lang w:val="es-ES" w:eastAsia="es-ES_tradnl"/>
        </w:rPr>
        <w:t xml:space="preserve">con </w:t>
      </w:r>
      <w:r w:rsidR="0051435E" w:rsidRPr="001E4FBB">
        <w:rPr>
          <w:rFonts w:ascii="Palatino Linotype" w:eastAsia="Calibri" w:hAnsi="Palatino Linotype" w:cs="Tahoma"/>
          <w:b/>
          <w:iCs/>
          <w:sz w:val="22"/>
          <w:szCs w:val="22"/>
          <w:lang w:val="es-ES" w:eastAsia="es-ES_tradnl"/>
        </w:rPr>
        <w:t xml:space="preserve">su nombre, su tipo de contratación, </w:t>
      </w:r>
      <w:r w:rsidR="006F7089" w:rsidRPr="001E4FBB">
        <w:rPr>
          <w:rFonts w:ascii="Palatino Linotype" w:eastAsia="Calibri" w:hAnsi="Palatino Linotype" w:cs="Tahoma"/>
          <w:b/>
          <w:iCs/>
          <w:sz w:val="22"/>
          <w:szCs w:val="22"/>
          <w:lang w:val="es-ES" w:eastAsia="es-ES_tradnl"/>
        </w:rPr>
        <w:t>s</w:t>
      </w:r>
      <w:r w:rsidR="006F7089">
        <w:rPr>
          <w:rFonts w:ascii="Palatino Linotype" w:eastAsia="Calibri" w:hAnsi="Palatino Linotype" w:cs="Tahoma"/>
          <w:b/>
          <w:iCs/>
          <w:sz w:val="22"/>
          <w:szCs w:val="22"/>
          <w:lang w:val="es-ES" w:eastAsia="es-ES_tradnl"/>
        </w:rPr>
        <w:t>i</w:t>
      </w:r>
      <w:r w:rsidR="006F7089" w:rsidRPr="001E4FBB">
        <w:rPr>
          <w:rFonts w:ascii="Palatino Linotype" w:eastAsia="Calibri" w:hAnsi="Palatino Linotype" w:cs="Tahoma"/>
          <w:b/>
          <w:iCs/>
          <w:sz w:val="22"/>
          <w:szCs w:val="22"/>
          <w:lang w:val="es-ES" w:eastAsia="es-ES_tradnl"/>
        </w:rPr>
        <w:t xml:space="preserve"> </w:t>
      </w:r>
      <w:r w:rsidR="0051435E" w:rsidRPr="001E4FBB">
        <w:rPr>
          <w:rFonts w:ascii="Palatino Linotype" w:eastAsia="Calibri" w:hAnsi="Palatino Linotype" w:cs="Tahoma"/>
          <w:b/>
          <w:iCs/>
          <w:sz w:val="22"/>
          <w:szCs w:val="22"/>
          <w:lang w:val="es-ES" w:eastAsia="es-ES_tradnl"/>
        </w:rPr>
        <w:t>es sindicalizado o no, su nivel de estudios y señala el documento probatorio</w:t>
      </w:r>
      <w:r w:rsidR="006F7089">
        <w:rPr>
          <w:rFonts w:ascii="Palatino Linotype" w:eastAsia="Calibri" w:hAnsi="Palatino Linotype" w:cs="Tahoma"/>
          <w:b/>
          <w:iCs/>
          <w:sz w:val="22"/>
          <w:szCs w:val="22"/>
          <w:lang w:val="es-ES" w:eastAsia="es-ES_tradnl"/>
        </w:rPr>
        <w:t xml:space="preserve">; </w:t>
      </w:r>
      <w:r w:rsidR="006F7089">
        <w:rPr>
          <w:rFonts w:ascii="Palatino Linotype" w:eastAsia="Calibri" w:hAnsi="Palatino Linotype" w:cs="Tahoma"/>
          <w:iCs/>
          <w:sz w:val="22"/>
          <w:szCs w:val="22"/>
          <w:lang w:val="es-ES" w:eastAsia="es-ES_tradnl"/>
        </w:rPr>
        <w:t>lo anterior, a efecto de atender el requerimiento del Particular, quien</w:t>
      </w:r>
      <w:r w:rsidRPr="001E4FBB">
        <w:rPr>
          <w:rFonts w:ascii="Palatino Linotype" w:eastAsia="Calibri" w:hAnsi="Palatino Linotype" w:cs="Tahoma"/>
          <w:iCs/>
          <w:sz w:val="22"/>
          <w:szCs w:val="22"/>
          <w:lang w:val="es-ES" w:eastAsia="es-ES_tradnl"/>
        </w:rPr>
        <w:t xml:space="preserve"> presentó Recurso de Revisión ante este Instituto, en el que </w:t>
      </w:r>
      <w:r w:rsidR="0051435E" w:rsidRPr="001E4FBB">
        <w:rPr>
          <w:rFonts w:ascii="Palatino Linotype" w:eastAsia="Calibri" w:hAnsi="Palatino Linotype" w:cs="Tahoma"/>
          <w:iCs/>
          <w:sz w:val="22"/>
          <w:szCs w:val="22"/>
          <w:lang w:val="es-ES" w:eastAsia="es-ES_tradnl"/>
        </w:rPr>
        <w:t>manifestó como agravio la respuesta incompleta</w:t>
      </w:r>
      <w:r w:rsidRPr="001E4FBB">
        <w:rPr>
          <w:rFonts w:ascii="Palatino Linotype" w:eastAsia="Calibri" w:hAnsi="Palatino Linotype" w:cs="Tahoma"/>
          <w:iCs/>
          <w:sz w:val="22"/>
          <w:szCs w:val="22"/>
          <w:lang w:val="es-ES" w:eastAsia="es-ES_tradnl"/>
        </w:rPr>
        <w:t xml:space="preserve"> del Sujeto Obligado a su solic</w:t>
      </w:r>
      <w:r w:rsidR="0051435E" w:rsidRPr="001E4FBB">
        <w:rPr>
          <w:rFonts w:ascii="Palatino Linotype" w:eastAsia="Calibri" w:hAnsi="Palatino Linotype" w:cs="Tahoma"/>
          <w:iCs/>
          <w:sz w:val="22"/>
          <w:szCs w:val="22"/>
          <w:lang w:val="es-ES" w:eastAsia="es-ES_tradnl"/>
        </w:rPr>
        <w:t xml:space="preserve">itud de acceso a la información, fundamentado en que el Sujeto Obligado </w:t>
      </w:r>
      <w:r w:rsidR="0051435E" w:rsidRPr="001E4FBB">
        <w:rPr>
          <w:rFonts w:ascii="Palatino Linotype" w:eastAsia="Calibri" w:hAnsi="Palatino Linotype" w:cs="Tahoma"/>
          <w:b/>
          <w:iCs/>
          <w:sz w:val="22"/>
          <w:szCs w:val="22"/>
          <w:lang w:val="es-ES" w:eastAsia="es-ES_tradnl"/>
        </w:rPr>
        <w:t xml:space="preserve">omitió señalar el “puesto funcional actual” </w:t>
      </w:r>
      <w:r w:rsidR="0051435E" w:rsidRPr="001E4FBB">
        <w:rPr>
          <w:rFonts w:ascii="Palatino Linotype" w:eastAsia="Calibri" w:hAnsi="Palatino Linotype" w:cs="Tahoma"/>
          <w:iCs/>
          <w:sz w:val="22"/>
          <w:szCs w:val="22"/>
          <w:lang w:val="es-ES" w:eastAsia="es-ES_tradnl"/>
        </w:rPr>
        <w:t xml:space="preserve">en la respuesta. </w:t>
      </w:r>
    </w:p>
    <w:p w:rsidR="005D1EC2" w:rsidRPr="001E4FBB" w:rsidRDefault="005D1EC2" w:rsidP="005D1EC2">
      <w:pPr>
        <w:tabs>
          <w:tab w:val="left" w:pos="4962"/>
        </w:tabs>
        <w:spacing w:line="360" w:lineRule="auto"/>
        <w:jc w:val="both"/>
        <w:rPr>
          <w:rFonts w:ascii="Palatino Linotype" w:eastAsia="Calibri" w:hAnsi="Palatino Linotype" w:cs="Tahoma"/>
          <w:b/>
          <w:iCs/>
          <w:sz w:val="22"/>
          <w:szCs w:val="22"/>
          <w:lang w:val="es-ES" w:eastAsia="es-ES_tradnl"/>
        </w:rPr>
      </w:pPr>
    </w:p>
    <w:p w:rsidR="005D1EC2" w:rsidRPr="001E4FBB" w:rsidRDefault="005D1EC2" w:rsidP="005D1EC2">
      <w:pPr>
        <w:tabs>
          <w:tab w:val="left" w:pos="4962"/>
        </w:tabs>
        <w:spacing w:line="360" w:lineRule="auto"/>
        <w:jc w:val="both"/>
        <w:rPr>
          <w:rFonts w:ascii="Palatino Linotype" w:eastAsia="Calibri" w:hAnsi="Palatino Linotype" w:cs="Tahoma"/>
          <w:iCs/>
          <w:sz w:val="22"/>
          <w:szCs w:val="22"/>
          <w:lang w:val="es-ES" w:eastAsia="es-ES_tradnl"/>
        </w:rPr>
      </w:pPr>
      <w:r w:rsidRPr="001E4FBB">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rsidR="005D1EC2" w:rsidRPr="001E4FBB" w:rsidRDefault="005D1EC2" w:rsidP="005D1EC2">
      <w:pPr>
        <w:tabs>
          <w:tab w:val="left" w:pos="4962"/>
        </w:tabs>
        <w:spacing w:line="360" w:lineRule="auto"/>
        <w:jc w:val="both"/>
        <w:rPr>
          <w:rFonts w:ascii="Palatino Linotype" w:eastAsia="Calibri" w:hAnsi="Palatino Linotype" w:cs="Tahoma"/>
          <w:iCs/>
          <w:sz w:val="22"/>
          <w:szCs w:val="22"/>
          <w:lang w:val="es-ES" w:eastAsia="es-ES_tradnl"/>
        </w:rPr>
      </w:pPr>
    </w:p>
    <w:p w:rsidR="005D1EC2" w:rsidRPr="001E4FBB" w:rsidRDefault="005D1EC2" w:rsidP="005D1EC2">
      <w:pPr>
        <w:tabs>
          <w:tab w:val="left" w:pos="4962"/>
        </w:tabs>
        <w:spacing w:line="360" w:lineRule="auto"/>
        <w:jc w:val="both"/>
        <w:rPr>
          <w:rFonts w:ascii="Palatino Linotype" w:eastAsia="Calibri" w:hAnsi="Palatino Linotype" w:cs="Tahoma"/>
          <w:iCs/>
          <w:sz w:val="22"/>
          <w:szCs w:val="22"/>
          <w:lang w:val="es-ES" w:eastAsia="es-ES_tradnl"/>
        </w:rPr>
      </w:pPr>
      <w:r w:rsidRPr="001E4FBB">
        <w:rPr>
          <w:rFonts w:ascii="Palatino Linotype" w:eastAsia="Calibri" w:hAnsi="Palatino Linotype" w:cs="Tahoma"/>
          <w:iCs/>
          <w:sz w:val="22"/>
          <w:szCs w:val="22"/>
          <w:lang w:val="es-ES" w:eastAsia="es-ES_tradnl"/>
        </w:rPr>
        <w:t xml:space="preserve">Aunado a ello durante la sustanciación del presente </w:t>
      </w:r>
      <w:r w:rsidR="006F7089">
        <w:rPr>
          <w:rFonts w:ascii="Palatino Linotype" w:eastAsia="Calibri" w:hAnsi="Palatino Linotype" w:cs="Tahoma"/>
          <w:iCs/>
          <w:sz w:val="22"/>
          <w:szCs w:val="22"/>
          <w:lang w:val="es-ES" w:eastAsia="es-ES_tradnl"/>
        </w:rPr>
        <w:t>R</w:t>
      </w:r>
      <w:r w:rsidRPr="001E4FBB">
        <w:rPr>
          <w:rFonts w:ascii="Palatino Linotype" w:eastAsia="Calibri" w:hAnsi="Palatino Linotype" w:cs="Tahoma"/>
          <w:iCs/>
          <w:sz w:val="22"/>
          <w:szCs w:val="22"/>
          <w:lang w:val="es-ES" w:eastAsia="es-ES_tradnl"/>
        </w:rPr>
        <w:t xml:space="preserve">ecurso, el Recurrente presentó a través del Sistema de Acceso a la Información Mexiquense (SAIMEX) </w:t>
      </w:r>
      <w:r w:rsidR="00193260" w:rsidRPr="001E4FBB">
        <w:rPr>
          <w:rFonts w:ascii="Palatino Linotype" w:eastAsia="Calibri" w:hAnsi="Palatino Linotype" w:cs="Tahoma"/>
          <w:iCs/>
          <w:sz w:val="22"/>
          <w:szCs w:val="22"/>
          <w:lang w:val="es-ES" w:eastAsia="es-ES_tradnl"/>
        </w:rPr>
        <w:t xml:space="preserve">dos archivos en formato </w:t>
      </w:r>
      <w:proofErr w:type="spellStart"/>
      <w:r w:rsidR="00193260" w:rsidRPr="001E4FBB">
        <w:rPr>
          <w:rFonts w:ascii="Palatino Linotype" w:eastAsia="Calibri" w:hAnsi="Palatino Linotype" w:cs="Tahoma"/>
          <w:iCs/>
          <w:sz w:val="22"/>
          <w:szCs w:val="22"/>
          <w:lang w:val="es-ES" w:eastAsia="es-ES_tradnl"/>
        </w:rPr>
        <w:t>pdf</w:t>
      </w:r>
      <w:proofErr w:type="spellEnd"/>
      <w:r w:rsidR="00193260" w:rsidRPr="001E4FBB">
        <w:rPr>
          <w:rFonts w:ascii="Palatino Linotype" w:eastAsia="Calibri" w:hAnsi="Palatino Linotype" w:cs="Tahoma"/>
          <w:iCs/>
          <w:sz w:val="22"/>
          <w:szCs w:val="22"/>
          <w:lang w:val="es-ES" w:eastAsia="es-ES_tradnl"/>
        </w:rPr>
        <w:t>, por el cual presenta el acuse de la solicitud y la respuesta entregada por el Sujeto Obligado, lo anterior</w:t>
      </w:r>
      <w:r w:rsidR="005B4012">
        <w:rPr>
          <w:rFonts w:ascii="Palatino Linotype" w:eastAsia="Calibri" w:hAnsi="Palatino Linotype" w:cs="Tahoma"/>
          <w:iCs/>
          <w:sz w:val="22"/>
          <w:szCs w:val="22"/>
          <w:lang w:val="es-ES" w:eastAsia="es-ES_tradnl"/>
        </w:rPr>
        <w:t xml:space="preserve"> reafirma</w:t>
      </w:r>
      <w:r w:rsidR="00193260" w:rsidRPr="001E4FBB">
        <w:rPr>
          <w:rFonts w:ascii="Palatino Linotype" w:eastAsia="Calibri" w:hAnsi="Palatino Linotype" w:cs="Tahoma"/>
          <w:iCs/>
          <w:sz w:val="22"/>
          <w:szCs w:val="22"/>
          <w:lang w:val="es-ES" w:eastAsia="es-ES_tradnl"/>
        </w:rPr>
        <w:t xml:space="preserve"> los agravios que dan motivo al presente recurso. </w:t>
      </w:r>
    </w:p>
    <w:p w:rsidR="00FF05B9" w:rsidRDefault="00FF05B9" w:rsidP="0090360E">
      <w:pPr>
        <w:spacing w:line="360" w:lineRule="auto"/>
        <w:ind w:right="-93"/>
        <w:jc w:val="both"/>
        <w:rPr>
          <w:rFonts w:ascii="Palatino Linotype" w:eastAsia="Calibri" w:hAnsi="Palatino Linotype" w:cs="Tahoma"/>
          <w:bCs/>
          <w:sz w:val="22"/>
          <w:szCs w:val="22"/>
          <w:lang w:eastAsia="en-US"/>
        </w:rPr>
      </w:pPr>
    </w:p>
    <w:p w:rsidR="00F3697D" w:rsidRDefault="00F3697D" w:rsidP="0090360E">
      <w:pPr>
        <w:spacing w:line="360" w:lineRule="auto"/>
        <w:ind w:right="-93"/>
        <w:jc w:val="both"/>
        <w:rPr>
          <w:rFonts w:ascii="Palatino Linotype" w:eastAsia="Calibri" w:hAnsi="Palatino Linotype" w:cs="Tahoma"/>
          <w:bCs/>
          <w:sz w:val="22"/>
          <w:szCs w:val="22"/>
          <w:lang w:eastAsia="en-US"/>
        </w:rPr>
      </w:pPr>
    </w:p>
    <w:p w:rsidR="00D200AB" w:rsidRPr="001E4FBB" w:rsidRDefault="009617D3" w:rsidP="0090360E">
      <w:pPr>
        <w:spacing w:line="360" w:lineRule="auto"/>
        <w:ind w:right="-93"/>
        <w:jc w:val="both"/>
        <w:rPr>
          <w:rFonts w:ascii="Palatino Linotype" w:hAnsi="Palatino Linotype" w:cs="Tahoma"/>
          <w:b/>
          <w:sz w:val="22"/>
          <w:szCs w:val="22"/>
        </w:rPr>
      </w:pPr>
      <w:r w:rsidRPr="001E4FBB">
        <w:rPr>
          <w:rFonts w:ascii="Palatino Linotype" w:hAnsi="Palatino Linotype" w:cs="Tahoma"/>
          <w:b/>
          <w:sz w:val="22"/>
          <w:szCs w:val="22"/>
          <w:lang w:val="es-ES"/>
        </w:rPr>
        <w:t>CUART</w:t>
      </w:r>
      <w:r w:rsidR="002241A6" w:rsidRPr="001E4FBB">
        <w:rPr>
          <w:rFonts w:ascii="Palatino Linotype" w:hAnsi="Palatino Linotype" w:cs="Tahoma"/>
          <w:b/>
          <w:sz w:val="22"/>
          <w:szCs w:val="22"/>
          <w:lang w:val="es-ES"/>
        </w:rPr>
        <w:t>O</w:t>
      </w:r>
      <w:r w:rsidRPr="001E4FBB">
        <w:rPr>
          <w:rFonts w:ascii="Palatino Linotype" w:hAnsi="Palatino Linotype" w:cs="Tahoma"/>
          <w:b/>
          <w:sz w:val="22"/>
          <w:szCs w:val="22"/>
          <w:lang w:val="es-ES"/>
        </w:rPr>
        <w:t xml:space="preserve">. </w:t>
      </w:r>
      <w:r w:rsidR="00D200AB" w:rsidRPr="001E4FBB">
        <w:rPr>
          <w:rFonts w:ascii="Palatino Linotype" w:hAnsi="Palatino Linotype" w:cs="Tahoma"/>
          <w:b/>
          <w:sz w:val="22"/>
          <w:szCs w:val="22"/>
        </w:rPr>
        <w:t>Marco normativo aplicable en materia de transparencia y acceso a la información pública.</w:t>
      </w:r>
    </w:p>
    <w:p w:rsidR="00D200AB" w:rsidRPr="001E4FBB" w:rsidRDefault="00D200AB" w:rsidP="0090360E">
      <w:pPr>
        <w:spacing w:line="360" w:lineRule="auto"/>
        <w:ind w:right="-93"/>
        <w:jc w:val="both"/>
        <w:rPr>
          <w:rFonts w:ascii="Palatino Linotype" w:hAnsi="Palatino Linotype" w:cs="Tahoma"/>
          <w:b/>
          <w:sz w:val="22"/>
          <w:szCs w:val="22"/>
        </w:rPr>
      </w:pPr>
    </w:p>
    <w:p w:rsidR="00D200AB" w:rsidRPr="001E4FBB" w:rsidRDefault="00D200AB" w:rsidP="0090360E">
      <w:pPr>
        <w:spacing w:line="360" w:lineRule="auto"/>
        <w:contextualSpacing/>
        <w:jc w:val="both"/>
        <w:rPr>
          <w:rFonts w:ascii="Palatino Linotype" w:hAnsi="Palatino Linotype" w:cs="Tahoma"/>
          <w:sz w:val="22"/>
          <w:szCs w:val="22"/>
        </w:rPr>
      </w:pPr>
      <w:r w:rsidRPr="001E4FBB">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D200AB" w:rsidRPr="001E4FBB" w:rsidRDefault="00D200AB" w:rsidP="0090360E">
      <w:pPr>
        <w:spacing w:line="360" w:lineRule="auto"/>
        <w:contextualSpacing/>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El artículo 12, que, quienes generen, recopilen, administren, manejen, procesen, archiven o conserven información pública serán responsables de la misma.</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D200AB" w:rsidRPr="001E4FBB" w:rsidRDefault="00D200AB" w:rsidP="0090360E">
      <w:pPr>
        <w:spacing w:line="360" w:lineRule="auto"/>
        <w:jc w:val="both"/>
        <w:rPr>
          <w:rFonts w:ascii="Palatino Linotype" w:hAnsi="Palatino Linotype" w:cs="Tahoma"/>
          <w:sz w:val="22"/>
          <w:szCs w:val="22"/>
        </w:rPr>
      </w:pPr>
    </w:p>
    <w:p w:rsidR="00D200AB" w:rsidRPr="001E4FBB" w:rsidRDefault="00D200AB" w:rsidP="0090360E">
      <w:pPr>
        <w:spacing w:line="360" w:lineRule="auto"/>
        <w:jc w:val="both"/>
        <w:rPr>
          <w:rFonts w:ascii="Palatino Linotype" w:hAnsi="Palatino Linotype" w:cs="Tahoma"/>
          <w:sz w:val="22"/>
          <w:szCs w:val="22"/>
        </w:rPr>
      </w:pPr>
      <w:r w:rsidRPr="001E4FB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200AB" w:rsidRPr="001E4FBB" w:rsidRDefault="00D200AB" w:rsidP="0090360E">
      <w:pPr>
        <w:spacing w:line="360" w:lineRule="auto"/>
        <w:jc w:val="both"/>
        <w:rPr>
          <w:rFonts w:ascii="Palatino Linotype" w:hAnsi="Palatino Linotype" w:cs="Tahoma"/>
          <w:sz w:val="22"/>
          <w:szCs w:val="22"/>
        </w:rPr>
      </w:pPr>
    </w:p>
    <w:p w:rsidR="00193260" w:rsidRPr="001E4FBB" w:rsidRDefault="00193260" w:rsidP="00193260">
      <w:pPr>
        <w:spacing w:line="360" w:lineRule="auto"/>
        <w:jc w:val="both"/>
        <w:rPr>
          <w:rFonts w:ascii="Palatino Linotype" w:hAnsi="Palatino Linotype" w:cs="Tahoma"/>
          <w:b/>
          <w:sz w:val="22"/>
          <w:szCs w:val="22"/>
          <w:lang w:val="es-ES_tradnl"/>
        </w:rPr>
      </w:pPr>
      <w:r w:rsidRPr="001E4FBB">
        <w:rPr>
          <w:rFonts w:ascii="Palatino Linotype" w:eastAsia="Calibri" w:hAnsi="Palatino Linotype" w:cs="Tahoma"/>
          <w:b/>
          <w:iCs/>
          <w:sz w:val="22"/>
          <w:szCs w:val="22"/>
          <w:lang w:val="es-ES" w:eastAsia="es-ES_tradnl"/>
        </w:rPr>
        <w:t xml:space="preserve">QUINTO. </w:t>
      </w:r>
      <w:r w:rsidRPr="001E4FBB">
        <w:rPr>
          <w:rFonts w:ascii="Palatino Linotype" w:hAnsi="Palatino Linotype" w:cs="Tahoma"/>
          <w:b/>
          <w:sz w:val="22"/>
          <w:szCs w:val="22"/>
          <w:lang w:val="es-ES_tradnl"/>
        </w:rPr>
        <w:t>Estudio de Fondo.</w:t>
      </w:r>
    </w:p>
    <w:p w:rsidR="00193260" w:rsidRPr="001E4FBB" w:rsidRDefault="00193260" w:rsidP="00E278DF">
      <w:pPr>
        <w:pStyle w:val="Prrafodelista"/>
        <w:numPr>
          <w:ilvl w:val="0"/>
          <w:numId w:val="8"/>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
          <w:bCs/>
          <w:szCs w:val="22"/>
          <w:lang w:eastAsia="en-US"/>
        </w:rPr>
        <w:t>Objetivos, principios y procedimiento que rige la materia.</w:t>
      </w:r>
    </w:p>
    <w:p w:rsidR="00193260" w:rsidRPr="001E4FBB" w:rsidRDefault="00193260" w:rsidP="00193260">
      <w:pPr>
        <w:pStyle w:val="Prrafodelista"/>
        <w:spacing w:line="360" w:lineRule="auto"/>
        <w:jc w:val="both"/>
        <w:rPr>
          <w:rFonts w:ascii="Palatino Linotype" w:eastAsia="Calibri" w:hAnsi="Palatino Linotype" w:cs="Tahoma"/>
          <w:bCs/>
          <w:szCs w:val="22"/>
          <w:lang w:val="es-ES_tradnl" w:eastAsia="en-US"/>
        </w:rPr>
      </w:pP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p>
    <w:p w:rsidR="00193260" w:rsidRPr="001E4FBB" w:rsidRDefault="00632DAC" w:rsidP="00E278DF">
      <w:pPr>
        <w:pStyle w:val="Prrafodelista"/>
        <w:numPr>
          <w:ilvl w:val="0"/>
          <w:numId w:val="2"/>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Proveer</w:t>
      </w:r>
      <w:r w:rsidR="00193260" w:rsidRPr="001E4FBB">
        <w:rPr>
          <w:rFonts w:ascii="Palatino Linotype" w:eastAsia="Calibri" w:hAnsi="Palatino Linotype" w:cs="Tahoma"/>
          <w:bCs/>
          <w:szCs w:val="22"/>
          <w:lang w:val="es-ES_tradnl" w:eastAsia="en-US"/>
        </w:rPr>
        <w:t xml:space="preserve"> lo necesario para garantizar a toda persona el derecho de acceso a la información pública, a través de procedimientos sencillos, expeditos, oportunos y gratuitos;</w:t>
      </w:r>
    </w:p>
    <w:p w:rsidR="00193260" w:rsidRPr="001E4FBB" w:rsidRDefault="00193260" w:rsidP="00193260">
      <w:pPr>
        <w:spacing w:line="360" w:lineRule="auto"/>
        <w:ind w:left="360"/>
        <w:jc w:val="both"/>
        <w:rPr>
          <w:rFonts w:ascii="Palatino Linotype" w:eastAsia="Calibri" w:hAnsi="Palatino Linotype" w:cs="Tahoma"/>
          <w:bCs/>
          <w:sz w:val="22"/>
          <w:szCs w:val="22"/>
          <w:lang w:val="es-ES_tradnl" w:eastAsia="en-US"/>
        </w:rPr>
      </w:pPr>
    </w:p>
    <w:p w:rsidR="00193260" w:rsidRPr="001E4FBB" w:rsidRDefault="00193260" w:rsidP="00E278DF">
      <w:pPr>
        <w:pStyle w:val="Prrafodelista"/>
        <w:numPr>
          <w:ilvl w:val="0"/>
          <w:numId w:val="2"/>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Transparentar la gestión pública, mediante la difusión de la información generada por los Sujetos Obligados, y</w:t>
      </w:r>
    </w:p>
    <w:p w:rsidR="00193260" w:rsidRPr="001E4FBB" w:rsidRDefault="00193260" w:rsidP="00193260">
      <w:pPr>
        <w:pStyle w:val="Prrafodelista"/>
        <w:spacing w:line="360" w:lineRule="auto"/>
        <w:jc w:val="both"/>
        <w:rPr>
          <w:rFonts w:ascii="Palatino Linotype" w:eastAsia="Calibri" w:hAnsi="Palatino Linotype" w:cs="Tahoma"/>
          <w:bCs/>
          <w:szCs w:val="22"/>
          <w:lang w:val="es-ES_tradnl" w:eastAsia="en-US"/>
        </w:rPr>
      </w:pPr>
    </w:p>
    <w:p w:rsidR="003F68A9" w:rsidRPr="001E4FBB" w:rsidRDefault="00193260" w:rsidP="00E278DF">
      <w:pPr>
        <w:pStyle w:val="Prrafodelista"/>
        <w:numPr>
          <w:ilvl w:val="0"/>
          <w:numId w:val="2"/>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Promover, fomentar y difundir la cultura de la transparencia en el ejercicio de la función pública, el acceso a la información y la participación ciudadana, así como, la rendición de cuentas.</w:t>
      </w:r>
    </w:p>
    <w:p w:rsidR="003F68A9" w:rsidRPr="001E4FBB" w:rsidRDefault="003F68A9" w:rsidP="003F68A9">
      <w:pPr>
        <w:spacing w:line="360" w:lineRule="auto"/>
        <w:jc w:val="both"/>
        <w:rPr>
          <w:rFonts w:ascii="Palatino Linotype" w:eastAsia="Calibri" w:hAnsi="Palatino Linotype" w:cs="Tahoma"/>
          <w:bCs/>
          <w:sz w:val="22"/>
          <w:szCs w:val="22"/>
          <w:lang w:val="es-ES_tradnl" w:eastAsia="en-US"/>
        </w:rPr>
      </w:pP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 xml:space="preserve">Conforme a lo anterior, se deprende que </w:t>
      </w:r>
      <w:r w:rsidRPr="001E4FBB">
        <w:rPr>
          <w:rFonts w:ascii="Palatino Linotype" w:eastAsia="Calibri" w:hAnsi="Palatino Linotype" w:cs="Tahoma"/>
          <w:b/>
          <w:bCs/>
          <w:sz w:val="22"/>
          <w:szCs w:val="22"/>
          <w:lang w:val="es-ES_tradnl" w:eastAsia="en-US"/>
        </w:rPr>
        <w:t>los objetivos de la Ley de la materia,</w:t>
      </w:r>
      <w:r w:rsidRPr="001E4FBB">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1E4FBB">
        <w:rPr>
          <w:rFonts w:ascii="Palatino Linotype" w:eastAsia="Calibri" w:hAnsi="Palatino Linotype" w:cs="Tahoma"/>
          <w:b/>
          <w:bCs/>
          <w:sz w:val="22"/>
          <w:szCs w:val="22"/>
          <w:lang w:val="es-ES_tradnl" w:eastAsia="en-US"/>
        </w:rPr>
        <w:t>principio de máxima publicidad</w:t>
      </w:r>
      <w:r w:rsidRPr="001E4FBB">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p>
    <w:p w:rsidR="00193260" w:rsidRDefault="00193260" w:rsidP="00E278DF">
      <w:pPr>
        <w:pStyle w:val="Prrafodelista"/>
        <w:numPr>
          <w:ilvl w:val="0"/>
          <w:numId w:val="3"/>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F3697D" w:rsidRPr="001E4FBB" w:rsidRDefault="00F3697D" w:rsidP="0080634E">
      <w:pPr>
        <w:pStyle w:val="Prrafodelista"/>
        <w:spacing w:line="360" w:lineRule="auto"/>
        <w:jc w:val="both"/>
        <w:rPr>
          <w:rFonts w:ascii="Palatino Linotype" w:eastAsia="Calibri" w:hAnsi="Palatino Linotype" w:cs="Tahoma"/>
          <w:bCs/>
          <w:szCs w:val="22"/>
          <w:lang w:val="es-ES_tradnl" w:eastAsia="en-US"/>
        </w:rPr>
      </w:pPr>
    </w:p>
    <w:p w:rsidR="00193260" w:rsidRPr="001E4FBB" w:rsidRDefault="00193260" w:rsidP="00E278DF">
      <w:pPr>
        <w:pStyle w:val="Prrafodelista"/>
        <w:numPr>
          <w:ilvl w:val="0"/>
          <w:numId w:val="3"/>
        </w:numPr>
        <w:spacing w:line="360" w:lineRule="auto"/>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1E4FBB">
        <w:rPr>
          <w:rFonts w:ascii="Palatino Linotype" w:eastAsia="Calibri" w:hAnsi="Palatino Linotype" w:cs="Tahoma"/>
          <w:b/>
          <w:bCs/>
          <w:szCs w:val="22"/>
          <w:lang w:val="es-ES_tradnl" w:eastAsia="en-US"/>
        </w:rPr>
        <w:t>quince días hábiles, contados a partir del día siguiente a la presentación de esta.</w:t>
      </w:r>
      <w:r w:rsidRPr="001E4FBB">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rsidR="00193260" w:rsidRPr="001E4FBB" w:rsidRDefault="00193260" w:rsidP="00193260">
      <w:pPr>
        <w:pStyle w:val="Prrafodelista"/>
        <w:spacing w:line="360" w:lineRule="auto"/>
        <w:jc w:val="both"/>
        <w:rPr>
          <w:rFonts w:ascii="Palatino Linotype" w:eastAsia="Calibri" w:hAnsi="Palatino Linotype" w:cs="Tahoma"/>
          <w:bCs/>
          <w:szCs w:val="22"/>
          <w:lang w:val="es-ES_tradnl" w:eastAsia="en-US"/>
        </w:rPr>
      </w:pPr>
    </w:p>
    <w:p w:rsidR="00193260" w:rsidRPr="001E4FBB" w:rsidRDefault="00193260" w:rsidP="00E278DF">
      <w:pPr>
        <w:pStyle w:val="Prrafodelista"/>
        <w:numPr>
          <w:ilvl w:val="0"/>
          <w:numId w:val="3"/>
        </w:numPr>
        <w:spacing w:line="360" w:lineRule="auto"/>
        <w:jc w:val="both"/>
        <w:rPr>
          <w:rFonts w:ascii="Palatino Linotype" w:eastAsia="Calibri" w:hAnsi="Palatino Linotype" w:cs="Tahoma"/>
          <w:b/>
          <w:bCs/>
          <w:szCs w:val="22"/>
          <w:lang w:val="es-ES_tradnl" w:eastAsia="en-US"/>
        </w:rPr>
      </w:pPr>
      <w:r w:rsidRPr="001E4FBB">
        <w:rPr>
          <w:rFonts w:ascii="Palatino Linotype" w:eastAsia="Calibri" w:hAnsi="Palatino Linotype" w:cs="Tahoma"/>
          <w:bCs/>
          <w:szCs w:val="22"/>
          <w:lang w:val="es-ES_tradnl"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4FBB">
        <w:rPr>
          <w:rFonts w:ascii="Palatino Linotype" w:eastAsia="Calibri" w:hAnsi="Palatino Linotype" w:cs="Tahoma"/>
          <w:b/>
          <w:bCs/>
          <w:szCs w:val="22"/>
          <w:lang w:val="es-ES_tradnl" w:eastAsia="en-US"/>
        </w:rPr>
        <w:t>que se encuentren en sus archivos o que estén constreñidos a elaborar;</w:t>
      </w:r>
    </w:p>
    <w:p w:rsidR="00193260" w:rsidRPr="001E4FBB" w:rsidRDefault="00193260" w:rsidP="00193260">
      <w:pPr>
        <w:pStyle w:val="Prrafodelista"/>
        <w:spacing w:line="360" w:lineRule="auto"/>
        <w:jc w:val="both"/>
        <w:rPr>
          <w:rFonts w:ascii="Palatino Linotype" w:eastAsia="Calibri" w:hAnsi="Palatino Linotype" w:cs="Tahoma"/>
          <w:b/>
          <w:bCs/>
          <w:szCs w:val="22"/>
          <w:lang w:val="es-ES_tradnl" w:eastAsia="en-US"/>
        </w:rPr>
      </w:pPr>
    </w:p>
    <w:p w:rsidR="00193260" w:rsidRPr="001E4FBB" w:rsidRDefault="00193260" w:rsidP="00E278DF">
      <w:pPr>
        <w:pStyle w:val="Prrafodelista"/>
        <w:numPr>
          <w:ilvl w:val="0"/>
          <w:numId w:val="3"/>
        </w:numPr>
        <w:spacing w:line="360" w:lineRule="auto"/>
        <w:jc w:val="both"/>
        <w:rPr>
          <w:rFonts w:ascii="Palatino Linotype" w:eastAsia="Calibri" w:hAnsi="Palatino Linotype" w:cs="Tahoma"/>
          <w:b/>
          <w:bCs/>
          <w:szCs w:val="22"/>
          <w:lang w:val="es-ES_tradnl" w:eastAsia="en-US"/>
        </w:rPr>
      </w:pPr>
      <w:r w:rsidRPr="001E4FBB">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193260" w:rsidRPr="001E4FBB" w:rsidRDefault="00193260" w:rsidP="00193260">
      <w:pPr>
        <w:spacing w:line="360" w:lineRule="auto"/>
        <w:jc w:val="both"/>
        <w:rPr>
          <w:rFonts w:ascii="Palatino Linotype" w:eastAsia="Calibri" w:hAnsi="Palatino Linotype" w:cs="Tahoma"/>
          <w:b/>
          <w:bCs/>
          <w:sz w:val="22"/>
          <w:szCs w:val="22"/>
          <w:lang w:val="es-ES_tradnl" w:eastAsia="en-US"/>
        </w:rPr>
      </w:pPr>
    </w:p>
    <w:p w:rsidR="00193260" w:rsidRPr="001E4FBB" w:rsidRDefault="00193260" w:rsidP="00E278DF">
      <w:pPr>
        <w:pStyle w:val="Prrafodelista"/>
        <w:numPr>
          <w:ilvl w:val="0"/>
          <w:numId w:val="3"/>
        </w:numPr>
        <w:spacing w:line="360" w:lineRule="auto"/>
        <w:jc w:val="both"/>
        <w:rPr>
          <w:rFonts w:ascii="Palatino Linotype" w:eastAsia="Calibri" w:hAnsi="Palatino Linotype" w:cs="Tahoma"/>
          <w:b/>
          <w:bCs/>
          <w:szCs w:val="22"/>
          <w:lang w:val="es-ES_tradnl" w:eastAsia="en-US"/>
        </w:rPr>
      </w:pPr>
      <w:r w:rsidRPr="001E4FBB">
        <w:rPr>
          <w:rFonts w:ascii="Palatino Linotype" w:eastAsia="Calibri" w:hAnsi="Palatino Linotype" w:cs="Tahoma"/>
          <w:bCs/>
          <w:szCs w:val="22"/>
          <w:lang w:val="es-ES_tradnl"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p>
    <w:p w:rsidR="00193260" w:rsidRPr="001E4FBB" w:rsidRDefault="00193260" w:rsidP="00193260">
      <w:pPr>
        <w:spacing w:line="360" w:lineRule="auto"/>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Una vez que se ha manifestado lo anterior, se procede al análisis de las actuaciones realizadas durante la sustanciación del presente recurso, la búsqueda y competencia del Sujeto Obligado, así como la naturaleza de la información solicitada por el hoy Recurrente.</w:t>
      </w:r>
    </w:p>
    <w:p w:rsidR="00632DAC" w:rsidRPr="001E4FBB" w:rsidRDefault="00632DAC" w:rsidP="0090360E">
      <w:pPr>
        <w:spacing w:line="360" w:lineRule="auto"/>
        <w:jc w:val="both"/>
        <w:rPr>
          <w:rFonts w:ascii="Palatino Linotype" w:eastAsia="Calibri" w:hAnsi="Palatino Linotype" w:cs="Tahoma"/>
          <w:bCs/>
          <w:sz w:val="22"/>
          <w:szCs w:val="22"/>
          <w:lang w:eastAsia="en-US"/>
        </w:rPr>
      </w:pPr>
    </w:p>
    <w:p w:rsidR="00F42DD0" w:rsidRPr="001E4FBB" w:rsidRDefault="00F42DD0" w:rsidP="0090360E">
      <w:pPr>
        <w:spacing w:line="360" w:lineRule="auto"/>
        <w:jc w:val="both"/>
        <w:rPr>
          <w:rFonts w:ascii="Palatino Linotype" w:eastAsia="Calibri" w:hAnsi="Palatino Linotype" w:cs="Tahoma"/>
          <w:sz w:val="22"/>
          <w:szCs w:val="22"/>
          <w:lang w:eastAsia="en-US"/>
        </w:rPr>
      </w:pPr>
      <w:r w:rsidRPr="001E4FBB">
        <w:rPr>
          <w:rFonts w:ascii="Palatino Linotype" w:eastAsia="Calibri" w:hAnsi="Palatino Linotype" w:cs="Tahoma"/>
          <w:bCs/>
          <w:sz w:val="22"/>
          <w:szCs w:val="22"/>
          <w:lang w:eastAsia="en-US"/>
        </w:rPr>
        <w:t>Por principio, es necesario señalar que el Particular solicitó vía Sistema de Acceso a la Información Mexiquense (SAIMEX), diversos aspectos en torno a los servidores públicos que no cuentan con título de nivel licenciatura y que pertenecen al</w:t>
      </w:r>
      <w:r w:rsidR="005B4012">
        <w:rPr>
          <w:rFonts w:ascii="Palatino Linotype" w:eastAsia="Calibri" w:hAnsi="Palatino Linotype" w:cs="Tahoma"/>
          <w:bCs/>
          <w:sz w:val="22"/>
          <w:szCs w:val="22"/>
          <w:lang w:eastAsia="en-US"/>
        </w:rPr>
        <w:t xml:space="preserve"> </w:t>
      </w:r>
      <w:r w:rsidRPr="001E4FBB">
        <w:rPr>
          <w:rFonts w:ascii="Palatino Linotype" w:eastAsia="Calibri" w:hAnsi="Palatino Linotype" w:cs="Tahoma"/>
          <w:sz w:val="22"/>
          <w:szCs w:val="22"/>
          <w:lang w:eastAsia="en-US"/>
        </w:rPr>
        <w:t>Instituto Mexiquense de la Infraestructura Física Educativa, los cuales se enumeran:</w:t>
      </w:r>
    </w:p>
    <w:p w:rsidR="003F68A9" w:rsidRPr="001E4FBB" w:rsidRDefault="003F68A9" w:rsidP="0090360E">
      <w:pPr>
        <w:spacing w:line="360" w:lineRule="auto"/>
        <w:jc w:val="both"/>
        <w:rPr>
          <w:rFonts w:ascii="Palatino Linotype" w:eastAsia="Calibri" w:hAnsi="Palatino Linotype" w:cs="Tahoma"/>
          <w:sz w:val="22"/>
          <w:szCs w:val="22"/>
          <w:lang w:eastAsia="en-US"/>
        </w:rPr>
      </w:pPr>
    </w:p>
    <w:p w:rsidR="00F42DD0" w:rsidRPr="001E4FBB" w:rsidRDefault="00F42DD0" w:rsidP="00E278DF">
      <w:pPr>
        <w:pStyle w:val="Prrafodelista"/>
        <w:numPr>
          <w:ilvl w:val="0"/>
          <w:numId w:val="9"/>
        </w:numPr>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Nombre completo</w:t>
      </w:r>
    </w:p>
    <w:p w:rsidR="00F42DD0" w:rsidRPr="0080634E" w:rsidRDefault="00F42DD0" w:rsidP="00E278DF">
      <w:pPr>
        <w:pStyle w:val="Prrafodelista"/>
        <w:numPr>
          <w:ilvl w:val="0"/>
          <w:numId w:val="9"/>
        </w:numPr>
        <w:spacing w:line="360" w:lineRule="auto"/>
        <w:jc w:val="both"/>
        <w:rPr>
          <w:rFonts w:ascii="Palatino Linotype" w:eastAsia="Calibri" w:hAnsi="Palatino Linotype" w:cs="Tahoma"/>
          <w:b/>
          <w:bCs/>
          <w:szCs w:val="22"/>
          <w:lang w:eastAsia="en-US"/>
        </w:rPr>
      </w:pPr>
      <w:r w:rsidRPr="0080634E">
        <w:rPr>
          <w:rFonts w:ascii="Palatino Linotype" w:eastAsia="Calibri" w:hAnsi="Palatino Linotype" w:cs="Tahoma"/>
          <w:b/>
          <w:bCs/>
          <w:szCs w:val="22"/>
          <w:lang w:eastAsia="en-US"/>
        </w:rPr>
        <w:t>Puesto funcional actual</w:t>
      </w:r>
    </w:p>
    <w:p w:rsidR="00F42DD0" w:rsidRPr="001E4FBB" w:rsidRDefault="00F42DD0" w:rsidP="00E278DF">
      <w:pPr>
        <w:pStyle w:val="Prrafodelista"/>
        <w:numPr>
          <w:ilvl w:val="0"/>
          <w:numId w:val="9"/>
        </w:numPr>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Tipo de contratación (de base, por tiempo determinado, de confianza, por contrato)</w:t>
      </w:r>
    </w:p>
    <w:p w:rsidR="00F42DD0" w:rsidRPr="001E4FBB" w:rsidRDefault="00F42DD0" w:rsidP="00E278DF">
      <w:pPr>
        <w:pStyle w:val="Prrafodelista"/>
        <w:numPr>
          <w:ilvl w:val="0"/>
          <w:numId w:val="9"/>
        </w:numPr>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Si es sindicalizado o no</w:t>
      </w:r>
    </w:p>
    <w:p w:rsidR="00F42DD0" w:rsidRPr="001E4FBB" w:rsidRDefault="00F42DD0" w:rsidP="00E278DF">
      <w:pPr>
        <w:pStyle w:val="Prrafodelista"/>
        <w:numPr>
          <w:ilvl w:val="0"/>
          <w:numId w:val="9"/>
        </w:numPr>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Nivel máximo de estudios comprobado ante el Instituto.</w:t>
      </w:r>
    </w:p>
    <w:p w:rsidR="00F42DD0" w:rsidRPr="001E4FBB" w:rsidRDefault="00F42DD0" w:rsidP="00F42DD0">
      <w:pPr>
        <w:spacing w:line="360" w:lineRule="auto"/>
        <w:jc w:val="both"/>
        <w:rPr>
          <w:rFonts w:ascii="Palatino Linotype" w:eastAsia="Calibri" w:hAnsi="Palatino Linotype" w:cs="Tahoma"/>
          <w:bCs/>
          <w:sz w:val="22"/>
          <w:szCs w:val="22"/>
          <w:lang w:eastAsia="en-US"/>
        </w:rPr>
      </w:pPr>
    </w:p>
    <w:p w:rsidR="00F42DD0" w:rsidRPr="001E4FBB" w:rsidRDefault="00F42DD0" w:rsidP="00F42DD0">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Al respecto es necesario precisar que el Sujeto Obligado </w:t>
      </w:r>
      <w:r w:rsidRPr="001E4FBB">
        <w:rPr>
          <w:rFonts w:ascii="Palatino Linotype" w:eastAsia="Calibri" w:hAnsi="Palatino Linotype" w:cs="Tahoma"/>
          <w:b/>
          <w:bCs/>
          <w:sz w:val="22"/>
          <w:szCs w:val="22"/>
          <w:lang w:eastAsia="en-US"/>
        </w:rPr>
        <w:t>colm</w:t>
      </w:r>
      <w:r w:rsidR="006F7089">
        <w:rPr>
          <w:rFonts w:ascii="Palatino Linotype" w:eastAsia="Calibri" w:hAnsi="Palatino Linotype" w:cs="Tahoma"/>
          <w:b/>
          <w:bCs/>
          <w:sz w:val="22"/>
          <w:szCs w:val="22"/>
          <w:lang w:eastAsia="en-US"/>
        </w:rPr>
        <w:t>ó</w:t>
      </w:r>
      <w:r w:rsidRPr="001E4FBB">
        <w:rPr>
          <w:rFonts w:ascii="Palatino Linotype" w:eastAsia="Calibri" w:hAnsi="Palatino Linotype" w:cs="Tahoma"/>
          <w:b/>
          <w:bCs/>
          <w:sz w:val="22"/>
          <w:szCs w:val="22"/>
          <w:lang w:eastAsia="en-US"/>
        </w:rPr>
        <w:t xml:space="preserve"> parcialmente lo solicitado por el hoy Recurrente, </w:t>
      </w:r>
      <w:r w:rsidRPr="001E4FBB">
        <w:rPr>
          <w:rFonts w:ascii="Palatino Linotype" w:eastAsia="Calibri" w:hAnsi="Palatino Linotype" w:cs="Tahoma"/>
          <w:bCs/>
          <w:sz w:val="22"/>
          <w:szCs w:val="22"/>
          <w:lang w:eastAsia="en-US"/>
        </w:rPr>
        <w:t>ya que mediante respuesta notificada a través del Sistema de Acceso a la Información Mexiquense (SAIMEX),</w:t>
      </w:r>
      <w:r w:rsidR="005B4012">
        <w:rPr>
          <w:rFonts w:ascii="Palatino Linotype" w:eastAsia="Calibri" w:hAnsi="Palatino Linotype" w:cs="Tahoma"/>
          <w:bCs/>
          <w:sz w:val="22"/>
          <w:szCs w:val="22"/>
          <w:lang w:eastAsia="en-US"/>
        </w:rPr>
        <w:t xml:space="preserve"> </w:t>
      </w:r>
      <w:r w:rsidR="005238E0" w:rsidRPr="001E4FBB">
        <w:rPr>
          <w:rFonts w:ascii="Palatino Linotype" w:eastAsia="Calibri" w:hAnsi="Palatino Linotype" w:cs="Tahoma"/>
          <w:bCs/>
          <w:sz w:val="22"/>
          <w:szCs w:val="22"/>
          <w:lang w:eastAsia="en-US"/>
        </w:rPr>
        <w:t xml:space="preserve">específicamente el archivo electrónico </w:t>
      </w:r>
      <w:r w:rsidR="005238E0" w:rsidRPr="001E4FBB">
        <w:rPr>
          <w:rFonts w:ascii="Palatino Linotype" w:eastAsia="Calibri" w:hAnsi="Palatino Linotype" w:cs="Tahoma"/>
          <w:b/>
          <w:bCs/>
          <w:sz w:val="22"/>
          <w:szCs w:val="22"/>
          <w:lang w:eastAsia="en-US"/>
        </w:rPr>
        <w:t xml:space="preserve">“Resp.04.2019.pdf” </w:t>
      </w:r>
      <w:r w:rsidRPr="001E4FBB">
        <w:rPr>
          <w:rFonts w:ascii="Palatino Linotype" w:eastAsia="Calibri" w:hAnsi="Palatino Linotype" w:cs="Tahoma"/>
          <w:bCs/>
          <w:sz w:val="22"/>
          <w:szCs w:val="22"/>
          <w:lang w:eastAsia="en-US"/>
        </w:rPr>
        <w:t xml:space="preserve">se aprecia un documento generado </w:t>
      </w:r>
      <w:r w:rsidR="003F68A9" w:rsidRPr="001E4FBB">
        <w:rPr>
          <w:rFonts w:ascii="Palatino Linotype" w:hAnsi="Palatino Linotype" w:cs="Tahoma"/>
          <w:i/>
          <w:sz w:val="22"/>
          <w:szCs w:val="22"/>
        </w:rPr>
        <w:t>ad hoc</w:t>
      </w:r>
      <w:r w:rsidRPr="001E4FBB">
        <w:rPr>
          <w:rFonts w:ascii="Palatino Linotype" w:eastAsia="Calibri" w:hAnsi="Palatino Linotype" w:cs="Tahoma"/>
          <w:bCs/>
          <w:i/>
          <w:sz w:val="22"/>
          <w:szCs w:val="22"/>
          <w:lang w:eastAsia="en-US"/>
        </w:rPr>
        <w:t>,</w:t>
      </w:r>
      <w:r w:rsidRPr="001E4FBB">
        <w:rPr>
          <w:rFonts w:ascii="Palatino Linotype" w:eastAsia="Calibri" w:hAnsi="Palatino Linotype" w:cs="Tahoma"/>
          <w:bCs/>
          <w:sz w:val="22"/>
          <w:szCs w:val="22"/>
          <w:lang w:eastAsia="en-US"/>
        </w:rPr>
        <w:t xml:space="preserve"> a fin de dar resp</w:t>
      </w:r>
      <w:r w:rsidR="003F77BF" w:rsidRPr="001E4FBB">
        <w:rPr>
          <w:rFonts w:ascii="Palatino Linotype" w:eastAsia="Calibri" w:hAnsi="Palatino Linotype" w:cs="Tahoma"/>
          <w:bCs/>
          <w:sz w:val="22"/>
          <w:szCs w:val="22"/>
          <w:lang w:eastAsia="en-US"/>
        </w:rPr>
        <w:t xml:space="preserve">uesta a la solicitud en </w:t>
      </w:r>
      <w:r w:rsidR="003F68A9" w:rsidRPr="001E4FBB">
        <w:rPr>
          <w:rFonts w:ascii="Palatino Linotype" w:eastAsia="Calibri" w:hAnsi="Palatino Linotype" w:cs="Tahoma"/>
          <w:bCs/>
          <w:sz w:val="22"/>
          <w:szCs w:val="22"/>
          <w:lang w:eastAsia="en-US"/>
        </w:rPr>
        <w:t>mérito.</w:t>
      </w:r>
    </w:p>
    <w:p w:rsidR="003F68A9" w:rsidRPr="001E4FBB" w:rsidRDefault="003F68A9" w:rsidP="00F42DD0">
      <w:pPr>
        <w:spacing w:line="360" w:lineRule="auto"/>
        <w:jc w:val="both"/>
        <w:rPr>
          <w:rFonts w:ascii="Palatino Linotype" w:eastAsia="Calibri" w:hAnsi="Palatino Linotype" w:cs="Tahoma"/>
          <w:bCs/>
          <w:sz w:val="22"/>
          <w:szCs w:val="22"/>
          <w:lang w:eastAsia="en-US"/>
        </w:rPr>
      </w:pPr>
    </w:p>
    <w:p w:rsidR="003F68A9" w:rsidRPr="001E4FBB" w:rsidRDefault="006F7089" w:rsidP="003F68A9">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Con </w:t>
      </w:r>
      <w:r w:rsidR="003F68A9" w:rsidRPr="001E4FBB">
        <w:rPr>
          <w:rFonts w:ascii="Palatino Linotype" w:eastAsia="Calibri" w:hAnsi="Palatino Linotype" w:cs="Tahoma"/>
          <w:bCs/>
          <w:sz w:val="22"/>
          <w:szCs w:val="22"/>
          <w:lang w:eastAsia="en-US"/>
        </w:rPr>
        <w:t xml:space="preserve">relación a dicho documento es menester precisar que el Sujeto Obligado únicamente esta constreñido a proporcionar la información </w:t>
      </w:r>
      <w:r w:rsidR="00041021" w:rsidRPr="001E4FBB">
        <w:rPr>
          <w:rFonts w:ascii="Palatino Linotype" w:eastAsia="Calibri" w:hAnsi="Palatino Linotype" w:cs="Tahoma"/>
          <w:bCs/>
          <w:sz w:val="22"/>
          <w:szCs w:val="22"/>
          <w:lang w:eastAsia="en-US"/>
        </w:rPr>
        <w:t>pública</w:t>
      </w:r>
      <w:r w:rsidR="003F68A9" w:rsidRPr="001E4FBB">
        <w:rPr>
          <w:rFonts w:ascii="Palatino Linotype" w:eastAsia="Calibri" w:hAnsi="Palatino Linotype" w:cs="Tahoma"/>
          <w:bCs/>
          <w:sz w:val="22"/>
          <w:szCs w:val="22"/>
          <w:lang w:eastAsia="en-US"/>
        </w:rPr>
        <w:t xml:space="preserve"> que obre en sus archivos, en el estado en el que </w:t>
      </w:r>
      <w:r>
        <w:rPr>
          <w:rFonts w:ascii="Palatino Linotype" w:eastAsia="Calibri" w:hAnsi="Palatino Linotype" w:cs="Tahoma"/>
          <w:bCs/>
          <w:sz w:val="22"/>
          <w:szCs w:val="22"/>
          <w:lang w:eastAsia="en-US"/>
        </w:rPr>
        <w:t>e</w:t>
      </w:r>
      <w:r w:rsidR="003F68A9" w:rsidRPr="001E4FBB">
        <w:rPr>
          <w:rFonts w:ascii="Palatino Linotype" w:eastAsia="Calibri" w:hAnsi="Palatino Linotype" w:cs="Tahoma"/>
          <w:bCs/>
          <w:sz w:val="22"/>
          <w:szCs w:val="22"/>
          <w:lang w:eastAsia="en-US"/>
        </w:rPr>
        <w:t>sta se encuentre</w:t>
      </w:r>
      <w:r w:rsidR="003F68A9" w:rsidRPr="001E4FBB">
        <w:rPr>
          <w:rFonts w:ascii="Palatino Linotype" w:hAnsi="Palatino Linotype" w:cs="Tahoma"/>
          <w:sz w:val="22"/>
          <w:szCs w:val="22"/>
        </w:rPr>
        <w:t>; por lo que, la entrega no comprende el procesamiento de la misma, ni presentarla conforme al interés del solicitante, además, que tampoco deberá generarla, resumirla, efectuar cálculos o practicar investigaciones.</w:t>
      </w:r>
    </w:p>
    <w:p w:rsidR="003F68A9" w:rsidRPr="001E4FBB" w:rsidRDefault="003F68A9" w:rsidP="003F68A9">
      <w:pPr>
        <w:tabs>
          <w:tab w:val="left" w:pos="4962"/>
        </w:tabs>
        <w:spacing w:line="360" w:lineRule="auto"/>
        <w:jc w:val="both"/>
        <w:rPr>
          <w:rFonts w:ascii="Palatino Linotype" w:hAnsi="Palatino Linotype" w:cs="Tahoma"/>
          <w:sz w:val="22"/>
          <w:szCs w:val="22"/>
        </w:rPr>
      </w:pPr>
    </w:p>
    <w:p w:rsidR="003F68A9" w:rsidRPr="001E4FBB" w:rsidRDefault="003F68A9" w:rsidP="003F68A9">
      <w:pPr>
        <w:tabs>
          <w:tab w:val="left" w:pos="4962"/>
        </w:tabs>
        <w:spacing w:line="360" w:lineRule="auto"/>
        <w:jc w:val="both"/>
        <w:rPr>
          <w:rFonts w:ascii="Palatino Linotype" w:eastAsia="Calibri" w:hAnsi="Palatino Linotype" w:cs="Tahoma"/>
          <w:iCs/>
          <w:sz w:val="22"/>
          <w:szCs w:val="22"/>
          <w:lang w:val="es-ES" w:eastAsia="es-ES_tradnl"/>
        </w:rPr>
      </w:pPr>
      <w:r w:rsidRPr="001E4FBB">
        <w:rPr>
          <w:rFonts w:ascii="Palatino Linotype" w:hAnsi="Palatino Linotype" w:cs="Tahoma"/>
          <w:sz w:val="22"/>
          <w:szCs w:val="22"/>
        </w:rPr>
        <w:t xml:space="preserve">De esta manera, </w:t>
      </w:r>
      <w:r w:rsidRPr="001E4FBB">
        <w:rPr>
          <w:rFonts w:ascii="Palatino Linotype" w:hAnsi="Palatino Linotype" w:cs="Tahoma"/>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1E4FBB">
        <w:rPr>
          <w:rFonts w:ascii="Palatino Linotype" w:hAnsi="Palatino Linotype" w:cs="Tahoma"/>
          <w:i/>
          <w:sz w:val="22"/>
          <w:szCs w:val="22"/>
        </w:rPr>
        <w:t>ad hoc</w:t>
      </w:r>
      <w:r w:rsidRPr="001E4FBB">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1E4FBB">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rsidR="003F68A9" w:rsidRPr="001E4FBB" w:rsidRDefault="003F68A9" w:rsidP="003F68A9">
      <w:pPr>
        <w:spacing w:before="73" w:line="360" w:lineRule="auto"/>
        <w:ind w:left="567" w:right="567"/>
        <w:jc w:val="both"/>
        <w:rPr>
          <w:rFonts w:ascii="Palatino Linotype" w:eastAsia="Arial" w:hAnsi="Palatino Linotype" w:cs="Arial"/>
          <w:b/>
          <w:sz w:val="22"/>
          <w:szCs w:val="22"/>
        </w:rPr>
      </w:pPr>
    </w:p>
    <w:p w:rsidR="003F68A9" w:rsidRPr="001E4FBB" w:rsidRDefault="003F68A9" w:rsidP="003F68A9">
      <w:pPr>
        <w:spacing w:before="73" w:line="360" w:lineRule="auto"/>
        <w:ind w:left="567" w:right="567"/>
        <w:jc w:val="both"/>
        <w:rPr>
          <w:rFonts w:ascii="Palatino Linotype" w:eastAsia="Arial" w:hAnsi="Palatino Linotype" w:cs="Arial"/>
          <w:i/>
          <w:szCs w:val="22"/>
        </w:rPr>
      </w:pPr>
      <w:r w:rsidRPr="001E4FBB">
        <w:rPr>
          <w:rFonts w:ascii="Palatino Linotype" w:eastAsia="Arial" w:hAnsi="Palatino Linotype" w:cs="Arial"/>
          <w:b/>
          <w:i/>
          <w:szCs w:val="22"/>
        </w:rPr>
        <w:t xml:space="preserve">“No existe obligación de elaborar </w:t>
      </w:r>
      <w:r w:rsidRPr="001E4FBB">
        <w:rPr>
          <w:rFonts w:ascii="Palatino Linotype" w:eastAsia="Arial" w:hAnsi="Palatino Linotype" w:cs="Arial"/>
          <w:b/>
          <w:i/>
          <w:spacing w:val="-3"/>
          <w:szCs w:val="22"/>
        </w:rPr>
        <w:t>d</w:t>
      </w:r>
      <w:r w:rsidRPr="001E4FBB">
        <w:rPr>
          <w:rFonts w:ascii="Palatino Linotype" w:eastAsia="Arial" w:hAnsi="Palatino Linotype" w:cs="Arial"/>
          <w:b/>
          <w:i/>
          <w:szCs w:val="22"/>
        </w:rPr>
        <w:t>ocum</w:t>
      </w:r>
      <w:r w:rsidRPr="001E4FBB">
        <w:rPr>
          <w:rFonts w:ascii="Palatino Linotype" w:eastAsia="Arial" w:hAnsi="Palatino Linotype" w:cs="Arial"/>
          <w:b/>
          <w:i/>
          <w:spacing w:val="1"/>
          <w:szCs w:val="22"/>
        </w:rPr>
        <w:t>e</w:t>
      </w:r>
      <w:r w:rsidRPr="001E4FBB">
        <w:rPr>
          <w:rFonts w:ascii="Palatino Linotype" w:eastAsia="Arial" w:hAnsi="Palatino Linotype" w:cs="Arial"/>
          <w:b/>
          <w:i/>
          <w:szCs w:val="22"/>
        </w:rPr>
        <w:t>n</w:t>
      </w:r>
      <w:r w:rsidRPr="001E4FBB">
        <w:rPr>
          <w:rFonts w:ascii="Palatino Linotype" w:eastAsia="Arial" w:hAnsi="Palatino Linotype" w:cs="Arial"/>
          <w:b/>
          <w:i/>
          <w:spacing w:val="-1"/>
          <w:szCs w:val="22"/>
        </w:rPr>
        <w:t>t</w:t>
      </w:r>
      <w:r w:rsidRPr="001E4FBB">
        <w:rPr>
          <w:rFonts w:ascii="Palatino Linotype" w:eastAsia="Arial" w:hAnsi="Palatino Linotype" w:cs="Arial"/>
          <w:b/>
          <w:i/>
          <w:szCs w:val="22"/>
        </w:rPr>
        <w:t xml:space="preserve">os </w:t>
      </w:r>
      <w:r w:rsidRPr="001E4FBB">
        <w:rPr>
          <w:rFonts w:ascii="Palatino Linotype" w:eastAsia="Arial" w:hAnsi="Palatino Linotype" w:cs="Arial"/>
          <w:b/>
          <w:i/>
          <w:spacing w:val="-1"/>
          <w:szCs w:val="22"/>
        </w:rPr>
        <w:t xml:space="preserve">ad </w:t>
      </w:r>
      <w:r w:rsidRPr="001E4FBB">
        <w:rPr>
          <w:rFonts w:ascii="Palatino Linotype" w:eastAsia="Arial" w:hAnsi="Palatino Linotype" w:cs="Arial"/>
          <w:b/>
          <w:i/>
          <w:szCs w:val="22"/>
        </w:rPr>
        <w:t>hoc para atender las sol</w:t>
      </w:r>
      <w:r w:rsidRPr="001E4FBB">
        <w:rPr>
          <w:rFonts w:ascii="Palatino Linotype" w:eastAsia="Arial" w:hAnsi="Palatino Linotype" w:cs="Arial"/>
          <w:b/>
          <w:i/>
          <w:spacing w:val="-2"/>
          <w:szCs w:val="22"/>
        </w:rPr>
        <w:t>i</w:t>
      </w:r>
      <w:r w:rsidRPr="001E4FBB">
        <w:rPr>
          <w:rFonts w:ascii="Palatino Linotype" w:eastAsia="Arial" w:hAnsi="Palatino Linotype" w:cs="Arial"/>
          <w:b/>
          <w:i/>
          <w:spacing w:val="1"/>
          <w:szCs w:val="22"/>
        </w:rPr>
        <w:t>c</w:t>
      </w:r>
      <w:r w:rsidRPr="001E4FBB">
        <w:rPr>
          <w:rFonts w:ascii="Palatino Linotype" w:eastAsia="Arial" w:hAnsi="Palatino Linotype" w:cs="Arial"/>
          <w:b/>
          <w:i/>
          <w:szCs w:val="22"/>
        </w:rPr>
        <w:t xml:space="preserve">itudes de </w:t>
      </w:r>
      <w:r w:rsidRPr="001E4FBB">
        <w:rPr>
          <w:rFonts w:ascii="Palatino Linotype" w:eastAsia="Arial" w:hAnsi="Palatino Linotype" w:cs="Arial"/>
          <w:b/>
          <w:i/>
          <w:spacing w:val="1"/>
          <w:szCs w:val="22"/>
        </w:rPr>
        <w:t>ac</w:t>
      </w:r>
      <w:r w:rsidRPr="001E4FBB">
        <w:rPr>
          <w:rFonts w:ascii="Palatino Linotype" w:eastAsia="Arial" w:hAnsi="Palatino Linotype" w:cs="Arial"/>
          <w:b/>
          <w:i/>
          <w:spacing w:val="-1"/>
          <w:szCs w:val="22"/>
        </w:rPr>
        <w:t>c</w:t>
      </w:r>
      <w:r w:rsidRPr="001E4FBB">
        <w:rPr>
          <w:rFonts w:ascii="Palatino Linotype" w:eastAsia="Arial" w:hAnsi="Palatino Linotype" w:cs="Arial"/>
          <w:b/>
          <w:i/>
          <w:spacing w:val="1"/>
          <w:szCs w:val="22"/>
        </w:rPr>
        <w:t>es</w:t>
      </w:r>
      <w:r w:rsidRPr="001E4FBB">
        <w:rPr>
          <w:rFonts w:ascii="Palatino Linotype" w:eastAsia="Arial" w:hAnsi="Palatino Linotype" w:cs="Arial"/>
          <w:b/>
          <w:i/>
          <w:szCs w:val="22"/>
        </w:rPr>
        <w:t>o a la informa</w:t>
      </w:r>
      <w:r w:rsidRPr="001E4FBB">
        <w:rPr>
          <w:rFonts w:ascii="Palatino Linotype" w:eastAsia="Arial" w:hAnsi="Palatino Linotype" w:cs="Arial"/>
          <w:b/>
          <w:i/>
          <w:spacing w:val="1"/>
          <w:szCs w:val="22"/>
        </w:rPr>
        <w:t>c</w:t>
      </w:r>
      <w:r w:rsidRPr="001E4FBB">
        <w:rPr>
          <w:rFonts w:ascii="Palatino Linotype" w:eastAsia="Arial" w:hAnsi="Palatino Linotype" w:cs="Arial"/>
          <w:b/>
          <w:i/>
          <w:szCs w:val="22"/>
        </w:rPr>
        <w:t>ió</w:t>
      </w:r>
      <w:r w:rsidRPr="001E4FBB">
        <w:rPr>
          <w:rFonts w:ascii="Palatino Linotype" w:eastAsia="Arial" w:hAnsi="Palatino Linotype" w:cs="Arial"/>
          <w:b/>
          <w:i/>
          <w:spacing w:val="-2"/>
          <w:szCs w:val="22"/>
        </w:rPr>
        <w:t>n</w:t>
      </w:r>
      <w:r w:rsidRPr="001E4FBB">
        <w:rPr>
          <w:rFonts w:ascii="Palatino Linotype" w:eastAsia="Arial" w:hAnsi="Palatino Linotype" w:cs="Arial"/>
          <w:b/>
          <w:i/>
          <w:szCs w:val="22"/>
        </w:rPr>
        <w:t xml:space="preserve">. </w:t>
      </w:r>
      <w:r w:rsidRPr="001E4FBB">
        <w:rPr>
          <w:rFonts w:ascii="Palatino Linotype" w:eastAsia="Arial" w:hAnsi="Palatino Linotype" w:cs="Arial"/>
          <w:i/>
          <w:spacing w:val="18"/>
          <w:szCs w:val="22"/>
        </w:rPr>
        <w:t>L</w:t>
      </w:r>
      <w:r w:rsidRPr="001E4FBB">
        <w:rPr>
          <w:rFonts w:ascii="Palatino Linotype" w:eastAsia="Arial" w:hAnsi="Palatino Linotype" w:cs="Arial"/>
          <w:i/>
          <w:spacing w:val="-1"/>
          <w:szCs w:val="22"/>
        </w:rPr>
        <w:t xml:space="preserve">os </w:t>
      </w:r>
      <w:r w:rsidRPr="001E4FBB">
        <w:rPr>
          <w:rFonts w:ascii="Palatino Linotype" w:eastAsia="Arial" w:hAnsi="Palatino Linotype" w:cs="Arial"/>
          <w:i/>
          <w:spacing w:val="1"/>
          <w:szCs w:val="22"/>
        </w:rPr>
        <w:t>a</w:t>
      </w:r>
      <w:r w:rsidRPr="001E4FBB">
        <w:rPr>
          <w:rFonts w:ascii="Palatino Linotype" w:eastAsia="Arial" w:hAnsi="Palatino Linotype" w:cs="Arial"/>
          <w:i/>
          <w:szCs w:val="22"/>
        </w:rPr>
        <w:t>rt</w:t>
      </w:r>
      <w:r w:rsidRPr="001E4FBB">
        <w:rPr>
          <w:rFonts w:ascii="Palatino Linotype" w:eastAsia="Arial" w:hAnsi="Palatino Linotype" w:cs="Arial"/>
          <w:i/>
          <w:spacing w:val="-2"/>
          <w:szCs w:val="22"/>
        </w:rPr>
        <w:t>í</w:t>
      </w:r>
      <w:r w:rsidRPr="001E4FBB">
        <w:rPr>
          <w:rFonts w:ascii="Palatino Linotype" w:eastAsia="Arial" w:hAnsi="Palatino Linotype" w:cs="Arial"/>
          <w:i/>
          <w:szCs w:val="22"/>
        </w:rPr>
        <w:t>c</w:t>
      </w:r>
      <w:r w:rsidRPr="001E4FBB">
        <w:rPr>
          <w:rFonts w:ascii="Palatino Linotype" w:eastAsia="Arial" w:hAnsi="Palatino Linotype" w:cs="Arial"/>
          <w:i/>
          <w:spacing w:val="1"/>
          <w:szCs w:val="22"/>
        </w:rPr>
        <w:t>u</w:t>
      </w:r>
      <w:r w:rsidRPr="001E4FBB">
        <w:rPr>
          <w:rFonts w:ascii="Palatino Linotype" w:eastAsia="Arial" w:hAnsi="Palatino Linotype" w:cs="Arial"/>
          <w:i/>
          <w:szCs w:val="22"/>
        </w:rPr>
        <w:t>los</w:t>
      </w:r>
      <w:r w:rsidRPr="001E4FBB">
        <w:rPr>
          <w:rFonts w:ascii="Palatino Linotype" w:eastAsia="Arial" w:hAnsi="Palatino Linotype" w:cs="Arial"/>
          <w:i/>
          <w:spacing w:val="8"/>
          <w:szCs w:val="22"/>
        </w:rPr>
        <w:t xml:space="preserve"> 129 </w:t>
      </w:r>
      <w:r w:rsidRPr="001E4FBB">
        <w:rPr>
          <w:rFonts w:ascii="Palatino Linotype" w:eastAsia="Arial" w:hAnsi="Palatino Linotype" w:cs="Arial"/>
          <w:i/>
          <w:spacing w:val="1"/>
          <w:szCs w:val="22"/>
        </w:rPr>
        <w:t>d</w:t>
      </w:r>
      <w:r w:rsidRPr="001E4FBB">
        <w:rPr>
          <w:rFonts w:ascii="Palatino Linotype" w:eastAsia="Arial" w:hAnsi="Palatino Linotype" w:cs="Arial"/>
          <w:i/>
          <w:szCs w:val="22"/>
        </w:rPr>
        <w:t xml:space="preserve">e la </w:t>
      </w:r>
      <w:r w:rsidRPr="001E4FBB">
        <w:rPr>
          <w:rFonts w:ascii="Palatino Linotype" w:eastAsia="Arial" w:hAnsi="Palatino Linotype" w:cs="Arial"/>
          <w:i/>
          <w:spacing w:val="-1"/>
          <w:szCs w:val="22"/>
        </w:rPr>
        <w:t>L</w:t>
      </w:r>
      <w:r w:rsidRPr="001E4FBB">
        <w:rPr>
          <w:rFonts w:ascii="Palatino Linotype" w:eastAsia="Arial" w:hAnsi="Palatino Linotype" w:cs="Arial"/>
          <w:i/>
          <w:spacing w:val="1"/>
          <w:szCs w:val="22"/>
        </w:rPr>
        <w:t>e</w:t>
      </w:r>
      <w:r w:rsidRPr="001E4FBB">
        <w:rPr>
          <w:rFonts w:ascii="Palatino Linotype" w:eastAsia="Arial" w:hAnsi="Palatino Linotype" w:cs="Arial"/>
          <w:i/>
          <w:szCs w:val="22"/>
        </w:rPr>
        <w:t xml:space="preserve">y General </w:t>
      </w:r>
      <w:r w:rsidRPr="001E4FBB">
        <w:rPr>
          <w:rFonts w:ascii="Palatino Linotype" w:eastAsia="Arial" w:hAnsi="Palatino Linotype" w:cs="Arial"/>
          <w:i/>
          <w:spacing w:val="-1"/>
          <w:szCs w:val="22"/>
        </w:rPr>
        <w:t>d</w:t>
      </w:r>
      <w:r w:rsidRPr="001E4FBB">
        <w:rPr>
          <w:rFonts w:ascii="Palatino Linotype" w:eastAsia="Arial" w:hAnsi="Palatino Linotype" w:cs="Arial"/>
          <w:i/>
          <w:szCs w:val="22"/>
        </w:rPr>
        <w:t xml:space="preserve">e </w:t>
      </w:r>
      <w:r w:rsidRPr="001E4FBB">
        <w:rPr>
          <w:rFonts w:ascii="Palatino Linotype" w:eastAsia="Arial" w:hAnsi="Palatino Linotype" w:cs="Arial"/>
          <w:i/>
          <w:spacing w:val="2"/>
          <w:szCs w:val="22"/>
        </w:rPr>
        <w:t>T</w:t>
      </w:r>
      <w:r w:rsidRPr="001E4FBB">
        <w:rPr>
          <w:rFonts w:ascii="Palatino Linotype" w:eastAsia="Arial" w:hAnsi="Palatino Linotype" w:cs="Arial"/>
          <w:i/>
          <w:szCs w:val="22"/>
        </w:rPr>
        <w:t>r</w:t>
      </w:r>
      <w:r w:rsidRPr="001E4FBB">
        <w:rPr>
          <w:rFonts w:ascii="Palatino Linotype" w:eastAsia="Arial" w:hAnsi="Palatino Linotype" w:cs="Arial"/>
          <w:i/>
          <w:spacing w:val="-2"/>
          <w:szCs w:val="22"/>
        </w:rPr>
        <w:t>a</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s</w:t>
      </w:r>
      <w:r w:rsidRPr="001E4FBB">
        <w:rPr>
          <w:rFonts w:ascii="Palatino Linotype" w:eastAsia="Arial" w:hAnsi="Palatino Linotype" w:cs="Arial"/>
          <w:i/>
          <w:spacing w:val="1"/>
          <w:szCs w:val="22"/>
        </w:rPr>
        <w:t>pa</w:t>
      </w:r>
      <w:r w:rsidRPr="001E4FBB">
        <w:rPr>
          <w:rFonts w:ascii="Palatino Linotype" w:eastAsia="Arial" w:hAnsi="Palatino Linotype" w:cs="Arial"/>
          <w:i/>
          <w:szCs w:val="22"/>
        </w:rPr>
        <w:t>r</w:t>
      </w:r>
      <w:r w:rsidRPr="001E4FBB">
        <w:rPr>
          <w:rFonts w:ascii="Palatino Linotype" w:eastAsia="Arial" w:hAnsi="Palatino Linotype" w:cs="Arial"/>
          <w:i/>
          <w:spacing w:val="-2"/>
          <w:szCs w:val="22"/>
        </w:rPr>
        <w:t>e</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cia y Acc</w:t>
      </w:r>
      <w:r w:rsidRPr="001E4FBB">
        <w:rPr>
          <w:rFonts w:ascii="Palatino Linotype" w:eastAsia="Arial" w:hAnsi="Palatino Linotype" w:cs="Arial"/>
          <w:i/>
          <w:spacing w:val="1"/>
          <w:szCs w:val="22"/>
        </w:rPr>
        <w:t>e</w:t>
      </w:r>
      <w:r w:rsidRPr="001E4FBB">
        <w:rPr>
          <w:rFonts w:ascii="Palatino Linotype" w:eastAsia="Arial" w:hAnsi="Palatino Linotype" w:cs="Arial"/>
          <w:i/>
          <w:szCs w:val="22"/>
        </w:rPr>
        <w:t>so a la I</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f</w:t>
      </w:r>
      <w:r w:rsidRPr="001E4FBB">
        <w:rPr>
          <w:rFonts w:ascii="Palatino Linotype" w:eastAsia="Arial" w:hAnsi="Palatino Linotype" w:cs="Arial"/>
          <w:i/>
          <w:spacing w:val="1"/>
          <w:szCs w:val="22"/>
        </w:rPr>
        <w:t>o</w:t>
      </w:r>
      <w:r w:rsidRPr="001E4FBB">
        <w:rPr>
          <w:rFonts w:ascii="Palatino Linotype" w:eastAsia="Arial" w:hAnsi="Palatino Linotype" w:cs="Arial"/>
          <w:i/>
          <w:spacing w:val="-3"/>
          <w:szCs w:val="22"/>
        </w:rPr>
        <w:t>r</w:t>
      </w:r>
      <w:r w:rsidRPr="001E4FBB">
        <w:rPr>
          <w:rFonts w:ascii="Palatino Linotype" w:eastAsia="Arial" w:hAnsi="Palatino Linotype" w:cs="Arial"/>
          <w:i/>
          <w:spacing w:val="1"/>
          <w:szCs w:val="22"/>
        </w:rPr>
        <w:t>ma</w:t>
      </w:r>
      <w:r w:rsidRPr="001E4FBB">
        <w:rPr>
          <w:rFonts w:ascii="Palatino Linotype" w:eastAsia="Arial" w:hAnsi="Palatino Linotype" w:cs="Arial"/>
          <w:i/>
          <w:szCs w:val="22"/>
        </w:rPr>
        <w:t>ci</w:t>
      </w:r>
      <w:r w:rsidRPr="001E4FBB">
        <w:rPr>
          <w:rFonts w:ascii="Palatino Linotype" w:eastAsia="Arial" w:hAnsi="Palatino Linotype" w:cs="Arial"/>
          <w:i/>
          <w:spacing w:val="-2"/>
          <w:szCs w:val="22"/>
        </w:rPr>
        <w:t>ó</w:t>
      </w:r>
      <w:r w:rsidRPr="001E4FBB">
        <w:rPr>
          <w:rFonts w:ascii="Palatino Linotype" w:eastAsia="Arial" w:hAnsi="Palatino Linotype" w:cs="Arial"/>
          <w:i/>
          <w:szCs w:val="22"/>
        </w:rPr>
        <w:t xml:space="preserve">n </w:t>
      </w:r>
      <w:r w:rsidRPr="001E4FBB">
        <w:rPr>
          <w:rFonts w:ascii="Palatino Linotype" w:eastAsia="Arial" w:hAnsi="Palatino Linotype" w:cs="Arial"/>
          <w:i/>
          <w:spacing w:val="-2"/>
          <w:szCs w:val="22"/>
        </w:rPr>
        <w:t>P</w:t>
      </w:r>
      <w:r w:rsidRPr="001E4FBB">
        <w:rPr>
          <w:rFonts w:ascii="Palatino Linotype" w:eastAsia="Arial" w:hAnsi="Palatino Linotype" w:cs="Arial"/>
          <w:i/>
          <w:spacing w:val="1"/>
          <w:szCs w:val="22"/>
        </w:rPr>
        <w:t>úb</w:t>
      </w:r>
      <w:r w:rsidRPr="001E4FBB">
        <w:rPr>
          <w:rFonts w:ascii="Palatino Linotype" w:eastAsia="Arial" w:hAnsi="Palatino Linotype" w:cs="Arial"/>
          <w:i/>
          <w:szCs w:val="22"/>
        </w:rPr>
        <w:t>l</w:t>
      </w:r>
      <w:r w:rsidRPr="001E4FBB">
        <w:rPr>
          <w:rFonts w:ascii="Palatino Linotype" w:eastAsia="Arial" w:hAnsi="Palatino Linotype" w:cs="Arial"/>
          <w:i/>
          <w:spacing w:val="-1"/>
          <w:szCs w:val="22"/>
        </w:rPr>
        <w:t>i</w:t>
      </w:r>
      <w:r w:rsidRPr="001E4FBB">
        <w:rPr>
          <w:rFonts w:ascii="Palatino Linotype" w:eastAsia="Arial" w:hAnsi="Palatino Linotype" w:cs="Arial"/>
          <w:i/>
          <w:szCs w:val="22"/>
        </w:rPr>
        <w:t xml:space="preserve">ca y </w:t>
      </w:r>
      <w:r w:rsidRPr="001E4FBB">
        <w:rPr>
          <w:rFonts w:ascii="Palatino Linotype" w:eastAsia="Arial" w:hAnsi="Palatino Linotype" w:cs="Arial"/>
          <w:i/>
          <w:spacing w:val="8"/>
          <w:szCs w:val="22"/>
        </w:rPr>
        <w:t xml:space="preserve">130, párrafo cuarto, </w:t>
      </w:r>
      <w:r w:rsidRPr="001E4FBB">
        <w:rPr>
          <w:rFonts w:ascii="Palatino Linotype" w:eastAsia="Arial" w:hAnsi="Palatino Linotype" w:cs="Arial"/>
          <w:i/>
          <w:spacing w:val="1"/>
          <w:szCs w:val="22"/>
        </w:rPr>
        <w:t>d</w:t>
      </w:r>
      <w:r w:rsidRPr="001E4FBB">
        <w:rPr>
          <w:rFonts w:ascii="Palatino Linotype" w:eastAsia="Arial" w:hAnsi="Palatino Linotype" w:cs="Arial"/>
          <w:i/>
          <w:szCs w:val="22"/>
        </w:rPr>
        <w:t xml:space="preserve">e la </w:t>
      </w:r>
      <w:r w:rsidRPr="001E4FBB">
        <w:rPr>
          <w:rFonts w:ascii="Palatino Linotype" w:eastAsia="Arial" w:hAnsi="Palatino Linotype" w:cs="Arial"/>
          <w:i/>
          <w:spacing w:val="-1"/>
          <w:szCs w:val="22"/>
        </w:rPr>
        <w:t>L</w:t>
      </w:r>
      <w:r w:rsidRPr="001E4FBB">
        <w:rPr>
          <w:rFonts w:ascii="Palatino Linotype" w:eastAsia="Arial" w:hAnsi="Palatino Linotype" w:cs="Arial"/>
          <w:i/>
          <w:spacing w:val="1"/>
          <w:szCs w:val="22"/>
        </w:rPr>
        <w:t>e</w:t>
      </w:r>
      <w:r w:rsidRPr="001E4FBB">
        <w:rPr>
          <w:rFonts w:ascii="Palatino Linotype" w:eastAsia="Arial" w:hAnsi="Palatino Linotype" w:cs="Arial"/>
          <w:i/>
          <w:szCs w:val="22"/>
        </w:rPr>
        <w:t>y Fe</w:t>
      </w:r>
      <w:r w:rsidRPr="001E4FBB">
        <w:rPr>
          <w:rFonts w:ascii="Palatino Linotype" w:eastAsia="Arial" w:hAnsi="Palatino Linotype" w:cs="Arial"/>
          <w:i/>
          <w:spacing w:val="1"/>
          <w:szCs w:val="22"/>
        </w:rPr>
        <w:t>de</w:t>
      </w:r>
      <w:r w:rsidRPr="001E4FBB">
        <w:rPr>
          <w:rFonts w:ascii="Palatino Linotype" w:eastAsia="Arial" w:hAnsi="Palatino Linotype" w:cs="Arial"/>
          <w:i/>
          <w:szCs w:val="22"/>
        </w:rPr>
        <w:t xml:space="preserve">ral </w:t>
      </w:r>
      <w:r w:rsidRPr="001E4FBB">
        <w:rPr>
          <w:rFonts w:ascii="Palatino Linotype" w:eastAsia="Arial" w:hAnsi="Palatino Linotype" w:cs="Arial"/>
          <w:i/>
          <w:spacing w:val="-1"/>
          <w:szCs w:val="22"/>
        </w:rPr>
        <w:t>d</w:t>
      </w:r>
      <w:r w:rsidRPr="001E4FBB">
        <w:rPr>
          <w:rFonts w:ascii="Palatino Linotype" w:eastAsia="Arial" w:hAnsi="Palatino Linotype" w:cs="Arial"/>
          <w:i/>
          <w:szCs w:val="22"/>
        </w:rPr>
        <w:t xml:space="preserve">e </w:t>
      </w:r>
      <w:r w:rsidRPr="001E4FBB">
        <w:rPr>
          <w:rFonts w:ascii="Palatino Linotype" w:eastAsia="Arial" w:hAnsi="Palatino Linotype" w:cs="Arial"/>
          <w:i/>
          <w:spacing w:val="2"/>
          <w:szCs w:val="22"/>
        </w:rPr>
        <w:t>T</w:t>
      </w:r>
      <w:r w:rsidRPr="001E4FBB">
        <w:rPr>
          <w:rFonts w:ascii="Palatino Linotype" w:eastAsia="Arial" w:hAnsi="Palatino Linotype" w:cs="Arial"/>
          <w:i/>
          <w:szCs w:val="22"/>
        </w:rPr>
        <w:t>r</w:t>
      </w:r>
      <w:r w:rsidRPr="001E4FBB">
        <w:rPr>
          <w:rFonts w:ascii="Palatino Linotype" w:eastAsia="Arial" w:hAnsi="Palatino Linotype" w:cs="Arial"/>
          <w:i/>
          <w:spacing w:val="-2"/>
          <w:szCs w:val="22"/>
        </w:rPr>
        <w:t>a</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s</w:t>
      </w:r>
      <w:r w:rsidRPr="001E4FBB">
        <w:rPr>
          <w:rFonts w:ascii="Palatino Linotype" w:eastAsia="Arial" w:hAnsi="Palatino Linotype" w:cs="Arial"/>
          <w:i/>
          <w:spacing w:val="1"/>
          <w:szCs w:val="22"/>
        </w:rPr>
        <w:t>pa</w:t>
      </w:r>
      <w:r w:rsidRPr="001E4FBB">
        <w:rPr>
          <w:rFonts w:ascii="Palatino Linotype" w:eastAsia="Arial" w:hAnsi="Palatino Linotype" w:cs="Arial"/>
          <w:i/>
          <w:szCs w:val="22"/>
        </w:rPr>
        <w:t>r</w:t>
      </w:r>
      <w:r w:rsidRPr="001E4FBB">
        <w:rPr>
          <w:rFonts w:ascii="Palatino Linotype" w:eastAsia="Arial" w:hAnsi="Palatino Linotype" w:cs="Arial"/>
          <w:i/>
          <w:spacing w:val="-2"/>
          <w:szCs w:val="22"/>
        </w:rPr>
        <w:t>e</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cia y Acc</w:t>
      </w:r>
      <w:r w:rsidRPr="001E4FBB">
        <w:rPr>
          <w:rFonts w:ascii="Palatino Linotype" w:eastAsia="Arial" w:hAnsi="Palatino Linotype" w:cs="Arial"/>
          <w:i/>
          <w:spacing w:val="1"/>
          <w:szCs w:val="22"/>
        </w:rPr>
        <w:t>e</w:t>
      </w:r>
      <w:r w:rsidRPr="001E4FBB">
        <w:rPr>
          <w:rFonts w:ascii="Palatino Linotype" w:eastAsia="Arial" w:hAnsi="Palatino Linotype" w:cs="Arial"/>
          <w:i/>
          <w:szCs w:val="22"/>
        </w:rPr>
        <w:t>so a la I</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f</w:t>
      </w:r>
      <w:r w:rsidRPr="001E4FBB">
        <w:rPr>
          <w:rFonts w:ascii="Palatino Linotype" w:eastAsia="Arial" w:hAnsi="Palatino Linotype" w:cs="Arial"/>
          <w:i/>
          <w:spacing w:val="1"/>
          <w:szCs w:val="22"/>
        </w:rPr>
        <w:t>o</w:t>
      </w:r>
      <w:r w:rsidRPr="001E4FBB">
        <w:rPr>
          <w:rFonts w:ascii="Palatino Linotype" w:eastAsia="Arial" w:hAnsi="Palatino Linotype" w:cs="Arial"/>
          <w:i/>
          <w:spacing w:val="-3"/>
          <w:szCs w:val="22"/>
        </w:rPr>
        <w:t>r</w:t>
      </w:r>
      <w:r w:rsidRPr="001E4FBB">
        <w:rPr>
          <w:rFonts w:ascii="Palatino Linotype" w:eastAsia="Arial" w:hAnsi="Palatino Linotype" w:cs="Arial"/>
          <w:i/>
          <w:spacing w:val="1"/>
          <w:szCs w:val="22"/>
        </w:rPr>
        <w:t>ma</w:t>
      </w:r>
      <w:r w:rsidRPr="001E4FBB">
        <w:rPr>
          <w:rFonts w:ascii="Palatino Linotype" w:eastAsia="Arial" w:hAnsi="Palatino Linotype" w:cs="Arial"/>
          <w:i/>
          <w:szCs w:val="22"/>
        </w:rPr>
        <w:t>ci</w:t>
      </w:r>
      <w:r w:rsidRPr="001E4FBB">
        <w:rPr>
          <w:rFonts w:ascii="Palatino Linotype" w:eastAsia="Arial" w:hAnsi="Palatino Linotype" w:cs="Arial"/>
          <w:i/>
          <w:spacing w:val="-2"/>
          <w:szCs w:val="22"/>
        </w:rPr>
        <w:t>ó</w:t>
      </w:r>
      <w:r w:rsidRPr="001E4FBB">
        <w:rPr>
          <w:rFonts w:ascii="Palatino Linotype" w:eastAsia="Arial" w:hAnsi="Palatino Linotype" w:cs="Arial"/>
          <w:i/>
          <w:szCs w:val="22"/>
        </w:rPr>
        <w:t xml:space="preserve">n </w:t>
      </w:r>
      <w:r w:rsidRPr="001E4FBB">
        <w:rPr>
          <w:rFonts w:ascii="Palatino Linotype" w:eastAsia="Arial" w:hAnsi="Palatino Linotype" w:cs="Arial"/>
          <w:i/>
          <w:spacing w:val="-2"/>
          <w:szCs w:val="22"/>
        </w:rPr>
        <w:t>P</w:t>
      </w:r>
      <w:r w:rsidRPr="001E4FBB">
        <w:rPr>
          <w:rFonts w:ascii="Palatino Linotype" w:eastAsia="Arial" w:hAnsi="Palatino Linotype" w:cs="Arial"/>
          <w:i/>
          <w:spacing w:val="1"/>
          <w:szCs w:val="22"/>
        </w:rPr>
        <w:t>úb</w:t>
      </w:r>
      <w:r w:rsidRPr="001E4FBB">
        <w:rPr>
          <w:rFonts w:ascii="Palatino Linotype" w:eastAsia="Arial" w:hAnsi="Palatino Linotype" w:cs="Arial"/>
          <w:i/>
          <w:szCs w:val="22"/>
        </w:rPr>
        <w:t>l</w:t>
      </w:r>
      <w:r w:rsidRPr="001E4FBB">
        <w:rPr>
          <w:rFonts w:ascii="Palatino Linotype" w:eastAsia="Arial" w:hAnsi="Palatino Linotype" w:cs="Arial"/>
          <w:i/>
          <w:spacing w:val="-1"/>
          <w:szCs w:val="22"/>
        </w:rPr>
        <w:t>i</w:t>
      </w:r>
      <w:r w:rsidRPr="001E4FBB">
        <w:rPr>
          <w:rFonts w:ascii="Palatino Linotype" w:eastAsia="Arial" w:hAnsi="Palatino Linotype" w:cs="Arial"/>
          <w:i/>
          <w:szCs w:val="22"/>
        </w:rPr>
        <w:t xml:space="preserve">ca, </w:t>
      </w:r>
      <w:r w:rsidRPr="001E4FBB">
        <w:rPr>
          <w:rFonts w:ascii="Palatino Linotype" w:eastAsia="Arial" w:hAnsi="Palatino Linotype" w:cs="Arial"/>
          <w:i/>
          <w:spacing w:val="-1"/>
          <w:szCs w:val="22"/>
        </w:rPr>
        <w:t>señalan q</w:t>
      </w:r>
      <w:r w:rsidRPr="001E4FBB">
        <w:rPr>
          <w:rFonts w:ascii="Palatino Linotype" w:eastAsia="Arial" w:hAnsi="Palatino Linotype" w:cs="Arial"/>
          <w:i/>
          <w:spacing w:val="1"/>
          <w:szCs w:val="22"/>
        </w:rPr>
        <w:t>u</w:t>
      </w:r>
      <w:r w:rsidRPr="001E4FBB">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E4FBB">
        <w:rPr>
          <w:rFonts w:ascii="Palatino Linotype" w:eastAsia="Arial" w:hAnsi="Palatino Linotype" w:cs="Arial"/>
          <w:i/>
          <w:spacing w:val="-1"/>
          <w:szCs w:val="22"/>
        </w:rPr>
        <w:t xml:space="preserve"> sin necesidad de</w:t>
      </w:r>
      <w:r w:rsidRPr="001E4FBB">
        <w:rPr>
          <w:rFonts w:ascii="Palatino Linotype" w:eastAsia="Arial" w:hAnsi="Palatino Linotype" w:cs="Arial"/>
          <w:i/>
          <w:spacing w:val="1"/>
          <w:szCs w:val="22"/>
        </w:rPr>
        <w:t xml:space="preserve"> e</w:t>
      </w:r>
      <w:r w:rsidRPr="001E4FBB">
        <w:rPr>
          <w:rFonts w:ascii="Palatino Linotype" w:eastAsia="Arial" w:hAnsi="Palatino Linotype" w:cs="Arial"/>
          <w:i/>
          <w:szCs w:val="22"/>
        </w:rPr>
        <w:t>la</w:t>
      </w:r>
      <w:r w:rsidRPr="001E4FBB">
        <w:rPr>
          <w:rFonts w:ascii="Palatino Linotype" w:eastAsia="Arial" w:hAnsi="Palatino Linotype" w:cs="Arial"/>
          <w:i/>
          <w:spacing w:val="1"/>
          <w:szCs w:val="22"/>
        </w:rPr>
        <w:t>bo</w:t>
      </w:r>
      <w:r w:rsidRPr="001E4FBB">
        <w:rPr>
          <w:rFonts w:ascii="Palatino Linotype" w:eastAsia="Arial" w:hAnsi="Palatino Linotype" w:cs="Arial"/>
          <w:i/>
          <w:szCs w:val="22"/>
        </w:rPr>
        <w:t xml:space="preserve">rar </w:t>
      </w:r>
      <w:r w:rsidRPr="001E4FBB">
        <w:rPr>
          <w:rFonts w:ascii="Palatino Linotype" w:eastAsia="Arial" w:hAnsi="Palatino Linotype" w:cs="Arial"/>
          <w:i/>
          <w:spacing w:val="1"/>
          <w:szCs w:val="22"/>
        </w:rPr>
        <w:t>do</w:t>
      </w:r>
      <w:r w:rsidRPr="001E4FBB">
        <w:rPr>
          <w:rFonts w:ascii="Palatino Linotype" w:eastAsia="Arial" w:hAnsi="Palatino Linotype" w:cs="Arial"/>
          <w:i/>
          <w:spacing w:val="-2"/>
          <w:szCs w:val="22"/>
        </w:rPr>
        <w:t>c</w:t>
      </w:r>
      <w:r w:rsidRPr="001E4FBB">
        <w:rPr>
          <w:rFonts w:ascii="Palatino Linotype" w:eastAsia="Arial" w:hAnsi="Palatino Linotype" w:cs="Arial"/>
          <w:i/>
          <w:spacing w:val="1"/>
          <w:szCs w:val="22"/>
        </w:rPr>
        <w:t>u</w:t>
      </w:r>
      <w:r w:rsidRPr="001E4FBB">
        <w:rPr>
          <w:rFonts w:ascii="Palatino Linotype" w:eastAsia="Arial" w:hAnsi="Palatino Linotype" w:cs="Arial"/>
          <w:i/>
          <w:spacing w:val="-1"/>
          <w:szCs w:val="22"/>
        </w:rPr>
        <w:t>m</w:t>
      </w:r>
      <w:r w:rsidRPr="001E4FBB">
        <w:rPr>
          <w:rFonts w:ascii="Palatino Linotype" w:eastAsia="Arial" w:hAnsi="Palatino Linotype" w:cs="Arial"/>
          <w:i/>
          <w:spacing w:val="1"/>
          <w:szCs w:val="22"/>
        </w:rPr>
        <w:t>en</w:t>
      </w:r>
      <w:r w:rsidRPr="001E4FBB">
        <w:rPr>
          <w:rFonts w:ascii="Palatino Linotype" w:eastAsia="Arial" w:hAnsi="Palatino Linotype" w:cs="Arial"/>
          <w:i/>
          <w:spacing w:val="-2"/>
          <w:szCs w:val="22"/>
        </w:rPr>
        <w:t>t</w:t>
      </w:r>
      <w:r w:rsidRPr="001E4FBB">
        <w:rPr>
          <w:rFonts w:ascii="Palatino Linotype" w:eastAsia="Arial" w:hAnsi="Palatino Linotype" w:cs="Arial"/>
          <w:i/>
          <w:spacing w:val="1"/>
          <w:szCs w:val="22"/>
        </w:rPr>
        <w:t>o</w:t>
      </w:r>
      <w:r w:rsidRPr="001E4FBB">
        <w:rPr>
          <w:rFonts w:ascii="Palatino Linotype" w:eastAsia="Arial" w:hAnsi="Palatino Linotype" w:cs="Arial"/>
          <w:i/>
          <w:szCs w:val="22"/>
        </w:rPr>
        <w:t xml:space="preserve">s </w:t>
      </w:r>
      <w:r w:rsidRPr="001E4FBB">
        <w:rPr>
          <w:rFonts w:ascii="Palatino Linotype" w:eastAsia="Arial" w:hAnsi="Palatino Linotype" w:cs="Arial"/>
          <w:i/>
          <w:spacing w:val="1"/>
          <w:szCs w:val="22"/>
        </w:rPr>
        <w:t>a</w:t>
      </w:r>
      <w:r w:rsidRPr="001E4FBB">
        <w:rPr>
          <w:rFonts w:ascii="Palatino Linotype" w:eastAsia="Arial" w:hAnsi="Palatino Linotype" w:cs="Arial"/>
          <w:i/>
          <w:szCs w:val="22"/>
        </w:rPr>
        <w:t>d</w:t>
      </w:r>
      <w:r w:rsidRPr="001E4FBB">
        <w:rPr>
          <w:rFonts w:ascii="Palatino Linotype" w:eastAsia="Arial" w:hAnsi="Palatino Linotype" w:cs="Arial"/>
          <w:i/>
          <w:spacing w:val="1"/>
          <w:szCs w:val="22"/>
        </w:rPr>
        <w:t xml:space="preserve"> ho</w:t>
      </w:r>
      <w:r w:rsidRPr="001E4FBB">
        <w:rPr>
          <w:rFonts w:ascii="Palatino Linotype" w:eastAsia="Arial" w:hAnsi="Palatino Linotype" w:cs="Arial"/>
          <w:i/>
          <w:szCs w:val="22"/>
        </w:rPr>
        <w:t xml:space="preserve">c </w:t>
      </w:r>
      <w:r w:rsidRPr="001E4FBB">
        <w:rPr>
          <w:rFonts w:ascii="Palatino Linotype" w:eastAsia="Arial" w:hAnsi="Palatino Linotype" w:cs="Arial"/>
          <w:i/>
          <w:spacing w:val="1"/>
          <w:szCs w:val="22"/>
        </w:rPr>
        <w:t>pa</w:t>
      </w:r>
      <w:r w:rsidRPr="001E4FBB">
        <w:rPr>
          <w:rFonts w:ascii="Palatino Linotype" w:eastAsia="Arial" w:hAnsi="Palatino Linotype" w:cs="Arial"/>
          <w:i/>
          <w:szCs w:val="22"/>
        </w:rPr>
        <w:t xml:space="preserve">ra </w:t>
      </w:r>
      <w:r w:rsidRPr="001E4FBB">
        <w:rPr>
          <w:rFonts w:ascii="Palatino Linotype" w:eastAsia="Arial" w:hAnsi="Palatino Linotype" w:cs="Arial"/>
          <w:i/>
          <w:spacing w:val="1"/>
          <w:szCs w:val="22"/>
        </w:rPr>
        <w:t>a</w:t>
      </w:r>
      <w:r w:rsidRPr="001E4FBB">
        <w:rPr>
          <w:rFonts w:ascii="Palatino Linotype" w:eastAsia="Arial" w:hAnsi="Palatino Linotype" w:cs="Arial"/>
          <w:i/>
          <w:szCs w:val="22"/>
        </w:rPr>
        <w:t>t</w:t>
      </w:r>
      <w:r w:rsidRPr="001E4FBB">
        <w:rPr>
          <w:rFonts w:ascii="Palatino Linotype" w:eastAsia="Arial" w:hAnsi="Palatino Linotype" w:cs="Arial"/>
          <w:i/>
          <w:spacing w:val="-1"/>
          <w:szCs w:val="22"/>
        </w:rPr>
        <w:t>e</w:t>
      </w:r>
      <w:r w:rsidRPr="001E4FBB">
        <w:rPr>
          <w:rFonts w:ascii="Palatino Linotype" w:eastAsia="Arial" w:hAnsi="Palatino Linotype" w:cs="Arial"/>
          <w:i/>
          <w:spacing w:val="1"/>
          <w:szCs w:val="22"/>
        </w:rPr>
        <w:t>n</w:t>
      </w:r>
      <w:r w:rsidRPr="001E4FBB">
        <w:rPr>
          <w:rFonts w:ascii="Palatino Linotype" w:eastAsia="Arial" w:hAnsi="Palatino Linotype" w:cs="Arial"/>
          <w:i/>
          <w:spacing w:val="-1"/>
          <w:szCs w:val="22"/>
        </w:rPr>
        <w:t>d</w:t>
      </w:r>
      <w:r w:rsidRPr="001E4FBB">
        <w:rPr>
          <w:rFonts w:ascii="Palatino Linotype" w:eastAsia="Arial" w:hAnsi="Palatino Linotype" w:cs="Arial"/>
          <w:i/>
          <w:spacing w:val="1"/>
          <w:szCs w:val="22"/>
        </w:rPr>
        <w:t>e</w:t>
      </w:r>
      <w:r w:rsidRPr="001E4FBB">
        <w:rPr>
          <w:rFonts w:ascii="Palatino Linotype" w:eastAsia="Arial" w:hAnsi="Palatino Linotype" w:cs="Arial"/>
          <w:i/>
          <w:szCs w:val="22"/>
        </w:rPr>
        <w:t>r l</w:t>
      </w:r>
      <w:r w:rsidRPr="001E4FBB">
        <w:rPr>
          <w:rFonts w:ascii="Palatino Linotype" w:eastAsia="Arial" w:hAnsi="Palatino Linotype" w:cs="Arial"/>
          <w:i/>
          <w:spacing w:val="-2"/>
          <w:szCs w:val="22"/>
        </w:rPr>
        <w:t>a</w:t>
      </w:r>
      <w:r w:rsidRPr="001E4FBB">
        <w:rPr>
          <w:rFonts w:ascii="Palatino Linotype" w:eastAsia="Arial" w:hAnsi="Palatino Linotype" w:cs="Arial"/>
          <w:i/>
          <w:szCs w:val="22"/>
        </w:rPr>
        <w:t>s s</w:t>
      </w:r>
      <w:r w:rsidRPr="001E4FBB">
        <w:rPr>
          <w:rFonts w:ascii="Palatino Linotype" w:eastAsia="Arial" w:hAnsi="Palatino Linotype" w:cs="Arial"/>
          <w:i/>
          <w:spacing w:val="1"/>
          <w:szCs w:val="22"/>
        </w:rPr>
        <w:t>o</w:t>
      </w:r>
      <w:r w:rsidRPr="001E4FBB">
        <w:rPr>
          <w:rFonts w:ascii="Palatino Linotype" w:eastAsia="Arial" w:hAnsi="Palatino Linotype" w:cs="Arial"/>
          <w:i/>
          <w:szCs w:val="22"/>
        </w:rPr>
        <w:t>l</w:t>
      </w:r>
      <w:r w:rsidRPr="001E4FBB">
        <w:rPr>
          <w:rFonts w:ascii="Palatino Linotype" w:eastAsia="Arial" w:hAnsi="Palatino Linotype" w:cs="Arial"/>
          <w:i/>
          <w:spacing w:val="-1"/>
          <w:szCs w:val="22"/>
        </w:rPr>
        <w:t>i</w:t>
      </w:r>
      <w:r w:rsidRPr="001E4FBB">
        <w:rPr>
          <w:rFonts w:ascii="Palatino Linotype" w:eastAsia="Arial" w:hAnsi="Palatino Linotype" w:cs="Arial"/>
          <w:i/>
          <w:szCs w:val="22"/>
        </w:rPr>
        <w:t>cit</w:t>
      </w:r>
      <w:r w:rsidRPr="001E4FBB">
        <w:rPr>
          <w:rFonts w:ascii="Palatino Linotype" w:eastAsia="Arial" w:hAnsi="Palatino Linotype" w:cs="Arial"/>
          <w:i/>
          <w:spacing w:val="1"/>
          <w:szCs w:val="22"/>
        </w:rPr>
        <w:t>ude</w:t>
      </w:r>
      <w:r w:rsidRPr="001E4FBB">
        <w:rPr>
          <w:rFonts w:ascii="Palatino Linotype" w:eastAsia="Arial" w:hAnsi="Palatino Linotype" w:cs="Arial"/>
          <w:i/>
          <w:szCs w:val="22"/>
        </w:rPr>
        <w:t xml:space="preserve">s </w:t>
      </w:r>
      <w:r w:rsidRPr="001E4FBB">
        <w:rPr>
          <w:rFonts w:ascii="Palatino Linotype" w:eastAsia="Arial" w:hAnsi="Palatino Linotype" w:cs="Arial"/>
          <w:i/>
          <w:spacing w:val="-1"/>
          <w:szCs w:val="22"/>
        </w:rPr>
        <w:t>d</w:t>
      </w:r>
      <w:r w:rsidRPr="001E4FBB">
        <w:rPr>
          <w:rFonts w:ascii="Palatino Linotype" w:eastAsia="Arial" w:hAnsi="Palatino Linotype" w:cs="Arial"/>
          <w:i/>
          <w:szCs w:val="22"/>
        </w:rPr>
        <w:t>e i</w:t>
      </w:r>
      <w:r w:rsidRPr="001E4FBB">
        <w:rPr>
          <w:rFonts w:ascii="Palatino Linotype" w:eastAsia="Arial" w:hAnsi="Palatino Linotype" w:cs="Arial"/>
          <w:i/>
          <w:spacing w:val="-2"/>
          <w:szCs w:val="22"/>
        </w:rPr>
        <w:t>n</w:t>
      </w:r>
      <w:r w:rsidRPr="001E4FBB">
        <w:rPr>
          <w:rFonts w:ascii="Palatino Linotype" w:eastAsia="Arial" w:hAnsi="Palatino Linotype" w:cs="Arial"/>
          <w:i/>
          <w:szCs w:val="22"/>
        </w:rPr>
        <w:t>f</w:t>
      </w:r>
      <w:r w:rsidRPr="001E4FBB">
        <w:rPr>
          <w:rFonts w:ascii="Palatino Linotype" w:eastAsia="Arial" w:hAnsi="Palatino Linotype" w:cs="Arial"/>
          <w:i/>
          <w:spacing w:val="1"/>
          <w:szCs w:val="22"/>
        </w:rPr>
        <w:t>o</w:t>
      </w:r>
      <w:r w:rsidRPr="001E4FBB">
        <w:rPr>
          <w:rFonts w:ascii="Palatino Linotype" w:eastAsia="Arial" w:hAnsi="Palatino Linotype" w:cs="Arial"/>
          <w:i/>
          <w:szCs w:val="22"/>
        </w:rPr>
        <w:t>r</w:t>
      </w:r>
      <w:r w:rsidRPr="001E4FBB">
        <w:rPr>
          <w:rFonts w:ascii="Palatino Linotype" w:eastAsia="Arial" w:hAnsi="Palatino Linotype" w:cs="Arial"/>
          <w:i/>
          <w:spacing w:val="-1"/>
          <w:szCs w:val="22"/>
        </w:rPr>
        <w:t>m</w:t>
      </w:r>
      <w:r w:rsidRPr="001E4FBB">
        <w:rPr>
          <w:rFonts w:ascii="Palatino Linotype" w:eastAsia="Arial" w:hAnsi="Palatino Linotype" w:cs="Arial"/>
          <w:i/>
          <w:spacing w:val="1"/>
          <w:szCs w:val="22"/>
        </w:rPr>
        <w:t>a</w:t>
      </w:r>
      <w:r w:rsidRPr="001E4FBB">
        <w:rPr>
          <w:rFonts w:ascii="Palatino Linotype" w:eastAsia="Arial" w:hAnsi="Palatino Linotype" w:cs="Arial"/>
          <w:i/>
          <w:szCs w:val="22"/>
        </w:rPr>
        <w:t>ció</w:t>
      </w:r>
      <w:r w:rsidRPr="001E4FBB">
        <w:rPr>
          <w:rFonts w:ascii="Palatino Linotype" w:eastAsia="Arial" w:hAnsi="Palatino Linotype" w:cs="Arial"/>
          <w:i/>
          <w:spacing w:val="1"/>
          <w:szCs w:val="22"/>
        </w:rPr>
        <w:t>n</w:t>
      </w:r>
      <w:r w:rsidRPr="001E4FBB">
        <w:rPr>
          <w:rFonts w:ascii="Palatino Linotype" w:eastAsia="Arial" w:hAnsi="Palatino Linotype" w:cs="Arial"/>
          <w:i/>
          <w:szCs w:val="22"/>
        </w:rPr>
        <w:t>.”</w:t>
      </w:r>
    </w:p>
    <w:p w:rsidR="001E4FBB" w:rsidRPr="001E4FBB" w:rsidRDefault="001E4FBB" w:rsidP="006F7089">
      <w:pPr>
        <w:spacing w:line="360" w:lineRule="auto"/>
        <w:ind w:left="567" w:right="567"/>
        <w:jc w:val="both"/>
        <w:rPr>
          <w:rFonts w:ascii="Palatino Linotype" w:eastAsia="Calibri" w:hAnsi="Palatino Linotype" w:cs="Tahoma"/>
          <w:bCs/>
          <w:i/>
          <w:szCs w:val="22"/>
          <w:lang w:val="es-ES" w:eastAsia="en-US"/>
        </w:rPr>
      </w:pPr>
      <w:r w:rsidRPr="001E4FBB">
        <w:rPr>
          <w:rFonts w:ascii="Palatino Linotype" w:eastAsia="Calibri" w:hAnsi="Palatino Linotype" w:cs="Tahoma"/>
          <w:bCs/>
          <w:i/>
          <w:szCs w:val="22"/>
          <w:lang w:val="es-ES" w:eastAsia="en-US"/>
        </w:rPr>
        <w:t>(Énfasis añadido)</w:t>
      </w:r>
    </w:p>
    <w:p w:rsidR="003F68A9" w:rsidRPr="001E4FBB" w:rsidRDefault="003F68A9" w:rsidP="003F68A9">
      <w:pPr>
        <w:spacing w:line="360" w:lineRule="auto"/>
        <w:jc w:val="both"/>
        <w:rPr>
          <w:rFonts w:ascii="Palatino Linotype" w:hAnsi="Palatino Linotype" w:cs="Tahoma"/>
          <w:sz w:val="22"/>
          <w:szCs w:val="22"/>
        </w:rPr>
      </w:pPr>
    </w:p>
    <w:p w:rsidR="003F68A9" w:rsidRPr="001E4FBB" w:rsidRDefault="003F68A9" w:rsidP="003F68A9">
      <w:pPr>
        <w:spacing w:line="360" w:lineRule="auto"/>
        <w:jc w:val="both"/>
        <w:rPr>
          <w:rFonts w:ascii="Palatino Linotype" w:hAnsi="Palatino Linotype" w:cs="Tahoma"/>
          <w:sz w:val="22"/>
          <w:szCs w:val="22"/>
          <w:lang w:val="es-ES"/>
        </w:rPr>
      </w:pPr>
      <w:r w:rsidRPr="001E4FBB">
        <w:rPr>
          <w:rFonts w:ascii="Palatino Linotype" w:hAnsi="Palatino Linotype" w:cs="Tahoma"/>
          <w:sz w:val="22"/>
          <w:szCs w:val="22"/>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3F68A9" w:rsidRPr="001E4FBB" w:rsidRDefault="003F68A9" w:rsidP="00F42DD0">
      <w:pPr>
        <w:spacing w:line="360" w:lineRule="auto"/>
        <w:jc w:val="both"/>
        <w:rPr>
          <w:rFonts w:ascii="Palatino Linotype" w:eastAsia="Calibri" w:hAnsi="Palatino Linotype" w:cs="Tahoma"/>
          <w:bCs/>
          <w:sz w:val="22"/>
          <w:szCs w:val="22"/>
          <w:lang w:eastAsia="en-US"/>
        </w:rPr>
      </w:pPr>
    </w:p>
    <w:p w:rsidR="003F68A9" w:rsidRPr="001E4FBB" w:rsidRDefault="003F68A9" w:rsidP="00F42DD0">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Una vez señalado lo anterior es preciso estudiar la respuesta vertida por el Sujeto Obligado, la cual muestra una relación de 168 servidores públicos en los que señalan diversos aspectos de los solicitados por el Recurrente; a fin de analizar debidamente dicho documento se inserta un extracto para mayor ejemplificación:</w:t>
      </w:r>
    </w:p>
    <w:p w:rsidR="003F68A9" w:rsidRPr="001E4FBB" w:rsidRDefault="003F68A9" w:rsidP="00F42DD0">
      <w:pPr>
        <w:spacing w:line="360" w:lineRule="auto"/>
        <w:jc w:val="both"/>
        <w:rPr>
          <w:rFonts w:ascii="Palatino Linotype" w:eastAsia="Calibri" w:hAnsi="Palatino Linotype" w:cs="Tahoma"/>
          <w:bCs/>
          <w:sz w:val="22"/>
          <w:szCs w:val="22"/>
          <w:lang w:eastAsia="en-US"/>
        </w:rPr>
      </w:pPr>
    </w:p>
    <w:p w:rsidR="003F68A9" w:rsidRPr="001E4FBB" w:rsidRDefault="001612AF" w:rsidP="00F42DD0">
      <w:pPr>
        <w:spacing w:line="360" w:lineRule="auto"/>
        <w:jc w:val="both"/>
        <w:rPr>
          <w:rFonts w:ascii="Palatino Linotype" w:eastAsia="Calibri" w:hAnsi="Palatino Linotype" w:cs="Tahoma"/>
          <w:bCs/>
          <w:sz w:val="22"/>
          <w:szCs w:val="22"/>
          <w:lang w:eastAsia="en-US"/>
        </w:rPr>
      </w:pPr>
      <w:r w:rsidRPr="001E4FBB">
        <w:rPr>
          <w:rFonts w:ascii="Palatino Linotype" w:hAnsi="Palatino Linotype"/>
          <w:noProof/>
          <w:sz w:val="22"/>
          <w:szCs w:val="22"/>
          <w:lang w:val="es-ES"/>
        </w:rPr>
        <mc:AlternateContent>
          <mc:Choice Requires="wps">
            <w:drawing>
              <wp:anchor distT="0" distB="0" distL="114300" distR="114300" simplePos="0" relativeHeight="251667456" behindDoc="0" locked="0" layoutInCell="1" allowOverlap="1" wp14:anchorId="604F11A7" wp14:editId="546526FB">
                <wp:simplePos x="0" y="0"/>
                <wp:positionH relativeFrom="column">
                  <wp:posOffset>4940244</wp:posOffset>
                </wp:positionH>
                <wp:positionV relativeFrom="paragraph">
                  <wp:posOffset>111879</wp:posOffset>
                </wp:positionV>
                <wp:extent cx="703385" cy="110531"/>
                <wp:effectExtent l="0" t="0" r="20955" b="22860"/>
                <wp:wrapNone/>
                <wp:docPr id="14" name="Rectángulo redondeado 14"/>
                <wp:cNvGraphicFramePr/>
                <a:graphic xmlns:a="http://schemas.openxmlformats.org/drawingml/2006/main">
                  <a:graphicData uri="http://schemas.microsoft.com/office/word/2010/wordprocessingShape">
                    <wps:wsp>
                      <wps:cNvSpPr/>
                      <wps:spPr>
                        <a:xfrm>
                          <a:off x="0" y="0"/>
                          <a:ext cx="703385" cy="110531"/>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2928" id="Rectángulo redondeado 14" o:spid="_x0000_s1026" style="position:absolute;margin-left:389pt;margin-top:8.8pt;width:55.4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gElQIAAHEFAAAOAAAAZHJzL2Uyb0RvYy54bWysVM1u2zAMvg/YOwi6r7bTdO2MOkXQIsOA&#10;oi3aDj0rspQYk0WNUv72NnuWvdgo2XGzLqdhPsikSH78EcnLq21r2Fqhb8BWvDjJOVNWQt3YRcW/&#10;Ps8+XHDmg7C1MGBVxXfK86vJ+3eXG1eqESzB1AoZgVhfblzFlyG4Msu8XKpW+BNwypJQA7YiEIuL&#10;rEaxIfTWZKM8/5htAGuHIJX3dHvTCfkk4WutZLjX2qvATMUptpBOTOc8ntnkUpQLFG7ZyD4M8Q9R&#10;tKKx5HSAuhFBsBU2f0G1jUTwoMOJhDYDrRupUg6UTZG/yeZpKZxKuVBxvBvK5P8frLxbPyBranq7&#10;MWdWtPRGj1S1Xz/tYmWAoarB1krUwEiBqrVxviSjJ/eAPeeJjKlvNbbxT0mxbarwbqiw2gYm6fI8&#10;Pz29OONMkqgo8rPTImJmr8YOffisoGWRqDjCytYxnlRcsb71odPf60WHFmaNMXQvSmPj6cE0dbxL&#10;DC7m1wbZWlALzGY5fb3PAzWKIJpmMbsun0SFnVEd7KPSVCXKYJQiSf2pBlghpbJh1OMaS9rRTFMI&#10;g2FxzNCEfQF63WimUt8Ohvkxwz89DhbJK9gwGLeNBTwGUH8bPHf6++y7nGP6c6h31BwI3dR4J2cN&#10;vcqt8OFBII0JDRSNfrinQxvYVBx6irMl4I9j91GfupeknG1o7Cruv68EKs7MF0t9/akYj+OcJmZ8&#10;dj4iBg8l80OJXbXXQM9a0JJxMpFRP5g9qRHaF9oQ0+iVRMJK8l1xGXDPXIduHdCOkWo6TWo0m06E&#10;W/vkZASPVY0N97x9Eej61gzU03ewH1FRvmnOTjdaWpiuAugmde5rXft601ynAeh3UFwch3zSet2U&#10;k98AAAD//wMAUEsDBBQABgAIAAAAIQDUrhW53gAAAAkBAAAPAAAAZHJzL2Rvd25yZXYueG1sTI/B&#10;bsIwEETvlfoP1lbqrTgQmkRpHAStqCpxAcoHmHhJIuJ1FBtI/77bU9nbaEazb4rFaDtxxcG3jhRM&#10;JxEIpMqZlmoFh+/1SwbCB01Gd45QwQ96WJSPD4XOjbvRDq/7UAsuIZ9rBU0IfS6lrxq02k9cj8Te&#10;yQ1WB5ZDLc2gb1xuOzmLokRa3RJ/aHSP7w1W5/3FKth+rabzuFqbj3ZM4sPnZtXTfKfU89O4fAMR&#10;cAz/YfjDZ3QomenoLmS86BSkacZbAhtpAoIDGR+Io4L4NQJZFvJ+QfkLAAD//wMAUEsBAi0AFAAG&#10;AAgAAAAhALaDOJL+AAAA4QEAABMAAAAAAAAAAAAAAAAAAAAAAFtDb250ZW50X1R5cGVzXS54bWxQ&#10;SwECLQAUAAYACAAAACEAOP0h/9YAAACUAQAACwAAAAAAAAAAAAAAAAAvAQAAX3JlbHMvLnJlbHNQ&#10;SwECLQAUAAYACAAAACEAMIZIBJUCAABxBQAADgAAAAAAAAAAAAAAAAAuAgAAZHJzL2Uyb0RvYy54&#10;bWxQSwECLQAUAAYACAAAACEA1K4Vud4AAAAJAQAADwAAAAAAAAAAAAAAAADvBAAAZHJzL2Rvd25y&#10;ZXYueG1sUEsFBgAAAAAEAAQA8wAAAPoFAAAAAA==&#10;" filled="f" strokecolor="red" strokeweight="1pt">
                <v:stroke joinstyle="miter"/>
              </v:roundrect>
            </w:pict>
          </mc:Fallback>
        </mc:AlternateContent>
      </w:r>
      <w:r w:rsidRPr="001E4FBB">
        <w:rPr>
          <w:rFonts w:ascii="Palatino Linotype" w:hAnsi="Palatino Linotype"/>
          <w:noProof/>
          <w:sz w:val="22"/>
          <w:szCs w:val="22"/>
          <w:lang w:val="es-ES"/>
        </w:rPr>
        <mc:AlternateContent>
          <mc:Choice Requires="wps">
            <w:drawing>
              <wp:anchor distT="0" distB="0" distL="114300" distR="114300" simplePos="0" relativeHeight="251665408" behindDoc="0" locked="0" layoutInCell="1" allowOverlap="1" wp14:anchorId="604F11A7" wp14:editId="546526FB">
                <wp:simplePos x="0" y="0"/>
                <wp:positionH relativeFrom="column">
                  <wp:posOffset>3478209</wp:posOffset>
                </wp:positionH>
                <wp:positionV relativeFrom="paragraph">
                  <wp:posOffset>116902</wp:posOffset>
                </wp:positionV>
                <wp:extent cx="758651" cy="124983"/>
                <wp:effectExtent l="0" t="0" r="22860" b="27940"/>
                <wp:wrapNone/>
                <wp:docPr id="13" name="Rectángulo redondeado 13"/>
                <wp:cNvGraphicFramePr/>
                <a:graphic xmlns:a="http://schemas.openxmlformats.org/drawingml/2006/main">
                  <a:graphicData uri="http://schemas.microsoft.com/office/word/2010/wordprocessingShape">
                    <wps:wsp>
                      <wps:cNvSpPr/>
                      <wps:spPr>
                        <a:xfrm>
                          <a:off x="0" y="0"/>
                          <a:ext cx="758651" cy="124983"/>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E6231" id="Rectángulo redondeado 13" o:spid="_x0000_s1026" style="position:absolute;margin-left:273.85pt;margin-top:9.2pt;width:59.75pt;height: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uOlwIAAHEFAAAOAAAAZHJzL2Uyb0RvYy54bWysVMFu2zAMvQ/YPwi6r46ztE2DOkXQIsOA&#10;oi3aDj0rspQYk0WNUuJkf7Nv6Y+Nkh0363Ia5oMsinwkH0Xq8mpbG7ZR6CuwBc9PBpwpK6Gs7LLg&#10;357nn8ac+SBsKQxYVfCd8vxq+vHDZeMmaggrMKVCRk6snzSu4KsQ3CTLvFypWvgTcMqSUgPWIpCI&#10;y6xE0ZD32mTDweAsawBLhyCV93R60yr5NPnXWslwr7VXgZmCU24hrZjWRVyz6aWYLFG4VSW7NMQ/&#10;ZFGLylLQ3tWNCIKtsfrLVV1JBA86nEioM9C6kipxIDb54B2bp5VwKnGh4njXl8n/P7fybvOArCrp&#10;7j5zZkVNd/RIVXv9ZZdrAwxVCbZUogRGBlStxvkJgZ7cA3aSp22kvtVYxz+RYttU4V1fYbUNTNLh&#10;+en47DTnTJIqH44uxsln9gZ26MMXBTWLm4IjrG0Z80nFFZtbHygq2e/tYkAL88qYdJPGxgMPpirj&#10;WRJwubg2yDaCWmA+H9AXeZCPAzOSIjSL7Fo+aRd2RkUfxj4qTVUiBsOUSepP1bsVUiobhp3fZB1h&#10;mlLogfkxoAl5B+psI0ylvu2Bg2PAPyP2iBQVbOjBdWUBjzkov/eRW/s9+5ZzpL+AckfNgdBOjXdy&#10;XtGt3AofHgTSmNBA0eiHe1q0gabg0O04WwH+PHYe7al7SctZQ2NXcP9jLVBxZr5a6uuLfDSKc5qE&#10;0en5kAQ81CwONXZdXwNdK3UUZZe20T6Y/VYj1C/0QsxiVFIJKyl2wWXAvXAd2ueA3hipZrNkRrPp&#10;RLi1T05G57GqseGety8CXdeagXr6DvYjKibvmrO1jUgLs3UAXaXOfatrV2+a69SM3RsUH45DOVm9&#10;vZTT3wAAAP//AwBQSwMEFAAGAAgAAAAhAMJugR3fAAAACQEAAA8AAABkcnMvZG93bnJldi54bWxM&#10;j9FOg0AQRd9N/IfNmPhmFwoCoSyN1dSY+GJrP2DLToHIzhJ22+LfOz7p4+Se3HumWs92EBecfO9I&#10;QbyIQCA1zvTUKjh8bh8KED5oMnpwhAq+0cO6vr2pdGnclXZ42YdWcAn5UivoQhhLKX3TodV+4UYk&#10;zk5usjrwObXSTPrK5XaQyyjKpNU98UKnR3zusPnan62Cj7dNnCbN1rz0c5YcXt83I6U7pe7v5qcV&#10;iIBz+IPhV5/VoWanozuT8WJQ8JjmOaMcFCkIBrIsX4I4KkiKGGRdyf8f1D8AAAD//wMAUEsBAi0A&#10;FAAGAAgAAAAhALaDOJL+AAAA4QEAABMAAAAAAAAAAAAAAAAAAAAAAFtDb250ZW50X1R5cGVzXS54&#10;bWxQSwECLQAUAAYACAAAACEAOP0h/9YAAACUAQAACwAAAAAAAAAAAAAAAAAvAQAAX3JlbHMvLnJl&#10;bHNQSwECLQAUAAYACAAAACEAnBMLjpcCAABxBQAADgAAAAAAAAAAAAAAAAAuAgAAZHJzL2Uyb0Rv&#10;Yy54bWxQSwECLQAUAAYACAAAACEAwm6BHd8AAAAJAQAADwAAAAAAAAAAAAAAAADxBAAAZHJzL2Rv&#10;d25yZXYueG1sUEsFBgAAAAAEAAQA8wAAAP0FAAAAAA==&#10;" filled="f" strokecolor="red" strokeweight="1pt">
                <v:stroke joinstyle="miter"/>
              </v:roundrect>
            </w:pict>
          </mc:Fallback>
        </mc:AlternateContent>
      </w:r>
      <w:r w:rsidRPr="001E4FBB">
        <w:rPr>
          <w:rFonts w:ascii="Palatino Linotype" w:hAnsi="Palatino Linotype"/>
          <w:noProof/>
          <w:sz w:val="22"/>
          <w:szCs w:val="22"/>
          <w:lang w:val="es-ES"/>
        </w:rPr>
        <mc:AlternateContent>
          <mc:Choice Requires="wps">
            <w:drawing>
              <wp:anchor distT="0" distB="0" distL="114300" distR="114300" simplePos="0" relativeHeight="251663360" behindDoc="0" locked="0" layoutInCell="1" allowOverlap="1" wp14:anchorId="2CD794E4" wp14:editId="6577AF1D">
                <wp:simplePos x="0" y="0"/>
                <wp:positionH relativeFrom="column">
                  <wp:posOffset>2322607</wp:posOffset>
                </wp:positionH>
                <wp:positionV relativeFrom="paragraph">
                  <wp:posOffset>126944</wp:posOffset>
                </wp:positionV>
                <wp:extent cx="482321" cy="105508"/>
                <wp:effectExtent l="0" t="0" r="13335" b="27940"/>
                <wp:wrapNone/>
                <wp:docPr id="12" name="Rectángulo redondeado 12"/>
                <wp:cNvGraphicFramePr/>
                <a:graphic xmlns:a="http://schemas.openxmlformats.org/drawingml/2006/main">
                  <a:graphicData uri="http://schemas.microsoft.com/office/word/2010/wordprocessingShape">
                    <wps:wsp>
                      <wps:cNvSpPr/>
                      <wps:spPr>
                        <a:xfrm>
                          <a:off x="0" y="0"/>
                          <a:ext cx="482321" cy="105508"/>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8E945" id="Rectángulo redondeado 12" o:spid="_x0000_s1026" style="position:absolute;margin-left:182.9pt;margin-top:10pt;width:38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7DlAIAAHEFAAAOAAAAZHJzL2Uyb0RvYy54bWysVM1u2zAMvg/YOwi6r/5ZunVGnSJokWFA&#10;0QZth54VWU6MyaJGKXGyt9mz7MVGyY6bdTkN80EmxX/qIy+vdq1mW4WuAVPy7CzlTBkJVWNWJf/6&#10;NH93wZnzwlRCg1El3yvHr6Zv31x2tlA5rEFXChk5Ma7obMnX3tsiSZxcq1a4M7DKkLAGbIUnFldJ&#10;haIj761O8jT9kHSAlUWQyjm6vemFfBr917WS/r6unfJMl5xy8/HEeC7DmUwvRbFCYdeNHNIQ/5BF&#10;KxpDQUdXN8ILtsHmL1dtIxEc1P5MQptAXTdSxRqomix9Vc3jWlgVa6HmODu2yf0/t/Juu0DWVPR2&#10;OWdGtPRGD9S1Xz/NaqOBoarAVEpUwEiButVZV5DRo13gwDkiQ+m7Gtvwp6LYLnZ4P3ZY7TyTdDm5&#10;yN/nGWeSRFl6fp5eBJ/Ji7FF5z8raFkgSo6wMVXIJzZXbG+d7/UPeiGggXmjNd2LQptwOtBNFe4i&#10;g6vltUa2FQSB+Tylb4h5pEYZBNMkVNfXEym/16p3+6Bq6hJVkMdMIj7V6FZIqYyP/YmeSDuY1ZTC&#10;aJidMtQ+G5IZdIOZirgdDdNThn9GHC1iVDB+NG4bA3jKQfVtjNzrH6rvaw7lL6HaEzgQ+qlxVs4b&#10;epVb4fxCII0JDRSNvr+no9bQlRwGirM14I9T90Gf0EtSzjoau5K77xuBijP9xRCuP2WTSZjTyEzO&#10;P+bE4LFkeSwxm/Ya6FkJUZRdJIO+1weyRmifaUPMQlQSCSMpdsmlxwNz7ft1QDtGqtksqtFsWuFv&#10;zaOVwXnoagDc0+5ZoB2g6QnTd3AYUVG8AmevGywNzDYe6iYi96WvQ79pruMADDsoLI5jPmq9bMrp&#10;bwAAAP//AwBQSwMEFAAGAAgAAAAhAOHx8NDdAAAACQEAAA8AAABkcnMvZG93bnJldi54bWxMj8FO&#10;wzAQRO9I/IO1SNyoExIiFLKpKKgIiQst/QA3XpKIeB3Fbhv+nu2JHndnNPOmWs5uUEeaQu8ZIV0k&#10;oIgbb3tuEXZf67tHUCEatmbwTAi/FGBZX19VprT+xBs6bmOrJIRDaRC6GMdS69B05ExY+JFYtG8/&#10;ORPlnFptJ3OScDfo+yQptDM9S0NnRnrpqPnZHhzC5/sqzbNmbV/7uch2bx+rkfMN4u3N/PwEKtIc&#10;/81wxhd0qIVp7w9sgxoQsuJB0COC1IASQ56n8tiflQJ0XenLBfUfAAAA//8DAFBLAQItABQABgAI&#10;AAAAIQC2gziS/gAAAOEBAAATAAAAAAAAAAAAAAAAAAAAAABbQ29udGVudF9UeXBlc10ueG1sUEsB&#10;Ai0AFAAGAAgAAAAhADj9If/WAAAAlAEAAAsAAAAAAAAAAAAAAAAALwEAAF9yZWxzLy5yZWxzUEsB&#10;Ai0AFAAGAAgAAAAhAIXgTsOUAgAAcQUAAA4AAAAAAAAAAAAAAAAALgIAAGRycy9lMm9Eb2MueG1s&#10;UEsBAi0AFAAGAAgAAAAhAOHx8NDdAAAACQEAAA8AAAAAAAAAAAAAAAAA7gQAAGRycy9kb3ducmV2&#10;LnhtbFBLBQYAAAAABAAEAPMAAAD4BQAAAAA=&#10;" filled="f" strokecolor="red" strokeweight="1pt">
                <v:stroke joinstyle="miter"/>
              </v:roundrect>
            </w:pict>
          </mc:Fallback>
        </mc:AlternateContent>
      </w:r>
      <w:r w:rsidRPr="001E4FBB">
        <w:rPr>
          <w:rFonts w:ascii="Palatino Linotype" w:hAnsi="Palatino Linotype"/>
          <w:noProof/>
          <w:sz w:val="22"/>
          <w:szCs w:val="22"/>
          <w:lang w:val="es-ES"/>
        </w:rPr>
        <mc:AlternateContent>
          <mc:Choice Requires="wps">
            <w:drawing>
              <wp:anchor distT="0" distB="0" distL="114300" distR="114300" simplePos="0" relativeHeight="251661312" behindDoc="0" locked="0" layoutInCell="1" allowOverlap="1" wp14:anchorId="1DA966E4" wp14:editId="06DCFFB7">
                <wp:simplePos x="0" y="0"/>
                <wp:positionH relativeFrom="column">
                  <wp:posOffset>1618936</wp:posOffset>
                </wp:positionH>
                <wp:positionV relativeFrom="paragraph">
                  <wp:posOffset>126588</wp:posOffset>
                </wp:positionV>
                <wp:extent cx="633046" cy="115556"/>
                <wp:effectExtent l="0" t="0" r="15240" b="18415"/>
                <wp:wrapNone/>
                <wp:docPr id="8" name="Rectángulo redondeado 8"/>
                <wp:cNvGraphicFramePr/>
                <a:graphic xmlns:a="http://schemas.openxmlformats.org/drawingml/2006/main">
                  <a:graphicData uri="http://schemas.microsoft.com/office/word/2010/wordprocessingShape">
                    <wps:wsp>
                      <wps:cNvSpPr/>
                      <wps:spPr>
                        <a:xfrm>
                          <a:off x="0" y="0"/>
                          <a:ext cx="633046" cy="115556"/>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24BC" id="Rectángulo redondeado 8" o:spid="_x0000_s1026" style="position:absolute;margin-left:127.5pt;margin-top:9.95pt;width:49.8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6lAIAAG8FAAAOAAAAZHJzL2Uyb0RvYy54bWysVM1u2zAMvg/YOwi6r7bTJOuMOkXQIsOA&#10;oi3aDj0rspwYk0WNUuJkb7Nn2YuNkh0363Ia5oNMivz4J5KXV7tGs61CV4MpeHaWcqaMhLI2q4J/&#10;fV58uODMeWFKocGogu+V41ez9+8uW5urEaxBlwoZGTEub23B197bPEmcXKtGuDOwypCwAmyEJxZX&#10;SYmiJeuNTkZpOk1awNIiSOUc3d50Qj6L9qtKSX9fVU55pgtOsfl4YjyX4UxmlyJfobDrWvZhiH+I&#10;ohG1IaeDqRvhBdtg/ZepppYIDip/JqFJoKpqqWIOlE2WvsnmaS2sirlQcZwdyuT+n1l5t31AVpcF&#10;p4cyoqEneqSi/fppVhsNDFUJplSiBHYRatValxPkyT5gzzkiQ+K7Cpvwp5TYLtZ3P9RX7TyTdDk9&#10;P0/HU84kibJsMplMg83kFWzR+c8KGhaIgiNsTBnCiaUV21vnO/2DXnBoYFFrTfci1yacDnRdhrvI&#10;4Gp5rZFtBTXAYpHS1/s8UqMIAjQJ2XX5RMrvterMPqqKakQZjGIksTvVYFZIqYwf9Xa1Ie0AqyiE&#10;AZidAmqf9aBeN8BU7NoBmJ4C/ulxQESvYPwAbmoDeMpA+W3w3Okfsu9yDukvodxTayB0M+OsXNT0&#10;KrfC+QeBNCQ0TjT4/p6OSkNbcOgpztaAP07dB33qXZJy1tLQFdx93whUnOkvhrr6UzYehymNzHjy&#10;cUQMHkuWxxKzaa6BnjWjFWNlJIO+1weyQmheaD/Mg1cSCSPJd8GlxwNz7btlQBtGqvk8qtFkWuFv&#10;zZOVwXioami4592LQNu3pqeevoPDgIr8TXN2ugFpYL7xUNWxc1/r2tebpjoOQL+Bwto45qPW656c&#10;/QYAAP//AwBQSwMEFAAGAAgAAAAhAIhlW9XgAAAACQEAAA8AAABkcnMvZG93bnJldi54bWxMj8Fu&#10;wjAQRO+V+AdrkXorTkhCIY2DSiuqSlyA8gEm3iZR43UUG0j/vttTe9vRjGbfFOvRduKKg28dKYhn&#10;EQikypmWagWnj+3DEoQPmozuHKGCb/SwLid3hc6Nu9EBr8dQCy4hn2sFTQh9LqWvGrTaz1yPxN6n&#10;G6wOLIdamkHfuNx2ch5FC2l1S/yh0T2+NFh9HS9Wwf59E6dJtTWv7bhITm+7TU/pQan76fj8BCLg&#10;GP7C8IvP6FAy09ldyHjRKZhnGW8JbKxWIDiQZOkjiDMfyxhkWcj/C8ofAAAA//8DAFBLAQItABQA&#10;BgAIAAAAIQC2gziS/gAAAOEBAAATAAAAAAAAAAAAAAAAAAAAAABbQ29udGVudF9UeXBlc10ueG1s&#10;UEsBAi0AFAAGAAgAAAAhADj9If/WAAAAlAEAAAsAAAAAAAAAAAAAAAAALwEAAF9yZWxzLy5yZWxz&#10;UEsBAi0AFAAGAAgAAAAhAPkT7XqUAgAAbwUAAA4AAAAAAAAAAAAAAAAALgIAAGRycy9lMm9Eb2Mu&#10;eG1sUEsBAi0AFAAGAAgAAAAhAIhlW9XgAAAACQEAAA8AAAAAAAAAAAAAAAAA7gQAAGRycy9kb3du&#10;cmV2LnhtbFBLBQYAAAAABAAEAPMAAAD7BQAAAAA=&#10;" filled="f" strokecolor="red" strokeweight="1pt">
                <v:stroke joinstyle="miter"/>
              </v:roundrect>
            </w:pict>
          </mc:Fallback>
        </mc:AlternateContent>
      </w:r>
      <w:r w:rsidRPr="001E4FBB">
        <w:rPr>
          <w:rFonts w:ascii="Palatino Linotype" w:hAnsi="Palatino Linotype"/>
          <w:noProof/>
          <w:sz w:val="22"/>
          <w:szCs w:val="22"/>
          <w:lang w:val="es-ES"/>
        </w:rPr>
        <mc:AlternateContent>
          <mc:Choice Requires="wps">
            <w:drawing>
              <wp:anchor distT="0" distB="0" distL="114300" distR="114300" simplePos="0" relativeHeight="251659264" behindDoc="0" locked="0" layoutInCell="1" allowOverlap="1">
                <wp:simplePos x="0" y="0"/>
                <wp:positionH relativeFrom="column">
                  <wp:posOffset>358196</wp:posOffset>
                </wp:positionH>
                <wp:positionV relativeFrom="paragraph">
                  <wp:posOffset>126951</wp:posOffset>
                </wp:positionV>
                <wp:extent cx="1175657" cy="125605"/>
                <wp:effectExtent l="0" t="0" r="24765" b="27305"/>
                <wp:wrapNone/>
                <wp:docPr id="2" name="Rectángulo redondeado 2"/>
                <wp:cNvGraphicFramePr/>
                <a:graphic xmlns:a="http://schemas.openxmlformats.org/drawingml/2006/main">
                  <a:graphicData uri="http://schemas.microsoft.com/office/word/2010/wordprocessingShape">
                    <wps:wsp>
                      <wps:cNvSpPr/>
                      <wps:spPr>
                        <a:xfrm>
                          <a:off x="0" y="0"/>
                          <a:ext cx="1175657" cy="12560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9FBA6" id="Rectángulo redondeado 2" o:spid="_x0000_s1026" style="position:absolute;margin-left:28.2pt;margin-top:10pt;width:92.55pt;height:9.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YnlQIAAHAFAAAOAAAAZHJzL2Uyb0RvYy54bWysVM1u2zAMvg/YOwi6r/5B025GnSJokWFA&#10;0RZNh54VWU6MyaJGKXGyt9mz7MVGyY6bdTkNy0ERRfIjP5rk1fWu1Wyr0DVgSp6dpZwpI6FqzKrk&#10;X5/nHz5y5rwwldBgVMn3yvHr6ft3V50tVA5r0JVCRiDGFZ0t+dp7WySJk2vVCncGVhlS1oCt8CTi&#10;KqlQdITe6iRP04ukA6wsglTO0ettr+TTiF/XSvqHunbKM11yys3HE+O5DGcyvRLFCoVdN3JIQ/xD&#10;Fq1oDAUdoW6FF2yDzV9QbSMRHNT+TEKbQF03UkUOxCZL37BZrIVVkQsVx9mxTO7/wcr77SOypip5&#10;zpkRLX2iJyrar59mtdHAUFVgKiUqYHmoVWddQS4L+4iD5OgaiO9qbMM/UWK7WN/9WF+180zSY5Zd&#10;Ti4ml5xJ0mX55CKdBNDk1dui858VtCxcSo6wMVXIJ9ZWbO+c7+0PdiGigXmjNb2LQptwOtBNFd6i&#10;gKvljUa2FdQB83lKvyHmkRllEFyTQK8nFG9+r1UP+6RqKhJRyGMmsT3VCCukVMbHAkUksg5uNaUw&#10;OmanHLXPhmQG2+CmYtuOjukpxz8jjh4xKhg/OreNATwFUH0bI/f2B/Y950B/CdWeegOhHxpn5byh&#10;r3InnH8USFNC80ST7x/oqDV0JYfhxtka8Mep92BPzUtazjqaupK77xuBijP9xVBbf8rOz8OYRuF8&#10;cpmTgMea5bHGbNoboM+a0Y6xMl6DvdeHa43QvtCCmIWopBJGUuySS48H4cb324BWjFSzWTSj0bTC&#10;35mFlQE8VDU03PPuRaAdWtNTU9/DYUJF8aY5e9vgaWC28VA3sXNf6zrUm8Y6DsCwgsLeOJaj1eui&#10;nP4GAAD//wMAUEsDBBQABgAIAAAAIQC7635v3gAAAAgBAAAPAAAAZHJzL2Rvd25yZXYueG1sTI/B&#10;TsMwEETvSPyDtUjcqJM2jUrIpqKgIiQutPQD3HhJIuJ1FLtt+HuWExxHM5p5U64n16szjaHzjJDO&#10;ElDEtbcdNwiHj+3dClSIhq3pPRPCNwVYV9dXpSmsv/COzvvYKCnhUBiENsah0DrULTkTZn4gFu/T&#10;j85EkWOj7WguUu56PU+SXDvTsSy0ZqCnluqv/ckhvL9u0mxRb+1zN+WLw8vbZuBsh3h7Mz0+gIo0&#10;xb8w/OILOlTCdPQntkH1CMs8kySCrIASf56lS1BHhMX9CnRV6v8Hqh8AAAD//wMAUEsBAi0AFAAG&#10;AAgAAAAhALaDOJL+AAAA4QEAABMAAAAAAAAAAAAAAAAAAAAAAFtDb250ZW50X1R5cGVzXS54bWxQ&#10;SwECLQAUAAYACAAAACEAOP0h/9YAAACUAQAACwAAAAAAAAAAAAAAAAAvAQAAX3JlbHMvLnJlbHNQ&#10;SwECLQAUAAYACAAAACEAfRm2J5UCAABwBQAADgAAAAAAAAAAAAAAAAAuAgAAZHJzL2Uyb0RvYy54&#10;bWxQSwECLQAUAAYACAAAACEAu+t+b94AAAAIAQAADwAAAAAAAAAAAAAAAADvBAAAZHJzL2Rvd25y&#10;ZXYueG1sUEsFBgAAAAAEAAQA8wAAAPoFAAAAAA==&#10;" filled="f" strokecolor="red" strokeweight="1pt">
                <v:stroke joinstyle="miter"/>
              </v:roundrect>
            </w:pict>
          </mc:Fallback>
        </mc:AlternateContent>
      </w:r>
      <w:r w:rsidRPr="001E4FBB">
        <w:rPr>
          <w:rFonts w:ascii="Palatino Linotype" w:hAnsi="Palatino Linotype"/>
          <w:noProof/>
          <w:sz w:val="22"/>
          <w:szCs w:val="22"/>
          <w:lang w:val="es-ES"/>
        </w:rPr>
        <w:drawing>
          <wp:inline distT="0" distB="0" distL="0" distR="0" wp14:anchorId="5E4F4505" wp14:editId="2217C09D">
            <wp:extent cx="5742940" cy="83555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11" t="17196" r="9867" b="61269"/>
                    <a:stretch/>
                  </pic:blipFill>
                  <pic:spPr bwMode="auto">
                    <a:xfrm>
                      <a:off x="0" y="0"/>
                      <a:ext cx="5742940" cy="835557"/>
                    </a:xfrm>
                    <a:prstGeom prst="rect">
                      <a:avLst/>
                    </a:prstGeom>
                    <a:ln>
                      <a:noFill/>
                    </a:ln>
                    <a:extLst>
                      <a:ext uri="{53640926-AAD7-44D8-BBD7-CCE9431645EC}">
                        <a14:shadowObscured xmlns:a14="http://schemas.microsoft.com/office/drawing/2010/main"/>
                      </a:ext>
                    </a:extLst>
                  </pic:spPr>
                </pic:pic>
              </a:graphicData>
            </a:graphic>
          </wp:inline>
        </w:drawing>
      </w:r>
    </w:p>
    <w:p w:rsidR="003F68A9" w:rsidRPr="001E4FBB" w:rsidRDefault="003F68A9" w:rsidP="00F42DD0">
      <w:pPr>
        <w:spacing w:line="360" w:lineRule="auto"/>
        <w:jc w:val="both"/>
        <w:rPr>
          <w:rFonts w:ascii="Palatino Linotype" w:eastAsia="Calibri" w:hAnsi="Palatino Linotype" w:cs="Tahoma"/>
          <w:bCs/>
          <w:sz w:val="22"/>
          <w:szCs w:val="22"/>
          <w:lang w:eastAsia="en-US"/>
        </w:rPr>
      </w:pPr>
    </w:p>
    <w:p w:rsidR="006F7089" w:rsidRDefault="001612AF" w:rsidP="005238E0">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Del anterior se precia que el Sujeto Obligado present</w:t>
      </w:r>
      <w:r w:rsidR="006F7089">
        <w:rPr>
          <w:rFonts w:ascii="Palatino Linotype" w:eastAsia="Calibri" w:hAnsi="Palatino Linotype" w:cs="Tahoma"/>
          <w:bCs/>
          <w:sz w:val="22"/>
          <w:szCs w:val="22"/>
          <w:lang w:eastAsia="en-US"/>
        </w:rPr>
        <w:t>ó</w:t>
      </w:r>
      <w:r w:rsidRPr="001E4FBB">
        <w:rPr>
          <w:rFonts w:ascii="Palatino Linotype" w:eastAsia="Calibri" w:hAnsi="Palatino Linotype" w:cs="Tahoma"/>
          <w:bCs/>
          <w:sz w:val="22"/>
          <w:szCs w:val="22"/>
          <w:lang w:eastAsia="en-US"/>
        </w:rPr>
        <w:t xml:space="preserve"> una relación en la cual colma </w:t>
      </w:r>
      <w:r w:rsidR="006F7089">
        <w:rPr>
          <w:rFonts w:ascii="Palatino Linotype" w:eastAsia="Calibri" w:hAnsi="Palatino Linotype" w:cs="Tahoma"/>
          <w:bCs/>
          <w:sz w:val="22"/>
          <w:szCs w:val="22"/>
          <w:lang w:eastAsia="en-US"/>
        </w:rPr>
        <w:t>casi todos los requerimientos s</w:t>
      </w:r>
      <w:r w:rsidRPr="001E4FBB">
        <w:rPr>
          <w:rFonts w:ascii="Palatino Linotype" w:eastAsia="Calibri" w:hAnsi="Palatino Linotype" w:cs="Tahoma"/>
          <w:bCs/>
          <w:sz w:val="22"/>
          <w:szCs w:val="22"/>
          <w:lang w:eastAsia="en-US"/>
        </w:rPr>
        <w:t>olicitados por el Particular, como</w:t>
      </w:r>
      <w:r w:rsidR="006F7089">
        <w:rPr>
          <w:rFonts w:ascii="Palatino Linotype" w:eastAsia="Calibri" w:hAnsi="Palatino Linotype" w:cs="Tahoma"/>
          <w:bCs/>
          <w:sz w:val="22"/>
          <w:szCs w:val="22"/>
          <w:lang w:eastAsia="en-US"/>
        </w:rPr>
        <w:t>:</w:t>
      </w:r>
    </w:p>
    <w:p w:rsidR="006F7089" w:rsidRDefault="006F7089" w:rsidP="005238E0">
      <w:pPr>
        <w:spacing w:line="360" w:lineRule="auto"/>
        <w:jc w:val="both"/>
        <w:rPr>
          <w:rFonts w:ascii="Palatino Linotype" w:eastAsia="Calibri" w:hAnsi="Palatino Linotype" w:cs="Tahoma"/>
          <w:bCs/>
          <w:sz w:val="22"/>
          <w:szCs w:val="22"/>
          <w:lang w:eastAsia="en-US"/>
        </w:rPr>
      </w:pPr>
    </w:p>
    <w:tbl>
      <w:tblPr>
        <w:tblStyle w:val="Tablaconcuadrcula"/>
        <w:tblW w:w="0" w:type="auto"/>
        <w:jc w:val="center"/>
        <w:tblLook w:val="04A0" w:firstRow="1" w:lastRow="0" w:firstColumn="1" w:lastColumn="0" w:noHBand="0" w:noVBand="1"/>
      </w:tblPr>
      <w:tblGrid>
        <w:gridCol w:w="846"/>
        <w:gridCol w:w="3402"/>
        <w:gridCol w:w="1843"/>
      </w:tblGrid>
      <w:tr w:rsidR="006F7089" w:rsidTr="0080634E">
        <w:trPr>
          <w:jc w:val="center"/>
        </w:trPr>
        <w:tc>
          <w:tcPr>
            <w:tcW w:w="846" w:type="dxa"/>
          </w:tcPr>
          <w:p w:rsidR="006F7089" w:rsidRDefault="006F7089" w:rsidP="0080634E">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1</w:t>
            </w:r>
          </w:p>
        </w:tc>
        <w:tc>
          <w:tcPr>
            <w:tcW w:w="3402" w:type="dxa"/>
          </w:tcPr>
          <w:p w:rsidR="006F7089" w:rsidRPr="0080634E" w:rsidRDefault="006F7089" w:rsidP="0080634E">
            <w:pPr>
              <w:rPr>
                <w:rFonts w:ascii="Palatino Linotype" w:eastAsia="Calibri" w:hAnsi="Palatino Linotype" w:cs="Tahoma"/>
                <w:bCs/>
                <w:szCs w:val="22"/>
                <w:lang w:eastAsia="en-US"/>
              </w:rPr>
            </w:pPr>
            <w:r w:rsidRPr="0080634E">
              <w:rPr>
                <w:rFonts w:ascii="Palatino Linotype" w:eastAsia="Calibri" w:hAnsi="Palatino Linotype" w:cs="Tahoma"/>
                <w:bCs/>
                <w:szCs w:val="22"/>
                <w:lang w:eastAsia="en-US"/>
              </w:rPr>
              <w:t>Nombre completo</w:t>
            </w:r>
          </w:p>
        </w:tc>
        <w:tc>
          <w:tcPr>
            <w:tcW w:w="1843" w:type="dxa"/>
            <w:vAlign w:val="center"/>
          </w:tcPr>
          <w:p w:rsidR="006F7089" w:rsidRPr="0080634E" w:rsidRDefault="006F7089" w:rsidP="00E278DF">
            <w:pPr>
              <w:pStyle w:val="Prrafodelista"/>
              <w:numPr>
                <w:ilvl w:val="0"/>
                <w:numId w:val="12"/>
              </w:numPr>
              <w:jc w:val="center"/>
              <w:rPr>
                <w:rFonts w:ascii="Palatino Linotype" w:eastAsia="Calibri" w:hAnsi="Palatino Linotype" w:cs="Tahoma"/>
                <w:b/>
                <w:bCs/>
                <w:sz w:val="24"/>
                <w:lang w:eastAsia="en-US"/>
              </w:rPr>
            </w:pPr>
          </w:p>
        </w:tc>
      </w:tr>
      <w:tr w:rsidR="006F7089" w:rsidTr="0080634E">
        <w:trPr>
          <w:jc w:val="center"/>
        </w:trPr>
        <w:tc>
          <w:tcPr>
            <w:tcW w:w="846" w:type="dxa"/>
          </w:tcPr>
          <w:p w:rsidR="006F7089" w:rsidRDefault="006F7089" w:rsidP="0080634E">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2</w:t>
            </w:r>
          </w:p>
        </w:tc>
        <w:tc>
          <w:tcPr>
            <w:tcW w:w="3402" w:type="dxa"/>
          </w:tcPr>
          <w:p w:rsidR="006F7089" w:rsidRPr="0080634E" w:rsidRDefault="006F7089" w:rsidP="0080634E">
            <w:pPr>
              <w:rPr>
                <w:rFonts w:ascii="Palatino Linotype" w:eastAsia="Calibri" w:hAnsi="Palatino Linotype" w:cs="Tahoma"/>
                <w:b/>
                <w:bCs/>
                <w:szCs w:val="22"/>
                <w:lang w:eastAsia="en-US"/>
              </w:rPr>
            </w:pPr>
            <w:r w:rsidRPr="0080634E">
              <w:rPr>
                <w:rFonts w:ascii="Palatino Linotype" w:eastAsia="Calibri" w:hAnsi="Palatino Linotype" w:cs="Tahoma"/>
                <w:b/>
                <w:bCs/>
                <w:szCs w:val="22"/>
                <w:lang w:eastAsia="en-US"/>
              </w:rPr>
              <w:t>Puesto funcional actual</w:t>
            </w:r>
          </w:p>
          <w:p w:rsidR="006F7089" w:rsidRDefault="006F7089" w:rsidP="0080634E">
            <w:pPr>
              <w:rPr>
                <w:rFonts w:ascii="Palatino Linotype" w:eastAsia="Calibri" w:hAnsi="Palatino Linotype" w:cs="Tahoma"/>
                <w:bCs/>
                <w:sz w:val="22"/>
                <w:szCs w:val="22"/>
                <w:lang w:eastAsia="en-US"/>
              </w:rPr>
            </w:pPr>
          </w:p>
        </w:tc>
        <w:tc>
          <w:tcPr>
            <w:tcW w:w="1843" w:type="dxa"/>
            <w:vAlign w:val="center"/>
          </w:tcPr>
          <w:p w:rsidR="006F7089" w:rsidRPr="0080634E" w:rsidRDefault="006F7089" w:rsidP="0080634E">
            <w:pPr>
              <w:jc w:val="center"/>
              <w:rPr>
                <w:rFonts w:ascii="Palatino Linotype" w:eastAsia="Calibri" w:hAnsi="Palatino Linotype" w:cs="Tahoma"/>
                <w:b/>
                <w:bCs/>
                <w:sz w:val="24"/>
                <w:szCs w:val="24"/>
                <w:lang w:eastAsia="en-US"/>
              </w:rPr>
            </w:pPr>
            <w:r w:rsidRPr="0080634E">
              <w:rPr>
                <w:rFonts w:ascii="Palatino Linotype" w:eastAsia="Calibri" w:hAnsi="Palatino Linotype" w:cs="Tahoma"/>
                <w:b/>
                <w:bCs/>
                <w:sz w:val="24"/>
                <w:szCs w:val="24"/>
                <w:lang w:eastAsia="en-US"/>
              </w:rPr>
              <w:t>X</w:t>
            </w:r>
          </w:p>
        </w:tc>
      </w:tr>
      <w:tr w:rsidR="006F7089" w:rsidTr="0080634E">
        <w:trPr>
          <w:jc w:val="center"/>
        </w:trPr>
        <w:tc>
          <w:tcPr>
            <w:tcW w:w="846" w:type="dxa"/>
          </w:tcPr>
          <w:p w:rsidR="006F7089" w:rsidRDefault="006F7089" w:rsidP="0080634E">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3</w:t>
            </w:r>
          </w:p>
        </w:tc>
        <w:tc>
          <w:tcPr>
            <w:tcW w:w="3402" w:type="dxa"/>
          </w:tcPr>
          <w:p w:rsidR="006F7089" w:rsidRPr="0080634E" w:rsidRDefault="006F7089" w:rsidP="0080634E">
            <w:pPr>
              <w:rPr>
                <w:rFonts w:ascii="Palatino Linotype" w:eastAsia="Calibri" w:hAnsi="Palatino Linotype" w:cs="Tahoma"/>
                <w:bCs/>
                <w:szCs w:val="22"/>
                <w:lang w:eastAsia="en-US"/>
              </w:rPr>
            </w:pPr>
            <w:r w:rsidRPr="0080634E">
              <w:rPr>
                <w:rFonts w:ascii="Palatino Linotype" w:eastAsia="Calibri" w:hAnsi="Palatino Linotype" w:cs="Tahoma"/>
                <w:bCs/>
                <w:szCs w:val="22"/>
                <w:lang w:eastAsia="en-US"/>
              </w:rPr>
              <w:t>Tipo de contratación (de base, por tiempo determinado, de confianza, por contrato)</w:t>
            </w:r>
          </w:p>
          <w:p w:rsidR="006F7089" w:rsidRDefault="006F7089" w:rsidP="0080634E">
            <w:pPr>
              <w:rPr>
                <w:rFonts w:ascii="Palatino Linotype" w:eastAsia="Calibri" w:hAnsi="Palatino Linotype" w:cs="Tahoma"/>
                <w:bCs/>
                <w:sz w:val="22"/>
                <w:szCs w:val="22"/>
                <w:lang w:eastAsia="en-US"/>
              </w:rPr>
            </w:pPr>
          </w:p>
        </w:tc>
        <w:tc>
          <w:tcPr>
            <w:tcW w:w="1843" w:type="dxa"/>
            <w:vAlign w:val="center"/>
          </w:tcPr>
          <w:p w:rsidR="006F7089" w:rsidRPr="0080634E" w:rsidRDefault="006F7089" w:rsidP="00E278DF">
            <w:pPr>
              <w:pStyle w:val="Prrafodelista"/>
              <w:numPr>
                <w:ilvl w:val="0"/>
                <w:numId w:val="12"/>
              </w:numPr>
              <w:jc w:val="center"/>
              <w:rPr>
                <w:rFonts w:ascii="Palatino Linotype" w:eastAsia="Calibri" w:hAnsi="Palatino Linotype" w:cs="Tahoma"/>
                <w:b/>
                <w:bCs/>
                <w:sz w:val="24"/>
                <w:lang w:eastAsia="en-US"/>
              </w:rPr>
            </w:pPr>
          </w:p>
        </w:tc>
      </w:tr>
      <w:tr w:rsidR="006F7089" w:rsidTr="0080634E">
        <w:trPr>
          <w:jc w:val="center"/>
        </w:trPr>
        <w:tc>
          <w:tcPr>
            <w:tcW w:w="846" w:type="dxa"/>
          </w:tcPr>
          <w:p w:rsidR="006F7089" w:rsidRDefault="006F7089" w:rsidP="0080634E">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4</w:t>
            </w:r>
          </w:p>
        </w:tc>
        <w:tc>
          <w:tcPr>
            <w:tcW w:w="3402" w:type="dxa"/>
          </w:tcPr>
          <w:p w:rsidR="006F7089" w:rsidRPr="0080634E" w:rsidRDefault="006F7089" w:rsidP="0080634E">
            <w:pPr>
              <w:rPr>
                <w:rFonts w:ascii="Palatino Linotype" w:eastAsia="Calibri" w:hAnsi="Palatino Linotype" w:cs="Tahoma"/>
                <w:bCs/>
                <w:szCs w:val="22"/>
                <w:lang w:eastAsia="en-US"/>
              </w:rPr>
            </w:pPr>
            <w:r w:rsidRPr="0080634E">
              <w:rPr>
                <w:rFonts w:ascii="Palatino Linotype" w:eastAsia="Calibri" w:hAnsi="Palatino Linotype" w:cs="Tahoma"/>
                <w:bCs/>
                <w:szCs w:val="22"/>
                <w:lang w:eastAsia="en-US"/>
              </w:rPr>
              <w:t>Si es sindicalizado o no</w:t>
            </w:r>
          </w:p>
          <w:p w:rsidR="006F7089" w:rsidRDefault="006F7089" w:rsidP="0080634E">
            <w:pPr>
              <w:rPr>
                <w:rFonts w:ascii="Palatino Linotype" w:eastAsia="Calibri" w:hAnsi="Palatino Linotype" w:cs="Tahoma"/>
                <w:bCs/>
                <w:sz w:val="22"/>
                <w:szCs w:val="22"/>
                <w:lang w:eastAsia="en-US"/>
              </w:rPr>
            </w:pPr>
          </w:p>
        </w:tc>
        <w:tc>
          <w:tcPr>
            <w:tcW w:w="1843" w:type="dxa"/>
            <w:vAlign w:val="center"/>
          </w:tcPr>
          <w:p w:rsidR="006F7089" w:rsidRPr="0080634E" w:rsidRDefault="006F7089" w:rsidP="00E278DF">
            <w:pPr>
              <w:pStyle w:val="Prrafodelista"/>
              <w:numPr>
                <w:ilvl w:val="0"/>
                <w:numId w:val="12"/>
              </w:numPr>
              <w:jc w:val="center"/>
              <w:rPr>
                <w:rFonts w:ascii="Palatino Linotype" w:eastAsia="Calibri" w:hAnsi="Palatino Linotype" w:cs="Tahoma"/>
                <w:b/>
                <w:bCs/>
                <w:sz w:val="24"/>
                <w:lang w:eastAsia="en-US"/>
              </w:rPr>
            </w:pPr>
          </w:p>
        </w:tc>
      </w:tr>
      <w:tr w:rsidR="006F7089" w:rsidTr="0080634E">
        <w:trPr>
          <w:jc w:val="center"/>
        </w:trPr>
        <w:tc>
          <w:tcPr>
            <w:tcW w:w="846" w:type="dxa"/>
          </w:tcPr>
          <w:p w:rsidR="006F7089" w:rsidRDefault="006F7089" w:rsidP="0080634E">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5</w:t>
            </w:r>
          </w:p>
        </w:tc>
        <w:tc>
          <w:tcPr>
            <w:tcW w:w="3402" w:type="dxa"/>
          </w:tcPr>
          <w:p w:rsidR="006F7089" w:rsidRPr="0080634E" w:rsidRDefault="006F7089" w:rsidP="0080634E">
            <w:pPr>
              <w:rPr>
                <w:rFonts w:ascii="Palatino Linotype" w:eastAsia="Calibri" w:hAnsi="Palatino Linotype" w:cs="Tahoma"/>
                <w:bCs/>
                <w:szCs w:val="22"/>
                <w:lang w:eastAsia="en-US"/>
              </w:rPr>
            </w:pPr>
            <w:r w:rsidRPr="0080634E">
              <w:rPr>
                <w:rFonts w:ascii="Palatino Linotype" w:eastAsia="Calibri" w:hAnsi="Palatino Linotype" w:cs="Tahoma"/>
                <w:bCs/>
                <w:szCs w:val="22"/>
                <w:lang w:eastAsia="en-US"/>
              </w:rPr>
              <w:t>Nivel máximo de estudios comprobado ante el Instituto.</w:t>
            </w:r>
          </w:p>
          <w:p w:rsidR="006F7089" w:rsidRDefault="006F7089" w:rsidP="0080634E">
            <w:pPr>
              <w:rPr>
                <w:rFonts w:ascii="Palatino Linotype" w:eastAsia="Calibri" w:hAnsi="Palatino Linotype" w:cs="Tahoma"/>
                <w:bCs/>
                <w:sz w:val="22"/>
                <w:szCs w:val="22"/>
                <w:lang w:eastAsia="en-US"/>
              </w:rPr>
            </w:pPr>
          </w:p>
        </w:tc>
        <w:tc>
          <w:tcPr>
            <w:tcW w:w="1843" w:type="dxa"/>
            <w:vAlign w:val="center"/>
          </w:tcPr>
          <w:p w:rsidR="006F7089" w:rsidRPr="0080634E" w:rsidRDefault="006F7089" w:rsidP="00E278DF">
            <w:pPr>
              <w:pStyle w:val="Prrafodelista"/>
              <w:numPr>
                <w:ilvl w:val="0"/>
                <w:numId w:val="12"/>
              </w:numPr>
              <w:jc w:val="center"/>
              <w:rPr>
                <w:rFonts w:ascii="Palatino Linotype" w:eastAsia="Calibri" w:hAnsi="Palatino Linotype" w:cs="Tahoma"/>
                <w:b/>
                <w:bCs/>
                <w:sz w:val="24"/>
                <w:lang w:eastAsia="en-US"/>
              </w:rPr>
            </w:pPr>
          </w:p>
        </w:tc>
      </w:tr>
    </w:tbl>
    <w:p w:rsidR="00B76E16" w:rsidRDefault="00B76E16" w:rsidP="005238E0">
      <w:pPr>
        <w:spacing w:line="360" w:lineRule="auto"/>
        <w:jc w:val="both"/>
        <w:rPr>
          <w:rFonts w:ascii="Palatino Linotype" w:eastAsia="Calibri" w:hAnsi="Palatino Linotype" w:cs="Tahoma"/>
          <w:bCs/>
          <w:sz w:val="22"/>
          <w:szCs w:val="22"/>
          <w:lang w:eastAsia="en-US"/>
        </w:rPr>
      </w:pPr>
    </w:p>
    <w:p w:rsidR="005238E0" w:rsidRPr="001E4FBB" w:rsidRDefault="00B76E16" w:rsidP="005238E0">
      <w:pPr>
        <w:spacing w:line="360" w:lineRule="auto"/>
        <w:jc w:val="both"/>
        <w:rPr>
          <w:rFonts w:ascii="Palatino Linotype" w:hAnsi="Palatino Linotype" w:cs="Tahoma"/>
          <w:sz w:val="22"/>
          <w:szCs w:val="22"/>
          <w:lang w:val="es-ES"/>
        </w:rPr>
      </w:pPr>
      <w:r>
        <w:rPr>
          <w:rFonts w:ascii="Palatino Linotype" w:eastAsia="Calibri" w:hAnsi="Palatino Linotype" w:cs="Tahoma"/>
          <w:bCs/>
          <w:sz w:val="22"/>
          <w:szCs w:val="22"/>
          <w:lang w:eastAsia="en-US"/>
        </w:rPr>
        <w:t>Respecto de los datos que se entregan en atención a la solicitud, es</w:t>
      </w:r>
      <w:r w:rsidR="001612AF" w:rsidRPr="001E4FBB">
        <w:rPr>
          <w:rFonts w:ascii="Palatino Linotype" w:eastAsia="Calibri" w:hAnsi="Palatino Linotype" w:cs="Tahoma"/>
          <w:bCs/>
          <w:sz w:val="22"/>
          <w:szCs w:val="22"/>
          <w:lang w:eastAsia="en-US"/>
        </w:rPr>
        <w:t xml:space="preserve"> necesario señalar que este </w:t>
      </w:r>
      <w:r w:rsidR="005238E0" w:rsidRPr="001E4FBB">
        <w:rPr>
          <w:rFonts w:ascii="Palatino Linotype" w:hAnsi="Palatino Linotype" w:cs="Tahoma"/>
          <w:sz w:val="22"/>
          <w:szCs w:val="22"/>
        </w:rPr>
        <w:t>Órgano Garante no está facultado para manifestarse sobre la veracidad de lo afirmado por parte del Sujeto Obligado</w:t>
      </w:r>
      <w:r>
        <w:rPr>
          <w:rFonts w:ascii="Palatino Linotype" w:hAnsi="Palatino Linotype" w:cs="Tahoma"/>
          <w:sz w:val="22"/>
          <w:szCs w:val="22"/>
        </w:rPr>
        <w:t>,</w:t>
      </w:r>
      <w:r w:rsidR="005238E0" w:rsidRPr="001E4FBB">
        <w:rPr>
          <w:rFonts w:ascii="Palatino Linotype" w:hAnsi="Palatino Linotype" w:cs="Tahoma"/>
          <w:sz w:val="22"/>
          <w:szCs w:val="22"/>
        </w:rPr>
        <w:t xml:space="preserve"> pues no existe precepto legal alguno en la Ley de la materia que lo faculte para ello.</w:t>
      </w:r>
    </w:p>
    <w:p w:rsidR="005238E0" w:rsidRPr="001E4FBB" w:rsidRDefault="005238E0" w:rsidP="005238E0">
      <w:pPr>
        <w:spacing w:line="360" w:lineRule="auto"/>
        <w:jc w:val="both"/>
        <w:rPr>
          <w:rFonts w:ascii="Palatino Linotype" w:hAnsi="Palatino Linotype" w:cs="Tahoma"/>
          <w:sz w:val="22"/>
          <w:szCs w:val="22"/>
        </w:rPr>
      </w:pPr>
    </w:p>
    <w:p w:rsidR="005238E0" w:rsidRPr="001E4FBB" w:rsidRDefault="005238E0" w:rsidP="005238E0">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5238E0" w:rsidRPr="001E4FBB" w:rsidRDefault="005238E0" w:rsidP="005238E0">
      <w:pPr>
        <w:spacing w:line="360" w:lineRule="auto"/>
        <w:jc w:val="both"/>
        <w:rPr>
          <w:rFonts w:ascii="Palatino Linotype" w:hAnsi="Palatino Linotype" w:cs="Tahoma"/>
          <w:i/>
          <w:sz w:val="22"/>
          <w:szCs w:val="22"/>
        </w:rPr>
      </w:pPr>
    </w:p>
    <w:p w:rsidR="005238E0" w:rsidRPr="001E4FBB" w:rsidRDefault="005238E0" w:rsidP="005238E0">
      <w:pPr>
        <w:spacing w:line="360" w:lineRule="auto"/>
        <w:ind w:left="567" w:right="539"/>
        <w:jc w:val="both"/>
        <w:rPr>
          <w:rFonts w:ascii="Palatino Linotype" w:hAnsi="Palatino Linotype" w:cs="Tahoma"/>
          <w:i/>
          <w:szCs w:val="22"/>
        </w:rPr>
      </w:pPr>
      <w:r w:rsidRPr="001E4FBB">
        <w:rPr>
          <w:rFonts w:ascii="Palatino Linotype" w:hAnsi="Palatino Linotype" w:cs="Tahoma"/>
          <w:b/>
          <w:i/>
          <w:szCs w:val="22"/>
        </w:rPr>
        <w:t>“El Instituto Federal de Acceso a la Información y Protección de Datos no cuenta con facultades para pronunciarse respecto de la veracidad de los documentos proporcionados por los sujetos obligados.</w:t>
      </w:r>
      <w:r w:rsidRPr="001E4FBB">
        <w:rPr>
          <w:rFonts w:ascii="Palatino Linotype" w:hAnsi="Palatino Linotype" w:cs="Tahoma"/>
          <w:i/>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E4FBB" w:rsidRPr="001E4FBB" w:rsidRDefault="001E4FBB" w:rsidP="001E4FBB">
      <w:pPr>
        <w:spacing w:line="360" w:lineRule="auto"/>
        <w:ind w:left="567" w:right="567"/>
        <w:jc w:val="both"/>
        <w:rPr>
          <w:rFonts w:ascii="Palatino Linotype" w:eastAsia="Calibri" w:hAnsi="Palatino Linotype" w:cs="Tahoma"/>
          <w:bCs/>
          <w:i/>
          <w:szCs w:val="22"/>
          <w:lang w:val="es-ES" w:eastAsia="en-US"/>
        </w:rPr>
      </w:pPr>
      <w:r w:rsidRPr="001E4FBB">
        <w:rPr>
          <w:rFonts w:ascii="Palatino Linotype" w:eastAsia="Calibri" w:hAnsi="Palatino Linotype" w:cs="Tahoma"/>
          <w:bCs/>
          <w:i/>
          <w:szCs w:val="22"/>
          <w:lang w:val="es-ES" w:eastAsia="en-US"/>
        </w:rPr>
        <w:t>(Énfasis añadido)</w:t>
      </w:r>
    </w:p>
    <w:p w:rsidR="005238E0" w:rsidRPr="001E4FBB" w:rsidRDefault="005238E0" w:rsidP="0090360E">
      <w:pPr>
        <w:spacing w:line="360" w:lineRule="auto"/>
        <w:jc w:val="both"/>
        <w:rPr>
          <w:rFonts w:ascii="Palatino Linotype" w:hAnsi="Palatino Linotype"/>
          <w:sz w:val="22"/>
          <w:szCs w:val="22"/>
        </w:rPr>
      </w:pPr>
    </w:p>
    <w:p w:rsidR="002238DF" w:rsidRPr="001E4FBB" w:rsidRDefault="005238E0" w:rsidP="0090360E">
      <w:pPr>
        <w:spacing w:line="360" w:lineRule="auto"/>
        <w:jc w:val="both"/>
        <w:rPr>
          <w:rFonts w:ascii="Palatino Linotype" w:eastAsia="Calibri" w:hAnsi="Palatino Linotype" w:cs="Tahoma"/>
          <w:sz w:val="22"/>
          <w:szCs w:val="22"/>
          <w:lang w:eastAsia="en-US"/>
        </w:rPr>
      </w:pPr>
      <w:r w:rsidRPr="001E4FBB">
        <w:rPr>
          <w:rFonts w:ascii="Palatino Linotype" w:hAnsi="Palatino Linotype"/>
          <w:sz w:val="22"/>
          <w:szCs w:val="22"/>
        </w:rPr>
        <w:t xml:space="preserve">Por lo antes expuesto, se concreta que el Sujeto Obligado </w:t>
      </w:r>
      <w:r w:rsidRPr="001E4FBB">
        <w:rPr>
          <w:rFonts w:ascii="Palatino Linotype" w:hAnsi="Palatino Linotype"/>
          <w:b/>
          <w:sz w:val="22"/>
          <w:szCs w:val="22"/>
        </w:rPr>
        <w:t>colm</w:t>
      </w:r>
      <w:r w:rsidR="00B76E16">
        <w:rPr>
          <w:rFonts w:ascii="Palatino Linotype" w:hAnsi="Palatino Linotype"/>
          <w:b/>
          <w:sz w:val="22"/>
          <w:szCs w:val="22"/>
        </w:rPr>
        <w:t>ó</w:t>
      </w:r>
      <w:r w:rsidRPr="001E4FBB">
        <w:rPr>
          <w:rFonts w:ascii="Palatino Linotype" w:hAnsi="Palatino Linotype"/>
          <w:b/>
          <w:sz w:val="22"/>
          <w:szCs w:val="22"/>
        </w:rPr>
        <w:t xml:space="preserve"> parcialmente</w:t>
      </w:r>
      <w:r w:rsidR="00B76E16">
        <w:rPr>
          <w:rFonts w:ascii="Palatino Linotype" w:hAnsi="Palatino Linotype"/>
          <w:b/>
          <w:sz w:val="22"/>
          <w:szCs w:val="22"/>
        </w:rPr>
        <w:t xml:space="preserve"> la solicitud</w:t>
      </w:r>
      <w:r w:rsidRPr="001E4FBB">
        <w:rPr>
          <w:rFonts w:ascii="Palatino Linotype" w:hAnsi="Palatino Linotype"/>
          <w:b/>
          <w:sz w:val="22"/>
          <w:szCs w:val="22"/>
        </w:rPr>
        <w:t xml:space="preserve"> y únicamente por cuanto hace a proporcionar el nombre de los servidores públicos que laboran para el </w:t>
      </w:r>
      <w:r w:rsidRPr="001E4FBB">
        <w:rPr>
          <w:rFonts w:ascii="Palatino Linotype" w:eastAsia="Calibri" w:hAnsi="Palatino Linotype" w:cs="Tahoma"/>
          <w:b/>
          <w:sz w:val="22"/>
          <w:szCs w:val="22"/>
          <w:lang w:eastAsia="en-US"/>
        </w:rPr>
        <w:t>Instituto Mexiquense de la Infraestructura Física Educativa y que no cuentan con título de nivel licenciatura, así como el tipo de contratación, su calidad de sindicalizados o no, y el nivel de estudios señalando el documento que lo acredita</w:t>
      </w:r>
      <w:r w:rsidR="002238DF" w:rsidRPr="001E4FBB">
        <w:rPr>
          <w:rFonts w:ascii="Palatino Linotype" w:eastAsia="Calibri" w:hAnsi="Palatino Linotype" w:cs="Tahoma"/>
          <w:sz w:val="22"/>
          <w:szCs w:val="22"/>
          <w:lang w:eastAsia="en-US"/>
        </w:rPr>
        <w:t>.</w:t>
      </w:r>
      <w:r w:rsidR="005B4012">
        <w:rPr>
          <w:rFonts w:ascii="Palatino Linotype" w:eastAsia="Calibri" w:hAnsi="Palatino Linotype" w:cs="Tahoma"/>
          <w:sz w:val="22"/>
          <w:szCs w:val="22"/>
          <w:lang w:eastAsia="en-US"/>
        </w:rPr>
        <w:t xml:space="preserve"> </w:t>
      </w:r>
    </w:p>
    <w:p w:rsidR="002238DF" w:rsidRPr="001E4FBB" w:rsidRDefault="002238DF" w:rsidP="0090360E">
      <w:pPr>
        <w:spacing w:line="360" w:lineRule="auto"/>
        <w:jc w:val="both"/>
        <w:rPr>
          <w:rFonts w:ascii="Palatino Linotype" w:eastAsia="Calibri" w:hAnsi="Palatino Linotype" w:cs="Tahoma"/>
          <w:sz w:val="22"/>
          <w:szCs w:val="22"/>
          <w:lang w:eastAsia="en-US"/>
        </w:rPr>
      </w:pPr>
    </w:p>
    <w:p w:rsidR="00367FF9" w:rsidRPr="001E4FBB" w:rsidRDefault="00B76E16" w:rsidP="0090360E">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De tal suerte</w:t>
      </w:r>
      <w:r w:rsidR="00E26AD7" w:rsidRPr="001E4FBB">
        <w:rPr>
          <w:rFonts w:ascii="Palatino Linotype" w:eastAsia="Calibri" w:hAnsi="Palatino Linotype" w:cs="Tahoma"/>
          <w:sz w:val="22"/>
          <w:szCs w:val="22"/>
          <w:lang w:eastAsia="en-US"/>
        </w:rPr>
        <w:t xml:space="preserve"> que en el citado documento</w:t>
      </w:r>
      <w:r w:rsidR="005238E0" w:rsidRPr="001E4FBB">
        <w:rPr>
          <w:rFonts w:ascii="Palatino Linotype" w:eastAsia="Calibri" w:hAnsi="Palatino Linotype" w:cs="Tahoma"/>
          <w:sz w:val="22"/>
          <w:szCs w:val="22"/>
          <w:lang w:eastAsia="en-US"/>
        </w:rPr>
        <w:t xml:space="preserve"> el Sujeto Obligado </w:t>
      </w:r>
      <w:r w:rsidR="005238E0" w:rsidRPr="001E4FBB">
        <w:rPr>
          <w:rFonts w:ascii="Palatino Linotype" w:eastAsia="Calibri" w:hAnsi="Palatino Linotype" w:cs="Tahoma"/>
          <w:b/>
          <w:sz w:val="22"/>
          <w:szCs w:val="22"/>
          <w:lang w:eastAsia="en-US"/>
        </w:rPr>
        <w:t>no señal</w:t>
      </w:r>
      <w:r>
        <w:rPr>
          <w:rFonts w:ascii="Palatino Linotype" w:eastAsia="Calibri" w:hAnsi="Palatino Linotype" w:cs="Tahoma"/>
          <w:b/>
          <w:sz w:val="22"/>
          <w:szCs w:val="22"/>
          <w:lang w:eastAsia="en-US"/>
        </w:rPr>
        <w:t>ó</w:t>
      </w:r>
      <w:r w:rsidR="005238E0" w:rsidRPr="001E4FBB">
        <w:rPr>
          <w:rFonts w:ascii="Palatino Linotype" w:eastAsia="Calibri" w:hAnsi="Palatino Linotype" w:cs="Tahoma"/>
          <w:b/>
          <w:sz w:val="22"/>
          <w:szCs w:val="22"/>
          <w:lang w:eastAsia="en-US"/>
        </w:rPr>
        <w:t xml:space="preserve"> el puesto funcional que desempeñan </w:t>
      </w:r>
      <w:r w:rsidR="00E26AD7" w:rsidRPr="001E4FBB">
        <w:rPr>
          <w:rFonts w:ascii="Palatino Linotype" w:eastAsia="Calibri" w:hAnsi="Palatino Linotype" w:cs="Tahoma"/>
          <w:b/>
          <w:sz w:val="22"/>
          <w:szCs w:val="22"/>
          <w:lang w:eastAsia="en-US"/>
        </w:rPr>
        <w:t>los</w:t>
      </w:r>
      <w:r w:rsidR="005238E0" w:rsidRPr="001E4FBB">
        <w:rPr>
          <w:rFonts w:ascii="Palatino Linotype" w:eastAsia="Calibri" w:hAnsi="Palatino Linotype" w:cs="Tahoma"/>
          <w:b/>
          <w:sz w:val="22"/>
          <w:szCs w:val="22"/>
          <w:lang w:eastAsia="en-US"/>
        </w:rPr>
        <w:t xml:space="preserve"> servidores públicos</w:t>
      </w:r>
      <w:r w:rsidR="00E26AD7" w:rsidRPr="001E4FBB">
        <w:rPr>
          <w:rFonts w:ascii="Palatino Linotype" w:eastAsia="Calibri" w:hAnsi="Palatino Linotype" w:cs="Tahoma"/>
          <w:b/>
          <w:sz w:val="22"/>
          <w:szCs w:val="22"/>
          <w:lang w:eastAsia="en-US"/>
        </w:rPr>
        <w:t xml:space="preserve"> enlistados,</w:t>
      </w:r>
      <w:r>
        <w:rPr>
          <w:rFonts w:ascii="Palatino Linotype" w:eastAsia="Calibri" w:hAnsi="Palatino Linotype" w:cs="Tahoma"/>
          <w:b/>
          <w:sz w:val="22"/>
          <w:szCs w:val="22"/>
          <w:lang w:eastAsia="en-US"/>
        </w:rPr>
        <w:t xml:space="preserve"> por lo que el agravio es fundado.</w:t>
      </w:r>
      <w:r w:rsidR="00E26AD7" w:rsidRPr="001E4FBB">
        <w:rPr>
          <w:rFonts w:ascii="Palatino Linotype" w:eastAsia="Calibri" w:hAnsi="Palatino Linotype" w:cs="Tahoma"/>
          <w:b/>
          <w:sz w:val="22"/>
          <w:szCs w:val="22"/>
          <w:lang w:eastAsia="en-US"/>
        </w:rPr>
        <w:t xml:space="preserve"> </w:t>
      </w:r>
      <w:r>
        <w:rPr>
          <w:rFonts w:ascii="Palatino Linotype" w:eastAsia="Calibri" w:hAnsi="Palatino Linotype" w:cs="Tahoma"/>
          <w:sz w:val="22"/>
          <w:szCs w:val="22"/>
          <w:lang w:eastAsia="en-US"/>
        </w:rPr>
        <w:t>A</w:t>
      </w:r>
      <w:r w:rsidRPr="001E4FBB">
        <w:rPr>
          <w:rFonts w:ascii="Palatino Linotype" w:eastAsia="Calibri" w:hAnsi="Palatino Linotype" w:cs="Tahoma"/>
          <w:sz w:val="22"/>
          <w:szCs w:val="22"/>
          <w:lang w:eastAsia="en-US"/>
        </w:rPr>
        <w:t>simismo</w:t>
      </w:r>
      <w:r w:rsidR="00E26AD7" w:rsidRPr="001E4FBB">
        <w:rPr>
          <w:rFonts w:ascii="Palatino Linotype" w:eastAsia="Calibri" w:hAnsi="Palatino Linotype" w:cs="Tahoma"/>
          <w:sz w:val="22"/>
          <w:szCs w:val="22"/>
          <w:lang w:eastAsia="en-US"/>
        </w:rPr>
        <w:t>,</w:t>
      </w:r>
      <w:r w:rsidR="00E26AD7" w:rsidRPr="001E4FBB">
        <w:rPr>
          <w:rFonts w:ascii="Palatino Linotype" w:eastAsia="Calibri" w:hAnsi="Palatino Linotype" w:cs="Tahoma"/>
          <w:b/>
          <w:sz w:val="22"/>
          <w:szCs w:val="22"/>
          <w:lang w:eastAsia="en-US"/>
        </w:rPr>
        <w:t xml:space="preserve"> </w:t>
      </w:r>
      <w:r w:rsidR="00E26AD7" w:rsidRPr="001E4FBB">
        <w:rPr>
          <w:rFonts w:ascii="Palatino Linotype" w:eastAsia="Calibri" w:hAnsi="Palatino Linotype" w:cs="Tahoma"/>
          <w:bCs/>
          <w:sz w:val="22"/>
          <w:szCs w:val="22"/>
          <w:lang w:eastAsia="en-US"/>
        </w:rPr>
        <w:t>n</w:t>
      </w:r>
      <w:r w:rsidR="005238E0" w:rsidRPr="001E4FBB">
        <w:rPr>
          <w:rFonts w:ascii="Palatino Linotype" w:eastAsia="Calibri" w:hAnsi="Palatino Linotype" w:cs="Tahoma"/>
          <w:bCs/>
          <w:sz w:val="22"/>
          <w:szCs w:val="22"/>
          <w:lang w:eastAsia="en-US"/>
        </w:rPr>
        <w:t xml:space="preserve">o pasa desapercibido para este Órgano Garante que mediante archivo denominado </w:t>
      </w:r>
      <w:r w:rsidR="005238E0" w:rsidRPr="001E4FBB">
        <w:rPr>
          <w:rFonts w:ascii="Palatino Linotype" w:eastAsia="Calibri" w:hAnsi="Palatino Linotype" w:cs="Tahoma"/>
          <w:b/>
          <w:bCs/>
          <w:sz w:val="22"/>
          <w:szCs w:val="22"/>
          <w:lang w:eastAsia="en-US"/>
        </w:rPr>
        <w:t>“Resp.04.2019 Oficio.pdf”</w:t>
      </w:r>
      <w:r w:rsidR="005238E0" w:rsidRPr="001E4FBB">
        <w:rPr>
          <w:rFonts w:ascii="Palatino Linotype" w:eastAsia="Calibri" w:hAnsi="Palatino Linotype" w:cs="Tahoma"/>
          <w:bCs/>
          <w:sz w:val="22"/>
          <w:szCs w:val="22"/>
          <w:lang w:eastAsia="en-US"/>
        </w:rPr>
        <w:t xml:space="preserve">, el Sujeto Obligado manifestó que por cuanto hace </w:t>
      </w:r>
      <w:r w:rsidR="00BD4828" w:rsidRPr="001E4FBB">
        <w:rPr>
          <w:rFonts w:ascii="Palatino Linotype" w:eastAsia="Calibri" w:hAnsi="Palatino Linotype" w:cs="Tahoma"/>
          <w:bCs/>
          <w:sz w:val="22"/>
          <w:szCs w:val="22"/>
          <w:lang w:eastAsia="en-US"/>
        </w:rPr>
        <w:t>al puesto funcional, este se relaciona con las funciones y que son asignadas por</w:t>
      </w:r>
      <w:r w:rsidR="00367FF9" w:rsidRPr="001E4FBB">
        <w:rPr>
          <w:rFonts w:ascii="Palatino Linotype" w:eastAsia="Calibri" w:hAnsi="Palatino Linotype" w:cs="Tahoma"/>
          <w:bCs/>
          <w:sz w:val="22"/>
          <w:szCs w:val="22"/>
          <w:lang w:eastAsia="en-US"/>
        </w:rPr>
        <w:t xml:space="preserve"> cada titular, pudiendo cambiar o modificarse, </w:t>
      </w:r>
      <w:r w:rsidR="00367FF9" w:rsidRPr="001E4FBB">
        <w:rPr>
          <w:rFonts w:ascii="Palatino Linotype" w:eastAsia="Calibri" w:hAnsi="Palatino Linotype" w:cs="Tahoma"/>
          <w:b/>
          <w:bCs/>
          <w:sz w:val="22"/>
          <w:szCs w:val="22"/>
          <w:lang w:eastAsia="en-US"/>
        </w:rPr>
        <w:t>aspecto que no colma la solicitud del Recurrente.</w:t>
      </w:r>
    </w:p>
    <w:p w:rsidR="00367FF9" w:rsidRPr="001E4FBB" w:rsidRDefault="00367FF9" w:rsidP="0090360E">
      <w:pPr>
        <w:spacing w:line="360" w:lineRule="auto"/>
        <w:jc w:val="both"/>
        <w:rPr>
          <w:rFonts w:ascii="Palatino Linotype" w:eastAsia="Calibri" w:hAnsi="Palatino Linotype" w:cs="Tahoma"/>
          <w:bCs/>
          <w:sz w:val="22"/>
          <w:szCs w:val="22"/>
          <w:lang w:eastAsia="en-US"/>
        </w:rPr>
      </w:pPr>
    </w:p>
    <w:p w:rsidR="00E26AD7" w:rsidRPr="0080634E" w:rsidRDefault="00B76E16" w:rsidP="0090360E">
      <w:pPr>
        <w:spacing w:line="360" w:lineRule="auto"/>
        <w:jc w:val="both"/>
        <w:rPr>
          <w:rFonts w:ascii="Palatino Linotype" w:eastAsia="Calibri" w:hAnsi="Palatino Linotype" w:cs="Tahoma"/>
          <w:b/>
          <w:bCs/>
          <w:i/>
          <w:sz w:val="22"/>
          <w:szCs w:val="22"/>
          <w:u w:val="single"/>
          <w:lang w:eastAsia="en-US"/>
        </w:rPr>
      </w:pPr>
      <w:r>
        <w:rPr>
          <w:rFonts w:ascii="Palatino Linotype" w:eastAsia="Calibri" w:hAnsi="Palatino Linotype" w:cs="Tahoma"/>
          <w:bCs/>
          <w:sz w:val="22"/>
          <w:szCs w:val="22"/>
          <w:lang w:eastAsia="en-US"/>
        </w:rPr>
        <w:t xml:space="preserve">Para determinar si le asiste la razón al Sujeto Obligado, </w:t>
      </w:r>
      <w:r w:rsidR="00E26AD7" w:rsidRPr="001E4FBB">
        <w:rPr>
          <w:rFonts w:ascii="Palatino Linotype" w:eastAsia="Calibri" w:hAnsi="Palatino Linotype" w:cs="Tahoma"/>
          <w:bCs/>
          <w:sz w:val="22"/>
          <w:szCs w:val="22"/>
          <w:lang w:eastAsia="en-US"/>
        </w:rPr>
        <w:t xml:space="preserve">es necesario analizar la naturaleza de la figura del </w:t>
      </w:r>
      <w:r w:rsidR="00E26AD7" w:rsidRPr="001E4FBB">
        <w:rPr>
          <w:rFonts w:ascii="Palatino Linotype" w:eastAsia="Calibri" w:hAnsi="Palatino Linotype" w:cs="Tahoma"/>
          <w:b/>
          <w:bCs/>
          <w:sz w:val="22"/>
          <w:szCs w:val="22"/>
          <w:lang w:eastAsia="en-US"/>
        </w:rPr>
        <w:t>puesto funcional</w:t>
      </w:r>
      <w:r>
        <w:rPr>
          <w:rFonts w:ascii="Palatino Linotype" w:eastAsia="Calibri" w:hAnsi="Palatino Linotype" w:cs="Tahoma"/>
          <w:b/>
          <w:bCs/>
          <w:sz w:val="22"/>
          <w:szCs w:val="22"/>
          <w:lang w:eastAsia="en-US"/>
        </w:rPr>
        <w:t>;</w:t>
      </w:r>
      <w:r w:rsidR="00E26AD7" w:rsidRPr="001E4FBB">
        <w:rPr>
          <w:rFonts w:ascii="Palatino Linotype" w:eastAsia="Calibri" w:hAnsi="Palatino Linotype" w:cs="Tahoma"/>
          <w:b/>
          <w:bCs/>
          <w:sz w:val="22"/>
          <w:szCs w:val="22"/>
          <w:lang w:eastAsia="en-US"/>
        </w:rPr>
        <w:t xml:space="preserve"> </w:t>
      </w:r>
      <w:r w:rsidR="00B22E8A" w:rsidRPr="001E4FBB">
        <w:rPr>
          <w:rFonts w:ascii="Palatino Linotype" w:eastAsia="Calibri" w:hAnsi="Palatino Linotype" w:cs="Tahoma"/>
          <w:bCs/>
          <w:sz w:val="22"/>
          <w:szCs w:val="22"/>
          <w:lang w:eastAsia="en-US"/>
        </w:rPr>
        <w:t>al respecto</w:t>
      </w:r>
      <w:r>
        <w:rPr>
          <w:rFonts w:ascii="Palatino Linotype" w:eastAsia="Calibri" w:hAnsi="Palatino Linotype" w:cs="Tahoma"/>
          <w:bCs/>
          <w:sz w:val="22"/>
          <w:szCs w:val="22"/>
          <w:lang w:eastAsia="en-US"/>
        </w:rPr>
        <w:t>,</w:t>
      </w:r>
      <w:r w:rsidR="00B22E8A" w:rsidRPr="001E4FBB">
        <w:rPr>
          <w:rFonts w:ascii="Palatino Linotype" w:eastAsia="Calibri" w:hAnsi="Palatino Linotype" w:cs="Tahoma"/>
          <w:bCs/>
          <w:sz w:val="22"/>
          <w:szCs w:val="22"/>
          <w:lang w:eastAsia="en-US"/>
        </w:rPr>
        <w:t xml:space="preserve"> podemos entender</w:t>
      </w:r>
      <w:r>
        <w:rPr>
          <w:rFonts w:ascii="Palatino Linotype" w:eastAsia="Calibri" w:hAnsi="Palatino Linotype" w:cs="Tahoma"/>
          <w:bCs/>
          <w:sz w:val="22"/>
          <w:szCs w:val="22"/>
          <w:lang w:eastAsia="en-US"/>
        </w:rPr>
        <w:t xml:space="preserve"> como</w:t>
      </w:r>
      <w:r w:rsidR="00B22E8A" w:rsidRPr="001E4FBB">
        <w:rPr>
          <w:rFonts w:ascii="Palatino Linotype" w:eastAsia="Calibri" w:hAnsi="Palatino Linotype" w:cs="Tahoma"/>
          <w:bCs/>
          <w:sz w:val="22"/>
          <w:szCs w:val="22"/>
          <w:lang w:eastAsia="en-US"/>
        </w:rPr>
        <w:t xml:space="preserve"> </w:t>
      </w:r>
      <w:r w:rsidR="00B22E8A" w:rsidRPr="0080634E">
        <w:rPr>
          <w:rFonts w:ascii="Palatino Linotype" w:eastAsia="Calibri" w:hAnsi="Palatino Linotype" w:cs="Tahoma"/>
          <w:bCs/>
          <w:i/>
          <w:sz w:val="22"/>
          <w:szCs w:val="22"/>
          <w:lang w:eastAsia="en-US"/>
        </w:rPr>
        <w:t>puesto funcional</w:t>
      </w:r>
      <w:r w:rsidR="00B22E8A" w:rsidRPr="001E4FBB">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al descrito en </w:t>
      </w:r>
      <w:r w:rsidR="00B22E8A" w:rsidRPr="001E4FBB">
        <w:rPr>
          <w:rFonts w:ascii="Palatino Linotype" w:eastAsia="Calibri" w:hAnsi="Palatino Linotype" w:cs="Tahoma"/>
          <w:bCs/>
          <w:sz w:val="22"/>
          <w:szCs w:val="22"/>
          <w:lang w:eastAsia="en-US"/>
        </w:rPr>
        <w:t xml:space="preserve">términos </w:t>
      </w:r>
      <w:r>
        <w:rPr>
          <w:rFonts w:ascii="Palatino Linotype" w:eastAsia="Calibri" w:hAnsi="Palatino Linotype" w:cs="Tahoma"/>
          <w:bCs/>
          <w:sz w:val="22"/>
          <w:szCs w:val="22"/>
          <w:lang w:eastAsia="en-US"/>
        </w:rPr>
        <w:t>d</w:t>
      </w:r>
      <w:r w:rsidR="00B22E8A" w:rsidRPr="001E4FBB">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utilizado por el</w:t>
      </w:r>
      <w:r w:rsidR="00B22E8A" w:rsidRPr="001E4FBB">
        <w:rPr>
          <w:rFonts w:ascii="Palatino Linotype" w:eastAsia="Calibri" w:hAnsi="Palatino Linotype" w:cs="Tahoma"/>
          <w:bCs/>
          <w:sz w:val="22"/>
          <w:szCs w:val="22"/>
          <w:lang w:eastAsia="en-US"/>
        </w:rPr>
        <w:t xml:space="preserve"> Órgano Superior de Fiscalización del Estado de México (OSFEM), en los</w:t>
      </w:r>
      <w:r w:rsidR="00774377" w:rsidRPr="001E4FBB">
        <w:rPr>
          <w:rFonts w:ascii="Palatino Linotype" w:eastAsia="Calibri" w:hAnsi="Palatino Linotype" w:cs="Tahoma"/>
          <w:bCs/>
          <w:sz w:val="22"/>
          <w:szCs w:val="22"/>
          <w:lang w:eastAsia="en-US"/>
        </w:rPr>
        <w:t xml:space="preserve"> Lineamientos para la entrega</w:t>
      </w:r>
      <w:r w:rsidR="00B22E8A" w:rsidRPr="001E4FBB">
        <w:rPr>
          <w:rFonts w:ascii="Palatino Linotype" w:eastAsia="Calibri" w:hAnsi="Palatino Linotype" w:cs="Tahoma"/>
          <w:bCs/>
          <w:sz w:val="22"/>
          <w:szCs w:val="22"/>
          <w:lang w:eastAsia="en-US"/>
        </w:rPr>
        <w:t xml:space="preserve"> del Presupuesto Municipal 2019, </w:t>
      </w:r>
      <w:r>
        <w:rPr>
          <w:rFonts w:ascii="Palatino Linotype" w:eastAsia="Calibri" w:hAnsi="Palatino Linotype" w:cs="Tahoma"/>
          <w:bCs/>
          <w:sz w:val="22"/>
          <w:szCs w:val="22"/>
          <w:lang w:eastAsia="en-US"/>
        </w:rPr>
        <w:t xml:space="preserve">en donde se establece </w:t>
      </w:r>
      <w:r w:rsidR="00B22E8A" w:rsidRPr="001E4FBB">
        <w:rPr>
          <w:rFonts w:ascii="Palatino Linotype" w:eastAsia="Calibri" w:hAnsi="Palatino Linotype" w:cs="Tahoma"/>
          <w:bCs/>
          <w:sz w:val="22"/>
          <w:szCs w:val="22"/>
          <w:lang w:eastAsia="en-US"/>
        </w:rPr>
        <w:t xml:space="preserve">que </w:t>
      </w:r>
      <w:r w:rsidR="00B22E8A" w:rsidRPr="001E4FBB">
        <w:rPr>
          <w:rFonts w:ascii="Palatino Linotype" w:eastAsia="Calibri" w:hAnsi="Palatino Linotype" w:cs="Tahoma"/>
          <w:b/>
          <w:bCs/>
          <w:i/>
          <w:sz w:val="22"/>
          <w:szCs w:val="22"/>
          <w:lang w:eastAsia="en-US"/>
        </w:rPr>
        <w:t xml:space="preserve">puesto funcional: </w:t>
      </w:r>
      <w:r w:rsidR="00246CAA" w:rsidRPr="001E4FBB">
        <w:rPr>
          <w:rFonts w:ascii="Palatino Linotype" w:eastAsia="Calibri" w:hAnsi="Palatino Linotype" w:cs="Tahoma"/>
          <w:b/>
          <w:bCs/>
          <w:i/>
          <w:sz w:val="22"/>
          <w:szCs w:val="22"/>
          <w:lang w:eastAsia="en-US"/>
        </w:rPr>
        <w:t xml:space="preserve">consiste en la </w:t>
      </w:r>
      <w:r w:rsidR="00246CAA" w:rsidRPr="0080634E">
        <w:rPr>
          <w:rFonts w:ascii="Palatino Linotype" w:eastAsia="Calibri" w:hAnsi="Palatino Linotype" w:cs="Tahoma"/>
          <w:b/>
          <w:bCs/>
          <w:i/>
          <w:sz w:val="22"/>
          <w:szCs w:val="22"/>
          <w:u w:val="single"/>
          <w:lang w:eastAsia="en-US"/>
        </w:rPr>
        <w:t xml:space="preserve">denominación real del puesto de acuerdo a las funciones desempeñadas. </w:t>
      </w:r>
    </w:p>
    <w:p w:rsidR="00193260" w:rsidRPr="001E4FBB" w:rsidRDefault="00193260" w:rsidP="0090360E">
      <w:pPr>
        <w:spacing w:line="360" w:lineRule="auto"/>
        <w:jc w:val="both"/>
        <w:rPr>
          <w:rFonts w:ascii="Palatino Linotype" w:eastAsia="Calibri" w:hAnsi="Palatino Linotype" w:cs="Tahoma"/>
          <w:bCs/>
          <w:sz w:val="22"/>
          <w:szCs w:val="22"/>
          <w:lang w:eastAsia="en-US"/>
        </w:rPr>
      </w:pPr>
    </w:p>
    <w:p w:rsidR="00BA164F" w:rsidRPr="001E4FBB" w:rsidRDefault="00246CAA"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Se toma esta definición a fin de comprender la información solicitada por el Recurrente, la cual versa en términos generales en una denominación que da muestra de las funciones, no así de la descripción de las funciones como se desprende del análisis a la respuesta del Sujeto Obligado.</w:t>
      </w:r>
      <w:r w:rsidR="00B76E16">
        <w:rPr>
          <w:rFonts w:ascii="Palatino Linotype" w:eastAsia="Calibri" w:hAnsi="Palatino Linotype" w:cs="Tahoma"/>
          <w:bCs/>
          <w:sz w:val="22"/>
          <w:szCs w:val="22"/>
          <w:lang w:eastAsia="en-US"/>
        </w:rPr>
        <w:t xml:space="preserve"> </w:t>
      </w:r>
      <w:r w:rsidRPr="001E4FBB">
        <w:rPr>
          <w:rFonts w:ascii="Palatino Linotype" w:eastAsia="Calibri" w:hAnsi="Palatino Linotype" w:cs="Tahoma"/>
          <w:bCs/>
          <w:sz w:val="22"/>
          <w:szCs w:val="22"/>
          <w:lang w:eastAsia="en-US"/>
        </w:rPr>
        <w:t xml:space="preserve">Bajo la concepción de que el puesto funcional corresponde a una denominación </w:t>
      </w:r>
      <w:r w:rsidR="00F37DA0" w:rsidRPr="001E4FBB">
        <w:rPr>
          <w:rFonts w:ascii="Palatino Linotype" w:eastAsia="Calibri" w:hAnsi="Palatino Linotype" w:cs="Tahoma"/>
          <w:bCs/>
          <w:sz w:val="22"/>
          <w:szCs w:val="22"/>
          <w:lang w:eastAsia="en-US"/>
        </w:rPr>
        <w:t>específica</w:t>
      </w:r>
      <w:r w:rsidRPr="001E4FBB">
        <w:rPr>
          <w:rFonts w:ascii="Palatino Linotype" w:eastAsia="Calibri" w:hAnsi="Palatino Linotype" w:cs="Tahoma"/>
          <w:bCs/>
          <w:sz w:val="22"/>
          <w:szCs w:val="22"/>
          <w:lang w:eastAsia="en-US"/>
        </w:rPr>
        <w:t xml:space="preserve">, es preciso </w:t>
      </w:r>
      <w:r w:rsidR="00B76E16">
        <w:rPr>
          <w:rFonts w:ascii="Palatino Linotype" w:eastAsia="Calibri" w:hAnsi="Palatino Linotype" w:cs="Tahoma"/>
          <w:bCs/>
          <w:sz w:val="22"/>
          <w:szCs w:val="22"/>
          <w:lang w:eastAsia="en-US"/>
        </w:rPr>
        <w:t>destacar</w:t>
      </w:r>
      <w:r w:rsidR="00B76E16" w:rsidRPr="001E4FBB">
        <w:rPr>
          <w:rFonts w:ascii="Palatino Linotype" w:eastAsia="Calibri" w:hAnsi="Palatino Linotype" w:cs="Tahoma"/>
          <w:bCs/>
          <w:sz w:val="22"/>
          <w:szCs w:val="22"/>
          <w:lang w:eastAsia="en-US"/>
        </w:rPr>
        <w:t xml:space="preserve"> </w:t>
      </w:r>
      <w:r w:rsidRPr="001E4FBB">
        <w:rPr>
          <w:rFonts w:ascii="Palatino Linotype" w:eastAsia="Calibri" w:hAnsi="Palatino Linotype" w:cs="Tahoma"/>
          <w:bCs/>
          <w:sz w:val="22"/>
          <w:szCs w:val="22"/>
          <w:lang w:eastAsia="en-US"/>
        </w:rPr>
        <w:t xml:space="preserve">que </w:t>
      </w:r>
      <w:r w:rsidR="00F23750" w:rsidRPr="001E4FBB">
        <w:rPr>
          <w:rFonts w:ascii="Palatino Linotype" w:eastAsia="Calibri" w:hAnsi="Palatino Linotype" w:cs="Tahoma"/>
          <w:bCs/>
          <w:sz w:val="22"/>
          <w:szCs w:val="22"/>
          <w:lang w:eastAsia="en-US"/>
        </w:rPr>
        <w:t>el Sujeto Obligado puede generar la información solicitada, lo anterior en virtud de que el puesto funcional de los servidores públicos puede reflejarse en diversos documentos</w:t>
      </w:r>
      <w:r w:rsidR="00BA164F" w:rsidRPr="001E4FBB">
        <w:rPr>
          <w:rFonts w:ascii="Palatino Linotype" w:eastAsia="Calibri" w:hAnsi="Palatino Linotype" w:cs="Tahoma"/>
          <w:bCs/>
          <w:sz w:val="22"/>
          <w:szCs w:val="22"/>
          <w:lang w:eastAsia="en-US"/>
        </w:rPr>
        <w:t>.</w:t>
      </w:r>
    </w:p>
    <w:p w:rsidR="00BA164F" w:rsidRPr="001E4FBB" w:rsidRDefault="00BA164F" w:rsidP="0090360E">
      <w:pPr>
        <w:spacing w:line="360" w:lineRule="auto"/>
        <w:jc w:val="both"/>
        <w:rPr>
          <w:rFonts w:ascii="Palatino Linotype" w:eastAsia="Calibri" w:hAnsi="Palatino Linotype" w:cs="Tahoma"/>
          <w:bCs/>
          <w:sz w:val="22"/>
          <w:szCs w:val="22"/>
          <w:lang w:eastAsia="en-US"/>
        </w:rPr>
      </w:pPr>
    </w:p>
    <w:p w:rsidR="00BA164F" w:rsidRPr="001E4FBB" w:rsidRDefault="00BA164F" w:rsidP="00BA164F">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Por principio, dentro de las obligaciones propias a las instituciones públicas prevista en el artículo 98 la Ley del Trabajo de los Servidores Públicos del Estado y Municipios, destaca la contenida en la fracción XV</w:t>
      </w:r>
      <w:r w:rsidR="00B76E16">
        <w:rPr>
          <w:rFonts w:ascii="Palatino Linotype" w:eastAsia="Calibri" w:hAnsi="Palatino Linotype" w:cs="Tahoma"/>
          <w:bCs/>
          <w:sz w:val="22"/>
          <w:szCs w:val="22"/>
          <w:lang w:eastAsia="en-US"/>
        </w:rPr>
        <w:t>,</w:t>
      </w:r>
      <w:r w:rsidRPr="001E4FBB">
        <w:rPr>
          <w:rFonts w:ascii="Palatino Linotype" w:eastAsia="Calibri" w:hAnsi="Palatino Linotype" w:cs="Tahoma"/>
          <w:bCs/>
          <w:sz w:val="22"/>
          <w:szCs w:val="22"/>
          <w:lang w:eastAsia="en-US"/>
        </w:rPr>
        <w:t xml:space="preserve"> la cual a la letra </w:t>
      </w:r>
      <w:r w:rsidR="00B76E16">
        <w:rPr>
          <w:rFonts w:ascii="Palatino Linotype" w:eastAsia="Calibri" w:hAnsi="Palatino Linotype" w:cs="Tahoma"/>
          <w:bCs/>
          <w:sz w:val="22"/>
          <w:szCs w:val="22"/>
          <w:lang w:eastAsia="en-US"/>
        </w:rPr>
        <w:t>establece</w:t>
      </w:r>
      <w:r w:rsidRPr="001E4FBB">
        <w:rPr>
          <w:rFonts w:ascii="Palatino Linotype" w:eastAsia="Calibri" w:hAnsi="Palatino Linotype" w:cs="Tahoma"/>
          <w:bCs/>
          <w:sz w:val="22"/>
          <w:szCs w:val="22"/>
          <w:lang w:eastAsia="en-US"/>
        </w:rPr>
        <w:t>:</w:t>
      </w:r>
    </w:p>
    <w:p w:rsidR="00BA164F" w:rsidRPr="001E4FBB" w:rsidRDefault="00BA164F" w:rsidP="00BA164F">
      <w:pPr>
        <w:spacing w:line="360" w:lineRule="auto"/>
        <w:ind w:left="567" w:right="539"/>
        <w:jc w:val="both"/>
        <w:rPr>
          <w:rFonts w:ascii="Palatino Linotype" w:hAnsi="Palatino Linotype"/>
          <w:b/>
          <w:i/>
          <w:sz w:val="22"/>
          <w:szCs w:val="22"/>
        </w:rPr>
      </w:pPr>
    </w:p>
    <w:p w:rsidR="00BA164F" w:rsidRPr="001E4FBB" w:rsidRDefault="00BA164F" w:rsidP="00BA164F">
      <w:pPr>
        <w:spacing w:line="360" w:lineRule="auto"/>
        <w:ind w:left="567" w:right="539"/>
        <w:jc w:val="both"/>
        <w:rPr>
          <w:rFonts w:ascii="Palatino Linotype" w:eastAsia="Calibri" w:hAnsi="Palatino Linotype" w:cs="Tahoma"/>
          <w:bCs/>
          <w:i/>
          <w:szCs w:val="22"/>
          <w:lang w:eastAsia="en-US"/>
        </w:rPr>
      </w:pPr>
      <w:r w:rsidRPr="001E4FBB">
        <w:rPr>
          <w:rFonts w:ascii="Palatino Linotype" w:hAnsi="Palatino Linotype"/>
          <w:b/>
          <w:i/>
          <w:szCs w:val="22"/>
        </w:rPr>
        <w:t>“ARTÍCULO 98.</w:t>
      </w:r>
      <w:r w:rsidRPr="001E4FBB">
        <w:rPr>
          <w:rFonts w:ascii="Palatino Linotype" w:hAnsi="Palatino Linotype"/>
          <w:i/>
          <w:szCs w:val="22"/>
        </w:rPr>
        <w:t xml:space="preserve"> Son obligaciones de las instituciones públicas:</w:t>
      </w:r>
      <w:r w:rsidRPr="001E4FBB">
        <w:rPr>
          <w:rFonts w:ascii="Palatino Linotype" w:eastAsia="Calibri" w:hAnsi="Palatino Linotype" w:cs="Tahoma"/>
          <w:bCs/>
          <w:i/>
          <w:szCs w:val="22"/>
          <w:lang w:eastAsia="en-US"/>
        </w:rPr>
        <w:t xml:space="preserve"> </w:t>
      </w:r>
    </w:p>
    <w:p w:rsidR="00BA164F" w:rsidRPr="001E4FBB" w:rsidRDefault="00BA164F" w:rsidP="00BA164F">
      <w:pPr>
        <w:spacing w:line="360" w:lineRule="auto"/>
        <w:ind w:left="567" w:right="539"/>
        <w:jc w:val="both"/>
        <w:rPr>
          <w:rFonts w:ascii="Palatino Linotype" w:hAnsi="Palatino Linotype"/>
          <w:i/>
          <w:szCs w:val="22"/>
        </w:rPr>
      </w:pPr>
      <w:r w:rsidRPr="001E4FBB">
        <w:rPr>
          <w:rFonts w:ascii="Palatino Linotype" w:hAnsi="Palatino Linotype"/>
          <w:i/>
          <w:szCs w:val="22"/>
        </w:rPr>
        <w:t>…</w:t>
      </w:r>
    </w:p>
    <w:p w:rsidR="00BA164F" w:rsidRPr="001E4FBB" w:rsidRDefault="00BA164F" w:rsidP="00BA164F">
      <w:pPr>
        <w:spacing w:line="360" w:lineRule="auto"/>
        <w:ind w:left="567" w:right="539"/>
        <w:jc w:val="both"/>
        <w:rPr>
          <w:rFonts w:ascii="Palatino Linotype" w:hAnsi="Palatino Linotype"/>
          <w:i/>
          <w:szCs w:val="22"/>
        </w:rPr>
      </w:pPr>
      <w:r w:rsidRPr="001E4FBB">
        <w:rPr>
          <w:rFonts w:ascii="Palatino Linotype" w:hAnsi="Palatino Linotype"/>
          <w:i/>
          <w:szCs w:val="22"/>
        </w:rPr>
        <w:t xml:space="preserve">XV. </w:t>
      </w:r>
      <w:r w:rsidRPr="001E4FBB">
        <w:rPr>
          <w:rFonts w:ascii="Palatino Linotype" w:hAnsi="Palatino Linotype"/>
          <w:b/>
          <w:i/>
          <w:szCs w:val="22"/>
        </w:rPr>
        <w:t>Elaborar un catálogo general de puestos</w:t>
      </w:r>
      <w:r w:rsidRPr="001E4FBB">
        <w:rPr>
          <w:rFonts w:ascii="Palatino Linotype" w:hAnsi="Palatino Linotype"/>
          <w:i/>
          <w:szCs w:val="22"/>
        </w:rPr>
        <w:t xml:space="preserve"> y un tabulador anual de remuneraciones, </w:t>
      </w:r>
      <w:r w:rsidRPr="001E4FBB">
        <w:rPr>
          <w:rFonts w:ascii="Palatino Linotype" w:hAnsi="Palatino Linotype"/>
          <w:b/>
          <w:i/>
          <w:szCs w:val="22"/>
        </w:rPr>
        <w:t>tomando en consideración</w:t>
      </w:r>
      <w:r w:rsidRPr="001E4FBB">
        <w:rPr>
          <w:rFonts w:ascii="Palatino Linotype" w:hAnsi="Palatino Linotype"/>
          <w:i/>
          <w:szCs w:val="22"/>
        </w:rPr>
        <w:t xml:space="preserve"> los objetivos de las instituciones públicas, </w:t>
      </w:r>
      <w:r w:rsidRPr="001E4FBB">
        <w:rPr>
          <w:rFonts w:ascii="Palatino Linotype" w:hAnsi="Palatino Linotype"/>
          <w:b/>
          <w:i/>
          <w:szCs w:val="22"/>
        </w:rPr>
        <w:t xml:space="preserve">las funciones, actividades </w:t>
      </w:r>
      <w:r w:rsidRPr="001E4FBB">
        <w:rPr>
          <w:rFonts w:ascii="Palatino Linotype" w:hAnsi="Palatino Linotype"/>
          <w:i/>
          <w:szCs w:val="22"/>
        </w:rPr>
        <w:t>y tareas de los servidores públicos, así como la cantidad, calidad y responsabilidad del trabajo; el tabulador deberá respetar las medidas de protección al salario establecidas en la presente ley;</w:t>
      </w:r>
    </w:p>
    <w:p w:rsidR="00BA164F" w:rsidRPr="001E4FBB" w:rsidRDefault="00BA164F" w:rsidP="00BA164F">
      <w:pPr>
        <w:spacing w:line="360" w:lineRule="auto"/>
        <w:ind w:left="567" w:right="539"/>
        <w:jc w:val="both"/>
        <w:rPr>
          <w:rFonts w:ascii="Palatino Linotype" w:eastAsia="Calibri" w:hAnsi="Palatino Linotype" w:cs="Tahoma"/>
          <w:bCs/>
          <w:i/>
          <w:szCs w:val="22"/>
          <w:lang w:eastAsia="en-US"/>
        </w:rPr>
      </w:pPr>
      <w:r w:rsidRPr="001E4FBB">
        <w:rPr>
          <w:rFonts w:ascii="Palatino Linotype" w:hAnsi="Palatino Linotype"/>
          <w:i/>
          <w:szCs w:val="22"/>
        </w:rPr>
        <w:t>…”</w:t>
      </w:r>
    </w:p>
    <w:p w:rsidR="00BA164F" w:rsidRPr="001E4FBB" w:rsidRDefault="001E4FBB" w:rsidP="001E4FBB">
      <w:pPr>
        <w:spacing w:line="360" w:lineRule="auto"/>
        <w:ind w:left="567" w:right="567"/>
        <w:jc w:val="both"/>
        <w:rPr>
          <w:rFonts w:ascii="Palatino Linotype" w:eastAsia="Calibri" w:hAnsi="Palatino Linotype" w:cs="Tahoma"/>
          <w:bCs/>
          <w:i/>
          <w:szCs w:val="22"/>
          <w:lang w:val="es-ES" w:eastAsia="en-US"/>
        </w:rPr>
      </w:pPr>
      <w:r w:rsidRPr="001E4FBB">
        <w:rPr>
          <w:rFonts w:ascii="Palatino Linotype" w:eastAsia="Calibri" w:hAnsi="Palatino Linotype" w:cs="Tahoma"/>
          <w:bCs/>
          <w:i/>
          <w:szCs w:val="22"/>
          <w:lang w:val="es-ES" w:eastAsia="en-US"/>
        </w:rPr>
        <w:t>(Énfasis añadido)</w:t>
      </w:r>
    </w:p>
    <w:p w:rsidR="00BA164F" w:rsidRPr="001E4FBB" w:rsidRDefault="00BA164F" w:rsidP="00BA164F">
      <w:pPr>
        <w:spacing w:line="360" w:lineRule="auto"/>
        <w:jc w:val="both"/>
        <w:rPr>
          <w:rFonts w:ascii="Palatino Linotype" w:eastAsia="Calibri" w:hAnsi="Palatino Linotype" w:cs="Tahoma"/>
          <w:bCs/>
          <w:sz w:val="22"/>
          <w:szCs w:val="22"/>
          <w:lang w:eastAsia="en-US"/>
        </w:rPr>
      </w:pPr>
    </w:p>
    <w:p w:rsidR="00BA164F" w:rsidRPr="001E4FBB" w:rsidRDefault="00BA164F" w:rsidP="00BA164F">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Derivado del artículo en cita, se desprende que el Sujeto Obligado en cumplimiento a la normatividad laboral aplicable, debe elaborar un catálogo general de puestos, </w:t>
      </w:r>
      <w:r w:rsidR="00B76E16">
        <w:rPr>
          <w:rFonts w:ascii="Palatino Linotype" w:eastAsia="Calibri" w:hAnsi="Palatino Linotype" w:cs="Tahoma"/>
          <w:bCs/>
          <w:sz w:val="22"/>
          <w:szCs w:val="22"/>
          <w:lang w:eastAsia="en-US"/>
        </w:rPr>
        <w:t>co</w:t>
      </w:r>
      <w:r w:rsidRPr="001E4FBB">
        <w:rPr>
          <w:rFonts w:ascii="Palatino Linotype" w:eastAsia="Calibri" w:hAnsi="Palatino Linotype" w:cs="Tahoma"/>
          <w:bCs/>
          <w:sz w:val="22"/>
          <w:szCs w:val="22"/>
          <w:lang w:eastAsia="en-US"/>
        </w:rPr>
        <w:t>n relación a diversos aspectos, entre ellos las funciones, por lo que se advierte que el Sujeto Obligado conoce la información que solicita el Recurrente.</w:t>
      </w:r>
      <w:r w:rsidR="005B4012">
        <w:rPr>
          <w:rFonts w:ascii="Palatino Linotype" w:eastAsia="Calibri" w:hAnsi="Palatino Linotype" w:cs="Tahoma"/>
          <w:bCs/>
          <w:sz w:val="22"/>
          <w:szCs w:val="22"/>
          <w:lang w:eastAsia="en-US"/>
        </w:rPr>
        <w:t xml:space="preserve"> </w:t>
      </w:r>
    </w:p>
    <w:p w:rsidR="00BA164F" w:rsidRPr="001E4FBB" w:rsidRDefault="00BA164F" w:rsidP="0090360E">
      <w:pPr>
        <w:spacing w:line="360" w:lineRule="auto"/>
        <w:jc w:val="both"/>
        <w:rPr>
          <w:rFonts w:ascii="Palatino Linotype" w:eastAsia="Calibri" w:hAnsi="Palatino Linotype" w:cs="Tahoma"/>
          <w:bCs/>
          <w:sz w:val="22"/>
          <w:szCs w:val="22"/>
          <w:lang w:eastAsia="en-US"/>
        </w:rPr>
      </w:pPr>
    </w:p>
    <w:p w:rsidR="00F23750" w:rsidRPr="001E4FBB" w:rsidRDefault="00BA164F"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Ahora bien, la información solicitada no s</w:t>
      </w:r>
      <w:r w:rsidR="00B76E16">
        <w:rPr>
          <w:rFonts w:ascii="Palatino Linotype" w:eastAsia="Calibri" w:hAnsi="Palatino Linotype" w:cs="Tahoma"/>
          <w:bCs/>
          <w:sz w:val="22"/>
          <w:szCs w:val="22"/>
          <w:lang w:eastAsia="en-US"/>
        </w:rPr>
        <w:t>ó</w:t>
      </w:r>
      <w:r w:rsidRPr="001E4FBB">
        <w:rPr>
          <w:rFonts w:ascii="Palatino Linotype" w:eastAsia="Calibri" w:hAnsi="Palatino Linotype" w:cs="Tahoma"/>
          <w:bCs/>
          <w:sz w:val="22"/>
          <w:szCs w:val="22"/>
          <w:lang w:eastAsia="en-US"/>
        </w:rPr>
        <w:t>lo es del conocimiento del Sujeto Obligado, sino que también genera documentos que dan cuenta de la misma, ya que</w:t>
      </w:r>
      <w:r w:rsidR="00F23750" w:rsidRPr="001E4FBB">
        <w:rPr>
          <w:rFonts w:ascii="Palatino Linotype" w:eastAsia="Calibri" w:hAnsi="Palatino Linotype" w:cs="Tahoma"/>
          <w:bCs/>
          <w:sz w:val="22"/>
          <w:szCs w:val="22"/>
          <w:lang w:eastAsia="en-US"/>
        </w:rPr>
        <w:t xml:space="preserve"> de manera enunciativa m</w:t>
      </w:r>
      <w:r w:rsidR="00B76E16">
        <w:rPr>
          <w:rFonts w:ascii="Palatino Linotype" w:eastAsia="Calibri" w:hAnsi="Palatino Linotype" w:cs="Tahoma"/>
          <w:bCs/>
          <w:sz w:val="22"/>
          <w:szCs w:val="22"/>
          <w:lang w:eastAsia="en-US"/>
        </w:rPr>
        <w:t>á</w:t>
      </w:r>
      <w:r w:rsidR="00F23750" w:rsidRPr="001E4FBB">
        <w:rPr>
          <w:rFonts w:ascii="Palatino Linotype" w:eastAsia="Calibri" w:hAnsi="Palatino Linotype" w:cs="Tahoma"/>
          <w:bCs/>
          <w:sz w:val="22"/>
          <w:szCs w:val="22"/>
          <w:lang w:eastAsia="en-US"/>
        </w:rPr>
        <w:t xml:space="preserve">s no limitativa, se presume que puede encontrarse en los </w:t>
      </w:r>
      <w:r w:rsidR="00AC0564" w:rsidRPr="001E4FBB">
        <w:rPr>
          <w:rFonts w:ascii="Palatino Linotype" w:eastAsia="Calibri" w:hAnsi="Palatino Linotype" w:cs="Tahoma"/>
          <w:bCs/>
          <w:sz w:val="22"/>
          <w:szCs w:val="22"/>
          <w:lang w:eastAsia="en-US"/>
        </w:rPr>
        <w:t xml:space="preserve">Formatos Únicos de Movimientos de Personal </w:t>
      </w:r>
      <w:r w:rsidR="00F23750" w:rsidRPr="001E4FBB">
        <w:rPr>
          <w:rFonts w:ascii="Palatino Linotype" w:eastAsia="Calibri" w:hAnsi="Palatino Linotype" w:cs="Tahoma"/>
          <w:bCs/>
          <w:sz w:val="22"/>
          <w:szCs w:val="22"/>
          <w:lang w:eastAsia="en-US"/>
        </w:rPr>
        <w:t>o bien en el contrato</w:t>
      </w:r>
      <w:r w:rsidRPr="001E4FBB">
        <w:rPr>
          <w:rFonts w:ascii="Palatino Linotype" w:eastAsia="Calibri" w:hAnsi="Palatino Linotype" w:cs="Tahoma"/>
          <w:bCs/>
          <w:sz w:val="22"/>
          <w:szCs w:val="22"/>
          <w:lang w:eastAsia="en-US"/>
        </w:rPr>
        <w:t xml:space="preserve"> celebrado con los servidores públicos</w:t>
      </w:r>
      <w:r w:rsidR="00B76E16">
        <w:rPr>
          <w:rFonts w:ascii="Palatino Linotype" w:eastAsia="Calibri" w:hAnsi="Palatino Linotype" w:cs="Tahoma"/>
          <w:bCs/>
          <w:sz w:val="22"/>
          <w:szCs w:val="22"/>
          <w:lang w:eastAsia="en-US"/>
        </w:rPr>
        <w:t>;</w:t>
      </w:r>
      <w:r w:rsidR="00F23750" w:rsidRPr="001E4FBB">
        <w:rPr>
          <w:rFonts w:ascii="Palatino Linotype" w:eastAsia="Calibri" w:hAnsi="Palatino Linotype" w:cs="Tahoma"/>
          <w:bCs/>
          <w:sz w:val="22"/>
          <w:szCs w:val="22"/>
          <w:lang w:eastAsia="en-US"/>
        </w:rPr>
        <w:t xml:space="preserve"> lo anterior es así</w:t>
      </w:r>
      <w:r w:rsidR="00B76E16">
        <w:rPr>
          <w:rFonts w:ascii="Palatino Linotype" w:eastAsia="Calibri" w:hAnsi="Palatino Linotype" w:cs="Tahoma"/>
          <w:bCs/>
          <w:sz w:val="22"/>
          <w:szCs w:val="22"/>
          <w:lang w:eastAsia="en-US"/>
        </w:rPr>
        <w:t>,</w:t>
      </w:r>
      <w:r w:rsidR="00F23750" w:rsidRPr="001E4FBB">
        <w:rPr>
          <w:rFonts w:ascii="Palatino Linotype" w:eastAsia="Calibri" w:hAnsi="Palatino Linotype" w:cs="Tahoma"/>
          <w:bCs/>
          <w:sz w:val="22"/>
          <w:szCs w:val="22"/>
          <w:lang w:eastAsia="en-US"/>
        </w:rPr>
        <w:t xml:space="preserve"> derivado de que la Ley del Trabajo de los Servidores Públicos del Estado y Municipios en su artículo 50 prevé lo siguiente:</w:t>
      </w:r>
    </w:p>
    <w:p w:rsidR="00F23750" w:rsidRPr="001E4FBB" w:rsidRDefault="00F23750" w:rsidP="0090360E">
      <w:pPr>
        <w:spacing w:line="360" w:lineRule="auto"/>
        <w:jc w:val="both"/>
        <w:rPr>
          <w:rFonts w:ascii="Palatino Linotype" w:eastAsia="Calibri" w:hAnsi="Palatino Linotype" w:cs="Tahoma"/>
          <w:bCs/>
          <w:sz w:val="22"/>
          <w:szCs w:val="22"/>
          <w:lang w:eastAsia="en-US"/>
        </w:rPr>
      </w:pPr>
    </w:p>
    <w:p w:rsidR="00F23750" w:rsidRPr="001E4FBB" w:rsidRDefault="00F23750" w:rsidP="00F23750">
      <w:pPr>
        <w:spacing w:line="360" w:lineRule="auto"/>
        <w:ind w:left="567" w:right="539"/>
        <w:jc w:val="both"/>
        <w:rPr>
          <w:rFonts w:ascii="Palatino Linotype" w:hAnsi="Palatino Linotype"/>
          <w:i/>
          <w:szCs w:val="22"/>
        </w:rPr>
      </w:pPr>
      <w:r w:rsidRPr="001E4FBB">
        <w:rPr>
          <w:rFonts w:ascii="Palatino Linotype" w:hAnsi="Palatino Linotype"/>
          <w:b/>
          <w:i/>
          <w:szCs w:val="22"/>
        </w:rPr>
        <w:t xml:space="preserve"> “ARTÍCULO 50.-</w:t>
      </w:r>
      <w:r w:rsidRPr="001E4FBB">
        <w:rPr>
          <w:rFonts w:ascii="Palatino Linotype" w:hAnsi="Palatino Linotype"/>
          <w:i/>
          <w:szCs w:val="22"/>
        </w:rPr>
        <w:t xml:space="preserve"> El nombramiento, contrato o formato único de Movimientos de Personal aceptado obliga al servidor público a cumplir con los deberes inherentes </w:t>
      </w:r>
      <w:r w:rsidRPr="001E4FBB">
        <w:rPr>
          <w:rFonts w:ascii="Palatino Linotype" w:hAnsi="Palatino Linotype"/>
          <w:b/>
          <w:i/>
          <w:szCs w:val="22"/>
        </w:rPr>
        <w:t>al puesto especificado en el mismo</w:t>
      </w:r>
      <w:r w:rsidRPr="001E4FBB">
        <w:rPr>
          <w:rFonts w:ascii="Palatino Linotype" w:hAnsi="Palatino Linotype"/>
          <w:i/>
          <w:szCs w:val="22"/>
        </w:rPr>
        <w:t xml:space="preserve"> y a las consecuencias que sean conforme a la ley, al uso y a la buena fe.</w:t>
      </w:r>
    </w:p>
    <w:p w:rsidR="00F23750" w:rsidRPr="001E4FBB" w:rsidRDefault="00F23750" w:rsidP="00F23750">
      <w:pPr>
        <w:spacing w:line="360" w:lineRule="auto"/>
        <w:ind w:left="567" w:right="539"/>
        <w:jc w:val="both"/>
        <w:rPr>
          <w:rFonts w:ascii="Palatino Linotype" w:hAnsi="Palatino Linotype"/>
          <w:i/>
          <w:szCs w:val="22"/>
        </w:rPr>
      </w:pPr>
    </w:p>
    <w:p w:rsidR="00F23750" w:rsidRPr="001E4FBB" w:rsidRDefault="00F23750" w:rsidP="00F23750">
      <w:pPr>
        <w:spacing w:line="360" w:lineRule="auto"/>
        <w:ind w:left="567" w:right="539"/>
        <w:jc w:val="both"/>
        <w:rPr>
          <w:rFonts w:ascii="Palatino Linotype" w:eastAsia="Calibri" w:hAnsi="Palatino Linotype" w:cs="Tahoma"/>
          <w:bCs/>
          <w:i/>
          <w:szCs w:val="22"/>
          <w:lang w:eastAsia="en-US"/>
        </w:rPr>
      </w:pPr>
      <w:r w:rsidRPr="001E4FBB">
        <w:rPr>
          <w:rFonts w:ascii="Palatino Linotype" w:hAnsi="Palatino Linotype"/>
          <w:i/>
          <w:szCs w:val="22"/>
        </w:rPr>
        <w:t>Iguales consecuencias se generarán para todos los servidores públicos, cuando la relación de trabajo se formalice mediante un contrato o por encontrarse en lista de raya.”</w:t>
      </w:r>
    </w:p>
    <w:p w:rsidR="00F23750" w:rsidRPr="001E4FBB" w:rsidRDefault="001E4FBB" w:rsidP="001E4FBB">
      <w:pPr>
        <w:spacing w:line="360" w:lineRule="auto"/>
        <w:ind w:left="567" w:right="567"/>
        <w:jc w:val="both"/>
        <w:rPr>
          <w:rFonts w:ascii="Palatino Linotype" w:eastAsia="Calibri" w:hAnsi="Palatino Linotype" w:cs="Tahoma"/>
          <w:bCs/>
          <w:i/>
          <w:szCs w:val="22"/>
          <w:lang w:val="es-ES" w:eastAsia="en-US"/>
        </w:rPr>
      </w:pPr>
      <w:r w:rsidRPr="001E4FBB">
        <w:rPr>
          <w:rFonts w:ascii="Palatino Linotype" w:eastAsia="Calibri" w:hAnsi="Palatino Linotype" w:cs="Tahoma"/>
          <w:bCs/>
          <w:i/>
          <w:szCs w:val="22"/>
          <w:lang w:val="es-ES" w:eastAsia="en-US"/>
        </w:rPr>
        <w:t>(Énfasis añadido)</w:t>
      </w:r>
    </w:p>
    <w:p w:rsidR="00B76E16" w:rsidRDefault="00B76E16" w:rsidP="0090360E">
      <w:pPr>
        <w:spacing w:line="360" w:lineRule="auto"/>
        <w:jc w:val="both"/>
        <w:rPr>
          <w:rFonts w:ascii="Palatino Linotype" w:eastAsia="Calibri" w:hAnsi="Palatino Linotype" w:cs="Tahoma"/>
          <w:bCs/>
          <w:sz w:val="22"/>
          <w:szCs w:val="22"/>
          <w:lang w:eastAsia="en-US"/>
        </w:rPr>
      </w:pPr>
    </w:p>
    <w:p w:rsidR="00246CAA" w:rsidRPr="001E4FBB" w:rsidRDefault="00F23750"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En atención a lo anterior se prevé que el Sujeto Obligado al momento de generar el </w:t>
      </w:r>
      <w:r w:rsidR="00AC0564" w:rsidRPr="001E4FBB">
        <w:rPr>
          <w:rFonts w:ascii="Palatino Linotype" w:eastAsia="Calibri" w:hAnsi="Palatino Linotype" w:cs="Tahoma"/>
          <w:bCs/>
          <w:sz w:val="22"/>
          <w:szCs w:val="22"/>
          <w:lang w:eastAsia="en-US"/>
        </w:rPr>
        <w:t xml:space="preserve">Formato Único de Movimiento de Personal </w:t>
      </w:r>
      <w:r w:rsidRPr="001E4FBB">
        <w:rPr>
          <w:rFonts w:ascii="Palatino Linotype" w:eastAsia="Calibri" w:hAnsi="Palatino Linotype" w:cs="Tahoma"/>
          <w:bCs/>
          <w:sz w:val="22"/>
          <w:szCs w:val="22"/>
          <w:lang w:eastAsia="en-US"/>
        </w:rPr>
        <w:t xml:space="preserve">o bien el contrato que da surgimiento a la relación laboral, </w:t>
      </w:r>
      <w:r w:rsidR="001302F7" w:rsidRPr="001E4FBB">
        <w:rPr>
          <w:rFonts w:ascii="Palatino Linotype" w:eastAsia="Calibri" w:hAnsi="Palatino Linotype" w:cs="Tahoma"/>
          <w:bCs/>
          <w:sz w:val="22"/>
          <w:szCs w:val="22"/>
          <w:lang w:eastAsia="en-US"/>
        </w:rPr>
        <w:t>deberá</w:t>
      </w:r>
      <w:r w:rsidRPr="001E4FBB">
        <w:rPr>
          <w:rFonts w:ascii="Palatino Linotype" w:eastAsia="Calibri" w:hAnsi="Palatino Linotype" w:cs="Tahoma"/>
          <w:bCs/>
          <w:sz w:val="22"/>
          <w:szCs w:val="22"/>
          <w:lang w:eastAsia="en-US"/>
        </w:rPr>
        <w:t xml:space="preserve"> especificar el puesto funcional a desempeñar por el servidor </w:t>
      </w:r>
      <w:r w:rsidR="001302F7" w:rsidRPr="001E4FBB">
        <w:rPr>
          <w:rFonts w:ascii="Palatino Linotype" w:eastAsia="Calibri" w:hAnsi="Palatino Linotype" w:cs="Tahoma"/>
          <w:bCs/>
          <w:sz w:val="22"/>
          <w:szCs w:val="22"/>
          <w:lang w:eastAsia="en-US"/>
        </w:rPr>
        <w:t>público</w:t>
      </w:r>
      <w:r w:rsidRPr="001E4FBB">
        <w:rPr>
          <w:rFonts w:ascii="Palatino Linotype" w:eastAsia="Calibri" w:hAnsi="Palatino Linotype" w:cs="Tahoma"/>
          <w:bCs/>
          <w:sz w:val="22"/>
          <w:szCs w:val="22"/>
          <w:lang w:eastAsia="en-US"/>
        </w:rPr>
        <w:t xml:space="preserve">, </w:t>
      </w:r>
      <w:r w:rsidR="001302F7" w:rsidRPr="001E4FBB">
        <w:rPr>
          <w:rFonts w:ascii="Palatino Linotype" w:eastAsia="Calibri" w:hAnsi="Palatino Linotype" w:cs="Tahoma"/>
          <w:bCs/>
          <w:sz w:val="22"/>
          <w:szCs w:val="22"/>
          <w:lang w:eastAsia="en-US"/>
        </w:rPr>
        <w:t>por lo que no s</w:t>
      </w:r>
      <w:r w:rsidR="00B76E16">
        <w:rPr>
          <w:rFonts w:ascii="Palatino Linotype" w:eastAsia="Calibri" w:hAnsi="Palatino Linotype" w:cs="Tahoma"/>
          <w:bCs/>
          <w:sz w:val="22"/>
          <w:szCs w:val="22"/>
          <w:lang w:eastAsia="en-US"/>
        </w:rPr>
        <w:t>ó</w:t>
      </w:r>
      <w:r w:rsidR="001302F7" w:rsidRPr="001E4FBB">
        <w:rPr>
          <w:rFonts w:ascii="Palatino Linotype" w:eastAsia="Calibri" w:hAnsi="Palatino Linotype" w:cs="Tahoma"/>
          <w:bCs/>
          <w:sz w:val="22"/>
          <w:szCs w:val="22"/>
          <w:lang w:eastAsia="en-US"/>
        </w:rPr>
        <w:t>lo conoce la información, también la genera</w:t>
      </w:r>
      <w:r w:rsidR="001302F7" w:rsidRPr="001E4FBB">
        <w:rPr>
          <w:rFonts w:ascii="Palatino Linotype" w:eastAsia="Calibri" w:hAnsi="Palatino Linotype" w:cs="Tahoma"/>
          <w:b/>
          <w:bCs/>
          <w:sz w:val="22"/>
          <w:szCs w:val="22"/>
          <w:lang w:eastAsia="en-US"/>
        </w:rPr>
        <w:t>, por lo que es dable ordenar su entrega previa búsqueda exhaustiva que realice en sus archivos.</w:t>
      </w:r>
    </w:p>
    <w:p w:rsidR="00BA164F" w:rsidRPr="001E4FBB" w:rsidRDefault="00BA164F" w:rsidP="0090360E">
      <w:pPr>
        <w:spacing w:line="360" w:lineRule="auto"/>
        <w:jc w:val="both"/>
        <w:rPr>
          <w:rFonts w:ascii="Palatino Linotype" w:eastAsia="Calibri" w:hAnsi="Palatino Linotype" w:cs="Tahoma"/>
          <w:bCs/>
          <w:sz w:val="22"/>
          <w:szCs w:val="22"/>
          <w:lang w:eastAsia="en-US"/>
        </w:rPr>
      </w:pPr>
    </w:p>
    <w:p w:rsidR="00BA164F" w:rsidRPr="001E4FBB" w:rsidRDefault="00BA164F" w:rsidP="0090360E">
      <w:pPr>
        <w:spacing w:line="360" w:lineRule="auto"/>
        <w:jc w:val="both"/>
        <w:rPr>
          <w:rFonts w:ascii="Palatino Linotype" w:hAnsi="Palatino Linotype"/>
          <w:sz w:val="22"/>
          <w:szCs w:val="22"/>
        </w:rPr>
      </w:pPr>
      <w:r w:rsidRPr="001E4FBB">
        <w:rPr>
          <w:rFonts w:ascii="Palatino Linotype" w:eastAsia="Calibri" w:hAnsi="Palatino Linotype" w:cs="Tahoma"/>
          <w:bCs/>
          <w:sz w:val="22"/>
          <w:szCs w:val="22"/>
          <w:lang w:eastAsia="en-US"/>
        </w:rPr>
        <w:t xml:space="preserve">Ahora bien, de manera enunciativa, mas no limitativa se prevé que dentro de la estructura del </w:t>
      </w:r>
      <w:r w:rsidRPr="001E4FBB">
        <w:rPr>
          <w:rFonts w:ascii="Palatino Linotype" w:eastAsia="Calibri" w:hAnsi="Palatino Linotype" w:cs="Tahoma"/>
          <w:sz w:val="22"/>
          <w:szCs w:val="22"/>
          <w:lang w:eastAsia="en-US"/>
        </w:rPr>
        <w:t>Instituto Mexiquense de la Infraestructura Física Educativa</w:t>
      </w:r>
      <w:r w:rsidRPr="001E4FBB">
        <w:rPr>
          <w:rFonts w:ascii="Palatino Linotype" w:eastAsia="Calibri" w:hAnsi="Palatino Linotype" w:cs="Tahoma"/>
          <w:bCs/>
          <w:sz w:val="22"/>
          <w:szCs w:val="22"/>
          <w:lang w:eastAsia="en-US"/>
        </w:rPr>
        <w:t>, l</w:t>
      </w:r>
      <w:r w:rsidR="00BF48CD" w:rsidRPr="001E4FBB">
        <w:rPr>
          <w:rFonts w:ascii="Palatino Linotype" w:eastAsia="Calibri" w:hAnsi="Palatino Linotype" w:cs="Tahoma"/>
          <w:bCs/>
          <w:sz w:val="22"/>
          <w:szCs w:val="22"/>
          <w:lang w:eastAsia="en-US"/>
        </w:rPr>
        <w:t xml:space="preserve">a </w:t>
      </w:r>
      <w:r w:rsidR="00BF48CD" w:rsidRPr="001E4FBB">
        <w:rPr>
          <w:rFonts w:ascii="Palatino Linotype" w:eastAsia="Calibri" w:hAnsi="Palatino Linotype" w:cs="Tahoma"/>
          <w:b/>
          <w:bCs/>
          <w:sz w:val="22"/>
          <w:szCs w:val="22"/>
          <w:lang w:eastAsia="en-US"/>
        </w:rPr>
        <w:t>Coordinación de Administración y Finanzas</w:t>
      </w:r>
      <w:r w:rsidR="00BF48CD" w:rsidRPr="001E4FBB">
        <w:rPr>
          <w:rFonts w:ascii="Palatino Linotype" w:eastAsia="Calibri" w:hAnsi="Palatino Linotype" w:cs="Tahoma"/>
          <w:bCs/>
          <w:sz w:val="22"/>
          <w:szCs w:val="22"/>
          <w:lang w:eastAsia="en-US"/>
        </w:rPr>
        <w:t xml:space="preserve"> puede ser el área que tenga el documento o documentos que den cuenta de lo solicitado por el Particular, en virtud de que el artículo 17</w:t>
      </w:r>
      <w:r w:rsidR="00B76E16">
        <w:rPr>
          <w:rFonts w:ascii="Palatino Linotype" w:eastAsia="Calibri" w:hAnsi="Palatino Linotype" w:cs="Tahoma"/>
          <w:bCs/>
          <w:sz w:val="22"/>
          <w:szCs w:val="22"/>
          <w:lang w:eastAsia="en-US"/>
        </w:rPr>
        <w:t>,</w:t>
      </w:r>
      <w:r w:rsidR="00173972" w:rsidRPr="001E4FBB">
        <w:rPr>
          <w:rFonts w:ascii="Palatino Linotype" w:eastAsia="Calibri" w:hAnsi="Palatino Linotype" w:cs="Tahoma"/>
          <w:bCs/>
          <w:sz w:val="22"/>
          <w:szCs w:val="22"/>
          <w:lang w:eastAsia="en-US"/>
        </w:rPr>
        <w:t xml:space="preserve"> en sus fracciones I, III y XI,</w:t>
      </w:r>
      <w:r w:rsidR="00BF48CD" w:rsidRPr="001E4FBB">
        <w:rPr>
          <w:rFonts w:ascii="Palatino Linotype" w:eastAsia="Calibri" w:hAnsi="Palatino Linotype" w:cs="Tahoma"/>
          <w:bCs/>
          <w:sz w:val="22"/>
          <w:szCs w:val="22"/>
          <w:lang w:eastAsia="en-US"/>
        </w:rPr>
        <w:t xml:space="preserve"> del Reglamento Interno del Instituto Mexiquense de la Infraestructura Física Educativa </w:t>
      </w:r>
      <w:r w:rsidR="00BF48CD" w:rsidRPr="001E4FBB">
        <w:rPr>
          <w:rFonts w:ascii="Palatino Linotype" w:hAnsi="Palatino Linotype"/>
          <w:sz w:val="22"/>
          <w:szCs w:val="22"/>
        </w:rPr>
        <w:t xml:space="preserve"> </w:t>
      </w:r>
      <w:r w:rsidR="00173972" w:rsidRPr="001E4FBB">
        <w:rPr>
          <w:rFonts w:ascii="Palatino Linotype" w:hAnsi="Palatino Linotype"/>
          <w:sz w:val="22"/>
          <w:szCs w:val="22"/>
        </w:rPr>
        <w:t>señalan lo siguiente</w:t>
      </w:r>
      <w:r w:rsidR="00BF48CD" w:rsidRPr="001E4FBB">
        <w:rPr>
          <w:rFonts w:ascii="Palatino Linotype" w:hAnsi="Palatino Linotype"/>
          <w:sz w:val="22"/>
          <w:szCs w:val="22"/>
        </w:rPr>
        <w:t>:</w:t>
      </w:r>
    </w:p>
    <w:p w:rsidR="00173972" w:rsidRPr="001E4FBB" w:rsidRDefault="00173972" w:rsidP="00173972">
      <w:pPr>
        <w:spacing w:line="360" w:lineRule="auto"/>
        <w:ind w:left="567" w:right="539"/>
        <w:jc w:val="both"/>
        <w:rPr>
          <w:rFonts w:ascii="Palatino Linotype" w:hAnsi="Palatino Linotype"/>
          <w:b/>
          <w:i/>
          <w:sz w:val="22"/>
          <w:szCs w:val="22"/>
        </w:rPr>
      </w:pPr>
    </w:p>
    <w:p w:rsidR="00173972" w:rsidRPr="001E4FBB" w:rsidRDefault="00173972" w:rsidP="00173972">
      <w:pPr>
        <w:spacing w:line="360" w:lineRule="auto"/>
        <w:ind w:left="567" w:right="539"/>
        <w:jc w:val="both"/>
        <w:rPr>
          <w:rFonts w:ascii="Palatino Linotype" w:hAnsi="Palatino Linotype"/>
          <w:i/>
          <w:szCs w:val="22"/>
        </w:rPr>
      </w:pPr>
      <w:r w:rsidRPr="001E4FBB">
        <w:rPr>
          <w:rFonts w:ascii="Palatino Linotype" w:hAnsi="Palatino Linotype"/>
          <w:b/>
          <w:i/>
          <w:szCs w:val="22"/>
        </w:rPr>
        <w:t>“Artículo 17.-</w:t>
      </w:r>
      <w:r w:rsidRPr="001E4FBB">
        <w:rPr>
          <w:rFonts w:ascii="Palatino Linotype" w:hAnsi="Palatino Linotype"/>
          <w:i/>
          <w:szCs w:val="22"/>
        </w:rPr>
        <w:t xml:space="preserve"> Corresponde a la </w:t>
      </w:r>
      <w:r w:rsidRPr="001E4FBB">
        <w:rPr>
          <w:rFonts w:ascii="Palatino Linotype" w:hAnsi="Palatino Linotype"/>
          <w:b/>
          <w:i/>
          <w:szCs w:val="22"/>
        </w:rPr>
        <w:t>Coordinación de Administración y Finanzas</w:t>
      </w:r>
      <w:r w:rsidRPr="001E4FBB">
        <w:rPr>
          <w:rFonts w:ascii="Palatino Linotype" w:hAnsi="Palatino Linotype"/>
          <w:i/>
          <w:szCs w:val="22"/>
        </w:rPr>
        <w:t>:</w:t>
      </w:r>
    </w:p>
    <w:p w:rsidR="00173972" w:rsidRPr="001E4FBB" w:rsidRDefault="00173972" w:rsidP="00173972">
      <w:pPr>
        <w:spacing w:line="360" w:lineRule="auto"/>
        <w:ind w:left="567" w:right="539"/>
        <w:jc w:val="both"/>
        <w:rPr>
          <w:rFonts w:ascii="Palatino Linotype" w:hAnsi="Palatino Linotype"/>
          <w:i/>
          <w:szCs w:val="22"/>
        </w:rPr>
      </w:pPr>
      <w:r w:rsidRPr="001E4FBB">
        <w:rPr>
          <w:rFonts w:ascii="Palatino Linotype" w:hAnsi="Palatino Linotype"/>
          <w:i/>
          <w:szCs w:val="22"/>
        </w:rPr>
        <w:t xml:space="preserve">I. </w:t>
      </w:r>
      <w:r w:rsidRPr="001E4FBB">
        <w:rPr>
          <w:rFonts w:ascii="Palatino Linotype" w:hAnsi="Palatino Linotype"/>
          <w:b/>
          <w:i/>
          <w:szCs w:val="22"/>
        </w:rPr>
        <w:t>Planear, administrar y controlar los recursos humanos</w:t>
      </w:r>
      <w:r w:rsidRPr="001E4FBB">
        <w:rPr>
          <w:rFonts w:ascii="Palatino Linotype" w:hAnsi="Palatino Linotype"/>
          <w:i/>
          <w:szCs w:val="22"/>
        </w:rPr>
        <w:t xml:space="preserve">, financieros, técnicos y materiales del Organismo, para su adecuado funcionamiento, en términos del Código Financiero del Estado de México y Municipios, Código Administrativo del Estado de México, el presente Reglamento y demás ordenamientos legales aplicables en la materia. </w:t>
      </w:r>
    </w:p>
    <w:p w:rsidR="00173972" w:rsidRPr="001E4FBB" w:rsidRDefault="00173972" w:rsidP="00173972">
      <w:pPr>
        <w:spacing w:line="360" w:lineRule="auto"/>
        <w:ind w:left="567" w:right="539"/>
        <w:jc w:val="both"/>
        <w:rPr>
          <w:rFonts w:ascii="Palatino Linotype" w:hAnsi="Palatino Linotype"/>
          <w:i/>
          <w:szCs w:val="22"/>
        </w:rPr>
      </w:pPr>
      <w:r w:rsidRPr="001E4FBB">
        <w:rPr>
          <w:rFonts w:ascii="Palatino Linotype" w:hAnsi="Palatino Linotype"/>
          <w:i/>
          <w:szCs w:val="22"/>
        </w:rPr>
        <w:t>…</w:t>
      </w:r>
    </w:p>
    <w:p w:rsidR="00173972" w:rsidRPr="001E4FBB" w:rsidRDefault="00173972" w:rsidP="00173972">
      <w:pPr>
        <w:spacing w:line="360" w:lineRule="auto"/>
        <w:ind w:left="567" w:right="539"/>
        <w:jc w:val="both"/>
        <w:rPr>
          <w:rFonts w:ascii="Palatino Linotype" w:hAnsi="Palatino Linotype"/>
          <w:i/>
          <w:szCs w:val="22"/>
        </w:rPr>
      </w:pPr>
      <w:r w:rsidRPr="001E4FBB">
        <w:rPr>
          <w:rFonts w:ascii="Palatino Linotype" w:hAnsi="Palatino Linotype"/>
          <w:i/>
          <w:szCs w:val="22"/>
        </w:rPr>
        <w:t xml:space="preserve"> III. </w:t>
      </w:r>
      <w:r w:rsidRPr="001E4FBB">
        <w:rPr>
          <w:rFonts w:ascii="Palatino Linotype" w:hAnsi="Palatino Linotype"/>
          <w:b/>
          <w:i/>
          <w:szCs w:val="22"/>
        </w:rPr>
        <w:t>Establecer, vigilar y controlar las políticas y procedimientos para la administración de los recursos humanos</w:t>
      </w:r>
      <w:r w:rsidRPr="001E4FBB">
        <w:rPr>
          <w:rFonts w:ascii="Palatino Linotype" w:hAnsi="Palatino Linotype"/>
          <w:i/>
          <w:szCs w:val="22"/>
        </w:rPr>
        <w:t xml:space="preserve">, financieros, técnicos y materiales del Organismo, de acuerdo con el Programa y los programas especiales del mismo. </w:t>
      </w:r>
    </w:p>
    <w:p w:rsidR="00173972" w:rsidRPr="001E4FBB" w:rsidRDefault="00173972" w:rsidP="00173972">
      <w:pPr>
        <w:spacing w:line="360" w:lineRule="auto"/>
        <w:ind w:left="567" w:right="539"/>
        <w:jc w:val="both"/>
        <w:rPr>
          <w:rFonts w:ascii="Palatino Linotype" w:hAnsi="Palatino Linotype"/>
          <w:i/>
          <w:szCs w:val="22"/>
        </w:rPr>
      </w:pPr>
      <w:r w:rsidRPr="001E4FBB">
        <w:rPr>
          <w:rFonts w:ascii="Palatino Linotype" w:hAnsi="Palatino Linotype"/>
          <w:i/>
          <w:szCs w:val="22"/>
        </w:rPr>
        <w:t>…</w:t>
      </w:r>
    </w:p>
    <w:p w:rsidR="00173972" w:rsidRPr="001E4FBB" w:rsidRDefault="00173972" w:rsidP="00173972">
      <w:pPr>
        <w:spacing w:line="360" w:lineRule="auto"/>
        <w:ind w:left="567" w:right="539"/>
        <w:jc w:val="both"/>
        <w:rPr>
          <w:rFonts w:ascii="Palatino Linotype" w:hAnsi="Palatino Linotype"/>
          <w:b/>
          <w:i/>
          <w:szCs w:val="22"/>
        </w:rPr>
      </w:pPr>
      <w:r w:rsidRPr="001E4FBB">
        <w:rPr>
          <w:rFonts w:ascii="Palatino Linotype" w:hAnsi="Palatino Linotype"/>
          <w:i/>
          <w:szCs w:val="22"/>
        </w:rPr>
        <w:t xml:space="preserve">XI. </w:t>
      </w:r>
      <w:r w:rsidRPr="001E4FBB">
        <w:rPr>
          <w:rFonts w:ascii="Palatino Linotype" w:hAnsi="Palatino Linotype"/>
          <w:b/>
          <w:i/>
          <w:szCs w:val="22"/>
        </w:rPr>
        <w:t xml:space="preserve">Coordinar las actividades de reclutamiento, selección, inducción, capacitación y desarrollo, control de incidencias, pago de remuneraciones y demás relativas a la administración del personal del Organismo. </w:t>
      </w:r>
    </w:p>
    <w:p w:rsidR="00BF48CD" w:rsidRPr="001E4FBB" w:rsidRDefault="00173972" w:rsidP="00173972">
      <w:pPr>
        <w:spacing w:line="360" w:lineRule="auto"/>
        <w:ind w:left="567" w:right="539"/>
        <w:jc w:val="both"/>
        <w:rPr>
          <w:rFonts w:ascii="Palatino Linotype" w:eastAsia="Calibri" w:hAnsi="Palatino Linotype" w:cs="Tahoma"/>
          <w:bCs/>
          <w:i/>
          <w:szCs w:val="22"/>
          <w:lang w:eastAsia="en-US"/>
        </w:rPr>
      </w:pPr>
      <w:r w:rsidRPr="001E4FBB">
        <w:rPr>
          <w:rFonts w:ascii="Palatino Linotype" w:eastAsia="Calibri" w:hAnsi="Palatino Linotype" w:cs="Tahoma"/>
          <w:bCs/>
          <w:i/>
          <w:szCs w:val="22"/>
          <w:lang w:eastAsia="en-US"/>
        </w:rPr>
        <w:t>..”</w:t>
      </w:r>
    </w:p>
    <w:p w:rsidR="00BA164F" w:rsidRPr="001E4FBB" w:rsidRDefault="001E4FBB" w:rsidP="001E4FBB">
      <w:pPr>
        <w:spacing w:line="360" w:lineRule="auto"/>
        <w:ind w:left="567" w:right="567"/>
        <w:jc w:val="both"/>
        <w:rPr>
          <w:rFonts w:ascii="Palatino Linotype" w:eastAsia="Calibri" w:hAnsi="Palatino Linotype" w:cs="Tahoma"/>
          <w:bCs/>
          <w:i/>
          <w:szCs w:val="22"/>
          <w:lang w:val="es-ES" w:eastAsia="en-US"/>
        </w:rPr>
      </w:pPr>
      <w:r w:rsidRPr="001E4FBB">
        <w:rPr>
          <w:rFonts w:ascii="Palatino Linotype" w:eastAsia="Calibri" w:hAnsi="Palatino Linotype" w:cs="Tahoma"/>
          <w:bCs/>
          <w:i/>
          <w:szCs w:val="22"/>
          <w:lang w:val="es-ES" w:eastAsia="en-US"/>
        </w:rPr>
        <w:t>(Énfasis añadido)</w:t>
      </w:r>
    </w:p>
    <w:p w:rsidR="00193260" w:rsidRPr="001E4FBB" w:rsidRDefault="00193260" w:rsidP="0090360E">
      <w:pPr>
        <w:spacing w:line="360" w:lineRule="auto"/>
        <w:jc w:val="both"/>
        <w:rPr>
          <w:rFonts w:ascii="Palatino Linotype" w:eastAsia="Calibri" w:hAnsi="Palatino Linotype" w:cs="Tahoma"/>
          <w:bCs/>
          <w:sz w:val="22"/>
          <w:szCs w:val="22"/>
          <w:lang w:eastAsia="en-US"/>
        </w:rPr>
      </w:pPr>
    </w:p>
    <w:p w:rsidR="00193260" w:rsidRPr="001E4FBB" w:rsidRDefault="00173972"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Derivado de la cita anterior, se desprende que la </w:t>
      </w:r>
      <w:r w:rsidR="001E6ECB" w:rsidRPr="001E4FBB">
        <w:rPr>
          <w:rFonts w:ascii="Palatino Linotype" w:eastAsia="Calibri" w:hAnsi="Palatino Linotype" w:cs="Tahoma"/>
          <w:bCs/>
          <w:sz w:val="22"/>
          <w:szCs w:val="22"/>
          <w:lang w:eastAsia="en-US"/>
        </w:rPr>
        <w:t>Coordinación</w:t>
      </w:r>
      <w:r w:rsidRPr="001E4FBB">
        <w:rPr>
          <w:rFonts w:ascii="Palatino Linotype" w:eastAsia="Calibri" w:hAnsi="Palatino Linotype" w:cs="Tahoma"/>
          <w:bCs/>
          <w:sz w:val="22"/>
          <w:szCs w:val="22"/>
          <w:lang w:eastAsia="en-US"/>
        </w:rPr>
        <w:t xml:space="preserve"> de </w:t>
      </w:r>
      <w:r w:rsidR="001E6ECB" w:rsidRPr="001E4FBB">
        <w:rPr>
          <w:rFonts w:ascii="Palatino Linotype" w:eastAsia="Calibri" w:hAnsi="Palatino Linotype" w:cs="Tahoma"/>
          <w:bCs/>
          <w:sz w:val="22"/>
          <w:szCs w:val="22"/>
          <w:lang w:eastAsia="en-US"/>
        </w:rPr>
        <w:t>Administración</w:t>
      </w:r>
      <w:r w:rsidRPr="001E4FBB">
        <w:rPr>
          <w:rFonts w:ascii="Palatino Linotype" w:eastAsia="Calibri" w:hAnsi="Palatino Linotype" w:cs="Tahoma"/>
          <w:bCs/>
          <w:sz w:val="22"/>
          <w:szCs w:val="22"/>
          <w:lang w:eastAsia="en-US"/>
        </w:rPr>
        <w:t xml:space="preserve"> y Finanzas, al ser el área que atiende lo relacionado con la administración de los recursos humanos </w:t>
      </w:r>
      <w:r w:rsidR="001E6ECB" w:rsidRPr="001E4FBB">
        <w:rPr>
          <w:rFonts w:ascii="Palatino Linotype" w:eastAsia="Calibri" w:hAnsi="Palatino Linotype" w:cs="Tahoma"/>
          <w:bCs/>
          <w:sz w:val="22"/>
          <w:szCs w:val="22"/>
          <w:lang w:eastAsia="en-US"/>
        </w:rPr>
        <w:t xml:space="preserve">y  coordina las actividades de reclutamiento, selección, inducción y desarrollo del personal del Sujeto Obligado, puede </w:t>
      </w:r>
      <w:r w:rsidR="00B76E16" w:rsidRPr="001E4FBB">
        <w:rPr>
          <w:rFonts w:ascii="Palatino Linotype" w:eastAsia="Calibri" w:hAnsi="Palatino Linotype" w:cs="Tahoma"/>
          <w:bCs/>
          <w:sz w:val="22"/>
          <w:szCs w:val="22"/>
          <w:lang w:eastAsia="en-US"/>
        </w:rPr>
        <w:t>cont</w:t>
      </w:r>
      <w:r w:rsidR="00B76E16">
        <w:rPr>
          <w:rFonts w:ascii="Palatino Linotype" w:eastAsia="Calibri" w:hAnsi="Palatino Linotype" w:cs="Tahoma"/>
          <w:bCs/>
          <w:sz w:val="22"/>
          <w:szCs w:val="22"/>
          <w:lang w:eastAsia="en-US"/>
        </w:rPr>
        <w:t>ar</w:t>
      </w:r>
      <w:r w:rsidR="00B76E16" w:rsidRPr="001E4FBB">
        <w:rPr>
          <w:rFonts w:ascii="Palatino Linotype" w:eastAsia="Calibri" w:hAnsi="Palatino Linotype" w:cs="Tahoma"/>
          <w:bCs/>
          <w:sz w:val="22"/>
          <w:szCs w:val="22"/>
          <w:lang w:eastAsia="en-US"/>
        </w:rPr>
        <w:t xml:space="preserve"> </w:t>
      </w:r>
      <w:r w:rsidR="001E6ECB" w:rsidRPr="001E4FBB">
        <w:rPr>
          <w:rFonts w:ascii="Palatino Linotype" w:eastAsia="Calibri" w:hAnsi="Palatino Linotype" w:cs="Tahoma"/>
          <w:bCs/>
          <w:sz w:val="22"/>
          <w:szCs w:val="22"/>
          <w:lang w:eastAsia="en-US"/>
        </w:rPr>
        <w:t>en sus archivos la documentación que dé cuenta de la información que solicita el Particular.</w:t>
      </w:r>
    </w:p>
    <w:p w:rsidR="00B76E16" w:rsidRDefault="00B76E16" w:rsidP="0090360E">
      <w:pPr>
        <w:spacing w:line="360" w:lineRule="auto"/>
        <w:jc w:val="both"/>
        <w:rPr>
          <w:rFonts w:ascii="Palatino Linotype" w:eastAsia="Calibri" w:hAnsi="Palatino Linotype" w:cs="Tahoma"/>
          <w:bCs/>
          <w:sz w:val="22"/>
          <w:szCs w:val="22"/>
          <w:lang w:eastAsia="en-US"/>
        </w:rPr>
      </w:pPr>
    </w:p>
    <w:p w:rsidR="001E6ECB" w:rsidRPr="001E4FBB" w:rsidRDefault="001E6ECB"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Derivado de lo antes expuesto, se colige que el Sujeto Obligado mediante respuesta al Particular, </w:t>
      </w:r>
      <w:r w:rsidRPr="001E4FBB">
        <w:rPr>
          <w:rFonts w:ascii="Palatino Linotype" w:eastAsia="Calibri" w:hAnsi="Palatino Linotype" w:cs="Tahoma"/>
          <w:b/>
          <w:bCs/>
          <w:sz w:val="22"/>
          <w:szCs w:val="22"/>
          <w:lang w:eastAsia="en-US"/>
        </w:rPr>
        <w:t>colm</w:t>
      </w:r>
      <w:r w:rsidR="000D3865">
        <w:rPr>
          <w:rFonts w:ascii="Palatino Linotype" w:eastAsia="Calibri" w:hAnsi="Palatino Linotype" w:cs="Tahoma"/>
          <w:b/>
          <w:bCs/>
          <w:sz w:val="22"/>
          <w:szCs w:val="22"/>
          <w:lang w:eastAsia="en-US"/>
        </w:rPr>
        <w:t>ó</w:t>
      </w:r>
      <w:r w:rsidRPr="001E4FBB">
        <w:rPr>
          <w:rFonts w:ascii="Palatino Linotype" w:eastAsia="Calibri" w:hAnsi="Palatino Linotype" w:cs="Tahoma"/>
          <w:b/>
          <w:bCs/>
          <w:sz w:val="22"/>
          <w:szCs w:val="22"/>
          <w:lang w:eastAsia="en-US"/>
        </w:rPr>
        <w:t xml:space="preserve"> parcialmente</w:t>
      </w:r>
      <w:r w:rsidR="000D3865">
        <w:rPr>
          <w:rFonts w:ascii="Palatino Linotype" w:eastAsia="Calibri" w:hAnsi="Palatino Linotype" w:cs="Tahoma"/>
          <w:b/>
          <w:bCs/>
          <w:sz w:val="22"/>
          <w:szCs w:val="22"/>
          <w:lang w:eastAsia="en-US"/>
        </w:rPr>
        <w:t>;</w:t>
      </w:r>
      <w:r w:rsidRPr="001E4FBB">
        <w:rPr>
          <w:rFonts w:ascii="Palatino Linotype" w:eastAsia="Calibri" w:hAnsi="Palatino Linotype" w:cs="Tahoma"/>
          <w:b/>
          <w:bCs/>
          <w:sz w:val="22"/>
          <w:szCs w:val="22"/>
          <w:lang w:eastAsia="en-US"/>
        </w:rPr>
        <w:t xml:space="preserve"> </w:t>
      </w:r>
      <w:r w:rsidRPr="001E4FBB">
        <w:rPr>
          <w:rFonts w:ascii="Palatino Linotype" w:eastAsia="Calibri" w:hAnsi="Palatino Linotype" w:cs="Tahoma"/>
          <w:bCs/>
          <w:sz w:val="22"/>
          <w:szCs w:val="22"/>
          <w:lang w:eastAsia="en-US"/>
        </w:rPr>
        <w:t>sin embargo no otorg</w:t>
      </w:r>
      <w:r w:rsidR="000D3865">
        <w:rPr>
          <w:rFonts w:ascii="Palatino Linotype" w:eastAsia="Calibri" w:hAnsi="Palatino Linotype" w:cs="Tahoma"/>
          <w:bCs/>
          <w:sz w:val="22"/>
          <w:szCs w:val="22"/>
          <w:lang w:eastAsia="en-US"/>
        </w:rPr>
        <w:t>ó</w:t>
      </w:r>
      <w:r w:rsidRPr="001E4FBB">
        <w:rPr>
          <w:rFonts w:ascii="Palatino Linotype" w:eastAsia="Calibri" w:hAnsi="Palatino Linotype" w:cs="Tahoma"/>
          <w:bCs/>
          <w:sz w:val="22"/>
          <w:szCs w:val="22"/>
          <w:lang w:eastAsia="en-US"/>
        </w:rPr>
        <w:t xml:space="preserve"> </w:t>
      </w:r>
      <w:r w:rsidR="000D3865">
        <w:rPr>
          <w:rFonts w:ascii="Palatino Linotype" w:eastAsia="Calibri" w:hAnsi="Palatino Linotype" w:cs="Tahoma"/>
          <w:bCs/>
          <w:sz w:val="22"/>
          <w:szCs w:val="22"/>
          <w:lang w:eastAsia="en-US"/>
        </w:rPr>
        <w:t>e</w:t>
      </w:r>
      <w:r w:rsidRPr="001E4FBB">
        <w:rPr>
          <w:rFonts w:ascii="Palatino Linotype" w:eastAsia="Calibri" w:hAnsi="Palatino Linotype" w:cs="Tahoma"/>
          <w:bCs/>
          <w:sz w:val="22"/>
          <w:szCs w:val="22"/>
          <w:lang w:eastAsia="en-US"/>
        </w:rPr>
        <w:t>l puesto funcional de los servidores públicos que adscritos al Instituto Mexiquense de la Infraestructura Física Educativa</w:t>
      </w:r>
      <w:r w:rsidR="000D3865">
        <w:rPr>
          <w:rFonts w:ascii="Palatino Linotype" w:eastAsia="Calibri" w:hAnsi="Palatino Linotype" w:cs="Tahoma"/>
          <w:bCs/>
          <w:sz w:val="22"/>
          <w:szCs w:val="22"/>
          <w:lang w:eastAsia="en-US"/>
        </w:rPr>
        <w:t xml:space="preserve"> </w:t>
      </w:r>
      <w:r w:rsidRPr="001E4FBB">
        <w:rPr>
          <w:rFonts w:ascii="Palatino Linotype" w:eastAsia="Calibri" w:hAnsi="Palatino Linotype" w:cs="Tahoma"/>
          <w:bCs/>
          <w:sz w:val="22"/>
          <w:szCs w:val="22"/>
          <w:lang w:eastAsia="en-US"/>
        </w:rPr>
        <w:t xml:space="preserve">que no cuentan con título de nivel licenciatura; por lo que </w:t>
      </w:r>
      <w:r w:rsidRPr="001E4FBB">
        <w:rPr>
          <w:rFonts w:ascii="Palatino Linotype" w:eastAsia="Calibri" w:hAnsi="Palatino Linotype" w:cs="Tahoma"/>
          <w:b/>
          <w:bCs/>
          <w:sz w:val="22"/>
          <w:szCs w:val="22"/>
          <w:lang w:eastAsia="en-US"/>
        </w:rPr>
        <w:t xml:space="preserve">resulta fundado el agravio </w:t>
      </w:r>
      <w:r w:rsidRPr="001E4FBB">
        <w:rPr>
          <w:rFonts w:ascii="Palatino Linotype" w:eastAsia="Calibri" w:hAnsi="Palatino Linotype" w:cs="Tahoma"/>
          <w:bCs/>
          <w:sz w:val="22"/>
          <w:szCs w:val="22"/>
          <w:lang w:eastAsia="en-US"/>
        </w:rPr>
        <w:t xml:space="preserve">del Recurrente al manifestar que el Sujeto Obligado </w:t>
      </w:r>
      <w:r w:rsidRPr="001E4FBB">
        <w:rPr>
          <w:rFonts w:ascii="Palatino Linotype" w:eastAsia="Calibri" w:hAnsi="Palatino Linotype" w:cs="Tahoma"/>
          <w:b/>
          <w:bCs/>
          <w:sz w:val="22"/>
          <w:szCs w:val="22"/>
          <w:lang w:eastAsia="en-US"/>
        </w:rPr>
        <w:t>entreg</w:t>
      </w:r>
      <w:r w:rsidR="000D3865">
        <w:rPr>
          <w:rFonts w:ascii="Palatino Linotype" w:eastAsia="Calibri" w:hAnsi="Palatino Linotype" w:cs="Tahoma"/>
          <w:b/>
          <w:bCs/>
          <w:sz w:val="22"/>
          <w:szCs w:val="22"/>
          <w:lang w:eastAsia="en-US"/>
        </w:rPr>
        <w:t>ó</w:t>
      </w:r>
      <w:r w:rsidRPr="001E4FBB">
        <w:rPr>
          <w:rFonts w:ascii="Palatino Linotype" w:eastAsia="Calibri" w:hAnsi="Palatino Linotype" w:cs="Tahoma"/>
          <w:b/>
          <w:bCs/>
          <w:sz w:val="22"/>
          <w:szCs w:val="22"/>
          <w:lang w:eastAsia="en-US"/>
        </w:rPr>
        <w:t xml:space="preserve"> incompleta la información solicitada; </w:t>
      </w:r>
      <w:r w:rsidRPr="001E4FBB">
        <w:rPr>
          <w:rFonts w:ascii="Palatino Linotype" w:eastAsia="Calibri" w:hAnsi="Palatino Linotype" w:cs="Tahoma"/>
          <w:bCs/>
          <w:sz w:val="22"/>
          <w:szCs w:val="22"/>
          <w:lang w:eastAsia="en-US"/>
        </w:rPr>
        <w:t xml:space="preserve">razón por la cual es dable </w:t>
      </w:r>
      <w:r w:rsidRPr="001E4FBB">
        <w:rPr>
          <w:rFonts w:ascii="Palatino Linotype" w:eastAsia="Calibri" w:hAnsi="Palatino Linotype" w:cs="Tahoma"/>
          <w:b/>
          <w:bCs/>
          <w:sz w:val="22"/>
          <w:szCs w:val="22"/>
          <w:lang w:eastAsia="en-US"/>
        </w:rPr>
        <w:t xml:space="preserve">ordenar la entrega del documento que dé cuenta de la información faltante, </w:t>
      </w:r>
      <w:r w:rsidRPr="001E4FBB">
        <w:rPr>
          <w:rFonts w:ascii="Palatino Linotype" w:eastAsia="Calibri" w:hAnsi="Palatino Linotype" w:cs="Tahoma"/>
          <w:bCs/>
          <w:sz w:val="22"/>
          <w:szCs w:val="22"/>
          <w:lang w:eastAsia="en-US"/>
        </w:rPr>
        <w:t xml:space="preserve">previa búsqueda exhaustiva y </w:t>
      </w:r>
      <w:r w:rsidR="000D3865" w:rsidRPr="001E4FBB">
        <w:rPr>
          <w:rFonts w:ascii="Palatino Linotype" w:eastAsia="Calibri" w:hAnsi="Palatino Linotype" w:cs="Tahoma"/>
          <w:bCs/>
          <w:sz w:val="22"/>
          <w:szCs w:val="22"/>
          <w:lang w:eastAsia="en-US"/>
        </w:rPr>
        <w:t>razona</w:t>
      </w:r>
      <w:r w:rsidR="000D3865">
        <w:rPr>
          <w:rFonts w:ascii="Palatino Linotype" w:eastAsia="Calibri" w:hAnsi="Palatino Linotype" w:cs="Tahoma"/>
          <w:bCs/>
          <w:sz w:val="22"/>
          <w:szCs w:val="22"/>
          <w:lang w:eastAsia="en-US"/>
        </w:rPr>
        <w:t>ble</w:t>
      </w:r>
      <w:r w:rsidR="000D3865" w:rsidRPr="001E4FBB">
        <w:rPr>
          <w:rFonts w:ascii="Palatino Linotype" w:eastAsia="Calibri" w:hAnsi="Palatino Linotype" w:cs="Tahoma"/>
          <w:bCs/>
          <w:sz w:val="22"/>
          <w:szCs w:val="22"/>
          <w:lang w:eastAsia="en-US"/>
        </w:rPr>
        <w:t xml:space="preserve"> </w:t>
      </w:r>
      <w:r w:rsidRPr="001E4FBB">
        <w:rPr>
          <w:rFonts w:ascii="Palatino Linotype" w:eastAsia="Calibri" w:hAnsi="Palatino Linotype" w:cs="Tahoma"/>
          <w:bCs/>
          <w:sz w:val="22"/>
          <w:szCs w:val="22"/>
          <w:lang w:eastAsia="en-US"/>
        </w:rPr>
        <w:t>en los archivos que contenga el Sujeto Obligado.</w:t>
      </w:r>
    </w:p>
    <w:p w:rsidR="001E6ECB" w:rsidRPr="001E4FBB" w:rsidRDefault="001E6ECB" w:rsidP="0090360E">
      <w:pPr>
        <w:spacing w:line="360" w:lineRule="auto"/>
        <w:jc w:val="both"/>
        <w:rPr>
          <w:rFonts w:ascii="Palatino Linotype" w:eastAsia="Calibri" w:hAnsi="Palatino Linotype" w:cs="Tahoma"/>
          <w:bCs/>
          <w:sz w:val="22"/>
          <w:szCs w:val="22"/>
          <w:lang w:eastAsia="en-US"/>
        </w:rPr>
      </w:pPr>
    </w:p>
    <w:p w:rsidR="001E6ECB" w:rsidRPr="001E4FBB" w:rsidRDefault="001E6ECB" w:rsidP="0090360E">
      <w:pPr>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Aunado a ello, </w:t>
      </w:r>
      <w:r w:rsidR="000D3865">
        <w:rPr>
          <w:rFonts w:ascii="Palatino Linotype" w:eastAsia="Calibri" w:hAnsi="Palatino Linotype" w:cs="Tahoma"/>
          <w:bCs/>
          <w:sz w:val="22"/>
          <w:szCs w:val="22"/>
          <w:lang w:eastAsia="en-US"/>
        </w:rPr>
        <w:t xml:space="preserve">es </w:t>
      </w:r>
      <w:r w:rsidRPr="001E4FBB">
        <w:rPr>
          <w:rFonts w:ascii="Palatino Linotype" w:eastAsia="Calibri" w:hAnsi="Palatino Linotype" w:cs="Tahoma"/>
          <w:bCs/>
          <w:sz w:val="22"/>
          <w:szCs w:val="22"/>
          <w:lang w:eastAsia="en-US"/>
        </w:rPr>
        <w:t xml:space="preserve">preciso señalar, </w:t>
      </w:r>
      <w:r w:rsidR="00AC0564" w:rsidRPr="001E4FBB">
        <w:rPr>
          <w:rFonts w:ascii="Palatino Linotype" w:eastAsia="Calibri" w:hAnsi="Palatino Linotype" w:cs="Tahoma"/>
          <w:bCs/>
          <w:sz w:val="22"/>
          <w:szCs w:val="22"/>
          <w:lang w:eastAsia="en-US"/>
        </w:rPr>
        <w:t xml:space="preserve">de manera enunciativa mas no limitativa </w:t>
      </w:r>
      <w:r w:rsidRPr="001E4FBB">
        <w:rPr>
          <w:rFonts w:ascii="Palatino Linotype" w:eastAsia="Calibri" w:hAnsi="Palatino Linotype" w:cs="Tahoma"/>
          <w:bCs/>
          <w:sz w:val="22"/>
          <w:szCs w:val="22"/>
          <w:lang w:eastAsia="en-US"/>
        </w:rPr>
        <w:t xml:space="preserve">que de los documentos que </w:t>
      </w:r>
      <w:r w:rsidR="000D3865">
        <w:rPr>
          <w:rFonts w:ascii="Palatino Linotype" w:eastAsia="Calibri" w:hAnsi="Palatino Linotype" w:cs="Tahoma"/>
          <w:bCs/>
          <w:sz w:val="22"/>
          <w:szCs w:val="22"/>
          <w:lang w:eastAsia="en-US"/>
        </w:rPr>
        <w:t>pue</w:t>
      </w:r>
      <w:r w:rsidRPr="001E4FBB">
        <w:rPr>
          <w:rFonts w:ascii="Palatino Linotype" w:eastAsia="Calibri" w:hAnsi="Palatino Linotype" w:cs="Tahoma"/>
          <w:bCs/>
          <w:sz w:val="22"/>
          <w:szCs w:val="22"/>
          <w:lang w:eastAsia="en-US"/>
        </w:rPr>
        <w:t xml:space="preserve">den </w:t>
      </w:r>
      <w:r w:rsidR="000D3865">
        <w:rPr>
          <w:rFonts w:ascii="Palatino Linotype" w:eastAsia="Calibri" w:hAnsi="Palatino Linotype" w:cs="Tahoma"/>
          <w:bCs/>
          <w:sz w:val="22"/>
          <w:szCs w:val="22"/>
          <w:lang w:eastAsia="en-US"/>
        </w:rPr>
        <w:t xml:space="preserve"> dar </w:t>
      </w:r>
      <w:r w:rsidRPr="001E4FBB">
        <w:rPr>
          <w:rFonts w:ascii="Palatino Linotype" w:eastAsia="Calibri" w:hAnsi="Palatino Linotype" w:cs="Tahoma"/>
          <w:bCs/>
          <w:sz w:val="22"/>
          <w:szCs w:val="22"/>
          <w:lang w:eastAsia="en-US"/>
        </w:rPr>
        <w:t>cuenta de la información</w:t>
      </w:r>
      <w:r w:rsidR="000D3865">
        <w:rPr>
          <w:rFonts w:ascii="Palatino Linotype" w:eastAsia="Calibri" w:hAnsi="Palatino Linotype" w:cs="Tahoma"/>
          <w:bCs/>
          <w:sz w:val="22"/>
          <w:szCs w:val="22"/>
          <w:lang w:eastAsia="en-US"/>
        </w:rPr>
        <w:t xml:space="preserve"> solicitada</w:t>
      </w:r>
      <w:r w:rsidR="00AC0564" w:rsidRPr="001E4FBB">
        <w:rPr>
          <w:rFonts w:ascii="Palatino Linotype" w:eastAsia="Calibri" w:hAnsi="Palatino Linotype" w:cs="Tahoma"/>
          <w:bCs/>
          <w:sz w:val="22"/>
          <w:szCs w:val="22"/>
          <w:lang w:eastAsia="en-US"/>
        </w:rPr>
        <w:t>, pueden ser el contrato</w:t>
      </w:r>
      <w:r w:rsidR="000D3865">
        <w:rPr>
          <w:rFonts w:ascii="Palatino Linotype" w:eastAsia="Calibri" w:hAnsi="Palatino Linotype" w:cs="Tahoma"/>
          <w:bCs/>
          <w:sz w:val="22"/>
          <w:szCs w:val="22"/>
          <w:lang w:eastAsia="en-US"/>
        </w:rPr>
        <w:t xml:space="preserve"> laboral</w:t>
      </w:r>
      <w:r w:rsidR="0080634E">
        <w:rPr>
          <w:rFonts w:ascii="Palatino Linotype" w:eastAsia="Calibri" w:hAnsi="Palatino Linotype" w:cs="Tahoma"/>
          <w:bCs/>
          <w:sz w:val="22"/>
          <w:szCs w:val="22"/>
          <w:lang w:eastAsia="en-US"/>
        </w:rPr>
        <w:t>, nombramiento</w:t>
      </w:r>
      <w:r w:rsidR="00AC0564" w:rsidRPr="001E4FBB">
        <w:rPr>
          <w:rFonts w:ascii="Palatino Linotype" w:eastAsia="Calibri" w:hAnsi="Palatino Linotype" w:cs="Tahoma"/>
          <w:bCs/>
          <w:sz w:val="22"/>
          <w:szCs w:val="22"/>
          <w:lang w:eastAsia="en-US"/>
        </w:rPr>
        <w:t xml:space="preserve"> o el Formato Único de Movimiento de Personal,</w:t>
      </w:r>
      <w:r w:rsidR="005B4012">
        <w:rPr>
          <w:rFonts w:ascii="Palatino Linotype" w:eastAsia="Calibri" w:hAnsi="Palatino Linotype" w:cs="Tahoma"/>
          <w:bCs/>
          <w:sz w:val="22"/>
          <w:szCs w:val="22"/>
          <w:lang w:eastAsia="en-US"/>
        </w:rPr>
        <w:t xml:space="preserve"> </w:t>
      </w:r>
      <w:r w:rsidR="000D3865">
        <w:rPr>
          <w:rFonts w:ascii="Palatino Linotype" w:eastAsia="Calibri" w:hAnsi="Palatino Linotype" w:cs="Tahoma"/>
          <w:bCs/>
          <w:sz w:val="22"/>
          <w:szCs w:val="22"/>
          <w:lang w:eastAsia="en-US"/>
        </w:rPr>
        <w:t xml:space="preserve">los cuales pudieran contener </w:t>
      </w:r>
      <w:r w:rsidRPr="001E4FBB">
        <w:rPr>
          <w:rFonts w:ascii="Palatino Linotype" w:eastAsia="Calibri" w:hAnsi="Palatino Linotype" w:cs="Tahoma"/>
          <w:bCs/>
          <w:sz w:val="22"/>
          <w:szCs w:val="22"/>
          <w:lang w:eastAsia="en-US"/>
        </w:rPr>
        <w:t>datos personales,</w:t>
      </w:r>
      <w:r w:rsidR="00AC0564" w:rsidRPr="001E4FBB">
        <w:rPr>
          <w:rFonts w:ascii="Palatino Linotype" w:eastAsia="Calibri" w:hAnsi="Palatino Linotype" w:cs="Tahoma"/>
          <w:bCs/>
          <w:sz w:val="22"/>
          <w:szCs w:val="22"/>
          <w:lang w:eastAsia="en-US"/>
        </w:rPr>
        <w:t xml:space="preserve"> por lo que</w:t>
      </w:r>
      <w:r w:rsidR="000D3865">
        <w:rPr>
          <w:rFonts w:ascii="Palatino Linotype" w:eastAsia="Calibri" w:hAnsi="Palatino Linotype" w:cs="Tahoma"/>
          <w:bCs/>
          <w:sz w:val="22"/>
          <w:szCs w:val="22"/>
          <w:lang w:eastAsia="en-US"/>
        </w:rPr>
        <w:t>, de ser el caso,</w:t>
      </w:r>
      <w:r w:rsidRPr="001E4FBB">
        <w:rPr>
          <w:rFonts w:ascii="Palatino Linotype" w:eastAsia="Calibri" w:hAnsi="Palatino Linotype" w:cs="Tahoma"/>
          <w:bCs/>
          <w:sz w:val="22"/>
          <w:szCs w:val="22"/>
          <w:lang w:eastAsia="en-US"/>
        </w:rPr>
        <w:t xml:space="preserve"> la documentación </w:t>
      </w:r>
      <w:r w:rsidR="00AC0564" w:rsidRPr="001E4FBB">
        <w:rPr>
          <w:rFonts w:ascii="Palatino Linotype" w:eastAsia="Calibri" w:hAnsi="Palatino Linotype" w:cs="Tahoma"/>
          <w:bCs/>
          <w:sz w:val="22"/>
          <w:szCs w:val="22"/>
          <w:lang w:eastAsia="en-US"/>
        </w:rPr>
        <w:t>deberá</w:t>
      </w:r>
      <w:r w:rsidRPr="001E4FBB">
        <w:rPr>
          <w:rFonts w:ascii="Palatino Linotype" w:eastAsia="Calibri" w:hAnsi="Palatino Linotype" w:cs="Tahoma"/>
          <w:bCs/>
          <w:sz w:val="22"/>
          <w:szCs w:val="22"/>
          <w:lang w:eastAsia="en-US"/>
        </w:rPr>
        <w:t xml:space="preserve"> ser entregada en versión publica, </w:t>
      </w:r>
      <w:r w:rsidR="000D3865">
        <w:rPr>
          <w:rFonts w:ascii="Palatino Linotype" w:eastAsia="Calibri" w:hAnsi="Palatino Linotype" w:cs="Tahoma"/>
          <w:bCs/>
          <w:sz w:val="22"/>
          <w:szCs w:val="22"/>
          <w:lang w:eastAsia="en-US"/>
        </w:rPr>
        <w:t>de acuerdo con lo siguiente:</w:t>
      </w:r>
    </w:p>
    <w:p w:rsidR="001F7C33" w:rsidRPr="001E4FBB" w:rsidRDefault="001F7C33" w:rsidP="0090360E">
      <w:pPr>
        <w:spacing w:line="360" w:lineRule="auto"/>
        <w:jc w:val="both"/>
        <w:rPr>
          <w:rFonts w:ascii="Palatino Linotype" w:eastAsia="Calibri" w:hAnsi="Palatino Linotype" w:cs="Tahoma"/>
          <w:bCs/>
          <w:sz w:val="22"/>
          <w:szCs w:val="22"/>
          <w:lang w:eastAsia="en-US"/>
        </w:rPr>
      </w:pPr>
    </w:p>
    <w:p w:rsidR="001F7C33" w:rsidRPr="001E4FBB" w:rsidRDefault="001F7C33" w:rsidP="00E278DF">
      <w:pPr>
        <w:pStyle w:val="Prrafodelista"/>
        <w:numPr>
          <w:ilvl w:val="0"/>
          <w:numId w:val="10"/>
        </w:numPr>
        <w:tabs>
          <w:tab w:val="left" w:pos="4962"/>
        </w:tabs>
        <w:spacing w:line="360" w:lineRule="auto"/>
        <w:jc w:val="both"/>
        <w:rPr>
          <w:rFonts w:ascii="Palatino Linotype" w:eastAsia="Calibri" w:hAnsi="Palatino Linotype" w:cs="Tahoma"/>
          <w:iCs/>
          <w:szCs w:val="22"/>
          <w:lang w:eastAsia="es-ES_tradnl"/>
        </w:rPr>
      </w:pPr>
      <w:r w:rsidRPr="001E4FBB">
        <w:rPr>
          <w:rFonts w:ascii="Palatino Linotype" w:eastAsia="Calibri" w:hAnsi="Palatino Linotype" w:cs="Tahoma"/>
          <w:b/>
          <w:iCs/>
          <w:szCs w:val="22"/>
          <w:lang w:eastAsia="es-ES_tradnl"/>
        </w:rPr>
        <w:t>Versión pública</w:t>
      </w:r>
    </w:p>
    <w:p w:rsidR="00191CE4" w:rsidRPr="001E4FBB" w:rsidRDefault="00191CE4" w:rsidP="00191CE4">
      <w:pPr>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rsidR="00191CE4" w:rsidRPr="001E4FBB" w:rsidRDefault="00191CE4" w:rsidP="00E278DF">
      <w:pPr>
        <w:pStyle w:val="Prrafodelista"/>
        <w:numPr>
          <w:ilvl w:val="0"/>
          <w:numId w:val="4"/>
        </w:numPr>
        <w:shd w:val="clear" w:color="auto" w:fill="FFFFFF" w:themeFill="background1"/>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E278DF">
      <w:pPr>
        <w:pStyle w:val="Prrafodelista"/>
        <w:numPr>
          <w:ilvl w:val="0"/>
          <w:numId w:val="4"/>
        </w:numPr>
        <w:shd w:val="clear" w:color="auto" w:fill="FFFFFF" w:themeFill="background1"/>
        <w:spacing w:line="360" w:lineRule="auto"/>
        <w:jc w:val="both"/>
        <w:rPr>
          <w:rFonts w:ascii="Palatino Linotype" w:eastAsia="Calibri" w:hAnsi="Palatino Linotype" w:cs="Tahoma"/>
          <w:bCs/>
          <w:szCs w:val="22"/>
          <w:lang w:eastAsia="en-US"/>
        </w:rPr>
      </w:pPr>
      <w:r w:rsidRPr="001E4FBB">
        <w:rPr>
          <w:rFonts w:ascii="Palatino Linotype" w:eastAsia="Calibri" w:hAnsi="Palatino Linotype" w:cs="Tahoma"/>
          <w:bCs/>
          <w:szCs w:val="22"/>
          <w:lang w:eastAsia="en-US"/>
        </w:rPr>
        <w:t xml:space="preserve">Para la difusión de los datos, se requiera el consentimiento del titular. </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p>
    <w:p w:rsidR="00191CE4" w:rsidRPr="001E4FBB" w:rsidRDefault="00191CE4" w:rsidP="00191CE4">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191CE4" w:rsidRPr="001E4FBB" w:rsidRDefault="00191CE4" w:rsidP="00191CE4">
      <w:pPr>
        <w:spacing w:line="360" w:lineRule="auto"/>
        <w:ind w:right="-93"/>
        <w:jc w:val="both"/>
        <w:rPr>
          <w:rFonts w:ascii="Palatino Linotype" w:hAnsi="Palatino Linotype" w:cs="Tahoma"/>
          <w:sz w:val="22"/>
          <w:szCs w:val="22"/>
        </w:rPr>
      </w:pPr>
    </w:p>
    <w:p w:rsidR="00BB39AA" w:rsidRPr="001E4FBB" w:rsidRDefault="00191CE4" w:rsidP="00191CE4">
      <w:pPr>
        <w:spacing w:line="360" w:lineRule="auto"/>
        <w:jc w:val="both"/>
        <w:rPr>
          <w:rFonts w:ascii="Palatino Linotype" w:hAnsi="Palatino Linotype" w:cs="Tahoma"/>
          <w:b/>
          <w:sz w:val="22"/>
          <w:szCs w:val="22"/>
        </w:rPr>
      </w:pPr>
      <w:r w:rsidRPr="001E4FBB">
        <w:rPr>
          <w:rFonts w:ascii="Palatino Linotype" w:hAnsi="Palatino Linotype" w:cs="Tahoma"/>
          <w:sz w:val="22"/>
          <w:szCs w:val="22"/>
        </w:rPr>
        <w:t xml:space="preserve">Bajo ese contexto, se analizarán </w:t>
      </w:r>
      <w:r w:rsidR="00BB39AA" w:rsidRPr="001E4FBB">
        <w:rPr>
          <w:rFonts w:ascii="Palatino Linotype" w:hAnsi="Palatino Linotype" w:cs="Tahoma"/>
          <w:sz w:val="22"/>
          <w:szCs w:val="22"/>
        </w:rPr>
        <w:t xml:space="preserve">los datos que pueden tener el contrato laboral o bien el </w:t>
      </w:r>
      <w:r w:rsidR="00BB39AA" w:rsidRPr="001E4FBB">
        <w:rPr>
          <w:rFonts w:ascii="Palatino Linotype" w:eastAsia="Calibri" w:hAnsi="Palatino Linotype" w:cs="Tahoma"/>
          <w:bCs/>
          <w:sz w:val="22"/>
          <w:szCs w:val="22"/>
          <w:lang w:eastAsia="en-US"/>
        </w:rPr>
        <w:t>Formato Único de Movimiento de Personal y si</w:t>
      </w:r>
      <w:r w:rsidRPr="001E4FBB">
        <w:rPr>
          <w:rFonts w:ascii="Palatino Linotype" w:hAnsi="Palatino Linotype" w:cs="Tahoma"/>
          <w:sz w:val="22"/>
          <w:szCs w:val="22"/>
        </w:rPr>
        <w:t xml:space="preserve"> deben ser considerados con</w:t>
      </w:r>
      <w:r w:rsidR="00BB39AA" w:rsidRPr="001E4FBB">
        <w:rPr>
          <w:rFonts w:ascii="Palatino Linotype" w:hAnsi="Palatino Linotype" w:cs="Tahoma"/>
          <w:sz w:val="22"/>
          <w:szCs w:val="22"/>
        </w:rPr>
        <w:t>fidenciales o públicos, a saber;</w:t>
      </w:r>
      <w:r w:rsidR="00BB39AA" w:rsidRPr="001E4FBB">
        <w:rPr>
          <w:rFonts w:ascii="Palatino Linotype" w:hAnsi="Palatino Linotype" w:cs="Tahoma"/>
          <w:b/>
          <w:sz w:val="22"/>
          <w:szCs w:val="22"/>
        </w:rPr>
        <w:t xml:space="preserve"> </w:t>
      </w:r>
      <w:r w:rsidR="00BB39AA" w:rsidRPr="001E4FBB">
        <w:rPr>
          <w:rFonts w:ascii="Palatino Linotype" w:hAnsi="Palatino Linotype" w:cs="Tahoma"/>
          <w:sz w:val="22"/>
          <w:szCs w:val="22"/>
        </w:rPr>
        <w:t xml:space="preserve">de manera enunciativa mas no limitativa: </w:t>
      </w:r>
      <w:r w:rsidR="00BB39AA" w:rsidRPr="001E4FBB">
        <w:rPr>
          <w:rFonts w:ascii="Palatino Linotype" w:hAnsi="Palatino Linotype" w:cs="Tahoma"/>
          <w:b/>
          <w:sz w:val="22"/>
          <w:szCs w:val="22"/>
        </w:rPr>
        <w:t>Registro Federal de Contribuyentes, Clave Única de Registro de Población, número de seguridad social del Instituto de Seguridad Social del Estado de México y Municipios, número de empleado, deducciones personales, domicilio del servidor público, estado civil y teléfono particular,</w:t>
      </w:r>
      <w:r w:rsidR="00BB39AA" w:rsidRPr="001E4FBB">
        <w:rPr>
          <w:rFonts w:ascii="Palatino Linotype" w:hAnsi="Palatino Linotype" w:cs="Tahoma"/>
          <w:sz w:val="22"/>
          <w:szCs w:val="22"/>
        </w:rPr>
        <w:t xml:space="preserve"> </w:t>
      </w:r>
      <w:r w:rsidR="00BB39AA" w:rsidRPr="001E4FBB">
        <w:rPr>
          <w:rFonts w:ascii="Palatino Linotype" w:hAnsi="Palatino Linotype" w:cs="Tahoma"/>
          <w:b/>
          <w:sz w:val="22"/>
          <w:szCs w:val="22"/>
        </w:rPr>
        <w:t>firmas, huella dactilar.</w:t>
      </w:r>
    </w:p>
    <w:p w:rsidR="00BB39AA" w:rsidRPr="001E4FBB" w:rsidRDefault="00BB39AA" w:rsidP="00E278DF">
      <w:pPr>
        <w:numPr>
          <w:ilvl w:val="0"/>
          <w:numId w:val="5"/>
        </w:numPr>
        <w:spacing w:line="360" w:lineRule="auto"/>
        <w:jc w:val="both"/>
        <w:rPr>
          <w:rFonts w:ascii="Palatino Linotype" w:hAnsi="Palatino Linotype" w:cs="Tahoma"/>
          <w:b/>
          <w:bCs/>
          <w:sz w:val="22"/>
          <w:szCs w:val="22"/>
          <w:lang w:val="es-ES_tradnl"/>
        </w:rPr>
      </w:pPr>
      <w:r w:rsidRPr="001E4FBB">
        <w:rPr>
          <w:rFonts w:ascii="Palatino Linotype" w:hAnsi="Palatino Linotype" w:cs="Tahoma"/>
          <w:b/>
          <w:bCs/>
          <w:sz w:val="22"/>
          <w:szCs w:val="22"/>
          <w:lang w:val="es-ES_tradnl"/>
        </w:rPr>
        <w:t>Registro Federal de Contribuyentes (RFC) y la constancia de situación fiscal.</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BB39AA" w:rsidRPr="001E4FBB" w:rsidRDefault="00BB39AA" w:rsidP="00BB39AA">
      <w:pPr>
        <w:spacing w:line="360" w:lineRule="auto"/>
        <w:jc w:val="both"/>
        <w:rPr>
          <w:rFonts w:ascii="Palatino Linotype" w:hAnsi="Palatino Linotype" w:cs="Tahoma"/>
          <w:bCs/>
          <w:sz w:val="22"/>
          <w:szCs w:val="22"/>
        </w:rPr>
      </w:pPr>
      <w:r w:rsidRPr="001E4FBB">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b/>
          <w:sz w:val="22"/>
          <w:szCs w:val="22"/>
        </w:rPr>
        <w:t>“Registro Federal de Contribuyentes (RFC) de personas físicas.</w:t>
      </w:r>
      <w:r w:rsidRPr="001E4FBB">
        <w:rPr>
          <w:rFonts w:ascii="Palatino Linotype" w:hAnsi="Palatino Linotype" w:cs="Tahoma"/>
          <w:sz w:val="22"/>
          <w:szCs w:val="22"/>
        </w:rPr>
        <w:t xml:space="preserve"> El RFC es una clave de carácter fiscal, única e irrepetible, que permite identificar al titular, su edad y fecha de nacimiento, por lo que es un dato personal de carácter confidencial.”</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bCs/>
          <w:sz w:val="22"/>
          <w:szCs w:val="22"/>
        </w:rPr>
      </w:pPr>
      <w:r w:rsidRPr="001E4FBB">
        <w:rPr>
          <w:rFonts w:ascii="Palatino Linotype" w:hAnsi="Palatino Linotype" w:cs="Tahoma"/>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E278DF">
      <w:pPr>
        <w:pStyle w:val="Prrafodelista"/>
        <w:numPr>
          <w:ilvl w:val="0"/>
          <w:numId w:val="5"/>
        </w:numPr>
        <w:spacing w:line="360" w:lineRule="auto"/>
        <w:jc w:val="both"/>
        <w:rPr>
          <w:rFonts w:ascii="Palatino Linotype" w:eastAsia="Calibri" w:hAnsi="Palatino Linotype" w:cs="Tahoma"/>
          <w:b/>
          <w:bCs/>
          <w:szCs w:val="22"/>
          <w:lang w:val="es-ES_tradnl" w:eastAsia="en-US"/>
        </w:rPr>
      </w:pPr>
      <w:r w:rsidRPr="001E4FBB">
        <w:rPr>
          <w:rFonts w:ascii="Palatino Linotype" w:hAnsi="Palatino Linotype" w:cs="Tahoma"/>
          <w:b/>
          <w:szCs w:val="22"/>
        </w:rPr>
        <w:t>C</w:t>
      </w:r>
      <w:r w:rsidRPr="001E4FBB">
        <w:rPr>
          <w:rFonts w:ascii="Palatino Linotype" w:eastAsia="Calibri" w:hAnsi="Palatino Linotype" w:cs="Tahoma"/>
          <w:b/>
          <w:bCs/>
          <w:szCs w:val="22"/>
          <w:lang w:val="es-ES_tradnl" w:eastAsia="en-US"/>
        </w:rPr>
        <w:t>lave Única de Registro de Población (CURP).</w:t>
      </w:r>
    </w:p>
    <w:p w:rsidR="00BB39AA" w:rsidRPr="001E4FBB" w:rsidRDefault="00BB39AA" w:rsidP="00BB39AA">
      <w:pPr>
        <w:shd w:val="clear" w:color="auto" w:fill="FFFFFF" w:themeFill="background1"/>
        <w:spacing w:line="360" w:lineRule="auto"/>
        <w:jc w:val="both"/>
        <w:rPr>
          <w:rFonts w:ascii="Palatino Linotype" w:hAnsi="Palatino Linotype" w:cs="Tahoma"/>
          <w:sz w:val="22"/>
          <w:szCs w:val="22"/>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El artículo 85 de la Ley General de Población, prevé que corresponde a la</w:t>
      </w:r>
      <w:r w:rsidR="005B4012">
        <w:rPr>
          <w:rFonts w:ascii="Palatino Linotype" w:hAnsi="Palatino Linotype" w:cs="Tahoma"/>
          <w:sz w:val="22"/>
          <w:szCs w:val="22"/>
          <w:lang w:eastAsia="es-MX"/>
        </w:rPr>
        <w:t xml:space="preserve"> </w:t>
      </w:r>
      <w:r w:rsidRPr="001E4FBB">
        <w:rPr>
          <w:rFonts w:ascii="Palatino Linotype" w:hAnsi="Palatino Linotype" w:cs="Tahoma"/>
          <w:sz w:val="22"/>
          <w:szCs w:val="22"/>
          <w:lang w:eastAsia="es-MX"/>
        </w:rPr>
        <w:t>Secretaría de Gobernación el registro y acreditación de la identidad de todas las personas residentes en el país y de los nacionales que residan en el extranjero.</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De conformidad con lo precisado por la propia Secretaría de Gobernación en la dirección </w:t>
      </w:r>
      <w:hyperlink r:id="rId9" w:history="1">
        <w:r w:rsidRPr="001E4FBB">
          <w:rPr>
            <w:rFonts w:ascii="Palatino Linotype" w:hAnsi="Palatino Linotype" w:cs="Tahoma"/>
            <w:color w:val="0563C1" w:themeColor="hyperlink"/>
            <w:sz w:val="22"/>
            <w:szCs w:val="22"/>
            <w:u w:val="single"/>
            <w:lang w:eastAsia="es-MX"/>
          </w:rPr>
          <w:t>https://consultas.curp.gob.mx/CurpSP/html/informacionecurpPS.html</w:t>
        </w:r>
      </w:hyperlink>
      <w:r w:rsidRPr="001E4FBB">
        <w:rPr>
          <w:rFonts w:ascii="Palatino Linotype" w:hAnsi="Palatino Linotype" w:cs="Tahoma"/>
          <w:color w:val="0563C1" w:themeColor="hyperlink"/>
          <w:sz w:val="22"/>
          <w:szCs w:val="22"/>
          <w:u w:val="single"/>
          <w:lang w:eastAsia="es-MX"/>
        </w:rPr>
        <w:t xml:space="preserve"> </w:t>
      </w:r>
      <w:r w:rsidRPr="001E4FBB">
        <w:rPr>
          <w:rFonts w:ascii="Palatino Linotype" w:hAnsi="Palatino Linotype" w:cs="Tahoma"/>
          <w:sz w:val="22"/>
          <w:szCs w:val="22"/>
          <w:lang w:eastAsia="es-MX"/>
        </w:rPr>
        <w:t xml:space="preserve">(consultada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E4FBB">
        <w:rPr>
          <w:rFonts w:ascii="Palatino Linotype" w:hAnsi="Palatino Linotype" w:cs="Tahoma"/>
          <w:b/>
          <w:sz w:val="22"/>
          <w:szCs w:val="22"/>
          <w:lang w:eastAsia="es-MX"/>
        </w:rPr>
        <w:t>se generan a partir de los datos contenidos en el documento probatorio de la identidad</w:t>
      </w:r>
      <w:r w:rsidRPr="001E4FBB">
        <w:rPr>
          <w:rFonts w:ascii="Palatino Linotype" w:hAnsi="Palatino Linotype" w:cs="Tahoma"/>
          <w:sz w:val="22"/>
          <w:szCs w:val="22"/>
          <w:lang w:eastAsia="es-MX"/>
        </w:rPr>
        <w:t xml:space="preserve"> </w:t>
      </w:r>
      <w:r w:rsidRPr="001E4FBB">
        <w:rPr>
          <w:rFonts w:ascii="Palatino Linotype" w:hAnsi="Palatino Linotype" w:cs="Tahoma"/>
          <w:b/>
          <w:sz w:val="22"/>
          <w:szCs w:val="22"/>
          <w:lang w:eastAsia="es-MX"/>
        </w:rPr>
        <w:t xml:space="preserve">del interesado </w:t>
      </w:r>
      <w:r w:rsidRPr="001E4FBB">
        <w:rPr>
          <w:rFonts w:ascii="Palatino Linotype" w:hAnsi="Palatino Linotype" w:cs="Tahoma"/>
          <w:sz w:val="22"/>
          <w:szCs w:val="22"/>
          <w:lang w:eastAsia="es-MX"/>
        </w:rPr>
        <w:t>(acta de nacimiento, carta de naturalización o documento migratorio) de la siguiente forma:</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ind w:left="284"/>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 • El primero y segundo apellidos, así como al nombre de pila.</w:t>
      </w:r>
    </w:p>
    <w:p w:rsidR="00BB39AA" w:rsidRPr="001E4FBB" w:rsidRDefault="00BB39AA" w:rsidP="00BB39AA">
      <w:pPr>
        <w:spacing w:line="360" w:lineRule="auto"/>
        <w:ind w:left="284"/>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 • La fecha de nacimiento.</w:t>
      </w:r>
    </w:p>
    <w:p w:rsidR="00BB39AA" w:rsidRPr="001E4FBB" w:rsidRDefault="00BB39AA" w:rsidP="00BB39AA">
      <w:pPr>
        <w:spacing w:line="360" w:lineRule="auto"/>
        <w:ind w:left="284"/>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 • El sexo.</w:t>
      </w:r>
    </w:p>
    <w:p w:rsidR="00BB39AA" w:rsidRPr="001E4FBB" w:rsidRDefault="00BB39AA" w:rsidP="00BB39AA">
      <w:pPr>
        <w:spacing w:line="360" w:lineRule="auto"/>
        <w:ind w:left="284"/>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 • La entidad federativa de nacimiento.</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rPr>
      </w:pPr>
      <w:r w:rsidRPr="001E4FBB">
        <w:rPr>
          <w:rFonts w:ascii="Palatino Linotype" w:hAnsi="Palatino Linotype" w:cs="Tahoma"/>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BB39AA" w:rsidRPr="001E4FBB" w:rsidRDefault="00BB39AA" w:rsidP="00BB39AA">
      <w:pPr>
        <w:spacing w:line="360" w:lineRule="auto"/>
        <w:contextualSpacing/>
        <w:jc w:val="both"/>
        <w:rPr>
          <w:rFonts w:ascii="Palatino Linotype" w:hAnsi="Palatino Linotype" w:cs="Tahoma"/>
          <w:sz w:val="22"/>
          <w:szCs w:val="22"/>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rsidR="00BB39AA" w:rsidRPr="001E4FBB" w:rsidRDefault="00BB39AA" w:rsidP="00BB39AA">
      <w:pPr>
        <w:spacing w:line="360" w:lineRule="auto"/>
        <w:contextualSpacing/>
        <w:jc w:val="both"/>
        <w:rPr>
          <w:rFonts w:ascii="Palatino Linotype" w:hAnsi="Palatino Linotype" w:cs="Tahoma"/>
          <w:sz w:val="22"/>
          <w:szCs w:val="22"/>
        </w:rPr>
      </w:pPr>
    </w:p>
    <w:p w:rsidR="00BB39AA" w:rsidRPr="001E4FBB" w:rsidRDefault="00BB39AA" w:rsidP="00BB39AA">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1E4FBB">
        <w:rPr>
          <w:rFonts w:ascii="Palatino Linotype" w:eastAsia="Calibri" w:hAnsi="Palatino Linotype" w:cs="Tahoma"/>
          <w:b/>
          <w:bCs/>
          <w:i/>
          <w:color w:val="000000"/>
          <w:szCs w:val="22"/>
        </w:rPr>
        <w:t xml:space="preserve">“Clave Única de Registro de Población (CURP). </w:t>
      </w:r>
      <w:r w:rsidRPr="001E4FBB">
        <w:rPr>
          <w:rFonts w:ascii="Palatino Linotype" w:eastAsia="Calibri" w:hAnsi="Palatino Linotype" w:cs="Tahoma"/>
          <w:bCs/>
          <w:i/>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E4FBB">
        <w:rPr>
          <w:rFonts w:ascii="Palatino Linotype" w:eastAsia="Calibri" w:hAnsi="Palatino Linotype" w:cs="Tahoma"/>
          <w:i/>
          <w:color w:val="000000"/>
          <w:szCs w:val="22"/>
        </w:rPr>
        <w:t xml:space="preserve">” </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rsidR="00BB39AA" w:rsidRPr="001E4FBB" w:rsidRDefault="00BB39AA" w:rsidP="00BB39AA">
      <w:pPr>
        <w:shd w:val="clear" w:color="auto" w:fill="FFFFFF" w:themeFill="background1"/>
        <w:spacing w:line="360" w:lineRule="auto"/>
        <w:jc w:val="both"/>
        <w:rPr>
          <w:rFonts w:ascii="Palatino Linotype" w:hAnsi="Palatino Linotype" w:cs="Tahoma"/>
          <w:sz w:val="22"/>
          <w:szCs w:val="22"/>
        </w:rPr>
      </w:pPr>
    </w:p>
    <w:p w:rsidR="00BB39AA" w:rsidRPr="001E4FBB" w:rsidRDefault="00BB39AA" w:rsidP="00E278DF">
      <w:pPr>
        <w:pStyle w:val="Prrafodelista"/>
        <w:numPr>
          <w:ilvl w:val="0"/>
          <w:numId w:val="5"/>
        </w:numPr>
        <w:spacing w:line="360" w:lineRule="auto"/>
        <w:jc w:val="both"/>
        <w:rPr>
          <w:rFonts w:ascii="Palatino Linotype" w:hAnsi="Palatino Linotype" w:cs="Tahoma"/>
          <w:b/>
          <w:szCs w:val="22"/>
        </w:rPr>
      </w:pPr>
      <w:r w:rsidRPr="001E4FBB">
        <w:rPr>
          <w:rFonts w:ascii="Palatino Linotype" w:hAnsi="Palatino Linotype" w:cs="Tahoma"/>
          <w:b/>
          <w:szCs w:val="22"/>
        </w:rPr>
        <w:t xml:space="preserve">Número de seguridad social del Instituto de Seguridad Social del Estado de México y Municipios </w:t>
      </w:r>
    </w:p>
    <w:p w:rsidR="00BB39AA" w:rsidRPr="001E4FBB" w:rsidRDefault="00BB39AA" w:rsidP="00BB39AA">
      <w:pPr>
        <w:spacing w:line="360" w:lineRule="auto"/>
        <w:rPr>
          <w:rFonts w:ascii="Palatino Linotype" w:hAnsi="Palatino Linotype" w:cs="Tahoma"/>
          <w:b/>
          <w:sz w:val="22"/>
          <w:szCs w:val="22"/>
        </w:rPr>
      </w:pPr>
    </w:p>
    <w:p w:rsidR="00BB39AA" w:rsidRPr="001E4FBB" w:rsidRDefault="00BB39AA" w:rsidP="00BB39AA">
      <w:pPr>
        <w:spacing w:line="360" w:lineRule="auto"/>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BB39AA" w:rsidRPr="001E4FBB" w:rsidRDefault="00BB39AA" w:rsidP="00BB39AA">
      <w:pPr>
        <w:spacing w:line="360" w:lineRule="auto"/>
        <w:jc w:val="both"/>
        <w:rPr>
          <w:rFonts w:ascii="Palatino Linotype" w:hAnsi="Palatino Linotype" w:cs="Tahoma"/>
          <w:sz w:val="22"/>
          <w:szCs w:val="22"/>
          <w:lang w:eastAsia="es-MX"/>
        </w:rPr>
      </w:pPr>
    </w:p>
    <w:p w:rsidR="00BB39AA" w:rsidRPr="001E4FBB" w:rsidRDefault="00BB39AA" w:rsidP="00BB39AA">
      <w:pPr>
        <w:spacing w:line="360" w:lineRule="auto"/>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1E4FBB">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rsidR="00BB39AA" w:rsidRPr="001E4FBB" w:rsidRDefault="00BB39AA" w:rsidP="00BB39AA">
      <w:pPr>
        <w:spacing w:line="360" w:lineRule="auto"/>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rsidR="00BB39AA" w:rsidRPr="001E4FBB" w:rsidRDefault="00BB39AA" w:rsidP="00BB39AA">
      <w:pPr>
        <w:spacing w:line="360" w:lineRule="auto"/>
        <w:ind w:left="720"/>
        <w:contextualSpacing/>
        <w:jc w:val="both"/>
        <w:rPr>
          <w:rFonts w:ascii="Palatino Linotype" w:hAnsi="Palatino Linotype" w:cs="Tahoma"/>
          <w:sz w:val="22"/>
          <w:szCs w:val="22"/>
          <w:lang w:eastAsia="es-MX"/>
        </w:rPr>
      </w:pPr>
    </w:p>
    <w:p w:rsidR="00BB39AA" w:rsidRPr="001E4FBB" w:rsidRDefault="00BB39AA" w:rsidP="00BB39AA">
      <w:pPr>
        <w:spacing w:line="360" w:lineRule="auto"/>
        <w:contextualSpacing/>
        <w:jc w:val="both"/>
        <w:rPr>
          <w:rFonts w:ascii="Palatino Linotype" w:hAnsi="Palatino Linotype" w:cs="Tahoma"/>
          <w:sz w:val="22"/>
          <w:szCs w:val="22"/>
          <w:lang w:eastAsia="es-MX"/>
        </w:rPr>
      </w:pPr>
      <w:r w:rsidRPr="001E4FBB">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rsidR="00BB39AA" w:rsidRPr="001E4FBB" w:rsidRDefault="00BB39AA" w:rsidP="00BB39AA">
      <w:pPr>
        <w:shd w:val="clear" w:color="auto" w:fill="FFFFFF" w:themeFill="background1"/>
        <w:spacing w:line="360" w:lineRule="auto"/>
        <w:jc w:val="both"/>
        <w:rPr>
          <w:rFonts w:ascii="Palatino Linotype" w:hAnsi="Palatino Linotype" w:cs="Tahoma"/>
          <w:sz w:val="22"/>
          <w:szCs w:val="22"/>
        </w:rPr>
      </w:pPr>
    </w:p>
    <w:p w:rsidR="00BB39AA" w:rsidRPr="001E4FBB" w:rsidRDefault="00BB39AA" w:rsidP="00E278DF">
      <w:pPr>
        <w:pStyle w:val="Prrafodelista"/>
        <w:numPr>
          <w:ilvl w:val="0"/>
          <w:numId w:val="5"/>
        </w:numPr>
        <w:spacing w:line="360" w:lineRule="auto"/>
        <w:jc w:val="both"/>
        <w:rPr>
          <w:rFonts w:ascii="Palatino Linotype" w:hAnsi="Palatino Linotype" w:cs="Tahoma"/>
          <w:b/>
          <w:szCs w:val="22"/>
        </w:rPr>
      </w:pPr>
      <w:r w:rsidRPr="001E4FBB">
        <w:rPr>
          <w:rFonts w:ascii="Palatino Linotype" w:hAnsi="Palatino Linotype" w:cs="Tahoma"/>
          <w:b/>
          <w:szCs w:val="22"/>
        </w:rPr>
        <w:t>Número de empleado.</w:t>
      </w: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BB39AA" w:rsidRPr="001E4FBB" w:rsidRDefault="00BB39AA" w:rsidP="00BB39AA">
      <w:pPr>
        <w:spacing w:line="360" w:lineRule="auto"/>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Lo anterior, se robustece con el Criterio 03/14, emitido por el Pleno del entonces Instituto Federal de Acceso a la Información y Protección de Datos, que establece lo siguiente:</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ind w:left="567" w:right="567"/>
        <w:jc w:val="both"/>
        <w:rPr>
          <w:rFonts w:ascii="Palatino Linotype" w:hAnsi="Palatino Linotype" w:cs="Tahoma"/>
          <w:i/>
          <w:szCs w:val="22"/>
        </w:rPr>
      </w:pPr>
      <w:r w:rsidRPr="001E4FBB">
        <w:rPr>
          <w:rFonts w:ascii="Palatino Linotype" w:hAnsi="Palatino Linotype" w:cs="Tahoma"/>
          <w:b/>
          <w:i/>
          <w:szCs w:val="22"/>
        </w:rPr>
        <w:t>“Número de empleado, o su equivalente, si se integra con datos personales del trabajador o permite acceder a éstos sin necesidad de una contraseña, constituye información confidencial.</w:t>
      </w:r>
      <w:r w:rsidRPr="001E4FBB">
        <w:rPr>
          <w:rFonts w:ascii="Palatino Linotype" w:hAnsi="Palatino Linotype" w:cs="Tahoma"/>
          <w:i/>
          <w:szCs w:val="22"/>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00BB39AA" w:rsidRPr="001E4FBB" w:rsidRDefault="00BB39AA" w:rsidP="00BB39AA">
      <w:pPr>
        <w:spacing w:line="360" w:lineRule="auto"/>
        <w:jc w:val="both"/>
        <w:rPr>
          <w:rFonts w:ascii="Palatino Linotype" w:hAnsi="Palatino Linotype" w:cs="Tahoma"/>
          <w:sz w:val="22"/>
          <w:szCs w:val="22"/>
        </w:rPr>
      </w:pPr>
    </w:p>
    <w:p w:rsidR="00BB39AA" w:rsidRPr="001E4FBB" w:rsidRDefault="00BB39AA" w:rsidP="00BB39AA">
      <w:pPr>
        <w:spacing w:line="360" w:lineRule="auto"/>
        <w:jc w:val="both"/>
        <w:rPr>
          <w:rFonts w:ascii="Palatino Linotype" w:hAnsi="Palatino Linotype" w:cs="Tahoma"/>
          <w:sz w:val="22"/>
          <w:szCs w:val="22"/>
        </w:rPr>
      </w:pPr>
      <w:r w:rsidRPr="001E4FBB">
        <w:rPr>
          <w:rFonts w:ascii="Palatino Linotype" w:hAnsi="Palatino Linotype" w:cs="Tahoma"/>
          <w:sz w:val="22"/>
          <w:szCs w:val="22"/>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00BB39AA" w:rsidRPr="001E4FBB" w:rsidRDefault="00BB39AA" w:rsidP="00BB39AA">
      <w:pPr>
        <w:spacing w:line="360" w:lineRule="auto"/>
        <w:ind w:right="-93"/>
        <w:jc w:val="both"/>
        <w:rPr>
          <w:rFonts w:ascii="Palatino Linotype" w:eastAsia="Calibri" w:hAnsi="Palatino Linotype" w:cs="Tahoma"/>
          <w:b/>
          <w:bCs/>
          <w:sz w:val="22"/>
          <w:szCs w:val="22"/>
          <w:lang w:eastAsia="en-US"/>
        </w:rPr>
      </w:pPr>
    </w:p>
    <w:p w:rsidR="001F7C33" w:rsidRPr="001E4FBB" w:rsidRDefault="001F7C33" w:rsidP="001F7C33">
      <w:pPr>
        <w:spacing w:line="360" w:lineRule="auto"/>
        <w:ind w:right="-93"/>
        <w:jc w:val="both"/>
        <w:rPr>
          <w:rFonts w:ascii="Palatino Linotype" w:hAnsi="Palatino Linotype" w:cs="Tahoma"/>
          <w:b/>
          <w:bCs/>
          <w:sz w:val="22"/>
          <w:szCs w:val="22"/>
        </w:rPr>
      </w:pPr>
      <w:r w:rsidRPr="001E4FBB">
        <w:rPr>
          <w:rFonts w:ascii="Palatino Linotype" w:hAnsi="Palatino Linotype" w:cs="Tahoma"/>
          <w:b/>
          <w:bCs/>
          <w:sz w:val="22"/>
          <w:szCs w:val="22"/>
        </w:rPr>
        <w:t>SEXTO. Decisión.</w:t>
      </w:r>
    </w:p>
    <w:p w:rsidR="001F7C33" w:rsidRPr="001E4FBB" w:rsidRDefault="001F7C33" w:rsidP="001F7C33">
      <w:pPr>
        <w:spacing w:line="360" w:lineRule="auto"/>
        <w:ind w:right="-93"/>
        <w:jc w:val="both"/>
        <w:rPr>
          <w:rFonts w:ascii="Palatino Linotype" w:hAnsi="Palatino Linotype" w:cs="Tahoma"/>
          <w:b/>
          <w:bCs/>
          <w:sz w:val="22"/>
          <w:szCs w:val="22"/>
        </w:rPr>
      </w:pPr>
    </w:p>
    <w:p w:rsidR="001F7C33" w:rsidRPr="001E4FBB" w:rsidRDefault="001F7C33" w:rsidP="001F7C33">
      <w:pPr>
        <w:spacing w:line="360" w:lineRule="auto"/>
        <w:ind w:right="-93"/>
        <w:jc w:val="both"/>
        <w:rPr>
          <w:rFonts w:ascii="Palatino Linotype" w:hAnsi="Palatino Linotype"/>
          <w:sz w:val="22"/>
          <w:szCs w:val="22"/>
        </w:rPr>
      </w:pPr>
      <w:r w:rsidRPr="001E4FB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1E4FBB">
        <w:rPr>
          <w:rFonts w:ascii="Palatino Linotype" w:hAnsi="Palatino Linotype" w:cs="Tahoma"/>
          <w:b/>
          <w:sz w:val="22"/>
          <w:szCs w:val="22"/>
        </w:rPr>
        <w:t xml:space="preserve">MODIFICAR </w:t>
      </w:r>
      <w:r w:rsidRPr="001E4FBB">
        <w:rPr>
          <w:rFonts w:ascii="Palatino Linotype" w:hAnsi="Palatino Linotype" w:cs="Tahoma"/>
          <w:sz w:val="22"/>
          <w:szCs w:val="22"/>
        </w:rPr>
        <w:t xml:space="preserve">la respuesta </w:t>
      </w:r>
      <w:r w:rsidR="000E3A2C" w:rsidRPr="001E4FBB">
        <w:rPr>
          <w:rFonts w:ascii="Palatino Linotype" w:hAnsi="Palatino Linotype" w:cs="Tahoma"/>
          <w:sz w:val="22"/>
          <w:szCs w:val="22"/>
        </w:rPr>
        <w:t xml:space="preserve">del </w:t>
      </w:r>
      <w:r w:rsidR="000E3A2C" w:rsidRPr="001E4FBB">
        <w:rPr>
          <w:rFonts w:ascii="Palatino Linotype" w:eastAsia="Calibri" w:hAnsi="Palatino Linotype" w:cs="Tahoma"/>
          <w:sz w:val="22"/>
          <w:szCs w:val="22"/>
          <w:lang w:eastAsia="en-US"/>
        </w:rPr>
        <w:t>Instituto Mexiquense de la Infraestructura Física Educativa</w:t>
      </w:r>
      <w:r w:rsidRPr="001E4FBB">
        <w:rPr>
          <w:rFonts w:ascii="Palatino Linotype" w:eastAsia="Calibri" w:hAnsi="Palatino Linotype" w:cs="Tahoma"/>
          <w:sz w:val="22"/>
          <w:szCs w:val="22"/>
          <w:lang w:eastAsia="en-US"/>
        </w:rPr>
        <w:t xml:space="preserve"> </w:t>
      </w:r>
      <w:r w:rsidRPr="001E4FBB">
        <w:rPr>
          <w:rFonts w:ascii="Palatino Linotype" w:hAnsi="Palatino Linotype" w:cs="Tahoma"/>
          <w:sz w:val="22"/>
          <w:szCs w:val="22"/>
        </w:rPr>
        <w:t xml:space="preserve">y </w:t>
      </w:r>
      <w:r w:rsidRPr="001E4FBB">
        <w:rPr>
          <w:rFonts w:ascii="Palatino Linotype" w:hAnsi="Palatino Linotype" w:cs="Tahoma"/>
          <w:b/>
          <w:sz w:val="22"/>
          <w:szCs w:val="22"/>
        </w:rPr>
        <w:t>ORDENAR</w:t>
      </w:r>
      <w:r w:rsidRPr="001E4FBB">
        <w:rPr>
          <w:rFonts w:ascii="Palatino Linotype" w:hAnsi="Palatino Linotype" w:cs="Tahoma"/>
          <w:sz w:val="22"/>
          <w:szCs w:val="22"/>
        </w:rPr>
        <w:t xml:space="preserve"> que previa búsqueda exhaustiva y razonable en todas las áreas competentes</w:t>
      </w:r>
      <w:r w:rsidRPr="001E4FBB">
        <w:rPr>
          <w:rFonts w:ascii="Palatino Linotype" w:hAnsi="Palatino Linotype" w:cs="Tahoma"/>
          <w:bCs/>
          <w:sz w:val="22"/>
          <w:szCs w:val="22"/>
        </w:rPr>
        <w:t>, otorgue acceso, vía el Sistema de Acceso a la Información Mexiquense (SAIMEX), de ser procedente en versión pública del o los documentos donde conste:</w:t>
      </w:r>
    </w:p>
    <w:p w:rsidR="001F7C33" w:rsidRPr="001E4FBB" w:rsidRDefault="001F7C33" w:rsidP="001F7C33">
      <w:pPr>
        <w:spacing w:line="360" w:lineRule="auto"/>
        <w:ind w:right="-93"/>
        <w:jc w:val="both"/>
        <w:rPr>
          <w:rFonts w:ascii="Palatino Linotype" w:eastAsia="Calibri" w:hAnsi="Palatino Linotype" w:cs="Tahoma"/>
          <w:bCs/>
          <w:sz w:val="22"/>
          <w:szCs w:val="22"/>
          <w:lang w:val="es-ES_tradnl" w:eastAsia="en-US"/>
        </w:rPr>
      </w:pPr>
    </w:p>
    <w:p w:rsidR="001F7C33" w:rsidRPr="001E4FBB" w:rsidRDefault="000E3A2C" w:rsidP="00E278DF">
      <w:pPr>
        <w:pStyle w:val="Prrafodelista"/>
        <w:numPr>
          <w:ilvl w:val="0"/>
          <w:numId w:val="3"/>
        </w:numPr>
        <w:spacing w:line="360" w:lineRule="auto"/>
        <w:ind w:right="-28"/>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El puesto funcional actual de los servidores públicos que laboran para el</w:t>
      </w:r>
      <w:r w:rsidR="001E4FBB" w:rsidRPr="001E4FBB">
        <w:rPr>
          <w:rFonts w:ascii="Palatino Linotype" w:eastAsia="Calibri" w:hAnsi="Palatino Linotype" w:cs="Tahoma"/>
          <w:bCs/>
          <w:szCs w:val="22"/>
          <w:lang w:val="es-ES_tradnl" w:eastAsia="en-US"/>
        </w:rPr>
        <w:t xml:space="preserve"> </w:t>
      </w:r>
      <w:r w:rsidRPr="001E4FBB">
        <w:rPr>
          <w:rFonts w:ascii="Palatino Linotype" w:eastAsia="Calibri" w:hAnsi="Palatino Linotype" w:cs="Tahoma"/>
          <w:szCs w:val="22"/>
          <w:lang w:eastAsia="en-US"/>
        </w:rPr>
        <w:t>Instituto Mexiquense de la Infraestructura Física Educativa y que no cuentan con título de licenciatura.</w:t>
      </w:r>
    </w:p>
    <w:p w:rsidR="000E3A2C" w:rsidRPr="001E4FBB" w:rsidRDefault="000E3A2C" w:rsidP="000E3A2C">
      <w:pPr>
        <w:spacing w:line="360" w:lineRule="auto"/>
        <w:ind w:right="-28"/>
        <w:jc w:val="both"/>
        <w:rPr>
          <w:rFonts w:ascii="Palatino Linotype" w:eastAsia="Calibri" w:hAnsi="Palatino Linotype" w:cs="Tahoma"/>
          <w:bCs/>
          <w:sz w:val="22"/>
          <w:szCs w:val="22"/>
          <w:lang w:val="es-ES_tradnl" w:eastAsia="en-US"/>
        </w:rPr>
      </w:pPr>
    </w:p>
    <w:p w:rsidR="001F7C33" w:rsidRPr="001E4FBB" w:rsidRDefault="000E3A2C" w:rsidP="000E3A2C">
      <w:pPr>
        <w:spacing w:line="360" w:lineRule="auto"/>
        <w:ind w:right="-28"/>
        <w:jc w:val="both"/>
        <w:rPr>
          <w:rFonts w:ascii="Palatino Linotype" w:eastAsia="Calibri" w:hAnsi="Palatino Linotype" w:cs="Tahoma"/>
          <w:bCs/>
          <w:sz w:val="22"/>
          <w:szCs w:val="22"/>
          <w:lang w:val="es-ES_tradnl" w:eastAsia="en-US"/>
        </w:rPr>
      </w:pPr>
      <w:r w:rsidRPr="001E4FBB">
        <w:rPr>
          <w:rFonts w:ascii="Palatino Linotype" w:eastAsia="Calibri" w:hAnsi="Palatino Linotype" w:cs="Tahoma"/>
          <w:bCs/>
          <w:sz w:val="22"/>
          <w:szCs w:val="22"/>
          <w:lang w:val="es-ES_tradnl" w:eastAsia="en-US"/>
        </w:rPr>
        <w:t xml:space="preserve">Para el caso que </w:t>
      </w:r>
      <w:r w:rsidR="000D3865">
        <w:rPr>
          <w:rFonts w:ascii="Palatino Linotype" w:eastAsia="Calibri" w:hAnsi="Palatino Linotype" w:cs="Tahoma"/>
          <w:bCs/>
          <w:sz w:val="22"/>
          <w:szCs w:val="22"/>
          <w:lang w:val="es-ES_tradnl" w:eastAsia="en-US"/>
        </w:rPr>
        <w:t xml:space="preserve">los documentos </w:t>
      </w:r>
      <w:r w:rsidRPr="001E4FBB">
        <w:rPr>
          <w:rFonts w:ascii="Palatino Linotype" w:eastAsia="Calibri" w:hAnsi="Palatino Linotype" w:cs="Tahoma"/>
          <w:bCs/>
          <w:sz w:val="22"/>
          <w:szCs w:val="22"/>
          <w:lang w:val="es-ES_tradnl" w:eastAsia="en-US"/>
        </w:rPr>
        <w:t xml:space="preserve">contengan datos personales confidenciales, debe entregar dicha documentación </w:t>
      </w:r>
      <w:r w:rsidR="000D3865">
        <w:rPr>
          <w:rFonts w:ascii="Palatino Linotype" w:eastAsia="Calibri" w:hAnsi="Palatino Linotype" w:cs="Tahoma"/>
          <w:bCs/>
          <w:sz w:val="22"/>
          <w:szCs w:val="22"/>
          <w:lang w:val="es-ES_tradnl" w:eastAsia="en-US"/>
        </w:rPr>
        <w:t xml:space="preserve">en versión pública, </w:t>
      </w:r>
      <w:r w:rsidRPr="001E4FBB">
        <w:rPr>
          <w:rFonts w:ascii="Palatino Linotype" w:eastAsia="Calibri" w:hAnsi="Palatino Linotype" w:cs="Tahoma"/>
          <w:bCs/>
          <w:sz w:val="22"/>
          <w:szCs w:val="22"/>
          <w:lang w:val="es-ES_tradnl" w:eastAsia="en-US"/>
        </w:rPr>
        <w:t>acompañada de</w:t>
      </w:r>
      <w:r w:rsidR="001F7C33" w:rsidRPr="001E4FBB">
        <w:rPr>
          <w:rFonts w:ascii="Palatino Linotype" w:eastAsia="Calibri" w:hAnsi="Palatino Linotype" w:cs="Tahoma"/>
          <w:bCs/>
          <w:sz w:val="22"/>
          <w:szCs w:val="22"/>
          <w:lang w:val="es-ES_tradnl" w:eastAsia="en-US"/>
        </w:rPr>
        <w:t xml:space="preserve">l acuerdo de clasificación emitido por el Comité de Transparencia, en términos de los artículos 49, fracción VIII, 143, fracción I y 149 de la </w:t>
      </w:r>
      <w:r w:rsidR="001F7C33" w:rsidRPr="001E4FBB">
        <w:rPr>
          <w:rFonts w:ascii="Palatino Linotype" w:eastAsia="Calibri" w:hAnsi="Palatino Linotype" w:cs="Tahoma"/>
          <w:bCs/>
          <w:sz w:val="22"/>
          <w:szCs w:val="22"/>
          <w:lang w:val="es-ES" w:eastAsia="en-US"/>
        </w:rPr>
        <w:t>Ley de Transparencia y Acceso a la Información Pública del Estado de México y Municipios</w:t>
      </w:r>
      <w:r w:rsidR="001F7C33" w:rsidRPr="001E4FBB">
        <w:rPr>
          <w:rFonts w:ascii="Palatino Linotype" w:eastAsia="Calibri" w:hAnsi="Palatino Linotype" w:cs="Tahoma"/>
          <w:bCs/>
          <w:sz w:val="22"/>
          <w:szCs w:val="22"/>
          <w:lang w:val="es-ES_tradnl" w:eastAsia="en-US"/>
        </w:rPr>
        <w:t>.</w:t>
      </w:r>
    </w:p>
    <w:p w:rsidR="001F7C33" w:rsidRPr="001E4FBB" w:rsidRDefault="001F7C33" w:rsidP="001F7C33">
      <w:pPr>
        <w:spacing w:line="360" w:lineRule="auto"/>
        <w:ind w:right="-93"/>
        <w:jc w:val="both"/>
        <w:rPr>
          <w:rFonts w:ascii="Palatino Linotype" w:eastAsia="Calibri" w:hAnsi="Palatino Linotype" w:cs="Tahoma"/>
          <w:bCs/>
          <w:sz w:val="22"/>
          <w:szCs w:val="22"/>
          <w:lang w:eastAsia="en-US"/>
        </w:rPr>
      </w:pPr>
      <w:r w:rsidRPr="001E4FBB">
        <w:rPr>
          <w:rFonts w:ascii="Palatino Linotype" w:eastAsia="Calibri" w:hAnsi="Palatino Linotype" w:cs="Tahoma"/>
          <w:bCs/>
          <w:sz w:val="22"/>
          <w:szCs w:val="22"/>
          <w:lang w:eastAsia="en-US"/>
        </w:rPr>
        <w:t>Por lo expuesto y fundado, este Pleno:</w:t>
      </w:r>
    </w:p>
    <w:p w:rsidR="001E4FBB" w:rsidRPr="001E4FBB" w:rsidRDefault="001E4FBB" w:rsidP="001E4FBB">
      <w:pPr>
        <w:spacing w:line="360" w:lineRule="auto"/>
        <w:ind w:right="-93"/>
        <w:jc w:val="center"/>
        <w:rPr>
          <w:rFonts w:ascii="Palatino Linotype" w:eastAsia="Calibri" w:hAnsi="Palatino Linotype" w:cs="Tahoma"/>
          <w:b/>
          <w:bCs/>
          <w:sz w:val="22"/>
          <w:szCs w:val="22"/>
          <w:lang w:eastAsia="en-US"/>
        </w:rPr>
      </w:pPr>
      <w:r w:rsidRPr="001E4FBB">
        <w:rPr>
          <w:rFonts w:ascii="Palatino Linotype" w:eastAsia="Calibri" w:hAnsi="Palatino Linotype" w:cs="Tahoma"/>
          <w:b/>
          <w:bCs/>
          <w:sz w:val="22"/>
          <w:szCs w:val="22"/>
          <w:lang w:eastAsia="en-US"/>
        </w:rPr>
        <w:t>R E S U E L V E</w:t>
      </w:r>
    </w:p>
    <w:p w:rsidR="001E4FBB" w:rsidRPr="001E4FBB" w:rsidRDefault="001E4FBB" w:rsidP="001E4FBB">
      <w:pPr>
        <w:spacing w:line="360" w:lineRule="auto"/>
        <w:ind w:right="-93"/>
        <w:rPr>
          <w:rFonts w:ascii="Palatino Linotype" w:eastAsia="Calibri" w:hAnsi="Palatino Linotype" w:cs="Tahoma"/>
          <w:b/>
          <w:bCs/>
          <w:sz w:val="22"/>
          <w:szCs w:val="22"/>
          <w:lang w:eastAsia="en-US"/>
        </w:rPr>
      </w:pPr>
    </w:p>
    <w:p w:rsidR="001E4FBB" w:rsidRPr="001E4FBB" w:rsidRDefault="001E4FBB" w:rsidP="001E4FBB">
      <w:pPr>
        <w:shd w:val="clear" w:color="auto" w:fill="FFFFFF" w:themeFill="background1"/>
        <w:spacing w:line="360" w:lineRule="auto"/>
        <w:jc w:val="both"/>
        <w:rPr>
          <w:rFonts w:ascii="Palatino Linotype" w:eastAsia="Calibri" w:hAnsi="Palatino Linotype" w:cs="Tahoma"/>
          <w:bCs/>
          <w:sz w:val="22"/>
          <w:szCs w:val="22"/>
          <w:lang w:eastAsia="en-US"/>
        </w:rPr>
      </w:pPr>
      <w:r w:rsidRPr="001E4FBB">
        <w:rPr>
          <w:rFonts w:ascii="Palatino Linotype" w:eastAsia="Calibri" w:hAnsi="Palatino Linotype" w:cs="Tahoma"/>
          <w:b/>
          <w:bCs/>
          <w:sz w:val="22"/>
          <w:szCs w:val="22"/>
          <w:lang w:eastAsia="en-US"/>
        </w:rPr>
        <w:t xml:space="preserve">PRIMERO. </w:t>
      </w:r>
      <w:r w:rsidR="000D3865" w:rsidRPr="001E4FBB">
        <w:rPr>
          <w:rFonts w:ascii="Palatino Linotype" w:eastAsia="Calibri" w:hAnsi="Palatino Linotype" w:cs="Tahoma"/>
          <w:sz w:val="22"/>
          <w:szCs w:val="22"/>
          <w:lang w:eastAsia="es-MX"/>
        </w:rPr>
        <w:t xml:space="preserve">Se </w:t>
      </w:r>
      <w:r w:rsidR="000D3865" w:rsidRPr="001E4FBB">
        <w:rPr>
          <w:rFonts w:ascii="Palatino Linotype" w:eastAsia="Calibri" w:hAnsi="Palatino Linotype" w:cs="Tahoma"/>
          <w:b/>
          <w:sz w:val="22"/>
          <w:szCs w:val="22"/>
          <w:lang w:eastAsia="es-MX"/>
        </w:rPr>
        <w:t>MODIFICA</w:t>
      </w:r>
      <w:r w:rsidR="000D3865" w:rsidRPr="001E4FBB">
        <w:rPr>
          <w:rFonts w:ascii="Palatino Linotype" w:eastAsia="Calibri" w:hAnsi="Palatino Linotype" w:cs="Tahoma"/>
          <w:sz w:val="22"/>
          <w:szCs w:val="22"/>
          <w:lang w:eastAsia="es-MX"/>
        </w:rPr>
        <w:t xml:space="preserve"> </w:t>
      </w:r>
      <w:r w:rsidR="000D3865" w:rsidRPr="001E4FBB">
        <w:rPr>
          <w:rFonts w:ascii="Palatino Linotype" w:hAnsi="Palatino Linotype" w:cs="Tahoma"/>
          <w:sz w:val="22"/>
          <w:szCs w:val="22"/>
        </w:rPr>
        <w:t xml:space="preserve">la respuesta del </w:t>
      </w:r>
      <w:r w:rsidR="000D3865" w:rsidRPr="001E4FBB">
        <w:rPr>
          <w:rFonts w:ascii="Palatino Linotype" w:eastAsia="Calibri" w:hAnsi="Palatino Linotype" w:cs="Tahoma"/>
          <w:sz w:val="22"/>
          <w:szCs w:val="22"/>
          <w:lang w:eastAsia="en-US"/>
        </w:rPr>
        <w:t xml:space="preserve">Sujeto Obligado </w:t>
      </w:r>
      <w:r w:rsidR="000D3865">
        <w:rPr>
          <w:rFonts w:ascii="Palatino Linotype" w:eastAsia="Calibri" w:hAnsi="Palatino Linotype" w:cs="Tahoma"/>
          <w:sz w:val="22"/>
          <w:szCs w:val="22"/>
          <w:lang w:eastAsia="en-US"/>
        </w:rPr>
        <w:t xml:space="preserve">por </w:t>
      </w:r>
      <w:r w:rsidR="000D3865">
        <w:rPr>
          <w:rFonts w:ascii="Palatino Linotype" w:eastAsia="Calibri" w:hAnsi="Palatino Linotype" w:cs="Tahoma"/>
          <w:bCs/>
          <w:sz w:val="22"/>
          <w:szCs w:val="22"/>
          <w:lang w:eastAsia="en-US"/>
        </w:rPr>
        <w:t>r</w:t>
      </w:r>
      <w:r w:rsidR="000D3865" w:rsidRPr="001E4FBB">
        <w:rPr>
          <w:rFonts w:ascii="Palatino Linotype" w:eastAsia="Calibri" w:hAnsi="Palatino Linotype" w:cs="Tahoma"/>
          <w:bCs/>
          <w:sz w:val="22"/>
          <w:szCs w:val="22"/>
          <w:lang w:eastAsia="en-US"/>
        </w:rPr>
        <w:t>esulta</w:t>
      </w:r>
      <w:r w:rsidR="000D3865">
        <w:rPr>
          <w:rFonts w:ascii="Palatino Linotype" w:eastAsia="Calibri" w:hAnsi="Palatino Linotype" w:cs="Tahoma"/>
          <w:bCs/>
          <w:sz w:val="22"/>
          <w:szCs w:val="22"/>
          <w:lang w:eastAsia="en-US"/>
        </w:rPr>
        <w:t>r</w:t>
      </w:r>
      <w:r w:rsidR="000D3865" w:rsidRPr="001E4FBB">
        <w:rPr>
          <w:rFonts w:ascii="Palatino Linotype" w:eastAsia="Calibri" w:hAnsi="Palatino Linotype" w:cs="Tahoma"/>
          <w:bCs/>
          <w:sz w:val="22"/>
          <w:szCs w:val="22"/>
          <w:lang w:eastAsia="en-US"/>
        </w:rPr>
        <w:t xml:space="preserve"> </w:t>
      </w:r>
      <w:r w:rsidRPr="001E4FBB">
        <w:rPr>
          <w:rFonts w:ascii="Palatino Linotype" w:eastAsia="Calibri" w:hAnsi="Palatino Linotype" w:cs="Tahoma"/>
          <w:b/>
          <w:bCs/>
          <w:sz w:val="22"/>
          <w:szCs w:val="22"/>
          <w:lang w:eastAsia="en-US"/>
        </w:rPr>
        <w:t>FUNDADAS</w:t>
      </w:r>
      <w:r w:rsidRPr="001E4FBB">
        <w:rPr>
          <w:rFonts w:ascii="Palatino Linotype" w:eastAsia="Calibri" w:hAnsi="Palatino Linotype" w:cs="Tahoma"/>
          <w:bCs/>
          <w:sz w:val="22"/>
          <w:szCs w:val="22"/>
          <w:lang w:eastAsia="en-US"/>
        </w:rPr>
        <w:t xml:space="preserve"> las razones o motivos de inconformidad hechos valer por el</w:t>
      </w:r>
      <w:r w:rsidR="005B4012">
        <w:rPr>
          <w:rFonts w:ascii="Palatino Linotype" w:eastAsia="Calibri" w:hAnsi="Palatino Linotype" w:cs="Tahoma"/>
          <w:bCs/>
          <w:sz w:val="22"/>
          <w:szCs w:val="22"/>
          <w:lang w:eastAsia="en-US"/>
        </w:rPr>
        <w:t xml:space="preserve"> </w:t>
      </w:r>
      <w:r w:rsidRPr="001E4FBB">
        <w:rPr>
          <w:rFonts w:ascii="Palatino Linotype" w:eastAsia="Calibri" w:hAnsi="Palatino Linotype" w:cs="Tahoma"/>
          <w:bCs/>
          <w:sz w:val="22"/>
          <w:szCs w:val="22"/>
          <w:lang w:eastAsia="en-US"/>
        </w:rPr>
        <w:t xml:space="preserve">Recurrente, en términos de los considerandos </w:t>
      </w:r>
      <w:r w:rsidRPr="001E4FBB">
        <w:rPr>
          <w:rFonts w:ascii="Palatino Linotype" w:eastAsia="Calibri" w:hAnsi="Palatino Linotype" w:cs="Tahoma"/>
          <w:b/>
          <w:bCs/>
          <w:sz w:val="22"/>
          <w:szCs w:val="22"/>
          <w:lang w:eastAsia="en-US"/>
        </w:rPr>
        <w:t>QUINTO y SEXTO</w:t>
      </w:r>
      <w:r w:rsidRPr="001E4FBB">
        <w:rPr>
          <w:rFonts w:ascii="Palatino Linotype" w:eastAsia="Calibri" w:hAnsi="Palatino Linotype" w:cs="Tahoma"/>
          <w:bCs/>
          <w:sz w:val="22"/>
          <w:szCs w:val="22"/>
          <w:lang w:eastAsia="en-US"/>
        </w:rPr>
        <w:t xml:space="preserve"> de la presente Resolución.</w:t>
      </w:r>
    </w:p>
    <w:p w:rsidR="001E4FBB" w:rsidRPr="001E4FBB" w:rsidRDefault="001E4FBB" w:rsidP="001E4FBB">
      <w:pPr>
        <w:shd w:val="clear" w:color="auto" w:fill="FFFFFF" w:themeFill="background1"/>
        <w:spacing w:line="360" w:lineRule="auto"/>
        <w:jc w:val="both"/>
        <w:rPr>
          <w:rFonts w:ascii="Palatino Linotype" w:eastAsia="Calibri" w:hAnsi="Palatino Linotype" w:cs="Tahoma"/>
          <w:bCs/>
          <w:sz w:val="22"/>
          <w:szCs w:val="22"/>
          <w:lang w:eastAsia="en-US"/>
        </w:rPr>
      </w:pPr>
    </w:p>
    <w:p w:rsidR="001E4FBB" w:rsidRPr="001E4FBB" w:rsidRDefault="001E4FBB" w:rsidP="001E4FBB">
      <w:pPr>
        <w:spacing w:line="360" w:lineRule="auto"/>
        <w:ind w:right="-93"/>
        <w:jc w:val="both"/>
        <w:rPr>
          <w:rFonts w:ascii="Palatino Linotype" w:eastAsia="Calibri" w:hAnsi="Palatino Linotype" w:cs="Tahoma"/>
          <w:bCs/>
          <w:sz w:val="22"/>
          <w:szCs w:val="22"/>
          <w:lang w:eastAsia="en-US"/>
        </w:rPr>
      </w:pPr>
      <w:r w:rsidRPr="001E4FBB">
        <w:rPr>
          <w:rFonts w:ascii="Palatino Linotype" w:eastAsia="Calibri" w:hAnsi="Palatino Linotype" w:cs="Tahoma"/>
          <w:b/>
          <w:bCs/>
          <w:sz w:val="22"/>
          <w:szCs w:val="22"/>
          <w:lang w:eastAsia="en-US"/>
        </w:rPr>
        <w:t xml:space="preserve">SEGUNDO. </w:t>
      </w:r>
      <w:r w:rsidR="000D3865">
        <w:rPr>
          <w:rFonts w:ascii="Palatino Linotype" w:hAnsi="Palatino Linotype" w:cs="Tahoma"/>
          <w:sz w:val="22"/>
          <w:szCs w:val="22"/>
        </w:rPr>
        <w:t>S</w:t>
      </w:r>
      <w:r w:rsidRPr="001E4FBB">
        <w:rPr>
          <w:rFonts w:ascii="Palatino Linotype" w:hAnsi="Palatino Linotype" w:cs="Tahoma"/>
          <w:sz w:val="22"/>
          <w:szCs w:val="22"/>
        </w:rPr>
        <w:t xml:space="preserve">e </w:t>
      </w:r>
      <w:r w:rsidRPr="001E4FBB">
        <w:rPr>
          <w:rFonts w:ascii="Palatino Linotype" w:hAnsi="Palatino Linotype" w:cs="Tahoma"/>
          <w:b/>
          <w:sz w:val="22"/>
          <w:szCs w:val="22"/>
        </w:rPr>
        <w:t>ORDENA</w:t>
      </w:r>
      <w:r w:rsidRPr="001E4FBB">
        <w:rPr>
          <w:rFonts w:ascii="Palatino Linotype" w:hAnsi="Palatino Linotype" w:cs="Tahoma"/>
          <w:sz w:val="22"/>
          <w:szCs w:val="22"/>
        </w:rPr>
        <w:t xml:space="preserve"> a</w:t>
      </w:r>
      <w:r w:rsidR="000D3865">
        <w:rPr>
          <w:rFonts w:ascii="Palatino Linotype" w:hAnsi="Palatino Linotype" w:cs="Tahoma"/>
          <w:sz w:val="22"/>
          <w:szCs w:val="22"/>
        </w:rPr>
        <w:t>l Sujeto Obligado a que</w:t>
      </w:r>
      <w:r w:rsidRPr="001E4FBB">
        <w:rPr>
          <w:rFonts w:ascii="Palatino Linotype" w:hAnsi="Palatino Linotype" w:cs="Tahoma"/>
          <w:sz w:val="22"/>
          <w:szCs w:val="22"/>
        </w:rPr>
        <w:t>, previa búsqueda exhaustiva y razonable en todas las áreas competentes</w:t>
      </w:r>
      <w:r w:rsidRPr="001E4FBB">
        <w:rPr>
          <w:rFonts w:ascii="Palatino Linotype" w:hAnsi="Palatino Linotype" w:cs="Tahoma"/>
          <w:bCs/>
          <w:sz w:val="22"/>
          <w:szCs w:val="22"/>
        </w:rPr>
        <w:t>, entregue vía el Sistema de Acceso a la Información Pública Mexiquense (SAIMEX) el documento o documentos que den cuenta de</w:t>
      </w:r>
      <w:r w:rsidRPr="001E4FBB">
        <w:rPr>
          <w:rFonts w:ascii="Palatino Linotype" w:eastAsia="Calibri" w:hAnsi="Palatino Linotype" w:cs="Tahoma"/>
          <w:bCs/>
          <w:sz w:val="22"/>
          <w:szCs w:val="22"/>
          <w:lang w:eastAsia="en-US"/>
        </w:rPr>
        <w:t>:</w:t>
      </w:r>
    </w:p>
    <w:p w:rsidR="001E4FBB" w:rsidRPr="001E4FBB" w:rsidRDefault="001E4FBB" w:rsidP="001E4FBB">
      <w:pPr>
        <w:spacing w:line="360" w:lineRule="auto"/>
        <w:ind w:right="-93"/>
        <w:jc w:val="both"/>
        <w:rPr>
          <w:rFonts w:ascii="Palatino Linotype" w:eastAsia="Calibri" w:hAnsi="Palatino Linotype" w:cs="Tahoma"/>
          <w:bCs/>
          <w:sz w:val="22"/>
          <w:szCs w:val="22"/>
          <w:lang w:eastAsia="en-US"/>
        </w:rPr>
      </w:pPr>
    </w:p>
    <w:p w:rsidR="001E4FBB" w:rsidRPr="001E4FBB" w:rsidRDefault="001E4FBB" w:rsidP="00E278DF">
      <w:pPr>
        <w:pStyle w:val="Prrafodelista"/>
        <w:numPr>
          <w:ilvl w:val="0"/>
          <w:numId w:val="11"/>
        </w:numPr>
        <w:spacing w:line="360" w:lineRule="auto"/>
        <w:ind w:right="-28"/>
        <w:jc w:val="both"/>
        <w:rPr>
          <w:rFonts w:ascii="Palatino Linotype" w:eastAsia="Calibri" w:hAnsi="Palatino Linotype" w:cs="Tahoma"/>
          <w:bCs/>
          <w:szCs w:val="22"/>
          <w:lang w:val="es-ES_tradnl" w:eastAsia="en-US"/>
        </w:rPr>
      </w:pPr>
      <w:r w:rsidRPr="001E4FBB">
        <w:rPr>
          <w:rFonts w:ascii="Palatino Linotype" w:eastAsia="Calibri" w:hAnsi="Palatino Linotype" w:cs="Tahoma"/>
          <w:bCs/>
          <w:szCs w:val="22"/>
          <w:lang w:val="es-ES_tradnl" w:eastAsia="en-US"/>
        </w:rPr>
        <w:t>El puesto funcional actual de los servidores públicos que laboran para el</w:t>
      </w:r>
      <w:r w:rsidR="000D3865">
        <w:rPr>
          <w:rFonts w:ascii="Palatino Linotype" w:eastAsia="Calibri" w:hAnsi="Palatino Linotype" w:cs="Tahoma"/>
          <w:bCs/>
          <w:szCs w:val="22"/>
          <w:lang w:val="es-ES_tradnl" w:eastAsia="en-US"/>
        </w:rPr>
        <w:t xml:space="preserve"> </w:t>
      </w:r>
      <w:r w:rsidRPr="001E4FBB">
        <w:rPr>
          <w:rFonts w:ascii="Palatino Linotype" w:eastAsia="Calibri" w:hAnsi="Palatino Linotype" w:cs="Tahoma"/>
          <w:szCs w:val="22"/>
          <w:lang w:eastAsia="en-US"/>
        </w:rPr>
        <w:t>Instituto Mexiquense de la Infraestructura Física Educativa que no cuentan con título de licenciatura.</w:t>
      </w:r>
    </w:p>
    <w:p w:rsidR="001E4FBB" w:rsidRPr="001E4FBB" w:rsidRDefault="001E4FBB" w:rsidP="001E4FBB">
      <w:pPr>
        <w:spacing w:line="360" w:lineRule="auto"/>
        <w:ind w:right="-93"/>
        <w:jc w:val="both"/>
        <w:rPr>
          <w:rFonts w:ascii="Palatino Linotype" w:hAnsi="Palatino Linotype" w:cs="Tahoma"/>
          <w:sz w:val="22"/>
          <w:szCs w:val="22"/>
        </w:rPr>
      </w:pPr>
    </w:p>
    <w:p w:rsidR="001E4FBB" w:rsidRPr="001E4FBB" w:rsidRDefault="001E4FBB" w:rsidP="001E4FBB">
      <w:pPr>
        <w:spacing w:line="360" w:lineRule="auto"/>
        <w:ind w:right="-93"/>
        <w:jc w:val="both"/>
        <w:rPr>
          <w:rFonts w:ascii="Palatino Linotype" w:hAnsi="Palatino Linotype" w:cs="Tahoma"/>
          <w:sz w:val="22"/>
          <w:szCs w:val="22"/>
        </w:rPr>
      </w:pPr>
      <w:r w:rsidRPr="001E4FBB">
        <w:rPr>
          <w:rFonts w:ascii="Palatino Linotype" w:hAnsi="Palatino Linotype" w:cs="Tahoma"/>
          <w:sz w:val="22"/>
          <w:szCs w:val="22"/>
        </w:rPr>
        <w:t xml:space="preserve">Junto con la versión pública, se deberá proporcionar el Acuerdo de Clasificación donde el Comité de Transparencia, confirme la eliminación de los datos </w:t>
      </w:r>
      <w:r w:rsidR="00794EAC">
        <w:rPr>
          <w:rFonts w:ascii="Palatino Linotype" w:hAnsi="Palatino Linotype" w:cs="Tahoma"/>
          <w:sz w:val="22"/>
          <w:szCs w:val="22"/>
        </w:rPr>
        <w:t xml:space="preserve">personales, </w:t>
      </w:r>
      <w:r w:rsidRPr="001E4FBB">
        <w:rPr>
          <w:rFonts w:ascii="Palatino Linotype" w:hAnsi="Palatino Linotype" w:cs="Tahoma"/>
          <w:sz w:val="22"/>
          <w:szCs w:val="22"/>
        </w:rPr>
        <w:t>de conformidad con los artículos 49, fracciones II y VIII, 143, fracción I y 149 de la Ley de Transparencia y Acceso a la Información Pública del Estado de México y Municipios.</w:t>
      </w:r>
    </w:p>
    <w:p w:rsidR="001E4FBB" w:rsidRPr="001E4FBB" w:rsidRDefault="001E4FBB" w:rsidP="001E4FBB">
      <w:pPr>
        <w:shd w:val="clear" w:color="auto" w:fill="FFFFFF" w:themeFill="background1"/>
        <w:spacing w:line="360" w:lineRule="auto"/>
        <w:jc w:val="both"/>
        <w:rPr>
          <w:rFonts w:ascii="Palatino Linotype" w:eastAsia="Calibri" w:hAnsi="Palatino Linotype" w:cs="Tahoma"/>
          <w:b/>
          <w:bCs/>
          <w:sz w:val="22"/>
          <w:szCs w:val="22"/>
          <w:lang w:eastAsia="en-US"/>
        </w:rPr>
      </w:pPr>
    </w:p>
    <w:p w:rsidR="001E4FBB" w:rsidRPr="001E4FBB" w:rsidRDefault="001E4FBB" w:rsidP="001E4FBB">
      <w:pPr>
        <w:shd w:val="clear" w:color="auto" w:fill="FFFFFF" w:themeFill="background1"/>
        <w:spacing w:line="360" w:lineRule="auto"/>
        <w:jc w:val="both"/>
        <w:rPr>
          <w:rFonts w:ascii="Palatino Linotype" w:hAnsi="Palatino Linotype" w:cs="Tahoma"/>
          <w:i/>
          <w:sz w:val="22"/>
          <w:szCs w:val="22"/>
        </w:rPr>
      </w:pPr>
      <w:r w:rsidRPr="001E4FBB">
        <w:rPr>
          <w:rFonts w:ascii="Palatino Linotype" w:eastAsia="Calibri" w:hAnsi="Palatino Linotype" w:cs="Tahoma"/>
          <w:b/>
          <w:bCs/>
          <w:sz w:val="22"/>
          <w:szCs w:val="22"/>
          <w:lang w:eastAsia="en-US"/>
        </w:rPr>
        <w:t xml:space="preserve">TERCERO. </w:t>
      </w:r>
      <w:r w:rsidRPr="001E4FBB">
        <w:rPr>
          <w:rFonts w:ascii="Palatino Linotype" w:hAnsi="Palatino Linotype" w:cs="Tahoma"/>
          <w:b/>
          <w:sz w:val="22"/>
          <w:szCs w:val="22"/>
        </w:rPr>
        <w:t xml:space="preserve">NOTIFÍQUESE </w:t>
      </w:r>
      <w:r w:rsidRPr="001E4FBB">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E4FBB" w:rsidRPr="001E4FBB" w:rsidRDefault="001E4FBB" w:rsidP="001E4FBB">
      <w:pPr>
        <w:shd w:val="clear" w:color="auto" w:fill="FFFFFF" w:themeFill="background1"/>
        <w:spacing w:line="360" w:lineRule="auto"/>
        <w:jc w:val="both"/>
        <w:rPr>
          <w:rFonts w:ascii="Palatino Linotype" w:eastAsia="Calibri" w:hAnsi="Palatino Linotype" w:cs="Tahoma"/>
          <w:sz w:val="22"/>
          <w:szCs w:val="22"/>
          <w:lang w:eastAsia="es-MX"/>
        </w:rPr>
      </w:pPr>
    </w:p>
    <w:p w:rsidR="001E4FBB" w:rsidRPr="001E4FBB" w:rsidRDefault="001E4FBB" w:rsidP="001E4FBB">
      <w:pPr>
        <w:shd w:val="clear" w:color="auto" w:fill="FFFFFF" w:themeFill="background1"/>
        <w:spacing w:line="360" w:lineRule="auto"/>
        <w:jc w:val="both"/>
        <w:rPr>
          <w:rFonts w:ascii="Palatino Linotype" w:hAnsi="Palatino Linotype" w:cs="Tahoma"/>
          <w:sz w:val="22"/>
          <w:szCs w:val="22"/>
        </w:rPr>
      </w:pPr>
      <w:r w:rsidRPr="001E4FBB">
        <w:rPr>
          <w:rFonts w:ascii="Palatino Linotype" w:eastAsia="Calibri" w:hAnsi="Palatino Linotype" w:cs="Tahoma"/>
          <w:b/>
          <w:sz w:val="22"/>
          <w:szCs w:val="22"/>
          <w:lang w:eastAsia="es-MX"/>
        </w:rPr>
        <w:t>CUARTO</w:t>
      </w:r>
      <w:r w:rsidRPr="001E4FBB">
        <w:rPr>
          <w:rFonts w:ascii="Palatino Linotype" w:eastAsia="Calibri" w:hAnsi="Palatino Linotype" w:cs="Tahoma"/>
          <w:b/>
          <w:bCs/>
          <w:sz w:val="22"/>
          <w:szCs w:val="22"/>
          <w:lang w:eastAsia="en-US"/>
        </w:rPr>
        <w:t xml:space="preserve">. </w:t>
      </w:r>
      <w:r w:rsidRPr="001E4FBB">
        <w:rPr>
          <w:rFonts w:ascii="Palatino Linotype" w:hAnsi="Palatino Linotype" w:cs="Tahoma"/>
          <w:b/>
          <w:sz w:val="22"/>
          <w:szCs w:val="22"/>
        </w:rPr>
        <w:t>NOTIFÍQUESE</w:t>
      </w:r>
      <w:r w:rsidRPr="001E4FBB">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E4FBB" w:rsidRPr="001E4FBB" w:rsidRDefault="001E4FBB" w:rsidP="001E4FBB">
      <w:pPr>
        <w:shd w:val="clear" w:color="auto" w:fill="FFFFFF" w:themeFill="background1"/>
        <w:spacing w:line="360" w:lineRule="auto"/>
        <w:jc w:val="both"/>
        <w:rPr>
          <w:rFonts w:ascii="Palatino Linotype" w:hAnsi="Palatino Linotype" w:cs="Tahoma"/>
          <w:sz w:val="22"/>
          <w:szCs w:val="22"/>
        </w:rPr>
      </w:pPr>
    </w:p>
    <w:p w:rsidR="001E4FBB" w:rsidRPr="001E4FBB" w:rsidRDefault="001E4FBB" w:rsidP="001E4FBB">
      <w:pPr>
        <w:spacing w:line="360" w:lineRule="auto"/>
        <w:jc w:val="both"/>
        <w:rPr>
          <w:rFonts w:ascii="Palatino Linotype" w:hAnsi="Palatino Linotype" w:cs="Tahoma"/>
          <w:sz w:val="22"/>
          <w:szCs w:val="22"/>
        </w:rPr>
      </w:pPr>
      <w:r w:rsidRPr="001E4FBB">
        <w:rPr>
          <w:rFonts w:ascii="Palatino Linotype" w:hAnsi="Palatino Linotype" w:cs="Tahoma"/>
          <w:sz w:val="22"/>
          <w:szCs w:val="22"/>
        </w:rPr>
        <w:t xml:space="preserve">ASÍ LO RESUELVE, POR </w:t>
      </w:r>
      <w:r w:rsidRPr="001E4FBB">
        <w:rPr>
          <w:rFonts w:ascii="Palatino Linotype" w:hAnsi="Palatino Linotype" w:cs="Tahoma"/>
          <w:b/>
          <w:sz w:val="22"/>
          <w:szCs w:val="22"/>
        </w:rPr>
        <w:t>UNANIMIDAD</w:t>
      </w:r>
      <w:r w:rsidRPr="001E4FBB">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ZULEMA MARTÍNEZ SÁNCHEZ, EVA ABAID YAPUR</w:t>
      </w:r>
      <w:r w:rsidR="00FE4359">
        <w:rPr>
          <w:rFonts w:ascii="Palatino Linotype" w:hAnsi="Palatino Linotype" w:cs="Tahoma"/>
          <w:sz w:val="22"/>
          <w:szCs w:val="22"/>
        </w:rPr>
        <w:t xml:space="preserve"> (AUSENCIA JUSTIFICADA)</w:t>
      </w:r>
      <w:r w:rsidRPr="001E4FBB">
        <w:rPr>
          <w:rFonts w:ascii="Palatino Linotype" w:hAnsi="Palatino Linotype" w:cs="Tahoma"/>
          <w:sz w:val="22"/>
          <w:szCs w:val="22"/>
        </w:rPr>
        <w:t xml:space="preserve">, JOSÉ GUADALUPE LUNA HERNÁNDEZ, JAVIER MARTÍNEZ CRUZ Y LUIS GUSTAVO PARRA NORIEGA, EN LA </w:t>
      </w:r>
      <w:r w:rsidRPr="00D4465B">
        <w:rPr>
          <w:rFonts w:ascii="Palatino Linotype" w:hAnsi="Palatino Linotype" w:cs="Tahoma"/>
          <w:sz w:val="22"/>
          <w:szCs w:val="22"/>
        </w:rPr>
        <w:t>VIG</w:t>
      </w:r>
      <w:r w:rsidR="00C17D5F" w:rsidRPr="00D4465B">
        <w:rPr>
          <w:rFonts w:ascii="Palatino Linotype" w:hAnsi="Palatino Linotype" w:cs="Tahoma"/>
          <w:sz w:val="22"/>
          <w:szCs w:val="22"/>
        </w:rPr>
        <w:t>É</w:t>
      </w:r>
      <w:r w:rsidR="00D4465B" w:rsidRPr="00D4465B">
        <w:rPr>
          <w:rFonts w:ascii="Palatino Linotype" w:hAnsi="Palatino Linotype" w:cs="Tahoma"/>
          <w:sz w:val="22"/>
          <w:szCs w:val="22"/>
        </w:rPr>
        <w:t>S</w:t>
      </w:r>
      <w:r w:rsidRPr="00D4465B">
        <w:rPr>
          <w:rFonts w:ascii="Palatino Linotype" w:hAnsi="Palatino Linotype" w:cs="Tahoma"/>
          <w:sz w:val="22"/>
          <w:szCs w:val="22"/>
        </w:rPr>
        <w:t>IMA SESIÓN</w:t>
      </w:r>
      <w:r w:rsidRPr="001E4FBB">
        <w:rPr>
          <w:rFonts w:ascii="Palatino Linotype" w:hAnsi="Palatino Linotype" w:cs="Tahoma"/>
          <w:sz w:val="22"/>
          <w:szCs w:val="22"/>
        </w:rPr>
        <w:t xml:space="preserve"> ORDINARIA CELEBRADA EL VEINTINUEVE DE MAYO DE DOS MIL DIECINUEVE, ANTE EL SECRETARIO TÉCNICO DEL PLENO, ALEXIS TAPIA RAMÍREZ.</w:t>
      </w:r>
      <w:r w:rsidR="00D4465B">
        <w:rPr>
          <w:rFonts w:ascii="Palatino Linotype" w:hAnsi="Palatino Linotype" w:cs="Tahoma"/>
          <w:sz w:val="22"/>
          <w:szCs w:val="22"/>
        </w:rPr>
        <w:t xml:space="preserve"> </w:t>
      </w:r>
    </w:p>
    <w:p w:rsidR="001E4FBB" w:rsidRPr="001E4FBB" w:rsidRDefault="001E4FBB" w:rsidP="001E4FBB">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1E4FBB" w:rsidRPr="001E4FBB" w:rsidTr="006F7089">
        <w:tc>
          <w:tcPr>
            <w:tcW w:w="9072" w:type="dxa"/>
            <w:gridSpan w:val="2"/>
          </w:tcPr>
          <w:p w:rsidR="001E4FBB" w:rsidRPr="001E4FBB" w:rsidRDefault="001E4FBB" w:rsidP="006F7089">
            <w:pPr>
              <w:spacing w:line="360" w:lineRule="auto"/>
              <w:jc w:val="center"/>
              <w:rPr>
                <w:rFonts w:ascii="Palatino Linotype" w:eastAsia="Calibri" w:hAnsi="Palatino Linotype" w:cs="Tahoma"/>
                <w:b/>
                <w:sz w:val="22"/>
                <w:szCs w:val="22"/>
                <w:lang w:eastAsia="es-MX"/>
              </w:rPr>
            </w:pPr>
          </w:p>
          <w:p w:rsidR="001E4FBB" w:rsidRPr="001E4FBB" w:rsidRDefault="001E4FBB" w:rsidP="006F7089">
            <w:pPr>
              <w:tabs>
                <w:tab w:val="left" w:pos="2445"/>
                <w:tab w:val="center" w:pos="4428"/>
              </w:tabs>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Zulema Martínez Sánchez</w:t>
            </w:r>
          </w:p>
          <w:p w:rsidR="001E4FBB" w:rsidRPr="001E4FBB" w:rsidRDefault="001E4FBB" w:rsidP="006F7089">
            <w:pPr>
              <w:spacing w:line="360" w:lineRule="auto"/>
              <w:ind w:right="-108"/>
              <w:jc w:val="center"/>
              <w:rPr>
                <w:rFonts w:ascii="Palatino Linotype" w:eastAsia="Calibri" w:hAnsi="Palatino Linotype" w:cs="Tahoma"/>
                <w:sz w:val="22"/>
                <w:szCs w:val="22"/>
                <w:lang w:eastAsia="es-MX"/>
              </w:rPr>
            </w:pPr>
            <w:r w:rsidRPr="001E4FBB">
              <w:rPr>
                <w:rFonts w:ascii="Palatino Linotype" w:eastAsia="Calibri" w:hAnsi="Palatino Linotype" w:cs="Tahoma"/>
                <w:sz w:val="22"/>
                <w:szCs w:val="22"/>
                <w:lang w:eastAsia="es-MX"/>
              </w:rPr>
              <w:t>Comisionada Presidenta</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(Rúbrica)</w:t>
            </w:r>
          </w:p>
          <w:p w:rsidR="001E4FBB" w:rsidRDefault="001E4FBB" w:rsidP="006F7089">
            <w:pPr>
              <w:spacing w:line="360" w:lineRule="auto"/>
              <w:ind w:right="-108"/>
              <w:rPr>
                <w:rFonts w:ascii="Palatino Linotype" w:eastAsia="Calibri" w:hAnsi="Palatino Linotype" w:cs="Tahoma"/>
                <w:b/>
                <w:sz w:val="22"/>
                <w:szCs w:val="22"/>
              </w:rPr>
            </w:pPr>
          </w:p>
          <w:p w:rsidR="00FE4359" w:rsidRPr="001E4FBB" w:rsidRDefault="00FE4359" w:rsidP="006F7089">
            <w:pPr>
              <w:spacing w:line="360" w:lineRule="auto"/>
              <w:ind w:right="-108"/>
              <w:rPr>
                <w:rFonts w:ascii="Palatino Linotype" w:eastAsia="Calibri" w:hAnsi="Palatino Linotype" w:cs="Tahoma"/>
                <w:b/>
                <w:sz w:val="22"/>
                <w:szCs w:val="22"/>
              </w:rPr>
            </w:pPr>
          </w:p>
        </w:tc>
      </w:tr>
      <w:tr w:rsidR="001E4FBB" w:rsidRPr="001E4FBB" w:rsidTr="00FE4359">
        <w:trPr>
          <w:trHeight w:val="112"/>
        </w:trPr>
        <w:tc>
          <w:tcPr>
            <w:tcW w:w="4536" w:type="dxa"/>
          </w:tcPr>
          <w:p w:rsidR="001E4FBB" w:rsidRPr="001E4FBB" w:rsidRDefault="001E4FBB" w:rsidP="006F7089">
            <w:pPr>
              <w:spacing w:line="360" w:lineRule="auto"/>
              <w:ind w:right="-108"/>
              <w:jc w:val="center"/>
              <w:rPr>
                <w:rFonts w:ascii="Palatino Linotype" w:eastAsia="Calibri" w:hAnsi="Palatino Linotype" w:cs="Tahoma"/>
                <w:b/>
                <w:sz w:val="22"/>
                <w:szCs w:val="22"/>
              </w:rPr>
            </w:pPr>
          </w:p>
          <w:p w:rsidR="001E4FBB" w:rsidRPr="001E4FBB" w:rsidRDefault="001E4FBB" w:rsidP="006F7089">
            <w:pPr>
              <w:spacing w:line="360" w:lineRule="auto"/>
              <w:ind w:right="-108"/>
              <w:jc w:val="center"/>
              <w:rPr>
                <w:rFonts w:ascii="Palatino Linotype" w:eastAsia="Calibri" w:hAnsi="Palatino Linotype" w:cs="Tahoma"/>
                <w:b/>
                <w:sz w:val="22"/>
                <w:szCs w:val="22"/>
              </w:rPr>
            </w:pPr>
            <w:r w:rsidRPr="001E4FBB">
              <w:rPr>
                <w:rFonts w:ascii="Palatino Linotype" w:eastAsia="Calibri" w:hAnsi="Palatino Linotype" w:cs="Tahoma"/>
                <w:b/>
                <w:sz w:val="22"/>
                <w:szCs w:val="22"/>
              </w:rPr>
              <w:t xml:space="preserve">Eva Abaid Yapur </w:t>
            </w:r>
          </w:p>
          <w:p w:rsidR="001E4FBB" w:rsidRPr="001E4FBB" w:rsidRDefault="001E4FBB" w:rsidP="006F7089">
            <w:pPr>
              <w:spacing w:line="360" w:lineRule="auto"/>
              <w:ind w:right="-108"/>
              <w:jc w:val="center"/>
              <w:rPr>
                <w:rFonts w:ascii="Palatino Linotype" w:eastAsia="Calibri" w:hAnsi="Palatino Linotype" w:cs="Tahoma"/>
                <w:sz w:val="22"/>
                <w:szCs w:val="22"/>
              </w:rPr>
            </w:pPr>
            <w:r w:rsidRPr="001E4FBB">
              <w:rPr>
                <w:rFonts w:ascii="Palatino Linotype" w:eastAsia="Calibri" w:hAnsi="Palatino Linotype" w:cs="Tahoma"/>
                <w:sz w:val="22"/>
                <w:szCs w:val="22"/>
              </w:rPr>
              <w:t>Comisionada</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w:t>
            </w:r>
            <w:r w:rsidR="00FE4359">
              <w:rPr>
                <w:rFonts w:ascii="Palatino Linotype" w:eastAsia="Calibri" w:hAnsi="Palatino Linotype" w:cs="Tahoma"/>
                <w:b/>
                <w:sz w:val="22"/>
                <w:szCs w:val="22"/>
                <w:lang w:eastAsia="es-MX"/>
              </w:rPr>
              <w:t>AUSENCIA JUSTIFICADA</w:t>
            </w:r>
            <w:r w:rsidRPr="001E4FBB">
              <w:rPr>
                <w:rFonts w:ascii="Palatino Linotype" w:eastAsia="Calibri" w:hAnsi="Palatino Linotype" w:cs="Tahoma"/>
                <w:b/>
                <w:sz w:val="22"/>
                <w:szCs w:val="22"/>
                <w:lang w:eastAsia="es-MX"/>
              </w:rPr>
              <w:t>)</w:t>
            </w:r>
          </w:p>
          <w:p w:rsidR="001E4FBB" w:rsidRDefault="001E4FBB" w:rsidP="006F7089">
            <w:pPr>
              <w:spacing w:line="360" w:lineRule="auto"/>
              <w:rPr>
                <w:rFonts w:ascii="Palatino Linotype" w:eastAsia="Calibri" w:hAnsi="Palatino Linotype" w:cs="Tahoma"/>
                <w:sz w:val="22"/>
                <w:szCs w:val="22"/>
                <w:lang w:eastAsia="es-MX"/>
              </w:rPr>
            </w:pPr>
          </w:p>
          <w:p w:rsidR="001E4FBB" w:rsidRDefault="001E4FBB" w:rsidP="006F7089">
            <w:pPr>
              <w:spacing w:line="360" w:lineRule="auto"/>
              <w:rPr>
                <w:rFonts w:ascii="Palatino Linotype" w:eastAsia="Calibri" w:hAnsi="Palatino Linotype" w:cs="Tahoma"/>
                <w:sz w:val="22"/>
                <w:szCs w:val="22"/>
                <w:lang w:eastAsia="es-MX"/>
              </w:rPr>
            </w:pPr>
          </w:p>
          <w:p w:rsidR="00FE4359" w:rsidRDefault="00FE4359" w:rsidP="006F7089">
            <w:pPr>
              <w:spacing w:line="360" w:lineRule="auto"/>
              <w:rPr>
                <w:rFonts w:ascii="Palatino Linotype" w:eastAsia="Calibri" w:hAnsi="Palatino Linotype" w:cs="Tahoma"/>
                <w:sz w:val="22"/>
                <w:szCs w:val="22"/>
                <w:lang w:eastAsia="es-MX"/>
              </w:rPr>
            </w:pPr>
          </w:p>
          <w:p w:rsidR="00FE4359" w:rsidRDefault="00FE4359" w:rsidP="006F7089">
            <w:pPr>
              <w:spacing w:line="360" w:lineRule="auto"/>
              <w:rPr>
                <w:rFonts w:ascii="Palatino Linotype" w:eastAsia="Calibri" w:hAnsi="Palatino Linotype" w:cs="Tahoma"/>
                <w:sz w:val="22"/>
                <w:szCs w:val="22"/>
                <w:lang w:eastAsia="es-MX"/>
              </w:rPr>
            </w:pPr>
          </w:p>
          <w:p w:rsidR="00FE4359" w:rsidRPr="001E4FBB" w:rsidRDefault="00FE4359" w:rsidP="006F7089">
            <w:pPr>
              <w:spacing w:line="360" w:lineRule="auto"/>
              <w:rPr>
                <w:rFonts w:ascii="Palatino Linotype" w:eastAsia="Calibri" w:hAnsi="Palatino Linotype" w:cs="Tahoma"/>
                <w:sz w:val="22"/>
                <w:szCs w:val="22"/>
                <w:lang w:eastAsia="es-MX"/>
              </w:rPr>
            </w:pPr>
          </w:p>
        </w:tc>
        <w:tc>
          <w:tcPr>
            <w:tcW w:w="4536" w:type="dxa"/>
          </w:tcPr>
          <w:p w:rsidR="001E4FBB" w:rsidRPr="001E4FBB" w:rsidRDefault="001E4FBB" w:rsidP="006F7089">
            <w:pPr>
              <w:spacing w:line="360" w:lineRule="auto"/>
              <w:ind w:right="-108"/>
              <w:rPr>
                <w:rFonts w:ascii="Palatino Linotype" w:eastAsia="Calibri" w:hAnsi="Palatino Linotype" w:cs="Tahoma"/>
                <w:b/>
                <w:sz w:val="22"/>
                <w:szCs w:val="22"/>
              </w:rPr>
            </w:pPr>
          </w:p>
          <w:p w:rsidR="001E4FBB" w:rsidRPr="001E4FBB" w:rsidRDefault="001E4FBB" w:rsidP="006F7089">
            <w:pPr>
              <w:spacing w:line="360" w:lineRule="auto"/>
              <w:ind w:right="-108"/>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José Guadalupe Luna Hernández</w:t>
            </w:r>
          </w:p>
          <w:p w:rsidR="001E4FBB" w:rsidRPr="001E4FBB" w:rsidRDefault="001E4FBB" w:rsidP="006F7089">
            <w:pPr>
              <w:spacing w:line="360" w:lineRule="auto"/>
              <w:ind w:right="-108"/>
              <w:jc w:val="center"/>
              <w:rPr>
                <w:rFonts w:ascii="Palatino Linotype" w:eastAsia="Calibri" w:hAnsi="Palatino Linotype" w:cs="Tahoma"/>
                <w:sz w:val="22"/>
                <w:szCs w:val="22"/>
                <w:lang w:eastAsia="es-MX"/>
              </w:rPr>
            </w:pPr>
            <w:r w:rsidRPr="001E4FBB">
              <w:rPr>
                <w:rFonts w:ascii="Palatino Linotype" w:eastAsia="Calibri" w:hAnsi="Palatino Linotype" w:cs="Tahoma"/>
                <w:sz w:val="22"/>
                <w:szCs w:val="22"/>
                <w:lang w:eastAsia="es-MX"/>
              </w:rPr>
              <w:t>Comisionado</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(Rúbrica)</w:t>
            </w:r>
          </w:p>
        </w:tc>
      </w:tr>
      <w:tr w:rsidR="001E4FBB" w:rsidRPr="001E4FBB" w:rsidTr="006F7089">
        <w:trPr>
          <w:trHeight w:val="2519"/>
        </w:trPr>
        <w:tc>
          <w:tcPr>
            <w:tcW w:w="4536" w:type="dxa"/>
          </w:tcPr>
          <w:p w:rsidR="001E4FBB" w:rsidRPr="001E4FBB" w:rsidRDefault="001E4FBB" w:rsidP="006F7089">
            <w:pPr>
              <w:spacing w:line="360" w:lineRule="auto"/>
              <w:jc w:val="center"/>
              <w:rPr>
                <w:rFonts w:ascii="Palatino Linotype" w:eastAsia="Calibri" w:hAnsi="Palatino Linotype" w:cs="Tahoma"/>
                <w:b/>
                <w:sz w:val="22"/>
                <w:szCs w:val="22"/>
                <w:lang w:val="es-ES_tradnl"/>
              </w:rPr>
            </w:pPr>
            <w:r w:rsidRPr="001E4FBB">
              <w:rPr>
                <w:rFonts w:ascii="Palatino Linotype" w:eastAsia="Calibri" w:hAnsi="Palatino Linotype" w:cs="Tahoma"/>
                <w:b/>
                <w:sz w:val="22"/>
                <w:szCs w:val="22"/>
              </w:rPr>
              <w:t xml:space="preserve"> </w:t>
            </w:r>
            <w:r w:rsidRPr="001E4FBB">
              <w:rPr>
                <w:rFonts w:ascii="Palatino Linotype" w:eastAsia="Calibri" w:hAnsi="Palatino Linotype" w:cs="Tahoma"/>
                <w:b/>
                <w:sz w:val="22"/>
                <w:szCs w:val="22"/>
                <w:lang w:val="es-ES_tradnl"/>
              </w:rPr>
              <w:t xml:space="preserve">Javier Martínez Cruz </w:t>
            </w:r>
          </w:p>
          <w:p w:rsidR="001E4FBB" w:rsidRPr="001E4FBB" w:rsidRDefault="001E4FBB" w:rsidP="006F7089">
            <w:pPr>
              <w:spacing w:line="360" w:lineRule="auto"/>
              <w:jc w:val="center"/>
              <w:rPr>
                <w:rFonts w:ascii="Palatino Linotype" w:eastAsia="Calibri" w:hAnsi="Palatino Linotype" w:cs="Tahoma"/>
                <w:b/>
                <w:sz w:val="22"/>
                <w:szCs w:val="22"/>
              </w:rPr>
            </w:pPr>
            <w:r w:rsidRPr="001E4FBB">
              <w:rPr>
                <w:rFonts w:ascii="Palatino Linotype" w:eastAsia="Calibri" w:hAnsi="Palatino Linotype" w:cs="Tahoma"/>
                <w:sz w:val="22"/>
                <w:szCs w:val="22"/>
              </w:rPr>
              <w:t>Comisionado</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(Rúbrica)</w:t>
            </w:r>
          </w:p>
        </w:tc>
        <w:tc>
          <w:tcPr>
            <w:tcW w:w="4536" w:type="dxa"/>
          </w:tcPr>
          <w:p w:rsidR="001E4FBB" w:rsidRPr="001E4FBB" w:rsidRDefault="001E4FBB" w:rsidP="006F7089">
            <w:pPr>
              <w:spacing w:line="360" w:lineRule="auto"/>
              <w:ind w:right="-108"/>
              <w:jc w:val="center"/>
              <w:rPr>
                <w:rFonts w:ascii="Palatino Linotype" w:eastAsia="Calibri" w:hAnsi="Palatino Linotype" w:cs="Tahoma"/>
                <w:b/>
                <w:sz w:val="22"/>
                <w:szCs w:val="22"/>
              </w:rPr>
            </w:pPr>
            <w:r w:rsidRPr="001E4FBB">
              <w:rPr>
                <w:rFonts w:ascii="Palatino Linotype" w:eastAsia="Calibri" w:hAnsi="Palatino Linotype" w:cs="Tahoma"/>
                <w:b/>
                <w:sz w:val="22"/>
                <w:szCs w:val="22"/>
                <w:lang w:val="es-ES_tradnl"/>
              </w:rPr>
              <w:t>Luis Gustavo Parra Noriega</w:t>
            </w:r>
          </w:p>
          <w:p w:rsidR="001E4FBB" w:rsidRPr="001E4FBB" w:rsidRDefault="001E4FBB" w:rsidP="006F7089">
            <w:pPr>
              <w:spacing w:line="360" w:lineRule="auto"/>
              <w:ind w:right="-108"/>
              <w:jc w:val="center"/>
              <w:rPr>
                <w:rFonts w:ascii="Palatino Linotype" w:eastAsia="Calibri" w:hAnsi="Palatino Linotype" w:cs="Tahoma"/>
                <w:sz w:val="22"/>
                <w:szCs w:val="22"/>
              </w:rPr>
            </w:pPr>
            <w:r w:rsidRPr="001E4FBB">
              <w:rPr>
                <w:rFonts w:ascii="Palatino Linotype" w:eastAsia="Calibri" w:hAnsi="Palatino Linotype" w:cs="Tahoma"/>
                <w:sz w:val="22"/>
                <w:szCs w:val="22"/>
              </w:rPr>
              <w:t>Comisionado</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(Rúbrica)</w:t>
            </w:r>
          </w:p>
          <w:p w:rsidR="001E4FBB" w:rsidRPr="001E4FBB" w:rsidRDefault="001E4FBB" w:rsidP="006F7089">
            <w:pPr>
              <w:spacing w:line="360" w:lineRule="auto"/>
              <w:ind w:right="-108"/>
              <w:jc w:val="center"/>
              <w:rPr>
                <w:rFonts w:ascii="Palatino Linotype" w:eastAsia="Batang" w:hAnsi="Palatino Linotype" w:cs="Tahoma"/>
                <w:b/>
                <w:sz w:val="22"/>
                <w:szCs w:val="22"/>
              </w:rPr>
            </w:pPr>
          </w:p>
          <w:p w:rsidR="001E4FBB" w:rsidRPr="001E4FBB" w:rsidRDefault="001E4FBB" w:rsidP="006F7089">
            <w:pPr>
              <w:spacing w:line="360" w:lineRule="auto"/>
              <w:ind w:right="-108"/>
              <w:jc w:val="center"/>
              <w:rPr>
                <w:rFonts w:ascii="Palatino Linotype" w:eastAsia="Batang" w:hAnsi="Palatino Linotype" w:cs="Tahoma"/>
                <w:b/>
                <w:sz w:val="22"/>
                <w:szCs w:val="22"/>
              </w:rPr>
            </w:pPr>
          </w:p>
          <w:p w:rsidR="001E4FBB" w:rsidRPr="001E4FBB" w:rsidRDefault="001E4FBB" w:rsidP="006F7089">
            <w:pPr>
              <w:spacing w:line="360" w:lineRule="auto"/>
              <w:ind w:right="-108"/>
              <w:jc w:val="center"/>
              <w:rPr>
                <w:rFonts w:ascii="Palatino Linotype" w:eastAsia="Batang" w:hAnsi="Palatino Linotype" w:cs="Tahoma"/>
                <w:b/>
                <w:sz w:val="22"/>
                <w:szCs w:val="22"/>
              </w:rPr>
            </w:pPr>
          </w:p>
        </w:tc>
      </w:tr>
      <w:tr w:rsidR="001E4FBB" w:rsidRPr="001E4FBB" w:rsidTr="006F7089">
        <w:tc>
          <w:tcPr>
            <w:tcW w:w="9072" w:type="dxa"/>
            <w:gridSpan w:val="2"/>
          </w:tcPr>
          <w:p w:rsidR="001E4FBB" w:rsidRPr="001E4FBB" w:rsidRDefault="001E4FBB" w:rsidP="006F7089">
            <w:pPr>
              <w:spacing w:line="360" w:lineRule="auto"/>
              <w:jc w:val="center"/>
              <w:rPr>
                <w:rFonts w:ascii="Palatino Linotype" w:eastAsia="Calibri" w:hAnsi="Palatino Linotype" w:cs="Tahoma"/>
                <w:b/>
                <w:sz w:val="22"/>
                <w:szCs w:val="22"/>
              </w:rPr>
            </w:pPr>
            <w:r w:rsidRPr="001E4FBB">
              <w:rPr>
                <w:rFonts w:ascii="Palatino Linotype" w:eastAsia="Calibri" w:hAnsi="Palatino Linotype" w:cs="Tahoma"/>
                <w:b/>
                <w:sz w:val="22"/>
                <w:szCs w:val="22"/>
              </w:rPr>
              <w:t>Alexis Tapia Ramírez</w:t>
            </w:r>
          </w:p>
          <w:p w:rsidR="001E4FBB" w:rsidRPr="001E4FBB" w:rsidRDefault="001E4FBB" w:rsidP="006F7089">
            <w:pPr>
              <w:spacing w:line="360" w:lineRule="auto"/>
              <w:jc w:val="center"/>
              <w:rPr>
                <w:rFonts w:ascii="Palatino Linotype" w:eastAsia="Calibri" w:hAnsi="Palatino Linotype" w:cs="Tahoma"/>
                <w:sz w:val="22"/>
                <w:szCs w:val="22"/>
              </w:rPr>
            </w:pPr>
            <w:r w:rsidRPr="001E4FBB">
              <w:rPr>
                <w:rFonts w:ascii="Palatino Linotype" w:eastAsia="Calibri" w:hAnsi="Palatino Linotype" w:cs="Tahoma"/>
                <w:sz w:val="22"/>
                <w:szCs w:val="22"/>
              </w:rPr>
              <w:t>Secretario Técnico del Pleno</w:t>
            </w:r>
          </w:p>
          <w:p w:rsidR="001E4FBB" w:rsidRPr="001E4FBB" w:rsidRDefault="001E4FBB" w:rsidP="006F7089">
            <w:pPr>
              <w:spacing w:line="360" w:lineRule="auto"/>
              <w:jc w:val="center"/>
              <w:rPr>
                <w:rFonts w:ascii="Palatino Linotype" w:eastAsia="Calibri" w:hAnsi="Palatino Linotype" w:cs="Tahoma"/>
                <w:b/>
                <w:sz w:val="22"/>
                <w:szCs w:val="22"/>
                <w:lang w:eastAsia="es-MX"/>
              </w:rPr>
            </w:pPr>
            <w:r w:rsidRPr="001E4FBB">
              <w:rPr>
                <w:rFonts w:ascii="Palatino Linotype" w:eastAsia="Calibri" w:hAnsi="Palatino Linotype" w:cs="Tahoma"/>
                <w:b/>
                <w:sz w:val="22"/>
                <w:szCs w:val="22"/>
                <w:lang w:eastAsia="es-MX"/>
              </w:rPr>
              <w:t>(Rúbrica)</w:t>
            </w:r>
          </w:p>
          <w:p w:rsidR="001E4FBB" w:rsidRPr="001E4FBB" w:rsidRDefault="001E4FBB" w:rsidP="006F7089">
            <w:pPr>
              <w:spacing w:line="360" w:lineRule="auto"/>
              <w:jc w:val="center"/>
              <w:rPr>
                <w:rFonts w:ascii="Palatino Linotype" w:eastAsia="Calibri" w:hAnsi="Palatino Linotype" w:cs="Tahoma"/>
                <w:color w:val="000000"/>
                <w:sz w:val="22"/>
                <w:szCs w:val="22"/>
              </w:rPr>
            </w:pPr>
          </w:p>
        </w:tc>
      </w:tr>
    </w:tbl>
    <w:p w:rsidR="001E4FBB" w:rsidRPr="001E4FBB" w:rsidRDefault="001E4FBB" w:rsidP="001E4FBB">
      <w:pPr>
        <w:spacing w:line="360" w:lineRule="auto"/>
        <w:jc w:val="both"/>
        <w:rPr>
          <w:rFonts w:ascii="Palatino Linotype" w:eastAsia="Calibri" w:hAnsi="Palatino Linotype" w:cs="Tahoma"/>
          <w:sz w:val="22"/>
          <w:szCs w:val="22"/>
          <w:lang w:eastAsia="en-US"/>
        </w:rPr>
      </w:pPr>
      <w:r w:rsidRPr="001E4FBB">
        <w:rPr>
          <w:rFonts w:ascii="Palatino Linotype" w:eastAsia="Calibri" w:hAnsi="Palatino Linotype" w:cs="Tahoma"/>
          <w:sz w:val="22"/>
          <w:szCs w:val="22"/>
          <w:lang w:eastAsia="en-US"/>
        </w:rPr>
        <w:t xml:space="preserve">Esta foja corresponde a la Resolución de fecha veintinueve de mayo de dos mil diecinueve, emitida en el Recurso de Revisión número </w:t>
      </w:r>
      <w:r w:rsidRPr="001E4FBB">
        <w:rPr>
          <w:rFonts w:ascii="Palatino Linotype" w:eastAsia="Calibri" w:hAnsi="Palatino Linotype" w:cs="Tahoma"/>
          <w:b/>
          <w:bCs/>
          <w:sz w:val="22"/>
          <w:szCs w:val="22"/>
          <w:lang w:eastAsia="en-US"/>
        </w:rPr>
        <w:t>01516/INFOEM/IP/RR/2019</w:t>
      </w:r>
      <w:r w:rsidRPr="001E4FBB">
        <w:rPr>
          <w:rFonts w:ascii="Palatino Linotype" w:eastAsia="Calibri" w:hAnsi="Palatino Linotype" w:cs="Tahoma"/>
          <w:b/>
          <w:sz w:val="22"/>
          <w:szCs w:val="22"/>
          <w:lang w:eastAsia="en-US"/>
        </w:rPr>
        <w:t>.</w:t>
      </w:r>
      <w:r w:rsidRPr="001E4FBB">
        <w:rPr>
          <w:rFonts w:ascii="Palatino Linotype" w:eastAsia="Calibri" w:hAnsi="Palatino Linotype" w:cs="Tahoma"/>
          <w:sz w:val="22"/>
          <w:szCs w:val="22"/>
          <w:lang w:eastAsia="en-US"/>
        </w:rPr>
        <w:t xml:space="preserve"> </w:t>
      </w:r>
    </w:p>
    <w:p w:rsidR="001E4FBB" w:rsidRPr="001E4FBB" w:rsidRDefault="001E4FBB" w:rsidP="001E4FBB">
      <w:pPr>
        <w:spacing w:line="360" w:lineRule="auto"/>
        <w:jc w:val="both"/>
        <w:rPr>
          <w:rFonts w:ascii="Palatino Linotype" w:eastAsia="Calibri" w:hAnsi="Palatino Linotype" w:cs="Arial"/>
          <w:sz w:val="22"/>
          <w:szCs w:val="22"/>
          <w:lang w:eastAsia="en-US"/>
        </w:rPr>
      </w:pPr>
    </w:p>
    <w:p w:rsidR="00536006" w:rsidRPr="001E4FBB" w:rsidRDefault="00536006" w:rsidP="001E4FBB">
      <w:pPr>
        <w:spacing w:line="360" w:lineRule="auto"/>
        <w:ind w:right="-91"/>
        <w:jc w:val="center"/>
        <w:rPr>
          <w:rFonts w:ascii="Palatino Linotype" w:eastAsia="Calibri" w:hAnsi="Palatino Linotype" w:cs="Tahoma"/>
          <w:b/>
          <w:bCs/>
          <w:sz w:val="22"/>
          <w:szCs w:val="22"/>
          <w:lang w:eastAsia="en-US"/>
        </w:rPr>
      </w:pPr>
    </w:p>
    <w:sectPr w:rsidR="00536006" w:rsidRPr="001E4FBB" w:rsidSect="00DB7E5F">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BCB" w:rsidRDefault="00221BCB" w:rsidP="00B31222">
      <w:r>
        <w:separator/>
      </w:r>
    </w:p>
  </w:endnote>
  <w:endnote w:type="continuationSeparator" w:id="0">
    <w:p w:rsidR="00221BCB" w:rsidRDefault="00221BC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6F7089" w:rsidRDefault="006F70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85912">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85912">
              <w:rPr>
                <w:b/>
                <w:bCs/>
                <w:noProof/>
              </w:rPr>
              <w:t>35</w:t>
            </w:r>
            <w:r>
              <w:rPr>
                <w:b/>
                <w:bCs/>
                <w:sz w:val="24"/>
                <w:szCs w:val="24"/>
              </w:rPr>
              <w:fldChar w:fldCharType="end"/>
            </w:r>
          </w:p>
        </w:sdtContent>
      </w:sdt>
    </w:sdtContent>
  </w:sdt>
  <w:p w:rsidR="006F7089" w:rsidRDefault="006F70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6F7089" w:rsidRDefault="006F70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8591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85912">
              <w:rPr>
                <w:b/>
                <w:bCs/>
                <w:noProof/>
              </w:rPr>
              <w:t>35</w:t>
            </w:r>
            <w:r>
              <w:rPr>
                <w:b/>
                <w:bCs/>
                <w:sz w:val="24"/>
                <w:szCs w:val="24"/>
              </w:rPr>
              <w:fldChar w:fldCharType="end"/>
            </w:r>
          </w:p>
        </w:sdtContent>
      </w:sdt>
    </w:sdtContent>
  </w:sdt>
  <w:p w:rsidR="006F7089" w:rsidRDefault="006F70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BCB" w:rsidRDefault="00221BCB" w:rsidP="00B31222">
      <w:r>
        <w:separator/>
      </w:r>
    </w:p>
  </w:footnote>
  <w:footnote w:type="continuationSeparator" w:id="0">
    <w:p w:rsidR="00221BCB" w:rsidRDefault="00221BC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F7089" w:rsidRPr="005C106F" w:rsidTr="00202DB8">
      <w:trPr>
        <w:trHeight w:val="1435"/>
      </w:trPr>
      <w:tc>
        <w:tcPr>
          <w:tcW w:w="2835" w:type="dxa"/>
          <w:shd w:val="clear" w:color="auto" w:fill="auto"/>
        </w:tcPr>
        <w:p w:rsidR="006F7089" w:rsidRPr="005C106F" w:rsidRDefault="006F7089" w:rsidP="00EF4A64">
          <w:pPr>
            <w:tabs>
              <w:tab w:val="right" w:pos="4273"/>
            </w:tabs>
            <w:rPr>
              <w:rFonts w:ascii="Garamond" w:eastAsia="Calibri" w:hAnsi="Garamond"/>
              <w:sz w:val="16"/>
              <w:szCs w:val="16"/>
              <w:lang w:eastAsia="en-US"/>
            </w:rPr>
          </w:pPr>
        </w:p>
      </w:tc>
      <w:tc>
        <w:tcPr>
          <w:tcW w:w="6733" w:type="dxa"/>
          <w:shd w:val="clear" w:color="auto" w:fill="auto"/>
        </w:tcPr>
        <w:p w:rsidR="006F7089" w:rsidRDefault="006F708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6F7089" w:rsidTr="00FF46FD">
            <w:trPr>
              <w:trHeight w:val="144"/>
            </w:trPr>
            <w:tc>
              <w:tcPr>
                <w:tcW w:w="2727" w:type="dxa"/>
              </w:tcPr>
              <w:p w:rsidR="006F7089" w:rsidRPr="00FF46FD" w:rsidRDefault="006F708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6F7089" w:rsidRPr="001F7C33" w:rsidRDefault="006F7089" w:rsidP="000E586E">
                <w:pPr>
                  <w:tabs>
                    <w:tab w:val="right" w:pos="8838"/>
                  </w:tabs>
                  <w:ind w:left="-28" w:right="171"/>
                  <w:jc w:val="both"/>
                  <w:rPr>
                    <w:rFonts w:ascii="Palatino Linotype" w:eastAsia="Calibri" w:hAnsi="Palatino Linotype" w:cs="Tahoma"/>
                    <w:b/>
                    <w:bCs/>
                    <w:sz w:val="24"/>
                    <w:szCs w:val="24"/>
                    <w:lang w:eastAsia="en-US"/>
                  </w:rPr>
                </w:pPr>
                <w:r w:rsidRPr="001F7C33">
                  <w:rPr>
                    <w:rFonts w:ascii="Palatino Linotype" w:eastAsia="Calibri" w:hAnsi="Palatino Linotype" w:cs="Tahoma"/>
                    <w:b/>
                    <w:bCs/>
                    <w:sz w:val="24"/>
                    <w:szCs w:val="24"/>
                    <w:lang w:eastAsia="en-US"/>
                  </w:rPr>
                  <w:t>01516/INFOEM/IP/RR/2019</w:t>
                </w:r>
              </w:p>
            </w:tc>
          </w:tr>
          <w:tr w:rsidR="006F7089" w:rsidTr="00FF46FD">
            <w:trPr>
              <w:trHeight w:val="283"/>
            </w:trPr>
            <w:tc>
              <w:tcPr>
                <w:tcW w:w="2727" w:type="dxa"/>
              </w:tcPr>
              <w:p w:rsidR="006F7089" w:rsidRPr="00FF46FD" w:rsidRDefault="006F708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6F7089" w:rsidRPr="00FF46FD" w:rsidRDefault="006F7089" w:rsidP="00E43A0F">
                <w:pPr>
                  <w:tabs>
                    <w:tab w:val="left" w:pos="2834"/>
                    <w:tab w:val="right" w:pos="8838"/>
                  </w:tabs>
                  <w:ind w:right="171"/>
                  <w:jc w:val="both"/>
                  <w:rPr>
                    <w:rFonts w:ascii="Palatino Linotype" w:eastAsia="Calibri" w:hAnsi="Palatino Linotype" w:cs="Tahoma"/>
                    <w:b/>
                    <w:sz w:val="24"/>
                    <w:szCs w:val="24"/>
                    <w:lang w:val="es-MX" w:eastAsia="en-US"/>
                  </w:rPr>
                </w:pPr>
                <w:r w:rsidRPr="00117213">
                  <w:rPr>
                    <w:rFonts w:ascii="Palatino Linotype" w:eastAsia="Calibri" w:hAnsi="Palatino Linotype" w:cs="Tahoma"/>
                    <w:sz w:val="22"/>
                    <w:szCs w:val="22"/>
                    <w:lang w:val="es-MX" w:eastAsia="en-US"/>
                  </w:rPr>
                  <w:t>Instituto Mexiquense de la Infraestructura Física Educativa</w:t>
                </w:r>
              </w:p>
            </w:tc>
          </w:tr>
          <w:tr w:rsidR="006F7089" w:rsidTr="00FF46FD">
            <w:trPr>
              <w:trHeight w:val="283"/>
            </w:trPr>
            <w:tc>
              <w:tcPr>
                <w:tcW w:w="2727" w:type="dxa"/>
              </w:tcPr>
              <w:p w:rsidR="006F7089" w:rsidRPr="00FF46FD" w:rsidRDefault="006F708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6F7089" w:rsidRDefault="006F7089" w:rsidP="00E43A0F">
                <w:pPr>
                  <w:tabs>
                    <w:tab w:val="right" w:pos="8838"/>
                  </w:tabs>
                  <w:ind w:right="171"/>
                  <w:jc w:val="both"/>
                  <w:rPr>
                    <w:rFonts w:ascii="Palatino Linotype" w:eastAsia="Calibri" w:hAnsi="Palatino Linotype" w:cs="Tahoma"/>
                    <w:sz w:val="24"/>
                    <w:szCs w:val="24"/>
                    <w:lang w:val="es-MX" w:eastAsia="en-US"/>
                  </w:rPr>
                </w:pPr>
                <w:r w:rsidRPr="00FF46FD">
                  <w:rPr>
                    <w:rFonts w:ascii="Palatino Linotype" w:eastAsia="Calibri" w:hAnsi="Palatino Linotype" w:cs="Tahoma"/>
                    <w:sz w:val="24"/>
                    <w:szCs w:val="24"/>
                    <w:lang w:val="es-MX" w:eastAsia="en-US"/>
                  </w:rPr>
                  <w:t>Luis Gustavo Parra Noriega</w:t>
                </w:r>
              </w:p>
              <w:p w:rsidR="00041021" w:rsidRPr="00FF46FD" w:rsidRDefault="00041021" w:rsidP="00E43A0F">
                <w:pPr>
                  <w:tabs>
                    <w:tab w:val="right" w:pos="8838"/>
                  </w:tabs>
                  <w:ind w:right="171"/>
                  <w:jc w:val="both"/>
                  <w:rPr>
                    <w:rFonts w:ascii="Palatino Linotype" w:eastAsia="Calibri" w:hAnsi="Palatino Linotype" w:cs="Tahoma"/>
                    <w:b/>
                    <w:sz w:val="24"/>
                    <w:szCs w:val="24"/>
                    <w:lang w:val="es-MX" w:eastAsia="en-US"/>
                  </w:rPr>
                </w:pPr>
              </w:p>
            </w:tc>
          </w:tr>
        </w:tbl>
        <w:p w:rsidR="006F7089" w:rsidRPr="005C106F" w:rsidRDefault="006F7089" w:rsidP="005743D2">
          <w:pPr>
            <w:tabs>
              <w:tab w:val="right" w:pos="8838"/>
            </w:tabs>
            <w:ind w:left="-28"/>
            <w:jc w:val="both"/>
            <w:rPr>
              <w:rFonts w:ascii="Arial" w:eastAsia="Calibri" w:hAnsi="Arial" w:cs="Arial"/>
              <w:b/>
              <w:sz w:val="22"/>
              <w:szCs w:val="22"/>
              <w:lang w:eastAsia="en-US"/>
            </w:rPr>
          </w:pPr>
        </w:p>
      </w:tc>
    </w:tr>
  </w:tbl>
  <w:p w:rsidR="006F7089" w:rsidRPr="00443C6B" w:rsidRDefault="006F708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F7089" w:rsidRPr="00330DA7" w:rsidTr="003B165A">
      <w:trPr>
        <w:trHeight w:val="1435"/>
      </w:trPr>
      <w:tc>
        <w:tcPr>
          <w:tcW w:w="2835" w:type="dxa"/>
          <w:shd w:val="clear" w:color="auto" w:fill="auto"/>
        </w:tcPr>
        <w:p w:rsidR="006F7089" w:rsidRPr="00330DA7" w:rsidRDefault="006F708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260"/>
          </w:tblGrid>
          <w:tr w:rsidR="006F7089" w:rsidRPr="00330DA7" w:rsidTr="00B22E8A">
            <w:trPr>
              <w:trHeight w:val="144"/>
            </w:trPr>
            <w:tc>
              <w:tcPr>
                <w:tcW w:w="2869" w:type="dxa"/>
              </w:tcPr>
              <w:p w:rsidR="006F7089" w:rsidRPr="00330DA7" w:rsidRDefault="006F708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260" w:type="dxa"/>
              </w:tcPr>
              <w:p w:rsidR="006F7089" w:rsidRPr="005B4012" w:rsidRDefault="006F7089" w:rsidP="00117213">
                <w:pPr>
                  <w:tabs>
                    <w:tab w:val="right" w:pos="8838"/>
                  </w:tabs>
                  <w:ind w:left="-74" w:right="-105"/>
                  <w:jc w:val="both"/>
                  <w:rPr>
                    <w:rFonts w:ascii="Palatino Linotype" w:eastAsia="Calibri" w:hAnsi="Palatino Linotype" w:cs="Tahoma"/>
                    <w:b/>
                    <w:bCs/>
                    <w:sz w:val="22"/>
                    <w:szCs w:val="22"/>
                    <w:lang w:eastAsia="en-US"/>
                  </w:rPr>
                </w:pPr>
                <w:r w:rsidRPr="005B4012">
                  <w:rPr>
                    <w:rFonts w:ascii="Palatino Linotype" w:eastAsia="Calibri" w:hAnsi="Palatino Linotype" w:cs="Tahoma"/>
                    <w:b/>
                    <w:bCs/>
                    <w:sz w:val="22"/>
                    <w:szCs w:val="22"/>
                    <w:lang w:eastAsia="en-US"/>
                  </w:rPr>
                  <w:t>01516/INFOEM/IP/RR/2019</w:t>
                </w:r>
              </w:p>
            </w:tc>
          </w:tr>
          <w:tr w:rsidR="006F7089" w:rsidRPr="00330DA7" w:rsidTr="00B22E8A">
            <w:trPr>
              <w:trHeight w:val="144"/>
            </w:trPr>
            <w:tc>
              <w:tcPr>
                <w:tcW w:w="2869" w:type="dxa"/>
              </w:tcPr>
              <w:p w:rsidR="006F7089" w:rsidRPr="00330DA7" w:rsidRDefault="006F708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260" w:type="dxa"/>
              </w:tcPr>
              <w:p w:rsidR="006F7089" w:rsidRPr="00330DA7" w:rsidRDefault="006F7089" w:rsidP="00844CB5">
                <w:pPr>
                  <w:tabs>
                    <w:tab w:val="left" w:pos="3122"/>
                    <w:tab w:val="right" w:pos="8838"/>
                  </w:tabs>
                  <w:ind w:left="-74" w:right="-105"/>
                  <w:jc w:val="both"/>
                  <w:rPr>
                    <w:rFonts w:ascii="Palatino Linotype" w:eastAsia="Calibri" w:hAnsi="Palatino Linotype" w:cs="Tahoma"/>
                    <w:sz w:val="22"/>
                    <w:szCs w:val="22"/>
                    <w:lang w:val="es-MX" w:eastAsia="en-US"/>
                  </w:rPr>
                </w:pPr>
              </w:p>
            </w:tc>
          </w:tr>
          <w:tr w:rsidR="006F7089" w:rsidRPr="00330DA7" w:rsidTr="00B22E8A">
            <w:trPr>
              <w:trHeight w:val="283"/>
            </w:trPr>
            <w:tc>
              <w:tcPr>
                <w:tcW w:w="2869" w:type="dxa"/>
              </w:tcPr>
              <w:p w:rsidR="006F7089" w:rsidRPr="00330DA7" w:rsidRDefault="006F708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260" w:type="dxa"/>
              </w:tcPr>
              <w:p w:rsidR="006F7089" w:rsidRPr="00330DA7" w:rsidRDefault="006F7089" w:rsidP="0082523C">
                <w:pPr>
                  <w:tabs>
                    <w:tab w:val="left" w:pos="2834"/>
                    <w:tab w:val="right" w:pos="8838"/>
                  </w:tabs>
                  <w:ind w:left="-113"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Instituto Mexiquense de la </w:t>
                </w:r>
                <w:r w:rsidRPr="00117213">
                  <w:rPr>
                    <w:rFonts w:ascii="Palatino Linotype" w:eastAsia="Calibri" w:hAnsi="Palatino Linotype" w:cs="Tahoma"/>
                    <w:sz w:val="22"/>
                    <w:szCs w:val="22"/>
                    <w:lang w:val="es-MX" w:eastAsia="en-US"/>
                  </w:rPr>
                  <w:t>Infraestructura Física Educativa</w:t>
                </w:r>
              </w:p>
            </w:tc>
          </w:tr>
          <w:tr w:rsidR="006F7089" w:rsidRPr="00330DA7" w:rsidTr="00B22E8A">
            <w:trPr>
              <w:trHeight w:val="283"/>
            </w:trPr>
            <w:tc>
              <w:tcPr>
                <w:tcW w:w="2869" w:type="dxa"/>
              </w:tcPr>
              <w:p w:rsidR="006F7089" w:rsidRPr="00330DA7" w:rsidRDefault="006F708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260" w:type="dxa"/>
              </w:tcPr>
              <w:p w:rsidR="006F7089" w:rsidRPr="00330DA7" w:rsidRDefault="006F7089" w:rsidP="0082523C">
                <w:pPr>
                  <w:tabs>
                    <w:tab w:val="right" w:pos="8838"/>
                  </w:tabs>
                  <w:ind w:left="-113"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6F7089" w:rsidRPr="00330DA7" w:rsidRDefault="006F7089" w:rsidP="00DB7E5F">
          <w:pPr>
            <w:tabs>
              <w:tab w:val="right" w:pos="8838"/>
            </w:tabs>
            <w:ind w:left="-28"/>
            <w:jc w:val="both"/>
            <w:rPr>
              <w:rFonts w:ascii="Arial" w:eastAsia="Calibri" w:hAnsi="Arial" w:cs="Arial"/>
              <w:b/>
              <w:sz w:val="22"/>
              <w:szCs w:val="22"/>
              <w:lang w:eastAsia="en-US"/>
            </w:rPr>
          </w:pPr>
        </w:p>
      </w:tc>
    </w:tr>
  </w:tbl>
  <w:p w:rsidR="006F7089" w:rsidRPr="00330DA7" w:rsidRDefault="006F7089"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78E544C"/>
    <w:multiLevelType w:val="hybridMultilevel"/>
    <w:tmpl w:val="38D6B9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C16D8C"/>
    <w:multiLevelType w:val="hybridMultilevel"/>
    <w:tmpl w:val="2D465804"/>
    <w:lvl w:ilvl="0" w:tplc="8308649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BC2641"/>
    <w:multiLevelType w:val="hybridMultilevel"/>
    <w:tmpl w:val="8FC87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74162F"/>
    <w:multiLevelType w:val="hybridMultilevel"/>
    <w:tmpl w:val="80804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D922378"/>
    <w:multiLevelType w:val="hybridMultilevel"/>
    <w:tmpl w:val="22B00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7"/>
  </w:num>
  <w:num w:numId="5">
    <w:abstractNumId w:val="3"/>
  </w:num>
  <w:num w:numId="6">
    <w:abstractNumId w:val="9"/>
  </w:num>
  <w:num w:numId="7">
    <w:abstractNumId w:val="6"/>
  </w:num>
  <w:num w:numId="8">
    <w:abstractNumId w:val="5"/>
  </w:num>
  <w:num w:numId="9">
    <w:abstractNumId w:val="2"/>
  </w:num>
  <w:num w:numId="10">
    <w:abstractNumId w:val="10"/>
  </w:num>
  <w:num w:numId="11">
    <w:abstractNumId w:val="8"/>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3A19"/>
    <w:rsid w:val="00014465"/>
    <w:rsid w:val="00017858"/>
    <w:rsid w:val="00017D26"/>
    <w:rsid w:val="00020818"/>
    <w:rsid w:val="000212E5"/>
    <w:rsid w:val="00021C64"/>
    <w:rsid w:val="000241C5"/>
    <w:rsid w:val="00024D74"/>
    <w:rsid w:val="00025F5D"/>
    <w:rsid w:val="000313A7"/>
    <w:rsid w:val="00032F5B"/>
    <w:rsid w:val="00034E9D"/>
    <w:rsid w:val="00035F9E"/>
    <w:rsid w:val="000373BC"/>
    <w:rsid w:val="000378BC"/>
    <w:rsid w:val="00037B34"/>
    <w:rsid w:val="00037F4B"/>
    <w:rsid w:val="00041021"/>
    <w:rsid w:val="000415F1"/>
    <w:rsid w:val="00043C4B"/>
    <w:rsid w:val="0004646B"/>
    <w:rsid w:val="00051C7B"/>
    <w:rsid w:val="000528E6"/>
    <w:rsid w:val="00057250"/>
    <w:rsid w:val="0006017B"/>
    <w:rsid w:val="000620E1"/>
    <w:rsid w:val="00064855"/>
    <w:rsid w:val="00071A4A"/>
    <w:rsid w:val="000758B2"/>
    <w:rsid w:val="000813B0"/>
    <w:rsid w:val="0008148B"/>
    <w:rsid w:val="00081C60"/>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D0B08"/>
    <w:rsid w:val="000D1DDF"/>
    <w:rsid w:val="000D2A27"/>
    <w:rsid w:val="000D3865"/>
    <w:rsid w:val="000D62EF"/>
    <w:rsid w:val="000E0BEA"/>
    <w:rsid w:val="000E3A2C"/>
    <w:rsid w:val="000E586E"/>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4068"/>
    <w:rsid w:val="001150E9"/>
    <w:rsid w:val="001166C8"/>
    <w:rsid w:val="001171BD"/>
    <w:rsid w:val="00117213"/>
    <w:rsid w:val="001221B8"/>
    <w:rsid w:val="00127757"/>
    <w:rsid w:val="001279BF"/>
    <w:rsid w:val="001302F7"/>
    <w:rsid w:val="00130D72"/>
    <w:rsid w:val="00132A80"/>
    <w:rsid w:val="00132F95"/>
    <w:rsid w:val="00134409"/>
    <w:rsid w:val="0013647C"/>
    <w:rsid w:val="0013791C"/>
    <w:rsid w:val="00137B8F"/>
    <w:rsid w:val="00141895"/>
    <w:rsid w:val="0014307A"/>
    <w:rsid w:val="00143102"/>
    <w:rsid w:val="00144D0B"/>
    <w:rsid w:val="00147566"/>
    <w:rsid w:val="00147666"/>
    <w:rsid w:val="00147887"/>
    <w:rsid w:val="00150E21"/>
    <w:rsid w:val="00151053"/>
    <w:rsid w:val="00151FBB"/>
    <w:rsid w:val="0015381E"/>
    <w:rsid w:val="00155F96"/>
    <w:rsid w:val="00156408"/>
    <w:rsid w:val="00156A6B"/>
    <w:rsid w:val="001612AF"/>
    <w:rsid w:val="00161DF9"/>
    <w:rsid w:val="00162383"/>
    <w:rsid w:val="00162CCE"/>
    <w:rsid w:val="00165891"/>
    <w:rsid w:val="00170545"/>
    <w:rsid w:val="00171ADD"/>
    <w:rsid w:val="00173972"/>
    <w:rsid w:val="0017459B"/>
    <w:rsid w:val="00175CEB"/>
    <w:rsid w:val="00176367"/>
    <w:rsid w:val="00182D6C"/>
    <w:rsid w:val="00182DCE"/>
    <w:rsid w:val="00182F0F"/>
    <w:rsid w:val="00183D24"/>
    <w:rsid w:val="001851A6"/>
    <w:rsid w:val="001875A7"/>
    <w:rsid w:val="001879E1"/>
    <w:rsid w:val="00191CE4"/>
    <w:rsid w:val="00193260"/>
    <w:rsid w:val="0019389B"/>
    <w:rsid w:val="00196522"/>
    <w:rsid w:val="001A1B94"/>
    <w:rsid w:val="001A22F5"/>
    <w:rsid w:val="001A2934"/>
    <w:rsid w:val="001A397C"/>
    <w:rsid w:val="001A4B83"/>
    <w:rsid w:val="001A7FD2"/>
    <w:rsid w:val="001B107D"/>
    <w:rsid w:val="001B2CD9"/>
    <w:rsid w:val="001B38FF"/>
    <w:rsid w:val="001B62A0"/>
    <w:rsid w:val="001C17B0"/>
    <w:rsid w:val="001C282F"/>
    <w:rsid w:val="001D0086"/>
    <w:rsid w:val="001D0094"/>
    <w:rsid w:val="001D25B5"/>
    <w:rsid w:val="001D67AC"/>
    <w:rsid w:val="001D7012"/>
    <w:rsid w:val="001D7BD2"/>
    <w:rsid w:val="001E2A4D"/>
    <w:rsid w:val="001E4FBB"/>
    <w:rsid w:val="001E53C2"/>
    <w:rsid w:val="001E6ECB"/>
    <w:rsid w:val="001E6FC5"/>
    <w:rsid w:val="001F0E9C"/>
    <w:rsid w:val="001F0EB8"/>
    <w:rsid w:val="001F1540"/>
    <w:rsid w:val="001F652C"/>
    <w:rsid w:val="001F78D9"/>
    <w:rsid w:val="001F7C33"/>
    <w:rsid w:val="00202DB8"/>
    <w:rsid w:val="002060B4"/>
    <w:rsid w:val="00207736"/>
    <w:rsid w:val="00210A50"/>
    <w:rsid w:val="00212460"/>
    <w:rsid w:val="00215D0D"/>
    <w:rsid w:val="00217AEF"/>
    <w:rsid w:val="00221BCB"/>
    <w:rsid w:val="00221EC9"/>
    <w:rsid w:val="00222731"/>
    <w:rsid w:val="002238DF"/>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6729"/>
    <w:rsid w:val="00246CAA"/>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7BD4"/>
    <w:rsid w:val="002A7F32"/>
    <w:rsid w:val="002B20A1"/>
    <w:rsid w:val="002B226E"/>
    <w:rsid w:val="002B46D4"/>
    <w:rsid w:val="002B54CF"/>
    <w:rsid w:val="002C06E4"/>
    <w:rsid w:val="002C4046"/>
    <w:rsid w:val="002C458A"/>
    <w:rsid w:val="002D1BE4"/>
    <w:rsid w:val="002D1D6C"/>
    <w:rsid w:val="002E2418"/>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0C61"/>
    <w:rsid w:val="0032170B"/>
    <w:rsid w:val="00323325"/>
    <w:rsid w:val="003243B0"/>
    <w:rsid w:val="00325EC0"/>
    <w:rsid w:val="00330729"/>
    <w:rsid w:val="00330DA7"/>
    <w:rsid w:val="00333960"/>
    <w:rsid w:val="003340EC"/>
    <w:rsid w:val="003350FF"/>
    <w:rsid w:val="0034057C"/>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67FF9"/>
    <w:rsid w:val="00370CB0"/>
    <w:rsid w:val="00372803"/>
    <w:rsid w:val="00373387"/>
    <w:rsid w:val="003749EC"/>
    <w:rsid w:val="003756AF"/>
    <w:rsid w:val="00375815"/>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5C4"/>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A39"/>
    <w:rsid w:val="003E58C9"/>
    <w:rsid w:val="003E68B5"/>
    <w:rsid w:val="003F0DFC"/>
    <w:rsid w:val="003F650B"/>
    <w:rsid w:val="003F68A9"/>
    <w:rsid w:val="003F77BF"/>
    <w:rsid w:val="004004E9"/>
    <w:rsid w:val="004052C5"/>
    <w:rsid w:val="004059FB"/>
    <w:rsid w:val="00407A93"/>
    <w:rsid w:val="004100AA"/>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60032"/>
    <w:rsid w:val="0046048A"/>
    <w:rsid w:val="00466346"/>
    <w:rsid w:val="004702B0"/>
    <w:rsid w:val="00471FB7"/>
    <w:rsid w:val="004751D6"/>
    <w:rsid w:val="00475E6B"/>
    <w:rsid w:val="00476AB9"/>
    <w:rsid w:val="00477DBA"/>
    <w:rsid w:val="00477E20"/>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7542"/>
    <w:rsid w:val="004B769A"/>
    <w:rsid w:val="004B7DB2"/>
    <w:rsid w:val="004C14AC"/>
    <w:rsid w:val="004C4ACC"/>
    <w:rsid w:val="004C6F68"/>
    <w:rsid w:val="004C7E83"/>
    <w:rsid w:val="004D2B43"/>
    <w:rsid w:val="004D583C"/>
    <w:rsid w:val="004D5DB3"/>
    <w:rsid w:val="004D6E2A"/>
    <w:rsid w:val="004E0E7F"/>
    <w:rsid w:val="004E345F"/>
    <w:rsid w:val="004E3BBA"/>
    <w:rsid w:val="004E401B"/>
    <w:rsid w:val="004E41C7"/>
    <w:rsid w:val="004E7DB7"/>
    <w:rsid w:val="004F2D88"/>
    <w:rsid w:val="004F3D21"/>
    <w:rsid w:val="004F60EF"/>
    <w:rsid w:val="005070C3"/>
    <w:rsid w:val="0051276F"/>
    <w:rsid w:val="005130AC"/>
    <w:rsid w:val="0051435E"/>
    <w:rsid w:val="005220BE"/>
    <w:rsid w:val="005238E0"/>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66F13"/>
    <w:rsid w:val="00570981"/>
    <w:rsid w:val="005740F6"/>
    <w:rsid w:val="005743D2"/>
    <w:rsid w:val="00575905"/>
    <w:rsid w:val="005802BD"/>
    <w:rsid w:val="00580BBC"/>
    <w:rsid w:val="00586FA8"/>
    <w:rsid w:val="00587F23"/>
    <w:rsid w:val="00591E3A"/>
    <w:rsid w:val="00593CB4"/>
    <w:rsid w:val="00593E68"/>
    <w:rsid w:val="005A52AC"/>
    <w:rsid w:val="005A5BEA"/>
    <w:rsid w:val="005A62BE"/>
    <w:rsid w:val="005B08E6"/>
    <w:rsid w:val="005B0D7C"/>
    <w:rsid w:val="005B0E86"/>
    <w:rsid w:val="005B4012"/>
    <w:rsid w:val="005B5CB1"/>
    <w:rsid w:val="005B6854"/>
    <w:rsid w:val="005B75A4"/>
    <w:rsid w:val="005C1943"/>
    <w:rsid w:val="005C37A0"/>
    <w:rsid w:val="005C4034"/>
    <w:rsid w:val="005C483A"/>
    <w:rsid w:val="005C651C"/>
    <w:rsid w:val="005C656A"/>
    <w:rsid w:val="005D1427"/>
    <w:rsid w:val="005D1EC2"/>
    <w:rsid w:val="005D22D3"/>
    <w:rsid w:val="005D457F"/>
    <w:rsid w:val="005D49C8"/>
    <w:rsid w:val="005D5607"/>
    <w:rsid w:val="005D6A2B"/>
    <w:rsid w:val="005D6AD9"/>
    <w:rsid w:val="005E1EE5"/>
    <w:rsid w:val="005E37E9"/>
    <w:rsid w:val="005F03DB"/>
    <w:rsid w:val="005F48F1"/>
    <w:rsid w:val="00601E59"/>
    <w:rsid w:val="00603A46"/>
    <w:rsid w:val="00606194"/>
    <w:rsid w:val="0061115C"/>
    <w:rsid w:val="00611A49"/>
    <w:rsid w:val="00613017"/>
    <w:rsid w:val="00613A54"/>
    <w:rsid w:val="00616189"/>
    <w:rsid w:val="0062078C"/>
    <w:rsid w:val="00620E8F"/>
    <w:rsid w:val="00621760"/>
    <w:rsid w:val="006217BB"/>
    <w:rsid w:val="00625BD5"/>
    <w:rsid w:val="00625DFB"/>
    <w:rsid w:val="006277B7"/>
    <w:rsid w:val="00632DAC"/>
    <w:rsid w:val="00634D1A"/>
    <w:rsid w:val="00637179"/>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28D8"/>
    <w:rsid w:val="0068455C"/>
    <w:rsid w:val="00684887"/>
    <w:rsid w:val="006867FA"/>
    <w:rsid w:val="00687557"/>
    <w:rsid w:val="00693C8E"/>
    <w:rsid w:val="006969BA"/>
    <w:rsid w:val="00697FF1"/>
    <w:rsid w:val="006A026A"/>
    <w:rsid w:val="006A0425"/>
    <w:rsid w:val="006A1D62"/>
    <w:rsid w:val="006A4EAE"/>
    <w:rsid w:val="006A56C3"/>
    <w:rsid w:val="006A6B88"/>
    <w:rsid w:val="006A6D7F"/>
    <w:rsid w:val="006B0298"/>
    <w:rsid w:val="006B0E83"/>
    <w:rsid w:val="006B5493"/>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089"/>
    <w:rsid w:val="006F7EB8"/>
    <w:rsid w:val="0070094A"/>
    <w:rsid w:val="00702DD7"/>
    <w:rsid w:val="007047D3"/>
    <w:rsid w:val="00705663"/>
    <w:rsid w:val="00705C40"/>
    <w:rsid w:val="0071087E"/>
    <w:rsid w:val="007147C2"/>
    <w:rsid w:val="007169A8"/>
    <w:rsid w:val="00721648"/>
    <w:rsid w:val="007229A1"/>
    <w:rsid w:val="00722F18"/>
    <w:rsid w:val="007235AA"/>
    <w:rsid w:val="00725E35"/>
    <w:rsid w:val="00730D35"/>
    <w:rsid w:val="00732289"/>
    <w:rsid w:val="007343FD"/>
    <w:rsid w:val="00735915"/>
    <w:rsid w:val="00735C21"/>
    <w:rsid w:val="0073614A"/>
    <w:rsid w:val="00736FF2"/>
    <w:rsid w:val="00740C8C"/>
    <w:rsid w:val="00741AC4"/>
    <w:rsid w:val="00742CA5"/>
    <w:rsid w:val="007513F0"/>
    <w:rsid w:val="007515BC"/>
    <w:rsid w:val="00752606"/>
    <w:rsid w:val="0075402E"/>
    <w:rsid w:val="00756D3D"/>
    <w:rsid w:val="007573B2"/>
    <w:rsid w:val="007574BB"/>
    <w:rsid w:val="0075764C"/>
    <w:rsid w:val="00762198"/>
    <w:rsid w:val="00763CE8"/>
    <w:rsid w:val="00770792"/>
    <w:rsid w:val="007737B5"/>
    <w:rsid w:val="00774377"/>
    <w:rsid w:val="00774FFE"/>
    <w:rsid w:val="00775638"/>
    <w:rsid w:val="00775677"/>
    <w:rsid w:val="0077599A"/>
    <w:rsid w:val="00776811"/>
    <w:rsid w:val="0077724D"/>
    <w:rsid w:val="00777353"/>
    <w:rsid w:val="00780CD6"/>
    <w:rsid w:val="00781A64"/>
    <w:rsid w:val="00781D63"/>
    <w:rsid w:val="00782EA4"/>
    <w:rsid w:val="00785461"/>
    <w:rsid w:val="00786FF3"/>
    <w:rsid w:val="007876CF"/>
    <w:rsid w:val="00787B77"/>
    <w:rsid w:val="00793090"/>
    <w:rsid w:val="00794282"/>
    <w:rsid w:val="00794EAC"/>
    <w:rsid w:val="00796EC7"/>
    <w:rsid w:val="00796F2A"/>
    <w:rsid w:val="007A0176"/>
    <w:rsid w:val="007A0F2A"/>
    <w:rsid w:val="007A2F67"/>
    <w:rsid w:val="007A3918"/>
    <w:rsid w:val="007A5398"/>
    <w:rsid w:val="007B0E89"/>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4DA"/>
    <w:rsid w:val="007F26EE"/>
    <w:rsid w:val="007F3EF1"/>
    <w:rsid w:val="0080056E"/>
    <w:rsid w:val="00801457"/>
    <w:rsid w:val="00801BCE"/>
    <w:rsid w:val="00801E7D"/>
    <w:rsid w:val="00802515"/>
    <w:rsid w:val="0080634E"/>
    <w:rsid w:val="00807232"/>
    <w:rsid w:val="0081283F"/>
    <w:rsid w:val="00812C0C"/>
    <w:rsid w:val="0081480A"/>
    <w:rsid w:val="008202EB"/>
    <w:rsid w:val="00820F86"/>
    <w:rsid w:val="008242C5"/>
    <w:rsid w:val="0082523C"/>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548E"/>
    <w:rsid w:val="00865EB0"/>
    <w:rsid w:val="0086682F"/>
    <w:rsid w:val="00867687"/>
    <w:rsid w:val="008704DF"/>
    <w:rsid w:val="00874748"/>
    <w:rsid w:val="00874894"/>
    <w:rsid w:val="00876F54"/>
    <w:rsid w:val="00877292"/>
    <w:rsid w:val="0087754A"/>
    <w:rsid w:val="0087766C"/>
    <w:rsid w:val="00880552"/>
    <w:rsid w:val="008839DA"/>
    <w:rsid w:val="00884EE8"/>
    <w:rsid w:val="00885168"/>
    <w:rsid w:val="00885912"/>
    <w:rsid w:val="0089173B"/>
    <w:rsid w:val="00891E76"/>
    <w:rsid w:val="0089220F"/>
    <w:rsid w:val="008935AA"/>
    <w:rsid w:val="008963F0"/>
    <w:rsid w:val="00897444"/>
    <w:rsid w:val="008A03A5"/>
    <w:rsid w:val="008A0DF3"/>
    <w:rsid w:val="008A1B76"/>
    <w:rsid w:val="008A282C"/>
    <w:rsid w:val="008A4138"/>
    <w:rsid w:val="008A5D96"/>
    <w:rsid w:val="008B1D26"/>
    <w:rsid w:val="008B5AB3"/>
    <w:rsid w:val="008B6848"/>
    <w:rsid w:val="008C2FA1"/>
    <w:rsid w:val="008C58DF"/>
    <w:rsid w:val="008D1369"/>
    <w:rsid w:val="008D2C4C"/>
    <w:rsid w:val="008D52DF"/>
    <w:rsid w:val="008D7E0D"/>
    <w:rsid w:val="008D7EDB"/>
    <w:rsid w:val="008E1829"/>
    <w:rsid w:val="008E1A61"/>
    <w:rsid w:val="008E2327"/>
    <w:rsid w:val="008E2D66"/>
    <w:rsid w:val="008E5077"/>
    <w:rsid w:val="008E64F0"/>
    <w:rsid w:val="008E6FF3"/>
    <w:rsid w:val="008E7B05"/>
    <w:rsid w:val="008F18ED"/>
    <w:rsid w:val="008F46C2"/>
    <w:rsid w:val="008F7068"/>
    <w:rsid w:val="0090360E"/>
    <w:rsid w:val="00903D37"/>
    <w:rsid w:val="0091055D"/>
    <w:rsid w:val="00914C61"/>
    <w:rsid w:val="00917D6F"/>
    <w:rsid w:val="0092073B"/>
    <w:rsid w:val="00921B1A"/>
    <w:rsid w:val="00921B7F"/>
    <w:rsid w:val="00921DDA"/>
    <w:rsid w:val="00922DE1"/>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6E2"/>
    <w:rsid w:val="00973F40"/>
    <w:rsid w:val="00980900"/>
    <w:rsid w:val="00983EDC"/>
    <w:rsid w:val="00983EED"/>
    <w:rsid w:val="009849EF"/>
    <w:rsid w:val="00986DB7"/>
    <w:rsid w:val="009934CF"/>
    <w:rsid w:val="00994396"/>
    <w:rsid w:val="00994FB1"/>
    <w:rsid w:val="009A0D75"/>
    <w:rsid w:val="009A306D"/>
    <w:rsid w:val="009A347A"/>
    <w:rsid w:val="009A620E"/>
    <w:rsid w:val="009B6452"/>
    <w:rsid w:val="009B6A6F"/>
    <w:rsid w:val="009C1AFE"/>
    <w:rsid w:val="009C3E33"/>
    <w:rsid w:val="009C5F24"/>
    <w:rsid w:val="009D048B"/>
    <w:rsid w:val="009D1B5D"/>
    <w:rsid w:val="009D43FE"/>
    <w:rsid w:val="009D69C6"/>
    <w:rsid w:val="009D6F70"/>
    <w:rsid w:val="009E10E1"/>
    <w:rsid w:val="009E2C61"/>
    <w:rsid w:val="009E5419"/>
    <w:rsid w:val="009E5A6E"/>
    <w:rsid w:val="009E70E7"/>
    <w:rsid w:val="009F25A8"/>
    <w:rsid w:val="009F46DC"/>
    <w:rsid w:val="009F65AF"/>
    <w:rsid w:val="00A01C00"/>
    <w:rsid w:val="00A02488"/>
    <w:rsid w:val="00A03281"/>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697B"/>
    <w:rsid w:val="00A719AA"/>
    <w:rsid w:val="00A73DE3"/>
    <w:rsid w:val="00A74C2D"/>
    <w:rsid w:val="00A76B34"/>
    <w:rsid w:val="00A803A8"/>
    <w:rsid w:val="00A83487"/>
    <w:rsid w:val="00A84A8E"/>
    <w:rsid w:val="00A854FF"/>
    <w:rsid w:val="00A85EF7"/>
    <w:rsid w:val="00A86E30"/>
    <w:rsid w:val="00A87035"/>
    <w:rsid w:val="00A8745D"/>
    <w:rsid w:val="00A908DA"/>
    <w:rsid w:val="00A90F9B"/>
    <w:rsid w:val="00A92694"/>
    <w:rsid w:val="00A93072"/>
    <w:rsid w:val="00A9629C"/>
    <w:rsid w:val="00AA2289"/>
    <w:rsid w:val="00AA35D5"/>
    <w:rsid w:val="00AA417B"/>
    <w:rsid w:val="00AA533F"/>
    <w:rsid w:val="00AA5A86"/>
    <w:rsid w:val="00AA7F48"/>
    <w:rsid w:val="00AB010D"/>
    <w:rsid w:val="00AB0749"/>
    <w:rsid w:val="00AB76D8"/>
    <w:rsid w:val="00AB7E6A"/>
    <w:rsid w:val="00AC0564"/>
    <w:rsid w:val="00AC1B50"/>
    <w:rsid w:val="00AC1B61"/>
    <w:rsid w:val="00AC2C6E"/>
    <w:rsid w:val="00AC47C9"/>
    <w:rsid w:val="00AC5EE6"/>
    <w:rsid w:val="00AD0D24"/>
    <w:rsid w:val="00AD1923"/>
    <w:rsid w:val="00AD2611"/>
    <w:rsid w:val="00AD3AC5"/>
    <w:rsid w:val="00AD3D57"/>
    <w:rsid w:val="00AD497C"/>
    <w:rsid w:val="00AD50F9"/>
    <w:rsid w:val="00AE0B4B"/>
    <w:rsid w:val="00AE47BF"/>
    <w:rsid w:val="00AE489D"/>
    <w:rsid w:val="00AE552E"/>
    <w:rsid w:val="00AF0A77"/>
    <w:rsid w:val="00AF4C29"/>
    <w:rsid w:val="00AF6432"/>
    <w:rsid w:val="00AF6DED"/>
    <w:rsid w:val="00AF79BD"/>
    <w:rsid w:val="00B01191"/>
    <w:rsid w:val="00B07F12"/>
    <w:rsid w:val="00B07FE3"/>
    <w:rsid w:val="00B10BAE"/>
    <w:rsid w:val="00B14154"/>
    <w:rsid w:val="00B1415B"/>
    <w:rsid w:val="00B15278"/>
    <w:rsid w:val="00B222A2"/>
    <w:rsid w:val="00B22E8A"/>
    <w:rsid w:val="00B234EC"/>
    <w:rsid w:val="00B274AE"/>
    <w:rsid w:val="00B274BF"/>
    <w:rsid w:val="00B31222"/>
    <w:rsid w:val="00B318C9"/>
    <w:rsid w:val="00B31FDB"/>
    <w:rsid w:val="00B42C7F"/>
    <w:rsid w:val="00B42E81"/>
    <w:rsid w:val="00B4329D"/>
    <w:rsid w:val="00B45BEE"/>
    <w:rsid w:val="00B520F9"/>
    <w:rsid w:val="00B52812"/>
    <w:rsid w:val="00B5495A"/>
    <w:rsid w:val="00B577A3"/>
    <w:rsid w:val="00B6144B"/>
    <w:rsid w:val="00B6170F"/>
    <w:rsid w:val="00B64641"/>
    <w:rsid w:val="00B64F8B"/>
    <w:rsid w:val="00B7262F"/>
    <w:rsid w:val="00B727C5"/>
    <w:rsid w:val="00B73FD4"/>
    <w:rsid w:val="00B74FC5"/>
    <w:rsid w:val="00B75A6C"/>
    <w:rsid w:val="00B76E16"/>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164F"/>
    <w:rsid w:val="00BA4CE5"/>
    <w:rsid w:val="00BB308C"/>
    <w:rsid w:val="00BB375D"/>
    <w:rsid w:val="00BB39AA"/>
    <w:rsid w:val="00BB49A0"/>
    <w:rsid w:val="00BB515F"/>
    <w:rsid w:val="00BB532B"/>
    <w:rsid w:val="00BC0924"/>
    <w:rsid w:val="00BC1FA5"/>
    <w:rsid w:val="00BC2C0C"/>
    <w:rsid w:val="00BC732A"/>
    <w:rsid w:val="00BC758B"/>
    <w:rsid w:val="00BD2EAC"/>
    <w:rsid w:val="00BD4828"/>
    <w:rsid w:val="00BD4BB3"/>
    <w:rsid w:val="00BE17C6"/>
    <w:rsid w:val="00BE2BD3"/>
    <w:rsid w:val="00BE4843"/>
    <w:rsid w:val="00BE4865"/>
    <w:rsid w:val="00BE5595"/>
    <w:rsid w:val="00BE69BF"/>
    <w:rsid w:val="00BE725A"/>
    <w:rsid w:val="00BE73C1"/>
    <w:rsid w:val="00BE7430"/>
    <w:rsid w:val="00BE7B48"/>
    <w:rsid w:val="00BF3381"/>
    <w:rsid w:val="00BF48CD"/>
    <w:rsid w:val="00BF667D"/>
    <w:rsid w:val="00BF7D6D"/>
    <w:rsid w:val="00C10FCF"/>
    <w:rsid w:val="00C12810"/>
    <w:rsid w:val="00C16B4B"/>
    <w:rsid w:val="00C17427"/>
    <w:rsid w:val="00C17D5F"/>
    <w:rsid w:val="00C20C00"/>
    <w:rsid w:val="00C210FD"/>
    <w:rsid w:val="00C22901"/>
    <w:rsid w:val="00C25238"/>
    <w:rsid w:val="00C305F2"/>
    <w:rsid w:val="00C3345C"/>
    <w:rsid w:val="00C407E5"/>
    <w:rsid w:val="00C42DAC"/>
    <w:rsid w:val="00C4342B"/>
    <w:rsid w:val="00C44D9C"/>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6432"/>
    <w:rsid w:val="00C86A63"/>
    <w:rsid w:val="00C86FC6"/>
    <w:rsid w:val="00C901BB"/>
    <w:rsid w:val="00C90CD3"/>
    <w:rsid w:val="00C92552"/>
    <w:rsid w:val="00C92C27"/>
    <w:rsid w:val="00C93F1B"/>
    <w:rsid w:val="00C96DFE"/>
    <w:rsid w:val="00C976D1"/>
    <w:rsid w:val="00CA308F"/>
    <w:rsid w:val="00CA71D4"/>
    <w:rsid w:val="00CB5D29"/>
    <w:rsid w:val="00CB675A"/>
    <w:rsid w:val="00CB6EC8"/>
    <w:rsid w:val="00CB782B"/>
    <w:rsid w:val="00CC082B"/>
    <w:rsid w:val="00CC0E77"/>
    <w:rsid w:val="00CC2092"/>
    <w:rsid w:val="00CC285C"/>
    <w:rsid w:val="00CC5595"/>
    <w:rsid w:val="00CC5E76"/>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4DB7"/>
    <w:rsid w:val="00D15ED5"/>
    <w:rsid w:val="00D16656"/>
    <w:rsid w:val="00D200AB"/>
    <w:rsid w:val="00D2506F"/>
    <w:rsid w:val="00D31CD5"/>
    <w:rsid w:val="00D34402"/>
    <w:rsid w:val="00D348F7"/>
    <w:rsid w:val="00D3564E"/>
    <w:rsid w:val="00D36EF4"/>
    <w:rsid w:val="00D371D0"/>
    <w:rsid w:val="00D4062A"/>
    <w:rsid w:val="00D40BC3"/>
    <w:rsid w:val="00D434EC"/>
    <w:rsid w:val="00D4465B"/>
    <w:rsid w:val="00D44E9D"/>
    <w:rsid w:val="00D472A7"/>
    <w:rsid w:val="00D51515"/>
    <w:rsid w:val="00D53CCD"/>
    <w:rsid w:val="00D54BD5"/>
    <w:rsid w:val="00D575F0"/>
    <w:rsid w:val="00D60578"/>
    <w:rsid w:val="00D61A0E"/>
    <w:rsid w:val="00D67DF2"/>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FE4"/>
    <w:rsid w:val="00DE2966"/>
    <w:rsid w:val="00DE40E0"/>
    <w:rsid w:val="00DE4107"/>
    <w:rsid w:val="00DF04ED"/>
    <w:rsid w:val="00DF0B5E"/>
    <w:rsid w:val="00DF0ED5"/>
    <w:rsid w:val="00DF72D9"/>
    <w:rsid w:val="00DF7EC8"/>
    <w:rsid w:val="00E028ED"/>
    <w:rsid w:val="00E0499F"/>
    <w:rsid w:val="00E104F6"/>
    <w:rsid w:val="00E10748"/>
    <w:rsid w:val="00E12F57"/>
    <w:rsid w:val="00E14282"/>
    <w:rsid w:val="00E156F2"/>
    <w:rsid w:val="00E2250E"/>
    <w:rsid w:val="00E24BF5"/>
    <w:rsid w:val="00E26AD7"/>
    <w:rsid w:val="00E278DF"/>
    <w:rsid w:val="00E27DDF"/>
    <w:rsid w:val="00E27E01"/>
    <w:rsid w:val="00E30A90"/>
    <w:rsid w:val="00E32DBA"/>
    <w:rsid w:val="00E43469"/>
    <w:rsid w:val="00E4369C"/>
    <w:rsid w:val="00E43A0F"/>
    <w:rsid w:val="00E445DA"/>
    <w:rsid w:val="00E45379"/>
    <w:rsid w:val="00E465CB"/>
    <w:rsid w:val="00E47C0D"/>
    <w:rsid w:val="00E50B22"/>
    <w:rsid w:val="00E51E18"/>
    <w:rsid w:val="00E533BD"/>
    <w:rsid w:val="00E53706"/>
    <w:rsid w:val="00E57CE2"/>
    <w:rsid w:val="00E617BD"/>
    <w:rsid w:val="00E61E05"/>
    <w:rsid w:val="00E64BD9"/>
    <w:rsid w:val="00E6519C"/>
    <w:rsid w:val="00E67E50"/>
    <w:rsid w:val="00E705B4"/>
    <w:rsid w:val="00E72967"/>
    <w:rsid w:val="00E8155D"/>
    <w:rsid w:val="00E84AD7"/>
    <w:rsid w:val="00E85CC0"/>
    <w:rsid w:val="00E96E1A"/>
    <w:rsid w:val="00EA0E04"/>
    <w:rsid w:val="00EA220D"/>
    <w:rsid w:val="00EA3156"/>
    <w:rsid w:val="00EA40A2"/>
    <w:rsid w:val="00EA4CD5"/>
    <w:rsid w:val="00EA5D2C"/>
    <w:rsid w:val="00EA5D8E"/>
    <w:rsid w:val="00EB07CF"/>
    <w:rsid w:val="00EB3B88"/>
    <w:rsid w:val="00EB6657"/>
    <w:rsid w:val="00EC0C14"/>
    <w:rsid w:val="00EC2B42"/>
    <w:rsid w:val="00EC3B8F"/>
    <w:rsid w:val="00EC5CA0"/>
    <w:rsid w:val="00EC7372"/>
    <w:rsid w:val="00ED19D1"/>
    <w:rsid w:val="00ED2AC0"/>
    <w:rsid w:val="00ED30E8"/>
    <w:rsid w:val="00ED3B69"/>
    <w:rsid w:val="00ED3ECA"/>
    <w:rsid w:val="00ED3F39"/>
    <w:rsid w:val="00ED63AE"/>
    <w:rsid w:val="00ED6CBF"/>
    <w:rsid w:val="00ED6CD1"/>
    <w:rsid w:val="00ED7A42"/>
    <w:rsid w:val="00EE5F2E"/>
    <w:rsid w:val="00EF2C2D"/>
    <w:rsid w:val="00EF4A64"/>
    <w:rsid w:val="00F02171"/>
    <w:rsid w:val="00F033EF"/>
    <w:rsid w:val="00F061A6"/>
    <w:rsid w:val="00F0710C"/>
    <w:rsid w:val="00F11AB3"/>
    <w:rsid w:val="00F14017"/>
    <w:rsid w:val="00F1684C"/>
    <w:rsid w:val="00F20633"/>
    <w:rsid w:val="00F23750"/>
    <w:rsid w:val="00F25CFE"/>
    <w:rsid w:val="00F35243"/>
    <w:rsid w:val="00F3697D"/>
    <w:rsid w:val="00F36E9F"/>
    <w:rsid w:val="00F37DA0"/>
    <w:rsid w:val="00F41B19"/>
    <w:rsid w:val="00F42DD0"/>
    <w:rsid w:val="00F43E6E"/>
    <w:rsid w:val="00F43EBF"/>
    <w:rsid w:val="00F44423"/>
    <w:rsid w:val="00F50BE6"/>
    <w:rsid w:val="00F51236"/>
    <w:rsid w:val="00F5374C"/>
    <w:rsid w:val="00F53E5A"/>
    <w:rsid w:val="00F541B8"/>
    <w:rsid w:val="00F56B6D"/>
    <w:rsid w:val="00F56CC2"/>
    <w:rsid w:val="00F60BC0"/>
    <w:rsid w:val="00F61B7F"/>
    <w:rsid w:val="00F62370"/>
    <w:rsid w:val="00F628D3"/>
    <w:rsid w:val="00F62EF2"/>
    <w:rsid w:val="00F6497E"/>
    <w:rsid w:val="00F677E2"/>
    <w:rsid w:val="00F717E6"/>
    <w:rsid w:val="00F73751"/>
    <w:rsid w:val="00F75EAD"/>
    <w:rsid w:val="00F7662E"/>
    <w:rsid w:val="00F77154"/>
    <w:rsid w:val="00F80F33"/>
    <w:rsid w:val="00F846D6"/>
    <w:rsid w:val="00F871D7"/>
    <w:rsid w:val="00F9173A"/>
    <w:rsid w:val="00F91800"/>
    <w:rsid w:val="00F94E99"/>
    <w:rsid w:val="00F9650A"/>
    <w:rsid w:val="00F967C7"/>
    <w:rsid w:val="00FA0437"/>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EAA"/>
    <w:rsid w:val="00FD47AB"/>
    <w:rsid w:val="00FD4FA5"/>
    <w:rsid w:val="00FD5166"/>
    <w:rsid w:val="00FD758C"/>
    <w:rsid w:val="00FE4359"/>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B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0758439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3807068">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1C09D-B48B-4A75-9527-72AC0CD2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35</Pages>
  <Words>8535</Words>
  <Characters>46944</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 INFOEM</cp:lastModifiedBy>
  <cp:revision>11</cp:revision>
  <cp:lastPrinted>2019-06-03T22:10:00Z</cp:lastPrinted>
  <dcterms:created xsi:type="dcterms:W3CDTF">2019-05-22T14:41:00Z</dcterms:created>
  <dcterms:modified xsi:type="dcterms:W3CDTF">2019-06-03T22:10:00Z</dcterms:modified>
</cp:coreProperties>
</file>