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4A766C">
        <w:rPr>
          <w:rFonts w:ascii="Palatino Linotype" w:hAnsi="Palatino Linotype"/>
          <w:sz w:val="24"/>
          <w:szCs w:val="24"/>
          <w:lang w:eastAsia="es-MX"/>
        </w:rPr>
        <w:t>diecinueve</w:t>
      </w:r>
      <w:r w:rsidR="00235C9C">
        <w:rPr>
          <w:rFonts w:ascii="Palatino Linotype" w:hAnsi="Palatino Linotype"/>
          <w:sz w:val="24"/>
          <w:szCs w:val="24"/>
          <w:lang w:eastAsia="es-MX"/>
        </w:rPr>
        <w:t xml:space="preserve"> de septiembre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067D3B">
        <w:rPr>
          <w:rFonts w:ascii="Palatino Linotype" w:hAnsi="Palatino Linotype"/>
          <w:b/>
          <w:bCs/>
          <w:sz w:val="24"/>
          <w:szCs w:val="24"/>
          <w:lang w:eastAsia="es-MX"/>
        </w:rPr>
        <w:t>05690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A167FF">
        <w:rPr>
          <w:rFonts w:ascii="Palatino Linotype" w:hAnsi="Palatino Linotype"/>
          <w:sz w:val="24"/>
          <w:szCs w:val="24"/>
        </w:rPr>
        <w:t>o por la</w:t>
      </w:r>
      <w:r w:rsidR="00D01B24">
        <w:rPr>
          <w:rFonts w:ascii="Palatino Linotype" w:hAnsi="Palatino Linotype"/>
          <w:sz w:val="24"/>
          <w:szCs w:val="24"/>
        </w:rPr>
        <w:t xml:space="preserve"> </w:t>
      </w:r>
      <w:r w:rsidR="00C2473C">
        <w:rPr>
          <w:rFonts w:ascii="Palatino Linotype" w:hAnsi="Palatino Linotype"/>
          <w:b/>
          <w:sz w:val="24"/>
          <w:szCs w:val="24"/>
        </w:rPr>
        <w:t>C.</w:t>
      </w:r>
      <w:r w:rsidR="00A167FF">
        <w:rPr>
          <w:rFonts w:ascii="Palatino Linotype" w:hAnsi="Palatino Linotype"/>
          <w:b/>
          <w:sz w:val="24"/>
          <w:szCs w:val="24"/>
        </w:rPr>
        <w:t xml:space="preserve"> </w:t>
      </w:r>
      <w:r w:rsidR="00930B5B">
        <w:rPr>
          <w:rFonts w:ascii="Palatino Linotype" w:hAnsi="Palatino Linotype"/>
          <w:b/>
          <w:sz w:val="24"/>
          <w:szCs w:val="24"/>
        </w:rPr>
        <w:t>XXXXXXXXXXXXXXXXXXXXX</w:t>
      </w:r>
      <w:bookmarkStart w:id="0" w:name="_GoBack"/>
      <w:bookmarkEnd w:id="0"/>
      <w:r w:rsidR="00C2473C">
        <w:rPr>
          <w:rFonts w:ascii="Palatino Linotype" w:hAnsi="Palatino Linotype"/>
          <w:b/>
          <w:sz w:val="24"/>
          <w:szCs w:val="24"/>
        </w:rPr>
        <w:t xml:space="preserve"> </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167FF">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DE712C">
        <w:rPr>
          <w:rFonts w:ascii="Palatino Linotype" w:hAnsi="Palatino Linotype" w:cs="Arial"/>
          <w:b/>
          <w:sz w:val="24"/>
          <w:szCs w:val="24"/>
        </w:rPr>
        <w:t xml:space="preserve"> Ayuntamiento de </w:t>
      </w:r>
      <w:r w:rsidR="00BD070A">
        <w:rPr>
          <w:rFonts w:ascii="Palatino Linotype" w:hAnsi="Palatino Linotype" w:cs="Arial"/>
          <w:b/>
          <w:sz w:val="24"/>
          <w:szCs w:val="24"/>
        </w:rPr>
        <w:t>Melchor Ocampo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92A40">
        <w:rPr>
          <w:rFonts w:ascii="Palatino Linotype" w:hAnsi="Palatino Linotype"/>
          <w:sz w:val="24"/>
          <w:szCs w:val="24"/>
        </w:rPr>
        <w:t>veinticuatro</w:t>
      </w:r>
      <w:r w:rsidR="003A2FB9">
        <w:rPr>
          <w:rFonts w:ascii="Palatino Linotype" w:hAnsi="Palatino Linotype"/>
          <w:sz w:val="24"/>
          <w:szCs w:val="24"/>
        </w:rPr>
        <w:t xml:space="preserve"> de mayo</w:t>
      </w:r>
      <w:r w:rsidR="007E39F7">
        <w:rPr>
          <w:rFonts w:ascii="Palatino Linotype" w:hAnsi="Palatino Linotype"/>
          <w:sz w:val="24"/>
          <w:szCs w:val="24"/>
        </w:rPr>
        <w:t xml:space="preserve"> de dos mil diecinueve</w:t>
      </w:r>
      <w:r w:rsidR="003945EE">
        <w:rPr>
          <w:rFonts w:ascii="Palatino Linotype" w:hAnsi="Palatino Linotype"/>
          <w:sz w:val="24"/>
          <w:szCs w:val="24"/>
        </w:rPr>
        <w:t>,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C92A40">
        <w:rPr>
          <w:rFonts w:ascii="Palatino Linotype" w:hAnsi="Palatino Linotype"/>
          <w:b/>
          <w:sz w:val="24"/>
          <w:szCs w:val="24"/>
        </w:rPr>
        <w:t xml:space="preserve"> 00057/MELOCAM</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C92A40" w:rsidRPr="00C92A40">
        <w:rPr>
          <w:rFonts w:ascii="Palatino Linotype" w:eastAsia="Times New Roman" w:hAnsi="Palatino Linotype" w:cs="Times New Roman"/>
          <w:i/>
          <w:lang w:eastAsia="es-ES"/>
        </w:rPr>
        <w:t>Se solicita la información contenida en el archivo adjunto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2A40" w:rsidRDefault="00C92A40"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C92A40" w:rsidRDefault="00C92A40" w:rsidP="00516BA8">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Anexando a su solicitud un cuestionario en formato Word denominado </w:t>
      </w:r>
      <w:r w:rsidRPr="00AF67DE">
        <w:rPr>
          <w:rFonts w:ascii="Palatino Linotype" w:eastAsia="Times New Roman" w:hAnsi="Palatino Linotype" w:cs="Times New Roman"/>
          <w:b/>
          <w:sz w:val="24"/>
          <w:szCs w:val="24"/>
          <w:lang w:val="es-ES_tradnl" w:eastAsia="es-ES"/>
        </w:rPr>
        <w:t>“Solicitud de Evaluación</w:t>
      </w:r>
      <w:r w:rsidR="00AF67DE" w:rsidRPr="00AF67DE">
        <w:rPr>
          <w:rFonts w:ascii="Palatino Linotype" w:eastAsia="Times New Roman" w:hAnsi="Palatino Linotype" w:cs="Times New Roman"/>
          <w:b/>
          <w:sz w:val="24"/>
          <w:szCs w:val="24"/>
          <w:lang w:val="es-ES_tradnl" w:eastAsia="es-ES"/>
        </w:rPr>
        <w:t>.docx</w:t>
      </w:r>
      <w:r w:rsidRPr="00AF67DE">
        <w:rPr>
          <w:rFonts w:ascii="Palatino Linotype" w:eastAsia="Times New Roman" w:hAnsi="Palatino Linotype" w:cs="Times New Roman"/>
          <w:b/>
          <w:sz w:val="24"/>
          <w:szCs w:val="24"/>
          <w:lang w:val="es-ES_tradnl" w:eastAsia="es-ES"/>
        </w:rPr>
        <w:t>”</w:t>
      </w:r>
      <w:r>
        <w:rPr>
          <w:rFonts w:ascii="Palatino Linotype" w:eastAsia="Times New Roman" w:hAnsi="Palatino Linotype" w:cs="Times New Roman"/>
          <w:sz w:val="24"/>
          <w:szCs w:val="24"/>
          <w:lang w:val="es-ES_tradnl" w:eastAsia="es-ES"/>
        </w:rPr>
        <w:t>, del cual se hará mérito posteriormente.</w:t>
      </w:r>
    </w:p>
    <w:p w:rsidR="00C92A40" w:rsidRDefault="00C92A40"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DD2B8B">
        <w:rPr>
          <w:rFonts w:ascii="Palatino Linotype" w:hAnsi="Palatino Linotype"/>
          <w:sz w:val="24"/>
        </w:rPr>
        <w:t>catorce</w:t>
      </w:r>
      <w:r w:rsidR="00B5077D">
        <w:rPr>
          <w:rFonts w:ascii="Palatino Linotype" w:hAnsi="Palatino Linotype"/>
          <w:sz w:val="24"/>
        </w:rPr>
        <w:t xml:space="preserve"> de junio</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D2B8B" w:rsidRDefault="008C0E72" w:rsidP="00DD2B8B">
      <w:pPr>
        <w:pStyle w:val="Sinespaciado"/>
        <w:ind w:left="567" w:right="567"/>
        <w:jc w:val="both"/>
        <w:rPr>
          <w:rFonts w:ascii="Palatino Linotype" w:hAnsi="Palatino Linotype"/>
          <w:i/>
        </w:rPr>
      </w:pPr>
      <w:r>
        <w:rPr>
          <w:rFonts w:ascii="Palatino Linotype" w:hAnsi="Palatino Linotype"/>
          <w:sz w:val="24"/>
        </w:rPr>
        <w:t>“</w:t>
      </w:r>
      <w:r w:rsidR="00DD2B8B" w:rsidRPr="00DD2B8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D2B8B" w:rsidRPr="00DD2B8B" w:rsidRDefault="00DD2B8B" w:rsidP="00DD2B8B">
      <w:pPr>
        <w:pStyle w:val="Sinespaciado"/>
        <w:ind w:left="567" w:right="567"/>
        <w:jc w:val="both"/>
        <w:rPr>
          <w:rFonts w:ascii="Palatino Linotype" w:hAnsi="Palatino Linotype"/>
          <w:i/>
        </w:rPr>
      </w:pPr>
    </w:p>
    <w:p w:rsidR="00DD2B8B" w:rsidRDefault="00DD2B8B" w:rsidP="00DD2B8B">
      <w:pPr>
        <w:pStyle w:val="Sinespaciado"/>
        <w:ind w:left="567" w:right="567"/>
        <w:jc w:val="both"/>
        <w:rPr>
          <w:rFonts w:ascii="Palatino Linotype" w:hAnsi="Palatino Linotype"/>
          <w:i/>
        </w:rPr>
      </w:pPr>
      <w:r w:rsidRPr="00DD2B8B">
        <w:rPr>
          <w:rFonts w:ascii="Palatino Linotype" w:hAnsi="Palatino Linotype"/>
          <w:i/>
        </w:rPr>
        <w:t>Estando en tiempo y forma en términos de los artículos 12, 150, 157, 163 y demás relativos de la Ley de Transparencia y Acceso a la Información Pública del Estado de México y Municipios vigente, con respecto a su petición 00057/MELOCAM/IP/2019 mediante el sistema SAIMEX, se anexa documento de respuesta.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rsidR="00DD2B8B" w:rsidRPr="00DD2B8B" w:rsidRDefault="00DD2B8B" w:rsidP="00DD2B8B">
      <w:pPr>
        <w:pStyle w:val="Sinespaciado"/>
        <w:ind w:left="567" w:right="567"/>
        <w:jc w:val="both"/>
        <w:rPr>
          <w:rFonts w:ascii="Palatino Linotype" w:hAnsi="Palatino Linotype"/>
          <w:i/>
        </w:rPr>
      </w:pPr>
    </w:p>
    <w:p w:rsidR="00DD2B8B" w:rsidRPr="00DD2B8B" w:rsidRDefault="00DD2B8B" w:rsidP="00DD2B8B">
      <w:pPr>
        <w:pStyle w:val="Sinespaciado"/>
        <w:ind w:left="567" w:right="567"/>
        <w:jc w:val="both"/>
        <w:rPr>
          <w:rFonts w:ascii="Palatino Linotype" w:hAnsi="Palatino Linotype"/>
          <w:i/>
        </w:rPr>
      </w:pPr>
      <w:r w:rsidRPr="00DD2B8B">
        <w:rPr>
          <w:rFonts w:ascii="Palatino Linotype" w:hAnsi="Palatino Linotype"/>
          <w:i/>
        </w:rPr>
        <w:t>ATENTAMENTE</w:t>
      </w:r>
    </w:p>
    <w:p w:rsidR="008C0E72" w:rsidRPr="008C0E72" w:rsidRDefault="00DD2B8B" w:rsidP="00DD2B8B">
      <w:pPr>
        <w:pStyle w:val="Sinespaciado"/>
        <w:ind w:left="567" w:right="567"/>
        <w:jc w:val="both"/>
        <w:rPr>
          <w:rFonts w:ascii="Palatino Linotype" w:hAnsi="Palatino Linotype"/>
          <w:i/>
        </w:rPr>
      </w:pPr>
      <w:r w:rsidRPr="00DD2B8B">
        <w:rPr>
          <w:rFonts w:ascii="Palatino Linotype" w:hAnsi="Palatino Linotype"/>
          <w:i/>
        </w:rPr>
        <w:t>MUNICIPIO DE MELCHOR OCAMPO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4F40A2" w:rsidRDefault="00D04234" w:rsidP="00936CE7">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DD2B8B">
        <w:rPr>
          <w:rFonts w:ascii="Palatino Linotype" w:hAnsi="Palatino Linotype"/>
          <w:sz w:val="24"/>
          <w:szCs w:val="24"/>
        </w:rPr>
        <w:t xml:space="preserve">el archivo </w:t>
      </w:r>
      <w:r w:rsidR="007538C9">
        <w:rPr>
          <w:rFonts w:ascii="Palatino Linotype" w:hAnsi="Palatino Linotype"/>
          <w:sz w:val="24"/>
          <w:szCs w:val="24"/>
        </w:rPr>
        <w:t xml:space="preserve">electrónico </w:t>
      </w:r>
      <w:r w:rsidR="004737E6">
        <w:rPr>
          <w:rFonts w:ascii="Palatino Linotype" w:hAnsi="Palatino Linotype"/>
          <w:b/>
          <w:sz w:val="24"/>
          <w:szCs w:val="24"/>
        </w:rPr>
        <w:t>“</w:t>
      </w:r>
      <w:r w:rsidR="00DD2B8B">
        <w:rPr>
          <w:rFonts w:ascii="Palatino Linotype" w:hAnsi="Palatino Linotype"/>
          <w:b/>
          <w:sz w:val="24"/>
          <w:szCs w:val="24"/>
        </w:rPr>
        <w:t xml:space="preserve">00057MELOCAMIP2019.pdf”, </w:t>
      </w:r>
      <w:r w:rsidR="003E7B16">
        <w:rPr>
          <w:rFonts w:ascii="Palatino Linotype" w:hAnsi="Palatino Linotype"/>
          <w:sz w:val="24"/>
          <w:szCs w:val="24"/>
        </w:rPr>
        <w:t xml:space="preserve">cuyo contenido no se reproduce por ser del conocimiento de las partes; </w:t>
      </w:r>
      <w:r w:rsidR="0075676A">
        <w:rPr>
          <w:rFonts w:ascii="Palatino Linotype" w:hAnsi="Palatino Linotype"/>
          <w:sz w:val="24"/>
          <w:szCs w:val="24"/>
        </w:rPr>
        <w:t>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8100C">
        <w:rPr>
          <w:rFonts w:ascii="Palatino Linotype" w:hAnsi="Palatino Linotype"/>
          <w:sz w:val="24"/>
          <w:szCs w:val="24"/>
        </w:rPr>
        <w:t>veintiuno</w:t>
      </w:r>
      <w:r w:rsidR="007451B1">
        <w:rPr>
          <w:rFonts w:ascii="Palatino Linotype" w:hAnsi="Palatino Linotype"/>
          <w:sz w:val="24"/>
          <w:szCs w:val="24"/>
        </w:rPr>
        <w:t xml:space="preserve"> de junio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w:t>
      </w:r>
      <w:r w:rsidRPr="00D04234">
        <w:rPr>
          <w:rFonts w:ascii="Palatino Linotype" w:hAnsi="Palatino Linotype"/>
          <w:sz w:val="24"/>
          <w:szCs w:val="24"/>
        </w:rPr>
        <w:lastRenderedPageBreak/>
        <w:t xml:space="preserve">sistema electrónico con el expediente número </w:t>
      </w:r>
      <w:r w:rsidR="00DD2B8B">
        <w:rPr>
          <w:rFonts w:ascii="Palatino Linotype" w:hAnsi="Palatino Linotype"/>
          <w:b/>
          <w:bCs/>
          <w:sz w:val="24"/>
          <w:szCs w:val="24"/>
          <w:lang w:eastAsia="es-MX"/>
        </w:rPr>
        <w:t>05690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DD2B8B" w:rsidRPr="00DD2B8B">
        <w:rPr>
          <w:rFonts w:ascii="Palatino Linotype" w:hAnsi="Palatino Linotype" w:cs="Arial"/>
          <w:i/>
        </w:rPr>
        <w:t>NO se entrego la información completa</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DD2B8B" w:rsidRPr="00DD2B8B">
        <w:rPr>
          <w:rFonts w:ascii="Palatino Linotype" w:hAnsi="Palatino Linotype" w:cs="Arial"/>
          <w:i/>
        </w:rPr>
        <w:t>Falto proporcionar los PbRMs de la Dependencia de Desarrollo Social y/o equivalente de los ejercicios fiscales 2013, 2014, 2015, 2016, 2017, 2018, 2019 y los PbRMS del ejercicio fiscal 2019 de la dependencia auxiliar de atención a la mujer. Así como los presupuestos de egresos e ingresos del ejercicio presupuestal 2019.</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8100C">
        <w:rPr>
          <w:rFonts w:ascii="Palatino Linotype" w:hAnsi="Palatino Linotype"/>
          <w:sz w:val="24"/>
          <w:szCs w:val="24"/>
        </w:rPr>
        <w:t>veintisiete de junio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7451B1" w:rsidRDefault="0081732C" w:rsidP="0014447C">
      <w:pPr>
        <w:pStyle w:val="Sinespaciado"/>
        <w:spacing w:line="360" w:lineRule="auto"/>
        <w:jc w:val="both"/>
        <w:rPr>
          <w:rFonts w:ascii="Palatino Linotype" w:hAnsi="Palatino Linotype"/>
          <w:sz w:val="24"/>
          <w:szCs w:val="24"/>
        </w:rPr>
      </w:pPr>
      <w:r w:rsidRPr="0081732C">
        <w:rPr>
          <w:rFonts w:ascii="Palatino Linotype" w:hAnsi="Palatino Linotype"/>
          <w:sz w:val="24"/>
          <w:szCs w:val="24"/>
        </w:rPr>
        <w:t>Así, una vez abierta la etapa d</w:t>
      </w:r>
      <w:r w:rsidR="004008E7">
        <w:rPr>
          <w:rFonts w:ascii="Palatino Linotype" w:hAnsi="Palatino Linotype"/>
          <w:sz w:val="24"/>
          <w:szCs w:val="24"/>
        </w:rPr>
        <w:t>e instrucción, se destaca que el</w:t>
      </w:r>
      <w:r w:rsidRPr="0081732C">
        <w:rPr>
          <w:rFonts w:ascii="Palatino Linotype" w:hAnsi="Palatino Linotype"/>
          <w:sz w:val="24"/>
          <w:szCs w:val="24"/>
        </w:rPr>
        <w:t xml:space="preserve"> Recurrente no presentó sus manifestaciones y alegatos. Asimismo, el Sujeto Obligado omitió rendir su Informe Justificado como se observa en la siguiente imagen:</w:t>
      </w:r>
    </w:p>
    <w:p w:rsidR="004008E7" w:rsidRDefault="004008E7" w:rsidP="0014447C">
      <w:pPr>
        <w:pStyle w:val="Sinespaciado"/>
        <w:spacing w:line="360" w:lineRule="auto"/>
        <w:jc w:val="both"/>
        <w:rPr>
          <w:rFonts w:ascii="Palatino Linotype" w:hAnsi="Palatino Linotype"/>
          <w:sz w:val="24"/>
          <w:szCs w:val="24"/>
        </w:rPr>
      </w:pPr>
    </w:p>
    <w:p w:rsidR="004008E7" w:rsidRDefault="00DD2B8B" w:rsidP="00DD2B8B">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17231919" wp14:editId="42723B4A">
            <wp:extent cx="5410200" cy="170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813" r="28902" b="57672"/>
                    <a:stretch/>
                  </pic:blipFill>
                  <pic:spPr bwMode="auto">
                    <a:xfrm>
                      <a:off x="0" y="0"/>
                      <a:ext cx="5461047" cy="1720015"/>
                    </a:xfrm>
                    <a:prstGeom prst="rect">
                      <a:avLst/>
                    </a:prstGeom>
                    <a:ln>
                      <a:noFill/>
                    </a:ln>
                    <a:extLst>
                      <a:ext uri="{53640926-AAD7-44D8-BBD7-CCE9431645EC}">
                        <a14:shadowObscured xmlns:a14="http://schemas.microsoft.com/office/drawing/2010/main"/>
                      </a:ext>
                    </a:extLst>
                  </pic:spPr>
                </pic:pic>
              </a:graphicData>
            </a:graphic>
          </wp:inline>
        </w:drawing>
      </w:r>
    </w:p>
    <w:p w:rsidR="004008E7" w:rsidRDefault="004008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4B1A13">
        <w:rPr>
          <w:rFonts w:ascii="Palatino Linotype" w:hAnsi="Palatino Linotype"/>
          <w:sz w:val="24"/>
          <w:szCs w:val="24"/>
        </w:rPr>
        <w:t>nueve</w:t>
      </w:r>
      <w:r w:rsidR="004008E7">
        <w:rPr>
          <w:rFonts w:ascii="Palatino Linotype" w:hAnsi="Palatino Linotype"/>
          <w:sz w:val="24"/>
          <w:szCs w:val="24"/>
        </w:rPr>
        <w:t xml:space="preserve"> de julio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4B1A13">
        <w:rPr>
          <w:rFonts w:ascii="Palatino Linotype" w:hAnsi="Palatino Linotype"/>
          <w:sz w:val="24"/>
          <w:szCs w:val="24"/>
        </w:rPr>
        <w:t>veintidós</w:t>
      </w:r>
      <w:r w:rsidR="003013E4">
        <w:rPr>
          <w:rFonts w:ascii="Palatino Linotype" w:hAnsi="Palatino Linotype"/>
          <w:sz w:val="24"/>
          <w:szCs w:val="24"/>
        </w:rPr>
        <w:t xml:space="preserve"> de agosto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DE5C3E"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w:t>
      </w:r>
      <w:r w:rsidR="00AB12FB">
        <w:rPr>
          <w:rFonts w:ascii="Palatino Linotype" w:hAnsi="Palatino Linotype"/>
          <w:sz w:val="24"/>
          <w:szCs w:val="24"/>
        </w:rPr>
        <w:t>la Recurrente realizó su petición conforme a un cuestionario anexo a su solicitud mediante el cual formuló los siguientes requerimientos:</w:t>
      </w:r>
    </w:p>
    <w:p w:rsidR="00AB12FB" w:rsidRDefault="00AB12FB" w:rsidP="0014447C">
      <w:pPr>
        <w:pStyle w:val="Sinespaciado"/>
        <w:spacing w:line="360" w:lineRule="auto"/>
        <w:jc w:val="both"/>
        <w:rPr>
          <w:rFonts w:ascii="Palatino Linotype" w:hAnsi="Palatino Linotype"/>
          <w:sz w:val="24"/>
          <w:szCs w:val="24"/>
        </w:rPr>
      </w:pP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SOLICITUD DE INFORMACIÓN EN MATERIA DE GÉNERO</w:t>
      </w:r>
    </w:p>
    <w:p w:rsidR="00AB12FB" w:rsidRPr="00AB12FB" w:rsidRDefault="00AB12FB" w:rsidP="00AB12FB">
      <w:pPr>
        <w:rPr>
          <w:rFonts w:ascii="Palatino Linotype" w:hAnsi="Palatino Linotype"/>
          <w:sz w:val="20"/>
          <w:szCs w:val="20"/>
        </w:rPr>
      </w:pPr>
    </w:p>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Se solicita la información desagregada de la siguiente forma:</w:t>
      </w: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2013</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2013 a las partidas presupuestales:</w:t>
      </w:r>
    </w:p>
    <w:tbl>
      <w:tblPr>
        <w:tblStyle w:val="Tablaconcuadrcula"/>
        <w:tblW w:w="5000" w:type="pct"/>
        <w:tblLook w:val="04A0" w:firstRow="1" w:lastRow="0" w:firstColumn="1" w:lastColumn="0" w:noHBand="0" w:noVBand="1"/>
      </w:tblPr>
      <w:tblGrid>
        <w:gridCol w:w="452"/>
        <w:gridCol w:w="452"/>
        <w:gridCol w:w="451"/>
        <w:gridCol w:w="451"/>
        <w:gridCol w:w="451"/>
        <w:gridCol w:w="3558"/>
        <w:gridCol w:w="1745"/>
        <w:gridCol w:w="1502"/>
      </w:tblGrid>
      <w:tr w:rsidR="00AB12FB" w:rsidRPr="00AB12FB" w:rsidTr="00AB12FB">
        <w:tc>
          <w:tcPr>
            <w:tcW w:w="5000" w:type="pct"/>
            <w:gridSpan w:val="8"/>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2013</w:t>
            </w:r>
          </w:p>
        </w:tc>
      </w:tr>
      <w:tr w:rsidR="00AB12FB" w:rsidRPr="00AB12FB" w:rsidTr="00AB12FB">
        <w:tc>
          <w:tcPr>
            <w:tcW w:w="249"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F</w:t>
            </w:r>
          </w:p>
        </w:tc>
        <w:tc>
          <w:tcPr>
            <w:tcW w:w="249"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Sf</w:t>
            </w:r>
          </w:p>
        </w:tc>
        <w:tc>
          <w:tcPr>
            <w:tcW w:w="249"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Pg</w:t>
            </w:r>
          </w:p>
        </w:tc>
        <w:tc>
          <w:tcPr>
            <w:tcW w:w="249"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Sp</w:t>
            </w:r>
          </w:p>
        </w:tc>
        <w:tc>
          <w:tcPr>
            <w:tcW w:w="249"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Py</w:t>
            </w:r>
          </w:p>
        </w:tc>
        <w:tc>
          <w:tcPr>
            <w:tcW w:w="1963"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963"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828" w:type="pct"/>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Desarrollo social y humano</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Familia, población y participación de la mujer</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1963"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mujer</w:t>
            </w:r>
          </w:p>
        </w:tc>
        <w:tc>
          <w:tcPr>
            <w:tcW w:w="963" w:type="pct"/>
          </w:tcPr>
          <w:p w:rsidR="00AB12FB" w:rsidRPr="00AB12FB" w:rsidRDefault="00AB12FB" w:rsidP="00AB12FB">
            <w:pPr>
              <w:rPr>
                <w:rFonts w:ascii="Palatino Linotype" w:hAnsi="Palatino Linotype"/>
                <w:sz w:val="20"/>
                <w:szCs w:val="20"/>
              </w:rPr>
            </w:pPr>
          </w:p>
        </w:tc>
        <w:tc>
          <w:tcPr>
            <w:tcW w:w="828"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 xml:space="preserve">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2013. </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2013.</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AB12FB" w:rsidRPr="00AB12FB" w:rsidRDefault="00AB12FB" w:rsidP="00AB12FB">
      <w:pPr>
        <w:ind w:left="720"/>
        <w:contextualSpacing/>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IO1 Desarrollo Social y/o equivalente Ejercicio Fiscal 2013</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lastRenderedPageBreak/>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auxiliar 152 Atención a la Mujer y/o equivalente para el Ejercicio Fiscal 2013</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rPr>
          <w:rFonts w:ascii="Palatino Linotype" w:hAnsi="Palatino Linotype"/>
          <w:b/>
          <w:sz w:val="20"/>
          <w:szCs w:val="20"/>
        </w:rPr>
      </w:pP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2014</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2014 a las partidas presupuestales:</w:t>
      </w:r>
    </w:p>
    <w:tbl>
      <w:tblPr>
        <w:tblStyle w:val="Tablaconcuadrcula"/>
        <w:tblW w:w="5000" w:type="pct"/>
        <w:tblLook w:val="04A0" w:firstRow="1" w:lastRow="0" w:firstColumn="1" w:lastColumn="0" w:noHBand="0" w:noVBand="1"/>
      </w:tblPr>
      <w:tblGrid>
        <w:gridCol w:w="452"/>
        <w:gridCol w:w="451"/>
        <w:gridCol w:w="451"/>
        <w:gridCol w:w="451"/>
        <w:gridCol w:w="451"/>
        <w:gridCol w:w="4457"/>
        <w:gridCol w:w="1176"/>
        <w:gridCol w:w="1173"/>
      </w:tblGrid>
      <w:tr w:rsidR="00AB12FB" w:rsidRPr="00AB12FB" w:rsidTr="00AB12FB">
        <w:tc>
          <w:tcPr>
            <w:tcW w:w="5000" w:type="pct"/>
            <w:gridSpan w:val="8"/>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2014</w:t>
            </w: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Pg</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Sp</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Py</w:t>
            </w:r>
          </w:p>
        </w:tc>
        <w:tc>
          <w:tcPr>
            <w:tcW w:w="2459"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649"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w:t>
            </w:r>
          </w:p>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Aprobado</w:t>
            </w:r>
          </w:p>
        </w:tc>
        <w:tc>
          <w:tcPr>
            <w:tcW w:w="647"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Desarrollo social y humano</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Familia, población y participación de la mujer</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r w:rsidR="00AB12FB" w:rsidRPr="00AB12FB" w:rsidTr="00AB12FB">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07</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5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mujer</w:t>
            </w:r>
          </w:p>
        </w:tc>
        <w:tc>
          <w:tcPr>
            <w:tcW w:w="649" w:type="pct"/>
          </w:tcPr>
          <w:p w:rsidR="00AB12FB" w:rsidRPr="00AB12FB" w:rsidRDefault="00AB12FB" w:rsidP="00AB12FB">
            <w:pPr>
              <w:rPr>
                <w:rFonts w:ascii="Palatino Linotype" w:hAnsi="Palatino Linotype"/>
                <w:sz w:val="20"/>
                <w:szCs w:val="20"/>
              </w:rPr>
            </w:pPr>
          </w:p>
        </w:tc>
        <w:tc>
          <w:tcPr>
            <w:tcW w:w="647"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2014.</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2014.</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AB12FB" w:rsidRPr="00AB12FB" w:rsidRDefault="00AB12FB" w:rsidP="00AB12FB">
      <w:pPr>
        <w:ind w:left="720"/>
        <w:contextualSpacing/>
        <w:rPr>
          <w:rFonts w:ascii="Palatino Linotype" w:hAnsi="Palatino Linotype"/>
          <w:sz w:val="20"/>
          <w:szCs w:val="20"/>
        </w:rPr>
      </w:pPr>
    </w:p>
    <w:p w:rsid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Presupuesto de Egresos por Objeto de Gasto de la dependendia Clave I01 Desarrollo Social y/o equivalente, y de la dependencia Clave 152 Atención a la Mujer y/o equivalente del ejercicio fiscal 2014. Como se muestra a continuación:</w:t>
      </w:r>
    </w:p>
    <w:p w:rsidR="00AB12FB" w:rsidRPr="00AB12FB" w:rsidRDefault="00AB12FB" w:rsidP="00AB12FB">
      <w:pPr>
        <w:contextualSpacing/>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IO1 Desarrollo Social y/o equivalente Ejercicio Fiscal 2014</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auxiliar 152 Atención a la Mujer y/o equivalente para el Ejercicio Fiscal 2014</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lastRenderedPageBreak/>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2015</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2015 a las partidas presupuestales:</w:t>
      </w:r>
    </w:p>
    <w:tbl>
      <w:tblPr>
        <w:tblStyle w:val="Tablaconcuadrcula"/>
        <w:tblW w:w="5000" w:type="pct"/>
        <w:tblLook w:val="04A0" w:firstRow="1" w:lastRow="0" w:firstColumn="1" w:lastColumn="0" w:noHBand="0" w:noVBand="1"/>
      </w:tblPr>
      <w:tblGrid>
        <w:gridCol w:w="502"/>
        <w:gridCol w:w="565"/>
        <w:gridCol w:w="450"/>
        <w:gridCol w:w="450"/>
        <w:gridCol w:w="450"/>
        <w:gridCol w:w="452"/>
        <w:gridCol w:w="4097"/>
        <w:gridCol w:w="1134"/>
        <w:gridCol w:w="962"/>
      </w:tblGrid>
      <w:tr w:rsidR="00AB12FB" w:rsidRPr="00AB12FB" w:rsidTr="00AB12FB">
        <w:tc>
          <w:tcPr>
            <w:tcW w:w="5000" w:type="pct"/>
            <w:gridSpan w:val="9"/>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2015</w:t>
            </w:r>
          </w:p>
        </w:tc>
      </w:tr>
      <w:tr w:rsidR="00AB12FB" w:rsidRPr="00AB12FB" w:rsidTr="00AB12FB">
        <w:tc>
          <w:tcPr>
            <w:tcW w:w="1582" w:type="pct"/>
            <w:gridSpan w:val="6"/>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Pilar Temático 1</w:t>
            </w:r>
          </w:p>
        </w:tc>
        <w:tc>
          <w:tcPr>
            <w:tcW w:w="3418" w:type="pct"/>
            <w:gridSpan w:val="3"/>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Gobierno Solidario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Fin</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Fun</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Pg</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Sp</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Py</w:t>
            </w:r>
          </w:p>
        </w:tc>
        <w:tc>
          <w:tcPr>
            <w:tcW w:w="226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626"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53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Capacitación de la mujer para el trabajo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Proyectos productivos para el desarrollo de la mujer</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Participación social de la mujer</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madre adolescente</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2015.</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2015.</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AB12FB" w:rsidRPr="00AB12FB" w:rsidRDefault="00AB12FB" w:rsidP="00AB12FB">
      <w:pPr>
        <w:ind w:left="720"/>
        <w:contextualSpacing/>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lastRenderedPageBreak/>
              <w:t>Presupuesto de la Dependencia IO1 Desarrollo Social y/o equivalente Ejercicio Fiscal 2015</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auxiliar 152 Atención a la Mujer y/o equivalente para el Ejercicio Fiscal 2015</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numPr>
          <w:ilvl w:val="0"/>
          <w:numId w:val="38"/>
        </w:numPr>
        <w:contextualSpacing/>
        <w:jc w:val="both"/>
        <w:rPr>
          <w:rFonts w:ascii="Palatino Linotype" w:hAnsi="Palatino Linotype"/>
          <w:sz w:val="20"/>
          <w:szCs w:val="20"/>
        </w:rPr>
      </w:pPr>
      <w:r w:rsidRPr="00AB12FB">
        <w:rPr>
          <w:rFonts w:ascii="Palatino Linotype" w:hAnsi="Palatino Linotype"/>
          <w:sz w:val="20"/>
          <w:szCs w:val="20"/>
        </w:rPr>
        <w:t>Proporcionar el formato de la Ficha Técnica de Diseño de Indicadores Estratégicos o de Gestión 2015 de la dependencia Clave I01 Desarrollo Social y/o equivalente, y de la dependencia Clave 152 Atención a la Mujer y/o equivalente.</w:t>
      </w:r>
    </w:p>
    <w:p w:rsidR="00AB12FB" w:rsidRDefault="00AB12FB" w:rsidP="00AB12FB">
      <w:pPr>
        <w:rPr>
          <w:rFonts w:ascii="Palatino Linotype" w:hAnsi="Palatino Linotype"/>
          <w:b/>
          <w:sz w:val="20"/>
          <w:szCs w:val="20"/>
        </w:rPr>
      </w:pP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2016</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2016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78"/>
        <w:gridCol w:w="1122"/>
        <w:gridCol w:w="939"/>
      </w:tblGrid>
      <w:tr w:rsidR="00AB12FB" w:rsidRPr="00AB12FB" w:rsidTr="00AB12FB">
        <w:tc>
          <w:tcPr>
            <w:tcW w:w="5000" w:type="pct"/>
            <w:gridSpan w:val="9"/>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2016</w:t>
            </w:r>
          </w:p>
        </w:tc>
      </w:tr>
      <w:tr w:rsidR="00AB12FB" w:rsidRPr="00AB12FB" w:rsidTr="00AB12FB">
        <w:tc>
          <w:tcPr>
            <w:tcW w:w="1582" w:type="pct"/>
            <w:gridSpan w:val="6"/>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Pilar Temático 1</w:t>
            </w:r>
          </w:p>
        </w:tc>
        <w:tc>
          <w:tcPr>
            <w:tcW w:w="3418" w:type="pct"/>
            <w:gridSpan w:val="3"/>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Gobierno Solidario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Fin</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Fun</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Pg</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Sp</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Py</w:t>
            </w:r>
          </w:p>
        </w:tc>
        <w:tc>
          <w:tcPr>
            <w:tcW w:w="2476"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47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47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lastRenderedPageBreak/>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Capacitación de la mujer para el trabajo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Proyectos productivos para el desarrollo de la mujer</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Participación social de la mujer</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madre adolescente</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2016.</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2016.</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AB12FB" w:rsidRPr="00AB12FB" w:rsidRDefault="00AB12FB" w:rsidP="00AB12FB">
      <w:pPr>
        <w:ind w:left="720"/>
        <w:contextualSpacing/>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I01 Desarrollo Social y/o equivalente Ejercicio Fiscal 2016</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lastRenderedPageBreak/>
              <w:t>Presupuesto de la Dependencia auxiliar 152 Atención a la Mujer y/o equivalente para el Ejercicio Fiscal 2016</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numPr>
          <w:ilvl w:val="0"/>
          <w:numId w:val="38"/>
        </w:numPr>
        <w:contextualSpacing/>
        <w:jc w:val="both"/>
        <w:rPr>
          <w:rFonts w:ascii="Palatino Linotype" w:hAnsi="Palatino Linotype"/>
          <w:sz w:val="20"/>
          <w:szCs w:val="20"/>
        </w:rPr>
      </w:pPr>
      <w:r w:rsidRPr="00AB12FB">
        <w:rPr>
          <w:rFonts w:ascii="Palatino Linotype" w:hAnsi="Palatino Linotype"/>
          <w:sz w:val="20"/>
          <w:szCs w:val="20"/>
        </w:rPr>
        <w:t>Proporcionar la Ficha Técnica de Diseño de Indicadores Estratégicos o de Gestión 2016 de la dependencia Clave I01 Desarrollo Social y/o equivalente, y de la dependencia Clave 152 Atención a la Mujer y/o equivalente.</w:t>
      </w:r>
    </w:p>
    <w:p w:rsidR="00AB12FB" w:rsidRPr="00AB12FB" w:rsidRDefault="00AB12FB" w:rsidP="00AB12FB">
      <w:pPr>
        <w:jc w:val="both"/>
        <w:rPr>
          <w:rFonts w:ascii="Palatino Linotype" w:hAnsi="Palatino Linotype"/>
          <w:sz w:val="20"/>
          <w:szCs w:val="20"/>
        </w:rPr>
      </w:pP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2017</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2017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78"/>
        <w:gridCol w:w="1122"/>
        <w:gridCol w:w="939"/>
      </w:tblGrid>
      <w:tr w:rsidR="00AB12FB" w:rsidRPr="00AB12FB" w:rsidTr="00AB12FB">
        <w:tc>
          <w:tcPr>
            <w:tcW w:w="5000" w:type="pct"/>
            <w:gridSpan w:val="9"/>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2017</w:t>
            </w:r>
          </w:p>
        </w:tc>
      </w:tr>
      <w:tr w:rsidR="00AB12FB" w:rsidRPr="00AB12FB" w:rsidTr="00AB12FB">
        <w:tc>
          <w:tcPr>
            <w:tcW w:w="1582" w:type="pct"/>
            <w:gridSpan w:val="6"/>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Pilar Temático 1</w:t>
            </w:r>
          </w:p>
        </w:tc>
        <w:tc>
          <w:tcPr>
            <w:tcW w:w="3418" w:type="pct"/>
            <w:gridSpan w:val="3"/>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Gobierno Solidario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Fin</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Fun</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Pg</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Sp</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Py</w:t>
            </w:r>
          </w:p>
        </w:tc>
        <w:tc>
          <w:tcPr>
            <w:tcW w:w="2476"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47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47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Capacitación de la mujer para el trabajo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Proyectos productivos para el desarrollo de la mujer</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Participación social de la mujer</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madre adolescente</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 xml:space="preserve">Proporcionar el Presupuesto de Egresos por Objeto del Gasto y Dependencia General (PbRM 04b). En este formato se integran los concepto por partida específica y concentra la suma de los </w:t>
      </w:r>
      <w:r w:rsidRPr="00AB12FB">
        <w:rPr>
          <w:rFonts w:ascii="Palatino Linotype" w:hAnsi="Palatino Linotype"/>
          <w:sz w:val="20"/>
          <w:szCs w:val="20"/>
        </w:rPr>
        <w:lastRenderedPageBreak/>
        <w:t>formatos (PbRM 04a) Presupuesto de Egresos Detallado a nivel de Dependencia General del ejercicio fiscal 2017.</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2017.</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AB12FB" w:rsidRPr="00AB12FB" w:rsidRDefault="00AB12FB" w:rsidP="00AB12FB">
      <w:pPr>
        <w:ind w:left="720"/>
        <w:contextualSpacing/>
        <w:rPr>
          <w:rFonts w:ascii="Palatino Linotype" w:hAnsi="Palatino Linotype"/>
          <w:sz w:val="20"/>
          <w:szCs w:val="20"/>
        </w:rPr>
      </w:pPr>
    </w:p>
    <w:p w:rsid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2017. Como se muestra a continuación:</w:t>
      </w:r>
    </w:p>
    <w:p w:rsidR="00AB12FB" w:rsidRPr="00AB12FB" w:rsidRDefault="00AB12FB" w:rsidP="00AB12FB">
      <w:pPr>
        <w:contextualSpacing/>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IO1 Desarrollo Social y/o equivalente Ejercicio Fiscal 2017</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auxiliar 152 Atención a la Mujer y/o equivalente para el Ejercicio Fiscal 2017</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lastRenderedPageBreak/>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numPr>
          <w:ilvl w:val="0"/>
          <w:numId w:val="38"/>
        </w:numPr>
        <w:contextualSpacing/>
        <w:jc w:val="both"/>
        <w:rPr>
          <w:rFonts w:ascii="Palatino Linotype" w:hAnsi="Palatino Linotype"/>
          <w:sz w:val="20"/>
          <w:szCs w:val="20"/>
        </w:rPr>
      </w:pPr>
      <w:r w:rsidRPr="00AB12FB">
        <w:rPr>
          <w:rFonts w:ascii="Palatino Linotype" w:hAnsi="Palatino Linotype"/>
          <w:sz w:val="20"/>
          <w:szCs w:val="20"/>
        </w:rPr>
        <w:t>Proporcionar la Ficha Técnica de Diseño de Indicadores Estratégicos o de Gestión 2017 de la dependencia Clave I01 Desarrollo Social y/o equivalente, y de la dependencia Clave 152 Atención a la Mujer y/o equivalente.</w:t>
      </w:r>
    </w:p>
    <w:p w:rsidR="00AB12FB" w:rsidRPr="00AB12FB" w:rsidRDefault="00AB12FB" w:rsidP="00AB12FB">
      <w:pPr>
        <w:rPr>
          <w:rFonts w:ascii="Palatino Linotype" w:hAnsi="Palatino Linotype"/>
          <w:b/>
          <w:sz w:val="20"/>
          <w:szCs w:val="20"/>
        </w:rPr>
      </w:pP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2018</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2018 a las partidas presupuestales:</w:t>
      </w:r>
    </w:p>
    <w:tbl>
      <w:tblPr>
        <w:tblStyle w:val="Tablaconcuadrcula"/>
        <w:tblW w:w="5000" w:type="pct"/>
        <w:tblLook w:val="04A0" w:firstRow="1" w:lastRow="0" w:firstColumn="1" w:lastColumn="0" w:noHBand="0" w:noVBand="1"/>
      </w:tblPr>
      <w:tblGrid>
        <w:gridCol w:w="502"/>
        <w:gridCol w:w="565"/>
        <w:gridCol w:w="416"/>
        <w:gridCol w:w="449"/>
        <w:gridCol w:w="442"/>
        <w:gridCol w:w="449"/>
        <w:gridCol w:w="4178"/>
        <w:gridCol w:w="1122"/>
        <w:gridCol w:w="939"/>
      </w:tblGrid>
      <w:tr w:rsidR="00AB12FB" w:rsidRPr="00AB12FB" w:rsidTr="00AB12FB">
        <w:tc>
          <w:tcPr>
            <w:tcW w:w="5000" w:type="pct"/>
            <w:gridSpan w:val="9"/>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2018</w:t>
            </w:r>
          </w:p>
        </w:tc>
      </w:tr>
      <w:tr w:rsidR="00AB12FB" w:rsidRPr="00AB12FB" w:rsidTr="00AB12FB">
        <w:tc>
          <w:tcPr>
            <w:tcW w:w="1582" w:type="pct"/>
            <w:gridSpan w:val="6"/>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Pilar Temático 1</w:t>
            </w:r>
          </w:p>
        </w:tc>
        <w:tc>
          <w:tcPr>
            <w:tcW w:w="3418" w:type="pct"/>
            <w:gridSpan w:val="3"/>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Gobierno Solidario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Fin</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Fun</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Pg</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Sp</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Py</w:t>
            </w:r>
          </w:p>
        </w:tc>
        <w:tc>
          <w:tcPr>
            <w:tcW w:w="2476"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47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47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Capacitación de la mujer para el trabajo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Proyectos productivos para el desarrollo de la mujer</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Participación social de la mujer</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76"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madre adolescente</w:t>
            </w:r>
          </w:p>
        </w:tc>
        <w:tc>
          <w:tcPr>
            <w:tcW w:w="471" w:type="pct"/>
          </w:tcPr>
          <w:p w:rsidR="00AB12FB" w:rsidRPr="00AB12FB" w:rsidRDefault="00AB12FB" w:rsidP="00AB12FB">
            <w:pPr>
              <w:rPr>
                <w:rFonts w:ascii="Palatino Linotype" w:hAnsi="Palatino Linotype"/>
                <w:sz w:val="20"/>
                <w:szCs w:val="20"/>
              </w:rPr>
            </w:pPr>
          </w:p>
        </w:tc>
        <w:tc>
          <w:tcPr>
            <w:tcW w:w="471"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2018.</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2018.</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AB12FB" w:rsidRPr="00AB12FB" w:rsidRDefault="00AB12FB" w:rsidP="00AB12FB">
      <w:pPr>
        <w:ind w:left="720"/>
        <w:contextualSpacing/>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lastRenderedPageBreak/>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I01 Desarrollo Social y/o equivalente Ejercicio Fiscal 2018</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auxiliar 152 Atención a la Mujer y/o equivalente para el Ejercicio Fiscal 2018</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numPr>
          <w:ilvl w:val="0"/>
          <w:numId w:val="38"/>
        </w:numPr>
        <w:contextualSpacing/>
        <w:jc w:val="both"/>
        <w:rPr>
          <w:rFonts w:ascii="Palatino Linotype" w:hAnsi="Palatino Linotype"/>
          <w:sz w:val="20"/>
          <w:szCs w:val="20"/>
        </w:rPr>
      </w:pPr>
      <w:r w:rsidRPr="00AB12FB">
        <w:rPr>
          <w:rFonts w:ascii="Palatino Linotype" w:hAnsi="Palatino Linotype"/>
          <w:sz w:val="20"/>
          <w:szCs w:val="20"/>
        </w:rPr>
        <w:t>Proporcionar la Ficha Técnica de Diseño de Indicadores Estratégicos o de Gestión 2018 de la dependencia Clave I01 Desarrollo Social y/o equivalente, y de la dependencia Clave 152 Atención a la Mujer y/o equivalente.</w:t>
      </w:r>
    </w:p>
    <w:p w:rsidR="00AB12FB" w:rsidRPr="00AB12FB" w:rsidRDefault="00AB12FB" w:rsidP="00AB12FB">
      <w:pPr>
        <w:jc w:val="both"/>
        <w:rPr>
          <w:rFonts w:ascii="Palatino Linotype" w:hAnsi="Palatino Linotype"/>
          <w:sz w:val="20"/>
          <w:szCs w:val="20"/>
        </w:rPr>
      </w:pPr>
    </w:p>
    <w:p w:rsidR="00AB12FB" w:rsidRPr="00AB12FB" w:rsidRDefault="00AB12FB" w:rsidP="00AB12FB">
      <w:pPr>
        <w:rPr>
          <w:rFonts w:ascii="Palatino Linotype" w:hAnsi="Palatino Linotype"/>
          <w:b/>
          <w:sz w:val="20"/>
          <w:szCs w:val="20"/>
        </w:rPr>
      </w:pPr>
      <w:r w:rsidRPr="00AB12FB">
        <w:rPr>
          <w:rFonts w:ascii="Palatino Linotype" w:hAnsi="Palatino Linotype"/>
          <w:b/>
          <w:sz w:val="20"/>
          <w:szCs w:val="20"/>
        </w:rPr>
        <w:t>Ejercicio Fiscal 2019</w:t>
      </w:r>
    </w:p>
    <w:p w:rsidR="00AB12FB" w:rsidRPr="00AB12FB" w:rsidRDefault="00AB12FB" w:rsidP="00AB12FB">
      <w:pPr>
        <w:numPr>
          <w:ilvl w:val="0"/>
          <w:numId w:val="37"/>
        </w:numPr>
        <w:contextualSpacing/>
        <w:rPr>
          <w:rFonts w:ascii="Palatino Linotype" w:hAnsi="Palatino Linotype"/>
          <w:sz w:val="20"/>
          <w:szCs w:val="20"/>
        </w:rPr>
      </w:pPr>
      <w:r w:rsidRPr="00AB12FB">
        <w:rPr>
          <w:rFonts w:ascii="Palatino Linotype" w:hAnsi="Palatino Linotype"/>
          <w:sz w:val="20"/>
          <w:szCs w:val="20"/>
        </w:rPr>
        <w:t>Presupuesto asignado en el ejercicio fiscal 2019 a las partidas presupuestales:</w:t>
      </w:r>
    </w:p>
    <w:tbl>
      <w:tblPr>
        <w:tblStyle w:val="Tablaconcuadrcula"/>
        <w:tblW w:w="5000" w:type="pct"/>
        <w:tblLook w:val="04A0" w:firstRow="1" w:lastRow="0" w:firstColumn="1" w:lastColumn="0" w:noHBand="0" w:noVBand="1"/>
      </w:tblPr>
      <w:tblGrid>
        <w:gridCol w:w="502"/>
        <w:gridCol w:w="565"/>
        <w:gridCol w:w="450"/>
        <w:gridCol w:w="450"/>
        <w:gridCol w:w="450"/>
        <w:gridCol w:w="452"/>
        <w:gridCol w:w="4097"/>
        <w:gridCol w:w="1134"/>
        <w:gridCol w:w="962"/>
      </w:tblGrid>
      <w:tr w:rsidR="00AB12FB" w:rsidRPr="00AB12FB" w:rsidTr="00AB12FB">
        <w:tc>
          <w:tcPr>
            <w:tcW w:w="5000" w:type="pct"/>
            <w:gridSpan w:val="9"/>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Ejercicio Presupuestal 2019</w:t>
            </w:r>
          </w:p>
        </w:tc>
      </w:tr>
      <w:tr w:rsidR="00AB12FB" w:rsidRPr="00AB12FB" w:rsidTr="00AB12FB">
        <w:tc>
          <w:tcPr>
            <w:tcW w:w="1582" w:type="pct"/>
            <w:gridSpan w:val="6"/>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Pilar Temático 1</w:t>
            </w:r>
          </w:p>
        </w:tc>
        <w:tc>
          <w:tcPr>
            <w:tcW w:w="3418" w:type="pct"/>
            <w:gridSpan w:val="3"/>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Gobierno Solidario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lastRenderedPageBreak/>
              <w:t>Fin</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Fun</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Sf</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Pg</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Sp</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Py</w:t>
            </w:r>
          </w:p>
        </w:tc>
        <w:tc>
          <w:tcPr>
            <w:tcW w:w="226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Nombre</w:t>
            </w:r>
          </w:p>
        </w:tc>
        <w:tc>
          <w:tcPr>
            <w:tcW w:w="626"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531" w:type="pct"/>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p>
        </w:tc>
        <w:tc>
          <w:tcPr>
            <w:tcW w:w="249" w:type="pct"/>
          </w:tcPr>
          <w:p w:rsidR="00AB12FB" w:rsidRPr="00AB12FB" w:rsidRDefault="00AB12FB" w:rsidP="00AB12FB">
            <w:pPr>
              <w:rPr>
                <w:rFonts w:ascii="Palatino Linotype" w:hAnsi="Palatino Linotype"/>
                <w:sz w:val="20"/>
                <w:szCs w:val="20"/>
              </w:rPr>
            </w:pP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El papel fundamental de la mujer y la perspectiva de género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Integración de la mujer al desarrollo económico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Capacitación de la mujer para el trabajo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educativa a hijos de madres trabajadoras</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03</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Proyectos productivos para el desarrollo de la mujer</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Participación social de la mujer</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01</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Fomento a la cultura de equidad de género</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r w:rsidR="00AB12FB" w:rsidRPr="00AB12FB" w:rsidTr="00AB12FB">
        <w:tc>
          <w:tcPr>
            <w:tcW w:w="274"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31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06</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08</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05</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49"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02</w:t>
            </w:r>
          </w:p>
        </w:tc>
        <w:tc>
          <w:tcPr>
            <w:tcW w:w="2261" w:type="pct"/>
          </w:tcPr>
          <w:p w:rsidR="00AB12FB" w:rsidRPr="00AB12FB" w:rsidRDefault="00AB12FB" w:rsidP="00AB12FB">
            <w:pPr>
              <w:rPr>
                <w:rFonts w:ascii="Palatino Linotype" w:hAnsi="Palatino Linotype"/>
                <w:sz w:val="20"/>
                <w:szCs w:val="20"/>
              </w:rPr>
            </w:pPr>
            <w:r w:rsidRPr="00AB12FB">
              <w:rPr>
                <w:rFonts w:ascii="Palatino Linotype" w:hAnsi="Palatino Linotype"/>
                <w:sz w:val="20"/>
                <w:szCs w:val="20"/>
              </w:rPr>
              <w:t>Atención integral a la madre adolescente</w:t>
            </w:r>
          </w:p>
        </w:tc>
        <w:tc>
          <w:tcPr>
            <w:tcW w:w="626" w:type="pct"/>
          </w:tcPr>
          <w:p w:rsidR="00AB12FB" w:rsidRPr="00AB12FB" w:rsidRDefault="00AB12FB" w:rsidP="00AB12FB">
            <w:pPr>
              <w:rPr>
                <w:rFonts w:ascii="Palatino Linotype" w:hAnsi="Palatino Linotype"/>
                <w:sz w:val="20"/>
                <w:szCs w:val="20"/>
              </w:rPr>
            </w:pPr>
          </w:p>
        </w:tc>
        <w:tc>
          <w:tcPr>
            <w:tcW w:w="531" w:type="pct"/>
          </w:tcPr>
          <w:p w:rsidR="00AB12FB" w:rsidRPr="00AB12FB" w:rsidRDefault="00AB12FB" w:rsidP="00AB12FB">
            <w:pPr>
              <w:rPr>
                <w:rFonts w:ascii="Palatino Linotype" w:hAnsi="Palatino Linotype"/>
                <w:sz w:val="20"/>
                <w:szCs w:val="20"/>
              </w:rPr>
            </w:pPr>
          </w:p>
        </w:tc>
      </w:tr>
    </w:tbl>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el Presupuesto de Egresos por Objeto del Gasto y Dependencia General (PbRM 04b). En este formato se integran los concepto por partida específica y concentra la suma de los formatos (PbRM 04a) Presupuesto de Egresos Detallado a nivel de Dependencia General del ejercicio fiscal 2019.</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las Carátulas de Presupuesto de Ingresos y Egresos (PbRM 03b y PbRM 04d) del ejercicio fiscal 2019.</w:t>
      </w:r>
    </w:p>
    <w:p w:rsidR="00AB12FB" w:rsidRPr="00AB12FB" w:rsidRDefault="00AB12FB" w:rsidP="00AB12FB">
      <w:pPr>
        <w:ind w:left="720"/>
        <w:contextualSpacing/>
        <w:jc w:val="both"/>
        <w:rPr>
          <w:rFonts w:ascii="Palatino Linotype" w:hAnsi="Palatino Linotype"/>
          <w:sz w:val="20"/>
          <w:szCs w:val="20"/>
        </w:rPr>
      </w:pPr>
    </w:p>
    <w:p w:rsidR="00AB12FB" w:rsidRP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AB12FB" w:rsidRPr="00AB12FB" w:rsidRDefault="00AB12FB" w:rsidP="00AB12FB">
      <w:pPr>
        <w:ind w:left="720"/>
        <w:contextualSpacing/>
        <w:rPr>
          <w:rFonts w:ascii="Palatino Linotype" w:hAnsi="Palatino Linotype"/>
          <w:sz w:val="20"/>
          <w:szCs w:val="20"/>
        </w:rPr>
      </w:pPr>
    </w:p>
    <w:p w:rsidR="00AB12FB" w:rsidRDefault="00AB12FB" w:rsidP="00AB12FB">
      <w:pPr>
        <w:numPr>
          <w:ilvl w:val="0"/>
          <w:numId w:val="36"/>
        </w:numPr>
        <w:contextualSpacing/>
        <w:jc w:val="both"/>
        <w:rPr>
          <w:rFonts w:ascii="Palatino Linotype" w:hAnsi="Palatino Linotype"/>
          <w:sz w:val="20"/>
          <w:szCs w:val="20"/>
        </w:rPr>
      </w:pPr>
      <w:r w:rsidRPr="00AB12FB">
        <w:rPr>
          <w:rFonts w:ascii="Palatino Linotype" w:hAnsi="Palatino Linotype"/>
          <w:sz w:val="20"/>
          <w:szCs w:val="20"/>
        </w:rPr>
        <w:t>Presupuesto de Egresos por Objeto de Gasto de la dependencia Clave I01 Desarrollo Social y/o equivalente, y de la dependencia Clave 152 Atención a la Mujer y/o equivalente del ejercicio fiscal 2019. Como se muestra a continuación:</w:t>
      </w:r>
    </w:p>
    <w:p w:rsidR="00AB12FB" w:rsidRPr="00AB12FB" w:rsidRDefault="00AB12FB" w:rsidP="00AB12FB">
      <w:pPr>
        <w:contextualSpacing/>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IO1 Desarrollo Social y/o equivalente Ejercicio Fiscal 2019</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lastRenderedPageBreak/>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tbl>
      <w:tblPr>
        <w:tblStyle w:val="Tablaconcuadrcula"/>
        <w:tblW w:w="0" w:type="auto"/>
        <w:tblLook w:val="04A0" w:firstRow="1" w:lastRow="0" w:firstColumn="1" w:lastColumn="0" w:noHBand="0" w:noVBand="1"/>
      </w:tblPr>
      <w:tblGrid>
        <w:gridCol w:w="2942"/>
        <w:gridCol w:w="2943"/>
        <w:gridCol w:w="2943"/>
      </w:tblGrid>
      <w:tr w:rsidR="00AB12FB" w:rsidRPr="00AB12FB" w:rsidTr="00AB12FB">
        <w:tc>
          <w:tcPr>
            <w:tcW w:w="8828" w:type="dxa"/>
            <w:gridSpan w:val="3"/>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Presupuesto de la Dependencia auxiliar 152 Atención a la Mujer y/o equivalente para el Ejercicio Fiscal 2019</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Capitulo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Aprobado</w:t>
            </w:r>
          </w:p>
        </w:tc>
        <w:tc>
          <w:tcPr>
            <w:tcW w:w="2943"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Monto Ejercido</w:t>
            </w: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1000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2000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3000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4000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5000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6000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7000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8000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9000</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r w:rsidR="00AB12FB" w:rsidRPr="00AB12FB" w:rsidTr="00AB12FB">
        <w:tc>
          <w:tcPr>
            <w:tcW w:w="2942" w:type="dxa"/>
            <w:vAlign w:val="center"/>
          </w:tcPr>
          <w:p w:rsidR="00AB12FB" w:rsidRPr="00AB12FB" w:rsidRDefault="00AB12FB" w:rsidP="00AB12FB">
            <w:pPr>
              <w:jc w:val="center"/>
              <w:rPr>
                <w:rFonts w:ascii="Palatino Linotype" w:hAnsi="Palatino Linotype"/>
                <w:sz w:val="20"/>
                <w:szCs w:val="20"/>
              </w:rPr>
            </w:pPr>
            <w:r w:rsidRPr="00AB12FB">
              <w:rPr>
                <w:rFonts w:ascii="Palatino Linotype" w:hAnsi="Palatino Linotype"/>
                <w:sz w:val="20"/>
                <w:szCs w:val="20"/>
              </w:rPr>
              <w:t>Total</w:t>
            </w:r>
          </w:p>
        </w:tc>
        <w:tc>
          <w:tcPr>
            <w:tcW w:w="2943" w:type="dxa"/>
            <w:vAlign w:val="center"/>
          </w:tcPr>
          <w:p w:rsidR="00AB12FB" w:rsidRPr="00AB12FB" w:rsidRDefault="00AB12FB" w:rsidP="00AB12FB">
            <w:pPr>
              <w:jc w:val="center"/>
              <w:rPr>
                <w:rFonts w:ascii="Palatino Linotype" w:hAnsi="Palatino Linotype"/>
                <w:sz w:val="20"/>
                <w:szCs w:val="20"/>
              </w:rPr>
            </w:pPr>
          </w:p>
        </w:tc>
        <w:tc>
          <w:tcPr>
            <w:tcW w:w="2943" w:type="dxa"/>
            <w:vAlign w:val="center"/>
          </w:tcPr>
          <w:p w:rsidR="00AB12FB" w:rsidRPr="00AB12FB" w:rsidRDefault="00AB12FB" w:rsidP="00AB12FB">
            <w:pPr>
              <w:jc w:val="center"/>
              <w:rPr>
                <w:rFonts w:ascii="Palatino Linotype" w:hAnsi="Palatino Linotype"/>
                <w:sz w:val="20"/>
                <w:szCs w:val="20"/>
              </w:rPr>
            </w:pPr>
          </w:p>
        </w:tc>
      </w:tr>
    </w:tbl>
    <w:p w:rsidR="00AB12FB" w:rsidRPr="00AB12FB" w:rsidRDefault="00AB12FB" w:rsidP="00AB12FB">
      <w:pPr>
        <w:jc w:val="both"/>
        <w:rPr>
          <w:rFonts w:ascii="Palatino Linotype" w:hAnsi="Palatino Linotype"/>
          <w:sz w:val="20"/>
          <w:szCs w:val="20"/>
        </w:rPr>
      </w:pPr>
    </w:p>
    <w:p w:rsidR="00AB12FB" w:rsidRPr="00AB12FB" w:rsidRDefault="00AB12FB" w:rsidP="00AB12FB">
      <w:pPr>
        <w:numPr>
          <w:ilvl w:val="0"/>
          <w:numId w:val="38"/>
        </w:numPr>
        <w:contextualSpacing/>
        <w:jc w:val="both"/>
        <w:rPr>
          <w:rFonts w:ascii="Palatino Linotype" w:hAnsi="Palatino Linotype"/>
          <w:sz w:val="20"/>
          <w:szCs w:val="20"/>
        </w:rPr>
      </w:pPr>
      <w:r w:rsidRPr="00AB12FB">
        <w:rPr>
          <w:rFonts w:ascii="Palatino Linotype" w:hAnsi="Palatino Linotype"/>
          <w:sz w:val="20"/>
          <w:szCs w:val="20"/>
        </w:rPr>
        <w:t>Proporcionar la Ficha Técnica de Diseño de Indicadores Estratégicos o de Gestión 2019 de la dependencia Clave I01 Desarrollo Social y/o equivalente, y de la dependencia auxiliar con Clave 152 Atención a la Mujer y/o equivalente.</w:t>
      </w:r>
    </w:p>
    <w:p w:rsidR="00AB12FB" w:rsidRPr="00AB12FB" w:rsidRDefault="00AB12FB" w:rsidP="00AB12FB">
      <w:pPr>
        <w:jc w:val="both"/>
        <w:rPr>
          <w:rFonts w:ascii="Palatino Linotype" w:hAnsi="Palatino Linotype"/>
          <w:sz w:val="20"/>
          <w:szCs w:val="20"/>
        </w:rPr>
      </w:pPr>
    </w:p>
    <w:p w:rsidR="00AB12FB" w:rsidRPr="00AB12FB" w:rsidRDefault="00AB12FB" w:rsidP="00AB12FB">
      <w:pPr>
        <w:jc w:val="both"/>
        <w:rPr>
          <w:rFonts w:ascii="Palatino Linotype" w:hAnsi="Palatino Linotype"/>
          <w:b/>
          <w:sz w:val="20"/>
          <w:szCs w:val="20"/>
        </w:rPr>
      </w:pPr>
      <w:r w:rsidRPr="00AB12FB">
        <w:rPr>
          <w:rFonts w:ascii="Palatino Linotype" w:hAnsi="Palatino Linotype"/>
          <w:b/>
          <w:sz w:val="20"/>
          <w:szCs w:val="20"/>
        </w:rPr>
        <w:t>Complementos:</w:t>
      </w:r>
    </w:p>
    <w:p w:rsidR="00AB12FB" w:rsidRPr="00AB12FB" w:rsidRDefault="00AB12FB" w:rsidP="00AB12FB">
      <w:pPr>
        <w:jc w:val="both"/>
        <w:rPr>
          <w:rFonts w:ascii="Palatino Linotype" w:hAnsi="Palatino Linotype"/>
          <w:b/>
          <w:sz w:val="20"/>
          <w:szCs w:val="20"/>
        </w:rPr>
      </w:pPr>
    </w:p>
    <w:p w:rsidR="00AB12FB" w:rsidRPr="00AB12FB" w:rsidRDefault="00AB12FB" w:rsidP="00AB12FB">
      <w:pPr>
        <w:numPr>
          <w:ilvl w:val="0"/>
          <w:numId w:val="38"/>
        </w:numPr>
        <w:contextualSpacing/>
        <w:jc w:val="both"/>
        <w:rPr>
          <w:rFonts w:ascii="Palatino Linotype" w:hAnsi="Palatino Linotype"/>
          <w:b/>
          <w:sz w:val="20"/>
          <w:szCs w:val="20"/>
        </w:rPr>
      </w:pPr>
      <w:r w:rsidRPr="00AB12FB">
        <w:rPr>
          <w:rFonts w:ascii="Palatino Linotype" w:hAnsi="Palatino Linotype"/>
          <w:sz w:val="20"/>
          <w:szCs w:val="20"/>
        </w:rPr>
        <w:t xml:space="preserve">¿La dependencia auxiliar con Clave 152 Atención a la Mujer y/o equivalente depende de alguna dirección de área o es una dirección de área? </w:t>
      </w:r>
    </w:p>
    <w:p w:rsidR="00AB12FB" w:rsidRPr="00AB12FB" w:rsidRDefault="00AB12FB" w:rsidP="00AB12FB">
      <w:pPr>
        <w:ind w:left="720"/>
        <w:contextualSpacing/>
        <w:jc w:val="both"/>
        <w:rPr>
          <w:rFonts w:ascii="Palatino Linotype" w:hAnsi="Palatino Linotype"/>
          <w:b/>
          <w:sz w:val="20"/>
          <w:szCs w:val="20"/>
        </w:rPr>
      </w:pPr>
    </w:p>
    <w:p w:rsidR="00AB12FB" w:rsidRPr="00AB12FB" w:rsidRDefault="00AB12FB" w:rsidP="00AB12FB">
      <w:pPr>
        <w:numPr>
          <w:ilvl w:val="0"/>
          <w:numId w:val="38"/>
        </w:numPr>
        <w:contextualSpacing/>
        <w:jc w:val="both"/>
        <w:rPr>
          <w:rFonts w:ascii="Palatino Linotype" w:hAnsi="Palatino Linotype"/>
          <w:b/>
          <w:sz w:val="20"/>
          <w:szCs w:val="20"/>
        </w:rPr>
      </w:pPr>
      <w:r w:rsidRPr="00AB12FB">
        <w:rPr>
          <w:rFonts w:ascii="Palatino Linotype" w:hAnsi="Palatino Linotype"/>
          <w:sz w:val="20"/>
          <w:szCs w:val="20"/>
        </w:rPr>
        <w:t>¿Cuál es la denominación o nombre de la dependencia auxiliar con Clave 152 Atención a la Mujer y/o equivalente del municipio?</w:t>
      </w:r>
    </w:p>
    <w:p w:rsidR="00AB12FB" w:rsidRPr="00AB12FB" w:rsidRDefault="00AB12FB" w:rsidP="00AB12FB">
      <w:pPr>
        <w:ind w:left="720"/>
        <w:contextualSpacing/>
        <w:jc w:val="both"/>
        <w:rPr>
          <w:rFonts w:ascii="Palatino Linotype" w:hAnsi="Palatino Linotype"/>
          <w:b/>
          <w:sz w:val="20"/>
          <w:szCs w:val="20"/>
        </w:rPr>
      </w:pPr>
    </w:p>
    <w:tbl>
      <w:tblPr>
        <w:tblStyle w:val="Tablaconcuadrcula"/>
        <w:tblW w:w="0" w:type="auto"/>
        <w:tblInd w:w="720" w:type="dxa"/>
        <w:tblLook w:val="04A0" w:firstRow="1" w:lastRow="0" w:firstColumn="1" w:lastColumn="0" w:noHBand="0" w:noVBand="1"/>
      </w:tblPr>
      <w:tblGrid>
        <w:gridCol w:w="4184"/>
        <w:gridCol w:w="4158"/>
      </w:tblGrid>
      <w:tr w:rsidR="00AB12FB" w:rsidRPr="00AB12FB" w:rsidTr="00AB12FB">
        <w:tc>
          <w:tcPr>
            <w:tcW w:w="4414" w:type="dxa"/>
          </w:tcPr>
          <w:p w:rsidR="00AB12FB" w:rsidRPr="00AB12FB" w:rsidRDefault="00AB12FB" w:rsidP="00AB12FB">
            <w:pPr>
              <w:contextualSpacing/>
              <w:jc w:val="center"/>
              <w:rPr>
                <w:rFonts w:ascii="Palatino Linotype" w:hAnsi="Palatino Linotype"/>
                <w:b/>
                <w:sz w:val="20"/>
                <w:szCs w:val="20"/>
              </w:rPr>
            </w:pPr>
            <w:r w:rsidRPr="00AB12FB">
              <w:rPr>
                <w:rFonts w:ascii="Palatino Linotype" w:hAnsi="Palatino Linotype"/>
                <w:b/>
                <w:sz w:val="20"/>
                <w:szCs w:val="20"/>
              </w:rPr>
              <w:t>Dependencia Auxiliar</w:t>
            </w:r>
          </w:p>
        </w:tc>
        <w:tc>
          <w:tcPr>
            <w:tcW w:w="4414" w:type="dxa"/>
          </w:tcPr>
          <w:p w:rsidR="00AB12FB" w:rsidRPr="00AB12FB" w:rsidRDefault="00AB12FB" w:rsidP="00AB12FB">
            <w:pPr>
              <w:contextualSpacing/>
              <w:jc w:val="center"/>
              <w:rPr>
                <w:rFonts w:ascii="Palatino Linotype" w:hAnsi="Palatino Linotype"/>
                <w:b/>
                <w:sz w:val="20"/>
                <w:szCs w:val="20"/>
              </w:rPr>
            </w:pPr>
            <w:r w:rsidRPr="00AB12FB">
              <w:rPr>
                <w:rFonts w:ascii="Palatino Linotype" w:hAnsi="Palatino Linotype"/>
                <w:b/>
                <w:sz w:val="20"/>
                <w:szCs w:val="20"/>
              </w:rPr>
              <w:t>Nombre aprobado por cabildo</w:t>
            </w:r>
          </w:p>
        </w:tc>
      </w:tr>
      <w:tr w:rsidR="00AB12FB" w:rsidRPr="00AB12FB" w:rsidTr="00AB12FB">
        <w:tc>
          <w:tcPr>
            <w:tcW w:w="4414" w:type="dxa"/>
          </w:tcPr>
          <w:p w:rsidR="00AB12FB" w:rsidRPr="00AB12FB" w:rsidRDefault="00AB12FB" w:rsidP="00AB12FB">
            <w:pPr>
              <w:contextualSpacing/>
              <w:jc w:val="center"/>
              <w:rPr>
                <w:rFonts w:ascii="Palatino Linotype" w:hAnsi="Palatino Linotype"/>
                <w:sz w:val="20"/>
                <w:szCs w:val="20"/>
              </w:rPr>
            </w:pPr>
            <w:r w:rsidRPr="00AB12FB">
              <w:rPr>
                <w:rFonts w:ascii="Palatino Linotype" w:hAnsi="Palatino Linotype"/>
                <w:sz w:val="20"/>
                <w:szCs w:val="20"/>
              </w:rPr>
              <w:t>152 Atención a la mujer</w:t>
            </w:r>
          </w:p>
        </w:tc>
        <w:tc>
          <w:tcPr>
            <w:tcW w:w="4414" w:type="dxa"/>
          </w:tcPr>
          <w:p w:rsidR="00AB12FB" w:rsidRPr="00AB12FB" w:rsidRDefault="00AB12FB" w:rsidP="00AB12FB">
            <w:pPr>
              <w:contextualSpacing/>
              <w:jc w:val="both"/>
              <w:rPr>
                <w:rFonts w:ascii="Palatino Linotype" w:hAnsi="Palatino Linotype"/>
                <w:b/>
                <w:sz w:val="20"/>
                <w:szCs w:val="20"/>
              </w:rPr>
            </w:pPr>
          </w:p>
        </w:tc>
      </w:tr>
    </w:tbl>
    <w:p w:rsidR="00AB12FB" w:rsidRPr="00AB12FB" w:rsidRDefault="00AB12FB" w:rsidP="00AB12FB">
      <w:pPr>
        <w:ind w:left="720"/>
        <w:contextualSpacing/>
        <w:jc w:val="both"/>
        <w:rPr>
          <w:rFonts w:ascii="Palatino Linotype" w:hAnsi="Palatino Linotype"/>
          <w:b/>
          <w:sz w:val="20"/>
          <w:szCs w:val="20"/>
        </w:rPr>
      </w:pPr>
    </w:p>
    <w:p w:rsidR="00AB12FB" w:rsidRPr="00AB12FB" w:rsidRDefault="00AB12FB" w:rsidP="00AB12FB">
      <w:pPr>
        <w:numPr>
          <w:ilvl w:val="0"/>
          <w:numId w:val="38"/>
        </w:numPr>
        <w:contextualSpacing/>
        <w:jc w:val="both"/>
        <w:rPr>
          <w:rFonts w:ascii="Palatino Linotype" w:hAnsi="Palatino Linotype"/>
          <w:b/>
          <w:sz w:val="20"/>
          <w:szCs w:val="20"/>
        </w:rPr>
      </w:pPr>
      <w:r w:rsidRPr="00AB12FB">
        <w:rPr>
          <w:rFonts w:ascii="Palatino Linotype" w:hAnsi="Palatino Linotype"/>
          <w:sz w:val="20"/>
          <w:szCs w:val="20"/>
        </w:rPr>
        <w:t>¿Se gestionó y aterrizó alguna otra fuente de financiamiento en materia de género o atención a la mujer de carácter estatal, federal o internacional? Si la respuesta es afirmativa ¿Cuál, ante que dependencia y con que monto?</w:t>
      </w:r>
    </w:p>
    <w:p w:rsidR="00AB12FB" w:rsidRPr="00AB12FB" w:rsidRDefault="00AB12FB" w:rsidP="00AB12FB">
      <w:pPr>
        <w:jc w:val="both"/>
        <w:rPr>
          <w:rFonts w:ascii="Palatino Linotype" w:hAnsi="Palatino Linotype"/>
          <w:b/>
          <w:sz w:val="20"/>
          <w:szCs w:val="20"/>
        </w:rPr>
      </w:pPr>
    </w:p>
    <w:p w:rsidR="00AB12FB" w:rsidRPr="00AB12FB" w:rsidRDefault="00AB12FB" w:rsidP="00AB12FB">
      <w:pPr>
        <w:jc w:val="both"/>
        <w:rPr>
          <w:rFonts w:ascii="Palatino Linotype" w:hAnsi="Palatino Linotype"/>
          <w:b/>
          <w:sz w:val="20"/>
          <w:szCs w:val="20"/>
        </w:rPr>
      </w:pPr>
    </w:p>
    <w:p w:rsidR="00AB12FB" w:rsidRPr="00AB12FB" w:rsidRDefault="00AB12FB" w:rsidP="00AB12FB">
      <w:pPr>
        <w:jc w:val="both"/>
        <w:rPr>
          <w:rFonts w:ascii="Palatino Linotype" w:hAnsi="Palatino Linotype"/>
          <w:b/>
          <w:sz w:val="20"/>
          <w:szCs w:val="20"/>
        </w:rPr>
      </w:pPr>
    </w:p>
    <w:tbl>
      <w:tblPr>
        <w:tblStyle w:val="Tablaconcuadrcula"/>
        <w:tblW w:w="0" w:type="auto"/>
        <w:tblLook w:val="04A0" w:firstRow="1" w:lastRow="0" w:firstColumn="1" w:lastColumn="0" w:noHBand="0" w:noVBand="1"/>
      </w:tblPr>
      <w:tblGrid>
        <w:gridCol w:w="1272"/>
        <w:gridCol w:w="1392"/>
        <w:gridCol w:w="876"/>
        <w:gridCol w:w="851"/>
        <w:gridCol w:w="850"/>
        <w:gridCol w:w="993"/>
        <w:gridCol w:w="992"/>
        <w:gridCol w:w="850"/>
        <w:gridCol w:w="895"/>
      </w:tblGrid>
      <w:tr w:rsidR="00AB12FB" w:rsidRPr="00AB12FB" w:rsidTr="00AB12FB">
        <w:tc>
          <w:tcPr>
            <w:tcW w:w="8828" w:type="dxa"/>
            <w:gridSpan w:val="9"/>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Recursos gestionados en materia de género o atención a la mujer en el municipio</w:t>
            </w:r>
          </w:p>
        </w:tc>
      </w:tr>
      <w:tr w:rsidR="00AB12FB" w:rsidRPr="00AB12FB" w:rsidTr="00AB12FB">
        <w:tc>
          <w:tcPr>
            <w:tcW w:w="1129"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Recurso Gestionado</w:t>
            </w:r>
          </w:p>
        </w:tc>
        <w:tc>
          <w:tcPr>
            <w:tcW w:w="1392"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Nombre de la Instancia a la que se gestiono</w:t>
            </w:r>
          </w:p>
        </w:tc>
        <w:tc>
          <w:tcPr>
            <w:tcW w:w="876"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 xml:space="preserve">Monto </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2013</w:t>
            </w:r>
          </w:p>
        </w:tc>
        <w:tc>
          <w:tcPr>
            <w:tcW w:w="851"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Monto</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2014</w:t>
            </w:r>
          </w:p>
        </w:tc>
        <w:tc>
          <w:tcPr>
            <w:tcW w:w="850"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Monto</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2015</w:t>
            </w:r>
          </w:p>
        </w:tc>
        <w:tc>
          <w:tcPr>
            <w:tcW w:w="993"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Monto</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2016</w:t>
            </w:r>
          </w:p>
        </w:tc>
        <w:tc>
          <w:tcPr>
            <w:tcW w:w="992"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Monto</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2017</w:t>
            </w:r>
          </w:p>
        </w:tc>
        <w:tc>
          <w:tcPr>
            <w:tcW w:w="850"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Monto</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2018</w:t>
            </w:r>
          </w:p>
        </w:tc>
        <w:tc>
          <w:tcPr>
            <w:tcW w:w="895" w:type="dxa"/>
            <w:vAlign w:val="center"/>
          </w:tcPr>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Monto</w:t>
            </w:r>
          </w:p>
          <w:p w:rsidR="00AB12FB" w:rsidRPr="00AB12FB" w:rsidRDefault="00AB12FB" w:rsidP="00AB12FB">
            <w:pPr>
              <w:jc w:val="center"/>
              <w:rPr>
                <w:rFonts w:ascii="Palatino Linotype" w:hAnsi="Palatino Linotype"/>
                <w:b/>
                <w:sz w:val="20"/>
                <w:szCs w:val="20"/>
              </w:rPr>
            </w:pPr>
            <w:r w:rsidRPr="00AB12FB">
              <w:rPr>
                <w:rFonts w:ascii="Palatino Linotype" w:hAnsi="Palatino Linotype"/>
                <w:b/>
                <w:sz w:val="20"/>
                <w:szCs w:val="20"/>
              </w:rPr>
              <w:t>2019</w:t>
            </w: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r w:rsidR="00AB12FB" w:rsidRPr="00AB12FB" w:rsidTr="00AB12FB">
        <w:tc>
          <w:tcPr>
            <w:tcW w:w="1129" w:type="dxa"/>
          </w:tcPr>
          <w:p w:rsidR="00AB12FB" w:rsidRPr="00AB12FB" w:rsidRDefault="00AB12FB" w:rsidP="00AB12FB">
            <w:pPr>
              <w:jc w:val="both"/>
              <w:rPr>
                <w:rFonts w:ascii="Palatino Linotype" w:hAnsi="Palatino Linotype"/>
                <w:sz w:val="20"/>
                <w:szCs w:val="20"/>
              </w:rPr>
            </w:pPr>
          </w:p>
        </w:tc>
        <w:tc>
          <w:tcPr>
            <w:tcW w:w="1392" w:type="dxa"/>
          </w:tcPr>
          <w:p w:rsidR="00AB12FB" w:rsidRPr="00AB12FB" w:rsidRDefault="00AB12FB" w:rsidP="00AB12FB">
            <w:pPr>
              <w:jc w:val="both"/>
              <w:rPr>
                <w:rFonts w:ascii="Palatino Linotype" w:hAnsi="Palatino Linotype"/>
                <w:sz w:val="20"/>
                <w:szCs w:val="20"/>
              </w:rPr>
            </w:pPr>
          </w:p>
        </w:tc>
        <w:tc>
          <w:tcPr>
            <w:tcW w:w="876" w:type="dxa"/>
          </w:tcPr>
          <w:p w:rsidR="00AB12FB" w:rsidRPr="00AB12FB" w:rsidRDefault="00AB12FB" w:rsidP="00AB12FB">
            <w:pPr>
              <w:jc w:val="both"/>
              <w:rPr>
                <w:rFonts w:ascii="Palatino Linotype" w:hAnsi="Palatino Linotype"/>
                <w:b/>
                <w:sz w:val="20"/>
                <w:szCs w:val="20"/>
              </w:rPr>
            </w:pPr>
          </w:p>
        </w:tc>
        <w:tc>
          <w:tcPr>
            <w:tcW w:w="851"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993" w:type="dxa"/>
          </w:tcPr>
          <w:p w:rsidR="00AB12FB" w:rsidRPr="00AB12FB" w:rsidRDefault="00AB12FB" w:rsidP="00AB12FB">
            <w:pPr>
              <w:jc w:val="both"/>
              <w:rPr>
                <w:rFonts w:ascii="Palatino Linotype" w:hAnsi="Palatino Linotype"/>
                <w:b/>
                <w:sz w:val="20"/>
                <w:szCs w:val="20"/>
              </w:rPr>
            </w:pPr>
          </w:p>
        </w:tc>
        <w:tc>
          <w:tcPr>
            <w:tcW w:w="992" w:type="dxa"/>
          </w:tcPr>
          <w:p w:rsidR="00AB12FB" w:rsidRPr="00AB12FB" w:rsidRDefault="00AB12FB" w:rsidP="00AB12FB">
            <w:pPr>
              <w:jc w:val="both"/>
              <w:rPr>
                <w:rFonts w:ascii="Palatino Linotype" w:hAnsi="Palatino Linotype"/>
                <w:b/>
                <w:sz w:val="20"/>
                <w:szCs w:val="20"/>
              </w:rPr>
            </w:pPr>
          </w:p>
        </w:tc>
        <w:tc>
          <w:tcPr>
            <w:tcW w:w="850" w:type="dxa"/>
          </w:tcPr>
          <w:p w:rsidR="00AB12FB" w:rsidRPr="00AB12FB" w:rsidRDefault="00AB12FB" w:rsidP="00AB12FB">
            <w:pPr>
              <w:jc w:val="both"/>
              <w:rPr>
                <w:rFonts w:ascii="Palatino Linotype" w:hAnsi="Palatino Linotype"/>
                <w:b/>
                <w:sz w:val="20"/>
                <w:szCs w:val="20"/>
              </w:rPr>
            </w:pPr>
          </w:p>
        </w:tc>
        <w:tc>
          <w:tcPr>
            <w:tcW w:w="895" w:type="dxa"/>
          </w:tcPr>
          <w:p w:rsidR="00AB12FB" w:rsidRPr="00AB12FB" w:rsidRDefault="00AB12FB" w:rsidP="00AB12FB">
            <w:pPr>
              <w:jc w:val="both"/>
              <w:rPr>
                <w:rFonts w:ascii="Palatino Linotype" w:hAnsi="Palatino Linotype"/>
                <w:b/>
                <w:sz w:val="20"/>
                <w:szCs w:val="20"/>
              </w:rPr>
            </w:pPr>
          </w:p>
        </w:tc>
      </w:tr>
    </w:tbl>
    <w:p w:rsidR="00AB12FB" w:rsidRDefault="00AB12FB" w:rsidP="0014447C">
      <w:pPr>
        <w:pStyle w:val="Sinespaciado"/>
        <w:spacing w:line="360" w:lineRule="auto"/>
        <w:jc w:val="both"/>
        <w:rPr>
          <w:rFonts w:ascii="Palatino Linotype" w:hAnsi="Palatino Linotype"/>
          <w:sz w:val="24"/>
          <w:szCs w:val="24"/>
        </w:rPr>
      </w:pPr>
    </w:p>
    <w:p w:rsidR="002E77CE" w:rsidRDefault="00AB12F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dicho cuestionario, e</w:t>
      </w:r>
      <w:r w:rsidR="00F81725">
        <w:rPr>
          <w:rFonts w:ascii="Palatino Linotype" w:hAnsi="Palatino Linotype"/>
          <w:sz w:val="24"/>
          <w:szCs w:val="24"/>
        </w:rPr>
        <w:t xml:space="preserve">l </w:t>
      </w:r>
      <w:r w:rsidR="00FD7EE2">
        <w:rPr>
          <w:rFonts w:ascii="Palatino Linotype" w:hAnsi="Palatino Linotype"/>
          <w:sz w:val="24"/>
          <w:szCs w:val="24"/>
        </w:rPr>
        <w:t xml:space="preserve">Sujeto Obligado </w:t>
      </w:r>
      <w:r>
        <w:rPr>
          <w:rFonts w:ascii="Palatino Linotype" w:hAnsi="Palatino Linotype"/>
          <w:sz w:val="24"/>
          <w:szCs w:val="24"/>
        </w:rPr>
        <w:t>respondió con en el mismo formato</w:t>
      </w:r>
      <w:r w:rsidR="002E77CE">
        <w:rPr>
          <w:rFonts w:ascii="Palatino Linotype" w:hAnsi="Palatino Linotype"/>
          <w:sz w:val="24"/>
          <w:szCs w:val="24"/>
        </w:rPr>
        <w:t>, para constancia de lo anterior se anexan las siguientes imágenes:</w:t>
      </w:r>
    </w:p>
    <w:p w:rsidR="002E77CE" w:rsidRDefault="002E77C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w:t>
      </w:r>
      <w:r w:rsidR="00E269B1">
        <w:rPr>
          <w:rFonts w:ascii="Palatino Linotype" w:hAnsi="Palatino Linotype"/>
          <w:sz w:val="24"/>
          <w:szCs w:val="24"/>
        </w:rPr>
        <w:t>------------------------------------------------------------------------------------------------------------------------------------------------------------------------------------------------------------------------------------------------------------------------------------------------------------------------------------------------------------------------------------------------------------------------------------------------------------------------------------------------------------------------------</w:t>
      </w:r>
    </w:p>
    <w:p w:rsidR="002E77CE" w:rsidRDefault="00E269B1" w:rsidP="00541CFE">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08E1B372" wp14:editId="04DD0278">
            <wp:extent cx="5760720" cy="695346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46" t="11757" r="30721" b="7701"/>
                    <a:stretch/>
                  </pic:blipFill>
                  <pic:spPr bwMode="auto">
                    <a:xfrm>
                      <a:off x="0" y="0"/>
                      <a:ext cx="5771061" cy="6965950"/>
                    </a:xfrm>
                    <a:prstGeom prst="rect">
                      <a:avLst/>
                    </a:prstGeom>
                    <a:ln>
                      <a:noFill/>
                    </a:ln>
                    <a:extLst>
                      <a:ext uri="{53640926-AAD7-44D8-BBD7-CCE9431645EC}">
                        <a14:shadowObscured xmlns:a14="http://schemas.microsoft.com/office/drawing/2010/main"/>
                      </a:ext>
                    </a:extLst>
                  </pic:spPr>
                </pic:pic>
              </a:graphicData>
            </a:graphic>
          </wp:inline>
        </w:drawing>
      </w:r>
    </w:p>
    <w:p w:rsidR="002E77CE" w:rsidRDefault="002E77CE" w:rsidP="0014447C">
      <w:pPr>
        <w:pStyle w:val="Sinespaciado"/>
        <w:spacing w:line="360" w:lineRule="auto"/>
        <w:jc w:val="both"/>
        <w:rPr>
          <w:rFonts w:ascii="Palatino Linotype" w:hAnsi="Palatino Linotype"/>
          <w:sz w:val="24"/>
          <w:szCs w:val="24"/>
        </w:rPr>
      </w:pPr>
    </w:p>
    <w:p w:rsidR="002E77CE" w:rsidRDefault="00541CFE" w:rsidP="00541CFE">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DCB852A" wp14:editId="1E723B2E">
            <wp:extent cx="5697296" cy="7115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03" t="11169" r="30555" b="7702"/>
                    <a:stretch/>
                  </pic:blipFill>
                  <pic:spPr bwMode="auto">
                    <a:xfrm>
                      <a:off x="0" y="0"/>
                      <a:ext cx="5716050" cy="7138597"/>
                    </a:xfrm>
                    <a:prstGeom prst="rect">
                      <a:avLst/>
                    </a:prstGeom>
                    <a:ln>
                      <a:noFill/>
                    </a:ln>
                    <a:extLst>
                      <a:ext uri="{53640926-AAD7-44D8-BBD7-CCE9431645EC}">
                        <a14:shadowObscured xmlns:a14="http://schemas.microsoft.com/office/drawing/2010/main"/>
                      </a:ext>
                    </a:extLst>
                  </pic:spPr>
                </pic:pic>
              </a:graphicData>
            </a:graphic>
          </wp:inline>
        </w:drawing>
      </w:r>
    </w:p>
    <w:p w:rsidR="00E269B1" w:rsidRDefault="00E269B1" w:rsidP="0014447C">
      <w:pPr>
        <w:pStyle w:val="Sinespaciado"/>
        <w:spacing w:line="360" w:lineRule="auto"/>
        <w:jc w:val="both"/>
        <w:rPr>
          <w:rFonts w:ascii="Palatino Linotype" w:hAnsi="Palatino Linotype"/>
          <w:sz w:val="24"/>
          <w:szCs w:val="24"/>
        </w:rPr>
      </w:pPr>
    </w:p>
    <w:p w:rsidR="00332D85" w:rsidRDefault="00ED462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De la respuesta obtenida, la Recurrente consideró que su derecho al acceso a la información pública no había sido plenamente colmado, impugnando la respuesta por considerarla incompleta y señalando puntualmente como motivos de inconformidad</w:t>
      </w:r>
      <w:r w:rsidR="00332D85">
        <w:rPr>
          <w:rFonts w:ascii="Palatino Linotype" w:hAnsi="Palatino Linotype"/>
          <w:sz w:val="24"/>
          <w:szCs w:val="24"/>
        </w:rPr>
        <w:t xml:space="preserve"> que </w:t>
      </w:r>
      <w:r w:rsidR="00332D85" w:rsidRPr="00332D85">
        <w:rPr>
          <w:rFonts w:ascii="Palatino Linotype" w:hAnsi="Palatino Linotype"/>
          <w:i/>
          <w:sz w:val="24"/>
          <w:szCs w:val="24"/>
        </w:rPr>
        <w:t>“Faltó proporcionar los PbRMs de la Dependencia de Desarrollo Social y/o su equivalente de los ejercicios fiscales 2013, 2014, 2015, 2016, 2017, 2018 y 2019 y los PbRMS del ejercicio fiscal 2019 de la dependencia auxiliar de atención a la mujer… Así como los presupuestos de egresos e ingresos del ejercicio presupuestal 2019.” (Sic)</w:t>
      </w:r>
    </w:p>
    <w:p w:rsidR="00E269B1" w:rsidRDefault="00E269B1" w:rsidP="0014447C">
      <w:pPr>
        <w:pStyle w:val="Sinespaciado"/>
        <w:spacing w:line="360" w:lineRule="auto"/>
        <w:jc w:val="both"/>
        <w:rPr>
          <w:rFonts w:ascii="Palatino Linotype" w:hAnsi="Palatino Linotype"/>
          <w:sz w:val="24"/>
          <w:szCs w:val="24"/>
        </w:rPr>
      </w:pPr>
    </w:p>
    <w:p w:rsidR="00CF6075" w:rsidRPr="00CF6075" w:rsidRDefault="008A0BE6"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 ninguna de las partes realizó manifestaciones. En este punto, e</w:t>
      </w:r>
      <w:r w:rsidR="00CF6075" w:rsidRPr="00CF6075">
        <w:rPr>
          <w:rFonts w:ascii="Palatino Linotype" w:hAnsi="Palatino Linotype"/>
          <w:sz w:val="24"/>
          <w:szCs w:val="24"/>
        </w:rPr>
        <w:t>s de resaltar que</w:t>
      </w:r>
      <w:r w:rsidR="00CF6075">
        <w:rPr>
          <w:rFonts w:ascii="Palatino Linotype" w:hAnsi="Palatino Linotype"/>
          <w:sz w:val="24"/>
          <w:szCs w:val="24"/>
        </w:rPr>
        <w:t xml:space="preserve"> </w:t>
      </w:r>
      <w:r w:rsidR="00CF6075" w:rsidRPr="00CF6075">
        <w:rPr>
          <w:rFonts w:ascii="Palatino Linotype" w:hAnsi="Palatino Linotype"/>
          <w:sz w:val="24"/>
          <w:szCs w:val="24"/>
        </w:rPr>
        <w:t>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F6075" w:rsidRPr="00CF6075" w:rsidRDefault="00CF6075" w:rsidP="00CF6075">
      <w:pPr>
        <w:pStyle w:val="Sinespaciado"/>
        <w:spacing w:line="360" w:lineRule="auto"/>
        <w:jc w:val="both"/>
        <w:rPr>
          <w:rFonts w:ascii="Palatino Linotype" w:hAnsi="Palatino Linotype"/>
          <w:sz w:val="24"/>
          <w:szCs w:val="24"/>
        </w:rPr>
      </w:pPr>
    </w:p>
    <w:p w:rsidR="00CF6075" w:rsidRPr="00AB00F7" w:rsidRDefault="00CF6075" w:rsidP="00CF6075">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AB00F7">
        <w:rPr>
          <w:rFonts w:ascii="Palatino Linotype" w:hAnsi="Palatino Linotype"/>
          <w:i/>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F6075" w:rsidRPr="00B273B3" w:rsidRDefault="00CF6075" w:rsidP="00CF6075">
      <w:pPr>
        <w:pStyle w:val="Sinespaciado"/>
        <w:spacing w:line="360" w:lineRule="auto"/>
        <w:jc w:val="both"/>
        <w:rPr>
          <w:rFonts w:ascii="Palatino Linotype" w:hAnsi="Palatino Linotype"/>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F6075" w:rsidRPr="00327226" w:rsidRDefault="00CF6075" w:rsidP="00CF6075">
      <w:pPr>
        <w:pStyle w:val="Sinespaciado"/>
        <w:spacing w:line="360" w:lineRule="auto"/>
        <w:jc w:val="both"/>
        <w:rPr>
          <w:rFonts w:ascii="Palatino Linotype" w:hAnsi="Palatino Linotype" w:cs="Arial"/>
          <w:sz w:val="24"/>
          <w:szCs w:val="24"/>
        </w:rPr>
      </w:pPr>
    </w:p>
    <w:p w:rsidR="00CF6075" w:rsidRPr="00327226" w:rsidRDefault="00CF6075" w:rsidP="00CF6075">
      <w:pPr>
        <w:pStyle w:val="Sinespaciado"/>
        <w:spacing w:line="360" w:lineRule="auto"/>
        <w:jc w:val="both"/>
        <w:rPr>
          <w:rFonts w:ascii="Palatino Linotype" w:hAnsi="Palatino Linotype" w:cs="Arial"/>
          <w:sz w:val="24"/>
          <w:szCs w:val="24"/>
        </w:rPr>
      </w:pPr>
      <w:r w:rsidRPr="00327226">
        <w:rPr>
          <w:rFonts w:ascii="Palatino Linotype" w:hAnsi="Palatino Linotype" w:cs="Arial"/>
          <w:sz w:val="24"/>
          <w:szCs w:val="24"/>
        </w:rPr>
        <w:t>Ahora bien, quedando establecido lo anterior, este Órgano Garante considera viable realizar el est</w:t>
      </w:r>
      <w:r w:rsidR="00DC106B" w:rsidRPr="00327226">
        <w:rPr>
          <w:rFonts w:ascii="Palatino Linotype" w:hAnsi="Palatino Linotype" w:cs="Arial"/>
          <w:sz w:val="24"/>
          <w:szCs w:val="24"/>
        </w:rPr>
        <w:t xml:space="preserve">udio en aras de establecer si la respuesta del </w:t>
      </w:r>
      <w:r w:rsidR="008543C7" w:rsidRPr="00327226">
        <w:rPr>
          <w:rFonts w:ascii="Palatino Linotype" w:hAnsi="Palatino Linotype" w:cs="Arial"/>
          <w:sz w:val="24"/>
          <w:szCs w:val="24"/>
        </w:rPr>
        <w:t>Sujeto Obligado</w:t>
      </w:r>
      <w:r w:rsidR="00DC106B" w:rsidRPr="00327226">
        <w:rPr>
          <w:rFonts w:ascii="Palatino Linotype" w:hAnsi="Palatino Linotype" w:cs="Arial"/>
          <w:sz w:val="24"/>
          <w:szCs w:val="24"/>
        </w:rPr>
        <w:t xml:space="preserve"> colma la pretensión de</w:t>
      </w:r>
      <w:r w:rsidR="008543C7" w:rsidRPr="00327226">
        <w:rPr>
          <w:rFonts w:ascii="Palatino Linotype" w:hAnsi="Palatino Linotype" w:cs="Arial"/>
          <w:sz w:val="24"/>
          <w:szCs w:val="24"/>
        </w:rPr>
        <w:t xml:space="preserve"> </w:t>
      </w:r>
      <w:r w:rsidR="00DC106B" w:rsidRPr="00327226">
        <w:rPr>
          <w:rFonts w:ascii="Palatino Linotype" w:hAnsi="Palatino Linotype" w:cs="Arial"/>
          <w:sz w:val="24"/>
          <w:szCs w:val="24"/>
        </w:rPr>
        <w:t>l</w:t>
      </w:r>
      <w:r w:rsidR="008543C7" w:rsidRPr="00327226">
        <w:rPr>
          <w:rFonts w:ascii="Palatino Linotype" w:hAnsi="Palatino Linotype" w:cs="Arial"/>
          <w:sz w:val="24"/>
          <w:szCs w:val="24"/>
        </w:rPr>
        <w:t>a</w:t>
      </w:r>
      <w:r w:rsidR="00DC106B" w:rsidRPr="00327226">
        <w:rPr>
          <w:rFonts w:ascii="Palatino Linotype" w:hAnsi="Palatino Linotype" w:cs="Arial"/>
          <w:sz w:val="24"/>
          <w:szCs w:val="24"/>
        </w:rPr>
        <w:t xml:space="preserve"> Recurrente, </w:t>
      </w:r>
      <w:r w:rsidR="005E3E34" w:rsidRPr="00327226">
        <w:rPr>
          <w:rFonts w:ascii="Palatino Linotype" w:hAnsi="Palatino Linotype" w:cs="Arial"/>
          <w:sz w:val="24"/>
          <w:szCs w:val="24"/>
        </w:rPr>
        <w:t xml:space="preserve">así como </w:t>
      </w:r>
      <w:r w:rsidR="008543C7" w:rsidRPr="00327226">
        <w:rPr>
          <w:rFonts w:ascii="Palatino Linotype" w:hAnsi="Palatino Linotype" w:cs="Arial"/>
          <w:sz w:val="24"/>
          <w:szCs w:val="24"/>
        </w:rPr>
        <w:t xml:space="preserve">para calificar </w:t>
      </w:r>
      <w:r w:rsidR="005E3E34" w:rsidRPr="00327226">
        <w:rPr>
          <w:rFonts w:ascii="Palatino Linotype" w:hAnsi="Palatino Linotype" w:cs="Arial"/>
          <w:sz w:val="24"/>
          <w:szCs w:val="24"/>
        </w:rPr>
        <w:t xml:space="preserve">los motivos de inconformidad del particular. </w:t>
      </w:r>
    </w:p>
    <w:p w:rsidR="00CF6075" w:rsidRPr="00327226"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w:t>
      </w:r>
      <w:r w:rsidRPr="00BF0BA6">
        <w:rPr>
          <w:rFonts w:ascii="Palatino Linotype" w:hAnsi="Palatino Linotype"/>
          <w:i/>
        </w:rPr>
        <w:lastRenderedPageBreak/>
        <w:t>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817C57" w:rsidRDefault="00EC3B60" w:rsidP="00965F0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segundo término, </w:t>
      </w:r>
      <w:r w:rsidR="00817C57">
        <w:rPr>
          <w:rFonts w:ascii="Palatino Linotype" w:hAnsi="Palatino Linotype"/>
          <w:sz w:val="24"/>
          <w:szCs w:val="24"/>
        </w:rPr>
        <w:t>se debe resaltar que la R</w:t>
      </w:r>
      <w:r w:rsidR="007D5B7F">
        <w:rPr>
          <w:rFonts w:ascii="Palatino Linotype" w:hAnsi="Palatino Linotype"/>
          <w:sz w:val="24"/>
          <w:szCs w:val="24"/>
        </w:rPr>
        <w:t xml:space="preserve">ecurrente, al momento de interponer </w:t>
      </w:r>
      <w:r w:rsidR="00BD070A">
        <w:rPr>
          <w:rFonts w:ascii="Palatino Linotype" w:hAnsi="Palatino Linotype"/>
          <w:sz w:val="24"/>
          <w:szCs w:val="24"/>
        </w:rPr>
        <w:t>su</w:t>
      </w:r>
      <w:r w:rsidR="007D5B7F">
        <w:rPr>
          <w:rFonts w:ascii="Palatino Linotype" w:hAnsi="Palatino Linotype"/>
          <w:sz w:val="24"/>
          <w:szCs w:val="24"/>
        </w:rPr>
        <w:t xml:space="preserve"> recurso de revisión, </w:t>
      </w:r>
      <w:r w:rsidR="00817C57">
        <w:rPr>
          <w:rFonts w:ascii="Palatino Linotype" w:hAnsi="Palatino Linotype"/>
          <w:sz w:val="24"/>
          <w:szCs w:val="24"/>
        </w:rPr>
        <w:t>únicamente se adolece de lo siguiente:</w:t>
      </w:r>
    </w:p>
    <w:p w:rsidR="00817C57" w:rsidRDefault="00817C57" w:rsidP="00965F04">
      <w:pPr>
        <w:pStyle w:val="Sinespaciado"/>
        <w:spacing w:line="360" w:lineRule="auto"/>
        <w:jc w:val="both"/>
        <w:rPr>
          <w:rFonts w:ascii="Palatino Linotype" w:hAnsi="Palatino Linotype"/>
          <w:sz w:val="24"/>
          <w:szCs w:val="24"/>
        </w:rPr>
      </w:pPr>
    </w:p>
    <w:p w:rsidR="00817C57" w:rsidRDefault="00817C57" w:rsidP="00817C57">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 xml:space="preserve">No se proporcionaron los PbRM de la Dependencia de Desarrollo Social </w:t>
      </w:r>
      <w:r w:rsidR="00B93447">
        <w:rPr>
          <w:rFonts w:ascii="Palatino Linotype" w:hAnsi="Palatino Linotype"/>
          <w:sz w:val="24"/>
          <w:szCs w:val="24"/>
        </w:rPr>
        <w:t>y/o equivalente de los ejercicios fiscales 2013 al 2019.</w:t>
      </w:r>
    </w:p>
    <w:p w:rsidR="00B93447" w:rsidRDefault="00B93447" w:rsidP="00817C57">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No se proporcionaron los PbRM del ejercicio fiscal 2019 de la Dependencia Auxiliar de Atención a la Mujer.</w:t>
      </w:r>
    </w:p>
    <w:p w:rsidR="00B93447" w:rsidRDefault="00B93447" w:rsidP="00817C57">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No se proporcionaron los presupuestos de egresos e ingresos del ejercicio presupuestal 2019.</w:t>
      </w:r>
    </w:p>
    <w:p w:rsidR="007D5B7F" w:rsidRDefault="007D5B7F" w:rsidP="007D5B7F">
      <w:pPr>
        <w:pStyle w:val="Sinespaciado"/>
        <w:spacing w:line="360" w:lineRule="auto"/>
        <w:jc w:val="both"/>
        <w:rPr>
          <w:rFonts w:ascii="Palatino Linotype" w:hAnsi="Palatino Linotype"/>
          <w:sz w:val="24"/>
          <w:szCs w:val="24"/>
        </w:rPr>
      </w:pPr>
    </w:p>
    <w:p w:rsidR="00FD1595" w:rsidRDefault="007D5B7F" w:rsidP="00FD1595">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Por lo cual, se debe entender que consiente parcialmente la respuesta otorgada por el Sujeto Obligado</w:t>
      </w:r>
      <w:r w:rsidR="00FD1595">
        <w:rPr>
          <w:rFonts w:ascii="Palatino Linotype" w:hAnsi="Palatino Linotype"/>
          <w:sz w:val="24"/>
          <w:szCs w:val="24"/>
        </w:rPr>
        <w:t xml:space="preserve">. </w:t>
      </w:r>
      <w:r w:rsidR="00FD1595">
        <w:rPr>
          <w:rFonts w:ascii="Palatino Linotype" w:hAnsi="Palatino Linotype" w:cs="Arial"/>
          <w:sz w:val="24"/>
          <w:szCs w:val="24"/>
          <w:lang w:eastAsia="es-MX"/>
        </w:rPr>
        <w:t>Lo anterior es así</w:t>
      </w:r>
      <w:r w:rsidR="00FD1595" w:rsidRPr="009D454A">
        <w:rPr>
          <w:rFonts w:ascii="Palatino Linotype" w:hAnsi="Palatino Linotype" w:cs="Arial"/>
          <w:sz w:val="24"/>
          <w:szCs w:val="24"/>
          <w:lang w:eastAsia="es-MX"/>
        </w:rPr>
        <w:t xml:space="preserv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FD1595" w:rsidRPr="009D454A" w:rsidRDefault="00FD1595" w:rsidP="00FD1595">
      <w:pPr>
        <w:pStyle w:val="Sinespaciado"/>
        <w:spacing w:line="360" w:lineRule="auto"/>
        <w:jc w:val="both"/>
        <w:rPr>
          <w:rFonts w:ascii="Palatino Linotype" w:hAnsi="Palatino Linotype" w:cs="Arial"/>
          <w:sz w:val="24"/>
          <w:szCs w:val="24"/>
        </w:rPr>
      </w:pPr>
    </w:p>
    <w:p w:rsidR="00FD1595" w:rsidRPr="009D454A" w:rsidRDefault="00FD1595" w:rsidP="00FD1595">
      <w:pPr>
        <w:pStyle w:val="Sinespaciado"/>
        <w:ind w:left="567" w:right="567"/>
        <w:jc w:val="both"/>
        <w:rPr>
          <w:rFonts w:ascii="Palatino Linotype" w:hAnsi="Palatino Linotype"/>
          <w:i/>
          <w:lang w:eastAsia="es-MX"/>
        </w:rPr>
      </w:pPr>
      <w:r w:rsidRPr="009D454A">
        <w:rPr>
          <w:rFonts w:ascii="Palatino Linotype" w:hAnsi="Palatino Linotype"/>
          <w:b/>
          <w:i/>
          <w:lang w:eastAsia="es-MX"/>
        </w:rPr>
        <w:t>REVISIÓN EN AMPARO. LOS RESOLUTIVOS NO COMBATIDOS DEBEN DECLARARSE FIRMES</w:t>
      </w:r>
      <w:r w:rsidRPr="009D454A">
        <w:rPr>
          <w:rFonts w:ascii="Palatino Linotype" w:hAnsi="Palatino Linotype"/>
          <w:i/>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9D454A">
        <w:rPr>
          <w:rFonts w:ascii="Palatino Linotype" w:hAnsi="Palatino Linotype"/>
          <w:i/>
          <w:lang w:eastAsia="es-MX"/>
        </w:rPr>
        <w:lastRenderedPageBreak/>
        <w:t>firmes aquéllos en contra de los cuales no se formuló agravio y dicha declaración de firmeza debe reflejarse en la parte considerativa y en los resolutivos debe confirmarse la sentencia recurrida en la parte correspondiente.</w:t>
      </w:r>
    </w:p>
    <w:p w:rsidR="00FD1595" w:rsidRPr="00FD1595" w:rsidRDefault="00FD1595" w:rsidP="00FD1595">
      <w:pPr>
        <w:pStyle w:val="Sinespaciado"/>
        <w:spacing w:line="360" w:lineRule="auto"/>
        <w:jc w:val="both"/>
        <w:rPr>
          <w:rFonts w:ascii="Palatino Linotype" w:hAnsi="Palatino Linotype"/>
          <w:sz w:val="24"/>
          <w:szCs w:val="24"/>
        </w:rPr>
      </w:pPr>
    </w:p>
    <w:p w:rsidR="00FD1595" w:rsidRPr="00FD1595" w:rsidRDefault="00FD1595" w:rsidP="00FD1595">
      <w:pPr>
        <w:pStyle w:val="Sinespaciado"/>
        <w:spacing w:line="360" w:lineRule="auto"/>
        <w:jc w:val="both"/>
        <w:rPr>
          <w:rFonts w:ascii="Palatino Linotype" w:hAnsi="Palatino Linotype"/>
          <w:sz w:val="24"/>
          <w:szCs w:val="24"/>
        </w:rPr>
      </w:pPr>
      <w:r w:rsidRPr="00FD1595">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FD1595" w:rsidRPr="00FD1595" w:rsidRDefault="00FD1595" w:rsidP="00FD1595">
      <w:pPr>
        <w:pStyle w:val="Sinespaciado"/>
        <w:spacing w:line="360" w:lineRule="auto"/>
        <w:jc w:val="both"/>
        <w:rPr>
          <w:rFonts w:ascii="Palatino Linotype" w:hAnsi="Palatino Linotype"/>
          <w:sz w:val="24"/>
          <w:szCs w:val="24"/>
        </w:rPr>
      </w:pPr>
    </w:p>
    <w:p w:rsidR="00FD1595" w:rsidRPr="009D454A" w:rsidRDefault="00FD1595" w:rsidP="00FD1595">
      <w:pPr>
        <w:pStyle w:val="Sinespaciado"/>
        <w:ind w:left="567" w:right="567"/>
        <w:jc w:val="both"/>
        <w:rPr>
          <w:rFonts w:ascii="Palatino Linotype" w:hAnsi="Palatino Linotype"/>
          <w:i/>
        </w:rPr>
      </w:pPr>
      <w:r w:rsidRPr="000704FF">
        <w:rPr>
          <w:rFonts w:ascii="Palatino Linotype" w:hAnsi="Palatino Linotype"/>
          <w:b/>
          <w:i/>
        </w:rPr>
        <w:t>ACTOS CONSENTIDOS. SON LOS QUE NO SE IMPUGNAN MEDIANTE EL RECURSO IDÓNEO.</w:t>
      </w:r>
      <w:r w:rsidRPr="009D454A">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D1595" w:rsidRDefault="00FD1595" w:rsidP="00965F04">
      <w:pPr>
        <w:pStyle w:val="Sinespaciado"/>
        <w:spacing w:line="360" w:lineRule="auto"/>
        <w:jc w:val="both"/>
        <w:rPr>
          <w:rFonts w:ascii="Palatino Linotype" w:hAnsi="Palatino Linotype"/>
          <w:sz w:val="24"/>
          <w:szCs w:val="24"/>
        </w:rPr>
      </w:pPr>
    </w:p>
    <w:p w:rsidR="00CF1619" w:rsidRPr="00CF1619" w:rsidRDefault="00765AEC" w:rsidP="00CF1619">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En virtud de lo anterior, lo procedente es verificar </w:t>
      </w:r>
      <w:r w:rsidR="00BA32CE">
        <w:rPr>
          <w:rFonts w:ascii="Palatino Linotype" w:hAnsi="Palatino Linotype"/>
          <w:sz w:val="24"/>
          <w:szCs w:val="24"/>
        </w:rPr>
        <w:t>si el Sujeto Obligado cuenta con las facultades para generar la información faltante. Así, respecto de los puntos primero y segundo recurridos por la particular respecto a los PbRM de la Dependencia de Desarrollo Social y/o equivalente de los ejercicios fiscales 2013 al 2019 y los PbRM de la Dependencia Auxiliar de Atención a la Mujer exclusivamente al relativo al ejer</w:t>
      </w:r>
      <w:r w:rsidR="009D3BBE">
        <w:rPr>
          <w:rFonts w:ascii="Palatino Linotype" w:hAnsi="Palatino Linotype"/>
          <w:sz w:val="24"/>
          <w:szCs w:val="24"/>
        </w:rPr>
        <w:t xml:space="preserve">cicio fiscal 2019, se puede entender que hacer referencia a los formatos </w:t>
      </w:r>
      <w:r w:rsidR="00594B26">
        <w:rPr>
          <w:rFonts w:ascii="Palatino Linotype" w:hAnsi="Palatino Linotype"/>
          <w:sz w:val="24"/>
          <w:szCs w:val="24"/>
        </w:rPr>
        <w:t xml:space="preserve">PbRM-01a, PbRM-01b, PbRM-01c, PbRM-01d, PbRM-01e y PbRM-02a, </w:t>
      </w:r>
      <w:r w:rsidR="00C32A18">
        <w:rPr>
          <w:rFonts w:ascii="Palatino Linotype" w:hAnsi="Palatino Linotype"/>
          <w:sz w:val="24"/>
          <w:szCs w:val="24"/>
        </w:rPr>
        <w:t xml:space="preserve">en ese tenor, </w:t>
      </w:r>
      <w:r w:rsidR="00CF1619" w:rsidRPr="00CF1619">
        <w:rPr>
          <w:rFonts w:ascii="Palatino Linotype" w:hAnsi="Palatino Linotype" w:cs="Arial"/>
          <w:sz w:val="24"/>
          <w:szCs w:val="24"/>
        </w:rPr>
        <w:t xml:space="preserve">se debe atender lo </w:t>
      </w:r>
      <w:r w:rsidR="00CF1619" w:rsidRPr="00CF1619">
        <w:rPr>
          <w:rFonts w:ascii="Palatino Linotype" w:hAnsi="Palatino Linotype" w:cs="Arial"/>
          <w:sz w:val="24"/>
          <w:szCs w:val="24"/>
        </w:rPr>
        <w:lastRenderedPageBreak/>
        <w:t>dispuesto en el artículo 115 fracción II de la Constitución Política de los Estados Unidos Mexicanos, que a la letra establece lo siguiente:</w:t>
      </w:r>
    </w:p>
    <w:p w:rsidR="00CF1619" w:rsidRPr="00CF1619" w:rsidRDefault="00CF1619" w:rsidP="00CF1619">
      <w:pPr>
        <w:pStyle w:val="Sinespaciado"/>
        <w:spacing w:line="360" w:lineRule="auto"/>
        <w:jc w:val="both"/>
        <w:rPr>
          <w:rFonts w:ascii="Palatino Linotype" w:hAnsi="Palatino Linotype" w:cs="Arial"/>
          <w:sz w:val="24"/>
          <w:szCs w:val="24"/>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b/>
          <w:bCs/>
          <w:i/>
        </w:rPr>
        <w:t xml:space="preserve">Artículo 115. </w:t>
      </w:r>
      <w:r w:rsidRPr="008C66BD">
        <w:rPr>
          <w:rFonts w:ascii="Palatino Linotype" w:hAnsi="Palatino Linotype" w:cs="Arial"/>
          <w:i/>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w:t>
      </w: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b/>
          <w:bCs/>
          <w:i/>
        </w:rPr>
        <w:t xml:space="preserve">II. </w:t>
      </w:r>
      <w:r w:rsidRPr="008C66BD">
        <w:rPr>
          <w:rFonts w:ascii="Palatino Linotype" w:hAnsi="Palatino Linotype" w:cs="Arial"/>
          <w:i/>
        </w:rPr>
        <w:t>Los municipios estarán investidos de personalidad jurídica y manejarán su patrimonio conforme a la ley.</w:t>
      </w: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w:t>
      </w:r>
    </w:p>
    <w:p w:rsidR="00CF1619" w:rsidRPr="008C66BD" w:rsidRDefault="00CF1619" w:rsidP="00CF1619">
      <w:pPr>
        <w:pStyle w:val="Sinespaciado"/>
        <w:spacing w:line="360" w:lineRule="auto"/>
        <w:ind w:left="567" w:right="567"/>
        <w:jc w:val="both"/>
        <w:rPr>
          <w:rFonts w:ascii="Palatino Linotype" w:hAnsi="Palatino Linotype" w:cs="Arial"/>
        </w:rPr>
      </w:pPr>
    </w:p>
    <w:p w:rsidR="00CF1619" w:rsidRPr="00CF1619" w:rsidRDefault="00CF1619" w:rsidP="00CF1619">
      <w:pPr>
        <w:pStyle w:val="Sinespaciado"/>
        <w:spacing w:line="360" w:lineRule="auto"/>
        <w:jc w:val="both"/>
        <w:rPr>
          <w:rFonts w:ascii="Palatino Linotype" w:hAnsi="Palatino Linotype" w:cs="Arial"/>
          <w:sz w:val="24"/>
          <w:szCs w:val="24"/>
        </w:rPr>
      </w:pPr>
      <w:r w:rsidRPr="00CF1619">
        <w:rPr>
          <w:rFonts w:ascii="Palatino Linotype" w:hAnsi="Palatino Linotype" w:cs="Arial"/>
          <w:sz w:val="24"/>
          <w:szCs w:val="24"/>
        </w:rPr>
        <w:t>Asimismo, debe atenderse lo estipulado en los artículos 125 y 129 de la Constitución Política del Estado Libre y Soberano de México, en los que se indica lo siguiente:</w:t>
      </w:r>
    </w:p>
    <w:p w:rsidR="00CF1619" w:rsidRPr="00CF1619" w:rsidRDefault="00CF1619" w:rsidP="00CF1619">
      <w:pPr>
        <w:pStyle w:val="Sinespaciado"/>
        <w:spacing w:line="360" w:lineRule="auto"/>
        <w:ind w:left="567" w:right="567"/>
        <w:jc w:val="both"/>
        <w:rPr>
          <w:rFonts w:ascii="Palatino Linotype" w:hAnsi="Palatino Linotype" w:cs="Arial"/>
          <w:sz w:val="24"/>
          <w:szCs w:val="24"/>
        </w:rPr>
      </w:pPr>
    </w:p>
    <w:p w:rsidR="00CF1619" w:rsidRDefault="00CF1619" w:rsidP="00CF1619">
      <w:pPr>
        <w:pStyle w:val="Sinespaciado"/>
        <w:ind w:left="567" w:right="567"/>
        <w:jc w:val="both"/>
        <w:rPr>
          <w:rFonts w:ascii="Palatino Linotype" w:hAnsi="Palatino Linotype" w:cs="Arial"/>
          <w:i/>
        </w:rPr>
      </w:pPr>
      <w:r w:rsidRPr="00B74763">
        <w:rPr>
          <w:rFonts w:ascii="Palatino Linotype" w:hAnsi="Palatino Linotype" w:cs="Arial"/>
          <w:b/>
          <w:i/>
        </w:rPr>
        <w:t xml:space="preserve">Artículo 125.- </w:t>
      </w:r>
      <w:r w:rsidRPr="008C66BD">
        <w:rPr>
          <w:rFonts w:ascii="Palatino Linotype" w:hAnsi="Palatino Linotype" w:cs="Arial"/>
          <w:i/>
        </w:rPr>
        <w:t>Los municipios administrarán libremente su hacienda, la cual se formará de los rendimientos de los bienes que les pertenezcan, así como de las contribuciones y otros ingresos que la ley establezca, y en todo caso:</w:t>
      </w:r>
    </w:p>
    <w:p w:rsidR="00CF1619" w:rsidRPr="008C66BD" w:rsidRDefault="00CF1619" w:rsidP="00CF1619">
      <w:pPr>
        <w:pStyle w:val="Sinespaciado"/>
        <w:ind w:left="567" w:right="567"/>
        <w:jc w:val="both"/>
        <w:rPr>
          <w:rFonts w:ascii="Palatino Linotype" w:hAnsi="Palatino Linotype" w:cs="Arial"/>
          <w:i/>
        </w:rPr>
      </w:pPr>
    </w:p>
    <w:p w:rsidR="00CF1619" w:rsidRDefault="00CF1619" w:rsidP="00CF1619">
      <w:pPr>
        <w:pStyle w:val="Sinespaciado"/>
        <w:numPr>
          <w:ilvl w:val="0"/>
          <w:numId w:val="30"/>
        </w:numPr>
        <w:ind w:left="1701" w:right="567"/>
        <w:jc w:val="both"/>
        <w:rPr>
          <w:rFonts w:ascii="Palatino Linotype" w:hAnsi="Palatino Linotype" w:cs="Arial"/>
          <w:i/>
        </w:rPr>
      </w:pPr>
      <w:r w:rsidRPr="008C66BD">
        <w:rPr>
          <w:rFonts w:ascii="Palatino Linotype" w:hAnsi="Palatino Linotype" w:cs="Arial"/>
          <w:i/>
        </w:rPr>
        <w:t>Percibirán las contribuciones, incluyendo tasas adicionales sobre la propiedad inmobiliaria, de su fraccionamiento, división, consolidación, traslación y mejora, así como las que tengan como base el cambio del valor de los inmuebles;</w:t>
      </w:r>
    </w:p>
    <w:p w:rsidR="00CF1619" w:rsidRPr="008C66BD" w:rsidRDefault="00CF1619" w:rsidP="00CF1619">
      <w:pPr>
        <w:pStyle w:val="Sinespaciado"/>
        <w:ind w:left="1701" w:right="567"/>
        <w:jc w:val="both"/>
        <w:rPr>
          <w:rFonts w:ascii="Palatino Linotype" w:hAnsi="Palatino Linotype" w:cs="Arial"/>
          <w:i/>
        </w:rPr>
      </w:pPr>
    </w:p>
    <w:p w:rsidR="00CF1619" w:rsidRDefault="00CF1619" w:rsidP="00CF1619">
      <w:pPr>
        <w:pStyle w:val="Sinespaciado"/>
        <w:ind w:left="1701" w:right="567"/>
        <w:jc w:val="both"/>
        <w:rPr>
          <w:rFonts w:ascii="Palatino Linotype" w:hAnsi="Palatino Linotype" w:cs="Arial"/>
          <w:i/>
        </w:rPr>
      </w:pPr>
      <w:r w:rsidRPr="008C66BD">
        <w:rPr>
          <w:rFonts w:ascii="Palatino Linotype" w:hAnsi="Palatino Linotype" w:cs="Arial"/>
          <w:i/>
        </w:rPr>
        <w:t>Los municipios podrán celebrar convenios con el Estado, para que éste se haga cargo de algunas de las funciones relacionadas con la administración de esas contribuciones;</w:t>
      </w:r>
    </w:p>
    <w:p w:rsidR="00CF1619" w:rsidRPr="008C66BD" w:rsidRDefault="00CF1619" w:rsidP="00CF1619">
      <w:pPr>
        <w:pStyle w:val="Sinespaciado"/>
        <w:ind w:left="1701" w:right="567"/>
        <w:jc w:val="both"/>
        <w:rPr>
          <w:rFonts w:ascii="Palatino Linotype" w:hAnsi="Palatino Linotype" w:cs="Arial"/>
          <w:i/>
        </w:rPr>
      </w:pPr>
    </w:p>
    <w:p w:rsidR="00CF1619" w:rsidRPr="008C66BD" w:rsidRDefault="00CF1619" w:rsidP="00CF1619">
      <w:pPr>
        <w:pStyle w:val="Sinespaciado"/>
        <w:numPr>
          <w:ilvl w:val="0"/>
          <w:numId w:val="30"/>
        </w:numPr>
        <w:ind w:left="1701" w:right="567"/>
        <w:jc w:val="both"/>
        <w:rPr>
          <w:rFonts w:ascii="Palatino Linotype" w:hAnsi="Palatino Linotype" w:cs="Arial"/>
          <w:i/>
        </w:rPr>
      </w:pPr>
      <w:r w:rsidRPr="008C66BD">
        <w:rPr>
          <w:rFonts w:ascii="Palatino Linotype" w:hAnsi="Palatino Linotype" w:cs="Arial"/>
          <w:i/>
        </w:rPr>
        <w:t>Las participaciones federales que serán cubiertas por la Federación a los municipios, con arreglo a las bases, montos y plazos que anualmente determine la Legislatura;</w:t>
      </w:r>
    </w:p>
    <w:p w:rsidR="00CF1619" w:rsidRPr="008C66BD" w:rsidRDefault="00CF1619" w:rsidP="00CF1619">
      <w:pPr>
        <w:pStyle w:val="Sinespaciado"/>
        <w:numPr>
          <w:ilvl w:val="0"/>
          <w:numId w:val="30"/>
        </w:numPr>
        <w:ind w:left="1701" w:right="567"/>
        <w:jc w:val="both"/>
        <w:rPr>
          <w:rFonts w:ascii="Palatino Linotype" w:hAnsi="Palatino Linotype" w:cs="Arial"/>
          <w:i/>
        </w:rPr>
      </w:pPr>
      <w:r w:rsidRPr="008C66BD">
        <w:rPr>
          <w:rFonts w:ascii="Palatino Linotype" w:hAnsi="Palatino Linotype" w:cs="Arial"/>
          <w:i/>
        </w:rPr>
        <w:t>Los ingresos derivados de la prestación de los servicios públicos a su cargo.</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 xml:space="preserve">Las leyes del Estado no podrán establecer exenciones o subsidios en favor de persona o institución alguna, respecto de las contribuciones anteriormente citadas. Sólo estarán exentos los bienes de dominio público de la Federación, del Estado y los municipios. Los </w:t>
      </w:r>
      <w:r w:rsidRPr="008C66BD">
        <w:rPr>
          <w:rFonts w:ascii="Palatino Linotype" w:hAnsi="Palatino Linotype" w:cs="Arial"/>
          <w:i/>
        </w:rPr>
        <w:lastRenderedPageBreak/>
        <w:t>bienes públicos que sean utilizados por organismos auxiliares, fideicomisos públicos o por particulares bajo cualquier título, para fines administrativos o propósitos distintos a los de su objeto público, causarán las mencionadas contribuciones.</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El Presidente Municipal, promulgará y publicará el Presupuesto de Egresos Municipal, a más tardar el día 25 de febrero de cada año debiendo enviarlo al Órgano Superior de Fiscalización en la misma fecha.</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El Presupuesto deberá incluir los tabuladores desglosados de las remuneraciones que perciban los servidores públicos municipales, sujetándose a lo dispuesto en el artículo 147 de esta Constitución.</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Los recursos que integran la hacienda municipal serán ejercidos en forma directa por los ayuntamientos, o por quien ellos autoricen, conforme a la ley.</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b/>
          <w:bCs/>
          <w:i/>
        </w:rPr>
        <w:t xml:space="preserve">Artículo 129.- </w:t>
      </w:r>
      <w:r w:rsidRPr="00E427B6">
        <w:rPr>
          <w:rFonts w:ascii="Palatino Linotype" w:hAnsi="Palatino Linotype" w:cs="Arial"/>
          <w:b/>
          <w:i/>
          <w:u w:val="single"/>
        </w:rPr>
        <w:t>Los recursos económicos del Estado, de los municipios, así como de los organismos autónomos, se administrarán con eficiencia, eficacia y honradez, para cumplir con los objetivos y programas a los que estén destinados</w:t>
      </w:r>
      <w:r w:rsidRPr="008C66BD">
        <w:rPr>
          <w:rFonts w:ascii="Palatino Linotype" w:hAnsi="Palatino Linotype" w:cs="Arial"/>
          <w:i/>
        </w:rPr>
        <w:t xml:space="preserve">.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 xml:space="preserve">Las adquisiciones, arrendamientos y enajenaciones de todo tipo de bienes, la prestación de servicios de cualquier naturaleza y la contratación de obra se llevarán a cabo y se adjudicarán por medio de licitaciones públicas mediante convocatoria pública, para que se presenten propuestas en sobre cerrado que serán abiertos públicamente, procesos en los que se privilegiará el uso de las tecnologías de la información y comunicación, a fin de asegurar al Gobierno del Estado y a los municipios, las mejores condiciones disponibles en cuanto a precio, calidad, financiamiento, oportunidad y demás circunstancias pertinentes. La ley establecerá las bases para el uso de dichas tecnologías.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 xml:space="preserve">Cuando las licitaciones a las que hace referencia el párrafo anterior no sean idóneas para asegurar dichas condiciones, las leyes establecerán las bases, procedimientos, reglas, </w:t>
      </w:r>
      <w:r w:rsidRPr="008C66BD">
        <w:rPr>
          <w:rFonts w:ascii="Palatino Linotype" w:hAnsi="Palatino Linotype" w:cs="Arial"/>
          <w:i/>
        </w:rPr>
        <w:lastRenderedPageBreak/>
        <w:t xml:space="preserve">requisitos y demás elementos para acreditar la economía, eficacia, eficiencia, imparcialidad y honradez que aseguren las mejores condiciones para el Estado, los municipios y los órganos autónomos.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 xml:space="preserve">Todos los pagos se harán mediante orden escrita en la que se expresará la partida del presupuesto a cargo de la cual se realicen.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 xml:space="preserve">Los servidores públicos del Estado y municipios, tienen en todo tiempo la obligación de aplicar con imparcialidad los recursos públicos que están bajo su responsabilidad, sin influir en la equidad de la competencia entre los partidos políticos.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 xml:space="preserve">La propaganda que bajo cualquier modalidad de comunicación social, difundan como tales los poderes públicos, los órganos autónomos, los Ayuntamientos, las dependencias y entidades de la administración pública estatal y municipal, así como las empresas de participación estatal o municipal, sociedades o asociaciones asimiladas a éstas y en los fideicomisos y cualquier otra entidad pública del Estado de México, deberá tener carácter institucional y fines informativos, educativos o de orientación social. En ningún caso esta propaganda incluirá nombres, imágenes, voces o símbolos que impliquen promoción personalizada de cualquier servidor público, de cualquiera de los poderes del Estado u órganos de gobierno. Las leyes de la materia regularán estas circunstancias.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E427B6">
        <w:rPr>
          <w:rFonts w:ascii="Palatino Linotype" w:hAnsi="Palatino Linotype" w:cs="Arial"/>
          <w:b/>
          <w:i/>
          <w:u w:val="single"/>
        </w:rPr>
        <w:t>El Órgano Superior de Fiscalización del Estado de México, la Secretaría de la Contraloría del Gobierno del Estado, los órganos internos de control de los Poderes Legislativo y Judicial, de los organismos constitucionalmente autónomos y de los ayuntamientos, vigilarán el cumplimiento de lo dispuesto en este Título, conforme a sus respectivas competencias</w:t>
      </w:r>
      <w:r w:rsidRPr="008C66BD">
        <w:rPr>
          <w:rFonts w:ascii="Palatino Linotype" w:hAnsi="Palatino Linotype" w:cs="Arial"/>
          <w:i/>
        </w:rPr>
        <w:t xml:space="preserve">. </w:t>
      </w:r>
    </w:p>
    <w:p w:rsidR="00CF1619" w:rsidRPr="008C66BD" w:rsidRDefault="00CF1619" w:rsidP="00CF1619">
      <w:pPr>
        <w:pStyle w:val="Sinespaciado"/>
        <w:ind w:left="567" w:right="567"/>
        <w:jc w:val="both"/>
        <w:rPr>
          <w:rFonts w:ascii="Palatino Linotype" w:hAnsi="Palatino Linotype" w:cs="Arial"/>
          <w:i/>
        </w:rPr>
      </w:pPr>
    </w:p>
    <w:p w:rsidR="00CF1619" w:rsidRPr="008C66BD" w:rsidRDefault="00CF1619" w:rsidP="00CF1619">
      <w:pPr>
        <w:pStyle w:val="Sinespaciado"/>
        <w:ind w:left="567" w:right="567"/>
        <w:jc w:val="both"/>
        <w:rPr>
          <w:rFonts w:ascii="Palatino Linotype" w:hAnsi="Palatino Linotype" w:cs="Arial"/>
          <w:i/>
        </w:rPr>
      </w:pPr>
      <w:r w:rsidRPr="008C66BD">
        <w:rPr>
          <w:rFonts w:ascii="Palatino Linotype" w:hAnsi="Palatino Linotype" w:cs="Arial"/>
          <w:i/>
        </w:rPr>
        <w:t>La infracción a las disposiciones previstas en este Título será sancionada conforme a lo dispuesto en la Ley de Responsabilidades de los Servidores Públicos del Estado de México y sus Municipios y demás leyes aplicables.</w:t>
      </w:r>
    </w:p>
    <w:p w:rsidR="00CF1619" w:rsidRPr="00CF1619" w:rsidRDefault="00CF1619" w:rsidP="00CF1619">
      <w:pPr>
        <w:pStyle w:val="Sinespaciado"/>
        <w:spacing w:line="360" w:lineRule="auto"/>
        <w:jc w:val="both"/>
        <w:rPr>
          <w:rFonts w:ascii="Palatino Linotype" w:hAnsi="Palatino Linotype" w:cs="Arial"/>
          <w:sz w:val="24"/>
          <w:szCs w:val="24"/>
        </w:rPr>
      </w:pPr>
    </w:p>
    <w:p w:rsidR="00CF1619" w:rsidRPr="00CF1619" w:rsidRDefault="00CF1619" w:rsidP="00CF1619">
      <w:pPr>
        <w:pStyle w:val="Sinespaciado"/>
        <w:spacing w:line="360" w:lineRule="auto"/>
        <w:jc w:val="both"/>
        <w:rPr>
          <w:rFonts w:ascii="Palatino Linotype" w:hAnsi="Palatino Linotype" w:cs="Arial"/>
          <w:sz w:val="24"/>
          <w:szCs w:val="24"/>
        </w:rPr>
      </w:pPr>
      <w:r w:rsidRPr="00CF1619">
        <w:rPr>
          <w:rFonts w:ascii="Palatino Linotype" w:hAnsi="Palatino Linotype" w:cs="Arial"/>
          <w:sz w:val="24"/>
          <w:szCs w:val="24"/>
        </w:rPr>
        <w:t xml:space="preserve">Del articulado anterior, se tiene que los municipios están investidos de personalidad jurídica propia y que manejan su patrimonio conforme a la Ley; dicho patrimonio será administrado libremente y será ejercido directamente por los ayuntamientos; por último, que los recursos económicos de los municipios se administrarán con eficiencia, </w:t>
      </w:r>
      <w:r w:rsidRPr="00CF1619">
        <w:rPr>
          <w:rFonts w:ascii="Palatino Linotype" w:hAnsi="Palatino Linotype" w:cs="Arial"/>
          <w:sz w:val="24"/>
          <w:szCs w:val="24"/>
        </w:rPr>
        <w:lastRenderedPageBreak/>
        <w:t>eficacia y honradez, para cumplir con los objetivos y programas a los que estén destinados.</w:t>
      </w:r>
    </w:p>
    <w:p w:rsidR="00CF1619" w:rsidRPr="00CF1619" w:rsidRDefault="00CF1619" w:rsidP="00CF1619">
      <w:pPr>
        <w:pStyle w:val="Sinespaciado"/>
        <w:spacing w:line="360" w:lineRule="auto"/>
        <w:jc w:val="both"/>
        <w:rPr>
          <w:rFonts w:ascii="Palatino Linotype" w:hAnsi="Palatino Linotype" w:cs="Arial"/>
          <w:sz w:val="24"/>
          <w:szCs w:val="24"/>
        </w:rPr>
      </w:pPr>
    </w:p>
    <w:p w:rsidR="00CF1619" w:rsidRPr="00CF1619" w:rsidRDefault="00CF1619" w:rsidP="00CF1619">
      <w:pPr>
        <w:pStyle w:val="Sinespaciado"/>
        <w:spacing w:line="360" w:lineRule="auto"/>
        <w:jc w:val="both"/>
        <w:rPr>
          <w:rFonts w:ascii="Palatino Linotype" w:hAnsi="Palatino Linotype" w:cs="Arial"/>
          <w:sz w:val="24"/>
          <w:szCs w:val="24"/>
        </w:rPr>
      </w:pPr>
      <w:r w:rsidRPr="00CF1619">
        <w:rPr>
          <w:rFonts w:ascii="Palatino Linotype" w:hAnsi="Palatino Linotype" w:cs="Arial"/>
          <w:sz w:val="24"/>
          <w:szCs w:val="24"/>
        </w:rPr>
        <w:t>Ahora bien, los artículo 31 fracciones XVIII y XIX, 99 y 101 de la Ley Orgánica Municipal del Estado de México faculta al Ayuntamiento para lo siguiente:</w:t>
      </w:r>
    </w:p>
    <w:p w:rsidR="00CF1619" w:rsidRPr="00CF1619" w:rsidRDefault="00CF1619" w:rsidP="00CF1619">
      <w:pPr>
        <w:pStyle w:val="Sinespaciado"/>
        <w:spacing w:line="360" w:lineRule="auto"/>
        <w:jc w:val="both"/>
        <w:rPr>
          <w:rFonts w:ascii="Palatino Linotype" w:hAnsi="Palatino Linotype" w:cs="Arial"/>
          <w:sz w:val="24"/>
          <w:szCs w:val="24"/>
        </w:rPr>
      </w:pP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b/>
          <w:i/>
        </w:rPr>
        <w:t xml:space="preserve">Artículo 31.- </w:t>
      </w:r>
      <w:r w:rsidRPr="00607209">
        <w:rPr>
          <w:rFonts w:ascii="Palatino Linotype" w:hAnsi="Palatino Linotype" w:cs="Arial"/>
          <w:i/>
        </w:rPr>
        <w:t>Son atribuciones de los ayuntamientos:</w:t>
      </w: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w:t>
      </w: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 xml:space="preserve">XVIII. </w:t>
      </w:r>
      <w:r w:rsidRPr="00607209">
        <w:rPr>
          <w:rFonts w:ascii="Palatino Linotype" w:hAnsi="Palatino Linotype" w:cs="Arial"/>
          <w:b/>
          <w:i/>
          <w:u w:val="single"/>
        </w:rPr>
        <w:t>Administrar su hacienda en términos de ley</w:t>
      </w:r>
      <w:r w:rsidRPr="00607209">
        <w:rPr>
          <w:rFonts w:ascii="Palatino Linotype" w:hAnsi="Palatino Linotype" w:cs="Arial"/>
          <w:i/>
        </w:rPr>
        <w:t>, y controlar a través del presidente y síndico la aplicación del presupuesto de egresos del municipio;</w:t>
      </w: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 xml:space="preserve">XIX. </w:t>
      </w:r>
      <w:r w:rsidRPr="00607209">
        <w:rPr>
          <w:rFonts w:ascii="Palatino Linotype" w:hAnsi="Palatino Linotype" w:cs="Arial"/>
          <w:b/>
          <w:i/>
          <w:u w:val="single"/>
        </w:rPr>
        <w:t>Aprobar anualmente a más tardar el 20 de diciembre, su Presupuesto de Egresos</w:t>
      </w:r>
      <w:r w:rsidRPr="00607209">
        <w:rPr>
          <w:rFonts w:ascii="Palatino Linotype" w:hAnsi="Palatino Linotype" w:cs="Arial"/>
          <w:i/>
        </w:rPr>
        <w:t xml:space="preserve">,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rsidR="00CF1619" w:rsidRPr="00607209" w:rsidRDefault="00CF1619" w:rsidP="00CF1619">
      <w:pPr>
        <w:pStyle w:val="Sinespaciado"/>
        <w:ind w:left="567" w:right="567"/>
        <w:jc w:val="both"/>
        <w:rPr>
          <w:rFonts w:ascii="Palatino Linotype" w:hAnsi="Palatino Linotype" w:cs="Arial"/>
          <w:i/>
        </w:rPr>
      </w:pP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F1619" w:rsidRPr="00607209" w:rsidRDefault="00CF1619" w:rsidP="00CF1619">
      <w:pPr>
        <w:pStyle w:val="Sinespaciado"/>
        <w:ind w:left="567" w:right="567"/>
        <w:jc w:val="both"/>
        <w:rPr>
          <w:rFonts w:ascii="Palatino Linotype" w:hAnsi="Palatino Linotype" w:cs="Arial"/>
          <w:i/>
        </w:rPr>
      </w:pP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CF1619" w:rsidRPr="00607209" w:rsidRDefault="00CF1619" w:rsidP="00CF1619">
      <w:pPr>
        <w:pStyle w:val="Sinespaciado"/>
        <w:ind w:left="567" w:right="567"/>
        <w:jc w:val="both"/>
        <w:rPr>
          <w:rFonts w:ascii="Palatino Linotype" w:hAnsi="Palatino Linotype" w:cs="Arial"/>
          <w:i/>
        </w:rPr>
      </w:pP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rsidR="00CF1619" w:rsidRPr="00607209" w:rsidRDefault="00CF1619" w:rsidP="00CF1619">
      <w:pPr>
        <w:pStyle w:val="Sinespaciado"/>
        <w:ind w:left="567" w:right="567"/>
        <w:jc w:val="both"/>
        <w:rPr>
          <w:rFonts w:ascii="Palatino Linotype" w:hAnsi="Palatino Linotype" w:cs="Arial"/>
          <w:i/>
        </w:rPr>
      </w:pPr>
    </w:p>
    <w:p w:rsidR="00CF1619" w:rsidRPr="00607209" w:rsidRDefault="00CF1619" w:rsidP="00CF1619">
      <w:pPr>
        <w:pStyle w:val="Sinespaciado"/>
        <w:ind w:left="567" w:right="567"/>
        <w:jc w:val="both"/>
        <w:rPr>
          <w:rFonts w:ascii="Palatino Linotype" w:hAnsi="Palatino Linotype" w:cs="Arial"/>
          <w:i/>
        </w:rPr>
      </w:pPr>
      <w:r w:rsidRPr="00607209">
        <w:rPr>
          <w:rFonts w:ascii="Palatino Linotype" w:hAnsi="Palatino Linotype" w:cs="Arial"/>
          <w:i/>
        </w:rPr>
        <w:t>Los ayuntamientos podrán promover el financiamiento de proyectos productivos de las mujeres emprendedoras.</w:t>
      </w:r>
    </w:p>
    <w:p w:rsidR="00CF1619" w:rsidRDefault="00CF1619" w:rsidP="00CF1619">
      <w:pPr>
        <w:pStyle w:val="Sinespaciado"/>
        <w:ind w:left="567" w:right="567"/>
        <w:jc w:val="both"/>
        <w:rPr>
          <w:rFonts w:ascii="Palatino Linotype" w:hAnsi="Palatino Linotype" w:cs="Arial"/>
          <w:i/>
        </w:rPr>
      </w:pPr>
      <w:r>
        <w:rPr>
          <w:rFonts w:ascii="Palatino Linotype" w:hAnsi="Palatino Linotype" w:cs="Arial"/>
          <w:i/>
        </w:rPr>
        <w:lastRenderedPageBreak/>
        <w:t>(…)</w:t>
      </w:r>
    </w:p>
    <w:p w:rsidR="00CF1619" w:rsidRDefault="00CF1619" w:rsidP="00CF1619">
      <w:pPr>
        <w:pStyle w:val="Sinespaciado"/>
        <w:ind w:left="567" w:right="567"/>
        <w:jc w:val="both"/>
        <w:rPr>
          <w:rFonts w:ascii="Palatino Linotype" w:hAnsi="Palatino Linotype" w:cs="Arial"/>
          <w:i/>
        </w:rPr>
      </w:pPr>
    </w:p>
    <w:p w:rsidR="00CF1619" w:rsidRPr="006F34C4" w:rsidRDefault="00CF1619" w:rsidP="00CF1619">
      <w:pPr>
        <w:pStyle w:val="Sinespaciado"/>
        <w:ind w:left="567" w:right="567"/>
        <w:jc w:val="both"/>
        <w:rPr>
          <w:rFonts w:ascii="Palatino Linotype" w:hAnsi="Palatino Linotype" w:cs="Arial"/>
          <w:i/>
        </w:rPr>
      </w:pPr>
      <w:r w:rsidRPr="006F34C4">
        <w:rPr>
          <w:rFonts w:ascii="Palatino Linotype" w:hAnsi="Palatino Linotype" w:cs="Arial"/>
          <w:b/>
          <w:i/>
        </w:rPr>
        <w:t>Artículo 99.-</w:t>
      </w:r>
      <w:r w:rsidRPr="006F34C4">
        <w:rPr>
          <w:rFonts w:ascii="Palatino Linotype" w:hAnsi="Palatino Linotype" w:cs="Arial"/>
          <w:i/>
        </w:rPr>
        <w:t xml:space="preserve"> </w:t>
      </w:r>
      <w:r w:rsidRPr="00364DA6">
        <w:rPr>
          <w:rFonts w:ascii="Palatino Linotype" w:hAnsi="Palatino Linotype" w:cs="Arial"/>
          <w:b/>
          <w:i/>
          <w:u w:val="single"/>
        </w:rPr>
        <w:t>El presidente municipal presentará anualmente al ayuntamiento a más tardar el 20 de diciembre, el proyecto de presupuesto de egresos, para su consideración y aprobación</w:t>
      </w:r>
      <w:r w:rsidRPr="006F34C4">
        <w:rPr>
          <w:rFonts w:ascii="Palatino Linotype" w:hAnsi="Palatino Linotype" w:cs="Arial"/>
          <w:i/>
        </w:rPr>
        <w:t>.</w:t>
      </w:r>
    </w:p>
    <w:p w:rsidR="00CF1619" w:rsidRPr="006F34C4" w:rsidRDefault="00CF1619" w:rsidP="00CF1619">
      <w:pPr>
        <w:pStyle w:val="Sinespaciado"/>
        <w:ind w:left="567" w:right="567"/>
        <w:jc w:val="both"/>
        <w:rPr>
          <w:rFonts w:ascii="Palatino Linotype" w:hAnsi="Palatino Linotype" w:cs="Arial"/>
          <w:i/>
        </w:rPr>
      </w:pPr>
    </w:p>
    <w:p w:rsidR="00CF1619" w:rsidRDefault="00CF1619" w:rsidP="00CF1619">
      <w:pPr>
        <w:pStyle w:val="Sinespaciado"/>
        <w:ind w:left="567" w:right="567"/>
        <w:jc w:val="both"/>
        <w:rPr>
          <w:rFonts w:ascii="Palatino Linotype" w:hAnsi="Palatino Linotype" w:cs="Arial"/>
          <w:i/>
        </w:rPr>
      </w:pPr>
      <w:r w:rsidRPr="006F34C4">
        <w:rPr>
          <w:rFonts w:ascii="Palatino Linotype" w:hAnsi="Palatino Linotype" w:cs="Arial"/>
          <w:b/>
          <w:i/>
        </w:rPr>
        <w:t>Artículo 101.-</w:t>
      </w:r>
      <w:r w:rsidRPr="006F34C4">
        <w:rPr>
          <w:rFonts w:ascii="Palatino Linotype" w:hAnsi="Palatino Linotype" w:cs="Arial"/>
          <w:i/>
        </w:rPr>
        <w:t xml:space="preserve"> El proyecto del presupuesto de egresos se integrará básicamente con:</w:t>
      </w:r>
    </w:p>
    <w:p w:rsidR="00CF1619" w:rsidRPr="006F34C4" w:rsidRDefault="00CF1619" w:rsidP="00CF1619">
      <w:pPr>
        <w:pStyle w:val="Sinespaciado"/>
        <w:ind w:left="567" w:right="567"/>
        <w:jc w:val="both"/>
        <w:rPr>
          <w:rFonts w:ascii="Palatino Linotype" w:hAnsi="Palatino Linotype" w:cs="Arial"/>
          <w:i/>
        </w:rPr>
      </w:pPr>
    </w:p>
    <w:p w:rsidR="00CF1619" w:rsidRPr="006F34C4" w:rsidRDefault="00CF1619" w:rsidP="00CF1619">
      <w:pPr>
        <w:pStyle w:val="Sinespaciado"/>
        <w:ind w:left="567" w:right="567"/>
        <w:jc w:val="both"/>
        <w:rPr>
          <w:rFonts w:ascii="Palatino Linotype" w:hAnsi="Palatino Linotype" w:cs="Arial"/>
          <w:i/>
        </w:rPr>
      </w:pPr>
      <w:r w:rsidRPr="006F34C4">
        <w:rPr>
          <w:rFonts w:ascii="Palatino Linotype" w:hAnsi="Palatino Linotype" w:cs="Arial"/>
          <w:i/>
        </w:rPr>
        <w:t>I. Los programas en que se señalen objetivos, metas y unidades responsables para su ejecución, así como la valuación estimada del programa;</w:t>
      </w:r>
    </w:p>
    <w:p w:rsidR="00CF1619" w:rsidRPr="006F34C4" w:rsidRDefault="00CF1619" w:rsidP="00CF1619">
      <w:pPr>
        <w:pStyle w:val="Sinespaciado"/>
        <w:ind w:left="567" w:right="567"/>
        <w:jc w:val="both"/>
        <w:rPr>
          <w:rFonts w:ascii="Palatino Linotype" w:hAnsi="Palatino Linotype" w:cs="Arial"/>
          <w:i/>
        </w:rPr>
      </w:pPr>
      <w:r w:rsidRPr="006F34C4">
        <w:rPr>
          <w:rFonts w:ascii="Palatino Linotype" w:hAnsi="Palatino Linotype" w:cs="Arial"/>
          <w:i/>
        </w:rPr>
        <w:t>II. Estimación de los ingresos y gastos del ejercicio fiscal calendarizados;</w:t>
      </w:r>
    </w:p>
    <w:p w:rsidR="00CF1619" w:rsidRPr="006F34C4" w:rsidRDefault="00CF1619" w:rsidP="00CF1619">
      <w:pPr>
        <w:pStyle w:val="Sinespaciado"/>
        <w:ind w:left="567" w:right="567"/>
        <w:jc w:val="both"/>
        <w:rPr>
          <w:rFonts w:ascii="Palatino Linotype" w:hAnsi="Palatino Linotype" w:cs="Arial"/>
          <w:i/>
        </w:rPr>
      </w:pPr>
      <w:r w:rsidRPr="006F34C4">
        <w:rPr>
          <w:rFonts w:ascii="Palatino Linotype" w:hAnsi="Palatino Linotype" w:cs="Arial"/>
          <w:i/>
        </w:rPr>
        <w:t>III. Situación de la deuda pública.</w:t>
      </w:r>
    </w:p>
    <w:p w:rsidR="00CF1619" w:rsidRDefault="00CF1619" w:rsidP="00CF1619">
      <w:pPr>
        <w:pStyle w:val="Sinespaciado"/>
        <w:ind w:left="567" w:right="567"/>
        <w:jc w:val="both"/>
        <w:rPr>
          <w:rFonts w:ascii="Palatino Linotype" w:hAnsi="Palatino Linotype" w:cs="Arial"/>
          <w:i/>
        </w:rPr>
      </w:pPr>
    </w:p>
    <w:p w:rsidR="00CF1619" w:rsidRPr="00607209" w:rsidRDefault="00CF1619" w:rsidP="00CF1619">
      <w:pPr>
        <w:pStyle w:val="Sinespaciado"/>
        <w:ind w:left="567" w:right="567"/>
        <w:jc w:val="both"/>
        <w:rPr>
          <w:rFonts w:ascii="Palatino Linotype" w:hAnsi="Palatino Linotype" w:cs="Arial"/>
          <w:i/>
        </w:rPr>
      </w:pPr>
      <w:r w:rsidRPr="006F34C4">
        <w:rPr>
          <w:rFonts w:ascii="Palatino Linotype" w:hAnsi="Palatino Linotype" w:cs="Arial"/>
          <w:i/>
        </w:rPr>
        <w:t>El proyecto de presupuesto de egresos deberá realizarse con base en los criterios de proporcionalidad y equidad, considerando las necesidades básicas de las localidades que integran al municipio.</w:t>
      </w:r>
    </w:p>
    <w:p w:rsidR="00CF1619" w:rsidRPr="00CF1619" w:rsidRDefault="00CF1619" w:rsidP="00CF1619">
      <w:pPr>
        <w:pStyle w:val="Sinespaciado"/>
        <w:spacing w:line="360" w:lineRule="auto"/>
        <w:jc w:val="both"/>
        <w:rPr>
          <w:rFonts w:ascii="Palatino Linotype" w:hAnsi="Palatino Linotype" w:cs="Arial"/>
          <w:sz w:val="24"/>
          <w:szCs w:val="24"/>
        </w:rPr>
      </w:pPr>
    </w:p>
    <w:p w:rsidR="00CF1619" w:rsidRPr="00CF1619" w:rsidRDefault="00CF1619" w:rsidP="00CF1619">
      <w:pPr>
        <w:pStyle w:val="Sinespaciado"/>
        <w:spacing w:line="360" w:lineRule="auto"/>
        <w:jc w:val="both"/>
        <w:rPr>
          <w:rFonts w:ascii="Palatino Linotype" w:hAnsi="Palatino Linotype" w:cs="Arial"/>
          <w:sz w:val="24"/>
          <w:szCs w:val="24"/>
        </w:rPr>
      </w:pPr>
      <w:r w:rsidRPr="00CF1619">
        <w:rPr>
          <w:rFonts w:ascii="Palatino Linotype" w:hAnsi="Palatino Linotype" w:cs="Arial"/>
          <w:sz w:val="24"/>
          <w:szCs w:val="24"/>
        </w:rPr>
        <w:t xml:space="preserve">Es así que entre las funciones del Sujeto Obligado se encuentra la de elaborar el proyecto de presupuesto de egresos. En ese contexto, el </w:t>
      </w:r>
      <w:r w:rsidR="002C5A6B">
        <w:rPr>
          <w:rFonts w:ascii="Palatino Linotype" w:hAnsi="Palatino Linotype" w:cs="Arial"/>
          <w:sz w:val="24"/>
          <w:szCs w:val="24"/>
        </w:rPr>
        <w:t>seis de noviembre de dos mil dieciocho</w:t>
      </w:r>
      <w:r w:rsidRPr="00CF1619">
        <w:rPr>
          <w:rFonts w:ascii="Palatino Linotype" w:hAnsi="Palatino Linotype" w:cs="Arial"/>
          <w:sz w:val="24"/>
          <w:szCs w:val="24"/>
        </w:rPr>
        <w:t xml:space="preserve"> se publicó en el Periódico Oficial “Gaceta del Gobierno” el Manual para la Planeación, Programación y Presupuesto de Egresos Municipal para</w:t>
      </w:r>
      <w:r w:rsidR="002C5A6B">
        <w:rPr>
          <w:rFonts w:ascii="Palatino Linotype" w:hAnsi="Palatino Linotype" w:cs="Arial"/>
          <w:sz w:val="24"/>
          <w:szCs w:val="24"/>
        </w:rPr>
        <w:t xml:space="preserve"> el Ejercicio Fiscal 2019</w:t>
      </w:r>
      <w:r w:rsidRPr="00CF1619">
        <w:rPr>
          <w:rFonts w:ascii="Palatino Linotype" w:hAnsi="Palatino Linotype" w:cs="Arial"/>
          <w:sz w:val="24"/>
          <w:szCs w:val="24"/>
        </w:rPr>
        <w:t>, en el que se establecen los Lineamientos para la Integración del Presupuesto de Egresos Municipal y sus anexos</w:t>
      </w:r>
      <w:r w:rsidR="00D55849">
        <w:rPr>
          <w:rFonts w:ascii="Palatino Linotype" w:hAnsi="Palatino Linotype" w:cs="Arial"/>
          <w:sz w:val="24"/>
          <w:szCs w:val="24"/>
        </w:rPr>
        <w:t xml:space="preserve"> (en lo subsecuente el Manual)</w:t>
      </w:r>
      <w:r w:rsidRPr="00CF1619">
        <w:rPr>
          <w:rFonts w:ascii="Palatino Linotype" w:hAnsi="Palatino Linotype" w:cs="Arial"/>
          <w:sz w:val="24"/>
          <w:szCs w:val="24"/>
        </w:rPr>
        <w:t>. Dicho manual tiene el propósito de apoyar a los Ayuntamientos y entidades públicas municipales, para integrar el Anteproyecto y Proyecto de Presupuesto de Egresos Municipal, en cumplimiento a lo establecido en la Constitución Política de los Estados Unidos Mexicanos, en la Ley Orgánica Municipal del Estado de México y en el Código Financiero del Estado de México y Municipios.</w:t>
      </w:r>
    </w:p>
    <w:p w:rsidR="00CF1619" w:rsidRPr="00060F08" w:rsidRDefault="00CF1619" w:rsidP="00CF1619">
      <w:pPr>
        <w:pStyle w:val="Sinespaciado"/>
        <w:spacing w:line="360" w:lineRule="auto"/>
        <w:jc w:val="both"/>
        <w:rPr>
          <w:rFonts w:ascii="Palatino Linotype" w:hAnsi="Palatino Linotype" w:cs="Arial"/>
          <w:sz w:val="24"/>
          <w:szCs w:val="24"/>
        </w:rPr>
      </w:pPr>
    </w:p>
    <w:p w:rsidR="00CF1619" w:rsidRPr="00060F08" w:rsidRDefault="00CF1619" w:rsidP="00CF1619">
      <w:pPr>
        <w:pStyle w:val="Sinespaciado"/>
        <w:spacing w:line="360" w:lineRule="auto"/>
        <w:jc w:val="both"/>
        <w:rPr>
          <w:rFonts w:ascii="Palatino Linotype" w:hAnsi="Palatino Linotype" w:cs="Arial"/>
          <w:sz w:val="24"/>
          <w:szCs w:val="24"/>
        </w:rPr>
      </w:pPr>
      <w:r w:rsidRPr="00060F08">
        <w:rPr>
          <w:rFonts w:ascii="Palatino Linotype" w:hAnsi="Palatino Linotype" w:cs="Arial"/>
          <w:sz w:val="24"/>
          <w:szCs w:val="24"/>
        </w:rPr>
        <w:lastRenderedPageBreak/>
        <w:t>De igual manera el manual establece que los gobiernos municipales al igual que el gobierno estatal a partir del 2008 están obligados a transitar de un Presupuesto por Programas hacia el Presupuesto basado en Resultados (PbR), esta forma de presupuestar implica que las Dependencias Generales y Auxiliares de la Administración Pública Municipal, analicen, refuercen, rediseñen e incluso generen nuevas políticas públicas verificando el enfoque hacia resultados. Las administraciones municipales se enrolan en un proceso de cambio, enfocado a que la eficiencia y eficacia en la estructuración del presupuesto, su ejercicio, registro, control y evaluación pueda verificarse en la entrega de resultados benéficos para la población gobernada.</w:t>
      </w:r>
    </w:p>
    <w:p w:rsidR="00CF1619" w:rsidRPr="00CF1619" w:rsidRDefault="00CF1619" w:rsidP="00CF1619">
      <w:pPr>
        <w:pStyle w:val="Sinespaciado"/>
        <w:spacing w:line="360" w:lineRule="auto"/>
        <w:jc w:val="both"/>
        <w:rPr>
          <w:rFonts w:ascii="Palatino Linotype" w:hAnsi="Palatino Linotype" w:cs="Arial"/>
          <w:sz w:val="24"/>
          <w:szCs w:val="24"/>
        </w:rPr>
      </w:pPr>
    </w:p>
    <w:p w:rsidR="00CF1619" w:rsidRPr="00CF1619" w:rsidRDefault="00CF1619" w:rsidP="00CF1619">
      <w:pPr>
        <w:pStyle w:val="Sinespaciado"/>
        <w:spacing w:line="360" w:lineRule="auto"/>
        <w:jc w:val="both"/>
        <w:rPr>
          <w:rFonts w:ascii="Palatino Linotype" w:hAnsi="Palatino Linotype" w:cs="Arial"/>
          <w:sz w:val="24"/>
          <w:szCs w:val="24"/>
        </w:rPr>
      </w:pPr>
      <w:r w:rsidRPr="00CF1619">
        <w:rPr>
          <w:rFonts w:ascii="Palatino Linotype" w:hAnsi="Palatino Linotype" w:cs="Arial"/>
          <w:sz w:val="24"/>
          <w:szCs w:val="24"/>
        </w:rPr>
        <w:t xml:space="preserve">Por lo que respecta a los formatos solicitados por </w:t>
      </w:r>
      <w:r w:rsidR="00060F08">
        <w:rPr>
          <w:rFonts w:ascii="Palatino Linotype" w:hAnsi="Palatino Linotype" w:cs="Arial"/>
          <w:sz w:val="24"/>
          <w:szCs w:val="24"/>
        </w:rPr>
        <w:t>la</w:t>
      </w:r>
      <w:r w:rsidRPr="00CF1619">
        <w:rPr>
          <w:rFonts w:ascii="Palatino Linotype" w:hAnsi="Palatino Linotype" w:cs="Arial"/>
          <w:sz w:val="24"/>
          <w:szCs w:val="24"/>
        </w:rPr>
        <w:t xml:space="preserve"> Recurrente respecto a</w:t>
      </w:r>
      <w:r w:rsidR="00060F08">
        <w:rPr>
          <w:rFonts w:ascii="Palatino Linotype" w:hAnsi="Palatino Linotype" w:cs="Arial"/>
          <w:sz w:val="24"/>
          <w:szCs w:val="24"/>
        </w:rPr>
        <w:t xml:space="preserve"> </w:t>
      </w:r>
      <w:r w:rsidRPr="00CF1619">
        <w:rPr>
          <w:rFonts w:ascii="Palatino Linotype" w:hAnsi="Palatino Linotype" w:cs="Arial"/>
          <w:sz w:val="24"/>
          <w:szCs w:val="24"/>
        </w:rPr>
        <w:t>l</w:t>
      </w:r>
      <w:r w:rsidR="00060F08">
        <w:rPr>
          <w:rFonts w:ascii="Palatino Linotype" w:hAnsi="Palatino Linotype" w:cs="Arial"/>
          <w:sz w:val="24"/>
          <w:szCs w:val="24"/>
        </w:rPr>
        <w:t>os formatos PbRM-01a, P</w:t>
      </w:r>
      <w:r w:rsidR="008176E8">
        <w:rPr>
          <w:rFonts w:ascii="Palatino Linotype" w:hAnsi="Palatino Linotype" w:cs="Arial"/>
          <w:sz w:val="24"/>
          <w:szCs w:val="24"/>
        </w:rPr>
        <w:t>bRM-01b, PbRM-01c, PbRM-01d</w:t>
      </w:r>
      <w:r w:rsidR="00C32A18">
        <w:rPr>
          <w:rFonts w:ascii="Palatino Linotype" w:hAnsi="Palatino Linotype" w:cs="Arial"/>
          <w:sz w:val="24"/>
          <w:szCs w:val="24"/>
        </w:rPr>
        <w:t>, PbRM-01e</w:t>
      </w:r>
      <w:r w:rsidR="008176E8">
        <w:rPr>
          <w:rFonts w:ascii="Palatino Linotype" w:hAnsi="Palatino Linotype" w:cs="Arial"/>
          <w:sz w:val="24"/>
          <w:szCs w:val="24"/>
        </w:rPr>
        <w:t xml:space="preserve"> y PbRM-02a, de los ejercicios fiscales 2013 a 2019</w:t>
      </w:r>
      <w:r w:rsidRPr="00CF1619">
        <w:rPr>
          <w:rFonts w:ascii="Palatino Linotype" w:hAnsi="Palatino Linotype" w:cs="Arial"/>
          <w:sz w:val="24"/>
          <w:szCs w:val="24"/>
        </w:rPr>
        <w:t>, conviene establecer a que se refiere cada uno de ellos:</w:t>
      </w:r>
    </w:p>
    <w:p w:rsidR="00CF1619" w:rsidRDefault="00CF1619" w:rsidP="00CF1619">
      <w:pPr>
        <w:pStyle w:val="Sinespaciado"/>
        <w:spacing w:line="360" w:lineRule="auto"/>
        <w:jc w:val="both"/>
        <w:rPr>
          <w:rFonts w:ascii="Palatino Linotype" w:hAnsi="Palatino Linotype" w:cs="Arial"/>
        </w:rPr>
      </w:pPr>
    </w:p>
    <w:p w:rsidR="00CF1619" w:rsidRDefault="00CF1619" w:rsidP="00CF1619">
      <w:pPr>
        <w:pStyle w:val="Sinespaciado"/>
        <w:numPr>
          <w:ilvl w:val="0"/>
          <w:numId w:val="31"/>
        </w:numPr>
        <w:spacing w:line="360" w:lineRule="auto"/>
        <w:jc w:val="both"/>
        <w:rPr>
          <w:rFonts w:ascii="Palatino Linotype" w:hAnsi="Palatino Linotype" w:cs="Arial"/>
        </w:rPr>
      </w:pPr>
      <w:r w:rsidRPr="00E427B6">
        <w:rPr>
          <w:rFonts w:ascii="Palatino Linotype" w:hAnsi="Palatino Linotype" w:cs="Arial"/>
          <w:b/>
        </w:rPr>
        <w:t>PbRM-01a</w:t>
      </w:r>
      <w:r w:rsidR="00060F08">
        <w:rPr>
          <w:rFonts w:ascii="Palatino Linotype" w:hAnsi="Palatino Linotype" w:cs="Arial"/>
        </w:rPr>
        <w:t>. “</w:t>
      </w:r>
      <w:r>
        <w:rPr>
          <w:rFonts w:ascii="Palatino Linotype" w:hAnsi="Palatino Linotype" w:cs="Arial"/>
        </w:rPr>
        <w:t>Dimensión Administrativa del Gasto”</w:t>
      </w:r>
    </w:p>
    <w:p w:rsidR="00CF1619" w:rsidRDefault="00CF1619" w:rsidP="00CF1619">
      <w:pPr>
        <w:pStyle w:val="Sinespaciado"/>
        <w:numPr>
          <w:ilvl w:val="0"/>
          <w:numId w:val="31"/>
        </w:numPr>
        <w:spacing w:line="360" w:lineRule="auto"/>
        <w:jc w:val="both"/>
        <w:rPr>
          <w:rFonts w:ascii="Palatino Linotype" w:hAnsi="Palatino Linotype" w:cs="Arial"/>
        </w:rPr>
      </w:pPr>
      <w:r w:rsidRPr="00E427B6">
        <w:rPr>
          <w:rFonts w:ascii="Palatino Linotype" w:hAnsi="Palatino Linotype" w:cs="Arial"/>
          <w:b/>
        </w:rPr>
        <w:t>PbRM-01b</w:t>
      </w:r>
      <w:r>
        <w:rPr>
          <w:rFonts w:ascii="Palatino Linotype" w:hAnsi="Palatino Linotype" w:cs="Arial"/>
        </w:rPr>
        <w:t>. “Descripción del Programa presupuestario”</w:t>
      </w:r>
    </w:p>
    <w:p w:rsidR="00CF1619" w:rsidRDefault="00CF1619" w:rsidP="00CF1619">
      <w:pPr>
        <w:pStyle w:val="Sinespaciado"/>
        <w:numPr>
          <w:ilvl w:val="0"/>
          <w:numId w:val="31"/>
        </w:numPr>
        <w:spacing w:line="360" w:lineRule="auto"/>
        <w:jc w:val="both"/>
        <w:rPr>
          <w:rFonts w:ascii="Palatino Linotype" w:hAnsi="Palatino Linotype" w:cs="Arial"/>
        </w:rPr>
      </w:pPr>
      <w:r w:rsidRPr="00E427B6">
        <w:rPr>
          <w:rFonts w:ascii="Palatino Linotype" w:hAnsi="Palatino Linotype" w:cs="Arial"/>
          <w:b/>
        </w:rPr>
        <w:t>PbRM-01c</w:t>
      </w:r>
      <w:r>
        <w:rPr>
          <w:rFonts w:ascii="Palatino Linotype" w:hAnsi="Palatino Linotype" w:cs="Arial"/>
        </w:rPr>
        <w:t>. “Programa Anual de Metas de actividad por Proyecto”</w:t>
      </w:r>
    </w:p>
    <w:p w:rsidR="00CF1619" w:rsidRDefault="00CF1619" w:rsidP="00CF1619">
      <w:pPr>
        <w:pStyle w:val="Sinespaciado"/>
        <w:numPr>
          <w:ilvl w:val="0"/>
          <w:numId w:val="31"/>
        </w:numPr>
        <w:spacing w:line="360" w:lineRule="auto"/>
        <w:jc w:val="both"/>
        <w:rPr>
          <w:rFonts w:ascii="Palatino Linotype" w:hAnsi="Palatino Linotype" w:cs="Arial"/>
        </w:rPr>
      </w:pPr>
      <w:r w:rsidRPr="00E427B6">
        <w:rPr>
          <w:rFonts w:ascii="Palatino Linotype" w:hAnsi="Palatino Linotype" w:cs="Arial"/>
          <w:b/>
        </w:rPr>
        <w:t>PbRM-01d</w:t>
      </w:r>
      <w:r>
        <w:rPr>
          <w:rFonts w:ascii="Palatino Linotype" w:hAnsi="Palatino Linotype" w:cs="Arial"/>
        </w:rPr>
        <w:t>. “Ficha técnica de diseños de indicadores estratégicos o de gestión”</w:t>
      </w:r>
    </w:p>
    <w:p w:rsidR="00C32A18" w:rsidRDefault="00C32A18" w:rsidP="00CF1619">
      <w:pPr>
        <w:pStyle w:val="Sinespaciado"/>
        <w:numPr>
          <w:ilvl w:val="0"/>
          <w:numId w:val="31"/>
        </w:numPr>
        <w:spacing w:line="360" w:lineRule="auto"/>
        <w:jc w:val="both"/>
        <w:rPr>
          <w:rFonts w:ascii="Palatino Linotype" w:hAnsi="Palatino Linotype" w:cs="Arial"/>
        </w:rPr>
      </w:pPr>
      <w:r>
        <w:rPr>
          <w:rFonts w:ascii="Palatino Linotype" w:hAnsi="Palatino Linotype" w:cs="Arial"/>
          <w:b/>
        </w:rPr>
        <w:t>PbRM</w:t>
      </w:r>
      <w:r w:rsidRPr="00C32A18">
        <w:rPr>
          <w:rFonts w:ascii="Palatino Linotype" w:hAnsi="Palatino Linotype" w:cs="Arial"/>
        </w:rPr>
        <w:t>-</w:t>
      </w:r>
      <w:r>
        <w:rPr>
          <w:rFonts w:ascii="Palatino Linotype" w:hAnsi="Palatino Linotype" w:cs="Arial"/>
        </w:rPr>
        <w:t>01e. “Matriz de Indicadores para Resultados por Programa Presupuestario y Dependencia General”</w:t>
      </w:r>
    </w:p>
    <w:p w:rsidR="00CF1619" w:rsidRDefault="00CF1619" w:rsidP="00CF1619">
      <w:pPr>
        <w:pStyle w:val="Sinespaciado"/>
        <w:numPr>
          <w:ilvl w:val="0"/>
          <w:numId w:val="31"/>
        </w:numPr>
        <w:spacing w:line="360" w:lineRule="auto"/>
        <w:jc w:val="both"/>
        <w:rPr>
          <w:rFonts w:ascii="Palatino Linotype" w:hAnsi="Palatino Linotype" w:cs="Arial"/>
        </w:rPr>
      </w:pPr>
      <w:r w:rsidRPr="00E427B6">
        <w:rPr>
          <w:rFonts w:ascii="Palatino Linotype" w:hAnsi="Palatino Linotype" w:cs="Arial"/>
          <w:b/>
        </w:rPr>
        <w:t>PbRM-02a</w:t>
      </w:r>
      <w:r>
        <w:rPr>
          <w:rFonts w:ascii="Palatino Linotype" w:hAnsi="Palatino Linotype" w:cs="Arial"/>
        </w:rPr>
        <w:t>. “Calendarización de</w:t>
      </w:r>
      <w:r w:rsidR="008176E8">
        <w:rPr>
          <w:rFonts w:ascii="Palatino Linotype" w:hAnsi="Palatino Linotype" w:cs="Arial"/>
        </w:rPr>
        <w:t xml:space="preserve"> Metas de Actividad</w:t>
      </w:r>
      <w:r>
        <w:rPr>
          <w:rFonts w:ascii="Palatino Linotype" w:hAnsi="Palatino Linotype" w:cs="Arial"/>
        </w:rPr>
        <w:t>”</w:t>
      </w:r>
    </w:p>
    <w:p w:rsidR="00965F04" w:rsidRDefault="00965F04" w:rsidP="00965F04">
      <w:pPr>
        <w:pStyle w:val="Sinespaciado"/>
        <w:spacing w:line="360" w:lineRule="auto"/>
        <w:jc w:val="both"/>
        <w:rPr>
          <w:rFonts w:ascii="Palatino Linotype" w:hAnsi="Palatino Linotype"/>
          <w:b/>
          <w:sz w:val="24"/>
          <w:szCs w:val="24"/>
        </w:rPr>
      </w:pPr>
    </w:p>
    <w:p w:rsidR="008543C7" w:rsidRDefault="007D58BC"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acuerdo al Manual referido anteriormente, los formatos solicitados son necesarios para integrar el proyecto de presupuesto de egresos, el cual debe ser </w:t>
      </w:r>
      <w:r w:rsidR="00F34C56">
        <w:rPr>
          <w:rFonts w:ascii="Palatino Linotype" w:hAnsi="Palatino Linotype"/>
          <w:sz w:val="24"/>
          <w:szCs w:val="24"/>
        </w:rPr>
        <w:t xml:space="preserve">presentado por </w:t>
      </w:r>
      <w:r w:rsidR="00F34C56">
        <w:rPr>
          <w:rFonts w:ascii="Palatino Linotype" w:hAnsi="Palatino Linotype"/>
          <w:sz w:val="24"/>
          <w:szCs w:val="24"/>
        </w:rPr>
        <w:lastRenderedPageBreak/>
        <w:t>el Presidente Municipal al Ayuntamiento a más tardar el día veinte de diciembre en términos del artículo 302 del Código Financiero del Estado de México y Municipios, que a la letra establece lo siguiente:</w:t>
      </w:r>
    </w:p>
    <w:p w:rsidR="00F34C56" w:rsidRDefault="00F34C56" w:rsidP="000B5E2B">
      <w:pPr>
        <w:pStyle w:val="Sinespaciado"/>
        <w:spacing w:line="360" w:lineRule="auto"/>
        <w:jc w:val="both"/>
        <w:rPr>
          <w:rFonts w:ascii="Palatino Linotype" w:hAnsi="Palatino Linotype"/>
          <w:sz w:val="24"/>
          <w:szCs w:val="24"/>
        </w:rPr>
      </w:pPr>
    </w:p>
    <w:p w:rsidR="00D21A9B" w:rsidRPr="00D21A9B" w:rsidRDefault="00D21A9B" w:rsidP="00D21A9B">
      <w:pPr>
        <w:pStyle w:val="Sinespaciado"/>
        <w:ind w:left="567" w:right="567"/>
        <w:jc w:val="both"/>
        <w:rPr>
          <w:rFonts w:ascii="Palatino Linotype" w:hAnsi="Palatino Linotype"/>
          <w:i/>
        </w:rPr>
      </w:pPr>
      <w:r w:rsidRPr="00D21A9B">
        <w:rPr>
          <w:rFonts w:ascii="Palatino Linotype" w:hAnsi="Palatino Linotype"/>
          <w:b/>
          <w:bCs/>
          <w:i/>
        </w:rPr>
        <w:t xml:space="preserve">Artículo 302.- </w:t>
      </w:r>
      <w:r w:rsidRPr="00D21A9B">
        <w:rPr>
          <w:rFonts w:ascii="Palatino Linotype" w:hAnsi="Palatino Linotype"/>
          <w:i/>
        </w:rPr>
        <w:t xml:space="preserve">El Gobernador presentará a la Legislatura a </w:t>
      </w:r>
      <w:r w:rsidR="00F33387" w:rsidRPr="00D21A9B">
        <w:rPr>
          <w:rFonts w:ascii="Palatino Linotype" w:hAnsi="Palatino Linotype"/>
          <w:i/>
        </w:rPr>
        <w:t>más</w:t>
      </w:r>
      <w:r w:rsidRPr="00D21A9B">
        <w:rPr>
          <w:rFonts w:ascii="Palatino Linotype" w:hAnsi="Palatino Linotype"/>
          <w:i/>
        </w:rPr>
        <w:t xml:space="preserve"> tardar el veintiuno de noviembre el Proyecto del Presupuesto de Egresos del Gobierno del Estado. </w:t>
      </w:r>
    </w:p>
    <w:p w:rsidR="00D21A9B" w:rsidRPr="00D21A9B" w:rsidRDefault="00D21A9B" w:rsidP="00D21A9B">
      <w:pPr>
        <w:pStyle w:val="Sinespaciado"/>
        <w:ind w:left="567" w:right="567"/>
        <w:jc w:val="both"/>
        <w:rPr>
          <w:rFonts w:ascii="Palatino Linotype" w:hAnsi="Palatino Linotype"/>
          <w:i/>
        </w:rPr>
      </w:pPr>
    </w:p>
    <w:p w:rsidR="00F34C56" w:rsidRDefault="00D21A9B" w:rsidP="00D21A9B">
      <w:pPr>
        <w:pStyle w:val="Sinespaciado"/>
        <w:ind w:left="567" w:right="567"/>
        <w:jc w:val="both"/>
        <w:rPr>
          <w:rFonts w:ascii="Palatino Linotype" w:hAnsi="Palatino Linotype"/>
          <w:sz w:val="24"/>
          <w:szCs w:val="24"/>
        </w:rPr>
      </w:pPr>
      <w:r w:rsidRPr="00D21A9B">
        <w:rPr>
          <w:rFonts w:ascii="Palatino Linotype" w:hAnsi="Palatino Linotype"/>
          <w:b/>
          <w:i/>
          <w:u w:val="single"/>
        </w:rPr>
        <w:t>En el caso de los Municipios, el Presidente Municipal lo presentará al Ayuntamiento a más tardar el veinte de diciembre</w:t>
      </w:r>
      <w:r w:rsidRPr="00D21A9B">
        <w:rPr>
          <w:rFonts w:ascii="Palatino Linotype" w:hAnsi="Palatino Linotype"/>
          <w:i/>
        </w:rPr>
        <w:t>.</w:t>
      </w:r>
    </w:p>
    <w:p w:rsidR="008543C7" w:rsidRDefault="008543C7" w:rsidP="000B5E2B">
      <w:pPr>
        <w:pStyle w:val="Sinespaciado"/>
        <w:spacing w:line="360" w:lineRule="auto"/>
        <w:jc w:val="both"/>
        <w:rPr>
          <w:rFonts w:ascii="Palatino Linotype" w:hAnsi="Palatino Linotype"/>
          <w:sz w:val="24"/>
          <w:szCs w:val="24"/>
        </w:rPr>
      </w:pPr>
    </w:p>
    <w:p w:rsidR="00D21A9B" w:rsidRDefault="00D21A9B"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en el Manual multicitado se establece que los formatos solicitados </w:t>
      </w:r>
      <w:r w:rsidR="006573AB">
        <w:rPr>
          <w:rFonts w:ascii="Palatino Linotype" w:hAnsi="Palatino Linotype"/>
          <w:sz w:val="24"/>
          <w:szCs w:val="24"/>
        </w:rPr>
        <w:t xml:space="preserve">con los que se refieren al Programa Anual </w:t>
      </w:r>
      <w:r w:rsidR="00B37E45">
        <w:rPr>
          <w:rFonts w:ascii="Palatino Linotype" w:hAnsi="Palatino Linotype"/>
          <w:sz w:val="24"/>
          <w:szCs w:val="24"/>
        </w:rPr>
        <w:t xml:space="preserve">(PbRM-01 en todas sus series y el PbRM-02a “Calendarización de Metas de Actividad”, tienen por objeto identificar trimestralmente la ejecución de la meta anual, </w:t>
      </w:r>
      <w:r w:rsidR="00B7583C" w:rsidRPr="007D58BC">
        <w:rPr>
          <w:rFonts w:ascii="Palatino Linotype" w:hAnsi="Palatino Linotype"/>
          <w:sz w:val="24"/>
          <w:szCs w:val="24"/>
        </w:rPr>
        <w:t>la cual proviene del formato PbRM-01c.</w:t>
      </w:r>
    </w:p>
    <w:p w:rsidR="008543C7" w:rsidRDefault="008543C7" w:rsidP="000B5E2B">
      <w:pPr>
        <w:pStyle w:val="Sinespaciado"/>
        <w:spacing w:line="360" w:lineRule="auto"/>
        <w:jc w:val="both"/>
        <w:rPr>
          <w:rFonts w:ascii="Palatino Linotype" w:hAnsi="Palatino Linotype"/>
          <w:sz w:val="24"/>
          <w:szCs w:val="24"/>
        </w:rPr>
      </w:pPr>
    </w:p>
    <w:p w:rsidR="00D21A9B" w:rsidRDefault="00D21A9B" w:rsidP="00D21A9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es evidente la facultad que tiene el Sujeto Obligado de contar con los </w:t>
      </w:r>
      <w:r w:rsidR="00B7583C">
        <w:rPr>
          <w:rFonts w:ascii="Palatino Linotype" w:hAnsi="Palatino Linotype"/>
          <w:sz w:val="24"/>
          <w:szCs w:val="24"/>
        </w:rPr>
        <w:t xml:space="preserve">formatos PbRM solicitados por la Recurrente de los ejercicios fiscales 2013 al 2019, en el entendido </w:t>
      </w:r>
      <w:r w:rsidR="00EE0368">
        <w:rPr>
          <w:rFonts w:ascii="Palatino Linotype" w:hAnsi="Palatino Linotype"/>
          <w:sz w:val="24"/>
          <w:szCs w:val="24"/>
        </w:rPr>
        <w:t>de que el correspondiente al año en curso fue elaborado y presentado el día marcado para ello, es decir, el veinte de diciembre de dos mil dieciocho.</w:t>
      </w:r>
    </w:p>
    <w:p w:rsidR="00611FE3" w:rsidRDefault="00611FE3" w:rsidP="00D21A9B">
      <w:pPr>
        <w:pStyle w:val="Sinespaciado"/>
        <w:spacing w:line="360" w:lineRule="auto"/>
        <w:jc w:val="both"/>
        <w:rPr>
          <w:rFonts w:ascii="Palatino Linotype" w:hAnsi="Palatino Linotype"/>
          <w:sz w:val="24"/>
          <w:szCs w:val="24"/>
        </w:rPr>
      </w:pPr>
    </w:p>
    <w:p w:rsidR="00611FE3" w:rsidRDefault="00611FE3" w:rsidP="00D21A9B">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toda vez que se comprobó la obligación del Sujeto Obligado</w:t>
      </w:r>
      <w:r w:rsidR="00683DD2">
        <w:rPr>
          <w:rFonts w:ascii="Palatino Linotype" w:hAnsi="Palatino Linotype"/>
          <w:sz w:val="24"/>
          <w:szCs w:val="24"/>
        </w:rPr>
        <w:t xml:space="preserve"> </w:t>
      </w:r>
      <w:r>
        <w:rPr>
          <w:rFonts w:ascii="Palatino Linotype" w:hAnsi="Palatino Linotype"/>
          <w:sz w:val="24"/>
          <w:szCs w:val="24"/>
        </w:rPr>
        <w:t xml:space="preserve">de generar los documentos requeridos por </w:t>
      </w:r>
      <w:r w:rsidR="00683DD2">
        <w:rPr>
          <w:rFonts w:ascii="Palatino Linotype" w:hAnsi="Palatino Linotype"/>
          <w:sz w:val="24"/>
          <w:szCs w:val="24"/>
        </w:rPr>
        <w:t xml:space="preserve">la Recurrente, </w:t>
      </w:r>
      <w:r w:rsidR="00E5714B">
        <w:rPr>
          <w:rFonts w:ascii="Palatino Linotype" w:hAnsi="Palatino Linotype"/>
          <w:sz w:val="24"/>
          <w:szCs w:val="24"/>
        </w:rPr>
        <w:t xml:space="preserve">es dable ordenar la entrega de los documentos denominados </w:t>
      </w:r>
      <w:r w:rsidR="00E5714B" w:rsidRPr="00E5714B">
        <w:rPr>
          <w:rFonts w:ascii="Palatino Linotype" w:hAnsi="Palatino Linotype"/>
          <w:sz w:val="24"/>
          <w:szCs w:val="24"/>
        </w:rPr>
        <w:t>PbRM-01a, PbRM-01b, PbRM-01c, PbRM-01d, PbRM-01e y PbRM-02</w:t>
      </w:r>
      <w:r w:rsidR="00E5714B">
        <w:rPr>
          <w:rFonts w:ascii="Palatino Linotype" w:hAnsi="Palatino Linotype"/>
          <w:sz w:val="24"/>
          <w:szCs w:val="24"/>
        </w:rPr>
        <w:t>a de los ejercicios fiscales 2013 al 2019 por lo que respecta a la dependencia de Desarrollo Social y/o equivalente; así como al correspondiente de la Dependencia Auxiliar de Atención a la Mujer únicamente del ejercicio fiscal 2019.</w:t>
      </w:r>
    </w:p>
    <w:p w:rsidR="00EE0368" w:rsidRDefault="00EE0368" w:rsidP="00D21A9B">
      <w:pPr>
        <w:pStyle w:val="Sinespaciado"/>
        <w:spacing w:line="360" w:lineRule="auto"/>
        <w:jc w:val="both"/>
        <w:rPr>
          <w:rFonts w:ascii="Palatino Linotype" w:hAnsi="Palatino Linotype"/>
          <w:sz w:val="24"/>
          <w:szCs w:val="24"/>
        </w:rPr>
      </w:pPr>
    </w:p>
    <w:p w:rsidR="00E5714B" w:rsidRDefault="0098510B" w:rsidP="00D21A9B">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respecto a los presupuesto de egresos e ingresos del ejercicio presupuestal 2019, el Manual multireferido señala que, entre los formatos que integran el Proyecto de Presupuesto de Egresos se debe incluir el formato PbRM-03b “Carátula de Presupuesto de Ingresos”</w:t>
      </w:r>
      <w:r w:rsidR="00407356">
        <w:rPr>
          <w:rFonts w:ascii="Palatino Linotype" w:hAnsi="Palatino Linotype"/>
          <w:sz w:val="24"/>
          <w:szCs w:val="24"/>
        </w:rPr>
        <w:t>. Mientras que el formato PbRM-04d es el denominado “Carátula de Presupuesto de Egresos”.</w:t>
      </w:r>
    </w:p>
    <w:p w:rsidR="00407356" w:rsidRDefault="00407356" w:rsidP="00D21A9B">
      <w:pPr>
        <w:pStyle w:val="Sinespaciado"/>
        <w:spacing w:line="360" w:lineRule="auto"/>
        <w:jc w:val="both"/>
        <w:rPr>
          <w:rFonts w:ascii="Palatino Linotype" w:hAnsi="Palatino Linotype"/>
          <w:sz w:val="24"/>
          <w:szCs w:val="24"/>
        </w:rPr>
      </w:pPr>
    </w:p>
    <w:p w:rsidR="00E5714B" w:rsidRDefault="00407356" w:rsidP="00D21A9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Como ya quedó establecido, estos formatos son generados por los municipios para elaborar el Proyecto de Presupuesto de Egresos en distintas etapas. </w:t>
      </w:r>
      <w:r w:rsidR="00234040">
        <w:rPr>
          <w:rFonts w:ascii="Palatino Linotype" w:hAnsi="Palatino Linotype"/>
          <w:sz w:val="24"/>
          <w:szCs w:val="24"/>
        </w:rPr>
        <w:t>Así, el Manual señala que entre los formatos que integran el Presupuesto de Egresos aprobado, lo cuales se presentarán ante el Órgano Superior de Fiscalización del Estado de México de manera impresa, como se observa a continuación:</w:t>
      </w:r>
    </w:p>
    <w:p w:rsidR="00234040" w:rsidRDefault="00234040" w:rsidP="00D21A9B">
      <w:pPr>
        <w:pStyle w:val="Sinespaciado"/>
        <w:spacing w:line="360" w:lineRule="auto"/>
        <w:jc w:val="both"/>
        <w:rPr>
          <w:rFonts w:ascii="Palatino Linotype" w:hAnsi="Palatino Linotype"/>
          <w:sz w:val="24"/>
          <w:szCs w:val="24"/>
        </w:rPr>
      </w:pPr>
    </w:p>
    <w:p w:rsidR="00234040" w:rsidRDefault="00234040" w:rsidP="00D21A9B">
      <w:pPr>
        <w:pStyle w:val="Sinespaciado"/>
        <w:spacing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329565</wp:posOffset>
                </wp:positionH>
                <wp:positionV relativeFrom="paragraph">
                  <wp:posOffset>1233170</wp:posOffset>
                </wp:positionV>
                <wp:extent cx="3838575" cy="1238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3838575" cy="1238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069DB" id="Rectángulo 7" o:spid="_x0000_s1026" style="position:absolute;margin-left:25.95pt;margin-top:97.1pt;width:302.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rjogIAAJEFAAAOAAAAZHJzL2Uyb0RvYy54bWysVM1u2zAMvg/YOwi6r3bSZkmNOkXQIsOA&#10;og3aDj0rshQbkEVNUv72NnuWvdgoyXaDrthhWA6KZJIf9X0ieXV9aBXZCesa0CUdneWUCM2havSm&#10;pN+el59mlDjPdMUUaFHSo3D0ev7xw9XeFGIMNahKWIIg2hV7U9Lae1NkmeO1aJk7AyM0GiXYlnk8&#10;2k1WWbZH9FZl4zz/nO3BVsYCF87h19tkpPOIL6Xg/kFKJzxRJcW7+bjauK7Dms2vWLGxzNQN767B&#10;/uEWLWs0Jh2gbplnZGubP6DahltwIP0ZhzYDKRsuIgdkM8rfsHmqmRGRC4rjzCCT+3+w/H63sqSp&#10;SjqlRLMWn+gRRfv1U2+2Csg0CLQ3rkC/J7Oy3cnhNrA9SNuGf+RBDlHU4yCqOHjC8eP57Hw2mU4o&#10;4Wgbjc9n40kAzV6jjXX+i4CWhE1JLeaPWrLdnfPJtXcJyTQsG6XwOyuUJnsEvcwneYxwoJoqWIPR&#10;2c36RlmyY/j2y2WOvy7xiRteQ2m8TeCYWMWdPyqREjwKifIgj3HKEApTDLCMc6H9KJlqVomUbXKa&#10;rI+InJVGwIAs8ZYDdgfQeyaQHjsp0PmHUBHregjuqP8teIiImUH7IbhtNNj3mClk1WVO/r1ISZqg&#10;0hqqIxaPhdRVzvBlgy94x5xfMYtthA2Ho8E/4CIV4EtBt6OkBvvjve/BH6sbrZTssS1L6r5vmRWU&#10;qK8a6/5ydHER+jgeLibTMR7sqWV9atHb9gbw9Uc4hAyP2+DvVb+VFtoXnCCLkBVNTHPMXVLubX+4&#10;8Wlc4AziYrGIbti7hvk7/WR4AA+qhgp9Prwwa7oy9tgA99C3MCveVHPyDZEaFlsPsoml/qprpzf2&#10;fSycbkaFwXJ6jl6vk3T+GwAA//8DAFBLAwQUAAYACAAAACEA1lRbEOAAAAAKAQAADwAAAGRycy9k&#10;b3ducmV2LnhtbEyPy07DMBBF90j8gzVI7KgT0yZtiFMBEkJULKDA3o2nSVQ/othNwt8zrGA5M0d3&#10;zi23szVsxCF03klIFwkwdLXXnWskfH483ayBhaicVsY7lPCNAbbV5UWpCu0n947jPjaMQlwolIQ2&#10;xr7gPNQtWhUWvkdHt6MfrIo0Dg3Xg5oo3BoukiTjVnWOPrSqx8cW69P+bCW8+dORmy8hdvnDs8hf&#10;7Hpqxlcpr6/m+ztgEef4B8OvPqlDRU4Hf3Y6MCNhlW6IpP1mKYARkK2yJbCDBJHe5sCrkv+vUP0A&#10;AAD//wMAUEsBAi0AFAAGAAgAAAAhALaDOJL+AAAA4QEAABMAAAAAAAAAAAAAAAAAAAAAAFtDb250&#10;ZW50X1R5cGVzXS54bWxQSwECLQAUAAYACAAAACEAOP0h/9YAAACUAQAACwAAAAAAAAAAAAAAAAAv&#10;AQAAX3JlbHMvLnJlbHNQSwECLQAUAAYACAAAACEAWM3a46ICAACRBQAADgAAAAAAAAAAAAAAAAAu&#10;AgAAZHJzL2Uyb0RvYy54bWxQSwECLQAUAAYACAAAACEA1lRbEOAAAAAKAQAADwAAAAAAAAAAAAAA&#10;AAD8BAAAZHJzL2Rvd25yZXYueG1sUEsFBgAAAAAEAAQA8wAAAAkGAAAAAA==&#10;" filled="f" strokecolor="red" strokeweight="1.5pt"/>
            </w:pict>
          </mc:Fallback>
        </mc:AlternateContent>
      </w:r>
      <w:r>
        <w:rPr>
          <w:noProof/>
          <w:lang w:eastAsia="es-MX"/>
        </w:rPr>
        <w:drawing>
          <wp:inline distT="0" distB="0" distL="0" distR="0" wp14:anchorId="162D9F83" wp14:editId="7DC1CE5F">
            <wp:extent cx="5728034" cy="220980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392" t="32628" r="33036" b="45032"/>
                    <a:stretch/>
                  </pic:blipFill>
                  <pic:spPr bwMode="auto">
                    <a:xfrm>
                      <a:off x="0" y="0"/>
                      <a:ext cx="5756173" cy="2220656"/>
                    </a:xfrm>
                    <a:prstGeom prst="rect">
                      <a:avLst/>
                    </a:prstGeom>
                    <a:ln>
                      <a:noFill/>
                    </a:ln>
                    <a:extLst>
                      <a:ext uri="{53640926-AAD7-44D8-BBD7-CCE9431645EC}">
                        <a14:shadowObscured xmlns:a14="http://schemas.microsoft.com/office/drawing/2010/main"/>
                      </a:ext>
                    </a:extLst>
                  </pic:spPr>
                </pic:pic>
              </a:graphicData>
            </a:graphic>
          </wp:inline>
        </w:drawing>
      </w:r>
    </w:p>
    <w:p w:rsidR="00234040" w:rsidRDefault="00234040" w:rsidP="00D21A9B">
      <w:pPr>
        <w:pStyle w:val="Sinespaciado"/>
        <w:spacing w:line="360" w:lineRule="auto"/>
        <w:jc w:val="both"/>
        <w:rPr>
          <w:rFonts w:ascii="Palatino Linotype" w:hAnsi="Palatino Linotype"/>
          <w:sz w:val="24"/>
          <w:szCs w:val="24"/>
        </w:rPr>
      </w:pPr>
    </w:p>
    <w:p w:rsidR="00E5714B" w:rsidRDefault="00931F56" w:rsidP="00D21A9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lo anterior, queda en evidencia que el Sujeto Obligado se encuentra constreñido a elaborar las carátulas de ingresos y egresos, por lo cual es dable ordenar la entrega de </w:t>
      </w:r>
      <w:r>
        <w:rPr>
          <w:rFonts w:ascii="Palatino Linotype" w:hAnsi="Palatino Linotype"/>
          <w:sz w:val="24"/>
          <w:szCs w:val="24"/>
        </w:rPr>
        <w:lastRenderedPageBreak/>
        <w:t>los formatos PbRM-03b y PbRM-04d a la Recurrente, en virtud de que ambos ya debieron ser entregados tanto al Ayuntamiento (al momento de presentar el Presupuesto de Egresos) como al Órgano Superior de Fiscalización del Estado de México.</w:t>
      </w:r>
    </w:p>
    <w:p w:rsidR="00931F56" w:rsidRDefault="00931F56" w:rsidP="00D21A9B">
      <w:pPr>
        <w:pStyle w:val="Sinespaciado"/>
        <w:spacing w:line="360" w:lineRule="auto"/>
        <w:jc w:val="both"/>
        <w:rPr>
          <w:rFonts w:ascii="Palatino Linotype" w:hAnsi="Palatino Linotype"/>
          <w:sz w:val="24"/>
          <w:szCs w:val="24"/>
        </w:rPr>
      </w:pPr>
    </w:p>
    <w:p w:rsidR="00FF2CF2" w:rsidRDefault="008D7879" w:rsidP="003B3B2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último, no debe pasarse por alto el hecho de que el Sujeto Obligado </w:t>
      </w:r>
      <w:r w:rsidR="00DB4CC1">
        <w:rPr>
          <w:rFonts w:ascii="Palatino Linotype" w:hAnsi="Palatino Linotype"/>
          <w:sz w:val="24"/>
          <w:szCs w:val="24"/>
        </w:rPr>
        <w:t xml:space="preserve">en su respuesta al cuestionario de la Recurrente, señaló que alguno rubros estaban “SIN DATO”, en virtud de lo anterior, </w:t>
      </w:r>
      <w:r w:rsidR="003B3B2A">
        <w:rPr>
          <w:rFonts w:ascii="Palatino Linotype" w:hAnsi="Palatino Linotype"/>
          <w:sz w:val="24"/>
          <w:szCs w:val="24"/>
        </w:rPr>
        <w:t>es necesario resaltar que en las constancias que integran el expediente electrónico se observa que no se giraron los requerimientos a todas las áreas que pudieran ser competentes, por lo que es dable ordenar que se giren los requerimientos a todas y cada una de las áreas que pudieran contar co</w:t>
      </w:r>
      <w:r w:rsidR="00DE7F76">
        <w:rPr>
          <w:rFonts w:ascii="Palatino Linotype" w:hAnsi="Palatino Linotype"/>
          <w:sz w:val="24"/>
          <w:szCs w:val="24"/>
        </w:rPr>
        <w:t>n la información relativa en sus</w:t>
      </w:r>
      <w:r w:rsidR="003B3B2A">
        <w:rPr>
          <w:rFonts w:ascii="Palatino Linotype" w:hAnsi="Palatino Linotype"/>
          <w:sz w:val="24"/>
          <w:szCs w:val="24"/>
        </w:rPr>
        <w:t xml:space="preserve"> archivos </w:t>
      </w:r>
      <w:r w:rsidR="00DE7F76">
        <w:rPr>
          <w:rFonts w:ascii="Palatino Linotype" w:hAnsi="Palatino Linotype"/>
          <w:sz w:val="24"/>
          <w:szCs w:val="24"/>
        </w:rPr>
        <w:t xml:space="preserve">con el propósito de que se haga una búsqueda exhaustiva y razonable </w:t>
      </w:r>
      <w:r w:rsidR="003B3B2A">
        <w:rPr>
          <w:rFonts w:ascii="Palatino Linotype" w:hAnsi="Palatino Linotype"/>
          <w:sz w:val="24"/>
          <w:szCs w:val="24"/>
        </w:rPr>
        <w:t>de la</w:t>
      </w:r>
      <w:r w:rsidR="00DE7F76">
        <w:rPr>
          <w:rFonts w:ascii="Palatino Linotype" w:hAnsi="Palatino Linotype"/>
          <w:sz w:val="24"/>
          <w:szCs w:val="24"/>
        </w:rPr>
        <w:t xml:space="preserve"> </w:t>
      </w:r>
      <w:r w:rsidR="003B3B2A">
        <w:rPr>
          <w:rFonts w:ascii="Palatino Linotype" w:hAnsi="Palatino Linotype"/>
          <w:sz w:val="24"/>
          <w:szCs w:val="24"/>
        </w:rPr>
        <w:t>información</w:t>
      </w:r>
      <w:r w:rsidR="00DE7F76">
        <w:rPr>
          <w:rFonts w:ascii="Palatino Linotype" w:hAnsi="Palatino Linotype"/>
          <w:sz w:val="24"/>
          <w:szCs w:val="24"/>
        </w:rPr>
        <w:t xml:space="preserve"> peticionado por la particular y se le haga entrega de ella.</w:t>
      </w:r>
    </w:p>
    <w:p w:rsidR="00FF2CF2" w:rsidRDefault="00FF2CF2" w:rsidP="006B491C">
      <w:pPr>
        <w:pStyle w:val="Sinespaciado"/>
        <w:spacing w:line="360" w:lineRule="auto"/>
        <w:jc w:val="both"/>
        <w:rPr>
          <w:rFonts w:ascii="Palatino Linotype" w:hAnsi="Palatino Linotype"/>
          <w:sz w:val="24"/>
          <w:szCs w:val="24"/>
        </w:rPr>
      </w:pPr>
    </w:p>
    <w:p w:rsidR="00AF0EE2" w:rsidRDefault="00FB2254" w:rsidP="006B491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razón de los argumentos vertidos en los párrafos anteriores, este Instituto considera </w:t>
      </w:r>
      <w:r w:rsidR="00AF1E8D">
        <w:rPr>
          <w:rFonts w:ascii="Palatino Linotype" w:hAnsi="Palatino Linotype"/>
          <w:sz w:val="24"/>
          <w:szCs w:val="24"/>
        </w:rPr>
        <w:t>los motivos de inconformidad de</w:t>
      </w:r>
      <w:r w:rsidR="00DB4CC1">
        <w:rPr>
          <w:rFonts w:ascii="Palatino Linotype" w:hAnsi="Palatino Linotype"/>
          <w:sz w:val="24"/>
          <w:szCs w:val="24"/>
        </w:rPr>
        <w:t xml:space="preserve"> la Recurrente son fundados</w:t>
      </w:r>
      <w:r w:rsidR="00AF1E8D">
        <w:rPr>
          <w:rFonts w:ascii="Palatino Linotype" w:hAnsi="Palatino Linotype"/>
          <w:sz w:val="24"/>
          <w:szCs w:val="24"/>
        </w:rPr>
        <w:t xml:space="preserve">, </w:t>
      </w:r>
      <w:r w:rsidR="00DB4CC1">
        <w:rPr>
          <w:rFonts w:ascii="Palatino Linotype" w:hAnsi="Palatino Linotype"/>
          <w:sz w:val="24"/>
          <w:szCs w:val="24"/>
        </w:rPr>
        <w:t>por lo que es viable modificar</w:t>
      </w:r>
      <w:r w:rsidR="009126B1">
        <w:rPr>
          <w:rFonts w:ascii="Palatino Linotype" w:hAnsi="Palatino Linotype"/>
          <w:sz w:val="24"/>
          <w:szCs w:val="24"/>
        </w:rPr>
        <w:t xml:space="preserve"> la respuesta del Sujeto O</w:t>
      </w:r>
      <w:r w:rsidR="00AF0EE2">
        <w:rPr>
          <w:rFonts w:ascii="Palatino Linotype" w:hAnsi="Palatino Linotype"/>
          <w:sz w:val="24"/>
          <w:szCs w:val="24"/>
        </w:rPr>
        <w:t xml:space="preserve">bligado y ordenar </w:t>
      </w:r>
      <w:r w:rsidR="00DE7F76">
        <w:rPr>
          <w:rFonts w:ascii="Palatino Linotype" w:hAnsi="Palatino Linotype"/>
          <w:sz w:val="24"/>
          <w:szCs w:val="24"/>
        </w:rPr>
        <w:t xml:space="preserve">una búsqueda exhaustiva y razonable en los archivos de las áreas que se consideren competentes con el fin de hacer </w:t>
      </w:r>
      <w:r w:rsidR="00AF0EE2">
        <w:rPr>
          <w:rFonts w:ascii="Palatino Linotype" w:hAnsi="Palatino Linotype"/>
          <w:sz w:val="24"/>
          <w:szCs w:val="24"/>
        </w:rPr>
        <w:t>entrega d</w:t>
      </w:r>
      <w:r w:rsidR="008D7879">
        <w:rPr>
          <w:rFonts w:ascii="Palatino Linotype" w:hAnsi="Palatino Linotype"/>
          <w:sz w:val="24"/>
          <w:szCs w:val="24"/>
        </w:rPr>
        <w:t>e</w:t>
      </w:r>
      <w:r w:rsidR="00DB4CC1">
        <w:rPr>
          <w:rFonts w:ascii="Palatino Linotype" w:hAnsi="Palatino Linotype"/>
          <w:sz w:val="24"/>
          <w:szCs w:val="24"/>
        </w:rPr>
        <w:t xml:space="preserve"> </w:t>
      </w:r>
      <w:r w:rsidR="008D7879">
        <w:rPr>
          <w:rFonts w:ascii="Palatino Linotype" w:hAnsi="Palatino Linotype"/>
          <w:sz w:val="24"/>
          <w:szCs w:val="24"/>
        </w:rPr>
        <w:t>l</w:t>
      </w:r>
      <w:r w:rsidR="00DB4CC1">
        <w:rPr>
          <w:rFonts w:ascii="Palatino Linotype" w:hAnsi="Palatino Linotype"/>
          <w:sz w:val="24"/>
          <w:szCs w:val="24"/>
        </w:rPr>
        <w:t xml:space="preserve">os </w:t>
      </w:r>
      <w:r w:rsidR="00F278F6">
        <w:rPr>
          <w:rFonts w:ascii="Palatino Linotype" w:hAnsi="Palatino Linotype"/>
          <w:sz w:val="24"/>
          <w:szCs w:val="24"/>
        </w:rPr>
        <w:t>formatos</w:t>
      </w:r>
      <w:r w:rsidR="008D7879">
        <w:rPr>
          <w:rFonts w:ascii="Palatino Linotype" w:hAnsi="Palatino Linotype"/>
          <w:sz w:val="24"/>
          <w:szCs w:val="24"/>
        </w:rPr>
        <w:t xml:space="preserve"> </w:t>
      </w:r>
      <w:r w:rsidR="00AF0EE2">
        <w:rPr>
          <w:rFonts w:ascii="Palatino Linotype" w:hAnsi="Palatino Linotype"/>
          <w:sz w:val="24"/>
          <w:szCs w:val="24"/>
        </w:rPr>
        <w:t>PbRM-01a, PbRM-01b, PbRM-01c, PbRM-01d</w:t>
      </w:r>
      <w:r w:rsidR="00DB4CC1">
        <w:rPr>
          <w:rFonts w:ascii="Palatino Linotype" w:hAnsi="Palatino Linotype"/>
          <w:sz w:val="24"/>
          <w:szCs w:val="24"/>
        </w:rPr>
        <w:t>, PbRM-01e</w:t>
      </w:r>
      <w:r w:rsidR="00AF0EE2">
        <w:rPr>
          <w:rFonts w:ascii="Palatino Linotype" w:hAnsi="Palatino Linotype"/>
          <w:sz w:val="24"/>
          <w:szCs w:val="24"/>
        </w:rPr>
        <w:t xml:space="preserve"> y PbRM-02</w:t>
      </w:r>
      <w:r w:rsidR="00DB4CC1">
        <w:rPr>
          <w:rFonts w:ascii="Palatino Linotype" w:hAnsi="Palatino Linotype"/>
          <w:sz w:val="24"/>
          <w:szCs w:val="24"/>
        </w:rPr>
        <w:t>a de los ejercicios fiscales 2013 al 2019 de Dependencia de Desarrollo Social y/o equivalente</w:t>
      </w:r>
      <w:r w:rsidR="00F278F6">
        <w:rPr>
          <w:rFonts w:ascii="Palatino Linotype" w:hAnsi="Palatino Linotype"/>
          <w:sz w:val="24"/>
          <w:szCs w:val="24"/>
        </w:rPr>
        <w:t xml:space="preserve">, así como de los formatos PbRM-01a, PbRM-01b, PbRM-01c, PbRM-01d, PbRM-01e y PbRM-02a de la Dependencia Auxiliar de Atención a la Mujer correspondiente al ejercicio fiscal 2019; asimismo, se ordena la entrega de los formatos PbRM-03b y PbRM-04d relativos al ejercicio fiscal 2019. En el supuesto de que no se </w:t>
      </w:r>
      <w:r w:rsidR="00F278F6">
        <w:rPr>
          <w:rFonts w:ascii="Palatino Linotype" w:hAnsi="Palatino Linotype"/>
          <w:sz w:val="24"/>
          <w:szCs w:val="24"/>
        </w:rPr>
        <w:lastRenderedPageBreak/>
        <w:t>localice dicha información en los archivos del Sujeto Obligado, éste deberá hacer entrega del Acuerdo mediante el cual su Comité de Transparencia declare la inexistencia de la información.</w:t>
      </w:r>
    </w:p>
    <w:p w:rsidR="00FB2254" w:rsidRDefault="00FB2254" w:rsidP="006B491C">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Pr>
          <w:rFonts w:ascii="Palatino Linotype" w:hAnsi="Palatino Linotype"/>
          <w:sz w:val="24"/>
          <w:szCs w:val="24"/>
        </w:rPr>
        <w:t xml:space="preserve">parcialmente </w:t>
      </w:r>
      <w:r w:rsidRPr="00B81C51">
        <w:rPr>
          <w:rFonts w:ascii="Palatino Linotype" w:hAnsi="Palatino Linotype"/>
          <w:sz w:val="24"/>
          <w:szCs w:val="24"/>
        </w:rPr>
        <w:t xml:space="preserve">fundados los motivos de inconformidad que arguye el Recurrente en su medio de impugnación que fue materia de estudio, por ello </w:t>
      </w:r>
      <w:r w:rsidR="00F278F6">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F278F6">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082CA6">
        <w:rPr>
          <w:rFonts w:ascii="Palatino Linotype" w:hAnsi="Palatino Linotype"/>
          <w:b/>
          <w:sz w:val="24"/>
          <w:szCs w:val="24"/>
        </w:rPr>
        <w:t>00057/MELOCAM</w:t>
      </w:r>
      <w:r w:rsidR="00AF1E8D">
        <w:rPr>
          <w:rFonts w:ascii="Palatino Linotype" w:hAnsi="Palatino Linotype"/>
          <w:b/>
          <w:sz w:val="24"/>
          <w:szCs w:val="24"/>
        </w:rPr>
        <w:t xml:space="preserve">/IP/2019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50442" w:rsidRPr="00350442"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9C4F79">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082CA6">
        <w:rPr>
          <w:rFonts w:ascii="Palatino Linotype" w:hAnsi="Palatino Linotype"/>
          <w:b/>
          <w:sz w:val="24"/>
          <w:szCs w:val="24"/>
        </w:rPr>
        <w:t>00057/MELOCAM/IP/2019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motivos de inconformidad que arguye el Recurrente, en términos del</w:t>
      </w:r>
      <w:r w:rsidRPr="00350442">
        <w:rPr>
          <w:rFonts w:ascii="Palatino Linotype" w:eastAsia="Arial Unicode MS" w:hAnsi="Palatino Linotype" w:cs="Arial"/>
          <w:b/>
          <w:sz w:val="24"/>
          <w:szCs w:val="24"/>
        </w:rPr>
        <w:t xml:space="preserve"> </w:t>
      </w:r>
      <w:r w:rsidR="00B900A2">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w:t>
      </w:r>
      <w:r w:rsidR="00DE7F76">
        <w:rPr>
          <w:rFonts w:ascii="Palatino Linotype" w:hAnsi="Palatino Linotype" w:cs="Arial"/>
          <w:sz w:val="24"/>
          <w:szCs w:val="24"/>
        </w:rPr>
        <w:t>realice una b</w:t>
      </w:r>
      <w:r w:rsidR="0020174B">
        <w:rPr>
          <w:rFonts w:ascii="Palatino Linotype" w:hAnsi="Palatino Linotype" w:cs="Arial"/>
          <w:sz w:val="24"/>
          <w:szCs w:val="24"/>
        </w:rPr>
        <w:t>úsqueda exhaustiva y razonable</w:t>
      </w:r>
      <w:r w:rsidR="00DE7F76">
        <w:rPr>
          <w:rFonts w:ascii="Palatino Linotype" w:hAnsi="Palatino Linotype" w:cs="Arial"/>
          <w:sz w:val="24"/>
          <w:szCs w:val="24"/>
        </w:rPr>
        <w:t xml:space="preserve"> en los archivos de las áreas que se consideren competentes y  se </w:t>
      </w:r>
      <w:r w:rsidRPr="00350442">
        <w:rPr>
          <w:rFonts w:ascii="Palatino Linotype" w:hAnsi="Palatino Linotype" w:cs="Arial"/>
          <w:sz w:val="24"/>
          <w:szCs w:val="24"/>
        </w:rPr>
        <w:t>haga entrega a</w:t>
      </w:r>
      <w:r w:rsidR="00DE7F76">
        <w:rPr>
          <w:rFonts w:ascii="Palatino Linotype" w:hAnsi="Palatino Linotype" w:cs="Arial"/>
          <w:sz w:val="24"/>
          <w:szCs w:val="24"/>
        </w:rPr>
        <w:t xml:space="preserve"> </w:t>
      </w:r>
      <w:r w:rsidRPr="00350442">
        <w:rPr>
          <w:rFonts w:ascii="Palatino Linotype" w:hAnsi="Palatino Linotype" w:cs="Arial"/>
          <w:sz w:val="24"/>
          <w:szCs w:val="24"/>
        </w:rPr>
        <w:t>l</w:t>
      </w:r>
      <w:r w:rsidR="00DE7F76">
        <w:rPr>
          <w:rFonts w:ascii="Palatino Linotype" w:hAnsi="Palatino Linotype" w:cs="Arial"/>
          <w:sz w:val="24"/>
          <w:szCs w:val="24"/>
        </w:rPr>
        <w:t>a</w:t>
      </w:r>
      <w:r w:rsidRPr="00350442">
        <w:rPr>
          <w:rFonts w:ascii="Palatino Linotype" w:hAnsi="Palatino Linotype" w:cs="Arial"/>
          <w:sz w:val="24"/>
          <w:szCs w:val="24"/>
        </w:rPr>
        <w:t xml:space="preserve"> Recurrente a través del SAIMEX</w:t>
      </w:r>
      <w:r w:rsidR="00BC1A78">
        <w:rPr>
          <w:rFonts w:ascii="Palatino Linotype" w:hAnsi="Palatino Linotype" w:cs="Arial"/>
          <w:sz w:val="24"/>
          <w:szCs w:val="24"/>
        </w:rPr>
        <w:t xml:space="preserve">, de los documentos en donde conste lo </w:t>
      </w:r>
      <w:r w:rsidRPr="00350442">
        <w:rPr>
          <w:rFonts w:ascii="Palatino Linotype" w:hAnsi="Palatino Linotype" w:cs="Arial"/>
          <w:sz w:val="24"/>
          <w:szCs w:val="24"/>
        </w:rPr>
        <w:t>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4D7252" w:rsidRPr="00EF3CFE" w:rsidRDefault="00082CA6" w:rsidP="00082CA6">
      <w:pPr>
        <w:pStyle w:val="Sinespaciado"/>
        <w:numPr>
          <w:ilvl w:val="0"/>
          <w:numId w:val="25"/>
        </w:numPr>
        <w:spacing w:line="360" w:lineRule="auto"/>
        <w:jc w:val="both"/>
        <w:rPr>
          <w:rFonts w:ascii="Palatino Linotype" w:hAnsi="Palatino Linotype"/>
          <w:sz w:val="24"/>
          <w:szCs w:val="24"/>
        </w:rPr>
      </w:pPr>
      <w:r>
        <w:rPr>
          <w:rFonts w:ascii="Palatino Linotype" w:hAnsi="Palatino Linotype" w:cs="Arial"/>
          <w:i/>
          <w:sz w:val="24"/>
          <w:szCs w:val="24"/>
        </w:rPr>
        <w:t>L</w:t>
      </w:r>
      <w:r w:rsidRPr="00082CA6">
        <w:rPr>
          <w:rFonts w:ascii="Palatino Linotype" w:hAnsi="Palatino Linotype" w:cs="Arial"/>
          <w:i/>
          <w:sz w:val="24"/>
          <w:szCs w:val="24"/>
        </w:rPr>
        <w:t>os formatos PbRM-01a, PbRM-01b, PbRM-01c, PbRM-01d, PbRM-01e y PbRM-02a de los ejercicios fiscales 2013 al 2019 de Dependencia de Desarrollo Social y/o equivalente</w:t>
      </w:r>
    </w:p>
    <w:p w:rsidR="00EF3CFE" w:rsidRPr="00EF3CFE" w:rsidRDefault="00082CA6" w:rsidP="00082CA6">
      <w:pPr>
        <w:pStyle w:val="Sinespaciado"/>
        <w:numPr>
          <w:ilvl w:val="0"/>
          <w:numId w:val="25"/>
        </w:numPr>
        <w:spacing w:line="360" w:lineRule="auto"/>
        <w:jc w:val="both"/>
        <w:rPr>
          <w:rFonts w:ascii="Palatino Linotype" w:hAnsi="Palatino Linotype"/>
          <w:sz w:val="24"/>
          <w:szCs w:val="24"/>
        </w:rPr>
      </w:pPr>
      <w:r>
        <w:rPr>
          <w:rFonts w:ascii="Palatino Linotype" w:hAnsi="Palatino Linotype" w:cs="Arial"/>
          <w:i/>
          <w:sz w:val="24"/>
          <w:szCs w:val="24"/>
        </w:rPr>
        <w:t>L</w:t>
      </w:r>
      <w:r w:rsidRPr="00082CA6">
        <w:rPr>
          <w:rFonts w:ascii="Palatino Linotype" w:hAnsi="Palatino Linotype" w:cs="Arial"/>
          <w:i/>
          <w:sz w:val="24"/>
          <w:szCs w:val="24"/>
        </w:rPr>
        <w:t>os formatos PbRM-01a, PbRM-01b, PbRM-01c, PbRM-01d, PbRM-01e y PbRM-02a de la Dependencia Auxiliar de Atención a la Mujer correspondiente al ejercicio fiscal 2019</w:t>
      </w:r>
      <w:r w:rsidR="00EF3CFE" w:rsidRPr="00EF3CFE">
        <w:rPr>
          <w:rFonts w:ascii="Palatino Linotype" w:hAnsi="Palatino Linotype" w:cs="Arial"/>
          <w:i/>
          <w:sz w:val="24"/>
          <w:szCs w:val="24"/>
        </w:rPr>
        <w:t>.</w:t>
      </w:r>
    </w:p>
    <w:p w:rsidR="00EF3CFE" w:rsidRPr="00EF3CFE" w:rsidRDefault="00082CA6" w:rsidP="00082CA6">
      <w:pPr>
        <w:pStyle w:val="Sinespaciado"/>
        <w:numPr>
          <w:ilvl w:val="0"/>
          <w:numId w:val="25"/>
        </w:numPr>
        <w:spacing w:line="360" w:lineRule="auto"/>
        <w:jc w:val="both"/>
        <w:rPr>
          <w:rFonts w:ascii="Palatino Linotype" w:hAnsi="Palatino Linotype"/>
          <w:sz w:val="24"/>
          <w:szCs w:val="24"/>
        </w:rPr>
      </w:pPr>
      <w:r>
        <w:rPr>
          <w:rFonts w:ascii="Palatino Linotype" w:hAnsi="Palatino Linotype" w:cs="Arial"/>
          <w:i/>
          <w:sz w:val="24"/>
          <w:szCs w:val="24"/>
        </w:rPr>
        <w:t>L</w:t>
      </w:r>
      <w:r w:rsidRPr="00082CA6">
        <w:rPr>
          <w:rFonts w:ascii="Palatino Linotype" w:hAnsi="Palatino Linotype" w:cs="Arial"/>
          <w:i/>
          <w:sz w:val="24"/>
          <w:szCs w:val="24"/>
        </w:rPr>
        <w:t>os formatos PbRM-03b y PbRM-04d relativos al ejercicio fiscal 2019</w:t>
      </w:r>
      <w:r w:rsidR="00EF3CFE">
        <w:rPr>
          <w:rFonts w:ascii="Palatino Linotype" w:hAnsi="Palatino Linotype" w:cs="Arial"/>
          <w:i/>
          <w:sz w:val="24"/>
          <w:szCs w:val="24"/>
        </w:rPr>
        <w:t>.</w:t>
      </w:r>
    </w:p>
    <w:p w:rsidR="0034396B" w:rsidRDefault="0034396B" w:rsidP="00350442">
      <w:pPr>
        <w:spacing w:after="0" w:line="360" w:lineRule="auto"/>
        <w:jc w:val="both"/>
        <w:rPr>
          <w:rFonts w:ascii="Palatino Linotype" w:hAnsi="Palatino Linotype"/>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106FF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w:t>
      </w:r>
      <w:r w:rsidR="007E2E80" w:rsidRPr="0014447C">
        <w:rPr>
          <w:rFonts w:ascii="Palatino Linotype" w:hAnsi="Palatino Linotype"/>
          <w:sz w:val="24"/>
          <w:szCs w:val="24"/>
        </w:rPr>
        <w:lastRenderedPageBreak/>
        <w:t xml:space="preserve">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4A766C">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4A766C">
        <w:rPr>
          <w:rFonts w:ascii="Palatino Linotype" w:hAnsi="Palatino Linotype"/>
          <w:sz w:val="24"/>
          <w:szCs w:val="24"/>
        </w:rPr>
        <w:t>TRIGÉSIMA CUARTA</w:t>
      </w:r>
      <w:r w:rsidR="00E0776F">
        <w:rPr>
          <w:rFonts w:ascii="Palatino Linotype" w:hAnsi="Palatino Linotype"/>
          <w:sz w:val="24"/>
          <w:szCs w:val="24"/>
        </w:rPr>
        <w:t xml:space="preserve"> </w:t>
      </w:r>
      <w:r w:rsidR="007E2E80" w:rsidRPr="0014447C">
        <w:rPr>
          <w:rFonts w:ascii="Palatino Linotype" w:hAnsi="Palatino Linotype"/>
          <w:sz w:val="24"/>
          <w:szCs w:val="24"/>
        </w:rPr>
        <w:t xml:space="preserve">SESIÓN ORDINARIA CELEBRADA EL </w:t>
      </w:r>
      <w:r w:rsidR="004A766C">
        <w:rPr>
          <w:rFonts w:ascii="Palatino Linotype" w:hAnsi="Palatino Linotype"/>
          <w:sz w:val="24"/>
          <w:szCs w:val="24"/>
        </w:rPr>
        <w:t>DIECINUEVE</w:t>
      </w:r>
      <w:r w:rsidR="005436F5">
        <w:rPr>
          <w:rFonts w:ascii="Palatino Linotype" w:hAnsi="Palatino Linotype"/>
          <w:sz w:val="24"/>
          <w:szCs w:val="24"/>
        </w:rPr>
        <w:t xml:space="preserve"> DE SEPTIEMBRE</w:t>
      </w:r>
      <w:r w:rsidR="003D2A1C">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r w:rsidR="004D7252">
        <w:rPr>
          <w:rFonts w:ascii="Palatino Linotype" w:hAnsi="Palatino Linotype"/>
          <w:sz w:val="24"/>
          <w:szCs w:val="24"/>
        </w:rPr>
        <w:t>-----------------------------------------------------------------------------------------------------------------</w:t>
      </w:r>
      <w:r w:rsidR="00E0776F">
        <w:rPr>
          <w:rFonts w:ascii="Palatino Linotype" w:hAnsi="Palatino Linotype"/>
          <w:sz w:val="24"/>
          <w:szCs w:val="24"/>
        </w:rPr>
        <w:t>-----------------------------------------------------------</w:t>
      </w:r>
      <w:r w:rsidR="005436F5">
        <w:rPr>
          <w:rFonts w:ascii="Palatino Linotype" w:hAnsi="Palatino Linotype"/>
          <w:sz w:val="24"/>
          <w:szCs w:val="24"/>
        </w:rPr>
        <w:t>--------------------------------------------------------------------------------------------------------------------------------------------------------------------------------------------------------------------------------------------------------------------------------------------------------------------------------------------------------------------------------------------------------------------------------------------------------------------------------------------------------------------------</w:t>
      </w:r>
      <w:r w:rsidR="006424FD">
        <w:rPr>
          <w:rFonts w:ascii="Palatino Linotype" w:hAnsi="Palatino Linotype"/>
          <w:sz w:val="24"/>
          <w:szCs w:val="24"/>
        </w:rPr>
        <w:t>---------------------------------------------------------------------------------------------------------------------------------------------------------------------------------------------------------------------------------------------------------------------------------------------------------------------------------------------------------------------------------------------------------------------------------------------------------------------------------------------------------------------------------------------------------------------------------------------------------------------------------------------------------------------------------------------------------------------------------------------------------------------------------------------------------------------------------------------------------------------------------------------------------------------------------------------------------------------------------------------------------------------------------------------------------</w:t>
      </w:r>
      <w:r w:rsidR="0020174B">
        <w:rPr>
          <w:rFonts w:ascii="Palatino Linotype" w:hAnsi="Palatino Linotype"/>
          <w:sz w:val="24"/>
          <w:szCs w:val="24"/>
        </w:rPr>
        <w:t xml:space="preserve"> </w:t>
      </w:r>
      <w:r w:rsidR="006424FD">
        <w:rPr>
          <w:rFonts w:ascii="Palatino Linotype" w:hAnsi="Palatino Linotype"/>
          <w:sz w:val="24"/>
          <w:szCs w:val="24"/>
        </w:rPr>
        <w:t>-----------------------------------------------------------------------------------------------------------------</w:t>
      </w:r>
      <w:r w:rsidR="0020174B">
        <w:rPr>
          <w:rFonts w:ascii="Palatino Linotype" w:hAnsi="Palatino Linotype"/>
          <w:sz w:val="24"/>
          <w:szCs w:val="24"/>
        </w:rPr>
        <w:t>-------------------------------------------------</w:t>
      </w:r>
      <w:r w:rsidR="004A766C">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4A766C">
        <w:rPr>
          <w:rFonts w:ascii="Palatino Linotype" w:hAnsi="Palatino Linotype"/>
          <w:sz w:val="16"/>
          <w:szCs w:val="16"/>
        </w:rPr>
        <w:t>diecinueve</w:t>
      </w:r>
      <w:r w:rsidR="005436F5">
        <w:rPr>
          <w:rFonts w:ascii="Palatino Linotype" w:hAnsi="Palatino Linotype"/>
          <w:sz w:val="16"/>
          <w:szCs w:val="16"/>
        </w:rPr>
        <w:t xml:space="preserve"> de septiembre</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4A766C">
        <w:rPr>
          <w:rFonts w:ascii="Palatino Linotype" w:hAnsi="Palatino Linotype"/>
          <w:bCs/>
          <w:sz w:val="16"/>
          <w:szCs w:val="16"/>
          <w:lang w:eastAsia="es-MX"/>
        </w:rPr>
        <w:t>05690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BB4D03">
      <w:headerReference w:type="default" r:id="rId12"/>
      <w:footerReference w:type="default" r:id="rId13"/>
      <w:headerReference w:type="first" r:id="rId14"/>
      <w:footerReference w:type="first" r:id="rId15"/>
      <w:pgSz w:w="12240" w:h="15840"/>
      <w:pgMar w:top="1417" w:right="1467"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B5B" w:rsidRDefault="00930B5B" w:rsidP="007E2E80">
      <w:pPr>
        <w:spacing w:after="0" w:line="240" w:lineRule="auto"/>
      </w:pPr>
      <w:r>
        <w:separator/>
      </w:r>
    </w:p>
  </w:endnote>
  <w:endnote w:type="continuationSeparator" w:id="0">
    <w:p w:rsidR="00930B5B" w:rsidRDefault="00930B5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5B" w:rsidRPr="000B69FA" w:rsidRDefault="00930B5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2073">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2073">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5B" w:rsidRPr="000B69FA" w:rsidRDefault="00930B5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20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2073">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B5B" w:rsidRDefault="00930B5B" w:rsidP="007E2E80">
      <w:pPr>
        <w:spacing w:after="0" w:line="240" w:lineRule="auto"/>
      </w:pPr>
      <w:r>
        <w:separator/>
      </w:r>
    </w:p>
  </w:footnote>
  <w:footnote w:type="continuationSeparator" w:id="0">
    <w:p w:rsidR="00930B5B" w:rsidRDefault="00930B5B" w:rsidP="007E2E80">
      <w:pPr>
        <w:spacing w:after="0" w:line="240" w:lineRule="auto"/>
      </w:pPr>
      <w:r>
        <w:continuationSeparator/>
      </w:r>
    </w:p>
  </w:footnote>
  <w:footnote w:id="1">
    <w:p w:rsidR="00930B5B" w:rsidRPr="00615B4B" w:rsidRDefault="00930B5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30B5B" w:rsidRPr="00615B4B" w:rsidRDefault="00930B5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5B" w:rsidRDefault="00930B5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30B5B" w:rsidTr="00182616">
      <w:trPr>
        <w:trHeight w:val="227"/>
      </w:trPr>
      <w:tc>
        <w:tcPr>
          <w:tcW w:w="5949" w:type="dxa"/>
          <w:hideMark/>
        </w:tcPr>
        <w:p w:rsidR="00930B5B" w:rsidRDefault="00930B5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30B5B" w:rsidRDefault="00930B5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05690/INFOEM/IP/RR/2019</w:t>
          </w:r>
        </w:p>
      </w:tc>
    </w:tr>
    <w:tr w:rsidR="00930B5B" w:rsidTr="00182616">
      <w:trPr>
        <w:trHeight w:val="242"/>
      </w:trPr>
      <w:tc>
        <w:tcPr>
          <w:tcW w:w="5949" w:type="dxa"/>
          <w:hideMark/>
        </w:tcPr>
        <w:p w:rsidR="00930B5B" w:rsidRDefault="00930B5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30B5B" w:rsidRDefault="00930B5B"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Melchor Ocampo</w:t>
          </w:r>
        </w:p>
      </w:tc>
    </w:tr>
    <w:tr w:rsidR="00930B5B" w:rsidTr="00182616">
      <w:trPr>
        <w:trHeight w:val="342"/>
      </w:trPr>
      <w:tc>
        <w:tcPr>
          <w:tcW w:w="5949" w:type="dxa"/>
          <w:hideMark/>
        </w:tcPr>
        <w:p w:rsidR="00930B5B" w:rsidRDefault="00930B5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30B5B" w:rsidRDefault="00930B5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30B5B" w:rsidRDefault="00930B5B">
    <w:pPr>
      <w:pStyle w:val="Encabezado"/>
    </w:pPr>
  </w:p>
  <w:p w:rsidR="00930B5B" w:rsidRDefault="00930B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30B5B" w:rsidTr="00182616">
      <w:trPr>
        <w:trHeight w:val="227"/>
      </w:trPr>
      <w:tc>
        <w:tcPr>
          <w:tcW w:w="5103" w:type="dxa"/>
          <w:hideMark/>
        </w:tcPr>
        <w:p w:rsidR="00930B5B" w:rsidRDefault="00930B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30B5B" w:rsidRPr="00B4142F" w:rsidRDefault="00930B5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05690/INFOEM/IP/RR/2019</w:t>
          </w:r>
        </w:p>
      </w:tc>
    </w:tr>
    <w:tr w:rsidR="00930B5B" w:rsidTr="00182616">
      <w:trPr>
        <w:trHeight w:val="196"/>
      </w:trPr>
      <w:tc>
        <w:tcPr>
          <w:tcW w:w="5103" w:type="dxa"/>
          <w:hideMark/>
        </w:tcPr>
        <w:p w:rsidR="00930B5B" w:rsidRDefault="00930B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30B5B" w:rsidRPr="00F06FED" w:rsidRDefault="00930B5B"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930B5B" w:rsidTr="00182616">
      <w:trPr>
        <w:trHeight w:val="242"/>
      </w:trPr>
      <w:tc>
        <w:tcPr>
          <w:tcW w:w="5103" w:type="dxa"/>
          <w:hideMark/>
        </w:tcPr>
        <w:p w:rsidR="00930B5B" w:rsidRDefault="00930B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30B5B" w:rsidRDefault="00930B5B"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Melchor Ocampo</w:t>
          </w:r>
        </w:p>
      </w:tc>
    </w:tr>
    <w:tr w:rsidR="00930B5B" w:rsidTr="00182616">
      <w:trPr>
        <w:trHeight w:val="342"/>
      </w:trPr>
      <w:tc>
        <w:tcPr>
          <w:tcW w:w="5103" w:type="dxa"/>
          <w:hideMark/>
        </w:tcPr>
        <w:p w:rsidR="00930B5B" w:rsidRDefault="00930B5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30B5B" w:rsidRDefault="00930B5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30B5B" w:rsidRDefault="00930B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2527A"/>
    <w:multiLevelType w:val="hybridMultilevel"/>
    <w:tmpl w:val="18303E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3636EB"/>
    <w:multiLevelType w:val="hybridMultilevel"/>
    <w:tmpl w:val="443896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6A7F30"/>
    <w:multiLevelType w:val="hybridMultilevel"/>
    <w:tmpl w:val="8F509B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F6457C"/>
    <w:multiLevelType w:val="hybridMultilevel"/>
    <w:tmpl w:val="C532A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AC7362"/>
    <w:multiLevelType w:val="hybridMultilevel"/>
    <w:tmpl w:val="71D216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006FBE"/>
    <w:multiLevelType w:val="hybridMultilevel"/>
    <w:tmpl w:val="8F509B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306A53"/>
    <w:multiLevelType w:val="hybridMultilevel"/>
    <w:tmpl w:val="8F509B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4"/>
  </w:num>
  <w:num w:numId="5">
    <w:abstractNumId w:val="5"/>
  </w:num>
  <w:num w:numId="6">
    <w:abstractNumId w:val="4"/>
  </w:num>
  <w:num w:numId="7">
    <w:abstractNumId w:val="16"/>
  </w:num>
  <w:num w:numId="8">
    <w:abstractNumId w:val="15"/>
  </w:num>
  <w:num w:numId="9">
    <w:abstractNumId w:val="29"/>
  </w:num>
  <w:num w:numId="10">
    <w:abstractNumId w:val="6"/>
  </w:num>
  <w:num w:numId="11">
    <w:abstractNumId w:val="30"/>
  </w:num>
  <w:num w:numId="12">
    <w:abstractNumId w:val="23"/>
  </w:num>
  <w:num w:numId="13">
    <w:abstractNumId w:val="22"/>
  </w:num>
  <w:num w:numId="14">
    <w:abstractNumId w:val="10"/>
  </w:num>
  <w:num w:numId="15">
    <w:abstractNumId w:val="3"/>
  </w:num>
  <w:num w:numId="16">
    <w:abstractNumId w:val="8"/>
  </w:num>
  <w:num w:numId="17">
    <w:abstractNumId w:val="13"/>
  </w:num>
  <w:num w:numId="18">
    <w:abstractNumId w:val="28"/>
  </w:num>
  <w:num w:numId="19">
    <w:abstractNumId w:val="33"/>
  </w:num>
  <w:num w:numId="20">
    <w:abstractNumId w:val="27"/>
  </w:num>
  <w:num w:numId="21">
    <w:abstractNumId w:val="11"/>
  </w:num>
  <w:num w:numId="22">
    <w:abstractNumId w:val="12"/>
  </w:num>
  <w:num w:numId="23">
    <w:abstractNumId w:val="24"/>
  </w:num>
  <w:num w:numId="24">
    <w:abstractNumId w:val="35"/>
  </w:num>
  <w:num w:numId="25">
    <w:abstractNumId w:val="14"/>
  </w:num>
  <w:num w:numId="26">
    <w:abstractNumId w:val="31"/>
  </w:num>
  <w:num w:numId="27">
    <w:abstractNumId w:val="9"/>
  </w:num>
  <w:num w:numId="28">
    <w:abstractNumId w:val="32"/>
  </w:num>
  <w:num w:numId="29">
    <w:abstractNumId w:val="2"/>
  </w:num>
  <w:num w:numId="30">
    <w:abstractNumId w:val="17"/>
  </w:num>
  <w:num w:numId="31">
    <w:abstractNumId w:val="26"/>
  </w:num>
  <w:num w:numId="32">
    <w:abstractNumId w:val="37"/>
  </w:num>
  <w:num w:numId="33">
    <w:abstractNumId w:val="19"/>
  </w:num>
  <w:num w:numId="34">
    <w:abstractNumId w:val="38"/>
  </w:num>
  <w:num w:numId="35">
    <w:abstractNumId w:val="25"/>
  </w:num>
  <w:num w:numId="36">
    <w:abstractNumId w:val="18"/>
  </w:num>
  <w:num w:numId="37">
    <w:abstractNumId w:val="20"/>
  </w:num>
  <w:num w:numId="38">
    <w:abstractNumId w:val="3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22E72"/>
    <w:rsid w:val="000276E0"/>
    <w:rsid w:val="00032DBD"/>
    <w:rsid w:val="00033949"/>
    <w:rsid w:val="00033A37"/>
    <w:rsid w:val="00037385"/>
    <w:rsid w:val="000402BD"/>
    <w:rsid w:val="00043018"/>
    <w:rsid w:val="00044B8C"/>
    <w:rsid w:val="000456B8"/>
    <w:rsid w:val="00050A9C"/>
    <w:rsid w:val="00051311"/>
    <w:rsid w:val="00053C9B"/>
    <w:rsid w:val="00057570"/>
    <w:rsid w:val="00060F08"/>
    <w:rsid w:val="000674FE"/>
    <w:rsid w:val="00067D3B"/>
    <w:rsid w:val="0007328F"/>
    <w:rsid w:val="000738E9"/>
    <w:rsid w:val="0008042E"/>
    <w:rsid w:val="00082CA6"/>
    <w:rsid w:val="00086FC0"/>
    <w:rsid w:val="0008795C"/>
    <w:rsid w:val="0009343E"/>
    <w:rsid w:val="0009497C"/>
    <w:rsid w:val="00094B58"/>
    <w:rsid w:val="00094CA1"/>
    <w:rsid w:val="00095218"/>
    <w:rsid w:val="000A27C1"/>
    <w:rsid w:val="000A7540"/>
    <w:rsid w:val="000B5E2B"/>
    <w:rsid w:val="000D47AB"/>
    <w:rsid w:val="000D6982"/>
    <w:rsid w:val="000D756B"/>
    <w:rsid w:val="000E7C0A"/>
    <w:rsid w:val="000F199E"/>
    <w:rsid w:val="000F3722"/>
    <w:rsid w:val="00106160"/>
    <w:rsid w:val="00106FF0"/>
    <w:rsid w:val="001129FF"/>
    <w:rsid w:val="00114C3C"/>
    <w:rsid w:val="00117598"/>
    <w:rsid w:val="00121E46"/>
    <w:rsid w:val="00122CD0"/>
    <w:rsid w:val="0012508A"/>
    <w:rsid w:val="00132E9F"/>
    <w:rsid w:val="00135494"/>
    <w:rsid w:val="00140AE4"/>
    <w:rsid w:val="00140C2F"/>
    <w:rsid w:val="0014191F"/>
    <w:rsid w:val="00143AC6"/>
    <w:rsid w:val="0014447C"/>
    <w:rsid w:val="001510E8"/>
    <w:rsid w:val="001538BF"/>
    <w:rsid w:val="001552E9"/>
    <w:rsid w:val="00162176"/>
    <w:rsid w:val="00165929"/>
    <w:rsid w:val="00166046"/>
    <w:rsid w:val="00166FB7"/>
    <w:rsid w:val="001706EC"/>
    <w:rsid w:val="00176C50"/>
    <w:rsid w:val="00180F6B"/>
    <w:rsid w:val="00182616"/>
    <w:rsid w:val="001969B7"/>
    <w:rsid w:val="001A12A0"/>
    <w:rsid w:val="001A17B9"/>
    <w:rsid w:val="001A4700"/>
    <w:rsid w:val="001B260E"/>
    <w:rsid w:val="001B3984"/>
    <w:rsid w:val="001C0CE9"/>
    <w:rsid w:val="001D5892"/>
    <w:rsid w:val="001D6114"/>
    <w:rsid w:val="001D61D0"/>
    <w:rsid w:val="001D63E9"/>
    <w:rsid w:val="001E07AC"/>
    <w:rsid w:val="001E10E4"/>
    <w:rsid w:val="001E1E50"/>
    <w:rsid w:val="001E60B7"/>
    <w:rsid w:val="001F021C"/>
    <w:rsid w:val="001F12BF"/>
    <w:rsid w:val="001F19D0"/>
    <w:rsid w:val="001F2BC9"/>
    <w:rsid w:val="001F50B1"/>
    <w:rsid w:val="001F5577"/>
    <w:rsid w:val="001F60B6"/>
    <w:rsid w:val="00201358"/>
    <w:rsid w:val="0020174B"/>
    <w:rsid w:val="00203FA5"/>
    <w:rsid w:val="00204A22"/>
    <w:rsid w:val="00207ACC"/>
    <w:rsid w:val="00207DA3"/>
    <w:rsid w:val="002108D8"/>
    <w:rsid w:val="00211473"/>
    <w:rsid w:val="0021201C"/>
    <w:rsid w:val="00212498"/>
    <w:rsid w:val="00213EE6"/>
    <w:rsid w:val="0021564F"/>
    <w:rsid w:val="00216B8D"/>
    <w:rsid w:val="002252AD"/>
    <w:rsid w:val="00234040"/>
    <w:rsid w:val="00235C9C"/>
    <w:rsid w:val="002450D9"/>
    <w:rsid w:val="00247E1F"/>
    <w:rsid w:val="002540E4"/>
    <w:rsid w:val="00254523"/>
    <w:rsid w:val="002572CF"/>
    <w:rsid w:val="0026191D"/>
    <w:rsid w:val="00271762"/>
    <w:rsid w:val="00273014"/>
    <w:rsid w:val="00277E0D"/>
    <w:rsid w:val="0028585E"/>
    <w:rsid w:val="00287072"/>
    <w:rsid w:val="00290397"/>
    <w:rsid w:val="00291370"/>
    <w:rsid w:val="00296F49"/>
    <w:rsid w:val="002A1927"/>
    <w:rsid w:val="002A3167"/>
    <w:rsid w:val="002B1519"/>
    <w:rsid w:val="002B4B9B"/>
    <w:rsid w:val="002B58D4"/>
    <w:rsid w:val="002B5B14"/>
    <w:rsid w:val="002C2A2E"/>
    <w:rsid w:val="002C2D19"/>
    <w:rsid w:val="002C529C"/>
    <w:rsid w:val="002C56B2"/>
    <w:rsid w:val="002C5A67"/>
    <w:rsid w:val="002C5A6B"/>
    <w:rsid w:val="002C71C1"/>
    <w:rsid w:val="002D4991"/>
    <w:rsid w:val="002D6110"/>
    <w:rsid w:val="002E22D8"/>
    <w:rsid w:val="002E2D4C"/>
    <w:rsid w:val="002E3F36"/>
    <w:rsid w:val="002E6036"/>
    <w:rsid w:val="002E77CE"/>
    <w:rsid w:val="002F044A"/>
    <w:rsid w:val="002F0481"/>
    <w:rsid w:val="002F160B"/>
    <w:rsid w:val="002F17FB"/>
    <w:rsid w:val="003013E4"/>
    <w:rsid w:val="00301A01"/>
    <w:rsid w:val="003021C1"/>
    <w:rsid w:val="00303FAF"/>
    <w:rsid w:val="00304C91"/>
    <w:rsid w:val="00307784"/>
    <w:rsid w:val="00310760"/>
    <w:rsid w:val="00311191"/>
    <w:rsid w:val="00312E7E"/>
    <w:rsid w:val="00315192"/>
    <w:rsid w:val="0031531C"/>
    <w:rsid w:val="003255F3"/>
    <w:rsid w:val="00326D4D"/>
    <w:rsid w:val="00327226"/>
    <w:rsid w:val="00327932"/>
    <w:rsid w:val="00332D85"/>
    <w:rsid w:val="00336EDF"/>
    <w:rsid w:val="00337468"/>
    <w:rsid w:val="0034396B"/>
    <w:rsid w:val="00346FF3"/>
    <w:rsid w:val="00350442"/>
    <w:rsid w:val="00363308"/>
    <w:rsid w:val="00365ADF"/>
    <w:rsid w:val="0037111B"/>
    <w:rsid w:val="00374450"/>
    <w:rsid w:val="00375FF5"/>
    <w:rsid w:val="0038150A"/>
    <w:rsid w:val="0038385D"/>
    <w:rsid w:val="003908F4"/>
    <w:rsid w:val="003919AC"/>
    <w:rsid w:val="003945EE"/>
    <w:rsid w:val="00395C1A"/>
    <w:rsid w:val="00396EB8"/>
    <w:rsid w:val="003A13D2"/>
    <w:rsid w:val="003A2FB9"/>
    <w:rsid w:val="003A3096"/>
    <w:rsid w:val="003B2BFE"/>
    <w:rsid w:val="003B3B2A"/>
    <w:rsid w:val="003B5524"/>
    <w:rsid w:val="003C3124"/>
    <w:rsid w:val="003C6EE8"/>
    <w:rsid w:val="003C74AF"/>
    <w:rsid w:val="003D1EEB"/>
    <w:rsid w:val="003D2672"/>
    <w:rsid w:val="003D2A1C"/>
    <w:rsid w:val="003D3420"/>
    <w:rsid w:val="003E01DA"/>
    <w:rsid w:val="003E08B9"/>
    <w:rsid w:val="003E1C7D"/>
    <w:rsid w:val="003E43D8"/>
    <w:rsid w:val="003E653B"/>
    <w:rsid w:val="003E7B16"/>
    <w:rsid w:val="003F046E"/>
    <w:rsid w:val="003F20D1"/>
    <w:rsid w:val="00400852"/>
    <w:rsid w:val="004008E7"/>
    <w:rsid w:val="00404F9D"/>
    <w:rsid w:val="00405574"/>
    <w:rsid w:val="00406B61"/>
    <w:rsid w:val="00407282"/>
    <w:rsid w:val="00407356"/>
    <w:rsid w:val="00410A41"/>
    <w:rsid w:val="004132B8"/>
    <w:rsid w:val="00417EBD"/>
    <w:rsid w:val="00423757"/>
    <w:rsid w:val="00423C27"/>
    <w:rsid w:val="00424A8A"/>
    <w:rsid w:val="00425199"/>
    <w:rsid w:val="00432BF1"/>
    <w:rsid w:val="00443826"/>
    <w:rsid w:val="004440A9"/>
    <w:rsid w:val="0045270C"/>
    <w:rsid w:val="0045396C"/>
    <w:rsid w:val="004572BE"/>
    <w:rsid w:val="004617C7"/>
    <w:rsid w:val="004625C1"/>
    <w:rsid w:val="004657BE"/>
    <w:rsid w:val="00470CEF"/>
    <w:rsid w:val="004737E6"/>
    <w:rsid w:val="00473B0B"/>
    <w:rsid w:val="004740BE"/>
    <w:rsid w:val="00474DC9"/>
    <w:rsid w:val="00474F20"/>
    <w:rsid w:val="004807F7"/>
    <w:rsid w:val="00481A0C"/>
    <w:rsid w:val="004830B5"/>
    <w:rsid w:val="00484E47"/>
    <w:rsid w:val="00487B8B"/>
    <w:rsid w:val="004905DB"/>
    <w:rsid w:val="00492958"/>
    <w:rsid w:val="00496755"/>
    <w:rsid w:val="00497B93"/>
    <w:rsid w:val="004A51FF"/>
    <w:rsid w:val="004A766C"/>
    <w:rsid w:val="004B1A13"/>
    <w:rsid w:val="004B2C63"/>
    <w:rsid w:val="004B4721"/>
    <w:rsid w:val="004C7E18"/>
    <w:rsid w:val="004D7252"/>
    <w:rsid w:val="004E3718"/>
    <w:rsid w:val="004E3AAD"/>
    <w:rsid w:val="004F40A2"/>
    <w:rsid w:val="004F483E"/>
    <w:rsid w:val="004F4B8F"/>
    <w:rsid w:val="0050104C"/>
    <w:rsid w:val="005023F4"/>
    <w:rsid w:val="005033CC"/>
    <w:rsid w:val="00505786"/>
    <w:rsid w:val="00516BA8"/>
    <w:rsid w:val="0052000C"/>
    <w:rsid w:val="0052393E"/>
    <w:rsid w:val="00524986"/>
    <w:rsid w:val="005328FB"/>
    <w:rsid w:val="00537419"/>
    <w:rsid w:val="00537D90"/>
    <w:rsid w:val="00541B17"/>
    <w:rsid w:val="00541CFE"/>
    <w:rsid w:val="005421C7"/>
    <w:rsid w:val="005436F5"/>
    <w:rsid w:val="005448FA"/>
    <w:rsid w:val="00566699"/>
    <w:rsid w:val="00567938"/>
    <w:rsid w:val="00567C71"/>
    <w:rsid w:val="005733EB"/>
    <w:rsid w:val="0057534D"/>
    <w:rsid w:val="00575925"/>
    <w:rsid w:val="00590126"/>
    <w:rsid w:val="00591988"/>
    <w:rsid w:val="00594B26"/>
    <w:rsid w:val="00596856"/>
    <w:rsid w:val="005A117C"/>
    <w:rsid w:val="005A6F55"/>
    <w:rsid w:val="005B2A31"/>
    <w:rsid w:val="005B4B01"/>
    <w:rsid w:val="005B7E58"/>
    <w:rsid w:val="005C057C"/>
    <w:rsid w:val="005C6758"/>
    <w:rsid w:val="005C76D5"/>
    <w:rsid w:val="005D02A8"/>
    <w:rsid w:val="005D4EE9"/>
    <w:rsid w:val="005D5EEB"/>
    <w:rsid w:val="005D5FD3"/>
    <w:rsid w:val="005E3A32"/>
    <w:rsid w:val="005E3E34"/>
    <w:rsid w:val="005E3F88"/>
    <w:rsid w:val="005E6F4D"/>
    <w:rsid w:val="005E7805"/>
    <w:rsid w:val="005F7CE4"/>
    <w:rsid w:val="00600575"/>
    <w:rsid w:val="00600D67"/>
    <w:rsid w:val="0060633A"/>
    <w:rsid w:val="006110C1"/>
    <w:rsid w:val="00611FE3"/>
    <w:rsid w:val="006149F1"/>
    <w:rsid w:val="00620FA6"/>
    <w:rsid w:val="006246A5"/>
    <w:rsid w:val="0062520A"/>
    <w:rsid w:val="00625C69"/>
    <w:rsid w:val="0062686A"/>
    <w:rsid w:val="00627F9C"/>
    <w:rsid w:val="00631F1B"/>
    <w:rsid w:val="00631FF9"/>
    <w:rsid w:val="00632085"/>
    <w:rsid w:val="00633C3F"/>
    <w:rsid w:val="00640D07"/>
    <w:rsid w:val="006424FD"/>
    <w:rsid w:val="00642541"/>
    <w:rsid w:val="00644363"/>
    <w:rsid w:val="006446F7"/>
    <w:rsid w:val="00647B4C"/>
    <w:rsid w:val="00652906"/>
    <w:rsid w:val="0065519D"/>
    <w:rsid w:val="006573AB"/>
    <w:rsid w:val="00661204"/>
    <w:rsid w:val="006621E2"/>
    <w:rsid w:val="0066610F"/>
    <w:rsid w:val="00673D7C"/>
    <w:rsid w:val="006749FD"/>
    <w:rsid w:val="00676C32"/>
    <w:rsid w:val="00677735"/>
    <w:rsid w:val="006808D8"/>
    <w:rsid w:val="00680D39"/>
    <w:rsid w:val="006812B4"/>
    <w:rsid w:val="00683DD2"/>
    <w:rsid w:val="00686046"/>
    <w:rsid w:val="0068613E"/>
    <w:rsid w:val="006930A2"/>
    <w:rsid w:val="0069776E"/>
    <w:rsid w:val="006A0ADE"/>
    <w:rsid w:val="006A29C5"/>
    <w:rsid w:val="006A3A54"/>
    <w:rsid w:val="006A561E"/>
    <w:rsid w:val="006A7B74"/>
    <w:rsid w:val="006B42F4"/>
    <w:rsid w:val="006B491C"/>
    <w:rsid w:val="006C2D2C"/>
    <w:rsid w:val="006C43CE"/>
    <w:rsid w:val="006C6176"/>
    <w:rsid w:val="006D01DC"/>
    <w:rsid w:val="006D1136"/>
    <w:rsid w:val="006D254A"/>
    <w:rsid w:val="006D4AD4"/>
    <w:rsid w:val="006D621C"/>
    <w:rsid w:val="006D780C"/>
    <w:rsid w:val="006E0601"/>
    <w:rsid w:val="006E2D42"/>
    <w:rsid w:val="006E2FF5"/>
    <w:rsid w:val="006E4A0B"/>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345D"/>
    <w:rsid w:val="0073758D"/>
    <w:rsid w:val="0074093D"/>
    <w:rsid w:val="007451B1"/>
    <w:rsid w:val="00751BBC"/>
    <w:rsid w:val="007538C9"/>
    <w:rsid w:val="0075676A"/>
    <w:rsid w:val="0076120C"/>
    <w:rsid w:val="00763D73"/>
    <w:rsid w:val="007640C8"/>
    <w:rsid w:val="00765AEC"/>
    <w:rsid w:val="007666B1"/>
    <w:rsid w:val="00766F45"/>
    <w:rsid w:val="007676AF"/>
    <w:rsid w:val="00772257"/>
    <w:rsid w:val="00776087"/>
    <w:rsid w:val="0078100C"/>
    <w:rsid w:val="00785145"/>
    <w:rsid w:val="00786497"/>
    <w:rsid w:val="00790289"/>
    <w:rsid w:val="0079496F"/>
    <w:rsid w:val="00794D57"/>
    <w:rsid w:val="00797BE3"/>
    <w:rsid w:val="007A0571"/>
    <w:rsid w:val="007A223B"/>
    <w:rsid w:val="007A4E13"/>
    <w:rsid w:val="007A7098"/>
    <w:rsid w:val="007B0292"/>
    <w:rsid w:val="007B0E30"/>
    <w:rsid w:val="007B1050"/>
    <w:rsid w:val="007C11C3"/>
    <w:rsid w:val="007D0CFF"/>
    <w:rsid w:val="007D58BC"/>
    <w:rsid w:val="007D5B7F"/>
    <w:rsid w:val="007E2E80"/>
    <w:rsid w:val="007E39F7"/>
    <w:rsid w:val="007F054B"/>
    <w:rsid w:val="007F1984"/>
    <w:rsid w:val="007F282E"/>
    <w:rsid w:val="007F37E2"/>
    <w:rsid w:val="007F7089"/>
    <w:rsid w:val="007F7846"/>
    <w:rsid w:val="007F7C97"/>
    <w:rsid w:val="008041A7"/>
    <w:rsid w:val="00807090"/>
    <w:rsid w:val="008103B2"/>
    <w:rsid w:val="0081299A"/>
    <w:rsid w:val="00816AE5"/>
    <w:rsid w:val="0081732C"/>
    <w:rsid w:val="008176E8"/>
    <w:rsid w:val="00817C57"/>
    <w:rsid w:val="00821898"/>
    <w:rsid w:val="00823454"/>
    <w:rsid w:val="00824894"/>
    <w:rsid w:val="00830360"/>
    <w:rsid w:val="008307E5"/>
    <w:rsid w:val="0084469C"/>
    <w:rsid w:val="008455DC"/>
    <w:rsid w:val="00850F99"/>
    <w:rsid w:val="00853CC3"/>
    <w:rsid w:val="008543C7"/>
    <w:rsid w:val="00862A04"/>
    <w:rsid w:val="008655D6"/>
    <w:rsid w:val="008659E5"/>
    <w:rsid w:val="00867D56"/>
    <w:rsid w:val="00870064"/>
    <w:rsid w:val="008725EE"/>
    <w:rsid w:val="008731D1"/>
    <w:rsid w:val="00882E8A"/>
    <w:rsid w:val="00882F15"/>
    <w:rsid w:val="00887526"/>
    <w:rsid w:val="00892543"/>
    <w:rsid w:val="00896031"/>
    <w:rsid w:val="008A0BE6"/>
    <w:rsid w:val="008A1C19"/>
    <w:rsid w:val="008A46B7"/>
    <w:rsid w:val="008B6487"/>
    <w:rsid w:val="008C0E72"/>
    <w:rsid w:val="008C0F70"/>
    <w:rsid w:val="008C651F"/>
    <w:rsid w:val="008C7CEB"/>
    <w:rsid w:val="008D17A8"/>
    <w:rsid w:val="008D3655"/>
    <w:rsid w:val="008D7879"/>
    <w:rsid w:val="008E572E"/>
    <w:rsid w:val="008E63C2"/>
    <w:rsid w:val="00903599"/>
    <w:rsid w:val="00905CE1"/>
    <w:rsid w:val="00910842"/>
    <w:rsid w:val="009126B1"/>
    <w:rsid w:val="009151CF"/>
    <w:rsid w:val="00920256"/>
    <w:rsid w:val="009272C6"/>
    <w:rsid w:val="00930B5B"/>
    <w:rsid w:val="00930F68"/>
    <w:rsid w:val="00931F56"/>
    <w:rsid w:val="009339EC"/>
    <w:rsid w:val="00936CE7"/>
    <w:rsid w:val="0093743A"/>
    <w:rsid w:val="00942349"/>
    <w:rsid w:val="00943B37"/>
    <w:rsid w:val="00950ABA"/>
    <w:rsid w:val="00954DC1"/>
    <w:rsid w:val="00960D8F"/>
    <w:rsid w:val="0096284F"/>
    <w:rsid w:val="0096359D"/>
    <w:rsid w:val="00965F04"/>
    <w:rsid w:val="00967270"/>
    <w:rsid w:val="0097416D"/>
    <w:rsid w:val="009759F9"/>
    <w:rsid w:val="00984CA8"/>
    <w:rsid w:val="0098510B"/>
    <w:rsid w:val="0098562F"/>
    <w:rsid w:val="009859B8"/>
    <w:rsid w:val="0099000E"/>
    <w:rsid w:val="00991EEA"/>
    <w:rsid w:val="00992548"/>
    <w:rsid w:val="00994FE7"/>
    <w:rsid w:val="009B0589"/>
    <w:rsid w:val="009B205B"/>
    <w:rsid w:val="009B3592"/>
    <w:rsid w:val="009B70C3"/>
    <w:rsid w:val="009C1EA2"/>
    <w:rsid w:val="009C3FC7"/>
    <w:rsid w:val="009C4F79"/>
    <w:rsid w:val="009C5A94"/>
    <w:rsid w:val="009D1E63"/>
    <w:rsid w:val="009D34B0"/>
    <w:rsid w:val="009D3BBE"/>
    <w:rsid w:val="009D56AA"/>
    <w:rsid w:val="009E0089"/>
    <w:rsid w:val="009E396D"/>
    <w:rsid w:val="009E7128"/>
    <w:rsid w:val="009F223E"/>
    <w:rsid w:val="009F7B22"/>
    <w:rsid w:val="00A01F59"/>
    <w:rsid w:val="00A06551"/>
    <w:rsid w:val="00A10000"/>
    <w:rsid w:val="00A10775"/>
    <w:rsid w:val="00A112EB"/>
    <w:rsid w:val="00A167FF"/>
    <w:rsid w:val="00A2199B"/>
    <w:rsid w:val="00A22469"/>
    <w:rsid w:val="00A25EBC"/>
    <w:rsid w:val="00A26AC5"/>
    <w:rsid w:val="00A3134D"/>
    <w:rsid w:val="00A33B3A"/>
    <w:rsid w:val="00A35B31"/>
    <w:rsid w:val="00A4214D"/>
    <w:rsid w:val="00A42784"/>
    <w:rsid w:val="00A54113"/>
    <w:rsid w:val="00A62727"/>
    <w:rsid w:val="00A65C29"/>
    <w:rsid w:val="00A666CE"/>
    <w:rsid w:val="00A73A68"/>
    <w:rsid w:val="00A823B0"/>
    <w:rsid w:val="00A854D1"/>
    <w:rsid w:val="00A871F0"/>
    <w:rsid w:val="00A9172E"/>
    <w:rsid w:val="00A94BF6"/>
    <w:rsid w:val="00AA4F9A"/>
    <w:rsid w:val="00AA5A0A"/>
    <w:rsid w:val="00AB12FB"/>
    <w:rsid w:val="00AB1AF3"/>
    <w:rsid w:val="00AB481C"/>
    <w:rsid w:val="00AB6FE4"/>
    <w:rsid w:val="00AD0168"/>
    <w:rsid w:val="00AD3C94"/>
    <w:rsid w:val="00AD4AD8"/>
    <w:rsid w:val="00AE26CD"/>
    <w:rsid w:val="00AE658B"/>
    <w:rsid w:val="00AF0EE2"/>
    <w:rsid w:val="00AF1E8D"/>
    <w:rsid w:val="00AF1F1C"/>
    <w:rsid w:val="00AF526A"/>
    <w:rsid w:val="00AF67DE"/>
    <w:rsid w:val="00B00C15"/>
    <w:rsid w:val="00B0448E"/>
    <w:rsid w:val="00B070F5"/>
    <w:rsid w:val="00B12CBA"/>
    <w:rsid w:val="00B16CAC"/>
    <w:rsid w:val="00B303EA"/>
    <w:rsid w:val="00B31ACE"/>
    <w:rsid w:val="00B31BB2"/>
    <w:rsid w:val="00B33A21"/>
    <w:rsid w:val="00B34950"/>
    <w:rsid w:val="00B34998"/>
    <w:rsid w:val="00B37149"/>
    <w:rsid w:val="00B37304"/>
    <w:rsid w:val="00B37E45"/>
    <w:rsid w:val="00B432F1"/>
    <w:rsid w:val="00B501B2"/>
    <w:rsid w:val="00B5077D"/>
    <w:rsid w:val="00B50E01"/>
    <w:rsid w:val="00B51B2F"/>
    <w:rsid w:val="00B549E1"/>
    <w:rsid w:val="00B56587"/>
    <w:rsid w:val="00B56E95"/>
    <w:rsid w:val="00B62073"/>
    <w:rsid w:val="00B649E6"/>
    <w:rsid w:val="00B72358"/>
    <w:rsid w:val="00B7583C"/>
    <w:rsid w:val="00B75842"/>
    <w:rsid w:val="00B900A2"/>
    <w:rsid w:val="00B93447"/>
    <w:rsid w:val="00B93C5C"/>
    <w:rsid w:val="00B97CAC"/>
    <w:rsid w:val="00BA11F9"/>
    <w:rsid w:val="00BA32CE"/>
    <w:rsid w:val="00BA5252"/>
    <w:rsid w:val="00BA6922"/>
    <w:rsid w:val="00BA69A0"/>
    <w:rsid w:val="00BA79BA"/>
    <w:rsid w:val="00BB2359"/>
    <w:rsid w:val="00BB4086"/>
    <w:rsid w:val="00BB4D03"/>
    <w:rsid w:val="00BC1A78"/>
    <w:rsid w:val="00BC55DA"/>
    <w:rsid w:val="00BC64D4"/>
    <w:rsid w:val="00BD070A"/>
    <w:rsid w:val="00BD1DE7"/>
    <w:rsid w:val="00BD20DA"/>
    <w:rsid w:val="00BD50AD"/>
    <w:rsid w:val="00BE100C"/>
    <w:rsid w:val="00BE48F3"/>
    <w:rsid w:val="00BE6D77"/>
    <w:rsid w:val="00BE76C5"/>
    <w:rsid w:val="00BF0AEC"/>
    <w:rsid w:val="00BF123B"/>
    <w:rsid w:val="00BF123D"/>
    <w:rsid w:val="00BF3765"/>
    <w:rsid w:val="00BF5EE2"/>
    <w:rsid w:val="00BF5FB1"/>
    <w:rsid w:val="00BF69B1"/>
    <w:rsid w:val="00C01402"/>
    <w:rsid w:val="00C10AAE"/>
    <w:rsid w:val="00C115F4"/>
    <w:rsid w:val="00C13352"/>
    <w:rsid w:val="00C2107B"/>
    <w:rsid w:val="00C2473C"/>
    <w:rsid w:val="00C24DFC"/>
    <w:rsid w:val="00C25822"/>
    <w:rsid w:val="00C25B7C"/>
    <w:rsid w:val="00C25B89"/>
    <w:rsid w:val="00C277F4"/>
    <w:rsid w:val="00C27F4E"/>
    <w:rsid w:val="00C32A18"/>
    <w:rsid w:val="00C34B47"/>
    <w:rsid w:val="00C35F18"/>
    <w:rsid w:val="00C40345"/>
    <w:rsid w:val="00C47BC9"/>
    <w:rsid w:val="00C5369B"/>
    <w:rsid w:val="00C615EB"/>
    <w:rsid w:val="00C67A59"/>
    <w:rsid w:val="00C70ADA"/>
    <w:rsid w:val="00C8573E"/>
    <w:rsid w:val="00C90CE9"/>
    <w:rsid w:val="00C911DE"/>
    <w:rsid w:val="00C921D5"/>
    <w:rsid w:val="00C92A40"/>
    <w:rsid w:val="00C95F13"/>
    <w:rsid w:val="00C96D2A"/>
    <w:rsid w:val="00CA0F4B"/>
    <w:rsid w:val="00CA2ED9"/>
    <w:rsid w:val="00CA3DD3"/>
    <w:rsid w:val="00CA5A37"/>
    <w:rsid w:val="00CA5EC1"/>
    <w:rsid w:val="00CD4230"/>
    <w:rsid w:val="00CD5D9E"/>
    <w:rsid w:val="00CE15C8"/>
    <w:rsid w:val="00CF1619"/>
    <w:rsid w:val="00CF27C6"/>
    <w:rsid w:val="00CF32FD"/>
    <w:rsid w:val="00CF6075"/>
    <w:rsid w:val="00CF6361"/>
    <w:rsid w:val="00CF7E3D"/>
    <w:rsid w:val="00D01B24"/>
    <w:rsid w:val="00D020E2"/>
    <w:rsid w:val="00D04234"/>
    <w:rsid w:val="00D04E44"/>
    <w:rsid w:val="00D0540D"/>
    <w:rsid w:val="00D060C5"/>
    <w:rsid w:val="00D0673B"/>
    <w:rsid w:val="00D12507"/>
    <w:rsid w:val="00D13B83"/>
    <w:rsid w:val="00D14D51"/>
    <w:rsid w:val="00D14E3B"/>
    <w:rsid w:val="00D21A9B"/>
    <w:rsid w:val="00D23F11"/>
    <w:rsid w:val="00D31AAE"/>
    <w:rsid w:val="00D32449"/>
    <w:rsid w:val="00D32E6F"/>
    <w:rsid w:val="00D46D29"/>
    <w:rsid w:val="00D50E23"/>
    <w:rsid w:val="00D5329C"/>
    <w:rsid w:val="00D54889"/>
    <w:rsid w:val="00D55849"/>
    <w:rsid w:val="00D56520"/>
    <w:rsid w:val="00D57072"/>
    <w:rsid w:val="00D57A8D"/>
    <w:rsid w:val="00D61A59"/>
    <w:rsid w:val="00D633B6"/>
    <w:rsid w:val="00D64F6D"/>
    <w:rsid w:val="00D70758"/>
    <w:rsid w:val="00D72377"/>
    <w:rsid w:val="00D75DD0"/>
    <w:rsid w:val="00D760EF"/>
    <w:rsid w:val="00D77F62"/>
    <w:rsid w:val="00D800C2"/>
    <w:rsid w:val="00D80239"/>
    <w:rsid w:val="00D82C3F"/>
    <w:rsid w:val="00D84293"/>
    <w:rsid w:val="00D85C97"/>
    <w:rsid w:val="00DA0E70"/>
    <w:rsid w:val="00DA1B7C"/>
    <w:rsid w:val="00DA21DB"/>
    <w:rsid w:val="00DA5A00"/>
    <w:rsid w:val="00DA6917"/>
    <w:rsid w:val="00DB01B2"/>
    <w:rsid w:val="00DB4192"/>
    <w:rsid w:val="00DB4CC1"/>
    <w:rsid w:val="00DB5FF7"/>
    <w:rsid w:val="00DC04A8"/>
    <w:rsid w:val="00DC0CB0"/>
    <w:rsid w:val="00DC106B"/>
    <w:rsid w:val="00DC4E35"/>
    <w:rsid w:val="00DD0417"/>
    <w:rsid w:val="00DD0D40"/>
    <w:rsid w:val="00DD13E2"/>
    <w:rsid w:val="00DD2781"/>
    <w:rsid w:val="00DD2B8B"/>
    <w:rsid w:val="00DD2C57"/>
    <w:rsid w:val="00DD2D53"/>
    <w:rsid w:val="00DD5971"/>
    <w:rsid w:val="00DD5DC9"/>
    <w:rsid w:val="00DE0587"/>
    <w:rsid w:val="00DE16E2"/>
    <w:rsid w:val="00DE5C3E"/>
    <w:rsid w:val="00DE712C"/>
    <w:rsid w:val="00DE7F76"/>
    <w:rsid w:val="00DF0AF9"/>
    <w:rsid w:val="00DF1527"/>
    <w:rsid w:val="00DF2F2C"/>
    <w:rsid w:val="00DF3485"/>
    <w:rsid w:val="00DF51C8"/>
    <w:rsid w:val="00DF5C1F"/>
    <w:rsid w:val="00DF641D"/>
    <w:rsid w:val="00E014FE"/>
    <w:rsid w:val="00E0776F"/>
    <w:rsid w:val="00E1520C"/>
    <w:rsid w:val="00E16D1C"/>
    <w:rsid w:val="00E23E06"/>
    <w:rsid w:val="00E25492"/>
    <w:rsid w:val="00E269B1"/>
    <w:rsid w:val="00E31685"/>
    <w:rsid w:val="00E37AA1"/>
    <w:rsid w:val="00E426C9"/>
    <w:rsid w:val="00E50BBA"/>
    <w:rsid w:val="00E50EFF"/>
    <w:rsid w:val="00E50F4B"/>
    <w:rsid w:val="00E51947"/>
    <w:rsid w:val="00E52335"/>
    <w:rsid w:val="00E53096"/>
    <w:rsid w:val="00E56111"/>
    <w:rsid w:val="00E5714B"/>
    <w:rsid w:val="00E57EED"/>
    <w:rsid w:val="00E60476"/>
    <w:rsid w:val="00E61468"/>
    <w:rsid w:val="00E62DF6"/>
    <w:rsid w:val="00E65AE8"/>
    <w:rsid w:val="00E70CAE"/>
    <w:rsid w:val="00E70CC2"/>
    <w:rsid w:val="00E70D08"/>
    <w:rsid w:val="00E726BA"/>
    <w:rsid w:val="00E72712"/>
    <w:rsid w:val="00E83DA0"/>
    <w:rsid w:val="00E93579"/>
    <w:rsid w:val="00EA0886"/>
    <w:rsid w:val="00EA2AAB"/>
    <w:rsid w:val="00EA46D4"/>
    <w:rsid w:val="00EA511D"/>
    <w:rsid w:val="00EB2068"/>
    <w:rsid w:val="00EB5A78"/>
    <w:rsid w:val="00EC1776"/>
    <w:rsid w:val="00EC288D"/>
    <w:rsid w:val="00EC3B60"/>
    <w:rsid w:val="00EC49F6"/>
    <w:rsid w:val="00EC4B58"/>
    <w:rsid w:val="00EC4B6A"/>
    <w:rsid w:val="00EC5C1F"/>
    <w:rsid w:val="00EC63B8"/>
    <w:rsid w:val="00ED4621"/>
    <w:rsid w:val="00ED4829"/>
    <w:rsid w:val="00ED4BB9"/>
    <w:rsid w:val="00ED60C2"/>
    <w:rsid w:val="00ED634A"/>
    <w:rsid w:val="00ED6D40"/>
    <w:rsid w:val="00ED74B1"/>
    <w:rsid w:val="00ED78F3"/>
    <w:rsid w:val="00EE0368"/>
    <w:rsid w:val="00EE03F5"/>
    <w:rsid w:val="00EE08F5"/>
    <w:rsid w:val="00EE5CE9"/>
    <w:rsid w:val="00EF3CFE"/>
    <w:rsid w:val="00EF4D17"/>
    <w:rsid w:val="00EF6B28"/>
    <w:rsid w:val="00EF6CD7"/>
    <w:rsid w:val="00F00750"/>
    <w:rsid w:val="00F02F2E"/>
    <w:rsid w:val="00F05BB1"/>
    <w:rsid w:val="00F07DC2"/>
    <w:rsid w:val="00F12B4C"/>
    <w:rsid w:val="00F1657E"/>
    <w:rsid w:val="00F16A4D"/>
    <w:rsid w:val="00F1770B"/>
    <w:rsid w:val="00F17EC1"/>
    <w:rsid w:val="00F2178A"/>
    <w:rsid w:val="00F2343A"/>
    <w:rsid w:val="00F278F6"/>
    <w:rsid w:val="00F33387"/>
    <w:rsid w:val="00F34C56"/>
    <w:rsid w:val="00F35BAC"/>
    <w:rsid w:val="00F44637"/>
    <w:rsid w:val="00F45389"/>
    <w:rsid w:val="00F46398"/>
    <w:rsid w:val="00F4708B"/>
    <w:rsid w:val="00F52D9E"/>
    <w:rsid w:val="00F53B53"/>
    <w:rsid w:val="00F612DC"/>
    <w:rsid w:val="00F66A72"/>
    <w:rsid w:val="00F67D84"/>
    <w:rsid w:val="00F72BD1"/>
    <w:rsid w:val="00F7667E"/>
    <w:rsid w:val="00F81725"/>
    <w:rsid w:val="00F83F9F"/>
    <w:rsid w:val="00F8521C"/>
    <w:rsid w:val="00F86466"/>
    <w:rsid w:val="00F8666D"/>
    <w:rsid w:val="00F91340"/>
    <w:rsid w:val="00F92D09"/>
    <w:rsid w:val="00F967F3"/>
    <w:rsid w:val="00F96AD5"/>
    <w:rsid w:val="00FA47E2"/>
    <w:rsid w:val="00FA6616"/>
    <w:rsid w:val="00FB2254"/>
    <w:rsid w:val="00FB2F77"/>
    <w:rsid w:val="00FB55E9"/>
    <w:rsid w:val="00FC716A"/>
    <w:rsid w:val="00FC7D8B"/>
    <w:rsid w:val="00FD1595"/>
    <w:rsid w:val="00FD3A3C"/>
    <w:rsid w:val="00FD3B96"/>
    <w:rsid w:val="00FD4EB1"/>
    <w:rsid w:val="00FD7EE2"/>
    <w:rsid w:val="00FF0554"/>
    <w:rsid w:val="00FF0836"/>
    <w:rsid w:val="00FF2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67924588">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9174-C742-41DE-B2F5-AB31BFD5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9771</Words>
  <Characters>53743</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2019-09-03T15:27:00Z</cp:lastPrinted>
  <dcterms:created xsi:type="dcterms:W3CDTF">2019-09-24T22:42:00Z</dcterms:created>
  <dcterms:modified xsi:type="dcterms:W3CDTF">2019-09-24T22:42:00Z</dcterms:modified>
</cp:coreProperties>
</file>