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F81610" w:rsidRDefault="001B26AA" w:rsidP="00F81610">
      <w:pPr>
        <w:tabs>
          <w:tab w:val="left" w:pos="567"/>
        </w:tabs>
        <w:spacing w:line="360" w:lineRule="auto"/>
        <w:jc w:val="center"/>
        <w:rPr>
          <w:rFonts w:ascii="Palatino Linotype" w:eastAsia="Times New Roman" w:hAnsi="Palatino Linotype" w:cs="Times New Roman"/>
          <w:b/>
          <w:color w:val="000000" w:themeColor="text1"/>
        </w:rPr>
      </w:pPr>
      <w:r w:rsidRPr="00F81610">
        <w:rPr>
          <w:rFonts w:ascii="Palatino Linotype" w:eastAsia="Times New Roman" w:hAnsi="Palatino Linotype" w:cs="Times New Roman"/>
          <w:b/>
          <w:color w:val="000000" w:themeColor="text1"/>
        </w:rPr>
        <w:t>LÍNEAS ARGUMENTATIVAS</w:t>
      </w:r>
    </w:p>
    <w:p w14:paraId="501D630E" w14:textId="77777777" w:rsidR="00265381" w:rsidRPr="00F81610" w:rsidRDefault="00265381" w:rsidP="00F81610">
      <w:pPr>
        <w:tabs>
          <w:tab w:val="left" w:pos="567"/>
        </w:tabs>
        <w:spacing w:line="360" w:lineRule="auto"/>
        <w:rPr>
          <w:rFonts w:ascii="Palatino Linotype" w:eastAsia="Times New Roman" w:hAnsi="Palatino Linotype" w:cs="Times New Roman"/>
          <w:b/>
          <w:color w:val="000000" w:themeColor="text1"/>
        </w:rPr>
      </w:pPr>
    </w:p>
    <w:p w14:paraId="6CC959D2" w14:textId="77777777" w:rsidR="00865451" w:rsidRPr="00F81610" w:rsidRDefault="00865451" w:rsidP="00F81610">
      <w:pPr>
        <w:tabs>
          <w:tab w:val="left" w:pos="567"/>
        </w:tabs>
        <w:spacing w:line="360" w:lineRule="auto"/>
        <w:jc w:val="both"/>
        <w:rPr>
          <w:rFonts w:ascii="Palatino Linotype" w:hAnsi="Palatino Linotype"/>
          <w:lang w:eastAsia="es-MX"/>
        </w:rPr>
      </w:pPr>
      <w:r w:rsidRPr="00F81610">
        <w:rPr>
          <w:rFonts w:ascii="Palatino Linotype" w:hAnsi="Palatino Linotype"/>
          <w:b/>
        </w:rPr>
        <w:t xml:space="preserve">RESPUESTAS IMPRECISAS O INCOMPLETAS, DEBER DE REPARACIÓN. </w:t>
      </w:r>
      <w:r w:rsidRPr="00F81610">
        <w:rPr>
          <w:rFonts w:ascii="Palatino Linotype" w:hAnsi="Palatino Linotype"/>
          <w:lang w:eastAsia="es-MX"/>
        </w:rPr>
        <w:t xml:space="preserve">Es obligación de todas las autoridades, promover, respetar y garantizar los derechos </w:t>
      </w:r>
      <w:proofErr w:type="gramStart"/>
      <w:r w:rsidRPr="00F81610">
        <w:rPr>
          <w:rFonts w:ascii="Palatino Linotype" w:hAnsi="Palatino Linotype"/>
          <w:lang w:eastAsia="es-MX"/>
        </w:rPr>
        <w:t>humanos</w:t>
      </w:r>
      <w:proofErr w:type="gramEnd"/>
      <w:r w:rsidRPr="00F81610">
        <w:rPr>
          <w:rFonts w:ascii="Palatino Linotype" w:hAnsi="Palatino Linotype"/>
          <w:lang w:eastAsia="es-MX"/>
        </w:rPr>
        <w:t>, entre ellos el de acceso a la información pública, por lo que las respuestas imprecisas o incompletas generan una afectación inicial susceptible de ser reparada mediante el recurso de revisión.</w:t>
      </w:r>
    </w:p>
    <w:p w14:paraId="126DEEF3" w14:textId="77777777" w:rsidR="00265381" w:rsidRPr="00F81610" w:rsidRDefault="00265381" w:rsidP="00F81610">
      <w:pPr>
        <w:tabs>
          <w:tab w:val="left" w:pos="567"/>
        </w:tabs>
        <w:spacing w:line="360" w:lineRule="auto"/>
        <w:rPr>
          <w:rFonts w:ascii="Palatino Linotype" w:eastAsia="Times New Roman" w:hAnsi="Palatino Linotype" w:cs="Times New Roman"/>
          <w:b/>
          <w:color w:val="000000" w:themeColor="text1"/>
        </w:rPr>
      </w:pPr>
    </w:p>
    <w:p w14:paraId="222CFFBC" w14:textId="77777777" w:rsidR="00B124E3" w:rsidRPr="00F81610" w:rsidRDefault="00B124E3" w:rsidP="00F81610">
      <w:pPr>
        <w:spacing w:line="360" w:lineRule="auto"/>
        <w:jc w:val="both"/>
        <w:rPr>
          <w:rFonts w:ascii="Palatino Linotype" w:hAnsi="Palatino Linotype"/>
          <w:b/>
          <w:color w:val="000000" w:themeColor="text1"/>
        </w:rPr>
      </w:pPr>
      <w:r w:rsidRPr="00F81610">
        <w:rPr>
          <w:rFonts w:ascii="Palatino Linotype" w:eastAsia="MS Mincho" w:hAnsi="Palatino Linotype" w:cs="Arial"/>
          <w:b/>
          <w:color w:val="000000" w:themeColor="text1"/>
        </w:rPr>
        <w:t xml:space="preserve">VERSIÓN PÚBLICA. </w:t>
      </w:r>
      <w:r w:rsidRPr="00F81610">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1E74921B" w14:textId="05498D95" w:rsidR="00265381" w:rsidRPr="00F81610" w:rsidRDefault="00F81610" w:rsidP="00F81610">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9744" behindDoc="0" locked="0" layoutInCell="1" allowOverlap="1" wp14:anchorId="71C951FC" wp14:editId="45D06BC7">
                <wp:simplePos x="0" y="0"/>
                <wp:positionH relativeFrom="column">
                  <wp:posOffset>520</wp:posOffset>
                </wp:positionH>
                <wp:positionV relativeFrom="paragraph">
                  <wp:posOffset>18872</wp:posOffset>
                </wp:positionV>
                <wp:extent cx="5561970" cy="3362876"/>
                <wp:effectExtent l="57150" t="38100" r="57785" b="85725"/>
                <wp:wrapNone/>
                <wp:docPr id="3" name="Conector recto 3"/>
                <wp:cNvGraphicFramePr/>
                <a:graphic xmlns:a="http://schemas.openxmlformats.org/drawingml/2006/main">
                  <a:graphicData uri="http://schemas.microsoft.com/office/word/2010/wordprocessingShape">
                    <wps:wsp>
                      <wps:cNvCnPr/>
                      <wps:spPr>
                        <a:xfrm flipH="1" flipV="1">
                          <a:off x="0" y="0"/>
                          <a:ext cx="5561970" cy="33628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79B20D" id="Conector recto 3"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05pt,1.5pt" to="438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" strokecolor="#4f81bd [3204]" strokeweight="2pt">
                <v:shadow on="t" color="black" opacity="24903f" origin=",.5" offset="0,.55556mm"/>
              </v:line>
            </w:pict>
          </mc:Fallback>
        </mc:AlternateContent>
      </w:r>
    </w:p>
    <w:p w14:paraId="7915E7A1" w14:textId="77777777" w:rsidR="00265381" w:rsidRPr="00F81610" w:rsidRDefault="00265381" w:rsidP="00F81610">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F81610" w:rsidRDefault="00F57FCF" w:rsidP="00F81610">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F81610" w:rsidRDefault="00CB0348" w:rsidP="00F81610">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F81610" w:rsidRDefault="00C220D2" w:rsidP="00F81610">
          <w:pPr>
            <w:pStyle w:val="TtulodeTDC"/>
            <w:spacing w:line="360" w:lineRule="auto"/>
            <w:jc w:val="center"/>
            <w:rPr>
              <w:rFonts w:eastAsiaTheme="minorEastAsia" w:cstheme="minorBidi"/>
              <w:b w:val="0"/>
              <w:sz w:val="22"/>
              <w:szCs w:val="24"/>
              <w:lang w:val="es-ES" w:eastAsia="es-ES"/>
            </w:rPr>
          </w:pPr>
          <w:r w:rsidRPr="00F81610">
            <w:rPr>
              <w:sz w:val="22"/>
              <w:szCs w:val="24"/>
              <w:lang w:val="es-ES"/>
            </w:rPr>
            <w:t>ÍNDICE</w:t>
          </w:r>
        </w:p>
        <w:p w14:paraId="04DD036A" w14:textId="77777777" w:rsidR="00E2486C" w:rsidRPr="00F81610" w:rsidRDefault="0011338C" w:rsidP="00F81610">
          <w:pPr>
            <w:pStyle w:val="TDC1"/>
            <w:ind w:left="0"/>
            <w:rPr>
              <w:rFonts w:ascii="Palatino Linotype" w:hAnsi="Palatino Linotype"/>
              <w:noProof/>
              <w:sz w:val="22"/>
              <w:lang w:val="es-MX" w:eastAsia="es-MX"/>
            </w:rPr>
          </w:pPr>
          <w:r w:rsidRPr="00F81610">
            <w:rPr>
              <w:rFonts w:ascii="Palatino Linotype" w:hAnsi="Palatino Linotype"/>
              <w:color w:val="000000" w:themeColor="text1"/>
              <w:sz w:val="22"/>
            </w:rPr>
            <w:fldChar w:fldCharType="begin"/>
          </w:r>
          <w:r w:rsidRPr="00F81610">
            <w:rPr>
              <w:rFonts w:ascii="Palatino Linotype" w:hAnsi="Palatino Linotype"/>
              <w:color w:val="000000" w:themeColor="text1"/>
              <w:sz w:val="22"/>
            </w:rPr>
            <w:instrText xml:space="preserve"> TOC \o "1-3" \h \z \u </w:instrText>
          </w:r>
          <w:r w:rsidRPr="00F81610">
            <w:rPr>
              <w:rFonts w:ascii="Palatino Linotype" w:hAnsi="Palatino Linotype"/>
              <w:color w:val="000000" w:themeColor="text1"/>
              <w:sz w:val="22"/>
            </w:rPr>
            <w:fldChar w:fldCharType="separate"/>
          </w:r>
          <w:hyperlink w:anchor="_Toc13820101" w:history="1">
            <w:r w:rsidR="00E2486C" w:rsidRPr="00F81610">
              <w:rPr>
                <w:rStyle w:val="Hipervnculo"/>
                <w:rFonts w:ascii="Palatino Linotype" w:hAnsi="Palatino Linotype"/>
                <w:noProof/>
                <w:sz w:val="22"/>
              </w:rPr>
              <w:t>ANTECEDENTES</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_Toc13820101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3</w:t>
            </w:r>
            <w:r w:rsidR="00E2486C" w:rsidRPr="00F81610">
              <w:rPr>
                <w:rFonts w:ascii="Palatino Linotype" w:hAnsi="Palatino Linotype"/>
                <w:noProof/>
                <w:webHidden/>
                <w:sz w:val="22"/>
              </w:rPr>
              <w:fldChar w:fldCharType="end"/>
            </w:r>
          </w:hyperlink>
        </w:p>
        <w:p w14:paraId="2DD8A1BF" w14:textId="77777777" w:rsidR="00E2486C" w:rsidRPr="00F81610" w:rsidRDefault="00C07E99" w:rsidP="00F81610">
          <w:pPr>
            <w:pStyle w:val="TDC2"/>
            <w:ind w:left="0"/>
            <w:rPr>
              <w:rFonts w:ascii="Palatino Linotype" w:hAnsi="Palatino Linotype"/>
              <w:noProof/>
              <w:sz w:val="22"/>
              <w:lang w:val="es-MX" w:eastAsia="es-MX"/>
            </w:rPr>
          </w:pPr>
          <w:hyperlink w:anchor="_Toc13820102" w:history="1">
            <w:r w:rsidR="00E2486C" w:rsidRPr="00F81610">
              <w:rPr>
                <w:rStyle w:val="Hipervnculo"/>
                <w:rFonts w:ascii="Palatino Linotype" w:hAnsi="Palatino Linotype"/>
                <w:noProof/>
                <w:sz w:val="22"/>
                <w:lang w:val="es-ES"/>
              </w:rPr>
              <w:t>a) Acto impugnado:</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_Toc13820102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6</w:t>
            </w:r>
            <w:r w:rsidR="00E2486C" w:rsidRPr="00F81610">
              <w:rPr>
                <w:rFonts w:ascii="Palatino Linotype" w:hAnsi="Palatino Linotype"/>
                <w:noProof/>
                <w:webHidden/>
                <w:sz w:val="22"/>
              </w:rPr>
              <w:fldChar w:fldCharType="end"/>
            </w:r>
          </w:hyperlink>
        </w:p>
        <w:p w14:paraId="6AC1E49E" w14:textId="77777777" w:rsidR="00E2486C" w:rsidRPr="00F81610" w:rsidRDefault="00C07E99" w:rsidP="00F81610">
          <w:pPr>
            <w:pStyle w:val="TDC2"/>
            <w:ind w:left="0"/>
            <w:rPr>
              <w:rFonts w:ascii="Palatino Linotype" w:hAnsi="Palatino Linotype"/>
              <w:noProof/>
              <w:sz w:val="22"/>
              <w:lang w:val="es-MX" w:eastAsia="es-MX"/>
            </w:rPr>
          </w:pPr>
          <w:hyperlink w:anchor="_Toc13820103" w:history="1">
            <w:r w:rsidR="00E2486C" w:rsidRPr="00F81610">
              <w:rPr>
                <w:rStyle w:val="Hipervnculo"/>
                <w:rFonts w:ascii="Palatino Linotype" w:hAnsi="Palatino Linotype"/>
                <w:noProof/>
                <w:sz w:val="22"/>
                <w:lang w:val="es-ES"/>
              </w:rPr>
              <w:t>b) Razones o Motivos de inconformidad:</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_Toc13820103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7</w:t>
            </w:r>
            <w:r w:rsidR="00E2486C" w:rsidRPr="00F81610">
              <w:rPr>
                <w:rFonts w:ascii="Palatino Linotype" w:hAnsi="Palatino Linotype"/>
                <w:noProof/>
                <w:webHidden/>
                <w:sz w:val="22"/>
              </w:rPr>
              <w:fldChar w:fldCharType="end"/>
            </w:r>
          </w:hyperlink>
        </w:p>
        <w:p w14:paraId="2B6C5F23" w14:textId="77777777" w:rsidR="00E2486C" w:rsidRPr="00F81610" w:rsidRDefault="00C07E99" w:rsidP="00F81610">
          <w:pPr>
            <w:pStyle w:val="TDC1"/>
            <w:ind w:left="0"/>
            <w:rPr>
              <w:rFonts w:ascii="Palatino Linotype" w:hAnsi="Palatino Linotype"/>
              <w:noProof/>
              <w:sz w:val="22"/>
              <w:lang w:val="es-MX" w:eastAsia="es-MX"/>
            </w:rPr>
          </w:pPr>
          <w:hyperlink w:anchor="_Toc13820104" w:history="1">
            <w:r w:rsidR="00E2486C" w:rsidRPr="00F81610">
              <w:rPr>
                <w:rStyle w:val="Hipervnculo"/>
                <w:rFonts w:ascii="Palatino Linotype" w:hAnsi="Palatino Linotype"/>
                <w:noProof/>
                <w:sz w:val="22"/>
              </w:rPr>
              <w:t>CONSIDERANDO</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_Toc13820104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19</w:t>
            </w:r>
            <w:r w:rsidR="00E2486C" w:rsidRPr="00F81610">
              <w:rPr>
                <w:rFonts w:ascii="Palatino Linotype" w:hAnsi="Palatino Linotype"/>
                <w:noProof/>
                <w:webHidden/>
                <w:sz w:val="22"/>
              </w:rPr>
              <w:fldChar w:fldCharType="end"/>
            </w:r>
          </w:hyperlink>
        </w:p>
        <w:p w14:paraId="778A7E1B" w14:textId="77777777" w:rsidR="00E2486C" w:rsidRPr="00F81610" w:rsidRDefault="00C07E99" w:rsidP="00F81610">
          <w:pPr>
            <w:pStyle w:val="TDC1"/>
            <w:ind w:left="0"/>
            <w:rPr>
              <w:rFonts w:ascii="Palatino Linotype" w:hAnsi="Palatino Linotype"/>
              <w:noProof/>
              <w:sz w:val="22"/>
              <w:lang w:val="es-MX" w:eastAsia="es-MX"/>
            </w:rPr>
          </w:pPr>
          <w:hyperlink w:anchor="_Toc13820105" w:history="1">
            <w:r w:rsidR="00E2486C" w:rsidRPr="00F81610">
              <w:rPr>
                <w:rStyle w:val="Hipervnculo"/>
                <w:rFonts w:ascii="Palatino Linotype" w:hAnsi="Palatino Linotype"/>
                <w:noProof/>
                <w:sz w:val="22"/>
              </w:rPr>
              <w:t>PRIMERO. De la competencia</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_Toc13820105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19</w:t>
            </w:r>
            <w:r w:rsidR="00E2486C" w:rsidRPr="00F81610">
              <w:rPr>
                <w:rFonts w:ascii="Palatino Linotype" w:hAnsi="Palatino Linotype"/>
                <w:noProof/>
                <w:webHidden/>
                <w:sz w:val="22"/>
              </w:rPr>
              <w:fldChar w:fldCharType="end"/>
            </w:r>
          </w:hyperlink>
        </w:p>
        <w:p w14:paraId="1714BB16" w14:textId="77777777" w:rsidR="00E2486C" w:rsidRPr="00F81610" w:rsidRDefault="00C07E99" w:rsidP="00F81610">
          <w:pPr>
            <w:pStyle w:val="TDC1"/>
            <w:ind w:left="0"/>
            <w:rPr>
              <w:rFonts w:ascii="Palatino Linotype" w:hAnsi="Palatino Linotype"/>
              <w:noProof/>
              <w:sz w:val="22"/>
              <w:lang w:val="es-MX" w:eastAsia="es-MX"/>
            </w:rPr>
          </w:pPr>
          <w:hyperlink w:anchor="_Toc13820106" w:history="1">
            <w:r w:rsidR="00E2486C" w:rsidRPr="00F81610">
              <w:rPr>
                <w:rStyle w:val="Hipervnculo"/>
                <w:rFonts w:ascii="Palatino Linotype" w:hAnsi="Palatino Linotype"/>
                <w:noProof/>
                <w:sz w:val="22"/>
              </w:rPr>
              <w:t>SEGUNDO. De la oportunidad y procedencia.</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_Toc13820106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19</w:t>
            </w:r>
            <w:r w:rsidR="00E2486C" w:rsidRPr="00F81610">
              <w:rPr>
                <w:rFonts w:ascii="Palatino Linotype" w:hAnsi="Palatino Linotype"/>
                <w:noProof/>
                <w:webHidden/>
                <w:sz w:val="22"/>
              </w:rPr>
              <w:fldChar w:fldCharType="end"/>
            </w:r>
          </w:hyperlink>
        </w:p>
        <w:p w14:paraId="1159F66A" w14:textId="77777777" w:rsidR="00E2486C" w:rsidRPr="00F81610" w:rsidRDefault="00C07E99" w:rsidP="00F81610">
          <w:pPr>
            <w:pStyle w:val="TDC2"/>
            <w:ind w:left="0"/>
            <w:rPr>
              <w:rFonts w:ascii="Palatino Linotype" w:hAnsi="Palatino Linotype"/>
              <w:noProof/>
              <w:sz w:val="22"/>
              <w:lang w:val="es-MX" w:eastAsia="es-MX"/>
            </w:rPr>
          </w:pPr>
          <w:hyperlink w:anchor="_Toc13820107" w:history="1">
            <w:r w:rsidR="00E2486C" w:rsidRPr="00F81610">
              <w:rPr>
                <w:rStyle w:val="Hipervnculo"/>
                <w:rFonts w:ascii="Palatino Linotype" w:hAnsi="Palatino Linotype"/>
                <w:noProof/>
                <w:sz w:val="22"/>
              </w:rPr>
              <w:t>TERCERO. Del planteamiento de la litis.</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_Toc13820107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21</w:t>
            </w:r>
            <w:r w:rsidR="00E2486C" w:rsidRPr="00F81610">
              <w:rPr>
                <w:rFonts w:ascii="Palatino Linotype" w:hAnsi="Palatino Linotype"/>
                <w:noProof/>
                <w:webHidden/>
                <w:sz w:val="22"/>
              </w:rPr>
              <w:fldChar w:fldCharType="end"/>
            </w:r>
          </w:hyperlink>
        </w:p>
        <w:p w14:paraId="434EF58F" w14:textId="77777777" w:rsidR="00E2486C" w:rsidRPr="00F81610" w:rsidRDefault="00C07E99" w:rsidP="00F81610">
          <w:pPr>
            <w:pStyle w:val="TDC2"/>
            <w:ind w:left="0"/>
            <w:rPr>
              <w:rFonts w:ascii="Palatino Linotype" w:hAnsi="Palatino Linotype"/>
              <w:noProof/>
              <w:sz w:val="22"/>
              <w:lang w:val="es-MX" w:eastAsia="es-MX"/>
            </w:rPr>
          </w:pPr>
          <w:hyperlink w:anchor="_Toc13820108" w:history="1">
            <w:r w:rsidR="00E2486C" w:rsidRPr="00F81610">
              <w:rPr>
                <w:rStyle w:val="Hipervnculo"/>
                <w:rFonts w:ascii="Palatino Linotype" w:hAnsi="Palatino Linotype"/>
                <w:noProof/>
                <w:sz w:val="22"/>
              </w:rPr>
              <w:t>CUARTO. Del estudio y resolución del asunto.</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_Toc13820108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22</w:t>
            </w:r>
            <w:r w:rsidR="00E2486C" w:rsidRPr="00F81610">
              <w:rPr>
                <w:rFonts w:ascii="Palatino Linotype" w:hAnsi="Palatino Linotype"/>
                <w:noProof/>
                <w:webHidden/>
                <w:sz w:val="22"/>
              </w:rPr>
              <w:fldChar w:fldCharType="end"/>
            </w:r>
          </w:hyperlink>
        </w:p>
        <w:p w14:paraId="472F3981" w14:textId="77777777" w:rsidR="00E2486C" w:rsidRPr="00F81610" w:rsidRDefault="00C07E99" w:rsidP="00F81610">
          <w:pPr>
            <w:pStyle w:val="TDC2"/>
            <w:ind w:left="0"/>
            <w:rPr>
              <w:rFonts w:ascii="Palatino Linotype" w:hAnsi="Palatino Linotype"/>
              <w:noProof/>
              <w:sz w:val="22"/>
              <w:lang w:val="es-MX" w:eastAsia="es-MX"/>
            </w:rPr>
          </w:pPr>
          <w:hyperlink w:anchor="_Toc13820109" w:history="1">
            <w:r w:rsidR="00E2486C" w:rsidRPr="00F81610">
              <w:rPr>
                <w:rStyle w:val="Hipervnculo"/>
                <w:rFonts w:ascii="Palatino Linotype" w:hAnsi="Palatino Linotype"/>
                <w:noProof/>
                <w:sz w:val="22"/>
              </w:rPr>
              <w:t>I. De la respuesta y el informe justificado enviados.</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_Toc13820109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22</w:t>
            </w:r>
            <w:r w:rsidR="00E2486C" w:rsidRPr="00F81610">
              <w:rPr>
                <w:rFonts w:ascii="Palatino Linotype" w:hAnsi="Palatino Linotype"/>
                <w:noProof/>
                <w:webHidden/>
                <w:sz w:val="22"/>
              </w:rPr>
              <w:fldChar w:fldCharType="end"/>
            </w:r>
          </w:hyperlink>
        </w:p>
        <w:p w14:paraId="79BDD96F" w14:textId="77777777" w:rsidR="00E2486C" w:rsidRPr="00F81610" w:rsidRDefault="00C07E99" w:rsidP="00F81610">
          <w:pPr>
            <w:pStyle w:val="TDC2"/>
            <w:ind w:left="0"/>
            <w:rPr>
              <w:rFonts w:ascii="Palatino Linotype" w:hAnsi="Palatino Linotype"/>
              <w:noProof/>
              <w:sz w:val="22"/>
              <w:lang w:val="es-MX" w:eastAsia="es-MX"/>
            </w:rPr>
          </w:pPr>
          <w:hyperlink w:anchor="_Toc13820110" w:history="1">
            <w:r w:rsidR="00E2486C" w:rsidRPr="00F81610">
              <w:rPr>
                <w:rStyle w:val="Hipervnculo"/>
                <w:rFonts w:ascii="Palatino Linotype" w:hAnsi="Palatino Linotype"/>
                <w:noProof/>
                <w:sz w:val="22"/>
              </w:rPr>
              <w:t>II. De la gratuidad.</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_Toc13820110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25</w:t>
            </w:r>
            <w:r w:rsidR="00E2486C" w:rsidRPr="00F81610">
              <w:rPr>
                <w:rFonts w:ascii="Palatino Linotype" w:hAnsi="Palatino Linotype"/>
                <w:noProof/>
                <w:webHidden/>
                <w:sz w:val="22"/>
              </w:rPr>
              <w:fldChar w:fldCharType="end"/>
            </w:r>
          </w:hyperlink>
        </w:p>
        <w:p w14:paraId="034B73C9" w14:textId="77777777" w:rsidR="00E2486C" w:rsidRPr="00F81610" w:rsidRDefault="00C07E99" w:rsidP="00F81610">
          <w:pPr>
            <w:pStyle w:val="TDC2"/>
            <w:ind w:left="0"/>
            <w:rPr>
              <w:rFonts w:ascii="Palatino Linotype" w:hAnsi="Palatino Linotype"/>
              <w:noProof/>
              <w:sz w:val="22"/>
              <w:lang w:val="es-MX" w:eastAsia="es-MX"/>
            </w:rPr>
          </w:pPr>
          <w:hyperlink w:anchor="_Toc13820111" w:history="1">
            <w:r w:rsidR="00E2486C" w:rsidRPr="00F81610">
              <w:rPr>
                <w:rStyle w:val="Hipervnculo"/>
                <w:rFonts w:ascii="Palatino Linotype" w:hAnsi="Palatino Linotype"/>
                <w:noProof/>
                <w:sz w:val="22"/>
              </w:rPr>
              <w:t>III. Del cambio de modalidad.</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_Toc13820111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29</w:t>
            </w:r>
            <w:r w:rsidR="00E2486C" w:rsidRPr="00F81610">
              <w:rPr>
                <w:rFonts w:ascii="Palatino Linotype" w:hAnsi="Palatino Linotype"/>
                <w:noProof/>
                <w:webHidden/>
                <w:sz w:val="22"/>
              </w:rPr>
              <w:fldChar w:fldCharType="end"/>
            </w:r>
          </w:hyperlink>
        </w:p>
        <w:p w14:paraId="00A58E43" w14:textId="77777777" w:rsidR="00E2486C" w:rsidRPr="00F81610" w:rsidRDefault="00C07E99" w:rsidP="00F81610">
          <w:pPr>
            <w:pStyle w:val="TDC2"/>
            <w:ind w:left="0"/>
            <w:rPr>
              <w:rFonts w:ascii="Palatino Linotype" w:hAnsi="Palatino Linotype"/>
              <w:noProof/>
              <w:sz w:val="22"/>
              <w:lang w:val="es-MX" w:eastAsia="es-MX"/>
            </w:rPr>
          </w:pPr>
          <w:hyperlink w:anchor="_Toc13820112" w:history="1">
            <w:r w:rsidR="00E2486C" w:rsidRPr="00F81610">
              <w:rPr>
                <w:rStyle w:val="Hipervnculo"/>
                <w:rFonts w:ascii="Palatino Linotype" w:hAnsi="Palatino Linotype"/>
                <w:noProof/>
                <w:sz w:val="22"/>
              </w:rPr>
              <w:t>IV. De la versión pública.</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_Toc13820112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44</w:t>
            </w:r>
            <w:r w:rsidR="00E2486C" w:rsidRPr="00F81610">
              <w:rPr>
                <w:rFonts w:ascii="Palatino Linotype" w:hAnsi="Palatino Linotype"/>
                <w:noProof/>
                <w:webHidden/>
                <w:sz w:val="22"/>
              </w:rPr>
              <w:fldChar w:fldCharType="end"/>
            </w:r>
          </w:hyperlink>
        </w:p>
        <w:p w14:paraId="6A4F4235" w14:textId="77777777" w:rsidR="00E2486C" w:rsidRPr="00F81610" w:rsidRDefault="00C07E99" w:rsidP="00F81610">
          <w:pPr>
            <w:pStyle w:val="TDC2"/>
            <w:ind w:left="0"/>
            <w:rPr>
              <w:rFonts w:ascii="Palatino Linotype" w:hAnsi="Palatino Linotype"/>
              <w:noProof/>
              <w:sz w:val="22"/>
              <w:lang w:val="es-MX" w:eastAsia="es-MX"/>
            </w:rPr>
          </w:pPr>
          <w:hyperlink w:anchor="_Toc13820113" w:history="1">
            <w:r w:rsidR="00E2486C" w:rsidRPr="00F81610">
              <w:rPr>
                <w:rStyle w:val="Hipervnculo"/>
                <w:rFonts w:ascii="Palatino Linotype" w:hAnsi="Palatino Linotype"/>
                <w:noProof/>
                <w:sz w:val="22"/>
              </w:rPr>
              <w:t>IV.1. Requisitos previos.</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_Toc13820113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47</w:t>
            </w:r>
            <w:r w:rsidR="00E2486C" w:rsidRPr="00F81610">
              <w:rPr>
                <w:rFonts w:ascii="Palatino Linotype" w:hAnsi="Palatino Linotype"/>
                <w:noProof/>
                <w:webHidden/>
                <w:sz w:val="22"/>
              </w:rPr>
              <w:fldChar w:fldCharType="end"/>
            </w:r>
          </w:hyperlink>
        </w:p>
        <w:p w14:paraId="7DABDFFC" w14:textId="77777777" w:rsidR="00E2486C" w:rsidRPr="00F81610" w:rsidRDefault="00C07E99" w:rsidP="00F81610">
          <w:pPr>
            <w:pStyle w:val="TDC2"/>
            <w:ind w:left="0"/>
            <w:rPr>
              <w:rFonts w:ascii="Palatino Linotype" w:hAnsi="Palatino Linotype"/>
              <w:noProof/>
              <w:sz w:val="22"/>
              <w:lang w:val="es-MX" w:eastAsia="es-MX"/>
            </w:rPr>
          </w:pPr>
          <w:hyperlink w:anchor="_Toc13820114" w:history="1">
            <w:r w:rsidR="00E2486C" w:rsidRPr="00F81610">
              <w:rPr>
                <w:rStyle w:val="Hipervnculo"/>
                <w:rFonts w:ascii="Palatino Linotype" w:hAnsi="Palatino Linotype"/>
                <w:noProof/>
                <w:sz w:val="22"/>
              </w:rPr>
              <w:t xml:space="preserve">IV.2 </w:t>
            </w:r>
            <w:r w:rsidR="00E2486C" w:rsidRPr="00F81610">
              <w:rPr>
                <w:rStyle w:val="Hipervnculo"/>
                <w:rFonts w:ascii="Palatino Linotype" w:eastAsia="MS Mincho" w:hAnsi="Palatino Linotype" w:cs="Times New Roman"/>
                <w:noProof/>
                <w:sz w:val="22"/>
              </w:rPr>
              <w:t>Supuestos de clasificación.</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_Toc13820114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48</w:t>
            </w:r>
            <w:r w:rsidR="00E2486C" w:rsidRPr="00F81610">
              <w:rPr>
                <w:rFonts w:ascii="Palatino Linotype" w:hAnsi="Palatino Linotype"/>
                <w:noProof/>
                <w:webHidden/>
                <w:sz w:val="22"/>
              </w:rPr>
              <w:fldChar w:fldCharType="end"/>
            </w:r>
          </w:hyperlink>
        </w:p>
        <w:p w14:paraId="45BCB37E" w14:textId="77777777" w:rsidR="00E2486C" w:rsidRPr="00F81610" w:rsidRDefault="00C07E99" w:rsidP="00F81610">
          <w:pPr>
            <w:pStyle w:val="TDC2"/>
            <w:ind w:left="0"/>
            <w:rPr>
              <w:rFonts w:ascii="Palatino Linotype" w:hAnsi="Palatino Linotype"/>
              <w:noProof/>
              <w:sz w:val="22"/>
              <w:lang w:val="es-MX" w:eastAsia="es-MX"/>
            </w:rPr>
          </w:pPr>
          <w:hyperlink w:anchor="_Toc13820115" w:history="1">
            <w:r w:rsidR="00E2486C" w:rsidRPr="00F81610">
              <w:rPr>
                <w:rStyle w:val="Hipervnculo"/>
                <w:rFonts w:ascii="Palatino Linotype" w:hAnsi="Palatino Linotype"/>
                <w:noProof/>
                <w:sz w:val="22"/>
              </w:rPr>
              <w:t>IV.3 La intervención del Comité de Transparencia.</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_Toc13820115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50</w:t>
            </w:r>
            <w:r w:rsidR="00E2486C" w:rsidRPr="00F81610">
              <w:rPr>
                <w:rFonts w:ascii="Palatino Linotype" w:hAnsi="Palatino Linotype"/>
                <w:noProof/>
                <w:webHidden/>
                <w:sz w:val="22"/>
              </w:rPr>
              <w:fldChar w:fldCharType="end"/>
            </w:r>
          </w:hyperlink>
        </w:p>
        <w:p w14:paraId="733EC6CE" w14:textId="77777777" w:rsidR="00E2486C" w:rsidRPr="00F81610" w:rsidRDefault="00C07E99" w:rsidP="00F81610">
          <w:pPr>
            <w:pStyle w:val="TDC3"/>
            <w:tabs>
              <w:tab w:val="right" w:leader="dot" w:pos="8779"/>
            </w:tabs>
            <w:spacing w:line="360" w:lineRule="auto"/>
            <w:ind w:left="0"/>
            <w:rPr>
              <w:rFonts w:ascii="Palatino Linotype" w:hAnsi="Palatino Linotype"/>
              <w:noProof/>
              <w:sz w:val="22"/>
              <w:lang w:val="es-MX" w:eastAsia="es-MX"/>
            </w:rPr>
          </w:pPr>
          <w:hyperlink w:anchor="_Toc13820116" w:history="1">
            <w:r w:rsidR="00E2486C" w:rsidRPr="00F81610">
              <w:rPr>
                <w:rStyle w:val="Hipervnculo"/>
                <w:rFonts w:ascii="Palatino Linotype" w:hAnsi="Palatino Linotype"/>
                <w:b/>
                <w:noProof/>
                <w:sz w:val="22"/>
                <w:lang w:val="es-MX" w:eastAsia="en-US"/>
              </w:rPr>
              <w:t>A. Formalidades para emitir el acuerdo de clasificación.</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_Toc13820116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50</w:t>
            </w:r>
            <w:r w:rsidR="00E2486C" w:rsidRPr="00F81610">
              <w:rPr>
                <w:rFonts w:ascii="Palatino Linotype" w:hAnsi="Palatino Linotype"/>
                <w:noProof/>
                <w:webHidden/>
                <w:sz w:val="22"/>
              </w:rPr>
              <w:fldChar w:fldCharType="end"/>
            </w:r>
          </w:hyperlink>
        </w:p>
        <w:p w14:paraId="4A5DCB77" w14:textId="77777777" w:rsidR="00E2486C" w:rsidRPr="00F81610" w:rsidRDefault="00C07E99" w:rsidP="00F81610">
          <w:pPr>
            <w:pStyle w:val="TDC3"/>
            <w:tabs>
              <w:tab w:val="right" w:leader="dot" w:pos="8779"/>
            </w:tabs>
            <w:spacing w:line="360" w:lineRule="auto"/>
            <w:ind w:left="0"/>
            <w:rPr>
              <w:rFonts w:ascii="Palatino Linotype" w:hAnsi="Palatino Linotype"/>
              <w:noProof/>
              <w:sz w:val="22"/>
              <w:lang w:val="es-MX" w:eastAsia="es-MX"/>
            </w:rPr>
          </w:pPr>
          <w:hyperlink w:anchor="_Toc13820117" w:history="1">
            <w:r w:rsidR="00E2486C" w:rsidRPr="00F81610">
              <w:rPr>
                <w:rStyle w:val="Hipervnculo"/>
                <w:rFonts w:ascii="Palatino Linotype" w:hAnsi="Palatino Linotype"/>
                <w:b/>
                <w:noProof/>
                <w:sz w:val="22"/>
              </w:rPr>
              <w:t>B. Requisitos de fondo del acuerdo de clasificación.</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_Toc13820117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52</w:t>
            </w:r>
            <w:r w:rsidR="00E2486C" w:rsidRPr="00F81610">
              <w:rPr>
                <w:rFonts w:ascii="Palatino Linotype" w:hAnsi="Palatino Linotype"/>
                <w:noProof/>
                <w:webHidden/>
                <w:sz w:val="22"/>
              </w:rPr>
              <w:fldChar w:fldCharType="end"/>
            </w:r>
          </w:hyperlink>
        </w:p>
        <w:p w14:paraId="0B536D2D" w14:textId="77777777" w:rsidR="00E2486C" w:rsidRPr="00F81610" w:rsidRDefault="00C07E99" w:rsidP="00F81610">
          <w:pPr>
            <w:pStyle w:val="TDC1"/>
            <w:ind w:left="0"/>
            <w:rPr>
              <w:rFonts w:ascii="Palatino Linotype" w:hAnsi="Palatino Linotype"/>
              <w:noProof/>
              <w:sz w:val="22"/>
              <w:lang w:val="es-MX" w:eastAsia="es-MX"/>
            </w:rPr>
          </w:pPr>
          <w:hyperlink w:anchor="_Toc13820118" w:history="1">
            <w:r w:rsidR="00E2486C" w:rsidRPr="00F81610">
              <w:rPr>
                <w:rStyle w:val="Hipervnculo"/>
                <w:rFonts w:ascii="Palatino Linotype" w:eastAsia="Calibri" w:hAnsi="Palatino Linotype"/>
                <w:noProof/>
                <w:sz w:val="22"/>
                <w:lang w:val="es-ES"/>
              </w:rPr>
              <w:t>R E S O L U T I V O S</w:t>
            </w:r>
            <w:r w:rsidR="00E2486C" w:rsidRPr="00F81610">
              <w:rPr>
                <w:rFonts w:ascii="Palatino Linotype" w:hAnsi="Palatino Linotype"/>
                <w:noProof/>
                <w:webHidden/>
                <w:sz w:val="22"/>
              </w:rPr>
              <w:tab/>
            </w:r>
            <w:r w:rsidR="00E2486C" w:rsidRPr="00F81610">
              <w:rPr>
                <w:rFonts w:ascii="Palatino Linotype" w:hAnsi="Palatino Linotype"/>
                <w:noProof/>
                <w:webHidden/>
                <w:sz w:val="22"/>
              </w:rPr>
              <w:fldChar w:fldCharType="begin"/>
            </w:r>
            <w:r w:rsidR="00E2486C" w:rsidRPr="00F81610">
              <w:rPr>
                <w:rFonts w:ascii="Palatino Linotype" w:hAnsi="Palatino Linotype"/>
                <w:noProof/>
                <w:webHidden/>
                <w:sz w:val="22"/>
              </w:rPr>
              <w:instrText xml:space="preserve"> PAGEREF _Toc13820118 \h </w:instrText>
            </w:r>
            <w:r w:rsidR="00E2486C" w:rsidRPr="00F81610">
              <w:rPr>
                <w:rFonts w:ascii="Palatino Linotype" w:hAnsi="Palatino Linotype"/>
                <w:noProof/>
                <w:webHidden/>
                <w:sz w:val="22"/>
              </w:rPr>
            </w:r>
            <w:r w:rsidR="00E2486C" w:rsidRPr="00F81610">
              <w:rPr>
                <w:rFonts w:ascii="Palatino Linotype" w:hAnsi="Palatino Linotype"/>
                <w:noProof/>
                <w:webHidden/>
                <w:sz w:val="22"/>
              </w:rPr>
              <w:fldChar w:fldCharType="separate"/>
            </w:r>
            <w:r w:rsidR="006E6818">
              <w:rPr>
                <w:rFonts w:ascii="Palatino Linotype" w:hAnsi="Palatino Linotype"/>
                <w:noProof/>
                <w:webHidden/>
                <w:sz w:val="22"/>
              </w:rPr>
              <w:t>55</w:t>
            </w:r>
            <w:r w:rsidR="00E2486C" w:rsidRPr="00F81610">
              <w:rPr>
                <w:rFonts w:ascii="Palatino Linotype" w:hAnsi="Palatino Linotype"/>
                <w:noProof/>
                <w:webHidden/>
                <w:sz w:val="22"/>
              </w:rPr>
              <w:fldChar w:fldCharType="end"/>
            </w:r>
          </w:hyperlink>
        </w:p>
        <w:p w14:paraId="32D2BD27" w14:textId="67C39AF1" w:rsidR="00F41E88" w:rsidRPr="00F81610" w:rsidRDefault="0011338C" w:rsidP="00F81610">
          <w:pPr>
            <w:spacing w:line="360" w:lineRule="auto"/>
            <w:rPr>
              <w:rFonts w:ascii="Palatino Linotype" w:hAnsi="Palatino Linotype"/>
              <w:bCs/>
              <w:color w:val="000000" w:themeColor="text1"/>
              <w:sz w:val="22"/>
              <w:lang w:val="es-ES"/>
            </w:rPr>
          </w:pPr>
          <w:r w:rsidRPr="00F81610">
            <w:rPr>
              <w:rFonts w:ascii="Palatino Linotype" w:hAnsi="Palatino Linotype"/>
              <w:bCs/>
              <w:color w:val="000000" w:themeColor="text1"/>
              <w:sz w:val="22"/>
              <w:lang w:val="es-ES"/>
            </w:rPr>
            <w:fldChar w:fldCharType="end"/>
          </w:r>
        </w:p>
      </w:sdtContent>
    </w:sdt>
    <w:p w14:paraId="7BA9DE57" w14:textId="45DD7660" w:rsidR="00EB4847" w:rsidRPr="00F81610" w:rsidRDefault="001B26AA" w:rsidP="00F81610">
      <w:pPr>
        <w:tabs>
          <w:tab w:val="left" w:pos="567"/>
        </w:tabs>
        <w:spacing w:before="240" w:after="240" w:line="360" w:lineRule="auto"/>
        <w:jc w:val="both"/>
        <w:rPr>
          <w:rFonts w:ascii="Palatino Linotype" w:hAnsi="Palatino Linotype"/>
          <w:color w:val="000000" w:themeColor="text1"/>
          <w:lang w:val="es-MX"/>
        </w:rPr>
      </w:pPr>
      <w:r w:rsidRPr="00F81610">
        <w:rPr>
          <w:rFonts w:ascii="Palatino Linotype" w:hAnsi="Palatino Linotype"/>
          <w:color w:val="000000" w:themeColor="text1"/>
        </w:rPr>
        <w:t>R</w:t>
      </w:r>
      <w:proofErr w:type="spellStart"/>
      <w:r w:rsidR="00662C69" w:rsidRPr="00F81610">
        <w:rPr>
          <w:rFonts w:ascii="Palatino Linotype" w:hAnsi="Palatino Linotype"/>
          <w:color w:val="000000" w:themeColor="text1"/>
          <w:lang w:val="es-MX"/>
        </w:rPr>
        <w:t>esolución</w:t>
      </w:r>
      <w:proofErr w:type="spellEnd"/>
      <w:r w:rsidR="00662C69" w:rsidRPr="00F81610">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F81610">
        <w:rPr>
          <w:rFonts w:ascii="Palatino Linotype" w:hAnsi="Palatino Linotype"/>
          <w:color w:val="000000" w:themeColor="text1"/>
          <w:lang w:val="es-MX"/>
        </w:rPr>
        <w:t>fecha treinta y uno</w:t>
      </w:r>
      <w:r w:rsidR="007E14CE" w:rsidRPr="00F81610">
        <w:rPr>
          <w:rFonts w:ascii="Palatino Linotype" w:hAnsi="Palatino Linotype"/>
          <w:color w:val="000000" w:themeColor="text1"/>
          <w:lang w:val="es-MX"/>
        </w:rPr>
        <w:t xml:space="preserve"> (</w:t>
      </w:r>
      <w:r w:rsidR="00F81610">
        <w:rPr>
          <w:rFonts w:ascii="Palatino Linotype" w:hAnsi="Palatino Linotype"/>
          <w:color w:val="000000" w:themeColor="text1"/>
          <w:lang w:val="es-MX"/>
        </w:rPr>
        <w:t>31</w:t>
      </w:r>
      <w:r w:rsidR="007E14CE" w:rsidRPr="00F81610">
        <w:rPr>
          <w:rFonts w:ascii="Palatino Linotype" w:hAnsi="Palatino Linotype"/>
          <w:color w:val="000000" w:themeColor="text1"/>
          <w:lang w:val="es-MX"/>
        </w:rPr>
        <w:t xml:space="preserve">) </w:t>
      </w:r>
      <w:r w:rsidR="00D755D6" w:rsidRPr="00F81610">
        <w:rPr>
          <w:rFonts w:ascii="Palatino Linotype" w:hAnsi="Palatino Linotype"/>
          <w:color w:val="000000" w:themeColor="text1"/>
          <w:lang w:val="es-MX"/>
        </w:rPr>
        <w:t xml:space="preserve">de </w:t>
      </w:r>
      <w:r w:rsidR="00BF65F0" w:rsidRPr="00F81610">
        <w:rPr>
          <w:rFonts w:ascii="Palatino Linotype" w:hAnsi="Palatino Linotype"/>
          <w:color w:val="000000" w:themeColor="text1"/>
          <w:lang w:val="es-MX"/>
        </w:rPr>
        <w:t>jul</w:t>
      </w:r>
      <w:r w:rsidR="00983012" w:rsidRPr="00F81610">
        <w:rPr>
          <w:rFonts w:ascii="Palatino Linotype" w:hAnsi="Palatino Linotype"/>
          <w:color w:val="000000" w:themeColor="text1"/>
          <w:lang w:val="es-MX"/>
        </w:rPr>
        <w:t>io</w:t>
      </w:r>
      <w:r w:rsidR="008A334C" w:rsidRPr="00F81610">
        <w:rPr>
          <w:rFonts w:ascii="Palatino Linotype" w:hAnsi="Palatino Linotype"/>
          <w:color w:val="000000" w:themeColor="text1"/>
          <w:lang w:val="es-MX"/>
        </w:rPr>
        <w:t xml:space="preserve"> </w:t>
      </w:r>
      <w:r w:rsidR="00662C69" w:rsidRPr="00F81610">
        <w:rPr>
          <w:rFonts w:ascii="Palatino Linotype" w:hAnsi="Palatino Linotype"/>
          <w:color w:val="000000" w:themeColor="text1"/>
          <w:lang w:val="es-MX"/>
        </w:rPr>
        <w:t xml:space="preserve">de dos mil </w:t>
      </w:r>
      <w:r w:rsidR="00B10987" w:rsidRPr="00F81610">
        <w:rPr>
          <w:rFonts w:ascii="Palatino Linotype" w:hAnsi="Palatino Linotype"/>
          <w:color w:val="000000" w:themeColor="text1"/>
          <w:lang w:val="es-MX"/>
        </w:rPr>
        <w:t>dieci</w:t>
      </w:r>
      <w:r w:rsidR="008A334C" w:rsidRPr="00F81610">
        <w:rPr>
          <w:rFonts w:ascii="Palatino Linotype" w:hAnsi="Palatino Linotype"/>
          <w:color w:val="000000" w:themeColor="text1"/>
          <w:lang w:val="es-MX"/>
        </w:rPr>
        <w:t>nueve</w:t>
      </w:r>
      <w:r w:rsidR="00662C69" w:rsidRPr="00F81610">
        <w:rPr>
          <w:rFonts w:ascii="Palatino Linotype" w:hAnsi="Palatino Linotype"/>
          <w:color w:val="000000" w:themeColor="text1"/>
          <w:lang w:val="es-MX"/>
        </w:rPr>
        <w:t>.</w:t>
      </w:r>
    </w:p>
    <w:p w14:paraId="6426A734" w14:textId="59ABD8B4" w:rsidR="00F81610" w:rsidRPr="00F81610" w:rsidRDefault="00924CEA" w:rsidP="00F81610">
      <w:pPr>
        <w:pStyle w:val="Encabezado"/>
        <w:spacing w:line="360" w:lineRule="auto"/>
        <w:jc w:val="both"/>
        <w:rPr>
          <w:rFonts w:ascii="Palatino Linotype" w:eastAsia="Times New Roman" w:hAnsi="Palatino Linotype" w:cs="Times New Roman"/>
          <w:color w:val="000000" w:themeColor="text1"/>
        </w:rPr>
      </w:pPr>
      <w:r w:rsidRPr="00F81610">
        <w:rPr>
          <w:rFonts w:ascii="Palatino Linotype" w:eastAsia="Times New Roman" w:hAnsi="Palatino Linotype" w:cs="Times New Roman"/>
          <w:b/>
          <w:color w:val="000000" w:themeColor="text1"/>
        </w:rPr>
        <w:t>VISTO</w:t>
      </w:r>
      <w:r w:rsidR="003122CE" w:rsidRPr="00F81610">
        <w:rPr>
          <w:rFonts w:ascii="Palatino Linotype" w:eastAsia="Times New Roman" w:hAnsi="Palatino Linotype" w:cs="Times New Roman"/>
          <w:color w:val="000000" w:themeColor="text1"/>
        </w:rPr>
        <w:t xml:space="preserve"> </w:t>
      </w:r>
      <w:r w:rsidRPr="00F81610">
        <w:rPr>
          <w:rFonts w:ascii="Palatino Linotype" w:eastAsia="Times New Roman" w:hAnsi="Palatino Linotype" w:cs="Times New Roman"/>
          <w:color w:val="000000" w:themeColor="text1"/>
        </w:rPr>
        <w:t>el expediente</w:t>
      </w:r>
      <w:r w:rsidR="003122CE" w:rsidRPr="00F81610">
        <w:rPr>
          <w:rFonts w:ascii="Palatino Linotype" w:eastAsia="Times New Roman" w:hAnsi="Palatino Linotype" w:cs="Times New Roman"/>
          <w:color w:val="000000" w:themeColor="text1"/>
        </w:rPr>
        <w:t xml:space="preserve"> electrón</w:t>
      </w:r>
      <w:r w:rsidRPr="00F81610">
        <w:rPr>
          <w:rFonts w:ascii="Palatino Linotype" w:eastAsia="Times New Roman" w:hAnsi="Palatino Linotype" w:cs="Times New Roman"/>
          <w:color w:val="000000" w:themeColor="text1"/>
        </w:rPr>
        <w:t>ico formado</w:t>
      </w:r>
      <w:r w:rsidR="00417E0F" w:rsidRPr="00F81610">
        <w:rPr>
          <w:rFonts w:ascii="Palatino Linotype" w:eastAsia="Times New Roman" w:hAnsi="Palatino Linotype" w:cs="Times New Roman"/>
          <w:color w:val="000000" w:themeColor="text1"/>
        </w:rPr>
        <w:t xml:space="preserve"> con motivo del recurso de revisión número</w:t>
      </w:r>
      <w:r w:rsidRPr="00F81610">
        <w:rPr>
          <w:rFonts w:ascii="Palatino Linotype" w:eastAsia="Times New Roman" w:hAnsi="Palatino Linotype" w:cs="Times New Roman"/>
          <w:color w:val="000000" w:themeColor="text1"/>
        </w:rPr>
        <w:t xml:space="preserve"> </w:t>
      </w:r>
      <w:r w:rsidR="00663CE8" w:rsidRPr="00F81610">
        <w:rPr>
          <w:rFonts w:ascii="Palatino Linotype" w:hAnsi="Palatino Linotype" w:cs="Arial"/>
          <w:b/>
          <w:bCs/>
          <w:color w:val="000000" w:themeColor="text1"/>
          <w:lang w:eastAsia="es-MX"/>
        </w:rPr>
        <w:t>04063/INFOEM/IP/RR/2019</w:t>
      </w:r>
      <w:r w:rsidR="003122CE" w:rsidRPr="00F81610">
        <w:rPr>
          <w:rFonts w:ascii="Palatino Linotype" w:eastAsia="Times New Roman" w:hAnsi="Palatino Linotype" w:cs="Arial"/>
          <w:bCs/>
          <w:color w:val="000000" w:themeColor="text1"/>
        </w:rPr>
        <w:t xml:space="preserve">, </w:t>
      </w:r>
      <w:r w:rsidR="00417E0F" w:rsidRPr="00F81610">
        <w:rPr>
          <w:rFonts w:ascii="Palatino Linotype" w:eastAsia="Times New Roman" w:hAnsi="Palatino Linotype" w:cs="Times New Roman"/>
          <w:color w:val="000000" w:themeColor="text1"/>
        </w:rPr>
        <w:t>promovido</w:t>
      </w:r>
      <w:r w:rsidR="003122CE" w:rsidRPr="00F81610">
        <w:rPr>
          <w:rFonts w:ascii="Palatino Linotype" w:eastAsia="Times New Roman" w:hAnsi="Palatino Linotype" w:cs="Times New Roman"/>
          <w:color w:val="000000" w:themeColor="text1"/>
        </w:rPr>
        <w:t xml:space="preserve"> por</w:t>
      </w:r>
      <w:r w:rsidR="00F81610">
        <w:rPr>
          <w:rFonts w:ascii="Palatino Linotype" w:eastAsia="Times New Roman" w:hAnsi="Palatino Linotype" w:cs="Times New Roman"/>
          <w:color w:val="000000" w:themeColor="text1"/>
        </w:rPr>
        <w:t xml:space="preserve"> </w:t>
      </w:r>
      <w:r w:rsidR="00C07E99" w:rsidRPr="00C07E99">
        <w:rPr>
          <w:rFonts w:ascii="Palatino Linotype" w:eastAsia="Times New Roman" w:hAnsi="Palatino Linotype" w:cs="Times New Roman"/>
          <w:b/>
          <w:color w:val="000000" w:themeColor="text1"/>
          <w:highlight w:val="black"/>
        </w:rPr>
        <w:t>----------------------------------------------------------------</w:t>
      </w:r>
      <w:r w:rsidR="003122CE" w:rsidRPr="00F81610">
        <w:rPr>
          <w:rFonts w:ascii="Palatino Linotype" w:eastAsia="Times New Roman" w:hAnsi="Palatino Linotype" w:cs="Times New Roman"/>
          <w:b/>
          <w:color w:val="000000" w:themeColor="text1"/>
        </w:rPr>
        <w:t xml:space="preserve">, </w:t>
      </w:r>
      <w:r w:rsidR="003122CE" w:rsidRPr="00F81610">
        <w:rPr>
          <w:rFonts w:ascii="Palatino Linotype" w:eastAsia="Times New Roman" w:hAnsi="Palatino Linotype" w:cs="Arial"/>
          <w:color w:val="000000" w:themeColor="text1"/>
        </w:rPr>
        <w:t xml:space="preserve">en su calidad de </w:t>
      </w:r>
      <w:r w:rsidR="003122CE" w:rsidRPr="00F81610">
        <w:rPr>
          <w:rFonts w:ascii="Palatino Linotype" w:eastAsia="Times New Roman" w:hAnsi="Palatino Linotype" w:cs="Arial"/>
          <w:b/>
          <w:color w:val="000000" w:themeColor="text1"/>
        </w:rPr>
        <w:t>RECURRENTE</w:t>
      </w:r>
      <w:r w:rsidR="003122CE" w:rsidRPr="00F81610">
        <w:rPr>
          <w:rFonts w:ascii="Palatino Linotype" w:eastAsia="Times New Roman" w:hAnsi="Palatino Linotype" w:cs="Arial"/>
          <w:color w:val="000000" w:themeColor="text1"/>
        </w:rPr>
        <w:t>, en contra de la respuesta</w:t>
      </w:r>
      <w:r w:rsidRPr="00F81610">
        <w:rPr>
          <w:rFonts w:ascii="Palatino Linotype" w:eastAsia="Times New Roman" w:hAnsi="Palatino Linotype" w:cs="Arial"/>
          <w:color w:val="000000" w:themeColor="text1"/>
        </w:rPr>
        <w:t xml:space="preserve"> </w:t>
      </w:r>
      <w:r w:rsidR="00EC2D3F" w:rsidRPr="00F81610">
        <w:rPr>
          <w:rFonts w:ascii="Palatino Linotype" w:eastAsia="Times New Roman" w:hAnsi="Palatino Linotype" w:cs="Arial"/>
          <w:color w:val="000000" w:themeColor="text1"/>
        </w:rPr>
        <w:t xml:space="preserve">del </w:t>
      </w:r>
      <w:r w:rsidR="00663CE8" w:rsidRPr="00F81610">
        <w:rPr>
          <w:rFonts w:ascii="Palatino Linotype" w:eastAsia="Times New Roman" w:hAnsi="Palatino Linotype" w:cs="Arial"/>
          <w:b/>
          <w:color w:val="000000" w:themeColor="text1"/>
        </w:rPr>
        <w:t>Instituto Mexiquense de la Vivienda Social</w:t>
      </w:r>
      <w:r w:rsidR="003122CE" w:rsidRPr="00F81610">
        <w:rPr>
          <w:rFonts w:ascii="Palatino Linotype" w:eastAsia="Calibri" w:hAnsi="Palatino Linotype" w:cs="Arial"/>
          <w:color w:val="000000" w:themeColor="text1"/>
          <w:lang w:val="es-ES"/>
        </w:rPr>
        <w:t xml:space="preserve">, </w:t>
      </w:r>
      <w:r w:rsidR="003122CE" w:rsidRPr="00F81610">
        <w:rPr>
          <w:rFonts w:ascii="Palatino Linotype" w:eastAsia="Times New Roman" w:hAnsi="Palatino Linotype" w:cs="Times New Roman"/>
          <w:color w:val="000000" w:themeColor="text1"/>
        </w:rPr>
        <w:t>en lo sucesivo el</w:t>
      </w:r>
      <w:r w:rsidR="003122CE" w:rsidRPr="00F81610">
        <w:rPr>
          <w:rFonts w:ascii="Palatino Linotype" w:eastAsia="Times New Roman" w:hAnsi="Palatino Linotype" w:cs="Times New Roman"/>
          <w:b/>
          <w:color w:val="000000" w:themeColor="text1"/>
        </w:rPr>
        <w:t xml:space="preserve"> SUJETO OBLIGADO, </w:t>
      </w:r>
      <w:r w:rsidR="003122CE" w:rsidRPr="00F81610">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54EBC941" w14:textId="0B33CE27" w:rsidR="00F34201" w:rsidRDefault="00F34201" w:rsidP="00F81610">
      <w:pPr>
        <w:pStyle w:val="Ttulo1"/>
        <w:tabs>
          <w:tab w:val="left" w:pos="567"/>
        </w:tabs>
        <w:spacing w:line="360" w:lineRule="auto"/>
        <w:jc w:val="center"/>
        <w:rPr>
          <w:szCs w:val="24"/>
        </w:rPr>
      </w:pPr>
      <w:bookmarkStart w:id="2" w:name="_Toc473812222"/>
      <w:bookmarkStart w:id="3" w:name="_Toc495430765"/>
      <w:bookmarkStart w:id="4" w:name="_Toc13820101"/>
      <w:r w:rsidRPr="00F81610">
        <w:rPr>
          <w:szCs w:val="24"/>
        </w:rPr>
        <w:t>ANTECEDENTES</w:t>
      </w:r>
      <w:bookmarkEnd w:id="2"/>
      <w:bookmarkEnd w:id="3"/>
      <w:bookmarkEnd w:id="4"/>
    </w:p>
    <w:p w14:paraId="5D787067" w14:textId="77777777" w:rsidR="00F81610" w:rsidRPr="00F81610" w:rsidRDefault="00F81610" w:rsidP="00F81610">
      <w:pPr>
        <w:rPr>
          <w:lang w:val="es-MX" w:eastAsia="en-US"/>
        </w:rPr>
      </w:pPr>
    </w:p>
    <w:p w14:paraId="749498DB" w14:textId="21F6F03B" w:rsidR="00F34201" w:rsidRPr="00F81610" w:rsidRDefault="00F34201" w:rsidP="00F81610">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F81610">
        <w:rPr>
          <w:rFonts w:ascii="Palatino Linotype" w:eastAsia="Calibri" w:hAnsi="Palatino Linotype" w:cs="Arial"/>
          <w:color w:val="000000" w:themeColor="text1"/>
          <w:lang w:val="es-ES"/>
        </w:rPr>
        <w:t xml:space="preserve">El día </w:t>
      </w:r>
      <w:r w:rsidR="00B513E9" w:rsidRPr="00F81610">
        <w:rPr>
          <w:rFonts w:ascii="Palatino Linotype" w:eastAsia="Calibri" w:hAnsi="Palatino Linotype" w:cs="Arial"/>
          <w:color w:val="000000" w:themeColor="text1"/>
          <w:lang w:val="es-ES"/>
        </w:rPr>
        <w:t>veinti</w:t>
      </w:r>
      <w:r w:rsidR="001C36EB" w:rsidRPr="00F81610">
        <w:rPr>
          <w:rFonts w:ascii="Palatino Linotype" w:eastAsia="Calibri" w:hAnsi="Palatino Linotype" w:cs="Arial"/>
          <w:color w:val="000000" w:themeColor="text1"/>
          <w:lang w:val="es-ES"/>
        </w:rPr>
        <w:t>dós</w:t>
      </w:r>
      <w:r w:rsidR="008C3000" w:rsidRPr="00F81610">
        <w:rPr>
          <w:rFonts w:ascii="Palatino Linotype" w:eastAsia="Calibri" w:hAnsi="Palatino Linotype" w:cs="Arial"/>
          <w:color w:val="000000" w:themeColor="text1"/>
          <w:lang w:val="es-ES"/>
        </w:rPr>
        <w:t xml:space="preserve"> </w:t>
      </w:r>
      <w:r w:rsidRPr="00F81610">
        <w:rPr>
          <w:rFonts w:ascii="Palatino Linotype" w:eastAsia="Calibri" w:hAnsi="Palatino Linotype" w:cs="Arial"/>
          <w:color w:val="000000" w:themeColor="text1"/>
          <w:lang w:val="es-ES"/>
        </w:rPr>
        <w:t>(</w:t>
      </w:r>
      <w:r w:rsidR="00B513E9" w:rsidRPr="00F81610">
        <w:rPr>
          <w:rFonts w:ascii="Palatino Linotype" w:eastAsia="Calibri" w:hAnsi="Palatino Linotype" w:cs="Arial"/>
          <w:color w:val="000000" w:themeColor="text1"/>
          <w:lang w:val="es-ES"/>
        </w:rPr>
        <w:t>2</w:t>
      </w:r>
      <w:r w:rsidR="001C36EB" w:rsidRPr="00F81610">
        <w:rPr>
          <w:rFonts w:ascii="Palatino Linotype" w:eastAsia="Calibri" w:hAnsi="Palatino Linotype" w:cs="Arial"/>
          <w:color w:val="000000" w:themeColor="text1"/>
          <w:lang w:val="es-ES"/>
        </w:rPr>
        <w:t>2</w:t>
      </w:r>
      <w:r w:rsidRPr="00F81610">
        <w:rPr>
          <w:rFonts w:ascii="Palatino Linotype" w:eastAsia="Calibri" w:hAnsi="Palatino Linotype" w:cs="Arial"/>
          <w:color w:val="000000" w:themeColor="text1"/>
          <w:lang w:val="es-ES"/>
        </w:rPr>
        <w:t xml:space="preserve">) de </w:t>
      </w:r>
      <w:r w:rsidR="001C36EB" w:rsidRPr="00F81610">
        <w:rPr>
          <w:rFonts w:ascii="Palatino Linotype" w:eastAsia="Calibri" w:hAnsi="Palatino Linotype" w:cs="Arial"/>
          <w:color w:val="000000" w:themeColor="text1"/>
          <w:lang w:val="es-ES"/>
        </w:rPr>
        <w:t>abril</w:t>
      </w:r>
      <w:r w:rsidRPr="00F81610">
        <w:rPr>
          <w:rFonts w:ascii="Palatino Linotype" w:eastAsia="Calibri" w:hAnsi="Palatino Linotype" w:cs="Arial"/>
          <w:color w:val="000000" w:themeColor="text1"/>
          <w:lang w:val="es-ES"/>
        </w:rPr>
        <w:t xml:space="preserve"> de dos mil </w:t>
      </w:r>
      <w:r w:rsidR="00F523D6" w:rsidRPr="00F81610">
        <w:rPr>
          <w:rFonts w:ascii="Palatino Linotype" w:eastAsia="Calibri" w:hAnsi="Palatino Linotype" w:cs="Arial"/>
          <w:color w:val="000000" w:themeColor="text1"/>
          <w:lang w:val="es-ES"/>
        </w:rPr>
        <w:t>diecinueve</w:t>
      </w:r>
      <w:r w:rsidRPr="00F81610">
        <w:rPr>
          <w:rFonts w:ascii="Palatino Linotype" w:eastAsia="Calibri" w:hAnsi="Palatino Linotype" w:cs="Arial"/>
          <w:color w:val="000000" w:themeColor="text1"/>
          <w:lang w:val="es-ES"/>
        </w:rPr>
        <w:t>,</w:t>
      </w:r>
      <w:r w:rsidRPr="00F81610">
        <w:rPr>
          <w:rFonts w:ascii="Palatino Linotype" w:eastAsia="Calibri" w:hAnsi="Palatino Linotype" w:cs="Times New Roman"/>
          <w:color w:val="000000" w:themeColor="text1"/>
          <w:lang w:val="es-ES"/>
        </w:rPr>
        <w:t xml:space="preserve"> </w:t>
      </w:r>
      <w:r w:rsidR="00F523D6" w:rsidRPr="00F81610">
        <w:rPr>
          <w:rFonts w:ascii="Palatino Linotype" w:eastAsia="Calibri" w:hAnsi="Palatino Linotype" w:cs="Arial"/>
          <w:color w:val="000000" w:themeColor="text1"/>
          <w:lang w:val="es-ES"/>
        </w:rPr>
        <w:t>se</w:t>
      </w:r>
      <w:r w:rsidR="002F768F" w:rsidRPr="00F81610">
        <w:rPr>
          <w:rFonts w:ascii="Palatino Linotype" w:eastAsia="Calibri" w:hAnsi="Palatino Linotype" w:cs="Arial"/>
          <w:b/>
          <w:color w:val="000000" w:themeColor="text1"/>
          <w:lang w:val="es-ES"/>
        </w:rPr>
        <w:t xml:space="preserve"> </w:t>
      </w:r>
      <w:r w:rsidRPr="00F81610">
        <w:rPr>
          <w:rFonts w:ascii="Palatino Linotype" w:hAnsi="Palatino Linotype"/>
          <w:color w:val="000000" w:themeColor="text1"/>
        </w:rPr>
        <w:t>presentó</w:t>
      </w:r>
      <w:r w:rsidRPr="00F81610">
        <w:rPr>
          <w:rFonts w:ascii="Palatino Linotype" w:hAnsi="Palatino Linotype"/>
          <w:b/>
          <w:color w:val="000000" w:themeColor="text1"/>
        </w:rPr>
        <w:t xml:space="preserve"> </w:t>
      </w:r>
      <w:r w:rsidRPr="00F81610">
        <w:rPr>
          <w:rFonts w:ascii="Palatino Linotype" w:eastAsia="Calibri" w:hAnsi="Palatino Linotype" w:cs="Arial"/>
          <w:color w:val="000000" w:themeColor="text1"/>
        </w:rPr>
        <w:t xml:space="preserve">vía </w:t>
      </w:r>
      <w:r w:rsidRPr="00F81610">
        <w:rPr>
          <w:rFonts w:ascii="Palatino Linotype" w:eastAsia="Calibri" w:hAnsi="Palatino Linotype" w:cs="Arial"/>
          <w:color w:val="000000" w:themeColor="text1"/>
          <w:lang w:val="es-ES"/>
        </w:rPr>
        <w:t xml:space="preserve">Sistema de Acceso a la Información Mexiquense </w:t>
      </w:r>
      <w:r w:rsidRPr="00F81610">
        <w:rPr>
          <w:rFonts w:ascii="Palatino Linotype" w:eastAsia="Calibri" w:hAnsi="Palatino Linotype" w:cs="Arial"/>
          <w:b/>
          <w:color w:val="000000" w:themeColor="text1"/>
          <w:lang w:val="es-ES"/>
        </w:rPr>
        <w:t>(SAIMEX)</w:t>
      </w:r>
      <w:r w:rsidRPr="00F81610">
        <w:rPr>
          <w:rFonts w:ascii="Palatino Linotype" w:eastAsia="Calibri" w:hAnsi="Palatino Linotype" w:cs="Arial"/>
          <w:color w:val="000000" w:themeColor="text1"/>
          <w:lang w:val="es-ES"/>
        </w:rPr>
        <w:t>, la solicitud de información p</w:t>
      </w:r>
      <w:r w:rsidR="00924CEA" w:rsidRPr="00F81610">
        <w:rPr>
          <w:rFonts w:ascii="Palatino Linotype" w:eastAsia="Calibri" w:hAnsi="Palatino Linotype" w:cs="Arial"/>
          <w:color w:val="000000" w:themeColor="text1"/>
          <w:lang w:val="es-ES"/>
        </w:rPr>
        <w:t>ública registrada con el número</w:t>
      </w:r>
      <w:r w:rsidR="00365B5B" w:rsidRPr="00F81610">
        <w:rPr>
          <w:rFonts w:ascii="Palatino Linotype" w:eastAsia="Calibri" w:hAnsi="Palatino Linotype" w:cs="Arial"/>
          <w:color w:val="000000" w:themeColor="text1"/>
          <w:lang w:val="es-ES"/>
        </w:rPr>
        <w:t xml:space="preserve"> </w:t>
      </w:r>
      <w:r w:rsidR="00663CE8" w:rsidRPr="00F81610">
        <w:rPr>
          <w:rFonts w:ascii="Palatino Linotype" w:eastAsia="Calibri" w:hAnsi="Palatino Linotype" w:cs="Arial"/>
          <w:b/>
          <w:color w:val="000000" w:themeColor="text1"/>
          <w:lang w:val="es-ES"/>
        </w:rPr>
        <w:t>00027/IMEVIS/IP/2019</w:t>
      </w:r>
      <w:r w:rsidRPr="00F81610">
        <w:rPr>
          <w:rFonts w:ascii="Palatino Linotype" w:hAnsi="Palatino Linotype"/>
          <w:b/>
          <w:bCs/>
          <w:color w:val="000000" w:themeColor="text1"/>
        </w:rPr>
        <w:t>,</w:t>
      </w:r>
      <w:r w:rsidRPr="00F81610">
        <w:rPr>
          <w:rFonts w:ascii="Palatino Linotype" w:eastAsia="Calibri" w:hAnsi="Palatino Linotype" w:cs="Arial"/>
          <w:color w:val="000000" w:themeColor="text1"/>
          <w:lang w:val="es-ES"/>
        </w:rPr>
        <w:t xml:space="preserve"> mediante la cual </w:t>
      </w:r>
      <w:r w:rsidR="00097D8A" w:rsidRPr="00F81610">
        <w:rPr>
          <w:rFonts w:ascii="Palatino Linotype" w:eastAsia="Calibri" w:hAnsi="Palatino Linotype" w:cs="Arial"/>
          <w:color w:val="000000" w:themeColor="text1"/>
          <w:lang w:val="es-ES"/>
        </w:rPr>
        <w:t xml:space="preserve">se </w:t>
      </w:r>
      <w:r w:rsidR="00924CEA" w:rsidRPr="00F81610">
        <w:rPr>
          <w:rFonts w:ascii="Palatino Linotype" w:eastAsia="Calibri" w:hAnsi="Palatino Linotype" w:cs="Arial"/>
          <w:color w:val="000000" w:themeColor="text1"/>
          <w:lang w:val="es-ES"/>
        </w:rPr>
        <w:t>requirió</w:t>
      </w:r>
      <w:r w:rsidRPr="00F81610">
        <w:rPr>
          <w:rFonts w:ascii="Palatino Linotype" w:eastAsia="Calibri" w:hAnsi="Palatino Linotype" w:cs="Arial"/>
          <w:color w:val="000000" w:themeColor="text1"/>
          <w:lang w:val="es-ES"/>
        </w:rPr>
        <w:t>:</w:t>
      </w:r>
    </w:p>
    <w:p w14:paraId="63C0E7CB" w14:textId="77777777" w:rsidR="00E269C7" w:rsidRPr="00F81610" w:rsidRDefault="00E269C7" w:rsidP="00F8161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251C5EF5" w:rsidR="00800647" w:rsidRPr="00F81610" w:rsidRDefault="00252C4D" w:rsidP="00F81610">
      <w:pPr>
        <w:spacing w:line="360" w:lineRule="auto"/>
        <w:ind w:left="567" w:right="567"/>
        <w:jc w:val="both"/>
        <w:rPr>
          <w:rFonts w:ascii="Palatino Linotype" w:eastAsia="Times New Roman" w:hAnsi="Palatino Linotype" w:cs="Times New Roman"/>
          <w:i/>
          <w:lang w:val="es-MX" w:eastAsia="es-MX"/>
        </w:rPr>
      </w:pPr>
      <w:r w:rsidRPr="00F81610">
        <w:rPr>
          <w:rFonts w:ascii="Palatino Linotype" w:hAnsi="Palatino Linotype"/>
          <w:i/>
          <w:color w:val="000000" w:themeColor="text1"/>
        </w:rPr>
        <w:t>“</w:t>
      </w:r>
      <w:r w:rsidR="001C36EB" w:rsidRPr="00F81610">
        <w:rPr>
          <w:rFonts w:ascii="Palatino Linotype" w:eastAsia="Times New Roman" w:hAnsi="Palatino Linotype" w:cs="Times New Roman"/>
          <w:i/>
          <w:lang w:val="es-MX" w:eastAsia="es-MX"/>
        </w:rPr>
        <w:t>De la Delegación Regional VIII IMEVIS Valle de Bravo.- 1.- El Digital de la copia fiel de los libros de gobierno de la Delegación Regional (Del Delegado, Del Departamento Jurídico, del Departamento Administrativo y del Departamento de prevención), en donde se anoten los números de oficio que se asignan a los oficios de salida de los años 2018 y 2019 que correspondan hasta el día de ingreso de esta solicitud. 2.- Copia fiel en medio digital de todos y cada uno de los oficios que encuentren registrados dentro de los libros de gobierno, para sustentar las listas del numeral 1, el cual deberá de ser anexado con el acuse de recibido y en caso de haber sido cancelado o modificado, acreditar el motivo por el cual no fue entregado o modificado</w:t>
      </w:r>
      <w:r w:rsidR="009371CE" w:rsidRPr="00F81610">
        <w:rPr>
          <w:rFonts w:ascii="Palatino Linotype" w:hAnsi="Palatino Linotype"/>
          <w:i/>
          <w:color w:val="000000"/>
        </w:rPr>
        <w:t>.</w:t>
      </w:r>
      <w:r w:rsidR="00AF31A6" w:rsidRPr="00F81610">
        <w:rPr>
          <w:rFonts w:ascii="Palatino Linotype" w:hAnsi="Palatino Linotype"/>
          <w:i/>
          <w:color w:val="000000" w:themeColor="text1"/>
        </w:rPr>
        <w:t>”</w:t>
      </w:r>
      <w:r w:rsidR="00F34201" w:rsidRPr="00F81610">
        <w:rPr>
          <w:rFonts w:ascii="Palatino Linotype" w:hAnsi="Palatino Linotype"/>
          <w:i/>
          <w:color w:val="000000" w:themeColor="text1"/>
        </w:rPr>
        <w:t xml:space="preserve"> (Sic)</w:t>
      </w:r>
    </w:p>
    <w:p w14:paraId="734CA5E4" w14:textId="77777777" w:rsidR="00916840" w:rsidRPr="00F81610" w:rsidRDefault="00916840" w:rsidP="00F81610">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F81610" w:rsidRDefault="00824AF6" w:rsidP="00F8161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81610">
        <w:rPr>
          <w:rFonts w:ascii="Palatino Linotype" w:hAnsi="Palatino Linotype" w:cs="Arial"/>
          <w:color w:val="000000" w:themeColor="text1"/>
        </w:rPr>
        <w:t xml:space="preserve">Se hace constar que </w:t>
      </w:r>
      <w:r w:rsidRPr="00F81610">
        <w:rPr>
          <w:rFonts w:ascii="Palatino Linotype" w:eastAsia="Times New Roman" w:hAnsi="Palatino Linotype" w:cs="Arial"/>
          <w:color w:val="000000" w:themeColor="text1"/>
          <w:lang w:val="es-ES"/>
        </w:rPr>
        <w:t>se señaló como modalidad de entrega de la información</w:t>
      </w:r>
      <w:r w:rsidRPr="00F81610">
        <w:rPr>
          <w:rFonts w:ascii="Palatino Linotype" w:eastAsia="Times New Roman" w:hAnsi="Palatino Linotype" w:cs="Arial"/>
          <w:b/>
          <w:color w:val="000000" w:themeColor="text1"/>
          <w:lang w:val="es-ES"/>
        </w:rPr>
        <w:t>:</w:t>
      </w:r>
      <w:r w:rsidRPr="00F81610">
        <w:rPr>
          <w:rFonts w:ascii="Palatino Linotype" w:eastAsia="Times New Roman" w:hAnsi="Palatino Linotype" w:cs="Arial"/>
          <w:color w:val="000000" w:themeColor="text1"/>
          <w:lang w:val="es-ES"/>
        </w:rPr>
        <w:t xml:space="preserve"> a través </w:t>
      </w:r>
      <w:r w:rsidRPr="00F81610">
        <w:rPr>
          <w:rFonts w:ascii="Palatino Linotype" w:hAnsi="Palatino Linotype"/>
          <w:color w:val="000000" w:themeColor="text1"/>
        </w:rPr>
        <w:t xml:space="preserve">del </w:t>
      </w:r>
      <w:r w:rsidRPr="00F81610">
        <w:rPr>
          <w:rFonts w:ascii="Palatino Linotype" w:hAnsi="Palatino Linotype"/>
          <w:color w:val="000000" w:themeColor="text1"/>
          <w:shd w:val="clear" w:color="auto" w:fill="FFFFFF"/>
        </w:rPr>
        <w:t xml:space="preserve">Sistema de Acceso a la Información Mexiquense </w:t>
      </w:r>
      <w:r w:rsidRPr="00F81610">
        <w:rPr>
          <w:rFonts w:ascii="Palatino Linotype" w:hAnsi="Palatino Linotype"/>
          <w:b/>
          <w:bCs/>
          <w:color w:val="000000" w:themeColor="text1"/>
          <w:shd w:val="clear" w:color="auto" w:fill="FFFFFF"/>
        </w:rPr>
        <w:t>(SAIMEX).</w:t>
      </w:r>
    </w:p>
    <w:p w14:paraId="34C0047D" w14:textId="77777777" w:rsidR="00812549" w:rsidRPr="00F81610" w:rsidRDefault="00812549" w:rsidP="00F8161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17A1B5" w14:textId="475AB6E6" w:rsidR="00ED150A" w:rsidRPr="00F81610" w:rsidRDefault="00770B33" w:rsidP="00F8161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F81610">
        <w:rPr>
          <w:rFonts w:ascii="Palatino Linotype" w:eastAsia="Calibri" w:hAnsi="Palatino Linotype" w:cs="Arial"/>
          <w:color w:val="000000" w:themeColor="text1"/>
          <w:lang w:val="es-AR"/>
        </w:rPr>
        <w:t xml:space="preserve">El </w:t>
      </w:r>
      <w:r w:rsidR="00764538" w:rsidRPr="00F81610">
        <w:rPr>
          <w:rFonts w:ascii="Palatino Linotype" w:eastAsia="Calibri" w:hAnsi="Palatino Linotype" w:cs="Arial"/>
          <w:color w:val="000000" w:themeColor="text1"/>
          <w:lang w:val="es-AR"/>
        </w:rPr>
        <w:t xml:space="preserve">día </w:t>
      </w:r>
      <w:r w:rsidR="001C36EB" w:rsidRPr="00F81610">
        <w:rPr>
          <w:rFonts w:ascii="Palatino Linotype" w:eastAsia="Calibri" w:hAnsi="Palatino Linotype" w:cs="Arial"/>
          <w:color w:val="000000" w:themeColor="text1"/>
          <w:lang w:val="es-AR"/>
        </w:rPr>
        <w:t>catorce</w:t>
      </w:r>
      <w:r w:rsidR="00764538" w:rsidRPr="00F81610">
        <w:rPr>
          <w:rFonts w:ascii="Palatino Linotype" w:eastAsia="Calibri" w:hAnsi="Palatino Linotype" w:cs="Arial"/>
          <w:color w:val="000000" w:themeColor="text1"/>
          <w:lang w:val="es-AR"/>
        </w:rPr>
        <w:t xml:space="preserve"> </w:t>
      </w:r>
      <w:r w:rsidR="00ED150A" w:rsidRPr="00F81610">
        <w:rPr>
          <w:rFonts w:ascii="Palatino Linotype" w:eastAsia="Calibri" w:hAnsi="Palatino Linotype" w:cs="Arial"/>
          <w:color w:val="000000" w:themeColor="text1"/>
          <w:lang w:val="es-AR"/>
        </w:rPr>
        <w:t>(</w:t>
      </w:r>
      <w:r w:rsidR="001C36EB" w:rsidRPr="00F81610">
        <w:rPr>
          <w:rFonts w:ascii="Palatino Linotype" w:eastAsia="Calibri" w:hAnsi="Palatino Linotype" w:cs="Arial"/>
          <w:color w:val="000000" w:themeColor="text1"/>
          <w:lang w:val="es-AR"/>
        </w:rPr>
        <w:t>14</w:t>
      </w:r>
      <w:r w:rsidR="00ED150A" w:rsidRPr="00F81610">
        <w:rPr>
          <w:rFonts w:ascii="Palatino Linotype" w:eastAsia="Calibri" w:hAnsi="Palatino Linotype" w:cs="Arial"/>
          <w:color w:val="000000" w:themeColor="text1"/>
          <w:lang w:val="es-AR"/>
        </w:rPr>
        <w:t xml:space="preserve">) de </w:t>
      </w:r>
      <w:r w:rsidR="001C36EB" w:rsidRPr="00F81610">
        <w:rPr>
          <w:rFonts w:ascii="Palatino Linotype" w:eastAsia="Calibri" w:hAnsi="Palatino Linotype" w:cs="Arial"/>
          <w:color w:val="000000" w:themeColor="text1"/>
          <w:lang w:val="es-AR"/>
        </w:rPr>
        <w:t>mayo</w:t>
      </w:r>
      <w:r w:rsidR="00ED150A" w:rsidRPr="00F81610">
        <w:rPr>
          <w:rFonts w:ascii="Palatino Linotype" w:eastAsia="Calibri" w:hAnsi="Palatino Linotype" w:cs="Arial"/>
          <w:color w:val="000000" w:themeColor="text1"/>
          <w:lang w:val="es-AR"/>
        </w:rPr>
        <w:t xml:space="preserve"> de dos mil diecinueve el </w:t>
      </w:r>
      <w:r w:rsidRPr="00F81610">
        <w:rPr>
          <w:rFonts w:ascii="Palatino Linotype" w:eastAsia="Times New Roman" w:hAnsi="Palatino Linotype" w:cs="Arial"/>
          <w:b/>
          <w:color w:val="000000" w:themeColor="text1"/>
          <w:lang w:val="es-ES"/>
        </w:rPr>
        <w:t xml:space="preserve">SUJETO OBLIGADO </w:t>
      </w:r>
      <w:r w:rsidR="00ED150A" w:rsidRPr="00F81610">
        <w:rPr>
          <w:rFonts w:ascii="Palatino Linotype" w:eastAsia="Times New Roman" w:hAnsi="Palatino Linotype" w:cs="Arial"/>
          <w:color w:val="000000" w:themeColor="text1"/>
          <w:lang w:val="es-ES"/>
        </w:rPr>
        <w:t>emitió la respuesta siguiente:</w:t>
      </w:r>
    </w:p>
    <w:p w14:paraId="589C3BCE" w14:textId="77777777" w:rsidR="00ED150A" w:rsidRPr="00F81610" w:rsidRDefault="00ED150A" w:rsidP="00F81610">
      <w:pPr>
        <w:pStyle w:val="Prrafodelista"/>
        <w:spacing w:line="360" w:lineRule="auto"/>
        <w:rPr>
          <w:rFonts w:ascii="Palatino Linotype" w:eastAsia="Times New Roman" w:hAnsi="Palatino Linotype" w:cs="Arial"/>
          <w:color w:val="000000" w:themeColor="text1"/>
          <w:lang w:val="es-ES"/>
        </w:rPr>
      </w:pPr>
    </w:p>
    <w:p w14:paraId="17D69669" w14:textId="6B8921D9" w:rsidR="008609B2" w:rsidRPr="00F81610" w:rsidRDefault="00ED150A" w:rsidP="00F81610">
      <w:pPr>
        <w:spacing w:line="360" w:lineRule="auto"/>
        <w:ind w:left="567" w:right="567"/>
        <w:jc w:val="both"/>
        <w:rPr>
          <w:rFonts w:ascii="Palatino Linotype" w:hAnsi="Palatino Linotype"/>
          <w:i/>
          <w:color w:val="000000" w:themeColor="text1"/>
        </w:rPr>
      </w:pPr>
      <w:r w:rsidRPr="00F81610">
        <w:rPr>
          <w:rFonts w:ascii="Palatino Linotype" w:hAnsi="Palatino Linotype"/>
          <w:i/>
          <w:color w:val="000000" w:themeColor="text1"/>
        </w:rPr>
        <w:t>“</w:t>
      </w:r>
      <w:r w:rsidR="001C36EB" w:rsidRPr="00F81610">
        <w:rPr>
          <w:rFonts w:ascii="Palatino Linotype" w:hAnsi="Palatino Linotype"/>
          <w:i/>
          <w:color w:val="000000"/>
        </w:rPr>
        <w:t xml:space="preserve">Se envía un archivo en formato </w:t>
      </w:r>
      <w:proofErr w:type="spellStart"/>
      <w:r w:rsidR="001C36EB" w:rsidRPr="00F81610">
        <w:rPr>
          <w:rFonts w:ascii="Palatino Linotype" w:hAnsi="Palatino Linotype"/>
          <w:i/>
          <w:color w:val="000000"/>
        </w:rPr>
        <w:t>pdf</w:t>
      </w:r>
      <w:proofErr w:type="spellEnd"/>
      <w:r w:rsidR="001C36EB" w:rsidRPr="00F81610">
        <w:rPr>
          <w:rFonts w:ascii="Palatino Linotype" w:hAnsi="Palatino Linotype"/>
          <w:i/>
          <w:color w:val="000000"/>
        </w:rPr>
        <w:t xml:space="preserve">, del recibo referenciado Banorte No. 76177, para realizar el pago en dicha Institución Bancaria por la cantidad de $3,048.00 Así mismo encontrará un archivo en formato </w:t>
      </w:r>
      <w:proofErr w:type="spellStart"/>
      <w:r w:rsidR="001C36EB" w:rsidRPr="00F81610">
        <w:rPr>
          <w:rFonts w:ascii="Palatino Linotype" w:hAnsi="Palatino Linotype"/>
          <w:i/>
          <w:color w:val="000000"/>
        </w:rPr>
        <w:t>pdf</w:t>
      </w:r>
      <w:proofErr w:type="spellEnd"/>
      <w:r w:rsidR="001C36EB" w:rsidRPr="00F81610">
        <w:rPr>
          <w:rFonts w:ascii="Palatino Linotype" w:hAnsi="Palatino Linotype"/>
          <w:i/>
          <w:color w:val="000000"/>
        </w:rPr>
        <w:t>, con la respuesta a su atenta petición.</w:t>
      </w:r>
      <w:r w:rsidRPr="00F81610">
        <w:rPr>
          <w:rFonts w:ascii="Palatino Linotype" w:hAnsi="Palatino Linotype"/>
          <w:i/>
          <w:color w:val="000000" w:themeColor="text1"/>
        </w:rPr>
        <w:t>” (Sic)</w:t>
      </w:r>
    </w:p>
    <w:p w14:paraId="1C5DCE25" w14:textId="77777777" w:rsidR="00DB710F" w:rsidRPr="00F81610" w:rsidRDefault="00DB710F" w:rsidP="00F81610">
      <w:pPr>
        <w:pStyle w:val="Prrafodelista"/>
        <w:tabs>
          <w:tab w:val="left" w:pos="567"/>
        </w:tabs>
        <w:spacing w:line="360" w:lineRule="auto"/>
        <w:ind w:left="0"/>
        <w:jc w:val="both"/>
        <w:rPr>
          <w:rFonts w:ascii="Palatino Linotype" w:hAnsi="Palatino Linotype"/>
          <w:color w:val="000000" w:themeColor="text1"/>
        </w:rPr>
      </w:pPr>
    </w:p>
    <w:p w14:paraId="631AA23C" w14:textId="32520929" w:rsidR="001C36EB" w:rsidRPr="00F81610" w:rsidRDefault="001C36EB" w:rsidP="00F81610">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F81610">
        <w:rPr>
          <w:rFonts w:ascii="Palatino Linotype" w:hAnsi="Palatino Linotype" w:cs="Arial"/>
          <w:color w:val="000000" w:themeColor="text1"/>
        </w:rPr>
        <w:t>A su respuesta adjuntó los archivos electrónicos “</w:t>
      </w:r>
      <w:hyperlink r:id="rId8" w:tgtFrame="_blank" w:history="1">
        <w:r w:rsidRPr="00F81610">
          <w:rPr>
            <w:rStyle w:val="Hipervnculo"/>
            <w:rFonts w:ascii="Palatino Linotype" w:hAnsi="Palatino Linotype" w:cs="Arial"/>
            <w:b/>
            <w:bCs/>
            <w:i/>
            <w:color w:val="000000" w:themeColor="text1"/>
            <w:u w:val="none"/>
          </w:rPr>
          <w:t>RESPUESTA 00027 IP 2019.pdf</w:t>
        </w:r>
      </w:hyperlink>
      <w:r w:rsidRPr="00F81610">
        <w:rPr>
          <w:rFonts w:ascii="Palatino Linotype" w:hAnsi="Palatino Linotype" w:cs="Arial"/>
          <w:b/>
          <w:bCs/>
          <w:i/>
          <w:color w:val="000000" w:themeColor="text1"/>
        </w:rPr>
        <w:t xml:space="preserve">” </w:t>
      </w:r>
      <w:r w:rsidRPr="00F81610">
        <w:rPr>
          <w:rFonts w:ascii="Palatino Linotype" w:hAnsi="Palatino Linotype" w:cs="Arial"/>
          <w:bCs/>
          <w:color w:val="000000" w:themeColor="text1"/>
        </w:rPr>
        <w:t xml:space="preserve">y </w:t>
      </w:r>
      <w:hyperlink r:id="rId9" w:tgtFrame="_blank" w:history="1">
        <w:r w:rsidRPr="00F81610">
          <w:rPr>
            <w:rStyle w:val="Hipervnculo"/>
            <w:rFonts w:ascii="Palatino Linotype" w:hAnsi="Palatino Linotype" w:cs="Arial"/>
            <w:b/>
            <w:bCs/>
            <w:i/>
            <w:color w:val="000000" w:themeColor="text1"/>
            <w:u w:val="none"/>
          </w:rPr>
          <w:t>RECIBO 76177 BANORTE SOLICITUD 00027 2019.pdf</w:t>
        </w:r>
      </w:hyperlink>
      <w:r w:rsidRPr="00F81610">
        <w:rPr>
          <w:rFonts w:ascii="Palatino Linotype" w:hAnsi="Palatino Linotype"/>
          <w:i/>
          <w:color w:val="000000" w:themeColor="text1"/>
        </w:rPr>
        <w:t xml:space="preserve">” </w:t>
      </w:r>
      <w:r w:rsidRPr="00F81610">
        <w:rPr>
          <w:rFonts w:ascii="Palatino Linotype" w:hAnsi="Palatino Linotype"/>
          <w:color w:val="000000" w:themeColor="text1"/>
        </w:rPr>
        <w:t>cuyo contenido ya es del conocimiento de las partes pero a fin de que no exista opacidad se inserta en su parte medular a continuación:</w:t>
      </w:r>
    </w:p>
    <w:p w14:paraId="37DA71E1" w14:textId="3DDD5861" w:rsidR="001C36EB" w:rsidRPr="00F81610" w:rsidRDefault="001C36EB" w:rsidP="00F81610">
      <w:pPr>
        <w:pStyle w:val="Prrafodelista"/>
        <w:tabs>
          <w:tab w:val="left" w:pos="567"/>
        </w:tabs>
        <w:spacing w:line="360" w:lineRule="auto"/>
        <w:ind w:left="567"/>
        <w:jc w:val="both"/>
        <w:rPr>
          <w:rFonts w:ascii="Palatino Linotype" w:hAnsi="Palatino Linotype" w:cs="Arial"/>
          <w:color w:val="000000" w:themeColor="text1"/>
        </w:rPr>
      </w:pPr>
      <w:r w:rsidRPr="00F81610">
        <w:rPr>
          <w:rFonts w:ascii="Palatino Linotype" w:hAnsi="Palatino Linotype" w:cs="Arial"/>
          <w:noProof/>
          <w:color w:val="000000" w:themeColor="text1"/>
          <w:lang w:val="es-MX" w:eastAsia="es-MX"/>
        </w:rPr>
        <w:drawing>
          <wp:inline distT="0" distB="0" distL="0" distR="0" wp14:anchorId="3C2184F0" wp14:editId="43CA983E">
            <wp:extent cx="4809427" cy="2781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8709" b="32513"/>
                    <a:stretch/>
                  </pic:blipFill>
                  <pic:spPr bwMode="auto">
                    <a:xfrm>
                      <a:off x="0" y="0"/>
                      <a:ext cx="4819784" cy="2787290"/>
                    </a:xfrm>
                    <a:prstGeom prst="rect">
                      <a:avLst/>
                    </a:prstGeom>
                    <a:noFill/>
                    <a:ln>
                      <a:noFill/>
                    </a:ln>
                    <a:extLst>
                      <a:ext uri="{53640926-AAD7-44D8-BBD7-CCE9431645EC}">
                        <a14:shadowObscured xmlns:a14="http://schemas.microsoft.com/office/drawing/2010/main"/>
                      </a:ext>
                    </a:extLst>
                  </pic:spPr>
                </pic:pic>
              </a:graphicData>
            </a:graphic>
          </wp:inline>
        </w:drawing>
      </w:r>
    </w:p>
    <w:p w14:paraId="0FCEB409" w14:textId="4B3BD9D4" w:rsidR="001C36EB" w:rsidRPr="00F81610" w:rsidRDefault="008676BB" w:rsidP="00F81610">
      <w:pPr>
        <w:pStyle w:val="Prrafodelista"/>
        <w:spacing w:line="360" w:lineRule="auto"/>
        <w:ind w:left="567"/>
        <w:jc w:val="both"/>
        <w:rPr>
          <w:rFonts w:ascii="Palatino Linotype" w:hAnsi="Palatino Linotype" w:cs="Arial"/>
          <w:color w:val="000000" w:themeColor="text1"/>
        </w:rPr>
      </w:pPr>
      <w:r w:rsidRPr="00F81610">
        <w:rPr>
          <w:rFonts w:ascii="Palatino Linotype" w:hAnsi="Palatino Linotype" w:cs="Arial"/>
          <w:noProof/>
          <w:color w:val="000000" w:themeColor="text1"/>
          <w:lang w:val="es-MX" w:eastAsia="es-MX"/>
        </w:rPr>
        <w:drawing>
          <wp:inline distT="0" distB="0" distL="0" distR="0" wp14:anchorId="3084D25F" wp14:editId="17308370">
            <wp:extent cx="5015865" cy="2505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4"/>
                    <a:stretch/>
                  </pic:blipFill>
                  <pic:spPr bwMode="auto">
                    <a:xfrm>
                      <a:off x="0" y="0"/>
                      <a:ext cx="5051700" cy="2522972"/>
                    </a:xfrm>
                    <a:prstGeom prst="rect">
                      <a:avLst/>
                    </a:prstGeom>
                    <a:noFill/>
                    <a:ln>
                      <a:noFill/>
                    </a:ln>
                    <a:extLst>
                      <a:ext uri="{53640926-AAD7-44D8-BBD7-CCE9431645EC}">
                        <a14:shadowObscured xmlns:a14="http://schemas.microsoft.com/office/drawing/2010/main"/>
                      </a:ext>
                    </a:extLst>
                  </pic:spPr>
                </pic:pic>
              </a:graphicData>
            </a:graphic>
          </wp:inline>
        </w:drawing>
      </w:r>
    </w:p>
    <w:p w14:paraId="396667DD" w14:textId="4E3F5ADD" w:rsidR="008676BB" w:rsidRPr="00F81610" w:rsidRDefault="008676BB" w:rsidP="00F81610">
      <w:pPr>
        <w:pStyle w:val="Prrafodelista"/>
        <w:tabs>
          <w:tab w:val="left" w:pos="567"/>
        </w:tabs>
        <w:spacing w:line="360" w:lineRule="auto"/>
        <w:ind w:left="567"/>
        <w:jc w:val="both"/>
        <w:rPr>
          <w:rFonts w:ascii="Palatino Linotype" w:hAnsi="Palatino Linotype" w:cs="Arial"/>
          <w:color w:val="000000" w:themeColor="text1"/>
        </w:rPr>
      </w:pPr>
      <w:r w:rsidRPr="00F81610">
        <w:rPr>
          <w:rFonts w:ascii="Palatino Linotype" w:hAnsi="Palatino Linotype" w:cs="Arial"/>
          <w:noProof/>
          <w:color w:val="000000" w:themeColor="text1"/>
          <w:lang w:val="es-MX" w:eastAsia="es-MX"/>
        </w:rPr>
        <w:drawing>
          <wp:inline distT="0" distB="0" distL="0" distR="0" wp14:anchorId="160E09FB" wp14:editId="43A9B227">
            <wp:extent cx="4960620" cy="4638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8517"/>
                    <a:stretch/>
                  </pic:blipFill>
                  <pic:spPr bwMode="auto">
                    <a:xfrm>
                      <a:off x="0" y="0"/>
                      <a:ext cx="4965674" cy="4643401"/>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0F6CBC02" w:rsidR="00F34201" w:rsidRPr="00F81610" w:rsidRDefault="00F34201" w:rsidP="00F81610">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F81610">
        <w:rPr>
          <w:rFonts w:ascii="Palatino Linotype" w:eastAsia="Times New Roman" w:hAnsi="Palatino Linotype" w:cs="Arial"/>
          <w:color w:val="000000" w:themeColor="text1"/>
          <w:lang w:val="es-ES"/>
        </w:rPr>
        <w:t xml:space="preserve">El día </w:t>
      </w:r>
      <w:r w:rsidR="008676BB" w:rsidRPr="00F81610">
        <w:rPr>
          <w:rFonts w:ascii="Palatino Linotype" w:eastAsia="Times New Roman" w:hAnsi="Palatino Linotype" w:cs="Arial"/>
          <w:color w:val="000000" w:themeColor="text1"/>
          <w:lang w:val="es-ES"/>
        </w:rPr>
        <w:t>catorce</w:t>
      </w:r>
      <w:r w:rsidR="00C857EB" w:rsidRPr="00F81610">
        <w:rPr>
          <w:rFonts w:ascii="Palatino Linotype" w:eastAsia="Times New Roman" w:hAnsi="Palatino Linotype" w:cs="Arial"/>
          <w:color w:val="000000" w:themeColor="text1"/>
          <w:lang w:val="es-ES"/>
        </w:rPr>
        <w:t xml:space="preserve"> </w:t>
      </w:r>
      <w:r w:rsidR="00E239DF" w:rsidRPr="00F81610">
        <w:rPr>
          <w:rFonts w:ascii="Palatino Linotype" w:eastAsia="Times New Roman" w:hAnsi="Palatino Linotype" w:cs="Arial"/>
          <w:color w:val="000000" w:themeColor="text1"/>
          <w:lang w:val="es-ES"/>
        </w:rPr>
        <w:t>(</w:t>
      </w:r>
      <w:r w:rsidR="008676BB" w:rsidRPr="00F81610">
        <w:rPr>
          <w:rFonts w:ascii="Palatino Linotype" w:eastAsia="Times New Roman" w:hAnsi="Palatino Linotype" w:cs="Arial"/>
          <w:color w:val="000000" w:themeColor="text1"/>
          <w:lang w:val="es-ES"/>
        </w:rPr>
        <w:t>14</w:t>
      </w:r>
      <w:r w:rsidR="00E239DF" w:rsidRPr="00F81610">
        <w:rPr>
          <w:rFonts w:ascii="Palatino Linotype" w:eastAsia="Times New Roman" w:hAnsi="Palatino Linotype" w:cs="Arial"/>
          <w:color w:val="000000" w:themeColor="text1"/>
          <w:lang w:val="es-ES"/>
        </w:rPr>
        <w:t xml:space="preserve">) de </w:t>
      </w:r>
      <w:r w:rsidR="008676BB" w:rsidRPr="00F81610">
        <w:rPr>
          <w:rFonts w:ascii="Palatino Linotype" w:eastAsia="Times New Roman" w:hAnsi="Palatino Linotype" w:cs="Arial"/>
          <w:color w:val="000000" w:themeColor="text1"/>
          <w:lang w:val="es-ES"/>
        </w:rPr>
        <w:t>mayo</w:t>
      </w:r>
      <w:r w:rsidR="00764538" w:rsidRPr="00F81610">
        <w:rPr>
          <w:rFonts w:ascii="Palatino Linotype" w:eastAsia="Times New Roman" w:hAnsi="Palatino Linotype" w:cs="Arial"/>
          <w:color w:val="000000" w:themeColor="text1"/>
          <w:lang w:val="es-ES"/>
        </w:rPr>
        <w:t xml:space="preserve"> </w:t>
      </w:r>
      <w:r w:rsidR="00E239DF" w:rsidRPr="00F81610">
        <w:rPr>
          <w:rFonts w:ascii="Palatino Linotype" w:eastAsia="Times New Roman" w:hAnsi="Palatino Linotype" w:cs="Arial"/>
          <w:color w:val="000000" w:themeColor="text1"/>
          <w:lang w:val="es-ES"/>
        </w:rPr>
        <w:t>de dos mil dieci</w:t>
      </w:r>
      <w:r w:rsidR="00A80057" w:rsidRPr="00F81610">
        <w:rPr>
          <w:rFonts w:ascii="Palatino Linotype" w:eastAsia="Times New Roman" w:hAnsi="Palatino Linotype" w:cs="Arial"/>
          <w:color w:val="000000" w:themeColor="text1"/>
          <w:lang w:val="es-ES"/>
        </w:rPr>
        <w:t>nueve</w:t>
      </w:r>
      <w:r w:rsidRPr="00F81610">
        <w:rPr>
          <w:rFonts w:ascii="Palatino Linotype" w:eastAsia="Times New Roman" w:hAnsi="Palatino Linotype" w:cs="Arial"/>
          <w:color w:val="000000" w:themeColor="text1"/>
          <w:lang w:val="es-ES"/>
        </w:rPr>
        <w:t xml:space="preserve">, </w:t>
      </w:r>
      <w:r w:rsidR="00797148" w:rsidRPr="00F81610">
        <w:rPr>
          <w:rFonts w:ascii="Palatino Linotype" w:hAnsi="Palatino Linotype"/>
          <w:color w:val="000000" w:themeColor="text1"/>
        </w:rPr>
        <w:t>se</w:t>
      </w:r>
      <w:r w:rsidR="00C15336" w:rsidRPr="00F81610">
        <w:rPr>
          <w:rFonts w:ascii="Palatino Linotype" w:hAnsi="Palatino Linotype"/>
          <w:color w:val="000000" w:themeColor="text1"/>
        </w:rPr>
        <w:t xml:space="preserve"> </w:t>
      </w:r>
      <w:r w:rsidRPr="00F81610">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F81610" w:rsidRDefault="00C857EB" w:rsidP="00F81610">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2801A41B" w:rsidR="00F34201" w:rsidRPr="00F81610" w:rsidRDefault="006711DB" w:rsidP="00F81610">
      <w:pPr>
        <w:spacing w:line="360" w:lineRule="auto"/>
        <w:ind w:left="567" w:right="567"/>
        <w:jc w:val="both"/>
        <w:rPr>
          <w:rFonts w:ascii="Palatino Linotype" w:hAnsi="Palatino Linotype"/>
          <w:i/>
          <w:color w:val="000000" w:themeColor="text1"/>
        </w:rPr>
      </w:pPr>
      <w:bookmarkStart w:id="31" w:name="_Toc13820102"/>
      <w:r w:rsidRPr="00F81610">
        <w:rPr>
          <w:rStyle w:val="Ttulo2Car"/>
          <w:szCs w:val="24"/>
          <w:lang w:val="es-ES"/>
        </w:rPr>
        <w:t xml:space="preserve">a) </w:t>
      </w:r>
      <w:r w:rsidR="00F34201" w:rsidRPr="00F81610">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F81610">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F81610">
        <w:rPr>
          <w:rFonts w:ascii="Palatino Linotype" w:eastAsia="Calibri" w:hAnsi="Palatino Linotype" w:cs="Arial"/>
          <w:i/>
          <w:color w:val="000000" w:themeColor="text1"/>
          <w:lang w:val="es-ES"/>
        </w:rPr>
        <w:t>“</w:t>
      </w:r>
      <w:r w:rsidR="008676BB" w:rsidRPr="00F81610">
        <w:rPr>
          <w:rFonts w:ascii="Palatino Linotype" w:hAnsi="Palatino Linotype"/>
          <w:i/>
          <w:color w:val="000000"/>
        </w:rPr>
        <w:t xml:space="preserve">La respuesta 00027 IP 2019, emitida por la Unidad de Transparencia del Instituto Mexiquense de la Vivienda Social considerando que en la respuesta se establece un costo derivado de 1,515 fojas con la información requerida, fundamentada en los artículos 165 y 174 de la Ley de Transparencia y Acceso a la Información </w:t>
      </w:r>
      <w:proofErr w:type="spellStart"/>
      <w:r w:rsidR="008676BB" w:rsidRPr="00F81610">
        <w:rPr>
          <w:rFonts w:ascii="Palatino Linotype" w:hAnsi="Palatino Linotype"/>
          <w:i/>
          <w:color w:val="000000"/>
        </w:rPr>
        <w:t>publica</w:t>
      </w:r>
      <w:proofErr w:type="spellEnd"/>
      <w:r w:rsidR="008676BB" w:rsidRPr="00F81610">
        <w:rPr>
          <w:rFonts w:ascii="Palatino Linotype" w:hAnsi="Palatino Linotype"/>
          <w:i/>
          <w:color w:val="000000"/>
        </w:rPr>
        <w:t xml:space="preserve"> del Estado de México y Municipios, y 73 del Código Financiero del Estado de México y Municipios, siendo un total fijado por la autoridad que emite la respuesta la cantidad de $3,048.00 (Tres mil cuarenta y ocho pesos 00/100 M.N.).</w:t>
      </w:r>
      <w:r w:rsidR="00ED150A" w:rsidRPr="00F81610">
        <w:rPr>
          <w:rFonts w:ascii="Palatino Linotype" w:eastAsia="Calibri" w:hAnsi="Palatino Linotype" w:cs="Arial"/>
          <w:i/>
          <w:color w:val="000000" w:themeColor="text1"/>
          <w:lang w:val="es-ES"/>
        </w:rPr>
        <w:t>”</w:t>
      </w:r>
      <w:r w:rsidR="00AF31A6" w:rsidRPr="00F81610">
        <w:rPr>
          <w:rFonts w:ascii="Palatino Linotype" w:hAnsi="Palatino Linotype"/>
          <w:i/>
          <w:color w:val="000000" w:themeColor="text1"/>
        </w:rPr>
        <w:t xml:space="preserve"> </w:t>
      </w:r>
      <w:r w:rsidR="00AC6585" w:rsidRPr="00F81610">
        <w:rPr>
          <w:rFonts w:ascii="Palatino Linotype" w:eastAsia="Calibri" w:hAnsi="Palatino Linotype" w:cs="Arial"/>
          <w:i/>
          <w:color w:val="000000" w:themeColor="text1"/>
          <w:lang w:val="es-ES"/>
        </w:rPr>
        <w:t>(Sic)</w:t>
      </w:r>
    </w:p>
    <w:p w14:paraId="49011773" w14:textId="77777777" w:rsidR="009F65DD" w:rsidRPr="00F81610" w:rsidRDefault="009F65DD" w:rsidP="00F81610">
      <w:pPr>
        <w:spacing w:line="360" w:lineRule="auto"/>
        <w:ind w:right="567"/>
        <w:jc w:val="both"/>
        <w:rPr>
          <w:rStyle w:val="Ttulo2Car"/>
          <w:b w:val="0"/>
          <w:szCs w:val="24"/>
          <w:lang w:val="es-ES"/>
        </w:rPr>
      </w:pPr>
    </w:p>
    <w:p w14:paraId="262BD680" w14:textId="04F8BD0D" w:rsidR="00A76267" w:rsidRPr="00F81610" w:rsidRDefault="006711DB" w:rsidP="00F81610">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3820103"/>
      <w:r w:rsidRPr="00F81610">
        <w:rPr>
          <w:rStyle w:val="Ttulo2Car"/>
          <w:szCs w:val="24"/>
          <w:lang w:val="es-ES"/>
        </w:rPr>
        <w:t xml:space="preserve">b) </w:t>
      </w:r>
      <w:r w:rsidR="00F34201" w:rsidRPr="00F81610">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F81610">
        <w:rPr>
          <w:rFonts w:ascii="Palatino Linotype" w:hAnsi="Palatino Linotype"/>
          <w:color w:val="000000" w:themeColor="text1"/>
        </w:rPr>
        <w:t xml:space="preserve"> </w:t>
      </w:r>
      <w:r w:rsidR="009340AD" w:rsidRPr="00F81610">
        <w:rPr>
          <w:rFonts w:ascii="Palatino Linotype" w:hAnsi="Palatino Linotype"/>
          <w:i/>
          <w:color w:val="000000" w:themeColor="text1"/>
        </w:rPr>
        <w:t>“</w:t>
      </w:r>
      <w:r w:rsidR="008676BB" w:rsidRPr="00F81610">
        <w:rPr>
          <w:rFonts w:ascii="Palatino Linotype" w:hAnsi="Palatino Linotype"/>
          <w:i/>
          <w:color w:val="000000"/>
        </w:rPr>
        <w:t xml:space="preserve">El suscrito en fecha 22 de mayo el suscrito ingreso a través de este sistema la Solicitud identificada con número de folio 00027/IMEVIS/IP/2019 en la cual solicito: "De la Delegación Regional VIII IMEVIS Valle de Bravo.- 1.- El Digital de la copia fiel de los libros de gobierno de la Delegación Regional (Del Delegado, Del Departamento Jurídico, del Departamento Administrativo y del Departamento de prevención), en donde se anoten los números de oficio que se asignan a los oficios de salida de los años 2018 y 2019 que correspondan hasta el día de ingreso de esta solicitud. 2.- Copia fiel en medio digital de todos y cada uno de los oficios que encuentren registrados dentro de los libros de gobierno, para sustentar las listas del numeral 1, el cual deberá de ser anexado con el acuse de recibido y en caso de haber sido cancelado o modificado, acreditar el motivo por el cual no fue entregado o modificado." sic. Derivado de lo anterior, tal y como se observa en la solicitud del suscrito, a la cual le da el </w:t>
      </w:r>
      <w:proofErr w:type="spellStart"/>
      <w:r w:rsidR="008676BB" w:rsidRPr="00F81610">
        <w:rPr>
          <w:rFonts w:ascii="Palatino Linotype" w:hAnsi="Palatino Linotype"/>
          <w:i/>
          <w:color w:val="000000"/>
        </w:rPr>
        <w:t>tramite</w:t>
      </w:r>
      <w:proofErr w:type="spellEnd"/>
      <w:r w:rsidR="008676BB" w:rsidRPr="00F81610">
        <w:rPr>
          <w:rFonts w:ascii="Palatino Linotype" w:hAnsi="Palatino Linotype"/>
          <w:i/>
          <w:color w:val="000000"/>
        </w:rPr>
        <w:t xml:space="preserve"> correspondiente. En fecha 14 de mayo de 2019, el suscrito través de este medio recibió la respuesta a lo solicitado por el suscrito, la cual establece en su párrafo noveno, décimo y onceavo: "Por lo anterior, me permito comentarle que en fecha 22 de abril del año en curso, se recibió la solicitud de información número 00027/IMEVIS/IP/2019, la cual fue revisada por lo Unidad de Transparencia para posteriormente, turnarla al Servidor Público Habilitado de la Coordinación de Delegaciones Regionales de este Instituto, quien emitido su respuesta en el mismo medio. Al respecto, me permito comunicarle que después de que el área antes mencionada realizó una minuciosa y exhaustiva búsqueda en los archivos correspondientes, le informo que se pone a su disposición previo pago de derechos 1,515 fojas con la información requerida. Lo anterior con fundamento en los artículos 165 y 174 de la Ley de Transparencia y Acceso a la Información </w:t>
      </w:r>
      <w:proofErr w:type="spellStart"/>
      <w:r w:rsidR="008676BB" w:rsidRPr="00F81610">
        <w:rPr>
          <w:rFonts w:ascii="Palatino Linotype" w:hAnsi="Palatino Linotype"/>
          <w:i/>
          <w:color w:val="000000"/>
        </w:rPr>
        <w:t>Publica</w:t>
      </w:r>
      <w:proofErr w:type="spellEnd"/>
      <w:r w:rsidR="008676BB" w:rsidRPr="00F81610">
        <w:rPr>
          <w:rFonts w:ascii="Palatino Linotype" w:hAnsi="Palatino Linotype"/>
          <w:i/>
          <w:color w:val="000000"/>
        </w:rPr>
        <w:t xml:space="preserve"> del Estado de México y Municipios, por lo que se anexa un archivo en formato </w:t>
      </w:r>
      <w:proofErr w:type="spellStart"/>
      <w:r w:rsidR="008676BB" w:rsidRPr="00F81610">
        <w:rPr>
          <w:rFonts w:ascii="Palatino Linotype" w:hAnsi="Palatino Linotype"/>
          <w:i/>
          <w:color w:val="000000"/>
        </w:rPr>
        <w:t>pdf</w:t>
      </w:r>
      <w:proofErr w:type="spellEnd"/>
      <w:r w:rsidR="008676BB" w:rsidRPr="00F81610">
        <w:rPr>
          <w:rFonts w:ascii="Palatino Linotype" w:hAnsi="Palatino Linotype"/>
          <w:i/>
          <w:color w:val="000000"/>
        </w:rPr>
        <w:t xml:space="preserve">, el recibo referenciado Banorte No. 76177, para realizar el pago en dicha Institución Bancaria por la cantidad de $3,048.00 (Tres mil cuarenta y ocho pesos 00/100 M.N.), en términos del artículo 73 del Código Financiero del Estado de México y Municipios" sic. Ahora bien, si bien es cierto que los artículos 165 y 174 de Ley de Transparencia y Acceso a la Información </w:t>
      </w:r>
      <w:proofErr w:type="spellStart"/>
      <w:r w:rsidR="008676BB" w:rsidRPr="00F81610">
        <w:rPr>
          <w:rFonts w:ascii="Palatino Linotype" w:hAnsi="Palatino Linotype"/>
          <w:i/>
          <w:color w:val="000000"/>
        </w:rPr>
        <w:t>Publica</w:t>
      </w:r>
      <w:proofErr w:type="spellEnd"/>
      <w:r w:rsidR="008676BB" w:rsidRPr="00F81610">
        <w:rPr>
          <w:rFonts w:ascii="Palatino Linotype" w:hAnsi="Palatino Linotype"/>
          <w:i/>
          <w:color w:val="000000"/>
        </w:rPr>
        <w:t xml:space="preserve"> del Estado de México y Municipios, establece: "Artículo 165. Los sujetos obligados establecerán la forma y términos en que darán trámite interno a las solicitudes en materia de acceso a la información. La información que se entregue en versión pública, cuya modalidad de reproducción o envío tenga un costo, procederá una vez que se acredite el pago respectivo. No puede entenderse como reproducción la elaboración de la misma. Ante la falta de respuesta a una solicitud en el plazo previsto y en caso de que proceda el acceso, los costos de reproducción y envío correrán a cargo del sujeto obligado. ... Artículo 174. En caso de existir costos para obtener la información deberán cubrirse de manera previa a la entrega y no podrán ser superiores a la suma de: I. El costo de los materiales utilizados en la reproducción de la información; II. El costo de envío, en su caso; y III. El pago de la certificación de los documentos, cuando proceda. 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Los sujetos obligados a los que no les sea aplicable el Código Financiero del Estado de México y Municipios deberán establecer cuotas que no sean mayores a las dispuestas en dicho ordenamiento. 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sic. Queda demostrado que dichos artículos, solamente establecen que existe un costo referenciado si la información solicitada si existe un GASTO DE REPRODUCCIÓN (Artículo 165 de la Ley de Transparencia y Acceso a la Información </w:t>
      </w:r>
      <w:proofErr w:type="spellStart"/>
      <w:r w:rsidR="008676BB" w:rsidRPr="00F81610">
        <w:rPr>
          <w:rFonts w:ascii="Palatino Linotype" w:hAnsi="Palatino Linotype"/>
          <w:i/>
          <w:color w:val="000000"/>
        </w:rPr>
        <w:t>publica</w:t>
      </w:r>
      <w:proofErr w:type="spellEnd"/>
      <w:r w:rsidR="008676BB" w:rsidRPr="00F81610">
        <w:rPr>
          <w:rFonts w:ascii="Palatino Linotype" w:hAnsi="Palatino Linotype"/>
          <w:i/>
          <w:color w:val="000000"/>
        </w:rPr>
        <w:t xml:space="preserve"> del Estado de México y Municipios) y en su caso EL COSTO DE LOS MATERIALES UTILIZADOS EN LA REPRODUCCIÓN DE LA INFORMACIÓN. Siendo que el suscrito solicito lo siguiente: "1.- EL DIGITAL DE LA COPIA FIEL DE LOS LIBROS DE GOBIERNO..." sic. y "2.- COPIA FIEL EN MEDIO DIGITAL DE TODOS Y CADA UNO DE LOS OFICIOS QUE ENCUENTREN REGISTRADOS DENTRO DE LOS LIBROS DE GOBIERNO..." sic. Siendo que el suscrito nunca solicito COPIAS SIMPLES y/o COPIAS CERTIFICADAS, DE LOS DOCUMENTOS SEÑALADOS, ya que tal y como establece el artículo 73 del Código Financiero del Estado de México y Municipios, que a la letra dice: Artículo 73.- Por la expedición de los siguientes documentos se pagarán: ... I. Por la expedición de copias certificadas: A). Por la primera hoja. $76 B). Por cada hoja subsecuente. $37 II. Copias simples: A). Por la primera hoja. $20 B). Por cada hoja subsecuente. $</w:t>
      </w:r>
      <w:proofErr w:type="gramStart"/>
      <w:r w:rsidR="008676BB" w:rsidRPr="00F81610">
        <w:rPr>
          <w:rFonts w:ascii="Palatino Linotype" w:hAnsi="Palatino Linotype"/>
          <w:i/>
          <w:color w:val="000000"/>
        </w:rPr>
        <w:t>2 ...</w:t>
      </w:r>
      <w:proofErr w:type="gramEnd"/>
      <w:r w:rsidR="008676BB" w:rsidRPr="00F81610">
        <w:rPr>
          <w:rFonts w:ascii="Palatino Linotype" w:hAnsi="Palatino Linotype"/>
          <w:i/>
          <w:color w:val="000000"/>
        </w:rPr>
        <w:t xml:space="preserve">" sic. Toda vez que de la operación aritmética (División) derivada del monto establecido por el Instituto, este establece que el suscrito solicito COPIAS SIMPLES DE LOS DOCUMENTOS, siendo que es totalmente falso, ya que como se acredita con la solicitud que da inicio al </w:t>
      </w:r>
      <w:proofErr w:type="spellStart"/>
      <w:r w:rsidR="008676BB" w:rsidRPr="00F81610">
        <w:rPr>
          <w:rFonts w:ascii="Palatino Linotype" w:hAnsi="Palatino Linotype"/>
          <w:i/>
          <w:color w:val="000000"/>
        </w:rPr>
        <w:t>tramite</w:t>
      </w:r>
      <w:proofErr w:type="spellEnd"/>
      <w:r w:rsidR="008676BB" w:rsidRPr="00F81610">
        <w:rPr>
          <w:rFonts w:ascii="Palatino Linotype" w:hAnsi="Palatino Linotype"/>
          <w:i/>
          <w:color w:val="000000"/>
        </w:rPr>
        <w:t xml:space="preserve"> correspondiente el suscrito solicito el DIGITAL DE LAS DOCUMENTALES, mas no la copia simple de dichas documentales, siendo que tal y como lo establece la emisora de la Respuesta, esta dice en su respuesta en el párrafo noveno: "Por lo anterior, me permito comentarle que en fecha 22 de abril del año en curso, se recibió la solicitud de información número 00027/IMEVIS/IP/2019, la cual fue revisada por lo Unidad de Transparencia para posteriormente, turnarla al Servidor Público Habilitado de la Coordinación de Delegaciones Regionales de este Instituto, quien emitido su respuesta en el mismo medio." Con lo que se acredita que la solicitud fue clara, precisa, completa y suficiente, se observa claramente que el sujeto obligado nunca solicito al suscrito la aclaración respectiva, con lo cual el sujeto obligado, no aplico lo establecido en el artículo 159 de la Ley de Transparencia y Acceso a la Información </w:t>
      </w:r>
      <w:proofErr w:type="spellStart"/>
      <w:r w:rsidR="008676BB" w:rsidRPr="00F81610">
        <w:rPr>
          <w:rFonts w:ascii="Palatino Linotype" w:hAnsi="Palatino Linotype"/>
          <w:i/>
          <w:color w:val="000000"/>
        </w:rPr>
        <w:t>publica</w:t>
      </w:r>
      <w:proofErr w:type="spellEnd"/>
      <w:r w:rsidR="008676BB" w:rsidRPr="00F81610">
        <w:rPr>
          <w:rFonts w:ascii="Palatino Linotype" w:hAnsi="Palatino Linotype"/>
          <w:i/>
          <w:color w:val="000000"/>
        </w:rPr>
        <w:t xml:space="preserve"> del Estado de México y Municipios y mucho menos existe tipificación de lo establecido en el artículo 158 de la multiplicidad ley, ya que dentro de la solicitud nunca fueron referidas COPIAS SIMPLES por parte del solicitante, ya que dicha documentación solicitada no implica estudio o procesamiento de la información en reproducirla, ya que como se ha referido en diversas ocasiones el suscrito solicito EL DIGITAL DE LA INFORMACIÓN mas no así COPIAS SIMPLES DE LA INFORMACIÓN REQUERIDA. En atención a lo anteriormente fundado, se observa claramente que el sujeto obligado incurre en lo establecido en las fracciones VI , X y XII, toda vez que el Sujeto Obligado establece un cobro indebido al solicitante en consideración que el sujeto obligado refiere la expedición de la información con la condicionante de un cobro por la expedición de copias certificadas que nunca fueron solicitadas, ya que la solicitud implica el digital de dicha información; así mismo se observa claramente que el sujeto obligado no entrega la información requerida al solicitante, ya que nuevamente se refiere que el sujeto obligado pretende entregar al solicitante copias simples de los documentos, cuando el suscrito claramente en su solicitud establece que la información debe de ser entregada de manera digital mas no así como el sujeto obligado interpreta fuera de tiempo; y en consecuencia de lo anterior, el sujeto obligado al querer realizar un cobro de copias simples, se observa claramente que existe una falta, deficiencia e insuficiencia de la fundamentación y/o motivación en la respuesta, ya que tal y como refiere en su escrito de respuesta, el sujeto obligado fundamenta el cobro de la información a entregar con el artículo 73 del Código Financiero del Estado de México y Municipios, siendo que este solo aplica a copias simples y certificadas de la información solicitada, siendo que el suscrito nunca solicito COPIAS SIMPLES de la información </w:t>
      </w:r>
      <w:r w:rsidR="005C5130" w:rsidRPr="00F81610">
        <w:rPr>
          <w:rFonts w:ascii="Palatino Linotype" w:hAnsi="Palatino Linotype"/>
          <w:i/>
          <w:color w:val="000000" w:themeColor="text1"/>
        </w:rPr>
        <w:t xml:space="preserve">” </w:t>
      </w:r>
      <w:r w:rsidR="00F34201" w:rsidRPr="00F81610">
        <w:rPr>
          <w:rFonts w:ascii="Palatino Linotype" w:hAnsi="Palatino Linotype"/>
          <w:i/>
          <w:color w:val="000000" w:themeColor="text1"/>
        </w:rPr>
        <w:t>(Sic)</w:t>
      </w:r>
    </w:p>
    <w:p w14:paraId="2F75FF30" w14:textId="641FE7F9" w:rsidR="00A76267" w:rsidRPr="00F81610" w:rsidRDefault="00A76267" w:rsidP="00F81610">
      <w:pPr>
        <w:numPr>
          <w:ilvl w:val="0"/>
          <w:numId w:val="1"/>
        </w:numPr>
        <w:spacing w:before="100" w:beforeAutospacing="1" w:line="360" w:lineRule="auto"/>
        <w:ind w:left="0" w:firstLine="0"/>
        <w:jc w:val="both"/>
        <w:rPr>
          <w:rFonts w:ascii="Palatino Linotype" w:hAnsi="Palatino Linotype" w:cs="Arial"/>
          <w:color w:val="000000" w:themeColor="text1"/>
        </w:rPr>
      </w:pPr>
      <w:r w:rsidRPr="00F81610">
        <w:rPr>
          <w:rFonts w:ascii="Palatino Linotype" w:hAnsi="Palatino Linotype" w:cs="Arial"/>
          <w:color w:val="000000" w:themeColor="text1"/>
        </w:rPr>
        <w:t>A su recurso de revisión la particular ad</w:t>
      </w:r>
      <w:r w:rsidR="008676BB" w:rsidRPr="00F81610">
        <w:rPr>
          <w:rFonts w:ascii="Palatino Linotype" w:hAnsi="Palatino Linotype" w:cs="Arial"/>
          <w:color w:val="000000" w:themeColor="text1"/>
        </w:rPr>
        <w:t xml:space="preserve">juntó los archivos electrónicos </w:t>
      </w:r>
      <w:r w:rsidR="008676BB" w:rsidRPr="00F81610">
        <w:rPr>
          <w:rFonts w:ascii="Palatino Linotype" w:hAnsi="Palatino Linotype" w:cs="Arial"/>
          <w:i/>
          <w:color w:val="000000" w:themeColor="text1"/>
        </w:rPr>
        <w:t>“</w:t>
      </w:r>
      <w:hyperlink r:id="rId13" w:tgtFrame="_blank" w:history="1">
        <w:r w:rsidR="008676BB" w:rsidRPr="00F81610">
          <w:rPr>
            <w:rStyle w:val="Hipervnculo"/>
            <w:rFonts w:ascii="Palatino Linotype" w:hAnsi="Palatino Linotype" w:cs="Arial"/>
            <w:b/>
            <w:bCs/>
            <w:i/>
            <w:color w:val="000000" w:themeColor="text1"/>
            <w:u w:val="none"/>
          </w:rPr>
          <w:t xml:space="preserve">Solicitud 00027 </w:t>
        </w:r>
        <w:proofErr w:type="spellStart"/>
        <w:r w:rsidR="008676BB" w:rsidRPr="00F81610">
          <w:rPr>
            <w:rStyle w:val="Hipervnculo"/>
            <w:rFonts w:ascii="Palatino Linotype" w:hAnsi="Palatino Linotype" w:cs="Arial"/>
            <w:b/>
            <w:bCs/>
            <w:i/>
            <w:color w:val="000000" w:themeColor="text1"/>
            <w:u w:val="none"/>
          </w:rPr>
          <w:t>ip</w:t>
        </w:r>
        <w:proofErr w:type="spellEnd"/>
        <w:r w:rsidR="008676BB" w:rsidRPr="00F81610">
          <w:rPr>
            <w:rStyle w:val="Hipervnculo"/>
            <w:rFonts w:ascii="Palatino Linotype" w:hAnsi="Palatino Linotype" w:cs="Arial"/>
            <w:b/>
            <w:bCs/>
            <w:i/>
            <w:color w:val="000000" w:themeColor="text1"/>
            <w:u w:val="none"/>
          </w:rPr>
          <w:t xml:space="preserve"> 2019.pdf</w:t>
        </w:r>
      </w:hyperlink>
      <w:r w:rsidR="008676BB" w:rsidRPr="00F81610">
        <w:rPr>
          <w:rFonts w:ascii="Palatino Linotype" w:hAnsi="Palatino Linotype" w:cs="Arial"/>
          <w:i/>
          <w:color w:val="000000" w:themeColor="text1"/>
        </w:rPr>
        <w:t>”, “</w:t>
      </w:r>
      <w:hyperlink r:id="rId14" w:tgtFrame="_blank" w:history="1">
        <w:r w:rsidR="008676BB" w:rsidRPr="00F81610">
          <w:rPr>
            <w:rStyle w:val="Hipervnculo"/>
            <w:rFonts w:ascii="Palatino Linotype" w:hAnsi="Palatino Linotype" w:cs="Arial"/>
            <w:b/>
            <w:bCs/>
            <w:i/>
            <w:color w:val="000000" w:themeColor="text1"/>
            <w:u w:val="none"/>
          </w:rPr>
          <w:t>RECIBO 76177 BANORTE SOLICITUD 00027 2019.pdf</w:t>
        </w:r>
      </w:hyperlink>
      <w:r w:rsidR="008676BB" w:rsidRPr="00F81610">
        <w:rPr>
          <w:rFonts w:ascii="Palatino Linotype" w:hAnsi="Palatino Linotype" w:cs="Arial"/>
          <w:i/>
          <w:color w:val="000000" w:themeColor="text1"/>
        </w:rPr>
        <w:t>”</w:t>
      </w:r>
      <w:r w:rsidR="008676BB" w:rsidRPr="00F81610">
        <w:rPr>
          <w:rFonts w:ascii="Palatino Linotype" w:hAnsi="Palatino Linotype" w:cs="Arial"/>
          <w:color w:val="000000" w:themeColor="text1"/>
        </w:rPr>
        <w:t xml:space="preserve"> y </w:t>
      </w:r>
      <w:r w:rsidR="008676BB" w:rsidRPr="00F81610">
        <w:rPr>
          <w:rFonts w:ascii="Palatino Linotype" w:hAnsi="Palatino Linotype" w:cs="Arial"/>
          <w:i/>
          <w:color w:val="000000" w:themeColor="text1"/>
        </w:rPr>
        <w:t>“</w:t>
      </w:r>
      <w:hyperlink r:id="rId15" w:tgtFrame="_blank" w:history="1">
        <w:r w:rsidR="008676BB" w:rsidRPr="00F81610">
          <w:rPr>
            <w:rStyle w:val="Hipervnculo"/>
            <w:rFonts w:ascii="Palatino Linotype" w:hAnsi="Palatino Linotype" w:cs="Arial"/>
            <w:b/>
            <w:bCs/>
            <w:i/>
            <w:color w:val="000000" w:themeColor="text1"/>
            <w:u w:val="none"/>
          </w:rPr>
          <w:t>RESPUESTA 00027 IP 2019.pdf</w:t>
        </w:r>
      </w:hyperlink>
      <w:r w:rsidR="008676BB" w:rsidRPr="00F81610">
        <w:rPr>
          <w:rFonts w:ascii="Palatino Linotype" w:hAnsi="Palatino Linotype" w:cs="Arial"/>
          <w:i/>
          <w:color w:val="000000" w:themeColor="text1"/>
        </w:rPr>
        <w:t>”</w:t>
      </w:r>
      <w:r w:rsidR="008676BB" w:rsidRPr="00F81610">
        <w:rPr>
          <w:rFonts w:ascii="Palatino Linotype" w:hAnsi="Palatino Linotype" w:cs="Arial"/>
          <w:color w:val="000000" w:themeColor="text1"/>
        </w:rPr>
        <w:t xml:space="preserve"> </w:t>
      </w:r>
      <w:r w:rsidR="00707FAC" w:rsidRPr="00F81610">
        <w:rPr>
          <w:rFonts w:ascii="Palatino Linotype" w:hAnsi="Palatino Linotype" w:cs="Arial"/>
          <w:color w:val="000000" w:themeColor="text1"/>
        </w:rPr>
        <w:t xml:space="preserve">respecto de los cuales se omite su inserción en obviedad de repeticiones innecesarias </w:t>
      </w:r>
      <w:r w:rsidR="001E4F43" w:rsidRPr="00F81610">
        <w:rPr>
          <w:rFonts w:ascii="Palatino Linotype" w:hAnsi="Palatino Linotype" w:cs="Arial"/>
          <w:color w:val="000000" w:themeColor="text1"/>
        </w:rPr>
        <w:t xml:space="preserve">toda vez </w:t>
      </w:r>
      <w:r w:rsidR="00707FAC" w:rsidRPr="00F81610">
        <w:rPr>
          <w:rFonts w:ascii="Palatino Linotype" w:hAnsi="Palatino Linotype" w:cs="Arial"/>
          <w:color w:val="000000" w:themeColor="text1"/>
        </w:rPr>
        <w:t xml:space="preserve">que ambos son del conocimiento de las partes </w:t>
      </w:r>
      <w:r w:rsidR="001E4F43" w:rsidRPr="00F81610">
        <w:rPr>
          <w:rFonts w:ascii="Palatino Linotype" w:hAnsi="Palatino Linotype" w:cs="Arial"/>
          <w:color w:val="000000" w:themeColor="text1"/>
        </w:rPr>
        <w:t>en virtud de tratarse de los acuses de solicitud y respuesta que ya obran en el expediente del Sistema de Acceso a la Información Mexiquense (SAIMEX).</w:t>
      </w:r>
    </w:p>
    <w:p w14:paraId="7AD0B51A" w14:textId="77777777" w:rsidR="00A76267" w:rsidRPr="00F81610" w:rsidRDefault="00A76267" w:rsidP="00F81610">
      <w:pPr>
        <w:pStyle w:val="Prrafodelista"/>
        <w:tabs>
          <w:tab w:val="left" w:pos="426"/>
          <w:tab w:val="left" w:pos="567"/>
        </w:tabs>
        <w:spacing w:line="360" w:lineRule="auto"/>
        <w:ind w:left="0"/>
        <w:jc w:val="both"/>
        <w:rPr>
          <w:rFonts w:ascii="Palatino Linotype" w:hAnsi="Palatino Linotype"/>
          <w:b/>
          <w:color w:val="000000" w:themeColor="text1"/>
        </w:rPr>
      </w:pPr>
    </w:p>
    <w:p w14:paraId="6EAD69D3" w14:textId="0EC2B52E" w:rsidR="00F34201" w:rsidRPr="00F81610" w:rsidRDefault="00F34201" w:rsidP="00F81610">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F81610">
        <w:rPr>
          <w:rFonts w:ascii="Palatino Linotype" w:eastAsia="Times New Roman" w:hAnsi="Palatino Linotype" w:cs="Arial"/>
          <w:color w:val="000000" w:themeColor="text1"/>
          <w:lang w:val="es-ES"/>
        </w:rPr>
        <w:t xml:space="preserve">Se registró el recurso de revisión bajo el número de expediente </w:t>
      </w:r>
      <w:r w:rsidRPr="00F81610">
        <w:rPr>
          <w:rFonts w:ascii="Palatino Linotype" w:hAnsi="Palatino Linotype" w:cs="Arial"/>
          <w:bCs/>
          <w:color w:val="000000" w:themeColor="text1"/>
        </w:rPr>
        <w:t xml:space="preserve">al rubro indicado, así mismo con fundamento en lo dispuesto por el </w:t>
      </w:r>
      <w:r w:rsidRPr="00F81610">
        <w:rPr>
          <w:rFonts w:ascii="Palatino Linotype" w:eastAsia="Calibri" w:hAnsi="Palatino Linotype" w:cs="Arial"/>
          <w:color w:val="000000" w:themeColor="text1"/>
          <w:lang w:val="es-ES"/>
        </w:rPr>
        <w:t xml:space="preserve">artículo 185 fracción I de la </w:t>
      </w:r>
      <w:r w:rsidRPr="00F81610">
        <w:rPr>
          <w:rFonts w:ascii="Palatino Linotype" w:eastAsia="Calibri" w:hAnsi="Palatino Linotype" w:cs="Arial"/>
          <w:b/>
          <w:color w:val="000000" w:themeColor="text1"/>
          <w:lang w:val="es-ES"/>
        </w:rPr>
        <w:t xml:space="preserve">Ley de Transparencia y Acceso a la Información Pública del Estado de México y Municipios </w:t>
      </w:r>
      <w:r w:rsidRPr="00F81610">
        <w:rPr>
          <w:rFonts w:ascii="Palatino Linotype" w:eastAsia="Times New Roman" w:hAnsi="Palatino Linotype" w:cs="Arial"/>
          <w:color w:val="000000" w:themeColor="text1"/>
          <w:lang w:val="es-ES"/>
        </w:rPr>
        <w:t xml:space="preserve">se turnó al </w:t>
      </w:r>
      <w:r w:rsidRPr="00F81610">
        <w:rPr>
          <w:rFonts w:ascii="Palatino Linotype" w:eastAsia="Times New Roman" w:hAnsi="Palatino Linotype" w:cs="Arial"/>
          <w:b/>
          <w:color w:val="000000" w:themeColor="text1"/>
          <w:lang w:val="es-ES"/>
        </w:rPr>
        <w:t xml:space="preserve">Comisionado José Guadalupe Luna Hernández, </w:t>
      </w:r>
      <w:r w:rsidRPr="00F81610">
        <w:rPr>
          <w:rFonts w:ascii="Palatino Linotype" w:eastAsia="Times New Roman" w:hAnsi="Palatino Linotype" w:cs="Arial"/>
          <w:color w:val="000000" w:themeColor="text1"/>
          <w:lang w:val="es-ES"/>
        </w:rPr>
        <w:t xml:space="preserve">con el objeto de </w:t>
      </w:r>
      <w:r w:rsidRPr="00F81610">
        <w:rPr>
          <w:rFonts w:ascii="Palatino Linotype" w:eastAsia="Times New Roman" w:hAnsi="Palatino Linotype" w:cs="Arial"/>
          <w:color w:val="000000" w:themeColor="text1"/>
          <w:lang w:val="es-MX"/>
        </w:rPr>
        <w:t>su análisis.</w:t>
      </w:r>
    </w:p>
    <w:p w14:paraId="74DCA59D" w14:textId="77777777" w:rsidR="0052081F" w:rsidRPr="00F81610" w:rsidRDefault="0052081F" w:rsidP="00F81610">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2EF7635E" w:rsidR="00DB710F" w:rsidRPr="00F81610" w:rsidRDefault="00F34201" w:rsidP="00F81610">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F81610">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6F6FAB" w:rsidRPr="00F81610">
        <w:rPr>
          <w:rFonts w:ascii="Palatino Linotype" w:eastAsia="Calibri" w:hAnsi="Palatino Linotype" w:cs="Arial"/>
          <w:color w:val="000000" w:themeColor="text1"/>
          <w:lang w:val="es-ES"/>
        </w:rPr>
        <w:t>veint</w:t>
      </w:r>
      <w:r w:rsidR="008676BB" w:rsidRPr="00F81610">
        <w:rPr>
          <w:rFonts w:ascii="Palatino Linotype" w:eastAsia="Calibri" w:hAnsi="Palatino Linotype" w:cs="Arial"/>
          <w:color w:val="000000" w:themeColor="text1"/>
          <w:lang w:val="es-ES"/>
        </w:rPr>
        <w:t>e</w:t>
      </w:r>
      <w:r w:rsidR="006F6FAB" w:rsidRPr="00F81610">
        <w:rPr>
          <w:rFonts w:ascii="Palatino Linotype" w:eastAsia="Calibri" w:hAnsi="Palatino Linotype" w:cs="Arial"/>
          <w:color w:val="000000" w:themeColor="text1"/>
          <w:lang w:val="es-ES"/>
        </w:rPr>
        <w:t xml:space="preserve"> (</w:t>
      </w:r>
      <w:r w:rsidR="008676BB" w:rsidRPr="00F81610">
        <w:rPr>
          <w:rFonts w:ascii="Palatino Linotype" w:eastAsia="Calibri" w:hAnsi="Palatino Linotype" w:cs="Arial"/>
          <w:color w:val="000000" w:themeColor="text1"/>
          <w:lang w:val="es-ES"/>
        </w:rPr>
        <w:t>20</w:t>
      </w:r>
      <w:r w:rsidR="006F6FAB" w:rsidRPr="00F81610">
        <w:rPr>
          <w:rFonts w:ascii="Palatino Linotype" w:eastAsia="Calibri" w:hAnsi="Palatino Linotype" w:cs="Arial"/>
          <w:color w:val="000000" w:themeColor="text1"/>
          <w:lang w:val="es-ES"/>
        </w:rPr>
        <w:t xml:space="preserve">) de </w:t>
      </w:r>
      <w:r w:rsidR="008676BB" w:rsidRPr="00F81610">
        <w:rPr>
          <w:rFonts w:ascii="Palatino Linotype" w:eastAsia="Calibri" w:hAnsi="Palatino Linotype" w:cs="Arial"/>
          <w:color w:val="000000" w:themeColor="text1"/>
          <w:lang w:val="es-ES"/>
        </w:rPr>
        <w:t xml:space="preserve">mayo </w:t>
      </w:r>
      <w:r w:rsidR="001D64F6" w:rsidRPr="00F81610">
        <w:rPr>
          <w:rFonts w:ascii="Palatino Linotype" w:eastAsia="Calibri" w:hAnsi="Palatino Linotype" w:cs="Arial"/>
          <w:color w:val="000000" w:themeColor="text1"/>
          <w:lang w:val="es-ES"/>
        </w:rPr>
        <w:t>de dos mil dieci</w:t>
      </w:r>
      <w:r w:rsidR="00A80057" w:rsidRPr="00F81610">
        <w:rPr>
          <w:rFonts w:ascii="Palatino Linotype" w:eastAsia="Calibri" w:hAnsi="Palatino Linotype" w:cs="Arial"/>
          <w:color w:val="000000" w:themeColor="text1"/>
          <w:lang w:val="es-ES"/>
        </w:rPr>
        <w:t>nueve</w:t>
      </w:r>
      <w:r w:rsidRPr="00F81610">
        <w:rPr>
          <w:rFonts w:ascii="Palatino Linotype" w:eastAsia="Calibri" w:hAnsi="Palatino Linotype" w:cs="Arial"/>
          <w:color w:val="000000" w:themeColor="text1"/>
          <w:lang w:val="es-ES"/>
        </w:rPr>
        <w:t xml:space="preserve">, puso a disposición de las partes el expediente electrónico </w:t>
      </w:r>
      <w:r w:rsidRPr="00F81610">
        <w:rPr>
          <w:rFonts w:ascii="Palatino Linotype" w:eastAsia="Calibri" w:hAnsi="Palatino Linotype" w:cs="Arial"/>
          <w:color w:val="000000" w:themeColor="text1"/>
        </w:rPr>
        <w:t xml:space="preserve">vía </w:t>
      </w:r>
      <w:r w:rsidRPr="00F81610">
        <w:rPr>
          <w:rFonts w:ascii="Palatino Linotype" w:eastAsia="Calibri" w:hAnsi="Palatino Linotype" w:cs="Arial"/>
          <w:color w:val="000000" w:themeColor="text1"/>
          <w:lang w:val="es-ES"/>
        </w:rPr>
        <w:t xml:space="preserve">Sistema de Acceso a la Información Mexiquense </w:t>
      </w:r>
      <w:r w:rsidRPr="00F81610">
        <w:rPr>
          <w:rFonts w:ascii="Palatino Linotype" w:eastAsia="Calibri" w:hAnsi="Palatino Linotype" w:cs="Arial"/>
          <w:b/>
          <w:color w:val="000000" w:themeColor="text1"/>
          <w:lang w:val="es-ES"/>
        </w:rPr>
        <w:t xml:space="preserve">(SAIMEX) </w:t>
      </w:r>
      <w:r w:rsidRPr="00F81610">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F81610">
        <w:rPr>
          <w:rFonts w:ascii="Palatino Linotype" w:eastAsia="Calibri" w:hAnsi="Palatino Linotype" w:cs="Arial"/>
          <w:color w:val="000000" w:themeColor="text1"/>
          <w:lang w:val="es-ES"/>
        </w:rPr>
        <w:t xml:space="preserve">, </w:t>
      </w:r>
      <w:r w:rsidR="009340AD" w:rsidRPr="00F81610">
        <w:rPr>
          <w:rFonts w:ascii="Palatino Linotype" w:eastAsia="Calibri" w:hAnsi="Palatino Linotype" w:cs="Arial"/>
          <w:color w:val="000000" w:themeColor="text1"/>
          <w:lang w:val="es-ES"/>
        </w:rPr>
        <w:t xml:space="preserve">de esta forma para que el </w:t>
      </w:r>
      <w:r w:rsidR="009340AD" w:rsidRPr="00F81610">
        <w:rPr>
          <w:rFonts w:ascii="Palatino Linotype" w:eastAsia="Calibri" w:hAnsi="Palatino Linotype" w:cs="Arial"/>
          <w:b/>
          <w:color w:val="000000" w:themeColor="text1"/>
          <w:lang w:val="es-ES"/>
        </w:rPr>
        <w:t>SUJETO OBLIGADO</w:t>
      </w:r>
      <w:r w:rsidR="009340AD" w:rsidRPr="00F81610">
        <w:rPr>
          <w:rFonts w:ascii="Palatino Linotype" w:eastAsia="Calibri" w:hAnsi="Palatino Linotype" w:cs="Arial"/>
          <w:color w:val="000000" w:themeColor="text1"/>
          <w:lang w:val="es-ES"/>
        </w:rPr>
        <w:t xml:space="preserve"> presentará el</w:t>
      </w:r>
      <w:r w:rsidR="006F6FAB" w:rsidRPr="00F81610">
        <w:rPr>
          <w:rFonts w:ascii="Palatino Linotype" w:eastAsia="Calibri" w:hAnsi="Palatino Linotype" w:cs="Arial"/>
          <w:color w:val="000000" w:themeColor="text1"/>
          <w:lang w:val="es-ES"/>
        </w:rPr>
        <w:t xml:space="preserve"> Informe Justificado procedente.</w:t>
      </w:r>
    </w:p>
    <w:p w14:paraId="45E7D6CF" w14:textId="77777777" w:rsidR="00C420AF" w:rsidRPr="00F81610" w:rsidRDefault="00C420AF" w:rsidP="00F81610">
      <w:pPr>
        <w:pStyle w:val="Prrafodelista"/>
        <w:spacing w:line="360" w:lineRule="auto"/>
        <w:rPr>
          <w:rFonts w:ascii="Palatino Linotype" w:hAnsi="Palatino Linotype"/>
          <w:b/>
          <w:color w:val="000000" w:themeColor="text1"/>
        </w:rPr>
      </w:pPr>
    </w:p>
    <w:p w14:paraId="6D12F71A" w14:textId="07AF595D" w:rsidR="00D9165E" w:rsidRPr="00F81610" w:rsidRDefault="008676BB" w:rsidP="00F81610">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i/>
          <w:color w:val="000000" w:themeColor="text1"/>
        </w:rPr>
      </w:pPr>
      <w:r w:rsidRPr="00F81610">
        <w:rPr>
          <w:rFonts w:ascii="Palatino Linotype" w:hAnsi="Palatino Linotype"/>
          <w:color w:val="000000" w:themeColor="text1"/>
        </w:rPr>
        <w:t xml:space="preserve">El </w:t>
      </w:r>
      <w:r w:rsidR="00D9165E" w:rsidRPr="00F81610">
        <w:rPr>
          <w:rFonts w:ascii="Palatino Linotype" w:hAnsi="Palatino Linotype"/>
          <w:color w:val="000000" w:themeColor="text1"/>
        </w:rPr>
        <w:t xml:space="preserve">día veintitrés (23) de mayo de dos mil diecinueve el SUJETO OBLIGADO rindió su informe justificado a través del archivo electrónico </w:t>
      </w:r>
      <w:r w:rsidR="00D9165E" w:rsidRPr="00F81610">
        <w:rPr>
          <w:rFonts w:ascii="Palatino Linotype" w:hAnsi="Palatino Linotype"/>
          <w:i/>
          <w:color w:val="000000" w:themeColor="text1"/>
        </w:rPr>
        <w:t>“</w:t>
      </w:r>
      <w:hyperlink r:id="rId16" w:history="1">
        <w:r w:rsidR="00D9165E" w:rsidRPr="00F81610">
          <w:rPr>
            <w:rStyle w:val="Hipervnculo"/>
            <w:rFonts w:ascii="Palatino Linotype" w:hAnsi="Palatino Linotype" w:cs="Arial"/>
            <w:b/>
            <w:bCs/>
            <w:i/>
            <w:color w:val="000000" w:themeColor="text1"/>
            <w:u w:val="none"/>
          </w:rPr>
          <w:t>INFORME DE JUSTIFICACIÓN RR 04063 2019.pdf</w:t>
        </w:r>
      </w:hyperlink>
      <w:r w:rsidR="00D9165E" w:rsidRPr="00F81610">
        <w:rPr>
          <w:rFonts w:ascii="Palatino Linotype" w:hAnsi="Palatino Linotype"/>
          <w:i/>
          <w:color w:val="000000" w:themeColor="text1"/>
        </w:rPr>
        <w:t xml:space="preserve">” </w:t>
      </w:r>
      <w:r w:rsidR="00D9165E" w:rsidRPr="00F81610">
        <w:rPr>
          <w:rFonts w:ascii="Palatino Linotype" w:hAnsi="Palatino Linotype"/>
          <w:color w:val="000000" w:themeColor="text1"/>
        </w:rPr>
        <w:t>cuyo contenido no se inserta en obviedad de repeticiones innecesarias toda vez que ya es del conocimiento de las partes</w:t>
      </w:r>
      <w:r w:rsidR="00C0679E" w:rsidRPr="00F81610">
        <w:rPr>
          <w:rFonts w:ascii="Palatino Linotype" w:hAnsi="Palatino Linotype"/>
          <w:color w:val="000000" w:themeColor="text1"/>
        </w:rPr>
        <w:t>.</w:t>
      </w:r>
    </w:p>
    <w:p w14:paraId="75443C45" w14:textId="56BC94D2" w:rsidR="00C0679E" w:rsidRPr="00F81610" w:rsidRDefault="00C0679E" w:rsidP="00F81610">
      <w:pPr>
        <w:pStyle w:val="Prrafodelista"/>
        <w:spacing w:line="360" w:lineRule="auto"/>
        <w:rPr>
          <w:rFonts w:ascii="Palatino Linotype" w:hAnsi="Palatino Linotype"/>
          <w:color w:val="000000" w:themeColor="text1"/>
        </w:rPr>
      </w:pPr>
    </w:p>
    <w:p w14:paraId="07F6A20C" w14:textId="021FA6FE" w:rsidR="00C0679E" w:rsidRPr="00F81610" w:rsidRDefault="00C0679E" w:rsidP="00F81610">
      <w:pPr>
        <w:pStyle w:val="Prrafodelista"/>
        <w:numPr>
          <w:ilvl w:val="0"/>
          <w:numId w:val="1"/>
        </w:numPr>
        <w:spacing w:before="240" w:after="240" w:line="360" w:lineRule="auto"/>
        <w:ind w:left="0" w:firstLine="0"/>
        <w:jc w:val="both"/>
        <w:rPr>
          <w:rFonts w:ascii="Palatino Linotype" w:hAnsi="Palatino Linotype"/>
          <w:color w:val="000000"/>
        </w:rPr>
      </w:pPr>
      <w:r w:rsidRPr="00F81610">
        <w:rPr>
          <w:rFonts w:ascii="Palatino Linotype" w:eastAsia="Calibri" w:hAnsi="Palatino Linotype" w:cs="Arial"/>
        </w:rPr>
        <w:t xml:space="preserve">Al observar el contenido de las manifestaciones vertidas por el </w:t>
      </w:r>
      <w:r w:rsidRPr="00F81610">
        <w:rPr>
          <w:rFonts w:ascii="Palatino Linotype" w:eastAsia="Calibri" w:hAnsi="Palatino Linotype" w:cs="Arial"/>
          <w:b/>
        </w:rPr>
        <w:t>SUJETO OBLIGADO</w:t>
      </w:r>
      <w:r w:rsidRPr="00F81610">
        <w:rPr>
          <w:rFonts w:ascii="Palatino Linotype" w:eastAsia="Calibri" w:hAnsi="Palatino Linotype" w:cs="Arial"/>
        </w:rPr>
        <w:t xml:space="preserve"> y en aras de garantizar el Derecho de Acceso a la Información éste órgano Garante citó a diligencia para mejor proveer al Titular de la Unidad de Transparencia así como a los servidores públicos habilitados competentes del </w:t>
      </w:r>
      <w:r w:rsidRPr="00F81610">
        <w:rPr>
          <w:rFonts w:ascii="Palatino Linotype" w:hAnsi="Palatino Linotype"/>
          <w:b/>
          <w:color w:val="000000" w:themeColor="text1"/>
        </w:rPr>
        <w:t>Instituto Mexiquense de la Vivienda Social</w:t>
      </w:r>
      <w:r w:rsidRPr="00F81610">
        <w:rPr>
          <w:rFonts w:ascii="Palatino Linotype" w:eastAsia="Calibri" w:hAnsi="Palatino Linotype" w:cs="Arial"/>
          <w:b/>
        </w:rPr>
        <w:t xml:space="preserve">, </w:t>
      </w:r>
      <w:r w:rsidRPr="00F81610">
        <w:rPr>
          <w:rFonts w:ascii="Palatino Linotype" w:eastAsia="Calibri" w:hAnsi="Palatino Linotype" w:cs="Arial"/>
        </w:rPr>
        <w:t>a fin de que presentarán la información requerida.</w:t>
      </w:r>
    </w:p>
    <w:p w14:paraId="1BB34B60" w14:textId="6104FFA0" w:rsidR="00C0679E" w:rsidRPr="00F81610" w:rsidRDefault="00C0679E" w:rsidP="00F81610">
      <w:pPr>
        <w:pStyle w:val="Prrafodelista"/>
        <w:spacing w:line="360" w:lineRule="auto"/>
        <w:ind w:left="0"/>
        <w:jc w:val="both"/>
        <w:rPr>
          <w:rFonts w:ascii="Palatino Linotype" w:eastAsia="Calibri" w:hAnsi="Palatino Linotype" w:cs="Arial"/>
          <w:b/>
        </w:rPr>
      </w:pPr>
    </w:p>
    <w:p w14:paraId="0960C608" w14:textId="5FADA55D" w:rsidR="00ED2453" w:rsidRPr="00F81610" w:rsidRDefault="00C0679E" w:rsidP="00F81610">
      <w:pPr>
        <w:pStyle w:val="Prrafodelista"/>
        <w:numPr>
          <w:ilvl w:val="0"/>
          <w:numId w:val="1"/>
        </w:numPr>
        <w:spacing w:line="360" w:lineRule="auto"/>
        <w:ind w:left="0" w:firstLine="0"/>
        <w:jc w:val="both"/>
        <w:rPr>
          <w:rFonts w:ascii="Palatino Linotype" w:eastAsia="Calibri" w:hAnsi="Palatino Linotype" w:cs="Arial"/>
        </w:rPr>
      </w:pPr>
      <w:r w:rsidRPr="00F81610">
        <w:rPr>
          <w:rFonts w:ascii="Palatino Linotype" w:eastAsia="Calibri" w:hAnsi="Palatino Linotype" w:cs="Arial"/>
        </w:rPr>
        <w:t xml:space="preserve">En fecha </w:t>
      </w:r>
      <w:r w:rsidR="00ED2453" w:rsidRPr="00F81610">
        <w:rPr>
          <w:rFonts w:ascii="Palatino Linotype" w:eastAsia="Calibri" w:hAnsi="Palatino Linotype" w:cs="Arial"/>
        </w:rPr>
        <w:t>veintiocho (28</w:t>
      </w:r>
      <w:r w:rsidRPr="00F81610">
        <w:rPr>
          <w:rFonts w:ascii="Palatino Linotype" w:eastAsia="Calibri" w:hAnsi="Palatino Linotype" w:cs="Arial"/>
        </w:rPr>
        <w:t xml:space="preserve">) de </w:t>
      </w:r>
      <w:r w:rsidR="00ED2453" w:rsidRPr="00F81610">
        <w:rPr>
          <w:rFonts w:ascii="Palatino Linotype" w:eastAsia="Calibri" w:hAnsi="Palatino Linotype" w:cs="Arial"/>
        </w:rPr>
        <w:t>junio de dos mil diecinueve</w:t>
      </w:r>
      <w:r w:rsidRPr="00F81610">
        <w:rPr>
          <w:rFonts w:ascii="Palatino Linotype" w:eastAsia="Calibri" w:hAnsi="Palatino Linotype" w:cs="Arial"/>
        </w:rPr>
        <w:t xml:space="preserve">, el </w:t>
      </w:r>
      <w:r w:rsidRPr="00F81610">
        <w:rPr>
          <w:rFonts w:ascii="Palatino Linotype" w:eastAsia="Calibri" w:hAnsi="Palatino Linotype" w:cs="Arial"/>
          <w:b/>
        </w:rPr>
        <w:t xml:space="preserve">SUJETO OBLIGADO </w:t>
      </w:r>
      <w:r w:rsidRPr="00F81610">
        <w:rPr>
          <w:rFonts w:ascii="Palatino Linotype" w:eastAsia="Calibri" w:hAnsi="Palatino Linotype" w:cs="Arial"/>
        </w:rPr>
        <w:t>se presentó en las instalaciones de éste Instituto</w:t>
      </w:r>
      <w:r w:rsidRPr="00F81610">
        <w:rPr>
          <w:rFonts w:ascii="Palatino Linotype" w:eastAsia="Calibri" w:hAnsi="Palatino Linotype" w:cs="Arial"/>
          <w:b/>
        </w:rPr>
        <w:t xml:space="preserve"> </w:t>
      </w:r>
      <w:r w:rsidRPr="00F81610">
        <w:rPr>
          <w:rFonts w:ascii="Palatino Linotype" w:eastAsia="Calibri" w:hAnsi="Palatino Linotype" w:cs="Arial"/>
        </w:rPr>
        <w:t>a fin de desahogar la diligencia</w:t>
      </w:r>
      <w:r w:rsidRPr="00F81610">
        <w:rPr>
          <w:rFonts w:ascii="Palatino Linotype" w:eastAsia="Calibri" w:hAnsi="Palatino Linotype" w:cs="Arial"/>
          <w:b/>
        </w:rPr>
        <w:t xml:space="preserve"> </w:t>
      </w:r>
      <w:r w:rsidRPr="00F81610">
        <w:rPr>
          <w:rFonts w:ascii="Palatino Linotype" w:eastAsia="Calibri" w:hAnsi="Palatino Linotype" w:cs="Arial"/>
        </w:rPr>
        <w:t>en comento</w:t>
      </w:r>
      <w:r w:rsidRPr="00F81610">
        <w:rPr>
          <w:rFonts w:ascii="Palatino Linotype" w:eastAsia="Calibri" w:hAnsi="Palatino Linotype" w:cs="Arial"/>
          <w:b/>
        </w:rPr>
        <w:t xml:space="preserve">, </w:t>
      </w:r>
      <w:r w:rsidRPr="00F81610">
        <w:rPr>
          <w:rFonts w:ascii="Palatino Linotype" w:eastAsia="Calibri" w:hAnsi="Palatino Linotype" w:cs="Arial"/>
        </w:rPr>
        <w:t>tal como se observa en el acta circunstanciada que se muestra a continuación:</w:t>
      </w:r>
    </w:p>
    <w:p w14:paraId="550058F0" w14:textId="019E4F9D" w:rsidR="00ED2453" w:rsidRPr="00F81610" w:rsidRDefault="00ED2453" w:rsidP="00F81610">
      <w:pPr>
        <w:pStyle w:val="Prrafodelista"/>
        <w:spacing w:line="360" w:lineRule="auto"/>
        <w:ind w:left="567"/>
        <w:jc w:val="both"/>
        <w:rPr>
          <w:rFonts w:ascii="Palatino Linotype" w:hAnsi="Palatino Linotype"/>
          <w:color w:val="000000"/>
        </w:rPr>
      </w:pPr>
      <w:r w:rsidRPr="00F81610">
        <w:rPr>
          <w:rFonts w:ascii="Palatino Linotype" w:hAnsi="Palatino Linotype"/>
          <w:noProof/>
          <w:color w:val="000000"/>
          <w:lang w:val="es-MX" w:eastAsia="es-MX"/>
        </w:rPr>
        <w:drawing>
          <wp:inline distT="0" distB="0" distL="0" distR="0" wp14:anchorId="3D192FC1" wp14:editId="671A4919">
            <wp:extent cx="4761781" cy="5864251"/>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807" cy="5883987"/>
                    </a:xfrm>
                    <a:prstGeom prst="rect">
                      <a:avLst/>
                    </a:prstGeom>
                    <a:noFill/>
                    <a:ln>
                      <a:noFill/>
                    </a:ln>
                  </pic:spPr>
                </pic:pic>
              </a:graphicData>
            </a:graphic>
          </wp:inline>
        </w:drawing>
      </w:r>
    </w:p>
    <w:p w14:paraId="544F1931" w14:textId="767321E4" w:rsidR="00B82E18" w:rsidRPr="00F81610" w:rsidRDefault="00ED2453" w:rsidP="00F81610">
      <w:pPr>
        <w:pStyle w:val="Prrafodelista"/>
        <w:spacing w:line="360" w:lineRule="auto"/>
        <w:ind w:left="426"/>
        <w:jc w:val="both"/>
        <w:rPr>
          <w:rFonts w:ascii="Palatino Linotype" w:hAnsi="Palatino Linotype"/>
          <w:color w:val="000000"/>
        </w:rPr>
      </w:pPr>
      <w:r w:rsidRPr="00F81610">
        <w:rPr>
          <w:rFonts w:ascii="Palatino Linotype" w:hAnsi="Palatino Linotype"/>
          <w:noProof/>
          <w:color w:val="000000"/>
          <w:lang w:val="es-MX" w:eastAsia="es-MX"/>
        </w:rPr>
        <w:drawing>
          <wp:inline distT="0" distB="0" distL="0" distR="0" wp14:anchorId="46997EC1" wp14:editId="73A94860">
            <wp:extent cx="5265998" cy="697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8632" cy="6975788"/>
                    </a:xfrm>
                    <a:prstGeom prst="rect">
                      <a:avLst/>
                    </a:prstGeom>
                    <a:noFill/>
                    <a:ln>
                      <a:noFill/>
                    </a:ln>
                  </pic:spPr>
                </pic:pic>
              </a:graphicData>
            </a:graphic>
          </wp:inline>
        </w:drawing>
      </w:r>
    </w:p>
    <w:p w14:paraId="4A700815" w14:textId="2BD30C17" w:rsidR="00B82E18" w:rsidRPr="00F81610" w:rsidRDefault="00B82E18" w:rsidP="00F81610">
      <w:pPr>
        <w:spacing w:before="240" w:after="240" w:line="360" w:lineRule="auto"/>
        <w:ind w:left="567"/>
        <w:jc w:val="both"/>
        <w:rPr>
          <w:rFonts w:ascii="Palatino Linotype" w:hAnsi="Palatino Linotype"/>
          <w:color w:val="000000"/>
        </w:rPr>
      </w:pPr>
      <w:r w:rsidRPr="00F81610">
        <w:rPr>
          <w:rFonts w:ascii="Palatino Linotype" w:hAnsi="Palatino Linotype"/>
          <w:noProof/>
          <w:color w:val="000000"/>
          <w:lang w:val="es-MX" w:eastAsia="es-MX"/>
        </w:rPr>
        <w:drawing>
          <wp:inline distT="0" distB="0" distL="0" distR="0" wp14:anchorId="2F5E53CE" wp14:editId="606A555C">
            <wp:extent cx="4829175" cy="7080250"/>
            <wp:effectExtent l="0" t="0" r="952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396" cy="7080574"/>
                    </a:xfrm>
                    <a:prstGeom prst="rect">
                      <a:avLst/>
                    </a:prstGeom>
                    <a:noFill/>
                    <a:ln>
                      <a:noFill/>
                    </a:ln>
                  </pic:spPr>
                </pic:pic>
              </a:graphicData>
            </a:graphic>
          </wp:inline>
        </w:drawing>
      </w:r>
    </w:p>
    <w:p w14:paraId="6A5989F4" w14:textId="4131DCFD" w:rsidR="00B82E18" w:rsidRPr="00F81610" w:rsidRDefault="00B82E18" w:rsidP="00F81610">
      <w:pPr>
        <w:pStyle w:val="Prrafodelista"/>
        <w:spacing w:before="240" w:after="240" w:line="360" w:lineRule="auto"/>
        <w:ind w:left="567" w:hanging="567"/>
        <w:jc w:val="both"/>
        <w:rPr>
          <w:rFonts w:ascii="Palatino Linotype" w:hAnsi="Palatino Linotype"/>
          <w:color w:val="000000"/>
        </w:rPr>
      </w:pPr>
      <w:r w:rsidRPr="00F81610">
        <w:rPr>
          <w:rFonts w:ascii="Palatino Linotype" w:hAnsi="Palatino Linotype"/>
          <w:noProof/>
          <w:color w:val="000000"/>
          <w:lang w:val="es-MX" w:eastAsia="es-MX"/>
        </w:rPr>
        <w:drawing>
          <wp:inline distT="0" distB="0" distL="0" distR="0" wp14:anchorId="61402E70" wp14:editId="4B6B0BCA">
            <wp:extent cx="5172075" cy="7143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249" cy="7143990"/>
                    </a:xfrm>
                    <a:prstGeom prst="rect">
                      <a:avLst/>
                    </a:prstGeom>
                    <a:noFill/>
                    <a:ln>
                      <a:noFill/>
                    </a:ln>
                  </pic:spPr>
                </pic:pic>
              </a:graphicData>
            </a:graphic>
          </wp:inline>
        </w:drawing>
      </w:r>
    </w:p>
    <w:p w14:paraId="08AF5C2E" w14:textId="7776F52B" w:rsidR="00B82E18" w:rsidRPr="00F81610" w:rsidRDefault="00B82E18" w:rsidP="00F81610">
      <w:pPr>
        <w:pStyle w:val="Prrafodelista"/>
        <w:numPr>
          <w:ilvl w:val="0"/>
          <w:numId w:val="1"/>
        </w:numPr>
        <w:spacing w:before="240" w:after="240" w:line="360" w:lineRule="auto"/>
        <w:ind w:left="0" w:firstLine="0"/>
        <w:jc w:val="both"/>
        <w:rPr>
          <w:rFonts w:ascii="Palatino Linotype" w:hAnsi="Palatino Linotype"/>
          <w:color w:val="000000"/>
        </w:rPr>
      </w:pPr>
      <w:r w:rsidRPr="00F81610">
        <w:rPr>
          <w:rFonts w:ascii="Palatino Linotype" w:hAnsi="Palatino Linotype"/>
          <w:color w:val="000000"/>
        </w:rPr>
        <w:t xml:space="preserve">Derivado de la </w:t>
      </w:r>
      <w:r w:rsidR="00F929A9" w:rsidRPr="00F81610">
        <w:rPr>
          <w:rFonts w:ascii="Palatino Linotype" w:hAnsi="Palatino Linotype"/>
          <w:color w:val="000000"/>
        </w:rPr>
        <w:t>audien</w:t>
      </w:r>
      <w:r w:rsidRPr="00F81610">
        <w:rPr>
          <w:rFonts w:ascii="Palatino Linotype" w:hAnsi="Palatino Linotype"/>
          <w:color w:val="000000"/>
        </w:rPr>
        <w:t xml:space="preserve">cia celebrada para mejor proveer el </w:t>
      </w:r>
      <w:r w:rsidR="009540B6" w:rsidRPr="00F81610">
        <w:rPr>
          <w:rFonts w:ascii="Palatino Linotype" w:hAnsi="Palatino Linotype"/>
          <w:color w:val="000000"/>
        </w:rPr>
        <w:t xml:space="preserve">Titular de la Unidad de Transparencia del </w:t>
      </w:r>
      <w:r w:rsidRPr="00F81610">
        <w:rPr>
          <w:rFonts w:ascii="Palatino Linotype" w:hAnsi="Palatino Linotype"/>
          <w:b/>
          <w:color w:val="000000"/>
        </w:rPr>
        <w:t>SUJETO OBLIGADO</w:t>
      </w:r>
      <w:r w:rsidRPr="00F81610">
        <w:rPr>
          <w:rFonts w:ascii="Palatino Linotype" w:hAnsi="Palatino Linotype"/>
          <w:color w:val="000000"/>
        </w:rPr>
        <w:t xml:space="preserve"> </w:t>
      </w:r>
      <w:r w:rsidR="009540B6" w:rsidRPr="00F81610">
        <w:rPr>
          <w:rFonts w:ascii="Palatino Linotype" w:hAnsi="Palatino Linotype"/>
          <w:color w:val="000000"/>
        </w:rPr>
        <w:t>únicamente f</w:t>
      </w:r>
      <w:r w:rsidR="00F929A9" w:rsidRPr="00F81610">
        <w:rPr>
          <w:rFonts w:ascii="Palatino Linotype" w:hAnsi="Palatino Linotype"/>
          <w:color w:val="000000"/>
        </w:rPr>
        <w:t>ue informado sobre la improcedencia del cobro mediante el Sistema de Acceso a la Información Mexiquense</w:t>
      </w:r>
      <w:r w:rsidR="009540B6" w:rsidRPr="00F81610">
        <w:rPr>
          <w:rFonts w:ascii="Palatino Linotype" w:hAnsi="Palatino Linotype"/>
          <w:color w:val="000000"/>
        </w:rPr>
        <w:t xml:space="preserve"> (SAIMEX) para acceder a la información requerida,</w:t>
      </w:r>
      <w:r w:rsidR="00F929A9" w:rsidRPr="00F81610">
        <w:rPr>
          <w:rFonts w:ascii="Palatino Linotype" w:hAnsi="Palatino Linotype"/>
          <w:color w:val="000000"/>
        </w:rPr>
        <w:t xml:space="preserve"> y los casos establecidos en la Ley que de manera excepcional en que podrá s</w:t>
      </w:r>
      <w:r w:rsidR="009540B6" w:rsidRPr="00F81610">
        <w:rPr>
          <w:rFonts w:ascii="Palatino Linotype" w:hAnsi="Palatino Linotype"/>
          <w:color w:val="000000"/>
        </w:rPr>
        <w:t xml:space="preserve">er procedente, no obstante </w:t>
      </w:r>
      <w:r w:rsidR="00D318CF" w:rsidRPr="00F81610">
        <w:rPr>
          <w:rFonts w:ascii="Palatino Linotype" w:hAnsi="Palatino Linotype"/>
          <w:color w:val="000000"/>
        </w:rPr>
        <w:t xml:space="preserve">cabe señalar que durante la sustanciación de la misma </w:t>
      </w:r>
      <w:r w:rsidR="009540B6" w:rsidRPr="00F81610">
        <w:rPr>
          <w:rFonts w:ascii="Palatino Linotype" w:hAnsi="Palatino Linotype"/>
          <w:color w:val="000000"/>
        </w:rPr>
        <w:t xml:space="preserve">no se pudo observar </w:t>
      </w:r>
      <w:r w:rsidR="00D318CF" w:rsidRPr="00F81610">
        <w:rPr>
          <w:rFonts w:ascii="Palatino Linotype" w:hAnsi="Palatino Linotype"/>
          <w:color w:val="000000"/>
        </w:rPr>
        <w:t>documento alguno toda vez que el Servidor Público Habilitado competente no asistió.</w:t>
      </w:r>
    </w:p>
    <w:p w14:paraId="79865253" w14:textId="77777777" w:rsidR="00B82E18" w:rsidRPr="00F81610" w:rsidRDefault="00B82E18" w:rsidP="00F81610">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14:paraId="0D75C503" w14:textId="0DA6699D" w:rsidR="00D318CF" w:rsidRPr="00F81610" w:rsidRDefault="00D318CF" w:rsidP="00F81610">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F81610">
        <w:rPr>
          <w:rFonts w:ascii="Palatino Linotype" w:hAnsi="Palatino Linotype"/>
          <w:color w:val="000000" w:themeColor="text1"/>
        </w:rPr>
        <w:t xml:space="preserve">El día veintiocho (28) de junio de </w:t>
      </w:r>
      <w:r w:rsidRPr="00F81610">
        <w:rPr>
          <w:rFonts w:ascii="Palatino Linotype" w:eastAsia="Calibri" w:hAnsi="Palatino Linotype" w:cs="Arial"/>
          <w:color w:val="000000" w:themeColor="text1"/>
          <w:lang w:val="es-ES"/>
        </w:rPr>
        <w:t xml:space="preserve">dos mil diecinueve, </w:t>
      </w:r>
      <w:r w:rsidRPr="00F81610">
        <w:rPr>
          <w:rFonts w:ascii="Palatino Linotype" w:hAnsi="Palatino Linotype"/>
          <w:color w:val="000000" w:themeColor="text1"/>
        </w:rPr>
        <w:t>se notificó 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p>
    <w:p w14:paraId="712AECF4" w14:textId="77777777" w:rsidR="00D318CF" w:rsidRPr="00F81610" w:rsidRDefault="00D318CF" w:rsidP="00F81610">
      <w:pPr>
        <w:pStyle w:val="Prrafodelista"/>
        <w:tabs>
          <w:tab w:val="left" w:pos="567"/>
        </w:tabs>
        <w:spacing w:before="240" w:beforeAutospacing="1" w:after="240" w:afterAutospacing="1" w:line="360" w:lineRule="auto"/>
        <w:ind w:left="0"/>
        <w:jc w:val="both"/>
        <w:rPr>
          <w:rFonts w:ascii="Palatino Linotype" w:hAnsi="Palatino Linotype"/>
          <w:color w:val="000000" w:themeColor="text1"/>
        </w:rPr>
      </w:pPr>
    </w:p>
    <w:p w14:paraId="4523F455" w14:textId="21E7F54D" w:rsidR="00D9165E" w:rsidRPr="00F81610" w:rsidRDefault="00BF65F0" w:rsidP="00F81610">
      <w:pPr>
        <w:pStyle w:val="Prrafodelista"/>
        <w:numPr>
          <w:ilvl w:val="0"/>
          <w:numId w:val="1"/>
        </w:numPr>
        <w:tabs>
          <w:tab w:val="left" w:pos="567"/>
        </w:tabs>
        <w:spacing w:before="240" w:beforeAutospacing="1" w:after="240" w:afterAutospacing="1" w:line="360" w:lineRule="auto"/>
        <w:ind w:left="0" w:firstLine="0"/>
        <w:jc w:val="both"/>
        <w:rPr>
          <w:rStyle w:val="Hipervnculo"/>
          <w:rFonts w:ascii="Palatino Linotype" w:hAnsi="Palatino Linotype"/>
          <w:color w:val="000000" w:themeColor="text1"/>
          <w:u w:val="none"/>
        </w:rPr>
      </w:pPr>
      <w:r w:rsidRPr="00F81610">
        <w:rPr>
          <w:rFonts w:ascii="Palatino Linotype" w:hAnsi="Palatino Linotype"/>
          <w:color w:val="000000" w:themeColor="text1"/>
        </w:rPr>
        <w:t>El día tres (</w:t>
      </w:r>
      <w:r w:rsidR="00260224" w:rsidRPr="00F81610">
        <w:rPr>
          <w:rFonts w:ascii="Palatino Linotype" w:hAnsi="Palatino Linotype"/>
          <w:color w:val="000000" w:themeColor="text1"/>
        </w:rPr>
        <w:t>03</w:t>
      </w:r>
      <w:r w:rsidRPr="00F81610">
        <w:rPr>
          <w:rFonts w:ascii="Palatino Linotype" w:hAnsi="Palatino Linotype"/>
          <w:color w:val="000000" w:themeColor="text1"/>
        </w:rPr>
        <w:t xml:space="preserve">) </w:t>
      </w:r>
      <w:r w:rsidR="00260224" w:rsidRPr="00F81610">
        <w:rPr>
          <w:rFonts w:ascii="Palatino Linotype" w:hAnsi="Palatino Linotype"/>
          <w:color w:val="000000" w:themeColor="text1"/>
        </w:rPr>
        <w:t xml:space="preserve">de julio de dos mil diecinueve, </w:t>
      </w:r>
      <w:r w:rsidRPr="00F81610">
        <w:rPr>
          <w:rFonts w:ascii="Palatino Linotype" w:hAnsi="Palatino Linotype"/>
          <w:color w:val="000000" w:themeColor="text1"/>
        </w:rPr>
        <w:t xml:space="preserve">el particular </w:t>
      </w:r>
      <w:r w:rsidRPr="00F81610">
        <w:rPr>
          <w:rFonts w:ascii="Palatino Linotype" w:hAnsi="Palatino Linotype" w:cs="Arial"/>
        </w:rPr>
        <w:t xml:space="preserve">exhibió las manifestaciones que conforme a derecho proceden en atención al informe justificado rendido por el </w:t>
      </w:r>
      <w:r w:rsidR="00A00014" w:rsidRPr="00F81610">
        <w:rPr>
          <w:rFonts w:ascii="Palatino Linotype" w:hAnsi="Palatino Linotype" w:cs="Arial"/>
        </w:rPr>
        <w:t>SUJETO OBLIGADO</w:t>
      </w:r>
      <w:r w:rsidR="00A00014" w:rsidRPr="00F81610">
        <w:rPr>
          <w:rFonts w:ascii="Palatino Linotype" w:hAnsi="Palatino Linotype"/>
          <w:color w:val="000000" w:themeColor="text1"/>
        </w:rPr>
        <w:t xml:space="preserve"> </w:t>
      </w:r>
      <w:r w:rsidR="00260224" w:rsidRPr="00F81610">
        <w:rPr>
          <w:rFonts w:ascii="Palatino Linotype" w:hAnsi="Palatino Linotype"/>
          <w:color w:val="000000" w:themeColor="text1"/>
        </w:rPr>
        <w:t>mediante</w:t>
      </w:r>
      <w:r w:rsidRPr="00F81610">
        <w:rPr>
          <w:rFonts w:ascii="Palatino Linotype" w:hAnsi="Palatino Linotype"/>
          <w:color w:val="000000" w:themeColor="text1"/>
        </w:rPr>
        <w:t xml:space="preserve"> los archivos electrónicos </w:t>
      </w:r>
      <w:r w:rsidR="00260224" w:rsidRPr="00F81610">
        <w:rPr>
          <w:rFonts w:ascii="Palatino Linotype" w:hAnsi="Palatino Linotype"/>
          <w:color w:val="000000" w:themeColor="text1"/>
        </w:rPr>
        <w:t>“</w:t>
      </w:r>
      <w:hyperlink r:id="rId21" w:history="1">
        <w:r w:rsidRPr="00F81610">
          <w:rPr>
            <w:rStyle w:val="Hipervnculo"/>
            <w:rFonts w:ascii="Palatino Linotype" w:hAnsi="Palatino Linotype" w:cs="Arial"/>
            <w:b/>
            <w:bCs/>
            <w:i/>
            <w:color w:val="000000" w:themeColor="text1"/>
            <w:u w:val="none"/>
          </w:rPr>
          <w:t>Manifestaciones.pdf</w:t>
        </w:r>
      </w:hyperlink>
      <w:r w:rsidRPr="00F81610">
        <w:rPr>
          <w:rStyle w:val="Hipervnculo"/>
          <w:rFonts w:ascii="Palatino Linotype" w:hAnsi="Palatino Linotype" w:cs="Arial"/>
          <w:b/>
          <w:bCs/>
          <w:i/>
          <w:color w:val="000000" w:themeColor="text1"/>
          <w:u w:val="none"/>
        </w:rPr>
        <w:t xml:space="preserve">, </w:t>
      </w:r>
      <w:hyperlink r:id="rId22" w:history="1">
        <w:r w:rsidRPr="00F81610">
          <w:rPr>
            <w:rStyle w:val="Hipervnculo"/>
            <w:rFonts w:ascii="Palatino Linotype" w:hAnsi="Palatino Linotype" w:cs="Arial"/>
            <w:b/>
            <w:bCs/>
            <w:i/>
            <w:color w:val="000000" w:themeColor="text1"/>
            <w:u w:val="none"/>
          </w:rPr>
          <w:t>Anexo I.pdf</w:t>
        </w:r>
      </w:hyperlink>
      <w:r w:rsidRPr="00F81610">
        <w:rPr>
          <w:rStyle w:val="Hipervnculo"/>
          <w:rFonts w:ascii="Palatino Linotype" w:hAnsi="Palatino Linotype" w:cs="Arial"/>
          <w:b/>
          <w:bCs/>
          <w:i/>
          <w:color w:val="000000" w:themeColor="text1"/>
          <w:u w:val="none"/>
        </w:rPr>
        <w:t xml:space="preserve">, </w:t>
      </w:r>
      <w:hyperlink r:id="rId23" w:history="1">
        <w:r w:rsidRPr="00F81610">
          <w:rPr>
            <w:rStyle w:val="Hipervnculo"/>
            <w:rFonts w:ascii="Palatino Linotype" w:hAnsi="Palatino Linotype" w:cs="Arial"/>
            <w:b/>
            <w:bCs/>
            <w:i/>
            <w:color w:val="000000" w:themeColor="text1"/>
            <w:u w:val="none"/>
          </w:rPr>
          <w:t>Anexo II.pdf</w:t>
        </w:r>
      </w:hyperlink>
      <w:r w:rsidRPr="00F81610">
        <w:rPr>
          <w:rStyle w:val="Hipervnculo"/>
          <w:rFonts w:ascii="Palatino Linotype" w:hAnsi="Palatino Linotype" w:cs="Arial"/>
          <w:b/>
          <w:bCs/>
          <w:i/>
          <w:color w:val="000000" w:themeColor="text1"/>
          <w:u w:val="none"/>
        </w:rPr>
        <w:t xml:space="preserve">, </w:t>
      </w:r>
      <w:hyperlink r:id="rId24" w:history="1">
        <w:r w:rsidRPr="00F81610">
          <w:rPr>
            <w:rStyle w:val="Hipervnculo"/>
            <w:rFonts w:ascii="Palatino Linotype" w:hAnsi="Palatino Linotype" w:cs="Arial"/>
            <w:b/>
            <w:bCs/>
            <w:i/>
            <w:color w:val="000000" w:themeColor="text1"/>
            <w:u w:val="none"/>
          </w:rPr>
          <w:t>Anexo III.pdf</w:t>
        </w:r>
      </w:hyperlink>
      <w:r w:rsidRPr="00F81610">
        <w:rPr>
          <w:rStyle w:val="Hipervnculo"/>
          <w:rFonts w:ascii="Palatino Linotype" w:hAnsi="Palatino Linotype" w:cs="Arial"/>
          <w:b/>
          <w:bCs/>
          <w:i/>
          <w:color w:val="000000" w:themeColor="text1"/>
          <w:u w:val="none"/>
        </w:rPr>
        <w:t xml:space="preserve">, </w:t>
      </w:r>
      <w:hyperlink r:id="rId25" w:history="1">
        <w:r w:rsidRPr="00F81610">
          <w:rPr>
            <w:rStyle w:val="Hipervnculo"/>
            <w:rFonts w:ascii="Palatino Linotype" w:hAnsi="Palatino Linotype" w:cs="Arial"/>
            <w:b/>
            <w:bCs/>
            <w:i/>
            <w:color w:val="000000" w:themeColor="text1"/>
            <w:u w:val="none"/>
          </w:rPr>
          <w:t>Anexo IV.pdf</w:t>
        </w:r>
      </w:hyperlink>
      <w:r w:rsidR="00260224" w:rsidRPr="00F81610">
        <w:rPr>
          <w:rStyle w:val="Hipervnculo"/>
          <w:rFonts w:ascii="Palatino Linotype" w:hAnsi="Palatino Linotype" w:cs="Arial"/>
          <w:b/>
          <w:bCs/>
          <w:i/>
          <w:color w:val="000000" w:themeColor="text1"/>
          <w:u w:val="none"/>
        </w:rPr>
        <w:t>”</w:t>
      </w:r>
      <w:r w:rsidR="00B82E18" w:rsidRPr="00F81610">
        <w:rPr>
          <w:rStyle w:val="Hipervnculo"/>
          <w:rFonts w:ascii="Palatino Linotype" w:hAnsi="Palatino Linotype" w:cs="Arial"/>
          <w:b/>
          <w:bCs/>
          <w:i/>
          <w:color w:val="000000" w:themeColor="text1"/>
          <w:u w:val="none"/>
        </w:rPr>
        <w:t xml:space="preserve">, </w:t>
      </w:r>
      <w:r w:rsidR="00D318CF" w:rsidRPr="00F81610">
        <w:rPr>
          <w:rStyle w:val="Hipervnculo"/>
          <w:rFonts w:ascii="Palatino Linotype" w:hAnsi="Palatino Linotype" w:cs="Arial"/>
          <w:bCs/>
          <w:color w:val="000000" w:themeColor="text1"/>
          <w:u w:val="none"/>
        </w:rPr>
        <w:t>los cuales no se insertan en éste apartado al ser ya del conocimiento de las partes.</w:t>
      </w:r>
    </w:p>
    <w:p w14:paraId="7A52AE83" w14:textId="77777777" w:rsidR="00D318CF" w:rsidRPr="00F81610" w:rsidRDefault="00D318CF" w:rsidP="00F81610">
      <w:pPr>
        <w:pStyle w:val="Prrafodelista"/>
        <w:tabs>
          <w:tab w:val="left" w:pos="567"/>
        </w:tabs>
        <w:spacing w:before="240" w:beforeAutospacing="1" w:after="240" w:afterAutospacing="1" w:line="360" w:lineRule="auto"/>
        <w:ind w:left="0"/>
        <w:jc w:val="both"/>
        <w:rPr>
          <w:rStyle w:val="Hipervnculo"/>
          <w:rFonts w:ascii="Palatino Linotype" w:hAnsi="Palatino Linotype"/>
          <w:color w:val="000000" w:themeColor="text1"/>
          <w:u w:val="none"/>
        </w:rPr>
      </w:pPr>
    </w:p>
    <w:p w14:paraId="1851CF62" w14:textId="62EC33B7" w:rsidR="003A7153" w:rsidRDefault="00D318CF" w:rsidP="00F81610">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F81610">
        <w:rPr>
          <w:rFonts w:ascii="Palatino Linotype" w:hAnsi="Palatino Linotype"/>
          <w:color w:val="000000" w:themeColor="text1"/>
        </w:rPr>
        <w:t>El Comisionado Ponente decretó el cierre de instrucción</w:t>
      </w:r>
      <w:r w:rsidRPr="00F81610">
        <w:rPr>
          <w:rFonts w:ascii="Palatino Linotype" w:hAnsi="Palatino Linotype" w:cs="Arial"/>
          <w:color w:val="000000" w:themeColor="text1"/>
        </w:rPr>
        <w:t xml:space="preserve"> </w:t>
      </w:r>
      <w:r w:rsidRPr="00F81610">
        <w:rPr>
          <w:rFonts w:ascii="Palatino Linotype" w:hAnsi="Palatino Linotype"/>
          <w:color w:val="000000" w:themeColor="text1"/>
        </w:rPr>
        <w:t xml:space="preserve">mediante acuerdo de fecha nueve (09) de julio de dos mil diecinueve, </w:t>
      </w:r>
      <w:r w:rsidRPr="00F81610">
        <w:rPr>
          <w:rFonts w:ascii="Palatino Linotype" w:hAnsi="Palatino Linotype" w:cs="Arial"/>
          <w:color w:val="000000" w:themeColor="text1"/>
        </w:rPr>
        <w:t>por lo que ordenó turnar el expediente a resolución.</w:t>
      </w:r>
    </w:p>
    <w:p w14:paraId="1A88EF7D" w14:textId="77777777" w:rsidR="00F81610" w:rsidRPr="00F81610" w:rsidRDefault="00F81610" w:rsidP="00F81610">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F81610" w:rsidRDefault="00962E79" w:rsidP="00F81610">
      <w:pPr>
        <w:pStyle w:val="Ttulo1"/>
        <w:tabs>
          <w:tab w:val="left" w:pos="567"/>
        </w:tabs>
        <w:spacing w:before="0" w:line="360" w:lineRule="auto"/>
        <w:jc w:val="center"/>
        <w:rPr>
          <w:b w:val="0"/>
          <w:szCs w:val="24"/>
        </w:rPr>
      </w:pPr>
      <w:bookmarkStart w:id="56" w:name="_Toc495430768"/>
      <w:bookmarkStart w:id="57" w:name="_Toc13820104"/>
      <w:r w:rsidRPr="00F81610">
        <w:rPr>
          <w:szCs w:val="24"/>
        </w:rPr>
        <w:t>CONSIDERANDO</w:t>
      </w:r>
      <w:bookmarkEnd w:id="56"/>
      <w:bookmarkEnd w:id="57"/>
    </w:p>
    <w:p w14:paraId="1C754B23" w14:textId="77777777" w:rsidR="00962E79" w:rsidRPr="00F81610" w:rsidRDefault="00962E79" w:rsidP="00F81610">
      <w:pPr>
        <w:pStyle w:val="Ttulo1"/>
        <w:tabs>
          <w:tab w:val="left" w:pos="567"/>
        </w:tabs>
        <w:spacing w:line="360" w:lineRule="auto"/>
        <w:rPr>
          <w:b w:val="0"/>
          <w:bCs/>
          <w:spacing w:val="60"/>
          <w:szCs w:val="24"/>
        </w:rPr>
      </w:pPr>
      <w:bookmarkStart w:id="58" w:name="_Toc473812224"/>
      <w:bookmarkStart w:id="59" w:name="_Toc495430769"/>
      <w:bookmarkStart w:id="60" w:name="_Toc13820105"/>
      <w:r w:rsidRPr="00F81610">
        <w:rPr>
          <w:szCs w:val="24"/>
        </w:rPr>
        <w:t>PRIMERO. De la competencia</w:t>
      </w:r>
      <w:bookmarkEnd w:id="58"/>
      <w:bookmarkEnd w:id="59"/>
      <w:bookmarkEnd w:id="60"/>
    </w:p>
    <w:p w14:paraId="5DFB4714" w14:textId="77777777" w:rsidR="00962E79" w:rsidRPr="00F81610" w:rsidRDefault="00962E79" w:rsidP="00F81610">
      <w:pPr>
        <w:pStyle w:val="Prrafodelista"/>
        <w:tabs>
          <w:tab w:val="left" w:pos="567"/>
        </w:tabs>
        <w:spacing w:line="360" w:lineRule="auto"/>
        <w:ind w:left="0"/>
        <w:jc w:val="both"/>
        <w:rPr>
          <w:rFonts w:ascii="Palatino Linotype" w:hAnsi="Palatino Linotype"/>
          <w:color w:val="000000" w:themeColor="text1"/>
        </w:rPr>
      </w:pPr>
    </w:p>
    <w:p w14:paraId="522CEB67" w14:textId="7649E0A0" w:rsidR="002E4871" w:rsidRDefault="00F34201" w:rsidP="00F81610">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F81610">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81610">
        <w:rPr>
          <w:rFonts w:ascii="Palatino Linotype" w:eastAsia="Calibri" w:hAnsi="Palatino Linotype" w:cs="Times New Roman"/>
          <w:b/>
          <w:color w:val="000000" w:themeColor="text1"/>
          <w:lang w:val="es-ES"/>
        </w:rPr>
        <w:t>Constitución Política de los Estados Unidos Mexicanos</w:t>
      </w:r>
      <w:r w:rsidRPr="00F81610">
        <w:rPr>
          <w:rFonts w:ascii="Palatino Linotype" w:eastAsia="Calibri" w:hAnsi="Palatino Linotype" w:cs="Times New Roman"/>
          <w:color w:val="000000" w:themeColor="text1"/>
          <w:lang w:val="es-ES"/>
        </w:rPr>
        <w:t xml:space="preserve">; 5, párrafos </w:t>
      </w:r>
      <w:r w:rsidR="00405758">
        <w:rPr>
          <w:rFonts w:ascii="Palatino Linotype" w:eastAsia="Calibri" w:hAnsi="Palatino Linotype" w:cs="Times New Roman"/>
          <w:color w:val="000000" w:themeColor="text1"/>
          <w:lang w:val="es-ES"/>
        </w:rPr>
        <w:t>vigésimo segundo, vigésimo tercero y vigésimo cuarto,</w:t>
      </w:r>
      <w:r w:rsidRPr="00F81610">
        <w:rPr>
          <w:rFonts w:ascii="Palatino Linotype" w:eastAsia="Calibri" w:hAnsi="Palatino Linotype" w:cs="Times New Roman"/>
          <w:color w:val="000000" w:themeColor="text1"/>
          <w:lang w:val="es-ES"/>
        </w:rPr>
        <w:t xml:space="preserve"> fracciones IV y V de la </w:t>
      </w:r>
      <w:r w:rsidRPr="00F81610">
        <w:rPr>
          <w:rFonts w:ascii="Palatino Linotype" w:eastAsia="Calibri" w:hAnsi="Palatino Linotype" w:cs="Times New Roman"/>
          <w:b/>
          <w:color w:val="000000" w:themeColor="text1"/>
          <w:lang w:val="es-ES"/>
        </w:rPr>
        <w:t>Constitución Política del Estado Libre y Soberano de México</w:t>
      </w:r>
      <w:r w:rsidRPr="00F81610">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F81610">
        <w:rPr>
          <w:rFonts w:ascii="Palatino Linotype" w:eastAsia="Calibri" w:hAnsi="Palatino Linotype" w:cs="Arial"/>
          <w:color w:val="000000" w:themeColor="text1"/>
          <w:lang w:val="es-ES"/>
        </w:rPr>
        <w:t xml:space="preserve">de la </w:t>
      </w:r>
      <w:r w:rsidRPr="00F81610">
        <w:rPr>
          <w:rFonts w:ascii="Palatino Linotype" w:eastAsia="Calibri" w:hAnsi="Palatino Linotype" w:cs="Arial"/>
          <w:b/>
          <w:color w:val="000000" w:themeColor="text1"/>
          <w:lang w:val="es-ES"/>
        </w:rPr>
        <w:t>Ley de Transparencia y Acceso a la Información Pública del Estado de México y Municipios</w:t>
      </w:r>
      <w:r w:rsidRPr="00F81610">
        <w:rPr>
          <w:rFonts w:ascii="Palatino Linotype" w:eastAsia="Calibri" w:hAnsi="Palatino Linotype" w:cs="Arial"/>
          <w:color w:val="000000" w:themeColor="text1"/>
          <w:lang w:val="es-ES"/>
        </w:rPr>
        <w:t xml:space="preserve">; y </w:t>
      </w:r>
      <w:r w:rsidR="00011036" w:rsidRPr="00F81610">
        <w:rPr>
          <w:rFonts w:ascii="Palatino Linotype" w:eastAsia="Calibri" w:hAnsi="Palatino Linotype" w:cs="Arial"/>
          <w:color w:val="000000" w:themeColor="text1"/>
          <w:lang w:val="es-ES"/>
        </w:rPr>
        <w:t xml:space="preserve">10, </w:t>
      </w:r>
      <w:r w:rsidRPr="00F81610">
        <w:rPr>
          <w:rFonts w:ascii="Palatino Linotype" w:eastAsia="Calibri" w:hAnsi="Palatino Linotype" w:cs="Arial"/>
          <w:color w:val="000000" w:themeColor="text1"/>
          <w:lang w:val="es-ES"/>
        </w:rPr>
        <w:t xml:space="preserve">7, 9 fracciones I y XXIV, y 11 del </w:t>
      </w:r>
      <w:r w:rsidRPr="00F81610">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F81610">
        <w:rPr>
          <w:rFonts w:ascii="Palatino Linotype" w:hAnsi="Palatino Linotype"/>
          <w:color w:val="000000" w:themeColor="text1"/>
        </w:rPr>
        <w:t>.</w:t>
      </w:r>
    </w:p>
    <w:p w14:paraId="100864AA" w14:textId="77777777" w:rsidR="00F81610" w:rsidRPr="00F81610" w:rsidRDefault="00F81610" w:rsidP="00F81610">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F81610" w:rsidRDefault="00F34201" w:rsidP="00F81610">
      <w:pPr>
        <w:pStyle w:val="Ttulo1"/>
        <w:tabs>
          <w:tab w:val="left" w:pos="567"/>
        </w:tabs>
        <w:spacing w:before="0" w:line="360" w:lineRule="auto"/>
        <w:rPr>
          <w:szCs w:val="24"/>
        </w:rPr>
      </w:pPr>
      <w:bookmarkStart w:id="61" w:name="_Toc471845444"/>
      <w:bookmarkStart w:id="62" w:name="_Toc473812225"/>
      <w:bookmarkStart w:id="63" w:name="_Toc495430770"/>
      <w:bookmarkStart w:id="64" w:name="_Toc13820106"/>
      <w:r w:rsidRPr="00F81610">
        <w:rPr>
          <w:szCs w:val="24"/>
        </w:rPr>
        <w:t>SEGUNDO. De la oportunidad y proced</w:t>
      </w:r>
      <w:r w:rsidR="00903242" w:rsidRPr="00F81610">
        <w:rPr>
          <w:szCs w:val="24"/>
        </w:rPr>
        <w:t>encia</w:t>
      </w:r>
      <w:r w:rsidRPr="00F81610">
        <w:rPr>
          <w:szCs w:val="24"/>
        </w:rPr>
        <w:t>.</w:t>
      </w:r>
      <w:bookmarkEnd w:id="61"/>
      <w:bookmarkEnd w:id="62"/>
      <w:bookmarkEnd w:id="63"/>
      <w:bookmarkEnd w:id="64"/>
    </w:p>
    <w:p w14:paraId="195EC81A" w14:textId="2891151F" w:rsidR="00F34201" w:rsidRPr="00F81610" w:rsidRDefault="00F34201" w:rsidP="00F81610">
      <w:pPr>
        <w:pStyle w:val="Prrafodelista"/>
        <w:tabs>
          <w:tab w:val="left" w:pos="567"/>
        </w:tabs>
        <w:spacing w:line="360" w:lineRule="auto"/>
        <w:ind w:left="0"/>
        <w:jc w:val="both"/>
        <w:rPr>
          <w:rFonts w:ascii="Palatino Linotype" w:hAnsi="Palatino Linotype"/>
          <w:b/>
          <w:color w:val="000000" w:themeColor="text1"/>
        </w:rPr>
      </w:pPr>
    </w:p>
    <w:p w14:paraId="65C88AED" w14:textId="23C8C1FF" w:rsidR="00716492" w:rsidRPr="00F81610" w:rsidRDefault="00CB0348" w:rsidP="00F8161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F81610">
        <w:rPr>
          <w:rFonts w:ascii="Palatino Linotype" w:eastAsia="Calibri" w:hAnsi="Palatino Linotype" w:cs="Arial"/>
          <w:color w:val="000000" w:themeColor="text1"/>
        </w:rPr>
        <w:t>El medio de impugnación fue presentado a través del Sistema de Acceso a la Información Mexiquense (SAIMEX)</w:t>
      </w:r>
      <w:r w:rsidRPr="00F81610">
        <w:rPr>
          <w:rFonts w:ascii="Palatino Linotype" w:eastAsia="Calibri" w:hAnsi="Palatino Linotype" w:cs="Arial"/>
          <w:b/>
          <w:color w:val="000000" w:themeColor="text1"/>
        </w:rPr>
        <w:t>,</w:t>
      </w:r>
      <w:r w:rsidRPr="00F81610">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F81610">
        <w:rPr>
          <w:rFonts w:ascii="Palatino Linotype" w:eastAsia="Calibri" w:hAnsi="Palatino Linotype" w:cs="Arial"/>
          <w:b/>
          <w:color w:val="000000" w:themeColor="text1"/>
        </w:rPr>
        <w:t>SUJETO OBLIGADO</w:t>
      </w:r>
      <w:r w:rsidRPr="00F81610">
        <w:rPr>
          <w:rFonts w:ascii="Palatino Linotype" w:eastAsia="Calibri" w:hAnsi="Palatino Linotype" w:cs="Arial"/>
          <w:color w:val="000000" w:themeColor="text1"/>
        </w:rPr>
        <w:t xml:space="preserve"> entregó respuesta el día </w:t>
      </w:r>
      <w:r w:rsidR="00D318CF" w:rsidRPr="00F81610">
        <w:rPr>
          <w:rFonts w:ascii="Palatino Linotype" w:eastAsia="Times New Roman" w:hAnsi="Palatino Linotype" w:cs="Arial"/>
          <w:color w:val="000000" w:themeColor="text1"/>
          <w:lang w:val="es-ES"/>
        </w:rPr>
        <w:t>catorce</w:t>
      </w:r>
      <w:r w:rsidR="004B7135" w:rsidRPr="00F81610">
        <w:rPr>
          <w:rFonts w:ascii="Palatino Linotype" w:eastAsia="Times New Roman" w:hAnsi="Palatino Linotype" w:cs="Arial"/>
          <w:color w:val="000000" w:themeColor="text1"/>
          <w:lang w:val="es-ES"/>
        </w:rPr>
        <w:t xml:space="preserve"> (</w:t>
      </w:r>
      <w:r w:rsidR="00D318CF" w:rsidRPr="00F81610">
        <w:rPr>
          <w:rFonts w:ascii="Palatino Linotype" w:eastAsia="Times New Roman" w:hAnsi="Palatino Linotype" w:cs="Arial"/>
          <w:color w:val="000000" w:themeColor="text1"/>
          <w:lang w:val="es-ES"/>
        </w:rPr>
        <w:t>14</w:t>
      </w:r>
      <w:r w:rsidRPr="00F81610">
        <w:rPr>
          <w:rFonts w:ascii="Palatino Linotype" w:eastAsia="Times New Roman" w:hAnsi="Palatino Linotype" w:cs="Arial"/>
          <w:color w:val="000000" w:themeColor="text1"/>
          <w:lang w:val="es-ES"/>
        </w:rPr>
        <w:t xml:space="preserve">) de </w:t>
      </w:r>
      <w:r w:rsidR="00D318CF" w:rsidRPr="00F81610">
        <w:rPr>
          <w:rFonts w:ascii="Palatino Linotype" w:eastAsia="Times New Roman" w:hAnsi="Palatino Linotype" w:cs="Arial"/>
          <w:color w:val="000000" w:themeColor="text1"/>
          <w:lang w:val="es-ES"/>
        </w:rPr>
        <w:t>mayo</w:t>
      </w:r>
      <w:r w:rsidRPr="00F81610">
        <w:rPr>
          <w:rFonts w:ascii="Palatino Linotype" w:eastAsia="Times New Roman" w:hAnsi="Palatino Linotype" w:cs="Arial"/>
          <w:color w:val="000000" w:themeColor="text1"/>
          <w:lang w:val="es-ES"/>
        </w:rPr>
        <w:t xml:space="preserve"> de dos mil diecinueve</w:t>
      </w:r>
      <w:r w:rsidRPr="00F81610">
        <w:rPr>
          <w:rFonts w:ascii="Palatino Linotype" w:eastAsia="Calibri" w:hAnsi="Palatino Linotype" w:cs="Arial"/>
          <w:color w:val="000000" w:themeColor="text1"/>
        </w:rPr>
        <w:t xml:space="preserve">, </w:t>
      </w:r>
      <w:r w:rsidRPr="00F81610">
        <w:rPr>
          <w:rFonts w:ascii="Palatino Linotype" w:hAnsi="Palatino Linotype" w:cs="Arial"/>
          <w:color w:val="000000" w:themeColor="text1"/>
        </w:rPr>
        <w:t xml:space="preserve">de tal forma que el plazo para interponer el recurso de revisión transcurrió del día </w:t>
      </w:r>
      <w:r w:rsidR="00716492" w:rsidRPr="00F81610">
        <w:rPr>
          <w:rFonts w:ascii="Palatino Linotype" w:eastAsia="Times New Roman" w:hAnsi="Palatino Linotype" w:cs="Arial"/>
          <w:color w:val="000000" w:themeColor="text1"/>
          <w:lang w:val="es-ES"/>
        </w:rPr>
        <w:t>quince</w:t>
      </w:r>
      <w:r w:rsidR="004B7135" w:rsidRPr="00F81610">
        <w:rPr>
          <w:rFonts w:ascii="Palatino Linotype" w:eastAsia="Times New Roman" w:hAnsi="Palatino Linotype" w:cs="Arial"/>
          <w:color w:val="000000" w:themeColor="text1"/>
          <w:lang w:val="es-ES"/>
        </w:rPr>
        <w:t xml:space="preserve"> (</w:t>
      </w:r>
      <w:r w:rsidR="00716492" w:rsidRPr="00F81610">
        <w:rPr>
          <w:rFonts w:ascii="Palatino Linotype" w:eastAsia="Times New Roman" w:hAnsi="Palatino Linotype" w:cs="Arial"/>
          <w:color w:val="000000" w:themeColor="text1"/>
          <w:lang w:val="es-ES"/>
        </w:rPr>
        <w:t>15</w:t>
      </w:r>
      <w:r w:rsidR="004B7135" w:rsidRPr="00F81610">
        <w:rPr>
          <w:rFonts w:ascii="Palatino Linotype" w:eastAsia="Times New Roman" w:hAnsi="Palatino Linotype" w:cs="Arial"/>
          <w:color w:val="000000" w:themeColor="text1"/>
          <w:lang w:val="es-ES"/>
        </w:rPr>
        <w:t xml:space="preserve">) de </w:t>
      </w:r>
      <w:r w:rsidR="00716492" w:rsidRPr="00F81610">
        <w:rPr>
          <w:rFonts w:ascii="Palatino Linotype" w:eastAsia="Times New Roman" w:hAnsi="Palatino Linotype" w:cs="Arial"/>
          <w:color w:val="000000" w:themeColor="text1"/>
          <w:lang w:val="es-ES"/>
        </w:rPr>
        <w:t>mayo</w:t>
      </w:r>
      <w:r w:rsidR="004B7135" w:rsidRPr="00F81610">
        <w:rPr>
          <w:rFonts w:ascii="Palatino Linotype" w:eastAsia="Times New Roman" w:hAnsi="Palatino Linotype" w:cs="Arial"/>
          <w:color w:val="000000" w:themeColor="text1"/>
          <w:lang w:val="es-ES"/>
        </w:rPr>
        <w:t xml:space="preserve"> </w:t>
      </w:r>
      <w:r w:rsidRPr="00F81610">
        <w:rPr>
          <w:rFonts w:ascii="Palatino Linotype" w:hAnsi="Palatino Linotype"/>
          <w:color w:val="000000" w:themeColor="text1"/>
        </w:rPr>
        <w:t xml:space="preserve">de </w:t>
      </w:r>
      <w:r w:rsidRPr="00F81610">
        <w:rPr>
          <w:rFonts w:ascii="Palatino Linotype" w:hAnsi="Palatino Linotype" w:cs="Arial"/>
          <w:color w:val="000000" w:themeColor="text1"/>
        </w:rPr>
        <w:t>dos mil diecinueve</w:t>
      </w:r>
      <w:r w:rsidRPr="00F81610">
        <w:rPr>
          <w:rFonts w:ascii="Palatino Linotype" w:hAnsi="Palatino Linotype"/>
          <w:color w:val="000000" w:themeColor="text1"/>
        </w:rPr>
        <w:t xml:space="preserve"> </w:t>
      </w:r>
      <w:r w:rsidRPr="00F81610">
        <w:rPr>
          <w:rFonts w:ascii="Palatino Linotype" w:hAnsi="Palatino Linotype" w:cs="Arial"/>
          <w:color w:val="000000" w:themeColor="text1"/>
        </w:rPr>
        <w:t xml:space="preserve">al </w:t>
      </w:r>
      <w:r w:rsidR="00716492" w:rsidRPr="00F81610">
        <w:rPr>
          <w:rFonts w:ascii="Palatino Linotype" w:hAnsi="Palatino Linotype" w:cs="Arial"/>
          <w:color w:val="000000" w:themeColor="text1"/>
        </w:rPr>
        <w:t>once</w:t>
      </w:r>
      <w:r w:rsidRPr="00F81610">
        <w:rPr>
          <w:rFonts w:ascii="Palatino Linotype" w:hAnsi="Palatino Linotype" w:cs="Arial"/>
          <w:color w:val="000000" w:themeColor="text1"/>
        </w:rPr>
        <w:t xml:space="preserve"> (</w:t>
      </w:r>
      <w:r w:rsidR="00716492" w:rsidRPr="00F81610">
        <w:rPr>
          <w:rFonts w:ascii="Palatino Linotype" w:hAnsi="Palatino Linotype" w:cs="Arial"/>
          <w:color w:val="000000" w:themeColor="text1"/>
        </w:rPr>
        <w:t>11</w:t>
      </w:r>
      <w:r w:rsidRPr="00F81610">
        <w:rPr>
          <w:rFonts w:ascii="Palatino Linotype" w:hAnsi="Palatino Linotype" w:cs="Arial"/>
          <w:color w:val="000000" w:themeColor="text1"/>
        </w:rPr>
        <w:t xml:space="preserve">) de </w:t>
      </w:r>
      <w:r w:rsidR="00716492" w:rsidRPr="00F81610">
        <w:rPr>
          <w:rFonts w:ascii="Palatino Linotype" w:hAnsi="Palatino Linotype" w:cs="Arial"/>
          <w:color w:val="000000" w:themeColor="text1"/>
        </w:rPr>
        <w:t>junio</w:t>
      </w:r>
      <w:r w:rsidRPr="00F81610">
        <w:rPr>
          <w:rFonts w:ascii="Palatino Linotype" w:hAnsi="Palatino Linotype" w:cs="Arial"/>
          <w:color w:val="000000" w:themeColor="text1"/>
        </w:rPr>
        <w:t xml:space="preserve"> de dos mil diecinueve;</w:t>
      </w:r>
      <w:r w:rsidRPr="00F81610">
        <w:rPr>
          <w:rFonts w:ascii="Palatino Linotype" w:eastAsia="Calibri" w:hAnsi="Palatino Linotype" w:cs="Arial"/>
          <w:color w:val="000000" w:themeColor="text1"/>
        </w:rPr>
        <w:t xml:space="preserve"> </w:t>
      </w:r>
      <w:r w:rsidRPr="00F81610">
        <w:rPr>
          <w:rFonts w:ascii="Palatino Linotype" w:hAnsi="Palatino Linotype" w:cs="Arial"/>
          <w:color w:val="000000" w:themeColor="text1"/>
        </w:rPr>
        <w:t xml:space="preserve">por lo que si presentó su inconformidad el día </w:t>
      </w:r>
      <w:r w:rsidR="00716492" w:rsidRPr="00F81610">
        <w:rPr>
          <w:rFonts w:ascii="Palatino Linotype" w:eastAsia="Times New Roman" w:hAnsi="Palatino Linotype" w:cs="Arial"/>
          <w:color w:val="000000" w:themeColor="text1"/>
          <w:lang w:val="es-ES"/>
        </w:rPr>
        <w:t>catorce</w:t>
      </w:r>
      <w:r w:rsidRPr="00F81610">
        <w:rPr>
          <w:rFonts w:ascii="Palatino Linotype" w:eastAsia="Times New Roman" w:hAnsi="Palatino Linotype" w:cs="Arial"/>
          <w:color w:val="000000" w:themeColor="text1"/>
          <w:lang w:val="es-ES"/>
        </w:rPr>
        <w:t xml:space="preserve"> (</w:t>
      </w:r>
      <w:r w:rsidR="00A76267" w:rsidRPr="00F81610">
        <w:rPr>
          <w:rFonts w:ascii="Palatino Linotype" w:eastAsia="Times New Roman" w:hAnsi="Palatino Linotype" w:cs="Arial"/>
          <w:color w:val="000000" w:themeColor="text1"/>
          <w:lang w:val="es-ES"/>
        </w:rPr>
        <w:t>1</w:t>
      </w:r>
      <w:r w:rsidR="00716492" w:rsidRPr="00F81610">
        <w:rPr>
          <w:rFonts w:ascii="Palatino Linotype" w:eastAsia="Times New Roman" w:hAnsi="Palatino Linotype" w:cs="Arial"/>
          <w:color w:val="000000" w:themeColor="text1"/>
          <w:lang w:val="es-ES"/>
        </w:rPr>
        <w:t>4</w:t>
      </w:r>
      <w:r w:rsidRPr="00F81610">
        <w:rPr>
          <w:rFonts w:ascii="Palatino Linotype" w:eastAsia="Times New Roman" w:hAnsi="Palatino Linotype" w:cs="Arial"/>
          <w:color w:val="000000" w:themeColor="text1"/>
          <w:lang w:val="es-ES"/>
        </w:rPr>
        <w:t xml:space="preserve">) de </w:t>
      </w:r>
      <w:r w:rsidR="00716492" w:rsidRPr="00F81610">
        <w:rPr>
          <w:rFonts w:ascii="Palatino Linotype" w:hAnsi="Palatino Linotype" w:cs="Arial"/>
          <w:color w:val="000000" w:themeColor="text1"/>
        </w:rPr>
        <w:t>mayo</w:t>
      </w:r>
      <w:r w:rsidR="004B7135" w:rsidRPr="00F81610">
        <w:rPr>
          <w:rFonts w:ascii="Palatino Linotype" w:hAnsi="Palatino Linotype" w:cs="Arial"/>
          <w:color w:val="000000" w:themeColor="text1"/>
        </w:rPr>
        <w:t xml:space="preserve"> de dos mil diecinueve</w:t>
      </w:r>
      <w:r w:rsidRPr="00F81610">
        <w:rPr>
          <w:rFonts w:ascii="Palatino Linotype" w:hAnsi="Palatino Linotype" w:cs="Arial"/>
        </w:rPr>
        <w:t xml:space="preserve">, </w:t>
      </w:r>
      <w:r w:rsidR="00716492" w:rsidRPr="00F81610">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5986A207" w14:textId="77777777" w:rsidR="00716492" w:rsidRPr="00F81610" w:rsidRDefault="00716492" w:rsidP="00F81610">
      <w:pPr>
        <w:pStyle w:val="Prrafodelista"/>
        <w:spacing w:before="240" w:after="240" w:line="360" w:lineRule="auto"/>
        <w:ind w:left="0"/>
        <w:jc w:val="both"/>
        <w:rPr>
          <w:rFonts w:ascii="Palatino Linotype" w:hAnsi="Palatino Linotype"/>
          <w:b/>
          <w:color w:val="000000" w:themeColor="text1"/>
        </w:rPr>
      </w:pPr>
    </w:p>
    <w:p w14:paraId="1D02D105" w14:textId="77777777" w:rsidR="00716492" w:rsidRPr="00F81610" w:rsidRDefault="00716492" w:rsidP="00F81610">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F81610">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10196491" w14:textId="77777777" w:rsidR="00716492" w:rsidRPr="00F81610" w:rsidRDefault="00716492" w:rsidP="00F81610">
      <w:pPr>
        <w:pStyle w:val="Prrafodelista"/>
        <w:spacing w:before="240" w:after="240" w:line="360" w:lineRule="auto"/>
        <w:ind w:left="0"/>
        <w:jc w:val="both"/>
        <w:rPr>
          <w:rFonts w:ascii="Palatino Linotype" w:hAnsi="Palatino Linotype"/>
          <w:b/>
          <w:color w:val="000000" w:themeColor="text1"/>
        </w:rPr>
      </w:pPr>
    </w:p>
    <w:p w14:paraId="3933C78C" w14:textId="77777777" w:rsidR="00716492" w:rsidRPr="00F81610" w:rsidRDefault="00716492" w:rsidP="00F81610">
      <w:pPr>
        <w:tabs>
          <w:tab w:val="center" w:pos="4252"/>
          <w:tab w:val="right" w:pos="8504"/>
        </w:tabs>
        <w:spacing w:line="360" w:lineRule="auto"/>
        <w:ind w:left="567" w:right="616"/>
        <w:jc w:val="both"/>
        <w:rPr>
          <w:rFonts w:ascii="Palatino Linotype" w:hAnsi="Palatino Linotype" w:cs="Arial"/>
          <w:i/>
        </w:rPr>
      </w:pPr>
      <w:r w:rsidRPr="00F81610">
        <w:rPr>
          <w:rFonts w:ascii="Palatino Linotype" w:hAnsi="Palatino Linotype" w:cs="Arial"/>
          <w:b/>
          <w:i/>
        </w:rPr>
        <w:t>RECURSO DE RECLAMACIÓN. SU INTERPOSICIÓN NO ES EXTEMPORÁNEA SI SE REALIZA ANTES DE QUE INICIE EL PLAZO PARA HACERLO.</w:t>
      </w:r>
      <w:r w:rsidRPr="00F81610">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27B1A88" w14:textId="77777777" w:rsidR="00716492" w:rsidRPr="00F81610" w:rsidRDefault="00716492" w:rsidP="00F81610">
      <w:pPr>
        <w:pStyle w:val="Prrafodelista"/>
        <w:spacing w:line="360" w:lineRule="auto"/>
        <w:ind w:left="0" w:right="49"/>
        <w:jc w:val="both"/>
        <w:rPr>
          <w:rFonts w:ascii="Palatino Linotype" w:hAnsi="Palatino Linotype" w:cs="Arial"/>
        </w:rPr>
      </w:pPr>
    </w:p>
    <w:p w14:paraId="17B590A0" w14:textId="77777777" w:rsidR="00716492" w:rsidRPr="00F81610" w:rsidRDefault="00716492" w:rsidP="00F81610">
      <w:pPr>
        <w:pStyle w:val="Prrafodelista"/>
        <w:numPr>
          <w:ilvl w:val="0"/>
          <w:numId w:val="1"/>
        </w:numPr>
        <w:spacing w:before="240" w:after="240" w:line="360" w:lineRule="auto"/>
        <w:ind w:left="0" w:right="49" w:firstLine="0"/>
        <w:jc w:val="both"/>
        <w:rPr>
          <w:rFonts w:ascii="Palatino Linotype" w:hAnsi="Palatino Linotype" w:cs="Arial"/>
        </w:rPr>
      </w:pPr>
      <w:r w:rsidRPr="00F81610">
        <w:rPr>
          <w:rFonts w:ascii="Palatino Linotype" w:hAnsi="Palatino Linotype" w:cs="Arial"/>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F81610">
        <w:rPr>
          <w:rFonts w:ascii="Palatino Linotype" w:hAnsi="Palatino Linotype" w:cs="Arial"/>
          <w:b/>
        </w:rPr>
        <w:t>SUJETO OBLIGADO</w:t>
      </w:r>
      <w:r w:rsidRPr="00F81610">
        <w:rPr>
          <w:rFonts w:ascii="Palatino Linotype" w:hAnsi="Palatino Linotype" w:cs="Arial"/>
        </w:rPr>
        <w:t>.</w:t>
      </w:r>
    </w:p>
    <w:p w14:paraId="2B7A0CF6" w14:textId="77777777" w:rsidR="00716492" w:rsidRPr="00F81610" w:rsidRDefault="00716492" w:rsidP="00F81610">
      <w:pPr>
        <w:pStyle w:val="Prrafodelista"/>
        <w:tabs>
          <w:tab w:val="left" w:pos="567"/>
        </w:tabs>
        <w:spacing w:before="240" w:after="240" w:line="360" w:lineRule="auto"/>
        <w:ind w:left="0"/>
        <w:jc w:val="both"/>
        <w:rPr>
          <w:rFonts w:ascii="Palatino Linotype" w:hAnsi="Palatino Linotype"/>
          <w:b/>
        </w:rPr>
      </w:pPr>
    </w:p>
    <w:p w14:paraId="0450141C" w14:textId="77777777" w:rsidR="00716492" w:rsidRPr="00F81610" w:rsidRDefault="00716492" w:rsidP="00F8161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F81610">
        <w:rPr>
          <w:rFonts w:ascii="Palatino Linotype" w:eastAsia="Calibri" w:hAnsi="Palatino Linotype" w:cs="Arial"/>
        </w:rPr>
        <w:t xml:space="preserve">Por otro lado, el escrito contiene las formalidades previstas por el artículo 180 último párrafo de la </w:t>
      </w:r>
      <w:r w:rsidRPr="00F81610">
        <w:rPr>
          <w:rFonts w:ascii="Palatino Linotype" w:hAnsi="Palatino Linotype" w:cs="Arial"/>
          <w:b/>
        </w:rPr>
        <w:t>Ley de Transparencia y Acceso a la Información Pública del Estado de México y Municipios</w:t>
      </w:r>
      <w:r w:rsidRPr="00F81610">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58B463E8" w:rsidR="00701F2C" w:rsidRPr="00F81610" w:rsidRDefault="00701F2C" w:rsidP="00F81610">
      <w:pPr>
        <w:pStyle w:val="Prrafodelista"/>
        <w:tabs>
          <w:tab w:val="left" w:pos="567"/>
        </w:tabs>
        <w:spacing w:line="360" w:lineRule="auto"/>
        <w:ind w:left="0"/>
        <w:jc w:val="both"/>
        <w:rPr>
          <w:rFonts w:ascii="Palatino Linotype" w:hAnsi="Palatino Linotype"/>
          <w:b/>
          <w:color w:val="000000" w:themeColor="text1"/>
        </w:rPr>
      </w:pPr>
    </w:p>
    <w:p w14:paraId="7D991F0C" w14:textId="77777777" w:rsidR="00DA59C7" w:rsidRPr="00F81610" w:rsidRDefault="00DA59C7" w:rsidP="00F81610">
      <w:pPr>
        <w:pStyle w:val="Ttulo2"/>
        <w:spacing w:before="0" w:line="360" w:lineRule="auto"/>
        <w:rPr>
          <w:b w:val="0"/>
          <w:szCs w:val="24"/>
        </w:rPr>
      </w:pPr>
      <w:bookmarkStart w:id="67" w:name="_Toc473812226"/>
      <w:bookmarkStart w:id="68" w:name="_Toc482887019"/>
      <w:bookmarkStart w:id="69" w:name="_Toc13820107"/>
      <w:r w:rsidRPr="00F81610">
        <w:rPr>
          <w:szCs w:val="24"/>
        </w:rPr>
        <w:t xml:space="preserve">TERCERO. Del planteamiento de la </w:t>
      </w:r>
      <w:proofErr w:type="spellStart"/>
      <w:r w:rsidRPr="00F81610">
        <w:rPr>
          <w:szCs w:val="24"/>
        </w:rPr>
        <w:t>litis</w:t>
      </w:r>
      <w:proofErr w:type="spellEnd"/>
      <w:r w:rsidRPr="00F81610">
        <w:rPr>
          <w:szCs w:val="24"/>
        </w:rPr>
        <w:t>.</w:t>
      </w:r>
      <w:bookmarkEnd w:id="67"/>
      <w:bookmarkEnd w:id="68"/>
      <w:bookmarkEnd w:id="69"/>
    </w:p>
    <w:p w14:paraId="40AC3E90" w14:textId="67AD3B97" w:rsidR="004B7135" w:rsidRPr="00F81610" w:rsidRDefault="004B7135" w:rsidP="00F8161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81610">
        <w:rPr>
          <w:rFonts w:ascii="Palatino Linotype" w:hAnsi="Palatino Linotype"/>
          <w:color w:val="000000" w:themeColor="text1"/>
        </w:rPr>
        <w:t xml:space="preserve">En términos generales </w:t>
      </w:r>
      <w:r w:rsidRPr="00F81610">
        <w:rPr>
          <w:rFonts w:ascii="Palatino Linotype" w:hAnsi="Palatino Linotype" w:cs="Arial"/>
          <w:color w:val="000000" w:themeColor="text1"/>
        </w:rPr>
        <w:t xml:space="preserve">el particular </w:t>
      </w:r>
      <w:r w:rsidRPr="00F81610">
        <w:rPr>
          <w:rFonts w:ascii="Palatino Linotype" w:hAnsi="Palatino Linotype"/>
          <w:color w:val="000000" w:themeColor="text1"/>
        </w:rPr>
        <w:t xml:space="preserve">se inconforma porque </w:t>
      </w:r>
      <w:r w:rsidR="003330B7" w:rsidRPr="00F81610">
        <w:rPr>
          <w:rFonts w:ascii="Palatino Linotype" w:hAnsi="Palatino Linotype"/>
          <w:color w:val="000000" w:themeColor="text1"/>
        </w:rPr>
        <w:t xml:space="preserve">en </w:t>
      </w:r>
      <w:r w:rsidR="00BB16CA" w:rsidRPr="00F81610">
        <w:rPr>
          <w:rFonts w:ascii="Palatino Linotype" w:hAnsi="Palatino Linotype"/>
          <w:color w:val="000000" w:themeColor="text1"/>
        </w:rPr>
        <w:t xml:space="preserve">la respuesta </w:t>
      </w:r>
      <w:r w:rsidR="003330B7" w:rsidRPr="00F81610">
        <w:rPr>
          <w:rFonts w:ascii="Palatino Linotype" w:hAnsi="Palatino Linotype"/>
          <w:color w:val="000000" w:themeColor="text1"/>
        </w:rPr>
        <w:t>se refiere un cobro</w:t>
      </w:r>
      <w:r w:rsidR="00BB16CA" w:rsidRPr="00F81610">
        <w:rPr>
          <w:rFonts w:ascii="Palatino Linotype" w:hAnsi="Palatino Linotype"/>
          <w:color w:val="000000" w:themeColor="text1"/>
        </w:rPr>
        <w:t xml:space="preserve">, toda vez que </w:t>
      </w:r>
      <w:r w:rsidRPr="00F81610">
        <w:rPr>
          <w:rFonts w:ascii="Palatino Linotype" w:hAnsi="Palatino Linotype"/>
          <w:color w:val="000000" w:themeColor="text1"/>
        </w:rPr>
        <w:t xml:space="preserve">el </w:t>
      </w:r>
      <w:r w:rsidRPr="00F81610">
        <w:rPr>
          <w:rFonts w:ascii="Palatino Linotype" w:hAnsi="Palatino Linotype"/>
          <w:b/>
          <w:color w:val="000000" w:themeColor="text1"/>
        </w:rPr>
        <w:t>SUJETO OBLIGADO</w:t>
      </w:r>
      <w:r w:rsidRPr="00F81610">
        <w:rPr>
          <w:rFonts w:ascii="Palatino Linotype" w:hAnsi="Palatino Linotype"/>
          <w:color w:val="000000" w:themeColor="text1"/>
        </w:rPr>
        <w:t xml:space="preserve"> </w:t>
      </w:r>
      <w:bookmarkStart w:id="70" w:name="_Toc505797115"/>
      <w:r w:rsidR="00F06E06" w:rsidRPr="00F81610">
        <w:rPr>
          <w:rFonts w:ascii="Palatino Linotype" w:hAnsi="Palatino Linotype"/>
          <w:color w:val="000000" w:themeColor="text1"/>
        </w:rPr>
        <w:t xml:space="preserve">pone a disposición la información </w:t>
      </w:r>
      <w:r w:rsidR="003330B7" w:rsidRPr="00F81610">
        <w:rPr>
          <w:rFonts w:ascii="Palatino Linotype" w:hAnsi="Palatino Linotype"/>
          <w:color w:val="000000" w:themeColor="text1"/>
        </w:rPr>
        <w:t xml:space="preserve">pero previo pago y </w:t>
      </w:r>
      <w:r w:rsidR="00F06E06" w:rsidRPr="00F81610">
        <w:rPr>
          <w:rFonts w:ascii="Palatino Linotype" w:hAnsi="Palatino Linotype"/>
          <w:color w:val="000000" w:themeColor="text1"/>
        </w:rPr>
        <w:t xml:space="preserve">en una modalidad distinta, </w:t>
      </w:r>
      <w:r w:rsidRPr="00F81610">
        <w:rPr>
          <w:rFonts w:ascii="Palatino Linotype" w:hAnsi="Palatino Linotype" w:cs="Arial"/>
        </w:rPr>
        <w:t>de este modo, se actualiza</w:t>
      </w:r>
      <w:r w:rsidR="00F06E06" w:rsidRPr="00F81610">
        <w:rPr>
          <w:rFonts w:ascii="Palatino Linotype" w:hAnsi="Palatino Linotype" w:cs="Arial"/>
        </w:rPr>
        <w:t>n</w:t>
      </w:r>
      <w:r w:rsidRPr="00F81610">
        <w:rPr>
          <w:rFonts w:ascii="Palatino Linotype" w:hAnsi="Palatino Linotype" w:cs="Arial"/>
        </w:rPr>
        <w:t xml:space="preserve"> la</w:t>
      </w:r>
      <w:r w:rsidR="00F06E06" w:rsidRPr="00F81610">
        <w:rPr>
          <w:rFonts w:ascii="Palatino Linotype" w:hAnsi="Palatino Linotype" w:cs="Arial"/>
        </w:rPr>
        <w:t>s</w:t>
      </w:r>
      <w:r w:rsidRPr="00F81610">
        <w:rPr>
          <w:rFonts w:ascii="Palatino Linotype" w:hAnsi="Palatino Linotype" w:cs="Arial"/>
        </w:rPr>
        <w:t xml:space="preserve"> causa</w:t>
      </w:r>
      <w:r w:rsidR="00F06E06" w:rsidRPr="00F81610">
        <w:rPr>
          <w:rFonts w:ascii="Palatino Linotype" w:hAnsi="Palatino Linotype" w:cs="Arial"/>
        </w:rPr>
        <w:t>s</w:t>
      </w:r>
      <w:r w:rsidRPr="00F81610">
        <w:rPr>
          <w:rFonts w:ascii="Palatino Linotype" w:hAnsi="Palatino Linotype" w:cs="Arial"/>
        </w:rPr>
        <w:t xml:space="preserve"> de procedencia del recurso de revisión establecida</w:t>
      </w:r>
      <w:r w:rsidR="00F06E06" w:rsidRPr="00F81610">
        <w:rPr>
          <w:rFonts w:ascii="Palatino Linotype" w:hAnsi="Palatino Linotype" w:cs="Arial"/>
        </w:rPr>
        <w:t>s</w:t>
      </w:r>
      <w:r w:rsidRPr="00F81610">
        <w:rPr>
          <w:rFonts w:ascii="Palatino Linotype" w:hAnsi="Palatino Linotype" w:cs="Arial"/>
        </w:rPr>
        <w:t xml:space="preserve"> en el artículo 179, fracci</w:t>
      </w:r>
      <w:r w:rsidR="00F06E06" w:rsidRPr="00F81610">
        <w:rPr>
          <w:rFonts w:ascii="Palatino Linotype" w:hAnsi="Palatino Linotype" w:cs="Arial"/>
        </w:rPr>
        <w:t>ones</w:t>
      </w:r>
      <w:r w:rsidRPr="00F81610">
        <w:rPr>
          <w:rFonts w:ascii="Palatino Linotype" w:hAnsi="Palatino Linotype" w:cs="Arial"/>
        </w:rPr>
        <w:t xml:space="preserve"> </w:t>
      </w:r>
      <w:r w:rsidR="003330B7" w:rsidRPr="00F81610">
        <w:rPr>
          <w:rFonts w:ascii="Palatino Linotype" w:hAnsi="Palatino Linotype" w:cs="Arial"/>
        </w:rPr>
        <w:t xml:space="preserve">VIII y </w:t>
      </w:r>
      <w:r w:rsidR="00BB16CA" w:rsidRPr="00F81610">
        <w:rPr>
          <w:rFonts w:ascii="Palatino Linotype" w:hAnsi="Palatino Linotype" w:cs="Arial"/>
        </w:rPr>
        <w:t>X</w:t>
      </w:r>
      <w:r w:rsidRPr="00F81610">
        <w:rPr>
          <w:rFonts w:ascii="Palatino Linotype" w:hAnsi="Palatino Linotype" w:cs="Arial"/>
        </w:rPr>
        <w:t xml:space="preserve"> de la </w:t>
      </w:r>
      <w:r w:rsidRPr="00F81610">
        <w:rPr>
          <w:rFonts w:ascii="Palatino Linotype" w:hAnsi="Palatino Linotype" w:cs="Arial"/>
          <w:b/>
        </w:rPr>
        <w:t>Ley de Transparencia y Acceso a la Información Pública del Estado de México y Municipios.</w:t>
      </w:r>
    </w:p>
    <w:p w14:paraId="2CF81DB5" w14:textId="77777777" w:rsidR="003330B7" w:rsidRPr="00F81610" w:rsidRDefault="003330B7" w:rsidP="00F81610">
      <w:pPr>
        <w:pStyle w:val="Prrafodelista"/>
        <w:tabs>
          <w:tab w:val="left" w:pos="567"/>
        </w:tabs>
        <w:spacing w:before="240" w:after="240" w:line="360" w:lineRule="auto"/>
        <w:ind w:left="0"/>
        <w:jc w:val="both"/>
        <w:rPr>
          <w:rFonts w:ascii="Palatino Linotype" w:hAnsi="Palatino Linotype"/>
        </w:rPr>
      </w:pPr>
    </w:p>
    <w:bookmarkEnd w:id="70"/>
    <w:p w14:paraId="36123CE0" w14:textId="2F7F8B26" w:rsidR="00BB16CA" w:rsidRPr="00F81610" w:rsidRDefault="00BB16CA" w:rsidP="00F8161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81610">
        <w:rPr>
          <w:rFonts w:ascii="Palatino Linotype" w:eastAsia="Calibri" w:hAnsi="Palatino Linotype" w:cs="Arial"/>
        </w:rPr>
        <w:t xml:space="preserve">Cabe señalar </w:t>
      </w:r>
      <w:r w:rsidRPr="00F81610">
        <w:rPr>
          <w:rFonts w:ascii="Palatino Linotype" w:hAnsi="Palatino Linotype" w:cs="Arial"/>
        </w:rPr>
        <w:t xml:space="preserve">que </w:t>
      </w:r>
      <w:r w:rsidRPr="00F81610">
        <w:rPr>
          <w:rFonts w:ascii="Palatino Linotype" w:eastAsia="Times New Roman" w:hAnsi="Palatino Linotype" w:cs="Arial"/>
          <w:lang w:val="es-ES"/>
        </w:rPr>
        <w:t>e</w:t>
      </w:r>
      <w:r w:rsidRPr="00F81610">
        <w:rPr>
          <w:rFonts w:ascii="Palatino Linotype" w:eastAsia="Calibri" w:hAnsi="Palatino Linotype" w:cs="Arial"/>
          <w:lang w:val="es-ES"/>
        </w:rPr>
        <w:t xml:space="preserve">l </w:t>
      </w:r>
      <w:r w:rsidRPr="00F81610">
        <w:rPr>
          <w:rFonts w:ascii="Palatino Linotype" w:hAnsi="Palatino Linotype" w:cs="Arial"/>
          <w:b/>
        </w:rPr>
        <w:t>SUJETO OBLIGADO</w:t>
      </w:r>
      <w:r w:rsidRPr="00F81610">
        <w:rPr>
          <w:rFonts w:ascii="Palatino Linotype" w:hAnsi="Palatino Linotype" w:cs="Arial"/>
        </w:rPr>
        <w:t xml:space="preserve"> rindió su Informe justificado </w:t>
      </w:r>
      <w:r w:rsidRPr="00F81610">
        <w:rPr>
          <w:rFonts w:ascii="Palatino Linotype" w:hAnsi="Palatino Linotype"/>
        </w:rPr>
        <w:t xml:space="preserve">para manifestar lo que a Derecho le asistiera y conviniera, </w:t>
      </w:r>
      <w:r w:rsidR="003330B7" w:rsidRPr="00F81610">
        <w:rPr>
          <w:rFonts w:ascii="Palatino Linotype" w:eastAsia="Times New Roman" w:hAnsi="Palatino Linotype" w:cs="Arial"/>
          <w:lang w:val="es-ES" w:eastAsia="es-MX"/>
        </w:rPr>
        <w:t>sin embargo en el mismo únicamente se proporciona un domicilio para la consulta in situ (consulta directa), de la información.</w:t>
      </w:r>
    </w:p>
    <w:p w14:paraId="57A6B762" w14:textId="77777777" w:rsidR="003330B7" w:rsidRPr="00F81610" w:rsidRDefault="003330B7" w:rsidP="00F81610">
      <w:pPr>
        <w:pStyle w:val="Prrafodelista"/>
        <w:spacing w:line="360" w:lineRule="auto"/>
        <w:rPr>
          <w:rFonts w:ascii="Palatino Linotype" w:hAnsi="Palatino Linotype"/>
        </w:rPr>
      </w:pPr>
    </w:p>
    <w:p w14:paraId="10BD65BB" w14:textId="7FEA3BF1" w:rsidR="004B7135" w:rsidRPr="00F81610" w:rsidRDefault="004B7135" w:rsidP="00F81610">
      <w:pPr>
        <w:pStyle w:val="Prrafodelista"/>
        <w:numPr>
          <w:ilvl w:val="0"/>
          <w:numId w:val="1"/>
        </w:numPr>
        <w:tabs>
          <w:tab w:val="left" w:pos="567"/>
        </w:tabs>
        <w:spacing w:before="240" w:after="240" w:line="360" w:lineRule="auto"/>
        <w:ind w:left="0" w:firstLine="0"/>
        <w:jc w:val="both"/>
        <w:rPr>
          <w:rFonts w:ascii="Palatino Linotype" w:hAnsi="Palatino Linotype"/>
        </w:rPr>
      </w:pPr>
      <w:r w:rsidRPr="00F81610">
        <w:rPr>
          <w:rFonts w:ascii="Palatino Linotype" w:eastAsia="Times New Roman" w:hAnsi="Palatino Linotype" w:cs="Arial"/>
          <w:color w:val="000000" w:themeColor="text1"/>
        </w:rPr>
        <w:t xml:space="preserve">En dichas condiciones, la </w:t>
      </w:r>
      <w:proofErr w:type="spellStart"/>
      <w:r w:rsidRPr="00F81610">
        <w:rPr>
          <w:rFonts w:ascii="Palatino Linotype" w:eastAsia="Times New Roman" w:hAnsi="Palatino Linotype" w:cs="Arial"/>
          <w:i/>
          <w:color w:val="000000" w:themeColor="text1"/>
        </w:rPr>
        <w:t>litis</w:t>
      </w:r>
      <w:proofErr w:type="spellEnd"/>
      <w:r w:rsidRPr="00F81610">
        <w:rPr>
          <w:rFonts w:ascii="Palatino Linotype" w:eastAsia="Times New Roman" w:hAnsi="Palatino Linotype" w:cs="Arial"/>
          <w:color w:val="000000" w:themeColor="text1"/>
        </w:rPr>
        <w:t xml:space="preserve"> a resolver en este recurso se circunscribe a determinar si es </w:t>
      </w:r>
      <w:r w:rsidR="00BB16CA" w:rsidRPr="00F81610">
        <w:rPr>
          <w:rFonts w:ascii="Palatino Linotype" w:eastAsia="Times New Roman" w:hAnsi="Palatino Linotype" w:cs="Arial"/>
          <w:color w:val="000000" w:themeColor="text1"/>
        </w:rPr>
        <w:t>procedente el cambio de modalidad y en consecuencia el cobro pretendido</w:t>
      </w:r>
      <w:r w:rsidR="00450779" w:rsidRPr="00F81610">
        <w:rPr>
          <w:rFonts w:ascii="Palatino Linotype" w:eastAsia="Times New Roman" w:hAnsi="Palatino Linotype" w:cs="Arial"/>
          <w:color w:val="000000" w:themeColor="text1"/>
        </w:rPr>
        <w:t xml:space="preserve"> por el </w:t>
      </w:r>
      <w:r w:rsidR="00450779" w:rsidRPr="00F81610">
        <w:rPr>
          <w:rFonts w:ascii="Palatino Linotype" w:eastAsia="Times New Roman" w:hAnsi="Palatino Linotype" w:cs="Arial"/>
          <w:b/>
          <w:color w:val="000000" w:themeColor="text1"/>
        </w:rPr>
        <w:t>SUJETO OBLIGADO</w:t>
      </w:r>
      <w:r w:rsidR="00BB16CA" w:rsidRPr="00F81610">
        <w:rPr>
          <w:rFonts w:ascii="Palatino Linotype" w:eastAsia="Times New Roman" w:hAnsi="Palatino Linotype" w:cs="Arial"/>
          <w:color w:val="000000" w:themeColor="text1"/>
        </w:rPr>
        <w:t>, y si resultan fundadas las razones o motivos de inconformidad.</w:t>
      </w:r>
    </w:p>
    <w:p w14:paraId="764901FF" w14:textId="77777777" w:rsidR="00DA59C7" w:rsidRPr="00F81610" w:rsidRDefault="00DA59C7" w:rsidP="00F81610">
      <w:pPr>
        <w:pStyle w:val="Prrafodelista"/>
        <w:spacing w:line="360" w:lineRule="auto"/>
        <w:ind w:left="0"/>
        <w:jc w:val="both"/>
        <w:rPr>
          <w:rFonts w:ascii="Palatino Linotype" w:hAnsi="Palatino Linotype"/>
          <w:b/>
          <w:color w:val="000000" w:themeColor="text1"/>
        </w:rPr>
      </w:pPr>
    </w:p>
    <w:p w14:paraId="6318EE9D" w14:textId="27722F97" w:rsidR="000F214D" w:rsidRPr="00F81610" w:rsidRDefault="000F214D" w:rsidP="00F81610">
      <w:pPr>
        <w:pStyle w:val="Ttulo2"/>
        <w:spacing w:line="360" w:lineRule="auto"/>
        <w:rPr>
          <w:szCs w:val="24"/>
        </w:rPr>
      </w:pPr>
      <w:bookmarkStart w:id="71" w:name="_Toc503429775"/>
      <w:bookmarkStart w:id="72" w:name="_Toc505889807"/>
      <w:bookmarkStart w:id="73" w:name="_Toc508908146"/>
      <w:bookmarkStart w:id="74" w:name="_Toc13820108"/>
      <w:bookmarkStart w:id="75" w:name="_Toc482887020"/>
      <w:r w:rsidRPr="00F81610">
        <w:rPr>
          <w:szCs w:val="24"/>
        </w:rPr>
        <w:t>CUARTO. Del estudio y resolución del asunto.</w:t>
      </w:r>
      <w:bookmarkEnd w:id="71"/>
      <w:bookmarkEnd w:id="72"/>
      <w:bookmarkEnd w:id="73"/>
      <w:bookmarkEnd w:id="74"/>
    </w:p>
    <w:p w14:paraId="184CD4E2" w14:textId="77777777" w:rsidR="00390657" w:rsidRPr="00F81610" w:rsidRDefault="00390657" w:rsidP="00F81610">
      <w:pPr>
        <w:spacing w:line="360" w:lineRule="auto"/>
        <w:rPr>
          <w:rFonts w:ascii="Palatino Linotype" w:hAnsi="Palatino Linotype"/>
          <w:lang w:val="es-MX" w:eastAsia="en-US"/>
        </w:rPr>
      </w:pPr>
    </w:p>
    <w:p w14:paraId="2595AA8E" w14:textId="702103D3" w:rsidR="004B7135" w:rsidRPr="00F81610" w:rsidRDefault="00390657" w:rsidP="00F81610">
      <w:pPr>
        <w:pStyle w:val="Ttulo2"/>
        <w:spacing w:line="360" w:lineRule="auto"/>
        <w:rPr>
          <w:szCs w:val="24"/>
        </w:rPr>
      </w:pPr>
      <w:bookmarkStart w:id="76" w:name="_Toc13820109"/>
      <w:bookmarkStart w:id="77" w:name="_Toc458528990"/>
      <w:bookmarkStart w:id="78" w:name="_Toc473812227"/>
      <w:bookmarkEnd w:id="65"/>
      <w:bookmarkEnd w:id="66"/>
      <w:bookmarkEnd w:id="75"/>
      <w:r w:rsidRPr="00F81610">
        <w:rPr>
          <w:szCs w:val="24"/>
        </w:rPr>
        <w:t>I. De la respuesta y el informe justificado enviados.</w:t>
      </w:r>
      <w:bookmarkEnd w:id="76"/>
    </w:p>
    <w:p w14:paraId="568FA529" w14:textId="77777777" w:rsidR="00390657" w:rsidRPr="00F81610" w:rsidRDefault="00390657" w:rsidP="00F81610">
      <w:pPr>
        <w:spacing w:line="360" w:lineRule="auto"/>
        <w:rPr>
          <w:rFonts w:ascii="Palatino Linotype" w:hAnsi="Palatino Linotype"/>
          <w:lang w:val="es-MX" w:eastAsia="en-US"/>
        </w:rPr>
      </w:pPr>
    </w:p>
    <w:p w14:paraId="2A0B9BBF" w14:textId="78694883" w:rsidR="00D57AB2" w:rsidRPr="00F81610" w:rsidRDefault="004B7135" w:rsidP="00F81610">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F81610">
        <w:rPr>
          <w:rFonts w:ascii="Palatino Linotype" w:hAnsi="Palatino Linotype" w:cs="Arial"/>
        </w:rPr>
        <w:t xml:space="preserve">Es menester reiterar que </w:t>
      </w:r>
      <w:r w:rsidR="007F2170" w:rsidRPr="00F81610">
        <w:rPr>
          <w:rFonts w:ascii="Palatino Linotype" w:hAnsi="Palatino Linotype"/>
          <w:color w:val="000000"/>
        </w:rPr>
        <w:t>en</w:t>
      </w:r>
      <w:r w:rsidR="00BB16CA" w:rsidRPr="00F81610">
        <w:rPr>
          <w:rFonts w:ascii="Palatino Linotype" w:hAnsi="Palatino Linotype"/>
          <w:color w:val="000000"/>
        </w:rPr>
        <w:t xml:space="preserve"> </w:t>
      </w:r>
      <w:r w:rsidRPr="00F81610">
        <w:rPr>
          <w:rFonts w:ascii="Palatino Linotype" w:hAnsi="Palatino Linotype"/>
          <w:color w:val="000000"/>
        </w:rPr>
        <w:t xml:space="preserve">la solicitud de información </w:t>
      </w:r>
      <w:r w:rsidR="00663CE8" w:rsidRPr="00F81610">
        <w:rPr>
          <w:rFonts w:ascii="Palatino Linotype" w:hAnsi="Palatino Linotype"/>
          <w:b/>
          <w:bCs/>
          <w:color w:val="000000" w:themeColor="text1"/>
        </w:rPr>
        <w:t>00027/IMEVIS/IP/2019</w:t>
      </w:r>
      <w:r w:rsidRPr="00F81610">
        <w:rPr>
          <w:rFonts w:ascii="Palatino Linotype" w:hAnsi="Palatino Linotype"/>
          <w:b/>
          <w:bCs/>
          <w:color w:val="000000" w:themeColor="text1"/>
        </w:rPr>
        <w:t xml:space="preserve"> </w:t>
      </w:r>
      <w:r w:rsidR="00BB16CA" w:rsidRPr="00F81610">
        <w:rPr>
          <w:rFonts w:ascii="Palatino Linotype" w:hAnsi="Palatino Linotype"/>
          <w:bCs/>
          <w:color w:val="000000" w:themeColor="text1"/>
        </w:rPr>
        <w:t>s</w:t>
      </w:r>
      <w:r w:rsidRPr="00F81610">
        <w:rPr>
          <w:rFonts w:ascii="Palatino Linotype" w:hAnsi="Palatino Linotype" w:cs="Arial"/>
        </w:rPr>
        <w:t xml:space="preserve">e requirió la </w:t>
      </w:r>
      <w:r w:rsidR="00A00014" w:rsidRPr="00F81610">
        <w:rPr>
          <w:rFonts w:ascii="Palatino Linotype" w:hAnsi="Palatino Linotype" w:cs="Arial"/>
        </w:rPr>
        <w:t xml:space="preserve">siguiente </w:t>
      </w:r>
      <w:r w:rsidRPr="00F81610">
        <w:rPr>
          <w:rFonts w:ascii="Palatino Linotype" w:hAnsi="Palatino Linotype"/>
        </w:rPr>
        <w:t>información</w:t>
      </w:r>
      <w:r w:rsidR="00A00014" w:rsidRPr="00F81610">
        <w:rPr>
          <w:rFonts w:ascii="Palatino Linotype" w:hAnsi="Palatino Linotype"/>
        </w:rPr>
        <w:t>:</w:t>
      </w:r>
      <w:r w:rsidR="001E2568" w:rsidRPr="00F81610">
        <w:rPr>
          <w:rFonts w:ascii="Palatino Linotype" w:hAnsi="Palatino Linotype"/>
        </w:rPr>
        <w:t xml:space="preserve"> </w:t>
      </w:r>
    </w:p>
    <w:p w14:paraId="7816C3D7" w14:textId="77777777" w:rsidR="00A00014" w:rsidRPr="00F81610" w:rsidRDefault="00A00014" w:rsidP="00F81610">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45CE1B16" w14:textId="2615F369" w:rsidR="00A00014" w:rsidRPr="00F81610" w:rsidRDefault="00A00014" w:rsidP="00F81610">
      <w:pPr>
        <w:pStyle w:val="Prrafodelista"/>
        <w:numPr>
          <w:ilvl w:val="3"/>
          <w:numId w:val="8"/>
        </w:numPr>
        <w:autoSpaceDE w:val="0"/>
        <w:autoSpaceDN w:val="0"/>
        <w:adjustRightInd w:val="0"/>
        <w:spacing w:before="240" w:after="240" w:line="360" w:lineRule="auto"/>
        <w:ind w:left="567" w:right="567" w:firstLine="0"/>
        <w:jc w:val="both"/>
        <w:rPr>
          <w:rFonts w:ascii="Palatino Linotype" w:eastAsia="Times New Roman" w:hAnsi="Palatino Linotype" w:cs="Times New Roman"/>
          <w:lang w:val="es-MX" w:eastAsia="es-MX"/>
        </w:rPr>
      </w:pPr>
      <w:r w:rsidRPr="00F81610">
        <w:rPr>
          <w:rFonts w:ascii="Palatino Linotype" w:eastAsia="Times New Roman" w:hAnsi="Palatino Linotype" w:cs="Times New Roman"/>
          <w:lang w:val="es-MX" w:eastAsia="es-MX"/>
        </w:rPr>
        <w:t>El Digital de la copia fiel de los libros de gobierno de la Delegación Regional (Del Delegado, Del Departamento Jurídico, del Departamento Administrativo y del Departamento de prevención), en donde se anoten los números de oficio que se asignan a los oficios de salida de los años 2018 y 2019 que correspondan hasta el día de ingreso de esta solicitud.</w:t>
      </w:r>
    </w:p>
    <w:p w14:paraId="11799AF2" w14:textId="77777777" w:rsidR="00177EA0" w:rsidRPr="00F81610" w:rsidRDefault="00A00014" w:rsidP="00F81610">
      <w:pPr>
        <w:pStyle w:val="Prrafodelista"/>
        <w:numPr>
          <w:ilvl w:val="3"/>
          <w:numId w:val="8"/>
        </w:numPr>
        <w:autoSpaceDE w:val="0"/>
        <w:autoSpaceDN w:val="0"/>
        <w:adjustRightInd w:val="0"/>
        <w:spacing w:before="240" w:after="240" w:line="360" w:lineRule="auto"/>
        <w:ind w:left="567" w:right="567" w:firstLine="0"/>
        <w:jc w:val="both"/>
        <w:rPr>
          <w:rFonts w:ascii="Palatino Linotype" w:eastAsia="Times New Roman" w:hAnsi="Palatino Linotype" w:cs="Times New Roman"/>
          <w:lang w:val="es-MX" w:eastAsia="es-MX"/>
        </w:rPr>
      </w:pPr>
      <w:r w:rsidRPr="00F81610">
        <w:rPr>
          <w:rFonts w:ascii="Palatino Linotype" w:eastAsia="Times New Roman" w:hAnsi="Palatino Linotype" w:cs="Times New Roman"/>
          <w:lang w:val="es-MX" w:eastAsia="es-MX"/>
        </w:rPr>
        <w:t>Copia fiel en medio digital de todos y cada uno de los oficios que encuentren registrados dentro de los libros de gobierno, para sustentar las listas del numeral 1,</w:t>
      </w:r>
    </w:p>
    <w:p w14:paraId="3A0564E4" w14:textId="1AE1617F" w:rsidR="00A00014" w:rsidRPr="00F81610" w:rsidRDefault="00A00014" w:rsidP="00F81610">
      <w:pPr>
        <w:pStyle w:val="Prrafodelista"/>
        <w:numPr>
          <w:ilvl w:val="3"/>
          <w:numId w:val="8"/>
        </w:numPr>
        <w:autoSpaceDE w:val="0"/>
        <w:autoSpaceDN w:val="0"/>
        <w:adjustRightInd w:val="0"/>
        <w:spacing w:before="240" w:after="240" w:line="360" w:lineRule="auto"/>
        <w:ind w:left="567" w:right="567" w:firstLine="0"/>
        <w:jc w:val="both"/>
        <w:rPr>
          <w:rFonts w:ascii="Palatino Linotype" w:eastAsia="Times New Roman" w:hAnsi="Palatino Linotype" w:cs="Times New Roman"/>
          <w:lang w:val="es-MX" w:eastAsia="es-MX"/>
        </w:rPr>
      </w:pPr>
      <w:r w:rsidRPr="00F81610">
        <w:rPr>
          <w:rFonts w:ascii="Palatino Linotype" w:eastAsia="Times New Roman" w:hAnsi="Palatino Linotype" w:cs="Times New Roman"/>
          <w:lang w:val="es-MX" w:eastAsia="es-MX"/>
        </w:rPr>
        <w:t>el acuse de recibido y en caso de haber sido cancelado o modificado, acreditar el motivo por el cual no fue entregado o modificado</w:t>
      </w:r>
      <w:r w:rsidR="00177EA0" w:rsidRPr="00F81610">
        <w:rPr>
          <w:rFonts w:ascii="Palatino Linotype" w:eastAsia="Times New Roman" w:hAnsi="Palatino Linotype" w:cs="Times New Roman"/>
          <w:lang w:val="es-MX" w:eastAsia="es-MX"/>
        </w:rPr>
        <w:t>.</w:t>
      </w:r>
    </w:p>
    <w:p w14:paraId="1930FCBE" w14:textId="77777777" w:rsidR="00177EA0" w:rsidRPr="00F81610" w:rsidRDefault="00177EA0" w:rsidP="00F81610">
      <w:pPr>
        <w:autoSpaceDE w:val="0"/>
        <w:autoSpaceDN w:val="0"/>
        <w:adjustRightInd w:val="0"/>
        <w:spacing w:before="240" w:after="240" w:line="360" w:lineRule="auto"/>
        <w:ind w:right="49"/>
        <w:contextualSpacing/>
        <w:jc w:val="both"/>
        <w:rPr>
          <w:rFonts w:ascii="Palatino Linotype" w:eastAsia="MS Mincho" w:hAnsi="Palatino Linotype" w:cs="Arial"/>
          <w:color w:val="000000"/>
        </w:rPr>
      </w:pPr>
    </w:p>
    <w:p w14:paraId="510F49C0" w14:textId="223BD691" w:rsidR="00A73D67" w:rsidRPr="00F81610" w:rsidRDefault="003D6842" w:rsidP="00F81610">
      <w:pPr>
        <w:pStyle w:val="Prrafodelista"/>
        <w:numPr>
          <w:ilvl w:val="0"/>
          <w:numId w:val="1"/>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F81610">
        <w:rPr>
          <w:rFonts w:ascii="Palatino Linotype" w:eastAsia="MS Mincho" w:hAnsi="Palatino Linotype" w:cs="Arial"/>
          <w:color w:val="000000"/>
        </w:rPr>
        <w:t>E</w:t>
      </w:r>
      <w:r w:rsidR="00177EA0" w:rsidRPr="00F81610">
        <w:rPr>
          <w:rFonts w:ascii="Palatino Linotype" w:eastAsia="MS Mincho" w:hAnsi="Palatino Linotype" w:cs="Arial"/>
          <w:color w:val="000000"/>
        </w:rPr>
        <w:t xml:space="preserve">l </w:t>
      </w:r>
      <w:r w:rsidR="00177EA0" w:rsidRPr="00F81610">
        <w:rPr>
          <w:rFonts w:ascii="Palatino Linotype" w:eastAsia="MS Mincho" w:hAnsi="Palatino Linotype" w:cs="Arial"/>
          <w:b/>
          <w:color w:val="000000"/>
        </w:rPr>
        <w:t>SUJETO OBLIGADO</w:t>
      </w:r>
      <w:r w:rsidRPr="00F81610">
        <w:rPr>
          <w:rFonts w:ascii="Palatino Linotype" w:eastAsia="MS Mincho" w:hAnsi="Palatino Linotype" w:cs="Arial"/>
          <w:b/>
          <w:color w:val="000000"/>
        </w:rPr>
        <w:t xml:space="preserve"> </w:t>
      </w:r>
      <w:r w:rsidR="006C3BAE" w:rsidRPr="00F81610">
        <w:rPr>
          <w:rFonts w:ascii="Palatino Linotype" w:eastAsia="MS Mincho" w:hAnsi="Palatino Linotype" w:cs="Arial"/>
          <w:color w:val="000000"/>
        </w:rPr>
        <w:t xml:space="preserve">en su respuesta puso a disposición del particular la información </w:t>
      </w:r>
      <w:r w:rsidR="00062596" w:rsidRPr="00F81610">
        <w:rPr>
          <w:rFonts w:ascii="Palatino Linotype" w:eastAsia="MS Mincho" w:hAnsi="Palatino Linotype" w:cs="Arial"/>
          <w:color w:val="000000"/>
        </w:rPr>
        <w:t xml:space="preserve">constante en 1515 hojas, </w:t>
      </w:r>
      <w:r w:rsidR="006C3BAE" w:rsidRPr="00F81610">
        <w:rPr>
          <w:rFonts w:ascii="Palatino Linotype" w:eastAsia="MS Mincho" w:hAnsi="Palatino Linotype" w:cs="Arial"/>
          <w:color w:val="000000"/>
        </w:rPr>
        <w:t xml:space="preserve">pero refirió un pago </w:t>
      </w:r>
      <w:r w:rsidR="00A73D67" w:rsidRPr="00F81610">
        <w:rPr>
          <w:rFonts w:ascii="Palatino Linotype" w:eastAsia="MS Mincho" w:hAnsi="Palatino Linotype" w:cs="Arial"/>
          <w:color w:val="000000"/>
        </w:rPr>
        <w:t xml:space="preserve">por la cantidad de $3,048.00 </w:t>
      </w:r>
      <w:r w:rsidR="00062596" w:rsidRPr="00F81610">
        <w:rPr>
          <w:rFonts w:ascii="Palatino Linotype" w:eastAsia="MS Mincho" w:hAnsi="Palatino Linotype" w:cs="Arial"/>
          <w:color w:val="000000"/>
        </w:rPr>
        <w:t>(Tres mil cuarenta y ocho pesos 00/100 N.N.</w:t>
      </w:r>
      <w:r w:rsidR="00062596" w:rsidRPr="00F81610">
        <w:rPr>
          <w:rFonts w:ascii="Palatino Linotype" w:eastAsia="MS Mincho" w:hAnsi="Palatino Linotype" w:cs="Arial"/>
          <w:i/>
          <w:color w:val="000000"/>
        </w:rPr>
        <w:t>),</w:t>
      </w:r>
      <w:r w:rsidR="00A73D67" w:rsidRPr="00F81610">
        <w:rPr>
          <w:rFonts w:ascii="Palatino Linotype" w:eastAsia="MS Mincho" w:hAnsi="Palatino Linotype" w:cs="Arial"/>
          <w:color w:val="000000"/>
        </w:rPr>
        <w:t xml:space="preserve"> a</w:t>
      </w:r>
      <w:r w:rsidR="006C3BAE" w:rsidRPr="00F81610">
        <w:rPr>
          <w:rFonts w:ascii="Palatino Linotype" w:eastAsia="MS Mincho" w:hAnsi="Palatino Linotype" w:cs="Arial"/>
          <w:color w:val="000000"/>
        </w:rPr>
        <w:t>nexando para tal efecto un recibo referenciado, argumentando que una vez realizado se procedería a la elaboración de la versión pública correspondiente</w:t>
      </w:r>
      <w:r w:rsidR="00A73D67" w:rsidRPr="00F81610">
        <w:rPr>
          <w:rFonts w:ascii="Palatino Linotype" w:eastAsia="MS Mincho" w:hAnsi="Palatino Linotype" w:cs="Arial"/>
          <w:color w:val="000000"/>
        </w:rPr>
        <w:t xml:space="preserve">, tal como se </w:t>
      </w:r>
      <w:r w:rsidR="00AB35D9" w:rsidRPr="00F81610">
        <w:rPr>
          <w:rFonts w:ascii="Palatino Linotype" w:eastAsia="MS Mincho" w:hAnsi="Palatino Linotype" w:cs="Arial"/>
          <w:color w:val="000000"/>
        </w:rPr>
        <w:t>transcribe</w:t>
      </w:r>
      <w:r w:rsidR="00A73D67" w:rsidRPr="00F81610">
        <w:rPr>
          <w:rFonts w:ascii="Palatino Linotype" w:eastAsia="MS Mincho" w:hAnsi="Palatino Linotype" w:cs="Arial"/>
          <w:color w:val="000000"/>
        </w:rPr>
        <w:t>:</w:t>
      </w:r>
    </w:p>
    <w:p w14:paraId="5434ADBC" w14:textId="77777777" w:rsidR="00627E09" w:rsidRPr="00F81610" w:rsidRDefault="00627E09" w:rsidP="00F81610">
      <w:pPr>
        <w:pStyle w:val="Prrafodelista"/>
        <w:autoSpaceDE w:val="0"/>
        <w:autoSpaceDN w:val="0"/>
        <w:adjustRightInd w:val="0"/>
        <w:spacing w:before="240" w:after="240" w:line="360" w:lineRule="auto"/>
        <w:ind w:left="567" w:right="567"/>
        <w:jc w:val="both"/>
        <w:rPr>
          <w:rFonts w:ascii="Palatino Linotype" w:eastAsia="MS Mincho" w:hAnsi="Palatino Linotype" w:cs="Arial"/>
          <w:color w:val="000000"/>
        </w:rPr>
      </w:pPr>
    </w:p>
    <w:p w14:paraId="7475B75C" w14:textId="307BA95E" w:rsidR="00F81610" w:rsidRDefault="006C3BAE" w:rsidP="00F81610">
      <w:pPr>
        <w:pStyle w:val="Prrafodelista"/>
        <w:autoSpaceDE w:val="0"/>
        <w:autoSpaceDN w:val="0"/>
        <w:adjustRightInd w:val="0"/>
        <w:spacing w:before="240" w:after="240" w:line="360" w:lineRule="auto"/>
        <w:ind w:left="567" w:right="567"/>
        <w:jc w:val="both"/>
        <w:rPr>
          <w:rFonts w:ascii="Palatino Linotype" w:eastAsia="MS Mincho" w:hAnsi="Palatino Linotype" w:cs="Arial"/>
          <w:i/>
          <w:color w:val="000000"/>
        </w:rPr>
      </w:pPr>
      <w:r w:rsidRPr="00F81610">
        <w:rPr>
          <w:rFonts w:ascii="Palatino Linotype" w:eastAsia="MS Mincho" w:hAnsi="Palatino Linotype" w:cs="Arial"/>
          <w:color w:val="000000"/>
        </w:rPr>
        <w:t>“</w:t>
      </w:r>
      <w:r w:rsidRPr="00F81610">
        <w:rPr>
          <w:rFonts w:ascii="Palatino Linotype" w:eastAsia="MS Mincho" w:hAnsi="Palatino Linotype" w:cs="Arial"/>
          <w:i/>
          <w:color w:val="000000"/>
        </w:rPr>
        <w:t xml:space="preserve">le informo que se pone a su disposición </w:t>
      </w:r>
      <w:r w:rsidRPr="00F81610">
        <w:rPr>
          <w:rFonts w:ascii="Palatino Linotype" w:eastAsia="MS Mincho" w:hAnsi="Palatino Linotype" w:cs="Arial"/>
          <w:b/>
          <w:i/>
          <w:color w:val="000000"/>
          <w:u w:val="single"/>
        </w:rPr>
        <w:t>previo pago de derechos 1,515 fojas</w:t>
      </w:r>
      <w:r w:rsidRPr="00F81610">
        <w:rPr>
          <w:rFonts w:ascii="Palatino Linotype" w:eastAsia="MS Mincho" w:hAnsi="Palatino Linotype" w:cs="Arial"/>
          <w:i/>
          <w:color w:val="000000"/>
        </w:rPr>
        <w:t xml:space="preserve"> con la información requerida, Lo anterior, con fundamento en los artículos 165 y 174 de la Ley de Transparencia y Acceso a la Información Pública del Estado de México y Municipios, por lo que se anexa un archivo en formato </w:t>
      </w:r>
      <w:proofErr w:type="spellStart"/>
      <w:r w:rsidRPr="00F81610">
        <w:rPr>
          <w:rFonts w:ascii="Palatino Linotype" w:eastAsia="MS Mincho" w:hAnsi="Palatino Linotype" w:cs="Arial"/>
          <w:i/>
          <w:color w:val="000000"/>
        </w:rPr>
        <w:t>pdf</w:t>
      </w:r>
      <w:proofErr w:type="spellEnd"/>
      <w:r w:rsidRPr="00F81610">
        <w:rPr>
          <w:rFonts w:ascii="Palatino Linotype" w:eastAsia="MS Mincho" w:hAnsi="Palatino Linotype" w:cs="Arial"/>
          <w:i/>
          <w:color w:val="000000"/>
        </w:rPr>
        <w:t xml:space="preserve">, del recibo referenciado Banorte No. 76177, para realizar el pago en dicha Institución Bancaria </w:t>
      </w:r>
      <w:r w:rsidRPr="00F81610">
        <w:rPr>
          <w:rFonts w:ascii="Palatino Linotype" w:eastAsia="MS Mincho" w:hAnsi="Palatino Linotype" w:cs="Arial"/>
          <w:b/>
          <w:i/>
          <w:color w:val="000000"/>
          <w:u w:val="single"/>
        </w:rPr>
        <w:t>por la cantidad de $3,048.00</w:t>
      </w:r>
      <w:r w:rsidRPr="00F81610">
        <w:rPr>
          <w:rFonts w:ascii="Palatino Linotype" w:eastAsia="MS Mincho" w:hAnsi="Palatino Linotype" w:cs="Arial"/>
          <w:i/>
          <w:color w:val="000000"/>
        </w:rPr>
        <w:t xml:space="preserve"> (Tres mil cuarenta y ocho pesos 00/100 N.N.), en términos del </w:t>
      </w:r>
      <w:proofErr w:type="spellStart"/>
      <w:r w:rsidRPr="00F81610">
        <w:rPr>
          <w:rFonts w:ascii="Palatino Linotype" w:eastAsia="MS Mincho" w:hAnsi="Palatino Linotype" w:cs="Arial"/>
          <w:i/>
          <w:color w:val="000000"/>
        </w:rPr>
        <w:t>articulo</w:t>
      </w:r>
      <w:proofErr w:type="spellEnd"/>
      <w:r w:rsidRPr="00F81610">
        <w:rPr>
          <w:rFonts w:ascii="Palatino Linotype" w:eastAsia="MS Mincho" w:hAnsi="Palatino Linotype" w:cs="Arial"/>
          <w:i/>
          <w:color w:val="000000"/>
        </w:rPr>
        <w:t xml:space="preserve"> 73 el Código Financiero del Estado de México y Municipios. Una vez realizado el pago, se solicita su invaluable apoyo a efecto de que notifique a esta Unidad de Transparencia, vía telefónica (01 722) 276 55 50 ext. 118 con la C. Elvira </w:t>
      </w:r>
      <w:proofErr w:type="spellStart"/>
      <w:r w:rsidRPr="00F81610">
        <w:rPr>
          <w:rFonts w:ascii="Palatino Linotype" w:eastAsia="MS Mincho" w:hAnsi="Palatino Linotype" w:cs="Arial"/>
          <w:i/>
          <w:color w:val="000000"/>
        </w:rPr>
        <w:t>lturbide</w:t>
      </w:r>
      <w:proofErr w:type="spellEnd"/>
      <w:r w:rsidRPr="00F81610">
        <w:rPr>
          <w:rFonts w:ascii="Palatino Linotype" w:eastAsia="MS Mincho" w:hAnsi="Palatino Linotype" w:cs="Arial"/>
          <w:i/>
          <w:color w:val="000000"/>
        </w:rPr>
        <w:t xml:space="preserve"> Pérez, </w:t>
      </w:r>
      <w:proofErr w:type="spellStart"/>
      <w:r w:rsidRPr="00F81610">
        <w:rPr>
          <w:rFonts w:ascii="Palatino Linotype" w:eastAsia="MS Mincho" w:hAnsi="Palatino Linotype" w:cs="Arial"/>
          <w:i/>
          <w:color w:val="000000"/>
        </w:rPr>
        <w:t>asi</w:t>
      </w:r>
      <w:proofErr w:type="spellEnd"/>
      <w:r w:rsidRPr="00F81610">
        <w:rPr>
          <w:rFonts w:ascii="Palatino Linotype" w:eastAsia="MS Mincho" w:hAnsi="Palatino Linotype" w:cs="Arial"/>
          <w:i/>
          <w:color w:val="000000"/>
        </w:rPr>
        <w:t xml:space="preserve"> como enviar al correo imevisipomex@gmail.com el comprobante del pago realizado, con la finalidad de proceder a la elaboración de la versión pública correspondiente”</w:t>
      </w:r>
      <w:r w:rsidR="00627E09" w:rsidRPr="00F81610">
        <w:rPr>
          <w:rFonts w:ascii="Palatino Linotype" w:eastAsia="MS Mincho" w:hAnsi="Palatino Linotype" w:cs="Arial"/>
          <w:i/>
          <w:color w:val="000000"/>
        </w:rPr>
        <w:t xml:space="preserve"> (énfasis añadido)</w:t>
      </w:r>
    </w:p>
    <w:p w14:paraId="131D58D0" w14:textId="77777777" w:rsidR="00F81610" w:rsidRPr="00F81610" w:rsidRDefault="00F81610" w:rsidP="00F81610">
      <w:pPr>
        <w:pStyle w:val="Prrafodelista"/>
        <w:autoSpaceDE w:val="0"/>
        <w:autoSpaceDN w:val="0"/>
        <w:adjustRightInd w:val="0"/>
        <w:spacing w:before="240" w:after="240" w:line="360" w:lineRule="auto"/>
        <w:ind w:left="567" w:right="567"/>
        <w:jc w:val="both"/>
        <w:rPr>
          <w:rFonts w:ascii="Palatino Linotype" w:eastAsia="MS Mincho" w:hAnsi="Palatino Linotype" w:cs="Arial"/>
          <w:i/>
          <w:color w:val="000000"/>
        </w:rPr>
      </w:pPr>
    </w:p>
    <w:p w14:paraId="0BC85575" w14:textId="6FB3D9B0" w:rsidR="00E9140B" w:rsidRPr="00F81610" w:rsidRDefault="00E9140B" w:rsidP="00F81610">
      <w:pPr>
        <w:pStyle w:val="Prrafodelista"/>
        <w:numPr>
          <w:ilvl w:val="0"/>
          <w:numId w:val="1"/>
        </w:numPr>
        <w:autoSpaceDE w:val="0"/>
        <w:autoSpaceDN w:val="0"/>
        <w:adjustRightInd w:val="0"/>
        <w:spacing w:before="240" w:after="240" w:line="360" w:lineRule="auto"/>
        <w:ind w:left="0" w:right="49" w:firstLine="0"/>
        <w:jc w:val="both"/>
        <w:rPr>
          <w:rFonts w:ascii="Palatino Linotype" w:eastAsia="Times New Roman" w:hAnsi="Palatino Linotype" w:cs="Arial"/>
          <w:color w:val="000000" w:themeColor="text1"/>
        </w:rPr>
      </w:pPr>
      <w:r w:rsidRPr="00F81610">
        <w:rPr>
          <w:rFonts w:ascii="Palatino Linotype" w:eastAsia="MS Mincho" w:hAnsi="Palatino Linotype" w:cs="Arial"/>
          <w:color w:val="000000"/>
        </w:rPr>
        <w:t>Posteriormente a través de su informe Justifica</w:t>
      </w:r>
      <w:r w:rsidR="00A73D67" w:rsidRPr="00F81610">
        <w:rPr>
          <w:rFonts w:ascii="Palatino Linotype" w:eastAsia="MS Mincho" w:hAnsi="Palatino Linotype" w:cs="Arial"/>
          <w:color w:val="000000"/>
        </w:rPr>
        <w:t>do</w:t>
      </w:r>
      <w:r w:rsidRPr="00F81610">
        <w:rPr>
          <w:rFonts w:ascii="Palatino Linotype" w:eastAsia="MS Mincho" w:hAnsi="Palatino Linotype" w:cs="Arial"/>
          <w:color w:val="000000"/>
        </w:rPr>
        <w:t>, manifiesta medularmente</w:t>
      </w:r>
      <w:r w:rsidRPr="00F81610">
        <w:rPr>
          <w:rFonts w:ascii="Palatino Linotype" w:hAnsi="Palatino Linotype" w:cs="Arial"/>
          <w:color w:val="606265"/>
          <w:lang w:val="es-ES"/>
        </w:rPr>
        <w:t xml:space="preserve"> </w:t>
      </w:r>
      <w:r w:rsidRPr="00F81610">
        <w:rPr>
          <w:rFonts w:ascii="Palatino Linotype" w:hAnsi="Palatino Linotype" w:cs="Arial"/>
          <w:color w:val="000000" w:themeColor="text1"/>
          <w:lang w:val="es-ES"/>
        </w:rPr>
        <w:t>que</w:t>
      </w:r>
      <w:r w:rsidR="00AB35D9" w:rsidRPr="00F81610">
        <w:rPr>
          <w:rFonts w:ascii="Palatino Linotype" w:hAnsi="Palatino Linotype" w:cs="Arial"/>
          <w:color w:val="000000" w:themeColor="text1"/>
          <w:lang w:val="es-ES"/>
        </w:rPr>
        <w:t xml:space="preserve"> derivado del volumen de documentos está </w:t>
      </w:r>
      <w:r w:rsidR="00FA67EF" w:rsidRPr="00F81610">
        <w:rPr>
          <w:rFonts w:ascii="Palatino Linotype" w:hAnsi="Palatino Linotype" w:cs="Arial"/>
          <w:color w:val="000000" w:themeColor="text1"/>
          <w:lang w:val="es-ES"/>
        </w:rPr>
        <w:t>imposibilitado</w:t>
      </w:r>
      <w:r w:rsidR="00AB35D9" w:rsidRPr="00F81610">
        <w:rPr>
          <w:rFonts w:ascii="Palatino Linotype" w:hAnsi="Palatino Linotype" w:cs="Arial"/>
          <w:color w:val="000000" w:themeColor="text1"/>
          <w:lang w:val="es-ES"/>
        </w:rPr>
        <w:t xml:space="preserve"> para otorgar la información requerida y argumenta que no cuenta con el equipo técnico necesario y el personal suficiente para</w:t>
      </w:r>
      <w:r w:rsidR="00FA67EF" w:rsidRPr="00F81610">
        <w:rPr>
          <w:rFonts w:ascii="Palatino Linotype" w:hAnsi="Palatino Linotype" w:cs="Arial"/>
          <w:color w:val="000000" w:themeColor="text1"/>
          <w:lang w:val="es-ES"/>
        </w:rPr>
        <w:t xml:space="preserve"> llevar a cabo la digitalización de documentos y cambia la modalidad de entrega empero señalando el domicilio de las oficinas de la Delegación Regional de Valle de Bravo y horario para su consulta directa en las oficina, tal como se muestra en el siguiente extracto de imagen</w:t>
      </w:r>
      <w:r w:rsidRPr="00F81610">
        <w:rPr>
          <w:rFonts w:ascii="Palatino Linotype" w:hAnsi="Palatino Linotype" w:cs="Arial"/>
          <w:color w:val="000000" w:themeColor="text1"/>
          <w:lang w:val="es-ES"/>
        </w:rPr>
        <w:t>:</w:t>
      </w:r>
      <w:r w:rsidR="00AB35D9" w:rsidRPr="00F81610">
        <w:rPr>
          <w:rFonts w:ascii="Palatino Linotype" w:hAnsi="Palatino Linotype" w:cs="Arial"/>
          <w:color w:val="000000" w:themeColor="text1"/>
          <w:lang w:val="es-ES"/>
        </w:rPr>
        <w:t xml:space="preserve"> </w:t>
      </w:r>
    </w:p>
    <w:p w14:paraId="13DCD859" w14:textId="5AC17C80" w:rsidR="00A73D67" w:rsidRPr="00F81610" w:rsidRDefault="00A73D67" w:rsidP="00F81610">
      <w:pPr>
        <w:pStyle w:val="Prrafodelista"/>
        <w:autoSpaceDE w:val="0"/>
        <w:autoSpaceDN w:val="0"/>
        <w:adjustRightInd w:val="0"/>
        <w:spacing w:before="240" w:after="240" w:line="360" w:lineRule="auto"/>
        <w:ind w:left="0" w:right="49"/>
        <w:jc w:val="both"/>
        <w:rPr>
          <w:rFonts w:ascii="Palatino Linotype" w:eastAsia="Times New Roman" w:hAnsi="Palatino Linotype" w:cs="Arial"/>
          <w:color w:val="000000" w:themeColor="text1"/>
        </w:rPr>
      </w:pPr>
    </w:p>
    <w:p w14:paraId="145C8011" w14:textId="5C60486C" w:rsidR="00E9140B" w:rsidRPr="00F81610" w:rsidRDefault="00AB35D9" w:rsidP="00F81610">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r w:rsidRPr="00F81610">
        <w:rPr>
          <w:rFonts w:ascii="Palatino Linotype" w:hAnsi="Palatino Linotype" w:cs="Arial"/>
          <w:i/>
          <w:noProof/>
          <w:color w:val="000000" w:themeColor="text1"/>
          <w:lang w:val="es-MX" w:eastAsia="es-MX"/>
        </w:rPr>
        <w:drawing>
          <wp:inline distT="0" distB="0" distL="0" distR="0" wp14:anchorId="0DF7F4E6" wp14:editId="22AE242C">
            <wp:extent cx="4857750" cy="14033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358" cy="1403815"/>
                    </a:xfrm>
                    <a:prstGeom prst="rect">
                      <a:avLst/>
                    </a:prstGeom>
                    <a:noFill/>
                    <a:ln>
                      <a:noFill/>
                    </a:ln>
                  </pic:spPr>
                </pic:pic>
              </a:graphicData>
            </a:graphic>
          </wp:inline>
        </w:drawing>
      </w:r>
    </w:p>
    <w:p w14:paraId="7ED92778" w14:textId="77777777" w:rsidR="00FA67EF" w:rsidRPr="00F81610" w:rsidRDefault="00FA67EF" w:rsidP="00F81610">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p>
    <w:p w14:paraId="1F365F19" w14:textId="25A65CBA" w:rsidR="00002633" w:rsidRPr="00F81610" w:rsidRDefault="00F060CA" w:rsidP="00F81610">
      <w:pPr>
        <w:pStyle w:val="Ttulo2"/>
        <w:spacing w:line="360" w:lineRule="auto"/>
        <w:rPr>
          <w:b w:val="0"/>
          <w:szCs w:val="24"/>
        </w:rPr>
      </w:pPr>
      <w:bookmarkStart w:id="79" w:name="_Toc479269382"/>
      <w:bookmarkStart w:id="80" w:name="_Toc521488601"/>
      <w:bookmarkStart w:id="81" w:name="_Toc13820110"/>
      <w:r w:rsidRPr="00F81610">
        <w:rPr>
          <w:szCs w:val="24"/>
        </w:rPr>
        <w:t>I</w:t>
      </w:r>
      <w:r w:rsidR="00E2486C" w:rsidRPr="00F81610">
        <w:rPr>
          <w:szCs w:val="24"/>
        </w:rPr>
        <w:t>I.</w:t>
      </w:r>
      <w:r w:rsidR="008346BB" w:rsidRPr="00F81610">
        <w:rPr>
          <w:szCs w:val="24"/>
        </w:rPr>
        <w:t xml:space="preserve"> </w:t>
      </w:r>
      <w:r w:rsidR="00002633" w:rsidRPr="00F81610">
        <w:rPr>
          <w:szCs w:val="24"/>
        </w:rPr>
        <w:t>De la gratuidad.</w:t>
      </w:r>
      <w:bookmarkEnd w:id="79"/>
      <w:bookmarkEnd w:id="80"/>
      <w:bookmarkEnd w:id="81"/>
    </w:p>
    <w:p w14:paraId="03EAFE1B" w14:textId="77777777" w:rsidR="00002633" w:rsidRPr="00F81610" w:rsidRDefault="00002633" w:rsidP="00F81610">
      <w:pPr>
        <w:pStyle w:val="Prrafodelista"/>
        <w:spacing w:line="360" w:lineRule="auto"/>
        <w:ind w:left="0"/>
        <w:jc w:val="both"/>
        <w:rPr>
          <w:rFonts w:ascii="Palatino Linotype" w:hAnsi="Palatino Linotype"/>
        </w:rPr>
      </w:pPr>
    </w:p>
    <w:p w14:paraId="7DF7D977" w14:textId="5EB62103" w:rsidR="00002633" w:rsidRPr="00F81610" w:rsidRDefault="00FA67EF" w:rsidP="00F81610">
      <w:pPr>
        <w:pStyle w:val="Prrafodelista"/>
        <w:numPr>
          <w:ilvl w:val="0"/>
          <w:numId w:val="1"/>
        </w:numPr>
        <w:spacing w:line="360" w:lineRule="auto"/>
        <w:ind w:left="0" w:firstLine="0"/>
        <w:jc w:val="both"/>
        <w:rPr>
          <w:rFonts w:ascii="Palatino Linotype" w:eastAsia="Calibri" w:hAnsi="Palatino Linotype" w:cs="Arial"/>
          <w:lang w:val="es-ES"/>
        </w:rPr>
      </w:pPr>
      <w:r w:rsidRPr="00F81610">
        <w:rPr>
          <w:rFonts w:ascii="Palatino Linotype" w:eastAsia="Calibri" w:hAnsi="Palatino Linotype" w:cs="Times New Roman"/>
          <w:color w:val="000000" w:themeColor="text1"/>
          <w:lang w:val="es-ES"/>
        </w:rPr>
        <w:t>Atendiendo a lo antes expuesto y p</w:t>
      </w:r>
      <w:r w:rsidR="00002633" w:rsidRPr="00F81610">
        <w:rPr>
          <w:rFonts w:ascii="Palatino Linotype" w:eastAsia="Calibri" w:hAnsi="Palatino Linotype" w:cs="Times New Roman"/>
          <w:color w:val="000000" w:themeColor="text1"/>
          <w:lang w:val="es-ES"/>
        </w:rPr>
        <w:t xml:space="preserve">or cuanto hace a la respuesta del </w:t>
      </w:r>
      <w:r w:rsidR="00002633" w:rsidRPr="00F81610">
        <w:rPr>
          <w:rFonts w:ascii="Palatino Linotype" w:eastAsia="Calibri" w:hAnsi="Palatino Linotype" w:cs="Times New Roman"/>
          <w:b/>
          <w:color w:val="000000" w:themeColor="text1"/>
          <w:lang w:val="es-ES"/>
        </w:rPr>
        <w:t>SUJETO OBLIGADO</w:t>
      </w:r>
      <w:r w:rsidR="00002633" w:rsidRPr="00F81610">
        <w:rPr>
          <w:rFonts w:ascii="Palatino Linotype" w:eastAsia="Calibri" w:hAnsi="Palatino Linotype" w:cs="Times New Roman"/>
          <w:color w:val="000000" w:themeColor="text1"/>
          <w:lang w:val="es-ES"/>
        </w:rPr>
        <w:t xml:space="preserve"> en donde pretende realizar el cobro por la información que no fue proporcionada</w:t>
      </w:r>
      <w:r w:rsidR="00002633" w:rsidRPr="00F81610">
        <w:rPr>
          <w:rFonts w:ascii="Palatino Linotype" w:hAnsi="Palatino Linotype" w:cs="Arial"/>
        </w:rPr>
        <w:t xml:space="preserve">, es claro que administra y posee en sus archivos la documentación materia de la solicitud, la cual debe ser considerada como información pública, de conformidad con el artículo 4 de la </w:t>
      </w:r>
      <w:r w:rsidR="00002633" w:rsidRPr="00F81610">
        <w:rPr>
          <w:rFonts w:ascii="Palatino Linotype" w:hAnsi="Palatino Linotype" w:cs="Arial"/>
          <w:b/>
        </w:rPr>
        <w:t>Ley de Transparencia y Acceso a la Información Pública del Estado de México y Municipios</w:t>
      </w:r>
      <w:r w:rsidR="00002633" w:rsidRPr="00F81610">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w:t>
      </w:r>
      <w:r w:rsidRPr="00F81610">
        <w:rPr>
          <w:rFonts w:ascii="Palatino Linotype" w:hAnsi="Palatino Linotype" w:cs="Arial"/>
        </w:rPr>
        <w:t>a publicidad de la información.</w:t>
      </w:r>
    </w:p>
    <w:p w14:paraId="53EF6676" w14:textId="77777777" w:rsidR="00FA67EF" w:rsidRPr="00F81610" w:rsidRDefault="00FA67EF" w:rsidP="00F81610">
      <w:pPr>
        <w:pStyle w:val="Prrafodelista"/>
        <w:spacing w:line="360" w:lineRule="auto"/>
        <w:ind w:left="0"/>
        <w:jc w:val="both"/>
        <w:rPr>
          <w:rFonts w:ascii="Palatino Linotype" w:eastAsia="Calibri" w:hAnsi="Palatino Linotype" w:cs="Arial"/>
          <w:lang w:val="es-ES"/>
        </w:rPr>
      </w:pPr>
    </w:p>
    <w:p w14:paraId="501114DA" w14:textId="3B4C3A01" w:rsidR="00002633" w:rsidRPr="00F81610" w:rsidRDefault="00002633" w:rsidP="00F81610">
      <w:pPr>
        <w:pStyle w:val="Prrafodelista"/>
        <w:numPr>
          <w:ilvl w:val="0"/>
          <w:numId w:val="1"/>
        </w:numPr>
        <w:spacing w:line="360" w:lineRule="auto"/>
        <w:ind w:left="0" w:firstLine="0"/>
        <w:jc w:val="both"/>
        <w:rPr>
          <w:rFonts w:ascii="Palatino Linotype" w:eastAsia="Calibri" w:hAnsi="Palatino Linotype" w:cs="Arial"/>
          <w:lang w:val="es-ES"/>
        </w:rPr>
      </w:pPr>
      <w:r w:rsidRPr="00F81610">
        <w:rPr>
          <w:rFonts w:ascii="Palatino Linotype" w:hAnsi="Palatino Linotype" w:cs="Arial"/>
        </w:rPr>
        <w:t>Además, los artículos 12 y 24 del ordenamiento legal en cita establecen que los Sujetos Obligados solo proporcionarán la información pública que generen, administren o posean en el ejercicio de sus atribuciones, que se les requiera y que obre en sus archivos. Sin que tal obligación los constriña a procesarla, resumirla, efectuar cálcul</w:t>
      </w:r>
      <w:r w:rsidR="00FA67EF" w:rsidRPr="00F81610">
        <w:rPr>
          <w:rFonts w:ascii="Palatino Linotype" w:hAnsi="Palatino Linotype" w:cs="Arial"/>
        </w:rPr>
        <w:t>os o practicar investigaciones.</w:t>
      </w:r>
    </w:p>
    <w:p w14:paraId="2496767C" w14:textId="77777777" w:rsidR="00FA67EF" w:rsidRPr="00F81610" w:rsidRDefault="00FA67EF" w:rsidP="00F81610">
      <w:pPr>
        <w:pStyle w:val="Prrafodelista"/>
        <w:spacing w:line="360" w:lineRule="auto"/>
        <w:ind w:left="0"/>
        <w:jc w:val="both"/>
        <w:rPr>
          <w:rFonts w:ascii="Palatino Linotype" w:eastAsia="Calibri" w:hAnsi="Palatino Linotype" w:cs="Arial"/>
          <w:lang w:val="es-ES"/>
        </w:rPr>
      </w:pPr>
    </w:p>
    <w:p w14:paraId="1FFE2167" w14:textId="27FC6ED0" w:rsidR="00002633" w:rsidRPr="00F81610" w:rsidRDefault="00002633" w:rsidP="00F81610">
      <w:pPr>
        <w:pStyle w:val="Prrafodelista"/>
        <w:numPr>
          <w:ilvl w:val="0"/>
          <w:numId w:val="1"/>
        </w:numPr>
        <w:spacing w:line="360" w:lineRule="auto"/>
        <w:ind w:left="0" w:firstLine="0"/>
        <w:jc w:val="both"/>
        <w:rPr>
          <w:rFonts w:ascii="Palatino Linotype" w:eastAsia="Calibri" w:hAnsi="Palatino Linotype" w:cs="Arial"/>
          <w:lang w:val="es-ES"/>
        </w:rPr>
      </w:pPr>
      <w:r w:rsidRPr="00F81610">
        <w:rPr>
          <w:rFonts w:ascii="Palatino Linotype" w:hAnsi="Palatino Linotype" w:cs="Arial"/>
          <w:lang w:val="es-MX"/>
        </w:rPr>
        <w:t xml:space="preserve">Bajo ese tenor cabe advertir que </w:t>
      </w:r>
      <w:r w:rsidRPr="00F81610">
        <w:rPr>
          <w:rFonts w:ascii="Palatino Linotype" w:eastAsia="MS Mincho" w:hAnsi="Palatino Linotype" w:cs="Arial"/>
        </w:rPr>
        <w:t xml:space="preserve">este Órgano Garante considera que el referir un cobro es jurídicamente incompatible con el </w:t>
      </w:r>
      <w:r w:rsidRPr="00F81610">
        <w:rPr>
          <w:rFonts w:ascii="Palatino Linotype" w:eastAsia="MS Mincho" w:hAnsi="Palatino Linotype" w:cs="Arial"/>
          <w:b/>
        </w:rPr>
        <w:t>principio de gratuidad</w:t>
      </w:r>
      <w:r w:rsidRPr="00F81610">
        <w:rPr>
          <w:rFonts w:ascii="Palatino Linotype" w:eastAsia="MS Mincho" w:hAnsi="Palatino Linotype" w:cs="Arial"/>
        </w:rPr>
        <w:t xml:space="preserve"> establecido en el artículo 6 de la </w:t>
      </w:r>
      <w:r w:rsidRPr="00F81610">
        <w:rPr>
          <w:rFonts w:ascii="Palatino Linotype" w:eastAsia="MS Mincho" w:hAnsi="Palatino Linotype" w:cs="Arial"/>
          <w:b/>
        </w:rPr>
        <w:t>Constitución Federal</w:t>
      </w:r>
      <w:r w:rsidRPr="00F81610">
        <w:rPr>
          <w:rFonts w:ascii="Palatino Linotype" w:eastAsia="MS Mincho" w:hAnsi="Palatino Linotype" w:cs="Arial"/>
        </w:rPr>
        <w:t xml:space="preserve"> y 5 de la </w:t>
      </w:r>
      <w:r w:rsidRPr="00F81610">
        <w:rPr>
          <w:rFonts w:ascii="Palatino Linotype" w:eastAsia="MS Mincho" w:hAnsi="Palatino Linotype" w:cs="Arial"/>
          <w:b/>
        </w:rPr>
        <w:t>Constitución Local</w:t>
      </w:r>
      <w:r w:rsidRPr="00F81610">
        <w:rPr>
          <w:rFonts w:ascii="Palatino Linotype" w:eastAsia="MS Mincho" w:hAnsi="Palatino Linotype" w:cs="Arial"/>
        </w:rPr>
        <w:t xml:space="preserve">. Esto es así porque la información solicitada no será entregada en algún material específico, bajo el entendido de que es información que ya </w:t>
      </w:r>
      <w:r w:rsidR="00215BE8" w:rsidRPr="00F81610">
        <w:rPr>
          <w:rFonts w:ascii="Palatino Linotype" w:eastAsia="MS Mincho" w:hAnsi="Palatino Linotype" w:cs="Arial"/>
        </w:rPr>
        <w:t>debería encontrarse</w:t>
      </w:r>
      <w:r w:rsidRPr="00F81610">
        <w:rPr>
          <w:rFonts w:ascii="Palatino Linotype" w:eastAsia="MS Mincho" w:hAnsi="Palatino Linotype" w:cs="Arial"/>
        </w:rPr>
        <w:t xml:space="preserve"> digitalizada y en el caso de las versiones públicas se pueden elaborar con el uso de programas y herramientas tecnológicas de fácil acceso, sin necesidad realizar impresiones o fotocopiar las ya existentes, dicho en otras palabras, se trata de un proceso mecánico para que los documentos puedan ser entregados vía sistema electrónico, es decir, a través del Sistema de Acceso a la Información Mexiquense SAIMEX.</w:t>
      </w:r>
    </w:p>
    <w:p w14:paraId="374B1C79" w14:textId="77777777" w:rsidR="00FA67EF" w:rsidRPr="00F81610" w:rsidRDefault="00FA67EF" w:rsidP="00F81610">
      <w:pPr>
        <w:pStyle w:val="Prrafodelista"/>
        <w:spacing w:line="360" w:lineRule="auto"/>
        <w:ind w:left="0"/>
        <w:jc w:val="both"/>
        <w:rPr>
          <w:rFonts w:ascii="Palatino Linotype" w:eastAsia="Calibri" w:hAnsi="Palatino Linotype" w:cs="Arial"/>
          <w:lang w:val="es-ES"/>
        </w:rPr>
      </w:pPr>
    </w:p>
    <w:p w14:paraId="0029E568" w14:textId="77777777" w:rsidR="00002633" w:rsidRPr="00F81610" w:rsidRDefault="00002633" w:rsidP="00F81610">
      <w:pPr>
        <w:pStyle w:val="Prrafodelista"/>
        <w:numPr>
          <w:ilvl w:val="0"/>
          <w:numId w:val="1"/>
        </w:numPr>
        <w:spacing w:line="360" w:lineRule="auto"/>
        <w:ind w:left="0" w:firstLine="0"/>
        <w:jc w:val="both"/>
        <w:rPr>
          <w:rFonts w:ascii="Palatino Linotype" w:eastAsia="Calibri" w:hAnsi="Palatino Linotype" w:cs="Arial"/>
          <w:lang w:val="es-ES"/>
        </w:rPr>
      </w:pPr>
      <w:r w:rsidRPr="00F81610">
        <w:rPr>
          <w:rFonts w:ascii="Palatino Linotype" w:eastAsia="MS Mincho" w:hAnsi="Palatino Linotype" w:cs="Arial"/>
        </w:rPr>
        <w:t>Robustece lo anteriormente expuesto la tesis aislada III.2o.T.Aux.15 A, cuyo rubro, texto y datos de identificación son los siguientes:</w:t>
      </w:r>
    </w:p>
    <w:p w14:paraId="62527B4E" w14:textId="77777777" w:rsidR="00002633" w:rsidRPr="00F81610" w:rsidRDefault="00002633" w:rsidP="00F81610">
      <w:pPr>
        <w:spacing w:line="360" w:lineRule="auto"/>
        <w:ind w:left="720"/>
        <w:contextualSpacing/>
        <w:rPr>
          <w:rFonts w:ascii="Palatino Linotype" w:eastAsia="Calibri" w:hAnsi="Palatino Linotype" w:cs="Arial"/>
          <w:lang w:val="es-ES"/>
        </w:rPr>
      </w:pPr>
    </w:p>
    <w:p w14:paraId="115145D8" w14:textId="77777777" w:rsidR="00002633" w:rsidRPr="00F81610" w:rsidRDefault="00002633" w:rsidP="00F81610">
      <w:pPr>
        <w:spacing w:line="360" w:lineRule="auto"/>
        <w:ind w:left="567" w:right="618"/>
        <w:jc w:val="both"/>
        <w:rPr>
          <w:rFonts w:ascii="Palatino Linotype" w:eastAsia="MS Mincho" w:hAnsi="Palatino Linotype" w:cs="Arial"/>
          <w:i/>
        </w:rPr>
      </w:pPr>
      <w:r w:rsidRPr="00F81610">
        <w:rPr>
          <w:rFonts w:ascii="Palatino Linotype" w:eastAsia="MS Mincho" w:hAnsi="Palatino Linotype" w:cs="Arial"/>
          <w:b/>
          <w:i/>
        </w:rPr>
        <w:t>TRANSPARENCIA E INFORMACIÓN PÚBLICA DEL ESTADO DE JALISCO. EL ARTÍCULO 78 DE LA LEY RELATIVA NO VIOLA EL PRINCIPIO DE GRATUIDAD EN EL EJERCICIO DEL DERECHO DE ACCESO A LA INFORMACIÓN, CONTENIDO EN LA FRACCIÓN III DEL ARTÍCULO 6o. DE LA CONSTITUCIÓN FEDERAL.</w:t>
      </w:r>
      <w:r w:rsidRPr="00F81610">
        <w:rPr>
          <w:rFonts w:ascii="Palatino Linotype" w:eastAsia="MS Mincho" w:hAnsi="Palatino Linotype" w:cs="Arial"/>
          <w:i/>
        </w:rPr>
        <w:t xml:space="preserve"> Del proceso legislativo que concluyó con la adición de un segundo párrafo con siete fracciones al artículo 6o. de la Constitución Política de los Estados Unidos Mexicanos, mediante decreto publicado en el Diario Oficial de la Federación el 20 de julio de 2007, se advierte que el creador de la norma destacó que la fracción III del referido numeral prevé, entre otras cosas, </w:t>
      </w:r>
      <w:r w:rsidRPr="00F81610">
        <w:rPr>
          <w:rFonts w:ascii="Palatino Linotype" w:eastAsia="MS Mincho" w:hAnsi="Palatino Linotype" w:cs="Arial"/>
          <w:b/>
          <w:i/>
        </w:rPr>
        <w:t xml:space="preserve">el principio de gratuidad únicamente por lo que ve al ejercicio del derecho de acceso a la información, lo que significa que el hecho de proporcionar información a los particulares </w:t>
      </w:r>
      <w:r w:rsidRPr="00F81610">
        <w:rPr>
          <w:rFonts w:ascii="Palatino Linotype" w:eastAsia="MS Mincho" w:hAnsi="Palatino Linotype" w:cs="Arial"/>
          <w:b/>
          <w:i/>
          <w:u w:val="single"/>
        </w:rPr>
        <w:t>no generará costo alguno para éstos</w:t>
      </w:r>
      <w:r w:rsidRPr="00F81610">
        <w:rPr>
          <w:rFonts w:ascii="Palatino Linotype" w:eastAsia="MS Mincho" w:hAnsi="Palatino Linotype" w:cs="Arial"/>
          <w:b/>
          <w:i/>
        </w:rPr>
        <w:t>.</w:t>
      </w:r>
      <w:r w:rsidRPr="00F81610">
        <w:rPr>
          <w:rFonts w:ascii="Palatino Linotype" w:eastAsia="MS Mincho" w:hAnsi="Palatino Linotype" w:cs="Arial"/>
          <w:i/>
        </w:rPr>
        <w:t xml:space="preserve"> Por otra parte, el artículo 78 de la Ley de Transparencia e Información Pública del Estado de Jalisco dispone </w:t>
      </w:r>
      <w:r w:rsidRPr="00F81610">
        <w:rPr>
          <w:rFonts w:ascii="Palatino Linotype" w:eastAsia="MS Mincho" w:hAnsi="Palatino Linotype" w:cs="Arial"/>
          <w:b/>
          <w:i/>
        </w:rPr>
        <w:t xml:space="preserve">que cuando la información solicitada se encuentre disponible al público en medios impresos, como libros, compendios, trípticos, archivos públicos, en formatos electrónicos disponibles en Internet o en cualquier otro medio, se le hará saber por escrito la fuente, el lugar y la forma en que puede consultar, reproducir o adquirir dicha información, lo que </w:t>
      </w:r>
      <w:r w:rsidRPr="00F81610">
        <w:rPr>
          <w:rFonts w:ascii="Palatino Linotype" w:eastAsia="MS Mincho" w:hAnsi="Palatino Linotype" w:cs="Arial"/>
          <w:b/>
          <w:i/>
          <w:u w:val="single"/>
        </w:rPr>
        <w:t xml:space="preserve">no implica propiamente un costo para el </w:t>
      </w:r>
      <w:proofErr w:type="spellStart"/>
      <w:r w:rsidRPr="00F81610">
        <w:rPr>
          <w:rFonts w:ascii="Palatino Linotype" w:eastAsia="MS Mincho" w:hAnsi="Palatino Linotype" w:cs="Arial"/>
          <w:b/>
          <w:i/>
          <w:u w:val="single"/>
        </w:rPr>
        <w:t>gobernado</w:t>
      </w:r>
      <w:proofErr w:type="spellEnd"/>
      <w:r w:rsidRPr="00F81610">
        <w:rPr>
          <w:rFonts w:ascii="Palatino Linotype" w:eastAsia="MS Mincho" w:hAnsi="Palatino Linotype" w:cs="Arial"/>
          <w:i/>
          <w:u w:val="single"/>
        </w:rPr>
        <w:t>.</w:t>
      </w:r>
      <w:r w:rsidRPr="00F81610">
        <w:rPr>
          <w:rFonts w:ascii="Palatino Linotype" w:eastAsia="MS Mincho" w:hAnsi="Palatino Linotype" w:cs="Arial"/>
          <w:i/>
        </w:rPr>
        <w:t xml:space="preserve"> Por tanto, el mencionado artículo 78 no viola el indicado principio, pues </w:t>
      </w:r>
      <w:r w:rsidRPr="00F81610">
        <w:rPr>
          <w:rFonts w:ascii="Palatino Linotype" w:eastAsia="MS Mincho" w:hAnsi="Palatino Linotype" w:cs="Arial"/>
          <w:b/>
          <w:i/>
        </w:rPr>
        <w:t>éste se dirige a los procedimientos para la obtención de la información, no a los eventuales costos de los soportes en los que ésta se entregue, tales como medios magnéticos, copias simples o certificadas, ni a las cantidades erogadas por el traslado para obtenerla o para su entrega a través de servicios de mensajería cuando así lo solicite el particular, en razón de que esos medios de reproducción y de envío son los que tienen un costo, pero no la información</w:t>
      </w:r>
      <w:r w:rsidRPr="00F81610">
        <w:rPr>
          <w:rFonts w:ascii="Palatino Linotype" w:eastAsia="MS Mincho" w:hAnsi="Palatino Linotype" w:cs="Arial"/>
          <w:i/>
        </w:rPr>
        <w:t>, además de que en la propia legislación se prevén los mecanismos para que el gobernado pueda tener el mayor acceso posible a aquélla, así como los medios de comunicación necesarios y posibles para su obtención.</w:t>
      </w:r>
    </w:p>
    <w:p w14:paraId="75F11D8C" w14:textId="77777777" w:rsidR="00002633" w:rsidRPr="00F81610" w:rsidRDefault="00002633" w:rsidP="00F81610">
      <w:pPr>
        <w:spacing w:line="360" w:lineRule="auto"/>
        <w:ind w:left="567" w:right="618"/>
        <w:jc w:val="both"/>
        <w:rPr>
          <w:rFonts w:ascii="Palatino Linotype" w:eastAsia="MS Mincho" w:hAnsi="Palatino Linotype" w:cs="Times New Roman"/>
          <w:i/>
          <w:lang w:eastAsia="es-MX"/>
        </w:rPr>
      </w:pPr>
      <w:r w:rsidRPr="00F81610">
        <w:rPr>
          <w:rFonts w:ascii="Palatino Linotype" w:eastAsia="MS Mincho" w:hAnsi="Palatino Linotype" w:cs="Arial"/>
          <w:i/>
        </w:rPr>
        <w:t>SEGUNDO TRIBUNAL COLEGIADO AUXILIAR, CON RESIDENCIA EN GUADALAJARA, JALISCO.</w:t>
      </w:r>
      <w:r w:rsidRPr="00F81610">
        <w:rPr>
          <w:rFonts w:ascii="Palatino Linotype" w:eastAsia="MS Mincho" w:hAnsi="Palatino Linotype" w:cs="Times New Roman"/>
          <w:i/>
          <w:lang w:eastAsia="es-MX"/>
        </w:rPr>
        <w:t xml:space="preserve"> </w:t>
      </w:r>
    </w:p>
    <w:p w14:paraId="3E0778E6" w14:textId="77777777" w:rsidR="00002633" w:rsidRPr="00F81610" w:rsidRDefault="00002633" w:rsidP="00F81610">
      <w:pPr>
        <w:spacing w:line="360" w:lineRule="auto"/>
        <w:ind w:left="567" w:right="618"/>
        <w:jc w:val="both"/>
        <w:rPr>
          <w:rFonts w:ascii="Palatino Linotype" w:eastAsia="MS Mincho" w:hAnsi="Palatino Linotype" w:cs="Arial"/>
        </w:rPr>
      </w:pPr>
      <w:r w:rsidRPr="00F81610">
        <w:rPr>
          <w:rFonts w:ascii="Palatino Linotype" w:eastAsia="MS Mincho" w:hAnsi="Palatino Linotype" w:cs="Arial"/>
          <w:i/>
        </w:rPr>
        <w:t>Amparo en revisión 287/2010. Jonatán Obed Martínez Jaramillo. 29 de abril de 2010. Unanimidad de votos. Ponente: José de Jesús López Arias. Secretario: Edgar Iván Ascencio López.</w:t>
      </w:r>
      <w:r w:rsidRPr="00F81610">
        <w:rPr>
          <w:rFonts w:ascii="Palatino Linotype" w:eastAsia="MS Mincho" w:hAnsi="Palatino Linotype" w:cs="Times New Roman"/>
          <w:i/>
          <w:lang w:eastAsia="es-MX"/>
        </w:rPr>
        <w:t xml:space="preserve"> </w:t>
      </w:r>
    </w:p>
    <w:p w14:paraId="3FB5DEE7" w14:textId="77777777" w:rsidR="00002633" w:rsidRPr="00F81610" w:rsidRDefault="00002633" w:rsidP="00F81610">
      <w:pPr>
        <w:spacing w:before="240" w:after="240" w:line="360" w:lineRule="auto"/>
        <w:contextualSpacing/>
        <w:jc w:val="both"/>
        <w:rPr>
          <w:rFonts w:ascii="Palatino Linotype" w:eastAsia="MS Mincho" w:hAnsi="Palatino Linotype" w:cs="Arial"/>
        </w:rPr>
      </w:pPr>
    </w:p>
    <w:p w14:paraId="60DDC2C2" w14:textId="27512CD5" w:rsidR="00AC5AE4" w:rsidRDefault="00002633" w:rsidP="00F81610">
      <w:pPr>
        <w:pStyle w:val="Prrafodelista"/>
        <w:numPr>
          <w:ilvl w:val="0"/>
          <w:numId w:val="1"/>
        </w:numPr>
        <w:spacing w:before="240" w:after="240" w:line="360" w:lineRule="auto"/>
        <w:ind w:left="0" w:firstLine="0"/>
        <w:jc w:val="both"/>
        <w:rPr>
          <w:rFonts w:ascii="Palatino Linotype" w:eastAsia="MS Mincho" w:hAnsi="Palatino Linotype" w:cs="Arial"/>
        </w:rPr>
      </w:pPr>
      <w:r w:rsidRPr="00F81610">
        <w:rPr>
          <w:rFonts w:ascii="Palatino Linotype" w:eastAsia="MS Mincho" w:hAnsi="Palatino Linotype" w:cs="Arial"/>
        </w:rPr>
        <w:t xml:space="preserve">De ésta forma, para garantizar el derecho fundamental de acceso a la información pública y los principios inherentes a él, la ley de la materia ha establecido como un procedimiento sencillo y expedito, la utilización de los medios electrónicos; y para ello este Instituto ha puesto a disposición de los particulares y de los </w:t>
      </w:r>
      <w:r w:rsidRPr="00F81610">
        <w:rPr>
          <w:rFonts w:ascii="Palatino Linotype" w:eastAsia="MS Mincho" w:hAnsi="Palatino Linotype" w:cs="Arial"/>
          <w:b/>
        </w:rPr>
        <w:t>SUJETOS OBLIGADOS</w:t>
      </w:r>
      <w:r w:rsidRPr="00F81610">
        <w:rPr>
          <w:rFonts w:ascii="Palatino Linotype" w:eastAsia="MS Mincho" w:hAnsi="Palatino Linotype" w:cs="Arial"/>
        </w:rPr>
        <w:t>, el Sistema de Acceso a la Información Mexiquense (</w:t>
      </w:r>
      <w:r w:rsidRPr="00F81610">
        <w:rPr>
          <w:rFonts w:ascii="Palatino Linotype" w:eastAsia="MS Mincho" w:hAnsi="Palatino Linotype" w:cs="Arial"/>
          <w:b/>
        </w:rPr>
        <w:t>SAIMEX</w:t>
      </w:r>
      <w:r w:rsidRPr="00F81610">
        <w:rPr>
          <w:rFonts w:ascii="Palatino Linotype" w:eastAsia="MS Mincho" w:hAnsi="Palatino Linotype" w:cs="Arial"/>
        </w:rPr>
        <w:t xml:space="preserve">), para que de manera oportuna y </w:t>
      </w:r>
      <w:r w:rsidRPr="00F81610">
        <w:rPr>
          <w:rFonts w:ascii="Palatino Linotype" w:eastAsia="MS Mincho" w:hAnsi="Palatino Linotype" w:cs="Arial"/>
          <w:b/>
          <w:u w:val="single"/>
        </w:rPr>
        <w:t>gratuita</w:t>
      </w:r>
      <w:r w:rsidRPr="00F81610">
        <w:rPr>
          <w:rFonts w:ascii="Palatino Linotype" w:eastAsia="MS Mincho" w:hAnsi="Palatino Linotype" w:cs="Arial"/>
        </w:rPr>
        <w:t xml:space="preserve"> se entregue la información pública solicitada.</w:t>
      </w:r>
    </w:p>
    <w:p w14:paraId="7031AC3C" w14:textId="77777777" w:rsidR="00F81610" w:rsidRPr="00F81610" w:rsidRDefault="00F81610" w:rsidP="00F81610">
      <w:pPr>
        <w:pStyle w:val="Prrafodelista"/>
        <w:spacing w:before="240" w:after="240" w:line="360" w:lineRule="auto"/>
        <w:ind w:left="0"/>
        <w:jc w:val="both"/>
        <w:rPr>
          <w:rFonts w:ascii="Palatino Linotype" w:eastAsia="MS Mincho" w:hAnsi="Palatino Linotype" w:cs="Arial"/>
        </w:rPr>
      </w:pPr>
    </w:p>
    <w:p w14:paraId="7F94D62F" w14:textId="77777777" w:rsidR="00002633" w:rsidRPr="00F81610" w:rsidRDefault="00002633" w:rsidP="00F81610">
      <w:pPr>
        <w:pStyle w:val="Prrafodelista"/>
        <w:numPr>
          <w:ilvl w:val="0"/>
          <w:numId w:val="1"/>
        </w:numPr>
        <w:spacing w:before="240" w:after="240" w:line="360" w:lineRule="auto"/>
        <w:ind w:left="0" w:firstLine="0"/>
        <w:jc w:val="both"/>
        <w:rPr>
          <w:rFonts w:ascii="Palatino Linotype" w:eastAsia="MS Mincho" w:hAnsi="Palatino Linotype" w:cs="Arial"/>
        </w:rPr>
      </w:pPr>
      <w:r w:rsidRPr="00F81610">
        <w:rPr>
          <w:rFonts w:ascii="Palatino Linotype" w:eastAsia="MS Mincho" w:hAnsi="Palatino Linotype" w:cs="Arial"/>
        </w:rPr>
        <w:t>El principio de gratuidad es entendido bajo la lógica de que si los documentos que obran en los archivos de una institución pública fueron elaborados por servidores públicos en el ejercicio de las atribuciones que delegatoriamente les son conferidas por la sociedad, entonces dicha información es un bien público al que puede acceder cualquier persona sin tener que condicionarse pago alguno.</w:t>
      </w:r>
    </w:p>
    <w:p w14:paraId="4725D0BF" w14:textId="77777777" w:rsidR="00AC5AE4" w:rsidRPr="00F81610" w:rsidRDefault="00AC5AE4" w:rsidP="00F81610">
      <w:pPr>
        <w:pStyle w:val="Prrafodelista"/>
        <w:spacing w:before="240" w:after="240" w:line="360" w:lineRule="auto"/>
        <w:ind w:left="0"/>
        <w:jc w:val="both"/>
        <w:rPr>
          <w:rFonts w:ascii="Palatino Linotype" w:eastAsia="MS Mincho" w:hAnsi="Palatino Linotype" w:cs="Arial"/>
        </w:rPr>
      </w:pPr>
    </w:p>
    <w:p w14:paraId="1FE49CAF" w14:textId="77777777" w:rsidR="00002633" w:rsidRPr="00F81610" w:rsidRDefault="00002633" w:rsidP="00F81610">
      <w:pPr>
        <w:pStyle w:val="Prrafodelista"/>
        <w:numPr>
          <w:ilvl w:val="0"/>
          <w:numId w:val="1"/>
        </w:numPr>
        <w:spacing w:before="240" w:after="240" w:line="360" w:lineRule="auto"/>
        <w:ind w:left="0" w:firstLine="0"/>
        <w:jc w:val="both"/>
        <w:rPr>
          <w:rFonts w:ascii="Palatino Linotype" w:eastAsia="MS Mincho" w:hAnsi="Palatino Linotype" w:cs="Arial"/>
        </w:rPr>
      </w:pPr>
      <w:r w:rsidRPr="00F81610">
        <w:rPr>
          <w:rFonts w:ascii="Palatino Linotype" w:eastAsia="MS Mincho" w:hAnsi="Palatino Linotype" w:cs="Arial"/>
        </w:rPr>
        <w:t>Lo anterior no implica que cuando la información sea solicitada en algún medio específico, la expedición de los documentos puede generar un costo, constreñido únicamente al pago de los materiales en los que se solicitó o el envío de la misma.</w:t>
      </w:r>
    </w:p>
    <w:p w14:paraId="34563AFC" w14:textId="77777777" w:rsidR="00AC5AE4" w:rsidRPr="00F81610" w:rsidRDefault="00AC5AE4" w:rsidP="00F81610">
      <w:pPr>
        <w:pStyle w:val="Prrafodelista"/>
        <w:spacing w:before="240" w:after="240" w:line="360" w:lineRule="auto"/>
        <w:ind w:left="0"/>
        <w:jc w:val="both"/>
        <w:rPr>
          <w:rFonts w:ascii="Palatino Linotype" w:eastAsia="MS Mincho" w:hAnsi="Palatino Linotype" w:cs="Arial"/>
        </w:rPr>
      </w:pPr>
    </w:p>
    <w:p w14:paraId="7D5C45DB" w14:textId="55CD8F4E" w:rsidR="00215BE8" w:rsidRPr="00F81610" w:rsidRDefault="00002633" w:rsidP="00F81610">
      <w:pPr>
        <w:pStyle w:val="Prrafodelista"/>
        <w:numPr>
          <w:ilvl w:val="0"/>
          <w:numId w:val="1"/>
        </w:numPr>
        <w:spacing w:before="240" w:after="240" w:line="360" w:lineRule="auto"/>
        <w:ind w:left="0" w:firstLine="0"/>
        <w:jc w:val="both"/>
        <w:rPr>
          <w:rFonts w:ascii="Palatino Linotype" w:eastAsia="MS Mincho" w:hAnsi="Palatino Linotype" w:cs="Arial"/>
        </w:rPr>
      </w:pPr>
      <w:r w:rsidRPr="00F81610">
        <w:rPr>
          <w:rFonts w:ascii="Palatino Linotype" w:eastAsia="MS Mincho" w:hAnsi="Palatino Linotype" w:cs="Arial"/>
        </w:rPr>
        <w:t>Así mismo es sumamente importante destacar plataformas de internet como el Sistema de Acceso a la Información Mexiquense (</w:t>
      </w:r>
      <w:r w:rsidRPr="00F81610">
        <w:rPr>
          <w:rFonts w:ascii="Palatino Linotype" w:eastAsia="MS Mincho" w:hAnsi="Palatino Linotype" w:cs="Arial"/>
          <w:b/>
        </w:rPr>
        <w:t>SAIMEX</w:t>
      </w:r>
      <w:r w:rsidRPr="00F81610">
        <w:rPr>
          <w:rFonts w:ascii="Palatino Linotype" w:eastAsia="MS Mincho" w:hAnsi="Palatino Linotype" w:cs="Arial"/>
        </w:rPr>
        <w:t>), a través del cual se puede acceder a la información pública, lo que permite ejercer este derecho fundamental y recibir la información solicitada sin que reporte un costo para los solicitantes; del mismo modo, a través de este sistema electrónico se pueden presentar las inconformidades ante el órgano garante quien resolverá en definitiva.</w:t>
      </w:r>
    </w:p>
    <w:p w14:paraId="3E82977E" w14:textId="77777777" w:rsidR="0037479B" w:rsidRPr="00F81610" w:rsidRDefault="0037479B" w:rsidP="00F81610">
      <w:pPr>
        <w:pStyle w:val="Prrafodelista"/>
        <w:spacing w:line="360" w:lineRule="auto"/>
        <w:ind w:left="0"/>
        <w:jc w:val="both"/>
        <w:rPr>
          <w:rFonts w:ascii="Palatino Linotype" w:eastAsia="MS Mincho" w:hAnsi="Palatino Linotype" w:cs="Arial"/>
        </w:rPr>
      </w:pPr>
    </w:p>
    <w:p w14:paraId="227A83CA" w14:textId="7A4008EF" w:rsidR="00624FD5" w:rsidRPr="00F81610" w:rsidRDefault="00624FD5" w:rsidP="00F81610">
      <w:pPr>
        <w:pStyle w:val="Ttulo2"/>
        <w:spacing w:before="0" w:line="360" w:lineRule="auto"/>
        <w:rPr>
          <w:szCs w:val="24"/>
        </w:rPr>
      </w:pPr>
      <w:bookmarkStart w:id="82" w:name="_Toc13820111"/>
      <w:r w:rsidRPr="00F81610">
        <w:rPr>
          <w:szCs w:val="24"/>
        </w:rPr>
        <w:t>II</w:t>
      </w:r>
      <w:r w:rsidR="00E2486C" w:rsidRPr="00F81610">
        <w:rPr>
          <w:szCs w:val="24"/>
        </w:rPr>
        <w:t>I</w:t>
      </w:r>
      <w:r w:rsidRPr="00F81610">
        <w:rPr>
          <w:szCs w:val="24"/>
        </w:rPr>
        <w:t>. Del cambio de modalidad.</w:t>
      </w:r>
      <w:bookmarkEnd w:id="82"/>
    </w:p>
    <w:p w14:paraId="511E97A6" w14:textId="77777777" w:rsidR="00624FD5" w:rsidRPr="00F81610" w:rsidRDefault="00624FD5" w:rsidP="00F81610">
      <w:pPr>
        <w:pStyle w:val="Prrafodelista"/>
        <w:spacing w:line="360" w:lineRule="auto"/>
        <w:ind w:left="0"/>
        <w:jc w:val="both"/>
        <w:rPr>
          <w:rFonts w:ascii="Palatino Linotype" w:hAnsi="Palatino Linotype"/>
          <w:b/>
        </w:rPr>
      </w:pPr>
    </w:p>
    <w:p w14:paraId="0EA505B0" w14:textId="614D9A7B" w:rsidR="00002633" w:rsidRPr="00F81610" w:rsidRDefault="00002633" w:rsidP="00F81610">
      <w:pPr>
        <w:pStyle w:val="Prrafodelista"/>
        <w:numPr>
          <w:ilvl w:val="0"/>
          <w:numId w:val="1"/>
        </w:numPr>
        <w:spacing w:before="240" w:after="360" w:line="360" w:lineRule="auto"/>
        <w:ind w:left="0" w:firstLine="0"/>
        <w:jc w:val="both"/>
        <w:rPr>
          <w:rFonts w:ascii="Palatino Linotype" w:hAnsi="Palatino Linotype"/>
          <w:b/>
        </w:rPr>
      </w:pPr>
      <w:r w:rsidRPr="00F81610">
        <w:rPr>
          <w:rFonts w:ascii="Palatino Linotype" w:eastAsia="Times New Roman" w:hAnsi="Palatino Linotype" w:cs="Arial"/>
          <w:color w:val="222222"/>
          <w:lang w:eastAsia="es-MX"/>
        </w:rPr>
        <w:t xml:space="preserve">En segundo término, también es trascendente señalar que la respuesta del </w:t>
      </w:r>
      <w:r w:rsidRPr="00F81610">
        <w:rPr>
          <w:rFonts w:ascii="Palatino Linotype" w:eastAsia="Times New Roman" w:hAnsi="Palatino Linotype" w:cs="Arial"/>
          <w:b/>
          <w:color w:val="222222"/>
          <w:lang w:eastAsia="es-MX"/>
        </w:rPr>
        <w:t>SUJETO OBLIGADO</w:t>
      </w:r>
      <w:r w:rsidRPr="00F81610">
        <w:rPr>
          <w:rFonts w:ascii="Palatino Linotype" w:eastAsia="Times New Roman" w:hAnsi="Palatino Linotype" w:cs="Arial"/>
          <w:color w:val="222222"/>
          <w:lang w:eastAsia="es-MX"/>
        </w:rPr>
        <w:t xml:space="preserve"> </w:t>
      </w:r>
      <w:r w:rsidRPr="00F81610">
        <w:rPr>
          <w:rFonts w:ascii="Palatino Linotype" w:eastAsia="Calibri" w:hAnsi="Palatino Linotype" w:cs="Arial"/>
          <w:lang w:val="es-ES"/>
        </w:rPr>
        <w:t xml:space="preserve">también observamos que el </w:t>
      </w:r>
      <w:r w:rsidRPr="00F81610">
        <w:rPr>
          <w:rFonts w:ascii="Palatino Linotype" w:eastAsia="Calibri" w:hAnsi="Palatino Linotype" w:cs="Arial"/>
          <w:b/>
          <w:lang w:val="es-ES"/>
        </w:rPr>
        <w:t>SUJETO OBLIGADO</w:t>
      </w:r>
      <w:r w:rsidRPr="00F81610">
        <w:rPr>
          <w:rFonts w:ascii="Palatino Linotype" w:eastAsia="Calibri" w:hAnsi="Palatino Linotype" w:cs="Arial"/>
          <w:lang w:val="es-ES"/>
        </w:rPr>
        <w:t xml:space="preserve"> pretendió hacer un cambio de modalidad y</w:t>
      </w:r>
      <w:r w:rsidRPr="00F81610">
        <w:rPr>
          <w:rFonts w:ascii="Palatino Linotype" w:hAnsi="Palatino Linotype"/>
          <w:b/>
        </w:rPr>
        <w:t xml:space="preserve"> e</w:t>
      </w:r>
      <w:r w:rsidRPr="00F81610">
        <w:rPr>
          <w:rFonts w:ascii="Palatino Linotype" w:hAnsi="Palatino Linotype" w:cs="Arial"/>
          <w:lang w:val="es-ES"/>
        </w:rPr>
        <w:t xml:space="preserve">n esa tesitura, el artículo </w:t>
      </w:r>
      <w:r w:rsidRPr="00F81610">
        <w:rPr>
          <w:rFonts w:ascii="Palatino Linotype" w:hAnsi="Palatino Linotype"/>
          <w:color w:val="000000" w:themeColor="text1"/>
        </w:rPr>
        <w:t xml:space="preserve">el primer párrafo del artículo 160 de la </w:t>
      </w:r>
      <w:r w:rsidRPr="00F81610">
        <w:rPr>
          <w:rFonts w:ascii="Palatino Linotype" w:hAnsi="Palatino Linotype"/>
          <w:b/>
        </w:rPr>
        <w:t xml:space="preserve">Ley de Transparencia y Acceso a la Información Pública del Estado de México y Municipios, </w:t>
      </w:r>
      <w:r w:rsidRPr="00F81610">
        <w:rPr>
          <w:rFonts w:ascii="Palatino Linotype" w:hAnsi="Palatino Linotype" w:cs="Tahoma"/>
        </w:rPr>
        <w:t>que a la letra dispone:</w:t>
      </w:r>
    </w:p>
    <w:p w14:paraId="6BD7F45F" w14:textId="77777777" w:rsidR="00002633" w:rsidRPr="00F81610" w:rsidRDefault="00002633" w:rsidP="00F81610">
      <w:pPr>
        <w:pStyle w:val="Prrafodelista"/>
        <w:spacing w:before="240" w:after="360" w:line="360" w:lineRule="auto"/>
        <w:ind w:left="0"/>
        <w:jc w:val="both"/>
        <w:rPr>
          <w:rFonts w:ascii="Palatino Linotype" w:hAnsi="Palatino Linotype" w:cs="Arial"/>
          <w:lang w:val="es-MX"/>
        </w:rPr>
      </w:pPr>
    </w:p>
    <w:p w14:paraId="3A2555BC" w14:textId="77777777" w:rsidR="00AC5AE4" w:rsidRPr="00F81610" w:rsidRDefault="00AC5AE4" w:rsidP="00F81610">
      <w:pPr>
        <w:pStyle w:val="Prrafodelista"/>
        <w:spacing w:before="240" w:after="360" w:line="360" w:lineRule="auto"/>
        <w:ind w:left="567" w:right="567"/>
        <w:jc w:val="both"/>
        <w:rPr>
          <w:rFonts w:ascii="Palatino Linotype" w:hAnsi="Palatino Linotype"/>
          <w:i/>
        </w:rPr>
      </w:pPr>
      <w:r w:rsidRPr="00F81610">
        <w:rPr>
          <w:rFonts w:ascii="Palatino Linotype" w:hAnsi="Palatino Linotype"/>
          <w:i/>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2FF13247" w14:textId="5322A7B5" w:rsidR="00AC5AE4" w:rsidRPr="00F81610" w:rsidRDefault="00AC5AE4" w:rsidP="00F81610">
      <w:pPr>
        <w:pStyle w:val="Prrafodelista"/>
        <w:spacing w:before="240" w:after="360" w:line="360" w:lineRule="auto"/>
        <w:ind w:left="567" w:right="567"/>
        <w:jc w:val="both"/>
        <w:rPr>
          <w:rFonts w:ascii="Palatino Linotype" w:hAnsi="Palatino Linotype" w:cs="Arial"/>
          <w:i/>
          <w:lang w:val="es-MX"/>
        </w:rPr>
      </w:pPr>
      <w:r w:rsidRPr="00F81610">
        <w:rPr>
          <w:rFonts w:ascii="Palatino Linotype" w:hAnsi="Palatino Linotype"/>
          <w:i/>
        </w:rPr>
        <w:t>En caso que la información solicitada consista en bases de datos se deberá privilegiar la entrega de la misma en formatos abiertos.</w:t>
      </w:r>
    </w:p>
    <w:p w14:paraId="7388A364" w14:textId="77777777" w:rsidR="00AC5AE4" w:rsidRPr="00F81610" w:rsidRDefault="00AC5AE4" w:rsidP="00F81610">
      <w:pPr>
        <w:pStyle w:val="Prrafodelista"/>
        <w:spacing w:before="240" w:after="360" w:line="360" w:lineRule="auto"/>
        <w:ind w:left="567" w:right="567"/>
        <w:jc w:val="both"/>
        <w:rPr>
          <w:rFonts w:ascii="Palatino Linotype" w:hAnsi="Palatino Linotype" w:cs="Arial"/>
          <w:i/>
          <w:lang w:val="es-MX"/>
        </w:rPr>
      </w:pPr>
    </w:p>
    <w:p w14:paraId="15B71CBC" w14:textId="77777777" w:rsidR="00002633" w:rsidRPr="00F81610" w:rsidRDefault="00002633" w:rsidP="00F81610">
      <w:pPr>
        <w:pStyle w:val="Prrafodelista"/>
        <w:numPr>
          <w:ilvl w:val="0"/>
          <w:numId w:val="1"/>
        </w:numPr>
        <w:spacing w:line="360" w:lineRule="auto"/>
        <w:ind w:left="0" w:firstLine="0"/>
        <w:jc w:val="both"/>
        <w:rPr>
          <w:rFonts w:ascii="Palatino Linotype" w:eastAsia="MS Mincho" w:hAnsi="Palatino Linotype" w:cs="Arial"/>
        </w:rPr>
      </w:pPr>
      <w:r w:rsidRPr="00F81610">
        <w:rPr>
          <w:rFonts w:ascii="Palatino Linotype" w:eastAsia="MS Mincho" w:hAnsi="Palatino Linotype" w:cs="Arial"/>
        </w:rPr>
        <w:t xml:space="preserve">Por ello se considera que se debe respetar la modalidad elegida por el particular con la salvedad señalada en el artículo </w:t>
      </w:r>
      <w:r w:rsidRPr="00F81610">
        <w:rPr>
          <w:rFonts w:ascii="Palatino Linotype" w:hAnsi="Palatino Linotype" w:cs="Arial"/>
          <w:lang w:val="es-ES"/>
        </w:rPr>
        <w:t xml:space="preserve">158 de la </w:t>
      </w:r>
      <w:r w:rsidRPr="00F81610">
        <w:rPr>
          <w:rFonts w:ascii="Palatino Linotype" w:hAnsi="Palatino Linotype" w:cs="Arial"/>
          <w:b/>
          <w:lang w:val="es-ES"/>
        </w:rPr>
        <w:t>Ley de Transparencia y Acceso a la Información Pública del Estado de México y Municipios,</w:t>
      </w:r>
      <w:r w:rsidRPr="00F81610">
        <w:rPr>
          <w:rFonts w:ascii="Palatino Linotype" w:hAnsi="Palatino Linotype" w:cs="Arial"/>
          <w:lang w:val="es-ES"/>
        </w:rPr>
        <w:t xml:space="preserve"> que señala:</w:t>
      </w:r>
    </w:p>
    <w:p w14:paraId="2CD60ABA" w14:textId="77777777" w:rsidR="00002633" w:rsidRPr="00F81610" w:rsidRDefault="00002633" w:rsidP="00F81610">
      <w:pPr>
        <w:spacing w:line="360" w:lineRule="auto"/>
        <w:contextualSpacing/>
        <w:jc w:val="both"/>
        <w:rPr>
          <w:rFonts w:ascii="Palatino Linotype" w:hAnsi="Palatino Linotype" w:cs="Arial"/>
          <w:lang w:val="es-ES"/>
        </w:rPr>
      </w:pPr>
    </w:p>
    <w:p w14:paraId="2A663E6A" w14:textId="77777777" w:rsidR="00002633" w:rsidRPr="00F81610" w:rsidRDefault="00002633" w:rsidP="00F81610">
      <w:pPr>
        <w:pStyle w:val="Prrafodelista"/>
        <w:spacing w:line="360" w:lineRule="auto"/>
        <w:ind w:left="851" w:right="851"/>
        <w:jc w:val="both"/>
        <w:rPr>
          <w:rFonts w:ascii="Palatino Linotype" w:hAnsi="Palatino Linotype"/>
          <w:i/>
        </w:rPr>
      </w:pPr>
      <w:r w:rsidRPr="00F81610">
        <w:rPr>
          <w:rFonts w:ascii="Palatino Linotype" w:hAnsi="Palatino Linotype"/>
          <w:b/>
          <w:i/>
        </w:rPr>
        <w:t xml:space="preserve">Artículo 158. </w:t>
      </w:r>
      <w:r w:rsidRPr="00F81610">
        <w:rPr>
          <w:rFonts w:ascii="Palatino Linotype" w:hAnsi="Palatino Linotype"/>
          <w:b/>
          <w:i/>
          <w:u w:val="single"/>
        </w:rPr>
        <w:t>De manera excepcional</w:t>
      </w:r>
      <w:r w:rsidRPr="00F81610">
        <w:rPr>
          <w:rFonts w:ascii="Palatino Linotype" w:hAnsi="Palatino Linotype"/>
          <w:i/>
        </w:rPr>
        <w:t>,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F752EDE" w14:textId="77777777" w:rsidR="00002633" w:rsidRPr="00F81610" w:rsidRDefault="00002633" w:rsidP="00F81610">
      <w:pPr>
        <w:pStyle w:val="Prrafodelista"/>
        <w:spacing w:line="360" w:lineRule="auto"/>
        <w:ind w:left="851" w:right="851"/>
        <w:jc w:val="both"/>
        <w:rPr>
          <w:rFonts w:ascii="Palatino Linotype" w:hAnsi="Palatino Linotype"/>
          <w:i/>
        </w:rPr>
      </w:pPr>
      <w:r w:rsidRPr="00F81610">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3D93C3A1" w14:textId="77777777" w:rsidR="00002633" w:rsidRPr="00F81610" w:rsidRDefault="00002633" w:rsidP="00F81610">
      <w:pPr>
        <w:pStyle w:val="Prrafodelista"/>
        <w:spacing w:line="360" w:lineRule="auto"/>
        <w:ind w:left="851" w:right="851"/>
        <w:jc w:val="both"/>
        <w:rPr>
          <w:rFonts w:ascii="Palatino Linotype" w:hAnsi="Palatino Linotype"/>
        </w:rPr>
      </w:pPr>
    </w:p>
    <w:p w14:paraId="61269A9E" w14:textId="657CAD5B" w:rsidR="00002633" w:rsidRPr="00F81610" w:rsidRDefault="00002633"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 xml:space="preserve">Del dispositivo en estudio, se deriva la eventualidad de que los sujetos obligados pongan a disposición de los solicitantes la documentación solicitada para su consulta directa, aun cuando ésta no haya sido la modalidad de entrega elegida originalmente. Dicho en otras palabras, se establece la posibilidad de cambiar la modalidad de entrega elegida por el particular </w:t>
      </w:r>
      <w:r w:rsidRPr="00F81610">
        <w:rPr>
          <w:rFonts w:ascii="Palatino Linotype" w:hAnsi="Palatino Linotype" w:cs="Arial"/>
          <w:b/>
          <w:u w:val="single"/>
          <w:lang w:val="es-ES"/>
        </w:rPr>
        <w:t>excepcionalmente</w:t>
      </w:r>
      <w:r w:rsidRPr="00F81610">
        <w:rPr>
          <w:rFonts w:ascii="Palatino Linotype" w:hAnsi="Palatino Linotype" w:cs="Arial"/>
          <w:lang w:val="es-ES"/>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F81610">
        <w:rPr>
          <w:rFonts w:ascii="Palatino Linotype" w:hAnsi="Palatino Linotype" w:cs="Arial"/>
          <w:b/>
          <w:u w:val="single"/>
          <w:lang w:val="es-ES"/>
        </w:rPr>
        <w:t>de manera fundada y motivada</w:t>
      </w:r>
      <w:r w:rsidRPr="00F81610">
        <w:rPr>
          <w:rFonts w:ascii="Palatino Linotype" w:hAnsi="Palatino Linotype" w:cs="Arial"/>
          <w:lang w:val="es-ES"/>
        </w:rPr>
        <w:t>.</w:t>
      </w:r>
    </w:p>
    <w:p w14:paraId="5F8949D6" w14:textId="77777777" w:rsidR="00AC5AE4" w:rsidRPr="00F81610" w:rsidRDefault="00AC5AE4" w:rsidP="00F81610">
      <w:pPr>
        <w:pStyle w:val="Prrafodelista"/>
        <w:spacing w:line="360" w:lineRule="auto"/>
        <w:ind w:left="0"/>
        <w:jc w:val="both"/>
        <w:rPr>
          <w:rFonts w:ascii="Palatino Linotype" w:hAnsi="Palatino Linotype" w:cs="Arial"/>
          <w:lang w:val="es-ES"/>
        </w:rPr>
      </w:pPr>
    </w:p>
    <w:p w14:paraId="554C17DE" w14:textId="77777777" w:rsidR="00742BD8" w:rsidRPr="00F81610" w:rsidRDefault="00742BD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rPr>
        <w:t>Por lo que cabe advertir que cuando el volumen de la información electrónica disponible sugiere capacidades, se pueden emplear programas o herramientas tecnológicas que compriman archivos siempre que sean de fácil acceso al público.</w:t>
      </w:r>
    </w:p>
    <w:p w14:paraId="23E6DEB6" w14:textId="77777777" w:rsidR="00AC5AE4" w:rsidRPr="00F81610" w:rsidRDefault="00AC5AE4" w:rsidP="00F81610">
      <w:pPr>
        <w:pStyle w:val="Prrafodelista"/>
        <w:spacing w:line="360" w:lineRule="auto"/>
        <w:ind w:left="0"/>
        <w:jc w:val="both"/>
        <w:rPr>
          <w:rFonts w:ascii="Palatino Linotype" w:hAnsi="Palatino Linotype" w:cs="Arial"/>
          <w:lang w:val="es-ES"/>
        </w:rPr>
      </w:pPr>
    </w:p>
    <w:p w14:paraId="556796BE" w14:textId="77777777" w:rsidR="00002633" w:rsidRPr="00F81610" w:rsidRDefault="00002633"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olor w:val="000000" w:themeColor="text1"/>
        </w:rPr>
        <w:t>En esa virtud, el</w:t>
      </w:r>
      <w:r w:rsidRPr="00F81610">
        <w:rPr>
          <w:rStyle w:val="apple-converted-space"/>
          <w:rFonts w:ascii="Palatino Linotype" w:hAnsi="Palatino Linotype"/>
          <w:color w:val="000000" w:themeColor="text1"/>
        </w:rPr>
        <w:t xml:space="preserve"> </w:t>
      </w:r>
      <w:r w:rsidRPr="00F81610">
        <w:rPr>
          <w:rFonts w:ascii="Palatino Linotype" w:hAnsi="Palatino Linotype"/>
          <w:b/>
          <w:bCs/>
          <w:color w:val="000000" w:themeColor="text1"/>
        </w:rPr>
        <w:t>SUJETO OBLIGADO</w:t>
      </w:r>
      <w:r w:rsidRPr="00F81610">
        <w:rPr>
          <w:rStyle w:val="apple-converted-space"/>
          <w:rFonts w:ascii="Palatino Linotype" w:hAnsi="Palatino Linotype"/>
          <w:color w:val="000000" w:themeColor="text1"/>
        </w:rPr>
        <w:t xml:space="preserve"> </w:t>
      </w:r>
      <w:r w:rsidRPr="00F81610">
        <w:rPr>
          <w:rFonts w:ascii="Palatino Linotype" w:hAnsi="Palatino Linotype"/>
          <w:color w:val="000000" w:themeColor="text1"/>
        </w:rPr>
        <w:t xml:space="preserve">está constreñido a entregar los documentos en los que conste la información que sea generada, poseída o administrada en el ejercicio de sus atribuciones en el formato existente y </w:t>
      </w:r>
      <w:r w:rsidRPr="00F81610">
        <w:rPr>
          <w:rFonts w:ascii="Palatino Linotype" w:hAnsi="Palatino Linotype"/>
          <w:b/>
          <w:color w:val="000000" w:themeColor="text1"/>
          <w:u w:val="single"/>
        </w:rPr>
        <w:t>en la modalidad elegida por el particular.</w:t>
      </w:r>
    </w:p>
    <w:p w14:paraId="00440BDA" w14:textId="77777777" w:rsidR="00AC5AE4" w:rsidRPr="00F81610" w:rsidRDefault="00AC5AE4" w:rsidP="00F81610">
      <w:pPr>
        <w:pStyle w:val="Prrafodelista"/>
        <w:spacing w:line="360" w:lineRule="auto"/>
        <w:ind w:left="0"/>
        <w:jc w:val="both"/>
        <w:rPr>
          <w:rFonts w:ascii="Palatino Linotype" w:hAnsi="Palatino Linotype" w:cs="Arial"/>
          <w:lang w:val="es-ES"/>
        </w:rPr>
      </w:pPr>
    </w:p>
    <w:p w14:paraId="2133C895"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rPr>
        <w:t>Concorde a la norma citadas y en relación a la respuesta emitida, cambiar la modalidad de entrega limita el derecho de acceso a la información, aunado a que no es procedente cambiar la modalidad elegida, del Sistema de Acceso a la Información Mexiquense (SAIMEX) a la entrega en sus instalaciones, toda vez que los formatos solicitados pudieran contener información confidencial, además de no haberse fundado y motivado las causas por las cuales no se hace entrega en la modalidad solicitada, es decir la capacidad electrónica por la que se imposibilita técnicamente su entrega en la misma vía en que se solicitó.</w:t>
      </w:r>
    </w:p>
    <w:p w14:paraId="1D5D4F5B" w14:textId="77777777" w:rsidR="00AC5AE4" w:rsidRPr="00F81610" w:rsidRDefault="00AC5AE4" w:rsidP="00F81610">
      <w:pPr>
        <w:pStyle w:val="Prrafodelista"/>
        <w:spacing w:line="360" w:lineRule="auto"/>
        <w:ind w:left="0"/>
        <w:jc w:val="both"/>
        <w:rPr>
          <w:rFonts w:ascii="Palatino Linotype" w:hAnsi="Palatino Linotype" w:cs="Arial"/>
          <w:lang w:val="es-ES"/>
        </w:rPr>
      </w:pPr>
    </w:p>
    <w:p w14:paraId="3911132A" w14:textId="7A1738D3" w:rsidR="00742BD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w:t>
      </w:r>
      <w:r w:rsidR="00742BD8" w:rsidRPr="00F81610">
        <w:rPr>
          <w:rFonts w:ascii="Palatino Linotype" w:hAnsi="Palatino Linotype" w:cs="Arial"/>
          <w:lang w:val="es-ES"/>
        </w:rPr>
        <w:t xml:space="preserve"> y humanas del sujeto obligado.</w:t>
      </w:r>
    </w:p>
    <w:p w14:paraId="25B98DE3" w14:textId="77777777" w:rsidR="00AC5AE4" w:rsidRPr="00F81610" w:rsidRDefault="00AC5AE4" w:rsidP="00F81610">
      <w:pPr>
        <w:pStyle w:val="Prrafodelista"/>
        <w:spacing w:line="360" w:lineRule="auto"/>
        <w:ind w:left="0"/>
        <w:jc w:val="both"/>
        <w:rPr>
          <w:rFonts w:ascii="Palatino Linotype" w:hAnsi="Palatino Linotype" w:cs="Arial"/>
          <w:lang w:val="es-ES"/>
        </w:rPr>
      </w:pPr>
    </w:p>
    <w:p w14:paraId="67C676A3" w14:textId="7E53EA33" w:rsidR="00AC5AE4"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Esto es, deben establecerse claramente las circunstancias fácticas que la información, por su naturaleza, implica para permitir su acceso; debe señalarse el formato en que se encuentra la información, los procesos a los que se encuentra sujeta la misma, y el por qué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744CB257" w14:textId="77777777" w:rsidR="00F81610" w:rsidRPr="00F81610" w:rsidRDefault="00F81610" w:rsidP="00F81610">
      <w:pPr>
        <w:pStyle w:val="Prrafodelista"/>
        <w:spacing w:line="360" w:lineRule="auto"/>
        <w:ind w:left="0"/>
        <w:jc w:val="both"/>
        <w:rPr>
          <w:rFonts w:ascii="Palatino Linotype" w:hAnsi="Palatino Linotype" w:cs="Arial"/>
          <w:lang w:val="es-ES"/>
        </w:rPr>
      </w:pPr>
    </w:p>
    <w:p w14:paraId="32FAA3CD" w14:textId="149821A1" w:rsidR="0037479B" w:rsidRPr="00F81610" w:rsidRDefault="00742BD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rPr>
        <w:t xml:space="preserve">Cabe señalar que se solicitó vía correo electrónico a la Dirección de Informática, información respecto a la capacidad máxima que soporta el </w:t>
      </w:r>
      <w:r w:rsidRPr="00F81610">
        <w:rPr>
          <w:rFonts w:ascii="Palatino Linotype" w:hAnsi="Palatino Linotype" w:cs="Arial"/>
          <w:b/>
        </w:rPr>
        <w:t>SAIMEX</w:t>
      </w:r>
      <w:r w:rsidRPr="00F81610">
        <w:rPr>
          <w:rFonts w:ascii="Palatino Linotype" w:hAnsi="Palatino Linotype" w:cs="Arial"/>
        </w:rPr>
        <w:t xml:space="preserve"> para adjuntar archivos electrónicos, y verificar si existe reporte de llamadas o registro de incidencias por parte del </w:t>
      </w:r>
      <w:r w:rsidR="00663CE8" w:rsidRPr="00F81610">
        <w:rPr>
          <w:rFonts w:ascii="Palatino Linotype" w:hAnsi="Palatino Linotype" w:cs="Arial"/>
          <w:b/>
        </w:rPr>
        <w:t>Instituto Mexiquense de la Vivienda Social</w:t>
      </w:r>
      <w:r w:rsidRPr="00F81610">
        <w:rPr>
          <w:rFonts w:ascii="Palatino Linotype" w:hAnsi="Palatino Linotype" w:cs="Arial"/>
        </w:rPr>
        <w:t xml:space="preserve">, para atender las solicitudes de información </w:t>
      </w:r>
      <w:r w:rsidRPr="00F81610">
        <w:rPr>
          <w:rFonts w:ascii="Palatino Linotype" w:eastAsia="Calibri" w:hAnsi="Palatino Linotype" w:cs="Arial"/>
          <w:color w:val="000000" w:themeColor="text1"/>
          <w:lang w:val="es-ES"/>
        </w:rPr>
        <w:t xml:space="preserve">pública o bien para enviar información derivado de la interposición del recurso de revisión </w:t>
      </w:r>
      <w:r w:rsidR="00663CE8" w:rsidRPr="00F81610">
        <w:rPr>
          <w:rFonts w:ascii="Palatino Linotype" w:eastAsia="Calibri" w:hAnsi="Palatino Linotype" w:cs="Arial"/>
          <w:b/>
          <w:color w:val="000000" w:themeColor="text1"/>
          <w:lang w:val="es-ES"/>
        </w:rPr>
        <w:t>04063/INFOEM/IP/RR/2019</w:t>
      </w:r>
      <w:r w:rsidRPr="00F81610">
        <w:rPr>
          <w:rFonts w:ascii="Palatino Linotype" w:eastAsia="Calibri" w:hAnsi="Palatino Linotype" w:cs="Arial"/>
          <w:b/>
          <w:color w:val="000000" w:themeColor="text1"/>
          <w:lang w:val="es-ES"/>
        </w:rPr>
        <w:t xml:space="preserve">, </w:t>
      </w:r>
      <w:r w:rsidRPr="00F81610">
        <w:rPr>
          <w:rFonts w:ascii="Palatino Linotype" w:eastAsia="Calibri" w:hAnsi="Palatino Linotype" w:cs="Arial"/>
          <w:color w:val="000000" w:themeColor="text1"/>
          <w:lang w:val="es-ES"/>
        </w:rPr>
        <w:t xml:space="preserve">para </w:t>
      </w:r>
      <w:r w:rsidRPr="00F81610">
        <w:rPr>
          <w:rFonts w:ascii="Palatino Linotype" w:hAnsi="Palatino Linotype" w:cs="Arial"/>
        </w:rPr>
        <w:t>constatar lo anterior se muestra la respuesta:</w:t>
      </w:r>
    </w:p>
    <w:p w14:paraId="65D7D39B" w14:textId="4C89E4B2" w:rsidR="00742BD8" w:rsidRPr="00F81610" w:rsidRDefault="00B67DA1"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54BDED4" wp14:editId="08626D9B">
                <wp:simplePos x="0" y="0"/>
                <wp:positionH relativeFrom="column">
                  <wp:posOffset>434340</wp:posOffset>
                </wp:positionH>
                <wp:positionV relativeFrom="paragraph">
                  <wp:posOffset>2030730</wp:posOffset>
                </wp:positionV>
                <wp:extent cx="1228725" cy="0"/>
                <wp:effectExtent l="0" t="0" r="28575" b="19050"/>
                <wp:wrapNone/>
                <wp:docPr id="20" name="Conector recto 20"/>
                <wp:cNvGraphicFramePr/>
                <a:graphic xmlns:a="http://schemas.openxmlformats.org/drawingml/2006/main">
                  <a:graphicData uri="http://schemas.microsoft.com/office/word/2010/wordprocessingShape">
                    <wps:wsp>
                      <wps:cNvCnPr/>
                      <wps:spPr>
                        <a:xfrm flipV="1">
                          <a:off x="0" y="0"/>
                          <a:ext cx="12287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9EC33" id="Conector recto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59.9pt" to="130.9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" strokecolor="red" strokeweight="1.5pt"/>
            </w:pict>
          </mc:Fallback>
        </mc:AlternateContent>
      </w:r>
      <w:r w:rsidRPr="00F81610">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02F0298B" wp14:editId="3445BA17">
                <wp:simplePos x="0" y="0"/>
                <wp:positionH relativeFrom="column">
                  <wp:posOffset>2914650</wp:posOffset>
                </wp:positionH>
                <wp:positionV relativeFrom="paragraph">
                  <wp:posOffset>694690</wp:posOffset>
                </wp:positionV>
                <wp:extent cx="2257425" cy="0"/>
                <wp:effectExtent l="0" t="0" r="28575" b="19050"/>
                <wp:wrapNone/>
                <wp:docPr id="14" name="Conector recto 14"/>
                <wp:cNvGraphicFramePr/>
                <a:graphic xmlns:a="http://schemas.openxmlformats.org/drawingml/2006/main">
                  <a:graphicData uri="http://schemas.microsoft.com/office/word/2010/wordprocessingShape">
                    <wps:wsp>
                      <wps:cNvCnPr/>
                      <wps:spPr>
                        <a:xfrm flipV="1">
                          <a:off x="0" y="0"/>
                          <a:ext cx="22574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50427" id="Conector recto 1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54.7pt" to="407.2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" strokecolor="red" strokeweight="1.5pt"/>
            </w:pict>
          </mc:Fallback>
        </mc:AlternateContent>
      </w:r>
      <w:r w:rsidRPr="00F81610">
        <w:rPr>
          <w:rFonts w:ascii="Palatino Linotype" w:hAnsi="Palatino Linotype"/>
          <w:noProof/>
          <w:lang w:val="es-MX" w:eastAsia="es-MX"/>
        </w:rPr>
        <w:drawing>
          <wp:inline distT="0" distB="0" distL="0" distR="0" wp14:anchorId="36936C54" wp14:editId="4B3EFEAB">
            <wp:extent cx="4809260" cy="26298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675" t="51609" r="5109" b="23498"/>
                    <a:stretch/>
                  </pic:blipFill>
                  <pic:spPr bwMode="auto">
                    <a:xfrm>
                      <a:off x="0" y="0"/>
                      <a:ext cx="4854170" cy="2654402"/>
                    </a:xfrm>
                    <a:prstGeom prst="rect">
                      <a:avLst/>
                    </a:prstGeom>
                    <a:ln>
                      <a:noFill/>
                    </a:ln>
                    <a:extLst>
                      <a:ext uri="{53640926-AAD7-44D8-BBD7-CCE9431645EC}">
                        <a14:shadowObscured xmlns:a14="http://schemas.microsoft.com/office/drawing/2010/main"/>
                      </a:ext>
                    </a:extLst>
                  </pic:spPr>
                </pic:pic>
              </a:graphicData>
            </a:graphic>
          </wp:inline>
        </w:drawing>
      </w:r>
    </w:p>
    <w:p w14:paraId="291BA9BF" w14:textId="43D5ECDC" w:rsidR="00742BD8" w:rsidRPr="00F81610" w:rsidRDefault="00742BD8" w:rsidP="00F81610">
      <w:pPr>
        <w:pStyle w:val="Prrafodelista"/>
        <w:spacing w:line="360" w:lineRule="auto"/>
        <w:ind w:left="0"/>
        <w:rPr>
          <w:rFonts w:ascii="Palatino Linotype" w:hAnsi="Palatino Linotype" w:cs="Arial"/>
        </w:rPr>
      </w:pPr>
    </w:p>
    <w:p w14:paraId="7D055570" w14:textId="123CBDAB" w:rsidR="00742BD8" w:rsidRPr="00F81610" w:rsidRDefault="00BA4ED3" w:rsidP="00F81610">
      <w:pPr>
        <w:pStyle w:val="Prrafodelista"/>
        <w:numPr>
          <w:ilvl w:val="0"/>
          <w:numId w:val="1"/>
        </w:numPr>
        <w:spacing w:before="240" w:after="240" w:line="360" w:lineRule="auto"/>
        <w:ind w:left="0" w:firstLine="0"/>
        <w:jc w:val="both"/>
        <w:rPr>
          <w:rFonts w:ascii="Palatino Linotype" w:hAnsi="Palatino Linotype" w:cs="Arial"/>
        </w:rPr>
      </w:pPr>
      <w:r w:rsidRPr="00F81610">
        <w:rPr>
          <w:rFonts w:ascii="Palatino Linotype" w:hAnsi="Palatino Linotype" w:cs="Arial"/>
        </w:rPr>
        <w:t>De ello</w:t>
      </w:r>
      <w:r w:rsidR="00742BD8" w:rsidRPr="00F81610">
        <w:rPr>
          <w:rFonts w:ascii="Palatino Linotype" w:hAnsi="Palatino Linotype" w:cs="Arial"/>
        </w:rPr>
        <w:t xml:space="preserve"> se advierte que el máximo de archivos que soporta el Sistema de Acceso a la Información Mexiquense (</w:t>
      </w:r>
      <w:r w:rsidR="00742BD8" w:rsidRPr="00F81610">
        <w:rPr>
          <w:rFonts w:ascii="Palatino Linotype" w:hAnsi="Palatino Linotype" w:cs="Arial"/>
          <w:b/>
        </w:rPr>
        <w:t>SAIMEX</w:t>
      </w:r>
      <w:r w:rsidR="00742BD8" w:rsidRPr="00F81610">
        <w:rPr>
          <w:rFonts w:ascii="Palatino Linotype" w:hAnsi="Palatino Linotype" w:cs="Arial"/>
        </w:rPr>
        <w:t xml:space="preserve">) para adjuntar información es de hasta 8000 hojas o peso aproximado de 500 Mb, por lo que en el presente asunto el volumen </w:t>
      </w:r>
      <w:r w:rsidR="00742BD8" w:rsidRPr="00F81610">
        <w:rPr>
          <w:rFonts w:ascii="Palatino Linotype" w:hAnsi="Palatino Linotype" w:cs="Arial"/>
          <w:b/>
          <w:u w:val="single"/>
        </w:rPr>
        <w:t>no es óbice para que entregue la información</w:t>
      </w:r>
      <w:r w:rsidR="00742BD8" w:rsidRPr="00F81610">
        <w:rPr>
          <w:rFonts w:ascii="Palatino Linotype" w:hAnsi="Palatino Linotype" w:cs="Arial"/>
        </w:rPr>
        <w:t xml:space="preserve"> por medio de la modalidad solicitada.</w:t>
      </w:r>
    </w:p>
    <w:p w14:paraId="06230737" w14:textId="77777777" w:rsidR="00B67DA1" w:rsidRPr="00F81610" w:rsidRDefault="00B67DA1" w:rsidP="00F81610">
      <w:pPr>
        <w:pStyle w:val="Prrafodelista"/>
        <w:spacing w:before="240" w:after="240" w:line="360" w:lineRule="auto"/>
        <w:ind w:left="0"/>
        <w:jc w:val="both"/>
        <w:rPr>
          <w:rFonts w:ascii="Palatino Linotype" w:hAnsi="Palatino Linotype" w:cs="Arial"/>
        </w:rPr>
      </w:pPr>
    </w:p>
    <w:p w14:paraId="694683C8" w14:textId="1C33D268" w:rsidR="00B62CC8" w:rsidRPr="00F81610" w:rsidRDefault="00556AF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lang w:val="es-ES"/>
        </w:rPr>
        <w:t>En complemento a</w:t>
      </w:r>
      <w:r w:rsidR="00557523" w:rsidRPr="00F81610">
        <w:rPr>
          <w:rFonts w:ascii="Palatino Linotype" w:hAnsi="Palatino Linotype" w:cs="Arial"/>
          <w:lang w:val="es-ES"/>
        </w:rPr>
        <w:t xml:space="preserve"> esto</w:t>
      </w:r>
      <w:r w:rsidRPr="00F81610">
        <w:rPr>
          <w:rFonts w:ascii="Palatino Linotype" w:hAnsi="Palatino Linotype" w:cs="Arial"/>
          <w:lang w:val="es-ES"/>
        </w:rPr>
        <w:t xml:space="preserve">, </w:t>
      </w:r>
      <w:r w:rsidR="00B62CC8" w:rsidRPr="00F81610">
        <w:rPr>
          <w:rFonts w:ascii="Palatino Linotype" w:hAnsi="Palatino Linotype" w:cs="Arial"/>
        </w:rPr>
        <w:t xml:space="preserve">se pondrá un ejemplo de varios pasos que el </w:t>
      </w:r>
      <w:r w:rsidR="00B62CC8" w:rsidRPr="00F81610">
        <w:rPr>
          <w:rFonts w:ascii="Palatino Linotype" w:hAnsi="Palatino Linotype" w:cs="Arial"/>
          <w:b/>
        </w:rPr>
        <w:t>SUJETO OBLIGADO</w:t>
      </w:r>
      <w:r w:rsidR="00B62CC8" w:rsidRPr="00F81610">
        <w:rPr>
          <w:rFonts w:ascii="Palatino Linotype" w:hAnsi="Palatino Linotype" w:cs="Arial"/>
        </w:rPr>
        <w:t xml:space="preserve"> puede realizar, en relación a la elaboración de versiones públicas; ahora bien,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1E6E35FA" w14:textId="77777777" w:rsidR="00B62CC8" w:rsidRPr="00F81610" w:rsidRDefault="00B62CC8" w:rsidP="00F81610">
      <w:pPr>
        <w:pStyle w:val="Prrafodelista"/>
        <w:spacing w:line="360" w:lineRule="auto"/>
        <w:ind w:left="0"/>
        <w:jc w:val="both"/>
        <w:rPr>
          <w:rFonts w:ascii="Palatino Linotype" w:hAnsi="Palatino Linotype" w:cs="Arial"/>
        </w:rPr>
      </w:pPr>
    </w:p>
    <w:p w14:paraId="6CEDA671" w14:textId="05197D35" w:rsidR="00B62CC8" w:rsidRPr="00F81610" w:rsidRDefault="00B62CC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rPr>
        <w:t xml:space="preserve">En esa tesitura, a fin de que la digitalización no suponga una imposibilidad por fotocopiado, testado y digitalización posterior, se pondrá un ejemplo de varios pasos que el </w:t>
      </w:r>
      <w:r w:rsidRPr="00F81610">
        <w:rPr>
          <w:rFonts w:ascii="Palatino Linotype" w:hAnsi="Palatino Linotype" w:cs="Arial"/>
          <w:b/>
        </w:rPr>
        <w:t>SUJETO OBLIGADO</w:t>
      </w:r>
      <w:r w:rsidRPr="00F81610">
        <w:rPr>
          <w:rFonts w:ascii="Palatino Linotype" w:hAnsi="Palatino Linotype" w:cs="Arial"/>
        </w:rPr>
        <w:t xml:space="preserve"> puede realizar, en relación a la elaboración de versiones públicas; ahora bien, para poder realizar una Versión Pública en archivos digitalizados como es el caso de la nómina general,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74173469" w14:textId="77777777" w:rsidR="00B62CC8" w:rsidRPr="00F81610" w:rsidRDefault="00B62CC8" w:rsidP="00F81610">
      <w:pPr>
        <w:pStyle w:val="Prrafodelista"/>
        <w:spacing w:line="360" w:lineRule="auto"/>
        <w:ind w:left="0"/>
        <w:jc w:val="both"/>
        <w:rPr>
          <w:rFonts w:ascii="Palatino Linotype" w:hAnsi="Palatino Linotype" w:cs="Arial"/>
        </w:rPr>
      </w:pPr>
    </w:p>
    <w:p w14:paraId="3942879F" w14:textId="77777777" w:rsidR="00B62CC8" w:rsidRPr="00F81610" w:rsidRDefault="00B62CC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rPr>
        <w:t>Para ello es necesario indicar los pasos a seguir para una correcta elaboración de versiones públicas como sigue:</w:t>
      </w:r>
    </w:p>
    <w:p w14:paraId="4859B2C2" w14:textId="77777777" w:rsidR="00B62CC8" w:rsidRPr="00F81610" w:rsidRDefault="00B62CC8" w:rsidP="00F81610">
      <w:pPr>
        <w:pStyle w:val="Prrafodelista"/>
        <w:spacing w:before="240" w:after="240" w:line="360" w:lineRule="auto"/>
        <w:ind w:left="0" w:firstLine="851"/>
        <w:jc w:val="both"/>
        <w:rPr>
          <w:rFonts w:ascii="Palatino Linotype" w:hAnsi="Palatino Linotype" w:cs="Arial"/>
        </w:rPr>
      </w:pPr>
    </w:p>
    <w:p w14:paraId="342B87B5" w14:textId="77777777" w:rsidR="00B62CC8" w:rsidRPr="00F81610" w:rsidRDefault="00B62CC8" w:rsidP="00F81610">
      <w:pPr>
        <w:pStyle w:val="Prrafodelista"/>
        <w:numPr>
          <w:ilvl w:val="0"/>
          <w:numId w:val="13"/>
        </w:numPr>
        <w:spacing w:before="240" w:after="240" w:line="360" w:lineRule="auto"/>
        <w:ind w:left="567" w:firstLine="0"/>
        <w:jc w:val="both"/>
        <w:rPr>
          <w:rFonts w:ascii="Palatino Linotype" w:hAnsi="Palatino Linotype" w:cs="Arial"/>
        </w:rPr>
      </w:pPr>
      <w:r w:rsidRPr="00F81610">
        <w:rPr>
          <w:rFonts w:ascii="Palatino Linotype" w:hAnsi="Palatino Linotype" w:cs="Arial"/>
        </w:rPr>
        <w:t>Ingresar al archivo que se encuentra ya digitalizado con el programa Adobe Reader DC y seleccionar el icono “herramientas”, tal como se ejemplifica a continuación:</w:t>
      </w:r>
    </w:p>
    <w:p w14:paraId="0501EC52" w14:textId="77777777" w:rsidR="00B62CC8" w:rsidRPr="00F81610" w:rsidRDefault="00B62CC8" w:rsidP="00F81610">
      <w:pPr>
        <w:pStyle w:val="Prrafodelista"/>
        <w:spacing w:before="240" w:after="240" w:line="360" w:lineRule="auto"/>
        <w:ind w:left="0" w:firstLine="851"/>
        <w:jc w:val="both"/>
        <w:rPr>
          <w:rFonts w:ascii="Palatino Linotype" w:hAnsi="Palatino Linotype" w:cs="Arial"/>
        </w:rPr>
      </w:pPr>
    </w:p>
    <w:p w14:paraId="35D3B6CB" w14:textId="77777777" w:rsidR="00B62CC8" w:rsidRPr="00F81610" w:rsidRDefault="00B62CC8" w:rsidP="00F81610">
      <w:pPr>
        <w:pStyle w:val="Prrafodelista"/>
        <w:spacing w:before="240" w:after="240" w:line="360" w:lineRule="auto"/>
        <w:ind w:left="0" w:firstLine="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72EE9EB5" wp14:editId="474B6C2E">
                <wp:simplePos x="0" y="0"/>
                <wp:positionH relativeFrom="margin">
                  <wp:posOffset>739140</wp:posOffset>
                </wp:positionH>
                <wp:positionV relativeFrom="paragraph">
                  <wp:posOffset>272415</wp:posOffset>
                </wp:positionV>
                <wp:extent cx="523875" cy="847725"/>
                <wp:effectExtent l="57150" t="38100" r="85725" b="104775"/>
                <wp:wrapNone/>
                <wp:docPr id="53" name="Flecha arriba 53"/>
                <wp:cNvGraphicFramePr/>
                <a:graphic xmlns:a="http://schemas.openxmlformats.org/drawingml/2006/main">
                  <a:graphicData uri="http://schemas.microsoft.com/office/word/2010/wordprocessingShape">
                    <wps:wsp>
                      <wps:cNvSpPr/>
                      <wps:spPr>
                        <a:xfrm>
                          <a:off x="0" y="0"/>
                          <a:ext cx="523875" cy="84772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A47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3" o:spid="_x0000_s1026" type="#_x0000_t68" style="position:absolute;margin-left:58.2pt;margin-top:21.45pt;width:41.25pt;height:6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" adj="6674" fillcolor="red" strokecolor="#4579b8 [3044]">
                <v:shadow on="t" color="black" opacity="22937f" origin=",.5" offset="0,.63889mm"/>
                <w10:wrap anchorx="margin"/>
              </v:shape>
            </w:pict>
          </mc:Fallback>
        </mc:AlternateContent>
      </w:r>
      <w:r w:rsidRPr="00F81610">
        <w:rPr>
          <w:rFonts w:ascii="Palatino Linotype" w:hAnsi="Palatino Linotype"/>
          <w:noProof/>
          <w:lang w:val="es-MX" w:eastAsia="es-MX"/>
        </w:rPr>
        <w:drawing>
          <wp:inline distT="0" distB="0" distL="0" distR="0" wp14:anchorId="3382063D" wp14:editId="1E3630B9">
            <wp:extent cx="4838700" cy="3162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t="3033" r="27124" b="4675"/>
                    <a:stretch>
                      <a:fillRect/>
                    </a:stretch>
                  </pic:blipFill>
                  <pic:spPr bwMode="auto">
                    <a:xfrm>
                      <a:off x="0" y="0"/>
                      <a:ext cx="4838700" cy="3162300"/>
                    </a:xfrm>
                    <a:prstGeom prst="rect">
                      <a:avLst/>
                    </a:prstGeom>
                    <a:noFill/>
                    <a:ln>
                      <a:noFill/>
                    </a:ln>
                  </pic:spPr>
                </pic:pic>
              </a:graphicData>
            </a:graphic>
          </wp:inline>
        </w:drawing>
      </w:r>
    </w:p>
    <w:p w14:paraId="16185BA5" w14:textId="77777777" w:rsidR="00B62CC8" w:rsidRPr="00F81610" w:rsidRDefault="00B62CC8" w:rsidP="00F81610">
      <w:pPr>
        <w:pStyle w:val="Prrafodelista"/>
        <w:spacing w:before="240" w:after="240" w:line="360" w:lineRule="auto"/>
        <w:ind w:left="0" w:firstLine="567"/>
        <w:jc w:val="both"/>
        <w:rPr>
          <w:rFonts w:ascii="Palatino Linotype" w:hAnsi="Palatino Linotype" w:cs="Arial"/>
        </w:rPr>
      </w:pPr>
    </w:p>
    <w:p w14:paraId="3F8090DF" w14:textId="77777777" w:rsidR="00B62CC8" w:rsidRPr="00F81610" w:rsidRDefault="00B62CC8" w:rsidP="00F81610">
      <w:pPr>
        <w:pStyle w:val="Prrafodelista"/>
        <w:spacing w:before="240" w:after="240" w:line="360" w:lineRule="auto"/>
        <w:ind w:left="0"/>
        <w:jc w:val="both"/>
        <w:rPr>
          <w:rFonts w:ascii="Palatino Linotype" w:hAnsi="Palatino Linotype" w:cs="Arial"/>
        </w:rPr>
      </w:pPr>
      <w:r w:rsidRPr="00F81610">
        <w:rPr>
          <w:rFonts w:ascii="Palatino Linotype" w:hAnsi="Palatino Linotype" w:cs="Arial"/>
        </w:rPr>
        <w:t>2) Seleccionar la herramienta “Censurar”, como se observa a continuación:</w:t>
      </w:r>
    </w:p>
    <w:p w14:paraId="4242A33D" w14:textId="77777777" w:rsidR="00B62CC8" w:rsidRPr="00F81610" w:rsidRDefault="00B62CC8" w:rsidP="00F81610">
      <w:pPr>
        <w:pStyle w:val="Prrafodelista"/>
        <w:spacing w:before="240" w:after="240" w:line="360" w:lineRule="auto"/>
        <w:ind w:left="0"/>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1FF7E587" wp14:editId="042D27FD">
                <wp:simplePos x="0" y="0"/>
                <wp:positionH relativeFrom="column">
                  <wp:posOffset>1066800</wp:posOffset>
                </wp:positionH>
                <wp:positionV relativeFrom="paragraph">
                  <wp:posOffset>1393825</wp:posOffset>
                </wp:positionV>
                <wp:extent cx="438150" cy="704850"/>
                <wp:effectExtent l="57150" t="38100" r="38100" b="95250"/>
                <wp:wrapNone/>
                <wp:docPr id="52" name="Flecha arriba 52"/>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ECEC" id="Flecha arriba 52" o:spid="_x0000_s1026" type="#_x0000_t68" style="position:absolute;margin-left:84pt;margin-top:109.75pt;width:34.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8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" adj="6714" fillcolor="red" strokecolor="red">
                <v:shadow on="t" color="black" opacity="22937f" origin=",.5" offset="0,.63889mm"/>
              </v:shape>
            </w:pict>
          </mc:Fallback>
        </mc:AlternateContent>
      </w:r>
      <w:r w:rsidRPr="00F81610">
        <w:rPr>
          <w:rFonts w:ascii="Palatino Linotype" w:hAnsi="Palatino Linotype"/>
          <w:noProof/>
          <w:lang w:val="es-MX" w:eastAsia="es-MX"/>
        </w:rPr>
        <w:drawing>
          <wp:inline distT="0" distB="0" distL="0" distR="0" wp14:anchorId="5363D460" wp14:editId="37D73AF2">
            <wp:extent cx="4981575" cy="25050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9">
                      <a:extLst>
                        <a:ext uri="{28A0092B-C50C-407E-A947-70E740481C1C}">
                          <a14:useLocalDpi xmlns:a14="http://schemas.microsoft.com/office/drawing/2010/main" val="0"/>
                        </a:ext>
                      </a:extLst>
                    </a:blip>
                    <a:srcRect t="5130" r="21249" b="26920"/>
                    <a:stretch>
                      <a:fillRect/>
                    </a:stretch>
                  </pic:blipFill>
                  <pic:spPr bwMode="auto">
                    <a:xfrm>
                      <a:off x="0" y="0"/>
                      <a:ext cx="4981575" cy="2505075"/>
                    </a:xfrm>
                    <a:prstGeom prst="rect">
                      <a:avLst/>
                    </a:prstGeom>
                    <a:noFill/>
                    <a:ln>
                      <a:noFill/>
                    </a:ln>
                  </pic:spPr>
                </pic:pic>
              </a:graphicData>
            </a:graphic>
          </wp:inline>
        </w:drawing>
      </w:r>
    </w:p>
    <w:p w14:paraId="117D280A" w14:textId="77777777" w:rsidR="00B62CC8" w:rsidRPr="00F81610" w:rsidRDefault="00B62CC8" w:rsidP="00F81610">
      <w:pPr>
        <w:pStyle w:val="Prrafodelista"/>
        <w:spacing w:before="240" w:after="240" w:line="360" w:lineRule="auto"/>
        <w:ind w:left="0"/>
        <w:jc w:val="both"/>
        <w:rPr>
          <w:rFonts w:ascii="Palatino Linotype" w:hAnsi="Palatino Linotype" w:cs="Arial"/>
        </w:rPr>
      </w:pPr>
    </w:p>
    <w:p w14:paraId="0975C90D" w14:textId="77777777" w:rsidR="00B62CC8" w:rsidRPr="00F81610" w:rsidRDefault="00B62CC8" w:rsidP="00F81610">
      <w:pPr>
        <w:pStyle w:val="Prrafodelista"/>
        <w:spacing w:before="240" w:after="240" w:line="360" w:lineRule="auto"/>
        <w:ind w:left="0" w:firstLine="851"/>
        <w:jc w:val="both"/>
        <w:rPr>
          <w:rFonts w:ascii="Palatino Linotype" w:hAnsi="Palatino Linotype" w:cs="Arial"/>
        </w:rPr>
      </w:pPr>
      <w:r w:rsidRPr="00F81610">
        <w:rPr>
          <w:rFonts w:ascii="Palatino Linotype" w:hAnsi="Palatino Linotype" w:cs="Arial"/>
        </w:rPr>
        <w:t>3) Seleccionar la opción marcar para censura y a continuación texto e imágenes:</w:t>
      </w:r>
    </w:p>
    <w:p w14:paraId="06AE9ACB" w14:textId="77777777" w:rsidR="00B62CC8" w:rsidRPr="00F81610" w:rsidRDefault="00B62CC8" w:rsidP="00F81610">
      <w:pPr>
        <w:pStyle w:val="Prrafodelista"/>
        <w:spacing w:before="240" w:after="240" w:line="360" w:lineRule="auto"/>
        <w:ind w:left="0" w:firstLine="851"/>
        <w:jc w:val="both"/>
        <w:rPr>
          <w:rFonts w:ascii="Palatino Linotype" w:hAnsi="Palatino Linotype" w:cs="Arial"/>
        </w:rPr>
      </w:pPr>
    </w:p>
    <w:p w14:paraId="73751185"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56FD281C" wp14:editId="7CFA0A6E">
                <wp:simplePos x="0" y="0"/>
                <wp:positionH relativeFrom="column">
                  <wp:posOffset>556512</wp:posOffset>
                </wp:positionH>
                <wp:positionV relativeFrom="paragraph">
                  <wp:posOffset>609589</wp:posOffset>
                </wp:positionV>
                <wp:extent cx="828675" cy="19050"/>
                <wp:effectExtent l="38100" t="76200" r="28575" b="114300"/>
                <wp:wrapNone/>
                <wp:docPr id="51" name="Conector recto de flecha 51"/>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CE8DA7D" id="_x0000_t32" coordsize="21600,21600" o:spt="32" o:oned="t" path="m,l21600,21600e" filled="f">
                <v:path arrowok="t" fillok="f" o:connecttype="none"/>
                <o:lock v:ext="edit" shapetype="t"/>
              </v:shapetype>
              <v:shape id="Conector recto de flecha 51" o:spid="_x0000_s1026" type="#_x0000_t32" style="position:absolute;margin-left:43.8pt;margin-top:48pt;width:65.25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" strokecolor="red" strokeweight="2pt">
                <v:stroke endarrow="block"/>
                <v:shadow on="t" color="black" opacity="24903f" origin=",.5" offset="0,.55556mm"/>
              </v:shape>
            </w:pict>
          </mc:Fallback>
        </mc:AlternateContent>
      </w:r>
      <w:r w:rsidRPr="00F81610">
        <w:rPr>
          <w:rFonts w:ascii="Palatino Linotype" w:hAnsi="Palatino Linotype"/>
          <w:noProof/>
          <w:lang w:val="es-MX" w:eastAsia="es-MX"/>
        </w:rPr>
        <w:drawing>
          <wp:inline distT="0" distB="0" distL="0" distR="0" wp14:anchorId="04D15791" wp14:editId="252BBC8C">
            <wp:extent cx="4829175" cy="229733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t="5161" b="38069"/>
                    <a:stretch>
                      <a:fillRect/>
                    </a:stretch>
                  </pic:blipFill>
                  <pic:spPr bwMode="auto">
                    <a:xfrm>
                      <a:off x="0" y="0"/>
                      <a:ext cx="4832675" cy="2299000"/>
                    </a:xfrm>
                    <a:prstGeom prst="rect">
                      <a:avLst/>
                    </a:prstGeom>
                    <a:noFill/>
                    <a:ln>
                      <a:noFill/>
                    </a:ln>
                  </pic:spPr>
                </pic:pic>
              </a:graphicData>
            </a:graphic>
          </wp:inline>
        </w:drawing>
      </w:r>
    </w:p>
    <w:p w14:paraId="6D2E08DC"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p>
    <w:p w14:paraId="1A16CF58" w14:textId="77777777" w:rsidR="00B62CC8" w:rsidRPr="00F81610" w:rsidRDefault="00B62CC8" w:rsidP="00F81610">
      <w:pPr>
        <w:pStyle w:val="Prrafodelista"/>
        <w:spacing w:before="240" w:after="240" w:line="360" w:lineRule="auto"/>
        <w:ind w:left="0"/>
        <w:jc w:val="both"/>
        <w:rPr>
          <w:rFonts w:ascii="Palatino Linotype" w:hAnsi="Palatino Linotype" w:cs="Arial"/>
        </w:rPr>
      </w:pPr>
      <w:r w:rsidRPr="00F81610">
        <w:rPr>
          <w:rFonts w:ascii="Palatino Linotype" w:hAnsi="Palatino Linotype" w:cs="Arial"/>
        </w:rPr>
        <w:t xml:space="preserve">4) Dar </w:t>
      </w:r>
      <w:proofErr w:type="spellStart"/>
      <w:r w:rsidRPr="00F81610">
        <w:rPr>
          <w:rFonts w:ascii="Palatino Linotype" w:hAnsi="Palatino Linotype" w:cs="Arial"/>
        </w:rPr>
        <w:t>click</w:t>
      </w:r>
      <w:proofErr w:type="spellEnd"/>
      <w:r w:rsidRPr="00F81610">
        <w:rPr>
          <w:rFonts w:ascii="Palatino Linotype" w:hAnsi="Palatino Linotype" w:cs="Arial"/>
        </w:rPr>
        <w:t xml:space="preserve"> en </w:t>
      </w:r>
      <w:proofErr w:type="spellStart"/>
      <w:r w:rsidRPr="00F81610">
        <w:rPr>
          <w:rFonts w:ascii="Palatino Linotype" w:hAnsi="Palatino Linotype" w:cs="Arial"/>
        </w:rPr>
        <w:t>en</w:t>
      </w:r>
      <w:proofErr w:type="spellEnd"/>
      <w:r w:rsidRPr="00F81610">
        <w:rPr>
          <w:rFonts w:ascii="Palatino Linotype" w:hAnsi="Palatino Linotype" w:cs="Arial"/>
        </w:rPr>
        <w:t xml:space="preserve"> la ventana emergente “aceptar” y seleccionar los datos que se deben testar:</w:t>
      </w:r>
    </w:p>
    <w:p w14:paraId="781D1A56" w14:textId="77777777" w:rsidR="00B62CC8" w:rsidRPr="00F81610" w:rsidRDefault="00B62CC8" w:rsidP="00F81610">
      <w:pPr>
        <w:pStyle w:val="Prrafodelista"/>
        <w:spacing w:before="240" w:after="240" w:line="360" w:lineRule="auto"/>
        <w:ind w:left="0"/>
        <w:jc w:val="both"/>
        <w:rPr>
          <w:rFonts w:ascii="Palatino Linotype" w:hAnsi="Palatino Linotype" w:cs="Arial"/>
        </w:rPr>
      </w:pPr>
    </w:p>
    <w:p w14:paraId="0F885E5D"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w:drawing>
          <wp:inline distT="0" distB="0" distL="0" distR="0" wp14:anchorId="4FC922A0" wp14:editId="6D20EAA5">
            <wp:extent cx="4953000" cy="19526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a:extLst>
                        <a:ext uri="{28A0092B-C50C-407E-A947-70E740481C1C}">
                          <a14:useLocalDpi xmlns:a14="http://schemas.microsoft.com/office/drawing/2010/main" val="0"/>
                        </a:ext>
                      </a:extLst>
                    </a:blip>
                    <a:srcRect t="3035" r="11253" b="26534"/>
                    <a:stretch>
                      <a:fillRect/>
                    </a:stretch>
                  </pic:blipFill>
                  <pic:spPr bwMode="auto">
                    <a:xfrm>
                      <a:off x="0" y="0"/>
                      <a:ext cx="4953000" cy="1952625"/>
                    </a:xfrm>
                    <a:prstGeom prst="rect">
                      <a:avLst/>
                    </a:prstGeom>
                    <a:noFill/>
                    <a:ln>
                      <a:noFill/>
                    </a:ln>
                  </pic:spPr>
                </pic:pic>
              </a:graphicData>
            </a:graphic>
          </wp:inline>
        </w:drawing>
      </w:r>
    </w:p>
    <w:p w14:paraId="7D98D8D8" w14:textId="77777777" w:rsidR="00B62CC8" w:rsidRPr="00F81610" w:rsidRDefault="00B62CC8" w:rsidP="00F81610">
      <w:pPr>
        <w:pStyle w:val="Prrafodelista"/>
        <w:spacing w:before="240" w:after="240" w:line="360" w:lineRule="auto"/>
        <w:ind w:left="0"/>
        <w:jc w:val="both"/>
        <w:rPr>
          <w:rFonts w:ascii="Palatino Linotype" w:hAnsi="Palatino Linotype" w:cs="Arial"/>
        </w:rPr>
      </w:pPr>
      <w:r w:rsidRPr="00F81610">
        <w:rPr>
          <w:rFonts w:ascii="Palatino Linotype" w:hAnsi="Palatino Linotype" w:cs="Arial"/>
        </w:rPr>
        <w:t xml:space="preserve">5) Dar </w:t>
      </w:r>
      <w:proofErr w:type="spellStart"/>
      <w:r w:rsidRPr="00F81610">
        <w:rPr>
          <w:rFonts w:ascii="Palatino Linotype" w:hAnsi="Palatino Linotype" w:cs="Arial"/>
        </w:rPr>
        <w:t>click</w:t>
      </w:r>
      <w:proofErr w:type="spellEnd"/>
      <w:r w:rsidRPr="00F81610">
        <w:rPr>
          <w:rFonts w:ascii="Palatino Linotype" w:hAnsi="Palatino Linotype" w:cs="Arial"/>
        </w:rPr>
        <w:t xml:space="preserve"> en la opción “aplicar” y posteriormente en la ventana emergente “aceptar”.</w:t>
      </w:r>
    </w:p>
    <w:p w14:paraId="6BC3C61C" w14:textId="77777777" w:rsidR="00B62CC8" w:rsidRPr="00F81610" w:rsidRDefault="00B62CC8" w:rsidP="00F81610">
      <w:pPr>
        <w:pStyle w:val="Prrafodelista"/>
        <w:spacing w:before="240" w:after="240" w:line="360" w:lineRule="auto"/>
        <w:ind w:left="0"/>
        <w:jc w:val="both"/>
        <w:rPr>
          <w:rFonts w:ascii="Palatino Linotype" w:hAnsi="Palatino Linotype" w:cs="Arial"/>
        </w:rPr>
      </w:pPr>
    </w:p>
    <w:p w14:paraId="509412E3"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725CD235" wp14:editId="6DF92AF8">
                <wp:simplePos x="0" y="0"/>
                <wp:positionH relativeFrom="column">
                  <wp:posOffset>3063240</wp:posOffset>
                </wp:positionH>
                <wp:positionV relativeFrom="paragraph">
                  <wp:posOffset>883285</wp:posOffset>
                </wp:positionV>
                <wp:extent cx="438150" cy="704850"/>
                <wp:effectExtent l="57150" t="38100" r="38100" b="95250"/>
                <wp:wrapNone/>
                <wp:docPr id="50" name="Flecha arriba 50"/>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D0F9" id="Flecha arriba 50" o:spid="_x0000_s1026" type="#_x0000_t68" style="position:absolute;margin-left:241.2pt;margin-top:69.55pt;width:34.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da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" adj="6714" fillcolor="red" strokecolor="red">
                <v:shadow on="t" color="black" opacity="22937f" origin=",.5" offset="0,.63889mm"/>
              </v:shape>
            </w:pict>
          </mc:Fallback>
        </mc:AlternateContent>
      </w:r>
      <w:r w:rsidRPr="00F81610">
        <w:rPr>
          <w:rFonts w:ascii="Palatino Linotype" w:hAnsi="Palatino Linotype"/>
          <w:noProof/>
          <w:lang w:val="es-MX" w:eastAsia="es-MX"/>
        </w:rPr>
        <w:drawing>
          <wp:inline distT="0" distB="0" distL="0" distR="0" wp14:anchorId="0AF265B5" wp14:editId="10347CBD">
            <wp:extent cx="4838700" cy="20097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t="3035" r="37366" b="61142"/>
                    <a:stretch>
                      <a:fillRect/>
                    </a:stretch>
                  </pic:blipFill>
                  <pic:spPr bwMode="auto">
                    <a:xfrm>
                      <a:off x="0" y="0"/>
                      <a:ext cx="4838700" cy="2009775"/>
                    </a:xfrm>
                    <a:prstGeom prst="rect">
                      <a:avLst/>
                    </a:prstGeom>
                    <a:noFill/>
                    <a:ln>
                      <a:noFill/>
                    </a:ln>
                  </pic:spPr>
                </pic:pic>
              </a:graphicData>
            </a:graphic>
          </wp:inline>
        </w:drawing>
      </w:r>
    </w:p>
    <w:p w14:paraId="5BA56BE6"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48A22A0A" wp14:editId="10339123">
                <wp:simplePos x="0" y="0"/>
                <wp:positionH relativeFrom="column">
                  <wp:posOffset>3215640</wp:posOffset>
                </wp:positionH>
                <wp:positionV relativeFrom="paragraph">
                  <wp:posOffset>2115185</wp:posOffset>
                </wp:positionV>
                <wp:extent cx="828675" cy="19050"/>
                <wp:effectExtent l="38100" t="76200" r="28575" b="114300"/>
                <wp:wrapNone/>
                <wp:docPr id="49" name="Conector recto de flecha 49"/>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F7E165" id="Conector recto de flecha 49" o:spid="_x0000_s1026" type="#_x0000_t32" style="position:absolute;margin-left:253.2pt;margin-top:166.55pt;width:65.25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" strokecolor="red" strokeweight="2pt">
                <v:stroke endarrow="block"/>
                <v:shadow on="t" color="black" opacity="24903f" origin=",.5" offset="0,.55556mm"/>
              </v:shape>
            </w:pict>
          </mc:Fallback>
        </mc:AlternateContent>
      </w:r>
      <w:r w:rsidRPr="00F81610">
        <w:rPr>
          <w:rFonts w:ascii="Palatino Linotype" w:hAnsi="Palatino Linotype"/>
          <w:noProof/>
          <w:lang w:val="es-MX" w:eastAsia="es-MX"/>
        </w:rPr>
        <w:drawing>
          <wp:inline distT="0" distB="0" distL="0" distR="0" wp14:anchorId="2553947A" wp14:editId="1273DEF8">
            <wp:extent cx="4895850" cy="2362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a:extLst>
                        <a:ext uri="{28A0092B-C50C-407E-A947-70E740481C1C}">
                          <a14:useLocalDpi xmlns:a14="http://schemas.microsoft.com/office/drawing/2010/main" val="0"/>
                        </a:ext>
                      </a:extLst>
                    </a:blip>
                    <a:srcRect l="12457" t="29446" r="25929" b="32610"/>
                    <a:stretch>
                      <a:fillRect/>
                    </a:stretch>
                  </pic:blipFill>
                  <pic:spPr bwMode="auto">
                    <a:xfrm>
                      <a:off x="0" y="0"/>
                      <a:ext cx="4895850" cy="2362200"/>
                    </a:xfrm>
                    <a:prstGeom prst="rect">
                      <a:avLst/>
                    </a:prstGeom>
                    <a:noFill/>
                    <a:ln>
                      <a:noFill/>
                    </a:ln>
                  </pic:spPr>
                </pic:pic>
              </a:graphicData>
            </a:graphic>
          </wp:inline>
        </w:drawing>
      </w:r>
    </w:p>
    <w:p w14:paraId="742943CC"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p>
    <w:p w14:paraId="6E1AE2DE" w14:textId="77777777" w:rsidR="00B62CC8" w:rsidRPr="00F81610" w:rsidRDefault="00B62CC8" w:rsidP="00F81610">
      <w:pPr>
        <w:pStyle w:val="Prrafodelista"/>
        <w:spacing w:before="240" w:after="240" w:line="360" w:lineRule="auto"/>
        <w:ind w:left="0"/>
        <w:jc w:val="both"/>
        <w:rPr>
          <w:rFonts w:ascii="Palatino Linotype" w:hAnsi="Palatino Linotype" w:cs="Arial"/>
        </w:rPr>
      </w:pPr>
      <w:r w:rsidRPr="00F81610">
        <w:rPr>
          <w:rFonts w:ascii="Palatino Linotype" w:hAnsi="Palatino Linotype" w:cs="Arial"/>
        </w:rPr>
        <w:t>6) Como resultando de todo el procedimiento planteado el documento quedará testado de la siguiente manera:</w:t>
      </w:r>
    </w:p>
    <w:p w14:paraId="187E3EEF" w14:textId="77777777" w:rsidR="00B62CC8" w:rsidRPr="00F81610" w:rsidRDefault="00B62CC8" w:rsidP="00F81610">
      <w:pPr>
        <w:pStyle w:val="Prrafodelista"/>
        <w:spacing w:before="240" w:after="240" w:line="360" w:lineRule="auto"/>
        <w:ind w:left="0"/>
        <w:jc w:val="both"/>
        <w:rPr>
          <w:rFonts w:ascii="Palatino Linotype" w:hAnsi="Palatino Linotype" w:cs="Arial"/>
        </w:rPr>
      </w:pPr>
    </w:p>
    <w:p w14:paraId="3E411A09" w14:textId="77777777" w:rsidR="00B62CC8" w:rsidRPr="00F81610" w:rsidRDefault="00B62CC8" w:rsidP="00F81610">
      <w:pPr>
        <w:pStyle w:val="Prrafodelista"/>
        <w:spacing w:before="240" w:after="240" w:line="360" w:lineRule="auto"/>
        <w:ind w:left="567"/>
        <w:jc w:val="both"/>
        <w:rPr>
          <w:rFonts w:ascii="Palatino Linotype" w:hAnsi="Palatino Linotype" w:cs="Arial"/>
        </w:rPr>
      </w:pPr>
      <w:r w:rsidRPr="00F81610">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023D90FC" wp14:editId="0EEFD291">
                <wp:simplePos x="0" y="0"/>
                <wp:positionH relativeFrom="column">
                  <wp:posOffset>1158240</wp:posOffset>
                </wp:positionH>
                <wp:positionV relativeFrom="paragraph">
                  <wp:posOffset>1535430</wp:posOffset>
                </wp:positionV>
                <wp:extent cx="1028700" cy="657225"/>
                <wp:effectExtent l="57150" t="38100" r="38100" b="104775"/>
                <wp:wrapNone/>
                <wp:docPr id="48" name="Flecha derecha 48"/>
                <wp:cNvGraphicFramePr/>
                <a:graphic xmlns:a="http://schemas.openxmlformats.org/drawingml/2006/main">
                  <a:graphicData uri="http://schemas.microsoft.com/office/word/2010/wordprocessingShape">
                    <wps:wsp>
                      <wps:cNvSpPr/>
                      <wps:spPr>
                        <a:xfrm>
                          <a:off x="0" y="0"/>
                          <a:ext cx="1028700" cy="6572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83D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8" o:spid="_x0000_s1026" type="#_x0000_t13" style="position:absolute;margin-left:91.2pt;margin-top:120.9pt;width:81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" adj="14700" fillcolor="red" strokecolor="#4579b8 [3044]">
                <v:shadow on="t" color="black" opacity="22937f" origin=",.5" offset="0,.63889mm"/>
              </v:shape>
            </w:pict>
          </mc:Fallback>
        </mc:AlternateContent>
      </w:r>
      <w:r w:rsidRPr="00F81610">
        <w:rPr>
          <w:rFonts w:ascii="Palatino Linotype" w:hAnsi="Palatino Linotype"/>
          <w:noProof/>
          <w:lang w:val="es-MX" w:eastAsia="es-MX"/>
        </w:rPr>
        <w:drawing>
          <wp:inline distT="0" distB="0" distL="0" distR="0" wp14:anchorId="216DAEF1" wp14:editId="07DD08C1">
            <wp:extent cx="4800600" cy="26193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a:extLst>
                        <a:ext uri="{28A0092B-C50C-407E-A947-70E740481C1C}">
                          <a14:useLocalDpi xmlns:a14="http://schemas.microsoft.com/office/drawing/2010/main" val="0"/>
                        </a:ext>
                      </a:extLst>
                    </a:blip>
                    <a:srcRect t="2429" r="8522" b="14085"/>
                    <a:stretch>
                      <a:fillRect/>
                    </a:stretch>
                  </pic:blipFill>
                  <pic:spPr bwMode="auto">
                    <a:xfrm>
                      <a:off x="0" y="0"/>
                      <a:ext cx="4800600" cy="2619375"/>
                    </a:xfrm>
                    <a:prstGeom prst="rect">
                      <a:avLst/>
                    </a:prstGeom>
                    <a:noFill/>
                    <a:ln>
                      <a:noFill/>
                    </a:ln>
                  </pic:spPr>
                </pic:pic>
              </a:graphicData>
            </a:graphic>
          </wp:inline>
        </w:drawing>
      </w:r>
    </w:p>
    <w:p w14:paraId="6290A27C" w14:textId="77777777" w:rsidR="00B62CC8" w:rsidRPr="00F81610" w:rsidRDefault="00B62CC8" w:rsidP="00F81610">
      <w:pPr>
        <w:pStyle w:val="Prrafodelista"/>
        <w:spacing w:before="240" w:after="240" w:line="360" w:lineRule="auto"/>
        <w:ind w:left="0"/>
        <w:jc w:val="both"/>
        <w:rPr>
          <w:rFonts w:ascii="Palatino Linotype" w:hAnsi="Palatino Linotype" w:cs="Arial"/>
        </w:rPr>
      </w:pPr>
    </w:p>
    <w:p w14:paraId="61B6595E" w14:textId="77777777" w:rsidR="00B62CC8" w:rsidRPr="00F81610" w:rsidRDefault="00B62CC8" w:rsidP="00F81610">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F81610">
        <w:rPr>
          <w:rFonts w:ascii="Palatino Linotype" w:hAnsi="Palatino Linotype" w:cs="Arial"/>
        </w:rPr>
        <w:t xml:space="preserve">Una vez aclarado lo anterior, respecto a la instructivo de elaboración de la versión pública, otro punto importante que señala el </w:t>
      </w:r>
      <w:r w:rsidRPr="00F81610">
        <w:rPr>
          <w:rFonts w:ascii="Palatino Linotype" w:hAnsi="Palatino Linotype" w:cs="Arial"/>
          <w:b/>
        </w:rPr>
        <w:t>SUJETO OBLIGADO</w:t>
      </w:r>
      <w:r w:rsidRPr="00F81610">
        <w:rPr>
          <w:rFonts w:ascii="Palatino Linotype" w:hAnsi="Palatino Linotype" w:cs="Arial"/>
        </w:rPr>
        <w:t xml:space="preserve"> a través de su informe, es respecto al cobro de la entrega de la información solicitada, deberá ser entregada </w:t>
      </w:r>
      <w:r w:rsidRPr="00F81610">
        <w:rPr>
          <w:rFonts w:ascii="Palatino Linotype" w:hAnsi="Palatino Linotype" w:cs="Arial"/>
          <w:b/>
          <w:u w:val="single"/>
        </w:rPr>
        <w:t>de forma gratuita</w:t>
      </w:r>
      <w:r w:rsidRPr="00F81610">
        <w:rPr>
          <w:rFonts w:ascii="Palatino Linotype" w:hAnsi="Palatino Linotype" w:cs="Arial"/>
        </w:rPr>
        <w:t>, toda vez que no es aceptable el pretendido cobro</w:t>
      </w:r>
    </w:p>
    <w:p w14:paraId="45923A33" w14:textId="77777777" w:rsidR="00B62CC8" w:rsidRPr="00F81610" w:rsidRDefault="00B62CC8" w:rsidP="00F81610">
      <w:pPr>
        <w:pStyle w:val="Prrafodelista"/>
        <w:spacing w:line="360" w:lineRule="auto"/>
        <w:ind w:left="0"/>
        <w:jc w:val="both"/>
        <w:rPr>
          <w:rFonts w:ascii="Palatino Linotype" w:hAnsi="Palatino Linotype" w:cs="Arial"/>
        </w:rPr>
      </w:pPr>
    </w:p>
    <w:p w14:paraId="15CFA294" w14:textId="77777777" w:rsidR="00B62CC8" w:rsidRPr="00F81610" w:rsidRDefault="00B62CC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lang w:eastAsia="es-MX"/>
        </w:rPr>
        <w:t>Además es importante destacar que es obligación de todas las autoridades, promover, respetar y garantizar los derechos humanos, entre ellos el de acceso a la información pública, por lo que las respuestas ilegibles, imprecisas, incompletas o en un formato o modalidad distintos al solicitado generan una afectación inicial susceptible de ser reparada mediante el recurso de revisión.</w:t>
      </w:r>
    </w:p>
    <w:p w14:paraId="15010DF0" w14:textId="77777777" w:rsidR="00A760DA" w:rsidRPr="00F81610" w:rsidRDefault="00A760DA" w:rsidP="00F81610">
      <w:pPr>
        <w:pStyle w:val="Prrafodelista"/>
        <w:spacing w:line="360" w:lineRule="auto"/>
        <w:ind w:left="0"/>
        <w:jc w:val="both"/>
        <w:rPr>
          <w:rFonts w:ascii="Palatino Linotype" w:hAnsi="Palatino Linotype" w:cs="Arial"/>
        </w:rPr>
      </w:pPr>
    </w:p>
    <w:p w14:paraId="44D3A968" w14:textId="30227866" w:rsidR="00556AF8" w:rsidRPr="00F81610" w:rsidRDefault="00A760DA"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lang w:val="es-ES"/>
        </w:rPr>
        <w:t>E</w:t>
      </w:r>
      <w:r w:rsidR="00556AF8" w:rsidRPr="00F81610">
        <w:rPr>
          <w:rFonts w:ascii="Palatino Linotype" w:hAnsi="Palatino Linotype" w:cs="Arial"/>
          <w:lang w:val="es-ES"/>
        </w:rPr>
        <w:t>s de destacar que en el régimen jurídico mexicano, la fundamentación y motivación de los actos o resoluciones no es exclusiva de los órganos judiciales o jurisdiccionales, sino que se extiende a todas las autoridades.</w:t>
      </w:r>
    </w:p>
    <w:p w14:paraId="025FAA6C" w14:textId="77777777" w:rsidR="00F81610" w:rsidRPr="00F81610" w:rsidRDefault="00F81610" w:rsidP="00F81610">
      <w:pPr>
        <w:pStyle w:val="Prrafodelista"/>
        <w:spacing w:line="360" w:lineRule="auto"/>
        <w:ind w:left="0"/>
        <w:jc w:val="both"/>
        <w:rPr>
          <w:rFonts w:ascii="Palatino Linotype" w:hAnsi="Palatino Linotype" w:cs="Arial"/>
        </w:rPr>
      </w:pPr>
    </w:p>
    <w:p w14:paraId="12B0E062" w14:textId="77777777" w:rsidR="00556AF8" w:rsidRPr="00F81610" w:rsidRDefault="00556AF8" w:rsidP="00F81610">
      <w:pPr>
        <w:pStyle w:val="Prrafodelista"/>
        <w:numPr>
          <w:ilvl w:val="0"/>
          <w:numId w:val="1"/>
        </w:numPr>
        <w:spacing w:before="240" w:after="240" w:line="360" w:lineRule="auto"/>
        <w:ind w:left="0" w:firstLine="0"/>
        <w:jc w:val="both"/>
        <w:rPr>
          <w:rFonts w:ascii="Palatino Linotype" w:hAnsi="Palatino Linotype" w:cs="Arial"/>
        </w:rPr>
      </w:pPr>
      <w:r w:rsidRPr="00F81610">
        <w:rPr>
          <w:rFonts w:ascii="Palatino Linotype" w:hAnsi="Palatino Linotype" w:cs="Arial"/>
          <w:lang w:val="es-ES"/>
        </w:rPr>
        <w:t>En este contexto, en todo acto que la autoridad pronuncie en el ejercicio de sus atribuciones, debe expresar los fundamentos legales que le dieron origen y las razones por las que se deben aplicar al caso concreto.</w:t>
      </w:r>
    </w:p>
    <w:p w14:paraId="28F46DBF" w14:textId="77777777" w:rsidR="00B67DA1" w:rsidRPr="00F81610" w:rsidRDefault="00B67DA1" w:rsidP="00F81610">
      <w:pPr>
        <w:pStyle w:val="Prrafodelista"/>
        <w:spacing w:before="240" w:after="240" w:line="360" w:lineRule="auto"/>
        <w:ind w:left="0"/>
        <w:jc w:val="both"/>
        <w:rPr>
          <w:rFonts w:ascii="Palatino Linotype" w:hAnsi="Palatino Linotype" w:cs="Arial"/>
        </w:rPr>
      </w:pPr>
    </w:p>
    <w:p w14:paraId="69A688E6" w14:textId="77777777" w:rsidR="00556AF8" w:rsidRPr="00F81610" w:rsidRDefault="00556AF8" w:rsidP="00F81610">
      <w:pPr>
        <w:pStyle w:val="Prrafodelista"/>
        <w:numPr>
          <w:ilvl w:val="0"/>
          <w:numId w:val="1"/>
        </w:numPr>
        <w:spacing w:before="240" w:after="240" w:line="360" w:lineRule="auto"/>
        <w:ind w:left="0" w:firstLine="0"/>
        <w:jc w:val="both"/>
        <w:rPr>
          <w:rFonts w:ascii="Palatino Linotype" w:hAnsi="Palatino Linotype" w:cs="Arial"/>
        </w:rPr>
      </w:pPr>
      <w:r w:rsidRPr="00F81610">
        <w:rPr>
          <w:rFonts w:ascii="Palatino Linotype" w:hAnsi="Palatino Linotype" w:cs="Arial"/>
          <w:lang w:val="es-ES"/>
        </w:rPr>
        <w:t>Entonces, la fundamentación y motivación consiste en la obligación que tiene todo ente público de expresar los preceptos jurídicos aplicables al asunto motivo del acto y las razones o argumentos de su actuar.</w:t>
      </w:r>
    </w:p>
    <w:p w14:paraId="4BA7218B" w14:textId="77777777" w:rsidR="00B67DA1" w:rsidRPr="00F81610" w:rsidRDefault="00B67DA1" w:rsidP="00F81610">
      <w:pPr>
        <w:pStyle w:val="Prrafodelista"/>
        <w:spacing w:before="240" w:after="240" w:line="360" w:lineRule="auto"/>
        <w:ind w:left="0"/>
        <w:jc w:val="both"/>
        <w:rPr>
          <w:rFonts w:ascii="Palatino Linotype" w:hAnsi="Palatino Linotype" w:cs="Arial"/>
        </w:rPr>
      </w:pPr>
    </w:p>
    <w:p w14:paraId="60ABDBA7" w14:textId="77777777" w:rsidR="00556AF8" w:rsidRPr="00F81610" w:rsidRDefault="00556AF8" w:rsidP="00F81610">
      <w:pPr>
        <w:pStyle w:val="Prrafodelista"/>
        <w:numPr>
          <w:ilvl w:val="0"/>
          <w:numId w:val="1"/>
        </w:numPr>
        <w:spacing w:before="240" w:after="240" w:line="360" w:lineRule="auto"/>
        <w:ind w:left="0" w:firstLine="0"/>
        <w:jc w:val="both"/>
        <w:rPr>
          <w:rFonts w:ascii="Palatino Linotype" w:hAnsi="Palatino Linotype" w:cs="Arial"/>
        </w:rPr>
      </w:pPr>
      <w:r w:rsidRPr="00F81610">
        <w:rPr>
          <w:rFonts w:ascii="Palatino Linotype" w:hAnsi="Palatino Linotype" w:cs="Arial"/>
          <w:lang w:val="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3C168696" w14:textId="77777777" w:rsidR="00556AF8" w:rsidRPr="00F81610" w:rsidRDefault="00556AF8" w:rsidP="00F81610">
      <w:pPr>
        <w:pStyle w:val="Prrafodelista"/>
        <w:spacing w:line="360" w:lineRule="auto"/>
        <w:ind w:left="0"/>
        <w:rPr>
          <w:rFonts w:ascii="Palatino Linotype" w:hAnsi="Palatino Linotype" w:cs="Arial"/>
          <w:lang w:val="es-ES"/>
        </w:rPr>
      </w:pPr>
    </w:p>
    <w:p w14:paraId="4735F811"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Por su parte, el máximo tribunal del país ha establecido jurisprudencia respecto a qué debe entenderse por fundamentación y motivación, en los siguientes términos:</w:t>
      </w:r>
    </w:p>
    <w:p w14:paraId="7C7A7A44" w14:textId="77777777" w:rsidR="00556AF8" w:rsidRPr="00F81610" w:rsidRDefault="00556AF8" w:rsidP="00F81610">
      <w:pPr>
        <w:pStyle w:val="Prrafodelista"/>
        <w:spacing w:line="360" w:lineRule="auto"/>
        <w:ind w:left="567" w:right="567"/>
        <w:rPr>
          <w:rFonts w:ascii="Palatino Linotype" w:hAnsi="Palatino Linotype" w:cs="Arial"/>
          <w:lang w:val="es-ES"/>
        </w:rPr>
      </w:pPr>
    </w:p>
    <w:p w14:paraId="1045C37C" w14:textId="69AE3AE5" w:rsidR="00556AF8" w:rsidRDefault="00556AF8" w:rsidP="00F81610">
      <w:pPr>
        <w:pStyle w:val="Textoindependiente2"/>
        <w:spacing w:after="0" w:line="360" w:lineRule="auto"/>
        <w:ind w:left="567" w:right="567"/>
        <w:contextualSpacing/>
        <w:jc w:val="both"/>
        <w:rPr>
          <w:rFonts w:ascii="Palatino Linotype" w:hAnsi="Palatino Linotype" w:cs="Arial"/>
          <w:i/>
          <w:color w:val="000000"/>
        </w:rPr>
      </w:pPr>
      <w:r w:rsidRPr="00F81610">
        <w:rPr>
          <w:rFonts w:ascii="Palatino Linotype" w:hAnsi="Palatino Linotype" w:cs="Arial"/>
          <w:b/>
          <w:i/>
          <w:color w:val="000000"/>
        </w:rPr>
        <w:t>FUNDAMENTACION Y MOTIVACION.</w:t>
      </w:r>
      <w:r w:rsidRPr="00F81610">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165921" w14:textId="77777777" w:rsidR="00F81610" w:rsidRPr="00F81610" w:rsidRDefault="00F81610" w:rsidP="00F81610">
      <w:pPr>
        <w:pStyle w:val="Textoindependiente2"/>
        <w:spacing w:after="0" w:line="360" w:lineRule="auto"/>
        <w:ind w:left="567" w:right="567"/>
        <w:contextualSpacing/>
        <w:jc w:val="both"/>
        <w:rPr>
          <w:rFonts w:ascii="Palatino Linotype" w:hAnsi="Palatino Linotype" w:cs="Arial"/>
          <w:i/>
          <w:color w:val="000000"/>
        </w:rPr>
      </w:pPr>
    </w:p>
    <w:p w14:paraId="5F69278A"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3D68BD7" w14:textId="77777777" w:rsidR="00B67DA1" w:rsidRPr="00F81610" w:rsidRDefault="00B67DA1" w:rsidP="00F81610">
      <w:pPr>
        <w:pStyle w:val="Prrafodelista"/>
        <w:spacing w:line="360" w:lineRule="auto"/>
        <w:ind w:left="0"/>
        <w:jc w:val="both"/>
        <w:rPr>
          <w:rFonts w:ascii="Palatino Linotype" w:hAnsi="Palatino Linotype" w:cs="Arial"/>
          <w:lang w:val="es-ES"/>
        </w:rPr>
      </w:pPr>
    </w:p>
    <w:p w14:paraId="197EF5AF"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A40B59" w14:textId="77777777" w:rsidR="00556AF8" w:rsidRPr="00F81610" w:rsidRDefault="00556AF8" w:rsidP="00F81610">
      <w:pPr>
        <w:pStyle w:val="Prrafodelista"/>
        <w:spacing w:line="360" w:lineRule="auto"/>
        <w:ind w:left="0" w:firstLine="1418"/>
        <w:contextualSpacing w:val="0"/>
        <w:rPr>
          <w:rFonts w:ascii="Palatino Linotype" w:hAnsi="Palatino Linotype" w:cs="Arial"/>
          <w:lang w:val="es-ES"/>
        </w:rPr>
      </w:pPr>
    </w:p>
    <w:p w14:paraId="4E5427D4" w14:textId="77777777" w:rsidR="00556AF8" w:rsidRPr="00F81610" w:rsidRDefault="00556AF8" w:rsidP="00F81610">
      <w:pPr>
        <w:pStyle w:val="Textoindependiente2"/>
        <w:spacing w:after="0" w:line="360" w:lineRule="auto"/>
        <w:ind w:left="567" w:right="617"/>
        <w:contextualSpacing/>
        <w:jc w:val="both"/>
        <w:rPr>
          <w:rFonts w:ascii="Palatino Linotype" w:hAnsi="Palatino Linotype" w:cs="Arial"/>
          <w:i/>
          <w:color w:val="000000"/>
        </w:rPr>
      </w:pPr>
      <w:r w:rsidRPr="00F81610">
        <w:rPr>
          <w:rFonts w:ascii="Palatino Linotype" w:hAnsi="Palatino Linotype" w:cs="Arial"/>
          <w:b/>
          <w:i/>
          <w:color w:val="000000"/>
        </w:rPr>
        <w:t xml:space="preserve">FUNDAMENTACIÓN Y MOTIVACIÓN. EL ASPECTO FORMAL DE LA GARANTÍA Y SU FINALIDAD SE TRADUCEN EN EXPLICAR, JUSTIFICAR, POSIBILITAR LA DEFENSA Y COMUNICAR LA DECISIÓN. </w:t>
      </w:r>
      <w:r w:rsidRPr="00F81610">
        <w:rPr>
          <w:rFonts w:ascii="Palatino Linotype" w:hAnsi="Palatino Linotype" w:cs="Arial"/>
          <w:i/>
          <w:color w:val="000000"/>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D88C955" w14:textId="77777777" w:rsidR="00556AF8" w:rsidRPr="00F81610" w:rsidRDefault="00556AF8" w:rsidP="00F81610">
      <w:pPr>
        <w:spacing w:line="360" w:lineRule="auto"/>
        <w:contextualSpacing/>
        <w:rPr>
          <w:rFonts w:ascii="Palatino Linotype" w:hAnsi="Palatino Linotype" w:cs="Arial"/>
          <w:lang w:val="es-ES"/>
        </w:rPr>
      </w:pPr>
    </w:p>
    <w:p w14:paraId="53A08923"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lang w:val="es-ES"/>
        </w:rPr>
      </w:pPr>
      <w:r w:rsidRPr="00F81610">
        <w:rPr>
          <w:rFonts w:ascii="Palatino Linotype" w:hAnsi="Palatino Linotype" w:cs="Arial"/>
          <w:lang w:val="es-ES"/>
        </w:rPr>
        <w:t>En este criterio, mucho más acabado que el anterior, se establecen dos premisas básicas de la fundamentación y motivación:</w:t>
      </w:r>
    </w:p>
    <w:p w14:paraId="50B9D396" w14:textId="77777777" w:rsidR="00556AF8" w:rsidRPr="00F81610" w:rsidRDefault="00556AF8" w:rsidP="00F81610">
      <w:pPr>
        <w:spacing w:line="360" w:lineRule="auto"/>
        <w:ind w:firstLine="1418"/>
        <w:rPr>
          <w:rFonts w:ascii="Palatino Linotype" w:hAnsi="Palatino Linotype" w:cs="Arial"/>
        </w:rPr>
      </w:pPr>
    </w:p>
    <w:p w14:paraId="03F71376" w14:textId="77777777" w:rsidR="00556AF8" w:rsidRPr="00F81610" w:rsidRDefault="00556AF8" w:rsidP="00F81610">
      <w:pPr>
        <w:pStyle w:val="Prrafodelista"/>
        <w:numPr>
          <w:ilvl w:val="0"/>
          <w:numId w:val="3"/>
        </w:numPr>
        <w:spacing w:line="360" w:lineRule="auto"/>
        <w:ind w:left="567" w:right="567" w:firstLine="0"/>
        <w:jc w:val="both"/>
        <w:rPr>
          <w:rFonts w:ascii="Palatino Linotype" w:hAnsi="Palatino Linotype" w:cs="Arial"/>
        </w:rPr>
      </w:pPr>
      <w:r w:rsidRPr="00F81610">
        <w:rPr>
          <w:rFonts w:ascii="Palatino Linotype" w:hAnsi="Palatino Linotype" w:cs="Arial"/>
          <w:b/>
        </w:rPr>
        <w:t>La fundamentación</w:t>
      </w:r>
      <w:r w:rsidRPr="00F81610">
        <w:rPr>
          <w:rFonts w:ascii="Palatino Linotype" w:hAnsi="Palatino Linotype" w:cs="Arial"/>
        </w:rPr>
        <w:t xml:space="preserve"> es la invocación de la norma jurídica y el precepto en específico aplicable a los hechos sometidos a la consideración de la autoridad. La correcta adecuación del hecho jurídico al supuesto establecido en la ley.</w:t>
      </w:r>
    </w:p>
    <w:p w14:paraId="38B253E9" w14:textId="77777777" w:rsidR="00556AF8" w:rsidRPr="00F81610" w:rsidRDefault="00556AF8" w:rsidP="00F81610">
      <w:pPr>
        <w:spacing w:line="360" w:lineRule="auto"/>
        <w:ind w:left="567" w:right="567"/>
        <w:rPr>
          <w:rFonts w:ascii="Palatino Linotype" w:hAnsi="Palatino Linotype" w:cs="Arial"/>
        </w:rPr>
      </w:pPr>
    </w:p>
    <w:p w14:paraId="2C49D468"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rPr>
        <w:t>Por ende, no es suficiente la expresión genérica de la norma abstracta aplicable, sino además la manifestación de los artículos o numerales idóneos que encuadren con el asunto concreto.</w:t>
      </w:r>
    </w:p>
    <w:p w14:paraId="27666D8E" w14:textId="77777777" w:rsidR="00556AF8" w:rsidRPr="00F81610" w:rsidRDefault="00556AF8" w:rsidP="00F81610">
      <w:pPr>
        <w:pStyle w:val="Prrafodelista"/>
        <w:spacing w:line="360" w:lineRule="auto"/>
        <w:ind w:left="567" w:right="567"/>
        <w:contextualSpacing w:val="0"/>
        <w:rPr>
          <w:rFonts w:ascii="Palatino Linotype" w:hAnsi="Palatino Linotype" w:cs="Arial"/>
        </w:rPr>
      </w:pPr>
    </w:p>
    <w:p w14:paraId="1F8596E9" w14:textId="77777777" w:rsidR="00556AF8" w:rsidRPr="00F81610" w:rsidRDefault="00556AF8" w:rsidP="00F81610">
      <w:pPr>
        <w:pStyle w:val="Prrafodelista"/>
        <w:numPr>
          <w:ilvl w:val="0"/>
          <w:numId w:val="3"/>
        </w:numPr>
        <w:spacing w:line="360" w:lineRule="auto"/>
        <w:ind w:left="567" w:right="567" w:firstLine="0"/>
        <w:jc w:val="both"/>
        <w:rPr>
          <w:rFonts w:ascii="Palatino Linotype" w:hAnsi="Palatino Linotype" w:cs="Arial"/>
        </w:rPr>
      </w:pPr>
      <w:r w:rsidRPr="00F81610">
        <w:rPr>
          <w:rFonts w:ascii="Palatino Linotype" w:hAnsi="Palatino Linotype" w:cs="Arial"/>
          <w:b/>
        </w:rPr>
        <w:t>La motivación</w:t>
      </w:r>
      <w:r w:rsidRPr="00F81610">
        <w:rPr>
          <w:rFonts w:ascii="Palatino Linotype" w:hAnsi="Palatino Linotype" w:cs="Arial"/>
        </w:rPr>
        <w:t xml:space="preserve"> corresponde a aquéllas expresiones y argumentaciones, a través de las cuales la autoridad da a conocer en forma detallada y completa todas las circunstancias que condujeron a la decisión emitida.</w:t>
      </w:r>
    </w:p>
    <w:p w14:paraId="62FB3691" w14:textId="77777777" w:rsidR="00556AF8" w:rsidRPr="00F81610" w:rsidRDefault="00556AF8" w:rsidP="00F81610">
      <w:pPr>
        <w:pStyle w:val="Prrafodelista"/>
        <w:spacing w:line="360" w:lineRule="auto"/>
        <w:ind w:left="567" w:right="567"/>
        <w:rPr>
          <w:rFonts w:ascii="Palatino Linotype" w:hAnsi="Palatino Linotype" w:cs="Arial"/>
        </w:rPr>
      </w:pPr>
    </w:p>
    <w:p w14:paraId="5A695548"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rPr>
        <w:t>Esta motivación debe ser suficiente y contundente; es decir, no puede ser escasa que provoque que la persona no tenga claro los motivos del acto, ni superflua que se pierda en una maraña de citas y lenguaje técnico que provoque su incomprensión.</w:t>
      </w:r>
    </w:p>
    <w:p w14:paraId="7876728E" w14:textId="77777777" w:rsidR="00B67DA1" w:rsidRPr="00F81610" w:rsidRDefault="00B67DA1" w:rsidP="00F81610">
      <w:pPr>
        <w:pStyle w:val="Prrafodelista"/>
        <w:spacing w:line="360" w:lineRule="auto"/>
        <w:ind w:left="0"/>
        <w:jc w:val="both"/>
        <w:rPr>
          <w:rFonts w:ascii="Palatino Linotype" w:hAnsi="Palatino Linotype" w:cs="Arial"/>
        </w:rPr>
      </w:pPr>
    </w:p>
    <w:p w14:paraId="20D497C9" w14:textId="77777777" w:rsidR="00556AF8" w:rsidRPr="00F81610" w:rsidRDefault="00556AF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B218236" w14:textId="77777777" w:rsidR="00B67DA1" w:rsidRPr="00F81610" w:rsidRDefault="00B67DA1" w:rsidP="00F81610">
      <w:pPr>
        <w:pStyle w:val="Prrafodelista"/>
        <w:spacing w:line="360" w:lineRule="auto"/>
        <w:ind w:left="0"/>
        <w:jc w:val="both"/>
        <w:rPr>
          <w:rFonts w:ascii="Palatino Linotype" w:hAnsi="Palatino Linotype" w:cs="Arial"/>
        </w:rPr>
      </w:pPr>
    </w:p>
    <w:p w14:paraId="6B332E8A" w14:textId="398B7B5B" w:rsidR="00B62CC8" w:rsidRDefault="00556AF8" w:rsidP="00F81610">
      <w:pPr>
        <w:pStyle w:val="Prrafodelista"/>
        <w:numPr>
          <w:ilvl w:val="0"/>
          <w:numId w:val="1"/>
        </w:numPr>
        <w:spacing w:line="360" w:lineRule="auto"/>
        <w:ind w:left="0" w:firstLine="0"/>
        <w:jc w:val="both"/>
        <w:rPr>
          <w:rFonts w:ascii="Palatino Linotype" w:hAnsi="Palatino Linotype" w:cs="Arial"/>
        </w:rPr>
      </w:pPr>
      <w:r w:rsidRPr="00F81610">
        <w:rPr>
          <w:rFonts w:ascii="Palatino Linotype" w:hAnsi="Palatino Linotype" w:cs="Arial"/>
          <w:lang w:val="es-ES"/>
        </w:rPr>
        <w:t xml:space="preserve">En la especie, este Órgano Garante considera que la respuesta </w:t>
      </w:r>
      <w:r w:rsidRPr="00F81610">
        <w:rPr>
          <w:rFonts w:ascii="Palatino Linotype" w:hAnsi="Palatino Linotype" w:cs="Arial"/>
          <w:b/>
          <w:u w:val="single"/>
          <w:lang w:val="es-ES"/>
        </w:rPr>
        <w:t>NO</w:t>
      </w:r>
      <w:r w:rsidRPr="00F81610">
        <w:rPr>
          <w:rFonts w:ascii="Palatino Linotype" w:hAnsi="Palatino Linotype" w:cs="Arial"/>
          <w:lang w:val="es-ES"/>
        </w:rPr>
        <w:t xml:space="preserve"> cumple con los elementos formales que deben revestir en una resolución relativa al derecho de acceso a la información pública, ello desde la óptica de que el </w:t>
      </w:r>
      <w:r w:rsidRPr="00F81610">
        <w:rPr>
          <w:rFonts w:ascii="Palatino Linotype" w:hAnsi="Palatino Linotype" w:cs="Arial"/>
          <w:b/>
          <w:lang w:val="es-ES"/>
        </w:rPr>
        <w:t>SUJETO OBLIGADO</w:t>
      </w:r>
      <w:r w:rsidRPr="00F81610">
        <w:rPr>
          <w:rFonts w:ascii="Palatino Linotype" w:hAnsi="Palatino Linotype" w:cs="Arial"/>
          <w:lang w:val="es-ES"/>
        </w:rPr>
        <w:t xml:space="preserve"> se limita a referir la consulta directa para acceder a la información materia de la solicitud y a invocar el fundamento legal para ello, sin embargo, es omiso en explicar claramente los razonamientos por los cuales considera aplicable dicha norma.</w:t>
      </w:r>
    </w:p>
    <w:p w14:paraId="37081605" w14:textId="77777777" w:rsidR="00F81610" w:rsidRPr="00F81610" w:rsidRDefault="00F81610" w:rsidP="00F81610">
      <w:pPr>
        <w:pStyle w:val="Prrafodelista"/>
        <w:spacing w:line="360" w:lineRule="auto"/>
        <w:ind w:left="0"/>
        <w:jc w:val="both"/>
        <w:rPr>
          <w:rFonts w:ascii="Palatino Linotype" w:hAnsi="Palatino Linotype" w:cs="Arial"/>
        </w:rPr>
      </w:pPr>
    </w:p>
    <w:p w14:paraId="5E58FAFF" w14:textId="6906C475" w:rsidR="00A760DA" w:rsidRDefault="00390657" w:rsidP="00F81610">
      <w:pPr>
        <w:pStyle w:val="Ttulo2"/>
        <w:spacing w:line="360" w:lineRule="auto"/>
        <w:rPr>
          <w:szCs w:val="24"/>
        </w:rPr>
      </w:pPr>
      <w:bookmarkStart w:id="83" w:name="_Toc505889811"/>
      <w:bookmarkStart w:id="84" w:name="_Toc507070726"/>
      <w:bookmarkStart w:id="85" w:name="_Toc13820112"/>
      <w:r w:rsidRPr="00F81610">
        <w:rPr>
          <w:szCs w:val="24"/>
        </w:rPr>
        <w:t>IV</w:t>
      </w:r>
      <w:r w:rsidR="0037479B" w:rsidRPr="00F81610">
        <w:rPr>
          <w:szCs w:val="24"/>
        </w:rPr>
        <w:t>. De la versión pública.</w:t>
      </w:r>
      <w:bookmarkEnd w:id="83"/>
      <w:bookmarkEnd w:id="84"/>
      <w:bookmarkEnd w:id="85"/>
    </w:p>
    <w:p w14:paraId="43ABBB6F" w14:textId="77777777" w:rsidR="00F81610" w:rsidRPr="00F81610" w:rsidRDefault="00F81610" w:rsidP="00F81610">
      <w:pPr>
        <w:rPr>
          <w:lang w:val="es-MX" w:eastAsia="en-US"/>
        </w:rPr>
      </w:pPr>
    </w:p>
    <w:p w14:paraId="72F27F3C" w14:textId="6A93C35E" w:rsidR="00FE264E"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Como ya se ha dicho, debido a la naturaleza de la información solicitada, pudieran obrar datos personales susceptibles de protegerse en todo o en parte,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1BAE76E" w14:textId="77777777" w:rsidR="00F81610" w:rsidRPr="00F81610" w:rsidRDefault="00F81610" w:rsidP="00F81610">
      <w:pPr>
        <w:pStyle w:val="Prrafodelista"/>
        <w:spacing w:line="360" w:lineRule="auto"/>
        <w:ind w:left="0"/>
        <w:jc w:val="both"/>
        <w:rPr>
          <w:rFonts w:ascii="Palatino Linotype" w:eastAsia="MS Mincho" w:hAnsi="Palatino Linotype" w:cs="Times New Roman"/>
          <w:color w:val="000000"/>
        </w:rPr>
      </w:pPr>
    </w:p>
    <w:p w14:paraId="6ABD87F1" w14:textId="77777777" w:rsidR="00A760DA" w:rsidRPr="00F81610"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Calibri" w:hAnsi="Palatino Linotype" w:cs="Arial"/>
          <w:color w:val="000000" w:themeColor="text1"/>
          <w:lang w:val="es-ES" w:eastAsia="es-MX"/>
        </w:rPr>
        <w:t xml:space="preserve">Es de señalar, que por lo que hace a las versiones públicas, el </w:t>
      </w:r>
      <w:r w:rsidRPr="00F81610">
        <w:rPr>
          <w:rFonts w:ascii="Palatino Linotype" w:eastAsia="Calibri" w:hAnsi="Palatino Linotype" w:cs="Arial"/>
          <w:b/>
          <w:color w:val="000000" w:themeColor="text1"/>
          <w:lang w:val="es-ES" w:eastAsia="es-MX"/>
        </w:rPr>
        <w:t>SUJETO OBLIGADO</w:t>
      </w:r>
      <w:r w:rsidRPr="00F81610">
        <w:rPr>
          <w:rFonts w:ascii="Palatino Linotype" w:eastAsia="Calibri" w:hAnsi="Palatino Linotype" w:cs="Arial"/>
          <w:color w:val="000000" w:themeColor="text1"/>
          <w:lang w:val="es-ES" w:eastAsia="es-MX"/>
        </w:rPr>
        <w:t xml:space="preserve"> debe cumplir con las formalidades exigidas en la Ley, por lo que </w:t>
      </w:r>
      <w:r w:rsidRPr="00F81610">
        <w:rPr>
          <w:rFonts w:ascii="Palatino Linotype" w:eastAsia="Times New Roman" w:hAnsi="Palatino Linotype" w:cs="Arial"/>
          <w:color w:val="000000" w:themeColor="text1"/>
          <w:lang w:eastAsia="es-MX"/>
        </w:rPr>
        <w:t xml:space="preserve">para tal efecto emitirá el </w:t>
      </w:r>
      <w:r w:rsidRPr="00F81610">
        <w:rPr>
          <w:rFonts w:ascii="Palatino Linotype" w:eastAsia="Calibri" w:hAnsi="Palatino Linotype" w:cs="Arial"/>
          <w:color w:val="000000" w:themeColor="text1"/>
          <w:lang w:val="es-ES" w:eastAsia="es-MX"/>
        </w:rPr>
        <w:t>Acuerdo del Comité de Transparencia en términos de los artículos 49 fracción</w:t>
      </w:r>
      <w:r w:rsidRPr="00F81610">
        <w:rPr>
          <w:rFonts w:ascii="Palatino Linotype" w:eastAsia="Calibri" w:hAnsi="Palatino Linotype" w:cs="Arial"/>
          <w:bCs/>
          <w:color w:val="000000" w:themeColor="text1"/>
        </w:rPr>
        <w:t xml:space="preserve"> VIII,</w:t>
      </w:r>
      <w:r w:rsidRPr="00F81610">
        <w:rPr>
          <w:rFonts w:ascii="Palatino Linotype" w:eastAsia="Calibri" w:hAnsi="Palatino Linotype" w:cs="Arial"/>
          <w:color w:val="000000" w:themeColor="text1"/>
          <w:lang w:val="es-ES" w:eastAsia="es-MX"/>
        </w:rPr>
        <w:t xml:space="preserve"> 122</w:t>
      </w:r>
      <w:r w:rsidRPr="00F81610">
        <w:rPr>
          <w:rFonts w:ascii="Palatino Linotype" w:hAnsi="Palatino Linotype"/>
          <w:vertAlign w:val="superscript"/>
          <w:lang w:val="es-ES" w:eastAsia="es-MX"/>
        </w:rPr>
        <w:footnoteReference w:id="1"/>
      </w:r>
      <w:r w:rsidRPr="00F81610">
        <w:rPr>
          <w:rFonts w:ascii="Palatino Linotype" w:eastAsia="Calibri" w:hAnsi="Palatino Linotype" w:cs="Arial"/>
          <w:color w:val="000000" w:themeColor="text1"/>
          <w:lang w:val="es-ES" w:eastAsia="es-MX"/>
        </w:rPr>
        <w:t>, 135</w:t>
      </w:r>
      <w:r w:rsidRPr="00F81610">
        <w:rPr>
          <w:rFonts w:ascii="Palatino Linotype" w:hAnsi="Palatino Linotype"/>
          <w:vertAlign w:val="superscript"/>
          <w:lang w:val="es-ES" w:eastAsia="es-MX"/>
        </w:rPr>
        <w:footnoteReference w:id="2"/>
      </w:r>
      <w:r w:rsidRPr="00F81610">
        <w:rPr>
          <w:rFonts w:ascii="Palatino Linotype" w:eastAsia="Calibri" w:hAnsi="Palatino Linotype" w:cs="Arial"/>
          <w:color w:val="000000" w:themeColor="text1"/>
          <w:lang w:val="es-ES" w:eastAsia="es-MX"/>
        </w:rPr>
        <w:t xml:space="preserve"> y 149 de la </w:t>
      </w:r>
      <w:r w:rsidRPr="00F81610">
        <w:rPr>
          <w:rFonts w:ascii="Palatino Linotype" w:eastAsia="Calibri" w:hAnsi="Palatino Linotype" w:cs="Arial"/>
          <w:b/>
          <w:color w:val="000000" w:themeColor="text1"/>
          <w:lang w:val="es-ES" w:eastAsia="es-MX"/>
        </w:rPr>
        <w:t>Ley de Transparencia y Acceso a la Información Pública del Estado de México y Municipios</w:t>
      </w:r>
      <w:r w:rsidRPr="00F81610">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04151A12"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5AAE0EDD" w14:textId="6B5CEBF2" w:rsidR="00F81610"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 xml:space="preserve">La </w:t>
      </w:r>
      <w:r w:rsidRPr="00F81610">
        <w:rPr>
          <w:rFonts w:ascii="Palatino Linotype" w:eastAsia="MS Mincho" w:hAnsi="Palatino Linotype" w:cs="Times New Roman"/>
          <w:b/>
          <w:color w:val="000000"/>
          <w:u w:val="single"/>
        </w:rPr>
        <w:t>clasificación total o parcial</w:t>
      </w:r>
      <w:r w:rsidRPr="00F81610">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F81610">
        <w:rPr>
          <w:rFonts w:ascii="Palatino Linotype" w:hAnsi="Palatino Linotype"/>
        </w:rPr>
        <w:footnoteReference w:id="3"/>
      </w:r>
      <w:r w:rsidRPr="00F81610">
        <w:rPr>
          <w:rFonts w:ascii="Palatino Linotype" w:eastAsia="MS Mincho"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81610">
        <w:rPr>
          <w:rFonts w:ascii="Palatino Linotype" w:hAnsi="Palatino Linotype"/>
        </w:rPr>
        <w:footnoteReference w:id="4"/>
      </w:r>
      <w:r w:rsidRPr="00F81610">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1367A1" w14:textId="77777777" w:rsidR="00A760DA" w:rsidRPr="00F81610" w:rsidRDefault="00A760DA" w:rsidP="00F81610">
      <w:pPr>
        <w:pStyle w:val="Ttulo2"/>
        <w:spacing w:line="360" w:lineRule="auto"/>
        <w:rPr>
          <w:szCs w:val="24"/>
        </w:rPr>
      </w:pPr>
      <w:bookmarkStart w:id="86" w:name="_Toc500422379"/>
      <w:bookmarkStart w:id="87" w:name="_Toc499061371"/>
      <w:bookmarkStart w:id="88" w:name="_Toc507070727"/>
      <w:bookmarkStart w:id="89" w:name="_Toc505889812"/>
      <w:bookmarkStart w:id="90" w:name="_Toc13820113"/>
      <w:r w:rsidRPr="00F81610">
        <w:rPr>
          <w:szCs w:val="24"/>
        </w:rPr>
        <w:t>IV.1. Requisitos previos</w:t>
      </w:r>
      <w:bookmarkEnd w:id="86"/>
      <w:bookmarkEnd w:id="87"/>
      <w:r w:rsidRPr="00F81610">
        <w:rPr>
          <w:szCs w:val="24"/>
        </w:rPr>
        <w:t>.</w:t>
      </w:r>
      <w:bookmarkEnd w:id="88"/>
      <w:bookmarkEnd w:id="89"/>
      <w:bookmarkEnd w:id="90"/>
    </w:p>
    <w:p w14:paraId="767B56F0" w14:textId="77777777" w:rsidR="00A760DA" w:rsidRPr="00F81610" w:rsidRDefault="00A760DA" w:rsidP="00F81610">
      <w:pPr>
        <w:spacing w:line="360" w:lineRule="auto"/>
        <w:ind w:left="360"/>
        <w:contextualSpacing/>
        <w:jc w:val="both"/>
        <w:rPr>
          <w:rFonts w:ascii="Palatino Linotype" w:eastAsia="MS Mincho" w:hAnsi="Palatino Linotype" w:cs="Times New Roman"/>
          <w:color w:val="000000"/>
        </w:rPr>
      </w:pPr>
    </w:p>
    <w:p w14:paraId="66D4A609" w14:textId="1561704C" w:rsidR="00F81610"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w:t>
      </w:r>
    </w:p>
    <w:p w14:paraId="561DCC67" w14:textId="77777777" w:rsidR="00F81610" w:rsidRPr="00F81610" w:rsidRDefault="00F81610" w:rsidP="00F81610">
      <w:pPr>
        <w:pStyle w:val="Prrafodelista"/>
        <w:spacing w:line="360" w:lineRule="auto"/>
        <w:ind w:left="0"/>
        <w:jc w:val="both"/>
        <w:rPr>
          <w:rFonts w:ascii="Palatino Linotype" w:eastAsia="MS Mincho" w:hAnsi="Palatino Linotype" w:cs="Times New Roman"/>
          <w:color w:val="000000"/>
        </w:rPr>
      </w:pPr>
    </w:p>
    <w:p w14:paraId="74C33204" w14:textId="6A27F68A" w:rsidR="00A760DA" w:rsidRPr="00F81610"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 xml:space="preserve">Al hacerlo tienen que precisar de qué información se trata (nombre, registro federal de contribuyentes, edad, </w:t>
      </w:r>
      <w:r w:rsidR="00FE264E" w:rsidRPr="00F81610">
        <w:rPr>
          <w:rFonts w:ascii="Palatino Linotype" w:eastAsia="MS Mincho" w:hAnsi="Palatino Linotype" w:cs="Times New Roman"/>
          <w:color w:val="000000"/>
        </w:rPr>
        <w:t>entre otros).</w:t>
      </w:r>
    </w:p>
    <w:p w14:paraId="7F62B4F7"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08C56F21" w14:textId="77777777" w:rsidR="00A760DA" w:rsidRPr="00F81610"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9450129"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074A2FE7" w14:textId="77777777" w:rsidR="00A760DA" w:rsidRPr="00F81610" w:rsidRDefault="00A760DA" w:rsidP="00F816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41C78A0"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134C6573" w14:textId="77777777" w:rsidR="00A760DA" w:rsidRPr="00F81610" w:rsidRDefault="00A760DA" w:rsidP="00F81610">
      <w:pPr>
        <w:pStyle w:val="Ttulo2"/>
        <w:spacing w:line="360" w:lineRule="auto"/>
        <w:rPr>
          <w:szCs w:val="24"/>
        </w:rPr>
      </w:pPr>
      <w:bookmarkStart w:id="91" w:name="_Toc500422380"/>
      <w:bookmarkStart w:id="92" w:name="_Toc499061372"/>
      <w:bookmarkStart w:id="93" w:name="_Toc507070728"/>
      <w:bookmarkStart w:id="94" w:name="_Toc505889813"/>
      <w:bookmarkStart w:id="95" w:name="_Toc13820114"/>
      <w:r w:rsidRPr="00F81610">
        <w:rPr>
          <w:szCs w:val="24"/>
        </w:rPr>
        <w:t xml:space="preserve">IV.2 </w:t>
      </w:r>
      <w:r w:rsidRPr="00F81610">
        <w:rPr>
          <w:rFonts w:eastAsia="MS Mincho" w:cs="Times New Roman"/>
          <w:color w:val="000000"/>
          <w:szCs w:val="24"/>
        </w:rPr>
        <w:t>Supuestos de clasificación</w:t>
      </w:r>
      <w:bookmarkEnd w:id="91"/>
      <w:bookmarkEnd w:id="92"/>
      <w:r w:rsidRPr="00F81610">
        <w:rPr>
          <w:rFonts w:eastAsia="MS Mincho" w:cs="Times New Roman"/>
          <w:color w:val="000000"/>
          <w:szCs w:val="24"/>
        </w:rPr>
        <w:t>.</w:t>
      </w:r>
      <w:bookmarkEnd w:id="93"/>
      <w:bookmarkEnd w:id="94"/>
      <w:bookmarkEnd w:id="95"/>
    </w:p>
    <w:p w14:paraId="74DC9FA7"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4EE5B052"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5CAA0DEF"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02E562FE" w14:textId="77777777" w:rsidR="00A760DA" w:rsidRPr="00F81610" w:rsidRDefault="00A760DA" w:rsidP="00F81610">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F81610">
        <w:rPr>
          <w:rFonts w:ascii="Palatino Linotype" w:eastAsia="MS Mincho" w:hAnsi="Palatino Linotype" w:cs="Times New Roman"/>
          <w:i/>
          <w:color w:val="000000"/>
        </w:rPr>
        <w:t>jurídico</w:t>
      </w:r>
      <w:proofErr w:type="gramEnd"/>
      <w:r w:rsidRPr="00F81610">
        <w:rPr>
          <w:rFonts w:ascii="Palatino Linotype" w:eastAsia="MS Mincho" w:hAnsi="Palatino Linotype" w:cs="Times New Roman"/>
          <w:i/>
          <w:color w:val="000000"/>
        </w:rPr>
        <w:t xml:space="preserve"> colectiva identificada o identificable; </w:t>
      </w:r>
    </w:p>
    <w:p w14:paraId="35136398" w14:textId="77777777" w:rsidR="00A760DA" w:rsidRPr="00F81610" w:rsidRDefault="00A760DA" w:rsidP="00F81610">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43E09656" w14:textId="77777777" w:rsidR="00A760DA" w:rsidRPr="00F81610" w:rsidRDefault="00A760DA" w:rsidP="00F81610">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19F4431A" w14:textId="77777777" w:rsidR="00A760DA" w:rsidRPr="00F81610" w:rsidRDefault="00A760DA" w:rsidP="00F81610">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4ABEF876" w14:textId="77777777" w:rsidR="00A760DA" w:rsidRPr="00F81610" w:rsidRDefault="00A760DA" w:rsidP="00F81610">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No se considerará confidencial la información que se encuentre en los registros públicos o en fuentes de acceso público, ni tampoco la que sea considerada por la presente ley como información pública. </w:t>
      </w:r>
    </w:p>
    <w:p w14:paraId="1B4EB3AA"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54F50B5"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3ED80253"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F81610">
        <w:rPr>
          <w:rFonts w:ascii="Palatino Linotype" w:hAnsi="Palatino Linotype"/>
        </w:rPr>
        <w:footnoteReference w:id="5"/>
      </w:r>
      <w:r w:rsidRPr="00F81610">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7FDE0A6E"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04432DD4"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041C7E7" w14:textId="77777777" w:rsidR="00A760DA" w:rsidRPr="00F81610" w:rsidRDefault="00A760DA" w:rsidP="00F81610">
      <w:pPr>
        <w:pStyle w:val="Ttulo2"/>
        <w:spacing w:line="360" w:lineRule="auto"/>
        <w:rPr>
          <w:szCs w:val="24"/>
        </w:rPr>
      </w:pPr>
      <w:bookmarkStart w:id="96" w:name="_Toc507070729"/>
      <w:bookmarkStart w:id="97" w:name="_Toc505889814"/>
      <w:bookmarkStart w:id="98" w:name="_Toc500422381"/>
      <w:bookmarkStart w:id="99" w:name="_Toc499061373"/>
      <w:bookmarkStart w:id="100" w:name="_Toc13820115"/>
      <w:r w:rsidRPr="00F81610">
        <w:rPr>
          <w:szCs w:val="24"/>
        </w:rPr>
        <w:t>IV.3 La intervención del Comité de Transparencia.</w:t>
      </w:r>
      <w:bookmarkEnd w:id="96"/>
      <w:bookmarkEnd w:id="97"/>
      <w:bookmarkEnd w:id="98"/>
      <w:bookmarkEnd w:id="99"/>
      <w:bookmarkEnd w:id="100"/>
    </w:p>
    <w:p w14:paraId="169EB100" w14:textId="77777777" w:rsidR="00A760DA" w:rsidRPr="00F81610" w:rsidRDefault="00A760DA" w:rsidP="00F81610">
      <w:pPr>
        <w:pStyle w:val="Ttulo3"/>
        <w:spacing w:line="360" w:lineRule="auto"/>
        <w:rPr>
          <w:rFonts w:ascii="Palatino Linotype" w:hAnsi="Palatino Linotype"/>
          <w:b/>
          <w:color w:val="000000" w:themeColor="text1"/>
          <w:lang w:val="es-MX" w:eastAsia="en-US"/>
        </w:rPr>
      </w:pPr>
      <w:bookmarkStart w:id="101" w:name="_Toc507070730"/>
      <w:bookmarkStart w:id="102" w:name="_Toc505889815"/>
      <w:bookmarkStart w:id="103" w:name="_Toc500422382"/>
      <w:bookmarkStart w:id="104" w:name="_Toc499061374"/>
      <w:bookmarkStart w:id="105" w:name="_Toc13820116"/>
      <w:r w:rsidRPr="00F81610">
        <w:rPr>
          <w:rFonts w:ascii="Palatino Linotype" w:hAnsi="Palatino Linotype"/>
          <w:b/>
          <w:color w:val="000000" w:themeColor="text1"/>
          <w:lang w:val="es-MX" w:eastAsia="en-US"/>
        </w:rPr>
        <w:t>A. Formalidades para emitir el acuerdo de clasificación.</w:t>
      </w:r>
      <w:bookmarkEnd w:id="101"/>
      <w:bookmarkEnd w:id="102"/>
      <w:bookmarkEnd w:id="103"/>
      <w:bookmarkEnd w:id="104"/>
      <w:bookmarkEnd w:id="105"/>
    </w:p>
    <w:p w14:paraId="60F91CCC"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4FD2A91B"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FAE5955"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3EA5FAA1"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08CC9C9"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3425C896"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88CEE8C"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41A83DD9" w14:textId="77777777" w:rsidR="00A760DA" w:rsidRPr="00F81610" w:rsidRDefault="00A760DA" w:rsidP="00F81610">
      <w:pPr>
        <w:pStyle w:val="Ttulo3"/>
        <w:spacing w:line="360" w:lineRule="auto"/>
        <w:rPr>
          <w:rFonts w:ascii="Palatino Linotype" w:hAnsi="Palatino Linotype"/>
          <w:b/>
          <w:color w:val="000000" w:themeColor="text1"/>
        </w:rPr>
      </w:pPr>
      <w:bookmarkStart w:id="106" w:name="_Toc507070731"/>
      <w:bookmarkStart w:id="107" w:name="_Toc505889816"/>
      <w:bookmarkStart w:id="108" w:name="_Toc500422383"/>
      <w:bookmarkStart w:id="109" w:name="_Toc499061375"/>
      <w:bookmarkStart w:id="110" w:name="_Toc13820117"/>
      <w:r w:rsidRPr="00F81610">
        <w:rPr>
          <w:rFonts w:ascii="Palatino Linotype" w:hAnsi="Palatino Linotype"/>
          <w:b/>
          <w:color w:val="000000" w:themeColor="text1"/>
        </w:rPr>
        <w:t>B. Requisitos de fondo del acuerdo de clasificación.</w:t>
      </w:r>
      <w:bookmarkEnd w:id="106"/>
      <w:bookmarkEnd w:id="107"/>
      <w:bookmarkEnd w:id="108"/>
      <w:bookmarkEnd w:id="109"/>
      <w:bookmarkEnd w:id="110"/>
    </w:p>
    <w:p w14:paraId="6E598CE0"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C7E6A34"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18BD3E69"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0FFCD1"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13629A05"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48BB7F38" w14:textId="77777777" w:rsidR="00A760DA" w:rsidRPr="00F81610" w:rsidRDefault="00A760DA" w:rsidP="00F81610">
      <w:pPr>
        <w:pStyle w:val="Prrafodelista"/>
        <w:spacing w:line="360" w:lineRule="auto"/>
        <w:ind w:left="0"/>
        <w:jc w:val="both"/>
        <w:rPr>
          <w:rFonts w:ascii="Palatino Linotype" w:eastAsia="MS Mincho" w:hAnsi="Palatino Linotype" w:cs="Times New Roman"/>
          <w:color w:val="000000"/>
        </w:rPr>
      </w:pPr>
    </w:p>
    <w:p w14:paraId="5C0C532B" w14:textId="77777777" w:rsidR="00A760DA" w:rsidRPr="00F81610" w:rsidRDefault="00A760DA" w:rsidP="00F81610">
      <w:pPr>
        <w:pStyle w:val="Ttulo4"/>
        <w:spacing w:line="360" w:lineRule="auto"/>
        <w:jc w:val="both"/>
        <w:rPr>
          <w:rFonts w:ascii="Palatino Linotype" w:hAnsi="Palatino Linotype"/>
          <w:b/>
          <w:i w:val="0"/>
        </w:rPr>
      </w:pPr>
      <w:r w:rsidRPr="00F81610">
        <w:rPr>
          <w:rFonts w:ascii="Palatino Linotype" w:hAnsi="Palatino Linotype"/>
          <w:b/>
          <w:i w:val="0"/>
          <w:color w:val="000000" w:themeColor="text1"/>
        </w:rPr>
        <w:t>a) Condiciones especiales de la clasificación de la información como confidencial.</w:t>
      </w:r>
    </w:p>
    <w:p w14:paraId="5FDF91EE"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EE3439" w14:textId="77777777" w:rsidR="00A760DA" w:rsidRPr="00F81610" w:rsidRDefault="00A760DA" w:rsidP="00F81610">
      <w:pPr>
        <w:spacing w:line="360" w:lineRule="auto"/>
        <w:ind w:right="333"/>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I. La información se encuentre en registros públicos o fuentes de acceso público;</w:t>
      </w:r>
    </w:p>
    <w:p w14:paraId="3356439A" w14:textId="77777777" w:rsidR="00A760DA" w:rsidRPr="00F81610" w:rsidRDefault="00A760DA" w:rsidP="00F81610">
      <w:pPr>
        <w:spacing w:line="360" w:lineRule="auto"/>
        <w:ind w:right="333"/>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II. Por Ley tenga el carácter de pública;</w:t>
      </w:r>
    </w:p>
    <w:p w14:paraId="0F6C3D12" w14:textId="77777777" w:rsidR="00A760DA" w:rsidRPr="00F81610" w:rsidRDefault="00A760DA" w:rsidP="00F81610">
      <w:pPr>
        <w:spacing w:line="360" w:lineRule="auto"/>
        <w:ind w:right="333"/>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III. Exista una orden judicial; </w:t>
      </w:r>
    </w:p>
    <w:p w14:paraId="466F9203" w14:textId="77777777" w:rsidR="00A760DA" w:rsidRPr="00F81610" w:rsidRDefault="00A760DA" w:rsidP="00F81610">
      <w:pPr>
        <w:spacing w:line="360" w:lineRule="auto"/>
        <w:ind w:right="333"/>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IV. Por razones de seguridad pública, o para proteger los derechos de terceros, se requiera su publicación; o </w:t>
      </w:r>
    </w:p>
    <w:p w14:paraId="414158F4" w14:textId="77777777" w:rsidR="00A760DA" w:rsidRPr="00F81610" w:rsidRDefault="00A760DA" w:rsidP="00F81610">
      <w:pPr>
        <w:spacing w:line="360" w:lineRule="auto"/>
        <w:ind w:right="333"/>
        <w:jc w:val="both"/>
        <w:rPr>
          <w:rFonts w:ascii="Palatino Linotype" w:eastAsia="MS Mincho" w:hAnsi="Palatino Linotype" w:cs="Times New Roman"/>
          <w:i/>
          <w:color w:val="000000"/>
        </w:rPr>
      </w:pPr>
      <w:r w:rsidRPr="00F81610">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2FE56A5"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24EAEC9"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4F9453BA" w14:textId="77777777" w:rsidR="00A760DA" w:rsidRPr="00F81610" w:rsidRDefault="00A760DA" w:rsidP="00F81610">
      <w:pPr>
        <w:pStyle w:val="Prrafodelista"/>
        <w:numPr>
          <w:ilvl w:val="0"/>
          <w:numId w:val="1"/>
        </w:numPr>
        <w:spacing w:line="360" w:lineRule="auto"/>
        <w:ind w:left="0" w:firstLine="0"/>
        <w:jc w:val="both"/>
        <w:rPr>
          <w:rFonts w:ascii="Palatino Linotype" w:hAnsi="Palatino Linotype"/>
        </w:rPr>
      </w:pPr>
      <w:r w:rsidRPr="00F81610">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85CD6F9" w14:textId="77777777" w:rsidR="00A760DA" w:rsidRPr="00F81610" w:rsidRDefault="00A760DA" w:rsidP="00F81610">
      <w:pPr>
        <w:pStyle w:val="Prrafodelista"/>
        <w:spacing w:before="240" w:after="240" w:line="360" w:lineRule="auto"/>
        <w:ind w:left="0"/>
        <w:jc w:val="both"/>
        <w:rPr>
          <w:rFonts w:ascii="Palatino Linotype" w:eastAsia="MS Mincho" w:hAnsi="Palatino Linotype" w:cs="Times New Roman"/>
          <w:color w:val="000000"/>
        </w:rPr>
      </w:pPr>
    </w:p>
    <w:p w14:paraId="6CAFBE1C" w14:textId="77777777" w:rsidR="00A760DA" w:rsidRPr="00F81610" w:rsidRDefault="00A760DA" w:rsidP="00F816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F81610">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86332D9" w14:textId="55F1FCF8" w:rsidR="00AB0FC7" w:rsidRDefault="0037479B" w:rsidP="00F81610">
      <w:pPr>
        <w:pStyle w:val="Prrafodelista"/>
        <w:numPr>
          <w:ilvl w:val="0"/>
          <w:numId w:val="1"/>
        </w:numPr>
        <w:spacing w:before="240" w:after="240" w:line="360" w:lineRule="auto"/>
        <w:ind w:left="0" w:right="49" w:firstLine="0"/>
        <w:jc w:val="both"/>
        <w:rPr>
          <w:rFonts w:ascii="Palatino Linotype" w:hAnsi="Palatino Linotype"/>
        </w:rPr>
      </w:pPr>
      <w:r w:rsidRPr="00F81610">
        <w:rPr>
          <w:rFonts w:ascii="Palatino Linotype" w:eastAsia="Times New Roman" w:hAnsi="Palatino Linotype" w:cs="Arial"/>
          <w:color w:val="222222"/>
          <w:lang w:eastAsia="es-MX"/>
        </w:rPr>
        <w:t xml:space="preserve">Por lo anteriormente expuesto y fundado, este </w:t>
      </w:r>
      <w:r w:rsidRPr="00F81610">
        <w:rPr>
          <w:rFonts w:ascii="Palatino Linotype" w:eastAsia="Times New Roman" w:hAnsi="Palatino Linotype" w:cs="Arial"/>
          <w:b/>
          <w:bCs/>
          <w:color w:val="222222"/>
          <w:lang w:eastAsia="es-MX"/>
        </w:rPr>
        <w:t>ÓRGANO GARANTE</w:t>
      </w:r>
      <w:r w:rsidRPr="00F81610">
        <w:rPr>
          <w:rFonts w:ascii="Palatino Linotype" w:eastAsia="Times New Roman" w:hAnsi="Palatino Linotype" w:cs="Arial"/>
          <w:color w:val="222222"/>
          <w:lang w:eastAsia="es-MX"/>
        </w:rPr>
        <w:t xml:space="preserve"> emite los siguientes:</w:t>
      </w:r>
      <w:bookmarkStart w:id="111" w:name="_Toc447183492"/>
      <w:bookmarkStart w:id="112" w:name="_Toc450120667"/>
      <w:bookmarkStart w:id="113" w:name="_Toc461555895"/>
    </w:p>
    <w:p w14:paraId="3F82A01E" w14:textId="77777777" w:rsidR="00F81610" w:rsidRPr="00F81610" w:rsidRDefault="00F81610" w:rsidP="00F81610">
      <w:pPr>
        <w:pStyle w:val="Prrafodelista"/>
        <w:spacing w:before="240" w:after="240" w:line="360" w:lineRule="auto"/>
        <w:ind w:left="0" w:right="49"/>
        <w:jc w:val="both"/>
        <w:rPr>
          <w:rFonts w:ascii="Palatino Linotype" w:hAnsi="Palatino Linotype"/>
        </w:rPr>
      </w:pPr>
    </w:p>
    <w:p w14:paraId="5C4C5FF6" w14:textId="77777777" w:rsidR="00414655" w:rsidRPr="00F81610" w:rsidRDefault="00414655" w:rsidP="00F81610">
      <w:pPr>
        <w:pStyle w:val="Ttulo1"/>
        <w:spacing w:line="360" w:lineRule="auto"/>
        <w:ind w:left="2912"/>
        <w:rPr>
          <w:rFonts w:eastAsia="Calibri"/>
          <w:b w:val="0"/>
          <w:color w:val="auto"/>
          <w:szCs w:val="24"/>
          <w:lang w:val="es-ES" w:eastAsia="es-ES"/>
        </w:rPr>
      </w:pPr>
      <w:bookmarkStart w:id="114" w:name="_Toc475014715"/>
      <w:bookmarkStart w:id="115" w:name="_Toc475381194"/>
      <w:bookmarkStart w:id="116" w:name="_Toc490155969"/>
      <w:bookmarkStart w:id="117" w:name="_Toc490734332"/>
      <w:bookmarkStart w:id="118" w:name="_Toc491854740"/>
      <w:bookmarkStart w:id="119" w:name="_Toc494991893"/>
      <w:bookmarkStart w:id="120" w:name="_Toc513664628"/>
      <w:bookmarkStart w:id="121" w:name="_Toc7780682"/>
      <w:bookmarkStart w:id="122" w:name="_Toc13820118"/>
      <w:bookmarkEnd w:id="111"/>
      <w:bookmarkEnd w:id="112"/>
      <w:bookmarkEnd w:id="113"/>
      <w:r w:rsidRPr="00F81610">
        <w:rPr>
          <w:rFonts w:eastAsia="Calibri"/>
          <w:color w:val="auto"/>
          <w:szCs w:val="24"/>
          <w:lang w:val="es-ES" w:eastAsia="es-ES"/>
        </w:rPr>
        <w:t>R E S O L U T I V O S</w:t>
      </w:r>
      <w:bookmarkEnd w:id="114"/>
      <w:bookmarkEnd w:id="115"/>
      <w:bookmarkEnd w:id="116"/>
      <w:bookmarkEnd w:id="117"/>
      <w:bookmarkEnd w:id="118"/>
      <w:bookmarkEnd w:id="119"/>
      <w:bookmarkEnd w:id="120"/>
      <w:bookmarkEnd w:id="121"/>
      <w:bookmarkEnd w:id="122"/>
    </w:p>
    <w:p w14:paraId="406F107A" w14:textId="77777777" w:rsidR="001978EF" w:rsidRPr="00F81610" w:rsidRDefault="001978EF" w:rsidP="00F81610">
      <w:pPr>
        <w:pStyle w:val="Prrafodelista"/>
        <w:spacing w:line="360" w:lineRule="auto"/>
        <w:ind w:left="0"/>
        <w:jc w:val="both"/>
        <w:rPr>
          <w:rFonts w:ascii="Palatino Linotype" w:hAnsi="Palatino Linotype" w:cs="Arial"/>
          <w:bCs/>
        </w:rPr>
      </w:pPr>
    </w:p>
    <w:p w14:paraId="1094C65D" w14:textId="635DA373" w:rsidR="00404B87" w:rsidRPr="00F81610" w:rsidRDefault="00404B87" w:rsidP="00F81610">
      <w:pPr>
        <w:spacing w:line="360" w:lineRule="auto"/>
        <w:jc w:val="both"/>
        <w:rPr>
          <w:rFonts w:ascii="Palatino Linotype" w:hAnsi="Palatino Linotype" w:cs="Arial"/>
          <w:bCs/>
          <w:lang w:eastAsia="es-MX"/>
        </w:rPr>
      </w:pPr>
      <w:r w:rsidRPr="00F81610">
        <w:rPr>
          <w:rFonts w:ascii="Palatino Linotype" w:eastAsia="Times New Roman" w:hAnsi="Palatino Linotype" w:cs="Arial"/>
          <w:b/>
        </w:rPr>
        <w:t xml:space="preserve">PRIMERO. </w:t>
      </w:r>
      <w:r w:rsidRPr="00F81610">
        <w:rPr>
          <w:rFonts w:ascii="Palatino Linotype" w:eastAsia="Times New Roman" w:hAnsi="Palatino Linotype" w:cs="Arial"/>
        </w:rPr>
        <w:t>Resultan fundadas las</w:t>
      </w:r>
      <w:r w:rsidRPr="00F81610">
        <w:rPr>
          <w:rFonts w:ascii="Palatino Linotype" w:eastAsia="Times New Roman" w:hAnsi="Palatino Linotype" w:cs="Arial"/>
          <w:b/>
        </w:rPr>
        <w:t xml:space="preserve"> </w:t>
      </w:r>
      <w:r w:rsidRPr="00F81610">
        <w:rPr>
          <w:rFonts w:ascii="Palatino Linotype" w:eastAsia="Times New Roman" w:hAnsi="Palatino Linotype" w:cs="Arial"/>
          <w:lang w:val="es-ES"/>
        </w:rPr>
        <w:t xml:space="preserve">razones o motivos de inconformidad hechos valer </w:t>
      </w:r>
      <w:r w:rsidRPr="00F81610">
        <w:rPr>
          <w:rFonts w:ascii="Palatino Linotype" w:eastAsia="Calibri" w:hAnsi="Palatino Linotype" w:cs="Arial"/>
          <w:lang w:val="es-ES"/>
        </w:rPr>
        <w:t xml:space="preserve">en el recurso de revisión </w:t>
      </w:r>
      <w:r w:rsidR="00663CE8" w:rsidRPr="00F81610">
        <w:rPr>
          <w:rFonts w:ascii="Palatino Linotype" w:hAnsi="Palatino Linotype" w:cs="Arial"/>
          <w:b/>
          <w:bCs/>
        </w:rPr>
        <w:t>04063/INFOEM/IP/RR/2019</w:t>
      </w:r>
      <w:r w:rsidRPr="00F81610">
        <w:rPr>
          <w:rFonts w:ascii="Palatino Linotype" w:hAnsi="Palatino Linotype" w:cs="Arial"/>
          <w:b/>
          <w:bCs/>
          <w:lang w:eastAsia="es-MX"/>
        </w:rPr>
        <w:t xml:space="preserve"> </w:t>
      </w:r>
      <w:r w:rsidRPr="00F81610">
        <w:rPr>
          <w:rFonts w:ascii="Palatino Linotype" w:hAnsi="Palatino Linotype" w:cs="Arial"/>
          <w:bCs/>
          <w:lang w:eastAsia="es-MX"/>
        </w:rPr>
        <w:t>en términos de</w:t>
      </w:r>
      <w:r w:rsidR="000F5105" w:rsidRPr="00F81610">
        <w:rPr>
          <w:rFonts w:ascii="Palatino Linotype" w:hAnsi="Palatino Linotype" w:cs="Arial"/>
          <w:bCs/>
          <w:lang w:eastAsia="es-MX"/>
        </w:rPr>
        <w:t xml:space="preserve">l </w:t>
      </w:r>
      <w:r w:rsidRPr="00F81610">
        <w:rPr>
          <w:rFonts w:ascii="Palatino Linotype" w:hAnsi="Palatino Linotype" w:cs="Arial"/>
          <w:b/>
          <w:bCs/>
          <w:lang w:eastAsia="es-MX"/>
        </w:rPr>
        <w:t xml:space="preserve">Considerando CUARTO </w:t>
      </w:r>
      <w:r w:rsidRPr="00F81610">
        <w:rPr>
          <w:rFonts w:ascii="Palatino Linotype" w:hAnsi="Palatino Linotype" w:cs="Arial"/>
          <w:bCs/>
          <w:lang w:eastAsia="es-MX"/>
        </w:rPr>
        <w:t>de la presente resolución.</w:t>
      </w:r>
    </w:p>
    <w:p w14:paraId="368A97B5" w14:textId="06B87826" w:rsidR="00404B87" w:rsidRPr="00F81610" w:rsidRDefault="00404B87" w:rsidP="00F81610">
      <w:pPr>
        <w:spacing w:before="240" w:after="240" w:line="360" w:lineRule="auto"/>
        <w:jc w:val="both"/>
        <w:rPr>
          <w:rFonts w:ascii="Palatino Linotype" w:eastAsia="Calibri" w:hAnsi="Palatino Linotype" w:cs="Arial"/>
          <w:lang w:val="es-ES"/>
        </w:rPr>
      </w:pPr>
      <w:r w:rsidRPr="00F81610">
        <w:rPr>
          <w:rFonts w:ascii="Palatino Linotype" w:hAnsi="Palatino Linotype"/>
          <w:b/>
        </w:rPr>
        <w:t>SEGUNDO.</w:t>
      </w:r>
      <w:r w:rsidRPr="00F81610">
        <w:rPr>
          <w:rStyle w:val="Ttulo2Car"/>
          <w:b w:val="0"/>
          <w:szCs w:val="24"/>
        </w:rPr>
        <w:t xml:space="preserve"> </w:t>
      </w:r>
      <w:r w:rsidRPr="00F81610">
        <w:rPr>
          <w:rFonts w:ascii="Palatino Linotype" w:eastAsia="Calibri" w:hAnsi="Palatino Linotype" w:cs="Arial"/>
          <w:lang w:val="es-ES"/>
        </w:rPr>
        <w:t>Se</w:t>
      </w:r>
      <w:r w:rsidRPr="00F81610">
        <w:rPr>
          <w:rFonts w:ascii="Palatino Linotype" w:eastAsia="Calibri" w:hAnsi="Palatino Linotype" w:cs="Arial"/>
          <w:b/>
          <w:lang w:val="es-ES"/>
        </w:rPr>
        <w:t xml:space="preserve"> REVOCA </w:t>
      </w:r>
      <w:r w:rsidRPr="00F81610">
        <w:rPr>
          <w:rFonts w:ascii="Palatino Linotype" w:eastAsia="Calibri" w:hAnsi="Palatino Linotype" w:cs="Arial"/>
          <w:lang w:val="es-ES"/>
        </w:rPr>
        <w:t>la respuesta emitida por la</w:t>
      </w:r>
      <w:r w:rsidRPr="00F81610">
        <w:rPr>
          <w:rFonts w:ascii="Palatino Linotype" w:eastAsia="Calibri" w:hAnsi="Palatino Linotype" w:cs="Arial"/>
          <w:b/>
          <w:lang w:val="es-ES"/>
        </w:rPr>
        <w:t xml:space="preserve"> </w:t>
      </w:r>
      <w:r w:rsidR="00663CE8" w:rsidRPr="00F81610">
        <w:rPr>
          <w:rFonts w:ascii="Palatino Linotype" w:hAnsi="Palatino Linotype" w:cs="Arial"/>
          <w:b/>
        </w:rPr>
        <w:t>Instituto Mexiquense de la Vivienda Social</w:t>
      </w:r>
      <w:r w:rsidRPr="00F81610">
        <w:rPr>
          <w:rFonts w:ascii="Palatino Linotype" w:hAnsi="Palatino Linotype"/>
          <w:b/>
          <w:bCs/>
        </w:rPr>
        <w:t xml:space="preserve"> </w:t>
      </w:r>
      <w:r w:rsidRPr="00F81610">
        <w:rPr>
          <w:rFonts w:ascii="Palatino Linotype" w:hAnsi="Palatino Linotype"/>
          <w:bCs/>
        </w:rPr>
        <w:t>y se</w:t>
      </w:r>
      <w:r w:rsidRPr="00F81610">
        <w:rPr>
          <w:rFonts w:ascii="Palatino Linotype" w:hAnsi="Palatino Linotype"/>
          <w:b/>
          <w:bCs/>
        </w:rPr>
        <w:t xml:space="preserve"> ORDENA</w:t>
      </w:r>
      <w:r w:rsidRPr="00F81610">
        <w:rPr>
          <w:rFonts w:ascii="Palatino Linotype" w:eastAsia="Times New Roman" w:hAnsi="Palatino Linotype" w:cs="Arial"/>
          <w:lang w:val="es-ES"/>
        </w:rPr>
        <w:t xml:space="preserve"> </w:t>
      </w:r>
      <w:r w:rsidRPr="00F81610">
        <w:rPr>
          <w:rFonts w:ascii="Palatino Linotype" w:eastAsia="Calibri" w:hAnsi="Palatino Linotype" w:cs="Arial"/>
          <w:lang w:val="es-ES"/>
        </w:rPr>
        <w:t xml:space="preserve">entregar vía Sistema de Acceso a la Información Mexiquense </w:t>
      </w:r>
      <w:r w:rsidRPr="00F81610">
        <w:rPr>
          <w:rFonts w:ascii="Palatino Linotype" w:eastAsia="Calibri" w:hAnsi="Palatino Linotype" w:cs="Arial"/>
          <w:b/>
          <w:lang w:val="es-ES"/>
        </w:rPr>
        <w:t xml:space="preserve">(SAIMEX), </w:t>
      </w:r>
      <w:r w:rsidR="00B124E3" w:rsidRPr="00F81610">
        <w:rPr>
          <w:rFonts w:ascii="Palatino Linotype" w:eastAsia="Calibri" w:hAnsi="Palatino Linotype" w:cs="Arial"/>
          <w:lang w:val="es-ES"/>
        </w:rPr>
        <w:t xml:space="preserve">en </w:t>
      </w:r>
      <w:r w:rsidRPr="00F81610">
        <w:rPr>
          <w:rFonts w:ascii="Palatino Linotype" w:eastAsia="Calibri" w:hAnsi="Palatino Linotype" w:cs="Arial"/>
          <w:lang w:val="es-ES"/>
        </w:rPr>
        <w:t>versión pública, la siguiente información:</w:t>
      </w:r>
    </w:p>
    <w:p w14:paraId="6DE61076" w14:textId="6E51CF82" w:rsidR="00331836" w:rsidRPr="00F81610" w:rsidRDefault="00331836" w:rsidP="00F81610">
      <w:pPr>
        <w:pStyle w:val="Prrafodelista"/>
        <w:numPr>
          <w:ilvl w:val="0"/>
          <w:numId w:val="16"/>
        </w:numPr>
        <w:autoSpaceDE w:val="0"/>
        <w:autoSpaceDN w:val="0"/>
        <w:adjustRightInd w:val="0"/>
        <w:spacing w:before="240" w:after="240" w:line="360" w:lineRule="auto"/>
        <w:ind w:left="567" w:right="567" w:firstLine="0"/>
        <w:jc w:val="both"/>
        <w:rPr>
          <w:rFonts w:ascii="Palatino Linotype" w:eastAsia="Times New Roman" w:hAnsi="Palatino Linotype" w:cs="Times New Roman"/>
          <w:b/>
          <w:lang w:val="es-MX" w:eastAsia="es-MX"/>
        </w:rPr>
      </w:pPr>
      <w:r w:rsidRPr="00F81610">
        <w:rPr>
          <w:rFonts w:ascii="Palatino Linotype" w:eastAsia="Times New Roman" w:hAnsi="Palatino Linotype" w:cs="Times New Roman"/>
          <w:b/>
          <w:lang w:val="es-MX" w:eastAsia="es-MX"/>
        </w:rPr>
        <w:t xml:space="preserve">Los libros de gobierno de la Delegación Regional de Valle de Bravo, con números de </w:t>
      </w:r>
      <w:r w:rsidR="00111DC1" w:rsidRPr="00F81610">
        <w:rPr>
          <w:rFonts w:ascii="Palatino Linotype" w:eastAsia="Times New Roman" w:hAnsi="Palatino Linotype" w:cs="Times New Roman"/>
          <w:b/>
          <w:lang w:val="es-MX" w:eastAsia="es-MX"/>
        </w:rPr>
        <w:t>folio</w:t>
      </w:r>
      <w:r w:rsidRPr="00F81610">
        <w:rPr>
          <w:rFonts w:ascii="Palatino Linotype" w:eastAsia="Times New Roman" w:hAnsi="Palatino Linotype" w:cs="Times New Roman"/>
          <w:b/>
          <w:lang w:val="es-MX" w:eastAsia="es-MX"/>
        </w:rPr>
        <w:t xml:space="preserve"> que se asi</w:t>
      </w:r>
      <w:r w:rsidR="00111DC1" w:rsidRPr="00F81610">
        <w:rPr>
          <w:rFonts w:ascii="Palatino Linotype" w:eastAsia="Times New Roman" w:hAnsi="Palatino Linotype" w:cs="Times New Roman"/>
          <w:b/>
          <w:lang w:val="es-MX" w:eastAsia="es-MX"/>
        </w:rPr>
        <w:t xml:space="preserve">gnan a los oficios de salida del 01 de enero al </w:t>
      </w:r>
      <w:r w:rsidR="00111DC1" w:rsidRPr="00F81610">
        <w:rPr>
          <w:rFonts w:ascii="Palatino Linotype" w:eastAsia="Calibri" w:hAnsi="Palatino Linotype" w:cs="Arial"/>
          <w:b/>
          <w:color w:val="000000" w:themeColor="text1"/>
          <w:lang w:val="es-ES"/>
        </w:rPr>
        <w:t>veintidós (22) de abril de dos mil diecinueve.</w:t>
      </w:r>
    </w:p>
    <w:p w14:paraId="2E1263B9" w14:textId="00E925D2" w:rsidR="00331836" w:rsidRPr="00F81610" w:rsidRDefault="00111DC1" w:rsidP="00F81610">
      <w:pPr>
        <w:pStyle w:val="Prrafodelista"/>
        <w:numPr>
          <w:ilvl w:val="0"/>
          <w:numId w:val="16"/>
        </w:numPr>
        <w:autoSpaceDE w:val="0"/>
        <w:autoSpaceDN w:val="0"/>
        <w:adjustRightInd w:val="0"/>
        <w:spacing w:before="240" w:after="240" w:line="360" w:lineRule="auto"/>
        <w:ind w:left="567" w:right="567" w:firstLine="0"/>
        <w:jc w:val="both"/>
        <w:rPr>
          <w:rFonts w:ascii="Palatino Linotype" w:eastAsia="Times New Roman" w:hAnsi="Palatino Linotype" w:cs="Times New Roman"/>
          <w:b/>
          <w:lang w:val="es-MX" w:eastAsia="es-MX"/>
        </w:rPr>
      </w:pPr>
      <w:r w:rsidRPr="00F81610">
        <w:rPr>
          <w:rFonts w:ascii="Palatino Linotype" w:eastAsia="Times New Roman" w:hAnsi="Palatino Linotype" w:cs="Times New Roman"/>
          <w:b/>
          <w:lang w:val="es-MX" w:eastAsia="es-MX"/>
        </w:rPr>
        <w:t>L</w:t>
      </w:r>
      <w:r w:rsidR="00331836" w:rsidRPr="00F81610">
        <w:rPr>
          <w:rFonts w:ascii="Palatino Linotype" w:eastAsia="Times New Roman" w:hAnsi="Palatino Linotype" w:cs="Times New Roman"/>
          <w:b/>
          <w:lang w:val="es-MX" w:eastAsia="es-MX"/>
        </w:rPr>
        <w:t>os oficios que encuentren registrados dentro de los libros de gobierno</w:t>
      </w:r>
      <w:r w:rsidRPr="00F81610">
        <w:rPr>
          <w:rFonts w:ascii="Palatino Linotype" w:eastAsia="Times New Roman" w:hAnsi="Palatino Linotype" w:cs="Times New Roman"/>
          <w:b/>
          <w:lang w:val="es-MX" w:eastAsia="es-MX"/>
        </w:rPr>
        <w:t xml:space="preserve"> enunciados en el inciso anterior.</w:t>
      </w:r>
    </w:p>
    <w:p w14:paraId="3183A414" w14:textId="2F207300" w:rsidR="00404B87" w:rsidRPr="00F81610" w:rsidRDefault="00111DC1" w:rsidP="00F81610">
      <w:pPr>
        <w:pStyle w:val="Prrafodelista"/>
        <w:numPr>
          <w:ilvl w:val="0"/>
          <w:numId w:val="16"/>
        </w:numPr>
        <w:autoSpaceDE w:val="0"/>
        <w:autoSpaceDN w:val="0"/>
        <w:adjustRightInd w:val="0"/>
        <w:spacing w:before="240" w:after="240" w:line="360" w:lineRule="auto"/>
        <w:ind w:left="567" w:right="49" w:firstLine="0"/>
        <w:contextualSpacing w:val="0"/>
        <w:jc w:val="both"/>
        <w:rPr>
          <w:rFonts w:ascii="Palatino Linotype" w:hAnsi="Palatino Linotype"/>
        </w:rPr>
      </w:pPr>
      <w:r w:rsidRPr="00F81610">
        <w:rPr>
          <w:rFonts w:ascii="Palatino Linotype" w:eastAsia="Times New Roman" w:hAnsi="Palatino Linotype" w:cs="Times New Roman"/>
          <w:b/>
          <w:lang w:val="es-MX" w:eastAsia="es-MX"/>
        </w:rPr>
        <w:t>E</w:t>
      </w:r>
      <w:r w:rsidR="00331836" w:rsidRPr="00F81610">
        <w:rPr>
          <w:rFonts w:ascii="Palatino Linotype" w:eastAsia="Times New Roman" w:hAnsi="Palatino Linotype" w:cs="Times New Roman"/>
          <w:b/>
          <w:lang w:val="es-MX" w:eastAsia="es-MX"/>
        </w:rPr>
        <w:t xml:space="preserve">l acuse de recibido </w:t>
      </w:r>
      <w:r w:rsidRPr="00F81610">
        <w:rPr>
          <w:rFonts w:ascii="Palatino Linotype" w:eastAsia="Times New Roman" w:hAnsi="Palatino Linotype" w:cs="Times New Roman"/>
          <w:b/>
          <w:lang w:val="es-MX" w:eastAsia="es-MX"/>
        </w:rPr>
        <w:t>de los oficios señalados en el inciso b).</w:t>
      </w:r>
    </w:p>
    <w:p w14:paraId="223A5B6C" w14:textId="3FC5020B" w:rsidR="00404B87" w:rsidRPr="00F81610" w:rsidRDefault="00404B87" w:rsidP="00F81610">
      <w:pPr>
        <w:spacing w:line="360" w:lineRule="auto"/>
        <w:jc w:val="both"/>
        <w:rPr>
          <w:rFonts w:ascii="Palatino Linotype" w:eastAsia="Calibri" w:hAnsi="Palatino Linotype" w:cs="Arial"/>
          <w:lang w:val="es-ES"/>
        </w:rPr>
      </w:pPr>
      <w:r w:rsidRPr="00F8161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F81610">
        <w:rPr>
          <w:rFonts w:ascii="Palatino Linotype" w:hAnsi="Palatino Linotype"/>
          <w:b/>
        </w:rPr>
        <w:t xml:space="preserve"> </w:t>
      </w:r>
      <w:r w:rsidR="00C07E99" w:rsidRPr="00C07E99">
        <w:rPr>
          <w:rFonts w:ascii="Palatino Linotype" w:hAnsi="Palatino Linotype"/>
          <w:b/>
          <w:color w:val="000000" w:themeColor="text1"/>
          <w:highlight w:val="black"/>
        </w:rPr>
        <w:t>-----------------------------------</w:t>
      </w:r>
      <w:r w:rsidRPr="00F81610">
        <w:rPr>
          <w:rFonts w:ascii="Palatino Linotype" w:hAnsi="Palatino Linotype"/>
          <w:b/>
        </w:rPr>
        <w:t>.</w:t>
      </w:r>
    </w:p>
    <w:p w14:paraId="33D21501" w14:textId="77777777" w:rsidR="00404B87" w:rsidRPr="00F81610" w:rsidRDefault="00404B87" w:rsidP="00F81610">
      <w:pPr>
        <w:tabs>
          <w:tab w:val="left" w:pos="8080"/>
        </w:tabs>
        <w:spacing w:line="360" w:lineRule="auto"/>
        <w:ind w:right="49"/>
        <w:contextualSpacing/>
        <w:jc w:val="both"/>
        <w:rPr>
          <w:rFonts w:ascii="Palatino Linotype" w:eastAsia="Palatino Linotype" w:hAnsi="Palatino Linotype" w:cs="Palatino Linotype"/>
          <w:b/>
        </w:rPr>
      </w:pPr>
    </w:p>
    <w:p w14:paraId="1D7C87E1" w14:textId="77777777" w:rsidR="00404B87" w:rsidRPr="00F81610" w:rsidRDefault="00404B87" w:rsidP="00F81610">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F81610">
        <w:rPr>
          <w:rFonts w:ascii="Palatino Linotype" w:eastAsia="Palatino Linotype" w:hAnsi="Palatino Linotype" w:cs="Palatino Linotype"/>
          <w:b/>
        </w:rPr>
        <w:t xml:space="preserve">TERCERO. Notifíquese </w:t>
      </w:r>
      <w:r w:rsidRPr="00F81610">
        <w:rPr>
          <w:rFonts w:ascii="Palatino Linotype" w:eastAsia="Palatino Linotype" w:hAnsi="Palatino Linotype" w:cs="Palatino Linotype"/>
        </w:rPr>
        <w:t xml:space="preserve">al Titular de la Unidad de Transparencia del </w:t>
      </w:r>
      <w:r w:rsidRPr="00F81610">
        <w:rPr>
          <w:rFonts w:ascii="Palatino Linotype" w:eastAsia="Palatino Linotype" w:hAnsi="Palatino Linotype" w:cs="Palatino Linotype"/>
          <w:b/>
        </w:rPr>
        <w:t>SUJETO OBLIGADO</w:t>
      </w:r>
      <w:r w:rsidRPr="00F81610">
        <w:rPr>
          <w:rFonts w:ascii="Palatino Linotype" w:eastAsia="Palatino Linotype" w:hAnsi="Palatino Linotype" w:cs="Palatino Linotype"/>
        </w:rPr>
        <w:t xml:space="preserve">, </w:t>
      </w:r>
      <w:r w:rsidRPr="00F81610">
        <w:rPr>
          <w:rFonts w:ascii="Palatino Linotype" w:eastAsia="Palatino Linotype" w:hAnsi="Palatino Linotype" w:cs="Palatino Linotype"/>
          <w:color w:val="000000" w:themeColor="text1"/>
        </w:rPr>
        <w:t xml:space="preserve">para que conforme a los artículos 186 último párrafo, 189 párrafo segundo y 199 de la Ley de Transparencia y Acceso a la Información Pública del Estado de México y Municipios, </w:t>
      </w:r>
      <w:r w:rsidRPr="00F81610">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4D758546" w14:textId="77777777" w:rsidR="00404B87" w:rsidRPr="00F81610" w:rsidRDefault="00404B87" w:rsidP="00F81610">
      <w:pPr>
        <w:shd w:val="clear" w:color="auto" w:fill="FFFFFF"/>
        <w:spacing w:line="360" w:lineRule="auto"/>
        <w:jc w:val="both"/>
        <w:rPr>
          <w:rFonts w:ascii="Palatino Linotype" w:eastAsia="Times New Roman" w:hAnsi="Palatino Linotype" w:cs="Arial"/>
          <w:b/>
        </w:rPr>
      </w:pPr>
    </w:p>
    <w:p w14:paraId="3086B3A9" w14:textId="33B5DEFD" w:rsidR="00404B87" w:rsidRPr="00F81610" w:rsidRDefault="00404B87" w:rsidP="00F81610">
      <w:pPr>
        <w:shd w:val="clear" w:color="auto" w:fill="FFFFFF"/>
        <w:spacing w:line="360" w:lineRule="auto"/>
        <w:jc w:val="both"/>
        <w:rPr>
          <w:rFonts w:ascii="Palatino Linotype" w:hAnsi="Palatino Linotype"/>
        </w:rPr>
      </w:pPr>
      <w:r w:rsidRPr="00F81610">
        <w:rPr>
          <w:rFonts w:ascii="Palatino Linotype" w:eastAsia="Times New Roman" w:hAnsi="Palatino Linotype" w:cs="Arial"/>
          <w:b/>
        </w:rPr>
        <w:t xml:space="preserve">CUARTO. </w:t>
      </w:r>
      <w:r w:rsidRPr="00F81610">
        <w:rPr>
          <w:rFonts w:ascii="Palatino Linotype" w:eastAsia="Times New Roman" w:hAnsi="Palatino Linotype" w:cs="Times New Roman"/>
          <w:b/>
          <w:bCs/>
          <w:color w:val="222222"/>
          <w:lang w:val="es-ES"/>
        </w:rPr>
        <w:t>Notifíquese a</w:t>
      </w:r>
      <w:r w:rsidRPr="00F81610">
        <w:rPr>
          <w:rFonts w:ascii="Palatino Linotype" w:hAnsi="Palatino Linotype"/>
          <w:b/>
        </w:rPr>
        <w:t xml:space="preserve"> </w:t>
      </w:r>
      <w:r w:rsidR="00C07E99" w:rsidRPr="00C07E99">
        <w:rPr>
          <w:rFonts w:ascii="Palatino Linotype" w:hAnsi="Palatino Linotype"/>
          <w:b/>
          <w:color w:val="222222"/>
          <w:highlight w:val="black"/>
          <w:shd w:val="clear" w:color="auto" w:fill="FFFFFF"/>
        </w:rPr>
        <w:t>-----------------------------------</w:t>
      </w:r>
      <w:r w:rsidRPr="00F81610">
        <w:rPr>
          <w:rFonts w:ascii="Palatino Linotype" w:hAnsi="Palatino Linotype"/>
          <w:b/>
        </w:rPr>
        <w:t xml:space="preserve"> </w:t>
      </w:r>
      <w:r w:rsidRPr="00F81610">
        <w:rPr>
          <w:rFonts w:ascii="Palatino Linotype" w:hAnsi="Palatino Linotype"/>
        </w:rPr>
        <w:t>la presente resolución</w:t>
      </w:r>
      <w:r w:rsidR="00AB0FC7" w:rsidRPr="00F81610">
        <w:rPr>
          <w:rFonts w:ascii="Palatino Linotype" w:hAnsi="Palatino Linotype"/>
        </w:rPr>
        <w:t>.</w:t>
      </w:r>
    </w:p>
    <w:p w14:paraId="3AA71D15" w14:textId="77777777" w:rsidR="00404B87" w:rsidRPr="00F81610" w:rsidRDefault="00404B87" w:rsidP="00F81610">
      <w:pPr>
        <w:shd w:val="clear" w:color="auto" w:fill="FFFFFF"/>
        <w:spacing w:line="360" w:lineRule="auto"/>
        <w:jc w:val="both"/>
        <w:rPr>
          <w:rFonts w:ascii="Palatino Linotype" w:hAnsi="Palatino Linotype"/>
        </w:rPr>
      </w:pPr>
    </w:p>
    <w:p w14:paraId="38137B6E" w14:textId="17DA9709" w:rsidR="00404B87" w:rsidRPr="00F81610" w:rsidRDefault="00404B87" w:rsidP="00F81610">
      <w:pPr>
        <w:shd w:val="clear" w:color="auto" w:fill="FFFFFF"/>
        <w:spacing w:line="360" w:lineRule="auto"/>
        <w:jc w:val="both"/>
        <w:rPr>
          <w:rFonts w:ascii="Palatino Linotype" w:eastAsia="MS Mincho" w:hAnsi="Palatino Linotype" w:cs="Times New Roman"/>
          <w:lang w:val="es-ES"/>
        </w:rPr>
      </w:pPr>
      <w:r w:rsidRPr="00F81610">
        <w:rPr>
          <w:rFonts w:ascii="Palatino Linotype" w:eastAsia="MS Mincho" w:hAnsi="Palatino Linotype" w:cs="Times New Roman"/>
          <w:b/>
          <w:lang w:val="es-MX"/>
        </w:rPr>
        <w:t>QUINTO.</w:t>
      </w:r>
      <w:r w:rsidRPr="00F81610">
        <w:rPr>
          <w:rFonts w:ascii="Palatino Linotype" w:eastAsia="MS Mincho" w:hAnsi="Palatino Linotype" w:cs="Times New Roman"/>
          <w:lang w:val="es-MX"/>
        </w:rPr>
        <w:t xml:space="preserve"> </w:t>
      </w:r>
      <w:r w:rsidRPr="00F81610">
        <w:rPr>
          <w:rFonts w:ascii="Palatino Linotype" w:eastAsia="MS Mincho" w:hAnsi="Palatino Linotype" w:cs="Times New Roman"/>
          <w:lang w:val="es-ES"/>
        </w:rPr>
        <w:t xml:space="preserve">Se hace del conocimiento de </w:t>
      </w:r>
      <w:r w:rsidR="00C07E99" w:rsidRPr="00C07E99">
        <w:rPr>
          <w:rFonts w:ascii="Palatino Linotype" w:hAnsi="Palatino Linotype"/>
          <w:b/>
          <w:color w:val="000000" w:themeColor="text1"/>
          <w:highlight w:val="black"/>
        </w:rPr>
        <w:t>--------------------------------</w:t>
      </w:r>
      <w:bookmarkStart w:id="123" w:name="_GoBack"/>
      <w:bookmarkEnd w:id="123"/>
      <w:r w:rsidR="00AB0FC7" w:rsidRPr="00F81610">
        <w:rPr>
          <w:rFonts w:ascii="Palatino Linotype" w:eastAsia="MS Mincho" w:hAnsi="Palatino Linotype" w:cs="Times New Roman"/>
          <w:lang w:val="es-ES"/>
        </w:rPr>
        <w:t xml:space="preserve"> </w:t>
      </w:r>
      <w:r w:rsidRPr="00F8161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AB0FC7" w:rsidRPr="00F81610">
        <w:rPr>
          <w:rFonts w:ascii="Palatino Linotype" w:eastAsia="MS Mincho" w:hAnsi="Palatino Linotype" w:cs="Times New Roman"/>
          <w:lang w:val="es-ES"/>
        </w:rPr>
        <w:t xml:space="preserve">lgún perjuicio podrá impugnarla </w:t>
      </w:r>
      <w:r w:rsidRPr="00F81610">
        <w:rPr>
          <w:rFonts w:ascii="Palatino Linotype" w:eastAsia="MS Mincho" w:hAnsi="Palatino Linotype" w:cs="Times New Roman"/>
          <w:bCs/>
          <w:lang w:val="es-ES"/>
        </w:rPr>
        <w:t>vía juicio de amparo</w:t>
      </w:r>
      <w:r w:rsidR="00AB0FC7" w:rsidRPr="00F81610">
        <w:rPr>
          <w:rFonts w:ascii="Palatino Linotype" w:eastAsia="MS Mincho" w:hAnsi="Palatino Linotype" w:cs="Times New Roman"/>
          <w:lang w:val="es-ES"/>
        </w:rPr>
        <w:t xml:space="preserve"> </w:t>
      </w:r>
      <w:r w:rsidRPr="00F81610">
        <w:rPr>
          <w:rFonts w:ascii="Palatino Linotype" w:eastAsia="MS Mincho" w:hAnsi="Palatino Linotype" w:cs="Times New Roman"/>
          <w:lang w:val="es-ES"/>
        </w:rPr>
        <w:t>en los términos de las leyes aplicables.</w:t>
      </w:r>
    </w:p>
    <w:p w14:paraId="3E082F94" w14:textId="77777777" w:rsidR="00404B87" w:rsidRDefault="00404B87" w:rsidP="00F81610">
      <w:pPr>
        <w:pStyle w:val="Prrafodelista"/>
        <w:spacing w:line="360" w:lineRule="auto"/>
        <w:ind w:left="0"/>
        <w:jc w:val="both"/>
        <w:rPr>
          <w:rFonts w:ascii="Palatino Linotype" w:hAnsi="Palatino Linotype" w:cs="Arial"/>
          <w:bCs/>
        </w:rPr>
      </w:pPr>
    </w:p>
    <w:p w14:paraId="24A92D0F" w14:textId="77777777" w:rsidR="00F81610" w:rsidRDefault="00F81610" w:rsidP="00F81610">
      <w:pPr>
        <w:pStyle w:val="Prrafodelista"/>
        <w:spacing w:line="360" w:lineRule="auto"/>
        <w:ind w:left="0"/>
        <w:jc w:val="both"/>
        <w:rPr>
          <w:rFonts w:ascii="Palatino Linotype" w:hAnsi="Palatino Linotype" w:cs="Arial"/>
          <w:bCs/>
        </w:rPr>
      </w:pPr>
    </w:p>
    <w:p w14:paraId="6E9EA9D8" w14:textId="77777777" w:rsidR="00F81610" w:rsidRPr="00F81610" w:rsidRDefault="00F81610" w:rsidP="00F81610">
      <w:pPr>
        <w:pStyle w:val="Prrafodelista"/>
        <w:spacing w:line="360" w:lineRule="auto"/>
        <w:ind w:left="0"/>
        <w:jc w:val="both"/>
        <w:rPr>
          <w:rFonts w:ascii="Palatino Linotype" w:hAnsi="Palatino Linotype" w:cs="Arial"/>
          <w:bCs/>
        </w:rPr>
      </w:pPr>
    </w:p>
    <w:p w14:paraId="11488C9A" w14:textId="37FF59D7" w:rsidR="00B124E3" w:rsidRPr="00F81610" w:rsidRDefault="00B124E3" w:rsidP="00F81610">
      <w:pPr>
        <w:spacing w:line="360" w:lineRule="auto"/>
        <w:jc w:val="both"/>
        <w:rPr>
          <w:rFonts w:ascii="Palatino Linotype" w:hAnsi="Palatino Linotype"/>
        </w:rPr>
      </w:pPr>
      <w:r w:rsidRPr="00F81610">
        <w:rPr>
          <w:rFonts w:ascii="Palatino Linotype" w:hAnsi="Palatino Linotype" w:cs="Arial"/>
        </w:rPr>
        <w:t>ASÍ LO RESUELVE, POR UNANIMIDAD DE VOTOS, EL PLENO DEL</w:t>
      </w:r>
      <w:r w:rsidRPr="00F81610">
        <w:rPr>
          <w:rFonts w:ascii="Palatino Linotype" w:eastAsia="Arial Unicode MS" w:hAnsi="Palatino Linotype" w:cs="Arial"/>
        </w:rPr>
        <w:t xml:space="preserve"> INSTITUTO DE TRANSPARENCIA, ACCESO A LA INFORMACIÓN PÚBLICA Y PROTECCIÓN DE DATOS PERSONALES DEL ESTADO DE MÉXICO Y MUNICIPIOS</w:t>
      </w:r>
      <w:r w:rsidRPr="00F81610">
        <w:rPr>
          <w:rFonts w:ascii="Palatino Linotype" w:hAnsi="Palatino Linotype" w:cs="Arial"/>
        </w:rPr>
        <w:t>, CONFORMADO POR LOS COMISIONADOS ZULEMA MARTÍNEZ SÁNCHEZ</w:t>
      </w:r>
      <w:r w:rsidR="00A40E68">
        <w:rPr>
          <w:rFonts w:ascii="Palatino Linotype" w:hAnsi="Palatino Linotype" w:cs="Arial"/>
        </w:rPr>
        <w:t xml:space="preserve"> EMITIENDO PARTICULAR CONCURRENTE</w:t>
      </w:r>
      <w:r w:rsidRPr="00F81610">
        <w:rPr>
          <w:rFonts w:ascii="Palatino Linotype" w:hAnsi="Palatino Linotype" w:cs="Arial"/>
        </w:rPr>
        <w:t>, EVA ABAID YAPUR</w:t>
      </w:r>
      <w:r w:rsidR="00A40E68">
        <w:rPr>
          <w:rFonts w:ascii="Palatino Linotype" w:hAnsi="Palatino Linotype" w:cs="Arial"/>
        </w:rPr>
        <w:t xml:space="preserve"> EMITIENDO VOTO PARTICULAR CONCURRENTE</w:t>
      </w:r>
      <w:r w:rsidRPr="00F81610">
        <w:rPr>
          <w:rFonts w:ascii="Palatino Linotype" w:hAnsi="Palatino Linotype" w:cs="Arial"/>
        </w:rPr>
        <w:t>, JOSÉ GUADALUPE LUNA HERNÁNDEZ, JAVIER MARTÍNEZ CRUZ Y LUIS GUSTAVO PARRA NORIEGA, EN LA VIGÉSIMA</w:t>
      </w:r>
      <w:r w:rsidR="00F81610">
        <w:rPr>
          <w:rFonts w:ascii="Palatino Linotype" w:hAnsi="Palatino Linotype" w:cs="Arial"/>
        </w:rPr>
        <w:t xml:space="preserve"> SÉPTIMA SESIÓN ORDINARIA CELEBRADA EL TREINTA Y UNO,</w:t>
      </w:r>
      <w:r w:rsidRPr="00F81610">
        <w:rPr>
          <w:rFonts w:ascii="Palatino Linotype" w:eastAsia="Times New Roman" w:hAnsi="Palatino Linotype" w:cs="Arial"/>
          <w:color w:val="000000"/>
          <w:lang w:eastAsia="es-MX"/>
        </w:rPr>
        <w:t xml:space="preserve"> DE </w:t>
      </w:r>
      <w:r w:rsidR="00F81610">
        <w:rPr>
          <w:rFonts w:ascii="Palatino Linotype" w:eastAsia="Times New Roman" w:hAnsi="Palatino Linotype" w:cs="Arial"/>
          <w:color w:val="000000"/>
          <w:lang w:eastAsia="es-MX"/>
        </w:rPr>
        <w:t>JULIO</w:t>
      </w:r>
      <w:r w:rsidRPr="00F81610">
        <w:rPr>
          <w:rFonts w:ascii="Palatino Linotype" w:eastAsia="Times New Roman" w:hAnsi="Palatino Linotype" w:cs="Arial"/>
          <w:color w:val="000000"/>
          <w:lang w:eastAsia="es-MX"/>
        </w:rPr>
        <w:t xml:space="preserve"> DE</w:t>
      </w:r>
      <w:r w:rsidRPr="00F81610">
        <w:rPr>
          <w:rFonts w:ascii="Palatino Linotype" w:hAnsi="Palatino Linotype" w:cs="Arial"/>
        </w:rPr>
        <w:t xml:space="preserve"> DOS MIL DIECINUEVE, ANTE EL SECRETARIO TÉCNICO DEL PLENO, ALEXIS TAPIA RAMÍREZ.</w:t>
      </w:r>
    </w:p>
    <w:p w14:paraId="7BC13723" w14:textId="7969C0C1" w:rsidR="00A957FE" w:rsidRPr="00F81610" w:rsidRDefault="00A957FE" w:rsidP="00F81610">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F81610" w14:paraId="73E65994" w14:textId="77777777" w:rsidTr="002B3D68">
        <w:trPr>
          <w:jc w:val="center"/>
        </w:trPr>
        <w:tc>
          <w:tcPr>
            <w:tcW w:w="10368" w:type="dxa"/>
            <w:gridSpan w:val="2"/>
          </w:tcPr>
          <w:p w14:paraId="3E6D2BC2" w14:textId="77777777" w:rsidR="00A957FE" w:rsidRPr="00F81610" w:rsidRDefault="00A957FE" w:rsidP="00F81610">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F81610" w14:paraId="5E0C44C4" w14:textId="77777777" w:rsidTr="002B3D68">
              <w:trPr>
                <w:jc w:val="center"/>
              </w:trPr>
              <w:tc>
                <w:tcPr>
                  <w:tcW w:w="10365" w:type="dxa"/>
                  <w:gridSpan w:val="2"/>
                  <w:shd w:val="clear" w:color="auto" w:fill="auto"/>
                </w:tcPr>
                <w:p w14:paraId="5BDF15AA" w14:textId="77777777" w:rsidR="00A957FE" w:rsidRPr="006E6818" w:rsidRDefault="00A957FE" w:rsidP="00A40E68">
                  <w:pPr>
                    <w:spacing w:line="360" w:lineRule="auto"/>
                    <w:rPr>
                      <w:rFonts w:ascii="Palatino Linotype" w:hAnsi="Palatino Linotype" w:cs="Arial"/>
                      <w:b/>
                      <w:color w:val="000000" w:themeColor="text1"/>
                      <w:sz w:val="20"/>
                    </w:rPr>
                  </w:pPr>
                </w:p>
                <w:p w14:paraId="59542B29" w14:textId="77777777" w:rsidR="00A40E68" w:rsidRPr="006E6818" w:rsidRDefault="00A40E68" w:rsidP="00A40E68">
                  <w:pPr>
                    <w:spacing w:line="360" w:lineRule="auto"/>
                    <w:rPr>
                      <w:rFonts w:ascii="Palatino Linotype" w:hAnsi="Palatino Linotype" w:cs="Arial"/>
                      <w:b/>
                      <w:color w:val="000000" w:themeColor="text1"/>
                      <w:sz w:val="2"/>
                    </w:rPr>
                  </w:pPr>
                </w:p>
                <w:p w14:paraId="60B817CA"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Zulema Martínez Sánchez</w:t>
                  </w:r>
                </w:p>
                <w:p w14:paraId="117592CD"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color w:val="000000" w:themeColor="text1"/>
                    </w:rPr>
                    <w:t>Comisionada Presidenta</w:t>
                  </w:r>
                </w:p>
                <w:p w14:paraId="668D83F5"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 xml:space="preserve">(RÚBRICA) </w:t>
                  </w:r>
                </w:p>
              </w:tc>
            </w:tr>
            <w:tr w:rsidR="00CB0348" w:rsidRPr="00F81610" w14:paraId="7423BDDF" w14:textId="77777777" w:rsidTr="002B3D68">
              <w:trPr>
                <w:jc w:val="center"/>
              </w:trPr>
              <w:tc>
                <w:tcPr>
                  <w:tcW w:w="5182" w:type="dxa"/>
                  <w:shd w:val="clear" w:color="auto" w:fill="auto"/>
                </w:tcPr>
                <w:p w14:paraId="17B6E939" w14:textId="77777777" w:rsidR="00A957FE" w:rsidRPr="00F81610" w:rsidRDefault="00A957FE" w:rsidP="00F81610">
                  <w:pPr>
                    <w:spacing w:line="360" w:lineRule="auto"/>
                    <w:jc w:val="center"/>
                    <w:rPr>
                      <w:rFonts w:ascii="Palatino Linotype" w:hAnsi="Palatino Linotype" w:cs="Arial"/>
                      <w:b/>
                      <w:color w:val="000000" w:themeColor="text1"/>
                    </w:rPr>
                  </w:pPr>
                </w:p>
                <w:p w14:paraId="1BA3B117" w14:textId="77777777" w:rsidR="00A957FE" w:rsidRPr="006E6818" w:rsidRDefault="00A957FE" w:rsidP="00A40E68">
                  <w:pPr>
                    <w:spacing w:line="360" w:lineRule="auto"/>
                    <w:rPr>
                      <w:rFonts w:ascii="Palatino Linotype" w:hAnsi="Palatino Linotype" w:cs="Arial"/>
                      <w:b/>
                      <w:color w:val="000000" w:themeColor="text1"/>
                      <w:sz w:val="16"/>
                    </w:rPr>
                  </w:pPr>
                </w:p>
                <w:p w14:paraId="71CD7A79"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 xml:space="preserve">Eva </w:t>
                  </w:r>
                  <w:proofErr w:type="spellStart"/>
                  <w:r w:rsidRPr="00F81610">
                    <w:rPr>
                      <w:rFonts w:ascii="Palatino Linotype" w:hAnsi="Palatino Linotype" w:cs="Arial"/>
                      <w:b/>
                      <w:color w:val="000000" w:themeColor="text1"/>
                    </w:rPr>
                    <w:t>Abaid</w:t>
                  </w:r>
                  <w:proofErr w:type="spellEnd"/>
                  <w:r w:rsidRPr="00F81610">
                    <w:rPr>
                      <w:rFonts w:ascii="Palatino Linotype" w:hAnsi="Palatino Linotype" w:cs="Arial"/>
                      <w:b/>
                      <w:color w:val="000000" w:themeColor="text1"/>
                    </w:rPr>
                    <w:t xml:space="preserve"> </w:t>
                  </w:r>
                  <w:proofErr w:type="spellStart"/>
                  <w:r w:rsidRPr="00F81610">
                    <w:rPr>
                      <w:rFonts w:ascii="Palatino Linotype" w:hAnsi="Palatino Linotype" w:cs="Arial"/>
                      <w:b/>
                      <w:color w:val="000000" w:themeColor="text1"/>
                    </w:rPr>
                    <w:t>Yapur</w:t>
                  </w:r>
                  <w:proofErr w:type="spellEnd"/>
                </w:p>
                <w:p w14:paraId="72E059DB"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color w:val="000000" w:themeColor="text1"/>
                    </w:rPr>
                    <w:t>Comisionada</w:t>
                  </w:r>
                </w:p>
                <w:p w14:paraId="23E427F6"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(RÚBRICA)</w:t>
                  </w:r>
                </w:p>
              </w:tc>
              <w:tc>
                <w:tcPr>
                  <w:tcW w:w="5183" w:type="dxa"/>
                  <w:shd w:val="clear" w:color="auto" w:fill="auto"/>
                </w:tcPr>
                <w:p w14:paraId="02DDD685" w14:textId="77777777" w:rsidR="00A957FE" w:rsidRPr="00F81610" w:rsidRDefault="00A957FE" w:rsidP="00F81610">
                  <w:pPr>
                    <w:spacing w:line="360" w:lineRule="auto"/>
                    <w:jc w:val="center"/>
                    <w:rPr>
                      <w:rFonts w:ascii="Palatino Linotype" w:hAnsi="Palatino Linotype" w:cs="Arial"/>
                      <w:b/>
                      <w:color w:val="000000" w:themeColor="text1"/>
                    </w:rPr>
                  </w:pPr>
                </w:p>
                <w:p w14:paraId="01AEC28D" w14:textId="77777777" w:rsidR="00A957FE" w:rsidRPr="006E6818" w:rsidRDefault="00A957FE" w:rsidP="00A40E68">
                  <w:pPr>
                    <w:spacing w:line="360" w:lineRule="auto"/>
                    <w:rPr>
                      <w:rFonts w:ascii="Palatino Linotype" w:hAnsi="Palatino Linotype" w:cs="Arial"/>
                      <w:b/>
                      <w:color w:val="000000" w:themeColor="text1"/>
                      <w:sz w:val="16"/>
                    </w:rPr>
                  </w:pPr>
                </w:p>
                <w:p w14:paraId="286A4602"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José Guadalupe Luna Hernández</w:t>
                  </w:r>
                </w:p>
                <w:p w14:paraId="100C89B5"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color w:val="000000" w:themeColor="text1"/>
                    </w:rPr>
                    <w:t>Comisionado</w:t>
                  </w:r>
                </w:p>
                <w:p w14:paraId="4C0B9A1A"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(RÚBRICA)</w:t>
                  </w:r>
                </w:p>
              </w:tc>
            </w:tr>
            <w:tr w:rsidR="00CB0348" w:rsidRPr="00F81610" w14:paraId="5D3DF405" w14:textId="77777777" w:rsidTr="002B3D68">
              <w:trPr>
                <w:jc w:val="center"/>
              </w:trPr>
              <w:tc>
                <w:tcPr>
                  <w:tcW w:w="5182" w:type="dxa"/>
                  <w:shd w:val="clear" w:color="auto" w:fill="auto"/>
                </w:tcPr>
                <w:p w14:paraId="1A37F978" w14:textId="77777777" w:rsidR="00A957FE" w:rsidRPr="00F81610" w:rsidRDefault="00A957FE" w:rsidP="00F81610">
                  <w:pPr>
                    <w:spacing w:line="360" w:lineRule="auto"/>
                    <w:jc w:val="center"/>
                    <w:rPr>
                      <w:rFonts w:ascii="Palatino Linotype" w:hAnsi="Palatino Linotype" w:cs="Arial"/>
                      <w:b/>
                      <w:color w:val="000000" w:themeColor="text1"/>
                    </w:rPr>
                  </w:pPr>
                </w:p>
                <w:p w14:paraId="706A21F8" w14:textId="77777777" w:rsidR="00A957FE" w:rsidRPr="00F81610" w:rsidRDefault="00A957FE" w:rsidP="00F81610">
                  <w:pPr>
                    <w:spacing w:line="360" w:lineRule="auto"/>
                    <w:rPr>
                      <w:rFonts w:ascii="Palatino Linotype" w:hAnsi="Palatino Linotype" w:cs="Arial"/>
                      <w:b/>
                      <w:color w:val="000000" w:themeColor="text1"/>
                    </w:rPr>
                  </w:pPr>
                </w:p>
                <w:p w14:paraId="32A61BD5" w14:textId="77777777" w:rsidR="00A957FE" w:rsidRPr="00F81610" w:rsidRDefault="00A957FE" w:rsidP="00F81610">
                  <w:pPr>
                    <w:spacing w:line="360" w:lineRule="auto"/>
                    <w:jc w:val="center"/>
                    <w:rPr>
                      <w:rFonts w:ascii="Palatino Linotype" w:hAnsi="Palatino Linotype" w:cs="Arial"/>
                      <w:b/>
                      <w:color w:val="000000" w:themeColor="text1"/>
                    </w:rPr>
                  </w:pPr>
                </w:p>
                <w:p w14:paraId="29869438"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Javier Martínez Cruz</w:t>
                  </w:r>
                </w:p>
                <w:p w14:paraId="2AF0FA04"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color w:val="000000" w:themeColor="text1"/>
                    </w:rPr>
                    <w:t>Comisionado</w:t>
                  </w:r>
                </w:p>
                <w:p w14:paraId="79B444D7"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b/>
                      <w:color w:val="000000" w:themeColor="text1"/>
                    </w:rPr>
                    <w:t>(RÚBRICA)</w:t>
                  </w:r>
                </w:p>
              </w:tc>
              <w:tc>
                <w:tcPr>
                  <w:tcW w:w="5183" w:type="dxa"/>
                  <w:shd w:val="clear" w:color="auto" w:fill="auto"/>
                </w:tcPr>
                <w:p w14:paraId="13C1E0B2" w14:textId="77777777" w:rsidR="00A957FE" w:rsidRPr="00F81610" w:rsidRDefault="00A957FE" w:rsidP="00F81610">
                  <w:pPr>
                    <w:spacing w:line="360" w:lineRule="auto"/>
                    <w:jc w:val="center"/>
                    <w:rPr>
                      <w:rFonts w:ascii="Palatino Linotype" w:hAnsi="Palatino Linotype" w:cs="Arial"/>
                      <w:b/>
                      <w:color w:val="000000" w:themeColor="text1"/>
                    </w:rPr>
                  </w:pPr>
                </w:p>
                <w:p w14:paraId="0FD5D86B" w14:textId="77777777" w:rsidR="00A957FE" w:rsidRPr="00F81610" w:rsidRDefault="00A957FE" w:rsidP="00F81610">
                  <w:pPr>
                    <w:spacing w:line="360" w:lineRule="auto"/>
                    <w:jc w:val="center"/>
                    <w:rPr>
                      <w:rFonts w:ascii="Palatino Linotype" w:hAnsi="Palatino Linotype" w:cs="Arial"/>
                      <w:b/>
                      <w:color w:val="000000" w:themeColor="text1"/>
                    </w:rPr>
                  </w:pPr>
                </w:p>
                <w:p w14:paraId="19DC4CDA" w14:textId="77777777" w:rsidR="00A957FE" w:rsidRPr="00F81610" w:rsidRDefault="00A957FE" w:rsidP="00F81610">
                  <w:pPr>
                    <w:spacing w:line="360" w:lineRule="auto"/>
                    <w:rPr>
                      <w:rFonts w:ascii="Palatino Linotype" w:hAnsi="Palatino Linotype" w:cs="Arial"/>
                      <w:b/>
                      <w:color w:val="000000" w:themeColor="text1"/>
                    </w:rPr>
                  </w:pPr>
                </w:p>
                <w:p w14:paraId="337D01B7"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Luis Gustavo Parra Noriega</w:t>
                  </w:r>
                </w:p>
                <w:p w14:paraId="5DB79E00"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color w:val="000000" w:themeColor="text1"/>
                    </w:rPr>
                    <w:t>Comisionado</w:t>
                  </w:r>
                </w:p>
                <w:p w14:paraId="68353BA4"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(RÚBRICA)</w:t>
                  </w:r>
                </w:p>
              </w:tc>
            </w:tr>
            <w:tr w:rsidR="00CB0348" w:rsidRPr="00F81610" w14:paraId="4F1E5E2A" w14:textId="77777777" w:rsidTr="002B3D68">
              <w:trPr>
                <w:jc w:val="center"/>
              </w:trPr>
              <w:tc>
                <w:tcPr>
                  <w:tcW w:w="10365" w:type="dxa"/>
                  <w:gridSpan w:val="2"/>
                  <w:shd w:val="clear" w:color="auto" w:fill="auto"/>
                </w:tcPr>
                <w:p w14:paraId="2CC73DCF" w14:textId="77777777" w:rsidR="00A957FE" w:rsidRPr="00F81610" w:rsidRDefault="00A957FE" w:rsidP="00F81610">
                  <w:pPr>
                    <w:tabs>
                      <w:tab w:val="left" w:pos="3720"/>
                    </w:tabs>
                    <w:spacing w:line="360" w:lineRule="auto"/>
                    <w:rPr>
                      <w:rFonts w:ascii="Palatino Linotype" w:hAnsi="Palatino Linotype" w:cs="Arial"/>
                      <w:b/>
                      <w:color w:val="000000" w:themeColor="text1"/>
                    </w:rPr>
                  </w:pPr>
                  <w:r w:rsidRPr="00F81610">
                    <w:rPr>
                      <w:rFonts w:ascii="Palatino Linotype" w:hAnsi="Palatino Linotype" w:cs="Arial"/>
                      <w:b/>
                      <w:color w:val="000000" w:themeColor="text1"/>
                    </w:rPr>
                    <w:tab/>
                  </w:r>
                </w:p>
                <w:p w14:paraId="729AE771" w14:textId="77777777" w:rsidR="00A957FE" w:rsidRPr="00F81610" w:rsidRDefault="00A957FE" w:rsidP="00F81610">
                  <w:pPr>
                    <w:spacing w:line="360" w:lineRule="auto"/>
                    <w:rPr>
                      <w:rFonts w:ascii="Palatino Linotype" w:hAnsi="Palatino Linotype" w:cs="Arial"/>
                      <w:b/>
                      <w:color w:val="000000" w:themeColor="text1"/>
                    </w:rPr>
                  </w:pPr>
                </w:p>
                <w:p w14:paraId="3BADD190" w14:textId="77777777" w:rsidR="00A957FE" w:rsidRPr="00F81610" w:rsidRDefault="00A957FE" w:rsidP="00F81610">
                  <w:pPr>
                    <w:spacing w:line="360" w:lineRule="auto"/>
                    <w:jc w:val="center"/>
                    <w:rPr>
                      <w:rFonts w:ascii="Palatino Linotype" w:hAnsi="Palatino Linotype" w:cs="Arial"/>
                      <w:b/>
                      <w:color w:val="000000" w:themeColor="text1"/>
                    </w:rPr>
                  </w:pPr>
                </w:p>
                <w:p w14:paraId="164D505D" w14:textId="77777777" w:rsidR="00A957FE" w:rsidRPr="00F81610" w:rsidRDefault="00A957FE" w:rsidP="00F81610">
                  <w:pPr>
                    <w:spacing w:line="360" w:lineRule="auto"/>
                    <w:jc w:val="center"/>
                    <w:rPr>
                      <w:rFonts w:ascii="Palatino Linotype" w:hAnsi="Palatino Linotype" w:cs="Arial"/>
                      <w:b/>
                      <w:color w:val="000000" w:themeColor="text1"/>
                    </w:rPr>
                  </w:pPr>
                  <w:r w:rsidRPr="00F81610">
                    <w:rPr>
                      <w:rFonts w:ascii="Palatino Linotype" w:hAnsi="Palatino Linotype" w:cs="Arial"/>
                      <w:b/>
                      <w:color w:val="000000" w:themeColor="text1"/>
                    </w:rPr>
                    <w:t>Alexis Tapia Ramírez</w:t>
                  </w:r>
                </w:p>
                <w:p w14:paraId="2F10CB77"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color w:val="000000" w:themeColor="text1"/>
                    </w:rPr>
                    <w:t>Secretario Técnico del Pleno</w:t>
                  </w:r>
                </w:p>
                <w:p w14:paraId="325A593E" w14:textId="77777777" w:rsidR="00A957FE" w:rsidRPr="00F81610" w:rsidRDefault="00A957FE" w:rsidP="00F81610">
                  <w:pPr>
                    <w:spacing w:line="360" w:lineRule="auto"/>
                    <w:jc w:val="center"/>
                    <w:rPr>
                      <w:rFonts w:ascii="Palatino Linotype" w:hAnsi="Palatino Linotype" w:cs="Arial"/>
                      <w:color w:val="000000" w:themeColor="text1"/>
                    </w:rPr>
                  </w:pPr>
                  <w:r w:rsidRPr="00F81610">
                    <w:rPr>
                      <w:rFonts w:ascii="Palatino Linotype" w:hAnsi="Palatino Linotype" w:cs="Arial"/>
                      <w:b/>
                      <w:color w:val="000000" w:themeColor="text1"/>
                    </w:rPr>
                    <w:t>(RÚBRICA)</w:t>
                  </w:r>
                  <w:r w:rsidRPr="00F81610">
                    <w:rPr>
                      <w:rFonts w:ascii="Palatino Linotype" w:hAnsi="Palatino Linotype" w:cs="Arial"/>
                      <w:color w:val="000000" w:themeColor="text1"/>
                    </w:rPr>
                    <w:t xml:space="preserve"> </w:t>
                  </w:r>
                </w:p>
              </w:tc>
            </w:tr>
          </w:tbl>
          <w:p w14:paraId="5B0F4567" w14:textId="77777777" w:rsidR="00A957FE" w:rsidRPr="00F81610" w:rsidRDefault="00A957FE" w:rsidP="00F81610">
            <w:pPr>
              <w:spacing w:line="360" w:lineRule="auto"/>
              <w:jc w:val="both"/>
              <w:rPr>
                <w:rFonts w:ascii="Palatino Linotype" w:hAnsi="Palatino Linotype" w:cs="Arial"/>
                <w:color w:val="000000" w:themeColor="text1"/>
                <w:lang w:val="es-ES"/>
              </w:rPr>
            </w:pPr>
          </w:p>
        </w:tc>
      </w:tr>
      <w:tr w:rsidR="00A957FE" w:rsidRPr="00F81610" w14:paraId="6EEA9CEF" w14:textId="77777777" w:rsidTr="002B3D68">
        <w:trPr>
          <w:jc w:val="center"/>
        </w:trPr>
        <w:tc>
          <w:tcPr>
            <w:tcW w:w="5184" w:type="dxa"/>
            <w:hideMark/>
          </w:tcPr>
          <w:p w14:paraId="670788CF" w14:textId="77777777" w:rsidR="00A957FE" w:rsidRPr="00F81610" w:rsidRDefault="00A957FE" w:rsidP="00F81610">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F81610" w:rsidRDefault="00A957FE" w:rsidP="00F81610">
            <w:pPr>
              <w:spacing w:line="360" w:lineRule="auto"/>
              <w:jc w:val="center"/>
              <w:rPr>
                <w:rFonts w:ascii="Palatino Linotype" w:hAnsi="Palatino Linotype" w:cs="Arial"/>
                <w:b/>
                <w:color w:val="000000" w:themeColor="text1"/>
              </w:rPr>
            </w:pPr>
          </w:p>
        </w:tc>
      </w:tr>
    </w:tbl>
    <w:p w14:paraId="0800F279" w14:textId="10B2FB7A" w:rsidR="002C38C9" w:rsidRPr="00F81610" w:rsidRDefault="002C38C9" w:rsidP="00F81610">
      <w:pPr>
        <w:tabs>
          <w:tab w:val="left" w:pos="567"/>
        </w:tabs>
        <w:spacing w:before="240" w:after="240" w:line="360" w:lineRule="auto"/>
        <w:jc w:val="both"/>
        <w:rPr>
          <w:rFonts w:ascii="Palatino Linotype" w:eastAsia="Times New Roman" w:hAnsi="Palatino Linotype" w:cs="Arial"/>
          <w:color w:val="000000" w:themeColor="text1"/>
        </w:rPr>
      </w:pPr>
    </w:p>
    <w:bookmarkEnd w:id="0"/>
    <w:bookmarkEnd w:id="1"/>
    <w:bookmarkEnd w:id="77"/>
    <w:bookmarkEnd w:id="78"/>
    <w:p w14:paraId="0CFE34E2" w14:textId="2CEF5F59" w:rsidR="007914E4" w:rsidRPr="00F81610" w:rsidRDefault="0033477F" w:rsidP="00F81610">
      <w:pPr>
        <w:tabs>
          <w:tab w:val="left" w:pos="567"/>
        </w:tabs>
        <w:spacing w:before="240" w:after="240" w:line="360" w:lineRule="auto"/>
        <w:jc w:val="both"/>
        <w:rPr>
          <w:rFonts w:ascii="Palatino Linotype" w:hAnsi="Palatino Linotype" w:cs="Arial"/>
          <w:color w:val="000000" w:themeColor="text1"/>
          <w:lang w:val="es-MX"/>
        </w:rPr>
      </w:pPr>
      <w:r w:rsidRPr="00F81610">
        <w:rPr>
          <w:rFonts w:ascii="Palatino Linotype" w:eastAsia="Times New Roman" w:hAnsi="Palatino Linotype" w:cs="Arial"/>
          <w:color w:val="000000" w:themeColor="text1"/>
          <w:lang w:val="es-MX"/>
        </w:rPr>
        <w:t>Esta hoja corr</w:t>
      </w:r>
      <w:r w:rsidR="00A40E68">
        <w:rPr>
          <w:rFonts w:ascii="Palatino Linotype" w:eastAsia="Times New Roman" w:hAnsi="Palatino Linotype" w:cs="Arial"/>
          <w:color w:val="000000" w:themeColor="text1"/>
          <w:lang w:val="es-MX"/>
        </w:rPr>
        <w:t xml:space="preserve">esponde a la resolución de fecha treinta y uno (31) de julio </w:t>
      </w:r>
      <w:r w:rsidRPr="00F81610">
        <w:rPr>
          <w:rFonts w:ascii="Palatino Linotype" w:eastAsia="Times New Roman" w:hAnsi="Palatino Linotype" w:cs="Arial"/>
          <w:color w:val="000000" w:themeColor="text1"/>
          <w:lang w:val="es-MX"/>
        </w:rPr>
        <w:t>de dos mil dieci</w:t>
      </w:r>
      <w:r w:rsidR="00A40E68">
        <w:rPr>
          <w:rFonts w:ascii="Palatino Linotype" w:eastAsia="Times New Roman" w:hAnsi="Palatino Linotype" w:cs="Arial"/>
          <w:color w:val="000000" w:themeColor="text1"/>
          <w:lang w:val="es-MX"/>
        </w:rPr>
        <w:t>nueve</w:t>
      </w:r>
      <w:r w:rsidRPr="00F81610">
        <w:rPr>
          <w:rFonts w:ascii="Palatino Linotype" w:eastAsia="Times New Roman" w:hAnsi="Palatino Linotype" w:cs="Arial"/>
          <w:color w:val="000000" w:themeColor="text1"/>
          <w:lang w:val="es-MX"/>
        </w:rPr>
        <w:t xml:space="preserve">, emitida en el recurso de revisión </w:t>
      </w:r>
      <w:r w:rsidR="00663CE8" w:rsidRPr="00F81610">
        <w:rPr>
          <w:rFonts w:ascii="Palatino Linotype" w:hAnsi="Palatino Linotype" w:cs="Arial"/>
          <w:b/>
          <w:bCs/>
          <w:color w:val="000000" w:themeColor="text1"/>
          <w:lang w:val="es-MX" w:eastAsia="es-MX"/>
        </w:rPr>
        <w:t>04063/INFOEM/IP/RR/2019</w:t>
      </w:r>
      <w:r w:rsidR="00417E0F" w:rsidRPr="00F81610">
        <w:rPr>
          <w:rFonts w:ascii="Palatino Linotype" w:hAnsi="Palatino Linotype" w:cs="Arial"/>
          <w:b/>
          <w:bCs/>
          <w:color w:val="000000" w:themeColor="text1"/>
          <w:lang w:val="es-MX" w:eastAsia="es-MX"/>
        </w:rPr>
        <w:t>.</w:t>
      </w:r>
    </w:p>
    <w:sectPr w:rsidR="007914E4" w:rsidRPr="00F81610" w:rsidSect="00F81610">
      <w:headerReference w:type="default" r:id="rId35"/>
      <w:footerReference w:type="default" r:id="rId36"/>
      <w:headerReference w:type="first" r:id="rId37"/>
      <w:footerReference w:type="first" r:id="rId3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23FAF" w14:textId="77777777" w:rsidR="00AC02FA" w:rsidRDefault="00AC02FA" w:rsidP="00587366">
      <w:r>
        <w:separator/>
      </w:r>
    </w:p>
    <w:p w14:paraId="29E20F11" w14:textId="77777777" w:rsidR="00AC02FA" w:rsidRDefault="00AC02FA"/>
  </w:endnote>
  <w:endnote w:type="continuationSeparator" w:id="0">
    <w:p w14:paraId="2EBF5E21" w14:textId="77777777" w:rsidR="00AC02FA" w:rsidRDefault="00AC02FA" w:rsidP="00587366">
      <w:r>
        <w:continuationSeparator/>
      </w:r>
    </w:p>
    <w:p w14:paraId="7E8AEE61" w14:textId="77777777" w:rsidR="00AC02FA" w:rsidRDefault="00AC0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223854" w:rsidRDefault="00223854" w:rsidP="00F81610">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07E99">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07E99">
              <w:rPr>
                <w:rFonts w:ascii="Palatino Linotype" w:hAnsi="Palatino Linotype"/>
                <w:b/>
                <w:bCs/>
                <w:noProof/>
                <w:sz w:val="22"/>
                <w:szCs w:val="20"/>
              </w:rPr>
              <w:t>58</w:t>
            </w:r>
            <w:r w:rsidRPr="00883450">
              <w:rPr>
                <w:rFonts w:ascii="Palatino Linotype" w:hAnsi="Palatino Linotype"/>
                <w:b/>
                <w:bCs/>
                <w:sz w:val="22"/>
                <w:szCs w:val="20"/>
              </w:rPr>
              <w:fldChar w:fldCharType="end"/>
            </w:r>
          </w:p>
          <w:p w14:paraId="187818B4" w14:textId="42E0FFCB" w:rsidR="00223854" w:rsidRDefault="00C07E99" w:rsidP="00985DA6">
            <w:pPr>
              <w:pStyle w:val="Piedepgina"/>
              <w:rPr>
                <w:rFonts w:ascii="Palatino Linotype" w:hAnsi="Palatino Linotype"/>
                <w:sz w:val="28"/>
              </w:rPr>
            </w:pPr>
          </w:p>
        </w:sdtContent>
      </w:sdt>
    </w:sdtContent>
  </w:sdt>
  <w:p w14:paraId="1AED78E8" w14:textId="77777777" w:rsidR="00223854" w:rsidRDefault="002238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23854" w:rsidRPr="00883450" w:rsidRDefault="0022385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07E99" w:rsidRPr="00C07E9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07E99" w:rsidRPr="00C07E99">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223854" w:rsidRPr="00883450" w:rsidRDefault="00223854">
    <w:pPr>
      <w:pStyle w:val="Piedepgina"/>
      <w:rPr>
        <w:rFonts w:ascii="Palatino Linotype" w:hAnsi="Palatino Linotype"/>
        <w:sz w:val="22"/>
        <w:szCs w:val="22"/>
      </w:rPr>
    </w:pPr>
  </w:p>
  <w:p w14:paraId="2E09EA83" w14:textId="77777777" w:rsidR="00223854" w:rsidRDefault="002238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D9EF7" w14:textId="77777777" w:rsidR="00AC02FA" w:rsidRDefault="00AC02FA" w:rsidP="00587366">
      <w:r>
        <w:separator/>
      </w:r>
    </w:p>
    <w:p w14:paraId="20084419" w14:textId="77777777" w:rsidR="00AC02FA" w:rsidRDefault="00AC02FA"/>
  </w:footnote>
  <w:footnote w:type="continuationSeparator" w:id="0">
    <w:p w14:paraId="6181C209" w14:textId="77777777" w:rsidR="00AC02FA" w:rsidRDefault="00AC02FA" w:rsidP="00587366">
      <w:r>
        <w:continuationSeparator/>
      </w:r>
    </w:p>
    <w:p w14:paraId="49FDCB61" w14:textId="77777777" w:rsidR="00AC02FA" w:rsidRDefault="00AC02FA"/>
  </w:footnote>
  <w:footnote w:id="1">
    <w:p w14:paraId="2D1D2618" w14:textId="77777777" w:rsidR="00A760DA" w:rsidRDefault="00A760DA" w:rsidP="00A760DA">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Pr>
          <w:rFonts w:asciiTheme="majorHAnsi" w:hAnsiTheme="majorHAnsi" w:cs="Arial"/>
          <w:b/>
          <w:bCs/>
          <w:sz w:val="20"/>
          <w:szCs w:val="20"/>
        </w:rPr>
        <w:t xml:space="preserve">Artículo 122. </w:t>
      </w:r>
      <w:r>
        <w:rPr>
          <w:rFonts w:asciiTheme="majorHAnsi" w:hAnsiTheme="majorHAnsi" w:cs="Arial"/>
          <w:sz w:val="20"/>
          <w:szCs w:val="20"/>
        </w:rPr>
        <w:t xml:space="preserve">La clasificación es el proceso mediante el cual el sujeto obligado determina que la información en su poder </w:t>
      </w:r>
      <w:proofErr w:type="spellStart"/>
      <w:r>
        <w:rPr>
          <w:rFonts w:asciiTheme="majorHAnsi" w:hAnsiTheme="majorHAnsi" w:cs="Arial"/>
          <w:sz w:val="20"/>
          <w:szCs w:val="20"/>
        </w:rPr>
        <w:t>actualiza</w:t>
      </w:r>
      <w:proofErr w:type="spellEnd"/>
      <w:r>
        <w:rPr>
          <w:rFonts w:asciiTheme="majorHAnsi" w:hAnsiTheme="majorHAnsi" w:cs="Arial"/>
          <w:sz w:val="20"/>
          <w:szCs w:val="20"/>
        </w:rPr>
        <w:t xml:space="preserve"> alguno de los supuestos de reserva o confidencialidad, de conformidad con lo dispuesto en el presente título.</w:t>
      </w:r>
    </w:p>
    <w:p w14:paraId="524B2C2D" w14:textId="77777777" w:rsidR="00A760DA" w:rsidRDefault="00A760DA"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28EAA2CD" w14:textId="77777777" w:rsidR="00A760DA" w:rsidRDefault="00A760DA" w:rsidP="00A760DA">
      <w:pPr>
        <w:autoSpaceDE w:val="0"/>
        <w:autoSpaceDN w:val="0"/>
        <w:adjustRightInd w:val="0"/>
        <w:spacing w:line="276" w:lineRule="auto"/>
        <w:jc w:val="both"/>
        <w:rPr>
          <w:rFonts w:asciiTheme="majorHAnsi" w:hAnsiTheme="majorHAnsi" w:cs="Arial"/>
          <w:sz w:val="20"/>
          <w:szCs w:val="20"/>
        </w:rPr>
      </w:pPr>
      <w:r>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4C744DE4" w14:textId="77777777" w:rsidR="00A760DA" w:rsidRDefault="00A760DA" w:rsidP="00A760DA">
      <w:pPr>
        <w:autoSpaceDE w:val="0"/>
        <w:autoSpaceDN w:val="0"/>
        <w:adjustRightInd w:val="0"/>
        <w:spacing w:line="276" w:lineRule="auto"/>
        <w:jc w:val="both"/>
        <w:rPr>
          <w:rFonts w:asciiTheme="majorHAnsi" w:hAnsiTheme="majorHAnsi"/>
          <w:sz w:val="20"/>
          <w:szCs w:val="20"/>
        </w:rPr>
      </w:pPr>
    </w:p>
  </w:footnote>
  <w:footnote w:id="2">
    <w:p w14:paraId="24DCFF3E" w14:textId="77777777" w:rsidR="00A760DA" w:rsidRDefault="00A760DA" w:rsidP="00A760DA">
      <w:pPr>
        <w:autoSpaceDE w:val="0"/>
        <w:autoSpaceDN w:val="0"/>
        <w:adjustRightInd w:val="0"/>
        <w:spacing w:line="276" w:lineRule="auto"/>
        <w:jc w:val="both"/>
        <w:rPr>
          <w:rFonts w:asciiTheme="majorHAnsi" w:hAnsiTheme="majorHAnsi" w:cs="Arial"/>
          <w:sz w:val="20"/>
          <w:szCs w:val="20"/>
        </w:rPr>
      </w:pPr>
      <w:r>
        <w:rPr>
          <w:rStyle w:val="Refdenotaalpie"/>
          <w:rFonts w:asciiTheme="majorHAnsi" w:hAnsiTheme="majorHAnsi"/>
          <w:sz w:val="20"/>
          <w:szCs w:val="20"/>
        </w:rPr>
        <w:footnoteRef/>
      </w:r>
      <w:r>
        <w:rPr>
          <w:rFonts w:asciiTheme="majorHAnsi" w:hAnsiTheme="majorHAnsi"/>
          <w:sz w:val="20"/>
          <w:szCs w:val="20"/>
        </w:rPr>
        <w:t xml:space="preserve"> </w:t>
      </w:r>
      <w:r>
        <w:rPr>
          <w:rFonts w:asciiTheme="majorHAnsi" w:hAnsiTheme="majorHAnsi" w:cs="Arial"/>
          <w:b/>
          <w:sz w:val="20"/>
          <w:szCs w:val="20"/>
        </w:rPr>
        <w:t>Artículo 135.</w:t>
      </w:r>
      <w:r>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3">
    <w:p w14:paraId="4D38B814" w14:textId="77777777" w:rsidR="00A760DA" w:rsidRDefault="00A760DA" w:rsidP="00A760DA">
      <w:pPr>
        <w:pStyle w:val="Textonotapie"/>
        <w:spacing w:line="360" w:lineRule="auto"/>
        <w:jc w:val="both"/>
        <w:rPr>
          <w:sz w:val="18"/>
          <w:szCs w:val="18"/>
        </w:rPr>
      </w:pPr>
      <w:r>
        <w:rPr>
          <w:rStyle w:val="Refdenotaalpie"/>
          <w:sz w:val="14"/>
        </w:rPr>
        <w:footnoteRef/>
      </w:r>
      <w:r>
        <w:rPr>
          <w:sz w:val="14"/>
          <w:lang w:val="es-ES"/>
        </w:rPr>
        <w:t xml:space="preserve"> </w:t>
      </w:r>
      <w:r>
        <w:rPr>
          <w:b/>
          <w:sz w:val="18"/>
          <w:szCs w:val="18"/>
        </w:rPr>
        <w:t>RESTRICCIONES A LOS DERECHOS FUNDAMENTALES. ELEMENTOS QUE EL JUEZ CONSTITUCIONAL DEBE TOMAR EN CUENTA PARA CONSIDERARLAS VÁLIDAS.</w:t>
      </w:r>
      <w:r>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3FAA6D8" w14:textId="77777777" w:rsidR="00A760DA" w:rsidRDefault="00A760DA" w:rsidP="00A760DA">
      <w:pPr>
        <w:pStyle w:val="Textonotapie"/>
        <w:spacing w:line="360" w:lineRule="auto"/>
        <w:jc w:val="both"/>
        <w:rPr>
          <w:sz w:val="18"/>
          <w:szCs w:val="18"/>
        </w:rPr>
      </w:pPr>
      <w:r>
        <w:rPr>
          <w:sz w:val="18"/>
          <w:szCs w:val="18"/>
        </w:rPr>
        <w:t>1a</w:t>
      </w:r>
      <w:proofErr w:type="gramStart"/>
      <w:r>
        <w:rPr>
          <w:sz w:val="18"/>
          <w:szCs w:val="18"/>
        </w:rPr>
        <w:t>./</w:t>
      </w:r>
      <w:proofErr w:type="gramEnd"/>
      <w:r>
        <w:rPr>
          <w:sz w:val="18"/>
          <w:szCs w:val="18"/>
        </w:rPr>
        <w:t xml:space="preserve">J. 2/2012 (9a.). Primera Sala. Decima Época. Semanario Judicial de la Federación y su Gaceta. Libro V, Febrero de 2012, Pág. 533.  </w:t>
      </w:r>
    </w:p>
  </w:footnote>
  <w:footnote w:id="4">
    <w:p w14:paraId="11DF5C34" w14:textId="77777777" w:rsidR="00A760DA" w:rsidRDefault="00A760DA" w:rsidP="00A760DA">
      <w:pPr>
        <w:pStyle w:val="Textonotapie"/>
        <w:spacing w:line="360" w:lineRule="auto"/>
        <w:jc w:val="both"/>
        <w:rPr>
          <w:sz w:val="18"/>
          <w:szCs w:val="18"/>
          <w:lang w:val="es-ES"/>
        </w:rPr>
      </w:pPr>
      <w:r>
        <w:rPr>
          <w:rStyle w:val="Refdenotaalpie"/>
          <w:sz w:val="18"/>
          <w:szCs w:val="18"/>
        </w:rPr>
        <w:footnoteRef/>
      </w:r>
      <w:r>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i/>
          <w:sz w:val="18"/>
          <w:szCs w:val="18"/>
        </w:rPr>
        <w:t>Marco jurídico interamericano sobre el derecho a la libertad de expresión</w:t>
      </w:r>
      <w:r>
        <w:rPr>
          <w:sz w:val="18"/>
          <w:szCs w:val="18"/>
        </w:rPr>
        <w:t xml:space="preserve">. Párr. 67. </w:t>
      </w:r>
    </w:p>
  </w:footnote>
  <w:footnote w:id="5">
    <w:p w14:paraId="40E0DF0D" w14:textId="77777777" w:rsidR="00A760DA" w:rsidRDefault="00A760DA" w:rsidP="00A760D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D9DD5A" w14:textId="77777777" w:rsidR="00A760DA" w:rsidRDefault="00A760DA" w:rsidP="00A760D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0D812F" w14:textId="77777777" w:rsidR="00A760DA" w:rsidRDefault="00A760DA" w:rsidP="00A760D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223854" w:rsidRDefault="00223854">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23854" w:rsidRPr="00E84957" w14:paraId="07F2896E" w14:textId="77777777" w:rsidTr="003116A6">
      <w:trPr>
        <w:trHeight w:val="138"/>
        <w:jc w:val="right"/>
      </w:trPr>
      <w:tc>
        <w:tcPr>
          <w:tcW w:w="2552" w:type="dxa"/>
          <w:vAlign w:val="center"/>
        </w:tcPr>
        <w:p w14:paraId="4A5B1974" w14:textId="77777777" w:rsidR="00223854" w:rsidRPr="00E84957" w:rsidRDefault="0022385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BC2C54D" w:rsidR="00223854" w:rsidRPr="00986CA0" w:rsidRDefault="00223854" w:rsidP="00983012">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04063/INFOEM/IP/RR/2019</w:t>
          </w:r>
        </w:p>
      </w:tc>
    </w:tr>
    <w:tr w:rsidR="00223854" w:rsidRPr="00E84957" w14:paraId="095EB01B" w14:textId="77777777" w:rsidTr="003116A6">
      <w:trPr>
        <w:trHeight w:val="321"/>
        <w:jc w:val="right"/>
      </w:trPr>
      <w:tc>
        <w:tcPr>
          <w:tcW w:w="2552" w:type="dxa"/>
          <w:vAlign w:val="center"/>
        </w:tcPr>
        <w:p w14:paraId="6E000A51" w14:textId="4DA3E277" w:rsidR="00223854" w:rsidRPr="00E84957" w:rsidRDefault="00223854"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8FEEF3" w14:textId="77777777" w:rsidR="00223854" w:rsidRDefault="00223854" w:rsidP="00663CE8">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 xml:space="preserve">Instituto Mexiquense </w:t>
          </w:r>
        </w:p>
        <w:p w14:paraId="07560085" w14:textId="37CE970D" w:rsidR="00223854" w:rsidRPr="00986CA0" w:rsidRDefault="00223854" w:rsidP="00663CE8">
          <w:pPr>
            <w:pStyle w:val="Encabezado"/>
            <w:jc w:val="right"/>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de la Vivienda Social</w:t>
          </w:r>
        </w:p>
      </w:tc>
    </w:tr>
    <w:tr w:rsidR="00223854" w:rsidRPr="00E84957" w14:paraId="14F3CE0D" w14:textId="77777777" w:rsidTr="003116A6">
      <w:trPr>
        <w:trHeight w:val="321"/>
        <w:jc w:val="right"/>
      </w:trPr>
      <w:tc>
        <w:tcPr>
          <w:tcW w:w="2552" w:type="dxa"/>
          <w:vAlign w:val="center"/>
        </w:tcPr>
        <w:p w14:paraId="12248485" w14:textId="081B3348" w:rsidR="00223854" w:rsidRPr="00E84957" w:rsidRDefault="00223854"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223854" w:rsidRPr="002D0ECC" w:rsidRDefault="00223854"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223854" w:rsidRDefault="00223854" w:rsidP="00587366">
    <w:pPr>
      <w:pStyle w:val="Encabezado"/>
    </w:pPr>
  </w:p>
  <w:p w14:paraId="01FCACBC" w14:textId="77777777" w:rsidR="00223854" w:rsidRDefault="002238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223854" w:rsidRDefault="00223854"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223854" w:rsidRPr="00182113" w14:paraId="665387B4" w14:textId="77777777" w:rsidTr="000B5D79">
      <w:trPr>
        <w:trHeight w:val="138"/>
      </w:trPr>
      <w:tc>
        <w:tcPr>
          <w:tcW w:w="2532" w:type="dxa"/>
          <w:vAlign w:val="center"/>
        </w:tcPr>
        <w:p w14:paraId="01509DD6" w14:textId="77777777" w:rsidR="00223854" w:rsidRPr="00182113" w:rsidRDefault="0022385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223854" w:rsidRPr="00182113" w:rsidRDefault="00223854" w:rsidP="000B5D79">
          <w:pPr>
            <w:pStyle w:val="Encabezado"/>
            <w:jc w:val="center"/>
            <w:rPr>
              <w:rFonts w:ascii="Palatino Linotype" w:hAnsi="Palatino Linotype"/>
              <w:b/>
              <w:sz w:val="22"/>
              <w:szCs w:val="22"/>
            </w:rPr>
          </w:pPr>
        </w:p>
      </w:tc>
      <w:tc>
        <w:tcPr>
          <w:tcW w:w="3261" w:type="dxa"/>
          <w:vAlign w:val="center"/>
        </w:tcPr>
        <w:p w14:paraId="4FAE21CD" w14:textId="7D4C9A8E" w:rsidR="00223854" w:rsidRPr="00CB0348" w:rsidRDefault="00223854" w:rsidP="00983012">
          <w:pPr>
            <w:pStyle w:val="Encabezado"/>
            <w:rPr>
              <w:rFonts w:ascii="Palatino Linotype" w:hAnsi="Palatino Linotype"/>
              <w:b/>
              <w:color w:val="000000" w:themeColor="text1"/>
              <w:sz w:val="22"/>
              <w:szCs w:val="22"/>
            </w:rPr>
          </w:pPr>
          <w:r w:rsidRPr="00663CE8">
            <w:rPr>
              <w:rFonts w:ascii="Palatino Linotype" w:hAnsi="Palatino Linotype"/>
              <w:b/>
              <w:color w:val="000000" w:themeColor="text1"/>
              <w:sz w:val="20"/>
              <w:szCs w:val="20"/>
            </w:rPr>
            <w:t>04063/INFOEM/IP/RR/2019</w:t>
          </w:r>
        </w:p>
      </w:tc>
    </w:tr>
    <w:tr w:rsidR="00223854" w:rsidRPr="00182113" w14:paraId="78C9F2F4" w14:textId="77777777" w:rsidTr="000B5D79">
      <w:trPr>
        <w:trHeight w:val="227"/>
      </w:trPr>
      <w:tc>
        <w:tcPr>
          <w:tcW w:w="2532" w:type="dxa"/>
          <w:vAlign w:val="center"/>
        </w:tcPr>
        <w:p w14:paraId="2D89FED3" w14:textId="77777777" w:rsidR="00223854" w:rsidRPr="00182113" w:rsidRDefault="0022385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23854" w:rsidRPr="00182113" w:rsidRDefault="00223854" w:rsidP="000B5D79">
          <w:pPr>
            <w:pStyle w:val="Encabezado"/>
            <w:jc w:val="center"/>
            <w:rPr>
              <w:rFonts w:ascii="Palatino Linotype" w:hAnsi="Palatino Linotype"/>
              <w:b/>
              <w:sz w:val="22"/>
              <w:szCs w:val="22"/>
            </w:rPr>
          </w:pPr>
        </w:p>
      </w:tc>
      <w:tc>
        <w:tcPr>
          <w:tcW w:w="3261" w:type="dxa"/>
          <w:vAlign w:val="center"/>
        </w:tcPr>
        <w:p w14:paraId="36D086A3" w14:textId="0E74A2E9" w:rsidR="00223854" w:rsidRPr="00CB0348" w:rsidRDefault="00C07E99" w:rsidP="009B03E9">
          <w:pPr>
            <w:pStyle w:val="Encabezado"/>
            <w:rPr>
              <w:rFonts w:ascii="Palatino Linotype" w:hAnsi="Palatino Linotype"/>
              <w:b/>
              <w:color w:val="000000" w:themeColor="text1"/>
              <w:sz w:val="20"/>
              <w:szCs w:val="20"/>
            </w:rPr>
          </w:pPr>
          <w:r w:rsidRPr="00C07E99">
            <w:rPr>
              <w:rFonts w:ascii="Palatino Linotype" w:hAnsi="Palatino Linotype"/>
              <w:b/>
              <w:color w:val="000000" w:themeColor="text1"/>
              <w:sz w:val="20"/>
              <w:szCs w:val="20"/>
              <w:highlight w:val="black"/>
            </w:rPr>
            <w:t>----------------------------------</w:t>
          </w:r>
        </w:p>
      </w:tc>
    </w:tr>
    <w:tr w:rsidR="00223854" w:rsidRPr="00182113" w14:paraId="1A862673" w14:textId="77777777" w:rsidTr="000B5D79">
      <w:trPr>
        <w:trHeight w:val="232"/>
      </w:trPr>
      <w:tc>
        <w:tcPr>
          <w:tcW w:w="2532" w:type="dxa"/>
          <w:vAlign w:val="center"/>
        </w:tcPr>
        <w:p w14:paraId="767A6F60" w14:textId="77777777" w:rsidR="00223854" w:rsidRPr="00182113" w:rsidRDefault="0022385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223854" w:rsidRPr="00182113" w:rsidRDefault="00223854" w:rsidP="000B5D79">
          <w:pPr>
            <w:pStyle w:val="Encabezado"/>
            <w:jc w:val="center"/>
            <w:rPr>
              <w:rFonts w:ascii="Palatino Linotype" w:hAnsi="Palatino Linotype"/>
              <w:b/>
              <w:sz w:val="22"/>
              <w:szCs w:val="22"/>
            </w:rPr>
          </w:pPr>
        </w:p>
      </w:tc>
      <w:tc>
        <w:tcPr>
          <w:tcW w:w="3261" w:type="dxa"/>
          <w:vAlign w:val="center"/>
        </w:tcPr>
        <w:p w14:paraId="05A43589" w14:textId="77777777" w:rsidR="00223854" w:rsidRDefault="00223854" w:rsidP="009C6982">
          <w:pPr>
            <w:pStyle w:val="Encabezado"/>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 xml:space="preserve">Instituto Mexiquense </w:t>
          </w:r>
        </w:p>
        <w:p w14:paraId="3FC8EF03" w14:textId="07A6749B" w:rsidR="00223854" w:rsidRPr="00CB0348" w:rsidRDefault="00223854" w:rsidP="009C6982">
          <w:pPr>
            <w:pStyle w:val="Encabezado"/>
            <w:rPr>
              <w:rFonts w:ascii="Palatino Linotype" w:hAnsi="Palatino Linotype"/>
              <w:b/>
              <w:color w:val="000000" w:themeColor="text1"/>
              <w:sz w:val="20"/>
              <w:szCs w:val="20"/>
            </w:rPr>
          </w:pPr>
          <w:r w:rsidRPr="00663CE8">
            <w:rPr>
              <w:rFonts w:ascii="Palatino Linotype" w:hAnsi="Palatino Linotype"/>
              <w:b/>
              <w:color w:val="000000" w:themeColor="text1"/>
              <w:sz w:val="20"/>
              <w:szCs w:val="20"/>
            </w:rPr>
            <w:t>de la Vivienda Social</w:t>
          </w:r>
        </w:p>
      </w:tc>
    </w:tr>
    <w:tr w:rsidR="00223854" w:rsidRPr="00182113" w14:paraId="4416531B" w14:textId="77777777" w:rsidTr="000B5D79">
      <w:trPr>
        <w:trHeight w:val="320"/>
      </w:trPr>
      <w:tc>
        <w:tcPr>
          <w:tcW w:w="2532" w:type="dxa"/>
          <w:vAlign w:val="center"/>
        </w:tcPr>
        <w:p w14:paraId="277DD3E2" w14:textId="7989BCC5" w:rsidR="00223854" w:rsidRPr="00182113" w:rsidRDefault="0022385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223854" w:rsidRPr="00182113" w:rsidRDefault="00223854" w:rsidP="000B5D79">
          <w:pPr>
            <w:pStyle w:val="Encabezado"/>
            <w:jc w:val="center"/>
            <w:rPr>
              <w:rFonts w:ascii="Palatino Linotype" w:hAnsi="Palatino Linotype"/>
              <w:b/>
              <w:sz w:val="22"/>
              <w:szCs w:val="22"/>
            </w:rPr>
          </w:pPr>
        </w:p>
      </w:tc>
      <w:tc>
        <w:tcPr>
          <w:tcW w:w="3261" w:type="dxa"/>
          <w:vAlign w:val="center"/>
        </w:tcPr>
        <w:p w14:paraId="3BD70CE4" w14:textId="61A13249" w:rsidR="00223854" w:rsidRPr="00CB0348" w:rsidRDefault="00223854"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223854" w:rsidRDefault="00223854">
    <w:pPr>
      <w:pStyle w:val="Encabezado"/>
    </w:pPr>
  </w:p>
  <w:p w14:paraId="2C496126" w14:textId="77777777" w:rsidR="00223854" w:rsidRDefault="002238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372B0"/>
    <w:multiLevelType w:val="hybridMultilevel"/>
    <w:tmpl w:val="15D292D4"/>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
    <w:nsid w:val="18BF0A13"/>
    <w:multiLevelType w:val="hybridMultilevel"/>
    <w:tmpl w:val="73ACF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4">
    <w:nsid w:val="2438363D"/>
    <w:multiLevelType w:val="hybridMultilevel"/>
    <w:tmpl w:val="1E26F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1126B3"/>
    <w:multiLevelType w:val="hybridMultilevel"/>
    <w:tmpl w:val="AB1A9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136208"/>
    <w:multiLevelType w:val="hybridMultilevel"/>
    <w:tmpl w:val="38A47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8F4F25"/>
    <w:multiLevelType w:val="hybridMultilevel"/>
    <w:tmpl w:val="EB6E5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C5692C"/>
    <w:multiLevelType w:val="hybridMultilevel"/>
    <w:tmpl w:val="14DCB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9025E9F"/>
    <w:multiLevelType w:val="hybridMultilevel"/>
    <w:tmpl w:val="7B7CCC06"/>
    <w:lvl w:ilvl="0" w:tplc="0C0A0001">
      <w:start w:val="1"/>
      <w:numFmt w:val="bullet"/>
      <w:lvlText w:val=""/>
      <w:lvlJc w:val="left"/>
      <w:pPr>
        <w:ind w:left="1931" w:hanging="360"/>
      </w:pPr>
      <w:rPr>
        <w:rFonts w:ascii="Symbol" w:hAnsi="Symbol" w:hint="default"/>
      </w:rPr>
    </w:lvl>
    <w:lvl w:ilvl="1" w:tplc="0C0A0003" w:tentative="1">
      <w:start w:val="1"/>
      <w:numFmt w:val="bullet"/>
      <w:lvlText w:val="o"/>
      <w:lvlJc w:val="left"/>
      <w:pPr>
        <w:ind w:left="2651" w:hanging="360"/>
      </w:pPr>
      <w:rPr>
        <w:rFonts w:ascii="Courier New" w:hAnsi="Courier New" w:cs="Courier New" w:hint="default"/>
      </w:rPr>
    </w:lvl>
    <w:lvl w:ilvl="2" w:tplc="0C0A0005" w:tentative="1">
      <w:start w:val="1"/>
      <w:numFmt w:val="bullet"/>
      <w:lvlText w:val=""/>
      <w:lvlJc w:val="left"/>
      <w:pPr>
        <w:ind w:left="3371" w:hanging="360"/>
      </w:pPr>
      <w:rPr>
        <w:rFonts w:ascii="Wingdings" w:hAnsi="Wingdings" w:hint="default"/>
      </w:rPr>
    </w:lvl>
    <w:lvl w:ilvl="3" w:tplc="0C0A0001" w:tentative="1">
      <w:start w:val="1"/>
      <w:numFmt w:val="bullet"/>
      <w:lvlText w:val=""/>
      <w:lvlJc w:val="left"/>
      <w:pPr>
        <w:ind w:left="4091" w:hanging="360"/>
      </w:pPr>
      <w:rPr>
        <w:rFonts w:ascii="Symbol" w:hAnsi="Symbol" w:hint="default"/>
      </w:rPr>
    </w:lvl>
    <w:lvl w:ilvl="4" w:tplc="0C0A0003" w:tentative="1">
      <w:start w:val="1"/>
      <w:numFmt w:val="bullet"/>
      <w:lvlText w:val="o"/>
      <w:lvlJc w:val="left"/>
      <w:pPr>
        <w:ind w:left="4811" w:hanging="360"/>
      </w:pPr>
      <w:rPr>
        <w:rFonts w:ascii="Courier New" w:hAnsi="Courier New" w:cs="Courier New" w:hint="default"/>
      </w:rPr>
    </w:lvl>
    <w:lvl w:ilvl="5" w:tplc="0C0A0005" w:tentative="1">
      <w:start w:val="1"/>
      <w:numFmt w:val="bullet"/>
      <w:lvlText w:val=""/>
      <w:lvlJc w:val="left"/>
      <w:pPr>
        <w:ind w:left="5531" w:hanging="360"/>
      </w:pPr>
      <w:rPr>
        <w:rFonts w:ascii="Wingdings" w:hAnsi="Wingdings" w:hint="default"/>
      </w:rPr>
    </w:lvl>
    <w:lvl w:ilvl="6" w:tplc="0C0A0001" w:tentative="1">
      <w:start w:val="1"/>
      <w:numFmt w:val="bullet"/>
      <w:lvlText w:val=""/>
      <w:lvlJc w:val="left"/>
      <w:pPr>
        <w:ind w:left="6251" w:hanging="360"/>
      </w:pPr>
      <w:rPr>
        <w:rFonts w:ascii="Symbol" w:hAnsi="Symbol" w:hint="default"/>
      </w:rPr>
    </w:lvl>
    <w:lvl w:ilvl="7" w:tplc="0C0A0003" w:tentative="1">
      <w:start w:val="1"/>
      <w:numFmt w:val="bullet"/>
      <w:lvlText w:val="o"/>
      <w:lvlJc w:val="left"/>
      <w:pPr>
        <w:ind w:left="6971" w:hanging="360"/>
      </w:pPr>
      <w:rPr>
        <w:rFonts w:ascii="Courier New" w:hAnsi="Courier New" w:cs="Courier New" w:hint="default"/>
      </w:rPr>
    </w:lvl>
    <w:lvl w:ilvl="8" w:tplc="0C0A0005" w:tentative="1">
      <w:start w:val="1"/>
      <w:numFmt w:val="bullet"/>
      <w:lvlText w:val=""/>
      <w:lvlJc w:val="left"/>
      <w:pPr>
        <w:ind w:left="7691" w:hanging="360"/>
      </w:pPr>
      <w:rPr>
        <w:rFonts w:ascii="Wingdings" w:hAnsi="Wingdings" w:hint="default"/>
      </w:rPr>
    </w:lvl>
  </w:abstractNum>
  <w:abstractNum w:abstractNumId="11">
    <w:nsid w:val="5BE76C37"/>
    <w:multiLevelType w:val="hybridMultilevel"/>
    <w:tmpl w:val="926488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E255A44"/>
    <w:multiLevelType w:val="hybridMultilevel"/>
    <w:tmpl w:val="72406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0136A0"/>
    <w:multiLevelType w:val="hybridMultilevel"/>
    <w:tmpl w:val="EC087810"/>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6"/>
  </w:num>
  <w:num w:numId="3">
    <w:abstractNumId w:val="14"/>
  </w:num>
  <w:num w:numId="4">
    <w:abstractNumId w:val="11"/>
  </w:num>
  <w:num w:numId="5">
    <w:abstractNumId w:val="10"/>
  </w:num>
  <w:num w:numId="6">
    <w:abstractNumId w:val="0"/>
  </w:num>
  <w:num w:numId="7">
    <w:abstractNumId w:val="3"/>
  </w:num>
  <w:num w:numId="8">
    <w:abstractNumId w:val="5"/>
  </w:num>
  <w:num w:numId="9">
    <w:abstractNumId w:val="8"/>
  </w:num>
  <w:num w:numId="10">
    <w:abstractNumId w:val="7"/>
  </w:num>
  <w:num w:numId="11">
    <w:abstractNumId w:val="12"/>
  </w:num>
  <w:num w:numId="12">
    <w:abstractNumId w:val="2"/>
  </w:num>
  <w:num w:numId="13">
    <w:abstractNumId w:val="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num>
  <w:num w:numId="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633"/>
    <w:rsid w:val="00002AB3"/>
    <w:rsid w:val="0000315A"/>
    <w:rsid w:val="00003BB7"/>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596"/>
    <w:rsid w:val="00062AC3"/>
    <w:rsid w:val="000634AC"/>
    <w:rsid w:val="00063522"/>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3C"/>
    <w:rsid w:val="000E41A9"/>
    <w:rsid w:val="000E48E7"/>
    <w:rsid w:val="000E5A4F"/>
    <w:rsid w:val="000E6BDE"/>
    <w:rsid w:val="000E7F64"/>
    <w:rsid w:val="000F1EFE"/>
    <w:rsid w:val="000F214D"/>
    <w:rsid w:val="000F2D38"/>
    <w:rsid w:val="000F366D"/>
    <w:rsid w:val="000F483B"/>
    <w:rsid w:val="000F5105"/>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C4A"/>
    <w:rsid w:val="00111DC1"/>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A20"/>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77EA0"/>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0AC"/>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36EB"/>
    <w:rsid w:val="001C572C"/>
    <w:rsid w:val="001C5D12"/>
    <w:rsid w:val="001C67B0"/>
    <w:rsid w:val="001C79FA"/>
    <w:rsid w:val="001D2662"/>
    <w:rsid w:val="001D3EEA"/>
    <w:rsid w:val="001D53FF"/>
    <w:rsid w:val="001D64F6"/>
    <w:rsid w:val="001E0EE9"/>
    <w:rsid w:val="001E18B8"/>
    <w:rsid w:val="001E2568"/>
    <w:rsid w:val="001E2813"/>
    <w:rsid w:val="001E4F4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BE8"/>
    <w:rsid w:val="00215F3E"/>
    <w:rsid w:val="0021607D"/>
    <w:rsid w:val="00216355"/>
    <w:rsid w:val="0021700D"/>
    <w:rsid w:val="002179AC"/>
    <w:rsid w:val="00217BF5"/>
    <w:rsid w:val="00220AB4"/>
    <w:rsid w:val="002210A4"/>
    <w:rsid w:val="002217BA"/>
    <w:rsid w:val="00222D9F"/>
    <w:rsid w:val="0022359C"/>
    <w:rsid w:val="00223854"/>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6022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52FF"/>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66F"/>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2DF"/>
    <w:rsid w:val="00322C0C"/>
    <w:rsid w:val="00322E7D"/>
    <w:rsid w:val="003230CA"/>
    <w:rsid w:val="00323478"/>
    <w:rsid w:val="00323895"/>
    <w:rsid w:val="00326714"/>
    <w:rsid w:val="00330170"/>
    <w:rsid w:val="003306A9"/>
    <w:rsid w:val="003306E2"/>
    <w:rsid w:val="00330C9F"/>
    <w:rsid w:val="00330E0C"/>
    <w:rsid w:val="003311D6"/>
    <w:rsid w:val="00331836"/>
    <w:rsid w:val="00331A87"/>
    <w:rsid w:val="00332187"/>
    <w:rsid w:val="003326D1"/>
    <w:rsid w:val="003330B7"/>
    <w:rsid w:val="00333BE8"/>
    <w:rsid w:val="0033477F"/>
    <w:rsid w:val="00334B20"/>
    <w:rsid w:val="00335541"/>
    <w:rsid w:val="0033557D"/>
    <w:rsid w:val="00336328"/>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69E"/>
    <w:rsid w:val="00347C00"/>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39B"/>
    <w:rsid w:val="00367727"/>
    <w:rsid w:val="00370415"/>
    <w:rsid w:val="00370D40"/>
    <w:rsid w:val="003713DA"/>
    <w:rsid w:val="003718D7"/>
    <w:rsid w:val="003721B2"/>
    <w:rsid w:val="0037475B"/>
    <w:rsid w:val="0037479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5581"/>
    <w:rsid w:val="00387B0E"/>
    <w:rsid w:val="00387DC9"/>
    <w:rsid w:val="00390657"/>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2B80"/>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3EB7"/>
    <w:rsid w:val="003C665B"/>
    <w:rsid w:val="003C66EF"/>
    <w:rsid w:val="003C7282"/>
    <w:rsid w:val="003D04B3"/>
    <w:rsid w:val="003D1343"/>
    <w:rsid w:val="003D1971"/>
    <w:rsid w:val="003D210D"/>
    <w:rsid w:val="003D2BDA"/>
    <w:rsid w:val="003D4544"/>
    <w:rsid w:val="003D46D0"/>
    <w:rsid w:val="003D5EE4"/>
    <w:rsid w:val="003D6842"/>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4B87"/>
    <w:rsid w:val="00405758"/>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149"/>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79"/>
    <w:rsid w:val="004507DB"/>
    <w:rsid w:val="00450A5F"/>
    <w:rsid w:val="00450AA0"/>
    <w:rsid w:val="00451514"/>
    <w:rsid w:val="00451CED"/>
    <w:rsid w:val="00451DA9"/>
    <w:rsid w:val="00451EB6"/>
    <w:rsid w:val="00452DF9"/>
    <w:rsid w:val="0045300D"/>
    <w:rsid w:val="00454C45"/>
    <w:rsid w:val="004554F7"/>
    <w:rsid w:val="004564AD"/>
    <w:rsid w:val="004567A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E4B"/>
    <w:rsid w:val="004A6B0A"/>
    <w:rsid w:val="004B1D5D"/>
    <w:rsid w:val="004B293C"/>
    <w:rsid w:val="004B2A4E"/>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0B"/>
    <w:rsid w:val="005010B6"/>
    <w:rsid w:val="0050190F"/>
    <w:rsid w:val="005019F7"/>
    <w:rsid w:val="00501BB6"/>
    <w:rsid w:val="005037B4"/>
    <w:rsid w:val="00504811"/>
    <w:rsid w:val="00504B5E"/>
    <w:rsid w:val="00505B8D"/>
    <w:rsid w:val="00505B93"/>
    <w:rsid w:val="00505CFF"/>
    <w:rsid w:val="00507E64"/>
    <w:rsid w:val="0051069C"/>
    <w:rsid w:val="005114D1"/>
    <w:rsid w:val="00511BD2"/>
    <w:rsid w:val="00511DF4"/>
    <w:rsid w:val="00512F22"/>
    <w:rsid w:val="00513165"/>
    <w:rsid w:val="00514311"/>
    <w:rsid w:val="00514404"/>
    <w:rsid w:val="005147B2"/>
    <w:rsid w:val="00515542"/>
    <w:rsid w:val="00515743"/>
    <w:rsid w:val="00515872"/>
    <w:rsid w:val="005167B1"/>
    <w:rsid w:val="0052064D"/>
    <w:rsid w:val="0052081F"/>
    <w:rsid w:val="00520B44"/>
    <w:rsid w:val="0052151F"/>
    <w:rsid w:val="005215EE"/>
    <w:rsid w:val="00521EBC"/>
    <w:rsid w:val="005221FA"/>
    <w:rsid w:val="005222CC"/>
    <w:rsid w:val="00522396"/>
    <w:rsid w:val="00522BDB"/>
    <w:rsid w:val="00523B77"/>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4CD2"/>
    <w:rsid w:val="0053513D"/>
    <w:rsid w:val="00540029"/>
    <w:rsid w:val="00540F3C"/>
    <w:rsid w:val="005419B4"/>
    <w:rsid w:val="00542B3A"/>
    <w:rsid w:val="00544805"/>
    <w:rsid w:val="00544EC9"/>
    <w:rsid w:val="00545E6A"/>
    <w:rsid w:val="00550F81"/>
    <w:rsid w:val="00551714"/>
    <w:rsid w:val="005520BF"/>
    <w:rsid w:val="005527B6"/>
    <w:rsid w:val="00552811"/>
    <w:rsid w:val="00554431"/>
    <w:rsid w:val="00555480"/>
    <w:rsid w:val="00555C32"/>
    <w:rsid w:val="005563D2"/>
    <w:rsid w:val="00556814"/>
    <w:rsid w:val="00556AF8"/>
    <w:rsid w:val="00557523"/>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91C"/>
    <w:rsid w:val="005E4B46"/>
    <w:rsid w:val="005E6604"/>
    <w:rsid w:val="005E6F79"/>
    <w:rsid w:val="005F049D"/>
    <w:rsid w:val="005F0812"/>
    <w:rsid w:val="005F0B21"/>
    <w:rsid w:val="005F1310"/>
    <w:rsid w:val="005F1AE1"/>
    <w:rsid w:val="005F34C9"/>
    <w:rsid w:val="005F35E6"/>
    <w:rsid w:val="005F36E3"/>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3A34"/>
    <w:rsid w:val="0062416F"/>
    <w:rsid w:val="00624FD5"/>
    <w:rsid w:val="00625557"/>
    <w:rsid w:val="0062622B"/>
    <w:rsid w:val="00627DF5"/>
    <w:rsid w:val="00627E09"/>
    <w:rsid w:val="00630609"/>
    <w:rsid w:val="00631337"/>
    <w:rsid w:val="00631A28"/>
    <w:rsid w:val="00633171"/>
    <w:rsid w:val="0063422F"/>
    <w:rsid w:val="00637311"/>
    <w:rsid w:val="006402EE"/>
    <w:rsid w:val="006412FD"/>
    <w:rsid w:val="00641AB0"/>
    <w:rsid w:val="00641B7C"/>
    <w:rsid w:val="00642A3A"/>
    <w:rsid w:val="00642B18"/>
    <w:rsid w:val="00643B42"/>
    <w:rsid w:val="00643D5D"/>
    <w:rsid w:val="00644C6E"/>
    <w:rsid w:val="00645EC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3CE8"/>
    <w:rsid w:val="00664910"/>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2EA"/>
    <w:rsid w:val="006B6E7D"/>
    <w:rsid w:val="006B76FD"/>
    <w:rsid w:val="006C078E"/>
    <w:rsid w:val="006C2A0E"/>
    <w:rsid w:val="006C341B"/>
    <w:rsid w:val="006C34A4"/>
    <w:rsid w:val="006C3B64"/>
    <w:rsid w:val="006C3BAE"/>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3E1"/>
    <w:rsid w:val="006E47E7"/>
    <w:rsid w:val="006E54D3"/>
    <w:rsid w:val="006E6818"/>
    <w:rsid w:val="006E694E"/>
    <w:rsid w:val="006F07F8"/>
    <w:rsid w:val="006F116A"/>
    <w:rsid w:val="006F1CC5"/>
    <w:rsid w:val="006F24D3"/>
    <w:rsid w:val="006F27F3"/>
    <w:rsid w:val="006F2894"/>
    <w:rsid w:val="006F2AE2"/>
    <w:rsid w:val="006F2C12"/>
    <w:rsid w:val="006F2F92"/>
    <w:rsid w:val="006F648B"/>
    <w:rsid w:val="006F6E1A"/>
    <w:rsid w:val="006F6FAB"/>
    <w:rsid w:val="006F6FE0"/>
    <w:rsid w:val="006F7AF2"/>
    <w:rsid w:val="006F7BC5"/>
    <w:rsid w:val="00700173"/>
    <w:rsid w:val="0070164E"/>
    <w:rsid w:val="00701F2C"/>
    <w:rsid w:val="007025D1"/>
    <w:rsid w:val="00702F7F"/>
    <w:rsid w:val="007035A2"/>
    <w:rsid w:val="00703B76"/>
    <w:rsid w:val="0070401B"/>
    <w:rsid w:val="0070525F"/>
    <w:rsid w:val="00705544"/>
    <w:rsid w:val="00706175"/>
    <w:rsid w:val="00707096"/>
    <w:rsid w:val="007073D4"/>
    <w:rsid w:val="007076FF"/>
    <w:rsid w:val="00707731"/>
    <w:rsid w:val="00707B6F"/>
    <w:rsid w:val="00707FAC"/>
    <w:rsid w:val="0071011B"/>
    <w:rsid w:val="007114F2"/>
    <w:rsid w:val="0071231D"/>
    <w:rsid w:val="007127CA"/>
    <w:rsid w:val="007127D3"/>
    <w:rsid w:val="007129CF"/>
    <w:rsid w:val="0071459F"/>
    <w:rsid w:val="007150D6"/>
    <w:rsid w:val="00715525"/>
    <w:rsid w:val="00716492"/>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5969"/>
    <w:rsid w:val="00736B9E"/>
    <w:rsid w:val="00736D69"/>
    <w:rsid w:val="007377E3"/>
    <w:rsid w:val="00740719"/>
    <w:rsid w:val="007408CD"/>
    <w:rsid w:val="00740A75"/>
    <w:rsid w:val="00741C5B"/>
    <w:rsid w:val="007422EF"/>
    <w:rsid w:val="00742974"/>
    <w:rsid w:val="00742BD8"/>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53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525"/>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170"/>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BB"/>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1B90"/>
    <w:rsid w:val="00862B5A"/>
    <w:rsid w:val="00862DB1"/>
    <w:rsid w:val="008637BA"/>
    <w:rsid w:val="00864B22"/>
    <w:rsid w:val="00865451"/>
    <w:rsid w:val="00865DFE"/>
    <w:rsid w:val="00866BC1"/>
    <w:rsid w:val="00866DE8"/>
    <w:rsid w:val="00866F1B"/>
    <w:rsid w:val="008676BB"/>
    <w:rsid w:val="00867D0D"/>
    <w:rsid w:val="00870C2F"/>
    <w:rsid w:val="00870D08"/>
    <w:rsid w:val="0087111F"/>
    <w:rsid w:val="00872A7B"/>
    <w:rsid w:val="0087356C"/>
    <w:rsid w:val="008746F7"/>
    <w:rsid w:val="00875167"/>
    <w:rsid w:val="008758C7"/>
    <w:rsid w:val="008768E9"/>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4400"/>
    <w:rsid w:val="00895D34"/>
    <w:rsid w:val="00896EE5"/>
    <w:rsid w:val="008A0E02"/>
    <w:rsid w:val="008A154E"/>
    <w:rsid w:val="008A2809"/>
    <w:rsid w:val="008A334C"/>
    <w:rsid w:val="008A3C24"/>
    <w:rsid w:val="008A4B5C"/>
    <w:rsid w:val="008A4B68"/>
    <w:rsid w:val="008A5473"/>
    <w:rsid w:val="008A56FC"/>
    <w:rsid w:val="008A6BCB"/>
    <w:rsid w:val="008A74C2"/>
    <w:rsid w:val="008A79BE"/>
    <w:rsid w:val="008B012D"/>
    <w:rsid w:val="008B2266"/>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406"/>
    <w:rsid w:val="008D6C8D"/>
    <w:rsid w:val="008D6ED2"/>
    <w:rsid w:val="008D6F99"/>
    <w:rsid w:val="008D7A78"/>
    <w:rsid w:val="008D7C45"/>
    <w:rsid w:val="008E022F"/>
    <w:rsid w:val="008E1098"/>
    <w:rsid w:val="008E11CC"/>
    <w:rsid w:val="008E12F5"/>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350C"/>
    <w:rsid w:val="008F4404"/>
    <w:rsid w:val="008F4921"/>
    <w:rsid w:val="008F5D01"/>
    <w:rsid w:val="008F6458"/>
    <w:rsid w:val="00900350"/>
    <w:rsid w:val="009017D1"/>
    <w:rsid w:val="00902959"/>
    <w:rsid w:val="00902E5A"/>
    <w:rsid w:val="00903058"/>
    <w:rsid w:val="009031D8"/>
    <w:rsid w:val="00903242"/>
    <w:rsid w:val="00903BBA"/>
    <w:rsid w:val="009055FD"/>
    <w:rsid w:val="009061D3"/>
    <w:rsid w:val="009062C0"/>
    <w:rsid w:val="009071FE"/>
    <w:rsid w:val="00907728"/>
    <w:rsid w:val="0091079B"/>
    <w:rsid w:val="00910A8B"/>
    <w:rsid w:val="0091154D"/>
    <w:rsid w:val="0091369F"/>
    <w:rsid w:val="009145A9"/>
    <w:rsid w:val="00915245"/>
    <w:rsid w:val="009155C3"/>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1CE"/>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40B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3012"/>
    <w:rsid w:val="00985516"/>
    <w:rsid w:val="00985DA6"/>
    <w:rsid w:val="00986102"/>
    <w:rsid w:val="00986CA0"/>
    <w:rsid w:val="00991051"/>
    <w:rsid w:val="00991076"/>
    <w:rsid w:val="009924D5"/>
    <w:rsid w:val="0099409F"/>
    <w:rsid w:val="0099482D"/>
    <w:rsid w:val="00995311"/>
    <w:rsid w:val="0099752D"/>
    <w:rsid w:val="009A11F0"/>
    <w:rsid w:val="009A1E1D"/>
    <w:rsid w:val="009A22B4"/>
    <w:rsid w:val="009A5191"/>
    <w:rsid w:val="009A5B51"/>
    <w:rsid w:val="009A6008"/>
    <w:rsid w:val="009A624F"/>
    <w:rsid w:val="009A6CF3"/>
    <w:rsid w:val="009A709E"/>
    <w:rsid w:val="009A7623"/>
    <w:rsid w:val="009A7C0D"/>
    <w:rsid w:val="009A7F6A"/>
    <w:rsid w:val="009B03E9"/>
    <w:rsid w:val="009B0749"/>
    <w:rsid w:val="009B0A52"/>
    <w:rsid w:val="009B0F5C"/>
    <w:rsid w:val="009B117E"/>
    <w:rsid w:val="009B11D6"/>
    <w:rsid w:val="009B155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14"/>
    <w:rsid w:val="00A0006B"/>
    <w:rsid w:val="00A00BCF"/>
    <w:rsid w:val="00A01D4A"/>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0E68"/>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6A91"/>
    <w:rsid w:val="00A67D28"/>
    <w:rsid w:val="00A70CF3"/>
    <w:rsid w:val="00A715B0"/>
    <w:rsid w:val="00A716C2"/>
    <w:rsid w:val="00A719DE"/>
    <w:rsid w:val="00A71A57"/>
    <w:rsid w:val="00A72690"/>
    <w:rsid w:val="00A72857"/>
    <w:rsid w:val="00A72A35"/>
    <w:rsid w:val="00A73AB4"/>
    <w:rsid w:val="00A73D67"/>
    <w:rsid w:val="00A73F54"/>
    <w:rsid w:val="00A743FB"/>
    <w:rsid w:val="00A74E9D"/>
    <w:rsid w:val="00A75EE4"/>
    <w:rsid w:val="00A760DA"/>
    <w:rsid w:val="00A76267"/>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0FC7"/>
    <w:rsid w:val="00AB1761"/>
    <w:rsid w:val="00AB258C"/>
    <w:rsid w:val="00AB274F"/>
    <w:rsid w:val="00AB35D9"/>
    <w:rsid w:val="00AB40F5"/>
    <w:rsid w:val="00AB5092"/>
    <w:rsid w:val="00AB6358"/>
    <w:rsid w:val="00AB6BE3"/>
    <w:rsid w:val="00AC02FA"/>
    <w:rsid w:val="00AC07E5"/>
    <w:rsid w:val="00AC10C7"/>
    <w:rsid w:val="00AC13B7"/>
    <w:rsid w:val="00AC1518"/>
    <w:rsid w:val="00AC19BA"/>
    <w:rsid w:val="00AC2E8B"/>
    <w:rsid w:val="00AC36D2"/>
    <w:rsid w:val="00AC3F55"/>
    <w:rsid w:val="00AC3F60"/>
    <w:rsid w:val="00AC4137"/>
    <w:rsid w:val="00AC4933"/>
    <w:rsid w:val="00AC547F"/>
    <w:rsid w:val="00AC5AE4"/>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4E3"/>
    <w:rsid w:val="00B129B4"/>
    <w:rsid w:val="00B13D85"/>
    <w:rsid w:val="00B1481E"/>
    <w:rsid w:val="00B14874"/>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5C94"/>
    <w:rsid w:val="00B477D1"/>
    <w:rsid w:val="00B510A1"/>
    <w:rsid w:val="00B5126B"/>
    <w:rsid w:val="00B513E9"/>
    <w:rsid w:val="00B51FEE"/>
    <w:rsid w:val="00B53D1A"/>
    <w:rsid w:val="00B549E4"/>
    <w:rsid w:val="00B54A5F"/>
    <w:rsid w:val="00B54D52"/>
    <w:rsid w:val="00B570AB"/>
    <w:rsid w:val="00B606B7"/>
    <w:rsid w:val="00B60E95"/>
    <w:rsid w:val="00B62B87"/>
    <w:rsid w:val="00B62CC8"/>
    <w:rsid w:val="00B63502"/>
    <w:rsid w:val="00B63636"/>
    <w:rsid w:val="00B644C2"/>
    <w:rsid w:val="00B6455C"/>
    <w:rsid w:val="00B64871"/>
    <w:rsid w:val="00B64D8A"/>
    <w:rsid w:val="00B64EF9"/>
    <w:rsid w:val="00B65204"/>
    <w:rsid w:val="00B66068"/>
    <w:rsid w:val="00B66075"/>
    <w:rsid w:val="00B678B4"/>
    <w:rsid w:val="00B67DA1"/>
    <w:rsid w:val="00B70791"/>
    <w:rsid w:val="00B71632"/>
    <w:rsid w:val="00B72A61"/>
    <w:rsid w:val="00B73838"/>
    <w:rsid w:val="00B7450B"/>
    <w:rsid w:val="00B74C84"/>
    <w:rsid w:val="00B74D9D"/>
    <w:rsid w:val="00B75548"/>
    <w:rsid w:val="00B77623"/>
    <w:rsid w:val="00B81371"/>
    <w:rsid w:val="00B8193E"/>
    <w:rsid w:val="00B82E18"/>
    <w:rsid w:val="00B8335E"/>
    <w:rsid w:val="00B83900"/>
    <w:rsid w:val="00B84FED"/>
    <w:rsid w:val="00B85B1C"/>
    <w:rsid w:val="00B8601B"/>
    <w:rsid w:val="00B86C2C"/>
    <w:rsid w:val="00B86D4B"/>
    <w:rsid w:val="00B86E90"/>
    <w:rsid w:val="00B906D4"/>
    <w:rsid w:val="00B90D3C"/>
    <w:rsid w:val="00B91835"/>
    <w:rsid w:val="00B91FA8"/>
    <w:rsid w:val="00B91FAB"/>
    <w:rsid w:val="00B924C9"/>
    <w:rsid w:val="00B92825"/>
    <w:rsid w:val="00B941D0"/>
    <w:rsid w:val="00B94C8F"/>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4ED3"/>
    <w:rsid w:val="00BA56A8"/>
    <w:rsid w:val="00BA61BB"/>
    <w:rsid w:val="00BA62CB"/>
    <w:rsid w:val="00BA75C1"/>
    <w:rsid w:val="00BB16CA"/>
    <w:rsid w:val="00BB17BF"/>
    <w:rsid w:val="00BB2B24"/>
    <w:rsid w:val="00BB30F0"/>
    <w:rsid w:val="00BB3156"/>
    <w:rsid w:val="00BB3E82"/>
    <w:rsid w:val="00BB56F5"/>
    <w:rsid w:val="00BB5B61"/>
    <w:rsid w:val="00BB5F69"/>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88A"/>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474A"/>
    <w:rsid w:val="00BF5B19"/>
    <w:rsid w:val="00BF5B55"/>
    <w:rsid w:val="00BF65F0"/>
    <w:rsid w:val="00BF6D83"/>
    <w:rsid w:val="00C00017"/>
    <w:rsid w:val="00C0131F"/>
    <w:rsid w:val="00C020B9"/>
    <w:rsid w:val="00C0217D"/>
    <w:rsid w:val="00C023F8"/>
    <w:rsid w:val="00C02746"/>
    <w:rsid w:val="00C02AAB"/>
    <w:rsid w:val="00C03887"/>
    <w:rsid w:val="00C0515E"/>
    <w:rsid w:val="00C0577F"/>
    <w:rsid w:val="00C05C75"/>
    <w:rsid w:val="00C0679E"/>
    <w:rsid w:val="00C06DE1"/>
    <w:rsid w:val="00C07E99"/>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B20"/>
    <w:rsid w:val="00C71E96"/>
    <w:rsid w:val="00C733E9"/>
    <w:rsid w:val="00C73C25"/>
    <w:rsid w:val="00C74F56"/>
    <w:rsid w:val="00C750A0"/>
    <w:rsid w:val="00C7561E"/>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18CF"/>
    <w:rsid w:val="00D32A2E"/>
    <w:rsid w:val="00D341E6"/>
    <w:rsid w:val="00D3451C"/>
    <w:rsid w:val="00D34DA5"/>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57AB2"/>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2A4A"/>
    <w:rsid w:val="00D830A4"/>
    <w:rsid w:val="00D83900"/>
    <w:rsid w:val="00D83C17"/>
    <w:rsid w:val="00D847AA"/>
    <w:rsid w:val="00D84A12"/>
    <w:rsid w:val="00D84CDE"/>
    <w:rsid w:val="00D85016"/>
    <w:rsid w:val="00D85797"/>
    <w:rsid w:val="00D85885"/>
    <w:rsid w:val="00D87652"/>
    <w:rsid w:val="00D90DC4"/>
    <w:rsid w:val="00D9132D"/>
    <w:rsid w:val="00D91522"/>
    <w:rsid w:val="00D9165E"/>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1D81"/>
    <w:rsid w:val="00DE236C"/>
    <w:rsid w:val="00DE24F0"/>
    <w:rsid w:val="00DE28A7"/>
    <w:rsid w:val="00DE329E"/>
    <w:rsid w:val="00DE3ABB"/>
    <w:rsid w:val="00DE3D8D"/>
    <w:rsid w:val="00DE52C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3B2"/>
    <w:rsid w:val="00E0068A"/>
    <w:rsid w:val="00E007C2"/>
    <w:rsid w:val="00E00812"/>
    <w:rsid w:val="00E01739"/>
    <w:rsid w:val="00E01993"/>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486C"/>
    <w:rsid w:val="00E25E9A"/>
    <w:rsid w:val="00E269C7"/>
    <w:rsid w:val="00E26DF5"/>
    <w:rsid w:val="00E27330"/>
    <w:rsid w:val="00E276BA"/>
    <w:rsid w:val="00E30BDE"/>
    <w:rsid w:val="00E3130C"/>
    <w:rsid w:val="00E31ED5"/>
    <w:rsid w:val="00E32A4E"/>
    <w:rsid w:val="00E32DDF"/>
    <w:rsid w:val="00E336A7"/>
    <w:rsid w:val="00E34408"/>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00E"/>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40B"/>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53"/>
    <w:rsid w:val="00ED24E7"/>
    <w:rsid w:val="00ED25C2"/>
    <w:rsid w:val="00ED27E8"/>
    <w:rsid w:val="00ED3F83"/>
    <w:rsid w:val="00ED49B6"/>
    <w:rsid w:val="00EE107C"/>
    <w:rsid w:val="00EE272C"/>
    <w:rsid w:val="00EE36EB"/>
    <w:rsid w:val="00EE38DA"/>
    <w:rsid w:val="00EE3E9C"/>
    <w:rsid w:val="00EE415B"/>
    <w:rsid w:val="00EE42CA"/>
    <w:rsid w:val="00EE4760"/>
    <w:rsid w:val="00EE4F6A"/>
    <w:rsid w:val="00EE5A21"/>
    <w:rsid w:val="00EE6E2F"/>
    <w:rsid w:val="00EE7F91"/>
    <w:rsid w:val="00EF026E"/>
    <w:rsid w:val="00EF13C1"/>
    <w:rsid w:val="00EF151B"/>
    <w:rsid w:val="00EF18EF"/>
    <w:rsid w:val="00EF1BA3"/>
    <w:rsid w:val="00EF285F"/>
    <w:rsid w:val="00EF298A"/>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0CA"/>
    <w:rsid w:val="00F06AF6"/>
    <w:rsid w:val="00F06E0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08C"/>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610"/>
    <w:rsid w:val="00F81D39"/>
    <w:rsid w:val="00F83DD3"/>
    <w:rsid w:val="00F85205"/>
    <w:rsid w:val="00F85237"/>
    <w:rsid w:val="00F86951"/>
    <w:rsid w:val="00F8702D"/>
    <w:rsid w:val="00F876BB"/>
    <w:rsid w:val="00F878C9"/>
    <w:rsid w:val="00F9000A"/>
    <w:rsid w:val="00F929A9"/>
    <w:rsid w:val="00F936ED"/>
    <w:rsid w:val="00F93C43"/>
    <w:rsid w:val="00F93EBF"/>
    <w:rsid w:val="00F95826"/>
    <w:rsid w:val="00F959DA"/>
    <w:rsid w:val="00F97457"/>
    <w:rsid w:val="00F97ABA"/>
    <w:rsid w:val="00FA03E6"/>
    <w:rsid w:val="00FA053B"/>
    <w:rsid w:val="00FA11F7"/>
    <w:rsid w:val="00FA32A8"/>
    <w:rsid w:val="00FA5AE3"/>
    <w:rsid w:val="00FA6568"/>
    <w:rsid w:val="00FA67EF"/>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4E"/>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Titulo1">
    <w:name w:val="Titulo 1"/>
    <w:basedOn w:val="Normal"/>
    <w:rsid w:val="00642A3A"/>
    <w:pPr>
      <w:pBdr>
        <w:bottom w:val="single" w:sz="12" w:space="1" w:color="auto"/>
      </w:pBdr>
      <w:spacing w:before="120"/>
      <w:jc w:val="both"/>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9543418">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2544813">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49581378">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65142343">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2448819">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4922192">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4738971">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56744998">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37685160">
      <w:bodyDiv w:val="1"/>
      <w:marLeft w:val="0"/>
      <w:marRight w:val="0"/>
      <w:marTop w:val="0"/>
      <w:marBottom w:val="0"/>
      <w:divBdr>
        <w:top w:val="none" w:sz="0" w:space="0" w:color="auto"/>
        <w:left w:val="none" w:sz="0" w:space="0" w:color="auto"/>
        <w:bottom w:val="none" w:sz="0" w:space="0" w:color="auto"/>
        <w:right w:val="none" w:sz="0" w:space="0" w:color="auto"/>
      </w:divBdr>
    </w:div>
    <w:div w:id="13474882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1979093">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9403224">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712786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74590321">
      <w:bodyDiv w:val="1"/>
      <w:marLeft w:val="0"/>
      <w:marRight w:val="0"/>
      <w:marTop w:val="0"/>
      <w:marBottom w:val="0"/>
      <w:divBdr>
        <w:top w:val="none" w:sz="0" w:space="0" w:color="auto"/>
        <w:left w:val="none" w:sz="0" w:space="0" w:color="auto"/>
        <w:bottom w:val="none" w:sz="0" w:space="0" w:color="auto"/>
        <w:right w:val="none" w:sz="0" w:space="0" w:color="auto"/>
      </w:divBdr>
    </w:div>
    <w:div w:id="1798601717">
      <w:bodyDiv w:val="1"/>
      <w:marLeft w:val="0"/>
      <w:marRight w:val="0"/>
      <w:marTop w:val="0"/>
      <w:marBottom w:val="0"/>
      <w:divBdr>
        <w:top w:val="none" w:sz="0" w:space="0" w:color="auto"/>
        <w:left w:val="none" w:sz="0" w:space="0" w:color="auto"/>
        <w:bottom w:val="none" w:sz="0" w:space="0" w:color="auto"/>
        <w:right w:val="none" w:sz="0" w:space="0" w:color="auto"/>
      </w:divBdr>
    </w:div>
    <w:div w:id="1806503353">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96841.page" TargetMode="External"/><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hyperlink" Target="https://www.saimex.org.mx/saimex/solicitud/downloadAttach/739518.page"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hyperlink" Target="https://www.saimex.org.mx/saimex/solicitud/downloadAttach/739516.page" TargetMode="External"/><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703829.page" TargetMode="External"/><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saimex.org.mx/saimex/solicitud/downloadAttach/739514.page" TargetMode="External"/><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96843.page" TargetMode="External"/><Relationship Id="rId23" Type="http://schemas.openxmlformats.org/officeDocument/2006/relationships/hyperlink" Target="https://www.saimex.org.mx/saimex/solicitud/downloadAttach/739517.page"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saimex.org.mx/saimex/solicitud/downloadAttach/695851.page" TargetMode="External"/><Relationship Id="rId14" Type="http://schemas.openxmlformats.org/officeDocument/2006/relationships/hyperlink" Target="https://www.saimex.org.mx/saimex/solicitud/downloadAttach/696842.page" TargetMode="External"/><Relationship Id="rId22" Type="http://schemas.openxmlformats.org/officeDocument/2006/relationships/hyperlink" Target="https://www.saimex.org.mx/saimex/solicitud/downloadAttach/739515.pag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hyperlink" Target="https://www.saimex.org.mx/saimex/solicitud/downloadAttach/695849.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DA601-1AFB-40A7-987B-D0F7E145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9454</Words>
  <Characters>52000</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2019-08-05T19:34:00Z</cp:lastPrinted>
  <dcterms:created xsi:type="dcterms:W3CDTF">2019-08-02T16:29:00Z</dcterms:created>
  <dcterms:modified xsi:type="dcterms:W3CDTF">2019-08-22T23:42:00Z</dcterms:modified>
</cp:coreProperties>
</file>