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E659F" w14:textId="5F969DF0" w:rsidR="00B23B8E" w:rsidRDefault="00B23B8E" w:rsidP="00B96621">
      <w:pPr>
        <w:spacing w:line="360" w:lineRule="auto"/>
        <w:jc w:val="both"/>
        <w:rPr>
          <w:rFonts w:ascii="Palatino Linotype" w:hAnsi="Palatino Linotype" w:cs="Tahoma"/>
          <w:bCs/>
          <w:sz w:val="22"/>
          <w:szCs w:val="24"/>
        </w:rPr>
      </w:pPr>
    </w:p>
    <w:p w14:paraId="61DF7BAF" w14:textId="14EEA83C" w:rsidR="00327FDE" w:rsidRPr="003E788E" w:rsidRDefault="00327FDE" w:rsidP="00B96621">
      <w:pPr>
        <w:spacing w:line="360" w:lineRule="auto"/>
        <w:jc w:val="both"/>
        <w:rPr>
          <w:rFonts w:ascii="Palatino Linotype" w:hAnsi="Palatino Linotype" w:cs="Tahoma"/>
          <w:bCs/>
          <w:sz w:val="22"/>
          <w:szCs w:val="24"/>
        </w:rPr>
      </w:pPr>
      <w:r w:rsidRPr="003E788E">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BB4864">
        <w:rPr>
          <w:rFonts w:ascii="Palatino Linotype" w:hAnsi="Palatino Linotype" w:cs="Tahoma"/>
          <w:bCs/>
          <w:sz w:val="22"/>
          <w:szCs w:val="24"/>
        </w:rPr>
        <w:t>veintiséis</w:t>
      </w:r>
      <w:r w:rsidR="007D7882">
        <w:rPr>
          <w:rFonts w:ascii="Palatino Linotype" w:hAnsi="Palatino Linotype" w:cs="Tahoma"/>
          <w:bCs/>
          <w:sz w:val="22"/>
          <w:szCs w:val="24"/>
        </w:rPr>
        <w:t xml:space="preserve"> de marzo</w:t>
      </w:r>
      <w:r w:rsidR="005C3AF3">
        <w:rPr>
          <w:rFonts w:ascii="Palatino Linotype" w:hAnsi="Palatino Linotype" w:cs="Tahoma"/>
          <w:bCs/>
          <w:sz w:val="22"/>
          <w:szCs w:val="24"/>
        </w:rPr>
        <w:t xml:space="preserve"> de dos mil diecinueve</w:t>
      </w:r>
      <w:r w:rsidRPr="003E788E">
        <w:rPr>
          <w:rFonts w:ascii="Palatino Linotype" w:hAnsi="Palatino Linotype" w:cs="Tahoma"/>
          <w:bCs/>
          <w:sz w:val="22"/>
          <w:szCs w:val="24"/>
        </w:rPr>
        <w:t>.</w:t>
      </w:r>
    </w:p>
    <w:p w14:paraId="5598DD3D" w14:textId="0A177F1D" w:rsidR="00B31222" w:rsidRPr="00C27C34" w:rsidRDefault="00B31222" w:rsidP="00B96621">
      <w:pPr>
        <w:spacing w:line="360" w:lineRule="auto"/>
        <w:rPr>
          <w:rFonts w:ascii="Palatino Linotype" w:hAnsi="Palatino Linotype" w:cs="Tahoma"/>
          <w:bCs/>
          <w:sz w:val="22"/>
          <w:szCs w:val="22"/>
          <w:highlight w:val="yellow"/>
        </w:rPr>
      </w:pPr>
    </w:p>
    <w:p w14:paraId="646C3FE1" w14:textId="1D8F897E" w:rsidR="00B31222" w:rsidRPr="00C27C34" w:rsidRDefault="00C27C34" w:rsidP="00B96621">
      <w:pPr>
        <w:spacing w:line="360" w:lineRule="auto"/>
        <w:jc w:val="both"/>
        <w:rPr>
          <w:rFonts w:ascii="Palatino Linotype" w:hAnsi="Palatino Linotype" w:cs="Tahoma"/>
          <w:bCs/>
          <w:sz w:val="22"/>
          <w:szCs w:val="22"/>
        </w:rPr>
      </w:pPr>
      <w:r w:rsidRPr="00327FDE">
        <w:rPr>
          <w:rFonts w:ascii="Palatino Linotype" w:hAnsi="Palatino Linotype" w:cs="Tahoma"/>
          <w:b/>
          <w:bCs/>
          <w:color w:val="0D0D0D" w:themeColor="text1" w:themeTint="F2"/>
          <w:sz w:val="22"/>
          <w:szCs w:val="22"/>
        </w:rPr>
        <w:t>VISTO</w:t>
      </w:r>
      <w:r w:rsidR="0019389B" w:rsidRPr="00C27C34">
        <w:rPr>
          <w:rFonts w:ascii="Palatino Linotype" w:hAnsi="Palatino Linotype" w:cs="Tahoma"/>
          <w:bCs/>
          <w:color w:val="0D0D0D" w:themeColor="text1" w:themeTint="F2"/>
          <w:sz w:val="22"/>
          <w:szCs w:val="22"/>
        </w:rPr>
        <w:t xml:space="preserve"> el expediente conformado </w:t>
      </w:r>
      <w:r w:rsidR="00422869" w:rsidRPr="00C27C34">
        <w:rPr>
          <w:rFonts w:ascii="Palatino Linotype" w:hAnsi="Palatino Linotype" w:cs="Tahoma"/>
          <w:bCs/>
          <w:color w:val="0D0D0D" w:themeColor="text1" w:themeTint="F2"/>
          <w:sz w:val="22"/>
          <w:szCs w:val="22"/>
        </w:rPr>
        <w:t xml:space="preserve">con motivo </w:t>
      </w:r>
      <w:r w:rsidRPr="00C27C34">
        <w:rPr>
          <w:rFonts w:ascii="Palatino Linotype" w:hAnsi="Palatino Linotype" w:cs="Tahoma"/>
          <w:bCs/>
          <w:color w:val="0D0D0D" w:themeColor="text1" w:themeTint="F2"/>
          <w:sz w:val="22"/>
          <w:szCs w:val="22"/>
        </w:rPr>
        <w:t>del</w:t>
      </w:r>
      <w:r w:rsidR="00422869" w:rsidRPr="00C27C34">
        <w:rPr>
          <w:rFonts w:ascii="Palatino Linotype" w:hAnsi="Palatino Linotype" w:cs="Tahoma"/>
          <w:bCs/>
          <w:color w:val="0D0D0D" w:themeColor="text1" w:themeTint="F2"/>
          <w:sz w:val="22"/>
          <w:szCs w:val="22"/>
        </w:rPr>
        <w:t xml:space="preserve"> Recurso de Revisión </w:t>
      </w:r>
      <w:r w:rsidRPr="00C27C34">
        <w:rPr>
          <w:rFonts w:ascii="Palatino Linotype" w:hAnsi="Palatino Linotype" w:cs="Tahoma"/>
          <w:bCs/>
          <w:color w:val="0D0D0D" w:themeColor="text1" w:themeTint="F2"/>
          <w:sz w:val="22"/>
          <w:szCs w:val="22"/>
        </w:rPr>
        <w:t xml:space="preserve">con número </w:t>
      </w:r>
      <w:r w:rsidR="009A655D">
        <w:rPr>
          <w:rFonts w:ascii="Palatino Linotype" w:hAnsi="Palatino Linotype" w:cs="Tahoma"/>
          <w:b/>
          <w:bCs/>
          <w:color w:val="0D0D0D" w:themeColor="text1" w:themeTint="F2"/>
          <w:sz w:val="22"/>
          <w:szCs w:val="22"/>
        </w:rPr>
        <w:t>00436/INFOEM/IP/RR/2019</w:t>
      </w:r>
      <w:r w:rsidR="00422869" w:rsidRPr="00C27C34">
        <w:rPr>
          <w:rFonts w:ascii="Palatino Linotype" w:hAnsi="Palatino Linotype" w:cs="Tahoma"/>
          <w:bCs/>
          <w:color w:val="0D0D0D" w:themeColor="text1" w:themeTint="F2"/>
          <w:sz w:val="22"/>
          <w:szCs w:val="22"/>
        </w:rPr>
        <w:t xml:space="preserve">, </w:t>
      </w:r>
      <w:r w:rsidR="00127757" w:rsidRPr="00C27C34">
        <w:rPr>
          <w:rFonts w:ascii="Palatino Linotype" w:hAnsi="Palatino Linotype" w:cs="Tahoma"/>
          <w:bCs/>
          <w:color w:val="0D0D0D" w:themeColor="text1" w:themeTint="F2"/>
          <w:sz w:val="22"/>
          <w:szCs w:val="22"/>
        </w:rPr>
        <w:t>interpuesto</w:t>
      </w:r>
      <w:r w:rsidR="00897444" w:rsidRPr="00C27C34">
        <w:rPr>
          <w:rFonts w:ascii="Palatino Linotype" w:hAnsi="Palatino Linotype" w:cs="Tahoma"/>
          <w:bCs/>
          <w:color w:val="0D0D0D" w:themeColor="text1" w:themeTint="F2"/>
          <w:sz w:val="22"/>
          <w:szCs w:val="22"/>
        </w:rPr>
        <w:t>s</w:t>
      </w:r>
      <w:r w:rsidR="00127757" w:rsidRPr="00C27C34">
        <w:rPr>
          <w:rFonts w:ascii="Palatino Linotype" w:hAnsi="Palatino Linotype" w:cs="Tahoma"/>
          <w:bCs/>
          <w:color w:val="0D0D0D" w:themeColor="text1" w:themeTint="F2"/>
          <w:sz w:val="22"/>
          <w:szCs w:val="22"/>
        </w:rPr>
        <w:t xml:space="preserve"> por </w:t>
      </w:r>
      <w:r w:rsidR="007A402D" w:rsidRPr="00D43472">
        <w:rPr>
          <w:rFonts w:ascii="Palatino Linotype" w:hAnsi="Palatino Linotype" w:cs="Tahoma"/>
          <w:b/>
          <w:bCs/>
          <w:color w:val="0D0D0D" w:themeColor="text1" w:themeTint="F2"/>
          <w:sz w:val="22"/>
          <w:szCs w:val="22"/>
          <w:highlight w:val="black"/>
        </w:rPr>
        <w:t>XXXXXX XX XXXXXXXXXXX XXXXX XXXXXXXXXXXXXX</w:t>
      </w:r>
      <w:r w:rsidR="00112085">
        <w:rPr>
          <w:rFonts w:ascii="Palatino Linotype" w:hAnsi="Palatino Linotype" w:cs="Tahoma"/>
          <w:bCs/>
          <w:color w:val="0D0D0D" w:themeColor="text1" w:themeTint="F2"/>
          <w:sz w:val="22"/>
          <w:szCs w:val="22"/>
        </w:rPr>
        <w:t xml:space="preserve">, en lo sucesivo </w:t>
      </w:r>
      <w:r w:rsidR="009873E6">
        <w:rPr>
          <w:rFonts w:ascii="Palatino Linotype" w:hAnsi="Palatino Linotype" w:cs="Tahoma"/>
          <w:bCs/>
          <w:color w:val="0D0D0D" w:themeColor="text1" w:themeTint="F2"/>
          <w:sz w:val="22"/>
          <w:szCs w:val="22"/>
        </w:rPr>
        <w:t>P</w:t>
      </w:r>
      <w:r w:rsidR="00112085">
        <w:rPr>
          <w:rFonts w:ascii="Palatino Linotype" w:hAnsi="Palatino Linotype" w:cs="Tahoma"/>
          <w:bCs/>
          <w:color w:val="0D0D0D" w:themeColor="text1" w:themeTint="F2"/>
          <w:sz w:val="22"/>
          <w:szCs w:val="22"/>
        </w:rPr>
        <w:t xml:space="preserve">articular o </w:t>
      </w:r>
      <w:r w:rsidR="009873E6">
        <w:rPr>
          <w:rFonts w:ascii="Palatino Linotype" w:hAnsi="Palatino Linotype" w:cs="Tahoma"/>
          <w:bCs/>
          <w:color w:val="0D0D0D" w:themeColor="text1" w:themeTint="F2"/>
          <w:sz w:val="22"/>
          <w:szCs w:val="22"/>
        </w:rPr>
        <w:t>R</w:t>
      </w:r>
      <w:r w:rsidR="00112085">
        <w:rPr>
          <w:rFonts w:ascii="Palatino Linotype" w:hAnsi="Palatino Linotype" w:cs="Tahoma"/>
          <w:bCs/>
          <w:color w:val="0D0D0D" w:themeColor="text1" w:themeTint="F2"/>
          <w:sz w:val="22"/>
          <w:szCs w:val="22"/>
        </w:rPr>
        <w:t>ecurrente,</w:t>
      </w:r>
      <w:r w:rsidR="0057298D">
        <w:rPr>
          <w:rFonts w:ascii="Palatino Linotype" w:hAnsi="Palatino Linotype" w:cs="Tahoma"/>
          <w:bCs/>
          <w:color w:val="0D0D0D" w:themeColor="text1" w:themeTint="F2"/>
          <w:sz w:val="22"/>
          <w:szCs w:val="22"/>
        </w:rPr>
        <w:t xml:space="preserve"> </w:t>
      </w:r>
      <w:r w:rsidR="00DC1594" w:rsidRPr="00C27C34">
        <w:rPr>
          <w:rFonts w:ascii="Palatino Linotype" w:hAnsi="Palatino Linotype" w:cs="Tahoma"/>
          <w:bCs/>
          <w:color w:val="0D0D0D" w:themeColor="text1" w:themeTint="F2"/>
          <w:sz w:val="22"/>
          <w:szCs w:val="22"/>
        </w:rPr>
        <w:t xml:space="preserve">en contra de </w:t>
      </w:r>
      <w:r w:rsidRPr="00C27C34">
        <w:rPr>
          <w:rFonts w:ascii="Palatino Linotype" w:hAnsi="Palatino Linotype" w:cs="Tahoma"/>
          <w:bCs/>
          <w:color w:val="0D0D0D" w:themeColor="text1" w:themeTint="F2"/>
          <w:sz w:val="22"/>
          <w:szCs w:val="22"/>
        </w:rPr>
        <w:t>la respuesta</w:t>
      </w:r>
      <w:r w:rsidR="00DC1594" w:rsidRPr="00C27C34">
        <w:rPr>
          <w:rFonts w:ascii="Palatino Linotype" w:hAnsi="Palatino Linotype" w:cs="Tahoma"/>
          <w:bCs/>
          <w:color w:val="0D0D0D" w:themeColor="text1" w:themeTint="F2"/>
          <w:sz w:val="22"/>
          <w:szCs w:val="22"/>
        </w:rPr>
        <w:t xml:space="preserve"> del </w:t>
      </w:r>
      <w:r w:rsidR="002A0FB8" w:rsidRPr="009873E6">
        <w:rPr>
          <w:rFonts w:ascii="Palatino Linotype" w:hAnsi="Palatino Linotype" w:cs="Tahoma"/>
          <w:b/>
          <w:bCs/>
          <w:color w:val="0D0D0D" w:themeColor="text1" w:themeTint="F2"/>
          <w:sz w:val="22"/>
          <w:szCs w:val="22"/>
        </w:rPr>
        <w:t>Sujeto Obligado</w:t>
      </w:r>
      <w:r w:rsidR="002A0FB8" w:rsidRPr="00C27C34">
        <w:rPr>
          <w:rFonts w:ascii="Palatino Linotype" w:hAnsi="Palatino Linotype" w:cs="Tahoma"/>
          <w:bCs/>
          <w:color w:val="0D0D0D" w:themeColor="text1" w:themeTint="F2"/>
          <w:sz w:val="22"/>
          <w:szCs w:val="22"/>
        </w:rPr>
        <w:t xml:space="preserve"> </w:t>
      </w:r>
      <w:r w:rsidR="007100B2">
        <w:rPr>
          <w:rFonts w:ascii="Palatino Linotype" w:hAnsi="Palatino Linotype" w:cs="Tahoma"/>
          <w:b/>
          <w:bCs/>
          <w:color w:val="0D0D0D" w:themeColor="text1" w:themeTint="F2"/>
          <w:sz w:val="22"/>
          <w:szCs w:val="22"/>
        </w:rPr>
        <w:t xml:space="preserve">Ayuntamiento de </w:t>
      </w:r>
      <w:r w:rsidR="009A655D">
        <w:rPr>
          <w:rFonts w:ascii="Palatino Linotype" w:hAnsi="Palatino Linotype" w:cs="Tahoma"/>
          <w:b/>
          <w:bCs/>
          <w:color w:val="0D0D0D" w:themeColor="text1" w:themeTint="F2"/>
          <w:sz w:val="22"/>
          <w:szCs w:val="22"/>
        </w:rPr>
        <w:t>Chalco</w:t>
      </w:r>
      <w:r w:rsidR="00DC1594" w:rsidRPr="00C27C34">
        <w:rPr>
          <w:rFonts w:ascii="Palatino Linotype" w:hAnsi="Palatino Linotype" w:cs="Tahoma"/>
          <w:bCs/>
          <w:color w:val="0D0D0D" w:themeColor="text1" w:themeTint="F2"/>
          <w:sz w:val="22"/>
          <w:szCs w:val="22"/>
        </w:rPr>
        <w:t xml:space="preserve">, </w:t>
      </w:r>
      <w:r w:rsidR="00422869" w:rsidRPr="00C27C34">
        <w:rPr>
          <w:rFonts w:ascii="Palatino Linotype" w:hAnsi="Palatino Linotype" w:cs="Tahoma"/>
          <w:bCs/>
          <w:color w:val="0D0D0D" w:themeColor="text1" w:themeTint="F2"/>
          <w:sz w:val="22"/>
          <w:szCs w:val="22"/>
        </w:rPr>
        <w:t xml:space="preserve">se emite la presente Resolución, </w:t>
      </w:r>
      <w:r w:rsidR="00DC1594" w:rsidRPr="00C27C34">
        <w:rPr>
          <w:rFonts w:ascii="Palatino Linotype" w:hAnsi="Palatino Linotype" w:cs="Tahoma"/>
          <w:bCs/>
          <w:color w:val="0D0D0D" w:themeColor="text1" w:themeTint="F2"/>
          <w:sz w:val="22"/>
          <w:szCs w:val="22"/>
        </w:rPr>
        <w:t>con base en</w:t>
      </w:r>
      <w:r w:rsidR="007827FA">
        <w:rPr>
          <w:rFonts w:ascii="Palatino Linotype" w:hAnsi="Palatino Linotype" w:cs="Tahoma"/>
          <w:bCs/>
          <w:color w:val="0D0D0D" w:themeColor="text1" w:themeTint="F2"/>
          <w:sz w:val="22"/>
          <w:szCs w:val="22"/>
        </w:rPr>
        <w:t xml:space="preserve"> </w:t>
      </w:r>
      <w:r w:rsidR="00DC1594" w:rsidRPr="00C27C34">
        <w:rPr>
          <w:rFonts w:ascii="Palatino Linotype" w:hAnsi="Palatino Linotype" w:cs="Tahoma"/>
          <w:bCs/>
          <w:color w:val="0D0D0D" w:themeColor="text1" w:themeTint="F2"/>
          <w:sz w:val="22"/>
          <w:szCs w:val="22"/>
        </w:rPr>
        <w:t xml:space="preserve">los </w:t>
      </w:r>
      <w:r w:rsidR="006C1B1D" w:rsidRPr="00C27C34">
        <w:rPr>
          <w:rFonts w:ascii="Palatino Linotype" w:hAnsi="Palatino Linotype" w:cs="Tahoma"/>
          <w:bCs/>
          <w:color w:val="0D0D0D" w:themeColor="text1" w:themeTint="F2"/>
          <w:sz w:val="22"/>
          <w:szCs w:val="22"/>
        </w:rPr>
        <w:t>A</w:t>
      </w:r>
      <w:r w:rsidR="00DC1594" w:rsidRPr="00C27C34">
        <w:rPr>
          <w:rFonts w:ascii="Palatino Linotype" w:hAnsi="Palatino Linotype" w:cs="Tahoma"/>
          <w:bCs/>
          <w:color w:val="0D0D0D" w:themeColor="text1" w:themeTint="F2"/>
          <w:sz w:val="22"/>
          <w:szCs w:val="22"/>
        </w:rPr>
        <w:t xml:space="preserve">ntecedentes y </w:t>
      </w:r>
      <w:r w:rsidR="002A0FB8" w:rsidRPr="00C27C34">
        <w:rPr>
          <w:rFonts w:ascii="Palatino Linotype" w:hAnsi="Palatino Linotype" w:cs="Tahoma"/>
          <w:bCs/>
          <w:color w:val="0D0D0D" w:themeColor="text1" w:themeTint="F2"/>
          <w:sz w:val="22"/>
          <w:szCs w:val="22"/>
        </w:rPr>
        <w:t>C</w:t>
      </w:r>
      <w:r w:rsidR="002A0FB8" w:rsidRPr="00C27C34">
        <w:rPr>
          <w:rFonts w:ascii="Palatino Linotype" w:hAnsi="Palatino Linotype" w:cs="Tahoma"/>
          <w:bCs/>
          <w:sz w:val="22"/>
          <w:szCs w:val="22"/>
        </w:rPr>
        <w:t xml:space="preserve">onsiderandos </w:t>
      </w:r>
      <w:r w:rsidR="00DC1594" w:rsidRPr="00C27C34">
        <w:rPr>
          <w:rFonts w:ascii="Palatino Linotype" w:hAnsi="Palatino Linotype" w:cs="Tahoma"/>
          <w:bCs/>
          <w:sz w:val="22"/>
          <w:szCs w:val="22"/>
        </w:rPr>
        <w:t>que a continuación se exponen</w:t>
      </w:r>
      <w:r w:rsidR="00B31222" w:rsidRPr="00C27C34">
        <w:rPr>
          <w:rFonts w:ascii="Palatino Linotype" w:hAnsi="Palatino Linotype" w:cs="Tahoma"/>
          <w:bCs/>
          <w:sz w:val="22"/>
          <w:szCs w:val="22"/>
        </w:rPr>
        <w:t>:</w:t>
      </w:r>
    </w:p>
    <w:p w14:paraId="27DB88F6" w14:textId="77777777" w:rsidR="00735915" w:rsidRPr="00C27C34" w:rsidRDefault="00735915" w:rsidP="00B96621">
      <w:pPr>
        <w:spacing w:line="360" w:lineRule="auto"/>
        <w:rPr>
          <w:rFonts w:ascii="Palatino Linotype" w:hAnsi="Palatino Linotype" w:cs="Tahoma"/>
          <w:sz w:val="22"/>
          <w:szCs w:val="22"/>
        </w:rPr>
      </w:pPr>
    </w:p>
    <w:p w14:paraId="2C220043" w14:textId="77777777" w:rsidR="00B31222" w:rsidRPr="00C27C34" w:rsidRDefault="00B31222" w:rsidP="00B96621">
      <w:pPr>
        <w:tabs>
          <w:tab w:val="center" w:pos="4522"/>
          <w:tab w:val="left" w:pos="7245"/>
        </w:tabs>
        <w:spacing w:line="360" w:lineRule="auto"/>
        <w:jc w:val="center"/>
        <w:rPr>
          <w:rFonts w:ascii="Palatino Linotype" w:hAnsi="Palatino Linotype" w:cs="Tahoma"/>
          <w:b/>
          <w:sz w:val="22"/>
          <w:szCs w:val="22"/>
        </w:rPr>
      </w:pPr>
      <w:r w:rsidRPr="00C27C34">
        <w:rPr>
          <w:rFonts w:ascii="Palatino Linotype" w:hAnsi="Palatino Linotype" w:cs="Tahoma"/>
          <w:b/>
          <w:sz w:val="22"/>
          <w:szCs w:val="22"/>
        </w:rPr>
        <w:t>ANTECEDENTES:</w:t>
      </w:r>
    </w:p>
    <w:p w14:paraId="2F70DB57" w14:textId="77777777" w:rsidR="00B31222" w:rsidRPr="00C27C34" w:rsidRDefault="00B31222" w:rsidP="00B96621">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C27C34" w:rsidRDefault="00B31222" w:rsidP="00B96621">
      <w:pPr>
        <w:pStyle w:val="Prrafodelista"/>
        <w:tabs>
          <w:tab w:val="left" w:pos="567"/>
        </w:tabs>
        <w:spacing w:line="360" w:lineRule="auto"/>
        <w:ind w:left="0"/>
        <w:contextualSpacing w:val="0"/>
        <w:jc w:val="both"/>
        <w:rPr>
          <w:rFonts w:ascii="Palatino Linotype" w:hAnsi="Palatino Linotype" w:cs="Tahoma"/>
          <w:b/>
          <w:szCs w:val="22"/>
        </w:rPr>
      </w:pPr>
      <w:r w:rsidRPr="00C27C34">
        <w:rPr>
          <w:rFonts w:ascii="Palatino Linotype" w:hAnsi="Palatino Linotype" w:cs="Tahoma"/>
          <w:b/>
          <w:szCs w:val="22"/>
        </w:rPr>
        <w:t xml:space="preserve">I. Presentación de </w:t>
      </w:r>
      <w:r w:rsidR="00C27C34">
        <w:rPr>
          <w:rFonts w:ascii="Palatino Linotype" w:hAnsi="Palatino Linotype" w:cs="Tahoma"/>
          <w:b/>
          <w:szCs w:val="22"/>
        </w:rPr>
        <w:t>la solicitud</w:t>
      </w:r>
      <w:r w:rsidRPr="00C27C34">
        <w:rPr>
          <w:rFonts w:ascii="Palatino Linotype" w:hAnsi="Palatino Linotype" w:cs="Tahoma"/>
          <w:b/>
          <w:szCs w:val="22"/>
        </w:rPr>
        <w:t xml:space="preserve"> de información. </w:t>
      </w:r>
    </w:p>
    <w:p w14:paraId="3DCADBE5" w14:textId="77777777" w:rsidR="00DC1594" w:rsidRPr="00C27C34" w:rsidRDefault="00DC1594" w:rsidP="00B96621">
      <w:pPr>
        <w:pStyle w:val="Prrafodelista"/>
        <w:tabs>
          <w:tab w:val="left" w:pos="567"/>
        </w:tabs>
        <w:spacing w:line="360" w:lineRule="auto"/>
        <w:ind w:left="0"/>
        <w:contextualSpacing w:val="0"/>
        <w:jc w:val="both"/>
        <w:rPr>
          <w:rFonts w:ascii="Palatino Linotype" w:hAnsi="Palatino Linotype" w:cs="Tahoma"/>
          <w:szCs w:val="22"/>
        </w:rPr>
      </w:pPr>
    </w:p>
    <w:p w14:paraId="2A62A893" w14:textId="60563252" w:rsidR="00B31222" w:rsidRPr="00C27C34" w:rsidRDefault="00AA417B" w:rsidP="00B96621">
      <w:pPr>
        <w:pStyle w:val="Prrafodelista"/>
        <w:tabs>
          <w:tab w:val="left" w:pos="567"/>
        </w:tabs>
        <w:spacing w:line="360" w:lineRule="auto"/>
        <w:ind w:left="0"/>
        <w:contextualSpacing w:val="0"/>
        <w:jc w:val="both"/>
        <w:rPr>
          <w:rFonts w:ascii="Palatino Linotype" w:hAnsi="Palatino Linotype" w:cs="Tahoma"/>
          <w:szCs w:val="22"/>
        </w:rPr>
      </w:pPr>
      <w:r w:rsidRPr="00C27C34">
        <w:rPr>
          <w:rFonts w:ascii="Palatino Linotype" w:hAnsi="Palatino Linotype" w:cs="Tahoma"/>
          <w:szCs w:val="22"/>
        </w:rPr>
        <w:t>Con fecha</w:t>
      </w:r>
      <w:r w:rsidR="00C12FBA">
        <w:rPr>
          <w:rFonts w:ascii="Palatino Linotype" w:hAnsi="Palatino Linotype" w:cs="Tahoma"/>
          <w:szCs w:val="22"/>
        </w:rPr>
        <w:t xml:space="preserve"> </w:t>
      </w:r>
      <w:r w:rsidR="009A655D">
        <w:rPr>
          <w:rFonts w:ascii="Palatino Linotype" w:hAnsi="Palatino Linotype" w:cs="Tahoma"/>
          <w:szCs w:val="22"/>
        </w:rPr>
        <w:t>veintinueve de enero de dos mil diecinueve</w:t>
      </w:r>
      <w:r w:rsidR="00B31222" w:rsidRPr="00C27C34">
        <w:rPr>
          <w:rFonts w:ascii="Palatino Linotype" w:hAnsi="Palatino Linotype" w:cs="Tahoma"/>
          <w:szCs w:val="22"/>
        </w:rPr>
        <w:t xml:space="preserve">, </w:t>
      </w:r>
      <w:r w:rsidR="009A655D">
        <w:rPr>
          <w:rFonts w:ascii="Palatino Linotype" w:hAnsi="Palatino Linotype" w:cs="Tahoma"/>
          <w:szCs w:val="22"/>
        </w:rPr>
        <w:t>el</w:t>
      </w:r>
      <w:r w:rsidR="001135A7">
        <w:rPr>
          <w:rFonts w:ascii="Palatino Linotype" w:hAnsi="Palatino Linotype" w:cs="Tahoma"/>
          <w:szCs w:val="22"/>
        </w:rPr>
        <w:t xml:space="preserve"> </w:t>
      </w:r>
      <w:r w:rsidR="007B575B">
        <w:rPr>
          <w:rFonts w:ascii="Palatino Linotype" w:hAnsi="Palatino Linotype" w:cs="Tahoma"/>
          <w:szCs w:val="22"/>
        </w:rPr>
        <w:t>P</w:t>
      </w:r>
      <w:r w:rsidR="00B31222" w:rsidRPr="00C27C34">
        <w:rPr>
          <w:rFonts w:ascii="Palatino Linotype" w:hAnsi="Palatino Linotype" w:cs="Tahoma"/>
          <w:szCs w:val="22"/>
        </w:rPr>
        <w:t xml:space="preserve">articular </w:t>
      </w:r>
      <w:r w:rsidR="00C27C34" w:rsidRPr="00C27C34">
        <w:rPr>
          <w:rFonts w:ascii="Palatino Linotype" w:hAnsi="Palatino Linotype" w:cs="Tahoma"/>
          <w:szCs w:val="22"/>
        </w:rPr>
        <w:t xml:space="preserve">presentó solicitud de acceso a la información pública a través del Sistema de Acceso a la Información Mexiquense (SAIMEX), ante </w:t>
      </w:r>
      <w:r w:rsidR="00C36461">
        <w:rPr>
          <w:rFonts w:ascii="Palatino Linotype" w:hAnsi="Palatino Linotype" w:cs="Tahoma"/>
          <w:szCs w:val="22"/>
        </w:rPr>
        <w:t xml:space="preserve">el </w:t>
      </w:r>
      <w:r w:rsidR="007100B2">
        <w:rPr>
          <w:rFonts w:ascii="Palatino Linotype" w:hAnsi="Palatino Linotype" w:cs="Tahoma"/>
          <w:szCs w:val="22"/>
        </w:rPr>
        <w:t xml:space="preserve">Ayuntamiento de </w:t>
      </w:r>
      <w:r w:rsidR="009A655D">
        <w:rPr>
          <w:rFonts w:ascii="Palatino Linotype" w:hAnsi="Palatino Linotype" w:cs="Tahoma"/>
          <w:szCs w:val="22"/>
        </w:rPr>
        <w:t>Chalco</w:t>
      </w:r>
      <w:r w:rsidR="00C27C34" w:rsidRPr="00C27C34">
        <w:rPr>
          <w:rFonts w:ascii="Palatino Linotype" w:hAnsi="Palatino Linotype" w:cs="Tahoma"/>
          <w:szCs w:val="22"/>
        </w:rPr>
        <w:t>, mediante la cual requirió:</w:t>
      </w:r>
    </w:p>
    <w:p w14:paraId="25E9D4B7" w14:textId="77777777" w:rsidR="00637179" w:rsidRPr="00C27C34" w:rsidRDefault="00637179" w:rsidP="00B96621">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Pr="00C27C34" w:rsidRDefault="00D01F75" w:rsidP="00B96621">
      <w:pPr>
        <w:tabs>
          <w:tab w:val="left" w:pos="4667"/>
        </w:tabs>
        <w:spacing w:line="360" w:lineRule="auto"/>
        <w:ind w:left="567" w:right="567"/>
        <w:jc w:val="both"/>
        <w:rPr>
          <w:rFonts w:ascii="Palatino Linotype" w:hAnsi="Palatino Linotype" w:cs="Tahoma"/>
          <w:b/>
          <w:bCs/>
        </w:rPr>
      </w:pPr>
      <w:r w:rsidRPr="00C27C34">
        <w:rPr>
          <w:rFonts w:ascii="Palatino Linotype" w:hAnsi="Palatino Linotype" w:cs="Tahoma"/>
          <w:b/>
          <w:bCs/>
        </w:rPr>
        <w:t>“DESCRIPCIÓN CLARA Y PRECISA DE LA INFORMACIÓN SOLICITADA</w:t>
      </w:r>
    </w:p>
    <w:p w14:paraId="7F941E82" w14:textId="76AE867B" w:rsidR="00D01F75" w:rsidRPr="00C27C34" w:rsidRDefault="009A655D" w:rsidP="00B96621">
      <w:pPr>
        <w:tabs>
          <w:tab w:val="left" w:pos="4667"/>
        </w:tabs>
        <w:spacing w:line="360" w:lineRule="auto"/>
        <w:ind w:left="567" w:right="567"/>
        <w:jc w:val="both"/>
        <w:rPr>
          <w:rFonts w:ascii="Palatino Linotype" w:hAnsi="Palatino Linotype" w:cs="Tahoma"/>
          <w:bCs/>
        </w:rPr>
      </w:pPr>
      <w:r w:rsidRPr="009A655D">
        <w:rPr>
          <w:rFonts w:ascii="Palatino Linotype" w:hAnsi="Palatino Linotype" w:cs="Tahoma"/>
          <w:bCs/>
        </w:rPr>
        <w:t>Solicito copia simple digitalizada de los contratos de adquisiciones por concepto de compras de luminarias para alumbrado público para las distintas colonias que conforman el municipio de chalco, copia de las facturas pagadas por cada adquisición por este concepto y copia de las fianzas de cumplimiento, correspondientes a la administración 2016-2018.</w:t>
      </w:r>
      <w:r w:rsidR="00D01F75" w:rsidRPr="00C27C34">
        <w:rPr>
          <w:rFonts w:ascii="Palatino Linotype" w:hAnsi="Palatino Linotype" w:cs="Tahoma"/>
          <w:bCs/>
        </w:rPr>
        <w:t>” (</w:t>
      </w:r>
      <w:r w:rsidR="00D01F75" w:rsidRPr="00C27C34">
        <w:rPr>
          <w:rFonts w:ascii="Palatino Linotype" w:hAnsi="Palatino Linotype" w:cs="Tahoma"/>
          <w:bCs/>
          <w:i/>
        </w:rPr>
        <w:t>Sic.</w:t>
      </w:r>
      <w:r w:rsidR="00D01F75" w:rsidRPr="00C27C34">
        <w:rPr>
          <w:rFonts w:ascii="Palatino Linotype" w:hAnsi="Palatino Linotype" w:cs="Tahoma"/>
          <w:bCs/>
        </w:rPr>
        <w:t>)</w:t>
      </w:r>
    </w:p>
    <w:p w14:paraId="70636240" w14:textId="77777777" w:rsidR="00F72A5B" w:rsidRDefault="00F72A5B" w:rsidP="00B96621">
      <w:pPr>
        <w:tabs>
          <w:tab w:val="left" w:pos="4667"/>
        </w:tabs>
        <w:spacing w:line="360" w:lineRule="auto"/>
        <w:ind w:right="567"/>
        <w:jc w:val="both"/>
        <w:rPr>
          <w:rFonts w:ascii="Palatino Linotype" w:hAnsi="Palatino Linotype" w:cs="Tahoma"/>
          <w:bCs/>
        </w:rPr>
      </w:pPr>
    </w:p>
    <w:p w14:paraId="2FBD295D" w14:textId="77777777" w:rsidR="00D01F75" w:rsidRPr="00C27C34" w:rsidRDefault="00D01F75" w:rsidP="00B96621">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t>“MODALIDAD DE ENTREGA</w:t>
      </w:r>
    </w:p>
    <w:p w14:paraId="06E88EDC" w14:textId="77777777" w:rsidR="00D01F75" w:rsidRDefault="00E64BD9" w:rsidP="00B96621">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Cs/>
        </w:rPr>
        <w:lastRenderedPageBreak/>
        <w:t>A través del SAIMEX</w:t>
      </w:r>
      <w:r w:rsidR="00D01F75" w:rsidRPr="00C27C34">
        <w:rPr>
          <w:rFonts w:ascii="Palatino Linotype" w:hAnsi="Palatino Linotype" w:cs="Tahoma"/>
          <w:bCs/>
        </w:rPr>
        <w:t>”</w:t>
      </w:r>
    </w:p>
    <w:p w14:paraId="22BD38A2" w14:textId="77777777" w:rsidR="005F4977" w:rsidRPr="00264982" w:rsidRDefault="005F4977" w:rsidP="00B96621">
      <w:pPr>
        <w:tabs>
          <w:tab w:val="left" w:pos="4667"/>
        </w:tabs>
        <w:spacing w:line="360" w:lineRule="auto"/>
        <w:ind w:left="567" w:right="567"/>
        <w:jc w:val="both"/>
        <w:rPr>
          <w:rFonts w:ascii="Palatino Linotype" w:hAnsi="Palatino Linotype" w:cs="Tahoma"/>
          <w:bCs/>
          <w:sz w:val="22"/>
          <w:szCs w:val="22"/>
        </w:rPr>
      </w:pPr>
    </w:p>
    <w:p w14:paraId="503266DB" w14:textId="77777777" w:rsidR="00C12FBA" w:rsidRPr="00264982" w:rsidRDefault="00C12FBA" w:rsidP="00B96621">
      <w:pPr>
        <w:tabs>
          <w:tab w:val="left" w:pos="567"/>
        </w:tabs>
        <w:spacing w:line="360" w:lineRule="auto"/>
        <w:jc w:val="both"/>
        <w:rPr>
          <w:rFonts w:ascii="Palatino Linotype" w:hAnsi="Palatino Linotype" w:cs="Tahoma"/>
          <w:b/>
          <w:sz w:val="22"/>
          <w:szCs w:val="22"/>
        </w:rPr>
      </w:pPr>
      <w:r w:rsidRPr="00264982">
        <w:rPr>
          <w:rFonts w:ascii="Palatino Linotype" w:hAnsi="Palatino Linotype" w:cs="Tahoma"/>
          <w:b/>
          <w:sz w:val="22"/>
          <w:szCs w:val="22"/>
        </w:rPr>
        <w:t>II. Respuesta del Sujeto Obligado.</w:t>
      </w:r>
    </w:p>
    <w:p w14:paraId="38A0CEC1" w14:textId="77777777" w:rsidR="00C12FBA" w:rsidRPr="00264982" w:rsidRDefault="00C12FBA" w:rsidP="00B96621">
      <w:pPr>
        <w:autoSpaceDE w:val="0"/>
        <w:autoSpaceDN w:val="0"/>
        <w:adjustRightInd w:val="0"/>
        <w:spacing w:line="360" w:lineRule="auto"/>
        <w:jc w:val="both"/>
        <w:rPr>
          <w:rFonts w:ascii="Palatino Linotype" w:hAnsi="Palatino Linotype" w:cs="Tahoma"/>
          <w:b/>
          <w:sz w:val="22"/>
          <w:szCs w:val="22"/>
        </w:rPr>
      </w:pPr>
    </w:p>
    <w:p w14:paraId="5FDF809E" w14:textId="1F84432E" w:rsidR="00974BB9" w:rsidRPr="009049B2" w:rsidRDefault="00974BB9" w:rsidP="00974BB9">
      <w:pPr>
        <w:autoSpaceDE w:val="0"/>
        <w:autoSpaceDN w:val="0"/>
        <w:adjustRightInd w:val="0"/>
        <w:spacing w:line="360" w:lineRule="auto"/>
        <w:jc w:val="both"/>
        <w:rPr>
          <w:rFonts w:ascii="Palatino Linotype" w:hAnsi="Palatino Linotype" w:cs="Tahoma"/>
          <w:sz w:val="22"/>
          <w:szCs w:val="24"/>
        </w:rPr>
      </w:pPr>
      <w:r w:rsidRPr="009049B2">
        <w:rPr>
          <w:rFonts w:ascii="Palatino Linotype" w:hAnsi="Palatino Linotype" w:cs="Tahoma"/>
          <w:sz w:val="22"/>
          <w:szCs w:val="24"/>
        </w:rPr>
        <w:t xml:space="preserve">Con fecha </w:t>
      </w:r>
      <w:r w:rsidR="004525FE">
        <w:rPr>
          <w:rFonts w:ascii="Palatino Linotype" w:hAnsi="Palatino Linotype" w:cs="Tahoma"/>
          <w:sz w:val="22"/>
          <w:szCs w:val="24"/>
        </w:rPr>
        <w:t xml:space="preserve">primero </w:t>
      </w:r>
      <w:r>
        <w:rPr>
          <w:rFonts w:ascii="Palatino Linotype" w:hAnsi="Palatino Linotype" w:cs="Tahoma"/>
          <w:sz w:val="22"/>
          <w:szCs w:val="24"/>
        </w:rPr>
        <w:t>de febrero de dos mil diecinueve</w:t>
      </w:r>
      <w:r w:rsidRPr="009049B2">
        <w:rPr>
          <w:rFonts w:ascii="Palatino Linotype" w:hAnsi="Palatino Linotype" w:cs="Tahoma"/>
          <w:sz w:val="22"/>
          <w:szCs w:val="24"/>
        </w:rPr>
        <w:t xml:space="preserve">, </w:t>
      </w:r>
      <w:r>
        <w:rPr>
          <w:rFonts w:ascii="Palatino Linotype" w:hAnsi="Palatino Linotype" w:cs="Tahoma"/>
          <w:sz w:val="22"/>
          <w:szCs w:val="24"/>
        </w:rPr>
        <w:t>la Titular</w:t>
      </w:r>
      <w:r w:rsidRPr="009049B2">
        <w:rPr>
          <w:rFonts w:ascii="Palatino Linotype" w:hAnsi="Palatino Linotype" w:cs="Tahoma"/>
          <w:sz w:val="22"/>
          <w:szCs w:val="24"/>
        </w:rPr>
        <w:t xml:space="preserve"> de la Unidad de Transparencia del Ayuntamiento de </w:t>
      </w:r>
      <w:r>
        <w:rPr>
          <w:rFonts w:ascii="Palatino Linotype" w:hAnsi="Palatino Linotype" w:cs="Tahoma"/>
          <w:sz w:val="22"/>
          <w:szCs w:val="24"/>
        </w:rPr>
        <w:t>Tecámac notificó al P</w:t>
      </w:r>
      <w:r w:rsidRPr="009049B2">
        <w:rPr>
          <w:rFonts w:ascii="Palatino Linotype" w:hAnsi="Palatino Linotype" w:cs="Tahoma"/>
          <w:sz w:val="22"/>
          <w:szCs w:val="24"/>
        </w:rPr>
        <w:t xml:space="preserve">articular, mediante el Sistema de Acceso a la Información Mexiquense (SAIMEX), la respuesta </w:t>
      </w:r>
      <w:r>
        <w:rPr>
          <w:rFonts w:ascii="Palatino Linotype" w:hAnsi="Palatino Linotype" w:cs="Tahoma"/>
          <w:sz w:val="22"/>
          <w:szCs w:val="24"/>
        </w:rPr>
        <w:t xml:space="preserve">a la </w:t>
      </w:r>
      <w:r w:rsidRPr="009049B2">
        <w:rPr>
          <w:rFonts w:ascii="Palatino Linotype" w:hAnsi="Palatino Linotype" w:cs="Tahoma"/>
          <w:sz w:val="22"/>
          <w:szCs w:val="24"/>
        </w:rPr>
        <w:t>solicitud de acceso a la información, en los términos siguientes:</w:t>
      </w:r>
    </w:p>
    <w:p w14:paraId="1C56121B" w14:textId="77777777" w:rsidR="00974BB9" w:rsidRDefault="00974BB9" w:rsidP="00974BB9">
      <w:pPr>
        <w:autoSpaceDE w:val="0"/>
        <w:autoSpaceDN w:val="0"/>
        <w:adjustRightInd w:val="0"/>
        <w:spacing w:line="360" w:lineRule="auto"/>
        <w:jc w:val="both"/>
        <w:rPr>
          <w:rFonts w:ascii="Palatino Linotype" w:hAnsi="Palatino Linotype" w:cs="Tahoma"/>
          <w:sz w:val="24"/>
          <w:szCs w:val="24"/>
        </w:rPr>
      </w:pPr>
    </w:p>
    <w:p w14:paraId="2D014E15" w14:textId="6EBBEA88" w:rsidR="00974BB9" w:rsidRPr="002E0F97" w:rsidRDefault="00974BB9" w:rsidP="00974BB9">
      <w:pPr>
        <w:pStyle w:val="Prrafodelista"/>
        <w:tabs>
          <w:tab w:val="left" w:pos="567"/>
        </w:tabs>
        <w:spacing w:line="360" w:lineRule="auto"/>
        <w:ind w:left="567" w:right="567"/>
        <w:jc w:val="both"/>
        <w:rPr>
          <w:rFonts w:ascii="Palatino Linotype" w:hAnsi="Palatino Linotype" w:cs="Tahoma"/>
          <w:sz w:val="20"/>
          <w:szCs w:val="20"/>
        </w:rPr>
      </w:pPr>
      <w:r>
        <w:rPr>
          <w:rFonts w:ascii="Palatino Linotype" w:hAnsi="Palatino Linotype" w:cs="Tahoma"/>
          <w:sz w:val="20"/>
          <w:szCs w:val="20"/>
        </w:rPr>
        <w:t>“</w:t>
      </w:r>
      <w:r w:rsidRPr="00974BB9">
        <w:rPr>
          <w:rFonts w:ascii="Palatino Linotype" w:hAnsi="Palatino Linotype" w:cs="Tahoma"/>
          <w:sz w:val="20"/>
          <w:szCs w:val="20"/>
        </w:rPr>
        <w:t>Solicito copia simple digitalizada de los contratos de adquisiciones por concepto de compras de luminarias para alumbrado público para las distintas colonias que conforman el municipio de chalco, copia de las facturas pagadas por cada adquisición por este concepto y copia de las fianzas de cumplimiento, correspondientes a la administración 2016-2018.</w:t>
      </w:r>
      <w:r>
        <w:rPr>
          <w:rFonts w:ascii="Palatino Linotype" w:hAnsi="Palatino Linotype" w:cs="Tahoma"/>
          <w:sz w:val="20"/>
          <w:szCs w:val="20"/>
        </w:rPr>
        <w:t>” (</w:t>
      </w:r>
      <w:r>
        <w:rPr>
          <w:rFonts w:ascii="Palatino Linotype" w:hAnsi="Palatino Linotype" w:cs="Tahoma"/>
          <w:i/>
          <w:sz w:val="20"/>
          <w:szCs w:val="20"/>
        </w:rPr>
        <w:t>Sic.</w:t>
      </w:r>
      <w:r>
        <w:rPr>
          <w:rFonts w:ascii="Palatino Linotype" w:hAnsi="Palatino Linotype" w:cs="Tahoma"/>
          <w:sz w:val="20"/>
          <w:szCs w:val="20"/>
        </w:rPr>
        <w:t>)</w:t>
      </w:r>
    </w:p>
    <w:p w14:paraId="0A644ECD" w14:textId="77777777" w:rsidR="005B1CF3" w:rsidRDefault="005B1CF3" w:rsidP="00B96621">
      <w:pPr>
        <w:autoSpaceDE w:val="0"/>
        <w:autoSpaceDN w:val="0"/>
        <w:adjustRightInd w:val="0"/>
        <w:spacing w:line="360" w:lineRule="auto"/>
        <w:jc w:val="both"/>
        <w:rPr>
          <w:rFonts w:ascii="Palatino Linotype" w:hAnsi="Palatino Linotype" w:cs="Tahoma"/>
          <w:b/>
          <w:sz w:val="22"/>
          <w:szCs w:val="22"/>
        </w:rPr>
      </w:pPr>
    </w:p>
    <w:p w14:paraId="452FD461" w14:textId="77777777" w:rsidR="00C12FBA" w:rsidRPr="00264982" w:rsidRDefault="001A3EAE" w:rsidP="00B96621">
      <w:pPr>
        <w:autoSpaceDE w:val="0"/>
        <w:autoSpaceDN w:val="0"/>
        <w:adjustRightInd w:val="0"/>
        <w:spacing w:line="360" w:lineRule="auto"/>
        <w:jc w:val="both"/>
        <w:rPr>
          <w:rFonts w:ascii="Palatino Linotype" w:hAnsi="Palatino Linotype" w:cs="Tahoma"/>
          <w:b/>
          <w:sz w:val="22"/>
          <w:szCs w:val="22"/>
        </w:rPr>
      </w:pPr>
      <w:r w:rsidRPr="00264982">
        <w:rPr>
          <w:rFonts w:ascii="Palatino Linotype" w:hAnsi="Palatino Linotype" w:cs="Tahoma"/>
          <w:b/>
          <w:sz w:val="22"/>
          <w:szCs w:val="22"/>
        </w:rPr>
        <w:t>II</w:t>
      </w:r>
      <w:r w:rsidR="00C12FBA" w:rsidRPr="00264982">
        <w:rPr>
          <w:rFonts w:ascii="Palatino Linotype" w:hAnsi="Palatino Linotype" w:cs="Tahoma"/>
          <w:b/>
          <w:sz w:val="22"/>
          <w:szCs w:val="22"/>
        </w:rPr>
        <w:t xml:space="preserve">I. Interposición del Recurso de Revisión. </w:t>
      </w:r>
    </w:p>
    <w:p w14:paraId="56F37922" w14:textId="77777777" w:rsidR="00587F23" w:rsidRPr="00264982" w:rsidRDefault="00587F23" w:rsidP="00B96621">
      <w:pPr>
        <w:autoSpaceDE w:val="0"/>
        <w:autoSpaceDN w:val="0"/>
        <w:adjustRightInd w:val="0"/>
        <w:spacing w:line="360" w:lineRule="auto"/>
        <w:jc w:val="both"/>
        <w:rPr>
          <w:rFonts w:ascii="Palatino Linotype" w:hAnsi="Palatino Linotype" w:cs="Tahoma"/>
          <w:b/>
          <w:sz w:val="22"/>
          <w:szCs w:val="22"/>
        </w:rPr>
      </w:pPr>
    </w:p>
    <w:p w14:paraId="557AFCC5" w14:textId="102166AA" w:rsidR="00397099" w:rsidRPr="00264982" w:rsidRDefault="004E401B" w:rsidP="00B96621">
      <w:pPr>
        <w:autoSpaceDE w:val="0"/>
        <w:autoSpaceDN w:val="0"/>
        <w:adjustRightInd w:val="0"/>
        <w:spacing w:line="360" w:lineRule="auto"/>
        <w:jc w:val="both"/>
        <w:rPr>
          <w:rFonts w:ascii="Palatino Linotype" w:hAnsi="Palatino Linotype" w:cs="Tahoma"/>
          <w:sz w:val="22"/>
          <w:szCs w:val="22"/>
        </w:rPr>
      </w:pPr>
      <w:r w:rsidRPr="00264982">
        <w:rPr>
          <w:rFonts w:ascii="Palatino Linotype" w:hAnsi="Palatino Linotype" w:cs="Tahoma"/>
          <w:sz w:val="22"/>
          <w:szCs w:val="22"/>
        </w:rPr>
        <w:t xml:space="preserve">Con fecha </w:t>
      </w:r>
      <w:r w:rsidR="00BB4864">
        <w:rPr>
          <w:rFonts w:ascii="Palatino Linotype" w:hAnsi="Palatino Linotype" w:cs="Tahoma"/>
          <w:sz w:val="22"/>
          <w:szCs w:val="22"/>
        </w:rPr>
        <w:t>seis</w:t>
      </w:r>
      <w:r w:rsidR="009A655D">
        <w:rPr>
          <w:rFonts w:ascii="Palatino Linotype" w:hAnsi="Palatino Linotype" w:cs="Tahoma"/>
          <w:sz w:val="22"/>
          <w:szCs w:val="22"/>
        </w:rPr>
        <w:t xml:space="preserve"> de febrero de dos mil diecinueve</w:t>
      </w:r>
      <w:r w:rsidR="00C25238" w:rsidRPr="00264982">
        <w:rPr>
          <w:rFonts w:ascii="Palatino Linotype" w:hAnsi="Palatino Linotype" w:cs="Tahoma"/>
          <w:sz w:val="22"/>
          <w:szCs w:val="22"/>
        </w:rPr>
        <w:t xml:space="preserve">, se recibió en este </w:t>
      </w:r>
      <w:r w:rsidR="00C25238" w:rsidRPr="00264982">
        <w:rPr>
          <w:rFonts w:ascii="Palatino Linotype" w:eastAsia="Calibri" w:hAnsi="Palatino Linotype" w:cs="Tahoma"/>
          <w:sz w:val="22"/>
          <w:szCs w:val="22"/>
          <w:lang w:eastAsia="en-US"/>
        </w:rPr>
        <w:t xml:space="preserve">Instituto, a través del </w:t>
      </w:r>
      <w:r w:rsidR="000313A7" w:rsidRPr="00264982">
        <w:rPr>
          <w:rFonts w:ascii="Palatino Linotype" w:hAnsi="Palatino Linotype" w:cs="Tahoma"/>
          <w:sz w:val="22"/>
          <w:szCs w:val="22"/>
          <w:lang w:val="es-ES"/>
        </w:rPr>
        <w:t>Sistema de Acceso a la Información Mexiquense (SAIMEX)</w:t>
      </w:r>
      <w:r w:rsidR="006C1B1D" w:rsidRPr="00264982">
        <w:rPr>
          <w:rFonts w:ascii="Palatino Linotype" w:hAnsi="Palatino Linotype" w:cs="Tahoma"/>
          <w:sz w:val="22"/>
          <w:szCs w:val="22"/>
        </w:rPr>
        <w:t>, Recurso de R</w:t>
      </w:r>
      <w:r w:rsidR="00C25238" w:rsidRPr="00264982">
        <w:rPr>
          <w:rFonts w:ascii="Palatino Linotype" w:hAnsi="Palatino Linotype" w:cs="Tahoma"/>
          <w:sz w:val="22"/>
          <w:szCs w:val="22"/>
        </w:rPr>
        <w:t>evisión interpuesto por la</w:t>
      </w:r>
      <w:r w:rsidR="006C1B1D" w:rsidRPr="00264982">
        <w:rPr>
          <w:rFonts w:ascii="Palatino Linotype" w:hAnsi="Palatino Linotype" w:cs="Tahoma"/>
          <w:sz w:val="22"/>
          <w:szCs w:val="22"/>
        </w:rPr>
        <w:t xml:space="preserve"> parte</w:t>
      </w:r>
      <w:r w:rsidR="00C25238" w:rsidRPr="00264982">
        <w:rPr>
          <w:rFonts w:ascii="Palatino Linotype" w:hAnsi="Palatino Linotype" w:cs="Tahoma"/>
          <w:sz w:val="22"/>
          <w:szCs w:val="22"/>
        </w:rPr>
        <w:t xml:space="preserve"> </w:t>
      </w:r>
      <w:r w:rsidR="0028420E" w:rsidRPr="00264982">
        <w:rPr>
          <w:rFonts w:ascii="Palatino Linotype" w:hAnsi="Palatino Linotype" w:cs="Tahoma"/>
          <w:sz w:val="22"/>
          <w:szCs w:val="22"/>
        </w:rPr>
        <w:t>R</w:t>
      </w:r>
      <w:r w:rsidR="00C25238" w:rsidRPr="00264982">
        <w:rPr>
          <w:rFonts w:ascii="Palatino Linotype" w:hAnsi="Palatino Linotype" w:cs="Tahoma"/>
          <w:sz w:val="22"/>
          <w:szCs w:val="22"/>
        </w:rPr>
        <w:t xml:space="preserve">ecurrente, </w:t>
      </w:r>
      <w:r w:rsidR="00397099" w:rsidRPr="00264982">
        <w:rPr>
          <w:rFonts w:ascii="Palatino Linotype" w:hAnsi="Palatino Linotype" w:cs="Tahoma"/>
          <w:sz w:val="22"/>
          <w:szCs w:val="22"/>
        </w:rPr>
        <w:t>en contra de la falta de respuesta del Sujeto Obligado, en los siguientes términos:</w:t>
      </w:r>
    </w:p>
    <w:p w14:paraId="6A3FEF39" w14:textId="77777777" w:rsidR="004E71CE" w:rsidRDefault="004E71CE" w:rsidP="00B96621">
      <w:pPr>
        <w:autoSpaceDE w:val="0"/>
        <w:autoSpaceDN w:val="0"/>
        <w:adjustRightInd w:val="0"/>
        <w:spacing w:line="360" w:lineRule="auto"/>
        <w:jc w:val="both"/>
        <w:rPr>
          <w:rFonts w:ascii="Palatino Linotype" w:hAnsi="Palatino Linotype" w:cs="Tahoma"/>
          <w:sz w:val="24"/>
          <w:szCs w:val="24"/>
        </w:rPr>
      </w:pPr>
    </w:p>
    <w:p w14:paraId="31C95FDC" w14:textId="77777777" w:rsidR="00C25238" w:rsidRPr="00C27C34" w:rsidRDefault="00B727C5" w:rsidP="00B96621">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t>“</w:t>
      </w:r>
      <w:r w:rsidR="00C25238" w:rsidRPr="00C27C34">
        <w:rPr>
          <w:rFonts w:ascii="Palatino Linotype" w:hAnsi="Palatino Linotype" w:cs="Tahoma"/>
          <w:b/>
          <w:bCs/>
        </w:rPr>
        <w:t>ACTO IMPUGNADO</w:t>
      </w:r>
    </w:p>
    <w:p w14:paraId="156F41F5" w14:textId="47F13FEA" w:rsidR="00CD3A5D" w:rsidRPr="00C27C34" w:rsidRDefault="009A655D" w:rsidP="00B96621">
      <w:pPr>
        <w:autoSpaceDE w:val="0"/>
        <w:autoSpaceDN w:val="0"/>
        <w:adjustRightInd w:val="0"/>
        <w:spacing w:line="360" w:lineRule="auto"/>
        <w:ind w:left="567" w:right="567"/>
        <w:jc w:val="both"/>
        <w:rPr>
          <w:rFonts w:ascii="Palatino Linotype" w:hAnsi="Palatino Linotype" w:cs="Tahoma"/>
        </w:rPr>
      </w:pPr>
      <w:r w:rsidRPr="009A655D">
        <w:rPr>
          <w:rFonts w:ascii="Palatino Linotype" w:hAnsi="Palatino Linotype" w:cs="Tahoma"/>
        </w:rPr>
        <w:t>Omisión ante la entrega de la Información.</w:t>
      </w:r>
      <w:r w:rsidR="00B727C5" w:rsidRPr="00C27C34">
        <w:rPr>
          <w:rFonts w:ascii="Palatino Linotype" w:hAnsi="Palatino Linotype" w:cs="Tahoma"/>
        </w:rPr>
        <w:t>”</w:t>
      </w:r>
    </w:p>
    <w:p w14:paraId="68420EF8" w14:textId="77777777" w:rsidR="005F4977" w:rsidRPr="00264982" w:rsidRDefault="005F4977" w:rsidP="00B96621">
      <w:pPr>
        <w:autoSpaceDE w:val="0"/>
        <w:autoSpaceDN w:val="0"/>
        <w:adjustRightInd w:val="0"/>
        <w:spacing w:line="360" w:lineRule="auto"/>
        <w:ind w:left="567" w:right="567"/>
        <w:jc w:val="both"/>
        <w:rPr>
          <w:rFonts w:ascii="Palatino Linotype" w:hAnsi="Palatino Linotype" w:cs="Tahoma"/>
          <w:sz w:val="22"/>
        </w:rPr>
      </w:pPr>
    </w:p>
    <w:p w14:paraId="49453E6C" w14:textId="77777777" w:rsidR="00C25238" w:rsidRPr="00C27C34" w:rsidRDefault="00B727C5" w:rsidP="00B96621">
      <w:pPr>
        <w:autoSpaceDE w:val="0"/>
        <w:autoSpaceDN w:val="0"/>
        <w:adjustRightInd w:val="0"/>
        <w:spacing w:line="360" w:lineRule="auto"/>
        <w:ind w:left="567" w:right="567"/>
        <w:jc w:val="both"/>
        <w:rPr>
          <w:rFonts w:ascii="Palatino Linotype" w:hAnsi="Palatino Linotype" w:cs="Tahoma"/>
          <w:b/>
        </w:rPr>
      </w:pPr>
      <w:r w:rsidRPr="00C27C34">
        <w:rPr>
          <w:rFonts w:ascii="Palatino Linotype" w:hAnsi="Palatino Linotype" w:cs="Tahoma"/>
          <w:b/>
        </w:rPr>
        <w:t>“</w:t>
      </w:r>
      <w:r w:rsidR="00C25238" w:rsidRPr="00C27C34">
        <w:rPr>
          <w:rFonts w:ascii="Palatino Linotype" w:hAnsi="Palatino Linotype" w:cs="Tahoma"/>
          <w:b/>
        </w:rPr>
        <w:t>RAZONES O MOTIVOS DE LA INCONFORMIDAD</w:t>
      </w:r>
    </w:p>
    <w:p w14:paraId="00789885" w14:textId="6B2C8141" w:rsidR="00B31222" w:rsidRPr="00C27C34" w:rsidRDefault="009A655D" w:rsidP="00B96621">
      <w:pPr>
        <w:autoSpaceDE w:val="0"/>
        <w:autoSpaceDN w:val="0"/>
        <w:adjustRightInd w:val="0"/>
        <w:spacing w:line="360" w:lineRule="auto"/>
        <w:ind w:left="567" w:right="567"/>
        <w:jc w:val="both"/>
        <w:rPr>
          <w:rFonts w:ascii="Palatino Linotype" w:hAnsi="Palatino Linotype" w:cs="Tahoma"/>
        </w:rPr>
      </w:pPr>
      <w:r w:rsidRPr="009A655D">
        <w:rPr>
          <w:rFonts w:ascii="Palatino Linotype" w:hAnsi="Palatino Linotype" w:cs="Tahoma"/>
        </w:rPr>
        <w:lastRenderedPageBreak/>
        <w:t>Es de suma importancia recordar que el Derecho de Acceso a la Información, es un derecho humano, no se emitió respuesta, esto de acuerdo en lo dispuesto en el Articulo 222 fracción I, de la Ley de Transparencia y Acceso a la Información Pública del Estado y Municipios, es causa de responsabilidad Administrativa.</w:t>
      </w:r>
      <w:r w:rsidR="00397099">
        <w:rPr>
          <w:rFonts w:ascii="Palatino Linotype" w:hAnsi="Palatino Linotype" w:cs="Tahoma"/>
        </w:rPr>
        <w:t>”</w:t>
      </w:r>
      <w:r>
        <w:rPr>
          <w:rFonts w:ascii="Palatino Linotype" w:hAnsi="Palatino Linotype" w:cs="Tahoma"/>
        </w:rPr>
        <w:t xml:space="preserve"> (</w:t>
      </w:r>
      <w:r>
        <w:rPr>
          <w:rFonts w:ascii="Palatino Linotype" w:hAnsi="Palatino Linotype" w:cs="Tahoma"/>
          <w:i/>
        </w:rPr>
        <w:t>Sic.</w:t>
      </w:r>
      <w:r>
        <w:rPr>
          <w:rFonts w:ascii="Palatino Linotype" w:hAnsi="Palatino Linotype" w:cs="Tahoma"/>
        </w:rPr>
        <w:t>)</w:t>
      </w:r>
    </w:p>
    <w:p w14:paraId="558F5093" w14:textId="77777777" w:rsidR="005C3AF3" w:rsidRDefault="005C3AF3" w:rsidP="00B96621">
      <w:pPr>
        <w:spacing w:line="360" w:lineRule="auto"/>
        <w:jc w:val="both"/>
        <w:rPr>
          <w:rFonts w:ascii="Palatino Linotype" w:hAnsi="Palatino Linotype" w:cs="Tahoma"/>
          <w:b/>
          <w:sz w:val="22"/>
          <w:szCs w:val="22"/>
        </w:rPr>
      </w:pPr>
    </w:p>
    <w:p w14:paraId="2D7FCD48" w14:textId="49A53476" w:rsidR="00B31222" w:rsidRDefault="005C3AF3" w:rsidP="00B96621">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IV.</w:t>
      </w:r>
      <w:r w:rsidR="00B31222" w:rsidRPr="00264982">
        <w:rPr>
          <w:rFonts w:ascii="Palatino Linotype" w:hAnsi="Palatino Linotype" w:cs="Tahoma"/>
          <w:b/>
          <w:sz w:val="22"/>
          <w:szCs w:val="22"/>
        </w:rPr>
        <w:t xml:space="preserve"> </w:t>
      </w:r>
      <w:r w:rsidR="00B31222" w:rsidRPr="00264982">
        <w:rPr>
          <w:rFonts w:ascii="Palatino Linotype" w:eastAsia="Batang" w:hAnsi="Palatino Linotype" w:cs="Tahoma"/>
          <w:b/>
          <w:bCs/>
          <w:sz w:val="22"/>
          <w:szCs w:val="22"/>
        </w:rPr>
        <w:t xml:space="preserve">Trámite del </w:t>
      </w:r>
      <w:r w:rsidR="00C459A9" w:rsidRPr="00264982">
        <w:rPr>
          <w:rFonts w:ascii="Palatino Linotype" w:hAnsi="Palatino Linotype" w:cs="Tahoma"/>
          <w:b/>
          <w:sz w:val="22"/>
          <w:szCs w:val="22"/>
        </w:rPr>
        <w:t xml:space="preserve">Recurso de </w:t>
      </w:r>
      <w:r w:rsidR="00327FDE" w:rsidRPr="00264982">
        <w:rPr>
          <w:rFonts w:ascii="Palatino Linotype" w:hAnsi="Palatino Linotype" w:cs="Tahoma"/>
          <w:b/>
          <w:sz w:val="22"/>
          <w:szCs w:val="22"/>
        </w:rPr>
        <w:t>Revisión</w:t>
      </w:r>
      <w:r w:rsidR="00327FDE" w:rsidRPr="00264982">
        <w:rPr>
          <w:rFonts w:ascii="Palatino Linotype" w:eastAsia="Batang" w:hAnsi="Palatino Linotype" w:cs="Tahoma"/>
          <w:b/>
          <w:bCs/>
          <w:sz w:val="22"/>
          <w:szCs w:val="22"/>
        </w:rPr>
        <w:t xml:space="preserve"> ante</w:t>
      </w:r>
      <w:r w:rsidR="00B31222" w:rsidRPr="00264982">
        <w:rPr>
          <w:rFonts w:ascii="Palatino Linotype" w:eastAsia="Batang" w:hAnsi="Palatino Linotype" w:cs="Tahoma"/>
          <w:b/>
          <w:bCs/>
          <w:sz w:val="22"/>
          <w:szCs w:val="22"/>
        </w:rPr>
        <w:t xml:space="preserve"> el Instituto</w:t>
      </w:r>
      <w:r w:rsidR="00E445DA" w:rsidRPr="00264982">
        <w:rPr>
          <w:rFonts w:ascii="Palatino Linotype" w:eastAsia="Batang" w:hAnsi="Palatino Linotype" w:cs="Tahoma"/>
          <w:b/>
          <w:bCs/>
          <w:sz w:val="22"/>
          <w:szCs w:val="22"/>
        </w:rPr>
        <w:t>.</w:t>
      </w:r>
    </w:p>
    <w:p w14:paraId="6E98E98C" w14:textId="77777777" w:rsidR="00E8093C" w:rsidRPr="00264982" w:rsidRDefault="00E8093C" w:rsidP="00B96621">
      <w:pPr>
        <w:spacing w:line="360" w:lineRule="auto"/>
        <w:jc w:val="both"/>
        <w:rPr>
          <w:rFonts w:ascii="Palatino Linotype" w:eastAsia="Batang" w:hAnsi="Palatino Linotype" w:cs="Tahoma"/>
          <w:b/>
          <w:bCs/>
          <w:sz w:val="22"/>
          <w:szCs w:val="22"/>
        </w:rPr>
      </w:pPr>
    </w:p>
    <w:p w14:paraId="78876405" w14:textId="63AABBDC" w:rsidR="00986A7D" w:rsidRPr="00264982" w:rsidRDefault="00A90F9B" w:rsidP="00B96621">
      <w:pPr>
        <w:spacing w:line="360" w:lineRule="auto"/>
        <w:jc w:val="both"/>
        <w:rPr>
          <w:rFonts w:ascii="Palatino Linotype" w:eastAsia="Batang" w:hAnsi="Palatino Linotype" w:cs="Tahoma"/>
          <w:bCs/>
          <w:sz w:val="22"/>
          <w:szCs w:val="22"/>
        </w:rPr>
      </w:pPr>
      <w:r w:rsidRPr="00264982">
        <w:rPr>
          <w:rFonts w:ascii="Palatino Linotype" w:eastAsia="Batang" w:hAnsi="Palatino Linotype" w:cs="Tahoma"/>
          <w:b/>
          <w:bCs/>
          <w:sz w:val="22"/>
          <w:szCs w:val="22"/>
        </w:rPr>
        <w:t xml:space="preserve">a) </w:t>
      </w:r>
      <w:r w:rsidR="00B31222" w:rsidRPr="00264982">
        <w:rPr>
          <w:rFonts w:ascii="Palatino Linotype" w:eastAsia="Batang" w:hAnsi="Palatino Linotype" w:cs="Tahoma"/>
          <w:b/>
          <w:bCs/>
          <w:sz w:val="22"/>
          <w:szCs w:val="22"/>
        </w:rPr>
        <w:t xml:space="preserve">Turno del </w:t>
      </w:r>
      <w:r w:rsidR="00C459A9" w:rsidRPr="00264982">
        <w:rPr>
          <w:rFonts w:ascii="Palatino Linotype" w:hAnsi="Palatino Linotype" w:cs="Tahoma"/>
          <w:b/>
          <w:sz w:val="22"/>
          <w:szCs w:val="22"/>
        </w:rPr>
        <w:t>Recurso de Revisión</w:t>
      </w:r>
      <w:r w:rsidRPr="00264982">
        <w:rPr>
          <w:rFonts w:ascii="Palatino Linotype" w:eastAsia="Batang" w:hAnsi="Palatino Linotype" w:cs="Tahoma"/>
          <w:b/>
          <w:bCs/>
          <w:sz w:val="22"/>
          <w:szCs w:val="22"/>
        </w:rPr>
        <w:t>.</w:t>
      </w:r>
      <w:r w:rsidR="00FD6F40"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Cs/>
          <w:sz w:val="22"/>
          <w:szCs w:val="22"/>
        </w:rPr>
        <w:t xml:space="preserve">El </w:t>
      </w:r>
      <w:r w:rsidR="009A655D">
        <w:rPr>
          <w:rFonts w:ascii="Palatino Linotype" w:eastAsia="Batang" w:hAnsi="Palatino Linotype" w:cs="Tahoma"/>
          <w:bCs/>
          <w:sz w:val="22"/>
          <w:szCs w:val="22"/>
        </w:rPr>
        <w:t>seis de febrero de dos mil diecinueve</w:t>
      </w:r>
      <w:r w:rsidR="00986A7D" w:rsidRPr="00264982">
        <w:rPr>
          <w:rFonts w:ascii="Palatino Linotype" w:eastAsia="Batang" w:hAnsi="Palatino Linotype" w:cs="Tahoma"/>
          <w:bCs/>
          <w:sz w:val="22"/>
          <w:szCs w:val="22"/>
        </w:rPr>
        <w:t xml:space="preserve">, el </w:t>
      </w:r>
      <w:r w:rsidR="00986A7D" w:rsidRPr="00264982">
        <w:rPr>
          <w:rFonts w:ascii="Palatino Linotype" w:hAnsi="Palatino Linotype" w:cs="Tahoma"/>
          <w:sz w:val="22"/>
          <w:szCs w:val="22"/>
          <w:lang w:val="es-ES"/>
        </w:rPr>
        <w:t>Sistema de Acceso a la Información Mexiquense (SAIMEX),</w:t>
      </w:r>
      <w:r w:rsidR="00986A7D" w:rsidRPr="00264982">
        <w:rPr>
          <w:rFonts w:ascii="Palatino Linotype" w:eastAsia="Batang" w:hAnsi="Palatino Linotype" w:cs="Tahoma"/>
          <w:bCs/>
          <w:sz w:val="22"/>
          <w:szCs w:val="22"/>
        </w:rPr>
        <w:t xml:space="preserve"> asignó el número de expediente </w:t>
      </w:r>
      <w:r w:rsidR="009A655D">
        <w:rPr>
          <w:rFonts w:ascii="Palatino Linotype" w:eastAsia="Batang" w:hAnsi="Palatino Linotype" w:cs="Tahoma"/>
          <w:b/>
          <w:bCs/>
          <w:sz w:val="22"/>
          <w:szCs w:val="22"/>
        </w:rPr>
        <w:t>00436/INFOEM/IP/RR/2019</w:t>
      </w:r>
      <w:r w:rsidR="00986A7D"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0E3B88" w:rsidRPr="00264982">
        <w:rPr>
          <w:rFonts w:ascii="Palatino Linotype" w:eastAsia="Batang" w:hAnsi="Palatino Linotype" w:cs="Tahoma"/>
          <w:bCs/>
          <w:sz w:val="22"/>
          <w:szCs w:val="22"/>
        </w:rPr>
        <w:t>,</w:t>
      </w:r>
      <w:r w:rsidR="00986A7D" w:rsidRPr="00264982">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264982" w:rsidRDefault="00986A7D" w:rsidP="00B96621">
      <w:pPr>
        <w:spacing w:line="360" w:lineRule="auto"/>
        <w:jc w:val="both"/>
        <w:rPr>
          <w:rFonts w:ascii="Palatino Linotype" w:eastAsia="Batang" w:hAnsi="Palatino Linotype" w:cs="Tahoma"/>
          <w:bCs/>
          <w:sz w:val="22"/>
          <w:szCs w:val="22"/>
        </w:rPr>
      </w:pPr>
    </w:p>
    <w:p w14:paraId="2981CA23" w14:textId="54FB5127" w:rsidR="00986A7D" w:rsidRPr="00264982" w:rsidRDefault="00625DFB" w:rsidP="00B96621">
      <w:pPr>
        <w:spacing w:line="360" w:lineRule="auto"/>
        <w:jc w:val="both"/>
        <w:rPr>
          <w:rFonts w:ascii="Palatino Linotype" w:eastAsia="Batang" w:hAnsi="Palatino Linotype" w:cs="Tahoma"/>
          <w:b/>
          <w:bCs/>
          <w:sz w:val="22"/>
          <w:szCs w:val="22"/>
        </w:rPr>
      </w:pPr>
      <w:r w:rsidRPr="00264982">
        <w:rPr>
          <w:rFonts w:ascii="Palatino Linotype" w:eastAsia="Batang" w:hAnsi="Palatino Linotype" w:cs="Tahoma"/>
          <w:b/>
          <w:bCs/>
          <w:sz w:val="22"/>
          <w:szCs w:val="22"/>
        </w:rPr>
        <w:t>b</w:t>
      </w:r>
      <w:r w:rsidR="009F46DC"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
          <w:bCs/>
          <w:sz w:val="22"/>
          <w:szCs w:val="22"/>
        </w:rPr>
        <w:t>Admisión del Recurso de Revisión</w:t>
      </w:r>
      <w:r w:rsidR="00986A7D" w:rsidRPr="00264982">
        <w:rPr>
          <w:rFonts w:ascii="Palatino Linotype" w:eastAsia="Batang" w:hAnsi="Palatino Linotype" w:cs="Tahoma"/>
          <w:b/>
          <w:bCs/>
          <w:sz w:val="22"/>
          <w:szCs w:val="22"/>
          <w:lang w:val="es-ES_tradnl"/>
        </w:rPr>
        <w:t xml:space="preserve">. </w:t>
      </w:r>
      <w:r w:rsidR="00986A7D" w:rsidRPr="00264982">
        <w:rPr>
          <w:rFonts w:ascii="Palatino Linotype" w:eastAsia="Batang" w:hAnsi="Palatino Linotype" w:cs="Tahoma"/>
          <w:bCs/>
          <w:sz w:val="22"/>
          <w:szCs w:val="22"/>
          <w:lang w:val="es-ES_tradnl"/>
        </w:rPr>
        <w:t xml:space="preserve">El </w:t>
      </w:r>
      <w:r w:rsidR="009A655D">
        <w:rPr>
          <w:rFonts w:ascii="Palatino Linotype" w:eastAsia="Batang" w:hAnsi="Palatino Linotype" w:cs="Tahoma"/>
          <w:bCs/>
          <w:sz w:val="22"/>
          <w:szCs w:val="22"/>
          <w:lang w:val="es-ES_tradnl"/>
        </w:rPr>
        <w:t xml:space="preserve">doce de febrero de dos mil </w:t>
      </w:r>
      <w:r w:rsidR="00862818">
        <w:rPr>
          <w:rFonts w:ascii="Palatino Linotype" w:eastAsia="Batang" w:hAnsi="Palatino Linotype" w:cs="Tahoma"/>
          <w:bCs/>
          <w:sz w:val="22"/>
          <w:szCs w:val="22"/>
          <w:lang w:val="es-ES_tradnl"/>
        </w:rPr>
        <w:t>diecinueve</w:t>
      </w:r>
      <w:r w:rsidR="00986A7D" w:rsidRPr="00264982">
        <w:rPr>
          <w:rFonts w:ascii="Palatino Linotype" w:eastAsia="Batang" w:hAnsi="Palatino Linotype" w:cs="Tahoma"/>
          <w:bCs/>
          <w:sz w:val="22"/>
          <w:szCs w:val="22"/>
          <w:lang w:val="es-ES_tradnl"/>
        </w:rPr>
        <w:t xml:space="preserve">, </w:t>
      </w:r>
      <w:r w:rsidR="00986A7D" w:rsidRPr="00264982">
        <w:rPr>
          <w:rFonts w:ascii="Palatino Linotype" w:eastAsia="Batang" w:hAnsi="Palatino Linotype" w:cs="Tahoma"/>
          <w:bCs/>
          <w:sz w:val="22"/>
          <w:szCs w:val="22"/>
        </w:rPr>
        <w:t xml:space="preserve">se acordó la admisión del Recurso de Revisión interpuesto por </w:t>
      </w:r>
      <w:r w:rsidR="00862818">
        <w:rPr>
          <w:rFonts w:ascii="Palatino Linotype" w:eastAsia="Batang" w:hAnsi="Palatino Linotype" w:cs="Tahoma"/>
          <w:bCs/>
          <w:sz w:val="22"/>
          <w:szCs w:val="22"/>
        </w:rPr>
        <w:t>el</w:t>
      </w:r>
      <w:r w:rsidR="00986A7D" w:rsidRPr="00264982">
        <w:rPr>
          <w:rFonts w:ascii="Palatino Linotype" w:eastAsia="Batang" w:hAnsi="Palatino Linotype" w:cs="Tahoma"/>
          <w:bCs/>
          <w:sz w:val="22"/>
          <w:szCs w:val="22"/>
        </w:rPr>
        <w:t xml:space="preserve"> Recurrente en contra </w:t>
      </w:r>
      <w:r w:rsidR="00BF0F8A" w:rsidRPr="00264982">
        <w:rPr>
          <w:rFonts w:ascii="Palatino Linotype" w:eastAsia="Batang" w:hAnsi="Palatino Linotype" w:cs="Tahoma"/>
          <w:bCs/>
          <w:sz w:val="22"/>
          <w:szCs w:val="22"/>
        </w:rPr>
        <w:t>del</w:t>
      </w:r>
      <w:r w:rsidR="00986A7D" w:rsidRPr="00264982">
        <w:rPr>
          <w:rFonts w:ascii="Palatino Linotype" w:eastAsia="Batang" w:hAnsi="Palatino Linotype" w:cs="Tahoma"/>
          <w:bCs/>
          <w:sz w:val="22"/>
          <w:szCs w:val="22"/>
        </w:rPr>
        <w:t xml:space="preserve"> </w:t>
      </w:r>
      <w:r w:rsidR="007100B2">
        <w:rPr>
          <w:rFonts w:ascii="Palatino Linotype" w:eastAsia="Batang" w:hAnsi="Palatino Linotype" w:cs="Tahoma"/>
          <w:bCs/>
          <w:sz w:val="22"/>
          <w:szCs w:val="22"/>
        </w:rPr>
        <w:t xml:space="preserve">Ayuntamiento de </w:t>
      </w:r>
      <w:r w:rsidR="009A655D">
        <w:rPr>
          <w:rFonts w:ascii="Palatino Linotype" w:eastAsia="Batang" w:hAnsi="Palatino Linotype" w:cs="Tahoma"/>
          <w:bCs/>
          <w:sz w:val="22"/>
          <w:szCs w:val="22"/>
        </w:rPr>
        <w:t>Chalco</w:t>
      </w:r>
      <w:r w:rsidR="00986A7D" w:rsidRPr="00264982">
        <w:rPr>
          <w:rFonts w:ascii="Palatino Linotype" w:eastAsia="Batang" w:hAnsi="Palatino Linotype" w:cs="Tahoma"/>
          <w:bCs/>
          <w:sz w:val="22"/>
          <w:szCs w:val="22"/>
        </w:rPr>
        <w:t>, en términos del artículo 185, fracciones I y II</w:t>
      </w:r>
      <w:r w:rsidR="004B553F">
        <w:rPr>
          <w:rFonts w:ascii="Palatino Linotype" w:eastAsia="Batang" w:hAnsi="Palatino Linotype" w:cs="Tahoma"/>
          <w:bCs/>
          <w:sz w:val="22"/>
          <w:szCs w:val="22"/>
        </w:rPr>
        <w:t>,</w:t>
      </w:r>
      <w:r w:rsidR="00986A7D" w:rsidRPr="00264982">
        <w:rPr>
          <w:rFonts w:ascii="Palatino Linotype" w:eastAsia="Batang" w:hAnsi="Palatino Linotype" w:cs="Tahoma"/>
          <w:bCs/>
          <w:sz w:val="22"/>
          <w:szCs w:val="22"/>
        </w:rPr>
        <w:t xml:space="preserve"> de la Ley de Transparencia y Acceso a la Información Pública del Estado de México y Municipios, el cual fue notificado a las partes el </w:t>
      </w:r>
      <w:r w:rsidR="00397099" w:rsidRPr="00264982">
        <w:rPr>
          <w:rFonts w:ascii="Palatino Linotype" w:eastAsia="Batang" w:hAnsi="Palatino Linotype" w:cs="Tahoma"/>
          <w:bCs/>
          <w:sz w:val="22"/>
          <w:szCs w:val="22"/>
        </w:rPr>
        <w:t>mismo día</w:t>
      </w:r>
      <w:r w:rsidR="00986A7D" w:rsidRPr="00264982">
        <w:rPr>
          <w:rFonts w:ascii="Palatino Linotype" w:eastAsia="Batang" w:hAnsi="Palatino Linotype" w:cs="Tahoma"/>
          <w:bCs/>
          <w:sz w:val="22"/>
          <w:szCs w:val="22"/>
        </w:rPr>
        <w:t xml:space="preserve">, a través del </w:t>
      </w:r>
      <w:r w:rsidR="00986A7D" w:rsidRPr="00264982">
        <w:rPr>
          <w:rFonts w:ascii="Palatino Linotype" w:eastAsia="Batang" w:hAnsi="Palatino Linotype" w:cs="Tahoma"/>
          <w:bCs/>
          <w:sz w:val="22"/>
          <w:szCs w:val="22"/>
          <w:lang w:val="es-ES"/>
        </w:rPr>
        <w:t>Sistema de Acceso a la Información Mexiquense (SAIMEX)</w:t>
      </w:r>
      <w:r w:rsidR="00986A7D" w:rsidRPr="00264982">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73346B91" w14:textId="77777777" w:rsidR="005F4977" w:rsidRPr="00264982" w:rsidRDefault="005F4977" w:rsidP="00B96621">
      <w:pPr>
        <w:spacing w:line="360" w:lineRule="auto"/>
        <w:jc w:val="both"/>
        <w:rPr>
          <w:rFonts w:ascii="Palatino Linotype" w:hAnsi="Palatino Linotype" w:cs="Tahoma"/>
          <w:bCs/>
          <w:sz w:val="22"/>
          <w:szCs w:val="22"/>
        </w:rPr>
      </w:pPr>
    </w:p>
    <w:p w14:paraId="6733D1BB" w14:textId="2CF44F2E" w:rsidR="00C1200C" w:rsidRDefault="00576ABA" w:rsidP="009A655D">
      <w:pPr>
        <w:spacing w:line="360" w:lineRule="auto"/>
        <w:jc w:val="both"/>
        <w:rPr>
          <w:rFonts w:ascii="Palatino Linotype" w:hAnsi="Palatino Linotype" w:cs="Tahoma"/>
          <w:b/>
          <w:sz w:val="22"/>
          <w:szCs w:val="22"/>
        </w:rPr>
      </w:pPr>
      <w:r>
        <w:rPr>
          <w:rFonts w:ascii="Palatino Linotype" w:hAnsi="Palatino Linotype" w:cs="Tahoma"/>
          <w:b/>
          <w:bCs/>
          <w:sz w:val="22"/>
          <w:szCs w:val="22"/>
          <w:lang w:val="es-ES"/>
        </w:rPr>
        <w:t>c</w:t>
      </w:r>
      <w:r w:rsidR="00C1200C">
        <w:rPr>
          <w:rFonts w:ascii="Palatino Linotype" w:hAnsi="Palatino Linotype" w:cs="Tahoma"/>
          <w:b/>
          <w:bCs/>
          <w:sz w:val="22"/>
          <w:szCs w:val="22"/>
          <w:lang w:val="es-ES"/>
        </w:rPr>
        <w:t xml:space="preserve">) </w:t>
      </w:r>
      <w:r w:rsidR="00C1200C" w:rsidRPr="00264982">
        <w:rPr>
          <w:rFonts w:ascii="Palatino Linotype" w:hAnsi="Palatino Linotype" w:cs="Tahoma"/>
          <w:b/>
          <w:sz w:val="22"/>
          <w:szCs w:val="22"/>
        </w:rPr>
        <w:t>Cierre de instrucción.</w:t>
      </w:r>
      <w:r w:rsidR="00C1200C" w:rsidRPr="00264982">
        <w:rPr>
          <w:rFonts w:ascii="Palatino Linotype" w:hAnsi="Palatino Linotype" w:cs="Tahoma"/>
          <w:sz w:val="22"/>
          <w:szCs w:val="22"/>
        </w:rPr>
        <w:t xml:space="preserve"> El </w:t>
      </w:r>
      <w:r w:rsidR="009A655D">
        <w:rPr>
          <w:rFonts w:ascii="Palatino Linotype" w:hAnsi="Palatino Linotype" w:cs="Tahoma"/>
          <w:sz w:val="22"/>
          <w:szCs w:val="22"/>
        </w:rPr>
        <w:t>once de marzo</w:t>
      </w:r>
      <w:r w:rsidR="00C1200C">
        <w:rPr>
          <w:rFonts w:ascii="Palatino Linotype" w:hAnsi="Palatino Linotype" w:cs="Tahoma"/>
          <w:sz w:val="22"/>
          <w:szCs w:val="22"/>
        </w:rPr>
        <w:t xml:space="preserve"> de dos mil diecinueve</w:t>
      </w:r>
      <w:r w:rsidR="00C1200C" w:rsidRPr="00264982">
        <w:rPr>
          <w:rFonts w:ascii="Palatino Linotype" w:hAnsi="Palatino Linotype" w:cs="Tahoma"/>
          <w:sz w:val="22"/>
          <w:szCs w:val="22"/>
        </w:rPr>
        <w:t>, al no existir diligencias pendientes por desahogar, se emitió el acuerdo por medio del cual se declaró cerrada la instrucción y se determinó pasar el expediente a resolución, en términos de lo dispuesto en los artículos 185, fracciones VI y VIII</w:t>
      </w:r>
      <w:r w:rsidR="00C1200C">
        <w:rPr>
          <w:rFonts w:ascii="Palatino Linotype" w:hAnsi="Palatino Linotype" w:cs="Tahoma"/>
          <w:sz w:val="22"/>
          <w:szCs w:val="22"/>
        </w:rPr>
        <w:t>,</w:t>
      </w:r>
      <w:r w:rsidR="00C1200C" w:rsidRPr="00264982">
        <w:rPr>
          <w:rFonts w:ascii="Palatino Linotype" w:hAnsi="Palatino Linotype" w:cs="Tahoma"/>
          <w:sz w:val="22"/>
          <w:szCs w:val="22"/>
        </w:rPr>
        <w:t xml:space="preserve"> de la Ley de Transparencia y Acceso a la Información Pública del Estado de México y Municipios, que fue notificado a las partes el mismo día, a través del </w:t>
      </w:r>
      <w:r w:rsidR="00C1200C" w:rsidRPr="00264982">
        <w:rPr>
          <w:rFonts w:ascii="Palatino Linotype" w:hAnsi="Palatino Linotype" w:cs="Tahoma"/>
          <w:sz w:val="22"/>
          <w:szCs w:val="22"/>
          <w:lang w:val="es-ES"/>
        </w:rPr>
        <w:t>Sistema de Acceso a la Información Mexiquense (SAIMEX)</w:t>
      </w:r>
      <w:r w:rsidR="00C1200C" w:rsidRPr="00264982">
        <w:rPr>
          <w:rFonts w:ascii="Palatino Linotype" w:hAnsi="Palatino Linotype" w:cs="Tahoma"/>
          <w:sz w:val="22"/>
          <w:szCs w:val="22"/>
        </w:rPr>
        <w:t>.</w:t>
      </w:r>
      <w:r w:rsidR="0038018F">
        <w:rPr>
          <w:rFonts w:ascii="Palatino Linotype" w:hAnsi="Palatino Linotype" w:cs="Tahoma"/>
          <w:sz w:val="22"/>
          <w:szCs w:val="22"/>
        </w:rPr>
        <w:t xml:space="preserve"> </w:t>
      </w:r>
      <w:r w:rsidR="0038018F" w:rsidRPr="0038018F">
        <w:rPr>
          <w:rFonts w:ascii="Palatino Linotype" w:hAnsi="Palatino Linotype" w:cs="Tahoma"/>
          <w:b/>
          <w:sz w:val="22"/>
          <w:szCs w:val="22"/>
        </w:rPr>
        <w:t>Cabe precisar, que las partes fueron omisas a rendir manifestaciones o alegatos.</w:t>
      </w:r>
    </w:p>
    <w:p w14:paraId="0421687D" w14:textId="77777777" w:rsidR="007D7882" w:rsidRPr="00264982" w:rsidRDefault="007D7882" w:rsidP="00B96621">
      <w:pPr>
        <w:tabs>
          <w:tab w:val="left" w:pos="567"/>
        </w:tabs>
        <w:spacing w:line="360" w:lineRule="auto"/>
        <w:jc w:val="both"/>
        <w:rPr>
          <w:rFonts w:ascii="Palatino Linotype" w:hAnsi="Palatino Linotype" w:cs="Tahoma"/>
          <w:sz w:val="22"/>
          <w:szCs w:val="22"/>
        </w:rPr>
      </w:pPr>
    </w:p>
    <w:p w14:paraId="602A0D95" w14:textId="140D382D" w:rsidR="004F2D88" w:rsidRPr="00264982" w:rsidRDefault="004F2D88" w:rsidP="00B96621">
      <w:pPr>
        <w:spacing w:line="360" w:lineRule="auto"/>
        <w:jc w:val="both"/>
        <w:rPr>
          <w:rFonts w:ascii="Palatino Linotype" w:hAnsi="Palatino Linotype" w:cs="Tahoma"/>
          <w:color w:val="000000"/>
          <w:sz w:val="22"/>
          <w:szCs w:val="22"/>
        </w:rPr>
      </w:pPr>
      <w:r w:rsidRPr="00264982">
        <w:rPr>
          <w:rFonts w:ascii="Palatino Linotype" w:hAnsi="Palatino Linotype" w:cs="Tahoma"/>
          <w:color w:val="000000"/>
          <w:sz w:val="22"/>
          <w:szCs w:val="22"/>
        </w:rPr>
        <w:t xml:space="preserve">En </w:t>
      </w:r>
      <w:r w:rsidR="00367F82" w:rsidRPr="00264982">
        <w:rPr>
          <w:rFonts w:ascii="Palatino Linotype" w:hAnsi="Palatino Linotype" w:cs="Tahoma"/>
          <w:color w:val="000000"/>
          <w:sz w:val="22"/>
          <w:szCs w:val="22"/>
        </w:rPr>
        <w:t>razón de que fue debidamente su</w:t>
      </w:r>
      <w:r w:rsidRPr="00264982">
        <w:rPr>
          <w:rFonts w:ascii="Palatino Linotype" w:hAnsi="Palatino Linotype" w:cs="Tahoma"/>
          <w:color w:val="000000"/>
          <w:sz w:val="22"/>
          <w:szCs w:val="22"/>
        </w:rPr>
        <w:t xml:space="preserve">stanciado el expediente </w:t>
      </w:r>
      <w:r w:rsidR="00367F82" w:rsidRPr="00264982">
        <w:rPr>
          <w:rFonts w:ascii="Palatino Linotype" w:hAnsi="Palatino Linotype" w:cs="Tahoma"/>
          <w:color w:val="000000"/>
          <w:sz w:val="22"/>
          <w:szCs w:val="22"/>
        </w:rPr>
        <w:t xml:space="preserve">electrónico </w:t>
      </w:r>
      <w:r w:rsidRPr="00264982">
        <w:rPr>
          <w:rFonts w:ascii="Palatino Linotype" w:hAnsi="Palatino Linotype" w:cs="Tahoma"/>
          <w:color w:val="000000"/>
          <w:sz w:val="22"/>
          <w:szCs w:val="22"/>
        </w:rPr>
        <w:t>y no exist</w:t>
      </w:r>
      <w:r w:rsidR="00367F82" w:rsidRPr="00264982">
        <w:rPr>
          <w:rFonts w:ascii="Palatino Linotype" w:hAnsi="Palatino Linotype" w:cs="Tahoma"/>
          <w:color w:val="000000"/>
          <w:sz w:val="22"/>
          <w:szCs w:val="22"/>
        </w:rPr>
        <w:t>e</w:t>
      </w:r>
      <w:r w:rsidRPr="00264982">
        <w:rPr>
          <w:rFonts w:ascii="Palatino Linotype" w:hAnsi="Palatino Linotype" w:cs="Tahoma"/>
          <w:color w:val="000000"/>
          <w:sz w:val="22"/>
          <w:szCs w:val="22"/>
        </w:rPr>
        <w:t xml:space="preserve"> dilige</w:t>
      </w:r>
      <w:r w:rsidR="00367F82" w:rsidRPr="00264982">
        <w:rPr>
          <w:rFonts w:ascii="Palatino Linotype" w:hAnsi="Palatino Linotype" w:cs="Tahoma"/>
          <w:color w:val="000000"/>
          <w:sz w:val="22"/>
          <w:szCs w:val="22"/>
        </w:rPr>
        <w:t xml:space="preserve">ncia pendiente de desahogo, se </w:t>
      </w:r>
      <w:r w:rsidRPr="00264982">
        <w:rPr>
          <w:rFonts w:ascii="Palatino Linotype" w:hAnsi="Palatino Linotype" w:cs="Tahoma"/>
          <w:color w:val="000000"/>
          <w:sz w:val="22"/>
          <w:szCs w:val="22"/>
        </w:rPr>
        <w:t>emit</w:t>
      </w:r>
      <w:r w:rsidR="00367F82" w:rsidRPr="00264982">
        <w:rPr>
          <w:rFonts w:ascii="Palatino Linotype" w:hAnsi="Palatino Linotype" w:cs="Tahoma"/>
          <w:color w:val="000000"/>
          <w:sz w:val="22"/>
          <w:szCs w:val="22"/>
        </w:rPr>
        <w:t>e</w:t>
      </w:r>
      <w:r w:rsidRPr="00264982">
        <w:rPr>
          <w:rFonts w:ascii="Palatino Linotype" w:hAnsi="Palatino Linotype" w:cs="Tahoma"/>
          <w:color w:val="000000"/>
          <w:sz w:val="22"/>
          <w:szCs w:val="22"/>
        </w:rPr>
        <w:t xml:space="preserve"> la </w:t>
      </w:r>
      <w:r w:rsidR="004B553F">
        <w:rPr>
          <w:rFonts w:ascii="Palatino Linotype" w:hAnsi="Palatino Linotype" w:cs="Tahoma"/>
          <w:color w:val="000000"/>
          <w:sz w:val="22"/>
          <w:szCs w:val="22"/>
        </w:rPr>
        <w:t>R</w:t>
      </w:r>
      <w:r w:rsidR="004B553F" w:rsidRPr="00264982">
        <w:rPr>
          <w:rFonts w:ascii="Palatino Linotype" w:hAnsi="Palatino Linotype" w:cs="Tahoma"/>
          <w:color w:val="000000"/>
          <w:sz w:val="22"/>
          <w:szCs w:val="22"/>
        </w:rPr>
        <w:t xml:space="preserve">esolución </w:t>
      </w:r>
      <w:r w:rsidRPr="00264982">
        <w:rPr>
          <w:rFonts w:ascii="Palatino Linotype" w:hAnsi="Palatino Linotype" w:cs="Tahoma"/>
          <w:color w:val="000000"/>
          <w:sz w:val="22"/>
          <w:szCs w:val="22"/>
        </w:rPr>
        <w:t xml:space="preserve">que conforme a Derecho proceda, de acuerdo </w:t>
      </w:r>
      <w:r w:rsidR="00137FA9">
        <w:rPr>
          <w:rFonts w:ascii="Palatino Linotype" w:hAnsi="Palatino Linotype" w:cs="Tahoma"/>
          <w:color w:val="000000"/>
          <w:sz w:val="22"/>
          <w:szCs w:val="22"/>
        </w:rPr>
        <w:t>con</w:t>
      </w:r>
      <w:r w:rsidRPr="00264982">
        <w:rPr>
          <w:rFonts w:ascii="Palatino Linotype" w:hAnsi="Palatino Linotype" w:cs="Tahoma"/>
          <w:color w:val="000000"/>
          <w:sz w:val="22"/>
          <w:szCs w:val="22"/>
        </w:rPr>
        <w:t xml:space="preserve"> l</w:t>
      </w:r>
      <w:r w:rsidR="009A620E" w:rsidRPr="00264982">
        <w:rPr>
          <w:rFonts w:ascii="Palatino Linotype" w:hAnsi="Palatino Linotype" w:cs="Tahoma"/>
          <w:color w:val="000000"/>
          <w:sz w:val="22"/>
          <w:szCs w:val="22"/>
        </w:rPr>
        <w:t>o</w:t>
      </w:r>
      <w:r w:rsidRPr="00264982">
        <w:rPr>
          <w:rFonts w:ascii="Palatino Linotype" w:hAnsi="Palatino Linotype" w:cs="Tahoma"/>
          <w:color w:val="000000"/>
          <w:sz w:val="22"/>
          <w:szCs w:val="22"/>
        </w:rPr>
        <w:t xml:space="preserve">s siguientes: </w:t>
      </w:r>
    </w:p>
    <w:p w14:paraId="4857EFF6" w14:textId="77777777" w:rsidR="00446A5C" w:rsidRPr="00264982" w:rsidRDefault="00446A5C" w:rsidP="00B96621">
      <w:pPr>
        <w:spacing w:line="360" w:lineRule="auto"/>
        <w:jc w:val="both"/>
        <w:rPr>
          <w:rFonts w:ascii="Palatino Linotype" w:hAnsi="Palatino Linotype" w:cs="Tahoma"/>
          <w:color w:val="000000"/>
          <w:sz w:val="22"/>
          <w:szCs w:val="22"/>
        </w:rPr>
      </w:pPr>
    </w:p>
    <w:p w14:paraId="709D7A3E" w14:textId="77777777" w:rsidR="004F2D88" w:rsidRPr="00264982" w:rsidRDefault="009A620E" w:rsidP="00B96621">
      <w:pPr>
        <w:spacing w:line="360" w:lineRule="auto"/>
        <w:jc w:val="center"/>
        <w:rPr>
          <w:rFonts w:ascii="Palatino Linotype" w:hAnsi="Palatino Linotype" w:cs="Tahoma"/>
          <w:b/>
          <w:sz w:val="22"/>
          <w:szCs w:val="22"/>
          <w:lang w:val="es-ES"/>
        </w:rPr>
      </w:pPr>
      <w:r w:rsidRPr="00264982">
        <w:rPr>
          <w:rFonts w:ascii="Palatino Linotype" w:hAnsi="Palatino Linotype" w:cs="Tahoma"/>
          <w:b/>
          <w:sz w:val="22"/>
          <w:szCs w:val="22"/>
          <w:lang w:val="es-ES"/>
        </w:rPr>
        <w:t>CONSIDERANDOS</w:t>
      </w:r>
      <w:r w:rsidR="004F2D88" w:rsidRPr="00264982">
        <w:rPr>
          <w:rFonts w:ascii="Palatino Linotype" w:hAnsi="Palatino Linotype" w:cs="Tahoma"/>
          <w:b/>
          <w:sz w:val="22"/>
          <w:szCs w:val="22"/>
          <w:lang w:val="es-ES"/>
        </w:rPr>
        <w:t>:</w:t>
      </w:r>
    </w:p>
    <w:p w14:paraId="6467A078" w14:textId="77777777" w:rsidR="004F2D88" w:rsidRPr="00264982" w:rsidRDefault="004F2D88" w:rsidP="00B96621">
      <w:pPr>
        <w:spacing w:line="360" w:lineRule="auto"/>
        <w:rPr>
          <w:rFonts w:ascii="Palatino Linotype" w:hAnsi="Palatino Linotype" w:cs="Tahoma"/>
          <w:b/>
          <w:sz w:val="22"/>
          <w:szCs w:val="22"/>
          <w:lang w:val="es-ES"/>
        </w:rPr>
      </w:pPr>
    </w:p>
    <w:p w14:paraId="768416D9" w14:textId="77777777" w:rsidR="00B64641" w:rsidRPr="00264982" w:rsidRDefault="00B64641" w:rsidP="00B96621">
      <w:pPr>
        <w:autoSpaceDE w:val="0"/>
        <w:autoSpaceDN w:val="0"/>
        <w:adjustRightInd w:val="0"/>
        <w:spacing w:line="360" w:lineRule="auto"/>
        <w:jc w:val="both"/>
        <w:rPr>
          <w:rFonts w:ascii="Palatino Linotype" w:hAnsi="Palatino Linotype" w:cs="Tahoma"/>
          <w:b/>
          <w:sz w:val="22"/>
          <w:szCs w:val="22"/>
          <w:lang w:val="es-ES"/>
        </w:rPr>
      </w:pPr>
      <w:r w:rsidRPr="00264982">
        <w:rPr>
          <w:rFonts w:ascii="Palatino Linotype" w:eastAsia="Calibri" w:hAnsi="Palatino Linotype" w:cs="Tahoma"/>
          <w:b/>
          <w:color w:val="000000"/>
          <w:sz w:val="22"/>
          <w:szCs w:val="22"/>
          <w:lang w:val="es-ES" w:eastAsia="es-MX"/>
        </w:rPr>
        <w:t>PRIMER</w:t>
      </w:r>
      <w:r w:rsidR="002241A6" w:rsidRPr="00264982">
        <w:rPr>
          <w:rFonts w:ascii="Palatino Linotype" w:eastAsia="Calibri" w:hAnsi="Palatino Linotype" w:cs="Tahoma"/>
          <w:b/>
          <w:color w:val="000000"/>
          <w:sz w:val="22"/>
          <w:szCs w:val="22"/>
          <w:lang w:val="es-ES" w:eastAsia="es-MX"/>
        </w:rPr>
        <w:t>O</w:t>
      </w:r>
      <w:r w:rsidRPr="00264982">
        <w:rPr>
          <w:rFonts w:ascii="Palatino Linotype" w:eastAsia="Calibri" w:hAnsi="Palatino Linotype" w:cs="Tahoma"/>
          <w:color w:val="000000"/>
          <w:sz w:val="22"/>
          <w:szCs w:val="22"/>
          <w:lang w:val="es-ES" w:eastAsia="es-MX"/>
        </w:rPr>
        <w:t xml:space="preserve">. </w:t>
      </w:r>
      <w:r w:rsidRPr="00264982">
        <w:rPr>
          <w:rFonts w:ascii="Palatino Linotype" w:hAnsi="Palatino Linotype" w:cs="Tahoma"/>
          <w:b/>
          <w:sz w:val="22"/>
          <w:szCs w:val="22"/>
          <w:lang w:val="es-ES"/>
        </w:rPr>
        <w:t>Competencia.</w:t>
      </w:r>
    </w:p>
    <w:p w14:paraId="446D7B51" w14:textId="77777777" w:rsidR="00B727C5" w:rsidRPr="00264982" w:rsidRDefault="00B727C5" w:rsidP="00B96621">
      <w:pPr>
        <w:autoSpaceDE w:val="0"/>
        <w:autoSpaceDN w:val="0"/>
        <w:adjustRightInd w:val="0"/>
        <w:spacing w:line="360" w:lineRule="auto"/>
        <w:jc w:val="both"/>
        <w:rPr>
          <w:rFonts w:ascii="Palatino Linotype" w:hAnsi="Palatino Linotype" w:cs="Tahoma"/>
          <w:sz w:val="22"/>
          <w:szCs w:val="22"/>
          <w:lang w:val="es-ES"/>
        </w:rPr>
      </w:pPr>
    </w:p>
    <w:p w14:paraId="3720AF43" w14:textId="77777777" w:rsidR="00436FD3" w:rsidRPr="00264982" w:rsidRDefault="00436FD3" w:rsidP="00B96621">
      <w:pPr>
        <w:spacing w:line="360" w:lineRule="auto"/>
        <w:jc w:val="both"/>
        <w:rPr>
          <w:rFonts w:ascii="Palatino Linotype" w:hAnsi="Palatino Linotype" w:cs="Tahoma"/>
          <w:sz w:val="22"/>
          <w:szCs w:val="22"/>
          <w:shd w:val="clear" w:color="auto" w:fill="FFFFFF"/>
        </w:rPr>
      </w:pPr>
      <w:r w:rsidRPr="00264982">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264982">
        <w:rPr>
          <w:rFonts w:ascii="Palatino Linotype" w:hAnsi="Palatino Linotype" w:cs="Tahoma"/>
          <w:sz w:val="22"/>
          <w:szCs w:val="22"/>
          <w:shd w:val="clear" w:color="auto" w:fill="FFFFFF"/>
        </w:rPr>
        <w:t>°</w:t>
      </w:r>
      <w:r w:rsidRPr="00264982">
        <w:rPr>
          <w:rFonts w:ascii="Palatino Linotype" w:hAnsi="Palatino Linotype" w:cs="Tahoma"/>
          <w:sz w:val="22"/>
          <w:szCs w:val="22"/>
          <w:shd w:val="clear" w:color="auto" w:fill="FFFFFF"/>
        </w:rPr>
        <w:t>, apartado A de la Constitución Política de los Estados Unidos Mexicanos; 5</w:t>
      </w:r>
      <w:r w:rsidR="008A282C" w:rsidRPr="00264982">
        <w:rPr>
          <w:rFonts w:ascii="Palatino Linotype" w:hAnsi="Palatino Linotype" w:cs="Tahoma"/>
          <w:sz w:val="22"/>
          <w:szCs w:val="22"/>
          <w:shd w:val="clear" w:color="auto" w:fill="FFFFFF"/>
        </w:rPr>
        <w:t>°</w:t>
      </w:r>
      <w:r w:rsidRPr="00264982">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64982">
        <w:rPr>
          <w:rStyle w:val="apple-converted-space"/>
          <w:rFonts w:ascii="Palatino Linotype" w:hAnsi="Palatino Linotype" w:cs="Tahoma"/>
          <w:sz w:val="22"/>
          <w:szCs w:val="22"/>
          <w:shd w:val="clear" w:color="auto" w:fill="FFFFFF"/>
        </w:rPr>
        <w:t xml:space="preserve"> 7°, </w:t>
      </w:r>
      <w:r w:rsidRPr="00264982">
        <w:rPr>
          <w:rFonts w:ascii="Palatino Linotype" w:hAnsi="Palatino Linotype" w:cs="Tahoma"/>
          <w:sz w:val="22"/>
          <w:szCs w:val="22"/>
        </w:rPr>
        <w:t>9</w:t>
      </w:r>
      <w:r w:rsidR="00F024EE" w:rsidRPr="00264982">
        <w:rPr>
          <w:rFonts w:ascii="Palatino Linotype" w:hAnsi="Palatino Linotype" w:cs="Tahoma"/>
          <w:sz w:val="22"/>
          <w:szCs w:val="22"/>
        </w:rPr>
        <w:t>°</w:t>
      </w:r>
      <w:r w:rsidRPr="00264982">
        <w:rPr>
          <w:rFonts w:ascii="Palatino Linotype" w:hAnsi="Palatino Linotype" w:cs="Tahoma"/>
          <w:sz w:val="22"/>
          <w:szCs w:val="22"/>
        </w:rPr>
        <w:t xml:space="preserve">, fracciones I y XXIV y 11 </w:t>
      </w:r>
      <w:r w:rsidRPr="00264982">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7BF07933" w14:textId="77777777" w:rsidR="00B727C5" w:rsidRDefault="00B727C5" w:rsidP="00B96621">
      <w:pPr>
        <w:spacing w:line="360" w:lineRule="auto"/>
        <w:jc w:val="both"/>
        <w:rPr>
          <w:rFonts w:ascii="Palatino Linotype" w:eastAsia="Calibri" w:hAnsi="Palatino Linotype" w:cs="Tahoma"/>
          <w:bCs/>
          <w:color w:val="000000"/>
          <w:sz w:val="22"/>
          <w:szCs w:val="22"/>
          <w:lang w:val="es-ES" w:eastAsia="es-ES_tradnl"/>
        </w:rPr>
      </w:pPr>
    </w:p>
    <w:p w14:paraId="1FE238FE" w14:textId="77777777" w:rsidR="00D84ACB" w:rsidRDefault="00D84ACB" w:rsidP="00B96621">
      <w:pPr>
        <w:spacing w:line="360" w:lineRule="auto"/>
        <w:jc w:val="both"/>
        <w:rPr>
          <w:rFonts w:ascii="Palatino Linotype" w:eastAsia="Calibri" w:hAnsi="Palatino Linotype" w:cs="Tahoma"/>
          <w:bCs/>
          <w:color w:val="000000"/>
          <w:sz w:val="22"/>
          <w:szCs w:val="22"/>
          <w:lang w:val="es-ES" w:eastAsia="es-ES_tradnl"/>
        </w:rPr>
      </w:pPr>
    </w:p>
    <w:p w14:paraId="44B13E24" w14:textId="77777777" w:rsidR="00D84ACB" w:rsidRPr="00264982" w:rsidRDefault="00D84ACB" w:rsidP="00B96621">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264982" w:rsidRDefault="004F2D88" w:rsidP="00B96621">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eastAsia="Calibri" w:hAnsi="Palatino Linotype" w:cs="Tahoma"/>
          <w:b/>
          <w:color w:val="000000"/>
          <w:sz w:val="22"/>
          <w:szCs w:val="22"/>
          <w:lang w:val="es-ES" w:eastAsia="es-MX"/>
        </w:rPr>
        <w:t>SEGUND</w:t>
      </w:r>
      <w:r w:rsidR="002241A6" w:rsidRPr="00264982">
        <w:rPr>
          <w:rFonts w:ascii="Palatino Linotype" w:eastAsia="Calibri" w:hAnsi="Palatino Linotype" w:cs="Tahoma"/>
          <w:b/>
          <w:color w:val="000000"/>
          <w:sz w:val="22"/>
          <w:szCs w:val="22"/>
          <w:lang w:val="es-ES" w:eastAsia="es-MX"/>
        </w:rPr>
        <w:t>O</w:t>
      </w:r>
      <w:r w:rsidRPr="00264982">
        <w:rPr>
          <w:rFonts w:ascii="Palatino Linotype" w:eastAsia="Calibri" w:hAnsi="Palatino Linotype" w:cs="Tahoma"/>
          <w:color w:val="000000"/>
          <w:sz w:val="22"/>
          <w:szCs w:val="22"/>
          <w:lang w:val="es-ES" w:eastAsia="es-MX"/>
        </w:rPr>
        <w:t xml:space="preserve">. </w:t>
      </w:r>
      <w:r w:rsidRPr="00264982">
        <w:rPr>
          <w:rFonts w:ascii="Palatino Linotype" w:hAnsi="Palatino Linotype" w:cs="Tahoma"/>
          <w:b/>
          <w:sz w:val="22"/>
          <w:szCs w:val="22"/>
          <w:lang w:val="es-ES"/>
        </w:rPr>
        <w:t>Metodología de estudio.</w:t>
      </w:r>
    </w:p>
    <w:p w14:paraId="205E411E" w14:textId="77777777" w:rsidR="00303CAD" w:rsidRPr="00264982" w:rsidRDefault="00303CAD" w:rsidP="00B96621">
      <w:pPr>
        <w:autoSpaceDE w:val="0"/>
        <w:autoSpaceDN w:val="0"/>
        <w:adjustRightInd w:val="0"/>
        <w:spacing w:line="360" w:lineRule="auto"/>
        <w:jc w:val="both"/>
        <w:rPr>
          <w:rFonts w:ascii="Palatino Linotype" w:hAnsi="Palatino Linotype" w:cs="Tahoma"/>
          <w:sz w:val="22"/>
          <w:szCs w:val="22"/>
          <w:lang w:val="es-ES"/>
        </w:rPr>
      </w:pPr>
    </w:p>
    <w:p w14:paraId="5AF4D4D8" w14:textId="77777777" w:rsidR="004F2D88" w:rsidRPr="00264982" w:rsidRDefault="004F2D88" w:rsidP="00B96621">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De las constancias que forma parte de</w:t>
      </w:r>
      <w:r w:rsidR="008E1829" w:rsidRPr="00264982">
        <w:rPr>
          <w:rFonts w:ascii="Palatino Linotype" w:hAnsi="Palatino Linotype" w:cs="Tahoma"/>
          <w:sz w:val="22"/>
          <w:szCs w:val="22"/>
          <w:lang w:val="es-ES"/>
        </w:rPr>
        <w:t>l R</w:t>
      </w:r>
      <w:r w:rsidRPr="00264982">
        <w:rPr>
          <w:rFonts w:ascii="Palatino Linotype" w:hAnsi="Palatino Linotype" w:cs="Tahoma"/>
          <w:sz w:val="22"/>
          <w:szCs w:val="22"/>
          <w:lang w:val="es-ES"/>
        </w:rPr>
        <w:t>ecurso</w:t>
      </w:r>
      <w:r w:rsidR="008E1829" w:rsidRPr="00264982">
        <w:rPr>
          <w:rFonts w:ascii="Palatino Linotype" w:hAnsi="Palatino Linotype" w:cs="Tahoma"/>
          <w:sz w:val="22"/>
          <w:szCs w:val="22"/>
          <w:lang w:val="es-ES"/>
        </w:rPr>
        <w:t xml:space="preserve"> de Revisión que se analiza,</w:t>
      </w:r>
      <w:r w:rsidRPr="00264982">
        <w:rPr>
          <w:rFonts w:ascii="Palatino Linotype" w:hAnsi="Palatino Linotype" w:cs="Tahoma"/>
          <w:sz w:val="22"/>
          <w:szCs w:val="22"/>
          <w:lang w:val="es-ES"/>
        </w:rPr>
        <w:t xml:space="preserve"> se advierte que previo al estudio del fondo de la </w:t>
      </w:r>
      <w:r w:rsidRPr="00264982">
        <w:rPr>
          <w:rFonts w:ascii="Palatino Linotype" w:hAnsi="Palatino Linotype" w:cs="Tahoma"/>
          <w:i/>
          <w:sz w:val="22"/>
          <w:szCs w:val="22"/>
          <w:lang w:val="es-ES"/>
        </w:rPr>
        <w:t>litis</w:t>
      </w:r>
      <w:r w:rsidRPr="00264982">
        <w:rPr>
          <w:rFonts w:ascii="Palatino Linotype" w:hAnsi="Palatino Linotype" w:cs="Tahoma"/>
          <w:sz w:val="22"/>
          <w:szCs w:val="22"/>
          <w:lang w:val="es-ES"/>
        </w:rPr>
        <w:t>, es necesario estudiar las causales de improcedencia y sobreseimiento que se adviertan, para determinar lo que en Derecho proceda.</w:t>
      </w:r>
    </w:p>
    <w:p w14:paraId="10B22E6C" w14:textId="77777777" w:rsidR="007D7882" w:rsidRDefault="007D7882" w:rsidP="00B96621">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07D97145" w14:textId="77777777" w:rsidR="00D90C9D" w:rsidRPr="00264982" w:rsidRDefault="004F2D88" w:rsidP="00B9662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64982">
        <w:rPr>
          <w:rFonts w:ascii="Palatino Linotype" w:eastAsia="Calibri" w:hAnsi="Palatino Linotype" w:cs="Tahoma"/>
          <w:b/>
          <w:color w:val="000000"/>
          <w:sz w:val="22"/>
          <w:szCs w:val="22"/>
          <w:lang w:val="es-ES" w:eastAsia="es-MX"/>
        </w:rPr>
        <w:t>Causales de improcedencia.</w:t>
      </w:r>
    </w:p>
    <w:p w14:paraId="3BDB276D" w14:textId="77777777" w:rsidR="00D90C9D" w:rsidRPr="00264982" w:rsidRDefault="00D90C9D" w:rsidP="00B9662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264982" w:rsidRDefault="00F024EE" w:rsidP="00B96621">
      <w:pPr>
        <w:spacing w:line="360" w:lineRule="auto"/>
        <w:jc w:val="both"/>
        <w:rPr>
          <w:rFonts w:ascii="Palatino Linotype" w:hAnsi="Palatino Linotype" w:cs="Tahoma"/>
          <w:sz w:val="22"/>
          <w:szCs w:val="22"/>
        </w:rPr>
      </w:pPr>
      <w:r w:rsidRPr="00264982">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F4058D5" w14:textId="77777777" w:rsidR="00F024EE" w:rsidRPr="00264982" w:rsidRDefault="00F024EE" w:rsidP="00B9662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02892D3" w14:textId="77777777" w:rsidR="006C747F" w:rsidRPr="003D5DCE" w:rsidRDefault="006C747F" w:rsidP="006C747F">
      <w:pPr>
        <w:spacing w:line="360" w:lineRule="auto"/>
        <w:jc w:val="both"/>
        <w:rPr>
          <w:rFonts w:ascii="Palatino Linotype" w:hAnsi="Palatino Linotype" w:cs="Tahoma"/>
          <w:sz w:val="22"/>
          <w:szCs w:val="24"/>
        </w:rPr>
      </w:pPr>
      <w:r w:rsidRPr="003D5DCE">
        <w:rPr>
          <w:rFonts w:ascii="Palatino Linotype" w:hAnsi="Palatino Linotype" w:cs="Tahoma"/>
          <w:sz w:val="22"/>
          <w:szCs w:val="24"/>
        </w:rPr>
        <w:t>En el presente caso, </w:t>
      </w:r>
      <w:r w:rsidRPr="003D5DCE">
        <w:rPr>
          <w:rFonts w:ascii="Palatino Linotype" w:hAnsi="Palatino Linotype" w:cs="Tahoma"/>
          <w:b/>
          <w:bCs/>
          <w:sz w:val="22"/>
          <w:szCs w:val="24"/>
        </w:rPr>
        <w:t>no se actualiza ninguna de las causales de improcedencia</w:t>
      </w:r>
      <w:r w:rsidRPr="003D5DCE">
        <w:rPr>
          <w:rFonts w:ascii="Palatino Linotype" w:hAnsi="Palatino Linotype" w:cs="Tahoma"/>
          <w:sz w:val="22"/>
          <w:szCs w:val="24"/>
        </w:rPr>
        <w:t>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F954EDE" w14:textId="77777777" w:rsidR="006C747F" w:rsidRPr="003D5DCE" w:rsidRDefault="006C747F" w:rsidP="006C747F">
      <w:pPr>
        <w:spacing w:line="360" w:lineRule="auto"/>
        <w:jc w:val="both"/>
        <w:rPr>
          <w:rFonts w:ascii="Palatino Linotype" w:hAnsi="Palatino Linotype" w:cs="Tahoma"/>
          <w:sz w:val="22"/>
          <w:szCs w:val="24"/>
        </w:rPr>
      </w:pPr>
    </w:p>
    <w:p w14:paraId="0DFF668E" w14:textId="3FD4ACF1" w:rsidR="006C747F" w:rsidRPr="00C22598" w:rsidRDefault="006C747F" w:rsidP="006C747F">
      <w:pPr>
        <w:spacing w:line="360" w:lineRule="auto"/>
        <w:jc w:val="both"/>
        <w:rPr>
          <w:rFonts w:ascii="Palatino Linotype" w:eastAsia="Calibri" w:hAnsi="Palatino Linotype" w:cs="Tahoma"/>
          <w:color w:val="000000"/>
          <w:sz w:val="22"/>
          <w:szCs w:val="22"/>
          <w:lang w:eastAsia="es-MX"/>
        </w:rPr>
      </w:pPr>
      <w:r w:rsidRPr="003D5DCE">
        <w:rPr>
          <w:rFonts w:ascii="Palatino Linotype" w:hAnsi="Palatino Linotype" w:cs="Tahoma"/>
          <w:sz w:val="22"/>
          <w:szCs w:val="24"/>
        </w:rPr>
        <w:t>Asimismo, </w:t>
      </w:r>
      <w:r w:rsidRPr="003D5DCE">
        <w:rPr>
          <w:rFonts w:ascii="Palatino Linotype" w:hAnsi="Palatino Linotype" w:cs="Tahoma"/>
          <w:sz w:val="22"/>
          <w:szCs w:val="24"/>
          <w:lang w:val="es-ES"/>
        </w:rPr>
        <w:t xml:space="preserve">se actualiza la causal de procedencia del recurso de revisión señalada en el artículo 179, </w:t>
      </w:r>
      <w:r>
        <w:rPr>
          <w:rFonts w:ascii="Palatino Linotype" w:hAnsi="Palatino Linotype" w:cs="Tahoma"/>
          <w:sz w:val="22"/>
          <w:szCs w:val="24"/>
          <w:lang w:val="es-ES"/>
        </w:rPr>
        <w:t>fracción VI</w:t>
      </w:r>
      <w:r w:rsidRPr="003D5DCE">
        <w:rPr>
          <w:rFonts w:ascii="Palatino Linotype" w:hAnsi="Palatino Linotype" w:cs="Tahoma"/>
          <w:sz w:val="22"/>
          <w:szCs w:val="24"/>
          <w:lang w:val="es-ES"/>
        </w:rPr>
        <w:t xml:space="preserve">, de la Ley en cita, </w:t>
      </w:r>
      <w:r w:rsidRPr="00C22598">
        <w:rPr>
          <w:rFonts w:ascii="Palatino Linotype" w:eastAsia="Calibri" w:hAnsi="Palatino Linotype" w:cs="Tahoma"/>
          <w:color w:val="000000"/>
          <w:sz w:val="22"/>
          <w:szCs w:val="22"/>
          <w:lang w:eastAsia="es-MX"/>
        </w:rPr>
        <w:t>pues la parte Recurrente se inconformó con la</w:t>
      </w:r>
      <w:r>
        <w:rPr>
          <w:rFonts w:ascii="Palatino Linotype" w:eastAsia="Calibri" w:hAnsi="Palatino Linotype" w:cs="Tahoma"/>
          <w:color w:val="000000"/>
          <w:sz w:val="22"/>
          <w:szCs w:val="22"/>
          <w:lang w:eastAsia="es-MX"/>
        </w:rPr>
        <w:t xml:space="preserve"> entrega de información que no corresponde con lo solicitado</w:t>
      </w:r>
      <w:r w:rsidRPr="00C22598">
        <w:rPr>
          <w:rFonts w:ascii="Palatino Linotype" w:eastAsia="Calibri" w:hAnsi="Palatino Linotype" w:cs="Tahoma"/>
          <w:color w:val="000000"/>
          <w:sz w:val="22"/>
          <w:szCs w:val="22"/>
          <w:lang w:eastAsia="es-MX"/>
        </w:rPr>
        <w:t>.</w:t>
      </w:r>
    </w:p>
    <w:p w14:paraId="1FF607EE" w14:textId="77777777" w:rsidR="00F024EE" w:rsidRPr="00264982" w:rsidRDefault="00F024EE" w:rsidP="00B96621">
      <w:pPr>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 </w:t>
      </w:r>
    </w:p>
    <w:p w14:paraId="3C9AFA19" w14:textId="77777777" w:rsidR="00F024EE" w:rsidRPr="00264982" w:rsidRDefault="00F024EE" w:rsidP="00B96621">
      <w:pPr>
        <w:spacing w:line="360" w:lineRule="auto"/>
        <w:jc w:val="both"/>
        <w:rPr>
          <w:rFonts w:ascii="Palatino Linotype" w:hAnsi="Palatino Linotype" w:cs="Tahoma"/>
          <w:sz w:val="22"/>
          <w:szCs w:val="22"/>
        </w:rPr>
      </w:pPr>
      <w:r w:rsidRPr="00264982">
        <w:rPr>
          <w:rFonts w:ascii="Palatino Linotype" w:hAnsi="Palatino Linotype" w:cs="Tahoma"/>
          <w:b/>
          <w:bCs/>
          <w:sz w:val="22"/>
          <w:szCs w:val="22"/>
        </w:rPr>
        <w:t>Causales de sobreseimiento.</w:t>
      </w:r>
    </w:p>
    <w:p w14:paraId="2079533F" w14:textId="77777777" w:rsidR="00F024EE" w:rsidRPr="00264982" w:rsidRDefault="00F024EE" w:rsidP="00B96621">
      <w:pPr>
        <w:spacing w:line="360" w:lineRule="auto"/>
        <w:jc w:val="both"/>
        <w:rPr>
          <w:rFonts w:ascii="Palatino Linotype" w:hAnsi="Palatino Linotype" w:cs="Tahoma"/>
          <w:sz w:val="22"/>
          <w:szCs w:val="22"/>
        </w:rPr>
      </w:pPr>
      <w:r w:rsidRPr="00264982">
        <w:rPr>
          <w:rFonts w:ascii="Palatino Linotype" w:hAnsi="Palatino Linotype" w:cs="Tahoma"/>
          <w:sz w:val="22"/>
          <w:szCs w:val="22"/>
        </w:rPr>
        <w:t> </w:t>
      </w:r>
    </w:p>
    <w:p w14:paraId="314982AD" w14:textId="77777777" w:rsidR="007B7EC6" w:rsidRPr="003D5DCE" w:rsidRDefault="007B7EC6" w:rsidP="00B96621">
      <w:pPr>
        <w:spacing w:line="360" w:lineRule="auto"/>
        <w:jc w:val="both"/>
        <w:rPr>
          <w:rFonts w:ascii="Palatino Linotype" w:hAnsi="Palatino Linotype" w:cs="Tahoma"/>
          <w:sz w:val="22"/>
          <w:szCs w:val="24"/>
        </w:rPr>
      </w:pPr>
      <w:r w:rsidRPr="003D5DCE">
        <w:rPr>
          <w:rFonts w:ascii="Palatino Linotype" w:hAnsi="Palatino Linotype" w:cs="Tahoma"/>
          <w:sz w:val="22"/>
          <w:szCs w:val="24"/>
        </w:rPr>
        <w:t>Por ser de previo y especial pronunciamiento, este Instituto analiza si se actualiza alguna causal de sobreseimiento.</w:t>
      </w:r>
    </w:p>
    <w:p w14:paraId="6C27076E" w14:textId="77777777" w:rsidR="007B7EC6" w:rsidRPr="003D5DCE" w:rsidRDefault="007B7EC6" w:rsidP="00B96621">
      <w:pPr>
        <w:spacing w:line="360" w:lineRule="auto"/>
        <w:jc w:val="both"/>
        <w:rPr>
          <w:rFonts w:ascii="Palatino Linotype" w:hAnsi="Palatino Linotype" w:cs="Tahoma"/>
          <w:sz w:val="22"/>
          <w:szCs w:val="24"/>
        </w:rPr>
      </w:pPr>
    </w:p>
    <w:p w14:paraId="3054E5F9" w14:textId="73B3B416" w:rsidR="007B7EC6" w:rsidRPr="003D5DCE" w:rsidRDefault="007B7EC6" w:rsidP="00B96621">
      <w:pPr>
        <w:spacing w:line="360" w:lineRule="auto"/>
        <w:jc w:val="both"/>
        <w:rPr>
          <w:rFonts w:ascii="Palatino Linotype" w:hAnsi="Palatino Linotype" w:cs="Tahoma"/>
          <w:sz w:val="22"/>
          <w:szCs w:val="24"/>
        </w:rPr>
      </w:pPr>
      <w:r w:rsidRPr="003D5DCE">
        <w:rPr>
          <w:rFonts w:ascii="Palatino Linotype" w:hAnsi="Palatino Linotype" w:cs="Tahoma"/>
          <w:sz w:val="22"/>
          <w:szCs w:val="24"/>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862818">
        <w:rPr>
          <w:rFonts w:ascii="Palatino Linotype" w:hAnsi="Palatino Linotype" w:cs="Tahoma"/>
          <w:sz w:val="22"/>
          <w:szCs w:val="24"/>
        </w:rPr>
        <w:t>el</w:t>
      </w:r>
      <w:r w:rsidR="00D65F68">
        <w:rPr>
          <w:rFonts w:ascii="Palatino Linotype" w:hAnsi="Palatino Linotype" w:cs="Tahoma"/>
          <w:sz w:val="22"/>
          <w:szCs w:val="24"/>
        </w:rPr>
        <w:t xml:space="preserve"> R</w:t>
      </w:r>
      <w:r w:rsidRPr="003D5DCE">
        <w:rPr>
          <w:rFonts w:ascii="Palatino Linotype" w:hAnsi="Palatino Linotype" w:cs="Tahoma"/>
          <w:sz w:val="22"/>
          <w:szCs w:val="24"/>
        </w:rPr>
        <w:t>ecurrente se haya desistido del recurso, haya fallecido, sobreviniera alguna causal de improcedencia, que el Sujeto Obligado hubiese modificado o revocado el acto impugnado o bien, haya quedado sin materia.</w:t>
      </w:r>
    </w:p>
    <w:p w14:paraId="44074139" w14:textId="77777777" w:rsidR="007B7EC6" w:rsidRPr="003D5DCE" w:rsidRDefault="007B7EC6" w:rsidP="00B96621">
      <w:pPr>
        <w:spacing w:line="360" w:lineRule="auto"/>
        <w:jc w:val="both"/>
        <w:rPr>
          <w:rFonts w:ascii="Palatino Linotype" w:hAnsi="Palatino Linotype" w:cs="Tahoma"/>
          <w:sz w:val="22"/>
          <w:szCs w:val="24"/>
          <w:lang w:val="es-ES"/>
        </w:rPr>
      </w:pPr>
    </w:p>
    <w:p w14:paraId="655DF149" w14:textId="77777777" w:rsidR="007B7EC6" w:rsidRDefault="007B7EC6" w:rsidP="00B96621">
      <w:pPr>
        <w:spacing w:line="360" w:lineRule="auto"/>
        <w:jc w:val="both"/>
        <w:rPr>
          <w:rFonts w:ascii="Palatino Linotype" w:hAnsi="Palatino Linotype" w:cs="Tahoma"/>
          <w:sz w:val="22"/>
          <w:szCs w:val="24"/>
          <w:lang w:val="es-ES"/>
        </w:rPr>
      </w:pPr>
      <w:r w:rsidRPr="003D5DCE">
        <w:rPr>
          <w:rFonts w:ascii="Palatino Linotype" w:hAnsi="Palatino Linotype" w:cs="Tahoma"/>
          <w:bCs/>
          <w:sz w:val="22"/>
          <w:szCs w:val="24"/>
          <w:lang w:val="es-ES"/>
        </w:rPr>
        <w:t xml:space="preserve">Por tales motivos, </w:t>
      </w:r>
      <w:r w:rsidRPr="003D5DCE">
        <w:rPr>
          <w:rFonts w:ascii="Palatino Linotype" w:hAnsi="Palatino Linotype" w:cs="Tahoma"/>
          <w:sz w:val="22"/>
          <w:szCs w:val="24"/>
          <w:lang w:val="es-ES"/>
        </w:rPr>
        <w:t xml:space="preserve">se considera procedente entrar al fondo del presente asunto. </w:t>
      </w:r>
    </w:p>
    <w:p w14:paraId="13E02416" w14:textId="77777777" w:rsidR="00DE2D46" w:rsidRPr="003D5DCE" w:rsidRDefault="00DE2D46" w:rsidP="00B96621">
      <w:pPr>
        <w:spacing w:line="360" w:lineRule="auto"/>
        <w:jc w:val="both"/>
        <w:rPr>
          <w:rFonts w:ascii="Palatino Linotype" w:hAnsi="Palatino Linotype" w:cs="Tahoma"/>
          <w:sz w:val="22"/>
          <w:szCs w:val="24"/>
          <w:lang w:val="es-ES"/>
        </w:rPr>
      </w:pPr>
    </w:p>
    <w:p w14:paraId="04D1BCF6" w14:textId="77777777" w:rsidR="0025469C" w:rsidRPr="00264982" w:rsidRDefault="00F02171" w:rsidP="00B96621">
      <w:pPr>
        <w:tabs>
          <w:tab w:val="left" w:pos="4962"/>
        </w:tabs>
        <w:spacing w:line="360" w:lineRule="auto"/>
        <w:jc w:val="both"/>
        <w:rPr>
          <w:rFonts w:ascii="Palatino Linotype" w:eastAsia="Calibri" w:hAnsi="Palatino Linotype" w:cs="Tahoma"/>
          <w:b/>
          <w:iCs/>
          <w:sz w:val="22"/>
          <w:szCs w:val="22"/>
          <w:lang w:val="es-ES" w:eastAsia="es-ES_tradnl"/>
        </w:rPr>
      </w:pPr>
      <w:r w:rsidRPr="00264982">
        <w:rPr>
          <w:rFonts w:ascii="Palatino Linotype" w:eastAsia="Calibri" w:hAnsi="Palatino Linotype" w:cs="Tahoma"/>
          <w:b/>
          <w:iCs/>
          <w:sz w:val="22"/>
          <w:szCs w:val="22"/>
          <w:lang w:val="es-ES" w:eastAsia="es-ES_tradnl"/>
        </w:rPr>
        <w:t>TERCER</w:t>
      </w:r>
      <w:r w:rsidR="002241A6" w:rsidRPr="00264982">
        <w:rPr>
          <w:rFonts w:ascii="Palatino Linotype" w:eastAsia="Calibri" w:hAnsi="Palatino Linotype" w:cs="Tahoma"/>
          <w:b/>
          <w:iCs/>
          <w:sz w:val="22"/>
          <w:szCs w:val="22"/>
          <w:lang w:val="es-ES" w:eastAsia="es-ES_tradnl"/>
        </w:rPr>
        <w:t>O</w:t>
      </w:r>
      <w:r w:rsidRPr="00264982">
        <w:rPr>
          <w:rFonts w:ascii="Palatino Linotype" w:eastAsia="Calibri" w:hAnsi="Palatino Linotype" w:cs="Tahoma"/>
          <w:b/>
          <w:iCs/>
          <w:sz w:val="22"/>
          <w:szCs w:val="22"/>
          <w:lang w:val="es-ES" w:eastAsia="es-ES_tradnl"/>
        </w:rPr>
        <w:t xml:space="preserve">. </w:t>
      </w:r>
      <w:r w:rsidR="0025469C" w:rsidRPr="00264982">
        <w:rPr>
          <w:rFonts w:ascii="Palatino Linotype" w:eastAsia="Calibri" w:hAnsi="Palatino Linotype" w:cs="Tahoma"/>
          <w:b/>
          <w:iCs/>
          <w:sz w:val="22"/>
          <w:szCs w:val="22"/>
          <w:lang w:val="es-ES" w:eastAsia="es-ES_tradnl"/>
        </w:rPr>
        <w:t xml:space="preserve">Determinación </w:t>
      </w:r>
      <w:r w:rsidR="009617D3" w:rsidRPr="00264982">
        <w:rPr>
          <w:rFonts w:ascii="Palatino Linotype" w:eastAsia="Calibri" w:hAnsi="Palatino Linotype" w:cs="Tahoma"/>
          <w:b/>
          <w:iCs/>
          <w:sz w:val="22"/>
          <w:szCs w:val="22"/>
          <w:lang w:val="es-ES" w:eastAsia="es-ES_tradnl"/>
        </w:rPr>
        <w:t xml:space="preserve">de la </w:t>
      </w:r>
      <w:r w:rsidR="00CF4012" w:rsidRPr="00264982">
        <w:rPr>
          <w:rFonts w:ascii="Palatino Linotype" w:eastAsia="Calibri" w:hAnsi="Palatino Linotype" w:cs="Tahoma"/>
          <w:b/>
          <w:iCs/>
          <w:sz w:val="22"/>
          <w:szCs w:val="22"/>
          <w:lang w:val="es-ES" w:eastAsia="es-ES_tradnl"/>
        </w:rPr>
        <w:t>Controversia</w:t>
      </w:r>
      <w:r w:rsidRPr="00264982">
        <w:rPr>
          <w:rFonts w:ascii="Palatino Linotype" w:eastAsia="Calibri" w:hAnsi="Palatino Linotype" w:cs="Tahoma"/>
          <w:b/>
          <w:iCs/>
          <w:sz w:val="22"/>
          <w:szCs w:val="22"/>
          <w:lang w:val="es-ES" w:eastAsia="es-ES_tradnl"/>
        </w:rPr>
        <w:t xml:space="preserve">. </w:t>
      </w:r>
    </w:p>
    <w:p w14:paraId="7D4ACAEF" w14:textId="77777777" w:rsidR="0025469C" w:rsidRPr="00264982" w:rsidRDefault="0025469C" w:rsidP="00B96621">
      <w:pPr>
        <w:tabs>
          <w:tab w:val="left" w:pos="4962"/>
        </w:tabs>
        <w:spacing w:line="360" w:lineRule="auto"/>
        <w:jc w:val="both"/>
        <w:rPr>
          <w:rFonts w:ascii="Palatino Linotype" w:eastAsia="Calibri" w:hAnsi="Palatino Linotype" w:cs="Tahoma"/>
          <w:b/>
          <w:iCs/>
          <w:sz w:val="22"/>
          <w:szCs w:val="22"/>
          <w:lang w:val="es-ES" w:eastAsia="es-ES_tradnl"/>
        </w:rPr>
      </w:pPr>
    </w:p>
    <w:p w14:paraId="39581B0D" w14:textId="77777777" w:rsidR="0091055D" w:rsidRPr="00264982" w:rsidRDefault="00F02171" w:rsidP="00B96621">
      <w:pPr>
        <w:tabs>
          <w:tab w:val="left" w:pos="4962"/>
        </w:tabs>
        <w:spacing w:line="360" w:lineRule="auto"/>
        <w:jc w:val="both"/>
        <w:rPr>
          <w:rFonts w:ascii="Palatino Linotype" w:eastAsia="Calibri" w:hAnsi="Palatino Linotype" w:cs="Tahoma"/>
          <w:iCs/>
          <w:sz w:val="22"/>
          <w:szCs w:val="22"/>
          <w:lang w:val="es-ES" w:eastAsia="es-ES_tradnl"/>
        </w:rPr>
      </w:pPr>
      <w:r w:rsidRPr="00264982">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264982">
        <w:rPr>
          <w:rFonts w:ascii="Palatino Linotype" w:eastAsia="Calibri" w:hAnsi="Palatino Linotype" w:cs="Tahoma"/>
          <w:iCs/>
          <w:sz w:val="22"/>
          <w:szCs w:val="22"/>
          <w:lang w:val="es-ES" w:eastAsia="es-ES_tradnl"/>
        </w:rPr>
        <w:t>lo siguiente:</w:t>
      </w:r>
    </w:p>
    <w:p w14:paraId="04128EAE" w14:textId="77777777" w:rsidR="0091055D" w:rsidRPr="00264982" w:rsidRDefault="0091055D" w:rsidP="00B96621">
      <w:pPr>
        <w:tabs>
          <w:tab w:val="left" w:pos="4962"/>
        </w:tabs>
        <w:spacing w:line="360" w:lineRule="auto"/>
        <w:jc w:val="both"/>
        <w:rPr>
          <w:rFonts w:ascii="Palatino Linotype" w:eastAsia="Calibri" w:hAnsi="Palatino Linotype" w:cs="Tahoma"/>
          <w:iCs/>
          <w:sz w:val="22"/>
          <w:szCs w:val="22"/>
          <w:lang w:val="es-ES" w:eastAsia="es-ES_tradnl"/>
        </w:rPr>
      </w:pPr>
    </w:p>
    <w:p w14:paraId="56F84B3A" w14:textId="7A11F218" w:rsidR="00B14154" w:rsidRPr="00264982" w:rsidRDefault="009A655D" w:rsidP="00B96621">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El</w:t>
      </w:r>
      <w:r w:rsidR="00D65F68">
        <w:rPr>
          <w:rFonts w:ascii="Palatino Linotype" w:eastAsia="Calibri" w:hAnsi="Palatino Linotype" w:cs="Tahoma"/>
          <w:iCs/>
          <w:sz w:val="22"/>
          <w:szCs w:val="22"/>
          <w:lang w:val="es-ES" w:eastAsia="es-ES_tradnl"/>
        </w:rPr>
        <w:t xml:space="preserve"> </w:t>
      </w:r>
      <w:r w:rsidR="00CE285C">
        <w:rPr>
          <w:rFonts w:ascii="Palatino Linotype" w:eastAsia="Calibri" w:hAnsi="Palatino Linotype" w:cs="Tahoma"/>
          <w:iCs/>
          <w:sz w:val="22"/>
          <w:szCs w:val="22"/>
          <w:lang w:val="es-ES" w:eastAsia="es-ES_tradnl"/>
        </w:rPr>
        <w:t>ahora Recurrente</w:t>
      </w:r>
      <w:r w:rsidR="007F2026" w:rsidRPr="00264982">
        <w:rPr>
          <w:rFonts w:ascii="Palatino Linotype" w:eastAsia="Calibri" w:hAnsi="Palatino Linotype" w:cs="Tahoma"/>
          <w:iCs/>
          <w:sz w:val="22"/>
          <w:szCs w:val="22"/>
          <w:lang w:val="es-ES" w:eastAsia="es-ES_tradnl"/>
        </w:rPr>
        <w:t xml:space="preserve"> solicitó al </w:t>
      </w:r>
      <w:r w:rsidR="007100B2">
        <w:rPr>
          <w:rFonts w:ascii="Palatino Linotype" w:eastAsia="Calibri" w:hAnsi="Palatino Linotype" w:cs="Tahoma"/>
          <w:iCs/>
          <w:sz w:val="22"/>
          <w:szCs w:val="22"/>
          <w:lang w:val="es-ES" w:eastAsia="es-ES_tradnl"/>
        </w:rPr>
        <w:t xml:space="preserve">Ayuntamiento de </w:t>
      </w:r>
      <w:r>
        <w:rPr>
          <w:rFonts w:ascii="Palatino Linotype" w:eastAsia="Calibri" w:hAnsi="Palatino Linotype" w:cs="Tahoma"/>
          <w:iCs/>
          <w:sz w:val="22"/>
          <w:szCs w:val="22"/>
          <w:lang w:val="es-ES" w:eastAsia="es-ES_tradnl"/>
        </w:rPr>
        <w:t>Chalco</w:t>
      </w:r>
      <w:r w:rsidR="007F2026" w:rsidRPr="00264982">
        <w:rPr>
          <w:rFonts w:ascii="Palatino Linotype" w:eastAsia="Calibri" w:hAnsi="Palatino Linotype" w:cs="Tahoma"/>
          <w:iCs/>
          <w:sz w:val="22"/>
          <w:szCs w:val="22"/>
          <w:lang w:val="es-ES" w:eastAsia="es-ES_tradnl"/>
        </w:rPr>
        <w:t>,</w:t>
      </w:r>
      <w:r w:rsidR="007B7EC6">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 w:val="22"/>
          <w:szCs w:val="22"/>
          <w:lang w:val="es-ES" w:eastAsia="es-ES_tradnl"/>
        </w:rPr>
        <w:t>respecto a la administración dos mil dieciséis-dos mil dieciocho y de todas las colonias que conforman al municipio, lo siguiente:</w:t>
      </w:r>
    </w:p>
    <w:p w14:paraId="0E6ADBBF" w14:textId="77777777" w:rsidR="007F2026" w:rsidRPr="00264982" w:rsidRDefault="007F2026" w:rsidP="00B96621">
      <w:pPr>
        <w:tabs>
          <w:tab w:val="left" w:pos="4962"/>
        </w:tabs>
        <w:spacing w:line="360" w:lineRule="auto"/>
        <w:jc w:val="both"/>
        <w:rPr>
          <w:rFonts w:ascii="Palatino Linotype" w:eastAsia="Calibri" w:hAnsi="Palatino Linotype" w:cs="Tahoma"/>
          <w:iCs/>
          <w:sz w:val="22"/>
          <w:szCs w:val="22"/>
          <w:lang w:val="es-ES" w:eastAsia="es-ES_tradnl"/>
        </w:rPr>
      </w:pPr>
    </w:p>
    <w:p w14:paraId="347CE28A" w14:textId="46D79040" w:rsidR="007F2026" w:rsidRPr="00264982" w:rsidRDefault="009A655D" w:rsidP="00B96621">
      <w:pPr>
        <w:pStyle w:val="Prrafodelista"/>
        <w:numPr>
          <w:ilvl w:val="0"/>
          <w:numId w:val="6"/>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Los contratos de adquisiciones por concepto de compras por luminarias para alumbrado público.</w:t>
      </w:r>
    </w:p>
    <w:p w14:paraId="360B8BCB" w14:textId="77777777" w:rsidR="007F2026" w:rsidRPr="00264982" w:rsidRDefault="007F2026" w:rsidP="00B96621">
      <w:pPr>
        <w:pStyle w:val="Prrafodelista"/>
        <w:tabs>
          <w:tab w:val="left" w:pos="4962"/>
        </w:tabs>
        <w:spacing w:line="360" w:lineRule="auto"/>
        <w:jc w:val="both"/>
        <w:rPr>
          <w:rFonts w:ascii="Palatino Linotype" w:eastAsia="Calibri" w:hAnsi="Palatino Linotype" w:cs="Tahoma"/>
          <w:iCs/>
          <w:szCs w:val="22"/>
          <w:lang w:val="es-ES" w:eastAsia="es-ES_tradnl"/>
        </w:rPr>
      </w:pPr>
    </w:p>
    <w:p w14:paraId="4F53E685" w14:textId="349BE683" w:rsidR="00451A70" w:rsidRDefault="009A655D" w:rsidP="00B96621">
      <w:pPr>
        <w:pStyle w:val="Prrafodelista"/>
        <w:numPr>
          <w:ilvl w:val="0"/>
          <w:numId w:val="6"/>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Las facturas pagadas por cada adquisición por el concepto señalado en el punto anterior.</w:t>
      </w:r>
    </w:p>
    <w:p w14:paraId="7FEA554D" w14:textId="77777777" w:rsidR="0006595D" w:rsidRPr="0006595D" w:rsidRDefault="0006595D" w:rsidP="00B96621">
      <w:pPr>
        <w:pStyle w:val="Prrafodelista"/>
        <w:spacing w:line="360" w:lineRule="auto"/>
        <w:rPr>
          <w:rFonts w:ascii="Palatino Linotype" w:eastAsia="Calibri" w:hAnsi="Palatino Linotype" w:cs="Tahoma"/>
          <w:iCs/>
          <w:szCs w:val="22"/>
          <w:lang w:val="es-ES" w:eastAsia="es-ES_tradnl"/>
        </w:rPr>
      </w:pPr>
    </w:p>
    <w:p w14:paraId="25DBE4EE" w14:textId="205874CB" w:rsidR="0006595D" w:rsidRDefault="009A655D" w:rsidP="00B96621">
      <w:pPr>
        <w:pStyle w:val="Prrafodelista"/>
        <w:numPr>
          <w:ilvl w:val="0"/>
          <w:numId w:val="6"/>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Las fianzas de cumplimiento.</w:t>
      </w:r>
    </w:p>
    <w:p w14:paraId="74020946" w14:textId="77777777" w:rsidR="00A94AB9" w:rsidRDefault="00A94AB9" w:rsidP="00B96621">
      <w:pPr>
        <w:pStyle w:val="Prrafodelista"/>
        <w:tabs>
          <w:tab w:val="left" w:pos="4962"/>
        </w:tabs>
        <w:spacing w:line="360" w:lineRule="auto"/>
        <w:ind w:left="1080"/>
        <w:jc w:val="both"/>
        <w:rPr>
          <w:rFonts w:ascii="Palatino Linotype" w:eastAsia="Calibri" w:hAnsi="Palatino Linotype" w:cs="Tahoma"/>
          <w:iCs/>
          <w:szCs w:val="22"/>
          <w:lang w:val="es-ES" w:eastAsia="es-ES_tradnl"/>
        </w:rPr>
      </w:pPr>
    </w:p>
    <w:p w14:paraId="3B4F3838" w14:textId="198DCB17" w:rsidR="00C013B3" w:rsidRDefault="00974BB9" w:rsidP="00B96621">
      <w:pPr>
        <w:tabs>
          <w:tab w:val="left" w:pos="4962"/>
        </w:tabs>
        <w:spacing w:line="360" w:lineRule="auto"/>
        <w:jc w:val="both"/>
        <w:rPr>
          <w:rFonts w:ascii="Palatino Linotype" w:eastAsia="Calibri" w:hAnsi="Palatino Linotype" w:cs="Tahoma"/>
          <w:b/>
          <w:iCs/>
          <w:sz w:val="22"/>
          <w:szCs w:val="22"/>
          <w:lang w:val="es-ES" w:eastAsia="es-ES_tradnl"/>
        </w:rPr>
      </w:pPr>
      <w:r>
        <w:rPr>
          <w:rFonts w:ascii="Palatino Linotype" w:eastAsia="Calibri" w:hAnsi="Palatino Linotype" w:cs="Tahoma"/>
          <w:iCs/>
          <w:sz w:val="22"/>
          <w:szCs w:val="22"/>
          <w:lang w:val="es-ES" w:eastAsia="es-ES_tradnl"/>
        </w:rPr>
        <w:t xml:space="preserve">En respuesta, el Sujeto Obligado dio contestación, únicamente </w:t>
      </w:r>
      <w:r w:rsidR="00547C0C">
        <w:rPr>
          <w:rFonts w:ascii="Palatino Linotype" w:eastAsia="Calibri" w:hAnsi="Palatino Linotype" w:cs="Tahoma"/>
          <w:iCs/>
          <w:sz w:val="22"/>
          <w:szCs w:val="22"/>
          <w:lang w:val="es-ES" w:eastAsia="es-ES_tradnl"/>
        </w:rPr>
        <w:t>con la transcripción d</w:t>
      </w:r>
      <w:r>
        <w:rPr>
          <w:rFonts w:ascii="Palatino Linotype" w:eastAsia="Calibri" w:hAnsi="Palatino Linotype" w:cs="Tahoma"/>
          <w:iCs/>
          <w:sz w:val="22"/>
          <w:szCs w:val="22"/>
          <w:lang w:val="es-ES" w:eastAsia="es-ES_tradnl"/>
        </w:rPr>
        <w:t>el requerimiento informativo</w:t>
      </w:r>
      <w:r w:rsidR="00547C0C">
        <w:rPr>
          <w:rFonts w:ascii="Palatino Linotype" w:eastAsia="Calibri" w:hAnsi="Palatino Linotype" w:cs="Tahoma"/>
          <w:iCs/>
          <w:sz w:val="22"/>
          <w:szCs w:val="22"/>
          <w:lang w:val="es-ES" w:eastAsia="es-ES_tradnl"/>
        </w:rPr>
        <w:t xml:space="preserve"> del Particular</w:t>
      </w:r>
      <w:r>
        <w:rPr>
          <w:rFonts w:ascii="Palatino Linotype" w:eastAsia="Calibri" w:hAnsi="Palatino Linotype" w:cs="Tahoma"/>
          <w:iCs/>
          <w:sz w:val="22"/>
          <w:szCs w:val="22"/>
          <w:lang w:val="es-ES" w:eastAsia="es-ES_tradnl"/>
        </w:rPr>
        <w:t xml:space="preserve">. Ante tal circunstancia, el </w:t>
      </w:r>
      <w:r w:rsidR="0006595D">
        <w:rPr>
          <w:rFonts w:ascii="Palatino Linotype" w:eastAsia="Calibri" w:hAnsi="Palatino Linotype" w:cs="Tahoma"/>
          <w:iCs/>
          <w:sz w:val="22"/>
          <w:szCs w:val="22"/>
          <w:lang w:val="es-ES" w:eastAsia="es-ES_tradnl"/>
        </w:rPr>
        <w:t>ahora</w:t>
      </w:r>
      <w:r w:rsidR="00C013B3" w:rsidRPr="00264982">
        <w:rPr>
          <w:rFonts w:ascii="Palatino Linotype" w:eastAsia="Calibri" w:hAnsi="Palatino Linotype" w:cs="Tahoma"/>
          <w:iCs/>
          <w:sz w:val="22"/>
          <w:szCs w:val="22"/>
          <w:lang w:val="es-ES" w:eastAsia="es-ES_tradnl"/>
        </w:rPr>
        <w:t xml:space="preserve"> Recurrente, justamente se </w:t>
      </w:r>
      <w:r w:rsidR="00D84ACB" w:rsidRPr="00264982">
        <w:rPr>
          <w:rFonts w:ascii="Palatino Linotype" w:eastAsia="Calibri" w:hAnsi="Palatino Linotype" w:cs="Tahoma"/>
          <w:iCs/>
          <w:sz w:val="22"/>
          <w:szCs w:val="22"/>
          <w:lang w:val="es-ES" w:eastAsia="es-ES_tradnl"/>
        </w:rPr>
        <w:t>inconf</w:t>
      </w:r>
      <w:r w:rsidR="00D84ACB">
        <w:rPr>
          <w:rFonts w:ascii="Palatino Linotype" w:eastAsia="Calibri" w:hAnsi="Palatino Linotype" w:cs="Tahoma"/>
          <w:iCs/>
          <w:sz w:val="22"/>
          <w:szCs w:val="22"/>
          <w:lang w:val="es-ES" w:eastAsia="es-ES_tradnl"/>
        </w:rPr>
        <w:t xml:space="preserve">ormó </w:t>
      </w:r>
      <w:r w:rsidR="00584899">
        <w:rPr>
          <w:rFonts w:ascii="Palatino Linotype" w:eastAsia="Calibri" w:hAnsi="Palatino Linotype" w:cs="Tahoma"/>
          <w:iCs/>
          <w:sz w:val="22"/>
          <w:szCs w:val="22"/>
          <w:lang w:val="es-ES" w:eastAsia="es-ES_tradnl"/>
        </w:rPr>
        <w:t>por</w:t>
      </w:r>
      <w:r w:rsidR="00D84ACB">
        <w:rPr>
          <w:rFonts w:ascii="Palatino Linotype" w:eastAsia="Calibri" w:hAnsi="Palatino Linotype" w:cs="Tahoma"/>
          <w:iCs/>
          <w:sz w:val="22"/>
          <w:szCs w:val="22"/>
          <w:lang w:val="es-ES" w:eastAsia="es-ES_tradnl"/>
        </w:rPr>
        <w:t>que</w:t>
      </w:r>
      <w:r w:rsidR="00584899">
        <w:rPr>
          <w:rFonts w:ascii="Palatino Linotype" w:eastAsia="Calibri" w:hAnsi="Palatino Linotype" w:cs="Tahoma"/>
          <w:iCs/>
          <w:sz w:val="22"/>
          <w:szCs w:val="22"/>
          <w:lang w:val="es-ES" w:eastAsia="es-ES_tradnl"/>
        </w:rPr>
        <w:t xml:space="preserve"> </w:t>
      </w:r>
      <w:r w:rsidR="0006595D">
        <w:rPr>
          <w:rFonts w:ascii="Palatino Linotype" w:eastAsia="Calibri" w:hAnsi="Palatino Linotype" w:cs="Tahoma"/>
          <w:iCs/>
          <w:sz w:val="22"/>
          <w:szCs w:val="22"/>
          <w:lang w:val="es-ES" w:eastAsia="es-ES_tradnl"/>
        </w:rPr>
        <w:t xml:space="preserve">no fue </w:t>
      </w:r>
      <w:r w:rsidR="00D84ACB">
        <w:rPr>
          <w:rFonts w:ascii="Palatino Linotype" w:eastAsia="Calibri" w:hAnsi="Palatino Linotype" w:cs="Tahoma"/>
          <w:iCs/>
          <w:sz w:val="22"/>
          <w:szCs w:val="22"/>
          <w:lang w:val="es-ES" w:eastAsia="es-ES_tradnl"/>
        </w:rPr>
        <w:t xml:space="preserve">contestado </w:t>
      </w:r>
      <w:r w:rsidR="0006595D">
        <w:rPr>
          <w:rFonts w:ascii="Palatino Linotype" w:eastAsia="Calibri" w:hAnsi="Palatino Linotype" w:cs="Tahoma"/>
          <w:iCs/>
          <w:sz w:val="22"/>
          <w:szCs w:val="22"/>
          <w:lang w:val="es-ES" w:eastAsia="es-ES_tradnl"/>
        </w:rPr>
        <w:t>su requerimiento informativo;</w:t>
      </w:r>
      <w:r w:rsidR="00C013B3" w:rsidRPr="00264982">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 w:val="22"/>
          <w:szCs w:val="22"/>
          <w:lang w:val="es-ES" w:eastAsia="es-ES_tradnl"/>
        </w:rPr>
        <w:t>motivo por el cual</w:t>
      </w:r>
      <w:r w:rsidR="00C013B3" w:rsidRPr="00264982">
        <w:rPr>
          <w:rFonts w:ascii="Palatino Linotype" w:eastAsia="Calibri" w:hAnsi="Palatino Linotype" w:cs="Tahoma"/>
          <w:iCs/>
          <w:sz w:val="22"/>
          <w:szCs w:val="22"/>
          <w:lang w:val="es-ES" w:eastAsia="es-ES_tradnl"/>
        </w:rPr>
        <w:t xml:space="preserve"> se actualiza el supuesto previsto en el artículo 179, fracción </w:t>
      </w:r>
      <w:r w:rsidR="006C747F">
        <w:rPr>
          <w:rFonts w:ascii="Palatino Linotype" w:eastAsia="Calibri" w:hAnsi="Palatino Linotype" w:cs="Tahoma"/>
          <w:iCs/>
          <w:sz w:val="22"/>
          <w:szCs w:val="22"/>
          <w:lang w:val="es-ES" w:eastAsia="es-ES_tradnl"/>
        </w:rPr>
        <w:t>V</w:t>
      </w:r>
      <w:r w:rsidR="00C013B3" w:rsidRPr="00264982">
        <w:rPr>
          <w:rFonts w:ascii="Palatino Linotype" w:eastAsia="Calibri" w:hAnsi="Palatino Linotype" w:cs="Tahoma"/>
          <w:iCs/>
          <w:sz w:val="22"/>
          <w:szCs w:val="22"/>
          <w:lang w:val="es-ES" w:eastAsia="es-ES_tradnl"/>
        </w:rPr>
        <w:t>I</w:t>
      </w:r>
      <w:r w:rsidR="00A5504D">
        <w:rPr>
          <w:rFonts w:ascii="Palatino Linotype" w:eastAsia="Calibri" w:hAnsi="Palatino Linotype" w:cs="Tahoma"/>
          <w:iCs/>
          <w:sz w:val="22"/>
          <w:szCs w:val="22"/>
          <w:lang w:val="es-ES" w:eastAsia="es-ES_tradnl"/>
        </w:rPr>
        <w:t>,</w:t>
      </w:r>
      <w:r w:rsidR="00C013B3" w:rsidRPr="00264982">
        <w:rPr>
          <w:rFonts w:ascii="Palatino Linotype" w:eastAsia="Calibri" w:hAnsi="Palatino Linotype" w:cs="Tahoma"/>
          <w:iCs/>
          <w:sz w:val="22"/>
          <w:szCs w:val="22"/>
          <w:lang w:val="es-ES" w:eastAsia="es-ES_tradnl"/>
        </w:rPr>
        <w:t xml:space="preserve"> de la Ley de Transparencia y Acceso a la Información Pública del Estado de México y Municipios, correspondiente a </w:t>
      </w:r>
      <w:r w:rsidR="00C013B3" w:rsidRPr="00264982">
        <w:rPr>
          <w:rFonts w:ascii="Palatino Linotype" w:eastAsia="Calibri" w:hAnsi="Palatino Linotype" w:cs="Tahoma"/>
          <w:b/>
          <w:iCs/>
          <w:sz w:val="22"/>
          <w:szCs w:val="22"/>
          <w:lang w:val="es-ES" w:eastAsia="es-ES_tradnl"/>
        </w:rPr>
        <w:t xml:space="preserve">-La </w:t>
      </w:r>
      <w:r w:rsidR="006C747F">
        <w:rPr>
          <w:rFonts w:ascii="Palatino Linotype" w:eastAsia="Calibri" w:hAnsi="Palatino Linotype" w:cs="Tahoma"/>
          <w:b/>
          <w:iCs/>
          <w:sz w:val="22"/>
          <w:szCs w:val="22"/>
          <w:lang w:val="es-ES" w:eastAsia="es-ES_tradnl"/>
        </w:rPr>
        <w:t>entrega de información que no corresponde con lo solicitado</w:t>
      </w:r>
      <w:r w:rsidR="00C013B3" w:rsidRPr="00264982">
        <w:rPr>
          <w:rFonts w:ascii="Palatino Linotype" w:eastAsia="Calibri" w:hAnsi="Palatino Linotype" w:cs="Tahoma"/>
          <w:b/>
          <w:iCs/>
          <w:sz w:val="22"/>
          <w:szCs w:val="22"/>
          <w:lang w:val="es-ES" w:eastAsia="es-ES_tradnl"/>
        </w:rPr>
        <w:t>-</w:t>
      </w:r>
      <w:r w:rsidR="00C013B3" w:rsidRPr="00264982">
        <w:rPr>
          <w:rFonts w:ascii="Palatino Linotype" w:eastAsia="Calibri" w:hAnsi="Palatino Linotype" w:cs="Tahoma"/>
          <w:iCs/>
          <w:sz w:val="22"/>
          <w:szCs w:val="22"/>
          <w:lang w:val="es-ES" w:eastAsia="es-ES_tradnl"/>
        </w:rPr>
        <w:t>.</w:t>
      </w:r>
      <w:r w:rsidR="00584899">
        <w:rPr>
          <w:rFonts w:ascii="Palatino Linotype" w:eastAsia="Calibri" w:hAnsi="Palatino Linotype" w:cs="Tahoma"/>
          <w:iCs/>
          <w:sz w:val="22"/>
          <w:szCs w:val="22"/>
          <w:lang w:val="es-ES" w:eastAsia="es-ES_tradnl"/>
        </w:rPr>
        <w:t xml:space="preserve"> </w:t>
      </w:r>
      <w:r w:rsidR="00584899" w:rsidRPr="003D5DCE">
        <w:rPr>
          <w:rFonts w:ascii="Palatino Linotype" w:hAnsi="Palatino Linotype" w:cs="Tahoma"/>
          <w:sz w:val="22"/>
          <w:szCs w:val="22"/>
          <w:lang w:val="es-ES"/>
        </w:rPr>
        <w:t xml:space="preserve">Así las cosas, una vez admitido y notificado el Recurso de Revisión a las partes, </w:t>
      </w:r>
      <w:r w:rsidR="0006595D">
        <w:rPr>
          <w:rFonts w:ascii="Palatino Linotype" w:hAnsi="Palatino Linotype" w:cs="Tahoma"/>
          <w:sz w:val="22"/>
          <w:szCs w:val="22"/>
          <w:lang w:val="es-ES"/>
        </w:rPr>
        <w:t xml:space="preserve">estas </w:t>
      </w:r>
      <w:r w:rsidR="0006595D" w:rsidRPr="00CF4A28">
        <w:rPr>
          <w:rFonts w:ascii="Palatino Linotype" w:hAnsi="Palatino Linotype" w:cs="Tahoma"/>
          <w:b/>
          <w:sz w:val="22"/>
          <w:szCs w:val="22"/>
          <w:lang w:val="es-ES"/>
        </w:rPr>
        <w:t>fueron omisas a emitir manifestaciones y alegatos.</w:t>
      </w:r>
    </w:p>
    <w:p w14:paraId="18D50BFA" w14:textId="77777777" w:rsidR="00DE2D46" w:rsidRDefault="00DE2D46" w:rsidP="00B96621">
      <w:pPr>
        <w:tabs>
          <w:tab w:val="left" w:pos="4962"/>
        </w:tabs>
        <w:spacing w:line="360" w:lineRule="auto"/>
        <w:jc w:val="both"/>
        <w:rPr>
          <w:rFonts w:ascii="Palatino Linotype" w:eastAsia="Calibri" w:hAnsi="Palatino Linotype" w:cs="Tahoma"/>
          <w:b/>
          <w:iCs/>
          <w:sz w:val="22"/>
          <w:szCs w:val="22"/>
          <w:lang w:val="es-ES" w:eastAsia="es-ES_tradnl"/>
        </w:rPr>
      </w:pPr>
    </w:p>
    <w:p w14:paraId="63B659C0" w14:textId="4DBD3206" w:rsidR="00584899" w:rsidRDefault="00584899" w:rsidP="00B96621">
      <w:pPr>
        <w:tabs>
          <w:tab w:val="left" w:pos="4962"/>
        </w:tabs>
        <w:spacing w:line="360" w:lineRule="auto"/>
        <w:jc w:val="both"/>
        <w:rPr>
          <w:rFonts w:ascii="Palatino Linotype" w:eastAsia="Calibri" w:hAnsi="Palatino Linotype" w:cs="Tahoma"/>
          <w:bCs/>
          <w:sz w:val="22"/>
          <w:szCs w:val="24"/>
          <w:lang w:eastAsia="en-US"/>
        </w:rPr>
      </w:pPr>
      <w:r w:rsidRPr="003D5DCE">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w:t>
      </w:r>
      <w:r w:rsidR="00BA2F75">
        <w:rPr>
          <w:rFonts w:ascii="Palatino Linotype" w:eastAsia="Calibri" w:hAnsi="Palatino Linotype" w:cs="Tahoma"/>
          <w:iCs/>
          <w:sz w:val="22"/>
          <w:szCs w:val="22"/>
          <w:lang w:val="es-ES" w:eastAsia="es-ES_tradnl"/>
        </w:rPr>
        <w:t>, la respuesta del Sujeto Obligado</w:t>
      </w:r>
      <w:r w:rsidR="0006595D">
        <w:rPr>
          <w:rFonts w:ascii="Palatino Linotype" w:eastAsia="Calibri" w:hAnsi="Palatino Linotype" w:cs="Tahoma"/>
          <w:iCs/>
          <w:sz w:val="22"/>
          <w:szCs w:val="22"/>
          <w:lang w:eastAsia="es-ES_tradnl"/>
        </w:rPr>
        <w:t xml:space="preserve"> y</w:t>
      </w:r>
      <w:r w:rsidRPr="003D5DCE">
        <w:rPr>
          <w:rFonts w:ascii="Palatino Linotype" w:eastAsia="Calibri" w:hAnsi="Palatino Linotype" w:cs="Tahoma"/>
          <w:iCs/>
          <w:sz w:val="22"/>
          <w:szCs w:val="22"/>
          <w:lang w:eastAsia="es-ES_tradnl"/>
        </w:rPr>
        <w:t xml:space="preserve"> el escrito recursal; </w:t>
      </w:r>
      <w:r w:rsidRPr="003D5DCE">
        <w:rPr>
          <w:rFonts w:ascii="Palatino Linotype" w:eastAsia="Calibri" w:hAnsi="Palatino Linotype" w:cs="Tahoma"/>
          <w:bCs/>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4F6573DA" w14:textId="77777777" w:rsidR="001E162E" w:rsidRPr="003D5DCE" w:rsidRDefault="001E162E" w:rsidP="00B96621">
      <w:pPr>
        <w:tabs>
          <w:tab w:val="left" w:pos="4962"/>
        </w:tabs>
        <w:spacing w:line="360" w:lineRule="auto"/>
        <w:jc w:val="both"/>
        <w:rPr>
          <w:rFonts w:ascii="Palatino Linotype" w:eastAsia="Calibri" w:hAnsi="Palatino Linotype" w:cs="Tahoma"/>
          <w:iCs/>
          <w:sz w:val="22"/>
          <w:szCs w:val="22"/>
          <w:lang w:val="es-ES" w:eastAsia="es-ES_tradnl"/>
        </w:rPr>
      </w:pPr>
    </w:p>
    <w:p w14:paraId="692C89BE" w14:textId="77777777" w:rsidR="00D200AB" w:rsidRPr="00264982" w:rsidRDefault="009617D3" w:rsidP="00B96621">
      <w:pPr>
        <w:spacing w:line="360" w:lineRule="auto"/>
        <w:jc w:val="both"/>
        <w:rPr>
          <w:rFonts w:ascii="Palatino Linotype" w:hAnsi="Palatino Linotype" w:cs="Tahoma"/>
          <w:b/>
          <w:sz w:val="22"/>
          <w:szCs w:val="22"/>
        </w:rPr>
      </w:pPr>
      <w:r w:rsidRPr="00264982">
        <w:rPr>
          <w:rFonts w:ascii="Palatino Linotype" w:hAnsi="Palatino Linotype" w:cs="Tahoma"/>
          <w:b/>
          <w:sz w:val="22"/>
          <w:szCs w:val="22"/>
          <w:lang w:val="es-ES"/>
        </w:rPr>
        <w:t>CUART</w:t>
      </w:r>
      <w:r w:rsidR="002241A6" w:rsidRPr="00264982">
        <w:rPr>
          <w:rFonts w:ascii="Palatino Linotype" w:hAnsi="Palatino Linotype" w:cs="Tahoma"/>
          <w:b/>
          <w:sz w:val="22"/>
          <w:szCs w:val="22"/>
          <w:lang w:val="es-ES"/>
        </w:rPr>
        <w:t>O</w:t>
      </w:r>
      <w:r w:rsidRPr="00264982">
        <w:rPr>
          <w:rFonts w:ascii="Palatino Linotype" w:hAnsi="Palatino Linotype" w:cs="Tahoma"/>
          <w:b/>
          <w:sz w:val="22"/>
          <w:szCs w:val="22"/>
          <w:lang w:val="es-ES"/>
        </w:rPr>
        <w:t xml:space="preserve">. </w:t>
      </w:r>
      <w:r w:rsidR="00D200AB" w:rsidRPr="00264982">
        <w:rPr>
          <w:rFonts w:ascii="Palatino Linotype" w:hAnsi="Palatino Linotype" w:cs="Tahoma"/>
          <w:b/>
          <w:sz w:val="22"/>
          <w:szCs w:val="22"/>
        </w:rPr>
        <w:t>Marco normativo aplicable en materia de transparencia y acceso a la información pública.</w:t>
      </w:r>
    </w:p>
    <w:p w14:paraId="6CAD3036" w14:textId="77777777" w:rsidR="00D200AB" w:rsidRPr="00264982" w:rsidRDefault="00D200AB" w:rsidP="00B96621">
      <w:pPr>
        <w:spacing w:line="360" w:lineRule="auto"/>
        <w:jc w:val="both"/>
        <w:rPr>
          <w:rFonts w:ascii="Palatino Linotype" w:hAnsi="Palatino Linotype" w:cs="Tahoma"/>
          <w:b/>
          <w:sz w:val="22"/>
          <w:szCs w:val="22"/>
        </w:rPr>
      </w:pPr>
    </w:p>
    <w:p w14:paraId="4B1F80ED" w14:textId="77777777" w:rsidR="00D200AB" w:rsidRPr="00264982" w:rsidRDefault="00D200AB" w:rsidP="00B96621">
      <w:pPr>
        <w:spacing w:line="360" w:lineRule="auto"/>
        <w:contextualSpacing/>
        <w:jc w:val="both"/>
        <w:rPr>
          <w:rFonts w:ascii="Palatino Linotype" w:hAnsi="Palatino Linotype" w:cs="Tahoma"/>
          <w:sz w:val="22"/>
          <w:szCs w:val="22"/>
        </w:rPr>
      </w:pPr>
      <w:r w:rsidRPr="00264982">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2A1E0F0" w14:textId="77777777" w:rsidR="00D200AB" w:rsidRPr="00264982" w:rsidRDefault="00D200AB" w:rsidP="00B96621">
      <w:pPr>
        <w:spacing w:line="360" w:lineRule="auto"/>
        <w:contextualSpacing/>
        <w:jc w:val="both"/>
        <w:rPr>
          <w:rFonts w:ascii="Palatino Linotype" w:hAnsi="Palatino Linotype" w:cs="Tahoma"/>
          <w:sz w:val="22"/>
          <w:szCs w:val="22"/>
        </w:rPr>
      </w:pPr>
    </w:p>
    <w:p w14:paraId="673F0CAF" w14:textId="77777777" w:rsidR="00D200AB" w:rsidRPr="00264982" w:rsidRDefault="00D200AB" w:rsidP="00B96621">
      <w:pPr>
        <w:spacing w:line="360" w:lineRule="auto"/>
        <w:jc w:val="both"/>
        <w:rPr>
          <w:rFonts w:ascii="Palatino Linotype" w:hAnsi="Palatino Linotype" w:cs="Tahoma"/>
          <w:sz w:val="22"/>
          <w:szCs w:val="22"/>
        </w:rPr>
      </w:pPr>
      <w:r w:rsidRPr="00264982">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8D689EF" w14:textId="77777777" w:rsidR="00D200AB" w:rsidRDefault="00D200AB" w:rsidP="00B96621">
      <w:pPr>
        <w:spacing w:line="360" w:lineRule="auto"/>
        <w:jc w:val="both"/>
        <w:rPr>
          <w:rFonts w:ascii="Palatino Linotype" w:hAnsi="Palatino Linotype" w:cs="Tahoma"/>
          <w:sz w:val="22"/>
          <w:szCs w:val="22"/>
        </w:rPr>
      </w:pPr>
    </w:p>
    <w:p w14:paraId="59769966" w14:textId="77777777" w:rsidR="00D200AB" w:rsidRPr="00264982" w:rsidRDefault="00D200AB" w:rsidP="00B96621">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5E7B665" w14:textId="77777777" w:rsidR="00F72A5B" w:rsidRDefault="00F72A5B" w:rsidP="00B96621">
      <w:pPr>
        <w:spacing w:line="360" w:lineRule="auto"/>
        <w:jc w:val="both"/>
        <w:rPr>
          <w:rFonts w:ascii="Palatino Linotype" w:hAnsi="Palatino Linotype" w:cs="Tahoma"/>
          <w:sz w:val="22"/>
          <w:szCs w:val="22"/>
        </w:rPr>
      </w:pPr>
    </w:p>
    <w:p w14:paraId="154D2074" w14:textId="77777777" w:rsidR="00D200AB" w:rsidRPr="00264982" w:rsidRDefault="00D200AB" w:rsidP="00B96621">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AE2BADC" w14:textId="77777777" w:rsidR="00D200AB" w:rsidRPr="00264982" w:rsidRDefault="00D200AB" w:rsidP="00B96621">
      <w:pPr>
        <w:spacing w:line="360" w:lineRule="auto"/>
        <w:jc w:val="both"/>
        <w:rPr>
          <w:rFonts w:ascii="Palatino Linotype" w:hAnsi="Palatino Linotype" w:cs="Tahoma"/>
          <w:sz w:val="22"/>
          <w:szCs w:val="22"/>
        </w:rPr>
      </w:pPr>
    </w:p>
    <w:p w14:paraId="77277704" w14:textId="77777777" w:rsidR="00D200AB" w:rsidRDefault="00D200AB" w:rsidP="00B96621">
      <w:pPr>
        <w:spacing w:line="360" w:lineRule="auto"/>
        <w:jc w:val="both"/>
        <w:rPr>
          <w:rFonts w:ascii="Palatino Linotype" w:hAnsi="Palatino Linotype" w:cs="Tahoma"/>
          <w:sz w:val="22"/>
          <w:szCs w:val="22"/>
        </w:rPr>
      </w:pPr>
      <w:r w:rsidRPr="00264982">
        <w:rPr>
          <w:rFonts w:ascii="Palatino Linotype" w:hAnsi="Palatino Linotype" w:cs="Tahoma"/>
          <w:sz w:val="22"/>
          <w:szCs w:val="22"/>
        </w:rPr>
        <w:t>El artículo 12, que, quienes generen, recopilen, administren, manejen, procesen, archiven o conserven información pública serán responsables de la misma.</w:t>
      </w:r>
    </w:p>
    <w:p w14:paraId="4B9ED714" w14:textId="77777777" w:rsidR="009B06B1" w:rsidRPr="00264982" w:rsidRDefault="009B06B1" w:rsidP="00B96621">
      <w:pPr>
        <w:spacing w:line="360" w:lineRule="auto"/>
        <w:jc w:val="both"/>
        <w:rPr>
          <w:rFonts w:ascii="Palatino Linotype" w:hAnsi="Palatino Linotype" w:cs="Tahoma"/>
          <w:sz w:val="22"/>
          <w:szCs w:val="22"/>
        </w:rPr>
      </w:pPr>
    </w:p>
    <w:p w14:paraId="400DC046" w14:textId="77777777" w:rsidR="00D200AB" w:rsidRPr="00264982" w:rsidRDefault="00D200AB" w:rsidP="00B96621">
      <w:pPr>
        <w:spacing w:line="360" w:lineRule="auto"/>
        <w:jc w:val="both"/>
        <w:rPr>
          <w:rFonts w:ascii="Palatino Linotype" w:hAnsi="Palatino Linotype" w:cs="Tahoma"/>
          <w:sz w:val="22"/>
          <w:szCs w:val="22"/>
        </w:rPr>
      </w:pPr>
      <w:r w:rsidRPr="00264982">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A9625F4" w14:textId="77777777" w:rsidR="00D200AB" w:rsidRPr="00264982" w:rsidRDefault="00D200AB" w:rsidP="00B96621">
      <w:pPr>
        <w:spacing w:line="360" w:lineRule="auto"/>
        <w:jc w:val="both"/>
        <w:rPr>
          <w:rFonts w:ascii="Palatino Linotype" w:hAnsi="Palatino Linotype" w:cs="Tahoma"/>
          <w:sz w:val="22"/>
          <w:szCs w:val="22"/>
        </w:rPr>
      </w:pPr>
    </w:p>
    <w:p w14:paraId="1D3AEA65" w14:textId="77777777" w:rsidR="00D200AB" w:rsidRDefault="00D200AB" w:rsidP="00B96621">
      <w:pPr>
        <w:spacing w:line="360" w:lineRule="auto"/>
        <w:jc w:val="both"/>
        <w:rPr>
          <w:rFonts w:ascii="Palatino Linotype" w:hAnsi="Palatino Linotype" w:cs="Tahoma"/>
          <w:sz w:val="22"/>
          <w:szCs w:val="22"/>
        </w:rPr>
      </w:pPr>
      <w:r w:rsidRPr="00264982">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4484612" w14:textId="77777777" w:rsidR="00584899" w:rsidRDefault="00584899" w:rsidP="00B96621">
      <w:pPr>
        <w:spacing w:line="360" w:lineRule="auto"/>
        <w:jc w:val="both"/>
        <w:rPr>
          <w:rFonts w:ascii="Palatino Linotype" w:hAnsi="Palatino Linotype" w:cs="Tahoma"/>
          <w:sz w:val="22"/>
          <w:szCs w:val="22"/>
        </w:rPr>
      </w:pPr>
    </w:p>
    <w:p w14:paraId="55C661A9" w14:textId="318A0FEA" w:rsidR="00584899" w:rsidRPr="00F67BDF" w:rsidRDefault="00584899" w:rsidP="00B96621">
      <w:pPr>
        <w:spacing w:line="360" w:lineRule="auto"/>
        <w:jc w:val="both"/>
        <w:rPr>
          <w:rFonts w:ascii="Palatino Linotype" w:hAnsi="Palatino Linotype" w:cs="Tahoma"/>
          <w:sz w:val="22"/>
          <w:szCs w:val="22"/>
        </w:rPr>
      </w:pPr>
      <w:r w:rsidRPr="00F67BDF">
        <w:rPr>
          <w:rFonts w:ascii="Palatino Linotype" w:hAnsi="Palatino Linotype" w:cs="Tahoma"/>
          <w:sz w:val="22"/>
          <w:szCs w:val="22"/>
        </w:rPr>
        <w:t xml:space="preserve">El artículo 92, </w:t>
      </w:r>
      <w:r w:rsidR="0006595D">
        <w:rPr>
          <w:rFonts w:ascii="Palatino Linotype" w:hAnsi="Palatino Linotype" w:cs="Tahoma"/>
          <w:sz w:val="22"/>
          <w:szCs w:val="22"/>
        </w:rPr>
        <w:t xml:space="preserve">fracciones </w:t>
      </w:r>
      <w:r w:rsidR="00974BB9">
        <w:rPr>
          <w:rFonts w:ascii="Palatino Linotype" w:hAnsi="Palatino Linotype" w:cs="Tahoma"/>
          <w:sz w:val="22"/>
          <w:szCs w:val="22"/>
        </w:rPr>
        <w:t>XXIX y XXX</w:t>
      </w:r>
      <w:r w:rsidR="00C960F5">
        <w:rPr>
          <w:rFonts w:ascii="Palatino Linotype" w:hAnsi="Palatino Linotype" w:cs="Tahoma"/>
          <w:sz w:val="22"/>
          <w:szCs w:val="22"/>
        </w:rPr>
        <w:t xml:space="preserve">II, </w:t>
      </w:r>
      <w:r w:rsidRPr="00F67BDF">
        <w:rPr>
          <w:rFonts w:ascii="Palatino Linotype" w:hAnsi="Palatino Linotype" w:cs="Tahoma"/>
          <w:sz w:val="22"/>
          <w:szCs w:val="22"/>
        </w:rPr>
        <w:t xml:space="preserve"> que, la información </w:t>
      </w:r>
      <w:r w:rsidR="0006595D">
        <w:rPr>
          <w:rFonts w:ascii="Palatino Linotype" w:hAnsi="Palatino Linotype" w:cs="Tahoma"/>
          <w:sz w:val="22"/>
          <w:szCs w:val="22"/>
        </w:rPr>
        <w:t xml:space="preserve">sobre </w:t>
      </w:r>
      <w:r w:rsidR="00C960F5">
        <w:rPr>
          <w:rFonts w:ascii="Palatino Linotype" w:hAnsi="Palatino Linotype" w:cs="Tahoma"/>
          <w:sz w:val="22"/>
          <w:szCs w:val="22"/>
        </w:rPr>
        <w:t>los procesos y resultados sobre los procedimientos de adjudicación directa, invitación restringida y licitación de cualquier naturaleza, que incluya la versión pública del expediente respectivo, y las concesiones, contratos o convenios</w:t>
      </w:r>
      <w:r w:rsidR="00974BB9">
        <w:rPr>
          <w:rFonts w:ascii="Palatino Linotype" w:hAnsi="Palatino Linotype" w:cs="Tahoma"/>
          <w:sz w:val="22"/>
          <w:szCs w:val="22"/>
        </w:rPr>
        <w:t>,</w:t>
      </w:r>
      <w:r>
        <w:rPr>
          <w:rFonts w:ascii="Palatino Linotype" w:hAnsi="Palatino Linotype" w:cs="Tahoma"/>
          <w:sz w:val="22"/>
          <w:szCs w:val="22"/>
        </w:rPr>
        <w:t xml:space="preserve"> </w:t>
      </w:r>
      <w:r w:rsidRPr="00F67BDF">
        <w:rPr>
          <w:rFonts w:ascii="Palatino Linotype" w:hAnsi="Palatino Linotype" w:cs="Tahoma"/>
          <w:sz w:val="22"/>
          <w:szCs w:val="22"/>
        </w:rPr>
        <w:t xml:space="preserve">corresponde a </w:t>
      </w:r>
      <w:r w:rsidR="00E415B7">
        <w:rPr>
          <w:rFonts w:ascii="Palatino Linotype" w:hAnsi="Palatino Linotype" w:cs="Tahoma"/>
          <w:sz w:val="22"/>
          <w:szCs w:val="22"/>
        </w:rPr>
        <w:t>obligaciones comunes de Transparencia para los s</w:t>
      </w:r>
      <w:r w:rsidRPr="00F67BDF">
        <w:rPr>
          <w:rFonts w:ascii="Palatino Linotype" w:hAnsi="Palatino Linotype" w:cs="Tahoma"/>
          <w:sz w:val="22"/>
          <w:szCs w:val="22"/>
        </w:rPr>
        <w:t xml:space="preserve">ujetos </w:t>
      </w:r>
      <w:r w:rsidR="00E415B7">
        <w:rPr>
          <w:rFonts w:ascii="Palatino Linotype" w:hAnsi="Palatino Linotype" w:cs="Tahoma"/>
          <w:sz w:val="22"/>
          <w:szCs w:val="22"/>
        </w:rPr>
        <w:t>o</w:t>
      </w:r>
      <w:r w:rsidRPr="00F67BDF">
        <w:rPr>
          <w:rFonts w:ascii="Palatino Linotype" w:hAnsi="Palatino Linotype" w:cs="Tahoma"/>
          <w:sz w:val="22"/>
          <w:szCs w:val="22"/>
        </w:rPr>
        <w:t>bligados.</w:t>
      </w:r>
      <w:r w:rsidR="0006595D">
        <w:rPr>
          <w:rFonts w:ascii="Palatino Linotype" w:hAnsi="Palatino Linotype" w:cs="Tahoma"/>
          <w:sz w:val="22"/>
          <w:szCs w:val="22"/>
        </w:rPr>
        <w:t xml:space="preserve"> </w:t>
      </w:r>
    </w:p>
    <w:p w14:paraId="21417C36" w14:textId="77777777" w:rsidR="00C960F5" w:rsidRPr="00264982" w:rsidRDefault="00C960F5" w:rsidP="00B96621">
      <w:pPr>
        <w:spacing w:line="360" w:lineRule="auto"/>
        <w:jc w:val="both"/>
        <w:rPr>
          <w:rFonts w:ascii="Palatino Linotype" w:hAnsi="Palatino Linotype" w:cs="Tahoma"/>
          <w:sz w:val="22"/>
          <w:szCs w:val="22"/>
        </w:rPr>
      </w:pPr>
    </w:p>
    <w:p w14:paraId="1D95FFB1" w14:textId="77777777" w:rsidR="007876CF" w:rsidRPr="00264982" w:rsidRDefault="00D200AB" w:rsidP="00B96621">
      <w:pPr>
        <w:spacing w:line="360" w:lineRule="auto"/>
        <w:jc w:val="both"/>
        <w:rPr>
          <w:rFonts w:ascii="Palatino Linotype" w:hAnsi="Palatino Linotype" w:cs="Tahoma"/>
          <w:b/>
          <w:sz w:val="22"/>
          <w:szCs w:val="22"/>
          <w:lang w:val="es-ES"/>
        </w:rPr>
      </w:pPr>
      <w:r w:rsidRPr="00264982">
        <w:rPr>
          <w:rFonts w:ascii="Palatino Linotype" w:hAnsi="Palatino Linotype" w:cs="Tahoma"/>
          <w:b/>
          <w:sz w:val="22"/>
          <w:szCs w:val="22"/>
          <w:lang w:val="es-ES"/>
        </w:rPr>
        <w:t xml:space="preserve">QUINTO. </w:t>
      </w:r>
      <w:r w:rsidR="009617D3" w:rsidRPr="00264982">
        <w:rPr>
          <w:rFonts w:ascii="Palatino Linotype" w:hAnsi="Palatino Linotype" w:cs="Tahoma"/>
          <w:b/>
          <w:sz w:val="22"/>
          <w:szCs w:val="22"/>
          <w:lang w:val="es-ES"/>
        </w:rPr>
        <w:t>Estudio de Fondo.</w:t>
      </w:r>
    </w:p>
    <w:p w14:paraId="1E7EF55B" w14:textId="77777777" w:rsidR="00C746D9" w:rsidRDefault="00C746D9" w:rsidP="00B96621">
      <w:pPr>
        <w:spacing w:line="360" w:lineRule="auto"/>
        <w:jc w:val="both"/>
        <w:rPr>
          <w:rFonts w:ascii="Palatino Linotype" w:hAnsi="Palatino Linotype" w:cs="Tahoma"/>
          <w:sz w:val="22"/>
          <w:szCs w:val="22"/>
          <w:lang w:val="es-ES"/>
        </w:rPr>
      </w:pPr>
    </w:p>
    <w:p w14:paraId="1C38368D" w14:textId="5445A270" w:rsidR="00D8011B" w:rsidRPr="00264982" w:rsidRDefault="00D8011B" w:rsidP="00B96621">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Expuestas las posturas de las partes, se procede al análisis del agravio hecho valer por </w:t>
      </w:r>
      <w:r w:rsidR="00862818">
        <w:rPr>
          <w:rFonts w:ascii="Palatino Linotype" w:eastAsia="Calibri" w:hAnsi="Palatino Linotype" w:cs="Tahoma"/>
          <w:bCs/>
          <w:sz w:val="22"/>
          <w:szCs w:val="22"/>
          <w:lang w:eastAsia="en-US"/>
        </w:rPr>
        <w:t>el</w:t>
      </w:r>
      <w:r w:rsidRPr="00264982">
        <w:rPr>
          <w:rFonts w:ascii="Palatino Linotype" w:eastAsia="Calibri" w:hAnsi="Palatino Linotype" w:cs="Tahoma"/>
          <w:bCs/>
          <w:sz w:val="22"/>
          <w:szCs w:val="22"/>
          <w:lang w:eastAsia="en-US"/>
        </w:rPr>
        <w:t xml:space="preserve"> ahora Recurrente, concerniente a la falta de respuesta del </w:t>
      </w:r>
      <w:r w:rsidR="007100B2">
        <w:rPr>
          <w:rFonts w:ascii="Palatino Linotype" w:eastAsia="Calibri" w:hAnsi="Palatino Linotype" w:cs="Tahoma"/>
          <w:bCs/>
          <w:sz w:val="22"/>
          <w:szCs w:val="22"/>
          <w:lang w:eastAsia="en-US"/>
        </w:rPr>
        <w:t xml:space="preserve">Ayuntamiento de </w:t>
      </w:r>
      <w:r w:rsidR="009A655D">
        <w:rPr>
          <w:rFonts w:ascii="Palatino Linotype" w:eastAsia="Calibri" w:hAnsi="Palatino Linotype" w:cs="Tahoma"/>
          <w:bCs/>
          <w:sz w:val="22"/>
          <w:szCs w:val="22"/>
          <w:lang w:eastAsia="en-US"/>
        </w:rPr>
        <w:t>Chalco</w:t>
      </w:r>
      <w:r w:rsidRPr="00264982">
        <w:rPr>
          <w:rFonts w:ascii="Palatino Linotype" w:eastAsia="Calibri" w:hAnsi="Palatino Linotype" w:cs="Tahoma"/>
          <w:bCs/>
          <w:sz w:val="22"/>
          <w:szCs w:val="22"/>
          <w:lang w:eastAsia="en-US"/>
        </w:rPr>
        <w:t xml:space="preserve"> al requerimiento informativo.</w:t>
      </w:r>
    </w:p>
    <w:p w14:paraId="33917A58" w14:textId="77777777" w:rsidR="00D8011B" w:rsidRPr="00264982" w:rsidRDefault="00D8011B" w:rsidP="00B96621">
      <w:pPr>
        <w:spacing w:line="360" w:lineRule="auto"/>
        <w:ind w:right="-93"/>
        <w:jc w:val="both"/>
        <w:rPr>
          <w:rFonts w:ascii="Palatino Linotype" w:eastAsia="Calibri" w:hAnsi="Palatino Linotype" w:cs="Tahoma"/>
          <w:bCs/>
          <w:sz w:val="22"/>
          <w:szCs w:val="22"/>
          <w:lang w:eastAsia="en-US"/>
        </w:rPr>
      </w:pPr>
    </w:p>
    <w:p w14:paraId="6F0F4181" w14:textId="77777777" w:rsidR="00D8011B" w:rsidRPr="00264982" w:rsidRDefault="00D8011B" w:rsidP="00B96621">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En principio, es de suma importancia señalar los objetivos de la Ley de Transparencia y Acceso a la Información Pública del Estado de México y Municipios, en relación con la obligación de acceso por parte de los </w:t>
      </w:r>
      <w:r w:rsidR="00121678">
        <w:rPr>
          <w:rFonts w:ascii="Palatino Linotype" w:eastAsia="Calibri" w:hAnsi="Palatino Linotype" w:cs="Tahoma"/>
          <w:bCs/>
          <w:sz w:val="22"/>
          <w:szCs w:val="22"/>
          <w:lang w:eastAsia="en-US"/>
        </w:rPr>
        <w:t>s</w:t>
      </w:r>
      <w:r w:rsidRPr="00264982">
        <w:rPr>
          <w:rFonts w:ascii="Palatino Linotype" w:eastAsia="Calibri" w:hAnsi="Palatino Linotype" w:cs="Tahoma"/>
          <w:bCs/>
          <w:sz w:val="22"/>
          <w:szCs w:val="22"/>
          <w:lang w:eastAsia="en-US"/>
        </w:rPr>
        <w:t xml:space="preserve">ujetos </w:t>
      </w:r>
      <w:r w:rsidR="00121678">
        <w:rPr>
          <w:rFonts w:ascii="Palatino Linotype" w:eastAsia="Calibri" w:hAnsi="Palatino Linotype" w:cs="Tahoma"/>
          <w:bCs/>
          <w:sz w:val="22"/>
          <w:szCs w:val="22"/>
          <w:lang w:eastAsia="en-US"/>
        </w:rPr>
        <w:t>o</w:t>
      </w:r>
      <w:r w:rsidRPr="00264982">
        <w:rPr>
          <w:rFonts w:ascii="Palatino Linotype" w:eastAsia="Calibri" w:hAnsi="Palatino Linotype" w:cs="Tahoma"/>
          <w:bCs/>
          <w:sz w:val="22"/>
          <w:szCs w:val="22"/>
          <w:lang w:eastAsia="en-US"/>
        </w:rPr>
        <w:t>bligados, lo cuales se encuentran establecidos en el artículo 2° de dicho ordenamiento jurídico y son los siguientes:</w:t>
      </w:r>
    </w:p>
    <w:p w14:paraId="3750F344" w14:textId="77777777" w:rsidR="00D8011B" w:rsidRPr="00264982" w:rsidRDefault="00D8011B" w:rsidP="00B96621">
      <w:pPr>
        <w:spacing w:line="360" w:lineRule="auto"/>
        <w:ind w:right="-93"/>
        <w:jc w:val="both"/>
        <w:rPr>
          <w:rFonts w:ascii="Palatino Linotype" w:eastAsia="Calibri" w:hAnsi="Palatino Linotype" w:cs="Tahoma"/>
          <w:bCs/>
          <w:sz w:val="22"/>
          <w:szCs w:val="22"/>
          <w:lang w:eastAsia="en-US"/>
        </w:rPr>
      </w:pPr>
    </w:p>
    <w:p w14:paraId="379145DB" w14:textId="77777777" w:rsidR="00D8011B" w:rsidRPr="00264982" w:rsidRDefault="00D8011B" w:rsidP="00B96621">
      <w:pPr>
        <w:pStyle w:val="Prrafodelista"/>
        <w:numPr>
          <w:ilvl w:val="0"/>
          <w:numId w:val="2"/>
        </w:numPr>
        <w:spacing w:line="360" w:lineRule="auto"/>
        <w:ind w:right="-93"/>
        <w:jc w:val="both"/>
        <w:rPr>
          <w:rFonts w:ascii="Palatino Linotype" w:eastAsia="Calibri" w:hAnsi="Palatino Linotype" w:cs="Tahoma"/>
          <w:bCs/>
          <w:szCs w:val="22"/>
          <w:lang w:eastAsia="en-US"/>
        </w:rPr>
      </w:pPr>
      <w:r w:rsidRPr="00264982">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5B31A757" w14:textId="77777777" w:rsidR="00D8011B" w:rsidRPr="00264982" w:rsidRDefault="00D8011B" w:rsidP="00B96621">
      <w:pPr>
        <w:spacing w:line="360" w:lineRule="auto"/>
        <w:ind w:left="360" w:right="-93"/>
        <w:jc w:val="both"/>
        <w:rPr>
          <w:rFonts w:ascii="Palatino Linotype" w:eastAsia="Calibri" w:hAnsi="Palatino Linotype" w:cs="Tahoma"/>
          <w:bCs/>
          <w:sz w:val="22"/>
          <w:szCs w:val="22"/>
          <w:lang w:eastAsia="en-US"/>
        </w:rPr>
      </w:pPr>
    </w:p>
    <w:p w14:paraId="1AEDAB12" w14:textId="77777777" w:rsidR="00D8011B" w:rsidRDefault="00D8011B" w:rsidP="00B96621">
      <w:pPr>
        <w:pStyle w:val="Prrafodelista"/>
        <w:numPr>
          <w:ilvl w:val="0"/>
          <w:numId w:val="2"/>
        </w:numPr>
        <w:spacing w:line="360" w:lineRule="auto"/>
        <w:ind w:right="-93"/>
        <w:jc w:val="both"/>
        <w:rPr>
          <w:rFonts w:ascii="Palatino Linotype" w:eastAsia="Calibri" w:hAnsi="Palatino Linotype" w:cs="Tahoma"/>
          <w:bCs/>
          <w:szCs w:val="22"/>
          <w:lang w:eastAsia="en-US"/>
        </w:rPr>
      </w:pPr>
      <w:r w:rsidRPr="00264982">
        <w:rPr>
          <w:rFonts w:ascii="Palatino Linotype" w:eastAsia="Calibri" w:hAnsi="Palatino Linotype" w:cs="Tahoma"/>
          <w:bCs/>
          <w:szCs w:val="22"/>
          <w:lang w:eastAsia="en-US"/>
        </w:rPr>
        <w:t xml:space="preserve">Transparentar la gestión pública, mediante la difusión de la información generada por los </w:t>
      </w:r>
      <w:r w:rsidR="00BF71F8">
        <w:rPr>
          <w:rFonts w:ascii="Palatino Linotype" w:eastAsia="Calibri" w:hAnsi="Palatino Linotype" w:cs="Tahoma"/>
          <w:bCs/>
          <w:szCs w:val="22"/>
          <w:lang w:eastAsia="en-US"/>
        </w:rPr>
        <w:t>s</w:t>
      </w:r>
      <w:r w:rsidRPr="00264982">
        <w:rPr>
          <w:rFonts w:ascii="Palatino Linotype" w:eastAsia="Calibri" w:hAnsi="Palatino Linotype" w:cs="Tahoma"/>
          <w:bCs/>
          <w:szCs w:val="22"/>
          <w:lang w:eastAsia="en-US"/>
        </w:rPr>
        <w:t xml:space="preserve">ujetos </w:t>
      </w:r>
      <w:r w:rsidR="00BF71F8">
        <w:rPr>
          <w:rFonts w:ascii="Palatino Linotype" w:eastAsia="Calibri" w:hAnsi="Palatino Linotype" w:cs="Tahoma"/>
          <w:bCs/>
          <w:szCs w:val="22"/>
          <w:lang w:eastAsia="en-US"/>
        </w:rPr>
        <w:t>o</w:t>
      </w:r>
      <w:r w:rsidRPr="00264982">
        <w:rPr>
          <w:rFonts w:ascii="Palatino Linotype" w:eastAsia="Calibri" w:hAnsi="Palatino Linotype" w:cs="Tahoma"/>
          <w:bCs/>
          <w:szCs w:val="22"/>
          <w:lang w:eastAsia="en-US"/>
        </w:rPr>
        <w:t>bligados, y</w:t>
      </w:r>
    </w:p>
    <w:p w14:paraId="398F7E76" w14:textId="77777777" w:rsidR="007D7882" w:rsidRPr="007D7882" w:rsidRDefault="007D7882" w:rsidP="00B96621">
      <w:pPr>
        <w:pStyle w:val="Prrafodelista"/>
        <w:spacing w:line="360" w:lineRule="auto"/>
        <w:rPr>
          <w:rFonts w:ascii="Palatino Linotype" w:eastAsia="Calibri" w:hAnsi="Palatino Linotype" w:cs="Tahoma"/>
          <w:bCs/>
          <w:szCs w:val="22"/>
          <w:lang w:eastAsia="en-US"/>
        </w:rPr>
      </w:pPr>
    </w:p>
    <w:p w14:paraId="6AA3909D" w14:textId="77777777" w:rsidR="00D8011B" w:rsidRPr="00264982" w:rsidRDefault="00D8011B" w:rsidP="00B96621">
      <w:pPr>
        <w:pStyle w:val="Prrafodelista"/>
        <w:numPr>
          <w:ilvl w:val="0"/>
          <w:numId w:val="2"/>
        </w:numPr>
        <w:spacing w:line="360" w:lineRule="auto"/>
        <w:ind w:right="-93"/>
        <w:jc w:val="both"/>
        <w:rPr>
          <w:rFonts w:ascii="Palatino Linotype" w:eastAsia="Calibri" w:hAnsi="Palatino Linotype" w:cs="Tahoma"/>
          <w:bCs/>
          <w:szCs w:val="22"/>
          <w:lang w:eastAsia="en-US"/>
        </w:rPr>
      </w:pPr>
      <w:r w:rsidRPr="00264982">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1FEFC149" w14:textId="77777777" w:rsidR="00D8011B" w:rsidRPr="00264982" w:rsidRDefault="00D8011B" w:rsidP="00B96621">
      <w:pPr>
        <w:spacing w:line="360" w:lineRule="auto"/>
        <w:ind w:right="-93"/>
        <w:jc w:val="both"/>
        <w:rPr>
          <w:rFonts w:ascii="Palatino Linotype" w:eastAsia="Calibri" w:hAnsi="Palatino Linotype" w:cs="Tahoma"/>
          <w:bCs/>
          <w:sz w:val="22"/>
          <w:szCs w:val="22"/>
          <w:lang w:eastAsia="en-US"/>
        </w:rPr>
      </w:pPr>
    </w:p>
    <w:p w14:paraId="4BD6D6B9" w14:textId="376E2454" w:rsidR="00D8011B" w:rsidRPr="00264982" w:rsidRDefault="00D8011B" w:rsidP="00B96621">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Conforme a lo </w:t>
      </w:r>
      <w:r w:rsidR="00E4110D">
        <w:rPr>
          <w:rFonts w:ascii="Palatino Linotype" w:eastAsia="Calibri" w:hAnsi="Palatino Linotype" w:cs="Tahoma"/>
          <w:bCs/>
          <w:sz w:val="22"/>
          <w:szCs w:val="22"/>
          <w:lang w:eastAsia="en-US"/>
        </w:rPr>
        <w:t>anterior</w:t>
      </w:r>
      <w:r w:rsidRPr="00264982">
        <w:rPr>
          <w:rFonts w:ascii="Palatino Linotype" w:eastAsia="Calibri" w:hAnsi="Palatino Linotype" w:cs="Tahoma"/>
          <w:bCs/>
          <w:sz w:val="22"/>
          <w:szCs w:val="22"/>
          <w:lang w:eastAsia="en-US"/>
        </w:rPr>
        <w:t xml:space="preserve">, se deprende que </w:t>
      </w:r>
      <w:r w:rsidRPr="00264982">
        <w:rPr>
          <w:rFonts w:ascii="Palatino Linotype" w:eastAsia="Calibri" w:hAnsi="Palatino Linotype" w:cs="Tahoma"/>
          <w:b/>
          <w:bCs/>
          <w:sz w:val="22"/>
          <w:szCs w:val="22"/>
          <w:lang w:eastAsia="en-US"/>
        </w:rPr>
        <w:t>los objetivos de la Ley de la materia,</w:t>
      </w:r>
      <w:r w:rsidRPr="00264982">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w:t>
      </w:r>
      <w:r w:rsidR="00A5504D" w:rsidRPr="00264982">
        <w:rPr>
          <w:rFonts w:ascii="Palatino Linotype" w:eastAsia="Calibri" w:hAnsi="Palatino Linotype" w:cs="Tahoma"/>
          <w:bCs/>
          <w:sz w:val="22"/>
          <w:szCs w:val="22"/>
          <w:lang w:eastAsia="en-US"/>
        </w:rPr>
        <w:t>foment</w:t>
      </w:r>
      <w:r w:rsidR="00A5504D">
        <w:rPr>
          <w:rFonts w:ascii="Palatino Linotype" w:eastAsia="Calibri" w:hAnsi="Palatino Linotype" w:cs="Tahoma"/>
          <w:bCs/>
          <w:sz w:val="22"/>
          <w:szCs w:val="22"/>
          <w:lang w:eastAsia="en-US"/>
        </w:rPr>
        <w:t>o</w:t>
      </w:r>
      <w:r w:rsidR="00A5504D" w:rsidRPr="00264982">
        <w:rPr>
          <w:rFonts w:ascii="Palatino Linotype" w:eastAsia="Calibri" w:hAnsi="Palatino Linotype" w:cs="Tahoma"/>
          <w:bCs/>
          <w:sz w:val="22"/>
          <w:szCs w:val="22"/>
          <w:lang w:eastAsia="en-US"/>
        </w:rPr>
        <w:t xml:space="preserve"> </w:t>
      </w:r>
      <w:r w:rsidRPr="00264982">
        <w:rPr>
          <w:rFonts w:ascii="Palatino Linotype" w:eastAsia="Calibri" w:hAnsi="Palatino Linotype" w:cs="Tahoma"/>
          <w:bCs/>
          <w:sz w:val="22"/>
          <w:szCs w:val="22"/>
          <w:lang w:eastAsia="en-US"/>
        </w:rPr>
        <w:t>y difusión de la cultura de transparencia y la rendición de cuentas, a través de establecimiento de políticas públicas y mecanismos que garanticen la publicidad de información oportuna, verificable, comprensible, actualizada y completa.</w:t>
      </w:r>
    </w:p>
    <w:p w14:paraId="0BF862CF" w14:textId="77777777" w:rsidR="00D8011B" w:rsidRPr="00264982" w:rsidRDefault="00D8011B" w:rsidP="00B96621">
      <w:pPr>
        <w:spacing w:line="360" w:lineRule="auto"/>
        <w:ind w:right="-93"/>
        <w:jc w:val="both"/>
        <w:rPr>
          <w:rFonts w:ascii="Palatino Linotype" w:eastAsia="Calibri" w:hAnsi="Palatino Linotype" w:cs="Tahoma"/>
          <w:bCs/>
          <w:sz w:val="22"/>
          <w:szCs w:val="22"/>
          <w:lang w:eastAsia="en-US"/>
        </w:rPr>
      </w:pPr>
    </w:p>
    <w:p w14:paraId="5AC61362" w14:textId="3408E686" w:rsidR="00D8011B" w:rsidRDefault="00D8011B" w:rsidP="00B96621">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En ese orden de ideas, para la atención de la solicitud de acceso a la información, debe privilegiarse el </w:t>
      </w:r>
      <w:r w:rsidRPr="00264982">
        <w:rPr>
          <w:rFonts w:ascii="Palatino Linotype" w:eastAsia="Calibri" w:hAnsi="Palatino Linotype" w:cs="Tahoma"/>
          <w:b/>
          <w:bCs/>
          <w:sz w:val="22"/>
          <w:szCs w:val="22"/>
          <w:lang w:eastAsia="en-US"/>
        </w:rPr>
        <w:t>principio de máxima publicidad</w:t>
      </w:r>
      <w:r w:rsidRPr="00264982">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4807660" w14:textId="77777777" w:rsidR="00B23B8E" w:rsidRPr="00264982" w:rsidRDefault="00B23B8E" w:rsidP="00B96621">
      <w:pPr>
        <w:spacing w:line="360" w:lineRule="auto"/>
        <w:ind w:right="-93"/>
        <w:jc w:val="both"/>
        <w:rPr>
          <w:rFonts w:ascii="Palatino Linotype" w:eastAsia="Calibri" w:hAnsi="Palatino Linotype" w:cs="Tahoma"/>
          <w:bCs/>
          <w:sz w:val="22"/>
          <w:szCs w:val="22"/>
          <w:lang w:eastAsia="en-US"/>
        </w:rPr>
      </w:pPr>
    </w:p>
    <w:p w14:paraId="7BE270E3" w14:textId="6C9EC1E0" w:rsidR="00D8011B" w:rsidRPr="00264982" w:rsidRDefault="00D8011B" w:rsidP="00B96621">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Para lograr lo anterior, los </w:t>
      </w:r>
      <w:r w:rsidR="00C92611">
        <w:rPr>
          <w:rFonts w:ascii="Palatino Linotype" w:eastAsia="Calibri" w:hAnsi="Palatino Linotype" w:cs="Tahoma"/>
          <w:bCs/>
          <w:sz w:val="22"/>
          <w:szCs w:val="22"/>
          <w:lang w:eastAsia="en-US"/>
        </w:rPr>
        <w:t>s</w:t>
      </w:r>
      <w:r w:rsidR="00C92611" w:rsidRPr="00264982">
        <w:rPr>
          <w:rFonts w:ascii="Palatino Linotype" w:eastAsia="Calibri" w:hAnsi="Palatino Linotype" w:cs="Tahoma"/>
          <w:bCs/>
          <w:sz w:val="22"/>
          <w:szCs w:val="22"/>
          <w:lang w:eastAsia="en-US"/>
        </w:rPr>
        <w:t xml:space="preserve">ujetos </w:t>
      </w:r>
      <w:r w:rsidR="00C92611">
        <w:rPr>
          <w:rFonts w:ascii="Palatino Linotype" w:eastAsia="Calibri" w:hAnsi="Palatino Linotype" w:cs="Tahoma"/>
          <w:bCs/>
          <w:sz w:val="22"/>
          <w:szCs w:val="22"/>
          <w:lang w:eastAsia="en-US"/>
        </w:rPr>
        <w:t>o</w:t>
      </w:r>
      <w:r w:rsidR="00C92611" w:rsidRPr="00264982">
        <w:rPr>
          <w:rFonts w:ascii="Palatino Linotype" w:eastAsia="Calibri" w:hAnsi="Palatino Linotype" w:cs="Tahoma"/>
          <w:bCs/>
          <w:sz w:val="22"/>
          <w:szCs w:val="22"/>
          <w:lang w:eastAsia="en-US"/>
        </w:rPr>
        <w:t xml:space="preserve">bligados </w:t>
      </w:r>
      <w:r w:rsidRPr="00264982">
        <w:rPr>
          <w:rFonts w:ascii="Palatino Linotype" w:eastAsia="Calibri" w:hAnsi="Palatino Linotype" w:cs="Tahoma"/>
          <w:bCs/>
          <w:sz w:val="22"/>
          <w:szCs w:val="22"/>
          <w:lang w:eastAsia="en-US"/>
        </w:rPr>
        <w:t>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911AFF3" w14:textId="77777777" w:rsidR="00D8011B" w:rsidRPr="00264982" w:rsidRDefault="00D8011B" w:rsidP="00B96621">
      <w:pPr>
        <w:spacing w:line="360" w:lineRule="auto"/>
        <w:ind w:right="-93"/>
        <w:jc w:val="both"/>
        <w:rPr>
          <w:rFonts w:ascii="Palatino Linotype" w:eastAsia="Calibri" w:hAnsi="Palatino Linotype" w:cs="Tahoma"/>
          <w:bCs/>
          <w:sz w:val="22"/>
          <w:szCs w:val="22"/>
          <w:lang w:eastAsia="en-US"/>
        </w:rPr>
      </w:pPr>
    </w:p>
    <w:p w14:paraId="7697BDF0" w14:textId="5CA88446" w:rsidR="00D8011B" w:rsidRPr="00264982" w:rsidRDefault="00D8011B" w:rsidP="00B96621">
      <w:pPr>
        <w:pStyle w:val="Prrafodelista"/>
        <w:numPr>
          <w:ilvl w:val="0"/>
          <w:numId w:val="3"/>
        </w:numPr>
        <w:spacing w:line="360" w:lineRule="auto"/>
        <w:ind w:right="-93"/>
        <w:jc w:val="both"/>
        <w:rPr>
          <w:rFonts w:ascii="Palatino Linotype" w:eastAsia="Calibri" w:hAnsi="Palatino Linotype" w:cs="Tahoma"/>
          <w:bCs/>
          <w:szCs w:val="22"/>
          <w:lang w:eastAsia="en-US"/>
        </w:rPr>
      </w:pPr>
      <w:r w:rsidRPr="00264982">
        <w:rPr>
          <w:rFonts w:ascii="Palatino Linotype" w:eastAsia="Calibri" w:hAnsi="Palatino Linotype" w:cs="Tahoma"/>
          <w:bCs/>
          <w:szCs w:val="22"/>
          <w:lang w:eastAsia="en-US"/>
        </w:rPr>
        <w:t xml:space="preserve">Las Unidades de Transparencia de los </w:t>
      </w:r>
      <w:r w:rsidR="00C92611">
        <w:rPr>
          <w:rFonts w:ascii="Palatino Linotype" w:eastAsia="Calibri" w:hAnsi="Palatino Linotype" w:cs="Tahoma"/>
          <w:bCs/>
          <w:szCs w:val="22"/>
          <w:lang w:eastAsia="en-US"/>
        </w:rPr>
        <w:t>s</w:t>
      </w:r>
      <w:r w:rsidR="00C92611" w:rsidRPr="00264982">
        <w:rPr>
          <w:rFonts w:ascii="Palatino Linotype" w:eastAsia="Calibri" w:hAnsi="Palatino Linotype" w:cs="Tahoma"/>
          <w:bCs/>
          <w:szCs w:val="22"/>
          <w:lang w:eastAsia="en-US"/>
        </w:rPr>
        <w:t xml:space="preserve">ujetos </w:t>
      </w:r>
      <w:r w:rsidR="00C92611">
        <w:rPr>
          <w:rFonts w:ascii="Palatino Linotype" w:eastAsia="Calibri" w:hAnsi="Palatino Linotype" w:cs="Tahoma"/>
          <w:bCs/>
          <w:szCs w:val="22"/>
          <w:lang w:eastAsia="en-US"/>
        </w:rPr>
        <w:t>o</w:t>
      </w:r>
      <w:r w:rsidR="00C92611" w:rsidRPr="00264982">
        <w:rPr>
          <w:rFonts w:ascii="Palatino Linotype" w:eastAsia="Calibri" w:hAnsi="Palatino Linotype" w:cs="Tahoma"/>
          <w:bCs/>
          <w:szCs w:val="22"/>
          <w:lang w:eastAsia="en-US"/>
        </w:rPr>
        <w:t xml:space="preserve">bligados </w:t>
      </w:r>
      <w:r w:rsidRPr="00264982">
        <w:rPr>
          <w:rFonts w:ascii="Palatino Linotype" w:eastAsia="Calibri" w:hAnsi="Palatino Linotype" w:cs="Tahoma"/>
          <w:bCs/>
          <w:szCs w:val="22"/>
          <w:lang w:eastAsia="en-US"/>
        </w:rPr>
        <w:t>deben garantizar las medidas y condiciones de accesibilidad para que toda persona puede ejercer el derecho de acceso a la información; por lo que, son las responsables de hacer las notificaciones correspondientes, además de llevar a cabo todas las gestiones necesarias para facilitar el acceso de la información;</w:t>
      </w:r>
    </w:p>
    <w:p w14:paraId="365E9706" w14:textId="77777777" w:rsidR="00D8011B" w:rsidRPr="00264982" w:rsidRDefault="00D8011B" w:rsidP="00B96621">
      <w:pPr>
        <w:pStyle w:val="Prrafodelista"/>
        <w:spacing w:line="360" w:lineRule="auto"/>
        <w:ind w:right="-93"/>
        <w:jc w:val="both"/>
        <w:rPr>
          <w:rFonts w:ascii="Palatino Linotype" w:eastAsia="Calibri" w:hAnsi="Palatino Linotype" w:cs="Tahoma"/>
          <w:bCs/>
          <w:szCs w:val="22"/>
          <w:lang w:eastAsia="en-US"/>
        </w:rPr>
      </w:pPr>
    </w:p>
    <w:p w14:paraId="65D49E50" w14:textId="1AB23BF7" w:rsidR="00D8011B" w:rsidRDefault="00D8011B" w:rsidP="00B96621">
      <w:pPr>
        <w:pStyle w:val="Prrafodelista"/>
        <w:numPr>
          <w:ilvl w:val="0"/>
          <w:numId w:val="3"/>
        </w:numPr>
        <w:spacing w:line="360" w:lineRule="auto"/>
        <w:ind w:right="-93"/>
        <w:jc w:val="both"/>
        <w:rPr>
          <w:rFonts w:ascii="Palatino Linotype" w:eastAsia="Calibri" w:hAnsi="Palatino Linotype" w:cs="Tahoma"/>
          <w:bCs/>
          <w:szCs w:val="22"/>
          <w:lang w:eastAsia="en-US"/>
        </w:rPr>
      </w:pPr>
      <w:r w:rsidRPr="00264982">
        <w:rPr>
          <w:rFonts w:ascii="Palatino Linotype" w:eastAsia="Calibri" w:hAnsi="Palatino Linotype" w:cs="Tahoma"/>
          <w:bCs/>
          <w:szCs w:val="22"/>
          <w:lang w:eastAsia="en-US"/>
        </w:rPr>
        <w:t xml:space="preserve">La respuesta a los requerimientos informativos deberá notificarse al interesado en el menor tiempo posible, que no podrá exceder </w:t>
      </w:r>
      <w:r w:rsidR="009D5AF9">
        <w:rPr>
          <w:rFonts w:ascii="Palatino Linotype" w:eastAsia="Calibri" w:hAnsi="Palatino Linotype" w:cs="Tahoma"/>
          <w:bCs/>
          <w:szCs w:val="22"/>
          <w:lang w:eastAsia="en-US"/>
        </w:rPr>
        <w:t xml:space="preserve">de </w:t>
      </w:r>
      <w:r w:rsidRPr="00264982">
        <w:rPr>
          <w:rFonts w:ascii="Palatino Linotype" w:eastAsia="Calibri" w:hAnsi="Palatino Linotype" w:cs="Tahoma"/>
          <w:b/>
          <w:bCs/>
          <w:szCs w:val="22"/>
          <w:lang w:eastAsia="en-US"/>
        </w:rPr>
        <w:t>quince días</w:t>
      </w:r>
      <w:r w:rsidR="00846D76">
        <w:rPr>
          <w:rFonts w:ascii="Palatino Linotype" w:eastAsia="Calibri" w:hAnsi="Palatino Linotype" w:cs="Tahoma"/>
          <w:b/>
          <w:bCs/>
          <w:szCs w:val="22"/>
          <w:lang w:eastAsia="en-US"/>
        </w:rPr>
        <w:t xml:space="preserve"> hábiles</w:t>
      </w:r>
      <w:r w:rsidRPr="00264982">
        <w:rPr>
          <w:rFonts w:ascii="Palatino Linotype" w:eastAsia="Calibri" w:hAnsi="Palatino Linotype" w:cs="Tahoma"/>
          <w:b/>
          <w:bCs/>
          <w:szCs w:val="22"/>
          <w:lang w:eastAsia="en-US"/>
        </w:rPr>
        <w:t xml:space="preserve">, contados a partir del día siguiente a la presentación de </w:t>
      </w:r>
      <w:r w:rsidR="009D5AF9">
        <w:rPr>
          <w:rFonts w:ascii="Palatino Linotype" w:eastAsia="Calibri" w:hAnsi="Palatino Linotype" w:cs="Tahoma"/>
          <w:b/>
          <w:bCs/>
          <w:szCs w:val="22"/>
          <w:lang w:eastAsia="en-US"/>
        </w:rPr>
        <w:t>e</w:t>
      </w:r>
      <w:r w:rsidRPr="00264982">
        <w:rPr>
          <w:rFonts w:ascii="Palatino Linotype" w:eastAsia="Calibri" w:hAnsi="Palatino Linotype" w:cs="Tahoma"/>
          <w:b/>
          <w:bCs/>
          <w:szCs w:val="22"/>
          <w:lang w:eastAsia="en-US"/>
        </w:rPr>
        <w:t>sta.</w:t>
      </w:r>
      <w:r w:rsidRPr="00264982">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46F7BA87" w14:textId="77777777" w:rsidR="001E162E" w:rsidRDefault="001E162E" w:rsidP="00B96621">
      <w:pPr>
        <w:pStyle w:val="Prrafodelista"/>
        <w:spacing w:line="360" w:lineRule="auto"/>
        <w:rPr>
          <w:rFonts w:ascii="Palatino Linotype" w:eastAsia="Calibri" w:hAnsi="Palatino Linotype" w:cs="Tahoma"/>
          <w:bCs/>
          <w:szCs w:val="22"/>
          <w:lang w:eastAsia="en-US"/>
        </w:rPr>
      </w:pPr>
    </w:p>
    <w:p w14:paraId="760A27FC" w14:textId="77777777" w:rsidR="00D8011B" w:rsidRPr="00264982" w:rsidRDefault="00D8011B" w:rsidP="00B96621">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264982">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264982">
        <w:rPr>
          <w:rFonts w:ascii="Palatino Linotype" w:eastAsia="Calibri" w:hAnsi="Palatino Linotype" w:cs="Tahoma"/>
          <w:b/>
          <w:bCs/>
          <w:szCs w:val="22"/>
          <w:lang w:eastAsia="en-US"/>
        </w:rPr>
        <w:t>que se encuentren en sus archivos o que estén constreñidos a elaborar;</w:t>
      </w:r>
    </w:p>
    <w:p w14:paraId="7EACF39E" w14:textId="77777777" w:rsidR="00D8011B" w:rsidRPr="00264982" w:rsidRDefault="00D8011B" w:rsidP="00B96621">
      <w:pPr>
        <w:pStyle w:val="Prrafodelista"/>
        <w:spacing w:line="360" w:lineRule="auto"/>
        <w:rPr>
          <w:rFonts w:ascii="Palatino Linotype" w:eastAsia="Calibri" w:hAnsi="Palatino Linotype" w:cs="Tahoma"/>
          <w:b/>
          <w:bCs/>
          <w:szCs w:val="22"/>
          <w:lang w:eastAsia="en-US"/>
        </w:rPr>
      </w:pPr>
    </w:p>
    <w:p w14:paraId="4C0AE504" w14:textId="0814588E" w:rsidR="00D8011B" w:rsidRPr="00E415B7" w:rsidRDefault="00D8011B" w:rsidP="00B96621">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264982">
        <w:rPr>
          <w:rFonts w:ascii="Palatino Linotype" w:eastAsia="Calibri" w:hAnsi="Palatino Linotype" w:cs="Tahoma"/>
          <w:bCs/>
          <w:szCs w:val="22"/>
          <w:lang w:eastAsia="en-US"/>
        </w:rPr>
        <w:t xml:space="preserve">El acceso se dará en la modalidad de entrega y en su caso, de envío elegido por </w:t>
      </w:r>
      <w:r w:rsidR="00862818">
        <w:rPr>
          <w:rFonts w:ascii="Palatino Linotype" w:eastAsia="Calibri" w:hAnsi="Palatino Linotype" w:cs="Tahoma"/>
          <w:bCs/>
          <w:szCs w:val="22"/>
          <w:lang w:eastAsia="en-US"/>
        </w:rPr>
        <w:t>el</w:t>
      </w:r>
      <w:r w:rsidR="00860A2D">
        <w:rPr>
          <w:rFonts w:ascii="Palatino Linotype" w:eastAsia="Calibri" w:hAnsi="Palatino Linotype" w:cs="Tahoma"/>
          <w:bCs/>
          <w:szCs w:val="22"/>
          <w:lang w:eastAsia="en-US"/>
        </w:rPr>
        <w:t xml:space="preserve"> </w:t>
      </w:r>
      <w:r w:rsidR="00862818">
        <w:rPr>
          <w:rFonts w:ascii="Palatino Linotype" w:eastAsia="Calibri" w:hAnsi="Palatino Linotype" w:cs="Tahoma"/>
          <w:bCs/>
          <w:szCs w:val="22"/>
          <w:lang w:eastAsia="en-US"/>
        </w:rPr>
        <w:t>S</w:t>
      </w:r>
      <w:r w:rsidRPr="00264982">
        <w:rPr>
          <w:rFonts w:ascii="Palatino Linotype" w:eastAsia="Calibri" w:hAnsi="Palatino Linotype" w:cs="Tahoma"/>
          <w:bCs/>
          <w:szCs w:val="22"/>
          <w:lang w:eastAsia="en-US"/>
        </w:rPr>
        <w:t>olicitante, cuando no se pueda entregarse en dicha modalidad, el Sujeto Obligado deberá ofrecer otras; por lo cual, deberá fundamentar y motivar la necesidad de modificar el medio de entrega, y</w:t>
      </w:r>
    </w:p>
    <w:p w14:paraId="17778B5C" w14:textId="77777777" w:rsidR="00E415B7" w:rsidRPr="00E415B7" w:rsidRDefault="00E415B7" w:rsidP="00B96621">
      <w:pPr>
        <w:pStyle w:val="Prrafodelista"/>
        <w:spacing w:line="360" w:lineRule="auto"/>
        <w:rPr>
          <w:rFonts w:ascii="Palatino Linotype" w:eastAsia="Calibri" w:hAnsi="Palatino Linotype" w:cs="Tahoma"/>
          <w:b/>
          <w:bCs/>
          <w:szCs w:val="22"/>
          <w:lang w:eastAsia="en-US"/>
        </w:rPr>
      </w:pPr>
    </w:p>
    <w:p w14:paraId="08B72268" w14:textId="71BAFB64" w:rsidR="00D8011B" w:rsidRPr="009D5AF9" w:rsidRDefault="00D8011B" w:rsidP="00B96621">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9D5AF9">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w:t>
      </w:r>
      <w:r w:rsidR="00862818">
        <w:rPr>
          <w:rFonts w:ascii="Palatino Linotype" w:eastAsia="Calibri" w:hAnsi="Palatino Linotype" w:cs="Tahoma"/>
          <w:bCs/>
          <w:szCs w:val="22"/>
          <w:lang w:eastAsia="en-US"/>
        </w:rPr>
        <w:t>el S</w:t>
      </w:r>
      <w:r w:rsidRPr="009D5AF9">
        <w:rPr>
          <w:rFonts w:ascii="Palatino Linotype" w:eastAsia="Calibri" w:hAnsi="Palatino Linotype" w:cs="Tahoma"/>
          <w:bCs/>
          <w:szCs w:val="22"/>
          <w:lang w:eastAsia="en-US"/>
        </w:rPr>
        <w:t xml:space="preserve">olicitante hubiere realizado, en su caso, el pago respectivo, el cual deberá efectuarse en un plazo no mayor a treinta días hábiles; por lo que, una vez trascurrida dicha temporalidad, los </w:t>
      </w:r>
      <w:r w:rsidR="009D5AF9" w:rsidRPr="009D5AF9">
        <w:rPr>
          <w:rFonts w:ascii="Palatino Linotype" w:eastAsia="Calibri" w:hAnsi="Palatino Linotype" w:cs="Tahoma"/>
          <w:bCs/>
          <w:szCs w:val="22"/>
          <w:lang w:eastAsia="en-US"/>
        </w:rPr>
        <w:t>s</w:t>
      </w:r>
      <w:r w:rsidRPr="009D5AF9">
        <w:rPr>
          <w:rFonts w:ascii="Palatino Linotype" w:eastAsia="Calibri" w:hAnsi="Palatino Linotype" w:cs="Tahoma"/>
          <w:bCs/>
          <w:szCs w:val="22"/>
          <w:lang w:eastAsia="en-US"/>
        </w:rPr>
        <w:t xml:space="preserve">ujetos </w:t>
      </w:r>
      <w:r w:rsidR="009D5AF9" w:rsidRPr="009D5AF9">
        <w:rPr>
          <w:rFonts w:ascii="Palatino Linotype" w:eastAsia="Calibri" w:hAnsi="Palatino Linotype" w:cs="Tahoma"/>
          <w:bCs/>
          <w:szCs w:val="22"/>
          <w:lang w:eastAsia="en-US"/>
        </w:rPr>
        <w:t>o</w:t>
      </w:r>
      <w:r w:rsidRPr="009D5AF9">
        <w:rPr>
          <w:rFonts w:ascii="Palatino Linotype" w:eastAsia="Calibri" w:hAnsi="Palatino Linotype" w:cs="Tahoma"/>
          <w:bCs/>
          <w:szCs w:val="22"/>
          <w:lang w:eastAsia="en-US"/>
        </w:rPr>
        <w:t>bligados darán por concluida la solicitud y procederán de ser el caso, a la destrucción del material</w:t>
      </w:r>
      <w:r w:rsidR="009D5AF9">
        <w:rPr>
          <w:rFonts w:ascii="Palatino Linotype" w:eastAsia="Calibri" w:hAnsi="Palatino Linotype" w:cs="Tahoma"/>
          <w:bCs/>
          <w:szCs w:val="22"/>
          <w:lang w:eastAsia="en-US"/>
        </w:rPr>
        <w:t>.</w:t>
      </w:r>
    </w:p>
    <w:p w14:paraId="74AF9252" w14:textId="77777777" w:rsidR="009D5AF9" w:rsidRPr="009D5AF9" w:rsidRDefault="009D5AF9" w:rsidP="00B96621">
      <w:pPr>
        <w:spacing w:line="360" w:lineRule="auto"/>
        <w:ind w:right="-93"/>
        <w:jc w:val="both"/>
        <w:rPr>
          <w:rFonts w:ascii="Palatino Linotype" w:eastAsia="Calibri" w:hAnsi="Palatino Linotype" w:cs="Tahoma"/>
          <w:b/>
          <w:bCs/>
          <w:szCs w:val="22"/>
          <w:lang w:eastAsia="en-US"/>
        </w:rPr>
      </w:pPr>
    </w:p>
    <w:p w14:paraId="6096204A" w14:textId="0DCC223D" w:rsidR="00BA2F75" w:rsidRPr="009049B2" w:rsidRDefault="00BA2F75" w:rsidP="00BA2F75">
      <w:pPr>
        <w:spacing w:line="360" w:lineRule="auto"/>
        <w:ind w:right="-93"/>
        <w:jc w:val="both"/>
        <w:rPr>
          <w:rFonts w:ascii="Palatino Linotype" w:eastAsia="Calibri" w:hAnsi="Palatino Linotype" w:cs="Tahoma"/>
          <w:bCs/>
          <w:sz w:val="22"/>
          <w:szCs w:val="22"/>
          <w:lang w:eastAsia="en-US"/>
        </w:rPr>
      </w:pPr>
      <w:r w:rsidRPr="009049B2">
        <w:rPr>
          <w:rFonts w:ascii="Palatino Linotype" w:eastAsia="Calibri" w:hAnsi="Palatino Linotype" w:cs="Tahoma"/>
          <w:bCs/>
          <w:sz w:val="22"/>
          <w:szCs w:val="22"/>
          <w:lang w:eastAsia="en-US"/>
        </w:rPr>
        <w:t xml:space="preserve">Una vez establecido lo anterior, es preciso indicar que el agravio del peticionario consistió en que el Sujeto Obligado </w:t>
      </w:r>
      <w:r w:rsidR="00CF5289">
        <w:rPr>
          <w:rFonts w:ascii="Palatino Linotype" w:eastAsia="Calibri" w:hAnsi="Palatino Linotype" w:cs="Tahoma"/>
          <w:bCs/>
          <w:sz w:val="22"/>
          <w:szCs w:val="22"/>
          <w:lang w:eastAsia="en-US"/>
        </w:rPr>
        <w:t>no entregó la información solicitada</w:t>
      </w:r>
      <w:r w:rsidRPr="009049B2">
        <w:rPr>
          <w:rFonts w:ascii="Palatino Linotype" w:eastAsia="Calibri" w:hAnsi="Palatino Linotype" w:cs="Tahoma"/>
          <w:bCs/>
          <w:sz w:val="22"/>
          <w:szCs w:val="22"/>
          <w:lang w:eastAsia="en-US"/>
        </w:rPr>
        <w:t>.</w:t>
      </w:r>
    </w:p>
    <w:p w14:paraId="7A618E3F" w14:textId="77777777" w:rsidR="00BA2F75" w:rsidRPr="009049B2" w:rsidRDefault="00BA2F75" w:rsidP="00BA2F75">
      <w:pPr>
        <w:spacing w:line="360" w:lineRule="auto"/>
        <w:ind w:right="-93"/>
        <w:jc w:val="both"/>
        <w:rPr>
          <w:rFonts w:ascii="Palatino Linotype" w:eastAsia="Calibri" w:hAnsi="Palatino Linotype" w:cs="Tahoma"/>
          <w:bCs/>
          <w:sz w:val="22"/>
          <w:szCs w:val="22"/>
          <w:lang w:eastAsia="en-US"/>
        </w:rPr>
      </w:pPr>
    </w:p>
    <w:p w14:paraId="0B9AFF26" w14:textId="4645FBCF" w:rsidR="00BA2F75" w:rsidRDefault="00BA2F75" w:rsidP="00BA2F75">
      <w:pPr>
        <w:spacing w:line="360" w:lineRule="auto"/>
        <w:ind w:right="-93"/>
        <w:jc w:val="both"/>
        <w:rPr>
          <w:rFonts w:ascii="Palatino Linotype" w:hAnsi="Palatino Linotype" w:cs="Tahoma"/>
          <w:sz w:val="22"/>
          <w:szCs w:val="22"/>
          <w:lang w:val="es-ES"/>
        </w:rPr>
      </w:pPr>
      <w:r w:rsidRPr="009049B2">
        <w:rPr>
          <w:rFonts w:ascii="Palatino Linotype" w:eastAsia="Calibri" w:hAnsi="Palatino Linotype" w:cs="Tahoma"/>
          <w:bCs/>
          <w:sz w:val="22"/>
          <w:szCs w:val="22"/>
          <w:lang w:eastAsia="en-US"/>
        </w:rPr>
        <w:t xml:space="preserve">Conforme a lo anterior, este Instituto verificó el </w:t>
      </w:r>
      <w:r w:rsidRPr="009049B2">
        <w:rPr>
          <w:rFonts w:ascii="Palatino Linotype" w:hAnsi="Palatino Linotype" w:cs="Tahoma"/>
          <w:sz w:val="22"/>
          <w:szCs w:val="22"/>
          <w:lang w:val="es-ES"/>
        </w:rPr>
        <w:t>Sistema de Acceso a la Información Mexiquense (SAIMEX), plataforma utilizada para presentar el requerimiento de información; en la cual se advirtió que el Sujeto Obligado notificó su respuesta a la solicitud de información señalada al rubro, conforme a lo siguiente:</w:t>
      </w:r>
    </w:p>
    <w:p w14:paraId="543B1CCF" w14:textId="4916CB3D" w:rsidR="00BA2F75" w:rsidRPr="009049B2" w:rsidRDefault="00BA2F75" w:rsidP="00BA2F75">
      <w:pPr>
        <w:spacing w:line="360" w:lineRule="auto"/>
        <w:ind w:right="-93"/>
        <w:jc w:val="both"/>
        <w:rPr>
          <w:rFonts w:ascii="Palatino Linotype" w:hAnsi="Palatino Linotype" w:cs="Tahoma"/>
          <w:sz w:val="22"/>
          <w:szCs w:val="22"/>
          <w:lang w:val="es-ES"/>
        </w:rPr>
      </w:pPr>
    </w:p>
    <w:p w14:paraId="7ACD2064" w14:textId="2222AF45" w:rsidR="00BA2F75" w:rsidRPr="00844CB5" w:rsidRDefault="00DE2D46" w:rsidP="00DE2D46">
      <w:pPr>
        <w:spacing w:line="360" w:lineRule="auto"/>
        <w:ind w:right="-93"/>
        <w:jc w:val="center"/>
        <w:rPr>
          <w:rFonts w:ascii="Palatino Linotype" w:hAnsi="Palatino Linotype" w:cs="Tahoma"/>
          <w:sz w:val="24"/>
          <w:szCs w:val="24"/>
          <w:lang w:val="es-ES"/>
        </w:rPr>
      </w:pPr>
      <w:r>
        <w:rPr>
          <w:rFonts w:ascii="Palatino Linotype" w:eastAsia="Calibri" w:hAnsi="Palatino Linotype" w:cs="Tahoma"/>
          <w:bCs/>
          <w:noProof/>
          <w:sz w:val="24"/>
          <w:szCs w:val="24"/>
          <w:lang w:eastAsia="es-MX"/>
        </w:rPr>
        <mc:AlternateContent>
          <mc:Choice Requires="wps">
            <w:drawing>
              <wp:anchor distT="0" distB="0" distL="114300" distR="114300" simplePos="0" relativeHeight="251672576" behindDoc="0" locked="0" layoutInCell="1" allowOverlap="1" wp14:anchorId="6C376CED" wp14:editId="30C53BE9">
                <wp:simplePos x="0" y="0"/>
                <wp:positionH relativeFrom="margin">
                  <wp:posOffset>1439544</wp:posOffset>
                </wp:positionH>
                <wp:positionV relativeFrom="paragraph">
                  <wp:posOffset>883285</wp:posOffset>
                </wp:positionV>
                <wp:extent cx="2917825" cy="285750"/>
                <wp:effectExtent l="19050" t="19050" r="15875" b="1905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7825" cy="285750"/>
                        </a:xfrm>
                        <a:prstGeom prst="rect">
                          <a:avLst/>
                        </a:prstGeom>
                        <a:noFill/>
                        <a:ln w="381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D568619" id="Rectángulo 9" o:spid="_x0000_s1026" style="position:absolute;margin-left:113.35pt;margin-top:69.55pt;width:229.75pt;height:2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" filled="f" strokecolor="#0d0d0d [3069]" strokeweight="3pt">
                <v:path arrowok="t"/>
                <w10:wrap anchorx="margin"/>
              </v:rect>
            </w:pict>
          </mc:Fallback>
        </mc:AlternateContent>
      </w:r>
      <w:r>
        <w:rPr>
          <w:noProof/>
          <w:lang w:eastAsia="es-MX"/>
        </w:rPr>
        <w:drawing>
          <wp:inline distT="0" distB="0" distL="0" distR="0" wp14:anchorId="36412AFE" wp14:editId="411C02F2">
            <wp:extent cx="2918047" cy="14478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25508" cy="1451502"/>
                    </a:xfrm>
                    <a:prstGeom prst="rect">
                      <a:avLst/>
                    </a:prstGeom>
                  </pic:spPr>
                </pic:pic>
              </a:graphicData>
            </a:graphic>
          </wp:inline>
        </w:drawing>
      </w:r>
    </w:p>
    <w:p w14:paraId="06C185EC" w14:textId="79A60B8C" w:rsidR="00BA2F75" w:rsidRPr="00844CB5" w:rsidRDefault="00BA2F75" w:rsidP="00BA2F75">
      <w:pPr>
        <w:spacing w:line="360" w:lineRule="auto"/>
        <w:ind w:right="-93"/>
        <w:jc w:val="both"/>
        <w:rPr>
          <w:rFonts w:ascii="Palatino Linotype" w:hAnsi="Palatino Linotype" w:cs="Tahoma"/>
          <w:sz w:val="24"/>
          <w:szCs w:val="24"/>
          <w:lang w:val="es-ES"/>
        </w:rPr>
      </w:pPr>
    </w:p>
    <w:p w14:paraId="493B51CD" w14:textId="01AAE0AC" w:rsidR="00BA2F75" w:rsidRDefault="00BA2F75" w:rsidP="00BA2F75">
      <w:pPr>
        <w:spacing w:line="360" w:lineRule="auto"/>
        <w:ind w:right="-93"/>
        <w:jc w:val="both"/>
        <w:rPr>
          <w:rFonts w:ascii="Palatino Linotype" w:eastAsia="Calibri" w:hAnsi="Palatino Linotype" w:cs="Tahoma"/>
          <w:bCs/>
          <w:sz w:val="22"/>
          <w:szCs w:val="24"/>
          <w:lang w:eastAsia="en-US"/>
        </w:rPr>
      </w:pPr>
      <w:r w:rsidRPr="009049B2">
        <w:rPr>
          <w:rFonts w:ascii="Palatino Linotype" w:eastAsia="Calibri" w:hAnsi="Palatino Linotype" w:cs="Tahoma"/>
          <w:bCs/>
          <w:sz w:val="22"/>
          <w:szCs w:val="24"/>
          <w:lang w:eastAsia="en-US"/>
        </w:rPr>
        <w:t>En atención a lo observado, se advierte que, el Sujeto Obligado notificó la</w:t>
      </w:r>
      <w:r>
        <w:rPr>
          <w:rFonts w:ascii="Palatino Linotype" w:eastAsia="Calibri" w:hAnsi="Palatino Linotype" w:cs="Tahoma"/>
          <w:bCs/>
          <w:sz w:val="22"/>
          <w:szCs w:val="24"/>
          <w:lang w:eastAsia="en-US"/>
        </w:rPr>
        <w:t xml:space="preserve"> </w:t>
      </w:r>
      <w:r w:rsidRPr="009049B2">
        <w:rPr>
          <w:rFonts w:ascii="Palatino Linotype" w:eastAsia="Calibri" w:hAnsi="Palatino Linotype" w:cs="Tahoma"/>
          <w:bCs/>
          <w:sz w:val="22"/>
          <w:szCs w:val="24"/>
          <w:lang w:eastAsia="en-US"/>
        </w:rPr>
        <w:t>contestación a través del multicitado sistema, de la cual se desprende</w:t>
      </w:r>
      <w:r>
        <w:rPr>
          <w:rFonts w:ascii="Palatino Linotype" w:eastAsia="Calibri" w:hAnsi="Palatino Linotype" w:cs="Tahoma"/>
          <w:bCs/>
          <w:sz w:val="22"/>
          <w:szCs w:val="24"/>
          <w:lang w:eastAsia="en-US"/>
        </w:rPr>
        <w:t xml:space="preserve"> </w:t>
      </w:r>
      <w:r w:rsidRPr="009049B2">
        <w:rPr>
          <w:rFonts w:ascii="Palatino Linotype" w:eastAsia="Calibri" w:hAnsi="Palatino Linotype" w:cs="Tahoma"/>
          <w:bCs/>
          <w:sz w:val="22"/>
          <w:szCs w:val="24"/>
          <w:lang w:eastAsia="en-US"/>
        </w:rPr>
        <w:t>lo siguiente:</w:t>
      </w:r>
    </w:p>
    <w:p w14:paraId="03BDFF9E" w14:textId="24E8A1A2" w:rsidR="00BA2F75" w:rsidRDefault="00BA2F75" w:rsidP="00BA2F75">
      <w:pPr>
        <w:spacing w:line="360" w:lineRule="auto"/>
        <w:ind w:right="-93"/>
        <w:jc w:val="both"/>
        <w:rPr>
          <w:rFonts w:ascii="Palatino Linotype" w:eastAsia="Calibri" w:hAnsi="Palatino Linotype" w:cs="Tahoma"/>
          <w:bCs/>
          <w:sz w:val="22"/>
          <w:szCs w:val="24"/>
          <w:lang w:eastAsia="en-US"/>
        </w:rPr>
      </w:pPr>
    </w:p>
    <w:p w14:paraId="4F6BD2FF" w14:textId="1800D7EE" w:rsidR="006C747F" w:rsidRDefault="006C747F" w:rsidP="00BA2F75">
      <w:pPr>
        <w:spacing w:line="360" w:lineRule="auto"/>
        <w:ind w:right="-93"/>
        <w:jc w:val="both"/>
        <w:rPr>
          <w:rFonts w:ascii="Palatino Linotype" w:eastAsia="Calibri" w:hAnsi="Palatino Linotype" w:cs="Tahoma"/>
          <w:bCs/>
          <w:sz w:val="22"/>
          <w:szCs w:val="24"/>
          <w:lang w:eastAsia="en-US"/>
        </w:rPr>
      </w:pPr>
      <w:r>
        <w:rPr>
          <w:noProof/>
          <w:lang w:eastAsia="es-MX"/>
        </w:rPr>
        <w:drawing>
          <wp:inline distT="0" distB="0" distL="0" distR="0" wp14:anchorId="35A3C1A6" wp14:editId="215E14B6">
            <wp:extent cx="5742305" cy="1581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60" t="1783" r="1360" b="59789"/>
                    <a:stretch/>
                  </pic:blipFill>
                  <pic:spPr bwMode="auto">
                    <a:xfrm>
                      <a:off x="0" y="0"/>
                      <a:ext cx="5742940" cy="1581325"/>
                    </a:xfrm>
                    <a:prstGeom prst="rect">
                      <a:avLst/>
                    </a:prstGeom>
                    <a:ln>
                      <a:noFill/>
                    </a:ln>
                    <a:extLst>
                      <a:ext uri="{53640926-AAD7-44D8-BBD7-CCE9431645EC}">
                        <a14:shadowObscured xmlns:a14="http://schemas.microsoft.com/office/drawing/2010/main"/>
                      </a:ext>
                    </a:extLst>
                  </pic:spPr>
                </pic:pic>
              </a:graphicData>
            </a:graphic>
          </wp:inline>
        </w:drawing>
      </w:r>
    </w:p>
    <w:p w14:paraId="1D1C9ED8" w14:textId="25E9140F" w:rsidR="006C747F" w:rsidRDefault="006C747F" w:rsidP="006C747F">
      <w:pPr>
        <w:spacing w:line="360" w:lineRule="auto"/>
        <w:ind w:right="-93"/>
        <w:jc w:val="center"/>
        <w:rPr>
          <w:rFonts w:ascii="Palatino Linotype" w:eastAsia="Calibri" w:hAnsi="Palatino Linotype" w:cs="Tahoma"/>
          <w:bCs/>
          <w:sz w:val="22"/>
          <w:szCs w:val="24"/>
          <w:lang w:eastAsia="en-US"/>
        </w:rPr>
      </w:pPr>
      <w:r>
        <w:rPr>
          <w:rFonts w:ascii="Palatino Linotype" w:eastAsia="Calibri" w:hAnsi="Palatino Linotype" w:cs="Tahoma"/>
          <w:bCs/>
          <w:sz w:val="22"/>
          <w:szCs w:val="24"/>
          <w:lang w:eastAsia="en-US"/>
        </w:rPr>
        <w:t>…</w:t>
      </w:r>
    </w:p>
    <w:p w14:paraId="12D3E7FC" w14:textId="60165EEC" w:rsidR="00DE2D46" w:rsidRDefault="00DE2D46" w:rsidP="00DE2D46">
      <w:pPr>
        <w:spacing w:line="360" w:lineRule="auto"/>
        <w:ind w:right="-93"/>
        <w:jc w:val="center"/>
        <w:rPr>
          <w:rFonts w:ascii="Palatino Linotype" w:eastAsia="Calibri" w:hAnsi="Palatino Linotype" w:cs="Tahoma"/>
          <w:bCs/>
          <w:sz w:val="22"/>
          <w:szCs w:val="24"/>
          <w:lang w:eastAsia="en-US"/>
        </w:rPr>
      </w:pPr>
      <w:r>
        <w:rPr>
          <w:noProof/>
          <w:lang w:eastAsia="es-MX"/>
        </w:rPr>
        <w:drawing>
          <wp:inline distT="0" distB="0" distL="0" distR="0" wp14:anchorId="2C564190" wp14:editId="7E52EDFA">
            <wp:extent cx="5820410" cy="179878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56880"/>
                    <a:stretch/>
                  </pic:blipFill>
                  <pic:spPr bwMode="auto">
                    <a:xfrm>
                      <a:off x="0" y="0"/>
                      <a:ext cx="5868414" cy="1813621"/>
                    </a:xfrm>
                    <a:prstGeom prst="rect">
                      <a:avLst/>
                    </a:prstGeom>
                    <a:ln>
                      <a:noFill/>
                    </a:ln>
                    <a:extLst>
                      <a:ext uri="{53640926-AAD7-44D8-BBD7-CCE9431645EC}">
                        <a14:shadowObscured xmlns:a14="http://schemas.microsoft.com/office/drawing/2010/main"/>
                      </a:ext>
                    </a:extLst>
                  </pic:spPr>
                </pic:pic>
              </a:graphicData>
            </a:graphic>
          </wp:inline>
        </w:drawing>
      </w:r>
    </w:p>
    <w:p w14:paraId="01322EFB" w14:textId="0B6D0665" w:rsidR="00DE2D46" w:rsidRPr="009049B2" w:rsidRDefault="00DE2D46" w:rsidP="00BA2F75">
      <w:pPr>
        <w:spacing w:line="360" w:lineRule="auto"/>
        <w:ind w:right="-93"/>
        <w:jc w:val="both"/>
        <w:rPr>
          <w:rFonts w:ascii="Palatino Linotype" w:eastAsia="Calibri" w:hAnsi="Palatino Linotype" w:cs="Tahoma"/>
          <w:bCs/>
          <w:sz w:val="22"/>
          <w:szCs w:val="24"/>
          <w:lang w:eastAsia="en-US"/>
        </w:rPr>
      </w:pPr>
    </w:p>
    <w:p w14:paraId="147AF8FA" w14:textId="6A96F73E" w:rsidR="00BA2F75" w:rsidRPr="009049B2" w:rsidRDefault="00BA2F75" w:rsidP="00BA2F75">
      <w:pPr>
        <w:spacing w:line="360" w:lineRule="auto"/>
        <w:ind w:right="-93"/>
        <w:jc w:val="both"/>
        <w:rPr>
          <w:rFonts w:ascii="Palatino Linotype" w:eastAsia="Calibri" w:hAnsi="Palatino Linotype" w:cs="Tahoma"/>
          <w:bCs/>
          <w:sz w:val="22"/>
          <w:szCs w:val="22"/>
          <w:lang w:eastAsia="en-US"/>
        </w:rPr>
      </w:pPr>
      <w:r w:rsidRPr="009049B2">
        <w:rPr>
          <w:rFonts w:ascii="Palatino Linotype" w:eastAsia="Calibri" w:hAnsi="Palatino Linotype" w:cs="Tahoma"/>
          <w:bCs/>
          <w:sz w:val="22"/>
          <w:szCs w:val="22"/>
          <w:lang w:eastAsia="en-US"/>
        </w:rPr>
        <w:t xml:space="preserve">Como se logra apreciar, el Ayuntamiento de </w:t>
      </w:r>
      <w:r w:rsidR="00573415">
        <w:rPr>
          <w:rFonts w:ascii="Palatino Linotype" w:eastAsia="Calibri" w:hAnsi="Palatino Linotype" w:cs="Tahoma"/>
          <w:bCs/>
          <w:sz w:val="22"/>
          <w:szCs w:val="22"/>
          <w:lang w:eastAsia="en-US"/>
        </w:rPr>
        <w:t>Chalco</w:t>
      </w:r>
      <w:r w:rsidR="00573415" w:rsidRPr="009049B2">
        <w:rPr>
          <w:rFonts w:ascii="Palatino Linotype" w:eastAsia="Calibri" w:hAnsi="Palatino Linotype" w:cs="Tahoma"/>
          <w:bCs/>
          <w:sz w:val="22"/>
          <w:szCs w:val="22"/>
          <w:lang w:eastAsia="en-US"/>
        </w:rPr>
        <w:t xml:space="preserve"> </w:t>
      </w:r>
      <w:r w:rsidRPr="009049B2">
        <w:rPr>
          <w:rFonts w:ascii="Palatino Linotype" w:eastAsia="Calibri" w:hAnsi="Palatino Linotype" w:cs="Tahoma"/>
          <w:bCs/>
          <w:sz w:val="22"/>
          <w:szCs w:val="22"/>
          <w:lang w:eastAsia="en-US"/>
        </w:rPr>
        <w:t xml:space="preserve">si bien señaló que daba respuesta a la solicitud de información, lo cierto es, </w:t>
      </w:r>
      <w:r w:rsidR="00545CC3">
        <w:rPr>
          <w:rFonts w:ascii="Palatino Linotype" w:eastAsia="Calibri" w:hAnsi="Palatino Linotype" w:cs="Tahoma"/>
          <w:bCs/>
          <w:sz w:val="22"/>
          <w:szCs w:val="22"/>
          <w:lang w:eastAsia="en-US"/>
        </w:rPr>
        <w:t xml:space="preserve">únicamente </w:t>
      </w:r>
      <w:r w:rsidR="00573415">
        <w:rPr>
          <w:rFonts w:ascii="Palatino Linotype" w:eastAsia="Calibri" w:hAnsi="Palatino Linotype" w:cs="Tahoma"/>
          <w:bCs/>
          <w:sz w:val="22"/>
          <w:szCs w:val="22"/>
          <w:lang w:eastAsia="en-US"/>
        </w:rPr>
        <w:t xml:space="preserve">reprodujo </w:t>
      </w:r>
      <w:r w:rsidR="00545CC3">
        <w:rPr>
          <w:rFonts w:ascii="Palatino Linotype" w:eastAsia="Calibri" w:hAnsi="Palatino Linotype" w:cs="Tahoma"/>
          <w:bCs/>
          <w:sz w:val="22"/>
          <w:szCs w:val="22"/>
          <w:lang w:eastAsia="en-US"/>
        </w:rPr>
        <w:t>el requerimiento informativo del ahora Recurrente</w:t>
      </w:r>
      <w:r w:rsidRPr="009049B2">
        <w:rPr>
          <w:rFonts w:ascii="Palatino Linotype" w:eastAsia="Calibri" w:hAnsi="Palatino Linotype" w:cs="Tahoma"/>
          <w:bCs/>
          <w:sz w:val="22"/>
          <w:szCs w:val="22"/>
          <w:lang w:eastAsia="en-US"/>
        </w:rPr>
        <w:t xml:space="preserve">; inclusive a la fecha de la presente resolución no ha otorgado información alguna que dé respuesta </w:t>
      </w:r>
      <w:r w:rsidR="00545CC3">
        <w:rPr>
          <w:rFonts w:ascii="Palatino Linotype" w:eastAsia="Calibri" w:hAnsi="Palatino Linotype" w:cs="Tahoma"/>
          <w:bCs/>
          <w:sz w:val="22"/>
          <w:szCs w:val="22"/>
          <w:lang w:eastAsia="en-US"/>
        </w:rPr>
        <w:t>al mismo</w:t>
      </w:r>
      <w:r w:rsidRPr="009049B2">
        <w:rPr>
          <w:rFonts w:ascii="Palatino Linotype" w:eastAsia="Calibri" w:hAnsi="Palatino Linotype" w:cs="Tahoma"/>
          <w:bCs/>
          <w:sz w:val="22"/>
          <w:szCs w:val="22"/>
          <w:lang w:eastAsia="en-US"/>
        </w:rPr>
        <w:t xml:space="preserve">; por lo que, resulta evidente que </w:t>
      </w:r>
      <w:r w:rsidRPr="009049B2">
        <w:rPr>
          <w:rFonts w:ascii="Palatino Linotype" w:eastAsia="Calibri" w:hAnsi="Palatino Linotype" w:cs="Tahoma"/>
          <w:b/>
          <w:bCs/>
          <w:sz w:val="22"/>
          <w:szCs w:val="22"/>
          <w:lang w:eastAsia="en-US"/>
        </w:rPr>
        <w:t xml:space="preserve">el agravio hecho valer por el Recurrente resulta </w:t>
      </w:r>
      <w:r w:rsidR="00545CC3" w:rsidRPr="009049B2">
        <w:rPr>
          <w:rFonts w:ascii="Palatino Linotype" w:eastAsia="Calibri" w:hAnsi="Palatino Linotype" w:cs="Tahoma"/>
          <w:b/>
          <w:bCs/>
          <w:sz w:val="22"/>
          <w:szCs w:val="22"/>
          <w:lang w:eastAsia="en-US"/>
        </w:rPr>
        <w:t>FUNDADO</w:t>
      </w:r>
      <w:r w:rsidRPr="009049B2">
        <w:rPr>
          <w:rFonts w:ascii="Palatino Linotype" w:eastAsia="Calibri" w:hAnsi="Palatino Linotype" w:cs="Tahoma"/>
          <w:b/>
          <w:bCs/>
          <w:sz w:val="22"/>
          <w:szCs w:val="22"/>
          <w:lang w:eastAsia="en-US"/>
        </w:rPr>
        <w:t>.</w:t>
      </w:r>
    </w:p>
    <w:p w14:paraId="4CAE4C7C" w14:textId="77777777" w:rsidR="00BA2F75" w:rsidRPr="009049B2" w:rsidRDefault="00BA2F75" w:rsidP="00BA2F75">
      <w:pPr>
        <w:spacing w:line="360" w:lineRule="auto"/>
        <w:ind w:right="-93"/>
        <w:jc w:val="both"/>
        <w:rPr>
          <w:rFonts w:ascii="Palatino Linotype" w:eastAsia="Calibri" w:hAnsi="Palatino Linotype" w:cs="Tahoma"/>
          <w:bCs/>
          <w:sz w:val="22"/>
          <w:szCs w:val="22"/>
          <w:lang w:eastAsia="en-US"/>
        </w:rPr>
      </w:pPr>
    </w:p>
    <w:p w14:paraId="55B91DB1" w14:textId="77777777" w:rsidR="00BA2F75" w:rsidRPr="009049B2" w:rsidRDefault="00BA2F75" w:rsidP="00BA2F75">
      <w:pPr>
        <w:spacing w:line="360" w:lineRule="auto"/>
        <w:ind w:right="-93"/>
        <w:jc w:val="both"/>
        <w:rPr>
          <w:rFonts w:ascii="Palatino Linotype" w:eastAsia="Calibri" w:hAnsi="Palatino Linotype" w:cs="Tahoma"/>
          <w:bCs/>
          <w:sz w:val="22"/>
          <w:szCs w:val="22"/>
          <w:lang w:eastAsia="en-US"/>
        </w:rPr>
      </w:pPr>
      <w:r w:rsidRPr="009049B2">
        <w:rPr>
          <w:rFonts w:ascii="Palatino Linotype" w:eastAsia="Calibri" w:hAnsi="Palatino Linotype" w:cs="Tahoma"/>
          <w:bCs/>
          <w:sz w:val="22"/>
          <w:szCs w:val="22"/>
          <w:lang w:eastAsia="en-US"/>
        </w:rPr>
        <w:t xml:space="preserve">Con base en lo expuesto, es procedente </w:t>
      </w:r>
      <w:r w:rsidRPr="009049B2">
        <w:rPr>
          <w:rFonts w:ascii="Palatino Linotype" w:eastAsia="Calibri" w:hAnsi="Palatino Linotype" w:cs="Tahoma"/>
          <w:b/>
          <w:bCs/>
          <w:sz w:val="22"/>
          <w:szCs w:val="22"/>
          <w:lang w:eastAsia="en-US"/>
        </w:rPr>
        <w:t>ORDENAR</w:t>
      </w:r>
      <w:r w:rsidRPr="009049B2">
        <w:rPr>
          <w:rFonts w:ascii="Palatino Linotype" w:eastAsia="Calibri" w:hAnsi="Palatino Linotype" w:cs="Tahoma"/>
          <w:bCs/>
          <w:sz w:val="22"/>
          <w:szCs w:val="22"/>
          <w:lang w:eastAsia="en-US"/>
        </w:rPr>
        <w:t xml:space="preserve"> al Sujeto Obligado recurrido, que dé respuesta a los requerimientos</w:t>
      </w:r>
      <w:r>
        <w:rPr>
          <w:rFonts w:ascii="Palatino Linotype" w:eastAsia="Calibri" w:hAnsi="Palatino Linotype" w:cs="Tahoma"/>
          <w:bCs/>
          <w:sz w:val="22"/>
          <w:szCs w:val="22"/>
          <w:lang w:eastAsia="en-US"/>
        </w:rPr>
        <w:t xml:space="preserve"> </w:t>
      </w:r>
      <w:r w:rsidRPr="009049B2">
        <w:rPr>
          <w:rFonts w:ascii="Palatino Linotype" w:eastAsia="Calibri" w:hAnsi="Palatino Linotype" w:cs="Tahoma"/>
          <w:bCs/>
          <w:sz w:val="22"/>
          <w:szCs w:val="22"/>
          <w:lang w:eastAsia="en-US"/>
        </w:rPr>
        <w:t>de información; no obstante, para tal circunstancia es necesario analizar la naturaleza de la documentación solicitada.</w:t>
      </w:r>
    </w:p>
    <w:p w14:paraId="0C90CC7F" w14:textId="77777777" w:rsidR="00BA2F75" w:rsidRDefault="00BA2F75" w:rsidP="00B96621">
      <w:pPr>
        <w:spacing w:line="360" w:lineRule="auto"/>
        <w:ind w:right="-93"/>
        <w:jc w:val="both"/>
        <w:rPr>
          <w:rFonts w:ascii="Palatino Linotype" w:eastAsia="Calibri" w:hAnsi="Palatino Linotype" w:cs="Tahoma"/>
          <w:b/>
          <w:bCs/>
          <w:sz w:val="22"/>
          <w:szCs w:val="22"/>
          <w:lang w:eastAsia="en-US"/>
        </w:rPr>
      </w:pPr>
    </w:p>
    <w:p w14:paraId="57028469" w14:textId="4D4F5AF8" w:rsidR="00D17A63" w:rsidRPr="00264223" w:rsidRDefault="008B5F5B" w:rsidP="00B96621">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SEXTO</w:t>
      </w:r>
      <w:r w:rsidR="00D17A63" w:rsidRPr="00264223">
        <w:rPr>
          <w:rFonts w:ascii="Palatino Linotype" w:eastAsia="Calibri" w:hAnsi="Palatino Linotype" w:cs="Tahoma"/>
          <w:b/>
          <w:bCs/>
          <w:sz w:val="22"/>
          <w:szCs w:val="22"/>
          <w:lang w:eastAsia="en-US"/>
        </w:rPr>
        <w:t>. Análisis de la naturaleza de la información.</w:t>
      </w:r>
    </w:p>
    <w:p w14:paraId="5C014514" w14:textId="02CD0DAF" w:rsidR="000661AF" w:rsidRDefault="000661AF" w:rsidP="00B96621">
      <w:pPr>
        <w:shd w:val="clear" w:color="auto" w:fill="FFFFFF" w:themeFill="background1"/>
        <w:spacing w:line="360" w:lineRule="auto"/>
        <w:jc w:val="both"/>
        <w:rPr>
          <w:rFonts w:ascii="Palatino Linotype" w:eastAsia="Calibri" w:hAnsi="Palatino Linotype" w:cs="Tahoma"/>
          <w:bCs/>
          <w:sz w:val="22"/>
          <w:szCs w:val="22"/>
          <w:lang w:eastAsia="en-US"/>
        </w:rPr>
      </w:pPr>
    </w:p>
    <w:p w14:paraId="1A06AE3D" w14:textId="3BB75530" w:rsidR="00D17A63" w:rsidRDefault="00D17A63" w:rsidP="00B96621">
      <w:pPr>
        <w:shd w:val="clear" w:color="auto" w:fill="FFFFFF" w:themeFill="background1"/>
        <w:spacing w:line="360" w:lineRule="auto"/>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La solicitud materia de la presente Resolución,</w:t>
      </w:r>
      <w:r>
        <w:rPr>
          <w:rFonts w:ascii="Palatino Linotype" w:eastAsia="Calibri" w:hAnsi="Palatino Linotype" w:cs="Tahoma"/>
          <w:bCs/>
          <w:sz w:val="22"/>
          <w:szCs w:val="22"/>
          <w:lang w:eastAsia="en-US"/>
        </w:rPr>
        <w:t xml:space="preserve"> versa sobre el </w:t>
      </w:r>
      <w:r w:rsidRPr="00545CC3">
        <w:rPr>
          <w:rFonts w:ascii="Palatino Linotype" w:eastAsia="Calibri" w:hAnsi="Palatino Linotype" w:cs="Tahoma"/>
          <w:b/>
          <w:bCs/>
          <w:sz w:val="22"/>
          <w:szCs w:val="22"/>
          <w:lang w:eastAsia="en-US"/>
        </w:rPr>
        <w:t>servicio de alumbrado público;</w:t>
      </w:r>
      <w:r>
        <w:rPr>
          <w:rFonts w:ascii="Palatino Linotype" w:eastAsia="Calibri" w:hAnsi="Palatino Linotype" w:cs="Tahoma"/>
          <w:bCs/>
          <w:sz w:val="22"/>
          <w:szCs w:val="22"/>
          <w:lang w:eastAsia="en-US"/>
        </w:rPr>
        <w:t xml:space="preserve"> por lo que, resulta necesario traer a colación, el artículo 115, fracción III, inciso b), de la Constitución Política de los Estados Unidos Mexicanos, establece que los Municipios tendrán a su cargo, diversas funciones y servicios públicos, entre los que se encuentra el de alumbrado público.</w:t>
      </w:r>
    </w:p>
    <w:p w14:paraId="10A6E15C" w14:textId="77777777" w:rsidR="00D17A63" w:rsidRDefault="00D17A63" w:rsidP="00B96621">
      <w:pPr>
        <w:shd w:val="clear" w:color="auto" w:fill="FFFFFF" w:themeFill="background1"/>
        <w:spacing w:line="360" w:lineRule="auto"/>
        <w:jc w:val="both"/>
        <w:rPr>
          <w:rFonts w:ascii="Palatino Linotype" w:eastAsia="Calibri" w:hAnsi="Palatino Linotype" w:cs="Tahoma"/>
          <w:bCs/>
          <w:sz w:val="22"/>
          <w:szCs w:val="22"/>
          <w:lang w:eastAsia="en-US"/>
        </w:rPr>
      </w:pPr>
    </w:p>
    <w:p w14:paraId="6D204DE7" w14:textId="0EC66EEB" w:rsidR="00D17A63" w:rsidRDefault="00D17A63" w:rsidP="00B96621">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la misma manera, el</w:t>
      </w:r>
      <w:r w:rsidR="0086021B">
        <w:rPr>
          <w:rFonts w:ascii="Palatino Linotype" w:eastAsia="Calibri" w:hAnsi="Palatino Linotype" w:cs="Tahoma"/>
          <w:bCs/>
          <w:sz w:val="22"/>
          <w:szCs w:val="22"/>
          <w:lang w:eastAsia="en-US"/>
        </w:rPr>
        <w:t xml:space="preserve"> segundo párrafo, del</w:t>
      </w:r>
      <w:r>
        <w:rPr>
          <w:rFonts w:ascii="Palatino Linotype" w:eastAsia="Calibri" w:hAnsi="Palatino Linotype" w:cs="Tahoma"/>
          <w:bCs/>
          <w:sz w:val="22"/>
          <w:szCs w:val="22"/>
          <w:lang w:eastAsia="en-US"/>
        </w:rPr>
        <w:t xml:space="preserve"> artículo 122 de la Constitución Política del Estado Libre y Soberano de México, establece que los Ayuntamientos </w:t>
      </w:r>
      <w:r w:rsidR="0086021B">
        <w:rPr>
          <w:rFonts w:ascii="Palatino Linotype" w:eastAsia="Calibri" w:hAnsi="Palatino Linotype" w:cs="Tahoma"/>
          <w:bCs/>
          <w:sz w:val="22"/>
          <w:szCs w:val="22"/>
          <w:lang w:eastAsia="en-US"/>
        </w:rPr>
        <w:t>de los municipios, tendrán a su cargo las funciones y servicios públicos que señale la fracción III, del artículo 115 de la Carta Magna.</w:t>
      </w:r>
    </w:p>
    <w:p w14:paraId="1FC78C8B" w14:textId="77777777" w:rsidR="00D17A63" w:rsidRDefault="00D17A63" w:rsidP="00B96621">
      <w:pPr>
        <w:shd w:val="clear" w:color="auto" w:fill="FFFFFF" w:themeFill="background1"/>
        <w:spacing w:line="360" w:lineRule="auto"/>
        <w:jc w:val="both"/>
        <w:rPr>
          <w:rFonts w:ascii="Palatino Linotype" w:eastAsia="Calibri" w:hAnsi="Palatino Linotype" w:cs="Tahoma"/>
          <w:bCs/>
          <w:sz w:val="22"/>
          <w:szCs w:val="22"/>
          <w:lang w:eastAsia="en-US"/>
        </w:rPr>
      </w:pPr>
    </w:p>
    <w:p w14:paraId="11840455" w14:textId="6E1824CE" w:rsidR="00D17A63" w:rsidRDefault="0086021B" w:rsidP="00B96621">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sentido, </w:t>
      </w:r>
      <w:r w:rsidR="00846D76">
        <w:rPr>
          <w:rFonts w:ascii="Palatino Linotype" w:eastAsia="Calibri" w:hAnsi="Palatino Linotype" w:cs="Tahoma"/>
          <w:bCs/>
          <w:sz w:val="22"/>
          <w:szCs w:val="22"/>
          <w:lang w:eastAsia="en-US"/>
        </w:rPr>
        <w:t xml:space="preserve">los </w:t>
      </w:r>
      <w:r>
        <w:rPr>
          <w:rFonts w:ascii="Palatino Linotype" w:eastAsia="Calibri" w:hAnsi="Palatino Linotype" w:cs="Tahoma"/>
          <w:bCs/>
          <w:sz w:val="22"/>
          <w:szCs w:val="22"/>
          <w:lang w:eastAsia="en-US"/>
        </w:rPr>
        <w:t>artículo</w:t>
      </w:r>
      <w:r w:rsidR="00846D76">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 xml:space="preserve"> 125, fracción II y 126 de la Ley Orgánica Municipal, establece</w:t>
      </w:r>
      <w:r w:rsidR="00846D76">
        <w:rPr>
          <w:rFonts w:ascii="Palatino Linotype" w:eastAsia="Calibri" w:hAnsi="Palatino Linotype" w:cs="Tahoma"/>
          <w:bCs/>
          <w:sz w:val="22"/>
          <w:szCs w:val="22"/>
          <w:lang w:eastAsia="en-US"/>
        </w:rPr>
        <w:t>n</w:t>
      </w:r>
      <w:r>
        <w:rPr>
          <w:rFonts w:ascii="Palatino Linotype" w:eastAsia="Calibri" w:hAnsi="Palatino Linotype" w:cs="Tahoma"/>
          <w:bCs/>
          <w:sz w:val="22"/>
          <w:szCs w:val="22"/>
          <w:lang w:eastAsia="en-US"/>
        </w:rPr>
        <w:t xml:space="preserve"> que los municipios tendrán a su cargo la prestación, explotación, administración y conservación de los servicios públicos municipales, entre los que se encuentran el de Alumbrado Público; además, que dicho servicio deberá realizarse por los ayuntamientos, a través de sus unidades administrativas u organismos auxiliares, quienes podrán coordinarse con el Estado y otros municipios para mejorar la eficacia del mismo; por lo cual, podrá concesionarse a terceros, la prestación de esta.</w:t>
      </w:r>
    </w:p>
    <w:p w14:paraId="6BA10216" w14:textId="77777777" w:rsidR="00434DEB" w:rsidRDefault="00434DEB" w:rsidP="00B96621">
      <w:pPr>
        <w:shd w:val="clear" w:color="auto" w:fill="FFFFFF" w:themeFill="background1"/>
        <w:spacing w:line="360" w:lineRule="auto"/>
        <w:jc w:val="both"/>
        <w:rPr>
          <w:rFonts w:ascii="Palatino Linotype" w:eastAsia="Calibri" w:hAnsi="Palatino Linotype" w:cs="Tahoma"/>
          <w:bCs/>
          <w:sz w:val="22"/>
          <w:szCs w:val="22"/>
          <w:lang w:eastAsia="en-US"/>
        </w:rPr>
      </w:pPr>
    </w:p>
    <w:p w14:paraId="1AD9E47B" w14:textId="2A44603E" w:rsidR="00434DEB" w:rsidRDefault="00231E06" w:rsidP="00B96621">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orden de ideas, el Bando Municipal de</w:t>
      </w:r>
      <w:r w:rsidR="00067F5F">
        <w:rPr>
          <w:rFonts w:ascii="Palatino Linotype" w:eastAsia="Calibri" w:hAnsi="Palatino Linotype" w:cs="Tahoma"/>
          <w:bCs/>
          <w:sz w:val="22"/>
          <w:szCs w:val="22"/>
          <w:lang w:eastAsia="en-US"/>
        </w:rPr>
        <w:t>l Ayuntamiento</w:t>
      </w:r>
      <w:r>
        <w:rPr>
          <w:rFonts w:ascii="Palatino Linotype" w:eastAsia="Calibri" w:hAnsi="Palatino Linotype" w:cs="Tahoma"/>
          <w:bCs/>
          <w:sz w:val="22"/>
          <w:szCs w:val="22"/>
          <w:lang w:eastAsia="en-US"/>
        </w:rPr>
        <w:t xml:space="preserve"> </w:t>
      </w:r>
      <w:r w:rsidR="003E5FB8">
        <w:rPr>
          <w:rFonts w:ascii="Palatino Linotype" w:eastAsia="Calibri" w:hAnsi="Palatino Linotype" w:cs="Tahoma"/>
          <w:bCs/>
          <w:sz w:val="22"/>
          <w:szCs w:val="22"/>
          <w:lang w:eastAsia="en-US"/>
        </w:rPr>
        <w:t xml:space="preserve">de </w:t>
      </w:r>
      <w:r w:rsidR="009A655D">
        <w:rPr>
          <w:rFonts w:ascii="Palatino Linotype" w:eastAsia="Calibri" w:hAnsi="Palatino Linotype" w:cs="Tahoma"/>
          <w:bCs/>
          <w:sz w:val="22"/>
          <w:szCs w:val="22"/>
          <w:lang w:eastAsia="en-US"/>
        </w:rPr>
        <w:t>Chalco</w:t>
      </w:r>
      <w:r>
        <w:rPr>
          <w:rFonts w:ascii="Palatino Linotype" w:eastAsia="Calibri" w:hAnsi="Palatino Linotype" w:cs="Tahoma"/>
          <w:bCs/>
          <w:sz w:val="22"/>
          <w:szCs w:val="22"/>
          <w:lang w:eastAsia="en-US"/>
        </w:rPr>
        <w:t xml:space="preserve"> 2018</w:t>
      </w:r>
      <w:r w:rsidR="00067F5F">
        <w:rPr>
          <w:rFonts w:ascii="Palatino Linotype" w:eastAsia="Calibri" w:hAnsi="Palatino Linotype" w:cs="Tahoma"/>
          <w:bCs/>
          <w:sz w:val="22"/>
          <w:szCs w:val="22"/>
          <w:lang w:eastAsia="en-US"/>
        </w:rPr>
        <w:t>, en el Título</w:t>
      </w:r>
      <w:r>
        <w:rPr>
          <w:rFonts w:ascii="Palatino Linotype" w:eastAsia="Calibri" w:hAnsi="Palatino Linotype" w:cs="Tahoma"/>
          <w:bCs/>
          <w:sz w:val="22"/>
          <w:szCs w:val="22"/>
          <w:lang w:eastAsia="en-US"/>
        </w:rPr>
        <w:t xml:space="preserve"> </w:t>
      </w:r>
      <w:r w:rsidR="00D85E15">
        <w:rPr>
          <w:rFonts w:ascii="Palatino Linotype" w:eastAsia="Calibri" w:hAnsi="Palatino Linotype" w:cs="Tahoma"/>
          <w:bCs/>
          <w:sz w:val="22"/>
          <w:szCs w:val="22"/>
          <w:lang w:eastAsia="en-US"/>
        </w:rPr>
        <w:t>Sexto De los Servicios Públicos Municipales</w:t>
      </w:r>
      <w:r>
        <w:rPr>
          <w:rFonts w:ascii="Palatino Linotype" w:eastAsia="Calibri" w:hAnsi="Palatino Linotype" w:cs="Tahoma"/>
          <w:bCs/>
          <w:sz w:val="22"/>
          <w:szCs w:val="22"/>
          <w:lang w:eastAsia="en-US"/>
        </w:rPr>
        <w:t>, prevé lo siguiente:</w:t>
      </w:r>
    </w:p>
    <w:p w14:paraId="25014171" w14:textId="77777777" w:rsidR="00231E06" w:rsidRDefault="00231E06" w:rsidP="00B96621">
      <w:pPr>
        <w:shd w:val="clear" w:color="auto" w:fill="FFFFFF" w:themeFill="background1"/>
        <w:spacing w:line="360" w:lineRule="auto"/>
        <w:jc w:val="both"/>
        <w:rPr>
          <w:rFonts w:ascii="Palatino Linotype" w:eastAsia="Calibri" w:hAnsi="Palatino Linotype" w:cs="Tahoma"/>
          <w:bCs/>
          <w:sz w:val="22"/>
          <w:szCs w:val="22"/>
          <w:lang w:eastAsia="en-US"/>
        </w:rPr>
      </w:pPr>
    </w:p>
    <w:p w14:paraId="23EC7A18" w14:textId="1C2CF767" w:rsidR="00D85E15" w:rsidRDefault="00D85E15" w:rsidP="00B96621">
      <w:pPr>
        <w:pStyle w:val="Prrafodelista"/>
        <w:numPr>
          <w:ilvl w:val="0"/>
          <w:numId w:val="24"/>
        </w:numPr>
        <w:shd w:val="clear" w:color="auto" w:fill="FFFFFF" w:themeFill="background1"/>
        <w:spacing w:line="360" w:lineRule="auto"/>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(Artículo 49</w:t>
      </w:r>
      <w:r w:rsidR="008F279C">
        <w:rPr>
          <w:rFonts w:ascii="Palatino Linotype" w:eastAsia="Calibri" w:hAnsi="Palatino Linotype" w:cs="Tahoma"/>
          <w:b/>
          <w:bCs/>
          <w:szCs w:val="22"/>
          <w:lang w:eastAsia="en-US"/>
        </w:rPr>
        <w:t xml:space="preserve"> y 50, fracción IV</w:t>
      </w:r>
      <w:r>
        <w:rPr>
          <w:rFonts w:ascii="Palatino Linotype" w:eastAsia="Calibri" w:hAnsi="Palatino Linotype" w:cs="Tahoma"/>
          <w:b/>
          <w:bCs/>
          <w:szCs w:val="22"/>
          <w:lang w:eastAsia="en-US"/>
        </w:rPr>
        <w:t xml:space="preserve">): </w:t>
      </w:r>
      <w:r w:rsidR="008F279C">
        <w:rPr>
          <w:rFonts w:ascii="Palatino Linotype" w:eastAsia="Calibri" w:hAnsi="Palatino Linotype" w:cs="Tahoma"/>
          <w:bCs/>
          <w:szCs w:val="22"/>
          <w:lang w:eastAsia="en-US"/>
        </w:rPr>
        <w:t>El s</w:t>
      </w:r>
      <w:r>
        <w:rPr>
          <w:rFonts w:ascii="Palatino Linotype" w:eastAsia="Calibri" w:hAnsi="Palatino Linotype" w:cs="Tahoma"/>
          <w:bCs/>
          <w:szCs w:val="22"/>
          <w:lang w:eastAsia="en-US"/>
        </w:rPr>
        <w:t xml:space="preserve">ervicio </w:t>
      </w:r>
      <w:r w:rsidR="008F279C">
        <w:rPr>
          <w:rFonts w:ascii="Palatino Linotype" w:eastAsia="Calibri" w:hAnsi="Palatino Linotype" w:cs="Tahoma"/>
          <w:bCs/>
          <w:szCs w:val="22"/>
          <w:lang w:eastAsia="en-US"/>
        </w:rPr>
        <w:t>p</w:t>
      </w:r>
      <w:r>
        <w:rPr>
          <w:rFonts w:ascii="Palatino Linotype" w:eastAsia="Calibri" w:hAnsi="Palatino Linotype" w:cs="Tahoma"/>
          <w:bCs/>
          <w:szCs w:val="22"/>
          <w:lang w:eastAsia="en-US"/>
        </w:rPr>
        <w:t>úblicos es el conjunto de elementos personales y materiales, coordinados por los órganos de la Administración Pública, destinados a atender y satisfacer las necesidades de carácter general y dar cumplimiento a los Derechos Humanos de la población; por lo que, la creación, organización, administraci</w:t>
      </w:r>
      <w:r w:rsidR="008F279C">
        <w:rPr>
          <w:rFonts w:ascii="Palatino Linotype" w:eastAsia="Calibri" w:hAnsi="Palatino Linotype" w:cs="Tahoma"/>
          <w:bCs/>
          <w:szCs w:val="22"/>
          <w:lang w:eastAsia="en-US"/>
        </w:rPr>
        <w:t xml:space="preserve">ón y modificación de los mismos estará a cargo del Ayuntamiento, entre los cuales, se encuentra el de </w:t>
      </w:r>
      <w:r w:rsidR="008F279C">
        <w:rPr>
          <w:rFonts w:ascii="Palatino Linotype" w:eastAsia="Calibri" w:hAnsi="Palatino Linotype" w:cs="Tahoma"/>
          <w:b/>
          <w:bCs/>
          <w:szCs w:val="22"/>
          <w:lang w:eastAsia="en-US"/>
        </w:rPr>
        <w:t xml:space="preserve">alumbrado público, que corresponde a la instalación, reparación y mantenimiento de luminarias que se encuentran en lugares públicos; </w:t>
      </w:r>
      <w:r w:rsidR="008F279C">
        <w:rPr>
          <w:rFonts w:ascii="Palatino Linotype" w:eastAsia="Calibri" w:hAnsi="Palatino Linotype" w:cs="Tahoma"/>
          <w:bCs/>
          <w:szCs w:val="22"/>
          <w:lang w:eastAsia="en-US"/>
        </w:rPr>
        <w:t>mismo que estará a cargo de la Dirección de Servicios Públicos.</w:t>
      </w:r>
    </w:p>
    <w:p w14:paraId="3A41A51F" w14:textId="77777777" w:rsidR="00D85E15" w:rsidRDefault="00D85E15" w:rsidP="00D85E15">
      <w:pPr>
        <w:pStyle w:val="Prrafodelista"/>
        <w:shd w:val="clear" w:color="auto" w:fill="FFFFFF" w:themeFill="background1"/>
        <w:spacing w:line="360" w:lineRule="auto"/>
        <w:jc w:val="both"/>
        <w:rPr>
          <w:rFonts w:ascii="Palatino Linotype" w:eastAsia="Calibri" w:hAnsi="Palatino Linotype" w:cs="Tahoma"/>
          <w:b/>
          <w:bCs/>
          <w:szCs w:val="22"/>
          <w:lang w:eastAsia="en-US"/>
        </w:rPr>
      </w:pPr>
    </w:p>
    <w:p w14:paraId="646F3743" w14:textId="0045C76A" w:rsidR="004644FC" w:rsidRPr="004644FC" w:rsidRDefault="004644FC" w:rsidP="00B96621">
      <w:pPr>
        <w:pStyle w:val="Prrafodelista"/>
        <w:numPr>
          <w:ilvl w:val="0"/>
          <w:numId w:val="24"/>
        </w:numPr>
        <w:shd w:val="clear" w:color="auto" w:fill="FFFFFF" w:themeFill="background1"/>
        <w:spacing w:line="360" w:lineRule="auto"/>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 xml:space="preserve">(Artículo </w:t>
      </w:r>
      <w:r w:rsidR="008F279C">
        <w:rPr>
          <w:rFonts w:ascii="Palatino Linotype" w:eastAsia="Calibri" w:hAnsi="Palatino Linotype" w:cs="Tahoma"/>
          <w:b/>
          <w:bCs/>
          <w:szCs w:val="22"/>
          <w:lang w:eastAsia="en-US"/>
        </w:rPr>
        <w:t>51</w:t>
      </w:r>
      <w:r>
        <w:rPr>
          <w:rFonts w:ascii="Palatino Linotype" w:eastAsia="Calibri" w:hAnsi="Palatino Linotype" w:cs="Tahoma"/>
          <w:b/>
          <w:bCs/>
          <w:szCs w:val="22"/>
          <w:lang w:eastAsia="en-US"/>
        </w:rPr>
        <w:t xml:space="preserve">): </w:t>
      </w:r>
      <w:r w:rsidR="008F279C">
        <w:rPr>
          <w:rFonts w:ascii="Palatino Linotype" w:eastAsia="Calibri" w:hAnsi="Palatino Linotype" w:cs="Tahoma"/>
          <w:bCs/>
          <w:szCs w:val="22"/>
          <w:lang w:eastAsia="en-US"/>
        </w:rPr>
        <w:t>Los servicios públicos municipales, se prestarán con la máxima cobertura y calidad, en donde se considere los recursos con los que cuente el Ayuntamiento.</w:t>
      </w:r>
    </w:p>
    <w:p w14:paraId="0FFFE15D" w14:textId="77777777" w:rsidR="008F279C" w:rsidRDefault="008F279C" w:rsidP="00B96621">
      <w:pPr>
        <w:shd w:val="clear" w:color="auto" w:fill="FFFFFF" w:themeFill="background1"/>
        <w:spacing w:line="360" w:lineRule="auto"/>
        <w:jc w:val="both"/>
        <w:rPr>
          <w:rFonts w:ascii="Palatino Linotype" w:eastAsia="Calibri" w:hAnsi="Palatino Linotype" w:cs="Tahoma"/>
          <w:bCs/>
          <w:sz w:val="22"/>
          <w:szCs w:val="22"/>
          <w:lang w:eastAsia="en-US"/>
        </w:rPr>
      </w:pPr>
    </w:p>
    <w:p w14:paraId="02206A20" w14:textId="0C9C564D" w:rsidR="009A42B9" w:rsidRDefault="009A42B9" w:rsidP="00B96621">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Además, se localizó el Reglamento </w:t>
      </w:r>
      <w:r w:rsidR="00AB0161">
        <w:rPr>
          <w:rFonts w:ascii="Palatino Linotype" w:eastAsia="Calibri" w:hAnsi="Palatino Linotype" w:cs="Tahoma"/>
          <w:bCs/>
          <w:sz w:val="22"/>
          <w:szCs w:val="22"/>
          <w:lang w:eastAsia="en-US"/>
        </w:rPr>
        <w:t>Interno</w:t>
      </w:r>
      <w:r>
        <w:rPr>
          <w:rFonts w:ascii="Palatino Linotype" w:eastAsia="Calibri" w:hAnsi="Palatino Linotype" w:cs="Tahoma"/>
          <w:bCs/>
          <w:sz w:val="22"/>
          <w:szCs w:val="22"/>
          <w:lang w:eastAsia="en-US"/>
        </w:rPr>
        <w:t xml:space="preserve"> de la Dirección de Servicios Públicos del Ayuntamiento de Chalco, de la Administración 2016-2018, que establece lo siguiente: </w:t>
      </w:r>
    </w:p>
    <w:p w14:paraId="648AEE33" w14:textId="77777777" w:rsidR="009A42B9" w:rsidRDefault="009A42B9" w:rsidP="00B96621">
      <w:pPr>
        <w:shd w:val="clear" w:color="auto" w:fill="FFFFFF" w:themeFill="background1"/>
        <w:spacing w:line="360" w:lineRule="auto"/>
        <w:jc w:val="both"/>
        <w:rPr>
          <w:rFonts w:ascii="Palatino Linotype" w:eastAsia="Calibri" w:hAnsi="Palatino Linotype" w:cs="Tahoma"/>
          <w:bCs/>
          <w:sz w:val="22"/>
          <w:szCs w:val="22"/>
          <w:lang w:eastAsia="en-US"/>
        </w:rPr>
      </w:pPr>
    </w:p>
    <w:p w14:paraId="13531192" w14:textId="7DF18CD2" w:rsidR="009A42B9" w:rsidRDefault="009A42B9" w:rsidP="009A42B9">
      <w:pPr>
        <w:pStyle w:val="Prrafodelista"/>
        <w:numPr>
          <w:ilvl w:val="0"/>
          <w:numId w:val="40"/>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
          <w:bCs/>
          <w:szCs w:val="22"/>
          <w:lang w:eastAsia="en-US"/>
        </w:rPr>
        <w:t xml:space="preserve">(Artículo 55): </w:t>
      </w:r>
      <w:r>
        <w:rPr>
          <w:rFonts w:ascii="Palatino Linotype" w:eastAsia="Calibri" w:hAnsi="Palatino Linotype" w:cs="Tahoma"/>
          <w:bCs/>
          <w:szCs w:val="22"/>
          <w:lang w:eastAsia="en-US"/>
        </w:rPr>
        <w:t xml:space="preserve"> Que las acciones ordinarias del servicio de alumbrado público, son las siguientes:</w:t>
      </w:r>
    </w:p>
    <w:p w14:paraId="66114DCB" w14:textId="77777777" w:rsidR="009A42B9" w:rsidRDefault="009A42B9" w:rsidP="009A42B9">
      <w:pPr>
        <w:pStyle w:val="Prrafodelista"/>
        <w:shd w:val="clear" w:color="auto" w:fill="FFFFFF" w:themeFill="background1"/>
        <w:spacing w:line="360" w:lineRule="auto"/>
        <w:jc w:val="both"/>
        <w:rPr>
          <w:rFonts w:ascii="Palatino Linotype" w:eastAsia="Calibri" w:hAnsi="Palatino Linotype" w:cs="Tahoma"/>
          <w:b/>
          <w:bCs/>
          <w:szCs w:val="22"/>
          <w:lang w:eastAsia="en-US"/>
        </w:rPr>
      </w:pPr>
    </w:p>
    <w:p w14:paraId="40E2543D" w14:textId="152E5A18" w:rsidR="009A42B9" w:rsidRPr="009A42B9" w:rsidRDefault="009A42B9" w:rsidP="009A42B9">
      <w:pPr>
        <w:pStyle w:val="Prrafodelista"/>
        <w:numPr>
          <w:ilvl w:val="0"/>
          <w:numId w:val="41"/>
        </w:numPr>
        <w:shd w:val="clear" w:color="auto" w:fill="FFFFFF" w:themeFill="background1"/>
        <w:spacing w:line="360" w:lineRule="auto"/>
        <w:ind w:left="993" w:hanging="77"/>
        <w:jc w:val="both"/>
        <w:rPr>
          <w:rFonts w:ascii="Palatino Linotype" w:eastAsia="Calibri" w:hAnsi="Palatino Linotype" w:cs="Tahoma"/>
          <w:bCs/>
          <w:szCs w:val="22"/>
          <w:lang w:eastAsia="en-US"/>
        </w:rPr>
      </w:pPr>
      <w:r>
        <w:rPr>
          <w:rFonts w:ascii="Palatino Linotype" w:eastAsia="Calibri" w:hAnsi="Palatino Linotype" w:cs="Tahoma"/>
          <w:b/>
          <w:bCs/>
          <w:szCs w:val="22"/>
          <w:lang w:eastAsia="en-US"/>
        </w:rPr>
        <w:t>Instalación de luminarias;</w:t>
      </w:r>
    </w:p>
    <w:p w14:paraId="4FCA0BAA" w14:textId="73FCE9DC" w:rsidR="009A42B9" w:rsidRPr="009A42B9" w:rsidRDefault="009A42B9" w:rsidP="009A42B9">
      <w:pPr>
        <w:pStyle w:val="Prrafodelista"/>
        <w:numPr>
          <w:ilvl w:val="0"/>
          <w:numId w:val="41"/>
        </w:numPr>
        <w:shd w:val="clear" w:color="auto" w:fill="FFFFFF" w:themeFill="background1"/>
        <w:spacing w:line="360" w:lineRule="auto"/>
        <w:ind w:left="993" w:hanging="77"/>
        <w:jc w:val="both"/>
        <w:rPr>
          <w:rFonts w:ascii="Palatino Linotype" w:eastAsia="Calibri" w:hAnsi="Palatino Linotype" w:cs="Tahoma"/>
          <w:bCs/>
          <w:szCs w:val="22"/>
          <w:lang w:eastAsia="en-US"/>
        </w:rPr>
      </w:pPr>
      <w:r>
        <w:rPr>
          <w:rFonts w:ascii="Palatino Linotype" w:eastAsia="Calibri" w:hAnsi="Palatino Linotype" w:cs="Tahoma"/>
          <w:b/>
          <w:bCs/>
          <w:szCs w:val="22"/>
          <w:lang w:eastAsia="en-US"/>
        </w:rPr>
        <w:t>Mantenimiento preventivo y correctivo de las luminarias;</w:t>
      </w:r>
    </w:p>
    <w:p w14:paraId="35ED8465" w14:textId="48A48E97" w:rsidR="009A42B9" w:rsidRPr="009A42B9" w:rsidRDefault="009A42B9" w:rsidP="009A42B9">
      <w:pPr>
        <w:pStyle w:val="Prrafodelista"/>
        <w:numPr>
          <w:ilvl w:val="0"/>
          <w:numId w:val="41"/>
        </w:numPr>
        <w:shd w:val="clear" w:color="auto" w:fill="FFFFFF" w:themeFill="background1"/>
        <w:spacing w:line="360" w:lineRule="auto"/>
        <w:ind w:left="993" w:hanging="77"/>
        <w:jc w:val="both"/>
        <w:rPr>
          <w:rFonts w:ascii="Palatino Linotype" w:eastAsia="Calibri" w:hAnsi="Palatino Linotype" w:cs="Tahoma"/>
          <w:bCs/>
          <w:szCs w:val="22"/>
          <w:lang w:eastAsia="en-US"/>
        </w:rPr>
      </w:pPr>
      <w:r>
        <w:rPr>
          <w:rFonts w:ascii="Palatino Linotype" w:eastAsia="Calibri" w:hAnsi="Palatino Linotype" w:cs="Tahoma"/>
          <w:b/>
          <w:bCs/>
          <w:szCs w:val="22"/>
          <w:lang w:eastAsia="en-US"/>
        </w:rPr>
        <w:t>Reemplazo de luminarias obsoletas, y</w:t>
      </w:r>
    </w:p>
    <w:p w14:paraId="6BFEFF75" w14:textId="6521A61A" w:rsidR="009A42B9" w:rsidRPr="009A42B9" w:rsidRDefault="009A42B9" w:rsidP="009A42B9">
      <w:pPr>
        <w:pStyle w:val="Prrafodelista"/>
        <w:numPr>
          <w:ilvl w:val="0"/>
          <w:numId w:val="41"/>
        </w:numPr>
        <w:shd w:val="clear" w:color="auto" w:fill="FFFFFF" w:themeFill="background1"/>
        <w:spacing w:line="360" w:lineRule="auto"/>
        <w:ind w:left="993" w:hanging="77"/>
        <w:jc w:val="both"/>
        <w:rPr>
          <w:rFonts w:ascii="Palatino Linotype" w:eastAsia="Calibri" w:hAnsi="Palatino Linotype" w:cs="Tahoma"/>
          <w:bCs/>
          <w:szCs w:val="22"/>
          <w:lang w:eastAsia="en-US"/>
        </w:rPr>
      </w:pPr>
      <w:r>
        <w:rPr>
          <w:rFonts w:ascii="Palatino Linotype" w:eastAsia="Calibri" w:hAnsi="Palatino Linotype" w:cs="Tahoma"/>
          <w:b/>
          <w:bCs/>
          <w:szCs w:val="22"/>
          <w:lang w:eastAsia="en-US"/>
        </w:rPr>
        <w:t>Mantenimiento preventivo y correctivo a los postes y lámparas, así como la respectiva instalación.</w:t>
      </w:r>
    </w:p>
    <w:p w14:paraId="56EE1DB1" w14:textId="77777777" w:rsidR="009A42B9" w:rsidRDefault="009A42B9" w:rsidP="009A42B9">
      <w:pPr>
        <w:pStyle w:val="Prrafodelista"/>
        <w:shd w:val="clear" w:color="auto" w:fill="FFFFFF" w:themeFill="background1"/>
        <w:spacing w:line="360" w:lineRule="auto"/>
        <w:ind w:left="993"/>
        <w:jc w:val="both"/>
        <w:rPr>
          <w:rFonts w:ascii="Palatino Linotype" w:eastAsia="Calibri" w:hAnsi="Palatino Linotype" w:cs="Tahoma"/>
          <w:bCs/>
          <w:szCs w:val="22"/>
          <w:lang w:eastAsia="en-US"/>
        </w:rPr>
      </w:pPr>
    </w:p>
    <w:p w14:paraId="36B45B16" w14:textId="3ED2FA35" w:rsidR="009A42B9" w:rsidRPr="00E06810" w:rsidRDefault="009A42B9" w:rsidP="009A42B9">
      <w:pPr>
        <w:pStyle w:val="Prrafodelista"/>
        <w:numPr>
          <w:ilvl w:val="0"/>
          <w:numId w:val="40"/>
        </w:numPr>
        <w:shd w:val="clear" w:color="auto" w:fill="FFFFFF" w:themeFill="background1"/>
        <w:spacing w:line="360" w:lineRule="auto"/>
        <w:jc w:val="both"/>
        <w:rPr>
          <w:rFonts w:ascii="Palatino Linotype" w:eastAsia="Calibri" w:hAnsi="Palatino Linotype" w:cs="Tahoma"/>
          <w:b/>
          <w:bCs/>
          <w:szCs w:val="22"/>
          <w:lang w:eastAsia="en-US"/>
        </w:rPr>
      </w:pPr>
      <w:r w:rsidRPr="009A42B9">
        <w:rPr>
          <w:rFonts w:ascii="Palatino Linotype" w:eastAsia="Calibri" w:hAnsi="Palatino Linotype" w:cs="Tahoma"/>
          <w:b/>
          <w:bCs/>
          <w:szCs w:val="22"/>
          <w:lang w:eastAsia="en-US"/>
        </w:rPr>
        <w:t>(</w:t>
      </w:r>
      <w:r>
        <w:rPr>
          <w:rFonts w:ascii="Palatino Linotype" w:eastAsia="Calibri" w:hAnsi="Palatino Linotype" w:cs="Tahoma"/>
          <w:b/>
          <w:bCs/>
          <w:szCs w:val="22"/>
          <w:lang w:eastAsia="en-US"/>
        </w:rPr>
        <w:t>Artículo 56</w:t>
      </w:r>
      <w:r w:rsidRPr="009A42B9">
        <w:rPr>
          <w:rFonts w:ascii="Palatino Linotype" w:eastAsia="Calibri" w:hAnsi="Palatino Linotype" w:cs="Tahoma"/>
          <w:b/>
          <w:bCs/>
          <w:szCs w:val="22"/>
          <w:lang w:eastAsia="en-US"/>
        </w:rPr>
        <w:t>)</w:t>
      </w:r>
      <w:r>
        <w:rPr>
          <w:rFonts w:ascii="Palatino Linotype" w:eastAsia="Calibri" w:hAnsi="Palatino Linotype" w:cs="Tahoma"/>
          <w:b/>
          <w:bCs/>
          <w:szCs w:val="22"/>
          <w:lang w:eastAsia="en-US"/>
        </w:rPr>
        <w:t xml:space="preserve">: </w:t>
      </w:r>
      <w:r>
        <w:rPr>
          <w:rFonts w:ascii="Palatino Linotype" w:eastAsia="Calibri" w:hAnsi="Palatino Linotype" w:cs="Tahoma"/>
          <w:bCs/>
          <w:szCs w:val="22"/>
          <w:lang w:eastAsia="en-US"/>
        </w:rPr>
        <w:t>Dichas acciones, constituyen obligación municipal, cuya prestación y administración estará a cargo de la Dirección de Servicios Públicos.</w:t>
      </w:r>
    </w:p>
    <w:p w14:paraId="1AC74FF3" w14:textId="77777777" w:rsidR="00E06810" w:rsidRPr="00E06810" w:rsidRDefault="00E06810" w:rsidP="00E06810">
      <w:pPr>
        <w:pStyle w:val="Prrafodelista"/>
        <w:shd w:val="clear" w:color="auto" w:fill="FFFFFF" w:themeFill="background1"/>
        <w:spacing w:line="360" w:lineRule="auto"/>
        <w:jc w:val="both"/>
        <w:rPr>
          <w:rFonts w:ascii="Palatino Linotype" w:eastAsia="Calibri" w:hAnsi="Palatino Linotype" w:cs="Tahoma"/>
          <w:b/>
          <w:bCs/>
          <w:szCs w:val="22"/>
          <w:lang w:eastAsia="en-US"/>
        </w:rPr>
      </w:pPr>
    </w:p>
    <w:p w14:paraId="75500B1D" w14:textId="42A6B8A0" w:rsidR="00E06810" w:rsidRPr="00E06810" w:rsidRDefault="00E06810" w:rsidP="009A42B9">
      <w:pPr>
        <w:pStyle w:val="Prrafodelista"/>
        <w:numPr>
          <w:ilvl w:val="0"/>
          <w:numId w:val="40"/>
        </w:numPr>
        <w:shd w:val="clear" w:color="auto" w:fill="FFFFFF" w:themeFill="background1"/>
        <w:spacing w:line="360" w:lineRule="auto"/>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 xml:space="preserve">(Artículo 64): </w:t>
      </w:r>
      <w:r>
        <w:rPr>
          <w:rFonts w:ascii="Palatino Linotype" w:eastAsia="Calibri" w:hAnsi="Palatino Linotype" w:cs="Tahoma"/>
          <w:bCs/>
          <w:szCs w:val="22"/>
          <w:lang w:eastAsia="en-US"/>
        </w:rPr>
        <w:t>Los materiales que se remplacen y sustituyan del sistema de alumbrado público, son propiedad del Ayuntamiento de Chalco.</w:t>
      </w:r>
    </w:p>
    <w:p w14:paraId="21A5D446" w14:textId="77777777" w:rsidR="00E06810" w:rsidRPr="00E06810" w:rsidRDefault="00E06810" w:rsidP="00E06810">
      <w:pPr>
        <w:pStyle w:val="Prrafodelista"/>
        <w:rPr>
          <w:rFonts w:ascii="Palatino Linotype" w:eastAsia="Calibri" w:hAnsi="Palatino Linotype" w:cs="Tahoma"/>
          <w:b/>
          <w:bCs/>
          <w:szCs w:val="22"/>
          <w:lang w:eastAsia="en-US"/>
        </w:rPr>
      </w:pPr>
    </w:p>
    <w:p w14:paraId="1105AC0B" w14:textId="66B0C814" w:rsidR="00E06810" w:rsidRPr="009A42B9" w:rsidRDefault="00E06810" w:rsidP="009A42B9">
      <w:pPr>
        <w:pStyle w:val="Prrafodelista"/>
        <w:numPr>
          <w:ilvl w:val="0"/>
          <w:numId w:val="40"/>
        </w:numPr>
        <w:shd w:val="clear" w:color="auto" w:fill="FFFFFF" w:themeFill="background1"/>
        <w:spacing w:line="360" w:lineRule="auto"/>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 xml:space="preserve">(Artículo 71): </w:t>
      </w:r>
      <w:r>
        <w:rPr>
          <w:rFonts w:ascii="Palatino Linotype" w:eastAsia="Calibri" w:hAnsi="Palatino Linotype" w:cs="Tahoma"/>
          <w:bCs/>
          <w:szCs w:val="22"/>
          <w:lang w:eastAsia="en-US"/>
        </w:rPr>
        <w:t>El Departamento de Alumbrado Público tiene la obligación de verificar que los materiales que recibe cumplan con la normatividad y especificaciones.</w:t>
      </w:r>
    </w:p>
    <w:p w14:paraId="74D5C87B" w14:textId="77777777" w:rsidR="009A42B9" w:rsidRDefault="009A42B9" w:rsidP="00B96621">
      <w:pPr>
        <w:shd w:val="clear" w:color="auto" w:fill="FFFFFF" w:themeFill="background1"/>
        <w:spacing w:line="360" w:lineRule="auto"/>
        <w:jc w:val="both"/>
        <w:rPr>
          <w:rFonts w:ascii="Palatino Linotype" w:eastAsia="Calibri" w:hAnsi="Palatino Linotype" w:cs="Tahoma"/>
          <w:bCs/>
          <w:sz w:val="22"/>
          <w:szCs w:val="22"/>
          <w:lang w:eastAsia="en-US"/>
        </w:rPr>
      </w:pPr>
    </w:p>
    <w:p w14:paraId="142D8503" w14:textId="3E3313CF" w:rsidR="0090173A" w:rsidRPr="00255115" w:rsidRDefault="0090173A" w:rsidP="00B96621">
      <w:pPr>
        <w:shd w:val="clear" w:color="auto" w:fill="FFFFFF" w:themeFill="background1"/>
        <w:spacing w:line="360" w:lineRule="auto"/>
        <w:jc w:val="both"/>
        <w:rPr>
          <w:rFonts w:ascii="Palatino Linotype" w:eastAsia="Calibri" w:hAnsi="Palatino Linotype" w:cs="Tahoma"/>
          <w:bCs/>
          <w:sz w:val="22"/>
          <w:szCs w:val="22"/>
          <w:lang w:eastAsia="en-US"/>
        </w:rPr>
      </w:pPr>
      <w:r w:rsidRPr="00255115">
        <w:rPr>
          <w:rFonts w:ascii="Palatino Linotype" w:eastAsia="Calibri" w:hAnsi="Palatino Linotype" w:cs="Tahoma"/>
          <w:bCs/>
          <w:sz w:val="22"/>
          <w:szCs w:val="22"/>
          <w:lang w:eastAsia="en-US"/>
        </w:rPr>
        <w:t xml:space="preserve">Conforme a la normatividad analizada, se logra observar que el </w:t>
      </w:r>
      <w:r w:rsidR="007100B2">
        <w:rPr>
          <w:rFonts w:ascii="Palatino Linotype" w:eastAsia="Calibri" w:hAnsi="Palatino Linotype" w:cs="Tahoma"/>
          <w:b/>
          <w:bCs/>
          <w:sz w:val="22"/>
          <w:szCs w:val="22"/>
          <w:lang w:eastAsia="en-US"/>
        </w:rPr>
        <w:t xml:space="preserve">Ayuntamiento de </w:t>
      </w:r>
      <w:r w:rsidR="009A655D">
        <w:rPr>
          <w:rFonts w:ascii="Palatino Linotype" w:eastAsia="Calibri" w:hAnsi="Palatino Linotype" w:cs="Tahoma"/>
          <w:b/>
          <w:bCs/>
          <w:sz w:val="22"/>
          <w:szCs w:val="22"/>
          <w:lang w:eastAsia="en-US"/>
        </w:rPr>
        <w:t>Chalco</w:t>
      </w:r>
      <w:r w:rsidRPr="00255115">
        <w:rPr>
          <w:rFonts w:ascii="Palatino Linotype" w:eastAsia="Calibri" w:hAnsi="Palatino Linotype" w:cs="Tahoma"/>
          <w:b/>
          <w:bCs/>
          <w:sz w:val="22"/>
          <w:szCs w:val="22"/>
          <w:lang w:eastAsia="en-US"/>
        </w:rPr>
        <w:t xml:space="preserve"> </w:t>
      </w:r>
      <w:r w:rsidRPr="00255115">
        <w:rPr>
          <w:rFonts w:ascii="Palatino Linotype" w:eastAsia="Calibri" w:hAnsi="Palatino Linotype" w:cs="Tahoma"/>
          <w:bCs/>
          <w:sz w:val="22"/>
          <w:szCs w:val="22"/>
          <w:lang w:eastAsia="en-US"/>
        </w:rPr>
        <w:t xml:space="preserve">resulta competente para pronunciarse </w:t>
      </w:r>
      <w:r w:rsidR="00846D76">
        <w:rPr>
          <w:rFonts w:ascii="Palatino Linotype" w:eastAsia="Calibri" w:hAnsi="Palatino Linotype" w:cs="Tahoma"/>
          <w:bCs/>
          <w:sz w:val="22"/>
          <w:szCs w:val="22"/>
          <w:lang w:eastAsia="en-US"/>
        </w:rPr>
        <w:t>sobre</w:t>
      </w:r>
      <w:r w:rsidRPr="00255115">
        <w:rPr>
          <w:rFonts w:ascii="Palatino Linotype" w:eastAsia="Calibri" w:hAnsi="Palatino Linotype" w:cs="Tahoma"/>
          <w:bCs/>
          <w:sz w:val="22"/>
          <w:szCs w:val="22"/>
          <w:lang w:eastAsia="en-US"/>
        </w:rPr>
        <w:t xml:space="preserve"> la información requerida, </w:t>
      </w:r>
      <w:r w:rsidR="00846D76">
        <w:rPr>
          <w:rFonts w:ascii="Palatino Linotype" w:eastAsia="Calibri" w:hAnsi="Palatino Linotype" w:cs="Tahoma"/>
          <w:bCs/>
          <w:sz w:val="22"/>
          <w:szCs w:val="22"/>
          <w:lang w:eastAsia="en-US"/>
        </w:rPr>
        <w:t>en virtud</w:t>
      </w:r>
      <w:r w:rsidR="00846D76" w:rsidRPr="00255115">
        <w:rPr>
          <w:rFonts w:ascii="Palatino Linotype" w:eastAsia="Calibri" w:hAnsi="Palatino Linotype" w:cs="Tahoma"/>
          <w:bCs/>
          <w:sz w:val="22"/>
          <w:szCs w:val="22"/>
          <w:lang w:eastAsia="en-US"/>
        </w:rPr>
        <w:t xml:space="preserve"> </w:t>
      </w:r>
      <w:r w:rsidR="00846D76">
        <w:rPr>
          <w:rFonts w:ascii="Palatino Linotype" w:eastAsia="Calibri" w:hAnsi="Palatino Linotype" w:cs="Tahoma"/>
          <w:bCs/>
          <w:sz w:val="22"/>
          <w:szCs w:val="22"/>
          <w:lang w:eastAsia="en-US"/>
        </w:rPr>
        <w:t>de ser</w:t>
      </w:r>
      <w:r w:rsidR="00846D76" w:rsidRPr="00255115">
        <w:rPr>
          <w:rFonts w:ascii="Palatino Linotype" w:eastAsia="Calibri" w:hAnsi="Palatino Linotype" w:cs="Tahoma"/>
          <w:bCs/>
          <w:sz w:val="22"/>
          <w:szCs w:val="22"/>
          <w:lang w:eastAsia="en-US"/>
        </w:rPr>
        <w:t xml:space="preserve"> </w:t>
      </w:r>
      <w:r w:rsidRPr="00255115">
        <w:rPr>
          <w:rFonts w:ascii="Palatino Linotype" w:eastAsia="Calibri" w:hAnsi="Palatino Linotype" w:cs="Tahoma"/>
          <w:bCs/>
          <w:sz w:val="22"/>
          <w:szCs w:val="22"/>
          <w:lang w:eastAsia="en-US"/>
        </w:rPr>
        <w:t xml:space="preserve">el encargado de ver todas las </w:t>
      </w:r>
      <w:r w:rsidR="008F279C">
        <w:rPr>
          <w:rFonts w:ascii="Palatino Linotype" w:eastAsia="Calibri" w:hAnsi="Palatino Linotype" w:cs="Tahoma"/>
          <w:bCs/>
          <w:sz w:val="22"/>
          <w:szCs w:val="22"/>
          <w:lang w:eastAsia="en-US"/>
        </w:rPr>
        <w:t>cuestiones relacionadas con el servicio de alumbrado p</w:t>
      </w:r>
      <w:r w:rsidRPr="00255115">
        <w:rPr>
          <w:rFonts w:ascii="Palatino Linotype" w:eastAsia="Calibri" w:hAnsi="Palatino Linotype" w:cs="Tahoma"/>
          <w:bCs/>
          <w:sz w:val="22"/>
          <w:szCs w:val="22"/>
          <w:lang w:eastAsia="en-US"/>
        </w:rPr>
        <w:t>úblico, dentro de la circunscripción territorial de dicho Municipio</w:t>
      </w:r>
      <w:r w:rsidR="00E06810">
        <w:rPr>
          <w:rFonts w:ascii="Palatino Linotype" w:eastAsia="Calibri" w:hAnsi="Palatino Linotype" w:cs="Tahoma"/>
          <w:bCs/>
          <w:sz w:val="22"/>
          <w:szCs w:val="22"/>
          <w:lang w:eastAsia="en-US"/>
        </w:rPr>
        <w:t xml:space="preserve">, </w:t>
      </w:r>
      <w:r w:rsidR="00E06810" w:rsidRPr="00E06810">
        <w:rPr>
          <w:rFonts w:ascii="Palatino Linotype" w:eastAsia="Calibri" w:hAnsi="Palatino Linotype" w:cs="Tahoma"/>
          <w:b/>
          <w:bCs/>
          <w:sz w:val="22"/>
          <w:szCs w:val="22"/>
          <w:lang w:eastAsia="en-US"/>
        </w:rPr>
        <w:t>inclus</w:t>
      </w:r>
      <w:r w:rsidR="006363FE">
        <w:rPr>
          <w:rFonts w:ascii="Palatino Linotype" w:eastAsia="Calibri" w:hAnsi="Palatino Linotype" w:cs="Tahoma"/>
          <w:b/>
          <w:bCs/>
          <w:sz w:val="22"/>
          <w:szCs w:val="22"/>
          <w:lang w:eastAsia="en-US"/>
        </w:rPr>
        <w:t>o</w:t>
      </w:r>
      <w:r w:rsidR="00E06810" w:rsidRPr="00E06810">
        <w:rPr>
          <w:rFonts w:ascii="Palatino Linotype" w:eastAsia="Calibri" w:hAnsi="Palatino Linotype" w:cs="Tahoma"/>
          <w:b/>
          <w:bCs/>
          <w:sz w:val="22"/>
          <w:szCs w:val="22"/>
          <w:lang w:eastAsia="en-US"/>
        </w:rPr>
        <w:t xml:space="preserve"> cuenta con un área específica encargada de </w:t>
      </w:r>
      <w:r w:rsidR="006363FE">
        <w:rPr>
          <w:rFonts w:ascii="Palatino Linotype" w:eastAsia="Calibri" w:hAnsi="Palatino Linotype" w:cs="Tahoma"/>
          <w:b/>
          <w:bCs/>
          <w:sz w:val="22"/>
          <w:szCs w:val="22"/>
          <w:lang w:eastAsia="en-US"/>
        </w:rPr>
        <w:t>llevar a cabo</w:t>
      </w:r>
      <w:r w:rsidR="006363FE" w:rsidRPr="00E06810">
        <w:rPr>
          <w:rFonts w:ascii="Palatino Linotype" w:eastAsia="Calibri" w:hAnsi="Palatino Linotype" w:cs="Tahoma"/>
          <w:b/>
          <w:bCs/>
          <w:sz w:val="22"/>
          <w:szCs w:val="22"/>
          <w:lang w:eastAsia="en-US"/>
        </w:rPr>
        <w:t xml:space="preserve"> </w:t>
      </w:r>
      <w:r w:rsidR="00E06810" w:rsidRPr="00E06810">
        <w:rPr>
          <w:rFonts w:ascii="Palatino Linotype" w:eastAsia="Calibri" w:hAnsi="Palatino Linotype" w:cs="Tahoma"/>
          <w:b/>
          <w:bCs/>
          <w:sz w:val="22"/>
          <w:szCs w:val="22"/>
          <w:lang w:eastAsia="en-US"/>
        </w:rPr>
        <w:t>las acciones ordinarias de dicho servicio</w:t>
      </w:r>
      <w:r w:rsidRPr="00E06810">
        <w:rPr>
          <w:rFonts w:ascii="Palatino Linotype" w:eastAsia="Calibri" w:hAnsi="Palatino Linotype" w:cs="Tahoma"/>
          <w:b/>
          <w:bCs/>
          <w:sz w:val="22"/>
          <w:szCs w:val="22"/>
          <w:lang w:eastAsia="en-US"/>
        </w:rPr>
        <w:t>.</w:t>
      </w:r>
      <w:r w:rsidRPr="00255115">
        <w:rPr>
          <w:rFonts w:ascii="Palatino Linotype" w:eastAsia="Calibri" w:hAnsi="Palatino Linotype" w:cs="Tahoma"/>
          <w:bCs/>
          <w:sz w:val="22"/>
          <w:szCs w:val="22"/>
          <w:lang w:eastAsia="en-US"/>
        </w:rPr>
        <w:t xml:space="preserve"> </w:t>
      </w:r>
    </w:p>
    <w:p w14:paraId="32A1BE78" w14:textId="77777777" w:rsidR="0090173A" w:rsidRDefault="0090173A" w:rsidP="00B96621">
      <w:pPr>
        <w:shd w:val="clear" w:color="auto" w:fill="FFFFFF" w:themeFill="background1"/>
        <w:spacing w:line="360" w:lineRule="auto"/>
        <w:jc w:val="both"/>
        <w:rPr>
          <w:rFonts w:ascii="Palatino Linotype" w:eastAsia="Calibri" w:hAnsi="Palatino Linotype" w:cs="Tahoma"/>
          <w:bCs/>
          <w:sz w:val="22"/>
          <w:szCs w:val="22"/>
          <w:lang w:eastAsia="en-US"/>
        </w:rPr>
      </w:pPr>
    </w:p>
    <w:p w14:paraId="5A4A9939" w14:textId="77777777" w:rsidR="00804723" w:rsidRDefault="00B96621" w:rsidP="00804723">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resulta necesario hacer referencia </w:t>
      </w:r>
      <w:r w:rsidRPr="009479EB">
        <w:rPr>
          <w:rFonts w:ascii="Palatino Linotype" w:hAnsi="Palatino Linotype" w:cs="Tahoma"/>
          <w:sz w:val="22"/>
          <w:szCs w:val="22"/>
        </w:rPr>
        <w:t xml:space="preserve">al </w:t>
      </w:r>
      <w:r w:rsidRPr="009479EB">
        <w:rPr>
          <w:rFonts w:ascii="Palatino Linotype" w:hAnsi="Palatino Linotype" w:cs="Tahoma"/>
          <w:b/>
          <w:sz w:val="22"/>
          <w:szCs w:val="22"/>
        </w:rPr>
        <w:t>procedimiento de búsqueda que deb</w:t>
      </w:r>
      <w:r>
        <w:rPr>
          <w:rFonts w:ascii="Palatino Linotype" w:hAnsi="Palatino Linotype" w:cs="Tahoma"/>
          <w:b/>
          <w:sz w:val="22"/>
          <w:szCs w:val="22"/>
        </w:rPr>
        <w:t>ió</w:t>
      </w:r>
      <w:r w:rsidRPr="009479EB">
        <w:rPr>
          <w:rFonts w:ascii="Palatino Linotype" w:hAnsi="Palatino Linotype" w:cs="Tahoma"/>
          <w:b/>
          <w:sz w:val="22"/>
          <w:szCs w:val="22"/>
        </w:rPr>
        <w:t xml:space="preserve"> seguir </w:t>
      </w:r>
      <w:r>
        <w:rPr>
          <w:rFonts w:ascii="Palatino Linotype" w:hAnsi="Palatino Linotype" w:cs="Tahoma"/>
          <w:b/>
          <w:sz w:val="22"/>
          <w:szCs w:val="22"/>
        </w:rPr>
        <w:t>el Sujeto Obligado</w:t>
      </w:r>
      <w:r w:rsidRPr="009479EB">
        <w:rPr>
          <w:rFonts w:ascii="Palatino Linotype" w:hAnsi="Palatino Linotype" w:cs="Tahoma"/>
          <w:b/>
          <w:sz w:val="22"/>
          <w:szCs w:val="22"/>
        </w:rPr>
        <w:t xml:space="preserve"> para localizar la información</w:t>
      </w:r>
      <w:r>
        <w:rPr>
          <w:rFonts w:ascii="Palatino Linotype" w:hAnsi="Palatino Linotype" w:cs="Tahoma"/>
          <w:b/>
          <w:sz w:val="22"/>
          <w:szCs w:val="22"/>
        </w:rPr>
        <w:t xml:space="preserve"> requerida</w:t>
      </w:r>
      <w:r w:rsidRPr="009479EB">
        <w:rPr>
          <w:rFonts w:ascii="Palatino Linotype" w:hAnsi="Palatino Linotype" w:cs="Tahoma"/>
          <w:sz w:val="22"/>
          <w:szCs w:val="22"/>
        </w:rPr>
        <w:t xml:space="preserve">, </w:t>
      </w:r>
      <w:r>
        <w:rPr>
          <w:rFonts w:ascii="Palatino Linotype" w:hAnsi="Palatino Linotype" w:cs="Tahoma"/>
          <w:sz w:val="22"/>
          <w:szCs w:val="22"/>
        </w:rPr>
        <w:t>en términos de</w:t>
      </w:r>
      <w:r w:rsidRPr="009479EB">
        <w:rPr>
          <w:rFonts w:ascii="Palatino Linotype" w:hAnsi="Palatino Linotype" w:cs="Tahoma"/>
          <w:sz w:val="22"/>
          <w:szCs w:val="22"/>
        </w:rPr>
        <w:t xml:space="preserve"> los artículos</w:t>
      </w:r>
      <w:r w:rsidRPr="009479EB">
        <w:rPr>
          <w:rFonts w:ascii="Palatino Linotype" w:eastAsia="Calibri" w:hAnsi="Palatino Linotype" w:cs="Tahoma"/>
          <w:bCs/>
          <w:sz w:val="22"/>
          <w:szCs w:val="22"/>
          <w:lang w:eastAsia="en-US"/>
        </w:rPr>
        <w:t xml:space="preserve"> 160 y 162 de la Ley de Transparencia y Acceso a la Información Pública del Estado de México y Municipios</w:t>
      </w:r>
      <w:r>
        <w:rPr>
          <w:rFonts w:ascii="Palatino Linotype" w:eastAsia="Calibri" w:hAnsi="Palatino Linotype" w:cs="Tahoma"/>
          <w:bCs/>
          <w:sz w:val="22"/>
          <w:szCs w:val="22"/>
          <w:lang w:eastAsia="en-US"/>
        </w:rPr>
        <w:t xml:space="preserve">, previamente referidos; </w:t>
      </w:r>
      <w:r w:rsidR="00804723">
        <w:rPr>
          <w:rFonts w:ascii="Palatino Linotype" w:eastAsia="Calibri" w:hAnsi="Palatino Linotype" w:cs="Tahoma"/>
          <w:bCs/>
          <w:sz w:val="22"/>
          <w:szCs w:val="22"/>
          <w:lang w:eastAsia="en-US"/>
        </w:rPr>
        <w:t>por lo que, en principio es necesario traer a colación la Ley Orgánica Municipal del Estado de México, que prevé que los Municipios cuentan con diversas áreas administrativas, entre las que se encuentra las siguientes:</w:t>
      </w:r>
    </w:p>
    <w:p w14:paraId="7AE4F439" w14:textId="77777777" w:rsidR="00804723" w:rsidRDefault="00804723" w:rsidP="00804723">
      <w:pPr>
        <w:shd w:val="clear" w:color="auto" w:fill="FFFFFF" w:themeFill="background1"/>
        <w:spacing w:line="360" w:lineRule="auto"/>
        <w:jc w:val="both"/>
        <w:rPr>
          <w:rFonts w:ascii="Palatino Linotype" w:eastAsia="Calibri" w:hAnsi="Palatino Linotype" w:cs="Tahoma"/>
          <w:bCs/>
          <w:sz w:val="22"/>
          <w:szCs w:val="22"/>
          <w:lang w:eastAsia="en-US"/>
        </w:rPr>
      </w:pPr>
    </w:p>
    <w:p w14:paraId="3C7A2AB7" w14:textId="77777777" w:rsidR="00804723" w:rsidRDefault="00804723" w:rsidP="00804723">
      <w:pPr>
        <w:pStyle w:val="Prrafodelista"/>
        <w:numPr>
          <w:ilvl w:val="0"/>
          <w:numId w:val="27"/>
        </w:numPr>
        <w:shd w:val="clear" w:color="auto" w:fill="FFFFFF" w:themeFill="background1"/>
        <w:spacing w:line="360" w:lineRule="auto"/>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 xml:space="preserve">Presidencia Municipal (Artículo 48): </w:t>
      </w:r>
      <w:r>
        <w:rPr>
          <w:rFonts w:ascii="Palatino Linotype" w:eastAsia="Calibri" w:hAnsi="Palatino Linotype" w:cs="Tahoma"/>
          <w:bCs/>
          <w:szCs w:val="22"/>
          <w:lang w:eastAsia="en-US"/>
        </w:rPr>
        <w:t>Encargada de contratar y concertar en representación del Ayuntamiento y previo acuerdo de este, la realización de obras y prestación de servicios públicos, por terceros; supervisar la administración, registro, control, uso, mantenimiento y conservación adecuados de los bienes del Municipio.</w:t>
      </w:r>
    </w:p>
    <w:p w14:paraId="35C579A2" w14:textId="77777777" w:rsidR="00804723" w:rsidRDefault="00804723" w:rsidP="00804723">
      <w:pPr>
        <w:pStyle w:val="Prrafodelista"/>
        <w:shd w:val="clear" w:color="auto" w:fill="FFFFFF" w:themeFill="background1"/>
        <w:spacing w:line="360" w:lineRule="auto"/>
        <w:jc w:val="both"/>
        <w:rPr>
          <w:rFonts w:ascii="Palatino Linotype" w:eastAsia="Calibri" w:hAnsi="Palatino Linotype" w:cs="Tahoma"/>
          <w:b/>
          <w:bCs/>
          <w:szCs w:val="22"/>
          <w:lang w:eastAsia="en-US"/>
        </w:rPr>
      </w:pPr>
    </w:p>
    <w:p w14:paraId="62B18D88" w14:textId="11D61C94" w:rsidR="00804723" w:rsidRPr="0074082F" w:rsidRDefault="00804723" w:rsidP="00804723">
      <w:pPr>
        <w:pStyle w:val="Prrafodelista"/>
        <w:numPr>
          <w:ilvl w:val="0"/>
          <w:numId w:val="27"/>
        </w:numPr>
        <w:shd w:val="clear" w:color="auto" w:fill="FFFFFF" w:themeFill="background1"/>
        <w:spacing w:line="360" w:lineRule="auto"/>
        <w:jc w:val="both"/>
        <w:rPr>
          <w:rFonts w:ascii="Palatino Linotype" w:eastAsia="Calibri" w:hAnsi="Palatino Linotype" w:cs="Tahoma"/>
          <w:b/>
          <w:bCs/>
          <w:szCs w:val="22"/>
          <w:lang w:eastAsia="en-US"/>
        </w:rPr>
      </w:pPr>
      <w:r w:rsidRPr="003F0484">
        <w:rPr>
          <w:rFonts w:ascii="Palatino Linotype" w:eastAsia="Calibri" w:hAnsi="Palatino Linotype" w:cs="Tahoma"/>
          <w:b/>
          <w:bCs/>
          <w:szCs w:val="22"/>
          <w:lang w:eastAsia="en-US"/>
        </w:rPr>
        <w:t>Tesorería Municipal</w:t>
      </w:r>
      <w:r>
        <w:rPr>
          <w:rFonts w:ascii="Palatino Linotype" w:eastAsia="Calibri" w:hAnsi="Palatino Linotype" w:cs="Tahoma"/>
          <w:b/>
          <w:bCs/>
          <w:szCs w:val="22"/>
          <w:lang w:eastAsia="en-US"/>
        </w:rPr>
        <w:t xml:space="preserve"> (Artículo 95): </w:t>
      </w:r>
      <w:r>
        <w:rPr>
          <w:rFonts w:ascii="Palatino Linotype" w:eastAsia="Calibri" w:hAnsi="Palatino Linotype" w:cs="Tahoma"/>
          <w:bCs/>
          <w:szCs w:val="22"/>
          <w:lang w:eastAsia="en-US"/>
        </w:rPr>
        <w:t>Administra la hacienda pública; determina, liquida, recauda, fiscaliza y administra las contribuciones; lleva los registros contables, financieros y administrativos de los ingresos, egresos e inventarios; proporciona la información financiera relativa a la solución y propone la política de ingresos de la tesorería municipal e interviene en la elaboración del programa financiero municipal.</w:t>
      </w:r>
    </w:p>
    <w:p w14:paraId="5703814E" w14:textId="07AB8644" w:rsidR="00804723" w:rsidRDefault="00804723" w:rsidP="00B96621">
      <w:pPr>
        <w:shd w:val="clear" w:color="auto" w:fill="FFFFFF" w:themeFill="background1"/>
        <w:spacing w:line="360" w:lineRule="auto"/>
        <w:jc w:val="both"/>
        <w:rPr>
          <w:rFonts w:ascii="Palatino Linotype" w:eastAsia="Calibri" w:hAnsi="Palatino Linotype" w:cs="Tahoma"/>
          <w:bCs/>
          <w:sz w:val="22"/>
          <w:szCs w:val="22"/>
          <w:lang w:eastAsia="en-US"/>
        </w:rPr>
      </w:pPr>
    </w:p>
    <w:p w14:paraId="22FDA413" w14:textId="3544BECA" w:rsidR="00B96621" w:rsidRDefault="00804723" w:rsidP="00B96621">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otra parte, el </w:t>
      </w:r>
      <w:r w:rsidR="003B05CB">
        <w:rPr>
          <w:rFonts w:ascii="Palatino Linotype" w:eastAsia="Calibri" w:hAnsi="Palatino Linotype" w:cs="Tahoma"/>
          <w:bCs/>
          <w:sz w:val="22"/>
          <w:szCs w:val="22"/>
          <w:lang w:eastAsia="en-US"/>
        </w:rPr>
        <w:t>Reglamento Interior de la Administración Pública Municipal de Cha</w:t>
      </w:r>
      <w:r w:rsidR="00420659">
        <w:rPr>
          <w:rFonts w:ascii="Palatino Linotype" w:eastAsia="Calibri" w:hAnsi="Palatino Linotype" w:cs="Tahoma"/>
          <w:bCs/>
          <w:sz w:val="22"/>
          <w:szCs w:val="22"/>
          <w:lang w:eastAsia="en-US"/>
        </w:rPr>
        <w:t>l</w:t>
      </w:r>
      <w:r w:rsidR="003B05CB">
        <w:rPr>
          <w:rFonts w:ascii="Palatino Linotype" w:eastAsia="Calibri" w:hAnsi="Palatino Linotype" w:cs="Tahoma"/>
          <w:bCs/>
          <w:sz w:val="22"/>
          <w:szCs w:val="22"/>
          <w:lang w:eastAsia="en-US"/>
        </w:rPr>
        <w:t>co 2016-2018</w:t>
      </w:r>
      <w:r w:rsidR="00B96621">
        <w:rPr>
          <w:rFonts w:ascii="Palatino Linotype" w:eastAsia="Calibri" w:hAnsi="Palatino Linotype" w:cs="Tahoma"/>
          <w:bCs/>
          <w:sz w:val="22"/>
          <w:szCs w:val="22"/>
          <w:lang w:eastAsia="en-US"/>
        </w:rPr>
        <w:t xml:space="preserve">, </w:t>
      </w:r>
      <w:r w:rsidR="00420659">
        <w:rPr>
          <w:rFonts w:ascii="Palatino Linotype" w:eastAsia="Calibri" w:hAnsi="Palatino Linotype" w:cs="Tahoma"/>
          <w:bCs/>
          <w:sz w:val="22"/>
          <w:szCs w:val="22"/>
          <w:lang w:eastAsia="en-US"/>
        </w:rPr>
        <w:t xml:space="preserve">vigente al periodo que corresponde la información solicitada, </w:t>
      </w:r>
      <w:r>
        <w:rPr>
          <w:rFonts w:ascii="Palatino Linotype" w:eastAsia="Calibri" w:hAnsi="Palatino Linotype" w:cs="Tahoma"/>
          <w:bCs/>
          <w:sz w:val="22"/>
          <w:szCs w:val="22"/>
          <w:lang w:eastAsia="en-US"/>
        </w:rPr>
        <w:t>establece que el Ayuntamiento, cuenta con las siguientes unidades administrativas:</w:t>
      </w:r>
    </w:p>
    <w:p w14:paraId="095E20D2" w14:textId="77777777" w:rsidR="00804723" w:rsidRDefault="00804723" w:rsidP="00B96621">
      <w:pPr>
        <w:shd w:val="clear" w:color="auto" w:fill="FFFFFF" w:themeFill="background1"/>
        <w:spacing w:line="360" w:lineRule="auto"/>
        <w:jc w:val="both"/>
        <w:rPr>
          <w:rFonts w:ascii="Palatino Linotype" w:eastAsia="Calibri" w:hAnsi="Palatino Linotype" w:cs="Tahoma"/>
          <w:bCs/>
          <w:sz w:val="22"/>
          <w:szCs w:val="22"/>
          <w:lang w:eastAsia="en-US"/>
        </w:rPr>
      </w:pPr>
    </w:p>
    <w:p w14:paraId="444ADA7C" w14:textId="01C1F020" w:rsidR="00804723" w:rsidRPr="00804723" w:rsidRDefault="00804723" w:rsidP="00804723">
      <w:pPr>
        <w:pStyle w:val="Prrafodelista"/>
        <w:numPr>
          <w:ilvl w:val="0"/>
          <w:numId w:val="42"/>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
          <w:bCs/>
          <w:szCs w:val="22"/>
          <w:lang w:eastAsia="en-US"/>
        </w:rPr>
        <w:t xml:space="preserve">Dirección de Administración (Artículo 41): </w:t>
      </w:r>
      <w:r>
        <w:rPr>
          <w:rFonts w:ascii="Palatino Linotype" w:eastAsia="Calibri" w:hAnsi="Palatino Linotype" w:cs="Tahoma"/>
          <w:bCs/>
          <w:szCs w:val="22"/>
          <w:lang w:eastAsia="en-US"/>
        </w:rPr>
        <w:t>Que coordina las acciones para la conformación del programa anual de adquisiciones; coordina la celebración de concursos y contratos para la adquisición de bienes para el desarrollo y cumplimiento de las funciones de las dependencias administrativas; gestiona la adquisición y control de enseres, materiales, papelería, equipo, todos los bienes muebles e inmuebles y servicios generales que requieran las áreas del ayuntamiento para el desempeño de sus funciones.</w:t>
      </w:r>
    </w:p>
    <w:p w14:paraId="778C3069" w14:textId="77777777" w:rsidR="00B96621" w:rsidRDefault="00B96621" w:rsidP="00B96621">
      <w:pPr>
        <w:shd w:val="clear" w:color="auto" w:fill="FFFFFF" w:themeFill="background1"/>
        <w:spacing w:line="360" w:lineRule="auto"/>
        <w:jc w:val="both"/>
        <w:rPr>
          <w:rFonts w:ascii="Palatino Linotype" w:eastAsia="Calibri" w:hAnsi="Palatino Linotype" w:cs="Tahoma"/>
          <w:bCs/>
          <w:sz w:val="22"/>
          <w:szCs w:val="22"/>
          <w:lang w:eastAsia="en-US"/>
        </w:rPr>
      </w:pPr>
    </w:p>
    <w:p w14:paraId="09A2D69F" w14:textId="108A997D" w:rsidR="004F2BF9" w:rsidRDefault="004F2BF9" w:rsidP="00B96621">
      <w:pPr>
        <w:pStyle w:val="Prrafodelista"/>
        <w:numPr>
          <w:ilvl w:val="0"/>
          <w:numId w:val="27"/>
        </w:numPr>
        <w:shd w:val="clear" w:color="auto" w:fill="FFFFFF" w:themeFill="background1"/>
        <w:spacing w:line="360" w:lineRule="auto"/>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Dirección de Obras Públicas (</w:t>
      </w:r>
      <w:r w:rsidR="00AB0161">
        <w:rPr>
          <w:rFonts w:ascii="Palatino Linotype" w:eastAsia="Calibri" w:hAnsi="Palatino Linotype" w:cs="Tahoma"/>
          <w:b/>
          <w:bCs/>
          <w:szCs w:val="22"/>
          <w:lang w:eastAsia="en-US"/>
        </w:rPr>
        <w:t>Artículo 69</w:t>
      </w:r>
      <w:r>
        <w:rPr>
          <w:rFonts w:ascii="Palatino Linotype" w:eastAsia="Calibri" w:hAnsi="Palatino Linotype" w:cs="Tahoma"/>
          <w:b/>
          <w:bCs/>
          <w:szCs w:val="22"/>
          <w:lang w:eastAsia="en-US"/>
        </w:rPr>
        <w:t xml:space="preserve">): </w:t>
      </w:r>
      <w:r>
        <w:rPr>
          <w:rFonts w:ascii="Palatino Linotype" w:eastAsia="Calibri" w:hAnsi="Palatino Linotype" w:cs="Tahoma"/>
          <w:bCs/>
          <w:szCs w:val="22"/>
          <w:lang w:eastAsia="en-US"/>
        </w:rPr>
        <w:t xml:space="preserve">Que se encarga </w:t>
      </w:r>
      <w:r w:rsidR="00AB0161">
        <w:rPr>
          <w:rFonts w:ascii="Palatino Linotype" w:eastAsia="Calibri" w:hAnsi="Palatino Linotype" w:cs="Tahoma"/>
          <w:bCs/>
          <w:szCs w:val="22"/>
          <w:lang w:eastAsia="en-US"/>
        </w:rPr>
        <w:t>de planear, programar, mantener y ejecutar las obras públicas de infraestructura, equipamiento urbano y rural que satisfagan los requerimientos de la sociedad.</w:t>
      </w:r>
    </w:p>
    <w:p w14:paraId="4710532D" w14:textId="77777777" w:rsidR="004F2BF9" w:rsidRPr="004F2BF9" w:rsidRDefault="004F2BF9" w:rsidP="004F2BF9">
      <w:pPr>
        <w:pStyle w:val="Prrafodelista"/>
        <w:rPr>
          <w:rFonts w:ascii="Palatino Linotype" w:eastAsia="Calibri" w:hAnsi="Palatino Linotype" w:cs="Tahoma"/>
          <w:b/>
          <w:bCs/>
          <w:szCs w:val="22"/>
          <w:lang w:eastAsia="en-US"/>
        </w:rPr>
      </w:pPr>
    </w:p>
    <w:p w14:paraId="3C85F01C" w14:textId="52C88A94" w:rsidR="004F2BF9" w:rsidRPr="003B05CB" w:rsidRDefault="001B6B1E" w:rsidP="003B05CB">
      <w:pPr>
        <w:pStyle w:val="Prrafodelista"/>
        <w:numPr>
          <w:ilvl w:val="0"/>
          <w:numId w:val="27"/>
        </w:numPr>
        <w:shd w:val="clear" w:color="auto" w:fill="FFFFFF" w:themeFill="background1"/>
        <w:spacing w:line="360" w:lineRule="auto"/>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Dirección de Servicios Públicos</w:t>
      </w:r>
      <w:r w:rsidR="00B96621">
        <w:rPr>
          <w:rFonts w:ascii="Palatino Linotype" w:eastAsia="Calibri" w:hAnsi="Palatino Linotype" w:cs="Tahoma"/>
          <w:b/>
          <w:bCs/>
          <w:szCs w:val="22"/>
          <w:lang w:eastAsia="en-US"/>
        </w:rPr>
        <w:t xml:space="preserve"> (</w:t>
      </w:r>
      <w:r w:rsidR="00AB0161">
        <w:rPr>
          <w:rFonts w:ascii="Palatino Linotype" w:eastAsia="Calibri" w:hAnsi="Palatino Linotype" w:cs="Tahoma"/>
          <w:b/>
          <w:bCs/>
          <w:szCs w:val="22"/>
          <w:lang w:eastAsia="en-US"/>
        </w:rPr>
        <w:t>Artículo 79 y 80</w:t>
      </w:r>
      <w:r w:rsidR="00B96621">
        <w:rPr>
          <w:rFonts w:ascii="Palatino Linotype" w:eastAsia="Calibri" w:hAnsi="Palatino Linotype" w:cs="Tahoma"/>
          <w:b/>
          <w:bCs/>
          <w:szCs w:val="22"/>
          <w:lang w:eastAsia="en-US"/>
        </w:rPr>
        <w:t xml:space="preserve">): </w:t>
      </w:r>
      <w:r w:rsidR="00AB0161">
        <w:rPr>
          <w:rFonts w:ascii="Palatino Linotype" w:eastAsia="Calibri" w:hAnsi="Palatino Linotype" w:cs="Tahoma"/>
          <w:bCs/>
          <w:szCs w:val="22"/>
          <w:lang w:eastAsia="en-US"/>
        </w:rPr>
        <w:t>Que propone, dirige, coordina, supervisa y ejecuta de manera oportuna y eficaz la prestación de los servicios públicos entre los que se encuentran el de alumbrado público y otorga la ampliación y mejoramiento de la cobertura de los Servicios Públicos a su cargo.</w:t>
      </w:r>
    </w:p>
    <w:p w14:paraId="736D83A2" w14:textId="77777777" w:rsidR="00B96621" w:rsidRDefault="00B96621" w:rsidP="00B96621">
      <w:pPr>
        <w:shd w:val="clear" w:color="auto" w:fill="FFFFFF" w:themeFill="background1"/>
        <w:spacing w:line="360" w:lineRule="auto"/>
        <w:jc w:val="both"/>
        <w:rPr>
          <w:rFonts w:ascii="Palatino Linotype" w:eastAsia="Calibri" w:hAnsi="Palatino Linotype" w:cs="Tahoma"/>
          <w:bCs/>
          <w:sz w:val="22"/>
          <w:szCs w:val="22"/>
          <w:lang w:eastAsia="en-US"/>
        </w:rPr>
      </w:pPr>
    </w:p>
    <w:p w14:paraId="54EBFEAC" w14:textId="52FBD043" w:rsidR="00AB0161" w:rsidRDefault="00AB0161" w:rsidP="00E843D8">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su parte, el artículo 58 del </w:t>
      </w:r>
      <w:r w:rsidRPr="00AB0161">
        <w:rPr>
          <w:rFonts w:ascii="Palatino Linotype" w:eastAsia="Calibri" w:hAnsi="Palatino Linotype" w:cs="Tahoma"/>
          <w:b/>
          <w:bCs/>
          <w:sz w:val="22"/>
          <w:szCs w:val="22"/>
          <w:lang w:eastAsia="en-US"/>
        </w:rPr>
        <w:t>Reglamento Interno de la Dirección de Servicios Públicos,</w:t>
      </w:r>
      <w:r>
        <w:rPr>
          <w:rFonts w:ascii="Palatino Linotype" w:eastAsia="Calibri" w:hAnsi="Palatino Linotype" w:cs="Tahoma"/>
          <w:bCs/>
          <w:sz w:val="22"/>
          <w:szCs w:val="22"/>
          <w:lang w:eastAsia="en-US"/>
        </w:rPr>
        <w:t xml:space="preserve"> establece que dicha unidad administrativa, contará entre otras, con una Departamento de Alumbrado Público, que se encarga </w:t>
      </w:r>
      <w:r w:rsidR="00E843D8">
        <w:rPr>
          <w:rFonts w:ascii="Palatino Linotype" w:eastAsia="Calibri" w:hAnsi="Palatino Linotype" w:cs="Tahoma"/>
          <w:bCs/>
          <w:sz w:val="22"/>
          <w:szCs w:val="22"/>
          <w:lang w:eastAsia="en-US"/>
        </w:rPr>
        <w:t>p</w:t>
      </w:r>
      <w:r w:rsidRPr="00E843D8">
        <w:rPr>
          <w:rFonts w:ascii="Palatino Linotype" w:eastAsia="Calibri" w:hAnsi="Palatino Linotype" w:cs="Tahoma"/>
          <w:bCs/>
          <w:sz w:val="22"/>
          <w:szCs w:val="22"/>
          <w:lang w:eastAsia="en-US"/>
        </w:rPr>
        <w:t>lanea, organiza y coordina los sistemas de operación para la prestación eficaz del servicio</w:t>
      </w:r>
      <w:r w:rsidR="00E843D8">
        <w:rPr>
          <w:rFonts w:ascii="Palatino Linotype" w:eastAsia="Calibri" w:hAnsi="Palatino Linotype" w:cs="Tahoma"/>
          <w:bCs/>
          <w:sz w:val="22"/>
          <w:szCs w:val="22"/>
          <w:lang w:eastAsia="en-US"/>
        </w:rPr>
        <w:t xml:space="preserve"> y</w:t>
      </w:r>
      <w:r w:rsidR="00E843D8" w:rsidRPr="00E843D8">
        <w:rPr>
          <w:rFonts w:ascii="Palatino Linotype" w:eastAsia="Calibri" w:hAnsi="Palatino Linotype" w:cs="Tahoma"/>
          <w:bCs/>
          <w:sz w:val="22"/>
          <w:szCs w:val="22"/>
          <w:lang w:eastAsia="en-US"/>
        </w:rPr>
        <w:t xml:space="preserve"> p</w:t>
      </w:r>
      <w:r w:rsidRPr="00E843D8">
        <w:rPr>
          <w:rFonts w:ascii="Palatino Linotype" w:eastAsia="Calibri" w:hAnsi="Palatino Linotype" w:cs="Tahoma"/>
          <w:bCs/>
          <w:sz w:val="22"/>
          <w:szCs w:val="22"/>
          <w:lang w:eastAsia="en-US"/>
        </w:rPr>
        <w:t>rocura de manera permanente la actualización tecnológica de los sistemas, para la prestación eficaz del servicio.</w:t>
      </w:r>
    </w:p>
    <w:p w14:paraId="2958144A" w14:textId="77777777" w:rsidR="006C747F" w:rsidRPr="00AB0161" w:rsidRDefault="006C747F" w:rsidP="00E843D8">
      <w:pPr>
        <w:shd w:val="clear" w:color="auto" w:fill="FFFFFF" w:themeFill="background1"/>
        <w:spacing w:line="360" w:lineRule="auto"/>
        <w:jc w:val="both"/>
        <w:rPr>
          <w:rFonts w:ascii="Palatino Linotype" w:eastAsia="Calibri" w:hAnsi="Palatino Linotype" w:cs="Tahoma"/>
          <w:bCs/>
          <w:sz w:val="22"/>
          <w:szCs w:val="22"/>
          <w:lang w:eastAsia="en-US"/>
        </w:rPr>
      </w:pPr>
    </w:p>
    <w:p w14:paraId="43B9EC98" w14:textId="0A02472F" w:rsidR="00E843D8" w:rsidRPr="00686B29" w:rsidRDefault="00B67AFE" w:rsidP="00E843D8">
      <w:pPr>
        <w:shd w:val="clear" w:color="auto" w:fill="FFFFFF" w:themeFill="background1"/>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Conforme a lo referido, se considera que el Sujeto Obligado, para dar atención a la solicitud de información, deberá realizar una búsqueda exhaustiva y razonable en todas las áreas administrativas competentes, entre las cuales no podrá omitir a la Presidencia Municipal, la</w:t>
      </w:r>
      <w:r w:rsidR="00AF2C2D">
        <w:rPr>
          <w:rFonts w:ascii="Palatino Linotype" w:eastAsia="Calibri" w:hAnsi="Palatino Linotype" w:cs="Tahoma"/>
          <w:bCs/>
          <w:sz w:val="22"/>
          <w:szCs w:val="22"/>
          <w:lang w:eastAsia="en-US"/>
        </w:rPr>
        <w:t xml:space="preserve"> Tesorería</w:t>
      </w:r>
      <w:r w:rsidR="006E07DC">
        <w:rPr>
          <w:rFonts w:ascii="Palatino Linotype" w:eastAsia="Calibri" w:hAnsi="Palatino Linotype" w:cs="Tahoma"/>
          <w:bCs/>
          <w:sz w:val="22"/>
          <w:szCs w:val="22"/>
          <w:lang w:eastAsia="en-US"/>
        </w:rPr>
        <w:t xml:space="preserve"> Municipal</w:t>
      </w:r>
      <w:r w:rsidR="00E843D8">
        <w:rPr>
          <w:rFonts w:ascii="Palatino Linotype" w:eastAsia="Calibri" w:hAnsi="Palatino Linotype" w:cs="Tahoma"/>
          <w:bCs/>
          <w:sz w:val="22"/>
          <w:szCs w:val="22"/>
          <w:lang w:eastAsia="en-US"/>
        </w:rPr>
        <w:t xml:space="preserve"> </w:t>
      </w:r>
      <w:r w:rsidR="00404A6B">
        <w:rPr>
          <w:rFonts w:ascii="Palatino Linotype" w:eastAsia="Calibri" w:hAnsi="Palatino Linotype" w:cs="Tahoma"/>
          <w:bCs/>
          <w:sz w:val="22"/>
          <w:szCs w:val="22"/>
          <w:lang w:eastAsia="en-US"/>
        </w:rPr>
        <w:t xml:space="preserve">y las Direcciones </w:t>
      </w:r>
      <w:r w:rsidR="00AF2C2D">
        <w:rPr>
          <w:rFonts w:ascii="Palatino Linotype" w:eastAsia="Calibri" w:hAnsi="Palatino Linotype" w:cs="Tahoma"/>
          <w:bCs/>
          <w:sz w:val="22"/>
          <w:szCs w:val="22"/>
          <w:lang w:eastAsia="en-US"/>
        </w:rPr>
        <w:t>de Administración,</w:t>
      </w:r>
      <w:r w:rsidR="00D3150A">
        <w:rPr>
          <w:rFonts w:ascii="Palatino Linotype" w:eastAsia="Calibri" w:hAnsi="Palatino Linotype" w:cs="Tahoma"/>
          <w:bCs/>
          <w:sz w:val="22"/>
          <w:szCs w:val="22"/>
          <w:lang w:eastAsia="en-US"/>
        </w:rPr>
        <w:t xml:space="preserve"> </w:t>
      </w:r>
      <w:r w:rsidR="00E843D8">
        <w:rPr>
          <w:rFonts w:ascii="Palatino Linotype" w:eastAsia="Calibri" w:hAnsi="Palatino Linotype" w:cs="Tahoma"/>
          <w:bCs/>
          <w:sz w:val="22"/>
          <w:szCs w:val="22"/>
          <w:lang w:eastAsia="en-US"/>
        </w:rPr>
        <w:t>de Obras Públicas y</w:t>
      </w:r>
      <w:r>
        <w:rPr>
          <w:rFonts w:ascii="Palatino Linotype" w:eastAsia="Calibri" w:hAnsi="Palatino Linotype" w:cs="Tahoma"/>
          <w:bCs/>
          <w:sz w:val="22"/>
          <w:szCs w:val="22"/>
          <w:lang w:eastAsia="en-US"/>
        </w:rPr>
        <w:t xml:space="preserve"> de Servicios P</w:t>
      </w:r>
      <w:r w:rsidR="00E11154">
        <w:rPr>
          <w:rFonts w:ascii="Palatino Linotype" w:eastAsia="Calibri" w:hAnsi="Palatino Linotype" w:cs="Tahoma"/>
          <w:bCs/>
          <w:sz w:val="22"/>
          <w:szCs w:val="22"/>
          <w:lang w:eastAsia="en-US"/>
        </w:rPr>
        <w:t>úblicos</w:t>
      </w:r>
      <w:r w:rsidR="00E843D8">
        <w:rPr>
          <w:rFonts w:ascii="Palatino Linotype" w:eastAsia="Calibri" w:hAnsi="Palatino Linotype" w:cs="Tahoma"/>
          <w:bCs/>
          <w:sz w:val="22"/>
          <w:szCs w:val="22"/>
          <w:lang w:eastAsia="en-US"/>
        </w:rPr>
        <w:t>, que incluya a su Departamento de Alumbrado Público, al ser las encargadas de ver las cuestiones de las adquisiciones; así como, del servicio de alumbrado público</w:t>
      </w:r>
      <w:r w:rsidR="00E11154">
        <w:rPr>
          <w:rFonts w:ascii="Palatino Linotype" w:eastAsia="Calibri" w:hAnsi="Palatino Linotype" w:cs="Tahoma"/>
          <w:bCs/>
          <w:sz w:val="22"/>
          <w:szCs w:val="22"/>
          <w:lang w:eastAsia="en-US"/>
        </w:rPr>
        <w:t xml:space="preserve">; una vez establecido lo anterior, con la finalidad de resolver adecuadamente el Recurso de Revisión que nos ocupa, </w:t>
      </w:r>
      <w:r w:rsidR="00E843D8">
        <w:rPr>
          <w:rFonts w:ascii="Palatino Linotype" w:eastAsia="Calibri" w:hAnsi="Palatino Linotype" w:cs="Tahoma"/>
          <w:bCs/>
          <w:sz w:val="22"/>
          <w:szCs w:val="22"/>
          <w:lang w:eastAsia="en-US"/>
        </w:rPr>
        <w:t>resulta necesario</w:t>
      </w:r>
      <w:r w:rsidR="00686B29">
        <w:rPr>
          <w:rFonts w:ascii="Palatino Linotype" w:eastAsia="Calibri" w:hAnsi="Palatino Linotype" w:cs="Tahoma"/>
          <w:bCs/>
          <w:sz w:val="22"/>
          <w:szCs w:val="22"/>
          <w:lang w:eastAsia="en-US"/>
        </w:rPr>
        <w:t xml:space="preserve"> precisar que el Particular requirió</w:t>
      </w:r>
      <w:r w:rsidR="00E843D8">
        <w:rPr>
          <w:rFonts w:ascii="Palatino Linotype" w:eastAsia="Calibri" w:hAnsi="Palatino Linotype" w:cs="Tahoma"/>
          <w:bCs/>
          <w:sz w:val="22"/>
          <w:szCs w:val="22"/>
          <w:lang w:eastAsia="en-US"/>
        </w:rPr>
        <w:t xml:space="preserve"> los contratos celebrados por </w:t>
      </w:r>
      <w:r w:rsidR="009326BC">
        <w:rPr>
          <w:rFonts w:ascii="Palatino Linotype" w:eastAsia="Calibri" w:hAnsi="Palatino Linotype" w:cs="Tahoma"/>
          <w:bCs/>
          <w:sz w:val="22"/>
          <w:szCs w:val="22"/>
          <w:lang w:eastAsia="en-US"/>
        </w:rPr>
        <w:t xml:space="preserve">el </w:t>
      </w:r>
      <w:r w:rsidR="00E843D8" w:rsidRPr="00E843D8">
        <w:rPr>
          <w:rFonts w:ascii="Palatino Linotype" w:eastAsia="Calibri" w:hAnsi="Palatino Linotype" w:cs="Tahoma"/>
          <w:bCs/>
          <w:iCs/>
          <w:sz w:val="22"/>
          <w:szCs w:val="22"/>
          <w:lang w:val="es-ES" w:eastAsia="en-US"/>
        </w:rPr>
        <w:t>concepto de compras por lu</w:t>
      </w:r>
      <w:r w:rsidR="009326BC">
        <w:rPr>
          <w:rFonts w:ascii="Palatino Linotype" w:eastAsia="Calibri" w:hAnsi="Palatino Linotype" w:cs="Tahoma"/>
          <w:bCs/>
          <w:iCs/>
          <w:sz w:val="22"/>
          <w:szCs w:val="22"/>
          <w:lang w:val="es-ES" w:eastAsia="en-US"/>
        </w:rPr>
        <w:t>minarias para alumbrado público, as</w:t>
      </w:r>
      <w:r w:rsidR="00686B29">
        <w:rPr>
          <w:rFonts w:ascii="Palatino Linotype" w:eastAsia="Calibri" w:hAnsi="Palatino Linotype" w:cs="Tahoma"/>
          <w:bCs/>
          <w:iCs/>
          <w:sz w:val="22"/>
          <w:szCs w:val="22"/>
          <w:lang w:val="es-ES" w:eastAsia="en-US"/>
        </w:rPr>
        <w:t>í como las respectivas facturas</w:t>
      </w:r>
      <w:r w:rsidR="00622013">
        <w:rPr>
          <w:rFonts w:ascii="Palatino Linotype" w:eastAsia="Calibri" w:hAnsi="Palatino Linotype" w:cs="Tahoma"/>
          <w:bCs/>
          <w:iCs/>
          <w:sz w:val="22"/>
          <w:szCs w:val="22"/>
          <w:lang w:val="es-ES" w:eastAsia="en-US"/>
        </w:rPr>
        <w:t xml:space="preserve"> de la administración anterior</w:t>
      </w:r>
      <w:r w:rsidR="00686B29">
        <w:rPr>
          <w:rFonts w:ascii="Palatino Linotype" w:eastAsia="Calibri" w:hAnsi="Palatino Linotype" w:cs="Tahoma"/>
          <w:bCs/>
          <w:iCs/>
          <w:sz w:val="22"/>
          <w:szCs w:val="22"/>
          <w:lang w:val="es-ES" w:eastAsia="en-US"/>
        </w:rPr>
        <w:t xml:space="preserve">; además, </w:t>
      </w:r>
      <w:r w:rsidR="00686B29" w:rsidRPr="00686B29">
        <w:rPr>
          <w:rFonts w:ascii="Palatino Linotype" w:eastAsia="Calibri" w:hAnsi="Palatino Linotype" w:cs="Tahoma"/>
          <w:b/>
          <w:bCs/>
          <w:iCs/>
          <w:sz w:val="22"/>
          <w:szCs w:val="22"/>
          <w:lang w:val="es-ES" w:eastAsia="en-US"/>
        </w:rPr>
        <w:t xml:space="preserve">solicitó </w:t>
      </w:r>
      <w:r w:rsidR="00686B29">
        <w:rPr>
          <w:rFonts w:ascii="Palatino Linotype" w:eastAsia="Calibri" w:hAnsi="Palatino Linotype" w:cs="Tahoma"/>
          <w:b/>
          <w:bCs/>
          <w:iCs/>
          <w:sz w:val="22"/>
          <w:szCs w:val="22"/>
          <w:lang w:val="es-ES" w:eastAsia="en-US"/>
        </w:rPr>
        <w:t>las fianzas de cumplimiento.</w:t>
      </w:r>
    </w:p>
    <w:p w14:paraId="33E574DA" w14:textId="4CAF081F" w:rsidR="000F7300" w:rsidRDefault="000F7300" w:rsidP="00E843D8">
      <w:pPr>
        <w:shd w:val="clear" w:color="auto" w:fill="FFFFFF" w:themeFill="background1"/>
        <w:spacing w:line="360" w:lineRule="auto"/>
        <w:jc w:val="both"/>
        <w:rPr>
          <w:rFonts w:ascii="Palatino Linotype" w:eastAsia="Calibri" w:hAnsi="Palatino Linotype" w:cs="Tahoma"/>
          <w:bCs/>
          <w:sz w:val="22"/>
          <w:szCs w:val="22"/>
          <w:lang w:eastAsia="en-US"/>
        </w:rPr>
      </w:pPr>
    </w:p>
    <w:p w14:paraId="69FFBF88" w14:textId="63B3BAD5" w:rsidR="000F7300" w:rsidRDefault="000F7300" w:rsidP="000F7300">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Al respecto la </w:t>
      </w:r>
      <w:r w:rsidR="00061524">
        <w:rPr>
          <w:rFonts w:ascii="Palatino Linotype" w:eastAsia="Calibri" w:hAnsi="Palatino Linotype" w:cs="Tahoma"/>
          <w:bCs/>
          <w:sz w:val="22"/>
          <w:szCs w:val="22"/>
          <w:lang w:eastAsia="en-US"/>
        </w:rPr>
        <w:t xml:space="preserve">Ley de Contratación Pública del Estado de México y Municipios, establece en su artículo </w:t>
      </w:r>
      <w:r w:rsidRPr="000F7300">
        <w:rPr>
          <w:rFonts w:ascii="Palatino Linotype" w:eastAsia="Calibri" w:hAnsi="Palatino Linotype" w:cs="Tahoma"/>
          <w:bCs/>
          <w:sz w:val="22"/>
          <w:szCs w:val="22"/>
          <w:lang w:eastAsia="en-US"/>
        </w:rPr>
        <w:t>1</w:t>
      </w:r>
      <w:r w:rsidR="00061524">
        <w:rPr>
          <w:rFonts w:ascii="Palatino Linotype" w:eastAsia="Calibri" w:hAnsi="Palatino Linotype" w:cs="Tahoma"/>
          <w:bCs/>
          <w:sz w:val="22"/>
          <w:szCs w:val="22"/>
          <w:lang w:eastAsia="en-US"/>
        </w:rPr>
        <w:t>°</w:t>
      </w:r>
      <w:r w:rsidR="008E099D">
        <w:rPr>
          <w:rFonts w:ascii="Palatino Linotype" w:eastAsia="Calibri" w:hAnsi="Palatino Linotype" w:cs="Tahoma"/>
          <w:bCs/>
          <w:sz w:val="22"/>
          <w:szCs w:val="22"/>
          <w:lang w:eastAsia="en-US"/>
        </w:rPr>
        <w:t xml:space="preserve">, fracción III, que </w:t>
      </w:r>
      <w:r w:rsidRPr="000F7300">
        <w:rPr>
          <w:rFonts w:ascii="Palatino Linotype" w:eastAsia="Calibri" w:hAnsi="Palatino Linotype" w:cs="Tahoma"/>
          <w:bCs/>
          <w:sz w:val="22"/>
          <w:szCs w:val="22"/>
          <w:lang w:eastAsia="en-US"/>
        </w:rPr>
        <w:t>tiene por objeto regular los actos relativos a la planeación, programación,</w:t>
      </w:r>
      <w:r w:rsidR="008E099D">
        <w:rPr>
          <w:rFonts w:ascii="Palatino Linotype" w:eastAsia="Calibri" w:hAnsi="Palatino Linotype" w:cs="Tahoma"/>
          <w:bCs/>
          <w:sz w:val="22"/>
          <w:szCs w:val="22"/>
          <w:lang w:eastAsia="en-US"/>
        </w:rPr>
        <w:t xml:space="preserve"> </w:t>
      </w:r>
      <w:r w:rsidRPr="000F7300">
        <w:rPr>
          <w:rFonts w:ascii="Palatino Linotype" w:eastAsia="Calibri" w:hAnsi="Palatino Linotype" w:cs="Tahoma"/>
          <w:bCs/>
          <w:sz w:val="22"/>
          <w:szCs w:val="22"/>
          <w:lang w:eastAsia="en-US"/>
        </w:rPr>
        <w:t>presupuestación, ejecución y control de la adquisición, enajenación y arrendamiento de bienes, y la</w:t>
      </w:r>
      <w:r w:rsidR="008E099D">
        <w:rPr>
          <w:rFonts w:ascii="Palatino Linotype" w:eastAsia="Calibri" w:hAnsi="Palatino Linotype" w:cs="Tahoma"/>
          <w:bCs/>
          <w:sz w:val="22"/>
          <w:szCs w:val="22"/>
          <w:lang w:eastAsia="en-US"/>
        </w:rPr>
        <w:t xml:space="preserve"> </w:t>
      </w:r>
      <w:r w:rsidRPr="000F7300">
        <w:rPr>
          <w:rFonts w:ascii="Palatino Linotype" w:eastAsia="Calibri" w:hAnsi="Palatino Linotype" w:cs="Tahoma"/>
          <w:bCs/>
          <w:sz w:val="22"/>
          <w:szCs w:val="22"/>
          <w:lang w:eastAsia="en-US"/>
        </w:rPr>
        <w:t>contratación de servicios de cualquier naturaleza, que realicen</w:t>
      </w:r>
      <w:r w:rsidR="008E099D">
        <w:rPr>
          <w:rFonts w:ascii="Palatino Linotype" w:eastAsia="Calibri" w:hAnsi="Palatino Linotype" w:cs="Tahoma"/>
          <w:bCs/>
          <w:sz w:val="22"/>
          <w:szCs w:val="22"/>
          <w:lang w:eastAsia="en-US"/>
        </w:rPr>
        <w:t xml:space="preserve"> l</w:t>
      </w:r>
      <w:r w:rsidRPr="000F7300">
        <w:rPr>
          <w:rFonts w:ascii="Palatino Linotype" w:eastAsia="Calibri" w:hAnsi="Palatino Linotype" w:cs="Tahoma"/>
          <w:bCs/>
          <w:sz w:val="22"/>
          <w:szCs w:val="22"/>
          <w:lang w:eastAsia="en-US"/>
        </w:rPr>
        <w:t>os ayuntamientos de los municipios del Estado.</w:t>
      </w:r>
    </w:p>
    <w:p w14:paraId="1D767998" w14:textId="6E44A161" w:rsidR="00E436A3" w:rsidRDefault="00E436A3" w:rsidP="00900510">
      <w:pPr>
        <w:shd w:val="clear" w:color="auto" w:fill="FFFFFF" w:themeFill="background1"/>
        <w:spacing w:line="360" w:lineRule="auto"/>
        <w:jc w:val="both"/>
        <w:rPr>
          <w:rFonts w:ascii="Palatino Linotype" w:eastAsia="Calibri" w:hAnsi="Palatino Linotype" w:cs="Tahoma"/>
          <w:bCs/>
          <w:sz w:val="22"/>
          <w:szCs w:val="22"/>
          <w:lang w:eastAsia="en-US"/>
        </w:rPr>
      </w:pPr>
    </w:p>
    <w:p w14:paraId="714FC39F" w14:textId="0718FD14" w:rsidR="006C747F" w:rsidRPr="00552E92" w:rsidRDefault="00E436A3" w:rsidP="00900510">
      <w:pPr>
        <w:shd w:val="clear" w:color="auto" w:fill="FFFFFF" w:themeFill="background1"/>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Por lo que refiere a las garantías, </w:t>
      </w:r>
      <w:r w:rsidR="00552E92">
        <w:rPr>
          <w:rFonts w:ascii="Palatino Linotype" w:eastAsia="Calibri" w:hAnsi="Palatino Linotype" w:cs="Tahoma"/>
          <w:bCs/>
          <w:sz w:val="22"/>
          <w:szCs w:val="22"/>
          <w:lang w:eastAsia="en-US"/>
        </w:rPr>
        <w:t xml:space="preserve">cabe traer a colación el artículo 76, fracción III de la Ley de Contratación Pública del Estado de México y Municipios, que establece que los proveedores o prestadores de servicios que celebren los contratos de adquisiciones o servicios, </w:t>
      </w:r>
      <w:r w:rsidR="00552E92">
        <w:rPr>
          <w:rFonts w:ascii="Palatino Linotype" w:eastAsia="Calibri" w:hAnsi="Palatino Linotype" w:cs="Tahoma"/>
          <w:b/>
          <w:bCs/>
          <w:sz w:val="22"/>
          <w:szCs w:val="22"/>
          <w:lang w:eastAsia="en-US"/>
        </w:rPr>
        <w:t>deberán garantizar, a favor del contratante, entre otras cosas, el cumplimiento de los contratos; además que dichas garantías se constituirán por el diez por ciento del importe total del contrato, sin incluir el impuesto al valor agregado.</w:t>
      </w:r>
    </w:p>
    <w:p w14:paraId="6E39DBCA" w14:textId="77777777" w:rsidR="005C726D" w:rsidRDefault="005C726D" w:rsidP="00552E92">
      <w:pPr>
        <w:shd w:val="clear" w:color="auto" w:fill="FFFFFF" w:themeFill="background1"/>
        <w:spacing w:line="360" w:lineRule="auto"/>
        <w:ind w:right="567"/>
        <w:jc w:val="both"/>
        <w:rPr>
          <w:rFonts w:ascii="Palatino Linotype" w:eastAsia="Calibri" w:hAnsi="Palatino Linotype" w:cs="Tahoma"/>
          <w:bCs/>
          <w:sz w:val="22"/>
          <w:szCs w:val="22"/>
          <w:lang w:eastAsia="en-US"/>
        </w:rPr>
      </w:pPr>
    </w:p>
    <w:p w14:paraId="64B1943F" w14:textId="7AE8FB17" w:rsidR="00552E92" w:rsidRPr="006C747F" w:rsidRDefault="00552E92" w:rsidP="00552E92">
      <w:pPr>
        <w:shd w:val="clear" w:color="auto" w:fill="FFFFFF" w:themeFill="background1"/>
        <w:spacing w:line="360" w:lineRule="auto"/>
        <w:jc w:val="both"/>
        <w:rPr>
          <w:rFonts w:ascii="Palatino Linotype" w:eastAsia="Calibri" w:hAnsi="Palatino Linotype" w:cs="Tahoma"/>
          <w:bCs/>
          <w:lang w:eastAsia="en-US"/>
        </w:rPr>
      </w:pPr>
      <w:r>
        <w:rPr>
          <w:rFonts w:ascii="Palatino Linotype" w:eastAsia="Calibri" w:hAnsi="Palatino Linotype" w:cs="Tahoma"/>
          <w:bCs/>
          <w:sz w:val="22"/>
          <w:szCs w:val="22"/>
          <w:lang w:eastAsia="en-US"/>
        </w:rPr>
        <w:t>En ese sentido, el artículo 77 de dicho ordenamiento jurídico, prevé que los contratantes podrán exceptuar a los proveedores o prestadores de servicios de otorgar la garantía de cumplimiento del contrato, siempre que suministren antes de las</w:t>
      </w:r>
      <w:r w:rsidRPr="00552E92">
        <w:t xml:space="preserve"> </w:t>
      </w:r>
      <w:r w:rsidRPr="00552E92">
        <w:rPr>
          <w:rFonts w:ascii="Palatino Linotype" w:eastAsia="Calibri" w:hAnsi="Palatino Linotype" w:cs="Tahoma"/>
          <w:bCs/>
          <w:sz w:val="22"/>
          <w:szCs w:val="22"/>
          <w:lang w:eastAsia="en-US"/>
        </w:rPr>
        <w:t>de la suscripción del contrato la totalidad de los bienes o de los servicios, y el monto del contrato no exceda de dos mil veces el valor diario de la Unidad de Medida y Actualización vigente.</w:t>
      </w:r>
    </w:p>
    <w:p w14:paraId="390911C8" w14:textId="77777777" w:rsidR="00900510" w:rsidRDefault="00900510" w:rsidP="000F7300">
      <w:pPr>
        <w:shd w:val="clear" w:color="auto" w:fill="FFFFFF" w:themeFill="background1"/>
        <w:spacing w:line="360" w:lineRule="auto"/>
        <w:jc w:val="both"/>
        <w:rPr>
          <w:rFonts w:ascii="Palatino Linotype" w:eastAsia="Calibri" w:hAnsi="Palatino Linotype" w:cs="Tahoma"/>
          <w:bCs/>
          <w:sz w:val="22"/>
          <w:szCs w:val="22"/>
          <w:lang w:eastAsia="en-US"/>
        </w:rPr>
      </w:pPr>
    </w:p>
    <w:p w14:paraId="44664950" w14:textId="7664F724" w:rsidR="00135917" w:rsidRDefault="00552E92" w:rsidP="00E843D8">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la misma manera</w:t>
      </w:r>
      <w:r w:rsidR="00135917">
        <w:rPr>
          <w:rFonts w:ascii="Palatino Linotype" w:eastAsia="Calibri" w:hAnsi="Palatino Linotype" w:cs="Tahoma"/>
          <w:bCs/>
          <w:sz w:val="22"/>
          <w:szCs w:val="22"/>
          <w:lang w:eastAsia="en-US"/>
        </w:rPr>
        <w:t xml:space="preserve">, el artículo 70, último párrafo del Reglamento de la Ley de Contratación Pública del Estado de México y Municipios, establece que las bases de la licitación pública, deberán contener entre otras cosas, las garantías de cumplimiento de contrato o </w:t>
      </w:r>
      <w:r w:rsidR="00FE25BE">
        <w:rPr>
          <w:rFonts w:ascii="Palatino Linotype" w:eastAsia="Calibri" w:hAnsi="Palatino Linotype" w:cs="Tahoma"/>
          <w:bCs/>
          <w:sz w:val="22"/>
          <w:szCs w:val="22"/>
          <w:lang w:eastAsia="en-US"/>
        </w:rPr>
        <w:t xml:space="preserve">en </w:t>
      </w:r>
      <w:r w:rsidR="00135917">
        <w:rPr>
          <w:rFonts w:ascii="Palatino Linotype" w:eastAsia="Calibri" w:hAnsi="Palatino Linotype" w:cs="Tahoma"/>
          <w:bCs/>
          <w:sz w:val="22"/>
          <w:szCs w:val="22"/>
          <w:lang w:eastAsia="en-US"/>
        </w:rPr>
        <w:t xml:space="preserve">su caso, </w:t>
      </w:r>
      <w:r w:rsidR="00FE25BE">
        <w:rPr>
          <w:rFonts w:ascii="Palatino Linotype" w:eastAsia="Calibri" w:hAnsi="Palatino Linotype" w:cs="Tahoma"/>
          <w:bCs/>
          <w:sz w:val="22"/>
          <w:szCs w:val="22"/>
          <w:lang w:eastAsia="en-US"/>
        </w:rPr>
        <w:t xml:space="preserve">la </w:t>
      </w:r>
      <w:r w:rsidR="00135917">
        <w:rPr>
          <w:rFonts w:ascii="Palatino Linotype" w:eastAsia="Calibri" w:hAnsi="Palatino Linotype" w:cs="Tahoma"/>
          <w:bCs/>
          <w:sz w:val="22"/>
          <w:szCs w:val="22"/>
          <w:lang w:eastAsia="en-US"/>
        </w:rPr>
        <w:t xml:space="preserve">excepción a entregar las mismas. </w:t>
      </w:r>
      <w:r w:rsidR="00AA1422">
        <w:rPr>
          <w:rFonts w:ascii="Palatino Linotype" w:eastAsia="Calibri" w:hAnsi="Palatino Linotype" w:cs="Tahoma"/>
          <w:bCs/>
          <w:sz w:val="22"/>
          <w:szCs w:val="22"/>
          <w:lang w:eastAsia="en-US"/>
        </w:rPr>
        <w:t>Además</w:t>
      </w:r>
      <w:r w:rsidR="00135917">
        <w:rPr>
          <w:rFonts w:ascii="Palatino Linotype" w:eastAsia="Calibri" w:hAnsi="Palatino Linotype" w:cs="Tahoma"/>
          <w:bCs/>
          <w:sz w:val="22"/>
          <w:szCs w:val="22"/>
          <w:lang w:eastAsia="en-US"/>
        </w:rPr>
        <w:t>, conforme al artículo 120, fracción VII,</w:t>
      </w:r>
      <w:r w:rsidR="001F5CC8">
        <w:rPr>
          <w:rFonts w:ascii="Palatino Linotype" w:eastAsia="Calibri" w:hAnsi="Palatino Linotype" w:cs="Tahoma"/>
          <w:bCs/>
          <w:sz w:val="22"/>
          <w:szCs w:val="22"/>
          <w:lang w:eastAsia="en-US"/>
        </w:rPr>
        <w:t xml:space="preserve"> del mismo ordenamiento,</w:t>
      </w:r>
      <w:r w:rsidR="00135917">
        <w:rPr>
          <w:rFonts w:ascii="Palatino Linotype" w:eastAsia="Calibri" w:hAnsi="Palatino Linotype" w:cs="Tahoma"/>
          <w:bCs/>
          <w:sz w:val="22"/>
          <w:szCs w:val="22"/>
          <w:lang w:eastAsia="en-US"/>
        </w:rPr>
        <w:t xml:space="preserve"> los contratos realizados, deben contener la garantía de cumplimiento.</w:t>
      </w:r>
    </w:p>
    <w:p w14:paraId="2381CAAF" w14:textId="77777777" w:rsidR="00135917" w:rsidRDefault="00135917" w:rsidP="00E843D8">
      <w:pPr>
        <w:shd w:val="clear" w:color="auto" w:fill="FFFFFF" w:themeFill="background1"/>
        <w:spacing w:line="360" w:lineRule="auto"/>
        <w:jc w:val="both"/>
        <w:rPr>
          <w:rFonts w:ascii="Palatino Linotype" w:eastAsia="Calibri" w:hAnsi="Palatino Linotype" w:cs="Tahoma"/>
          <w:bCs/>
          <w:sz w:val="22"/>
          <w:szCs w:val="22"/>
          <w:lang w:eastAsia="en-US"/>
        </w:rPr>
      </w:pPr>
    </w:p>
    <w:p w14:paraId="45497291" w14:textId="3064FF30" w:rsidR="00135917" w:rsidRDefault="00135917" w:rsidP="00E843D8">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contexto, en términos del artículo 128, fracción II y 129, fracción III, de dicho ordenamiento jurídico, establece que las garantías de cumplimiento deberán exhibirse por fianza, cheque certificado o cheque de caja, dentro de los diez días hábiles posteriores a la suscripción del contrato </w:t>
      </w:r>
      <w:r w:rsidR="001E26BC">
        <w:rPr>
          <w:rFonts w:ascii="Palatino Linotype" w:eastAsia="Calibri" w:hAnsi="Palatino Linotype" w:cs="Tahoma"/>
          <w:bCs/>
          <w:sz w:val="22"/>
          <w:szCs w:val="22"/>
          <w:lang w:eastAsia="en-US"/>
        </w:rPr>
        <w:t>y estarán vigentes hasta la extinción de las obligaciones pactadas a cargo del proveedor.</w:t>
      </w:r>
    </w:p>
    <w:p w14:paraId="439327F3" w14:textId="77777777" w:rsidR="001E26BC" w:rsidRDefault="001E26BC" w:rsidP="00E843D8">
      <w:pPr>
        <w:shd w:val="clear" w:color="auto" w:fill="FFFFFF" w:themeFill="background1"/>
        <w:spacing w:line="360" w:lineRule="auto"/>
        <w:jc w:val="both"/>
        <w:rPr>
          <w:rFonts w:ascii="Palatino Linotype" w:eastAsia="Calibri" w:hAnsi="Palatino Linotype" w:cs="Tahoma"/>
          <w:bCs/>
          <w:sz w:val="22"/>
          <w:szCs w:val="22"/>
          <w:lang w:eastAsia="en-US"/>
        </w:rPr>
      </w:pPr>
    </w:p>
    <w:p w14:paraId="18B9B42F" w14:textId="5997935A" w:rsidR="001E26BC" w:rsidRDefault="001E26BC" w:rsidP="00E843D8">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Así, se logra desprender que la pretensión del ahora Recurrente, es obtener aquellas garantías de cumplimiento que se llevaron a cabo, en los contratos celebrados para la compra de luminarias para alumbrado público</w:t>
      </w:r>
      <w:r w:rsidR="00002D20">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w:t>
      </w:r>
      <w:r w:rsidR="00002D20">
        <w:rPr>
          <w:rFonts w:ascii="Palatino Linotype" w:eastAsia="Calibri" w:hAnsi="Palatino Linotype" w:cs="Tahoma"/>
          <w:bCs/>
          <w:sz w:val="22"/>
          <w:szCs w:val="22"/>
          <w:lang w:eastAsia="en-US"/>
        </w:rPr>
        <w:t>l</w:t>
      </w:r>
      <w:r>
        <w:rPr>
          <w:rFonts w:ascii="Palatino Linotype" w:eastAsia="Calibri" w:hAnsi="Palatino Linotype" w:cs="Tahoma"/>
          <w:bCs/>
          <w:sz w:val="22"/>
          <w:szCs w:val="22"/>
          <w:lang w:eastAsia="en-US"/>
        </w:rPr>
        <w:t>o anterior, toda vez que los solicitantes no tienen la obligación de conocer, c</w:t>
      </w:r>
      <w:r w:rsidR="00002D20">
        <w:rPr>
          <w:rFonts w:ascii="Palatino Linotype" w:eastAsia="Calibri" w:hAnsi="Palatino Linotype" w:cs="Tahoma"/>
          <w:bCs/>
          <w:sz w:val="22"/>
          <w:szCs w:val="22"/>
          <w:lang w:eastAsia="en-US"/>
        </w:rPr>
        <w:t>ó</w:t>
      </w:r>
      <w:r>
        <w:rPr>
          <w:rFonts w:ascii="Palatino Linotype" w:eastAsia="Calibri" w:hAnsi="Palatino Linotype" w:cs="Tahoma"/>
          <w:bCs/>
          <w:sz w:val="22"/>
          <w:szCs w:val="22"/>
          <w:lang w:eastAsia="en-US"/>
        </w:rPr>
        <w:t>mo se denominar los documentos requeridos</w:t>
      </w:r>
      <w:r w:rsidR="00906632">
        <w:rPr>
          <w:rFonts w:ascii="Palatino Linotype" w:eastAsia="Calibri" w:hAnsi="Palatino Linotype" w:cs="Tahoma"/>
          <w:bCs/>
          <w:sz w:val="22"/>
          <w:szCs w:val="22"/>
          <w:lang w:eastAsia="en-US"/>
        </w:rPr>
        <w:t xml:space="preserve"> (términos jurídicos ni técnicos)</w:t>
      </w:r>
      <w:r>
        <w:rPr>
          <w:rFonts w:ascii="Palatino Linotype" w:eastAsia="Calibri" w:hAnsi="Palatino Linotype" w:cs="Tahoma"/>
          <w:bCs/>
          <w:sz w:val="22"/>
          <w:szCs w:val="22"/>
          <w:lang w:eastAsia="en-US"/>
        </w:rPr>
        <w:t>.</w:t>
      </w:r>
    </w:p>
    <w:p w14:paraId="510E0B86" w14:textId="77777777" w:rsidR="00135917" w:rsidRDefault="00135917" w:rsidP="00E843D8">
      <w:pPr>
        <w:shd w:val="clear" w:color="auto" w:fill="FFFFFF" w:themeFill="background1"/>
        <w:spacing w:line="360" w:lineRule="auto"/>
        <w:jc w:val="both"/>
        <w:rPr>
          <w:rFonts w:ascii="Palatino Linotype" w:eastAsia="Calibri" w:hAnsi="Palatino Linotype" w:cs="Tahoma"/>
          <w:bCs/>
          <w:sz w:val="22"/>
          <w:szCs w:val="22"/>
          <w:lang w:eastAsia="en-US"/>
        </w:rPr>
      </w:pPr>
    </w:p>
    <w:p w14:paraId="67A5809F" w14:textId="26FCB73E" w:rsidR="00E843D8" w:rsidRPr="0042227B" w:rsidRDefault="000A2C03" w:rsidP="00E843D8">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sentido, se considera que la información requerida es una obligación de transparencia del Sujeto Obligado, pues conforme al artículo 92, fracción XXIX, la información sobre los procesos y resultados sobre procedimientos de adjudicación directa, invitación restringida o licitación de cualquier naturaleza; es decir, respecto a los procedimientos de adquisiciones, es de naturaleza pública y por lo tanto, se debe </w:t>
      </w:r>
      <w:r w:rsidRPr="000A2C03">
        <w:rPr>
          <w:rFonts w:ascii="Palatino Linotype" w:eastAsia="Calibri" w:hAnsi="Palatino Linotype" w:cs="Tahoma"/>
          <w:b/>
          <w:bCs/>
          <w:sz w:val="22"/>
          <w:szCs w:val="22"/>
          <w:lang w:eastAsia="en-US"/>
        </w:rPr>
        <w:t>proporcionar la versión pública del expediente respec</w:t>
      </w:r>
      <w:r>
        <w:rPr>
          <w:rFonts w:ascii="Palatino Linotype" w:eastAsia="Calibri" w:hAnsi="Palatino Linotype" w:cs="Tahoma"/>
          <w:b/>
          <w:bCs/>
          <w:sz w:val="22"/>
          <w:szCs w:val="22"/>
          <w:lang w:eastAsia="en-US"/>
        </w:rPr>
        <w:t>tivo y los contratos celebrados, en el presente caso, de la adquisición de luminarias para el alumbrado público.</w:t>
      </w:r>
      <w:r w:rsidR="0042227B">
        <w:rPr>
          <w:rFonts w:ascii="Palatino Linotype" w:eastAsia="Calibri" w:hAnsi="Palatino Linotype" w:cs="Tahoma"/>
          <w:b/>
          <w:bCs/>
          <w:sz w:val="22"/>
          <w:szCs w:val="22"/>
          <w:lang w:eastAsia="en-US"/>
        </w:rPr>
        <w:t xml:space="preserve"> </w:t>
      </w:r>
      <w:r w:rsidR="0042227B">
        <w:rPr>
          <w:rFonts w:ascii="Palatino Linotype" w:eastAsia="Calibri" w:hAnsi="Palatino Linotype" w:cs="Tahoma"/>
          <w:bCs/>
          <w:sz w:val="22"/>
          <w:szCs w:val="22"/>
          <w:lang w:eastAsia="en-US"/>
        </w:rPr>
        <w:t>Por lo cual, se concluye que la información requerida</w:t>
      </w:r>
      <w:r w:rsidR="00580DF0">
        <w:rPr>
          <w:rFonts w:ascii="Palatino Linotype" w:eastAsia="Calibri" w:hAnsi="Palatino Linotype" w:cs="Tahoma"/>
          <w:bCs/>
          <w:sz w:val="22"/>
          <w:szCs w:val="22"/>
          <w:lang w:eastAsia="en-US"/>
        </w:rPr>
        <w:t>;</w:t>
      </w:r>
      <w:r w:rsidR="0042227B">
        <w:rPr>
          <w:rFonts w:ascii="Palatino Linotype" w:eastAsia="Calibri" w:hAnsi="Palatino Linotype" w:cs="Tahoma"/>
          <w:bCs/>
          <w:sz w:val="22"/>
          <w:szCs w:val="22"/>
          <w:lang w:eastAsia="en-US"/>
        </w:rPr>
        <w:t xml:space="preserve"> es decir, los contratos, facturas y garantías de cumplimiento, podría obrar en los legajos con los que cuenta el Sujeto Obligado</w:t>
      </w:r>
      <w:r w:rsidR="00213712">
        <w:rPr>
          <w:rFonts w:ascii="Palatino Linotype" w:eastAsia="Calibri" w:hAnsi="Palatino Linotype" w:cs="Tahoma"/>
          <w:bCs/>
          <w:sz w:val="22"/>
          <w:szCs w:val="22"/>
          <w:lang w:eastAsia="en-US"/>
        </w:rPr>
        <w:t>, que haya recabado para la adquisición de luminarias para alumbrado público, durante la administración del 2016-2018.</w:t>
      </w:r>
    </w:p>
    <w:p w14:paraId="53443851" w14:textId="77777777" w:rsidR="00E843D8" w:rsidRDefault="00E843D8" w:rsidP="00E843D8">
      <w:pPr>
        <w:shd w:val="clear" w:color="auto" w:fill="FFFFFF" w:themeFill="background1"/>
        <w:spacing w:line="360" w:lineRule="auto"/>
        <w:jc w:val="both"/>
        <w:rPr>
          <w:rFonts w:ascii="Palatino Linotype" w:eastAsia="Calibri" w:hAnsi="Palatino Linotype" w:cs="Tahoma"/>
          <w:bCs/>
          <w:sz w:val="22"/>
          <w:szCs w:val="22"/>
          <w:lang w:eastAsia="en-US"/>
        </w:rPr>
      </w:pPr>
    </w:p>
    <w:p w14:paraId="17561D83" w14:textId="3EDA8A87" w:rsidR="003E4480" w:rsidRDefault="003E4480" w:rsidP="00E843D8">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contexto, se procedió a verificar si en el Portal de Información Pública </w:t>
      </w:r>
      <w:r w:rsidR="00580DF0">
        <w:rPr>
          <w:rFonts w:ascii="Palatino Linotype" w:eastAsia="Calibri" w:hAnsi="Palatino Linotype" w:cs="Tahoma"/>
          <w:bCs/>
          <w:sz w:val="22"/>
          <w:szCs w:val="22"/>
          <w:lang w:eastAsia="en-US"/>
        </w:rPr>
        <w:t xml:space="preserve">de Oficio </w:t>
      </w:r>
      <w:r>
        <w:rPr>
          <w:rFonts w:ascii="Palatino Linotype" w:eastAsia="Calibri" w:hAnsi="Palatino Linotype" w:cs="Tahoma"/>
          <w:bCs/>
          <w:sz w:val="22"/>
          <w:szCs w:val="22"/>
          <w:lang w:eastAsia="en-US"/>
        </w:rPr>
        <w:t xml:space="preserve">Mexiquense </w:t>
      </w:r>
      <w:r w:rsidR="00580DF0">
        <w:rPr>
          <w:rFonts w:ascii="Palatino Linotype" w:eastAsia="Calibri" w:hAnsi="Palatino Linotype" w:cs="Tahoma"/>
          <w:bCs/>
          <w:sz w:val="22"/>
          <w:szCs w:val="22"/>
          <w:lang w:eastAsia="en-US"/>
        </w:rPr>
        <w:t xml:space="preserve">(IPOMEX) </w:t>
      </w:r>
      <w:r>
        <w:rPr>
          <w:rFonts w:ascii="Palatino Linotype" w:eastAsia="Calibri" w:hAnsi="Palatino Linotype" w:cs="Tahoma"/>
          <w:bCs/>
          <w:sz w:val="22"/>
          <w:szCs w:val="22"/>
          <w:lang w:eastAsia="en-US"/>
        </w:rPr>
        <w:t xml:space="preserve">del Ayuntamiento de Chalco, </w:t>
      </w:r>
      <w:r w:rsidR="006715B7">
        <w:rPr>
          <w:rFonts w:ascii="Palatino Linotype" w:eastAsia="Calibri" w:hAnsi="Palatino Linotype" w:cs="Tahoma"/>
          <w:bCs/>
          <w:sz w:val="22"/>
          <w:szCs w:val="22"/>
          <w:lang w:eastAsia="en-US"/>
        </w:rPr>
        <w:t>se encuentra publicada inf</w:t>
      </w:r>
      <w:r>
        <w:rPr>
          <w:rFonts w:ascii="Palatino Linotype" w:eastAsia="Calibri" w:hAnsi="Palatino Linotype" w:cs="Tahoma"/>
          <w:bCs/>
          <w:sz w:val="22"/>
          <w:szCs w:val="22"/>
          <w:lang w:eastAsia="en-US"/>
        </w:rPr>
        <w:t xml:space="preserve">ormación del dos mil dieciséis al dos mil dieciocho, en las fracciones XXIX A </w:t>
      </w:r>
      <w:r w:rsidRPr="003E4480">
        <w:rPr>
          <w:rFonts w:ascii="Palatino Linotype" w:eastAsia="Calibri" w:hAnsi="Palatino Linotype" w:cs="Tahoma"/>
          <w:bCs/>
          <w:sz w:val="22"/>
          <w:szCs w:val="22"/>
          <w:lang w:eastAsia="en-US"/>
        </w:rPr>
        <w:t>Resultados de procedimientos de licitación pública e invitación a cuando menos tres personas realiza</w:t>
      </w:r>
      <w:r>
        <w:rPr>
          <w:rFonts w:ascii="Palatino Linotype" w:eastAsia="Calibri" w:hAnsi="Palatino Linotype" w:cs="Tahoma"/>
          <w:bCs/>
          <w:sz w:val="22"/>
          <w:szCs w:val="22"/>
          <w:lang w:eastAsia="en-US"/>
        </w:rPr>
        <w:t xml:space="preserve"> y XXIX B </w:t>
      </w:r>
      <w:r w:rsidRPr="003E4480">
        <w:rPr>
          <w:rFonts w:ascii="Palatino Linotype" w:eastAsia="Calibri" w:hAnsi="Palatino Linotype" w:cs="Tahoma"/>
          <w:bCs/>
          <w:sz w:val="22"/>
          <w:szCs w:val="22"/>
          <w:lang w:eastAsia="en-US"/>
        </w:rPr>
        <w:t>Resultados de procedimientos de adjudicación directa realizados</w:t>
      </w:r>
      <w:r>
        <w:rPr>
          <w:rFonts w:ascii="Palatino Linotype" w:eastAsia="Calibri" w:hAnsi="Palatino Linotype" w:cs="Tahoma"/>
          <w:bCs/>
          <w:sz w:val="22"/>
          <w:szCs w:val="22"/>
          <w:lang w:eastAsia="en-US"/>
        </w:rPr>
        <w:t xml:space="preserve">, sin </w:t>
      </w:r>
      <w:r w:rsidR="006715B7">
        <w:rPr>
          <w:rFonts w:ascii="Palatino Linotype" w:eastAsia="Calibri" w:hAnsi="Palatino Linotype" w:cs="Tahoma"/>
          <w:bCs/>
          <w:sz w:val="22"/>
          <w:szCs w:val="22"/>
          <w:lang w:eastAsia="en-US"/>
        </w:rPr>
        <w:t xml:space="preserve">que se </w:t>
      </w:r>
      <w:r>
        <w:rPr>
          <w:rFonts w:ascii="Palatino Linotype" w:eastAsia="Calibri" w:hAnsi="Palatino Linotype" w:cs="Tahoma"/>
          <w:bCs/>
          <w:sz w:val="22"/>
          <w:szCs w:val="22"/>
          <w:lang w:eastAsia="en-US"/>
        </w:rPr>
        <w:t>localizar</w:t>
      </w:r>
      <w:r w:rsidR="006715B7">
        <w:rPr>
          <w:rFonts w:ascii="Palatino Linotype" w:eastAsia="Calibri" w:hAnsi="Palatino Linotype" w:cs="Tahoma"/>
          <w:bCs/>
          <w:sz w:val="22"/>
          <w:szCs w:val="22"/>
          <w:lang w:eastAsia="en-US"/>
        </w:rPr>
        <w:t>a</w:t>
      </w:r>
      <w:r>
        <w:rPr>
          <w:rFonts w:ascii="Palatino Linotype" w:eastAsia="Calibri" w:hAnsi="Palatino Linotype" w:cs="Tahoma"/>
          <w:bCs/>
          <w:sz w:val="22"/>
          <w:szCs w:val="22"/>
          <w:lang w:eastAsia="en-US"/>
        </w:rPr>
        <w:t xml:space="preserve"> algún procedimiento de adquisición de luminarias para el servicio de alumbrado público.</w:t>
      </w:r>
    </w:p>
    <w:p w14:paraId="5DB6DE70" w14:textId="77777777" w:rsidR="003E4480" w:rsidRDefault="003E4480" w:rsidP="00E843D8">
      <w:pPr>
        <w:shd w:val="clear" w:color="auto" w:fill="FFFFFF" w:themeFill="background1"/>
        <w:spacing w:line="360" w:lineRule="auto"/>
        <w:jc w:val="both"/>
        <w:rPr>
          <w:rFonts w:ascii="Palatino Linotype" w:eastAsia="Calibri" w:hAnsi="Palatino Linotype" w:cs="Tahoma"/>
          <w:bCs/>
          <w:sz w:val="22"/>
          <w:szCs w:val="22"/>
          <w:lang w:eastAsia="en-US"/>
        </w:rPr>
      </w:pPr>
    </w:p>
    <w:p w14:paraId="66B97203" w14:textId="29125FFD" w:rsidR="000A2C03" w:rsidRDefault="003E4480" w:rsidP="00B96621">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No obstante lo anterior</w:t>
      </w:r>
      <w:r w:rsidR="00BA5D5E">
        <w:rPr>
          <w:rFonts w:ascii="Palatino Linotype" w:eastAsia="Calibri" w:hAnsi="Palatino Linotype" w:cs="Tahoma"/>
          <w:bCs/>
          <w:sz w:val="22"/>
          <w:szCs w:val="22"/>
          <w:lang w:eastAsia="en-US"/>
        </w:rPr>
        <w:t>, este Instituto realizó una búsqueda de información pública, en donde se localizó</w:t>
      </w:r>
      <w:r w:rsidR="000A2C03">
        <w:rPr>
          <w:rFonts w:ascii="Palatino Linotype" w:eastAsia="Calibri" w:hAnsi="Palatino Linotype" w:cs="Tahoma"/>
          <w:bCs/>
          <w:sz w:val="22"/>
          <w:szCs w:val="22"/>
          <w:lang w:eastAsia="en-US"/>
        </w:rPr>
        <w:t xml:space="preserve"> el Plan de Desarrollo Municipal de Chalco, Administración 2016-2018 (</w:t>
      </w:r>
      <w:r w:rsidR="00552E92">
        <w:rPr>
          <w:rFonts w:ascii="Palatino Linotype" w:eastAsia="Calibri" w:hAnsi="Palatino Linotype" w:cs="Tahoma"/>
          <w:bCs/>
          <w:sz w:val="22"/>
          <w:szCs w:val="22"/>
          <w:lang w:eastAsia="en-US"/>
        </w:rPr>
        <w:t>visto</w:t>
      </w:r>
      <w:r w:rsidR="000A2C03">
        <w:rPr>
          <w:rFonts w:ascii="Palatino Linotype" w:eastAsia="Calibri" w:hAnsi="Palatino Linotype" w:cs="Tahoma"/>
          <w:bCs/>
          <w:sz w:val="22"/>
          <w:szCs w:val="22"/>
          <w:lang w:eastAsia="en-US"/>
        </w:rPr>
        <w:t xml:space="preserve"> en </w:t>
      </w:r>
      <w:hyperlink r:id="rId10" w:history="1">
        <w:r w:rsidR="000A2C03" w:rsidRPr="00F53930">
          <w:rPr>
            <w:rStyle w:val="Hipervnculo"/>
            <w:rFonts w:ascii="Palatino Linotype" w:eastAsia="Calibri" w:hAnsi="Palatino Linotype" w:cs="Tahoma"/>
            <w:bCs/>
            <w:sz w:val="22"/>
            <w:szCs w:val="22"/>
            <w:lang w:eastAsia="en-US"/>
          </w:rPr>
          <w:t>https://www.ipomex.org.mx/recursos/ipo/files_ipo/2016/140/8/9768c477ee684d30e8af175990d80674.pdf</w:t>
        </w:r>
      </w:hyperlink>
      <w:r w:rsidR="000A2C03">
        <w:rPr>
          <w:rFonts w:ascii="Palatino Linotype" w:eastAsia="Calibri" w:hAnsi="Palatino Linotype" w:cs="Tahoma"/>
          <w:bCs/>
          <w:sz w:val="22"/>
          <w:szCs w:val="22"/>
          <w:lang w:eastAsia="en-US"/>
        </w:rPr>
        <w:t>, el veinte de marzo de dos mil diecinueve, a las doce horas), en el cual se establece el siguiente programa presupuestario:</w:t>
      </w:r>
    </w:p>
    <w:p w14:paraId="101D0172" w14:textId="46D430CF" w:rsidR="000A2C03" w:rsidRDefault="000A2C03" w:rsidP="00B96621">
      <w:pPr>
        <w:shd w:val="clear" w:color="auto" w:fill="FFFFFF" w:themeFill="background1"/>
        <w:spacing w:line="360" w:lineRule="auto"/>
        <w:jc w:val="both"/>
        <w:rPr>
          <w:rFonts w:ascii="Palatino Linotype" w:eastAsia="Calibri" w:hAnsi="Palatino Linotype" w:cs="Tahoma"/>
          <w:bCs/>
          <w:sz w:val="22"/>
          <w:szCs w:val="22"/>
          <w:lang w:eastAsia="en-US"/>
        </w:rPr>
      </w:pPr>
      <w:r>
        <w:rPr>
          <w:noProof/>
          <w:lang w:eastAsia="es-MX"/>
        </w:rPr>
        <w:drawing>
          <wp:inline distT="0" distB="0" distL="0" distR="0" wp14:anchorId="55614812" wp14:editId="69649E8B">
            <wp:extent cx="5742940" cy="24422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2442210"/>
                    </a:xfrm>
                    <a:prstGeom prst="rect">
                      <a:avLst/>
                    </a:prstGeom>
                  </pic:spPr>
                </pic:pic>
              </a:graphicData>
            </a:graphic>
          </wp:inline>
        </w:drawing>
      </w:r>
    </w:p>
    <w:p w14:paraId="0898888C" w14:textId="77777777" w:rsidR="000A2C03" w:rsidRDefault="000A2C03" w:rsidP="00B96621">
      <w:pPr>
        <w:shd w:val="clear" w:color="auto" w:fill="FFFFFF" w:themeFill="background1"/>
        <w:spacing w:line="360" w:lineRule="auto"/>
        <w:jc w:val="both"/>
        <w:rPr>
          <w:rFonts w:ascii="Palatino Linotype" w:eastAsia="Calibri" w:hAnsi="Palatino Linotype" w:cs="Tahoma"/>
          <w:bCs/>
          <w:sz w:val="22"/>
          <w:szCs w:val="22"/>
          <w:lang w:eastAsia="en-US"/>
        </w:rPr>
      </w:pPr>
    </w:p>
    <w:p w14:paraId="5EBB2505" w14:textId="13B66A33" w:rsidR="000A2C03" w:rsidRDefault="000B476C" w:rsidP="00B96621">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Como se logra observar, el Ayuntamiento</w:t>
      </w:r>
      <w:r w:rsidR="00B6763F">
        <w:rPr>
          <w:rFonts w:ascii="Palatino Linotype" w:eastAsia="Calibri" w:hAnsi="Palatino Linotype" w:cs="Tahoma"/>
          <w:bCs/>
          <w:sz w:val="22"/>
          <w:szCs w:val="22"/>
          <w:lang w:eastAsia="en-US"/>
        </w:rPr>
        <w:t xml:space="preserve"> en su administración anterior,</w:t>
      </w:r>
      <w:r>
        <w:rPr>
          <w:rFonts w:ascii="Palatino Linotype" w:eastAsia="Calibri" w:hAnsi="Palatino Linotype" w:cs="Tahoma"/>
          <w:bCs/>
          <w:sz w:val="22"/>
          <w:szCs w:val="22"/>
          <w:lang w:eastAsia="en-US"/>
        </w:rPr>
        <w:t xml:space="preserve"> planeó realizar acciones de reparación y mantenimiento del alumbrado público, que incluye las luminarias, de todos los pueblos y colonias que conforman </w:t>
      </w:r>
      <w:r w:rsidR="00B6763F">
        <w:rPr>
          <w:rFonts w:ascii="Palatino Linotype" w:eastAsia="Calibri" w:hAnsi="Palatino Linotype" w:cs="Tahoma"/>
          <w:bCs/>
          <w:sz w:val="22"/>
          <w:szCs w:val="22"/>
          <w:lang w:eastAsia="en-US"/>
        </w:rPr>
        <w:t>e</w:t>
      </w:r>
      <w:r>
        <w:rPr>
          <w:rFonts w:ascii="Palatino Linotype" w:eastAsia="Calibri" w:hAnsi="Palatino Linotype" w:cs="Tahoma"/>
          <w:bCs/>
          <w:sz w:val="22"/>
          <w:szCs w:val="22"/>
          <w:lang w:eastAsia="en-US"/>
        </w:rPr>
        <w:t xml:space="preserve">l Municipios; en ese sentido, el documento denominado Obras y Acciones, 100 días de Gobierno de Chalco 2016-2018 (consultado </w:t>
      </w:r>
      <w:r w:rsidR="00552E92">
        <w:rPr>
          <w:rFonts w:ascii="Palatino Linotype" w:eastAsia="Calibri" w:hAnsi="Palatino Linotype" w:cs="Tahoma"/>
          <w:bCs/>
          <w:sz w:val="22"/>
          <w:szCs w:val="22"/>
          <w:lang w:eastAsia="en-US"/>
        </w:rPr>
        <w:t xml:space="preserve">el veinte de marzo de dos mil diecinueve, a las doce horas con treinta minutos </w:t>
      </w:r>
      <w:r>
        <w:rPr>
          <w:rFonts w:ascii="Palatino Linotype" w:eastAsia="Calibri" w:hAnsi="Palatino Linotype" w:cs="Tahoma"/>
          <w:bCs/>
          <w:sz w:val="22"/>
          <w:szCs w:val="22"/>
          <w:lang w:eastAsia="en-US"/>
        </w:rPr>
        <w:t xml:space="preserve">en la página </w:t>
      </w:r>
      <w:hyperlink r:id="rId12" w:history="1">
        <w:r w:rsidRPr="00F53930">
          <w:rPr>
            <w:rStyle w:val="Hipervnculo"/>
            <w:rFonts w:ascii="Palatino Linotype" w:eastAsia="Calibri" w:hAnsi="Palatino Linotype" w:cs="Tahoma"/>
            <w:bCs/>
            <w:sz w:val="22"/>
            <w:szCs w:val="22"/>
            <w:lang w:eastAsia="en-US"/>
          </w:rPr>
          <w:t>https://www.ipomex.org.mx/recursos/ipo/files_ipo/2016/28/8/c3972f46366e354085f23e6b05f5efc1.pdf</w:t>
        </w:r>
      </w:hyperlink>
      <w:r>
        <w:rPr>
          <w:rFonts w:ascii="Palatino Linotype" w:eastAsia="Calibri" w:hAnsi="Palatino Linotype" w:cs="Tahoma"/>
          <w:bCs/>
          <w:sz w:val="22"/>
          <w:szCs w:val="22"/>
          <w:lang w:eastAsia="en-US"/>
        </w:rPr>
        <w:t>,), establece que respecto a alumbrado  público, se realizaron las siguientes acciones:</w:t>
      </w:r>
    </w:p>
    <w:p w14:paraId="40F937EA" w14:textId="77777777" w:rsidR="00552E92" w:rsidRDefault="00552E92" w:rsidP="003E4480">
      <w:pPr>
        <w:shd w:val="clear" w:color="auto" w:fill="FFFFFF" w:themeFill="background1"/>
        <w:spacing w:line="360" w:lineRule="auto"/>
        <w:jc w:val="center"/>
        <w:rPr>
          <w:rFonts w:ascii="Palatino Linotype" w:eastAsia="Calibri" w:hAnsi="Palatino Linotype" w:cs="Tahoma"/>
          <w:bCs/>
          <w:sz w:val="22"/>
          <w:szCs w:val="22"/>
          <w:lang w:eastAsia="en-US"/>
        </w:rPr>
      </w:pPr>
    </w:p>
    <w:p w14:paraId="688E2D0D" w14:textId="77F62666" w:rsidR="000B476C" w:rsidRDefault="000B476C" w:rsidP="003E4480">
      <w:pPr>
        <w:shd w:val="clear" w:color="auto" w:fill="FFFFFF" w:themeFill="background1"/>
        <w:spacing w:line="360" w:lineRule="auto"/>
        <w:jc w:val="center"/>
        <w:rPr>
          <w:rFonts w:ascii="Palatino Linotype" w:eastAsia="Calibri" w:hAnsi="Palatino Linotype" w:cs="Tahoma"/>
          <w:bCs/>
          <w:sz w:val="22"/>
          <w:szCs w:val="22"/>
          <w:lang w:eastAsia="en-US"/>
        </w:rPr>
      </w:pPr>
      <w:r>
        <w:rPr>
          <w:noProof/>
          <w:lang w:eastAsia="es-MX"/>
        </w:rPr>
        <w:drawing>
          <wp:inline distT="0" distB="0" distL="0" distR="0" wp14:anchorId="392C1802" wp14:editId="5D111390">
            <wp:extent cx="4853004" cy="1714500"/>
            <wp:effectExtent l="0" t="0" r="508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33887"/>
                    <a:stretch/>
                  </pic:blipFill>
                  <pic:spPr bwMode="auto">
                    <a:xfrm>
                      <a:off x="0" y="0"/>
                      <a:ext cx="4923574" cy="1739431"/>
                    </a:xfrm>
                    <a:prstGeom prst="rect">
                      <a:avLst/>
                    </a:prstGeom>
                    <a:ln>
                      <a:noFill/>
                    </a:ln>
                    <a:extLst>
                      <a:ext uri="{53640926-AAD7-44D8-BBD7-CCE9431645EC}">
                        <a14:shadowObscured xmlns:a14="http://schemas.microsoft.com/office/drawing/2010/main"/>
                      </a:ext>
                    </a:extLst>
                  </pic:spPr>
                </pic:pic>
              </a:graphicData>
            </a:graphic>
          </wp:inline>
        </w:drawing>
      </w:r>
    </w:p>
    <w:p w14:paraId="3D7A9B34" w14:textId="23A0E62B" w:rsidR="00552E92" w:rsidRDefault="00552E92" w:rsidP="003E4480">
      <w:pPr>
        <w:shd w:val="clear" w:color="auto" w:fill="FFFFFF" w:themeFill="background1"/>
        <w:spacing w:line="360" w:lineRule="auto"/>
        <w:jc w:val="center"/>
        <w:rPr>
          <w:rFonts w:ascii="Palatino Linotype" w:eastAsia="Calibri" w:hAnsi="Palatino Linotype" w:cs="Tahoma"/>
          <w:bCs/>
          <w:sz w:val="22"/>
          <w:szCs w:val="22"/>
          <w:lang w:eastAsia="en-US"/>
        </w:rPr>
      </w:pPr>
      <w:r>
        <w:rPr>
          <w:noProof/>
          <w:lang w:eastAsia="es-MX"/>
        </w:rPr>
        <w:drawing>
          <wp:inline distT="0" distB="0" distL="0" distR="0" wp14:anchorId="6EAAD603" wp14:editId="2FC59DAB">
            <wp:extent cx="4852669" cy="838200"/>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66853" b="823"/>
                    <a:stretch/>
                  </pic:blipFill>
                  <pic:spPr bwMode="auto">
                    <a:xfrm>
                      <a:off x="0" y="0"/>
                      <a:ext cx="4923574" cy="850447"/>
                    </a:xfrm>
                    <a:prstGeom prst="rect">
                      <a:avLst/>
                    </a:prstGeom>
                    <a:ln>
                      <a:noFill/>
                    </a:ln>
                    <a:extLst>
                      <a:ext uri="{53640926-AAD7-44D8-BBD7-CCE9431645EC}">
                        <a14:shadowObscured xmlns:a14="http://schemas.microsoft.com/office/drawing/2010/main"/>
                      </a:ext>
                    </a:extLst>
                  </pic:spPr>
                </pic:pic>
              </a:graphicData>
            </a:graphic>
          </wp:inline>
        </w:drawing>
      </w:r>
    </w:p>
    <w:p w14:paraId="399F8C79" w14:textId="4516D087" w:rsidR="000B476C" w:rsidRDefault="000B476C" w:rsidP="003E4480">
      <w:pPr>
        <w:shd w:val="clear" w:color="auto" w:fill="FFFFFF" w:themeFill="background1"/>
        <w:spacing w:line="360" w:lineRule="auto"/>
        <w:jc w:val="center"/>
        <w:rPr>
          <w:rFonts w:ascii="Palatino Linotype" w:eastAsia="Calibri" w:hAnsi="Palatino Linotype" w:cs="Tahoma"/>
          <w:bCs/>
          <w:sz w:val="22"/>
          <w:szCs w:val="22"/>
          <w:lang w:eastAsia="en-US"/>
        </w:rPr>
      </w:pPr>
      <w:r>
        <w:rPr>
          <w:noProof/>
          <w:lang w:eastAsia="es-MX"/>
        </w:rPr>
        <w:drawing>
          <wp:inline distT="0" distB="0" distL="0" distR="0" wp14:anchorId="174A9513" wp14:editId="32CC783F">
            <wp:extent cx="4852800" cy="1188271"/>
            <wp:effectExtent l="0" t="0" r="508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46241"/>
                    <a:stretch/>
                  </pic:blipFill>
                  <pic:spPr bwMode="auto">
                    <a:xfrm>
                      <a:off x="0" y="0"/>
                      <a:ext cx="4852800" cy="1188271"/>
                    </a:xfrm>
                    <a:prstGeom prst="rect">
                      <a:avLst/>
                    </a:prstGeom>
                    <a:ln>
                      <a:noFill/>
                    </a:ln>
                    <a:extLst>
                      <a:ext uri="{53640926-AAD7-44D8-BBD7-CCE9431645EC}">
                        <a14:shadowObscured xmlns:a14="http://schemas.microsoft.com/office/drawing/2010/main"/>
                      </a:ext>
                    </a:extLst>
                  </pic:spPr>
                </pic:pic>
              </a:graphicData>
            </a:graphic>
          </wp:inline>
        </w:drawing>
      </w:r>
    </w:p>
    <w:p w14:paraId="54232B1D" w14:textId="77777777" w:rsidR="000A2C03" w:rsidRDefault="000A2C03" w:rsidP="00B96621">
      <w:pPr>
        <w:shd w:val="clear" w:color="auto" w:fill="FFFFFF" w:themeFill="background1"/>
        <w:spacing w:line="360" w:lineRule="auto"/>
        <w:jc w:val="both"/>
        <w:rPr>
          <w:rFonts w:ascii="Palatino Linotype" w:eastAsia="Calibri" w:hAnsi="Palatino Linotype" w:cs="Tahoma"/>
          <w:bCs/>
          <w:sz w:val="22"/>
          <w:szCs w:val="22"/>
          <w:lang w:eastAsia="en-US"/>
        </w:rPr>
      </w:pPr>
    </w:p>
    <w:p w14:paraId="6B29F60F" w14:textId="4DF0683D" w:rsidR="008B5F5B" w:rsidRDefault="000B476C" w:rsidP="00B96621">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otra parte, se localizó</w:t>
      </w:r>
      <w:r w:rsidR="00BA5D5E">
        <w:rPr>
          <w:rFonts w:ascii="Palatino Linotype" w:eastAsia="Calibri" w:hAnsi="Palatino Linotype" w:cs="Tahoma"/>
          <w:bCs/>
          <w:sz w:val="22"/>
          <w:szCs w:val="22"/>
          <w:lang w:eastAsia="en-US"/>
        </w:rPr>
        <w:t xml:space="preserve"> </w:t>
      </w:r>
      <w:r w:rsidR="008B5F5B">
        <w:rPr>
          <w:rFonts w:ascii="Palatino Linotype" w:eastAsia="Calibri" w:hAnsi="Palatino Linotype" w:cs="Tahoma"/>
          <w:bCs/>
          <w:sz w:val="22"/>
          <w:szCs w:val="22"/>
          <w:lang w:eastAsia="en-US"/>
        </w:rPr>
        <w:t>el</w:t>
      </w:r>
      <w:r>
        <w:rPr>
          <w:rFonts w:ascii="Palatino Linotype" w:eastAsia="Calibri" w:hAnsi="Palatino Linotype" w:cs="Tahoma"/>
          <w:bCs/>
          <w:sz w:val="22"/>
          <w:szCs w:val="22"/>
          <w:lang w:eastAsia="en-US"/>
        </w:rPr>
        <w:t xml:space="preserve"> Primer y</w:t>
      </w:r>
      <w:r w:rsidR="008B5F5B">
        <w:rPr>
          <w:rFonts w:ascii="Palatino Linotype" w:eastAsia="Calibri" w:hAnsi="Palatino Linotype" w:cs="Tahoma"/>
          <w:bCs/>
          <w:sz w:val="22"/>
          <w:szCs w:val="22"/>
          <w:lang w:eastAsia="en-US"/>
        </w:rPr>
        <w:t xml:space="preserve"> Segundo Informe de Gobierno</w:t>
      </w:r>
      <w:r w:rsidR="00865EF5">
        <w:rPr>
          <w:rFonts w:ascii="Palatino Linotype" w:eastAsia="Calibri" w:hAnsi="Palatino Linotype" w:cs="Tahoma"/>
          <w:bCs/>
          <w:sz w:val="22"/>
          <w:szCs w:val="22"/>
          <w:lang w:eastAsia="en-US"/>
        </w:rPr>
        <w:t xml:space="preserve"> Municipal </w:t>
      </w:r>
      <w:r w:rsidR="008B5F5B">
        <w:rPr>
          <w:rFonts w:ascii="Palatino Linotype" w:eastAsia="Calibri" w:hAnsi="Palatino Linotype" w:cs="Tahoma"/>
          <w:bCs/>
          <w:sz w:val="22"/>
          <w:szCs w:val="22"/>
          <w:lang w:eastAsia="en-US"/>
        </w:rPr>
        <w:t xml:space="preserve">2016-2018 (consultados, el </w:t>
      </w:r>
      <w:r>
        <w:rPr>
          <w:rFonts w:ascii="Palatino Linotype" w:eastAsia="Calibri" w:hAnsi="Palatino Linotype" w:cs="Tahoma"/>
          <w:bCs/>
          <w:sz w:val="22"/>
          <w:szCs w:val="22"/>
          <w:lang w:eastAsia="en-US"/>
        </w:rPr>
        <w:t>veinte de marzo de dos mil diecinueve, a las</w:t>
      </w:r>
      <w:r w:rsidR="008B5F5B">
        <w:rPr>
          <w:rFonts w:ascii="Palatino Linotype" w:eastAsia="Calibri" w:hAnsi="Palatino Linotype" w:cs="Tahoma"/>
          <w:bCs/>
          <w:sz w:val="22"/>
          <w:szCs w:val="22"/>
          <w:lang w:eastAsia="en-US"/>
        </w:rPr>
        <w:t xml:space="preserve"> horas, en las páginas electrónicas </w:t>
      </w:r>
      <w:r w:rsidRPr="000B476C">
        <w:rPr>
          <w:rStyle w:val="Hipervnculo"/>
          <w:rFonts w:ascii="Palatino Linotype" w:eastAsia="Calibri" w:hAnsi="Palatino Linotype" w:cs="Tahoma"/>
          <w:bCs/>
          <w:sz w:val="22"/>
          <w:szCs w:val="22"/>
          <w:lang w:eastAsia="en-US"/>
        </w:rPr>
        <w:t>https://www.ipomex.org.mx/recursos/ipo/files_ipo/2016/140/8/a585be38e6559b8cff9e0da5c1b90219.pdf</w:t>
      </w:r>
      <w:r w:rsidR="008B5F5B">
        <w:rPr>
          <w:rFonts w:ascii="Palatino Linotype" w:eastAsia="Calibri" w:hAnsi="Palatino Linotype" w:cs="Tahoma"/>
          <w:bCs/>
          <w:sz w:val="22"/>
          <w:szCs w:val="22"/>
          <w:lang w:eastAsia="en-US"/>
        </w:rPr>
        <w:t xml:space="preserve"> y </w:t>
      </w:r>
      <w:r w:rsidRPr="000B476C">
        <w:rPr>
          <w:rStyle w:val="Hipervnculo"/>
          <w:rFonts w:ascii="Palatino Linotype" w:eastAsia="Calibri" w:hAnsi="Palatino Linotype" w:cs="Tahoma"/>
          <w:bCs/>
          <w:sz w:val="22"/>
          <w:szCs w:val="22"/>
          <w:lang w:eastAsia="en-US"/>
        </w:rPr>
        <w:t>https://www.ipomex.org.mx/recursos/ipo/files_ipo/2017/140/12/f5e08fc62dcb5cf4e22e0ea622329d73.pdf</w:t>
      </w:r>
      <w:r w:rsidR="008B5F5B">
        <w:rPr>
          <w:rFonts w:ascii="Palatino Linotype" w:eastAsia="Calibri" w:hAnsi="Palatino Linotype" w:cs="Tahoma"/>
          <w:bCs/>
          <w:sz w:val="22"/>
          <w:szCs w:val="22"/>
          <w:lang w:eastAsia="en-US"/>
        </w:rPr>
        <w:t xml:space="preserve">), del Municipio de </w:t>
      </w:r>
      <w:r w:rsidR="009A655D">
        <w:rPr>
          <w:rFonts w:ascii="Palatino Linotype" w:eastAsia="Calibri" w:hAnsi="Palatino Linotype" w:cs="Tahoma"/>
          <w:bCs/>
          <w:sz w:val="22"/>
          <w:szCs w:val="22"/>
          <w:lang w:eastAsia="en-US"/>
        </w:rPr>
        <w:t>Chalco</w:t>
      </w:r>
      <w:r w:rsidR="008B5F5B">
        <w:rPr>
          <w:rFonts w:ascii="Palatino Linotype" w:eastAsia="Calibri" w:hAnsi="Palatino Linotype" w:cs="Tahoma"/>
          <w:bCs/>
          <w:sz w:val="22"/>
          <w:szCs w:val="22"/>
          <w:lang w:eastAsia="en-US"/>
        </w:rPr>
        <w:t>, de</w:t>
      </w:r>
      <w:r w:rsidR="00B6763F">
        <w:rPr>
          <w:rFonts w:ascii="Palatino Linotype" w:eastAsia="Calibri" w:hAnsi="Palatino Linotype" w:cs="Tahoma"/>
          <w:bCs/>
          <w:sz w:val="22"/>
          <w:szCs w:val="22"/>
          <w:lang w:eastAsia="en-US"/>
        </w:rPr>
        <w:t xml:space="preserve"> las</w:t>
      </w:r>
      <w:r w:rsidR="008B5F5B">
        <w:rPr>
          <w:rFonts w:ascii="Palatino Linotype" w:eastAsia="Calibri" w:hAnsi="Palatino Linotype" w:cs="Tahoma"/>
          <w:bCs/>
          <w:sz w:val="22"/>
          <w:szCs w:val="22"/>
          <w:lang w:eastAsia="en-US"/>
        </w:rPr>
        <w:t xml:space="preserve"> cual</w:t>
      </w:r>
      <w:r w:rsidR="00B6763F">
        <w:rPr>
          <w:rFonts w:ascii="Palatino Linotype" w:eastAsia="Calibri" w:hAnsi="Palatino Linotype" w:cs="Tahoma"/>
          <w:bCs/>
          <w:sz w:val="22"/>
          <w:szCs w:val="22"/>
          <w:lang w:eastAsia="en-US"/>
        </w:rPr>
        <w:t>es</w:t>
      </w:r>
      <w:r w:rsidR="008B5F5B">
        <w:rPr>
          <w:rFonts w:ascii="Palatino Linotype" w:eastAsia="Calibri" w:hAnsi="Palatino Linotype" w:cs="Tahoma"/>
          <w:bCs/>
          <w:sz w:val="22"/>
          <w:szCs w:val="22"/>
          <w:lang w:eastAsia="en-US"/>
        </w:rPr>
        <w:t xml:space="preserve"> se desprende lo siguiente:</w:t>
      </w:r>
    </w:p>
    <w:p w14:paraId="31FE9FB7" w14:textId="77777777" w:rsidR="008B5F5B" w:rsidRDefault="008B5F5B" w:rsidP="00B96621">
      <w:pPr>
        <w:shd w:val="clear" w:color="auto" w:fill="FFFFFF" w:themeFill="background1"/>
        <w:spacing w:line="360" w:lineRule="auto"/>
        <w:jc w:val="both"/>
        <w:rPr>
          <w:rFonts w:ascii="Palatino Linotype" w:eastAsia="Calibri" w:hAnsi="Palatino Linotype" w:cs="Tahoma"/>
          <w:bCs/>
          <w:sz w:val="22"/>
          <w:szCs w:val="22"/>
          <w:lang w:eastAsia="en-US"/>
        </w:rPr>
      </w:pPr>
    </w:p>
    <w:p w14:paraId="2E97FA61" w14:textId="7A2B57FB" w:rsidR="00865EF5" w:rsidRDefault="00103839" w:rsidP="007B0F63">
      <w:pPr>
        <w:pStyle w:val="Prrafodelista"/>
        <w:numPr>
          <w:ilvl w:val="0"/>
          <w:numId w:val="28"/>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D</w:t>
      </w:r>
      <w:r w:rsidR="000B476C">
        <w:rPr>
          <w:rFonts w:ascii="Palatino Linotype" w:eastAsia="Calibri" w:hAnsi="Palatino Linotype" w:cs="Tahoma"/>
          <w:bCs/>
          <w:szCs w:val="22"/>
          <w:lang w:eastAsia="en-US"/>
        </w:rPr>
        <w:t>urante el año dos mil dieciséis, se efectuó la reparación de lámparas dañadas, la detección de cortocircuitos, reinstalación</w:t>
      </w:r>
      <w:r w:rsidR="00905BA3">
        <w:rPr>
          <w:rFonts w:ascii="Palatino Linotype" w:eastAsia="Calibri" w:hAnsi="Palatino Linotype" w:cs="Tahoma"/>
          <w:bCs/>
          <w:szCs w:val="22"/>
          <w:lang w:eastAsia="en-US"/>
        </w:rPr>
        <w:t xml:space="preserve"> de cable, la reposición de postes, con un total de tres mil doscientas treinta reconexiones, mil </w:t>
      </w:r>
      <w:r w:rsidR="00213712">
        <w:rPr>
          <w:rFonts w:ascii="Palatino Linotype" w:eastAsia="Calibri" w:hAnsi="Palatino Linotype" w:cs="Tahoma"/>
          <w:bCs/>
          <w:szCs w:val="22"/>
          <w:lang w:eastAsia="en-US"/>
        </w:rPr>
        <w:t xml:space="preserve">quinientas ochenta reparaciones y </w:t>
      </w:r>
      <w:r w:rsidR="00213712" w:rsidRPr="00213712">
        <w:rPr>
          <w:rFonts w:ascii="Palatino Linotype" w:eastAsia="Calibri" w:hAnsi="Palatino Linotype" w:cs="Tahoma"/>
          <w:b/>
          <w:bCs/>
          <w:szCs w:val="22"/>
          <w:lang w:eastAsia="en-US"/>
        </w:rPr>
        <w:t>ciento veinticinco instalaciones de luminarias.</w:t>
      </w:r>
    </w:p>
    <w:p w14:paraId="5EEB6A90" w14:textId="77777777" w:rsidR="000B476C" w:rsidRPr="000B476C" w:rsidRDefault="000B476C" w:rsidP="000B476C">
      <w:pPr>
        <w:pStyle w:val="Prrafodelista"/>
        <w:shd w:val="clear" w:color="auto" w:fill="FFFFFF" w:themeFill="background1"/>
        <w:spacing w:line="360" w:lineRule="auto"/>
        <w:jc w:val="both"/>
        <w:rPr>
          <w:rFonts w:ascii="Palatino Linotype" w:eastAsia="Calibri" w:hAnsi="Palatino Linotype" w:cs="Tahoma"/>
          <w:bCs/>
          <w:szCs w:val="22"/>
          <w:lang w:eastAsia="en-US"/>
        </w:rPr>
      </w:pPr>
    </w:p>
    <w:p w14:paraId="104B2A07" w14:textId="551D338E" w:rsidR="00865EF5" w:rsidRPr="00213712" w:rsidRDefault="00103839" w:rsidP="00B96621">
      <w:pPr>
        <w:pStyle w:val="Prrafodelista"/>
        <w:numPr>
          <w:ilvl w:val="0"/>
          <w:numId w:val="28"/>
        </w:numPr>
        <w:shd w:val="clear" w:color="auto" w:fill="FFFFFF" w:themeFill="background1"/>
        <w:spacing w:line="360" w:lineRule="auto"/>
        <w:jc w:val="both"/>
        <w:rPr>
          <w:rFonts w:ascii="Palatino Linotype" w:eastAsia="Calibri" w:hAnsi="Palatino Linotype" w:cs="Tahoma"/>
          <w:b/>
          <w:bCs/>
          <w:szCs w:val="22"/>
          <w:lang w:eastAsia="en-US"/>
        </w:rPr>
      </w:pPr>
      <w:r>
        <w:rPr>
          <w:rFonts w:ascii="Palatino Linotype" w:eastAsia="Calibri" w:hAnsi="Palatino Linotype" w:cs="Tahoma"/>
          <w:bCs/>
          <w:szCs w:val="22"/>
          <w:lang w:eastAsia="en-US"/>
        </w:rPr>
        <w:t>D</w:t>
      </w:r>
      <w:r w:rsidR="00865EF5">
        <w:rPr>
          <w:rFonts w:ascii="Palatino Linotype" w:eastAsia="Calibri" w:hAnsi="Palatino Linotype" w:cs="Tahoma"/>
          <w:bCs/>
          <w:szCs w:val="22"/>
          <w:lang w:eastAsia="en-US"/>
        </w:rPr>
        <w:t xml:space="preserve">urante </w:t>
      </w:r>
      <w:r w:rsidR="00213712">
        <w:rPr>
          <w:rFonts w:ascii="Palatino Linotype" w:eastAsia="Calibri" w:hAnsi="Palatino Linotype" w:cs="Tahoma"/>
          <w:bCs/>
          <w:szCs w:val="22"/>
          <w:lang w:eastAsia="en-US"/>
        </w:rPr>
        <w:t xml:space="preserve">el dos mil diecisiete se realizaron dos mil quinientas reconexiones, mil quinientas reparaciones, mil revisiones y </w:t>
      </w:r>
      <w:r w:rsidR="00213712" w:rsidRPr="00213712">
        <w:rPr>
          <w:rFonts w:ascii="Palatino Linotype" w:eastAsia="Calibri" w:hAnsi="Palatino Linotype" w:cs="Tahoma"/>
          <w:b/>
          <w:bCs/>
          <w:szCs w:val="22"/>
          <w:lang w:eastAsia="en-US"/>
        </w:rPr>
        <w:t>seiscientas setenta instalaciones de luminarias,</w:t>
      </w:r>
      <w:r w:rsidR="00213712">
        <w:rPr>
          <w:rFonts w:ascii="Palatino Linotype" w:eastAsia="Calibri" w:hAnsi="Palatino Linotype" w:cs="Tahoma"/>
          <w:bCs/>
          <w:szCs w:val="22"/>
          <w:lang w:eastAsia="en-US"/>
        </w:rPr>
        <w:t xml:space="preserve"> además se concluyó el programa del Gobierno Estatal, </w:t>
      </w:r>
      <w:r w:rsidR="00213712" w:rsidRPr="00213712">
        <w:rPr>
          <w:rFonts w:ascii="Palatino Linotype" w:eastAsia="Calibri" w:hAnsi="Palatino Linotype" w:cs="Tahoma"/>
          <w:b/>
          <w:bCs/>
          <w:szCs w:val="22"/>
          <w:lang w:eastAsia="en-US"/>
        </w:rPr>
        <w:t>para la sustitución de siete mil quinientas setenta y dos luminarias.</w:t>
      </w:r>
    </w:p>
    <w:p w14:paraId="5B8B8223" w14:textId="77777777" w:rsidR="008B5F5B" w:rsidRDefault="008B5F5B" w:rsidP="00B96621">
      <w:pPr>
        <w:shd w:val="clear" w:color="auto" w:fill="FFFFFF" w:themeFill="background1"/>
        <w:spacing w:line="360" w:lineRule="auto"/>
        <w:jc w:val="both"/>
        <w:rPr>
          <w:rFonts w:ascii="Palatino Linotype" w:eastAsia="Calibri" w:hAnsi="Palatino Linotype" w:cs="Tahoma"/>
          <w:bCs/>
          <w:sz w:val="22"/>
          <w:szCs w:val="22"/>
          <w:lang w:eastAsia="en-US"/>
        </w:rPr>
      </w:pPr>
    </w:p>
    <w:p w14:paraId="28642E00" w14:textId="5C4FAB45" w:rsidR="0030254C" w:rsidRDefault="000D743F" w:rsidP="00B96621">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Conforme a lo citado, se considera que el Sujeto Obligado </w:t>
      </w:r>
      <w:r w:rsidR="00213712">
        <w:rPr>
          <w:rFonts w:ascii="Palatino Linotype" w:eastAsia="Calibri" w:hAnsi="Palatino Linotype" w:cs="Tahoma"/>
          <w:bCs/>
          <w:sz w:val="22"/>
          <w:szCs w:val="22"/>
          <w:lang w:eastAsia="en-US"/>
        </w:rPr>
        <w:t>s</w:t>
      </w:r>
      <w:r w:rsidR="00103839">
        <w:rPr>
          <w:rFonts w:ascii="Palatino Linotype" w:eastAsia="Calibri" w:hAnsi="Palatino Linotype" w:cs="Tahoma"/>
          <w:bCs/>
          <w:sz w:val="22"/>
          <w:szCs w:val="22"/>
          <w:lang w:eastAsia="en-US"/>
        </w:rPr>
        <w:t>í</w:t>
      </w:r>
      <w:r w:rsidR="00213712">
        <w:rPr>
          <w:rFonts w:ascii="Palatino Linotype" w:eastAsia="Calibri" w:hAnsi="Palatino Linotype" w:cs="Tahoma"/>
          <w:bCs/>
          <w:sz w:val="22"/>
          <w:szCs w:val="22"/>
          <w:lang w:eastAsia="en-US"/>
        </w:rPr>
        <w:t xml:space="preserve"> ha adquirido durante la Administración 2016-2018, luminarias, para brindar el servicio de alumbrado público, pues ha llevado diversas acciones parar la instalación y sustitución de estas</w:t>
      </w:r>
      <w:r w:rsidR="003E4480">
        <w:rPr>
          <w:rFonts w:ascii="Palatino Linotype" w:eastAsia="Calibri" w:hAnsi="Palatino Linotype" w:cs="Tahoma"/>
          <w:bCs/>
          <w:sz w:val="22"/>
          <w:szCs w:val="22"/>
          <w:lang w:eastAsia="en-US"/>
        </w:rPr>
        <w:t xml:space="preserve"> durante el dos mil dieciséis y dos mil diecisiete</w:t>
      </w:r>
      <w:r w:rsidR="00213712">
        <w:rPr>
          <w:rFonts w:ascii="Palatino Linotype" w:eastAsia="Calibri" w:hAnsi="Palatino Linotype" w:cs="Tahoma"/>
          <w:bCs/>
          <w:sz w:val="22"/>
          <w:szCs w:val="22"/>
          <w:lang w:eastAsia="en-US"/>
        </w:rPr>
        <w:t>; por lo cual, está en posibilidades de pronunciarse respecto a la informaci</w:t>
      </w:r>
      <w:r w:rsidR="00AB5954">
        <w:rPr>
          <w:rFonts w:ascii="Palatino Linotype" w:eastAsia="Calibri" w:hAnsi="Palatino Linotype" w:cs="Tahoma"/>
          <w:bCs/>
          <w:sz w:val="22"/>
          <w:szCs w:val="22"/>
          <w:lang w:eastAsia="en-US"/>
        </w:rPr>
        <w:t>ón requerida, concerniente a los contratos, facturas y garantías de cumplimiento relacionadas con la adquisición de luminarias.</w:t>
      </w:r>
      <w:r w:rsidR="00213712">
        <w:rPr>
          <w:rFonts w:ascii="Palatino Linotype" w:eastAsia="Calibri" w:hAnsi="Palatino Linotype" w:cs="Tahoma"/>
          <w:bCs/>
          <w:sz w:val="22"/>
          <w:szCs w:val="22"/>
          <w:lang w:eastAsia="en-US"/>
        </w:rPr>
        <w:t xml:space="preserve"> </w:t>
      </w:r>
    </w:p>
    <w:p w14:paraId="41AED561" w14:textId="77777777" w:rsidR="00865EF5" w:rsidRDefault="00865EF5" w:rsidP="00B96621">
      <w:pPr>
        <w:shd w:val="clear" w:color="auto" w:fill="FFFFFF" w:themeFill="background1"/>
        <w:spacing w:line="360" w:lineRule="auto"/>
        <w:jc w:val="both"/>
        <w:rPr>
          <w:rFonts w:ascii="Palatino Linotype" w:eastAsia="Calibri" w:hAnsi="Palatino Linotype" w:cs="Tahoma"/>
          <w:bCs/>
          <w:sz w:val="22"/>
          <w:szCs w:val="22"/>
          <w:lang w:eastAsia="en-US"/>
        </w:rPr>
      </w:pPr>
    </w:p>
    <w:p w14:paraId="0E898341" w14:textId="487EFB4D" w:rsidR="000D743F" w:rsidRDefault="000D743F" w:rsidP="00B96621">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tales circunstancias, se considera que el Sujeto Obligado deberá realizar una búsqueda exhaustiva y razonable, en todas las áreas competentes, principalmente en la Dirección de Servicios Públicos</w:t>
      </w:r>
      <w:r w:rsidR="00213712">
        <w:rPr>
          <w:rFonts w:ascii="Palatino Linotype" w:eastAsia="Calibri" w:hAnsi="Palatino Linotype" w:cs="Tahoma"/>
          <w:bCs/>
          <w:sz w:val="22"/>
          <w:szCs w:val="22"/>
          <w:lang w:eastAsia="en-US"/>
        </w:rPr>
        <w:t xml:space="preserve">, que incluya </w:t>
      </w:r>
      <w:r w:rsidR="00E10E5B">
        <w:rPr>
          <w:rFonts w:ascii="Palatino Linotype" w:eastAsia="Calibri" w:hAnsi="Palatino Linotype" w:cs="Tahoma"/>
          <w:bCs/>
          <w:sz w:val="22"/>
          <w:szCs w:val="22"/>
          <w:lang w:eastAsia="en-US"/>
        </w:rPr>
        <w:t>al</w:t>
      </w:r>
      <w:r w:rsidR="00213712">
        <w:rPr>
          <w:rFonts w:ascii="Palatino Linotype" w:eastAsia="Calibri" w:hAnsi="Palatino Linotype" w:cs="Tahoma"/>
          <w:bCs/>
          <w:sz w:val="22"/>
          <w:szCs w:val="22"/>
          <w:lang w:eastAsia="en-US"/>
        </w:rPr>
        <w:t xml:space="preserve"> Departamento de Alumbrado Público</w:t>
      </w:r>
      <w:r w:rsidR="00AB5954">
        <w:rPr>
          <w:rFonts w:ascii="Palatino Linotype" w:eastAsia="Calibri" w:hAnsi="Palatino Linotype" w:cs="Tahoma"/>
          <w:bCs/>
          <w:sz w:val="22"/>
          <w:szCs w:val="22"/>
          <w:lang w:eastAsia="en-US"/>
        </w:rPr>
        <w:t>, a efecto de proporcionar, de los procedimientos de adquisición de luminarias llevados a cabo durante la administración 2016-2018, lo siguiente:</w:t>
      </w:r>
    </w:p>
    <w:p w14:paraId="424D85DC" w14:textId="77777777" w:rsidR="00AB5954" w:rsidRDefault="00AB5954" w:rsidP="00B96621">
      <w:pPr>
        <w:shd w:val="clear" w:color="auto" w:fill="FFFFFF" w:themeFill="background1"/>
        <w:spacing w:line="360" w:lineRule="auto"/>
        <w:jc w:val="both"/>
        <w:rPr>
          <w:rFonts w:ascii="Palatino Linotype" w:eastAsia="Calibri" w:hAnsi="Palatino Linotype" w:cs="Tahoma"/>
          <w:bCs/>
          <w:sz w:val="22"/>
          <w:szCs w:val="22"/>
          <w:lang w:eastAsia="en-US"/>
        </w:rPr>
      </w:pPr>
    </w:p>
    <w:p w14:paraId="7728A0D9" w14:textId="65475F98" w:rsidR="00AB5954" w:rsidRPr="00AB5954" w:rsidRDefault="00AB5954" w:rsidP="00701824">
      <w:pPr>
        <w:pStyle w:val="Prrafodelista"/>
        <w:numPr>
          <w:ilvl w:val="0"/>
          <w:numId w:val="45"/>
        </w:numPr>
        <w:tabs>
          <w:tab w:val="left" w:pos="4962"/>
        </w:tabs>
        <w:spacing w:line="360" w:lineRule="auto"/>
        <w:jc w:val="both"/>
        <w:rPr>
          <w:rFonts w:ascii="Palatino Linotype" w:eastAsia="Calibri" w:hAnsi="Palatino Linotype" w:cs="Tahoma"/>
          <w:iCs/>
          <w:szCs w:val="22"/>
          <w:lang w:val="es-ES" w:eastAsia="es-ES_tradnl"/>
        </w:rPr>
      </w:pPr>
      <w:r w:rsidRPr="00AB5954">
        <w:rPr>
          <w:rFonts w:ascii="Palatino Linotype" w:eastAsia="Calibri" w:hAnsi="Palatino Linotype" w:cs="Tahoma"/>
          <w:iCs/>
          <w:szCs w:val="22"/>
          <w:lang w:val="es-ES" w:eastAsia="es-ES_tradnl"/>
        </w:rPr>
        <w:t xml:space="preserve">Los contratos y las facturas pagadas </w:t>
      </w:r>
      <w:r>
        <w:rPr>
          <w:rFonts w:ascii="Palatino Linotype" w:eastAsia="Calibri" w:hAnsi="Palatino Linotype" w:cs="Tahoma"/>
          <w:iCs/>
          <w:szCs w:val="22"/>
          <w:lang w:val="es-ES" w:eastAsia="es-ES_tradnl"/>
        </w:rPr>
        <w:t>para dichos procedimientos, y</w:t>
      </w:r>
    </w:p>
    <w:p w14:paraId="1F040B5B" w14:textId="57E73ACC" w:rsidR="00AB5954" w:rsidRPr="00AB5954" w:rsidRDefault="00AB5954" w:rsidP="00AB5954">
      <w:pPr>
        <w:pStyle w:val="Prrafodelista"/>
        <w:numPr>
          <w:ilvl w:val="0"/>
          <w:numId w:val="45"/>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Las fianzas de cumplimiento; respecto a este punto, cabe recordar que el artículo 70, último párrafo del Reglamento de la Ley </w:t>
      </w:r>
      <w:r>
        <w:rPr>
          <w:rFonts w:ascii="Palatino Linotype" w:eastAsia="Calibri" w:hAnsi="Palatino Linotype" w:cs="Tahoma"/>
          <w:bCs/>
          <w:szCs w:val="22"/>
          <w:lang w:eastAsia="en-US"/>
        </w:rPr>
        <w:t>de Contratación Pública del Estado de México y Municipios, establece que en el contrato celebrado, se podrá colocar la excepción a entregar alguna garantía de cumplimiento; por lo que, en caso de que en al</w:t>
      </w:r>
      <w:r w:rsidR="004B3A18">
        <w:rPr>
          <w:rFonts w:ascii="Palatino Linotype" w:eastAsia="Calibri" w:hAnsi="Palatino Linotype" w:cs="Tahoma"/>
          <w:bCs/>
          <w:szCs w:val="22"/>
          <w:lang w:eastAsia="en-US"/>
        </w:rPr>
        <w:t>g</w:t>
      </w:r>
      <w:r>
        <w:rPr>
          <w:rFonts w:ascii="Palatino Linotype" w:eastAsia="Calibri" w:hAnsi="Palatino Linotype" w:cs="Tahoma"/>
          <w:bCs/>
          <w:szCs w:val="22"/>
          <w:lang w:eastAsia="en-US"/>
        </w:rPr>
        <w:t>uno de los contratos localizados, se advierta dicha excepción y por lo tanto, no cuenta con el documento en análisis, deberá hac</w:t>
      </w:r>
      <w:r w:rsidR="004B3A18">
        <w:rPr>
          <w:rFonts w:ascii="Palatino Linotype" w:eastAsia="Calibri" w:hAnsi="Palatino Linotype" w:cs="Tahoma"/>
          <w:bCs/>
          <w:szCs w:val="22"/>
          <w:lang w:eastAsia="en-US"/>
        </w:rPr>
        <w:t>e</w:t>
      </w:r>
      <w:r>
        <w:rPr>
          <w:rFonts w:ascii="Palatino Linotype" w:eastAsia="Calibri" w:hAnsi="Palatino Linotype" w:cs="Tahoma"/>
          <w:bCs/>
          <w:szCs w:val="22"/>
          <w:lang w:eastAsia="en-US"/>
        </w:rPr>
        <w:t xml:space="preserve">rlo del conocimiento al </w:t>
      </w:r>
      <w:r w:rsidR="004B3A18">
        <w:rPr>
          <w:rFonts w:ascii="Palatino Linotype" w:eastAsia="Calibri" w:hAnsi="Palatino Linotype" w:cs="Tahoma"/>
          <w:bCs/>
          <w:szCs w:val="22"/>
          <w:lang w:eastAsia="en-US"/>
        </w:rPr>
        <w:t>Particular</w:t>
      </w:r>
      <w:r>
        <w:rPr>
          <w:rFonts w:ascii="Palatino Linotype" w:eastAsia="Calibri" w:hAnsi="Palatino Linotype" w:cs="Tahoma"/>
          <w:bCs/>
          <w:szCs w:val="22"/>
          <w:lang w:eastAsia="en-US"/>
        </w:rPr>
        <w:t>, en términos del artículo 19, segundo párrafo, de la Ley de Transparencia y Acceso a la Información Pública del Estado de México y Municipios.</w:t>
      </w:r>
    </w:p>
    <w:p w14:paraId="4C5F2A76" w14:textId="77777777" w:rsidR="00AB5954" w:rsidRDefault="00AB5954" w:rsidP="00B96621">
      <w:pPr>
        <w:shd w:val="clear" w:color="auto" w:fill="FFFFFF" w:themeFill="background1"/>
        <w:spacing w:line="360" w:lineRule="auto"/>
        <w:jc w:val="both"/>
        <w:rPr>
          <w:rFonts w:ascii="Palatino Linotype" w:eastAsia="Calibri" w:hAnsi="Palatino Linotype" w:cs="Tahoma"/>
          <w:iCs/>
          <w:sz w:val="22"/>
          <w:szCs w:val="22"/>
          <w:lang w:val="es-ES" w:eastAsia="es-ES_tradnl"/>
        </w:rPr>
      </w:pPr>
    </w:p>
    <w:p w14:paraId="618A435F" w14:textId="2AF9DF08" w:rsidR="00C771B1" w:rsidRPr="00BB3A40" w:rsidRDefault="005818A1" w:rsidP="00B96621">
      <w:pPr>
        <w:shd w:val="clear" w:color="auto" w:fill="FFFFFF" w:themeFill="background1"/>
        <w:tabs>
          <w:tab w:val="left" w:pos="2130"/>
        </w:tabs>
        <w:spacing w:line="360" w:lineRule="auto"/>
        <w:jc w:val="both"/>
        <w:rPr>
          <w:rFonts w:ascii="Palatino Linotype" w:eastAsia="Calibri" w:hAnsi="Palatino Linotype" w:cs="Tahoma"/>
          <w:bCs/>
          <w:sz w:val="22"/>
          <w:szCs w:val="22"/>
          <w:lang w:eastAsia="en-US"/>
        </w:rPr>
      </w:pPr>
      <w:r w:rsidRPr="005818A1">
        <w:rPr>
          <w:rFonts w:ascii="Palatino Linotype" w:eastAsia="Calibri" w:hAnsi="Palatino Linotype" w:cs="Tahoma"/>
          <w:bCs/>
          <w:sz w:val="22"/>
          <w:szCs w:val="22"/>
          <w:lang w:eastAsia="en-US"/>
        </w:rPr>
        <w:t xml:space="preserve">Finalmente, no pasa desapercibido </w:t>
      </w:r>
      <w:r>
        <w:rPr>
          <w:rFonts w:ascii="Palatino Linotype" w:eastAsia="Calibri" w:hAnsi="Palatino Linotype" w:cs="Tahoma"/>
          <w:bCs/>
          <w:sz w:val="22"/>
          <w:szCs w:val="22"/>
          <w:lang w:eastAsia="en-US"/>
        </w:rPr>
        <w:t xml:space="preserve">que </w:t>
      </w:r>
      <w:r w:rsidRPr="005818A1">
        <w:rPr>
          <w:rFonts w:ascii="Palatino Linotype" w:eastAsia="Calibri" w:hAnsi="Palatino Linotype" w:cs="Tahoma"/>
          <w:bCs/>
          <w:sz w:val="22"/>
          <w:szCs w:val="22"/>
          <w:lang w:eastAsia="en-US"/>
        </w:rPr>
        <w:t>la información que</w:t>
      </w:r>
      <w:r>
        <w:rPr>
          <w:rFonts w:ascii="Palatino Linotype" w:eastAsia="Calibri" w:hAnsi="Palatino Linotype" w:cs="Tahoma"/>
          <w:bCs/>
          <w:sz w:val="22"/>
          <w:szCs w:val="22"/>
          <w:lang w:eastAsia="en-US"/>
        </w:rPr>
        <w:t xml:space="preserve"> daría</w:t>
      </w:r>
      <w:r w:rsidRPr="005818A1">
        <w:rPr>
          <w:rFonts w:ascii="Palatino Linotype" w:eastAsia="Calibri" w:hAnsi="Palatino Linotype" w:cs="Tahoma"/>
          <w:bCs/>
          <w:sz w:val="22"/>
          <w:szCs w:val="22"/>
          <w:lang w:eastAsia="en-US"/>
        </w:rPr>
        <w:t xml:space="preserve"> cuenta </w:t>
      </w:r>
      <w:r w:rsidR="004E7FE7">
        <w:rPr>
          <w:rFonts w:ascii="Palatino Linotype" w:eastAsia="Calibri" w:hAnsi="Palatino Linotype" w:cs="Tahoma"/>
          <w:bCs/>
          <w:sz w:val="22"/>
          <w:szCs w:val="22"/>
          <w:lang w:eastAsia="en-US"/>
        </w:rPr>
        <w:t>de los puntos solicitados</w:t>
      </w:r>
      <w:r w:rsidRPr="005818A1">
        <w:rPr>
          <w:rFonts w:ascii="Palatino Linotype" w:eastAsia="Calibri" w:hAnsi="Palatino Linotype" w:cs="Tahoma"/>
          <w:bCs/>
          <w:sz w:val="22"/>
          <w:szCs w:val="22"/>
          <w:lang w:eastAsia="en-US"/>
        </w:rPr>
        <w:t xml:space="preserve">, podría contener datos </w:t>
      </w:r>
      <w:r w:rsidR="003D1B93">
        <w:rPr>
          <w:rFonts w:ascii="Palatino Linotype" w:eastAsia="Calibri" w:hAnsi="Palatino Linotype" w:cs="Tahoma"/>
          <w:bCs/>
          <w:sz w:val="22"/>
          <w:szCs w:val="22"/>
          <w:lang w:eastAsia="en-US"/>
        </w:rPr>
        <w:t xml:space="preserve">personales </w:t>
      </w:r>
      <w:r>
        <w:rPr>
          <w:rFonts w:ascii="Palatino Linotype" w:eastAsia="Calibri" w:hAnsi="Palatino Linotype" w:cs="Tahoma"/>
          <w:bCs/>
          <w:sz w:val="22"/>
          <w:szCs w:val="22"/>
          <w:lang w:eastAsia="en-US"/>
        </w:rPr>
        <w:t>confidenciales</w:t>
      </w:r>
      <w:r w:rsidRPr="005818A1">
        <w:rPr>
          <w:rFonts w:ascii="Palatino Linotype" w:eastAsia="Calibri" w:hAnsi="Palatino Linotype" w:cs="Tahoma"/>
          <w:bCs/>
          <w:sz w:val="22"/>
          <w:szCs w:val="22"/>
          <w:lang w:eastAsia="en-US"/>
        </w:rPr>
        <w:t>; por lo que, en su caso, deberá</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 xml:space="preserve">entregar versión pública en la que se eliminen </w:t>
      </w:r>
      <w:r>
        <w:rPr>
          <w:rFonts w:ascii="Palatino Linotype" w:eastAsia="Calibri" w:hAnsi="Palatino Linotype" w:cs="Tahoma"/>
          <w:bCs/>
          <w:sz w:val="22"/>
          <w:szCs w:val="22"/>
          <w:lang w:eastAsia="en-US"/>
        </w:rPr>
        <w:t>estos</w:t>
      </w:r>
      <w:r w:rsidRPr="005818A1">
        <w:rPr>
          <w:rFonts w:ascii="Palatino Linotype" w:eastAsia="Calibri" w:hAnsi="Palatino Linotype" w:cs="Tahoma"/>
          <w:bCs/>
          <w:sz w:val="22"/>
          <w:szCs w:val="22"/>
          <w:lang w:eastAsia="en-US"/>
        </w:rPr>
        <w:t>, junto con el acuerdo del Comité</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de Transparencia, en el que se funde y motive la eliminación de la información, de</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conformidad con lo establecido en los artículos 49, fracciones II y VIII, 128, 138, 143 y 149 de la Ley de Transparencia y Acceso a la Información Pública de Estado de</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México y Municipios.</w:t>
      </w:r>
    </w:p>
    <w:p w14:paraId="53C14D27" w14:textId="77777777" w:rsidR="00E27346" w:rsidRPr="00BB3A40" w:rsidRDefault="00E27346" w:rsidP="00B96621">
      <w:pPr>
        <w:shd w:val="clear" w:color="auto" w:fill="FFFFFF" w:themeFill="background1"/>
        <w:spacing w:line="360" w:lineRule="auto"/>
        <w:jc w:val="both"/>
        <w:rPr>
          <w:rFonts w:ascii="Palatino Linotype" w:eastAsia="Calibri" w:hAnsi="Palatino Linotype" w:cs="Tahoma"/>
          <w:bCs/>
          <w:sz w:val="22"/>
          <w:szCs w:val="22"/>
          <w:lang w:eastAsia="en-US"/>
        </w:rPr>
      </w:pPr>
    </w:p>
    <w:p w14:paraId="7130D123" w14:textId="01CB271F" w:rsidR="00B66D58" w:rsidRDefault="008B5F5B" w:rsidP="00B96621">
      <w:pPr>
        <w:spacing w:line="360" w:lineRule="auto"/>
        <w:ind w:right="-93"/>
        <w:jc w:val="both"/>
        <w:rPr>
          <w:rFonts w:ascii="Palatino Linotype" w:hAnsi="Palatino Linotype" w:cs="Tahoma"/>
          <w:sz w:val="22"/>
          <w:lang w:val="es-ES"/>
        </w:rPr>
      </w:pPr>
      <w:r>
        <w:rPr>
          <w:rFonts w:ascii="Palatino Linotype" w:hAnsi="Palatino Linotype" w:cs="Tahoma"/>
          <w:b/>
          <w:sz w:val="22"/>
          <w:szCs w:val="22"/>
        </w:rPr>
        <w:t>SÉPTIMO</w:t>
      </w:r>
      <w:r w:rsidR="001D6E06" w:rsidRPr="00264223">
        <w:rPr>
          <w:rFonts w:ascii="Palatino Linotype" w:hAnsi="Palatino Linotype" w:cs="Tahoma"/>
          <w:b/>
          <w:sz w:val="22"/>
          <w:szCs w:val="22"/>
        </w:rPr>
        <w:t xml:space="preserve">. Decisión. </w:t>
      </w:r>
      <w:r w:rsidR="00552E92" w:rsidRPr="003D5DCE">
        <w:rPr>
          <w:rFonts w:ascii="Palatino Linotype" w:hAnsi="Palatino Linotype" w:cs="Tahoma"/>
          <w:sz w:val="22"/>
          <w:szCs w:val="22"/>
        </w:rPr>
        <w:t xml:space="preserve">Con fundamento en el artículo 186, fracción </w:t>
      </w:r>
      <w:r w:rsidR="00552E92">
        <w:rPr>
          <w:rFonts w:ascii="Palatino Linotype" w:hAnsi="Palatino Linotype" w:cs="Tahoma"/>
          <w:sz w:val="22"/>
          <w:szCs w:val="22"/>
        </w:rPr>
        <w:t>III,</w:t>
      </w:r>
      <w:r w:rsidR="00552E92" w:rsidRPr="003D5DCE">
        <w:rPr>
          <w:rFonts w:ascii="Palatino Linotype" w:hAnsi="Palatino Linotype" w:cs="Tahoma"/>
          <w:sz w:val="22"/>
          <w:szCs w:val="22"/>
        </w:rPr>
        <w:t xml:space="preserve"> de la Ley de Transparencia y Acceso a la Información Pública del Estado de México y Municipios, este Instituto considera procedente </w:t>
      </w:r>
      <w:r w:rsidR="00552E92">
        <w:rPr>
          <w:rFonts w:ascii="Palatino Linotype" w:hAnsi="Palatino Linotype" w:cs="Tahoma"/>
          <w:b/>
          <w:sz w:val="22"/>
          <w:szCs w:val="22"/>
        </w:rPr>
        <w:t>REVOCAR</w:t>
      </w:r>
      <w:r w:rsidR="00552E92" w:rsidRPr="003D5DCE">
        <w:rPr>
          <w:rFonts w:ascii="Palatino Linotype" w:hAnsi="Palatino Linotype" w:cs="Tahoma"/>
          <w:b/>
          <w:sz w:val="22"/>
          <w:szCs w:val="22"/>
        </w:rPr>
        <w:t xml:space="preserve"> </w:t>
      </w:r>
      <w:r w:rsidR="00552E92" w:rsidRPr="003D5DCE">
        <w:rPr>
          <w:rFonts w:ascii="Palatino Linotype" w:hAnsi="Palatino Linotype" w:cs="Tahoma"/>
          <w:sz w:val="22"/>
          <w:szCs w:val="22"/>
        </w:rPr>
        <w:t xml:space="preserve">la respuesta otorgada por </w:t>
      </w:r>
      <w:r w:rsidR="00552E92">
        <w:rPr>
          <w:rFonts w:ascii="Palatino Linotype" w:hAnsi="Palatino Linotype" w:cs="Tahoma"/>
          <w:sz w:val="22"/>
          <w:szCs w:val="22"/>
        </w:rPr>
        <w:t>el</w:t>
      </w:r>
      <w:r w:rsidR="007F457D" w:rsidRPr="00264223">
        <w:rPr>
          <w:rFonts w:ascii="Palatino Linotype" w:hAnsi="Palatino Linotype" w:cs="Tahoma"/>
          <w:sz w:val="22"/>
          <w:szCs w:val="22"/>
        </w:rPr>
        <w:t xml:space="preserve"> </w:t>
      </w:r>
      <w:r w:rsidR="007100B2">
        <w:rPr>
          <w:rFonts w:ascii="Palatino Linotype" w:hAnsi="Palatino Linotype" w:cs="Tahoma"/>
          <w:sz w:val="22"/>
          <w:szCs w:val="22"/>
        </w:rPr>
        <w:t xml:space="preserve">Ayuntamiento de </w:t>
      </w:r>
      <w:r w:rsidR="009A655D">
        <w:rPr>
          <w:rFonts w:ascii="Palatino Linotype" w:hAnsi="Palatino Linotype" w:cs="Tahoma"/>
          <w:sz w:val="22"/>
          <w:szCs w:val="22"/>
        </w:rPr>
        <w:t>Chalco</w:t>
      </w:r>
      <w:r w:rsidR="00552E92">
        <w:rPr>
          <w:rFonts w:ascii="Palatino Linotype" w:hAnsi="Palatino Linotype" w:cs="Tahoma"/>
          <w:sz w:val="22"/>
          <w:szCs w:val="22"/>
        </w:rPr>
        <w:t xml:space="preserve"> e instruir</w:t>
      </w:r>
      <w:r w:rsidR="001D6E06" w:rsidRPr="00264223">
        <w:rPr>
          <w:rFonts w:ascii="Palatino Linotype" w:hAnsi="Palatino Linotype" w:cs="Tahoma"/>
          <w:sz w:val="22"/>
          <w:szCs w:val="22"/>
        </w:rPr>
        <w:t xml:space="preserve">, </w:t>
      </w:r>
      <w:r w:rsidR="00B66D58" w:rsidRPr="00994396">
        <w:rPr>
          <w:rFonts w:ascii="Palatino Linotype" w:hAnsi="Palatino Linotype" w:cs="Tahoma"/>
          <w:sz w:val="22"/>
        </w:rPr>
        <w:t xml:space="preserve">a efecto de que, </w:t>
      </w:r>
      <w:r w:rsidR="005818A1">
        <w:rPr>
          <w:rFonts w:ascii="Palatino Linotype" w:hAnsi="Palatino Linotype" w:cs="Tahoma"/>
          <w:sz w:val="22"/>
        </w:rPr>
        <w:t xml:space="preserve">previa búsqueda exhaustiva y razonable en todas las unidades administrativas competentes, entre las cuales no podrá omitir </w:t>
      </w:r>
      <w:r w:rsidR="0004701C">
        <w:rPr>
          <w:rFonts w:ascii="Palatino Linotype" w:eastAsia="Calibri" w:hAnsi="Palatino Linotype" w:cs="Tahoma"/>
          <w:bCs/>
          <w:sz w:val="22"/>
          <w:szCs w:val="22"/>
          <w:lang w:eastAsia="en-US"/>
        </w:rPr>
        <w:t xml:space="preserve">a la Presidencia Municipal, la Tesorería Municipal </w:t>
      </w:r>
      <w:r w:rsidR="00A049FF">
        <w:rPr>
          <w:rFonts w:ascii="Palatino Linotype" w:eastAsia="Calibri" w:hAnsi="Palatino Linotype" w:cs="Tahoma"/>
          <w:bCs/>
          <w:sz w:val="22"/>
          <w:szCs w:val="22"/>
          <w:lang w:eastAsia="en-US"/>
        </w:rPr>
        <w:t>y las Direcciones de Administración, de Servicios Públicos</w:t>
      </w:r>
      <w:r w:rsidR="0004701C">
        <w:rPr>
          <w:rFonts w:ascii="Palatino Linotype" w:eastAsia="Calibri" w:hAnsi="Palatino Linotype" w:cs="Tahoma"/>
          <w:bCs/>
          <w:sz w:val="22"/>
          <w:szCs w:val="22"/>
          <w:lang w:eastAsia="en-US"/>
        </w:rPr>
        <w:t>, a través del Departamento de Alumbrado Público</w:t>
      </w:r>
      <w:r w:rsidR="00A049FF">
        <w:rPr>
          <w:rFonts w:ascii="Palatino Linotype" w:eastAsia="Calibri" w:hAnsi="Palatino Linotype" w:cs="Tahoma"/>
          <w:bCs/>
          <w:sz w:val="22"/>
          <w:szCs w:val="22"/>
          <w:lang w:eastAsia="en-US"/>
        </w:rPr>
        <w:t xml:space="preserve"> y de Obras Públicas</w:t>
      </w:r>
      <w:r w:rsidR="005818A1">
        <w:rPr>
          <w:rFonts w:ascii="Palatino Linotype" w:hAnsi="Palatino Linotype" w:cs="Tahoma"/>
          <w:sz w:val="22"/>
        </w:rPr>
        <w:t xml:space="preserve">, </w:t>
      </w:r>
      <w:r w:rsidR="00B66D58">
        <w:rPr>
          <w:rFonts w:ascii="Palatino Linotype" w:hAnsi="Palatino Linotype" w:cs="Tahoma"/>
          <w:sz w:val="22"/>
        </w:rPr>
        <w:t xml:space="preserve">entregue a través del </w:t>
      </w:r>
      <w:r w:rsidR="00B66D58" w:rsidRPr="00994396">
        <w:rPr>
          <w:rFonts w:ascii="Palatino Linotype" w:hAnsi="Palatino Linotype" w:cs="Tahoma"/>
          <w:sz w:val="22"/>
          <w:lang w:val="es-ES"/>
        </w:rPr>
        <w:t>Sistema de Acceso a la Información Mexiquense (SAIMEX)</w:t>
      </w:r>
      <w:r w:rsidR="005818A1">
        <w:rPr>
          <w:rFonts w:ascii="Palatino Linotype" w:hAnsi="Palatino Linotype" w:cs="Tahoma"/>
          <w:sz w:val="22"/>
          <w:lang w:val="es-ES"/>
        </w:rPr>
        <w:t>,</w:t>
      </w:r>
      <w:r w:rsidR="0004701C">
        <w:rPr>
          <w:rFonts w:ascii="Palatino Linotype" w:hAnsi="Palatino Linotype" w:cs="Tahoma"/>
          <w:sz w:val="22"/>
          <w:lang w:val="es-ES"/>
        </w:rPr>
        <w:t xml:space="preserve"> respecto a los procedimientos de adquisición de luminarias para alumbrado público, de la administración 2016-2018, lo siguiente:</w:t>
      </w:r>
    </w:p>
    <w:p w14:paraId="71B941B5" w14:textId="77777777" w:rsidR="0004701C" w:rsidRDefault="0004701C" w:rsidP="00B96621">
      <w:pPr>
        <w:spacing w:line="360" w:lineRule="auto"/>
        <w:ind w:right="-93"/>
        <w:jc w:val="both"/>
        <w:rPr>
          <w:rFonts w:ascii="Palatino Linotype" w:hAnsi="Palatino Linotype" w:cs="Tahoma"/>
          <w:sz w:val="22"/>
          <w:lang w:val="es-ES"/>
        </w:rPr>
      </w:pPr>
    </w:p>
    <w:p w14:paraId="79B64CDB" w14:textId="4285DDB1" w:rsidR="0004701C" w:rsidRDefault="0004701C" w:rsidP="0004701C">
      <w:pPr>
        <w:pStyle w:val="Prrafodelista"/>
        <w:numPr>
          <w:ilvl w:val="0"/>
          <w:numId w:val="46"/>
        </w:numPr>
        <w:spacing w:line="360" w:lineRule="auto"/>
        <w:ind w:right="-93"/>
        <w:jc w:val="both"/>
        <w:rPr>
          <w:rFonts w:ascii="Palatino Linotype" w:hAnsi="Palatino Linotype" w:cs="Tahoma"/>
          <w:lang w:val="es-ES"/>
        </w:rPr>
      </w:pPr>
      <w:r>
        <w:rPr>
          <w:rFonts w:ascii="Palatino Linotype" w:hAnsi="Palatino Linotype" w:cs="Tahoma"/>
          <w:lang w:val="es-ES"/>
        </w:rPr>
        <w:t>Los contratos celebrados;</w:t>
      </w:r>
    </w:p>
    <w:p w14:paraId="79AED09C" w14:textId="719025F4" w:rsidR="0004701C" w:rsidRDefault="0004701C" w:rsidP="0004701C">
      <w:pPr>
        <w:pStyle w:val="Prrafodelista"/>
        <w:numPr>
          <w:ilvl w:val="0"/>
          <w:numId w:val="46"/>
        </w:numPr>
        <w:spacing w:line="360" w:lineRule="auto"/>
        <w:ind w:right="-93"/>
        <w:jc w:val="both"/>
        <w:rPr>
          <w:rFonts w:ascii="Palatino Linotype" w:hAnsi="Palatino Linotype" w:cs="Tahoma"/>
          <w:lang w:val="es-ES"/>
        </w:rPr>
      </w:pPr>
      <w:r>
        <w:rPr>
          <w:rFonts w:ascii="Palatino Linotype" w:hAnsi="Palatino Linotype" w:cs="Tahoma"/>
          <w:lang w:val="es-ES"/>
        </w:rPr>
        <w:t>Las facturas pagadas, y</w:t>
      </w:r>
    </w:p>
    <w:p w14:paraId="448D089C" w14:textId="6C99608D" w:rsidR="0004701C" w:rsidRPr="0004701C" w:rsidRDefault="0004701C" w:rsidP="0004701C">
      <w:pPr>
        <w:pStyle w:val="Prrafodelista"/>
        <w:numPr>
          <w:ilvl w:val="0"/>
          <w:numId w:val="46"/>
        </w:numPr>
        <w:spacing w:line="360" w:lineRule="auto"/>
        <w:ind w:right="-93"/>
        <w:jc w:val="both"/>
        <w:rPr>
          <w:rFonts w:ascii="Palatino Linotype" w:hAnsi="Palatino Linotype" w:cs="Tahoma"/>
          <w:lang w:val="es-ES"/>
        </w:rPr>
      </w:pPr>
      <w:r>
        <w:rPr>
          <w:rFonts w:ascii="Palatino Linotype" w:hAnsi="Palatino Linotype" w:cs="Tahoma"/>
          <w:lang w:val="es-ES"/>
        </w:rPr>
        <w:t xml:space="preserve">Las garantías de cumplimiento, en el caso, de que no se hayan celebrado estas, deberá </w:t>
      </w:r>
      <w:r w:rsidR="00902384">
        <w:rPr>
          <w:rFonts w:ascii="Palatino Linotype" w:hAnsi="Palatino Linotype" w:cs="Tahoma"/>
          <w:lang w:val="es-ES"/>
        </w:rPr>
        <w:t xml:space="preserve">hacerlo </w:t>
      </w:r>
      <w:r>
        <w:rPr>
          <w:rFonts w:ascii="Palatino Linotype" w:hAnsi="Palatino Linotype" w:cs="Tahoma"/>
          <w:lang w:val="es-ES"/>
        </w:rPr>
        <w:t>del conocimiento al ahora Recurrente, en términos del artículo 19</w:t>
      </w:r>
      <w:r w:rsidR="00902384">
        <w:rPr>
          <w:rFonts w:ascii="Palatino Linotype" w:hAnsi="Palatino Linotype" w:cs="Tahoma"/>
          <w:lang w:val="es-ES"/>
        </w:rPr>
        <w:t>, párrafo segundo</w:t>
      </w:r>
      <w:r>
        <w:rPr>
          <w:rFonts w:ascii="Palatino Linotype" w:hAnsi="Palatino Linotype" w:cs="Tahoma"/>
          <w:lang w:val="es-ES"/>
        </w:rPr>
        <w:t xml:space="preserve"> de la Ley de Transparencia y Acceso a la Información Pública del Estado de México y Municipios.</w:t>
      </w:r>
    </w:p>
    <w:p w14:paraId="3CBAE811" w14:textId="77777777" w:rsidR="00552E92" w:rsidRDefault="00552E92" w:rsidP="0004701C">
      <w:pPr>
        <w:spacing w:line="360" w:lineRule="auto"/>
        <w:jc w:val="both"/>
        <w:rPr>
          <w:rFonts w:ascii="Palatino Linotype" w:hAnsi="Palatino Linotype" w:cs="Tahoma"/>
          <w:bCs/>
          <w:sz w:val="22"/>
          <w:szCs w:val="22"/>
        </w:rPr>
      </w:pPr>
    </w:p>
    <w:p w14:paraId="08133C37" w14:textId="041E6181" w:rsidR="0004701C" w:rsidRDefault="0004701C" w:rsidP="0004701C">
      <w:pPr>
        <w:spacing w:line="360" w:lineRule="auto"/>
        <w:jc w:val="both"/>
        <w:rPr>
          <w:rFonts w:ascii="Palatino Linotype" w:hAnsi="Palatino Linotype" w:cs="Tahoma"/>
          <w:bCs/>
          <w:sz w:val="22"/>
          <w:szCs w:val="22"/>
        </w:rPr>
      </w:pPr>
      <w:r w:rsidRPr="00E50561">
        <w:rPr>
          <w:rFonts w:ascii="Palatino Linotype" w:hAnsi="Palatino Linotype" w:cs="Tahoma"/>
          <w:bCs/>
          <w:sz w:val="22"/>
          <w:szCs w:val="22"/>
        </w:rPr>
        <w:t xml:space="preserve">En el caso de que los documentos localizados, contengan datos o información clasificada, en términos del artículo 143 de la Ley de la materia, el Sujeto Obligado deberá elaborar las versiones públicas respectivas. En ese tenor, deberá emitir y entregar </w:t>
      </w:r>
      <w:r w:rsidR="00755DCF">
        <w:rPr>
          <w:rFonts w:ascii="Palatino Linotype" w:hAnsi="Palatino Linotype" w:cs="Tahoma"/>
          <w:bCs/>
          <w:sz w:val="22"/>
          <w:szCs w:val="22"/>
        </w:rPr>
        <w:t>el acuerdo</w:t>
      </w:r>
      <w:r w:rsidRPr="00E50561">
        <w:rPr>
          <w:rFonts w:ascii="Palatino Linotype" w:hAnsi="Palatino Linotype" w:cs="Tahoma"/>
          <w:bCs/>
          <w:sz w:val="22"/>
          <w:szCs w:val="22"/>
        </w:rPr>
        <w:t xml:space="preserve"> de su Comité de Transparencia, en donde, de manera fundada y motivada, confirme dicha clasificación.</w:t>
      </w:r>
    </w:p>
    <w:p w14:paraId="61FAC2D5" w14:textId="798ED9A2" w:rsidR="0004701C" w:rsidRPr="00994396" w:rsidRDefault="0004701C" w:rsidP="0004701C">
      <w:pPr>
        <w:spacing w:line="360" w:lineRule="auto"/>
        <w:ind w:right="-93"/>
        <w:jc w:val="both"/>
        <w:rPr>
          <w:rFonts w:ascii="Palatino Linotype" w:eastAsia="Calibri" w:hAnsi="Palatino Linotype" w:cs="Tahoma"/>
          <w:bCs/>
          <w:sz w:val="22"/>
          <w:szCs w:val="24"/>
          <w:lang w:eastAsia="en-US"/>
        </w:rPr>
      </w:pPr>
      <w:r w:rsidRPr="00994396">
        <w:rPr>
          <w:rFonts w:ascii="Palatino Linotype" w:eastAsia="Calibri" w:hAnsi="Palatino Linotype" w:cs="Tahoma"/>
          <w:bCs/>
          <w:sz w:val="22"/>
          <w:szCs w:val="24"/>
          <w:lang w:eastAsia="en-US"/>
        </w:rPr>
        <w:t>Ahora bien, no pasa desapercibido par</w:t>
      </w:r>
      <w:r>
        <w:rPr>
          <w:rFonts w:ascii="Palatino Linotype" w:eastAsia="Calibri" w:hAnsi="Palatino Linotype" w:cs="Tahoma"/>
          <w:bCs/>
          <w:sz w:val="22"/>
          <w:szCs w:val="24"/>
          <w:lang w:eastAsia="en-US"/>
        </w:rPr>
        <w:t xml:space="preserve">a este Instituto, que </w:t>
      </w:r>
      <w:r w:rsidRPr="00994396">
        <w:rPr>
          <w:rFonts w:ascii="Palatino Linotype" w:eastAsia="Calibri" w:hAnsi="Palatino Linotype" w:cs="Tahoma"/>
          <w:bCs/>
          <w:sz w:val="22"/>
          <w:szCs w:val="24"/>
          <w:lang w:eastAsia="en-US"/>
        </w:rPr>
        <w:t xml:space="preserve">el Ayuntamiento de </w:t>
      </w:r>
      <w:r w:rsidR="00862818">
        <w:rPr>
          <w:rFonts w:ascii="Palatino Linotype" w:eastAsia="Calibri" w:hAnsi="Palatino Linotype" w:cs="Tahoma"/>
          <w:bCs/>
          <w:sz w:val="22"/>
          <w:szCs w:val="24"/>
          <w:lang w:eastAsia="en-US"/>
        </w:rPr>
        <w:t>Chalco</w:t>
      </w:r>
      <w:r w:rsidRPr="00994396">
        <w:rPr>
          <w:rFonts w:ascii="Palatino Linotype" w:eastAsia="Calibri" w:hAnsi="Palatino Linotype" w:cs="Tahoma"/>
          <w:bCs/>
          <w:sz w:val="22"/>
          <w:szCs w:val="24"/>
          <w:lang w:eastAsia="en-US"/>
        </w:rPr>
        <w:t xml:space="preserve">, no </w:t>
      </w:r>
      <w:r w:rsidR="00257E49" w:rsidRPr="00994396">
        <w:rPr>
          <w:rFonts w:ascii="Palatino Linotype" w:eastAsia="Calibri" w:hAnsi="Palatino Linotype" w:cs="Tahoma"/>
          <w:bCs/>
          <w:sz w:val="22"/>
          <w:szCs w:val="24"/>
          <w:lang w:eastAsia="en-US"/>
        </w:rPr>
        <w:t>e</w:t>
      </w:r>
      <w:r w:rsidR="00257E49">
        <w:rPr>
          <w:rFonts w:ascii="Palatino Linotype" w:eastAsia="Calibri" w:hAnsi="Palatino Linotype" w:cs="Tahoma"/>
          <w:bCs/>
          <w:sz w:val="22"/>
          <w:szCs w:val="24"/>
          <w:lang w:eastAsia="en-US"/>
        </w:rPr>
        <w:t>ntregó la información solic</w:t>
      </w:r>
      <w:r w:rsidR="00E63E85">
        <w:rPr>
          <w:rFonts w:ascii="Palatino Linotype" w:eastAsia="Calibri" w:hAnsi="Palatino Linotype" w:cs="Tahoma"/>
          <w:bCs/>
          <w:sz w:val="22"/>
          <w:szCs w:val="24"/>
          <w:lang w:eastAsia="en-US"/>
        </w:rPr>
        <w:t>i</w:t>
      </w:r>
      <w:r w:rsidR="00257E49">
        <w:rPr>
          <w:rFonts w:ascii="Palatino Linotype" w:eastAsia="Calibri" w:hAnsi="Palatino Linotype" w:cs="Tahoma"/>
          <w:bCs/>
          <w:sz w:val="22"/>
          <w:szCs w:val="24"/>
          <w:lang w:eastAsia="en-US"/>
        </w:rPr>
        <w:t>tada</w:t>
      </w:r>
      <w:r w:rsidRPr="00994396">
        <w:rPr>
          <w:rFonts w:ascii="Palatino Linotype" w:eastAsia="Calibri" w:hAnsi="Palatino Linotype" w:cs="Tahoma"/>
          <w:bCs/>
          <w:sz w:val="22"/>
          <w:szCs w:val="24"/>
          <w:lang w:eastAsia="en-US"/>
        </w:rPr>
        <w:t xml:space="preserve"> </w:t>
      </w:r>
      <w:r w:rsidR="00FA0032">
        <w:rPr>
          <w:rFonts w:ascii="Palatino Linotype" w:eastAsia="Calibri" w:hAnsi="Palatino Linotype" w:cs="Tahoma"/>
          <w:bCs/>
          <w:sz w:val="22"/>
          <w:szCs w:val="24"/>
          <w:lang w:eastAsia="en-US"/>
        </w:rPr>
        <w:t>y</w:t>
      </w:r>
      <w:r w:rsidRPr="00994396">
        <w:rPr>
          <w:rFonts w:ascii="Palatino Linotype" w:eastAsia="Calibri" w:hAnsi="Palatino Linotype" w:cs="Tahoma"/>
          <w:bCs/>
          <w:sz w:val="22"/>
          <w:szCs w:val="24"/>
          <w:lang w:eastAsia="en-US"/>
        </w:rPr>
        <w:t xml:space="preserve"> que dicha omi</w:t>
      </w:r>
      <w:r>
        <w:rPr>
          <w:rFonts w:ascii="Palatino Linotype" w:eastAsia="Calibri" w:hAnsi="Palatino Linotype" w:cs="Tahoma"/>
          <w:bCs/>
          <w:sz w:val="22"/>
          <w:szCs w:val="24"/>
          <w:lang w:eastAsia="en-US"/>
        </w:rPr>
        <w:t xml:space="preserve">sión </w:t>
      </w:r>
      <w:r w:rsidR="00FA0032">
        <w:rPr>
          <w:rFonts w:ascii="Palatino Linotype" w:eastAsia="Calibri" w:hAnsi="Palatino Linotype" w:cs="Tahoma"/>
          <w:bCs/>
          <w:sz w:val="22"/>
          <w:szCs w:val="24"/>
          <w:lang w:eastAsia="en-US"/>
        </w:rPr>
        <w:t xml:space="preserve">se debió a que </w:t>
      </w:r>
      <w:r>
        <w:rPr>
          <w:rFonts w:ascii="Palatino Linotype" w:eastAsia="Calibri" w:hAnsi="Palatino Linotype" w:cs="Tahoma"/>
          <w:bCs/>
          <w:sz w:val="22"/>
          <w:szCs w:val="24"/>
          <w:lang w:eastAsia="en-US"/>
        </w:rPr>
        <w:t xml:space="preserve">en la contestación únicamente </w:t>
      </w:r>
      <w:r w:rsidR="00FA0032">
        <w:rPr>
          <w:rFonts w:ascii="Palatino Linotype" w:eastAsia="Calibri" w:hAnsi="Palatino Linotype" w:cs="Tahoma"/>
          <w:bCs/>
          <w:sz w:val="22"/>
          <w:szCs w:val="24"/>
          <w:lang w:eastAsia="en-US"/>
        </w:rPr>
        <w:t xml:space="preserve">colocó </w:t>
      </w:r>
      <w:r>
        <w:rPr>
          <w:rFonts w:ascii="Palatino Linotype" w:eastAsia="Calibri" w:hAnsi="Palatino Linotype" w:cs="Tahoma"/>
          <w:bCs/>
          <w:sz w:val="22"/>
          <w:szCs w:val="24"/>
          <w:lang w:eastAsia="en-US"/>
        </w:rPr>
        <w:t>de manera literal el requerimiento informativo.</w:t>
      </w:r>
      <w:r w:rsidR="00FA0032">
        <w:rPr>
          <w:rFonts w:ascii="Palatino Linotype" w:eastAsia="Calibri" w:hAnsi="Palatino Linotype" w:cs="Tahoma"/>
          <w:bCs/>
          <w:sz w:val="22"/>
          <w:szCs w:val="24"/>
          <w:lang w:eastAsia="en-US"/>
        </w:rPr>
        <w:t xml:space="preserve"> Por</w:t>
      </w:r>
      <w:r w:rsidR="00FA0032" w:rsidRPr="00994396">
        <w:rPr>
          <w:rFonts w:ascii="Palatino Linotype" w:eastAsia="Calibri" w:hAnsi="Palatino Linotype" w:cs="Tahoma"/>
          <w:bCs/>
          <w:sz w:val="22"/>
          <w:szCs w:val="24"/>
          <w:lang w:eastAsia="en-US"/>
        </w:rPr>
        <w:t xml:space="preserve"> </w:t>
      </w:r>
      <w:r w:rsidRPr="00994396">
        <w:rPr>
          <w:rFonts w:ascii="Palatino Linotype" w:eastAsia="Calibri" w:hAnsi="Palatino Linotype" w:cs="Tahoma"/>
          <w:bCs/>
          <w:sz w:val="22"/>
          <w:szCs w:val="24"/>
          <w:lang w:eastAsia="en-US"/>
        </w:rPr>
        <w:t xml:space="preserve">tal situación, este Instituto considera procedente </w:t>
      </w:r>
      <w:r w:rsidRPr="00994396">
        <w:rPr>
          <w:rFonts w:ascii="Palatino Linotype" w:eastAsia="Calibri" w:hAnsi="Palatino Linotype" w:cs="Tahoma"/>
          <w:b/>
          <w:bCs/>
          <w:sz w:val="22"/>
          <w:szCs w:val="24"/>
          <w:lang w:eastAsia="en-US"/>
        </w:rPr>
        <w:t xml:space="preserve">INSTAR </w:t>
      </w:r>
      <w:r w:rsidRPr="00994396">
        <w:rPr>
          <w:rFonts w:ascii="Palatino Linotype" w:eastAsia="Calibri" w:hAnsi="Palatino Linotype" w:cs="Tahoma"/>
          <w:bCs/>
          <w:sz w:val="22"/>
          <w:szCs w:val="24"/>
          <w:lang w:eastAsia="en-US"/>
        </w:rPr>
        <w:t xml:space="preserve">al Sujeto Obligado, para que en futuras ocasiones, proporcione respuesta </w:t>
      </w:r>
      <w:r w:rsidR="00D8371B">
        <w:rPr>
          <w:rFonts w:ascii="Palatino Linotype" w:eastAsia="Calibri" w:hAnsi="Palatino Linotype" w:cs="Tahoma"/>
          <w:bCs/>
          <w:sz w:val="22"/>
          <w:szCs w:val="24"/>
          <w:lang w:eastAsia="en-US"/>
        </w:rPr>
        <w:t xml:space="preserve">de manera congruente y </w:t>
      </w:r>
      <w:r w:rsidRPr="00994396">
        <w:rPr>
          <w:rFonts w:ascii="Palatino Linotype" w:eastAsia="Calibri" w:hAnsi="Palatino Linotype" w:cs="Tahoma"/>
          <w:bCs/>
          <w:sz w:val="22"/>
          <w:szCs w:val="24"/>
          <w:lang w:eastAsia="en-US"/>
        </w:rPr>
        <w:t xml:space="preserve">en los tiempos establecidos en Ley, </w:t>
      </w:r>
      <w:r>
        <w:rPr>
          <w:rFonts w:ascii="Palatino Linotype" w:eastAsia="Calibri" w:hAnsi="Palatino Linotype" w:cs="Tahoma"/>
          <w:bCs/>
          <w:sz w:val="22"/>
          <w:szCs w:val="24"/>
          <w:lang w:eastAsia="en-US"/>
        </w:rPr>
        <w:t xml:space="preserve">en donde entregue la </w:t>
      </w:r>
      <w:r w:rsidR="00BB4864">
        <w:rPr>
          <w:rFonts w:ascii="Palatino Linotype" w:eastAsia="Calibri" w:hAnsi="Palatino Linotype" w:cs="Tahoma"/>
          <w:bCs/>
          <w:sz w:val="22"/>
          <w:szCs w:val="24"/>
          <w:lang w:eastAsia="en-US"/>
        </w:rPr>
        <w:t>información</w:t>
      </w:r>
      <w:r w:rsidR="00D8371B">
        <w:rPr>
          <w:rFonts w:ascii="Palatino Linotype" w:eastAsia="Calibri" w:hAnsi="Palatino Linotype" w:cs="Tahoma"/>
          <w:bCs/>
          <w:sz w:val="22"/>
          <w:szCs w:val="24"/>
          <w:lang w:eastAsia="en-US"/>
        </w:rPr>
        <w:t xml:space="preserve"> pública</w:t>
      </w:r>
      <w:r w:rsidR="00BB4864">
        <w:rPr>
          <w:rFonts w:ascii="Palatino Linotype" w:eastAsia="Calibri" w:hAnsi="Palatino Linotype" w:cs="Tahoma"/>
          <w:bCs/>
          <w:sz w:val="22"/>
          <w:szCs w:val="24"/>
          <w:lang w:eastAsia="en-US"/>
        </w:rPr>
        <w:t xml:space="preserve"> que atienda lo solicitado.</w:t>
      </w:r>
    </w:p>
    <w:p w14:paraId="7819788E" w14:textId="77777777" w:rsidR="00126626" w:rsidRDefault="00126626" w:rsidP="00B96621">
      <w:pPr>
        <w:spacing w:line="360" w:lineRule="auto"/>
        <w:ind w:right="-93"/>
        <w:jc w:val="both"/>
        <w:rPr>
          <w:rFonts w:ascii="Palatino Linotype" w:hAnsi="Palatino Linotype" w:cs="Tahoma"/>
          <w:sz w:val="22"/>
          <w:lang w:val="es-ES"/>
        </w:rPr>
      </w:pPr>
    </w:p>
    <w:p w14:paraId="0A82464C" w14:textId="77777777" w:rsidR="00F57438" w:rsidRDefault="00F57438" w:rsidP="00B96621">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lo expuesto y fundado, este Pleno:</w:t>
      </w:r>
    </w:p>
    <w:p w14:paraId="42CF7700" w14:textId="77777777" w:rsidR="00F57438" w:rsidRPr="00F57438" w:rsidRDefault="00F57438" w:rsidP="00B96621">
      <w:pPr>
        <w:tabs>
          <w:tab w:val="left" w:pos="4962"/>
        </w:tabs>
        <w:spacing w:line="360" w:lineRule="auto"/>
        <w:jc w:val="both"/>
        <w:rPr>
          <w:rFonts w:ascii="Palatino Linotype" w:eastAsia="Calibri" w:hAnsi="Palatino Linotype" w:cs="Tahoma"/>
          <w:iCs/>
          <w:szCs w:val="22"/>
          <w:lang w:val="es-ES" w:eastAsia="es-ES_tradnl"/>
        </w:rPr>
      </w:pPr>
    </w:p>
    <w:p w14:paraId="2C1506FB" w14:textId="77777777" w:rsidR="00F57438" w:rsidRPr="00264223" w:rsidRDefault="00F57438" w:rsidP="00B96621">
      <w:pPr>
        <w:spacing w:line="360" w:lineRule="auto"/>
        <w:ind w:right="-93"/>
        <w:jc w:val="center"/>
        <w:rPr>
          <w:rFonts w:ascii="Palatino Linotype" w:eastAsia="Calibri" w:hAnsi="Palatino Linotype" w:cs="Tahoma"/>
          <w:b/>
          <w:bCs/>
          <w:sz w:val="22"/>
          <w:szCs w:val="22"/>
          <w:lang w:eastAsia="en-US"/>
        </w:rPr>
      </w:pPr>
      <w:r w:rsidRPr="00264223">
        <w:rPr>
          <w:rFonts w:ascii="Palatino Linotype" w:eastAsia="Calibri" w:hAnsi="Palatino Linotype" w:cs="Tahoma"/>
          <w:b/>
          <w:bCs/>
          <w:sz w:val="22"/>
          <w:szCs w:val="22"/>
          <w:lang w:eastAsia="en-US"/>
        </w:rPr>
        <w:t>RESUELVE:</w:t>
      </w:r>
    </w:p>
    <w:p w14:paraId="3DB985B4" w14:textId="77777777" w:rsidR="00F57438" w:rsidRPr="00264223" w:rsidRDefault="00F57438" w:rsidP="00B96621">
      <w:pPr>
        <w:spacing w:line="360" w:lineRule="auto"/>
        <w:ind w:right="-93"/>
        <w:rPr>
          <w:rFonts w:ascii="Palatino Linotype" w:eastAsia="Calibri" w:hAnsi="Palatino Linotype" w:cs="Tahoma"/>
          <w:b/>
          <w:bCs/>
          <w:sz w:val="22"/>
          <w:szCs w:val="22"/>
          <w:lang w:eastAsia="en-US"/>
        </w:rPr>
      </w:pPr>
    </w:p>
    <w:p w14:paraId="114B1EEA" w14:textId="34B74A17" w:rsidR="00F57438" w:rsidRPr="00264223" w:rsidRDefault="00F57438" w:rsidP="00B96621">
      <w:pPr>
        <w:shd w:val="clear" w:color="auto" w:fill="FFFFFF" w:themeFill="background1"/>
        <w:spacing w:line="360" w:lineRule="auto"/>
        <w:jc w:val="both"/>
        <w:rPr>
          <w:rFonts w:ascii="Palatino Linotype" w:eastAsia="Calibri" w:hAnsi="Palatino Linotype" w:cs="Tahoma"/>
          <w:bCs/>
          <w:sz w:val="22"/>
          <w:szCs w:val="22"/>
          <w:lang w:eastAsia="en-US"/>
        </w:rPr>
      </w:pPr>
      <w:r w:rsidRPr="00264223">
        <w:rPr>
          <w:rFonts w:ascii="Palatino Linotype" w:eastAsia="Calibri" w:hAnsi="Palatino Linotype" w:cs="Tahoma"/>
          <w:b/>
          <w:bCs/>
          <w:sz w:val="22"/>
          <w:szCs w:val="22"/>
          <w:lang w:eastAsia="en-US"/>
        </w:rPr>
        <w:t xml:space="preserve">PRIMERO. </w:t>
      </w:r>
      <w:r w:rsidR="006010E2" w:rsidRPr="003D5DCE">
        <w:rPr>
          <w:rFonts w:ascii="Palatino Linotype" w:hAnsi="Palatino Linotype" w:cs="Tahoma"/>
          <w:sz w:val="22"/>
          <w:szCs w:val="22"/>
        </w:rPr>
        <w:t xml:space="preserve">Se </w:t>
      </w:r>
      <w:r w:rsidR="006010E2">
        <w:rPr>
          <w:rFonts w:ascii="Palatino Linotype" w:hAnsi="Palatino Linotype" w:cs="Tahoma"/>
          <w:b/>
          <w:sz w:val="22"/>
          <w:szCs w:val="22"/>
        </w:rPr>
        <w:t>REVOCA</w:t>
      </w:r>
      <w:r w:rsidR="006010E2" w:rsidRPr="003D5DCE">
        <w:rPr>
          <w:rFonts w:ascii="Palatino Linotype" w:hAnsi="Palatino Linotype" w:cs="Tahoma"/>
          <w:b/>
          <w:sz w:val="22"/>
          <w:szCs w:val="22"/>
        </w:rPr>
        <w:t xml:space="preserve"> </w:t>
      </w:r>
      <w:r w:rsidR="006010E2" w:rsidRPr="003D5DCE">
        <w:rPr>
          <w:rFonts w:ascii="Palatino Linotype" w:hAnsi="Palatino Linotype" w:cs="Tahoma"/>
          <w:sz w:val="22"/>
          <w:szCs w:val="22"/>
        </w:rPr>
        <w:t xml:space="preserve">la respuesta entregada por el Sujeto Obligado a la solicitud de información con número </w:t>
      </w:r>
      <w:r w:rsidR="006010E2" w:rsidRPr="006010E2">
        <w:rPr>
          <w:rFonts w:ascii="Palatino Linotype" w:hAnsi="Palatino Linotype" w:cs="Tahoma"/>
          <w:bCs/>
          <w:iCs/>
          <w:sz w:val="22"/>
          <w:szCs w:val="22"/>
        </w:rPr>
        <w:t>00033/CHALCO/IP/2019</w:t>
      </w:r>
      <w:r w:rsidR="006010E2" w:rsidRPr="003D5DCE">
        <w:rPr>
          <w:rFonts w:ascii="Palatino Linotype" w:hAnsi="Palatino Linotype" w:cs="Tahoma"/>
          <w:sz w:val="22"/>
          <w:szCs w:val="22"/>
        </w:rPr>
        <w:t>, por resultar</w:t>
      </w:r>
      <w:r w:rsidRPr="00264223">
        <w:rPr>
          <w:rFonts w:ascii="Palatino Linotype" w:eastAsia="Calibri" w:hAnsi="Palatino Linotype" w:cs="Tahoma"/>
          <w:bCs/>
          <w:sz w:val="22"/>
          <w:szCs w:val="22"/>
          <w:lang w:eastAsia="en-US"/>
        </w:rPr>
        <w:t xml:space="preserve"> </w:t>
      </w:r>
      <w:r w:rsidRPr="00264223">
        <w:rPr>
          <w:rFonts w:ascii="Palatino Linotype" w:eastAsia="Calibri" w:hAnsi="Palatino Linotype" w:cs="Tahoma"/>
          <w:b/>
          <w:bCs/>
          <w:sz w:val="22"/>
          <w:szCs w:val="22"/>
          <w:lang w:eastAsia="en-US"/>
        </w:rPr>
        <w:t>FUNDADAS</w:t>
      </w:r>
      <w:r w:rsidRPr="00264223">
        <w:rPr>
          <w:rFonts w:ascii="Palatino Linotype" w:eastAsia="Calibri" w:hAnsi="Palatino Linotype" w:cs="Tahoma"/>
          <w:bCs/>
          <w:sz w:val="22"/>
          <w:szCs w:val="22"/>
          <w:lang w:eastAsia="en-US"/>
        </w:rPr>
        <w:t xml:space="preserve"> las razones o motivos de inconformidad hechos valer por </w:t>
      </w:r>
      <w:r w:rsidR="00BB4864">
        <w:rPr>
          <w:rFonts w:ascii="Palatino Linotype" w:eastAsia="Calibri" w:hAnsi="Palatino Linotype" w:cs="Tahoma"/>
          <w:bCs/>
          <w:sz w:val="22"/>
          <w:szCs w:val="22"/>
          <w:lang w:eastAsia="en-US"/>
        </w:rPr>
        <w:t>el</w:t>
      </w:r>
      <w:r w:rsidRPr="00264223">
        <w:rPr>
          <w:rFonts w:ascii="Palatino Linotype" w:eastAsia="Calibri" w:hAnsi="Palatino Linotype" w:cs="Tahoma"/>
          <w:bCs/>
          <w:sz w:val="22"/>
          <w:szCs w:val="22"/>
          <w:lang w:eastAsia="en-US"/>
        </w:rPr>
        <w:t xml:space="preserve"> Recurrente, en términos </w:t>
      </w:r>
      <w:r w:rsidR="00C53701" w:rsidRPr="00264223">
        <w:rPr>
          <w:rFonts w:ascii="Palatino Linotype" w:eastAsia="Calibri" w:hAnsi="Palatino Linotype" w:cs="Tahoma"/>
          <w:bCs/>
          <w:sz w:val="22"/>
          <w:szCs w:val="22"/>
          <w:lang w:eastAsia="en-US"/>
        </w:rPr>
        <w:t>de</w:t>
      </w:r>
      <w:r w:rsidR="00C53701">
        <w:rPr>
          <w:rFonts w:ascii="Palatino Linotype" w:eastAsia="Calibri" w:hAnsi="Palatino Linotype" w:cs="Tahoma"/>
          <w:bCs/>
          <w:sz w:val="22"/>
          <w:szCs w:val="22"/>
          <w:lang w:eastAsia="en-US"/>
        </w:rPr>
        <w:t xml:space="preserve"> los</w:t>
      </w:r>
      <w:r w:rsidR="00C53701" w:rsidRPr="00264223">
        <w:rPr>
          <w:rFonts w:ascii="Palatino Linotype" w:eastAsia="Calibri" w:hAnsi="Palatino Linotype" w:cs="Tahoma"/>
          <w:bCs/>
          <w:sz w:val="22"/>
          <w:szCs w:val="22"/>
          <w:lang w:eastAsia="en-US"/>
        </w:rPr>
        <w:t xml:space="preserve"> </w:t>
      </w:r>
      <w:r w:rsidR="00C53701">
        <w:rPr>
          <w:rFonts w:ascii="Palatino Linotype" w:eastAsia="Calibri" w:hAnsi="Palatino Linotype" w:cs="Tahoma"/>
          <w:bCs/>
          <w:sz w:val="22"/>
          <w:szCs w:val="22"/>
          <w:lang w:eastAsia="en-US"/>
        </w:rPr>
        <w:t>C</w:t>
      </w:r>
      <w:r w:rsidR="00C53701" w:rsidRPr="00264223">
        <w:rPr>
          <w:rFonts w:ascii="Palatino Linotype" w:eastAsia="Calibri" w:hAnsi="Palatino Linotype" w:cs="Tahoma"/>
          <w:bCs/>
          <w:sz w:val="22"/>
          <w:szCs w:val="22"/>
          <w:lang w:eastAsia="en-US"/>
        </w:rPr>
        <w:t>onsiderando</w:t>
      </w:r>
      <w:r w:rsidR="00C53701">
        <w:rPr>
          <w:rFonts w:ascii="Palatino Linotype" w:eastAsia="Calibri" w:hAnsi="Palatino Linotype" w:cs="Tahoma"/>
          <w:bCs/>
          <w:sz w:val="22"/>
          <w:szCs w:val="22"/>
          <w:lang w:eastAsia="en-US"/>
        </w:rPr>
        <w:t>s</w:t>
      </w:r>
      <w:r w:rsidR="00BB4864">
        <w:rPr>
          <w:rFonts w:ascii="Palatino Linotype" w:eastAsia="Calibri" w:hAnsi="Palatino Linotype" w:cs="Tahoma"/>
          <w:bCs/>
          <w:sz w:val="22"/>
          <w:szCs w:val="22"/>
          <w:lang w:eastAsia="en-US"/>
        </w:rPr>
        <w:t xml:space="preserve"> </w:t>
      </w:r>
      <w:r w:rsidR="00BB4864" w:rsidRPr="00BB4864">
        <w:rPr>
          <w:rFonts w:ascii="Palatino Linotype" w:eastAsia="Calibri" w:hAnsi="Palatino Linotype" w:cs="Tahoma"/>
          <w:b/>
          <w:bCs/>
          <w:sz w:val="22"/>
          <w:szCs w:val="22"/>
          <w:lang w:eastAsia="en-US"/>
        </w:rPr>
        <w:t>QUINTO,</w:t>
      </w:r>
      <w:r w:rsidR="00576ABA">
        <w:rPr>
          <w:rFonts w:ascii="Palatino Linotype" w:eastAsia="Calibri" w:hAnsi="Palatino Linotype" w:cs="Tahoma"/>
          <w:b/>
          <w:bCs/>
          <w:sz w:val="22"/>
          <w:szCs w:val="22"/>
          <w:lang w:eastAsia="en-US"/>
        </w:rPr>
        <w:t xml:space="preserve"> SEXTO</w:t>
      </w:r>
      <w:r w:rsidRPr="003F01D6">
        <w:rPr>
          <w:rFonts w:ascii="Palatino Linotype" w:eastAsia="Calibri" w:hAnsi="Palatino Linotype" w:cs="Tahoma"/>
          <w:b/>
          <w:bCs/>
          <w:sz w:val="22"/>
          <w:szCs w:val="22"/>
          <w:lang w:eastAsia="en-US"/>
        </w:rPr>
        <w:t xml:space="preserve"> y </w:t>
      </w:r>
      <w:r w:rsidR="00576ABA">
        <w:rPr>
          <w:rFonts w:ascii="Palatino Linotype" w:eastAsia="Calibri" w:hAnsi="Palatino Linotype" w:cs="Tahoma"/>
          <w:b/>
          <w:bCs/>
          <w:sz w:val="22"/>
          <w:szCs w:val="22"/>
          <w:lang w:eastAsia="en-US"/>
        </w:rPr>
        <w:t>SÉPTIMO</w:t>
      </w:r>
      <w:r w:rsidRPr="00264223">
        <w:rPr>
          <w:rFonts w:ascii="Palatino Linotype" w:eastAsia="Calibri" w:hAnsi="Palatino Linotype" w:cs="Tahoma"/>
          <w:bCs/>
          <w:sz w:val="22"/>
          <w:szCs w:val="22"/>
          <w:lang w:eastAsia="en-US"/>
        </w:rPr>
        <w:t xml:space="preserve"> de la presente </w:t>
      </w:r>
      <w:r w:rsidR="00C53701">
        <w:rPr>
          <w:rFonts w:ascii="Palatino Linotype" w:eastAsia="Calibri" w:hAnsi="Palatino Linotype" w:cs="Tahoma"/>
          <w:bCs/>
          <w:sz w:val="22"/>
          <w:szCs w:val="22"/>
          <w:lang w:eastAsia="en-US"/>
        </w:rPr>
        <w:t>R</w:t>
      </w:r>
      <w:r w:rsidR="00C53701" w:rsidRPr="00264223">
        <w:rPr>
          <w:rFonts w:ascii="Palatino Linotype" w:eastAsia="Calibri" w:hAnsi="Palatino Linotype" w:cs="Tahoma"/>
          <w:bCs/>
          <w:sz w:val="22"/>
          <w:szCs w:val="22"/>
          <w:lang w:eastAsia="en-US"/>
        </w:rPr>
        <w:t>esolución</w:t>
      </w:r>
      <w:r w:rsidRPr="00264223">
        <w:rPr>
          <w:rFonts w:ascii="Palatino Linotype" w:eastAsia="Calibri" w:hAnsi="Palatino Linotype" w:cs="Tahoma"/>
          <w:bCs/>
          <w:sz w:val="22"/>
          <w:szCs w:val="22"/>
          <w:lang w:eastAsia="en-US"/>
        </w:rPr>
        <w:t>.</w:t>
      </w:r>
    </w:p>
    <w:p w14:paraId="09EDA64B" w14:textId="77777777" w:rsidR="00F57438" w:rsidRPr="00264223" w:rsidRDefault="00F57438" w:rsidP="00B96621">
      <w:pPr>
        <w:shd w:val="clear" w:color="auto" w:fill="FFFFFF" w:themeFill="background1"/>
        <w:spacing w:line="360" w:lineRule="auto"/>
        <w:jc w:val="both"/>
        <w:rPr>
          <w:rFonts w:ascii="Palatino Linotype" w:eastAsia="Calibri" w:hAnsi="Palatino Linotype" w:cs="Tahoma"/>
          <w:bCs/>
          <w:sz w:val="22"/>
          <w:szCs w:val="22"/>
          <w:lang w:eastAsia="en-US"/>
        </w:rPr>
      </w:pPr>
    </w:p>
    <w:p w14:paraId="1F9657A3" w14:textId="75BAC57A" w:rsidR="00BB4864" w:rsidRDefault="00F57438" w:rsidP="00BB4864">
      <w:pPr>
        <w:spacing w:line="360" w:lineRule="auto"/>
        <w:ind w:right="-93"/>
        <w:jc w:val="both"/>
        <w:rPr>
          <w:rFonts w:ascii="Palatino Linotype" w:hAnsi="Palatino Linotype" w:cs="Tahoma"/>
          <w:sz w:val="22"/>
          <w:lang w:val="es-ES"/>
        </w:rPr>
      </w:pPr>
      <w:r w:rsidRPr="00264223">
        <w:rPr>
          <w:rFonts w:ascii="Palatino Linotype" w:eastAsia="Calibri" w:hAnsi="Palatino Linotype" w:cs="Tahoma"/>
          <w:b/>
          <w:bCs/>
          <w:sz w:val="22"/>
          <w:szCs w:val="22"/>
          <w:lang w:eastAsia="en-US"/>
        </w:rPr>
        <w:t>SEGUNDO.</w:t>
      </w:r>
      <w:r w:rsidRPr="00264223">
        <w:rPr>
          <w:rFonts w:ascii="Palatino Linotype" w:eastAsia="Calibri" w:hAnsi="Palatino Linotype" w:cs="Tahoma"/>
          <w:sz w:val="22"/>
          <w:szCs w:val="22"/>
          <w:lang w:eastAsia="es-MX"/>
        </w:rPr>
        <w:t xml:space="preserve">  Se </w:t>
      </w:r>
      <w:r w:rsidR="00CA184D" w:rsidRPr="006010E2">
        <w:rPr>
          <w:rFonts w:ascii="Palatino Linotype" w:eastAsia="Calibri" w:hAnsi="Palatino Linotype" w:cs="Tahoma"/>
          <w:b/>
          <w:sz w:val="22"/>
          <w:szCs w:val="22"/>
          <w:lang w:eastAsia="es-MX"/>
        </w:rPr>
        <w:t>ORDENA</w:t>
      </w:r>
      <w:r w:rsidR="006010E2">
        <w:rPr>
          <w:rFonts w:ascii="Palatino Linotype" w:eastAsia="Calibri" w:hAnsi="Palatino Linotype" w:cs="Tahoma"/>
          <w:b/>
          <w:sz w:val="22"/>
          <w:szCs w:val="22"/>
          <w:lang w:eastAsia="es-MX"/>
        </w:rPr>
        <w:t xml:space="preserve"> </w:t>
      </w:r>
      <w:r w:rsidR="006010E2">
        <w:rPr>
          <w:rFonts w:ascii="Palatino Linotype" w:eastAsia="Calibri" w:hAnsi="Palatino Linotype" w:cs="Tahoma"/>
          <w:sz w:val="22"/>
          <w:szCs w:val="22"/>
          <w:lang w:eastAsia="es-MX"/>
        </w:rPr>
        <w:t>al Sujeto Obligado,</w:t>
      </w:r>
      <w:r w:rsidR="00CA184D">
        <w:rPr>
          <w:rFonts w:ascii="Palatino Linotype" w:eastAsia="Calibri" w:hAnsi="Palatino Linotype" w:cs="Tahoma"/>
          <w:sz w:val="22"/>
          <w:szCs w:val="22"/>
          <w:lang w:eastAsia="es-MX"/>
        </w:rPr>
        <w:t xml:space="preserve"> </w:t>
      </w:r>
      <w:r w:rsidR="00D006B3" w:rsidRPr="00994396">
        <w:rPr>
          <w:rFonts w:ascii="Palatino Linotype" w:hAnsi="Palatino Linotype" w:cs="Tahoma"/>
          <w:sz w:val="22"/>
        </w:rPr>
        <w:t>a efecto de que,</w:t>
      </w:r>
      <w:r w:rsidR="00B05CCE">
        <w:rPr>
          <w:rFonts w:ascii="Palatino Linotype" w:hAnsi="Palatino Linotype" w:cs="Tahoma"/>
          <w:sz w:val="22"/>
        </w:rPr>
        <w:t xml:space="preserve"> </w:t>
      </w:r>
      <w:r w:rsidR="007B18FD">
        <w:rPr>
          <w:rFonts w:ascii="Palatino Linotype" w:hAnsi="Palatino Linotype" w:cs="Tahoma"/>
          <w:sz w:val="22"/>
        </w:rPr>
        <w:t xml:space="preserve">previa </w:t>
      </w:r>
      <w:r w:rsidR="00B05CCE">
        <w:rPr>
          <w:rFonts w:ascii="Palatino Linotype" w:hAnsi="Palatino Linotype" w:cs="Tahoma"/>
          <w:sz w:val="22"/>
        </w:rPr>
        <w:t>búsqueda exhaustiva y razonable,</w:t>
      </w:r>
      <w:r w:rsidR="00D006B3" w:rsidRPr="00994396">
        <w:rPr>
          <w:rFonts w:ascii="Palatino Linotype" w:hAnsi="Palatino Linotype" w:cs="Tahoma"/>
          <w:sz w:val="22"/>
        </w:rPr>
        <w:t xml:space="preserve"> </w:t>
      </w:r>
      <w:r w:rsidR="00E8093C">
        <w:rPr>
          <w:rFonts w:ascii="Palatino Linotype" w:hAnsi="Palatino Linotype" w:cs="Tahoma"/>
          <w:sz w:val="22"/>
        </w:rPr>
        <w:t>entregue</w:t>
      </w:r>
      <w:r w:rsidR="003A115E">
        <w:rPr>
          <w:rFonts w:ascii="Palatino Linotype" w:hAnsi="Palatino Linotype" w:cs="Tahoma"/>
          <w:sz w:val="22"/>
        </w:rPr>
        <w:t>,</w:t>
      </w:r>
      <w:r w:rsidR="00CA184D">
        <w:rPr>
          <w:rFonts w:ascii="Palatino Linotype" w:hAnsi="Palatino Linotype" w:cs="Tahoma"/>
          <w:sz w:val="22"/>
        </w:rPr>
        <w:t xml:space="preserve"> </w:t>
      </w:r>
      <w:r w:rsidR="003A115E">
        <w:rPr>
          <w:rFonts w:ascii="Palatino Linotype" w:hAnsi="Palatino Linotype" w:cs="Tahoma"/>
          <w:sz w:val="22"/>
        </w:rPr>
        <w:t xml:space="preserve">de ser procedente en versión pública, </w:t>
      </w:r>
      <w:r w:rsidR="00E8093C">
        <w:rPr>
          <w:rFonts w:ascii="Palatino Linotype" w:hAnsi="Palatino Linotype" w:cs="Tahoma"/>
          <w:sz w:val="22"/>
        </w:rPr>
        <w:t xml:space="preserve">a través del </w:t>
      </w:r>
      <w:r w:rsidR="00E8093C" w:rsidRPr="00994396">
        <w:rPr>
          <w:rFonts w:ascii="Palatino Linotype" w:hAnsi="Palatino Linotype" w:cs="Tahoma"/>
          <w:sz w:val="22"/>
          <w:lang w:val="es-ES"/>
        </w:rPr>
        <w:t>Sistema de Acceso a la Información Mexiquense (SAIMEX)</w:t>
      </w:r>
      <w:r w:rsidR="00E8093C">
        <w:rPr>
          <w:rFonts w:ascii="Palatino Linotype" w:hAnsi="Palatino Linotype" w:cs="Tahoma"/>
          <w:sz w:val="22"/>
          <w:lang w:val="es-ES"/>
        </w:rPr>
        <w:t xml:space="preserve">, </w:t>
      </w:r>
      <w:r w:rsidR="00BB4864">
        <w:rPr>
          <w:rFonts w:ascii="Palatino Linotype" w:hAnsi="Palatino Linotype" w:cs="Tahoma"/>
          <w:sz w:val="22"/>
          <w:lang w:val="es-ES"/>
        </w:rPr>
        <w:t>respecto a los procedimientos de adquisición de luminarias para alumbrado público, de la Administración 2016-2018, lo siguiente:</w:t>
      </w:r>
    </w:p>
    <w:p w14:paraId="65ACCFB2" w14:textId="77777777" w:rsidR="00BB4864" w:rsidRDefault="00BB4864" w:rsidP="00BB4864">
      <w:pPr>
        <w:spacing w:line="360" w:lineRule="auto"/>
        <w:ind w:right="-93"/>
        <w:jc w:val="both"/>
        <w:rPr>
          <w:rFonts w:ascii="Palatino Linotype" w:hAnsi="Palatino Linotype" w:cs="Tahoma"/>
          <w:sz w:val="22"/>
          <w:lang w:val="es-ES"/>
        </w:rPr>
      </w:pPr>
    </w:p>
    <w:p w14:paraId="31A8C472" w14:textId="77777777" w:rsidR="00BB4864" w:rsidRDefault="00BB4864" w:rsidP="00BB4864">
      <w:pPr>
        <w:pStyle w:val="Prrafodelista"/>
        <w:numPr>
          <w:ilvl w:val="0"/>
          <w:numId w:val="47"/>
        </w:numPr>
        <w:spacing w:line="360" w:lineRule="auto"/>
        <w:ind w:right="-93"/>
        <w:jc w:val="both"/>
        <w:rPr>
          <w:rFonts w:ascii="Palatino Linotype" w:hAnsi="Palatino Linotype" w:cs="Tahoma"/>
          <w:lang w:val="es-ES"/>
        </w:rPr>
      </w:pPr>
      <w:r>
        <w:rPr>
          <w:rFonts w:ascii="Palatino Linotype" w:hAnsi="Palatino Linotype" w:cs="Tahoma"/>
          <w:lang w:val="es-ES"/>
        </w:rPr>
        <w:t>Los contratos celebrados;</w:t>
      </w:r>
    </w:p>
    <w:p w14:paraId="328508A8" w14:textId="77777777" w:rsidR="00BB4864" w:rsidRDefault="00BB4864" w:rsidP="00BB4864">
      <w:pPr>
        <w:pStyle w:val="Prrafodelista"/>
        <w:numPr>
          <w:ilvl w:val="0"/>
          <w:numId w:val="47"/>
        </w:numPr>
        <w:spacing w:line="360" w:lineRule="auto"/>
        <w:ind w:right="-93"/>
        <w:jc w:val="both"/>
        <w:rPr>
          <w:rFonts w:ascii="Palatino Linotype" w:hAnsi="Palatino Linotype" w:cs="Tahoma"/>
          <w:lang w:val="es-ES"/>
        </w:rPr>
      </w:pPr>
      <w:r>
        <w:rPr>
          <w:rFonts w:ascii="Palatino Linotype" w:hAnsi="Palatino Linotype" w:cs="Tahoma"/>
          <w:lang w:val="es-ES"/>
        </w:rPr>
        <w:t>Las facturas pagadas, y</w:t>
      </w:r>
    </w:p>
    <w:p w14:paraId="34A9D432" w14:textId="17BF1894" w:rsidR="00BB4864" w:rsidRPr="0004701C" w:rsidRDefault="00BB4864" w:rsidP="00BB4864">
      <w:pPr>
        <w:pStyle w:val="Prrafodelista"/>
        <w:numPr>
          <w:ilvl w:val="0"/>
          <w:numId w:val="47"/>
        </w:numPr>
        <w:spacing w:line="360" w:lineRule="auto"/>
        <w:ind w:right="-93"/>
        <w:jc w:val="both"/>
        <w:rPr>
          <w:rFonts w:ascii="Palatino Linotype" w:hAnsi="Palatino Linotype" w:cs="Tahoma"/>
          <w:lang w:val="es-ES"/>
        </w:rPr>
      </w:pPr>
      <w:r>
        <w:rPr>
          <w:rFonts w:ascii="Palatino Linotype" w:hAnsi="Palatino Linotype" w:cs="Tahoma"/>
          <w:lang w:val="es-ES"/>
        </w:rPr>
        <w:t xml:space="preserve">Las garantías de cumplimiento, en el caso, de que no se hayan celebrado estas, deberá </w:t>
      </w:r>
      <w:r w:rsidR="00CA184D">
        <w:rPr>
          <w:rFonts w:ascii="Palatino Linotype" w:hAnsi="Palatino Linotype" w:cs="Tahoma"/>
          <w:lang w:val="es-ES"/>
        </w:rPr>
        <w:t xml:space="preserve">hacerlo </w:t>
      </w:r>
      <w:r>
        <w:rPr>
          <w:rFonts w:ascii="Palatino Linotype" w:hAnsi="Palatino Linotype" w:cs="Tahoma"/>
          <w:lang w:val="es-ES"/>
        </w:rPr>
        <w:t xml:space="preserve">del conocimiento </w:t>
      </w:r>
      <w:r w:rsidR="00CA184D">
        <w:rPr>
          <w:rFonts w:ascii="Palatino Linotype" w:hAnsi="Palatino Linotype" w:cs="Tahoma"/>
          <w:lang w:val="es-ES"/>
        </w:rPr>
        <w:t xml:space="preserve">del </w:t>
      </w:r>
      <w:r>
        <w:rPr>
          <w:rFonts w:ascii="Palatino Linotype" w:hAnsi="Palatino Linotype" w:cs="Tahoma"/>
          <w:lang w:val="es-ES"/>
        </w:rPr>
        <w:t>ahora Recurrente, en términos del artículo 19</w:t>
      </w:r>
      <w:r w:rsidR="00CA184D">
        <w:rPr>
          <w:rFonts w:ascii="Palatino Linotype" w:hAnsi="Palatino Linotype" w:cs="Tahoma"/>
          <w:lang w:val="es-ES"/>
        </w:rPr>
        <w:t>, párrafo segundo</w:t>
      </w:r>
      <w:r>
        <w:rPr>
          <w:rFonts w:ascii="Palatino Linotype" w:hAnsi="Palatino Linotype" w:cs="Tahoma"/>
          <w:lang w:val="es-ES"/>
        </w:rPr>
        <w:t xml:space="preserve"> de la Ley de Transparencia y Acceso a la Información Pública del Estado de México y Municipios.</w:t>
      </w:r>
    </w:p>
    <w:p w14:paraId="2F7943E2" w14:textId="5B67B38C" w:rsidR="00B05CCE" w:rsidRDefault="00B05CCE" w:rsidP="00B96621">
      <w:pPr>
        <w:spacing w:line="360" w:lineRule="auto"/>
        <w:ind w:right="-93"/>
        <w:jc w:val="both"/>
        <w:rPr>
          <w:rFonts w:ascii="Palatino Linotype" w:hAnsi="Palatino Linotype" w:cs="Tahoma"/>
          <w:sz w:val="22"/>
          <w:lang w:val="es-ES"/>
        </w:rPr>
      </w:pPr>
    </w:p>
    <w:p w14:paraId="26BE5290" w14:textId="4687CA15" w:rsidR="00BB4864" w:rsidRDefault="00BB4864" w:rsidP="00BB4864">
      <w:pPr>
        <w:spacing w:line="360" w:lineRule="auto"/>
        <w:jc w:val="both"/>
        <w:rPr>
          <w:rFonts w:ascii="Palatino Linotype" w:hAnsi="Palatino Linotype" w:cs="Tahoma"/>
          <w:bCs/>
          <w:sz w:val="22"/>
          <w:szCs w:val="22"/>
        </w:rPr>
      </w:pPr>
      <w:r w:rsidRPr="00E50561">
        <w:rPr>
          <w:rFonts w:ascii="Palatino Linotype" w:hAnsi="Palatino Linotype" w:cs="Tahoma"/>
          <w:bCs/>
          <w:sz w:val="22"/>
          <w:szCs w:val="22"/>
        </w:rPr>
        <w:t xml:space="preserve">En el caso de que los documentos localizados, contengan datos </w:t>
      </w:r>
      <w:r w:rsidR="001A1FE6">
        <w:rPr>
          <w:rFonts w:ascii="Palatino Linotype" w:hAnsi="Palatino Linotype" w:cs="Tahoma"/>
          <w:bCs/>
          <w:sz w:val="22"/>
          <w:szCs w:val="22"/>
        </w:rPr>
        <w:t>personales confidenciales</w:t>
      </w:r>
      <w:r w:rsidRPr="00E50561">
        <w:rPr>
          <w:rFonts w:ascii="Palatino Linotype" w:hAnsi="Palatino Linotype" w:cs="Tahoma"/>
          <w:bCs/>
          <w:sz w:val="22"/>
          <w:szCs w:val="22"/>
        </w:rPr>
        <w:t>, en términos del artículo 143</w:t>
      </w:r>
      <w:r w:rsidR="001A1FE6">
        <w:rPr>
          <w:rFonts w:ascii="Palatino Linotype" w:hAnsi="Palatino Linotype" w:cs="Tahoma"/>
          <w:bCs/>
          <w:sz w:val="22"/>
          <w:szCs w:val="22"/>
        </w:rPr>
        <w:t>, fracción I,</w:t>
      </w:r>
      <w:r w:rsidRPr="00E50561">
        <w:rPr>
          <w:rFonts w:ascii="Palatino Linotype" w:hAnsi="Palatino Linotype" w:cs="Tahoma"/>
          <w:bCs/>
          <w:sz w:val="22"/>
          <w:szCs w:val="22"/>
        </w:rPr>
        <w:t xml:space="preserve"> de la Ley de la materia, el Sujeto Obligado deberá elaborar las versiones públicas respectivas. En ese tenor, deberá emitir y entregar la resolución de su Comité de Transparencia, en donde, de manera fundada y motivada, confirme dicha clasificación</w:t>
      </w:r>
      <w:r w:rsidR="00CB5047">
        <w:rPr>
          <w:rFonts w:ascii="Palatino Linotype" w:hAnsi="Palatino Linotype" w:cs="Tahoma"/>
          <w:bCs/>
          <w:sz w:val="22"/>
          <w:szCs w:val="22"/>
        </w:rPr>
        <w:t xml:space="preserve"> y entregarlo junto con las versiones públicas.</w:t>
      </w:r>
    </w:p>
    <w:p w14:paraId="5A2E0B32" w14:textId="77777777" w:rsidR="00B05CCE" w:rsidRDefault="00B05CCE" w:rsidP="00B96621">
      <w:pPr>
        <w:spacing w:line="360" w:lineRule="auto"/>
        <w:ind w:right="-93"/>
        <w:jc w:val="both"/>
        <w:rPr>
          <w:rFonts w:ascii="Palatino Linotype" w:hAnsi="Palatino Linotype" w:cs="Tahoma"/>
          <w:sz w:val="22"/>
          <w:lang w:val="es-ES"/>
        </w:rPr>
      </w:pPr>
    </w:p>
    <w:p w14:paraId="3A3877EE" w14:textId="77777777" w:rsidR="00F57438" w:rsidRPr="00264223" w:rsidRDefault="00F57438" w:rsidP="00B96621">
      <w:pPr>
        <w:spacing w:line="360" w:lineRule="auto"/>
        <w:jc w:val="both"/>
        <w:rPr>
          <w:rFonts w:ascii="Palatino Linotype" w:hAnsi="Palatino Linotype" w:cs="Tahoma"/>
          <w:i/>
          <w:sz w:val="22"/>
          <w:szCs w:val="22"/>
        </w:rPr>
      </w:pPr>
      <w:r w:rsidRPr="00264223">
        <w:rPr>
          <w:rFonts w:ascii="Palatino Linotype" w:eastAsia="Calibri" w:hAnsi="Palatino Linotype" w:cs="Tahoma"/>
          <w:b/>
          <w:bCs/>
          <w:sz w:val="22"/>
          <w:szCs w:val="22"/>
          <w:lang w:eastAsia="en-US"/>
        </w:rPr>
        <w:t>TERCERO.</w:t>
      </w:r>
      <w:r w:rsidRPr="00264223">
        <w:rPr>
          <w:rFonts w:ascii="Palatino Linotype" w:hAnsi="Palatino Linotype" w:cs="Tahoma"/>
          <w:color w:val="000000" w:themeColor="text1"/>
          <w:sz w:val="22"/>
          <w:szCs w:val="22"/>
        </w:rPr>
        <w:t xml:space="preserve"> </w:t>
      </w:r>
      <w:r w:rsidRPr="00264223">
        <w:rPr>
          <w:rFonts w:ascii="Palatino Linotype" w:hAnsi="Palatino Linotype" w:cs="Tahoma"/>
          <w:b/>
          <w:sz w:val="22"/>
          <w:szCs w:val="22"/>
        </w:rPr>
        <w:t xml:space="preserve">NOTIFÍQUESE </w:t>
      </w:r>
      <w:r w:rsidRPr="00264223">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35DBA95" w14:textId="77777777" w:rsidR="00F57438" w:rsidRPr="00264223" w:rsidRDefault="00F57438" w:rsidP="00B96621">
      <w:pPr>
        <w:shd w:val="clear" w:color="auto" w:fill="FFFFFF" w:themeFill="background1"/>
        <w:spacing w:line="360" w:lineRule="auto"/>
        <w:jc w:val="both"/>
        <w:rPr>
          <w:rFonts w:ascii="Palatino Linotype" w:eastAsia="Calibri" w:hAnsi="Palatino Linotype" w:cs="Tahoma"/>
          <w:sz w:val="22"/>
          <w:szCs w:val="22"/>
          <w:lang w:eastAsia="es-MX"/>
        </w:rPr>
      </w:pPr>
    </w:p>
    <w:p w14:paraId="5DCBA6CA" w14:textId="4F809995" w:rsidR="00F57438" w:rsidRDefault="00F57438" w:rsidP="00B96621">
      <w:pPr>
        <w:shd w:val="clear" w:color="auto" w:fill="FFFFFF" w:themeFill="background1"/>
        <w:spacing w:line="360" w:lineRule="auto"/>
        <w:jc w:val="both"/>
        <w:rPr>
          <w:rFonts w:ascii="Palatino Linotype" w:hAnsi="Palatino Linotype" w:cs="Tahoma"/>
          <w:sz w:val="22"/>
          <w:szCs w:val="22"/>
        </w:rPr>
      </w:pPr>
      <w:r w:rsidRPr="00264223">
        <w:rPr>
          <w:rFonts w:ascii="Palatino Linotype" w:eastAsia="Calibri" w:hAnsi="Palatino Linotype" w:cs="Tahoma"/>
          <w:b/>
          <w:sz w:val="22"/>
          <w:szCs w:val="22"/>
          <w:lang w:eastAsia="es-MX"/>
        </w:rPr>
        <w:t>CUARTO</w:t>
      </w:r>
      <w:r w:rsidRPr="00264223">
        <w:rPr>
          <w:rFonts w:ascii="Palatino Linotype" w:eastAsia="Calibri" w:hAnsi="Palatino Linotype" w:cs="Tahoma"/>
          <w:b/>
          <w:bCs/>
          <w:sz w:val="22"/>
          <w:szCs w:val="22"/>
          <w:lang w:eastAsia="en-US"/>
        </w:rPr>
        <w:t>.</w:t>
      </w:r>
      <w:r w:rsidRPr="00264223">
        <w:rPr>
          <w:rFonts w:ascii="Palatino Linotype" w:eastAsia="Calibri" w:hAnsi="Palatino Linotype" w:cs="Tahoma"/>
          <w:sz w:val="22"/>
          <w:szCs w:val="22"/>
          <w:lang w:eastAsia="es-MX"/>
        </w:rPr>
        <w:t xml:space="preserve"> </w:t>
      </w:r>
      <w:r w:rsidRPr="00264223">
        <w:rPr>
          <w:rFonts w:ascii="Palatino Linotype" w:hAnsi="Palatino Linotype" w:cs="Tahoma"/>
          <w:b/>
          <w:sz w:val="22"/>
          <w:szCs w:val="22"/>
        </w:rPr>
        <w:t>NOTIFÍQUESE</w:t>
      </w:r>
      <w:r w:rsidRPr="00264223">
        <w:rPr>
          <w:rFonts w:ascii="Palatino Linotype" w:hAnsi="Palatino Linotype" w:cs="Tahoma"/>
          <w:sz w:val="22"/>
          <w:szCs w:val="22"/>
        </w:rPr>
        <w:t xml:space="preserve"> </w:t>
      </w:r>
      <w:r w:rsidR="00BB4864">
        <w:rPr>
          <w:rFonts w:ascii="Palatino Linotype" w:hAnsi="Palatino Linotype" w:cs="Tahoma"/>
          <w:sz w:val="22"/>
          <w:szCs w:val="22"/>
        </w:rPr>
        <w:t>al</w:t>
      </w:r>
      <w:r w:rsidR="00E8093C">
        <w:rPr>
          <w:rFonts w:ascii="Palatino Linotype" w:hAnsi="Palatino Linotype" w:cs="Tahoma"/>
          <w:sz w:val="22"/>
          <w:szCs w:val="22"/>
        </w:rPr>
        <w:t xml:space="preserve"> </w:t>
      </w:r>
      <w:r w:rsidRPr="00264223">
        <w:rPr>
          <w:rFonts w:ascii="Palatino Linotype" w:hAnsi="Palatino Linotype" w:cs="Tahoma"/>
          <w:sz w:val="22"/>
          <w:szCs w:val="22"/>
        </w:rPr>
        <w:t>Recurrente la presente Resolución, asimismo, se hace de su conocimiento que de conformidad con lo establecido en el artículo 196 de la Ley de Transparencia y Acceso a la Información Pública del Estado de México y Municipios</w:t>
      </w:r>
      <w:r w:rsidR="00D006B3">
        <w:rPr>
          <w:rFonts w:ascii="Palatino Linotype" w:hAnsi="Palatino Linotype" w:cs="Tahoma"/>
          <w:sz w:val="22"/>
          <w:szCs w:val="22"/>
        </w:rPr>
        <w:t>,</w:t>
      </w:r>
      <w:r w:rsidRPr="00264223">
        <w:rPr>
          <w:rFonts w:ascii="Palatino Linotype" w:hAnsi="Palatino Linotype" w:cs="Tahoma"/>
          <w:sz w:val="22"/>
          <w:szCs w:val="22"/>
        </w:rPr>
        <w:t xml:space="preserve"> podrá promover el Juicio de Amparo en los términos de las leyes aplicables.</w:t>
      </w:r>
    </w:p>
    <w:p w14:paraId="5BD59702" w14:textId="77777777" w:rsidR="00BB4864" w:rsidRDefault="00BB4864" w:rsidP="00B96621">
      <w:pPr>
        <w:spacing w:line="360" w:lineRule="auto"/>
        <w:jc w:val="both"/>
        <w:rPr>
          <w:rFonts w:ascii="Palatino Linotype" w:hAnsi="Palatino Linotype" w:cs="Tahoma"/>
          <w:sz w:val="22"/>
          <w:szCs w:val="24"/>
          <w:lang w:eastAsia="es-MX"/>
        </w:rPr>
      </w:pPr>
    </w:p>
    <w:p w14:paraId="35CE242F" w14:textId="10625016" w:rsidR="007E493E" w:rsidRPr="005C6C26" w:rsidRDefault="007E493E" w:rsidP="00B96621">
      <w:pPr>
        <w:spacing w:line="360" w:lineRule="auto"/>
        <w:jc w:val="both"/>
        <w:rPr>
          <w:rFonts w:ascii="Palatino Linotype" w:hAnsi="Palatino Linotype" w:cs="Tahoma"/>
          <w:sz w:val="22"/>
          <w:szCs w:val="24"/>
          <w:lang w:eastAsia="es-MX"/>
        </w:rPr>
      </w:pPr>
      <w:r w:rsidRPr="005C6C26">
        <w:rPr>
          <w:rFonts w:ascii="Palatino Linotype" w:hAnsi="Palatino Linotype" w:cs="Tahoma"/>
          <w:sz w:val="22"/>
          <w:szCs w:val="24"/>
          <w:lang w:eastAsia="es-MX"/>
        </w:rPr>
        <w:t xml:space="preserve">ASÍ, POR </w:t>
      </w:r>
      <w:r w:rsidRPr="005C6C26">
        <w:rPr>
          <w:rFonts w:ascii="Palatino Linotype" w:hAnsi="Palatino Linotype" w:cs="Tahoma"/>
          <w:b/>
          <w:sz w:val="22"/>
          <w:szCs w:val="24"/>
          <w:lang w:eastAsia="es-MX"/>
        </w:rPr>
        <w:t>UNANIMIDAD</w:t>
      </w:r>
      <w:r w:rsidRPr="005C6C26">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w:t>
      </w:r>
      <w:r w:rsidR="009873E6" w:rsidRPr="005C6C26">
        <w:rPr>
          <w:rFonts w:ascii="Palatino Linotype" w:hAnsi="Palatino Linotype" w:cs="Tahoma"/>
          <w:sz w:val="22"/>
          <w:szCs w:val="24"/>
          <w:lang w:eastAsia="es-MX"/>
        </w:rPr>
        <w:t>;</w:t>
      </w:r>
      <w:r>
        <w:rPr>
          <w:rFonts w:ascii="Palatino Linotype" w:hAnsi="Palatino Linotype" w:cs="Tahoma"/>
          <w:sz w:val="22"/>
          <w:szCs w:val="24"/>
          <w:lang w:eastAsia="es-MX"/>
        </w:rPr>
        <w:t xml:space="preserve"> JAVIER MARTÍNEZ CRUZ</w:t>
      </w:r>
      <w:r w:rsidRPr="005C6C26">
        <w:rPr>
          <w:rFonts w:ascii="Palatino Linotype" w:hAnsi="Palatino Linotype" w:cs="Tahoma"/>
          <w:sz w:val="22"/>
          <w:szCs w:val="24"/>
          <w:lang w:eastAsia="es-MX"/>
        </w:rPr>
        <w:t xml:space="preserve"> Y LUIS GUSTAVO PARRA NORIEGA, EN LA </w:t>
      </w:r>
      <w:r w:rsidR="00BB4864">
        <w:rPr>
          <w:rFonts w:ascii="Palatino Linotype" w:hAnsi="Palatino Linotype" w:cs="Tahoma"/>
          <w:sz w:val="22"/>
          <w:szCs w:val="24"/>
          <w:lang w:eastAsia="es-MX"/>
        </w:rPr>
        <w:t>DÉCIMA SEGUNDA</w:t>
      </w:r>
      <w:r w:rsidR="00D65F68">
        <w:rPr>
          <w:rFonts w:ascii="Palatino Linotype" w:hAnsi="Palatino Linotype" w:cs="Tahoma"/>
          <w:sz w:val="22"/>
          <w:szCs w:val="24"/>
          <w:lang w:eastAsia="es-MX"/>
        </w:rPr>
        <w:t xml:space="preserve"> </w:t>
      </w:r>
      <w:r w:rsidRPr="005C6C26">
        <w:rPr>
          <w:rFonts w:ascii="Palatino Linotype" w:hAnsi="Palatino Linotype" w:cs="Tahoma"/>
          <w:sz w:val="22"/>
          <w:szCs w:val="24"/>
          <w:lang w:eastAsia="es-MX"/>
        </w:rPr>
        <w:t xml:space="preserve">SESIÓN ORDINARIA, CELEBRADA EL </w:t>
      </w:r>
      <w:r w:rsidR="00BB4864">
        <w:rPr>
          <w:rFonts w:ascii="Palatino Linotype" w:hAnsi="Palatino Linotype" w:cs="Tahoma"/>
          <w:sz w:val="22"/>
          <w:szCs w:val="24"/>
          <w:lang w:eastAsia="es-MX"/>
        </w:rPr>
        <w:t>VEINTISÉIS</w:t>
      </w:r>
      <w:r w:rsidR="00E8093C">
        <w:rPr>
          <w:rFonts w:ascii="Palatino Linotype" w:hAnsi="Palatino Linotype" w:cs="Tahoma"/>
          <w:sz w:val="22"/>
          <w:szCs w:val="24"/>
          <w:lang w:eastAsia="es-MX"/>
        </w:rPr>
        <w:t xml:space="preserve"> </w:t>
      </w:r>
      <w:bookmarkStart w:id="0" w:name="_GoBack"/>
      <w:r w:rsidR="00E8093C">
        <w:rPr>
          <w:rFonts w:ascii="Palatino Linotype" w:hAnsi="Palatino Linotype" w:cs="Tahoma"/>
          <w:sz w:val="22"/>
          <w:szCs w:val="24"/>
          <w:lang w:eastAsia="es-MX"/>
        </w:rPr>
        <w:t>DE MARZO</w:t>
      </w:r>
      <w:r w:rsidR="0027110E">
        <w:rPr>
          <w:rFonts w:ascii="Palatino Linotype" w:hAnsi="Palatino Linotype" w:cs="Tahoma"/>
          <w:sz w:val="22"/>
          <w:szCs w:val="24"/>
          <w:lang w:eastAsia="es-MX"/>
        </w:rPr>
        <w:t xml:space="preserve"> DE </w:t>
      </w:r>
      <w:bookmarkEnd w:id="0"/>
      <w:r w:rsidR="0027110E">
        <w:rPr>
          <w:rFonts w:ascii="Palatino Linotype" w:hAnsi="Palatino Linotype" w:cs="Tahoma"/>
          <w:sz w:val="22"/>
          <w:szCs w:val="24"/>
          <w:lang w:eastAsia="es-MX"/>
        </w:rPr>
        <w:t>DOS MIL DIECINUEVE</w:t>
      </w:r>
      <w:r w:rsidRPr="005C6C26">
        <w:rPr>
          <w:rFonts w:ascii="Palatino Linotype" w:hAnsi="Palatino Linotype" w:cs="Tahoma"/>
          <w:sz w:val="22"/>
          <w:szCs w:val="24"/>
          <w:lang w:eastAsia="es-MX"/>
        </w:rPr>
        <w:t>, ANTE EL SECRETARIO TÉCNICO DEL PLENO, ALEXIS TAPIA RAMÍREZ.</w:t>
      </w:r>
    </w:p>
    <w:tbl>
      <w:tblPr>
        <w:tblW w:w="9214" w:type="dxa"/>
        <w:tblInd w:w="-142" w:type="dxa"/>
        <w:tblLook w:val="04A0" w:firstRow="1" w:lastRow="0" w:firstColumn="1" w:lastColumn="0" w:noHBand="0" w:noVBand="1"/>
      </w:tblPr>
      <w:tblGrid>
        <w:gridCol w:w="4678"/>
        <w:gridCol w:w="4536"/>
      </w:tblGrid>
      <w:tr w:rsidR="007E493E" w:rsidRPr="00025F5D" w14:paraId="283FBD15" w14:textId="77777777" w:rsidTr="00860A2D">
        <w:tc>
          <w:tcPr>
            <w:tcW w:w="9214" w:type="dxa"/>
            <w:gridSpan w:val="2"/>
          </w:tcPr>
          <w:p w14:paraId="759BF8E1" w14:textId="77777777" w:rsidR="00CF2A7B" w:rsidRDefault="00CF2A7B" w:rsidP="00B23B8E">
            <w:pPr>
              <w:spacing w:line="276" w:lineRule="auto"/>
              <w:rPr>
                <w:rFonts w:ascii="Palatino Linotype" w:eastAsia="Calibri" w:hAnsi="Palatino Linotype" w:cs="Tahoma"/>
                <w:b/>
                <w:sz w:val="24"/>
                <w:szCs w:val="24"/>
                <w:lang w:eastAsia="es-MX"/>
              </w:rPr>
            </w:pPr>
          </w:p>
          <w:p w14:paraId="64A90503" w14:textId="77777777" w:rsidR="006010E2" w:rsidRDefault="006010E2" w:rsidP="00B23B8E">
            <w:pPr>
              <w:spacing w:line="276" w:lineRule="auto"/>
              <w:rPr>
                <w:rFonts w:ascii="Palatino Linotype" w:eastAsia="Calibri" w:hAnsi="Palatino Linotype" w:cs="Tahoma"/>
                <w:b/>
                <w:sz w:val="24"/>
                <w:szCs w:val="24"/>
                <w:lang w:eastAsia="es-MX"/>
              </w:rPr>
            </w:pPr>
          </w:p>
          <w:p w14:paraId="1B517E97" w14:textId="77777777" w:rsidR="007E493E" w:rsidRPr="002B71E6" w:rsidRDefault="007E493E" w:rsidP="00B23B8E">
            <w:pPr>
              <w:tabs>
                <w:tab w:val="left" w:pos="2445"/>
                <w:tab w:val="center" w:pos="4428"/>
              </w:tabs>
              <w:spacing w:line="276" w:lineRule="auto"/>
              <w:jc w:val="center"/>
              <w:rPr>
                <w:rFonts w:ascii="Palatino Linotype" w:eastAsia="Calibri" w:hAnsi="Palatino Linotype" w:cs="Tahoma"/>
                <w:b/>
                <w:sz w:val="22"/>
                <w:szCs w:val="24"/>
                <w:lang w:eastAsia="es-MX"/>
              </w:rPr>
            </w:pPr>
            <w:r w:rsidRPr="002B71E6">
              <w:rPr>
                <w:rFonts w:ascii="Palatino Linotype" w:eastAsia="Calibri" w:hAnsi="Palatino Linotype" w:cs="Tahoma"/>
                <w:b/>
                <w:sz w:val="22"/>
                <w:szCs w:val="24"/>
                <w:lang w:eastAsia="es-MX"/>
              </w:rPr>
              <w:t>Zulema Martínez Sánchez</w:t>
            </w:r>
          </w:p>
          <w:p w14:paraId="20722353" w14:textId="77777777" w:rsidR="007E493E" w:rsidRPr="002B71E6" w:rsidRDefault="007E493E" w:rsidP="00B23B8E">
            <w:pPr>
              <w:spacing w:line="276" w:lineRule="auto"/>
              <w:ind w:right="-108"/>
              <w:jc w:val="center"/>
              <w:rPr>
                <w:rFonts w:ascii="Palatino Linotype" w:eastAsia="Calibri" w:hAnsi="Palatino Linotype" w:cs="Tahoma"/>
                <w:sz w:val="22"/>
                <w:szCs w:val="24"/>
                <w:lang w:eastAsia="es-MX"/>
              </w:rPr>
            </w:pPr>
            <w:r w:rsidRPr="002B71E6">
              <w:rPr>
                <w:rFonts w:ascii="Palatino Linotype" w:eastAsia="Calibri" w:hAnsi="Palatino Linotype" w:cs="Tahoma"/>
                <w:sz w:val="22"/>
                <w:szCs w:val="24"/>
                <w:lang w:eastAsia="es-MX"/>
              </w:rPr>
              <w:t>Comisionada Presidenta</w:t>
            </w:r>
          </w:p>
          <w:p w14:paraId="55C1F108" w14:textId="77777777" w:rsidR="007E493E" w:rsidRPr="002B71E6" w:rsidRDefault="007E493E" w:rsidP="00B23B8E">
            <w:pPr>
              <w:spacing w:line="276" w:lineRule="auto"/>
              <w:jc w:val="center"/>
              <w:rPr>
                <w:rFonts w:ascii="Palatino Linotype" w:eastAsia="Calibri" w:hAnsi="Palatino Linotype" w:cs="Tahoma"/>
                <w:b/>
                <w:sz w:val="22"/>
                <w:szCs w:val="24"/>
                <w:lang w:eastAsia="es-MX"/>
              </w:rPr>
            </w:pPr>
            <w:r w:rsidRPr="002B71E6">
              <w:rPr>
                <w:rFonts w:ascii="Palatino Linotype" w:eastAsia="Calibri" w:hAnsi="Palatino Linotype" w:cs="Tahoma"/>
                <w:b/>
                <w:sz w:val="22"/>
                <w:szCs w:val="24"/>
                <w:lang w:eastAsia="es-MX"/>
              </w:rPr>
              <w:t>(Rúbrica)</w:t>
            </w:r>
          </w:p>
          <w:p w14:paraId="60DF397A" w14:textId="77777777" w:rsidR="00F436DA" w:rsidRDefault="00F436DA" w:rsidP="00B23B8E">
            <w:pPr>
              <w:spacing w:line="276" w:lineRule="auto"/>
              <w:ind w:right="-108"/>
              <w:rPr>
                <w:rFonts w:ascii="Palatino Linotype" w:eastAsia="Calibri" w:hAnsi="Palatino Linotype" w:cs="Tahoma"/>
                <w:b/>
                <w:sz w:val="24"/>
                <w:szCs w:val="24"/>
              </w:rPr>
            </w:pPr>
          </w:p>
          <w:p w14:paraId="154BDCAE" w14:textId="77777777" w:rsidR="00A049FF" w:rsidRDefault="00A049FF" w:rsidP="00B23B8E">
            <w:pPr>
              <w:spacing w:line="276" w:lineRule="auto"/>
              <w:ind w:right="-108"/>
              <w:rPr>
                <w:rFonts w:ascii="Palatino Linotype" w:eastAsia="Calibri" w:hAnsi="Palatino Linotype" w:cs="Tahoma"/>
                <w:b/>
                <w:sz w:val="24"/>
                <w:szCs w:val="24"/>
              </w:rPr>
            </w:pPr>
          </w:p>
          <w:p w14:paraId="1D0A1E79" w14:textId="2A58373D" w:rsidR="00B23B8E" w:rsidRPr="00FF46FD" w:rsidRDefault="00B23B8E" w:rsidP="00B23B8E">
            <w:pPr>
              <w:spacing w:line="276" w:lineRule="auto"/>
              <w:ind w:right="-108"/>
              <w:rPr>
                <w:rFonts w:ascii="Palatino Linotype" w:eastAsia="Calibri" w:hAnsi="Palatino Linotype" w:cs="Tahoma"/>
                <w:b/>
                <w:sz w:val="24"/>
                <w:szCs w:val="24"/>
              </w:rPr>
            </w:pPr>
          </w:p>
        </w:tc>
      </w:tr>
      <w:tr w:rsidR="008008CD" w:rsidRPr="00025F5D" w14:paraId="08E1F259" w14:textId="77777777" w:rsidTr="00A049FF">
        <w:trPr>
          <w:trHeight w:val="2108"/>
        </w:trPr>
        <w:tc>
          <w:tcPr>
            <w:tcW w:w="4678" w:type="dxa"/>
          </w:tcPr>
          <w:p w14:paraId="7A1DC39E" w14:textId="77777777" w:rsidR="008008CD" w:rsidRPr="002B71E6" w:rsidRDefault="008008CD" w:rsidP="00B23B8E">
            <w:pPr>
              <w:spacing w:line="276" w:lineRule="auto"/>
              <w:ind w:right="29"/>
              <w:jc w:val="center"/>
              <w:rPr>
                <w:rFonts w:ascii="Palatino Linotype" w:eastAsia="Calibri" w:hAnsi="Palatino Linotype" w:cs="Tahoma"/>
                <w:b/>
                <w:sz w:val="22"/>
                <w:szCs w:val="24"/>
              </w:rPr>
            </w:pPr>
            <w:r w:rsidRPr="002B71E6">
              <w:rPr>
                <w:rFonts w:ascii="Palatino Linotype" w:eastAsia="Calibri" w:hAnsi="Palatino Linotype" w:cs="Tahoma"/>
                <w:b/>
                <w:sz w:val="22"/>
                <w:szCs w:val="24"/>
              </w:rPr>
              <w:t xml:space="preserve">Eva Abaid Yapur </w:t>
            </w:r>
          </w:p>
          <w:p w14:paraId="62E6813A" w14:textId="77777777" w:rsidR="008008CD" w:rsidRPr="002B71E6" w:rsidRDefault="008008CD" w:rsidP="00B23B8E">
            <w:pPr>
              <w:spacing w:line="276" w:lineRule="auto"/>
              <w:ind w:right="29"/>
              <w:jc w:val="center"/>
              <w:rPr>
                <w:rFonts w:ascii="Palatino Linotype" w:eastAsia="Calibri" w:hAnsi="Palatino Linotype" w:cs="Tahoma"/>
                <w:sz w:val="22"/>
                <w:szCs w:val="24"/>
              </w:rPr>
            </w:pPr>
            <w:r w:rsidRPr="002B71E6">
              <w:rPr>
                <w:rFonts w:ascii="Palatino Linotype" w:eastAsia="Calibri" w:hAnsi="Palatino Linotype" w:cs="Tahoma"/>
                <w:sz w:val="22"/>
                <w:szCs w:val="24"/>
              </w:rPr>
              <w:t>Comisionada</w:t>
            </w:r>
          </w:p>
          <w:p w14:paraId="3FF87F96" w14:textId="77777777" w:rsidR="008008CD" w:rsidRPr="002B71E6" w:rsidRDefault="008008CD" w:rsidP="00B23B8E">
            <w:pPr>
              <w:spacing w:line="276" w:lineRule="auto"/>
              <w:ind w:right="29"/>
              <w:jc w:val="center"/>
              <w:rPr>
                <w:rFonts w:ascii="Palatino Linotype" w:eastAsia="Calibri" w:hAnsi="Palatino Linotype" w:cs="Tahoma"/>
                <w:b/>
                <w:sz w:val="22"/>
                <w:szCs w:val="24"/>
                <w:lang w:eastAsia="es-MX"/>
              </w:rPr>
            </w:pPr>
            <w:r w:rsidRPr="002B71E6">
              <w:rPr>
                <w:rFonts w:ascii="Palatino Linotype" w:eastAsia="Calibri" w:hAnsi="Palatino Linotype" w:cs="Tahoma"/>
                <w:b/>
                <w:sz w:val="22"/>
                <w:szCs w:val="24"/>
                <w:lang w:eastAsia="es-MX"/>
              </w:rPr>
              <w:t>(Rúbrica)</w:t>
            </w:r>
          </w:p>
          <w:p w14:paraId="72734B25" w14:textId="77777777" w:rsidR="00860A2D" w:rsidRDefault="00A049FF" w:rsidP="00B23B8E">
            <w:pPr>
              <w:spacing w:line="276" w:lineRule="auto"/>
              <w:ind w:right="29"/>
              <w:rPr>
                <w:rFonts w:ascii="Palatino Linotype" w:eastAsia="Calibri" w:hAnsi="Palatino Linotype" w:cs="Tahoma"/>
                <w:sz w:val="24"/>
                <w:szCs w:val="24"/>
                <w:lang w:eastAsia="es-MX"/>
              </w:rPr>
            </w:pPr>
            <w:r>
              <w:rPr>
                <w:rFonts w:ascii="Palatino Linotype" w:eastAsia="Calibri" w:hAnsi="Palatino Linotype" w:cs="Tahoma"/>
                <w:sz w:val="24"/>
                <w:szCs w:val="24"/>
                <w:lang w:eastAsia="es-MX"/>
              </w:rPr>
              <w:t xml:space="preserve">      </w:t>
            </w:r>
          </w:p>
          <w:p w14:paraId="789D13DF" w14:textId="77777777" w:rsidR="00EF307B" w:rsidRDefault="00EF307B" w:rsidP="00B23B8E">
            <w:pPr>
              <w:tabs>
                <w:tab w:val="left" w:pos="3210"/>
              </w:tabs>
              <w:spacing w:line="276" w:lineRule="auto"/>
              <w:rPr>
                <w:rFonts w:ascii="Palatino Linotype" w:eastAsia="Calibri" w:hAnsi="Palatino Linotype" w:cs="Tahoma"/>
                <w:sz w:val="24"/>
                <w:szCs w:val="24"/>
                <w:lang w:eastAsia="es-MX"/>
              </w:rPr>
            </w:pPr>
          </w:p>
          <w:p w14:paraId="62C09D56" w14:textId="77777777" w:rsidR="00B23B8E" w:rsidRDefault="00B23B8E" w:rsidP="00B23B8E">
            <w:pPr>
              <w:tabs>
                <w:tab w:val="left" w:pos="3210"/>
              </w:tabs>
              <w:spacing w:line="276" w:lineRule="auto"/>
              <w:rPr>
                <w:rFonts w:ascii="Palatino Linotype" w:eastAsia="Calibri" w:hAnsi="Palatino Linotype" w:cs="Tahoma"/>
                <w:sz w:val="24"/>
                <w:szCs w:val="24"/>
                <w:lang w:eastAsia="es-MX"/>
              </w:rPr>
            </w:pPr>
          </w:p>
          <w:p w14:paraId="70BEAF23" w14:textId="1F6AE42F" w:rsidR="00B23B8E" w:rsidRPr="00BB4864" w:rsidRDefault="00B23B8E" w:rsidP="00B23B8E">
            <w:pPr>
              <w:tabs>
                <w:tab w:val="left" w:pos="3210"/>
              </w:tabs>
              <w:spacing w:line="276" w:lineRule="auto"/>
              <w:rPr>
                <w:rFonts w:ascii="Palatino Linotype" w:eastAsia="Calibri" w:hAnsi="Palatino Linotype" w:cs="Tahoma"/>
                <w:sz w:val="24"/>
                <w:szCs w:val="24"/>
                <w:lang w:eastAsia="es-MX"/>
              </w:rPr>
            </w:pPr>
          </w:p>
        </w:tc>
        <w:tc>
          <w:tcPr>
            <w:tcW w:w="4536" w:type="dxa"/>
          </w:tcPr>
          <w:p w14:paraId="4419BB86" w14:textId="031FE329" w:rsidR="008008CD" w:rsidRPr="00113548" w:rsidRDefault="00113548" w:rsidP="00B23B8E">
            <w:pPr>
              <w:spacing w:line="276" w:lineRule="auto"/>
              <w:ind w:left="747" w:right="-108"/>
              <w:jc w:val="center"/>
              <w:rPr>
                <w:rFonts w:ascii="Palatino Linotype" w:eastAsia="Calibri" w:hAnsi="Palatino Linotype" w:cs="Tahoma"/>
                <w:b/>
                <w:sz w:val="22"/>
                <w:szCs w:val="24"/>
                <w:lang w:eastAsia="es-MX"/>
              </w:rPr>
            </w:pPr>
            <w:r w:rsidRPr="00113548">
              <w:rPr>
                <w:rFonts w:ascii="Palatino Linotype" w:eastAsia="Calibri" w:hAnsi="Palatino Linotype" w:cs="Tahoma"/>
                <w:b/>
                <w:sz w:val="22"/>
                <w:szCs w:val="24"/>
                <w:lang w:eastAsia="es-MX"/>
              </w:rPr>
              <w:t xml:space="preserve">José Guadalupe Luna </w:t>
            </w:r>
            <w:r w:rsidR="008008CD" w:rsidRPr="00113548">
              <w:rPr>
                <w:rFonts w:ascii="Palatino Linotype" w:eastAsia="Calibri" w:hAnsi="Palatino Linotype" w:cs="Tahoma"/>
                <w:b/>
                <w:sz w:val="22"/>
                <w:szCs w:val="24"/>
                <w:lang w:eastAsia="es-MX"/>
              </w:rPr>
              <w:t>Hernández</w:t>
            </w:r>
          </w:p>
          <w:p w14:paraId="68E8CD47" w14:textId="77777777" w:rsidR="00D006B3" w:rsidRDefault="00D006B3" w:rsidP="00B23B8E">
            <w:pPr>
              <w:spacing w:line="276" w:lineRule="auto"/>
              <w:ind w:left="747" w:right="-108"/>
              <w:jc w:val="center"/>
              <w:rPr>
                <w:rFonts w:ascii="Palatino Linotype" w:eastAsia="Calibri" w:hAnsi="Palatino Linotype" w:cs="Tahoma"/>
                <w:sz w:val="22"/>
                <w:szCs w:val="24"/>
                <w:lang w:eastAsia="es-MX"/>
              </w:rPr>
            </w:pPr>
            <w:r>
              <w:rPr>
                <w:rFonts w:ascii="Palatino Linotype" w:eastAsia="Calibri" w:hAnsi="Palatino Linotype" w:cs="Tahoma"/>
                <w:sz w:val="22"/>
                <w:szCs w:val="24"/>
                <w:lang w:eastAsia="es-MX"/>
              </w:rPr>
              <w:t>Comisionado</w:t>
            </w:r>
          </w:p>
          <w:p w14:paraId="552CAECF" w14:textId="4618059E" w:rsidR="008008CD" w:rsidRPr="00D006B3" w:rsidRDefault="008008CD" w:rsidP="00B23B8E">
            <w:pPr>
              <w:spacing w:line="276" w:lineRule="auto"/>
              <w:ind w:left="747" w:right="-108"/>
              <w:jc w:val="center"/>
              <w:rPr>
                <w:rFonts w:ascii="Palatino Linotype" w:eastAsia="Calibri" w:hAnsi="Palatino Linotype" w:cs="Tahoma"/>
                <w:sz w:val="22"/>
                <w:szCs w:val="24"/>
                <w:lang w:eastAsia="es-MX"/>
              </w:rPr>
            </w:pPr>
            <w:r w:rsidRPr="00113548">
              <w:rPr>
                <w:rFonts w:ascii="Palatino Linotype" w:eastAsia="Calibri" w:hAnsi="Palatino Linotype" w:cs="Tahoma"/>
                <w:b/>
                <w:sz w:val="22"/>
                <w:szCs w:val="24"/>
                <w:lang w:eastAsia="es-MX"/>
              </w:rPr>
              <w:t>(Rúbrica)</w:t>
            </w:r>
          </w:p>
          <w:p w14:paraId="1DA5391C" w14:textId="77777777" w:rsidR="0078694F" w:rsidRDefault="0078694F" w:rsidP="00B23B8E">
            <w:pPr>
              <w:spacing w:line="276" w:lineRule="auto"/>
              <w:rPr>
                <w:rFonts w:ascii="Palatino Linotype" w:eastAsia="Calibri" w:hAnsi="Palatino Linotype" w:cs="Tahoma"/>
                <w:b/>
                <w:sz w:val="24"/>
                <w:szCs w:val="24"/>
                <w:lang w:eastAsia="es-MX"/>
              </w:rPr>
            </w:pPr>
          </w:p>
          <w:p w14:paraId="722ECFAC" w14:textId="73F874C9" w:rsidR="0078694F" w:rsidRPr="00B27509" w:rsidRDefault="0078694F" w:rsidP="00B23B8E">
            <w:pPr>
              <w:spacing w:line="276" w:lineRule="auto"/>
              <w:rPr>
                <w:rFonts w:ascii="Palatino Linotype" w:eastAsia="Calibri" w:hAnsi="Palatino Linotype" w:cs="Tahoma"/>
                <w:b/>
                <w:sz w:val="24"/>
                <w:szCs w:val="24"/>
                <w:lang w:eastAsia="es-MX"/>
              </w:rPr>
            </w:pPr>
          </w:p>
        </w:tc>
      </w:tr>
      <w:tr w:rsidR="008008CD" w:rsidRPr="00025F5D" w14:paraId="05587BDD" w14:textId="77777777" w:rsidTr="00860A2D">
        <w:tc>
          <w:tcPr>
            <w:tcW w:w="4678" w:type="dxa"/>
          </w:tcPr>
          <w:p w14:paraId="5F1AF35B" w14:textId="19F1C7DF" w:rsidR="008008CD" w:rsidRPr="00113548" w:rsidRDefault="008008CD" w:rsidP="00B23B8E">
            <w:pPr>
              <w:spacing w:line="276" w:lineRule="auto"/>
              <w:ind w:right="29"/>
              <w:jc w:val="center"/>
              <w:rPr>
                <w:rFonts w:ascii="Palatino Linotype" w:eastAsia="Calibri" w:hAnsi="Palatino Linotype" w:cs="Tahoma"/>
                <w:b/>
                <w:sz w:val="22"/>
                <w:szCs w:val="24"/>
                <w:lang w:val="es-ES_tradnl"/>
              </w:rPr>
            </w:pPr>
            <w:r w:rsidRPr="00113548">
              <w:rPr>
                <w:rFonts w:ascii="Palatino Linotype" w:eastAsia="Calibri" w:hAnsi="Palatino Linotype" w:cs="Tahoma"/>
                <w:b/>
                <w:sz w:val="22"/>
                <w:szCs w:val="24"/>
              </w:rPr>
              <w:t xml:space="preserve"> </w:t>
            </w:r>
            <w:r w:rsidRPr="00113548">
              <w:rPr>
                <w:rFonts w:ascii="Palatino Linotype" w:eastAsia="Calibri" w:hAnsi="Palatino Linotype" w:cs="Tahoma"/>
                <w:b/>
                <w:sz w:val="22"/>
                <w:szCs w:val="24"/>
                <w:lang w:val="es-ES_tradnl"/>
              </w:rPr>
              <w:t xml:space="preserve">Javier Martínez Cruz </w:t>
            </w:r>
          </w:p>
          <w:p w14:paraId="27F6DEA6" w14:textId="77777777" w:rsidR="008008CD" w:rsidRPr="00113548" w:rsidRDefault="008008CD" w:rsidP="00B23B8E">
            <w:pPr>
              <w:spacing w:line="276" w:lineRule="auto"/>
              <w:ind w:right="29"/>
              <w:jc w:val="center"/>
              <w:rPr>
                <w:rFonts w:ascii="Palatino Linotype" w:eastAsia="Calibri" w:hAnsi="Palatino Linotype" w:cs="Tahoma"/>
                <w:b/>
                <w:sz w:val="22"/>
                <w:szCs w:val="24"/>
              </w:rPr>
            </w:pPr>
            <w:r w:rsidRPr="00113548">
              <w:rPr>
                <w:rFonts w:ascii="Palatino Linotype" w:eastAsia="Calibri" w:hAnsi="Palatino Linotype" w:cs="Tahoma"/>
                <w:sz w:val="22"/>
                <w:szCs w:val="24"/>
              </w:rPr>
              <w:t>Comisionado</w:t>
            </w:r>
          </w:p>
          <w:p w14:paraId="3F08977B" w14:textId="1A661765" w:rsidR="00113548" w:rsidRPr="00113548" w:rsidRDefault="008008CD" w:rsidP="00B23B8E">
            <w:pPr>
              <w:spacing w:line="276" w:lineRule="auto"/>
              <w:ind w:right="29"/>
              <w:jc w:val="center"/>
              <w:rPr>
                <w:rFonts w:ascii="Palatino Linotype" w:eastAsia="Calibri" w:hAnsi="Palatino Linotype" w:cs="Tahoma"/>
                <w:b/>
                <w:sz w:val="24"/>
                <w:szCs w:val="24"/>
                <w:lang w:eastAsia="es-MX"/>
              </w:rPr>
            </w:pPr>
            <w:r w:rsidRPr="00113548">
              <w:rPr>
                <w:rFonts w:ascii="Palatino Linotype" w:eastAsia="Calibri" w:hAnsi="Palatino Linotype" w:cs="Tahoma"/>
                <w:b/>
                <w:sz w:val="22"/>
                <w:szCs w:val="24"/>
                <w:lang w:eastAsia="es-MX"/>
              </w:rPr>
              <w:t>(Rúbrica)</w:t>
            </w:r>
          </w:p>
        </w:tc>
        <w:tc>
          <w:tcPr>
            <w:tcW w:w="4536" w:type="dxa"/>
          </w:tcPr>
          <w:p w14:paraId="47A81E34" w14:textId="0CF81E35" w:rsidR="008008CD" w:rsidRPr="00113548" w:rsidRDefault="008008CD" w:rsidP="00B23B8E">
            <w:pPr>
              <w:spacing w:line="276" w:lineRule="auto"/>
              <w:ind w:left="747" w:right="-108"/>
              <w:jc w:val="center"/>
              <w:rPr>
                <w:rFonts w:ascii="Palatino Linotype" w:eastAsia="Calibri" w:hAnsi="Palatino Linotype" w:cs="Tahoma"/>
                <w:b/>
                <w:sz w:val="22"/>
                <w:szCs w:val="24"/>
                <w:lang w:eastAsia="es-MX"/>
              </w:rPr>
            </w:pPr>
            <w:r w:rsidRPr="00D006B3">
              <w:rPr>
                <w:rFonts w:ascii="Palatino Linotype" w:eastAsia="Calibri" w:hAnsi="Palatino Linotype" w:cs="Tahoma"/>
                <w:b/>
                <w:sz w:val="22"/>
                <w:szCs w:val="24"/>
                <w:lang w:eastAsia="es-MX"/>
              </w:rPr>
              <w:t>Luis Gustavo Parra Noriega</w:t>
            </w:r>
          </w:p>
          <w:p w14:paraId="179B8689" w14:textId="77777777" w:rsidR="008008CD" w:rsidRPr="009873E6" w:rsidRDefault="008008CD" w:rsidP="00B23B8E">
            <w:pPr>
              <w:spacing w:line="276" w:lineRule="auto"/>
              <w:ind w:left="747" w:right="-108"/>
              <w:jc w:val="center"/>
              <w:rPr>
                <w:rFonts w:ascii="Palatino Linotype" w:eastAsia="Calibri" w:hAnsi="Palatino Linotype" w:cs="Tahoma"/>
                <w:sz w:val="22"/>
                <w:szCs w:val="24"/>
                <w:lang w:eastAsia="es-MX"/>
              </w:rPr>
            </w:pPr>
            <w:r w:rsidRPr="009873E6">
              <w:rPr>
                <w:rFonts w:ascii="Palatino Linotype" w:eastAsia="Calibri" w:hAnsi="Palatino Linotype" w:cs="Tahoma"/>
                <w:sz w:val="22"/>
                <w:szCs w:val="24"/>
                <w:lang w:eastAsia="es-MX"/>
              </w:rPr>
              <w:t>Comisionado</w:t>
            </w:r>
          </w:p>
          <w:p w14:paraId="61F8155D" w14:textId="44F09D62" w:rsidR="00F436DA" w:rsidRPr="00860A2D" w:rsidRDefault="00860A2D" w:rsidP="00B23B8E">
            <w:pPr>
              <w:spacing w:line="276" w:lineRule="auto"/>
              <w:ind w:left="747" w:right="-108"/>
              <w:jc w:val="center"/>
              <w:rPr>
                <w:rFonts w:ascii="Palatino Linotype" w:eastAsia="Calibri" w:hAnsi="Palatino Linotype" w:cs="Tahoma"/>
                <w:b/>
                <w:sz w:val="22"/>
                <w:szCs w:val="24"/>
                <w:lang w:eastAsia="es-MX"/>
              </w:rPr>
            </w:pPr>
            <w:r>
              <w:rPr>
                <w:rFonts w:ascii="Palatino Linotype" w:eastAsia="Calibri" w:hAnsi="Palatino Linotype" w:cs="Tahoma"/>
                <w:b/>
                <w:sz w:val="22"/>
                <w:szCs w:val="24"/>
                <w:lang w:eastAsia="es-MX"/>
              </w:rPr>
              <w:t>(Rúbrica)</w:t>
            </w:r>
          </w:p>
        </w:tc>
      </w:tr>
      <w:tr w:rsidR="007E493E" w:rsidRPr="00025F5D" w14:paraId="28EB3A32" w14:textId="77777777" w:rsidTr="00860A2D">
        <w:tc>
          <w:tcPr>
            <w:tcW w:w="9214" w:type="dxa"/>
            <w:gridSpan w:val="2"/>
          </w:tcPr>
          <w:p w14:paraId="7D13195F" w14:textId="292C0381" w:rsidR="0078694F" w:rsidRDefault="0078694F" w:rsidP="00B23B8E">
            <w:pPr>
              <w:spacing w:line="276" w:lineRule="auto"/>
              <w:rPr>
                <w:rFonts w:ascii="Palatino Linotype" w:eastAsia="Calibri" w:hAnsi="Palatino Linotype" w:cs="Tahoma"/>
                <w:b/>
                <w:sz w:val="22"/>
                <w:szCs w:val="24"/>
              </w:rPr>
            </w:pPr>
          </w:p>
          <w:p w14:paraId="188F3F90" w14:textId="77777777" w:rsidR="00B23B8E" w:rsidRDefault="00B23B8E" w:rsidP="00B23B8E">
            <w:pPr>
              <w:spacing w:line="276" w:lineRule="auto"/>
              <w:rPr>
                <w:rFonts w:ascii="Palatino Linotype" w:eastAsia="Calibri" w:hAnsi="Palatino Linotype" w:cs="Tahoma"/>
                <w:b/>
                <w:sz w:val="22"/>
                <w:szCs w:val="24"/>
              </w:rPr>
            </w:pPr>
          </w:p>
          <w:p w14:paraId="020070AC" w14:textId="77777777" w:rsidR="0078694F" w:rsidRDefault="0078694F" w:rsidP="00B23B8E">
            <w:pPr>
              <w:spacing w:line="276" w:lineRule="auto"/>
              <w:jc w:val="center"/>
              <w:rPr>
                <w:rFonts w:ascii="Palatino Linotype" w:eastAsia="Calibri" w:hAnsi="Palatino Linotype" w:cs="Tahoma"/>
                <w:b/>
                <w:sz w:val="22"/>
                <w:szCs w:val="24"/>
              </w:rPr>
            </w:pPr>
          </w:p>
          <w:p w14:paraId="2E94700E" w14:textId="77777777" w:rsidR="007E493E" w:rsidRPr="00113548" w:rsidRDefault="007E493E" w:rsidP="00B23B8E">
            <w:pPr>
              <w:spacing w:line="276" w:lineRule="auto"/>
              <w:jc w:val="center"/>
              <w:rPr>
                <w:rFonts w:ascii="Palatino Linotype" w:eastAsia="Calibri" w:hAnsi="Palatino Linotype" w:cs="Tahoma"/>
                <w:b/>
                <w:sz w:val="22"/>
                <w:szCs w:val="24"/>
              </w:rPr>
            </w:pPr>
            <w:r w:rsidRPr="00113548">
              <w:rPr>
                <w:rFonts w:ascii="Palatino Linotype" w:eastAsia="Calibri" w:hAnsi="Palatino Linotype" w:cs="Tahoma"/>
                <w:b/>
                <w:sz w:val="22"/>
                <w:szCs w:val="24"/>
              </w:rPr>
              <w:t>Alexis Tapia Ramírez</w:t>
            </w:r>
          </w:p>
          <w:p w14:paraId="0F9B875B" w14:textId="77777777" w:rsidR="007E493E" w:rsidRPr="00113548" w:rsidRDefault="007E493E" w:rsidP="00B23B8E">
            <w:pPr>
              <w:spacing w:line="276" w:lineRule="auto"/>
              <w:jc w:val="center"/>
              <w:rPr>
                <w:rFonts w:ascii="Palatino Linotype" w:eastAsia="Calibri" w:hAnsi="Palatino Linotype" w:cs="Tahoma"/>
                <w:sz w:val="22"/>
                <w:szCs w:val="24"/>
              </w:rPr>
            </w:pPr>
            <w:r w:rsidRPr="00113548">
              <w:rPr>
                <w:rFonts w:ascii="Palatino Linotype" w:eastAsia="Calibri" w:hAnsi="Palatino Linotype" w:cs="Tahoma"/>
                <w:sz w:val="22"/>
                <w:szCs w:val="24"/>
              </w:rPr>
              <w:t>Secretario Técnico del Pleno</w:t>
            </w:r>
          </w:p>
          <w:p w14:paraId="5CA45F5C" w14:textId="77777777" w:rsidR="007E493E" w:rsidRPr="008008CD" w:rsidRDefault="007E493E" w:rsidP="00B23B8E">
            <w:pPr>
              <w:spacing w:line="276" w:lineRule="auto"/>
              <w:jc w:val="center"/>
              <w:rPr>
                <w:rFonts w:ascii="Palatino Linotype" w:eastAsia="Calibri" w:hAnsi="Palatino Linotype" w:cs="Tahoma"/>
                <w:b/>
                <w:sz w:val="24"/>
                <w:szCs w:val="24"/>
                <w:lang w:eastAsia="es-MX"/>
              </w:rPr>
            </w:pPr>
            <w:r w:rsidRPr="00113548">
              <w:rPr>
                <w:rFonts w:ascii="Palatino Linotype" w:eastAsia="Calibri" w:hAnsi="Palatino Linotype" w:cs="Tahoma"/>
                <w:b/>
                <w:sz w:val="22"/>
                <w:szCs w:val="24"/>
                <w:lang w:eastAsia="es-MX"/>
              </w:rPr>
              <w:t>(Rúbrica)</w:t>
            </w:r>
          </w:p>
        </w:tc>
      </w:tr>
    </w:tbl>
    <w:p w14:paraId="0A19E97E" w14:textId="41F26AA7" w:rsidR="00933A58" w:rsidRPr="00113548" w:rsidRDefault="007E493E">
      <w:pPr>
        <w:tabs>
          <w:tab w:val="left" w:pos="8931"/>
        </w:tabs>
        <w:spacing w:line="360" w:lineRule="auto"/>
        <w:ind w:right="-93"/>
        <w:jc w:val="both"/>
        <w:rPr>
          <w:rFonts w:ascii="Palatino Linotype" w:eastAsia="Calibri" w:hAnsi="Palatino Linotype" w:cs="Tahoma"/>
          <w:sz w:val="22"/>
          <w:lang w:eastAsia="en-US"/>
        </w:rPr>
      </w:pPr>
      <w:r w:rsidRPr="00113548">
        <w:rPr>
          <w:rFonts w:ascii="Palatino Linotype" w:eastAsia="Calibri" w:hAnsi="Palatino Linotype" w:cs="Tahoma"/>
          <w:sz w:val="22"/>
          <w:lang w:eastAsia="en-US"/>
        </w:rPr>
        <w:t xml:space="preserve">Esta foja corresponde a la resolución de fecha </w:t>
      </w:r>
      <w:r w:rsidR="00BB4864">
        <w:rPr>
          <w:rFonts w:ascii="Palatino Linotype" w:eastAsia="Calibri" w:hAnsi="Palatino Linotype" w:cs="Tahoma"/>
          <w:sz w:val="22"/>
          <w:lang w:eastAsia="en-US"/>
        </w:rPr>
        <w:t>veintiséis</w:t>
      </w:r>
      <w:r w:rsidR="00E8093C">
        <w:rPr>
          <w:rFonts w:ascii="Palatino Linotype" w:eastAsia="Calibri" w:hAnsi="Palatino Linotype" w:cs="Tahoma"/>
          <w:sz w:val="22"/>
          <w:lang w:eastAsia="en-US"/>
        </w:rPr>
        <w:t xml:space="preserve"> de marzo</w:t>
      </w:r>
      <w:r w:rsidR="00860A2D">
        <w:rPr>
          <w:rFonts w:ascii="Palatino Linotype" w:eastAsia="Calibri" w:hAnsi="Palatino Linotype" w:cs="Tahoma"/>
          <w:sz w:val="22"/>
          <w:lang w:eastAsia="en-US"/>
        </w:rPr>
        <w:t xml:space="preserve"> de dos mil diecinueve</w:t>
      </w:r>
      <w:r w:rsidRPr="00113548">
        <w:rPr>
          <w:rFonts w:ascii="Palatino Linotype" w:eastAsia="Calibri" w:hAnsi="Palatino Linotype" w:cs="Tahoma"/>
          <w:sz w:val="22"/>
          <w:lang w:eastAsia="en-US"/>
        </w:rPr>
        <w:t xml:space="preserve">, emitida en el recurso de revisión número </w:t>
      </w:r>
      <w:r w:rsidRPr="0078694F">
        <w:rPr>
          <w:rFonts w:ascii="Palatino Linotype" w:eastAsia="Calibri" w:hAnsi="Palatino Linotype" w:cs="Tahoma"/>
          <w:b/>
          <w:bCs/>
          <w:sz w:val="22"/>
          <w:lang w:eastAsia="en-US"/>
        </w:rPr>
        <w:t>0</w:t>
      </w:r>
      <w:r w:rsidR="009A655D">
        <w:rPr>
          <w:rFonts w:ascii="Palatino Linotype" w:eastAsia="Calibri" w:hAnsi="Palatino Linotype" w:cs="Tahoma"/>
          <w:b/>
          <w:bCs/>
          <w:sz w:val="22"/>
          <w:lang w:eastAsia="en-US"/>
        </w:rPr>
        <w:t>0436/INFOEM/IP/RR/2019</w:t>
      </w:r>
      <w:r w:rsidRPr="00113548">
        <w:rPr>
          <w:rFonts w:ascii="Palatino Linotype" w:eastAsia="Calibri" w:hAnsi="Palatino Linotype" w:cs="Tahoma"/>
          <w:bCs/>
          <w:sz w:val="22"/>
          <w:lang w:eastAsia="en-US"/>
        </w:rPr>
        <w:t>.</w:t>
      </w:r>
    </w:p>
    <w:sectPr w:rsidR="00933A58" w:rsidRPr="00113548" w:rsidSect="00DB7E5F">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351C6" w14:textId="77777777" w:rsidR="00726416" w:rsidRDefault="00726416" w:rsidP="00B31222">
      <w:r>
        <w:separator/>
      </w:r>
    </w:p>
  </w:endnote>
  <w:endnote w:type="continuationSeparator" w:id="0">
    <w:p w14:paraId="70FA70C5" w14:textId="77777777" w:rsidR="00726416" w:rsidRDefault="00726416"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17007608" w:rsidR="00DE2D46" w:rsidRPr="00147666" w:rsidRDefault="00DE2D46">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9B4D49">
              <w:rPr>
                <w:rFonts w:ascii="Palatino Linotype" w:hAnsi="Palatino Linotype"/>
                <w:b/>
                <w:bCs/>
                <w:noProof/>
              </w:rPr>
              <w:t>27</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9B4D49">
              <w:rPr>
                <w:rFonts w:ascii="Palatino Linotype" w:hAnsi="Palatino Linotype"/>
                <w:b/>
                <w:bCs/>
                <w:noProof/>
              </w:rPr>
              <w:t>27</w:t>
            </w:r>
            <w:r w:rsidRPr="00147666">
              <w:rPr>
                <w:rFonts w:ascii="Palatino Linotype" w:hAnsi="Palatino Linotype"/>
                <w:b/>
                <w:bCs/>
                <w:sz w:val="24"/>
                <w:szCs w:val="24"/>
              </w:rPr>
              <w:fldChar w:fldCharType="end"/>
            </w:r>
          </w:p>
        </w:sdtContent>
      </w:sdt>
    </w:sdtContent>
  </w:sdt>
  <w:p w14:paraId="20CE2247" w14:textId="77777777" w:rsidR="00DE2D46" w:rsidRDefault="00DE2D4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330212C6" w:rsidR="00DE2D46" w:rsidRDefault="00DE2D4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B4D4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B4D49">
              <w:rPr>
                <w:b/>
                <w:bCs/>
                <w:noProof/>
              </w:rPr>
              <w:t>27</w:t>
            </w:r>
            <w:r>
              <w:rPr>
                <w:b/>
                <w:bCs/>
                <w:sz w:val="24"/>
                <w:szCs w:val="24"/>
              </w:rPr>
              <w:fldChar w:fldCharType="end"/>
            </w:r>
          </w:p>
        </w:sdtContent>
      </w:sdt>
    </w:sdtContent>
  </w:sdt>
  <w:p w14:paraId="6C00EE52" w14:textId="77777777" w:rsidR="00DE2D46" w:rsidRDefault="00DE2D4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7D072" w14:textId="77777777" w:rsidR="00726416" w:rsidRDefault="00726416" w:rsidP="00B31222">
      <w:r>
        <w:separator/>
      </w:r>
    </w:p>
  </w:footnote>
  <w:footnote w:type="continuationSeparator" w:id="0">
    <w:p w14:paraId="5438E841" w14:textId="77777777" w:rsidR="00726416" w:rsidRDefault="00726416"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DE2D46" w:rsidRPr="002A2CB9" w14:paraId="4BDBBB9B" w14:textId="77777777" w:rsidTr="00202DB8">
      <w:trPr>
        <w:trHeight w:val="1435"/>
      </w:trPr>
      <w:tc>
        <w:tcPr>
          <w:tcW w:w="2835" w:type="dxa"/>
          <w:shd w:val="clear" w:color="auto" w:fill="auto"/>
        </w:tcPr>
        <w:p w14:paraId="7F0435E5" w14:textId="77777777" w:rsidR="00DE2D46" w:rsidRPr="005C106F" w:rsidRDefault="00DE2D46" w:rsidP="00EF4A64">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DE2D46" w:rsidRPr="002A2CB9" w:rsidRDefault="00DE2D46" w:rsidP="005743D2">
          <w:pPr>
            <w:rPr>
              <w:sz w:val="22"/>
              <w:szCs w:val="22"/>
            </w:rPr>
          </w:pPr>
        </w:p>
        <w:tbl>
          <w:tblPr>
            <w:tblStyle w:val="Tablaconcuadrcula"/>
            <w:tblW w:w="627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44"/>
          </w:tblGrid>
          <w:tr w:rsidR="00DE2D46" w:rsidRPr="002A2CB9" w14:paraId="0CD4B7CE" w14:textId="77777777" w:rsidTr="00860A2D">
            <w:trPr>
              <w:trHeight w:val="144"/>
            </w:trPr>
            <w:tc>
              <w:tcPr>
                <w:tcW w:w="2727" w:type="dxa"/>
              </w:tcPr>
              <w:p w14:paraId="5F68398A" w14:textId="77777777" w:rsidR="00DE2D46" w:rsidRPr="002A2CB9" w:rsidRDefault="00DE2D46" w:rsidP="00860A2D">
                <w:pPr>
                  <w:tabs>
                    <w:tab w:val="right" w:pos="8838"/>
                  </w:tabs>
                  <w:spacing w:line="360" w:lineRule="auto"/>
                  <w:ind w:left="210" w:right="-105"/>
                  <w:rPr>
                    <w:rFonts w:ascii="Palatino Linotype" w:eastAsia="Calibri" w:hAnsi="Palatino Linotype" w:cs="Tahoma"/>
                    <w:b/>
                    <w:sz w:val="22"/>
                    <w:szCs w:val="22"/>
                    <w:lang w:val="es-MX" w:eastAsia="en-US"/>
                  </w:rPr>
                </w:pPr>
              </w:p>
              <w:p w14:paraId="3C745BC5" w14:textId="77777777" w:rsidR="00DE2D46" w:rsidRPr="002A2CB9" w:rsidRDefault="00DE2D46"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544" w:type="dxa"/>
              </w:tcPr>
              <w:p w14:paraId="56F158FA" w14:textId="77777777" w:rsidR="00DE2D46" w:rsidRPr="002A2CB9" w:rsidRDefault="00DE2D46" w:rsidP="00860A2D">
                <w:pPr>
                  <w:tabs>
                    <w:tab w:val="right" w:pos="8838"/>
                  </w:tabs>
                  <w:spacing w:line="360" w:lineRule="auto"/>
                  <w:ind w:left="210" w:right="-108"/>
                  <w:jc w:val="both"/>
                  <w:rPr>
                    <w:rFonts w:ascii="Palatino Linotype" w:eastAsia="Calibri" w:hAnsi="Palatino Linotype" w:cs="Tahoma"/>
                    <w:bCs/>
                    <w:sz w:val="22"/>
                    <w:szCs w:val="22"/>
                    <w:lang w:eastAsia="en-US"/>
                  </w:rPr>
                </w:pPr>
              </w:p>
              <w:p w14:paraId="03EF4272" w14:textId="49EA2BDA" w:rsidR="00DE2D46" w:rsidRPr="002A2CB9" w:rsidRDefault="00DE2D46" w:rsidP="00860A2D">
                <w:pPr>
                  <w:tabs>
                    <w:tab w:val="right" w:pos="8838"/>
                  </w:tabs>
                  <w:spacing w:line="360" w:lineRule="auto"/>
                  <w:ind w:left="210"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00436/INFOEM/IP/RR/2019</w:t>
                </w:r>
              </w:p>
            </w:tc>
          </w:tr>
          <w:tr w:rsidR="00DE2D46" w:rsidRPr="002A2CB9" w14:paraId="3864CC0B" w14:textId="77777777" w:rsidTr="00860A2D">
            <w:trPr>
              <w:trHeight w:val="283"/>
            </w:trPr>
            <w:tc>
              <w:tcPr>
                <w:tcW w:w="2727" w:type="dxa"/>
              </w:tcPr>
              <w:p w14:paraId="579C09A4" w14:textId="77777777" w:rsidR="00DE2D46" w:rsidRPr="002A2CB9" w:rsidRDefault="00DE2D46"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544" w:type="dxa"/>
              </w:tcPr>
              <w:p w14:paraId="182AAE13" w14:textId="71F1CE9E" w:rsidR="00DE2D46" w:rsidRPr="002A2CB9" w:rsidRDefault="00DE2D46" w:rsidP="00860A2D">
                <w:pPr>
                  <w:tabs>
                    <w:tab w:val="left" w:pos="2834"/>
                    <w:tab w:val="right" w:pos="8838"/>
                  </w:tabs>
                  <w:spacing w:line="360" w:lineRule="auto"/>
                  <w:ind w:left="210" w:right="-108"/>
                  <w:jc w:val="both"/>
                  <w:rPr>
                    <w:rFonts w:ascii="Palatino Linotype" w:eastAsia="Calibri" w:hAnsi="Palatino Linotype" w:cs="Tahoma"/>
                    <w:b/>
                    <w:sz w:val="22"/>
                    <w:szCs w:val="22"/>
                    <w:lang w:val="es-MX" w:eastAsia="en-US"/>
                  </w:rPr>
                </w:pPr>
                <w:r>
                  <w:rPr>
                    <w:rFonts w:ascii="Palatino Linotype" w:eastAsia="Calibri" w:hAnsi="Palatino Linotype" w:cs="Tahoma"/>
                    <w:bCs/>
                    <w:sz w:val="22"/>
                    <w:szCs w:val="22"/>
                    <w:lang w:val="es-MX" w:eastAsia="en-US"/>
                  </w:rPr>
                  <w:t xml:space="preserve">Ayuntamiento de </w:t>
                </w:r>
                <w:r w:rsidR="00862818">
                  <w:rPr>
                    <w:rFonts w:ascii="Palatino Linotype" w:eastAsia="Calibri" w:hAnsi="Palatino Linotype" w:cs="Tahoma"/>
                    <w:bCs/>
                    <w:sz w:val="22"/>
                    <w:szCs w:val="22"/>
                    <w:lang w:val="es-MX" w:eastAsia="en-US"/>
                  </w:rPr>
                  <w:t>Chalco</w:t>
                </w:r>
              </w:p>
            </w:tc>
          </w:tr>
          <w:tr w:rsidR="00DE2D46" w:rsidRPr="002A2CB9" w14:paraId="136839A8" w14:textId="77777777" w:rsidTr="00860A2D">
            <w:trPr>
              <w:trHeight w:val="283"/>
            </w:trPr>
            <w:tc>
              <w:tcPr>
                <w:tcW w:w="2727" w:type="dxa"/>
              </w:tcPr>
              <w:p w14:paraId="0DF4A43B" w14:textId="77777777" w:rsidR="00DE2D46" w:rsidRPr="002A2CB9" w:rsidRDefault="00DE2D46"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544" w:type="dxa"/>
              </w:tcPr>
              <w:p w14:paraId="7D4D23ED" w14:textId="77777777" w:rsidR="00DE2D46" w:rsidRPr="002A2CB9" w:rsidRDefault="00DE2D46" w:rsidP="00860A2D">
                <w:pPr>
                  <w:tabs>
                    <w:tab w:val="right" w:pos="8838"/>
                  </w:tabs>
                  <w:spacing w:line="360" w:lineRule="auto"/>
                  <w:ind w:left="210" w:right="-108"/>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20788D91" w14:textId="77777777" w:rsidR="00DE2D46" w:rsidRPr="002A2CB9" w:rsidRDefault="00DE2D46" w:rsidP="005743D2">
          <w:pPr>
            <w:tabs>
              <w:tab w:val="right" w:pos="8838"/>
            </w:tabs>
            <w:ind w:left="-28"/>
            <w:jc w:val="both"/>
            <w:rPr>
              <w:rFonts w:ascii="Arial" w:eastAsia="Calibri" w:hAnsi="Arial" w:cs="Arial"/>
              <w:b/>
              <w:sz w:val="22"/>
              <w:szCs w:val="22"/>
              <w:lang w:eastAsia="en-US"/>
            </w:rPr>
          </w:pPr>
        </w:p>
      </w:tc>
    </w:tr>
  </w:tbl>
  <w:p w14:paraId="47B91189" w14:textId="77777777" w:rsidR="00DE2D46" w:rsidRPr="00443C6B" w:rsidRDefault="00DE2D46"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DE2D46" w:rsidRPr="005C106F" w14:paraId="5C33977B" w14:textId="77777777" w:rsidTr="003B165A">
      <w:trPr>
        <w:trHeight w:val="1435"/>
      </w:trPr>
      <w:tc>
        <w:tcPr>
          <w:tcW w:w="2835" w:type="dxa"/>
          <w:shd w:val="clear" w:color="auto" w:fill="auto"/>
        </w:tcPr>
        <w:p w14:paraId="3879F539" w14:textId="77777777" w:rsidR="00DE2D46" w:rsidRPr="005C106F" w:rsidRDefault="00DE2D46"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09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651"/>
          </w:tblGrid>
          <w:tr w:rsidR="00DE2D46" w:rsidRPr="002A2CB9" w14:paraId="1BF02882" w14:textId="77777777" w:rsidTr="007D7882">
            <w:trPr>
              <w:trHeight w:val="144"/>
            </w:trPr>
            <w:tc>
              <w:tcPr>
                <w:tcW w:w="2444" w:type="dxa"/>
              </w:tcPr>
              <w:p w14:paraId="39C1549D" w14:textId="77777777" w:rsidR="00DE2D46" w:rsidRPr="002A2CB9" w:rsidRDefault="00DE2D46" w:rsidP="0078694F">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651" w:type="dxa"/>
              </w:tcPr>
              <w:p w14:paraId="48D7DAC2" w14:textId="0959EA33" w:rsidR="00DE2D46" w:rsidRPr="002A2CB9" w:rsidRDefault="00DE2D46" w:rsidP="0078694F">
                <w:pPr>
                  <w:tabs>
                    <w:tab w:val="right" w:pos="8838"/>
                  </w:tabs>
                  <w:spacing w:line="276" w:lineRule="auto"/>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00436/INFOEM/IP/RR/2019</w:t>
                </w:r>
              </w:p>
            </w:tc>
          </w:tr>
          <w:tr w:rsidR="00DE2D46" w:rsidRPr="002A2CB9" w14:paraId="02DAB6C3" w14:textId="77777777" w:rsidTr="007D7882">
            <w:trPr>
              <w:trHeight w:val="144"/>
            </w:trPr>
            <w:tc>
              <w:tcPr>
                <w:tcW w:w="2444" w:type="dxa"/>
              </w:tcPr>
              <w:p w14:paraId="674EC982" w14:textId="77777777" w:rsidR="00DE2D46" w:rsidRPr="002A2CB9" w:rsidRDefault="00DE2D46" w:rsidP="0078694F">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Recurrente:</w:t>
                </w:r>
              </w:p>
            </w:tc>
            <w:tc>
              <w:tcPr>
                <w:tcW w:w="3651" w:type="dxa"/>
              </w:tcPr>
              <w:p w14:paraId="5495689A" w14:textId="623E146F" w:rsidR="00DE2D46" w:rsidRPr="002A2CB9" w:rsidRDefault="007A402D" w:rsidP="009A655D">
                <w:pPr>
                  <w:tabs>
                    <w:tab w:val="left" w:pos="2693"/>
                    <w:tab w:val="right" w:pos="8838"/>
                  </w:tabs>
                  <w:spacing w:line="276" w:lineRule="auto"/>
                  <w:ind w:left="-74" w:right="-108"/>
                  <w:jc w:val="both"/>
                  <w:rPr>
                    <w:rFonts w:ascii="Palatino Linotype" w:eastAsia="Calibri" w:hAnsi="Palatino Linotype" w:cs="Tahoma"/>
                    <w:sz w:val="22"/>
                    <w:szCs w:val="22"/>
                    <w:lang w:val="es-MX" w:eastAsia="en-US"/>
                  </w:rPr>
                </w:pPr>
                <w:r w:rsidRPr="00D43472">
                  <w:rPr>
                    <w:rFonts w:ascii="Palatino Linotype" w:eastAsia="Calibri" w:hAnsi="Palatino Linotype" w:cs="Tahoma"/>
                    <w:sz w:val="22"/>
                    <w:szCs w:val="22"/>
                    <w:highlight w:val="black"/>
                    <w:lang w:val="es-MX" w:eastAsia="en-US"/>
                  </w:rPr>
                  <w:t>XXXXXX XX XXXXXXXXXXX XXXXX XXXXXXXXXXXXXX</w:t>
                </w:r>
              </w:p>
            </w:tc>
          </w:tr>
          <w:tr w:rsidR="00DE2D46" w:rsidRPr="002A2CB9" w14:paraId="2E02FA2B" w14:textId="77777777" w:rsidTr="007D7882">
            <w:trPr>
              <w:trHeight w:val="283"/>
            </w:trPr>
            <w:tc>
              <w:tcPr>
                <w:tcW w:w="2444" w:type="dxa"/>
              </w:tcPr>
              <w:p w14:paraId="1BA21003" w14:textId="77777777" w:rsidR="00DE2D46" w:rsidRPr="002A2CB9" w:rsidRDefault="00DE2D46" w:rsidP="0078694F">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651" w:type="dxa"/>
              </w:tcPr>
              <w:p w14:paraId="334D0D46" w14:textId="22612FF0" w:rsidR="00DE2D46" w:rsidRPr="002A2CB9" w:rsidRDefault="00DE2D46" w:rsidP="0078694F">
                <w:pPr>
                  <w:tabs>
                    <w:tab w:val="left" w:pos="2834"/>
                    <w:tab w:val="right" w:pos="8838"/>
                  </w:tabs>
                  <w:spacing w:line="276" w:lineRule="auto"/>
                  <w:ind w:left="-74" w:right="-105"/>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Ayuntamiento de Chalco</w:t>
                </w:r>
              </w:p>
            </w:tc>
          </w:tr>
          <w:tr w:rsidR="00DE2D46" w:rsidRPr="002A2CB9" w14:paraId="78E10921" w14:textId="77777777" w:rsidTr="007D7882">
            <w:trPr>
              <w:trHeight w:val="283"/>
            </w:trPr>
            <w:tc>
              <w:tcPr>
                <w:tcW w:w="2444" w:type="dxa"/>
              </w:tcPr>
              <w:p w14:paraId="4343FEE4" w14:textId="77777777" w:rsidR="00DE2D46" w:rsidRPr="002A2CB9" w:rsidRDefault="00DE2D46" w:rsidP="0078694F">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651" w:type="dxa"/>
              </w:tcPr>
              <w:p w14:paraId="22963E4E" w14:textId="77777777" w:rsidR="00DE2D46" w:rsidRPr="002A2CB9" w:rsidRDefault="00DE2D46" w:rsidP="0078694F">
                <w:pPr>
                  <w:tabs>
                    <w:tab w:val="right" w:pos="8838"/>
                  </w:tabs>
                  <w:spacing w:line="276" w:lineRule="auto"/>
                  <w:ind w:left="-74" w:right="-105"/>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6C282C2C" w14:textId="77777777" w:rsidR="00DE2D46" w:rsidRPr="002A2CB9" w:rsidRDefault="00DE2D46" w:rsidP="002A2CB9">
          <w:pPr>
            <w:tabs>
              <w:tab w:val="right" w:pos="8838"/>
            </w:tabs>
            <w:spacing w:line="360" w:lineRule="auto"/>
            <w:ind w:left="-28"/>
            <w:jc w:val="both"/>
            <w:rPr>
              <w:rFonts w:ascii="Arial" w:eastAsia="Calibri" w:hAnsi="Arial" w:cs="Arial"/>
              <w:b/>
              <w:sz w:val="22"/>
              <w:szCs w:val="22"/>
              <w:lang w:eastAsia="en-US"/>
            </w:rPr>
          </w:pPr>
        </w:p>
      </w:tc>
    </w:tr>
  </w:tbl>
  <w:p w14:paraId="4247417E" w14:textId="77777777" w:rsidR="00DE2D46" w:rsidRDefault="00DE2D46"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4C04CA"/>
    <w:multiLevelType w:val="hybridMultilevel"/>
    <w:tmpl w:val="9F503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6AC24FE"/>
    <w:multiLevelType w:val="hybridMultilevel"/>
    <w:tmpl w:val="AB3213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EC06F9"/>
    <w:multiLevelType w:val="hybridMultilevel"/>
    <w:tmpl w:val="667C40A2"/>
    <w:lvl w:ilvl="0" w:tplc="0D164A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A463F6E"/>
    <w:multiLevelType w:val="hybridMultilevel"/>
    <w:tmpl w:val="E3E2D798"/>
    <w:lvl w:ilvl="0" w:tplc="0BCCCBEE">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BDE6B23"/>
    <w:multiLevelType w:val="hybridMultilevel"/>
    <w:tmpl w:val="EEFE1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CEA29CE"/>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ED3CDD"/>
    <w:multiLevelType w:val="hybridMultilevel"/>
    <w:tmpl w:val="67CA24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91335A"/>
    <w:multiLevelType w:val="hybridMultilevel"/>
    <w:tmpl w:val="8B20C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AE4ECD"/>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CE12B5"/>
    <w:multiLevelType w:val="hybridMultilevel"/>
    <w:tmpl w:val="9CA8692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6621E5F"/>
    <w:multiLevelType w:val="hybridMultilevel"/>
    <w:tmpl w:val="D8C0F9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DD0938"/>
    <w:multiLevelType w:val="hybridMultilevel"/>
    <w:tmpl w:val="972875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E4648FA"/>
    <w:multiLevelType w:val="hybridMultilevel"/>
    <w:tmpl w:val="21482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873967"/>
    <w:multiLevelType w:val="hybridMultilevel"/>
    <w:tmpl w:val="E264BDE0"/>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429C0CB2"/>
    <w:multiLevelType w:val="hybridMultilevel"/>
    <w:tmpl w:val="65ACF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48666B"/>
    <w:multiLevelType w:val="hybridMultilevel"/>
    <w:tmpl w:val="DD6C198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4A5729AC"/>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09590F"/>
    <w:multiLevelType w:val="hybridMultilevel"/>
    <w:tmpl w:val="667C40A2"/>
    <w:lvl w:ilvl="0" w:tplc="0D164A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0CC622E"/>
    <w:multiLevelType w:val="hybridMultilevel"/>
    <w:tmpl w:val="2CA625F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7AF138E"/>
    <w:multiLevelType w:val="hybridMultilevel"/>
    <w:tmpl w:val="A79A5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7EF36CE"/>
    <w:multiLevelType w:val="hybridMultilevel"/>
    <w:tmpl w:val="9BD01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977031C"/>
    <w:multiLevelType w:val="hybridMultilevel"/>
    <w:tmpl w:val="E33E7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9EF5E23"/>
    <w:multiLevelType w:val="hybridMultilevel"/>
    <w:tmpl w:val="2CA625F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D5E3A5A"/>
    <w:multiLevelType w:val="hybridMultilevel"/>
    <w:tmpl w:val="A3E880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8638AC"/>
    <w:multiLevelType w:val="hybridMultilevel"/>
    <w:tmpl w:val="B6A68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AE2285"/>
    <w:multiLevelType w:val="hybridMultilevel"/>
    <w:tmpl w:val="F634B4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324F16"/>
    <w:multiLevelType w:val="hybridMultilevel"/>
    <w:tmpl w:val="789ED5C0"/>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662277C1"/>
    <w:multiLevelType w:val="hybridMultilevel"/>
    <w:tmpl w:val="59823E44"/>
    <w:lvl w:ilvl="0" w:tplc="04C43536">
      <w:start w:val="1"/>
      <w:numFmt w:val="upperRoman"/>
      <w:lvlText w:val="%1."/>
      <w:lvlJc w:val="right"/>
      <w:pPr>
        <w:ind w:left="720" w:hanging="360"/>
      </w:pPr>
      <w:rPr>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2551FC"/>
    <w:multiLevelType w:val="hybridMultilevel"/>
    <w:tmpl w:val="DB0C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6A8C3D9E"/>
    <w:multiLevelType w:val="hybridMultilevel"/>
    <w:tmpl w:val="14DA3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BE62D18"/>
    <w:multiLevelType w:val="hybridMultilevel"/>
    <w:tmpl w:val="5FF0D480"/>
    <w:lvl w:ilvl="0" w:tplc="0BCCCBEE">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2221BD"/>
    <w:multiLevelType w:val="hybridMultilevel"/>
    <w:tmpl w:val="667C40A2"/>
    <w:lvl w:ilvl="0" w:tplc="0D164A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1" w15:restartNumberingAfterBreak="0">
    <w:nsid w:val="723D5E10"/>
    <w:multiLevelType w:val="hybridMultilevel"/>
    <w:tmpl w:val="F634B4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7CE640C"/>
    <w:multiLevelType w:val="hybridMultilevel"/>
    <w:tmpl w:val="F47E3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95F0460"/>
    <w:multiLevelType w:val="hybridMultilevel"/>
    <w:tmpl w:val="FD706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1"/>
  </w:num>
  <w:num w:numId="3">
    <w:abstractNumId w:val="42"/>
  </w:num>
  <w:num w:numId="4">
    <w:abstractNumId w:val="46"/>
  </w:num>
  <w:num w:numId="5">
    <w:abstractNumId w:val="20"/>
  </w:num>
  <w:num w:numId="6">
    <w:abstractNumId w:val="8"/>
  </w:num>
  <w:num w:numId="7">
    <w:abstractNumId w:val="34"/>
  </w:num>
  <w:num w:numId="8">
    <w:abstractNumId w:val="30"/>
  </w:num>
  <w:num w:numId="9">
    <w:abstractNumId w:val="13"/>
  </w:num>
  <w:num w:numId="10">
    <w:abstractNumId w:val="43"/>
  </w:num>
  <w:num w:numId="11">
    <w:abstractNumId w:val="45"/>
  </w:num>
  <w:num w:numId="12">
    <w:abstractNumId w:val="2"/>
  </w:num>
  <w:num w:numId="13">
    <w:abstractNumId w:val="3"/>
  </w:num>
  <w:num w:numId="14">
    <w:abstractNumId w:val="40"/>
  </w:num>
  <w:num w:numId="15">
    <w:abstractNumId w:val="36"/>
  </w:num>
  <w:num w:numId="16">
    <w:abstractNumId w:val="14"/>
  </w:num>
  <w:num w:numId="17">
    <w:abstractNumId w:val="24"/>
  </w:num>
  <w:num w:numId="18">
    <w:abstractNumId w:val="15"/>
  </w:num>
  <w:num w:numId="19">
    <w:abstractNumId w:val="29"/>
  </w:num>
  <w:num w:numId="20">
    <w:abstractNumId w:val="10"/>
  </w:num>
  <w:num w:numId="21">
    <w:abstractNumId w:val="23"/>
  </w:num>
  <w:num w:numId="22">
    <w:abstractNumId w:val="5"/>
  </w:num>
  <w:num w:numId="23">
    <w:abstractNumId w:val="39"/>
  </w:num>
  <w:num w:numId="24">
    <w:abstractNumId w:val="26"/>
  </w:num>
  <w:num w:numId="25">
    <w:abstractNumId w:val="17"/>
  </w:num>
  <w:num w:numId="26">
    <w:abstractNumId w:val="19"/>
  </w:num>
  <w:num w:numId="27">
    <w:abstractNumId w:val="35"/>
  </w:num>
  <w:num w:numId="28">
    <w:abstractNumId w:val="1"/>
  </w:num>
  <w:num w:numId="29">
    <w:abstractNumId w:val="9"/>
  </w:num>
  <w:num w:numId="30">
    <w:abstractNumId w:val="7"/>
  </w:num>
  <w:num w:numId="31">
    <w:abstractNumId w:val="28"/>
  </w:num>
  <w:num w:numId="32">
    <w:abstractNumId w:val="6"/>
  </w:num>
  <w:num w:numId="33">
    <w:abstractNumId w:val="37"/>
  </w:num>
  <w:num w:numId="34">
    <w:abstractNumId w:val="38"/>
  </w:num>
  <w:num w:numId="35">
    <w:abstractNumId w:val="18"/>
  </w:num>
  <w:num w:numId="36">
    <w:abstractNumId w:val="25"/>
  </w:num>
  <w:num w:numId="37">
    <w:abstractNumId w:val="27"/>
  </w:num>
  <w:num w:numId="38">
    <w:abstractNumId w:val="44"/>
  </w:num>
  <w:num w:numId="39">
    <w:abstractNumId w:val="21"/>
  </w:num>
  <w:num w:numId="40">
    <w:abstractNumId w:val="31"/>
  </w:num>
  <w:num w:numId="41">
    <w:abstractNumId w:val="33"/>
  </w:num>
  <w:num w:numId="42">
    <w:abstractNumId w:val="4"/>
  </w:num>
  <w:num w:numId="43">
    <w:abstractNumId w:val="16"/>
  </w:num>
  <w:num w:numId="44">
    <w:abstractNumId w:val="22"/>
  </w:num>
  <w:num w:numId="45">
    <w:abstractNumId w:val="12"/>
  </w:num>
  <w:num w:numId="46">
    <w:abstractNumId w:val="32"/>
  </w:num>
  <w:num w:numId="47">
    <w:abstractNumId w:val="4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81"/>
    <w:rsid w:val="000027EB"/>
    <w:rsid w:val="00002D20"/>
    <w:rsid w:val="0000485A"/>
    <w:rsid w:val="00006543"/>
    <w:rsid w:val="00007E49"/>
    <w:rsid w:val="00013A19"/>
    <w:rsid w:val="00014465"/>
    <w:rsid w:val="00017D26"/>
    <w:rsid w:val="00020818"/>
    <w:rsid w:val="000212E5"/>
    <w:rsid w:val="00021C64"/>
    <w:rsid w:val="00021CF0"/>
    <w:rsid w:val="0002296F"/>
    <w:rsid w:val="000241C5"/>
    <w:rsid w:val="000256F1"/>
    <w:rsid w:val="00025F5D"/>
    <w:rsid w:val="000313A7"/>
    <w:rsid w:val="00032F5B"/>
    <w:rsid w:val="0003326F"/>
    <w:rsid w:val="00034A4E"/>
    <w:rsid w:val="00034E9D"/>
    <w:rsid w:val="000373BC"/>
    <w:rsid w:val="00037B34"/>
    <w:rsid w:val="00037F4B"/>
    <w:rsid w:val="00043C4B"/>
    <w:rsid w:val="0004646B"/>
    <w:rsid w:val="0004701C"/>
    <w:rsid w:val="000528E6"/>
    <w:rsid w:val="00055D51"/>
    <w:rsid w:val="0006017B"/>
    <w:rsid w:val="00060880"/>
    <w:rsid w:val="00061524"/>
    <w:rsid w:val="00064855"/>
    <w:rsid w:val="0006595D"/>
    <w:rsid w:val="000661AF"/>
    <w:rsid w:val="00066ACE"/>
    <w:rsid w:val="00067F5F"/>
    <w:rsid w:val="00071A4A"/>
    <w:rsid w:val="000724AE"/>
    <w:rsid w:val="00073C63"/>
    <w:rsid w:val="00073E60"/>
    <w:rsid w:val="000813B0"/>
    <w:rsid w:val="0008148B"/>
    <w:rsid w:val="0008177A"/>
    <w:rsid w:val="00082A09"/>
    <w:rsid w:val="00083AE5"/>
    <w:rsid w:val="00086467"/>
    <w:rsid w:val="000925EE"/>
    <w:rsid w:val="0009309C"/>
    <w:rsid w:val="00093B6A"/>
    <w:rsid w:val="00093CF1"/>
    <w:rsid w:val="000954CE"/>
    <w:rsid w:val="00097211"/>
    <w:rsid w:val="000A0518"/>
    <w:rsid w:val="000A1009"/>
    <w:rsid w:val="000A20A4"/>
    <w:rsid w:val="000A2C03"/>
    <w:rsid w:val="000A3E56"/>
    <w:rsid w:val="000A5058"/>
    <w:rsid w:val="000A6ACA"/>
    <w:rsid w:val="000A7211"/>
    <w:rsid w:val="000B05AD"/>
    <w:rsid w:val="000B0D11"/>
    <w:rsid w:val="000B1A78"/>
    <w:rsid w:val="000B1D37"/>
    <w:rsid w:val="000B2C93"/>
    <w:rsid w:val="000B36DD"/>
    <w:rsid w:val="000B476C"/>
    <w:rsid w:val="000B5711"/>
    <w:rsid w:val="000B6020"/>
    <w:rsid w:val="000B69AB"/>
    <w:rsid w:val="000C0FFD"/>
    <w:rsid w:val="000C2283"/>
    <w:rsid w:val="000C27CA"/>
    <w:rsid w:val="000C531C"/>
    <w:rsid w:val="000C59CB"/>
    <w:rsid w:val="000C7546"/>
    <w:rsid w:val="000D0991"/>
    <w:rsid w:val="000D0B08"/>
    <w:rsid w:val="000D231A"/>
    <w:rsid w:val="000D2A27"/>
    <w:rsid w:val="000D43A9"/>
    <w:rsid w:val="000D5482"/>
    <w:rsid w:val="000D743F"/>
    <w:rsid w:val="000E0BEA"/>
    <w:rsid w:val="000E2952"/>
    <w:rsid w:val="000E2B71"/>
    <w:rsid w:val="000E3B88"/>
    <w:rsid w:val="000E405D"/>
    <w:rsid w:val="000E4D06"/>
    <w:rsid w:val="000E76F5"/>
    <w:rsid w:val="000F05F8"/>
    <w:rsid w:val="000F1FB0"/>
    <w:rsid w:val="000F24C8"/>
    <w:rsid w:val="000F2EBF"/>
    <w:rsid w:val="000F3DA0"/>
    <w:rsid w:val="000F4183"/>
    <w:rsid w:val="000F4876"/>
    <w:rsid w:val="000F555D"/>
    <w:rsid w:val="000F7300"/>
    <w:rsid w:val="000F7A45"/>
    <w:rsid w:val="000F7FD8"/>
    <w:rsid w:val="00100BAC"/>
    <w:rsid w:val="00100D89"/>
    <w:rsid w:val="001017B7"/>
    <w:rsid w:val="00102277"/>
    <w:rsid w:val="001034C6"/>
    <w:rsid w:val="00103839"/>
    <w:rsid w:val="00103B75"/>
    <w:rsid w:val="001049B0"/>
    <w:rsid w:val="00104ADB"/>
    <w:rsid w:val="001057BC"/>
    <w:rsid w:val="001065A9"/>
    <w:rsid w:val="00107D2F"/>
    <w:rsid w:val="00112085"/>
    <w:rsid w:val="001133D5"/>
    <w:rsid w:val="00113548"/>
    <w:rsid w:val="001135A7"/>
    <w:rsid w:val="00114068"/>
    <w:rsid w:val="001150E9"/>
    <w:rsid w:val="001166C8"/>
    <w:rsid w:val="00121678"/>
    <w:rsid w:val="001216AC"/>
    <w:rsid w:val="00125EF0"/>
    <w:rsid w:val="00126626"/>
    <w:rsid w:val="001271D1"/>
    <w:rsid w:val="00127757"/>
    <w:rsid w:val="00132A80"/>
    <w:rsid w:val="00132F95"/>
    <w:rsid w:val="00133BC6"/>
    <w:rsid w:val="00135917"/>
    <w:rsid w:val="0013791C"/>
    <w:rsid w:val="00137FA9"/>
    <w:rsid w:val="00140F12"/>
    <w:rsid w:val="00142E7D"/>
    <w:rsid w:val="0014307A"/>
    <w:rsid w:val="00144D0B"/>
    <w:rsid w:val="00146C77"/>
    <w:rsid w:val="00147566"/>
    <w:rsid w:val="00147666"/>
    <w:rsid w:val="00151053"/>
    <w:rsid w:val="00151FBB"/>
    <w:rsid w:val="00155889"/>
    <w:rsid w:val="00155F96"/>
    <w:rsid w:val="00156408"/>
    <w:rsid w:val="00156A6B"/>
    <w:rsid w:val="00161DF9"/>
    <w:rsid w:val="00162383"/>
    <w:rsid w:val="00162503"/>
    <w:rsid w:val="00162CCE"/>
    <w:rsid w:val="001643DC"/>
    <w:rsid w:val="00165891"/>
    <w:rsid w:val="00166654"/>
    <w:rsid w:val="00170545"/>
    <w:rsid w:val="00170BE0"/>
    <w:rsid w:val="00171ADD"/>
    <w:rsid w:val="0017459B"/>
    <w:rsid w:val="001746CD"/>
    <w:rsid w:val="001758B5"/>
    <w:rsid w:val="00175CEB"/>
    <w:rsid w:val="00176367"/>
    <w:rsid w:val="00182D6C"/>
    <w:rsid w:val="00182DCE"/>
    <w:rsid w:val="00182F0F"/>
    <w:rsid w:val="00183D24"/>
    <w:rsid w:val="001851A6"/>
    <w:rsid w:val="001875A7"/>
    <w:rsid w:val="001879E1"/>
    <w:rsid w:val="00191C72"/>
    <w:rsid w:val="00192080"/>
    <w:rsid w:val="00192414"/>
    <w:rsid w:val="0019389B"/>
    <w:rsid w:val="0019765C"/>
    <w:rsid w:val="001A1B94"/>
    <w:rsid w:val="001A1FE6"/>
    <w:rsid w:val="001A22F5"/>
    <w:rsid w:val="001A3EAE"/>
    <w:rsid w:val="001A7FD2"/>
    <w:rsid w:val="001B0774"/>
    <w:rsid w:val="001B107D"/>
    <w:rsid w:val="001B2CD9"/>
    <w:rsid w:val="001B3557"/>
    <w:rsid w:val="001B3A46"/>
    <w:rsid w:val="001B4953"/>
    <w:rsid w:val="001B62A0"/>
    <w:rsid w:val="001B6B1E"/>
    <w:rsid w:val="001C282F"/>
    <w:rsid w:val="001C43CD"/>
    <w:rsid w:val="001C61BE"/>
    <w:rsid w:val="001D0086"/>
    <w:rsid w:val="001D0094"/>
    <w:rsid w:val="001D1E2E"/>
    <w:rsid w:val="001D2784"/>
    <w:rsid w:val="001D357C"/>
    <w:rsid w:val="001D6645"/>
    <w:rsid w:val="001D6E06"/>
    <w:rsid w:val="001D7012"/>
    <w:rsid w:val="001D7BD2"/>
    <w:rsid w:val="001E162E"/>
    <w:rsid w:val="001E26BC"/>
    <w:rsid w:val="001E2A4D"/>
    <w:rsid w:val="001E46B8"/>
    <w:rsid w:val="001E52EC"/>
    <w:rsid w:val="001E53C2"/>
    <w:rsid w:val="001E6C2A"/>
    <w:rsid w:val="001F0E9C"/>
    <w:rsid w:val="001F0EB8"/>
    <w:rsid w:val="001F1540"/>
    <w:rsid w:val="001F1772"/>
    <w:rsid w:val="001F5A67"/>
    <w:rsid w:val="001F5CC8"/>
    <w:rsid w:val="001F652C"/>
    <w:rsid w:val="001F6FCB"/>
    <w:rsid w:val="001F78D9"/>
    <w:rsid w:val="00202DB8"/>
    <w:rsid w:val="0020623A"/>
    <w:rsid w:val="00207736"/>
    <w:rsid w:val="00210F29"/>
    <w:rsid w:val="00212460"/>
    <w:rsid w:val="00213712"/>
    <w:rsid w:val="00213F12"/>
    <w:rsid w:val="00214E73"/>
    <w:rsid w:val="00215D0D"/>
    <w:rsid w:val="00217AEF"/>
    <w:rsid w:val="00220F59"/>
    <w:rsid w:val="00221EC9"/>
    <w:rsid w:val="00222731"/>
    <w:rsid w:val="00223C6D"/>
    <w:rsid w:val="00223ECD"/>
    <w:rsid w:val="002241A6"/>
    <w:rsid w:val="002241E8"/>
    <w:rsid w:val="00224774"/>
    <w:rsid w:val="002247B0"/>
    <w:rsid w:val="00224F7A"/>
    <w:rsid w:val="00225152"/>
    <w:rsid w:val="002251FE"/>
    <w:rsid w:val="0022538D"/>
    <w:rsid w:val="002268C0"/>
    <w:rsid w:val="00230E81"/>
    <w:rsid w:val="00231E06"/>
    <w:rsid w:val="00232673"/>
    <w:rsid w:val="00234B3D"/>
    <w:rsid w:val="00236863"/>
    <w:rsid w:val="00237C1F"/>
    <w:rsid w:val="00237D0D"/>
    <w:rsid w:val="002433A4"/>
    <w:rsid w:val="002435DC"/>
    <w:rsid w:val="00247B17"/>
    <w:rsid w:val="00250389"/>
    <w:rsid w:val="00252669"/>
    <w:rsid w:val="00254209"/>
    <w:rsid w:val="00254288"/>
    <w:rsid w:val="0025469C"/>
    <w:rsid w:val="00254705"/>
    <w:rsid w:val="00255115"/>
    <w:rsid w:val="002562E2"/>
    <w:rsid w:val="00257483"/>
    <w:rsid w:val="002579CE"/>
    <w:rsid w:val="00257E49"/>
    <w:rsid w:val="002600AA"/>
    <w:rsid w:val="00260FEC"/>
    <w:rsid w:val="00261DD6"/>
    <w:rsid w:val="00264982"/>
    <w:rsid w:val="002657E2"/>
    <w:rsid w:val="00265918"/>
    <w:rsid w:val="002706D6"/>
    <w:rsid w:val="0027110E"/>
    <w:rsid w:val="002727CC"/>
    <w:rsid w:val="0027312A"/>
    <w:rsid w:val="00273679"/>
    <w:rsid w:val="00281A35"/>
    <w:rsid w:val="00281AD9"/>
    <w:rsid w:val="00281AFC"/>
    <w:rsid w:val="002834B4"/>
    <w:rsid w:val="00283B6D"/>
    <w:rsid w:val="0028420E"/>
    <w:rsid w:val="00284486"/>
    <w:rsid w:val="00285644"/>
    <w:rsid w:val="0028581E"/>
    <w:rsid w:val="00285B24"/>
    <w:rsid w:val="00287891"/>
    <w:rsid w:val="00290C33"/>
    <w:rsid w:val="00293491"/>
    <w:rsid w:val="00293E97"/>
    <w:rsid w:val="00297504"/>
    <w:rsid w:val="002A0C91"/>
    <w:rsid w:val="002A0FB8"/>
    <w:rsid w:val="002A1B97"/>
    <w:rsid w:val="002A2CB9"/>
    <w:rsid w:val="002A30E1"/>
    <w:rsid w:val="002A3C1C"/>
    <w:rsid w:val="002A57D2"/>
    <w:rsid w:val="002A6193"/>
    <w:rsid w:val="002A7BD4"/>
    <w:rsid w:val="002A7F32"/>
    <w:rsid w:val="002B03CD"/>
    <w:rsid w:val="002B06C1"/>
    <w:rsid w:val="002B20A1"/>
    <w:rsid w:val="002B226E"/>
    <w:rsid w:val="002B46D4"/>
    <w:rsid w:val="002B54CF"/>
    <w:rsid w:val="002B71E6"/>
    <w:rsid w:val="002C1876"/>
    <w:rsid w:val="002C1FA0"/>
    <w:rsid w:val="002C2F50"/>
    <w:rsid w:val="002C7419"/>
    <w:rsid w:val="002D1BE4"/>
    <w:rsid w:val="002D398C"/>
    <w:rsid w:val="002D50CC"/>
    <w:rsid w:val="002E190D"/>
    <w:rsid w:val="002E5015"/>
    <w:rsid w:val="002E7ACF"/>
    <w:rsid w:val="002F0C1A"/>
    <w:rsid w:val="002F0CE9"/>
    <w:rsid w:val="002F3BD0"/>
    <w:rsid w:val="002F58D8"/>
    <w:rsid w:val="00300A0B"/>
    <w:rsid w:val="00301F46"/>
    <w:rsid w:val="0030254C"/>
    <w:rsid w:val="00303CAD"/>
    <w:rsid w:val="00303E71"/>
    <w:rsid w:val="00304206"/>
    <w:rsid w:val="00306418"/>
    <w:rsid w:val="003100F3"/>
    <w:rsid w:val="00310C11"/>
    <w:rsid w:val="00310FFE"/>
    <w:rsid w:val="0031144C"/>
    <w:rsid w:val="00316600"/>
    <w:rsid w:val="00316A3A"/>
    <w:rsid w:val="003172EC"/>
    <w:rsid w:val="0032170B"/>
    <w:rsid w:val="00323325"/>
    <w:rsid w:val="003243B0"/>
    <w:rsid w:val="00325EC0"/>
    <w:rsid w:val="003260E5"/>
    <w:rsid w:val="00327866"/>
    <w:rsid w:val="00327FDE"/>
    <w:rsid w:val="00330AA9"/>
    <w:rsid w:val="003340EC"/>
    <w:rsid w:val="003350FF"/>
    <w:rsid w:val="00337ECC"/>
    <w:rsid w:val="00340452"/>
    <w:rsid w:val="0034057C"/>
    <w:rsid w:val="0034187A"/>
    <w:rsid w:val="0034303D"/>
    <w:rsid w:val="00350142"/>
    <w:rsid w:val="00353B6D"/>
    <w:rsid w:val="00353FEE"/>
    <w:rsid w:val="00354920"/>
    <w:rsid w:val="00355DC6"/>
    <w:rsid w:val="00357EEF"/>
    <w:rsid w:val="003604D7"/>
    <w:rsid w:val="00361176"/>
    <w:rsid w:val="003615DF"/>
    <w:rsid w:val="0036351E"/>
    <w:rsid w:val="00364521"/>
    <w:rsid w:val="00365026"/>
    <w:rsid w:val="00365368"/>
    <w:rsid w:val="00367F82"/>
    <w:rsid w:val="00370D6C"/>
    <w:rsid w:val="003725BF"/>
    <w:rsid w:val="00372803"/>
    <w:rsid w:val="00373757"/>
    <w:rsid w:val="003749EC"/>
    <w:rsid w:val="003756AF"/>
    <w:rsid w:val="00375815"/>
    <w:rsid w:val="0038018F"/>
    <w:rsid w:val="00380441"/>
    <w:rsid w:val="00382696"/>
    <w:rsid w:val="0038438A"/>
    <w:rsid w:val="003864D2"/>
    <w:rsid w:val="0038765F"/>
    <w:rsid w:val="00390249"/>
    <w:rsid w:val="00390BF8"/>
    <w:rsid w:val="00392877"/>
    <w:rsid w:val="00392E12"/>
    <w:rsid w:val="00394D7E"/>
    <w:rsid w:val="003956E9"/>
    <w:rsid w:val="00395A53"/>
    <w:rsid w:val="003965EC"/>
    <w:rsid w:val="00396BA0"/>
    <w:rsid w:val="00397099"/>
    <w:rsid w:val="003A0E17"/>
    <w:rsid w:val="003A115E"/>
    <w:rsid w:val="003A2825"/>
    <w:rsid w:val="003A357E"/>
    <w:rsid w:val="003A35D1"/>
    <w:rsid w:val="003A6E62"/>
    <w:rsid w:val="003A78B5"/>
    <w:rsid w:val="003A7BE8"/>
    <w:rsid w:val="003A7C85"/>
    <w:rsid w:val="003A7FBE"/>
    <w:rsid w:val="003B05CB"/>
    <w:rsid w:val="003B0D09"/>
    <w:rsid w:val="003B165A"/>
    <w:rsid w:val="003B1A7B"/>
    <w:rsid w:val="003B1BC8"/>
    <w:rsid w:val="003B1ED0"/>
    <w:rsid w:val="003B2140"/>
    <w:rsid w:val="003B5412"/>
    <w:rsid w:val="003B5ECD"/>
    <w:rsid w:val="003B7D9E"/>
    <w:rsid w:val="003C28B8"/>
    <w:rsid w:val="003C5F9B"/>
    <w:rsid w:val="003C6934"/>
    <w:rsid w:val="003C6F30"/>
    <w:rsid w:val="003C6FF9"/>
    <w:rsid w:val="003C70D3"/>
    <w:rsid w:val="003C7FD0"/>
    <w:rsid w:val="003D0268"/>
    <w:rsid w:val="003D18C5"/>
    <w:rsid w:val="003D1A43"/>
    <w:rsid w:val="003D1A64"/>
    <w:rsid w:val="003D1B93"/>
    <w:rsid w:val="003D4EA2"/>
    <w:rsid w:val="003D624F"/>
    <w:rsid w:val="003D7B6C"/>
    <w:rsid w:val="003E31E5"/>
    <w:rsid w:val="003E32ED"/>
    <w:rsid w:val="003E35D5"/>
    <w:rsid w:val="003E3A39"/>
    <w:rsid w:val="003E4480"/>
    <w:rsid w:val="003E58C9"/>
    <w:rsid w:val="003E5FB8"/>
    <w:rsid w:val="003E73D9"/>
    <w:rsid w:val="003F01D6"/>
    <w:rsid w:val="003F0484"/>
    <w:rsid w:val="003F0DFC"/>
    <w:rsid w:val="003F632A"/>
    <w:rsid w:val="003F650B"/>
    <w:rsid w:val="004004E9"/>
    <w:rsid w:val="00404A6B"/>
    <w:rsid w:val="004052C5"/>
    <w:rsid w:val="004100AA"/>
    <w:rsid w:val="00410CD2"/>
    <w:rsid w:val="00412203"/>
    <w:rsid w:val="004142DD"/>
    <w:rsid w:val="00415478"/>
    <w:rsid w:val="00416E73"/>
    <w:rsid w:val="00417DE3"/>
    <w:rsid w:val="00420659"/>
    <w:rsid w:val="00420B07"/>
    <w:rsid w:val="0042227B"/>
    <w:rsid w:val="00422869"/>
    <w:rsid w:val="00426448"/>
    <w:rsid w:val="00427457"/>
    <w:rsid w:val="0043257A"/>
    <w:rsid w:val="00434D9A"/>
    <w:rsid w:val="00434DEB"/>
    <w:rsid w:val="004353F5"/>
    <w:rsid w:val="00436FD3"/>
    <w:rsid w:val="00437FA7"/>
    <w:rsid w:val="00440558"/>
    <w:rsid w:val="004406CF"/>
    <w:rsid w:val="00441804"/>
    <w:rsid w:val="004435B4"/>
    <w:rsid w:val="00446470"/>
    <w:rsid w:val="00446A5C"/>
    <w:rsid w:val="004510CF"/>
    <w:rsid w:val="00451A70"/>
    <w:rsid w:val="004525FE"/>
    <w:rsid w:val="00457888"/>
    <w:rsid w:val="00457F4E"/>
    <w:rsid w:val="0046048A"/>
    <w:rsid w:val="00463BD6"/>
    <w:rsid w:val="004644FC"/>
    <w:rsid w:val="004648C0"/>
    <w:rsid w:val="0046542C"/>
    <w:rsid w:val="00466346"/>
    <w:rsid w:val="004702B0"/>
    <w:rsid w:val="0047075B"/>
    <w:rsid w:val="00471A4A"/>
    <w:rsid w:val="004751D6"/>
    <w:rsid w:val="00475E6B"/>
    <w:rsid w:val="00477DBA"/>
    <w:rsid w:val="00477E20"/>
    <w:rsid w:val="00480A43"/>
    <w:rsid w:val="00480BB8"/>
    <w:rsid w:val="00480D4A"/>
    <w:rsid w:val="00481D51"/>
    <w:rsid w:val="00483546"/>
    <w:rsid w:val="0048519E"/>
    <w:rsid w:val="00485EC7"/>
    <w:rsid w:val="004860BD"/>
    <w:rsid w:val="00487430"/>
    <w:rsid w:val="004918F1"/>
    <w:rsid w:val="00494283"/>
    <w:rsid w:val="00494D42"/>
    <w:rsid w:val="004967DB"/>
    <w:rsid w:val="00497921"/>
    <w:rsid w:val="004A0A7B"/>
    <w:rsid w:val="004A0BB0"/>
    <w:rsid w:val="004A26CD"/>
    <w:rsid w:val="004A3584"/>
    <w:rsid w:val="004A5121"/>
    <w:rsid w:val="004A577A"/>
    <w:rsid w:val="004A6ECB"/>
    <w:rsid w:val="004A7990"/>
    <w:rsid w:val="004B1796"/>
    <w:rsid w:val="004B3A18"/>
    <w:rsid w:val="004B553F"/>
    <w:rsid w:val="004B591D"/>
    <w:rsid w:val="004B643D"/>
    <w:rsid w:val="004B7542"/>
    <w:rsid w:val="004C3D66"/>
    <w:rsid w:val="004C4ACC"/>
    <w:rsid w:val="004C4D7B"/>
    <w:rsid w:val="004C4E8F"/>
    <w:rsid w:val="004C6763"/>
    <w:rsid w:val="004C7E83"/>
    <w:rsid w:val="004D587A"/>
    <w:rsid w:val="004D5DB3"/>
    <w:rsid w:val="004E345F"/>
    <w:rsid w:val="004E3914"/>
    <w:rsid w:val="004E3BBA"/>
    <w:rsid w:val="004E401B"/>
    <w:rsid w:val="004E41C7"/>
    <w:rsid w:val="004E63B4"/>
    <w:rsid w:val="004E71CE"/>
    <w:rsid w:val="004E7DB7"/>
    <w:rsid w:val="004E7FE7"/>
    <w:rsid w:val="004F0EFC"/>
    <w:rsid w:val="004F1030"/>
    <w:rsid w:val="004F2BF9"/>
    <w:rsid w:val="004F2D88"/>
    <w:rsid w:val="004F3D21"/>
    <w:rsid w:val="004F772E"/>
    <w:rsid w:val="00500DFC"/>
    <w:rsid w:val="005070C3"/>
    <w:rsid w:val="0051113F"/>
    <w:rsid w:val="0051276F"/>
    <w:rsid w:val="005141C6"/>
    <w:rsid w:val="00515FF4"/>
    <w:rsid w:val="005220BE"/>
    <w:rsid w:val="00532353"/>
    <w:rsid w:val="0053405C"/>
    <w:rsid w:val="00535DB0"/>
    <w:rsid w:val="0054194F"/>
    <w:rsid w:val="00542D5F"/>
    <w:rsid w:val="005435DE"/>
    <w:rsid w:val="005435E5"/>
    <w:rsid w:val="005449F7"/>
    <w:rsid w:val="00544AB5"/>
    <w:rsid w:val="00544C28"/>
    <w:rsid w:val="00545CC3"/>
    <w:rsid w:val="00546BAE"/>
    <w:rsid w:val="005477CE"/>
    <w:rsid w:val="00547C0C"/>
    <w:rsid w:val="005519E2"/>
    <w:rsid w:val="00552E92"/>
    <w:rsid w:val="00552EBD"/>
    <w:rsid w:val="00553827"/>
    <w:rsid w:val="00555F71"/>
    <w:rsid w:val="00557B6B"/>
    <w:rsid w:val="00562222"/>
    <w:rsid w:val="00563193"/>
    <w:rsid w:val="00563BEB"/>
    <w:rsid w:val="00566849"/>
    <w:rsid w:val="00567D08"/>
    <w:rsid w:val="0057298D"/>
    <w:rsid w:val="00573415"/>
    <w:rsid w:val="005740F6"/>
    <w:rsid w:val="005743D2"/>
    <w:rsid w:val="005745D7"/>
    <w:rsid w:val="00575905"/>
    <w:rsid w:val="005764E6"/>
    <w:rsid w:val="00576ABA"/>
    <w:rsid w:val="00576F31"/>
    <w:rsid w:val="005802BD"/>
    <w:rsid w:val="00580DF0"/>
    <w:rsid w:val="005818A1"/>
    <w:rsid w:val="00584899"/>
    <w:rsid w:val="00586FA8"/>
    <w:rsid w:val="00587F23"/>
    <w:rsid w:val="00591E3A"/>
    <w:rsid w:val="00592D40"/>
    <w:rsid w:val="00593CB4"/>
    <w:rsid w:val="00593E68"/>
    <w:rsid w:val="0059777D"/>
    <w:rsid w:val="005A22F0"/>
    <w:rsid w:val="005A4D4B"/>
    <w:rsid w:val="005B0D7C"/>
    <w:rsid w:val="005B0E86"/>
    <w:rsid w:val="005B1CF3"/>
    <w:rsid w:val="005B6854"/>
    <w:rsid w:val="005C1943"/>
    <w:rsid w:val="005C37A0"/>
    <w:rsid w:val="005C3AF3"/>
    <w:rsid w:val="005C4034"/>
    <w:rsid w:val="005C651C"/>
    <w:rsid w:val="005C656A"/>
    <w:rsid w:val="005C726D"/>
    <w:rsid w:val="005C7E10"/>
    <w:rsid w:val="005D0033"/>
    <w:rsid w:val="005D1427"/>
    <w:rsid w:val="005D3FA2"/>
    <w:rsid w:val="005D49C8"/>
    <w:rsid w:val="005D5607"/>
    <w:rsid w:val="005E025E"/>
    <w:rsid w:val="005E0DB1"/>
    <w:rsid w:val="005E243B"/>
    <w:rsid w:val="005E37E9"/>
    <w:rsid w:val="005E5FA2"/>
    <w:rsid w:val="005F03DB"/>
    <w:rsid w:val="005F4977"/>
    <w:rsid w:val="005F50F9"/>
    <w:rsid w:val="005F6214"/>
    <w:rsid w:val="005F7B32"/>
    <w:rsid w:val="005F7E05"/>
    <w:rsid w:val="00600E7B"/>
    <w:rsid w:val="00600ED0"/>
    <w:rsid w:val="006010E2"/>
    <w:rsid w:val="00602210"/>
    <w:rsid w:val="00602978"/>
    <w:rsid w:val="006039AD"/>
    <w:rsid w:val="00603A46"/>
    <w:rsid w:val="00605E33"/>
    <w:rsid w:val="00606194"/>
    <w:rsid w:val="006071FD"/>
    <w:rsid w:val="00610E97"/>
    <w:rsid w:val="0061115C"/>
    <w:rsid w:val="00611A49"/>
    <w:rsid w:val="00613017"/>
    <w:rsid w:val="00613A54"/>
    <w:rsid w:val="0061457F"/>
    <w:rsid w:val="00616189"/>
    <w:rsid w:val="0062078C"/>
    <w:rsid w:val="00620E8F"/>
    <w:rsid w:val="00621760"/>
    <w:rsid w:val="006217BB"/>
    <w:rsid w:val="006217D0"/>
    <w:rsid w:val="00622013"/>
    <w:rsid w:val="006258C4"/>
    <w:rsid w:val="00625BD5"/>
    <w:rsid w:val="00625DFB"/>
    <w:rsid w:val="006277B7"/>
    <w:rsid w:val="00627856"/>
    <w:rsid w:val="0063037D"/>
    <w:rsid w:val="00630F1A"/>
    <w:rsid w:val="00634D1A"/>
    <w:rsid w:val="00635A86"/>
    <w:rsid w:val="006363FE"/>
    <w:rsid w:val="00637179"/>
    <w:rsid w:val="00641037"/>
    <w:rsid w:val="00645F7D"/>
    <w:rsid w:val="00646100"/>
    <w:rsid w:val="006476CA"/>
    <w:rsid w:val="006552AE"/>
    <w:rsid w:val="00655773"/>
    <w:rsid w:val="006563CA"/>
    <w:rsid w:val="006578FC"/>
    <w:rsid w:val="006608AB"/>
    <w:rsid w:val="006620DA"/>
    <w:rsid w:val="00664587"/>
    <w:rsid w:val="00665296"/>
    <w:rsid w:val="00665D72"/>
    <w:rsid w:val="00666F25"/>
    <w:rsid w:val="00667C1C"/>
    <w:rsid w:val="006715B7"/>
    <w:rsid w:val="00673DD4"/>
    <w:rsid w:val="00674AEB"/>
    <w:rsid w:val="0067553F"/>
    <w:rsid w:val="006816E3"/>
    <w:rsid w:val="0068238F"/>
    <w:rsid w:val="006828D8"/>
    <w:rsid w:val="0068455C"/>
    <w:rsid w:val="00684887"/>
    <w:rsid w:val="00686B29"/>
    <w:rsid w:val="0069298B"/>
    <w:rsid w:val="00693C8E"/>
    <w:rsid w:val="006969BA"/>
    <w:rsid w:val="00697FF1"/>
    <w:rsid w:val="006A026A"/>
    <w:rsid w:val="006A0425"/>
    <w:rsid w:val="006A18B7"/>
    <w:rsid w:val="006A1A57"/>
    <w:rsid w:val="006A1D62"/>
    <w:rsid w:val="006A396E"/>
    <w:rsid w:val="006A4EAE"/>
    <w:rsid w:val="006A56C3"/>
    <w:rsid w:val="006A6D7F"/>
    <w:rsid w:val="006B0298"/>
    <w:rsid w:val="006B0E83"/>
    <w:rsid w:val="006B5493"/>
    <w:rsid w:val="006C10C0"/>
    <w:rsid w:val="006C1B1D"/>
    <w:rsid w:val="006C3180"/>
    <w:rsid w:val="006C32BB"/>
    <w:rsid w:val="006C3747"/>
    <w:rsid w:val="006C3A62"/>
    <w:rsid w:val="006C747F"/>
    <w:rsid w:val="006C7760"/>
    <w:rsid w:val="006C7EEA"/>
    <w:rsid w:val="006D005D"/>
    <w:rsid w:val="006D50F0"/>
    <w:rsid w:val="006D522C"/>
    <w:rsid w:val="006D5588"/>
    <w:rsid w:val="006D56AA"/>
    <w:rsid w:val="006D6A81"/>
    <w:rsid w:val="006D7795"/>
    <w:rsid w:val="006D7ACB"/>
    <w:rsid w:val="006E00EF"/>
    <w:rsid w:val="006E06AB"/>
    <w:rsid w:val="006E06BB"/>
    <w:rsid w:val="006E07DC"/>
    <w:rsid w:val="006E1A7A"/>
    <w:rsid w:val="006E716F"/>
    <w:rsid w:val="006F01E7"/>
    <w:rsid w:val="006F1C08"/>
    <w:rsid w:val="006F1F3A"/>
    <w:rsid w:val="006F68FF"/>
    <w:rsid w:val="006F7EB8"/>
    <w:rsid w:val="00702A69"/>
    <w:rsid w:val="00702DD7"/>
    <w:rsid w:val="00703D83"/>
    <w:rsid w:val="00704741"/>
    <w:rsid w:val="007047D3"/>
    <w:rsid w:val="00705C40"/>
    <w:rsid w:val="007100B2"/>
    <w:rsid w:val="0071087E"/>
    <w:rsid w:val="00712552"/>
    <w:rsid w:val="00716313"/>
    <w:rsid w:val="00721648"/>
    <w:rsid w:val="007229A1"/>
    <w:rsid w:val="007235AA"/>
    <w:rsid w:val="007256FE"/>
    <w:rsid w:val="00726416"/>
    <w:rsid w:val="0072794C"/>
    <w:rsid w:val="007312E2"/>
    <w:rsid w:val="00732289"/>
    <w:rsid w:val="007332AD"/>
    <w:rsid w:val="007351F4"/>
    <w:rsid w:val="00735915"/>
    <w:rsid w:val="00735BA3"/>
    <w:rsid w:val="00735C21"/>
    <w:rsid w:val="0073614A"/>
    <w:rsid w:val="00736C21"/>
    <w:rsid w:val="00736FF2"/>
    <w:rsid w:val="0074082F"/>
    <w:rsid w:val="00740C8C"/>
    <w:rsid w:val="00741AC4"/>
    <w:rsid w:val="00742CA5"/>
    <w:rsid w:val="00744B86"/>
    <w:rsid w:val="00745F14"/>
    <w:rsid w:val="00750F53"/>
    <w:rsid w:val="007515BC"/>
    <w:rsid w:val="00755DCF"/>
    <w:rsid w:val="007573B2"/>
    <w:rsid w:val="007574BB"/>
    <w:rsid w:val="0075764C"/>
    <w:rsid w:val="007612A8"/>
    <w:rsid w:val="00762198"/>
    <w:rsid w:val="0076306F"/>
    <w:rsid w:val="00763CE8"/>
    <w:rsid w:val="00767E64"/>
    <w:rsid w:val="00770792"/>
    <w:rsid w:val="00772166"/>
    <w:rsid w:val="00774FFE"/>
    <w:rsid w:val="00775638"/>
    <w:rsid w:val="00775677"/>
    <w:rsid w:val="0077599A"/>
    <w:rsid w:val="0077724D"/>
    <w:rsid w:val="00777353"/>
    <w:rsid w:val="00780CD6"/>
    <w:rsid w:val="00782760"/>
    <w:rsid w:val="007827FA"/>
    <w:rsid w:val="00782EA4"/>
    <w:rsid w:val="00785461"/>
    <w:rsid w:val="0078694F"/>
    <w:rsid w:val="00786FF3"/>
    <w:rsid w:val="007876CF"/>
    <w:rsid w:val="00791941"/>
    <w:rsid w:val="00793090"/>
    <w:rsid w:val="00793566"/>
    <w:rsid w:val="00795C7A"/>
    <w:rsid w:val="00796F2A"/>
    <w:rsid w:val="00797B94"/>
    <w:rsid w:val="007A0176"/>
    <w:rsid w:val="007A2F67"/>
    <w:rsid w:val="007A3918"/>
    <w:rsid w:val="007A402D"/>
    <w:rsid w:val="007B0E89"/>
    <w:rsid w:val="007B18FD"/>
    <w:rsid w:val="007B2C38"/>
    <w:rsid w:val="007B2E54"/>
    <w:rsid w:val="007B543E"/>
    <w:rsid w:val="007B575B"/>
    <w:rsid w:val="007B6B7D"/>
    <w:rsid w:val="007B7498"/>
    <w:rsid w:val="007B7AEE"/>
    <w:rsid w:val="007B7EC6"/>
    <w:rsid w:val="007C0294"/>
    <w:rsid w:val="007C08DC"/>
    <w:rsid w:val="007C29F9"/>
    <w:rsid w:val="007C5436"/>
    <w:rsid w:val="007C6A2B"/>
    <w:rsid w:val="007C7E84"/>
    <w:rsid w:val="007C7EB6"/>
    <w:rsid w:val="007D2F75"/>
    <w:rsid w:val="007D3BC2"/>
    <w:rsid w:val="007D73A9"/>
    <w:rsid w:val="007D7882"/>
    <w:rsid w:val="007D7E3A"/>
    <w:rsid w:val="007E22E7"/>
    <w:rsid w:val="007E4232"/>
    <w:rsid w:val="007E493E"/>
    <w:rsid w:val="007E6704"/>
    <w:rsid w:val="007E69BB"/>
    <w:rsid w:val="007E6AB8"/>
    <w:rsid w:val="007E6ACB"/>
    <w:rsid w:val="007E6C4B"/>
    <w:rsid w:val="007E7E96"/>
    <w:rsid w:val="007F2026"/>
    <w:rsid w:val="007F2109"/>
    <w:rsid w:val="007F21C5"/>
    <w:rsid w:val="007F3EF1"/>
    <w:rsid w:val="007F457D"/>
    <w:rsid w:val="007F4EEB"/>
    <w:rsid w:val="0080056E"/>
    <w:rsid w:val="008008CD"/>
    <w:rsid w:val="00801BCE"/>
    <w:rsid w:val="00802515"/>
    <w:rsid w:val="008032E7"/>
    <w:rsid w:val="00804723"/>
    <w:rsid w:val="00804AD9"/>
    <w:rsid w:val="00806B1C"/>
    <w:rsid w:val="008075F3"/>
    <w:rsid w:val="0081283F"/>
    <w:rsid w:val="00812BD5"/>
    <w:rsid w:val="00812C0C"/>
    <w:rsid w:val="0081480A"/>
    <w:rsid w:val="008164F4"/>
    <w:rsid w:val="008202EB"/>
    <w:rsid w:val="00820472"/>
    <w:rsid w:val="00820F86"/>
    <w:rsid w:val="00822BDD"/>
    <w:rsid w:val="0082793A"/>
    <w:rsid w:val="00827C6A"/>
    <w:rsid w:val="00827F88"/>
    <w:rsid w:val="00830DFC"/>
    <w:rsid w:val="00832085"/>
    <w:rsid w:val="00833388"/>
    <w:rsid w:val="008336A5"/>
    <w:rsid w:val="00835474"/>
    <w:rsid w:val="00835523"/>
    <w:rsid w:val="008373C0"/>
    <w:rsid w:val="0084145F"/>
    <w:rsid w:val="00841DA2"/>
    <w:rsid w:val="00844CB5"/>
    <w:rsid w:val="008458F6"/>
    <w:rsid w:val="00845AED"/>
    <w:rsid w:val="00846D76"/>
    <w:rsid w:val="0084708E"/>
    <w:rsid w:val="00847703"/>
    <w:rsid w:val="0085041B"/>
    <w:rsid w:val="00851AE4"/>
    <w:rsid w:val="008554B6"/>
    <w:rsid w:val="0085598D"/>
    <w:rsid w:val="0086021B"/>
    <w:rsid w:val="00860A2D"/>
    <w:rsid w:val="0086154D"/>
    <w:rsid w:val="00862771"/>
    <w:rsid w:val="00862818"/>
    <w:rsid w:val="00865EF5"/>
    <w:rsid w:val="0086682F"/>
    <w:rsid w:val="00871098"/>
    <w:rsid w:val="00873888"/>
    <w:rsid w:val="00874894"/>
    <w:rsid w:val="00876975"/>
    <w:rsid w:val="00876D30"/>
    <w:rsid w:val="00876F54"/>
    <w:rsid w:val="00877292"/>
    <w:rsid w:val="0087754A"/>
    <w:rsid w:val="0087766C"/>
    <w:rsid w:val="00877C66"/>
    <w:rsid w:val="00880552"/>
    <w:rsid w:val="008839DA"/>
    <w:rsid w:val="00884782"/>
    <w:rsid w:val="00884EE8"/>
    <w:rsid w:val="00885168"/>
    <w:rsid w:val="00886DF7"/>
    <w:rsid w:val="0089173B"/>
    <w:rsid w:val="00891ACB"/>
    <w:rsid w:val="00891DD0"/>
    <w:rsid w:val="00891E76"/>
    <w:rsid w:val="0089220F"/>
    <w:rsid w:val="008935AA"/>
    <w:rsid w:val="008963F0"/>
    <w:rsid w:val="00897444"/>
    <w:rsid w:val="008A03A5"/>
    <w:rsid w:val="008A0677"/>
    <w:rsid w:val="008A0DF3"/>
    <w:rsid w:val="008A282C"/>
    <w:rsid w:val="008A368A"/>
    <w:rsid w:val="008A4138"/>
    <w:rsid w:val="008A5196"/>
    <w:rsid w:val="008A5D96"/>
    <w:rsid w:val="008B0067"/>
    <w:rsid w:val="008B4088"/>
    <w:rsid w:val="008B5F5B"/>
    <w:rsid w:val="008B653F"/>
    <w:rsid w:val="008B6848"/>
    <w:rsid w:val="008C2FA1"/>
    <w:rsid w:val="008C4004"/>
    <w:rsid w:val="008D2C4C"/>
    <w:rsid w:val="008D5FEC"/>
    <w:rsid w:val="008D77FC"/>
    <w:rsid w:val="008D789F"/>
    <w:rsid w:val="008D7A9D"/>
    <w:rsid w:val="008D7E0D"/>
    <w:rsid w:val="008D7EDB"/>
    <w:rsid w:val="008E099D"/>
    <w:rsid w:val="008E1829"/>
    <w:rsid w:val="008E2327"/>
    <w:rsid w:val="008E5077"/>
    <w:rsid w:val="008E64F0"/>
    <w:rsid w:val="008E6FF3"/>
    <w:rsid w:val="008E72D6"/>
    <w:rsid w:val="008E7B05"/>
    <w:rsid w:val="008F18ED"/>
    <w:rsid w:val="008F279C"/>
    <w:rsid w:val="008F46C2"/>
    <w:rsid w:val="008F4EB7"/>
    <w:rsid w:val="008F7068"/>
    <w:rsid w:val="008F7EC7"/>
    <w:rsid w:val="00900510"/>
    <w:rsid w:val="0090173A"/>
    <w:rsid w:val="00902384"/>
    <w:rsid w:val="00903D37"/>
    <w:rsid w:val="00904FDB"/>
    <w:rsid w:val="00905BA3"/>
    <w:rsid w:val="00906632"/>
    <w:rsid w:val="0091055D"/>
    <w:rsid w:val="0091324D"/>
    <w:rsid w:val="00914C61"/>
    <w:rsid w:val="0091565B"/>
    <w:rsid w:val="00917D6F"/>
    <w:rsid w:val="00921B1A"/>
    <w:rsid w:val="00921B7F"/>
    <w:rsid w:val="00921DDA"/>
    <w:rsid w:val="00922DE1"/>
    <w:rsid w:val="009257D3"/>
    <w:rsid w:val="00925DA1"/>
    <w:rsid w:val="0092600D"/>
    <w:rsid w:val="0093039D"/>
    <w:rsid w:val="00931E4F"/>
    <w:rsid w:val="009326BC"/>
    <w:rsid w:val="0093364D"/>
    <w:rsid w:val="00933A58"/>
    <w:rsid w:val="00936574"/>
    <w:rsid w:val="00937843"/>
    <w:rsid w:val="00937EE1"/>
    <w:rsid w:val="00940424"/>
    <w:rsid w:val="00941824"/>
    <w:rsid w:val="00943BCE"/>
    <w:rsid w:val="00945C38"/>
    <w:rsid w:val="0095041B"/>
    <w:rsid w:val="00951D4D"/>
    <w:rsid w:val="0095200C"/>
    <w:rsid w:val="009551A4"/>
    <w:rsid w:val="00955AEE"/>
    <w:rsid w:val="00960346"/>
    <w:rsid w:val="009617D3"/>
    <w:rsid w:val="00964203"/>
    <w:rsid w:val="00964578"/>
    <w:rsid w:val="0096463B"/>
    <w:rsid w:val="00966A95"/>
    <w:rsid w:val="00967869"/>
    <w:rsid w:val="0096796E"/>
    <w:rsid w:val="00971F54"/>
    <w:rsid w:val="009725C5"/>
    <w:rsid w:val="009729DA"/>
    <w:rsid w:val="00972A34"/>
    <w:rsid w:val="00973F40"/>
    <w:rsid w:val="00974BB9"/>
    <w:rsid w:val="0097503F"/>
    <w:rsid w:val="00980900"/>
    <w:rsid w:val="00982580"/>
    <w:rsid w:val="00983EED"/>
    <w:rsid w:val="009849EF"/>
    <w:rsid w:val="00986A7D"/>
    <w:rsid w:val="00986DB7"/>
    <w:rsid w:val="009873E6"/>
    <w:rsid w:val="009934CF"/>
    <w:rsid w:val="009959E5"/>
    <w:rsid w:val="009A0D75"/>
    <w:rsid w:val="009A1D65"/>
    <w:rsid w:val="009A347A"/>
    <w:rsid w:val="009A42B9"/>
    <w:rsid w:val="009A54CE"/>
    <w:rsid w:val="009A5F0F"/>
    <w:rsid w:val="009A620E"/>
    <w:rsid w:val="009A655D"/>
    <w:rsid w:val="009A6619"/>
    <w:rsid w:val="009B06B1"/>
    <w:rsid w:val="009B4D49"/>
    <w:rsid w:val="009B6A6F"/>
    <w:rsid w:val="009C1AFE"/>
    <w:rsid w:val="009C3DA6"/>
    <w:rsid w:val="009C3E33"/>
    <w:rsid w:val="009C5F24"/>
    <w:rsid w:val="009C648C"/>
    <w:rsid w:val="009C6E39"/>
    <w:rsid w:val="009C7314"/>
    <w:rsid w:val="009D048B"/>
    <w:rsid w:val="009D5AF9"/>
    <w:rsid w:val="009D69C6"/>
    <w:rsid w:val="009D6B89"/>
    <w:rsid w:val="009E0271"/>
    <w:rsid w:val="009E401C"/>
    <w:rsid w:val="009E5419"/>
    <w:rsid w:val="009E5A6E"/>
    <w:rsid w:val="009E70E7"/>
    <w:rsid w:val="009F25A8"/>
    <w:rsid w:val="009F46DC"/>
    <w:rsid w:val="00A01C00"/>
    <w:rsid w:val="00A021F4"/>
    <w:rsid w:val="00A03A50"/>
    <w:rsid w:val="00A049FF"/>
    <w:rsid w:val="00A04A21"/>
    <w:rsid w:val="00A0787D"/>
    <w:rsid w:val="00A11CAD"/>
    <w:rsid w:val="00A12D3B"/>
    <w:rsid w:val="00A1515B"/>
    <w:rsid w:val="00A1620D"/>
    <w:rsid w:val="00A16AC0"/>
    <w:rsid w:val="00A16DC1"/>
    <w:rsid w:val="00A2372D"/>
    <w:rsid w:val="00A23D31"/>
    <w:rsid w:val="00A24C9B"/>
    <w:rsid w:val="00A253D6"/>
    <w:rsid w:val="00A25C0B"/>
    <w:rsid w:val="00A26ECD"/>
    <w:rsid w:val="00A27D2B"/>
    <w:rsid w:val="00A301A7"/>
    <w:rsid w:val="00A3087F"/>
    <w:rsid w:val="00A30C34"/>
    <w:rsid w:val="00A30FD3"/>
    <w:rsid w:val="00A3459B"/>
    <w:rsid w:val="00A3491E"/>
    <w:rsid w:val="00A34F04"/>
    <w:rsid w:val="00A35E2F"/>
    <w:rsid w:val="00A374F3"/>
    <w:rsid w:val="00A37891"/>
    <w:rsid w:val="00A40A51"/>
    <w:rsid w:val="00A4299C"/>
    <w:rsid w:val="00A47916"/>
    <w:rsid w:val="00A47C99"/>
    <w:rsid w:val="00A524FC"/>
    <w:rsid w:val="00A536DA"/>
    <w:rsid w:val="00A5504D"/>
    <w:rsid w:val="00A571CD"/>
    <w:rsid w:val="00A573BF"/>
    <w:rsid w:val="00A57C3D"/>
    <w:rsid w:val="00A6247A"/>
    <w:rsid w:val="00A63B97"/>
    <w:rsid w:val="00A6697B"/>
    <w:rsid w:val="00A6767F"/>
    <w:rsid w:val="00A719AA"/>
    <w:rsid w:val="00A73DE3"/>
    <w:rsid w:val="00A74C2D"/>
    <w:rsid w:val="00A76B34"/>
    <w:rsid w:val="00A83487"/>
    <w:rsid w:val="00A854FF"/>
    <w:rsid w:val="00A87035"/>
    <w:rsid w:val="00A8745D"/>
    <w:rsid w:val="00A908DA"/>
    <w:rsid w:val="00A90F9B"/>
    <w:rsid w:val="00A92694"/>
    <w:rsid w:val="00A93072"/>
    <w:rsid w:val="00A930EE"/>
    <w:rsid w:val="00A94AB9"/>
    <w:rsid w:val="00A9629C"/>
    <w:rsid w:val="00AA1422"/>
    <w:rsid w:val="00AA35D5"/>
    <w:rsid w:val="00AA417B"/>
    <w:rsid w:val="00AA533F"/>
    <w:rsid w:val="00AA5A86"/>
    <w:rsid w:val="00AA5E75"/>
    <w:rsid w:val="00AB010D"/>
    <w:rsid w:val="00AB0161"/>
    <w:rsid w:val="00AB0749"/>
    <w:rsid w:val="00AB2465"/>
    <w:rsid w:val="00AB2851"/>
    <w:rsid w:val="00AB5954"/>
    <w:rsid w:val="00AB750F"/>
    <w:rsid w:val="00AB76D8"/>
    <w:rsid w:val="00AB7E6A"/>
    <w:rsid w:val="00AC0DB1"/>
    <w:rsid w:val="00AC1272"/>
    <w:rsid w:val="00AC1B61"/>
    <w:rsid w:val="00AC2C6E"/>
    <w:rsid w:val="00AC5EE6"/>
    <w:rsid w:val="00AC7E53"/>
    <w:rsid w:val="00AD0D24"/>
    <w:rsid w:val="00AD1923"/>
    <w:rsid w:val="00AD2055"/>
    <w:rsid w:val="00AD2611"/>
    <w:rsid w:val="00AD3AC5"/>
    <w:rsid w:val="00AD3D57"/>
    <w:rsid w:val="00AE47BF"/>
    <w:rsid w:val="00AF1F42"/>
    <w:rsid w:val="00AF2C2D"/>
    <w:rsid w:val="00AF49A6"/>
    <w:rsid w:val="00AF6432"/>
    <w:rsid w:val="00AF6DED"/>
    <w:rsid w:val="00AF79BD"/>
    <w:rsid w:val="00B02B02"/>
    <w:rsid w:val="00B03088"/>
    <w:rsid w:val="00B05CCE"/>
    <w:rsid w:val="00B06ED1"/>
    <w:rsid w:val="00B07F12"/>
    <w:rsid w:val="00B10BAE"/>
    <w:rsid w:val="00B132DA"/>
    <w:rsid w:val="00B14154"/>
    <w:rsid w:val="00B1415B"/>
    <w:rsid w:val="00B15278"/>
    <w:rsid w:val="00B1567E"/>
    <w:rsid w:val="00B222A2"/>
    <w:rsid w:val="00B223FD"/>
    <w:rsid w:val="00B234EC"/>
    <w:rsid w:val="00B23B8E"/>
    <w:rsid w:val="00B26A72"/>
    <w:rsid w:val="00B274AE"/>
    <w:rsid w:val="00B274BF"/>
    <w:rsid w:val="00B31222"/>
    <w:rsid w:val="00B318EB"/>
    <w:rsid w:val="00B32F94"/>
    <w:rsid w:val="00B36A26"/>
    <w:rsid w:val="00B4245A"/>
    <w:rsid w:val="00B42C7F"/>
    <w:rsid w:val="00B42E81"/>
    <w:rsid w:val="00B4329D"/>
    <w:rsid w:val="00B44978"/>
    <w:rsid w:val="00B50DB3"/>
    <w:rsid w:val="00B51D52"/>
    <w:rsid w:val="00B520F9"/>
    <w:rsid w:val="00B52812"/>
    <w:rsid w:val="00B53C69"/>
    <w:rsid w:val="00B5495A"/>
    <w:rsid w:val="00B54B5C"/>
    <w:rsid w:val="00B56F89"/>
    <w:rsid w:val="00B577A3"/>
    <w:rsid w:val="00B60142"/>
    <w:rsid w:val="00B6144B"/>
    <w:rsid w:val="00B622A0"/>
    <w:rsid w:val="00B64641"/>
    <w:rsid w:val="00B6603D"/>
    <w:rsid w:val="00B66D58"/>
    <w:rsid w:val="00B6763F"/>
    <w:rsid w:val="00B67AFE"/>
    <w:rsid w:val="00B7262F"/>
    <w:rsid w:val="00B727C5"/>
    <w:rsid w:val="00B73FD4"/>
    <w:rsid w:val="00B74FC5"/>
    <w:rsid w:val="00B75232"/>
    <w:rsid w:val="00B75A6C"/>
    <w:rsid w:val="00B810E2"/>
    <w:rsid w:val="00B82F2D"/>
    <w:rsid w:val="00B83E2A"/>
    <w:rsid w:val="00B83E38"/>
    <w:rsid w:val="00B84962"/>
    <w:rsid w:val="00B85DF3"/>
    <w:rsid w:val="00B86C19"/>
    <w:rsid w:val="00B92D0B"/>
    <w:rsid w:val="00B92EDF"/>
    <w:rsid w:val="00B93510"/>
    <w:rsid w:val="00B9353C"/>
    <w:rsid w:val="00B93E33"/>
    <w:rsid w:val="00B954F3"/>
    <w:rsid w:val="00B95BCD"/>
    <w:rsid w:val="00B95CDC"/>
    <w:rsid w:val="00B95CE5"/>
    <w:rsid w:val="00B96621"/>
    <w:rsid w:val="00BA0D0B"/>
    <w:rsid w:val="00BA2F75"/>
    <w:rsid w:val="00BA4577"/>
    <w:rsid w:val="00BA4F32"/>
    <w:rsid w:val="00BA5D5E"/>
    <w:rsid w:val="00BB1F39"/>
    <w:rsid w:val="00BB375D"/>
    <w:rsid w:val="00BB3A40"/>
    <w:rsid w:val="00BB4864"/>
    <w:rsid w:val="00BB49A0"/>
    <w:rsid w:val="00BB515F"/>
    <w:rsid w:val="00BB532B"/>
    <w:rsid w:val="00BB7198"/>
    <w:rsid w:val="00BC1FA5"/>
    <w:rsid w:val="00BC2C0C"/>
    <w:rsid w:val="00BC732A"/>
    <w:rsid w:val="00BC758B"/>
    <w:rsid w:val="00BD20A9"/>
    <w:rsid w:val="00BD2EAC"/>
    <w:rsid w:val="00BD36F8"/>
    <w:rsid w:val="00BD4BB3"/>
    <w:rsid w:val="00BD54FB"/>
    <w:rsid w:val="00BD55A9"/>
    <w:rsid w:val="00BE17C6"/>
    <w:rsid w:val="00BE2BD3"/>
    <w:rsid w:val="00BE3701"/>
    <w:rsid w:val="00BE4865"/>
    <w:rsid w:val="00BE5595"/>
    <w:rsid w:val="00BE69BF"/>
    <w:rsid w:val="00BE725A"/>
    <w:rsid w:val="00BE7430"/>
    <w:rsid w:val="00BE7B48"/>
    <w:rsid w:val="00BF0BBB"/>
    <w:rsid w:val="00BF0F8A"/>
    <w:rsid w:val="00BF3381"/>
    <w:rsid w:val="00BF3AC7"/>
    <w:rsid w:val="00BF5E60"/>
    <w:rsid w:val="00BF71F8"/>
    <w:rsid w:val="00C013B3"/>
    <w:rsid w:val="00C10FCF"/>
    <w:rsid w:val="00C1200C"/>
    <w:rsid w:val="00C12FBA"/>
    <w:rsid w:val="00C16B4B"/>
    <w:rsid w:val="00C17427"/>
    <w:rsid w:val="00C206B3"/>
    <w:rsid w:val="00C20C00"/>
    <w:rsid w:val="00C210FD"/>
    <w:rsid w:val="00C22901"/>
    <w:rsid w:val="00C25238"/>
    <w:rsid w:val="00C27C34"/>
    <w:rsid w:val="00C305F2"/>
    <w:rsid w:val="00C3345C"/>
    <w:rsid w:val="00C340A7"/>
    <w:rsid w:val="00C36461"/>
    <w:rsid w:val="00C3746C"/>
    <w:rsid w:val="00C407E5"/>
    <w:rsid w:val="00C40DDC"/>
    <w:rsid w:val="00C40EB1"/>
    <w:rsid w:val="00C42DAC"/>
    <w:rsid w:val="00C4342B"/>
    <w:rsid w:val="00C459A9"/>
    <w:rsid w:val="00C502A5"/>
    <w:rsid w:val="00C521F7"/>
    <w:rsid w:val="00C52800"/>
    <w:rsid w:val="00C53008"/>
    <w:rsid w:val="00C53701"/>
    <w:rsid w:val="00C55151"/>
    <w:rsid w:val="00C5575D"/>
    <w:rsid w:val="00C558FF"/>
    <w:rsid w:val="00C55A39"/>
    <w:rsid w:val="00C560FA"/>
    <w:rsid w:val="00C565BF"/>
    <w:rsid w:val="00C57FF9"/>
    <w:rsid w:val="00C617E8"/>
    <w:rsid w:val="00C62D09"/>
    <w:rsid w:val="00C64434"/>
    <w:rsid w:val="00C64B27"/>
    <w:rsid w:val="00C7063C"/>
    <w:rsid w:val="00C725F5"/>
    <w:rsid w:val="00C729F8"/>
    <w:rsid w:val="00C73C57"/>
    <w:rsid w:val="00C746D9"/>
    <w:rsid w:val="00C74D06"/>
    <w:rsid w:val="00C74D43"/>
    <w:rsid w:val="00C75CA7"/>
    <w:rsid w:val="00C771B1"/>
    <w:rsid w:val="00C825A9"/>
    <w:rsid w:val="00C843A4"/>
    <w:rsid w:val="00C85807"/>
    <w:rsid w:val="00C862BB"/>
    <w:rsid w:val="00C86FC6"/>
    <w:rsid w:val="00C901BB"/>
    <w:rsid w:val="00C90CD3"/>
    <w:rsid w:val="00C92552"/>
    <w:rsid w:val="00C92611"/>
    <w:rsid w:val="00C931D3"/>
    <w:rsid w:val="00C93F1B"/>
    <w:rsid w:val="00C960F5"/>
    <w:rsid w:val="00C976D1"/>
    <w:rsid w:val="00CA184D"/>
    <w:rsid w:val="00CA308F"/>
    <w:rsid w:val="00CA3739"/>
    <w:rsid w:val="00CA639D"/>
    <w:rsid w:val="00CA71D4"/>
    <w:rsid w:val="00CB1AB5"/>
    <w:rsid w:val="00CB5047"/>
    <w:rsid w:val="00CB547B"/>
    <w:rsid w:val="00CB5D29"/>
    <w:rsid w:val="00CB675A"/>
    <w:rsid w:val="00CB782B"/>
    <w:rsid w:val="00CC0E77"/>
    <w:rsid w:val="00CC2092"/>
    <w:rsid w:val="00CC285C"/>
    <w:rsid w:val="00CC3722"/>
    <w:rsid w:val="00CC46CD"/>
    <w:rsid w:val="00CC5E76"/>
    <w:rsid w:val="00CD07A4"/>
    <w:rsid w:val="00CD3A5D"/>
    <w:rsid w:val="00CD5FD4"/>
    <w:rsid w:val="00CD641D"/>
    <w:rsid w:val="00CD666B"/>
    <w:rsid w:val="00CE0DCE"/>
    <w:rsid w:val="00CE0E4C"/>
    <w:rsid w:val="00CE1BC9"/>
    <w:rsid w:val="00CE285C"/>
    <w:rsid w:val="00CE33C1"/>
    <w:rsid w:val="00CE33F7"/>
    <w:rsid w:val="00CE4DD6"/>
    <w:rsid w:val="00CE6AB6"/>
    <w:rsid w:val="00CE76FF"/>
    <w:rsid w:val="00CF27EE"/>
    <w:rsid w:val="00CF2A7B"/>
    <w:rsid w:val="00CF4012"/>
    <w:rsid w:val="00CF4A28"/>
    <w:rsid w:val="00CF5289"/>
    <w:rsid w:val="00CF63F9"/>
    <w:rsid w:val="00D006B3"/>
    <w:rsid w:val="00D00A76"/>
    <w:rsid w:val="00D01F75"/>
    <w:rsid w:val="00D01F77"/>
    <w:rsid w:val="00D020BB"/>
    <w:rsid w:val="00D02BC6"/>
    <w:rsid w:val="00D0309E"/>
    <w:rsid w:val="00D0310D"/>
    <w:rsid w:val="00D05803"/>
    <w:rsid w:val="00D05C7C"/>
    <w:rsid w:val="00D06906"/>
    <w:rsid w:val="00D07742"/>
    <w:rsid w:val="00D1010C"/>
    <w:rsid w:val="00D11424"/>
    <w:rsid w:val="00D1276A"/>
    <w:rsid w:val="00D14DB7"/>
    <w:rsid w:val="00D15ED5"/>
    <w:rsid w:val="00D17348"/>
    <w:rsid w:val="00D17A63"/>
    <w:rsid w:val="00D200AB"/>
    <w:rsid w:val="00D26251"/>
    <w:rsid w:val="00D3150A"/>
    <w:rsid w:val="00D31CD5"/>
    <w:rsid w:val="00D348F7"/>
    <w:rsid w:val="00D34A17"/>
    <w:rsid w:val="00D36EF4"/>
    <w:rsid w:val="00D371D0"/>
    <w:rsid w:val="00D4004F"/>
    <w:rsid w:val="00D4062A"/>
    <w:rsid w:val="00D40BC3"/>
    <w:rsid w:val="00D40D9A"/>
    <w:rsid w:val="00D41654"/>
    <w:rsid w:val="00D43472"/>
    <w:rsid w:val="00D434B6"/>
    <w:rsid w:val="00D434EC"/>
    <w:rsid w:val="00D44E9D"/>
    <w:rsid w:val="00D472A7"/>
    <w:rsid w:val="00D509A6"/>
    <w:rsid w:val="00D51515"/>
    <w:rsid w:val="00D530EA"/>
    <w:rsid w:val="00D56CAE"/>
    <w:rsid w:val="00D56E77"/>
    <w:rsid w:val="00D61A0E"/>
    <w:rsid w:val="00D61A7B"/>
    <w:rsid w:val="00D64EFD"/>
    <w:rsid w:val="00D65F68"/>
    <w:rsid w:val="00D70DAA"/>
    <w:rsid w:val="00D70E78"/>
    <w:rsid w:val="00D71CF9"/>
    <w:rsid w:val="00D71EAE"/>
    <w:rsid w:val="00D72862"/>
    <w:rsid w:val="00D73437"/>
    <w:rsid w:val="00D8011B"/>
    <w:rsid w:val="00D80E1B"/>
    <w:rsid w:val="00D80F9D"/>
    <w:rsid w:val="00D81BAE"/>
    <w:rsid w:val="00D833A0"/>
    <w:rsid w:val="00D8371B"/>
    <w:rsid w:val="00D84ACB"/>
    <w:rsid w:val="00D84B17"/>
    <w:rsid w:val="00D8507D"/>
    <w:rsid w:val="00D85E15"/>
    <w:rsid w:val="00D86735"/>
    <w:rsid w:val="00D8718E"/>
    <w:rsid w:val="00D871FB"/>
    <w:rsid w:val="00D90291"/>
    <w:rsid w:val="00D90C9D"/>
    <w:rsid w:val="00D90E57"/>
    <w:rsid w:val="00D91910"/>
    <w:rsid w:val="00D91AA8"/>
    <w:rsid w:val="00D91B83"/>
    <w:rsid w:val="00D944A6"/>
    <w:rsid w:val="00D96FC3"/>
    <w:rsid w:val="00D976BA"/>
    <w:rsid w:val="00DA0839"/>
    <w:rsid w:val="00DA12C3"/>
    <w:rsid w:val="00DA22B5"/>
    <w:rsid w:val="00DA495D"/>
    <w:rsid w:val="00DA4BF2"/>
    <w:rsid w:val="00DA7BA0"/>
    <w:rsid w:val="00DB469A"/>
    <w:rsid w:val="00DB52C3"/>
    <w:rsid w:val="00DB5DA3"/>
    <w:rsid w:val="00DB78A4"/>
    <w:rsid w:val="00DB7E5F"/>
    <w:rsid w:val="00DC10B0"/>
    <w:rsid w:val="00DC1594"/>
    <w:rsid w:val="00DC2005"/>
    <w:rsid w:val="00DC4BCD"/>
    <w:rsid w:val="00DC52B2"/>
    <w:rsid w:val="00DC5971"/>
    <w:rsid w:val="00DC7ABC"/>
    <w:rsid w:val="00DD1107"/>
    <w:rsid w:val="00DD178F"/>
    <w:rsid w:val="00DD1FD7"/>
    <w:rsid w:val="00DD1FE4"/>
    <w:rsid w:val="00DD2405"/>
    <w:rsid w:val="00DD6CEF"/>
    <w:rsid w:val="00DE2966"/>
    <w:rsid w:val="00DE2D46"/>
    <w:rsid w:val="00DE4107"/>
    <w:rsid w:val="00DE4125"/>
    <w:rsid w:val="00DF0060"/>
    <w:rsid w:val="00DF04ED"/>
    <w:rsid w:val="00DF0B5E"/>
    <w:rsid w:val="00DF0ED5"/>
    <w:rsid w:val="00DF16D9"/>
    <w:rsid w:val="00DF2CE5"/>
    <w:rsid w:val="00DF5502"/>
    <w:rsid w:val="00DF72D9"/>
    <w:rsid w:val="00DF75DC"/>
    <w:rsid w:val="00DF7EC8"/>
    <w:rsid w:val="00E0240D"/>
    <w:rsid w:val="00E028ED"/>
    <w:rsid w:val="00E06810"/>
    <w:rsid w:val="00E104F6"/>
    <w:rsid w:val="00E10748"/>
    <w:rsid w:val="00E10E5B"/>
    <w:rsid w:val="00E11154"/>
    <w:rsid w:val="00E12F57"/>
    <w:rsid w:val="00E13CB8"/>
    <w:rsid w:val="00E14282"/>
    <w:rsid w:val="00E156F2"/>
    <w:rsid w:val="00E2250E"/>
    <w:rsid w:val="00E24BF5"/>
    <w:rsid w:val="00E25982"/>
    <w:rsid w:val="00E26342"/>
    <w:rsid w:val="00E27346"/>
    <w:rsid w:val="00E27DDF"/>
    <w:rsid w:val="00E27E01"/>
    <w:rsid w:val="00E30A90"/>
    <w:rsid w:val="00E32A95"/>
    <w:rsid w:val="00E32DBA"/>
    <w:rsid w:val="00E4110D"/>
    <w:rsid w:val="00E41187"/>
    <w:rsid w:val="00E415B7"/>
    <w:rsid w:val="00E43469"/>
    <w:rsid w:val="00E43535"/>
    <w:rsid w:val="00E436A3"/>
    <w:rsid w:val="00E43A0F"/>
    <w:rsid w:val="00E445DA"/>
    <w:rsid w:val="00E45379"/>
    <w:rsid w:val="00E50561"/>
    <w:rsid w:val="00E50B22"/>
    <w:rsid w:val="00E51E18"/>
    <w:rsid w:val="00E533BD"/>
    <w:rsid w:val="00E53706"/>
    <w:rsid w:val="00E563AC"/>
    <w:rsid w:val="00E57CE2"/>
    <w:rsid w:val="00E600C3"/>
    <w:rsid w:val="00E617BD"/>
    <w:rsid w:val="00E61E05"/>
    <w:rsid w:val="00E63E85"/>
    <w:rsid w:val="00E64BD9"/>
    <w:rsid w:val="00E670C7"/>
    <w:rsid w:val="00E67E50"/>
    <w:rsid w:val="00E700BB"/>
    <w:rsid w:val="00E705B4"/>
    <w:rsid w:val="00E72263"/>
    <w:rsid w:val="00E72967"/>
    <w:rsid w:val="00E8093C"/>
    <w:rsid w:val="00E8155D"/>
    <w:rsid w:val="00E843D8"/>
    <w:rsid w:val="00E84883"/>
    <w:rsid w:val="00E8554D"/>
    <w:rsid w:val="00E85CC0"/>
    <w:rsid w:val="00E87179"/>
    <w:rsid w:val="00E91616"/>
    <w:rsid w:val="00E92DB6"/>
    <w:rsid w:val="00E975D3"/>
    <w:rsid w:val="00EA0E04"/>
    <w:rsid w:val="00EA0E12"/>
    <w:rsid w:val="00EA220D"/>
    <w:rsid w:val="00EA2B6F"/>
    <w:rsid w:val="00EA3156"/>
    <w:rsid w:val="00EA40A2"/>
    <w:rsid w:val="00EA479C"/>
    <w:rsid w:val="00EA4CD5"/>
    <w:rsid w:val="00EA4F5F"/>
    <w:rsid w:val="00EA5979"/>
    <w:rsid w:val="00EA5D2C"/>
    <w:rsid w:val="00EA5D8E"/>
    <w:rsid w:val="00EA7463"/>
    <w:rsid w:val="00EB07CF"/>
    <w:rsid w:val="00EB3B88"/>
    <w:rsid w:val="00EC000C"/>
    <w:rsid w:val="00EC0C14"/>
    <w:rsid w:val="00EC3B8F"/>
    <w:rsid w:val="00EC4A46"/>
    <w:rsid w:val="00EC5327"/>
    <w:rsid w:val="00EC534B"/>
    <w:rsid w:val="00EC577C"/>
    <w:rsid w:val="00EC5CA0"/>
    <w:rsid w:val="00EC6274"/>
    <w:rsid w:val="00EC7372"/>
    <w:rsid w:val="00ED040E"/>
    <w:rsid w:val="00ED19D1"/>
    <w:rsid w:val="00ED30E8"/>
    <w:rsid w:val="00ED3B69"/>
    <w:rsid w:val="00ED4C2D"/>
    <w:rsid w:val="00ED6CD1"/>
    <w:rsid w:val="00EE008C"/>
    <w:rsid w:val="00EE38A2"/>
    <w:rsid w:val="00EE5F2E"/>
    <w:rsid w:val="00EE7892"/>
    <w:rsid w:val="00EF0F1A"/>
    <w:rsid w:val="00EF1BA3"/>
    <w:rsid w:val="00EF307B"/>
    <w:rsid w:val="00EF3FE9"/>
    <w:rsid w:val="00EF4A64"/>
    <w:rsid w:val="00EF79E1"/>
    <w:rsid w:val="00F004ED"/>
    <w:rsid w:val="00F02171"/>
    <w:rsid w:val="00F024EE"/>
    <w:rsid w:val="00F033EF"/>
    <w:rsid w:val="00F061A6"/>
    <w:rsid w:val="00F06DEF"/>
    <w:rsid w:val="00F0710C"/>
    <w:rsid w:val="00F102AC"/>
    <w:rsid w:val="00F11AB3"/>
    <w:rsid w:val="00F14017"/>
    <w:rsid w:val="00F1684C"/>
    <w:rsid w:val="00F16868"/>
    <w:rsid w:val="00F2015E"/>
    <w:rsid w:val="00F20633"/>
    <w:rsid w:val="00F20844"/>
    <w:rsid w:val="00F20ED1"/>
    <w:rsid w:val="00F23D94"/>
    <w:rsid w:val="00F247A1"/>
    <w:rsid w:val="00F256F5"/>
    <w:rsid w:val="00F25CFE"/>
    <w:rsid w:val="00F27A6E"/>
    <w:rsid w:val="00F324FE"/>
    <w:rsid w:val="00F35243"/>
    <w:rsid w:val="00F41A4E"/>
    <w:rsid w:val="00F436DA"/>
    <w:rsid w:val="00F43E6E"/>
    <w:rsid w:val="00F43EBF"/>
    <w:rsid w:val="00F44423"/>
    <w:rsid w:val="00F45D4E"/>
    <w:rsid w:val="00F479E2"/>
    <w:rsid w:val="00F51236"/>
    <w:rsid w:val="00F51242"/>
    <w:rsid w:val="00F5374C"/>
    <w:rsid w:val="00F541B8"/>
    <w:rsid w:val="00F56CC2"/>
    <w:rsid w:val="00F57438"/>
    <w:rsid w:val="00F60142"/>
    <w:rsid w:val="00F60BC0"/>
    <w:rsid w:val="00F61B7F"/>
    <w:rsid w:val="00F62370"/>
    <w:rsid w:val="00F628D3"/>
    <w:rsid w:val="00F6497E"/>
    <w:rsid w:val="00F64B12"/>
    <w:rsid w:val="00F677E2"/>
    <w:rsid w:val="00F67BDF"/>
    <w:rsid w:val="00F70616"/>
    <w:rsid w:val="00F72A5B"/>
    <w:rsid w:val="00F73751"/>
    <w:rsid w:val="00F74156"/>
    <w:rsid w:val="00F7443C"/>
    <w:rsid w:val="00F75EAD"/>
    <w:rsid w:val="00F75F9F"/>
    <w:rsid w:val="00F770D3"/>
    <w:rsid w:val="00F77154"/>
    <w:rsid w:val="00F80F33"/>
    <w:rsid w:val="00F846D6"/>
    <w:rsid w:val="00F86870"/>
    <w:rsid w:val="00F9173A"/>
    <w:rsid w:val="00F91800"/>
    <w:rsid w:val="00F94E99"/>
    <w:rsid w:val="00F9650A"/>
    <w:rsid w:val="00F967C7"/>
    <w:rsid w:val="00FA0032"/>
    <w:rsid w:val="00FA0437"/>
    <w:rsid w:val="00FA233F"/>
    <w:rsid w:val="00FA2E05"/>
    <w:rsid w:val="00FA5684"/>
    <w:rsid w:val="00FA7D57"/>
    <w:rsid w:val="00FB0008"/>
    <w:rsid w:val="00FB067D"/>
    <w:rsid w:val="00FB071C"/>
    <w:rsid w:val="00FB1EB6"/>
    <w:rsid w:val="00FB3EA0"/>
    <w:rsid w:val="00FB55F4"/>
    <w:rsid w:val="00FB6164"/>
    <w:rsid w:val="00FB7140"/>
    <w:rsid w:val="00FC0B63"/>
    <w:rsid w:val="00FC216C"/>
    <w:rsid w:val="00FC2209"/>
    <w:rsid w:val="00FC40EC"/>
    <w:rsid w:val="00FC43D0"/>
    <w:rsid w:val="00FC5D7D"/>
    <w:rsid w:val="00FC7531"/>
    <w:rsid w:val="00FC7977"/>
    <w:rsid w:val="00FC7EAA"/>
    <w:rsid w:val="00FD2B88"/>
    <w:rsid w:val="00FD4FA5"/>
    <w:rsid w:val="00FD5166"/>
    <w:rsid w:val="00FD6F40"/>
    <w:rsid w:val="00FD7691"/>
    <w:rsid w:val="00FE25BE"/>
    <w:rsid w:val="00FE51B5"/>
    <w:rsid w:val="00FE52BC"/>
    <w:rsid w:val="00FE56E0"/>
    <w:rsid w:val="00FE5CF1"/>
    <w:rsid w:val="00FF3BAB"/>
    <w:rsid w:val="00FF456A"/>
    <w:rsid w:val="00FF46FD"/>
    <w:rsid w:val="00FF6204"/>
    <w:rsid w:val="00FF634D"/>
    <w:rsid w:val="00FF70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D6CD60"/>
  <w15:docId w15:val="{B9DE7987-6C8E-4C26-92B8-8F51C5F4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B5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5189275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pomex.org.mx/recursos/ipo/files_ipo/2016/28/8/c3972f46366e354085f23e6b05f5efc1.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pomex.org.mx/recursos/ipo/files_ipo/2016/140/8/9768c477ee684d30e8af175990d80674.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B9972-308C-4253-BFCD-63B3D910D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6075</Words>
  <Characters>33415</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4</cp:revision>
  <cp:lastPrinted>2019-02-19T16:29:00Z</cp:lastPrinted>
  <dcterms:created xsi:type="dcterms:W3CDTF">2019-04-05T16:44:00Z</dcterms:created>
  <dcterms:modified xsi:type="dcterms:W3CDTF">2019-05-24T20:15:00Z</dcterms:modified>
</cp:coreProperties>
</file>