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38" w:rsidRPr="00A10C52" w:rsidRDefault="00B62B38" w:rsidP="00B62B38">
      <w:pPr>
        <w:shd w:val="clear" w:color="auto" w:fill="FFFFFF"/>
        <w:spacing w:line="360" w:lineRule="auto"/>
        <w:jc w:val="both"/>
        <w:rPr>
          <w:rFonts w:ascii="Palatino Linotype" w:hAnsi="Palatino Linotype" w:cs="Arial"/>
          <w:color w:val="000000"/>
          <w:lang w:eastAsia="es-MX"/>
        </w:rPr>
      </w:pPr>
      <w:r w:rsidRPr="00A10C52">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725B69">
        <w:rPr>
          <w:rFonts w:ascii="Palatino Linotype" w:hAnsi="Palatino Linotype"/>
          <w:lang w:eastAsia="es-MX"/>
        </w:rPr>
        <w:t xml:space="preserve">once de </w:t>
      </w:r>
      <w:r w:rsidR="00FA309E">
        <w:rPr>
          <w:rFonts w:ascii="Palatino Linotype" w:hAnsi="Palatino Linotype"/>
          <w:lang w:eastAsia="es-MX"/>
        </w:rPr>
        <w:t>marzo de dos mil veinte</w:t>
      </w:r>
      <w:r w:rsidRPr="00A10C52">
        <w:rPr>
          <w:rFonts w:ascii="Palatino Linotype" w:hAnsi="Palatino Linotype" w:cs="Arial"/>
          <w:color w:val="000000"/>
          <w:lang w:eastAsia="es-MX"/>
        </w:rPr>
        <w:t>.</w:t>
      </w:r>
    </w:p>
    <w:p w:rsidR="00B62B38" w:rsidRPr="00A10C52" w:rsidRDefault="00B62B38" w:rsidP="00B62B38">
      <w:pPr>
        <w:shd w:val="clear" w:color="auto" w:fill="FFFFFF"/>
        <w:spacing w:line="360" w:lineRule="auto"/>
        <w:jc w:val="both"/>
        <w:rPr>
          <w:rFonts w:ascii="Palatino Linotype" w:hAnsi="Palatino Linotype" w:cs="Arial"/>
          <w:color w:val="000000"/>
          <w:lang w:eastAsia="es-MX"/>
        </w:rPr>
      </w:pPr>
    </w:p>
    <w:p w:rsidR="00B62B38" w:rsidRPr="00A10C52" w:rsidRDefault="00B62B38" w:rsidP="00B62B38">
      <w:pPr>
        <w:tabs>
          <w:tab w:val="left" w:pos="1701"/>
        </w:tabs>
        <w:spacing w:line="360" w:lineRule="auto"/>
        <w:jc w:val="both"/>
        <w:rPr>
          <w:rFonts w:ascii="Palatino Linotype" w:hAnsi="Palatino Linotype" w:cs="Arial"/>
        </w:rPr>
      </w:pPr>
      <w:r w:rsidRPr="00A10C52">
        <w:rPr>
          <w:rFonts w:ascii="Palatino Linotype" w:hAnsi="Palatino Linotype" w:cs="Arial"/>
          <w:b/>
        </w:rPr>
        <w:t>VISTO</w:t>
      </w:r>
      <w:r w:rsidRPr="00A10C52">
        <w:rPr>
          <w:rFonts w:ascii="Palatino Linotype" w:hAnsi="Palatino Linotype" w:cs="Arial"/>
        </w:rPr>
        <w:t xml:space="preserve"> </w:t>
      </w:r>
      <w:r w:rsidR="008E04E2">
        <w:rPr>
          <w:rFonts w:ascii="Palatino Linotype" w:hAnsi="Palatino Linotype" w:cs="Arial"/>
        </w:rPr>
        <w:t>e</w:t>
      </w:r>
      <w:r w:rsidR="00337A29">
        <w:rPr>
          <w:rFonts w:ascii="Palatino Linotype" w:hAnsi="Palatino Linotype" w:cs="Arial"/>
        </w:rPr>
        <w:t>l</w:t>
      </w:r>
      <w:r w:rsidRPr="00A10C52">
        <w:rPr>
          <w:rFonts w:ascii="Palatino Linotype" w:hAnsi="Palatino Linotype" w:cs="Arial"/>
        </w:rPr>
        <w:t xml:space="preserve"> expediente electrónico formado con motivo del recurso de revisión número </w:t>
      </w:r>
      <w:r w:rsidR="003215E8">
        <w:rPr>
          <w:rFonts w:ascii="Palatino Linotype" w:hAnsi="Palatino Linotype" w:cs="Arial"/>
          <w:b/>
          <w:bCs/>
          <w:lang w:eastAsia="es-MX"/>
        </w:rPr>
        <w:t>12515</w:t>
      </w:r>
      <w:r w:rsidRPr="00A10C52">
        <w:rPr>
          <w:rFonts w:ascii="Palatino Linotype" w:hAnsi="Palatino Linotype" w:cs="Arial"/>
          <w:b/>
          <w:bCs/>
          <w:lang w:eastAsia="es-MX"/>
        </w:rPr>
        <w:t>/INFOEM/IP/RR/2019</w:t>
      </w:r>
      <w:r w:rsidRPr="00A10C52">
        <w:rPr>
          <w:rFonts w:ascii="Palatino Linotype" w:hAnsi="Palatino Linotype" w:cs="Arial"/>
        </w:rPr>
        <w:t>, interpuesto</w:t>
      </w:r>
      <w:r>
        <w:rPr>
          <w:rFonts w:ascii="Palatino Linotype" w:hAnsi="Palatino Linotype" w:cs="Arial"/>
        </w:rPr>
        <w:t xml:space="preserve">s </w:t>
      </w:r>
      <w:r w:rsidRPr="00A10C52">
        <w:rPr>
          <w:rFonts w:ascii="Palatino Linotype" w:hAnsi="Palatino Linotype" w:cs="Arial"/>
        </w:rPr>
        <w:t xml:space="preserve">por </w:t>
      </w:r>
      <w:r w:rsidR="009C44BC">
        <w:rPr>
          <w:rFonts w:ascii="Palatino Linotype" w:hAnsi="Palatino Linotype" w:cs="Arial"/>
        </w:rPr>
        <w:t>e</w:t>
      </w:r>
      <w:r w:rsidR="008E04E2">
        <w:rPr>
          <w:rFonts w:ascii="Palatino Linotype" w:hAnsi="Palatino Linotype" w:cs="Arial"/>
        </w:rPr>
        <w:t xml:space="preserve">l </w:t>
      </w:r>
      <w:r w:rsidR="008E04E2" w:rsidRPr="008E04E2">
        <w:rPr>
          <w:rFonts w:ascii="Palatino Linotype" w:hAnsi="Palatino Linotype" w:cs="Arial"/>
          <w:b/>
        </w:rPr>
        <w:t xml:space="preserve">C. </w:t>
      </w:r>
      <w:r w:rsidR="009A61A8">
        <w:rPr>
          <w:rFonts w:ascii="Palatino Linotype" w:hAnsi="Palatino Linotype" w:cs="Arial"/>
          <w:b/>
        </w:rPr>
        <w:t>xxxxx</w:t>
      </w:r>
      <w:r w:rsidRPr="00A10C52">
        <w:rPr>
          <w:rFonts w:ascii="Palatino Linotype" w:hAnsi="Palatino Linotype" w:cs="Arial"/>
        </w:rPr>
        <w:t xml:space="preserve">, en lo sucesivo </w:t>
      </w:r>
      <w:r>
        <w:rPr>
          <w:rFonts w:ascii="Palatino Linotype" w:hAnsi="Palatino Linotype" w:cs="Arial"/>
          <w:b/>
        </w:rPr>
        <w:t>la parte</w:t>
      </w:r>
      <w:r w:rsidRPr="00A10C52">
        <w:rPr>
          <w:rFonts w:ascii="Palatino Linotype" w:hAnsi="Palatino Linotype" w:cs="Arial"/>
          <w:b/>
        </w:rPr>
        <w:t xml:space="preserve"> Recurrente</w:t>
      </w:r>
      <w:r w:rsidRPr="00A10C52">
        <w:rPr>
          <w:rFonts w:ascii="Palatino Linotype" w:hAnsi="Palatino Linotype" w:cs="Arial"/>
        </w:rPr>
        <w:t xml:space="preserve">, en contra de la respuesta del </w:t>
      </w:r>
      <w:r w:rsidR="009C44BC">
        <w:rPr>
          <w:rFonts w:ascii="Palatino Linotype" w:hAnsi="Palatino Linotype" w:cs="Arial"/>
          <w:b/>
        </w:rPr>
        <w:t xml:space="preserve">Ayuntamiento de </w:t>
      </w:r>
      <w:r w:rsidR="003215E8">
        <w:rPr>
          <w:rFonts w:ascii="Palatino Linotype" w:hAnsi="Palatino Linotype" w:cs="Arial"/>
          <w:b/>
        </w:rPr>
        <w:t>Nextlalpan</w:t>
      </w:r>
      <w:r w:rsidRPr="00A10C52">
        <w:rPr>
          <w:rFonts w:ascii="Palatino Linotype" w:hAnsi="Palatino Linotype" w:cs="Arial"/>
        </w:rPr>
        <w:t>, en lo subsecuente</w:t>
      </w:r>
      <w:r w:rsidRPr="00A10C52">
        <w:rPr>
          <w:rFonts w:ascii="Palatino Linotype" w:hAnsi="Palatino Linotype" w:cs="Arial"/>
          <w:b/>
        </w:rPr>
        <w:t xml:space="preserve"> El Sujeto Obligado, </w:t>
      </w:r>
      <w:r w:rsidRPr="00A10C52">
        <w:rPr>
          <w:rFonts w:ascii="Palatino Linotype" w:hAnsi="Palatino Linotype" w:cs="Arial"/>
        </w:rPr>
        <w:t xml:space="preserve">se procede </w:t>
      </w:r>
      <w:r>
        <w:rPr>
          <w:rFonts w:ascii="Palatino Linotype" w:hAnsi="Palatino Linotype" w:cs="Arial"/>
        </w:rPr>
        <w:t>a dictar la presente resolución y,</w:t>
      </w:r>
    </w:p>
    <w:p w:rsidR="00B62B38" w:rsidRPr="00A10C52" w:rsidRDefault="00B62B38" w:rsidP="00B62B38">
      <w:pPr>
        <w:tabs>
          <w:tab w:val="left" w:pos="1701"/>
        </w:tabs>
        <w:spacing w:line="360" w:lineRule="auto"/>
        <w:jc w:val="both"/>
        <w:rPr>
          <w:rFonts w:ascii="Palatino Linotype" w:hAnsi="Palatino Linotype" w:cs="Arial"/>
        </w:rPr>
      </w:pPr>
    </w:p>
    <w:p w:rsidR="00B62B38" w:rsidRDefault="00B62B38" w:rsidP="00B62B38">
      <w:pPr>
        <w:spacing w:line="360" w:lineRule="auto"/>
        <w:jc w:val="center"/>
        <w:rPr>
          <w:rFonts w:ascii="Palatino Linotype" w:hAnsi="Palatino Linotype"/>
          <w:b/>
        </w:rPr>
      </w:pPr>
      <w:r>
        <w:rPr>
          <w:rFonts w:ascii="Palatino Linotype" w:hAnsi="Palatino Linotype"/>
          <w:b/>
        </w:rPr>
        <w:t xml:space="preserve">R E S U L T A N D O S </w:t>
      </w:r>
    </w:p>
    <w:p w:rsidR="00B62B38" w:rsidRPr="00A10C52" w:rsidRDefault="00B62B38" w:rsidP="00B62B38">
      <w:pPr>
        <w:spacing w:line="360" w:lineRule="auto"/>
        <w:jc w:val="center"/>
        <w:rPr>
          <w:rFonts w:ascii="Palatino Linotype" w:hAnsi="Palatino Linotype"/>
          <w:b/>
        </w:rPr>
      </w:pPr>
    </w:p>
    <w:p w:rsidR="00B62B38" w:rsidRPr="00A10C52" w:rsidRDefault="00B62B38" w:rsidP="00B62B38">
      <w:pPr>
        <w:spacing w:line="360" w:lineRule="auto"/>
        <w:jc w:val="both"/>
        <w:rPr>
          <w:rFonts w:ascii="Palatino Linotype" w:hAnsi="Palatino Linotype"/>
        </w:rPr>
      </w:pPr>
      <w:r w:rsidRPr="00A10C52">
        <w:rPr>
          <w:rFonts w:ascii="Palatino Linotype" w:hAnsi="Palatino Linotype" w:cs="Arial"/>
          <w:b/>
        </w:rPr>
        <w:t>PRIMERO.</w:t>
      </w:r>
      <w:r w:rsidRPr="00A10C52">
        <w:rPr>
          <w:rFonts w:ascii="Palatino Linotype" w:hAnsi="Palatino Linotype" w:cs="Arial"/>
        </w:rPr>
        <w:t xml:space="preserve"> </w:t>
      </w:r>
      <w:r w:rsidRPr="00A10C52">
        <w:rPr>
          <w:rFonts w:ascii="Palatino Linotype" w:hAnsi="Palatino Linotype"/>
          <w:b/>
        </w:rPr>
        <w:t>De la Solicitud de Información.</w:t>
      </w:r>
    </w:p>
    <w:p w:rsidR="00B62B38" w:rsidRDefault="00B62B38" w:rsidP="00B62B38">
      <w:pPr>
        <w:spacing w:line="360" w:lineRule="auto"/>
        <w:jc w:val="both"/>
        <w:rPr>
          <w:rFonts w:ascii="Palatino Linotype" w:hAnsi="Palatino Linotype" w:cs="Arial"/>
        </w:rPr>
      </w:pPr>
      <w:r>
        <w:rPr>
          <w:rFonts w:ascii="Palatino Linotype" w:hAnsi="Palatino Linotype" w:cs="Arial"/>
        </w:rPr>
        <w:t>Que en</w:t>
      </w:r>
      <w:r w:rsidRPr="00A10C52">
        <w:rPr>
          <w:rFonts w:ascii="Palatino Linotype" w:hAnsi="Palatino Linotype" w:cs="Arial"/>
        </w:rPr>
        <w:t xml:space="preserve"> fecha </w:t>
      </w:r>
      <w:r w:rsidR="003215E8">
        <w:rPr>
          <w:rFonts w:ascii="Palatino Linotype" w:hAnsi="Palatino Linotype" w:cs="Arial"/>
        </w:rPr>
        <w:t>veintinueve</w:t>
      </w:r>
      <w:r w:rsidR="007D4DEB">
        <w:rPr>
          <w:rFonts w:ascii="Palatino Linotype" w:hAnsi="Palatino Linotype" w:cs="Arial"/>
        </w:rPr>
        <w:t xml:space="preserve"> </w:t>
      </w:r>
      <w:r w:rsidRPr="00A10C52">
        <w:rPr>
          <w:rFonts w:ascii="Palatino Linotype" w:hAnsi="Palatino Linotype" w:cs="Arial"/>
        </w:rPr>
        <w:t xml:space="preserve">de </w:t>
      </w:r>
      <w:r w:rsidR="006C3255">
        <w:rPr>
          <w:rFonts w:ascii="Palatino Linotype" w:hAnsi="Palatino Linotype" w:cs="Arial"/>
        </w:rPr>
        <w:t>noviembre</w:t>
      </w:r>
      <w:r w:rsidRPr="00A10C52">
        <w:rPr>
          <w:rFonts w:ascii="Palatino Linotype" w:hAnsi="Palatino Linotype" w:cs="Arial"/>
        </w:rPr>
        <w:t xml:space="preserve"> de dos mil diecinueve, </w:t>
      </w:r>
      <w:r>
        <w:rPr>
          <w:rFonts w:ascii="Palatino Linotype" w:hAnsi="Palatino Linotype" w:cs="Arial"/>
          <w:b/>
        </w:rPr>
        <w:t>la parte</w:t>
      </w:r>
      <w:r w:rsidRPr="00A10C52">
        <w:rPr>
          <w:rFonts w:ascii="Palatino Linotype" w:hAnsi="Palatino Linotype" w:cs="Arial"/>
          <w:b/>
        </w:rPr>
        <w:t xml:space="preserve"> Recurrente, </w:t>
      </w:r>
      <w:r w:rsidRPr="00A10C52">
        <w:rPr>
          <w:rFonts w:ascii="Palatino Linotype" w:hAnsi="Palatino Linotype" w:cs="Arial"/>
        </w:rPr>
        <w:t xml:space="preserve">presentó a través del Sistema de Acceso a la Información Mexiquense </w:t>
      </w:r>
      <w:r w:rsidRPr="00A10C52">
        <w:rPr>
          <w:rFonts w:ascii="Palatino Linotype" w:hAnsi="Palatino Linotype" w:cs="Arial"/>
          <w:b/>
        </w:rPr>
        <w:t xml:space="preserve">(SAIMEX) </w:t>
      </w:r>
      <w:r w:rsidRPr="00A10C52">
        <w:rPr>
          <w:rFonts w:ascii="Palatino Linotype" w:hAnsi="Palatino Linotype" w:cs="Arial"/>
        </w:rPr>
        <w:t xml:space="preserve">ante </w:t>
      </w:r>
      <w:r w:rsidRPr="00A10C52">
        <w:rPr>
          <w:rFonts w:ascii="Palatino Linotype" w:hAnsi="Palatino Linotype" w:cs="Arial"/>
          <w:b/>
        </w:rPr>
        <w:t xml:space="preserve">El Sujeto Obligado, </w:t>
      </w:r>
      <w:r w:rsidRPr="00A10C52">
        <w:rPr>
          <w:rFonts w:ascii="Palatino Linotype" w:hAnsi="Palatino Linotype" w:cs="Arial"/>
        </w:rPr>
        <w:t xml:space="preserve">solicitud de acceso a la información pública, registrada bajo </w:t>
      </w:r>
      <w:r w:rsidR="006C3255">
        <w:rPr>
          <w:rFonts w:ascii="Palatino Linotype" w:hAnsi="Palatino Linotype" w:cs="Arial"/>
        </w:rPr>
        <w:t>e</w:t>
      </w:r>
      <w:r>
        <w:rPr>
          <w:rFonts w:ascii="Palatino Linotype" w:hAnsi="Palatino Linotype" w:cs="Arial"/>
        </w:rPr>
        <w:t>l</w:t>
      </w:r>
      <w:r w:rsidRPr="00A10C52">
        <w:rPr>
          <w:rFonts w:ascii="Palatino Linotype" w:hAnsi="Palatino Linotype" w:cs="Arial"/>
        </w:rPr>
        <w:t xml:space="preserve"> número de expediente </w:t>
      </w:r>
      <w:r w:rsidR="003215E8" w:rsidRPr="003215E8">
        <w:rPr>
          <w:rFonts w:ascii="Palatino Linotype" w:hAnsi="Palatino Linotype" w:cs="Arial"/>
          <w:b/>
        </w:rPr>
        <w:t>00595/NEXTLAL/IP/2019</w:t>
      </w:r>
      <w:r w:rsidR="003215E8">
        <w:rPr>
          <w:rFonts w:ascii="Palatino Linotype" w:hAnsi="Palatino Linotype" w:cs="Arial"/>
          <w:b/>
        </w:rPr>
        <w:t xml:space="preserve"> </w:t>
      </w:r>
      <w:r w:rsidRPr="00A10C52">
        <w:rPr>
          <w:rFonts w:ascii="Palatino Linotype" w:hAnsi="Palatino Linotype" w:cs="Arial"/>
        </w:rPr>
        <w:t>mediante la cual solicit</w:t>
      </w:r>
      <w:r w:rsidR="006C3255">
        <w:rPr>
          <w:rFonts w:ascii="Palatino Linotype" w:hAnsi="Palatino Linotype" w:cs="Arial"/>
        </w:rPr>
        <w:t>ó</w:t>
      </w:r>
      <w:r w:rsidRPr="00A10C52">
        <w:rPr>
          <w:rFonts w:ascii="Palatino Linotype" w:hAnsi="Palatino Linotype" w:cs="Arial"/>
        </w:rPr>
        <w:t xml:space="preserve"> </w:t>
      </w:r>
      <w:r>
        <w:rPr>
          <w:rFonts w:ascii="Palatino Linotype" w:hAnsi="Palatino Linotype" w:cs="Arial"/>
        </w:rPr>
        <w:t xml:space="preserve">la </w:t>
      </w:r>
      <w:r w:rsidRPr="00A10C52">
        <w:rPr>
          <w:rFonts w:ascii="Palatino Linotype" w:hAnsi="Palatino Linotype" w:cs="Arial"/>
        </w:rPr>
        <w:t>inf</w:t>
      </w:r>
      <w:r>
        <w:rPr>
          <w:rFonts w:ascii="Palatino Linotype" w:hAnsi="Palatino Linotype" w:cs="Arial"/>
        </w:rPr>
        <w:t>ormación en el tenor siguiente:</w:t>
      </w:r>
    </w:p>
    <w:p w:rsidR="006C3255" w:rsidRDefault="006C3255" w:rsidP="00B62B38">
      <w:pPr>
        <w:spacing w:line="360" w:lineRule="auto"/>
        <w:jc w:val="both"/>
        <w:rPr>
          <w:rFonts w:ascii="Palatino Linotype" w:hAnsi="Palatino Linotype" w:cs="Arial"/>
        </w:rPr>
      </w:pPr>
    </w:p>
    <w:p w:rsidR="00B62B38" w:rsidRPr="00413493" w:rsidRDefault="00B62B38" w:rsidP="00B62B38">
      <w:pPr>
        <w:spacing w:line="360" w:lineRule="auto"/>
        <w:ind w:left="851" w:right="851"/>
        <w:jc w:val="both"/>
        <w:rPr>
          <w:rFonts w:ascii="Palatino Linotype" w:hAnsi="Palatino Linotype"/>
          <w:i/>
          <w:color w:val="000000"/>
        </w:rPr>
      </w:pPr>
      <w:r w:rsidRPr="00A10C52">
        <w:rPr>
          <w:rFonts w:ascii="Palatino Linotype" w:hAnsi="Palatino Linotype"/>
          <w:i/>
          <w:color w:val="000000"/>
        </w:rPr>
        <w:t>“</w:t>
      </w:r>
      <w:r w:rsidR="003215E8" w:rsidRPr="003215E8">
        <w:rPr>
          <w:rFonts w:ascii="Palatino Linotype" w:hAnsi="Palatino Linotype"/>
          <w:i/>
          <w:color w:val="000000"/>
        </w:rPr>
        <w:t>Solicito el documento de seguridad del municipio.</w:t>
      </w:r>
      <w:r w:rsidRPr="00413493">
        <w:rPr>
          <w:rFonts w:ascii="Palatino Linotype" w:hAnsi="Palatino Linotype"/>
          <w:i/>
          <w:color w:val="000000"/>
        </w:rPr>
        <w:t>” [Sic]</w:t>
      </w:r>
    </w:p>
    <w:p w:rsidR="00336364" w:rsidRDefault="00336364" w:rsidP="00B62B38">
      <w:pPr>
        <w:spacing w:line="360" w:lineRule="auto"/>
        <w:jc w:val="both"/>
        <w:rPr>
          <w:rFonts w:ascii="Palatino Linotype" w:hAnsi="Palatino Linotype" w:cs="Arial"/>
        </w:rPr>
      </w:pPr>
    </w:p>
    <w:p w:rsidR="00B62B38" w:rsidRPr="00A10C52" w:rsidRDefault="00B62B38" w:rsidP="00B62B38">
      <w:pPr>
        <w:spacing w:line="360" w:lineRule="auto"/>
        <w:jc w:val="both"/>
        <w:rPr>
          <w:rFonts w:ascii="Palatino Linotype" w:hAnsi="Palatino Linotype"/>
          <w:lang w:val="es-ES_tradnl"/>
        </w:rPr>
      </w:pPr>
      <w:r>
        <w:rPr>
          <w:rFonts w:ascii="Palatino Linotype" w:hAnsi="Palatino Linotype"/>
          <w:lang w:val="es-ES_tradnl"/>
        </w:rPr>
        <w:t>Q</w:t>
      </w:r>
      <w:r w:rsidRPr="00A10C52">
        <w:rPr>
          <w:rFonts w:ascii="Palatino Linotype" w:hAnsi="Palatino Linotype"/>
          <w:lang w:val="es-ES_tradnl"/>
        </w:rPr>
        <w:t xml:space="preserve">ue </w:t>
      </w:r>
      <w:r w:rsidRPr="00A10C52">
        <w:rPr>
          <w:rFonts w:ascii="Palatino Linotype" w:hAnsi="Palatino Linotype"/>
          <w:b/>
          <w:lang w:val="es-ES_tradnl"/>
        </w:rPr>
        <w:t>EL Recurrente</w:t>
      </w:r>
      <w:r w:rsidRPr="00A10C52">
        <w:rPr>
          <w:rFonts w:ascii="Palatino Linotype" w:hAnsi="Palatino Linotype"/>
          <w:lang w:val="es-ES_tradnl"/>
        </w:rPr>
        <w:t>, señalo como modalidad de entrega</w:t>
      </w:r>
      <w:r>
        <w:rPr>
          <w:rFonts w:ascii="Palatino Linotype" w:hAnsi="Palatino Linotype"/>
          <w:lang w:val="es-ES_tradnl"/>
        </w:rPr>
        <w:t>:</w:t>
      </w:r>
      <w:r w:rsidRPr="00A10C52">
        <w:rPr>
          <w:rFonts w:ascii="Palatino Linotype" w:hAnsi="Palatino Linotype"/>
          <w:lang w:val="es-ES_tradnl"/>
        </w:rPr>
        <w:t xml:space="preserve"> </w:t>
      </w:r>
      <w:r>
        <w:rPr>
          <w:rFonts w:ascii="Palatino Linotype" w:hAnsi="Palatino Linotype"/>
          <w:lang w:val="es-ES_tradnl"/>
        </w:rPr>
        <w:t>“</w:t>
      </w:r>
      <w:r w:rsidRPr="00A10C52">
        <w:rPr>
          <w:rFonts w:ascii="Palatino Linotype" w:hAnsi="Palatino Linotype"/>
          <w:lang w:val="es-ES_tradnl"/>
        </w:rPr>
        <w:t>a través del SAIMEX</w:t>
      </w:r>
      <w:r>
        <w:rPr>
          <w:rFonts w:ascii="Palatino Linotype" w:hAnsi="Palatino Linotype"/>
          <w:lang w:val="es-ES_tradnl"/>
        </w:rPr>
        <w:t>”</w:t>
      </w:r>
      <w:r w:rsidRPr="00A10C52">
        <w:rPr>
          <w:rFonts w:ascii="Palatino Linotype" w:hAnsi="Palatino Linotype"/>
          <w:lang w:val="es-ES_tradnl"/>
        </w:rPr>
        <w:t xml:space="preserve">. </w:t>
      </w:r>
    </w:p>
    <w:p w:rsidR="00B62B38" w:rsidRPr="00A10C52" w:rsidRDefault="00B62B38" w:rsidP="00B62B38">
      <w:pPr>
        <w:spacing w:line="360" w:lineRule="auto"/>
        <w:jc w:val="both"/>
        <w:rPr>
          <w:rFonts w:ascii="Palatino Linotype" w:hAnsi="Palatino Linotype" w:cs="Arial"/>
          <w:b/>
        </w:rPr>
      </w:pPr>
    </w:p>
    <w:p w:rsidR="00B62B38" w:rsidRPr="006A759F" w:rsidRDefault="00B62B38" w:rsidP="00B62B38">
      <w:pPr>
        <w:spacing w:line="360" w:lineRule="auto"/>
        <w:jc w:val="both"/>
        <w:rPr>
          <w:rFonts w:ascii="Palatino Linotype" w:hAnsi="Palatino Linotype" w:cs="Arial"/>
          <w:b/>
        </w:rPr>
      </w:pPr>
      <w:r w:rsidRPr="006A759F">
        <w:rPr>
          <w:rFonts w:ascii="Palatino Linotype" w:hAnsi="Palatino Linotype" w:cs="Arial"/>
          <w:b/>
        </w:rPr>
        <w:t>SEGUNDO. De la respuesta del Sujeto Obligado.</w:t>
      </w:r>
    </w:p>
    <w:p w:rsidR="00B62B38" w:rsidRPr="00A10C52" w:rsidRDefault="00B62B38" w:rsidP="00B62B38">
      <w:pPr>
        <w:spacing w:line="360" w:lineRule="auto"/>
        <w:jc w:val="both"/>
        <w:rPr>
          <w:rFonts w:ascii="Palatino Linotype" w:hAnsi="Palatino Linotype" w:cs="Arial"/>
        </w:rPr>
      </w:pPr>
      <w:r w:rsidRPr="006A759F">
        <w:rPr>
          <w:rFonts w:ascii="Palatino Linotype" w:hAnsi="Palatino Linotype" w:cs="Arial"/>
        </w:rPr>
        <w:lastRenderedPageBreak/>
        <w:t xml:space="preserve">Que en fecha </w:t>
      </w:r>
      <w:r w:rsidR="00A05D40">
        <w:rPr>
          <w:rFonts w:ascii="Palatino Linotype" w:hAnsi="Palatino Linotype" w:cs="Arial"/>
        </w:rPr>
        <w:t>dieciocho</w:t>
      </w:r>
      <w:r w:rsidR="00D62EFA">
        <w:rPr>
          <w:rFonts w:ascii="Palatino Linotype" w:hAnsi="Palatino Linotype" w:cs="Arial"/>
        </w:rPr>
        <w:t xml:space="preserve"> </w:t>
      </w:r>
      <w:r w:rsidRPr="006A759F">
        <w:rPr>
          <w:rFonts w:ascii="Palatino Linotype" w:hAnsi="Palatino Linotype" w:cs="Arial"/>
        </w:rPr>
        <w:t xml:space="preserve">de </w:t>
      </w:r>
      <w:r w:rsidR="00FA15B6">
        <w:rPr>
          <w:rFonts w:ascii="Palatino Linotype" w:hAnsi="Palatino Linotype" w:cs="Arial"/>
        </w:rPr>
        <w:t>diciembre</w:t>
      </w:r>
      <w:r w:rsidRPr="006A759F">
        <w:rPr>
          <w:rFonts w:ascii="Palatino Linotype" w:hAnsi="Palatino Linotype" w:cs="Arial"/>
        </w:rPr>
        <w:t xml:space="preserve"> de dos mil diecinueve, en </w:t>
      </w:r>
      <w:r w:rsidR="00336364">
        <w:rPr>
          <w:rFonts w:ascii="Palatino Linotype" w:hAnsi="Palatino Linotype" w:cs="Arial"/>
        </w:rPr>
        <w:t>e</w:t>
      </w:r>
      <w:r w:rsidR="00D62EFA">
        <w:rPr>
          <w:rFonts w:ascii="Palatino Linotype" w:hAnsi="Palatino Linotype" w:cs="Arial"/>
        </w:rPr>
        <w:t>l</w:t>
      </w:r>
      <w:r w:rsidRPr="006A759F">
        <w:rPr>
          <w:rFonts w:ascii="Palatino Linotype" w:hAnsi="Palatino Linotype" w:cs="Arial"/>
        </w:rPr>
        <w:t xml:space="preserve"> expediente electrónico formado en el sistema</w:t>
      </w:r>
      <w:r w:rsidRPr="00A10C52">
        <w:rPr>
          <w:rFonts w:ascii="Palatino Linotype" w:hAnsi="Palatino Linotype" w:cs="Arial"/>
        </w:rPr>
        <w:t xml:space="preserve"> </w:t>
      </w:r>
      <w:r w:rsidRPr="00A10C52">
        <w:rPr>
          <w:rFonts w:ascii="Palatino Linotype" w:hAnsi="Palatino Linotype" w:cs="Arial"/>
          <w:b/>
        </w:rPr>
        <w:t>SAIMEX</w:t>
      </w:r>
      <w:r w:rsidRPr="00A10C52">
        <w:rPr>
          <w:rFonts w:ascii="Palatino Linotype" w:hAnsi="Palatino Linotype" w:cs="Arial"/>
        </w:rPr>
        <w:t xml:space="preserve">, se aprecia </w:t>
      </w:r>
      <w:r>
        <w:rPr>
          <w:rFonts w:ascii="Palatino Linotype" w:hAnsi="Palatino Linotype" w:cs="Arial"/>
        </w:rPr>
        <w:t xml:space="preserve">que </w:t>
      </w:r>
      <w:r w:rsidRPr="00A10C52">
        <w:rPr>
          <w:rFonts w:ascii="Palatino Linotype" w:hAnsi="Palatino Linotype" w:cs="Arial"/>
          <w:b/>
        </w:rPr>
        <w:t>El Sujeto Obligado</w:t>
      </w:r>
      <w:r w:rsidRPr="00A10C52">
        <w:rPr>
          <w:rFonts w:ascii="Palatino Linotype" w:hAnsi="Palatino Linotype" w:cs="Arial"/>
        </w:rPr>
        <w:t xml:space="preserve"> emitió su respuesta a la solicitud de información, en los términos siguientes:</w:t>
      </w:r>
    </w:p>
    <w:p w:rsidR="00B62B38" w:rsidRDefault="00B62B38" w:rsidP="00B62B38">
      <w:pPr>
        <w:spacing w:line="360" w:lineRule="auto"/>
        <w:jc w:val="both"/>
        <w:rPr>
          <w:rFonts w:ascii="Palatino Linotype" w:hAnsi="Palatino Linotype" w:cs="Arial"/>
        </w:rPr>
      </w:pPr>
    </w:p>
    <w:tbl>
      <w:tblPr>
        <w:tblW w:w="7105" w:type="dxa"/>
        <w:jc w:val="center"/>
        <w:tblCellSpacing w:w="0" w:type="dxa"/>
        <w:tblCellMar>
          <w:left w:w="0" w:type="dxa"/>
          <w:right w:w="0" w:type="dxa"/>
        </w:tblCellMar>
        <w:tblLook w:val="04A0" w:firstRow="1" w:lastRow="0" w:firstColumn="1" w:lastColumn="0" w:noHBand="0" w:noVBand="1"/>
      </w:tblPr>
      <w:tblGrid>
        <w:gridCol w:w="7105"/>
      </w:tblGrid>
      <w:tr w:rsidR="00A05D40" w:rsidRPr="00A05D40" w:rsidTr="00A05D40">
        <w:trPr>
          <w:trHeight w:val="284"/>
          <w:tblCellSpacing w:w="0" w:type="dxa"/>
          <w:jc w:val="center"/>
        </w:trPr>
        <w:tc>
          <w:tcPr>
            <w:tcW w:w="0" w:type="auto"/>
            <w:vAlign w:val="center"/>
            <w:hideMark/>
          </w:tcPr>
          <w:p w:rsidR="00A05D40" w:rsidRPr="00A05D40" w:rsidRDefault="00A05D40" w:rsidP="00A05D40">
            <w:pPr>
              <w:jc w:val="right"/>
              <w:rPr>
                <w:lang w:val="es-MX" w:eastAsia="es-MX"/>
              </w:rPr>
            </w:pPr>
            <w:r w:rsidRPr="00A05D40">
              <w:rPr>
                <w:rFonts w:ascii="Verdana" w:hAnsi="Verdana"/>
                <w:sz w:val="18"/>
                <w:szCs w:val="18"/>
                <w:lang w:val="es-MX" w:eastAsia="es-MX"/>
              </w:rPr>
              <w:t>Nextlalpan, México a 18 de Diciembre de 2019</w:t>
            </w:r>
          </w:p>
        </w:tc>
      </w:tr>
      <w:tr w:rsidR="00A05D40" w:rsidRPr="00A05D40" w:rsidTr="00A05D40">
        <w:trPr>
          <w:trHeight w:val="284"/>
          <w:tblCellSpacing w:w="0" w:type="dxa"/>
          <w:jc w:val="center"/>
        </w:trPr>
        <w:tc>
          <w:tcPr>
            <w:tcW w:w="0" w:type="auto"/>
            <w:vAlign w:val="center"/>
            <w:hideMark/>
          </w:tcPr>
          <w:p w:rsidR="00A05D40" w:rsidRPr="00A05D40" w:rsidRDefault="009A61A8" w:rsidP="00A05D40">
            <w:pPr>
              <w:jc w:val="right"/>
              <w:rPr>
                <w:lang w:val="es-MX" w:eastAsia="es-MX"/>
              </w:rPr>
            </w:pPr>
            <w:r>
              <w:rPr>
                <w:rFonts w:ascii="Verdana" w:hAnsi="Verdana"/>
                <w:sz w:val="18"/>
                <w:szCs w:val="18"/>
                <w:lang w:val="es-MX" w:eastAsia="es-MX"/>
              </w:rPr>
              <w:t>Nombre del solicitante: xxxxxx</w:t>
            </w:r>
            <w:bookmarkStart w:id="0" w:name="_GoBack"/>
            <w:bookmarkEnd w:id="0"/>
          </w:p>
        </w:tc>
      </w:tr>
      <w:tr w:rsidR="00A05D40" w:rsidRPr="00A05D40" w:rsidTr="00A05D40">
        <w:trPr>
          <w:trHeight w:val="284"/>
          <w:tblCellSpacing w:w="0" w:type="dxa"/>
          <w:jc w:val="center"/>
        </w:trPr>
        <w:tc>
          <w:tcPr>
            <w:tcW w:w="0" w:type="auto"/>
            <w:vAlign w:val="center"/>
            <w:hideMark/>
          </w:tcPr>
          <w:p w:rsidR="00A05D40" w:rsidRPr="00A05D40" w:rsidRDefault="00A05D40" w:rsidP="00A05D40">
            <w:pPr>
              <w:jc w:val="right"/>
              <w:rPr>
                <w:lang w:val="es-MX" w:eastAsia="es-MX"/>
              </w:rPr>
            </w:pPr>
            <w:r w:rsidRPr="00A05D40">
              <w:rPr>
                <w:rFonts w:ascii="Verdana" w:hAnsi="Verdana"/>
                <w:sz w:val="18"/>
                <w:szCs w:val="18"/>
                <w:lang w:val="es-MX" w:eastAsia="es-MX"/>
              </w:rPr>
              <w:t>Folio de la solicitud: 00595/NEXTLAL/IP/2019</w:t>
            </w:r>
          </w:p>
        </w:tc>
      </w:tr>
      <w:tr w:rsidR="00A05D40" w:rsidRPr="00A05D40" w:rsidTr="00A05D40">
        <w:trPr>
          <w:trHeight w:val="426"/>
          <w:tblCellSpacing w:w="0" w:type="dxa"/>
          <w:jc w:val="center"/>
        </w:trPr>
        <w:tc>
          <w:tcPr>
            <w:tcW w:w="0" w:type="auto"/>
            <w:vAlign w:val="center"/>
            <w:hideMark/>
          </w:tcPr>
          <w:p w:rsidR="00A05D40" w:rsidRPr="00A05D40" w:rsidRDefault="00A05D40" w:rsidP="00A05D40">
            <w:pPr>
              <w:jc w:val="right"/>
              <w:rPr>
                <w:lang w:val="es-MX" w:eastAsia="es-MX"/>
              </w:rPr>
            </w:pPr>
          </w:p>
        </w:tc>
      </w:tr>
      <w:tr w:rsidR="00A05D40" w:rsidRPr="00A05D40" w:rsidTr="00A05D40">
        <w:trPr>
          <w:trHeight w:val="142"/>
          <w:tblCellSpacing w:w="0" w:type="dxa"/>
          <w:jc w:val="center"/>
        </w:trPr>
        <w:tc>
          <w:tcPr>
            <w:tcW w:w="0" w:type="auto"/>
            <w:vAlign w:val="center"/>
            <w:hideMark/>
          </w:tcPr>
          <w:p w:rsidR="00A05D40" w:rsidRPr="00A05D40" w:rsidRDefault="00A05D40" w:rsidP="00A05D40">
            <w:pPr>
              <w:jc w:val="center"/>
              <w:rPr>
                <w:sz w:val="20"/>
                <w:szCs w:val="20"/>
                <w:lang w:val="es-MX" w:eastAsia="es-MX"/>
              </w:rPr>
            </w:pPr>
          </w:p>
        </w:tc>
      </w:tr>
      <w:tr w:rsidR="00A05D40" w:rsidRPr="00A05D40" w:rsidTr="00A05D40">
        <w:trPr>
          <w:trHeight w:val="355"/>
          <w:tblCellSpacing w:w="0" w:type="dxa"/>
          <w:jc w:val="center"/>
        </w:trPr>
        <w:tc>
          <w:tcPr>
            <w:tcW w:w="0" w:type="auto"/>
            <w:vAlign w:val="center"/>
            <w:hideMark/>
          </w:tcPr>
          <w:p w:rsidR="00A05D40" w:rsidRPr="00A05D40" w:rsidRDefault="00A05D40" w:rsidP="00A05D40">
            <w:pPr>
              <w:rPr>
                <w:sz w:val="20"/>
                <w:szCs w:val="20"/>
                <w:lang w:val="es-MX" w:eastAsia="es-MX"/>
              </w:rPr>
            </w:pPr>
          </w:p>
        </w:tc>
      </w:tr>
      <w:tr w:rsidR="00A05D40" w:rsidRPr="00A05D40" w:rsidTr="00A05D40">
        <w:trPr>
          <w:trHeight w:val="142"/>
          <w:tblCellSpacing w:w="0" w:type="dxa"/>
          <w:jc w:val="center"/>
        </w:trPr>
        <w:tc>
          <w:tcPr>
            <w:tcW w:w="0" w:type="auto"/>
            <w:vAlign w:val="center"/>
            <w:hideMark/>
          </w:tcPr>
          <w:p w:rsidR="00A05D40" w:rsidRPr="00A05D40" w:rsidRDefault="00A05D40" w:rsidP="00A05D40">
            <w:pPr>
              <w:rPr>
                <w:lang w:val="es-MX" w:eastAsia="es-MX"/>
              </w:rPr>
            </w:pPr>
            <w:r w:rsidRPr="00A05D40">
              <w:rPr>
                <w:rFonts w:ascii="Verdana" w:hAnsi="Verdana"/>
                <w:sz w:val="18"/>
                <w:szCs w:val="18"/>
                <w:lang w:val="es-MX" w:eastAsia="es-MX"/>
              </w:rPr>
              <w:t>se envía respuesta a solicitud de información en tiempo y forma</w:t>
            </w:r>
          </w:p>
        </w:tc>
      </w:tr>
      <w:tr w:rsidR="00A05D40" w:rsidRPr="00A05D40" w:rsidTr="00A05D40">
        <w:trPr>
          <w:trHeight w:val="355"/>
          <w:tblCellSpacing w:w="0" w:type="dxa"/>
          <w:jc w:val="center"/>
        </w:trPr>
        <w:tc>
          <w:tcPr>
            <w:tcW w:w="0" w:type="auto"/>
            <w:vAlign w:val="center"/>
            <w:hideMark/>
          </w:tcPr>
          <w:p w:rsidR="00A05D40" w:rsidRPr="00A05D40" w:rsidRDefault="00A05D40" w:rsidP="00A05D40">
            <w:pPr>
              <w:rPr>
                <w:lang w:val="es-MX" w:eastAsia="es-MX"/>
              </w:rPr>
            </w:pPr>
          </w:p>
        </w:tc>
      </w:tr>
      <w:tr w:rsidR="00A05D40" w:rsidRPr="00A05D40" w:rsidTr="00A05D40">
        <w:trPr>
          <w:trHeight w:val="142"/>
          <w:tblCellSpacing w:w="0" w:type="dxa"/>
          <w:jc w:val="center"/>
        </w:trPr>
        <w:tc>
          <w:tcPr>
            <w:tcW w:w="0" w:type="auto"/>
            <w:vAlign w:val="center"/>
            <w:hideMark/>
          </w:tcPr>
          <w:p w:rsidR="00A05D40" w:rsidRPr="00A05D40" w:rsidRDefault="00A05D40" w:rsidP="00A05D40">
            <w:pPr>
              <w:jc w:val="center"/>
              <w:rPr>
                <w:sz w:val="20"/>
                <w:szCs w:val="20"/>
                <w:lang w:val="es-MX" w:eastAsia="es-MX"/>
              </w:rPr>
            </w:pPr>
          </w:p>
        </w:tc>
      </w:tr>
      <w:tr w:rsidR="00A05D40" w:rsidRPr="00A05D40" w:rsidTr="00A05D40">
        <w:trPr>
          <w:trHeight w:val="142"/>
          <w:tblCellSpacing w:w="0" w:type="dxa"/>
          <w:jc w:val="center"/>
        </w:trPr>
        <w:tc>
          <w:tcPr>
            <w:tcW w:w="0" w:type="auto"/>
            <w:vAlign w:val="center"/>
            <w:hideMark/>
          </w:tcPr>
          <w:p w:rsidR="00A05D40" w:rsidRPr="00A05D40" w:rsidRDefault="00A05D40" w:rsidP="00A05D40">
            <w:pPr>
              <w:rPr>
                <w:sz w:val="20"/>
                <w:szCs w:val="20"/>
                <w:lang w:val="es-MX" w:eastAsia="es-MX"/>
              </w:rPr>
            </w:pPr>
          </w:p>
        </w:tc>
      </w:tr>
      <w:tr w:rsidR="00A05D40" w:rsidRPr="00A05D40" w:rsidTr="00A05D40">
        <w:trPr>
          <w:trHeight w:val="142"/>
          <w:tblCellSpacing w:w="0" w:type="dxa"/>
          <w:jc w:val="center"/>
        </w:trPr>
        <w:tc>
          <w:tcPr>
            <w:tcW w:w="0" w:type="auto"/>
            <w:vAlign w:val="center"/>
            <w:hideMark/>
          </w:tcPr>
          <w:p w:rsidR="00A05D40" w:rsidRPr="00A05D40" w:rsidRDefault="00A05D40" w:rsidP="00A05D40">
            <w:pPr>
              <w:rPr>
                <w:lang w:val="es-MX" w:eastAsia="es-MX"/>
              </w:rPr>
            </w:pPr>
            <w:r w:rsidRPr="00A05D40">
              <w:rPr>
                <w:rFonts w:ascii="Verdana" w:hAnsi="Verdana"/>
                <w:sz w:val="18"/>
                <w:szCs w:val="18"/>
                <w:lang w:val="es-MX" w:eastAsia="es-MX"/>
              </w:rPr>
              <w:t>ATENTAMENTE</w:t>
            </w:r>
          </w:p>
        </w:tc>
      </w:tr>
      <w:tr w:rsidR="00A05D40" w:rsidRPr="00A05D40" w:rsidTr="00A05D40">
        <w:trPr>
          <w:trHeight w:val="213"/>
          <w:tblCellSpacing w:w="0" w:type="dxa"/>
          <w:jc w:val="center"/>
        </w:trPr>
        <w:tc>
          <w:tcPr>
            <w:tcW w:w="0" w:type="auto"/>
            <w:vAlign w:val="center"/>
            <w:hideMark/>
          </w:tcPr>
          <w:p w:rsidR="00A05D40" w:rsidRPr="00A05D40" w:rsidRDefault="00A05D40" w:rsidP="00A05D40">
            <w:pPr>
              <w:rPr>
                <w:lang w:val="es-MX" w:eastAsia="es-MX"/>
              </w:rPr>
            </w:pPr>
          </w:p>
        </w:tc>
      </w:tr>
      <w:tr w:rsidR="00A05D40" w:rsidRPr="00A05D40" w:rsidTr="00A05D40">
        <w:trPr>
          <w:trHeight w:val="142"/>
          <w:tblCellSpacing w:w="0" w:type="dxa"/>
          <w:jc w:val="center"/>
        </w:trPr>
        <w:tc>
          <w:tcPr>
            <w:tcW w:w="0" w:type="auto"/>
            <w:vAlign w:val="center"/>
            <w:hideMark/>
          </w:tcPr>
          <w:p w:rsidR="00A05D40" w:rsidRPr="00A05D40" w:rsidRDefault="00A05D40" w:rsidP="00A05D40">
            <w:pPr>
              <w:rPr>
                <w:lang w:val="es-MX" w:eastAsia="es-MX"/>
              </w:rPr>
            </w:pPr>
            <w:r w:rsidRPr="00A05D40">
              <w:rPr>
                <w:rFonts w:ascii="Verdana" w:hAnsi="Verdana"/>
                <w:sz w:val="18"/>
                <w:szCs w:val="18"/>
                <w:lang w:val="es-MX" w:eastAsia="es-MX"/>
              </w:rPr>
              <w:t>MARGARITO ZUÑIGA RODRIGUEZ</w:t>
            </w:r>
          </w:p>
        </w:tc>
      </w:tr>
    </w:tbl>
    <w:p w:rsidR="00336364" w:rsidRDefault="00336364" w:rsidP="00B62B38">
      <w:pPr>
        <w:spacing w:line="360" w:lineRule="auto"/>
        <w:jc w:val="both"/>
        <w:rPr>
          <w:rFonts w:ascii="Palatino Linotype" w:hAnsi="Palatino Linotype" w:cs="Arial"/>
          <w:b/>
        </w:rPr>
      </w:pPr>
    </w:p>
    <w:p w:rsidR="00A05D40" w:rsidRPr="008853DC" w:rsidRDefault="00A05D40" w:rsidP="00A05D40">
      <w:pPr>
        <w:spacing w:line="480" w:lineRule="auto"/>
        <w:jc w:val="both"/>
        <w:rPr>
          <w:rFonts w:ascii="Palatino Linotype" w:hAnsi="Palatino Linotype" w:cs="Arial"/>
        </w:rPr>
      </w:pPr>
      <w:r>
        <w:rPr>
          <w:rFonts w:ascii="Palatino Linotype" w:hAnsi="Palatino Linotype" w:cs="Arial"/>
        </w:rPr>
        <w:t>Asimismo se adjuntaron dos documentos electrónicos denominados</w:t>
      </w:r>
      <w:r w:rsidR="008853DC">
        <w:rPr>
          <w:rFonts w:ascii="Palatino Linotype" w:hAnsi="Palatino Linotype" w:cs="Arial"/>
        </w:rPr>
        <w:t xml:space="preserve"> ambos</w:t>
      </w:r>
      <w:r>
        <w:rPr>
          <w:rFonts w:ascii="Palatino Linotype" w:hAnsi="Palatino Linotype" w:cs="Arial"/>
        </w:rPr>
        <w:t xml:space="preserve"> “</w:t>
      </w:r>
      <w:r w:rsidRPr="00A05D40">
        <w:rPr>
          <w:rFonts w:ascii="Palatino Linotype" w:hAnsi="Palatino Linotype" w:cs="Arial"/>
          <w:b/>
          <w:u w:val="single"/>
        </w:rPr>
        <w:t>595 Transparencia.pdf</w:t>
      </w:r>
      <w:r w:rsidR="008853DC">
        <w:rPr>
          <w:rFonts w:ascii="Palatino Linotype" w:hAnsi="Palatino Linotype" w:cs="Arial"/>
          <w:b/>
        </w:rPr>
        <w:t>”</w:t>
      </w:r>
      <w:r w:rsidR="008853DC">
        <w:rPr>
          <w:rFonts w:ascii="Palatino Linotype" w:hAnsi="Palatino Linotype" w:cs="Arial"/>
        </w:rPr>
        <w:t xml:space="preserve"> mismos que en lo medular indican mediante oficio número SECTEC/0829/2019, que la información solicitada por el ahora Recurrente se trata de información clasificada como reservada o confidencial </w:t>
      </w:r>
      <w:r w:rsidR="000459EB">
        <w:rPr>
          <w:rFonts w:ascii="Palatino Linotype" w:hAnsi="Palatino Linotype" w:cs="Arial"/>
        </w:rPr>
        <w:t>por lo tanto no se puede entregar.</w:t>
      </w:r>
    </w:p>
    <w:p w:rsidR="00B62B38" w:rsidRPr="00A10C52" w:rsidRDefault="00B62B38" w:rsidP="00B62B38">
      <w:pPr>
        <w:spacing w:line="360" w:lineRule="auto"/>
        <w:jc w:val="both"/>
        <w:rPr>
          <w:rFonts w:ascii="Palatino Linotype" w:hAnsi="Palatino Linotype" w:cs="Arial"/>
          <w:b/>
        </w:rPr>
      </w:pPr>
      <w:r w:rsidRPr="00A10C52">
        <w:rPr>
          <w:rFonts w:ascii="Palatino Linotype" w:hAnsi="Palatino Linotype" w:cs="Arial"/>
          <w:b/>
        </w:rPr>
        <w:t xml:space="preserve">TERCERO. </w:t>
      </w:r>
      <w:r w:rsidRPr="00A10C52">
        <w:rPr>
          <w:rFonts w:ascii="Palatino Linotype" w:hAnsi="Palatino Linotype"/>
          <w:b/>
        </w:rPr>
        <w:t>Del recurso de revisión.</w:t>
      </w:r>
    </w:p>
    <w:p w:rsidR="009B127B" w:rsidRDefault="00B62B38" w:rsidP="00B62B38">
      <w:pPr>
        <w:spacing w:line="360" w:lineRule="auto"/>
        <w:jc w:val="both"/>
        <w:rPr>
          <w:rFonts w:ascii="Palatino Linotype" w:hAnsi="Palatino Linotype" w:cs="Arial"/>
        </w:rPr>
      </w:pPr>
      <w:r>
        <w:rPr>
          <w:rFonts w:ascii="Palatino Linotype" w:hAnsi="Palatino Linotype" w:cs="Arial"/>
        </w:rPr>
        <w:t xml:space="preserve">Resultando que </w:t>
      </w:r>
      <w:r w:rsidRPr="00A10C52">
        <w:rPr>
          <w:rFonts w:ascii="Palatino Linotype" w:hAnsi="Palatino Linotype" w:cs="Arial"/>
        </w:rPr>
        <w:t xml:space="preserve">con la respuesta notificada por </w:t>
      </w:r>
      <w:r w:rsidRPr="00A10C52">
        <w:rPr>
          <w:rFonts w:ascii="Palatino Linotype" w:hAnsi="Palatino Linotype" w:cs="Arial"/>
          <w:b/>
        </w:rPr>
        <w:t xml:space="preserve">El Sujeto Obligado, El Recurrente </w:t>
      </w:r>
      <w:r w:rsidRPr="00A10C52">
        <w:rPr>
          <w:rFonts w:ascii="Palatino Linotype" w:hAnsi="Palatino Linotype" w:cs="Arial"/>
        </w:rPr>
        <w:t xml:space="preserve">interpuso el recurso de revisión, en fecha </w:t>
      </w:r>
      <w:r w:rsidR="000459EB">
        <w:rPr>
          <w:rFonts w:ascii="Palatino Linotype" w:hAnsi="Palatino Linotype" w:cs="Arial"/>
          <w:b/>
        </w:rPr>
        <w:t>veinte</w:t>
      </w:r>
      <w:r w:rsidR="0067292E">
        <w:rPr>
          <w:rFonts w:ascii="Palatino Linotype" w:hAnsi="Palatino Linotype" w:cs="Arial"/>
          <w:b/>
        </w:rPr>
        <w:t xml:space="preserve"> </w:t>
      </w:r>
      <w:r w:rsidRPr="009B127B">
        <w:rPr>
          <w:rFonts w:ascii="Palatino Linotype" w:hAnsi="Palatino Linotype" w:cs="Arial"/>
          <w:b/>
        </w:rPr>
        <w:t xml:space="preserve">de </w:t>
      </w:r>
      <w:r w:rsidR="009B127B" w:rsidRPr="009B127B">
        <w:rPr>
          <w:rFonts w:ascii="Palatino Linotype" w:hAnsi="Palatino Linotype" w:cs="Arial"/>
          <w:b/>
        </w:rPr>
        <w:t>diciembre</w:t>
      </w:r>
      <w:r w:rsidRPr="009B127B">
        <w:rPr>
          <w:rFonts w:ascii="Palatino Linotype" w:hAnsi="Palatino Linotype" w:cs="Arial"/>
          <w:b/>
        </w:rPr>
        <w:t xml:space="preserve"> de dos mil diecinueve</w:t>
      </w:r>
      <w:r w:rsidRPr="00A10C52">
        <w:rPr>
          <w:rFonts w:ascii="Palatino Linotype" w:hAnsi="Palatino Linotype" w:cs="Arial"/>
        </w:rPr>
        <w:t xml:space="preserve">, </w:t>
      </w:r>
      <w:r w:rsidR="009B127B">
        <w:rPr>
          <w:rFonts w:ascii="Palatino Linotype" w:hAnsi="Palatino Linotype" w:cs="Arial"/>
        </w:rPr>
        <w:t>e</w:t>
      </w:r>
      <w:r w:rsidR="001E14C8">
        <w:rPr>
          <w:rFonts w:ascii="Palatino Linotype" w:hAnsi="Palatino Linotype" w:cs="Arial"/>
        </w:rPr>
        <w:t>l</w:t>
      </w:r>
      <w:r w:rsidRPr="00A10C52">
        <w:rPr>
          <w:rFonts w:ascii="Palatino Linotype" w:hAnsi="Palatino Linotype" w:cs="Arial"/>
        </w:rPr>
        <w:t xml:space="preserve"> cual fue registrado en el sistema </w:t>
      </w:r>
      <w:r w:rsidRPr="00D20B1B">
        <w:rPr>
          <w:rFonts w:ascii="Palatino Linotype" w:hAnsi="Palatino Linotype" w:cs="Arial"/>
        </w:rPr>
        <w:t xml:space="preserve">electrónico con </w:t>
      </w:r>
      <w:r w:rsidR="009B127B">
        <w:rPr>
          <w:rFonts w:ascii="Palatino Linotype" w:hAnsi="Palatino Linotype" w:cs="Arial"/>
        </w:rPr>
        <w:t>e</w:t>
      </w:r>
      <w:r w:rsidR="001E14C8">
        <w:rPr>
          <w:rFonts w:ascii="Palatino Linotype" w:hAnsi="Palatino Linotype" w:cs="Arial"/>
        </w:rPr>
        <w:t>l</w:t>
      </w:r>
      <w:r w:rsidRPr="00D20B1B">
        <w:rPr>
          <w:rFonts w:ascii="Palatino Linotype" w:hAnsi="Palatino Linotype" w:cs="Arial"/>
        </w:rPr>
        <w:t xml:space="preserve"> expediente número </w:t>
      </w:r>
      <w:r w:rsidR="000459EB">
        <w:rPr>
          <w:rFonts w:ascii="Palatino Linotype" w:hAnsi="Palatino Linotype" w:cs="Arial"/>
          <w:b/>
        </w:rPr>
        <w:t>12515</w:t>
      </w:r>
      <w:r>
        <w:rPr>
          <w:rFonts w:ascii="Palatino Linotype" w:hAnsi="Palatino Linotype" w:cs="Arial"/>
          <w:b/>
        </w:rPr>
        <w:t>/INFOEM/IP/RR/2019</w:t>
      </w:r>
      <w:r w:rsidRPr="00D20B1B">
        <w:rPr>
          <w:rFonts w:ascii="Palatino Linotype" w:hAnsi="Palatino Linotype" w:cs="Arial"/>
        </w:rPr>
        <w:t xml:space="preserve">, en el cual </w:t>
      </w:r>
      <w:r>
        <w:rPr>
          <w:rFonts w:ascii="Palatino Linotype" w:hAnsi="Palatino Linotype" w:cs="Arial"/>
        </w:rPr>
        <w:t>como</w:t>
      </w:r>
      <w:r w:rsidR="009B127B">
        <w:rPr>
          <w:rFonts w:ascii="Palatino Linotype" w:hAnsi="Palatino Linotype" w:cs="Arial"/>
        </w:rPr>
        <w:t>:</w:t>
      </w:r>
    </w:p>
    <w:p w:rsidR="009B127B" w:rsidRDefault="009B127B" w:rsidP="00B62B38">
      <w:pPr>
        <w:spacing w:line="360" w:lineRule="auto"/>
        <w:jc w:val="both"/>
        <w:rPr>
          <w:rFonts w:ascii="Palatino Linotype" w:hAnsi="Palatino Linotype" w:cs="Arial"/>
        </w:rPr>
      </w:pPr>
    </w:p>
    <w:p w:rsidR="00B62B38" w:rsidRDefault="00B62B38" w:rsidP="00B62B38">
      <w:pPr>
        <w:spacing w:line="360" w:lineRule="auto"/>
        <w:jc w:val="both"/>
        <w:rPr>
          <w:rFonts w:ascii="Palatino Linotype" w:hAnsi="Palatino Linotype" w:cs="Arial"/>
        </w:rPr>
      </w:pPr>
      <w:r>
        <w:rPr>
          <w:rFonts w:ascii="Palatino Linotype" w:hAnsi="Palatino Linotype" w:cs="Arial"/>
        </w:rPr>
        <w:lastRenderedPageBreak/>
        <w:t>A</w:t>
      </w:r>
      <w:r>
        <w:rPr>
          <w:rFonts w:ascii="Palatino Linotype" w:hAnsi="Palatino Linotype" w:cs="Arial"/>
          <w:b/>
        </w:rPr>
        <w:t xml:space="preserve">cto Impugnado, </w:t>
      </w:r>
      <w:r w:rsidR="0067292E">
        <w:rPr>
          <w:rFonts w:ascii="Palatino Linotype" w:hAnsi="Palatino Linotype" w:cs="Arial"/>
        </w:rPr>
        <w:t>manifestó:</w:t>
      </w:r>
    </w:p>
    <w:p w:rsidR="0067292E" w:rsidRPr="00BA6EE9" w:rsidRDefault="0067292E" w:rsidP="00B62B38">
      <w:pPr>
        <w:spacing w:line="360" w:lineRule="auto"/>
        <w:jc w:val="both"/>
        <w:rPr>
          <w:rFonts w:ascii="Palatino Linotype" w:hAnsi="Palatino Linotype" w:cs="Arial"/>
        </w:rPr>
      </w:pPr>
    </w:p>
    <w:p w:rsidR="00B62B38" w:rsidRPr="009B127B" w:rsidRDefault="009B127B" w:rsidP="009B127B">
      <w:pPr>
        <w:spacing w:line="360" w:lineRule="auto"/>
        <w:ind w:left="851" w:right="851"/>
        <w:jc w:val="both"/>
        <w:rPr>
          <w:rFonts w:ascii="Palatino Linotype" w:hAnsi="Palatino Linotype"/>
          <w:i/>
          <w:color w:val="000000"/>
        </w:rPr>
      </w:pPr>
      <w:r>
        <w:rPr>
          <w:rFonts w:ascii="Palatino Linotype" w:hAnsi="Palatino Linotype"/>
          <w:i/>
          <w:color w:val="000000"/>
        </w:rPr>
        <w:t>“</w:t>
      </w:r>
      <w:r w:rsidR="000459EB" w:rsidRPr="000459EB">
        <w:rPr>
          <w:rFonts w:ascii="Palatino Linotype" w:hAnsi="Palatino Linotype"/>
          <w:i/>
          <w:color w:val="000000"/>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Pr>
          <w:rFonts w:ascii="Palatino Linotype" w:hAnsi="Palatino Linotype"/>
          <w:i/>
          <w:color w:val="000000"/>
        </w:rPr>
        <w:t>”</w:t>
      </w:r>
    </w:p>
    <w:p w:rsidR="009B127B" w:rsidRDefault="009B127B" w:rsidP="00B62B38">
      <w:pPr>
        <w:spacing w:line="360" w:lineRule="auto"/>
        <w:jc w:val="both"/>
        <w:rPr>
          <w:rFonts w:ascii="Palatino Linotype" w:hAnsi="Palatino Linotype" w:cs="Arial"/>
        </w:rPr>
      </w:pPr>
    </w:p>
    <w:p w:rsidR="009B127B" w:rsidRDefault="009B127B" w:rsidP="00B62B38">
      <w:pPr>
        <w:spacing w:line="360" w:lineRule="auto"/>
        <w:jc w:val="both"/>
        <w:rPr>
          <w:rFonts w:ascii="Palatino Linotype" w:hAnsi="Palatino Linotype" w:cs="Arial"/>
        </w:rPr>
      </w:pPr>
      <w:r>
        <w:rPr>
          <w:rFonts w:ascii="Palatino Linotype" w:hAnsi="Palatino Linotype" w:cs="Arial"/>
        </w:rPr>
        <w:t>Y como razones o motivos de inconformidad:</w:t>
      </w:r>
    </w:p>
    <w:p w:rsidR="0067292E" w:rsidRDefault="0067292E" w:rsidP="00B62B38">
      <w:pPr>
        <w:spacing w:line="360" w:lineRule="auto"/>
        <w:jc w:val="both"/>
        <w:rPr>
          <w:rFonts w:ascii="Palatino Linotype" w:hAnsi="Palatino Linotype" w:cs="Arial"/>
        </w:rPr>
      </w:pPr>
    </w:p>
    <w:p w:rsidR="009B127B" w:rsidRPr="009B127B" w:rsidRDefault="009B127B" w:rsidP="009B127B">
      <w:pPr>
        <w:spacing w:line="360" w:lineRule="auto"/>
        <w:ind w:left="851" w:right="851"/>
        <w:jc w:val="both"/>
        <w:rPr>
          <w:rFonts w:ascii="Palatino Linotype" w:hAnsi="Palatino Linotype"/>
          <w:i/>
          <w:color w:val="000000"/>
        </w:rPr>
      </w:pPr>
      <w:r>
        <w:rPr>
          <w:rFonts w:ascii="Palatino Linotype" w:hAnsi="Palatino Linotype"/>
          <w:i/>
          <w:color w:val="000000"/>
        </w:rPr>
        <w:t>“</w:t>
      </w:r>
      <w:r w:rsidR="000459EB" w:rsidRPr="000459EB">
        <w:rPr>
          <w:rFonts w:ascii="Palatino Linotype" w:hAnsi="Palatino Linotype"/>
          <w:i/>
          <w:color w:val="000000"/>
        </w:rPr>
        <w:t>No se me proporcionan los archivos en versión pública.</w:t>
      </w:r>
      <w:r>
        <w:rPr>
          <w:rFonts w:ascii="Palatino Linotype" w:hAnsi="Palatino Linotype"/>
          <w:i/>
          <w:color w:val="000000"/>
        </w:rPr>
        <w:t>”</w:t>
      </w:r>
    </w:p>
    <w:p w:rsidR="009B127B" w:rsidRDefault="009B127B" w:rsidP="00B62B38">
      <w:pPr>
        <w:spacing w:line="360" w:lineRule="auto"/>
        <w:jc w:val="both"/>
        <w:rPr>
          <w:rFonts w:ascii="Palatino Linotype" w:hAnsi="Palatino Linotype" w:cs="Arial"/>
        </w:rPr>
      </w:pPr>
    </w:p>
    <w:p w:rsidR="00B62B38" w:rsidRPr="00BA6EE9" w:rsidRDefault="00B62B38" w:rsidP="00B62B38">
      <w:pPr>
        <w:spacing w:line="360" w:lineRule="auto"/>
        <w:jc w:val="both"/>
        <w:rPr>
          <w:rFonts w:ascii="Palatino Linotype" w:hAnsi="Palatino Linotype" w:cs="Arial"/>
          <w:b/>
        </w:rPr>
      </w:pPr>
      <w:r w:rsidRPr="00BA6EE9">
        <w:rPr>
          <w:rFonts w:ascii="Palatino Linotype" w:hAnsi="Palatino Linotype" w:cs="Arial"/>
          <w:b/>
        </w:rPr>
        <w:t>CUARTO. Del turno y admisión del recurso de revisión.</w:t>
      </w:r>
    </w:p>
    <w:p w:rsidR="00383802" w:rsidRDefault="00B62B38" w:rsidP="00B62B38">
      <w:pPr>
        <w:spacing w:line="360" w:lineRule="auto"/>
        <w:jc w:val="both"/>
        <w:rPr>
          <w:rFonts w:ascii="Palatino Linotype" w:hAnsi="Palatino Linotype" w:cs="Arial"/>
        </w:rPr>
      </w:pPr>
      <w:r>
        <w:rPr>
          <w:rFonts w:ascii="Palatino Linotype" w:hAnsi="Palatino Linotype" w:cs="Arial"/>
        </w:rPr>
        <w:t>Que e</w:t>
      </w:r>
      <w:r w:rsidRPr="00BA6EE9">
        <w:rPr>
          <w:rFonts w:ascii="Palatino Linotype" w:hAnsi="Palatino Linotype" w:cs="Arial"/>
        </w:rPr>
        <w:t xml:space="preserve">n fecha </w:t>
      </w:r>
      <w:r w:rsidR="000459EB">
        <w:rPr>
          <w:rFonts w:ascii="Palatino Linotype" w:hAnsi="Palatino Linotype" w:cs="Arial"/>
        </w:rPr>
        <w:t xml:space="preserve">veinte </w:t>
      </w:r>
      <w:r w:rsidRPr="00BA6EE9">
        <w:rPr>
          <w:rFonts w:ascii="Palatino Linotype" w:hAnsi="Palatino Linotype" w:cs="Arial"/>
        </w:rPr>
        <w:t xml:space="preserve">de </w:t>
      </w:r>
      <w:r w:rsidR="008F4449">
        <w:rPr>
          <w:rFonts w:ascii="Palatino Linotype" w:hAnsi="Palatino Linotype" w:cs="Arial"/>
        </w:rPr>
        <w:t>diciembre</w:t>
      </w:r>
      <w:r w:rsidR="000B3C76">
        <w:rPr>
          <w:rFonts w:ascii="Palatino Linotype" w:hAnsi="Palatino Linotype" w:cs="Arial"/>
        </w:rPr>
        <w:t xml:space="preserve"> </w:t>
      </w:r>
      <w:r w:rsidRPr="00BA6EE9">
        <w:rPr>
          <w:rFonts w:ascii="Palatino Linotype" w:hAnsi="Palatino Linotype" w:cs="Arial"/>
        </w:rPr>
        <w:t>de</w:t>
      </w:r>
      <w:r w:rsidR="000B3C76">
        <w:rPr>
          <w:rFonts w:ascii="Palatino Linotype" w:hAnsi="Palatino Linotype" w:cs="Arial"/>
        </w:rPr>
        <w:t xml:space="preserve"> </w:t>
      </w:r>
      <w:r w:rsidRPr="00BA6EE9">
        <w:rPr>
          <w:rFonts w:ascii="Palatino Linotype" w:hAnsi="Palatino Linotype" w:cs="Arial"/>
        </w:rPr>
        <w:t>dos mil dieci</w:t>
      </w:r>
      <w:r>
        <w:rPr>
          <w:rFonts w:ascii="Palatino Linotype" w:hAnsi="Palatino Linotype" w:cs="Arial"/>
        </w:rPr>
        <w:t>nueve</w:t>
      </w:r>
      <w:r w:rsidRPr="00BA6EE9">
        <w:rPr>
          <w:rFonts w:ascii="Palatino Linotype" w:hAnsi="Palatino Linotype" w:cs="Arial"/>
        </w:rPr>
        <w:t>,</w:t>
      </w:r>
      <w:r w:rsidR="000B3C76">
        <w:rPr>
          <w:rFonts w:ascii="Palatino Linotype" w:hAnsi="Palatino Linotype" w:cs="Arial"/>
        </w:rPr>
        <w:t xml:space="preserve"> </w:t>
      </w:r>
      <w:r w:rsidR="008F4449">
        <w:rPr>
          <w:rFonts w:ascii="Palatino Linotype" w:hAnsi="Palatino Linotype" w:cs="Arial"/>
        </w:rPr>
        <w:t>e</w:t>
      </w:r>
      <w:r w:rsidR="000B3C76">
        <w:rPr>
          <w:rFonts w:ascii="Palatino Linotype" w:hAnsi="Palatino Linotype" w:cs="Arial"/>
        </w:rPr>
        <w:t>l</w:t>
      </w:r>
      <w:r w:rsidRPr="00BA6EE9">
        <w:rPr>
          <w:rFonts w:ascii="Palatino Linotype" w:hAnsi="Palatino Linotype" w:cs="Arial"/>
        </w:rPr>
        <w:t xml:space="preserve"> medio de impugnación le fue</w:t>
      </w:r>
      <w:r w:rsidR="008F4449">
        <w:rPr>
          <w:rFonts w:ascii="Palatino Linotype" w:hAnsi="Palatino Linotype" w:cs="Arial"/>
        </w:rPr>
        <w:t xml:space="preserve"> </w:t>
      </w:r>
      <w:r w:rsidRPr="00BA6EE9">
        <w:rPr>
          <w:rFonts w:ascii="Palatino Linotype" w:hAnsi="Palatino Linotype" w:cs="Arial"/>
        </w:rPr>
        <w:t xml:space="preserve">turnado a la Comisionada </w:t>
      </w:r>
      <w:r w:rsidRPr="00BA6EE9">
        <w:rPr>
          <w:rFonts w:ascii="Palatino Linotype" w:hAnsi="Palatino Linotype" w:cs="Arial"/>
          <w:b/>
        </w:rPr>
        <w:t>Zulema Martínez Sánchez</w:t>
      </w:r>
      <w:r w:rsidRPr="00BA6EE9">
        <w:rPr>
          <w:rFonts w:ascii="Palatino Linotype" w:hAnsi="Palatino Linotype" w:cs="Arial"/>
        </w:rPr>
        <w:t xml:space="preserve">, por medio del sistema electrónico </w:t>
      </w:r>
      <w:r w:rsidRPr="00BA6EE9">
        <w:rPr>
          <w:rFonts w:ascii="Palatino Linotype" w:hAnsi="Palatino Linotype" w:cs="Arial"/>
          <w:b/>
        </w:rPr>
        <w:t>SAIMEX</w:t>
      </w:r>
      <w:r w:rsidR="00383802">
        <w:rPr>
          <w:rFonts w:ascii="Palatino Linotype" w:hAnsi="Palatino Linotype" w:cs="Arial"/>
        </w:rPr>
        <w:t>.</w:t>
      </w:r>
    </w:p>
    <w:p w:rsidR="00383802" w:rsidRDefault="00383802" w:rsidP="00B62B38">
      <w:pPr>
        <w:spacing w:line="360" w:lineRule="auto"/>
        <w:jc w:val="both"/>
        <w:rPr>
          <w:rFonts w:ascii="Palatino Linotype" w:hAnsi="Palatino Linotype" w:cs="Arial"/>
        </w:rPr>
      </w:pPr>
    </w:p>
    <w:p w:rsidR="00B62B38" w:rsidRPr="00BA6EE9" w:rsidRDefault="00B62B38" w:rsidP="00B62B38">
      <w:pPr>
        <w:spacing w:line="360" w:lineRule="auto"/>
        <w:jc w:val="both"/>
        <w:rPr>
          <w:rFonts w:ascii="Palatino Linotype" w:hAnsi="Palatino Linotype" w:cs="Arial"/>
        </w:rPr>
      </w:pPr>
      <w:r w:rsidRPr="00BA6EE9">
        <w:rPr>
          <w:rFonts w:ascii="Palatino Linotype" w:hAnsi="Palatino Linotype" w:cs="Arial"/>
        </w:rPr>
        <w:t xml:space="preserve">Por lo que en términos del artículo 185 fracción I de la Ley de Transparencia y Acceso a la información Pública del Estado de México y Municipios, el </w:t>
      </w:r>
      <w:r w:rsidR="000459EB">
        <w:rPr>
          <w:rFonts w:ascii="Palatino Linotype" w:hAnsi="Palatino Linotype" w:cs="Arial"/>
          <w:b/>
        </w:rPr>
        <w:t>trece de enero de dos mil veinte</w:t>
      </w:r>
      <w:r w:rsidR="000B3C76">
        <w:rPr>
          <w:rFonts w:ascii="Palatino Linotype" w:hAnsi="Palatino Linotype" w:cs="Arial"/>
          <w:b/>
        </w:rPr>
        <w:t xml:space="preserve">, </w:t>
      </w:r>
      <w:r w:rsidRPr="00BA6EE9">
        <w:rPr>
          <w:rFonts w:ascii="Palatino Linotype" w:hAnsi="Palatino Linotype" w:cs="Arial"/>
        </w:rPr>
        <w:t>se dict</w:t>
      </w:r>
      <w:r w:rsidR="0076716B">
        <w:rPr>
          <w:rFonts w:ascii="Palatino Linotype" w:hAnsi="Palatino Linotype" w:cs="Arial"/>
        </w:rPr>
        <w:t xml:space="preserve">ó el </w:t>
      </w:r>
      <w:r w:rsidRPr="00BA6EE9">
        <w:rPr>
          <w:rFonts w:ascii="Palatino Linotype" w:hAnsi="Palatino Linotype" w:cs="Arial"/>
        </w:rPr>
        <w:t xml:space="preserve">acuerdo por medio del cual </w:t>
      </w:r>
      <w:r w:rsidRPr="00BA6EE9">
        <w:rPr>
          <w:rFonts w:ascii="Palatino Linotype" w:hAnsi="Palatino Linotype" w:cs="Arial"/>
          <w:b/>
        </w:rPr>
        <w:t>se admiti</w:t>
      </w:r>
      <w:r w:rsidR="0076716B">
        <w:rPr>
          <w:rFonts w:ascii="Palatino Linotype" w:hAnsi="Palatino Linotype" w:cs="Arial"/>
          <w:b/>
        </w:rPr>
        <w:t>ó</w:t>
      </w:r>
      <w:r w:rsidRPr="00BA6EE9">
        <w:rPr>
          <w:rFonts w:ascii="Palatino Linotype" w:hAnsi="Palatino Linotype" w:cs="Arial"/>
          <w:b/>
        </w:rPr>
        <w:t xml:space="preserve"> </w:t>
      </w:r>
      <w:r w:rsidR="0076716B">
        <w:rPr>
          <w:rFonts w:ascii="Palatino Linotype" w:hAnsi="Palatino Linotype" w:cs="Arial"/>
          <w:b/>
        </w:rPr>
        <w:t>e</w:t>
      </w:r>
      <w:r w:rsidR="000B3C76">
        <w:rPr>
          <w:rFonts w:ascii="Palatino Linotype" w:hAnsi="Palatino Linotype" w:cs="Arial"/>
          <w:b/>
        </w:rPr>
        <w:t>l</w:t>
      </w:r>
      <w:r w:rsidRPr="00BA6EE9">
        <w:rPr>
          <w:rFonts w:ascii="Palatino Linotype" w:hAnsi="Palatino Linotype" w:cs="Arial"/>
          <w:b/>
        </w:rPr>
        <w:t xml:space="preserve"> recurso de mérito al considerarse que </w:t>
      </w:r>
      <w:r w:rsidR="000B3C76">
        <w:rPr>
          <w:rFonts w:ascii="Palatino Linotype" w:hAnsi="Palatino Linotype" w:cs="Arial"/>
          <w:b/>
        </w:rPr>
        <w:t>era</w:t>
      </w:r>
      <w:r w:rsidRPr="00BA6EE9">
        <w:rPr>
          <w:rFonts w:ascii="Palatino Linotype" w:hAnsi="Palatino Linotype" w:cs="Arial"/>
          <w:b/>
        </w:rPr>
        <w:t xml:space="preserve"> procedente,</w:t>
      </w:r>
      <w:r w:rsidRPr="00BA6EE9">
        <w:rPr>
          <w:rFonts w:ascii="Palatino Linotype" w:hAnsi="Palatino Linotype" w:cs="Arial"/>
        </w:rPr>
        <w:t xml:space="preserve"> al cumplirse con los requisitos de procedencia y de procedibilidad establecidos en los artículos 179 y 180 de la ley en la materia, los cuales si están contenidos en la impugnación, determinándose en </w:t>
      </w:r>
      <w:r w:rsidR="000B3C76">
        <w:rPr>
          <w:rFonts w:ascii="Palatino Linotype" w:hAnsi="Palatino Linotype" w:cs="Arial"/>
        </w:rPr>
        <w:t>ellos</w:t>
      </w:r>
      <w:r w:rsidRPr="00BA6EE9">
        <w:rPr>
          <w:rFonts w:ascii="Palatino Linotype" w:hAnsi="Palatino Linotype" w:cs="Arial"/>
        </w:rPr>
        <w:t xml:space="preserve">, un plazo de siete días para que las partes manifestaran lo que a su derecho corresponda en términos del numeral </w:t>
      </w:r>
      <w:r w:rsidR="00652F0E">
        <w:rPr>
          <w:rFonts w:ascii="Palatino Linotype" w:hAnsi="Palatino Linotype" w:cs="Arial"/>
        </w:rPr>
        <w:t>antes</w:t>
      </w:r>
      <w:r w:rsidRPr="00BA6EE9">
        <w:rPr>
          <w:rFonts w:ascii="Palatino Linotype" w:hAnsi="Palatino Linotype" w:cs="Arial"/>
        </w:rPr>
        <w:t xml:space="preserve"> citado.</w:t>
      </w:r>
    </w:p>
    <w:p w:rsidR="0076716B" w:rsidRDefault="0076716B" w:rsidP="00B62B38">
      <w:pPr>
        <w:spacing w:line="360" w:lineRule="auto"/>
        <w:jc w:val="both"/>
        <w:rPr>
          <w:rFonts w:ascii="Palatino Linotype" w:hAnsi="Palatino Linotype" w:cs="Arial"/>
          <w:b/>
        </w:rPr>
      </w:pPr>
    </w:p>
    <w:p w:rsidR="00B62B38" w:rsidRPr="00BA6EE9" w:rsidRDefault="00B62B38" w:rsidP="00B62B38">
      <w:pPr>
        <w:spacing w:line="360" w:lineRule="auto"/>
        <w:jc w:val="both"/>
        <w:rPr>
          <w:rFonts w:ascii="Palatino Linotype" w:hAnsi="Palatino Linotype" w:cs="Arial"/>
          <w:b/>
        </w:rPr>
      </w:pPr>
      <w:r w:rsidRPr="00BA6EE9">
        <w:rPr>
          <w:rFonts w:ascii="Palatino Linotype" w:hAnsi="Palatino Linotype" w:cs="Arial"/>
          <w:b/>
        </w:rPr>
        <w:t>QUINTO. De la etapa de instrucción.</w:t>
      </w:r>
    </w:p>
    <w:p w:rsidR="00B62B38" w:rsidRPr="00C14DFB" w:rsidRDefault="00B62B38" w:rsidP="00B62B38">
      <w:pPr>
        <w:spacing w:line="360" w:lineRule="auto"/>
        <w:jc w:val="both"/>
        <w:rPr>
          <w:rFonts w:ascii="Palatino Linotype" w:hAnsi="Palatino Linotype" w:cs="Arial"/>
        </w:rPr>
      </w:pPr>
      <w:r>
        <w:rPr>
          <w:rFonts w:ascii="Palatino Linotype" w:hAnsi="Palatino Linotype" w:cs="Arial"/>
        </w:rPr>
        <w:t>Que</w:t>
      </w:r>
      <w:r w:rsidRPr="00C14DFB">
        <w:rPr>
          <w:rFonts w:ascii="Palatino Linotype" w:hAnsi="Palatino Linotype" w:cs="Arial"/>
        </w:rPr>
        <w:t xml:space="preserve"> una vez transcurrido el término legal referido, </w:t>
      </w:r>
      <w:r>
        <w:rPr>
          <w:rFonts w:ascii="Palatino Linotype" w:hAnsi="Palatino Linotype" w:cs="Arial"/>
        </w:rPr>
        <w:t xml:space="preserve">se hizo constar que </w:t>
      </w:r>
      <w:r w:rsidR="00394C77">
        <w:rPr>
          <w:rFonts w:ascii="Palatino Linotype" w:hAnsi="Palatino Linotype" w:cs="Arial"/>
        </w:rPr>
        <w:t xml:space="preserve">tanto el sujeto obligado como </w:t>
      </w:r>
      <w:r>
        <w:rPr>
          <w:rFonts w:ascii="Palatino Linotype" w:hAnsi="Palatino Linotype" w:cs="Arial"/>
        </w:rPr>
        <w:t>el recurrente no realiz</w:t>
      </w:r>
      <w:r w:rsidR="00394C77">
        <w:rPr>
          <w:rFonts w:ascii="Palatino Linotype" w:hAnsi="Palatino Linotype" w:cs="Arial"/>
        </w:rPr>
        <w:t>aron</w:t>
      </w:r>
      <w:r>
        <w:rPr>
          <w:rFonts w:ascii="Palatino Linotype" w:hAnsi="Palatino Linotype" w:cs="Arial"/>
        </w:rPr>
        <w:t xml:space="preserve"> manifestación alguna, no aport</w:t>
      </w:r>
      <w:r w:rsidR="00394C77">
        <w:rPr>
          <w:rFonts w:ascii="Palatino Linotype" w:hAnsi="Palatino Linotype" w:cs="Arial"/>
        </w:rPr>
        <w:t>aron</w:t>
      </w:r>
      <w:r>
        <w:rPr>
          <w:rFonts w:ascii="Palatino Linotype" w:hAnsi="Palatino Linotype" w:cs="Arial"/>
        </w:rPr>
        <w:t xml:space="preserve"> pruebas</w:t>
      </w:r>
      <w:r w:rsidR="00394C77">
        <w:rPr>
          <w:rFonts w:ascii="Palatino Linotype" w:hAnsi="Palatino Linotype" w:cs="Arial"/>
        </w:rPr>
        <w:t>,</w:t>
      </w:r>
      <w:r>
        <w:rPr>
          <w:rFonts w:ascii="Palatino Linotype" w:hAnsi="Palatino Linotype" w:cs="Arial"/>
        </w:rPr>
        <w:t xml:space="preserve"> ni alegatos.</w:t>
      </w:r>
    </w:p>
    <w:p w:rsidR="00B62B38" w:rsidRPr="003F0C8A" w:rsidRDefault="00B62B38" w:rsidP="00B62B38">
      <w:pPr>
        <w:spacing w:line="360" w:lineRule="auto"/>
        <w:jc w:val="both"/>
        <w:rPr>
          <w:rFonts w:ascii="Palatino Linotype" w:hAnsi="Palatino Linotype" w:cs="Arial"/>
        </w:rPr>
      </w:pPr>
    </w:p>
    <w:p w:rsidR="00B62B38" w:rsidRPr="003F0C8A" w:rsidRDefault="00394C77" w:rsidP="00B62B38">
      <w:pPr>
        <w:spacing w:line="360" w:lineRule="auto"/>
        <w:jc w:val="both"/>
        <w:rPr>
          <w:rFonts w:ascii="Palatino Linotype" w:hAnsi="Palatino Linotype" w:cs="Arial"/>
        </w:rPr>
      </w:pPr>
      <w:r>
        <w:rPr>
          <w:rFonts w:ascii="Palatino Linotype" w:hAnsi="Palatino Linotype" w:cs="Arial"/>
        </w:rPr>
        <w:t>Por lo que</w:t>
      </w:r>
      <w:r w:rsidR="00B62B38" w:rsidRPr="003F0C8A">
        <w:rPr>
          <w:rFonts w:ascii="Palatino Linotype" w:hAnsi="Palatino Linotype" w:cs="Arial"/>
        </w:rPr>
        <w:t xml:space="preserve"> una vez transcurrido el término legal, se decretó el cierre de instrucción en fecha </w:t>
      </w:r>
      <w:r w:rsidR="000459EB">
        <w:rPr>
          <w:rFonts w:ascii="Palatino Linotype" w:hAnsi="Palatino Linotype" w:cs="Arial"/>
          <w:b/>
        </w:rPr>
        <w:t>treinta y uno</w:t>
      </w:r>
      <w:r>
        <w:rPr>
          <w:rFonts w:ascii="Palatino Linotype" w:hAnsi="Palatino Linotype" w:cs="Arial"/>
          <w:b/>
        </w:rPr>
        <w:t xml:space="preserve"> </w:t>
      </w:r>
      <w:r w:rsidR="00A864DC" w:rsidRPr="00394C77">
        <w:rPr>
          <w:rFonts w:ascii="Palatino Linotype" w:hAnsi="Palatino Linotype" w:cs="Arial"/>
          <w:b/>
        </w:rPr>
        <w:t xml:space="preserve">de </w:t>
      </w:r>
      <w:r w:rsidR="00383802" w:rsidRPr="00394C77">
        <w:rPr>
          <w:rFonts w:ascii="Palatino Linotype" w:hAnsi="Palatino Linotype" w:cs="Arial"/>
          <w:b/>
        </w:rPr>
        <w:t>enero</w:t>
      </w:r>
      <w:r w:rsidR="00B62B38" w:rsidRPr="00394C77">
        <w:rPr>
          <w:rFonts w:ascii="Palatino Linotype" w:hAnsi="Palatino Linotype" w:cs="Arial"/>
          <w:b/>
        </w:rPr>
        <w:t xml:space="preserve"> de</w:t>
      </w:r>
      <w:r w:rsidR="00A864DC" w:rsidRPr="00394C77">
        <w:rPr>
          <w:rFonts w:ascii="Palatino Linotype" w:hAnsi="Palatino Linotype" w:cs="Arial"/>
          <w:b/>
        </w:rPr>
        <w:t xml:space="preserve"> </w:t>
      </w:r>
      <w:r w:rsidR="00B62B38" w:rsidRPr="00394C77">
        <w:rPr>
          <w:rFonts w:ascii="Palatino Linotype" w:hAnsi="Palatino Linotype" w:cs="Arial"/>
          <w:b/>
        </w:rPr>
        <w:t xml:space="preserve">dos mil </w:t>
      </w:r>
      <w:r>
        <w:rPr>
          <w:rFonts w:ascii="Palatino Linotype" w:hAnsi="Palatino Linotype" w:cs="Arial"/>
          <w:b/>
        </w:rPr>
        <w:t>veinte</w:t>
      </w:r>
      <w:r w:rsidR="00B62B38" w:rsidRPr="003F0C8A">
        <w:rPr>
          <w:rFonts w:ascii="Palatino Linotype" w:hAnsi="Palatino Linotype" w:cs="Arial"/>
        </w:rPr>
        <w:t>,</w:t>
      </w:r>
      <w:r w:rsidR="00A864DC">
        <w:rPr>
          <w:rFonts w:ascii="Palatino Linotype" w:hAnsi="Palatino Linotype" w:cs="Arial"/>
        </w:rPr>
        <w:t xml:space="preserve"> </w:t>
      </w:r>
      <w:r w:rsidR="00B62B38" w:rsidRPr="003F0C8A">
        <w:rPr>
          <w:rFonts w:ascii="Palatino Linotype" w:hAnsi="Palatino Linotype" w:cs="Arial"/>
        </w:rPr>
        <w:t>en términos del artículo 185 Fracción VI de la Ley de Transparencia y Acceso a la Información Pública del Estado de México y Municipios, iniciando el término legal para dictar resolución definitiva del asunto.</w:t>
      </w:r>
    </w:p>
    <w:p w:rsidR="00624B38" w:rsidRPr="003F0C8A" w:rsidRDefault="00624B38" w:rsidP="00B62B38">
      <w:pPr>
        <w:spacing w:line="360" w:lineRule="auto"/>
        <w:jc w:val="both"/>
        <w:rPr>
          <w:rFonts w:ascii="Palatino Linotype" w:hAnsi="Palatino Linotype" w:cs="Arial"/>
        </w:rPr>
      </w:pPr>
    </w:p>
    <w:p w:rsidR="00B62B38" w:rsidRPr="007E0FE3" w:rsidRDefault="00383802" w:rsidP="00B62B38">
      <w:pPr>
        <w:spacing w:line="360" w:lineRule="auto"/>
        <w:jc w:val="both"/>
        <w:rPr>
          <w:rFonts w:ascii="Palatino Linotype" w:hAnsi="Palatino Linotype" w:cs="Arial"/>
          <w:b/>
        </w:rPr>
      </w:pPr>
      <w:r>
        <w:rPr>
          <w:rFonts w:ascii="Palatino Linotype" w:hAnsi="Palatino Linotype" w:cs="Arial"/>
          <w:b/>
        </w:rPr>
        <w:t>SE</w:t>
      </w:r>
      <w:r w:rsidR="00D52289">
        <w:rPr>
          <w:rFonts w:ascii="Palatino Linotype" w:hAnsi="Palatino Linotype" w:cs="Arial"/>
          <w:b/>
        </w:rPr>
        <w:t>XTO</w:t>
      </w:r>
      <w:r w:rsidR="00B62B38" w:rsidRPr="007E0FE3">
        <w:rPr>
          <w:rFonts w:ascii="Palatino Linotype" w:hAnsi="Palatino Linotype" w:cs="Arial"/>
          <w:b/>
        </w:rPr>
        <w:t>. De la ampliación del término para resolver.</w:t>
      </w:r>
    </w:p>
    <w:p w:rsidR="00B62B38" w:rsidRPr="001C5D35" w:rsidRDefault="00B62B38" w:rsidP="00B62B38">
      <w:pPr>
        <w:spacing w:line="360" w:lineRule="auto"/>
        <w:jc w:val="both"/>
        <w:rPr>
          <w:rFonts w:ascii="Palatino Linotype" w:eastAsia="Calibri" w:hAnsi="Palatino Linotype" w:cs="Arial"/>
        </w:rPr>
      </w:pPr>
      <w:r>
        <w:rPr>
          <w:rFonts w:ascii="Palatino Linotype" w:eastAsia="Calibri" w:hAnsi="Palatino Linotype" w:cs="Arial"/>
        </w:rPr>
        <w:t xml:space="preserve">Que </w:t>
      </w:r>
      <w:r w:rsidR="001565FA">
        <w:rPr>
          <w:rFonts w:ascii="Palatino Linotype" w:eastAsia="Calibri" w:hAnsi="Palatino Linotype" w:cs="Arial"/>
        </w:rPr>
        <w:t xml:space="preserve">mediante acuerdo de </w:t>
      </w:r>
      <w:r w:rsidR="001565FA" w:rsidRPr="00730858">
        <w:rPr>
          <w:rFonts w:ascii="Palatino Linotype" w:eastAsia="Calibri" w:hAnsi="Palatino Linotype" w:cs="Arial"/>
        </w:rPr>
        <w:t xml:space="preserve">fecha </w:t>
      </w:r>
      <w:r w:rsidR="000459EB">
        <w:rPr>
          <w:rFonts w:ascii="Palatino Linotype" w:eastAsia="Calibri" w:hAnsi="Palatino Linotype" w:cs="Arial"/>
        </w:rPr>
        <w:t>veinticinco</w:t>
      </w:r>
      <w:r w:rsidR="00D52289" w:rsidRPr="00730858">
        <w:rPr>
          <w:rFonts w:ascii="Palatino Linotype" w:eastAsia="Calibri" w:hAnsi="Palatino Linotype" w:cs="Arial"/>
        </w:rPr>
        <w:t xml:space="preserve"> </w:t>
      </w:r>
      <w:r w:rsidRPr="00730858">
        <w:rPr>
          <w:rFonts w:ascii="Palatino Linotype" w:eastAsia="Calibri" w:hAnsi="Palatino Linotype" w:cs="Arial"/>
        </w:rPr>
        <w:t xml:space="preserve">de </w:t>
      </w:r>
      <w:r w:rsidR="001565FA" w:rsidRPr="00730858">
        <w:rPr>
          <w:rFonts w:ascii="Palatino Linotype" w:eastAsia="Calibri" w:hAnsi="Palatino Linotype" w:cs="Arial"/>
        </w:rPr>
        <w:t>febrero</w:t>
      </w:r>
      <w:r w:rsidRPr="001565FA">
        <w:rPr>
          <w:rFonts w:ascii="Palatino Linotype" w:eastAsia="Calibri" w:hAnsi="Palatino Linotype" w:cs="Arial"/>
        </w:rPr>
        <w:t xml:space="preserve"> de dos mil </w:t>
      </w:r>
      <w:r w:rsidR="001565FA" w:rsidRPr="001565FA">
        <w:rPr>
          <w:rFonts w:ascii="Palatino Linotype" w:eastAsia="Calibri" w:hAnsi="Palatino Linotype" w:cs="Arial"/>
        </w:rPr>
        <w:t>veinte</w:t>
      </w:r>
      <w:r w:rsidR="0077053D" w:rsidRPr="001565FA">
        <w:rPr>
          <w:rFonts w:ascii="Palatino Linotype" w:eastAsia="Calibri" w:hAnsi="Palatino Linotype" w:cs="Arial"/>
        </w:rPr>
        <w:t xml:space="preserve">, </w:t>
      </w:r>
      <w:r w:rsidRPr="001565FA">
        <w:rPr>
          <w:rFonts w:ascii="Palatino Linotype" w:eastAsia="Calibri" w:hAnsi="Palatino Linotype" w:cs="Arial"/>
        </w:rPr>
        <w:t>se</w:t>
      </w:r>
      <w:r w:rsidRPr="003F0C8A">
        <w:rPr>
          <w:rFonts w:ascii="Palatino Linotype" w:eastAsia="Calibri" w:hAnsi="Palatino Linotype" w:cs="Arial"/>
        </w:rPr>
        <w:t xml:space="preserve"> amplió el término para resolver </w:t>
      </w:r>
      <w:r w:rsidR="0077053D">
        <w:rPr>
          <w:rFonts w:ascii="Palatino Linotype" w:eastAsia="Calibri" w:hAnsi="Palatino Linotype" w:cs="Arial"/>
        </w:rPr>
        <w:t>los</w:t>
      </w:r>
      <w:r w:rsidRPr="003F0C8A">
        <w:rPr>
          <w:rFonts w:ascii="Palatino Linotype" w:eastAsia="Calibri" w:hAnsi="Palatino Linotype" w:cs="Arial"/>
        </w:rPr>
        <w:t xml:space="preserve"> presente</w:t>
      </w:r>
      <w:r w:rsidR="0077053D">
        <w:rPr>
          <w:rFonts w:ascii="Palatino Linotype" w:eastAsia="Calibri" w:hAnsi="Palatino Linotype" w:cs="Arial"/>
        </w:rPr>
        <w:t>s</w:t>
      </w:r>
      <w:r w:rsidRPr="003F0C8A">
        <w:rPr>
          <w:rFonts w:ascii="Palatino Linotype" w:eastAsia="Calibri" w:hAnsi="Palatino Linotype" w:cs="Arial"/>
        </w:rPr>
        <w:t xml:space="preserve"> recurso</w:t>
      </w:r>
      <w:r w:rsidR="0077053D">
        <w:rPr>
          <w:rFonts w:ascii="Palatino Linotype" w:eastAsia="Calibri" w:hAnsi="Palatino Linotype" w:cs="Arial"/>
        </w:rPr>
        <w:t>s</w:t>
      </w:r>
      <w:r w:rsidRPr="003F0C8A">
        <w:rPr>
          <w:rFonts w:ascii="Palatino Linotype" w:eastAsia="Calibri" w:hAnsi="Palatino Linotype" w:cs="Arial"/>
        </w:rPr>
        <w:t xml:space="preserve"> de revisión en términos del artículo 181 párrafo tercero de la Ley de Transparencia y Acceso a la Información Pública del Estado de México y Municipios por </w:t>
      </w:r>
      <w:r>
        <w:rPr>
          <w:rFonts w:ascii="Palatino Linotype" w:eastAsia="Calibri" w:hAnsi="Palatino Linotype" w:cs="Arial"/>
        </w:rPr>
        <w:t>un plazo de quince días hábiles, por lo que se</w:t>
      </w:r>
      <w:r w:rsidRPr="001C5D35">
        <w:rPr>
          <w:rFonts w:ascii="Palatino Linotype" w:eastAsia="Calibri" w:hAnsi="Palatino Linotype" w:cs="Arial"/>
        </w:rPr>
        <w:t xml:space="preserve"> </w:t>
      </w:r>
      <w:r>
        <w:rPr>
          <w:rFonts w:ascii="Palatino Linotype" w:eastAsia="Calibri" w:hAnsi="Palatino Linotype" w:cs="Arial"/>
        </w:rPr>
        <w:t>turnó</w:t>
      </w:r>
      <w:r w:rsidRPr="001C5D35">
        <w:rPr>
          <w:rFonts w:ascii="Palatino Linotype" w:eastAsia="Calibri" w:hAnsi="Palatino Linotype" w:cs="Arial"/>
        </w:rPr>
        <w:t xml:space="preserve"> a efecto de que se emitiera la resolución que en derecho proceda a efecto de emitir el fallo correspondiente el cual se pronuncia de acuerdo a los siguientes:</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120E84" w:rsidRPr="0014447C" w:rsidRDefault="00120E84" w:rsidP="00120E84">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120E84" w:rsidRPr="0014447C" w:rsidRDefault="00120E84" w:rsidP="00120E84">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120E84" w:rsidRDefault="00120E84" w:rsidP="00120E84">
      <w:pPr>
        <w:pStyle w:val="Sinespaciado"/>
        <w:spacing w:line="360" w:lineRule="auto"/>
        <w:jc w:val="both"/>
        <w:rPr>
          <w:rFonts w:ascii="Palatino Linotype" w:hAnsi="Palatino Linotype"/>
          <w:b/>
          <w:sz w:val="26"/>
          <w:szCs w:val="26"/>
        </w:rPr>
      </w:pPr>
    </w:p>
    <w:p w:rsidR="00120E84" w:rsidRPr="0014447C" w:rsidRDefault="00120E84" w:rsidP="00120E84">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120E84" w:rsidRPr="0014447C" w:rsidRDefault="00120E84" w:rsidP="00120E84">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20E84" w:rsidRPr="00DF1643" w:rsidRDefault="00120E84" w:rsidP="00120E84">
      <w:pPr>
        <w:pStyle w:val="Sinespaciado"/>
        <w:spacing w:line="360" w:lineRule="auto"/>
        <w:jc w:val="both"/>
        <w:rPr>
          <w:rFonts w:ascii="Palatino Linotype" w:hAnsi="Palatino Linotype"/>
          <w:sz w:val="24"/>
          <w:szCs w:val="24"/>
        </w:rPr>
      </w:pPr>
    </w:p>
    <w:p w:rsidR="00120E84" w:rsidRPr="00311506" w:rsidRDefault="00120E84" w:rsidP="00120E84">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120E84" w:rsidRPr="00311506"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120E84" w:rsidRDefault="00120E84" w:rsidP="00120E84">
      <w:pPr>
        <w:spacing w:line="360" w:lineRule="auto"/>
        <w:jc w:val="both"/>
        <w:rPr>
          <w:rFonts w:ascii="Palatino Linotype" w:hAnsi="Palatino Linotype" w:cs="Arial"/>
        </w:rPr>
      </w:pPr>
    </w:p>
    <w:p w:rsidR="00120E84" w:rsidRPr="00344583" w:rsidRDefault="00120E84" w:rsidP="00120E84">
      <w:pPr>
        <w:spacing w:line="360" w:lineRule="auto"/>
        <w:jc w:val="both"/>
        <w:rPr>
          <w:rFonts w:ascii="Palatino Linotype" w:hAnsi="Palatino Linotype" w:cs="Arial"/>
        </w:rPr>
      </w:pPr>
      <w:r w:rsidRPr="00344583">
        <w:rPr>
          <w:rFonts w:ascii="Palatino Linotype" w:hAnsi="Palatino Linotype" w:cs="Arial"/>
        </w:rPr>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120E84" w:rsidRPr="00344583" w:rsidRDefault="00120E84" w:rsidP="00120E84">
      <w:pPr>
        <w:spacing w:line="360" w:lineRule="auto"/>
        <w:jc w:val="both"/>
        <w:rPr>
          <w:rFonts w:ascii="Palatino Linotype" w:hAnsi="Palatino Linotype" w:cs="Arial"/>
        </w:rPr>
      </w:pPr>
    </w:p>
    <w:p w:rsidR="00120E84" w:rsidRPr="00344583" w:rsidRDefault="00120E84" w:rsidP="00120E84">
      <w:pPr>
        <w:spacing w:line="360" w:lineRule="auto"/>
        <w:jc w:val="both"/>
        <w:rPr>
          <w:rFonts w:ascii="Palatino Linotype" w:hAnsi="Palatino Linotype" w:cs="Arial"/>
        </w:rPr>
      </w:pPr>
      <w:r w:rsidRPr="00344583">
        <w:rPr>
          <w:rFonts w:ascii="Palatino Linotype" w:hAnsi="Palatino Linotype" w:cs="Arial"/>
        </w:rPr>
        <w:t>Por otro lado una vez que se analizó el expediente referido al rubro, se cae en la cuenta de que no se actualiza ninguna de las casuales de improcedencia a continuación transcritas:</w:t>
      </w:r>
    </w:p>
    <w:p w:rsidR="00120E84" w:rsidRPr="00344583" w:rsidRDefault="00120E84" w:rsidP="00120E84">
      <w:pPr>
        <w:spacing w:line="360" w:lineRule="auto"/>
        <w:jc w:val="both"/>
        <w:rPr>
          <w:rFonts w:ascii="Palatino Linotype" w:hAnsi="Palatino Linotype" w:cs="Arial"/>
        </w:rPr>
      </w:pPr>
    </w:p>
    <w:p w:rsidR="00120E84" w:rsidRPr="00344583" w:rsidRDefault="00120E84" w:rsidP="00120E84">
      <w:pPr>
        <w:pStyle w:val="Prrafodelista"/>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lastRenderedPageBreak/>
        <w:t xml:space="preserve">Se esté tramitando ante el Poder Judicial de la Federación algún recurso o medio de defensa interpuesto por el recurrente;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120E84" w:rsidRPr="00344583" w:rsidRDefault="00120E84" w:rsidP="00120E84">
      <w:pPr>
        <w:spacing w:line="360" w:lineRule="auto"/>
        <w:jc w:val="both"/>
        <w:rPr>
          <w:rFonts w:ascii="Palatino Linotype" w:hAnsi="Palatino Linotype" w:cs="Arial"/>
        </w:rPr>
      </w:pP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w:t>
      </w:r>
      <w:r w:rsidR="0039215C">
        <w:rPr>
          <w:rFonts w:ascii="Palatino Linotype" w:hAnsi="Palatino Linotype" w:cs="Arial"/>
        </w:rPr>
        <w:t xml:space="preserve"> </w:t>
      </w:r>
      <w:r w:rsidRPr="007E5E35">
        <w:rPr>
          <w:rFonts w:ascii="Palatino Linotype" w:hAnsi="Palatino Linotype" w:cs="Arial"/>
        </w:rPr>
        <w:t>l</w:t>
      </w:r>
      <w:r w:rsidR="0039215C">
        <w:rPr>
          <w:rFonts w:ascii="Palatino Linotype" w:hAnsi="Palatino Linotype" w:cs="Arial"/>
        </w:rPr>
        <w:t>os</w:t>
      </w:r>
      <w:r w:rsidRPr="007E5E35">
        <w:rPr>
          <w:rFonts w:ascii="Palatino Linotype" w:hAnsi="Palatino Linotype" w:cs="Arial"/>
        </w:rPr>
        <w:t xml:space="preserve"> presente</w:t>
      </w:r>
      <w:r w:rsidR="0039215C">
        <w:rPr>
          <w:rFonts w:ascii="Palatino Linotype" w:hAnsi="Palatino Linotype" w:cs="Arial"/>
        </w:rPr>
        <w:t>s</w:t>
      </w:r>
      <w:r w:rsidRPr="007E5E35">
        <w:rPr>
          <w:rFonts w:ascii="Palatino Linotype" w:hAnsi="Palatino Linotype" w:cs="Arial"/>
        </w:rPr>
        <w:t xml:space="preserve"> recurso</w:t>
      </w:r>
      <w:r w:rsidR="0039215C">
        <w:rPr>
          <w:rFonts w:ascii="Palatino Linotype" w:hAnsi="Palatino Linotype" w:cs="Arial"/>
        </w:rPr>
        <w:t>s</w:t>
      </w:r>
      <w:r w:rsidRPr="007E5E35">
        <w:rPr>
          <w:rFonts w:ascii="Palatino Linotype" w:hAnsi="Palatino Linotype" w:cs="Arial"/>
        </w:rPr>
        <w:t>, así como al contenido íntegro de las actuaciones que obran en l</w:t>
      </w:r>
      <w:r w:rsidR="0039215C">
        <w:rPr>
          <w:rFonts w:ascii="Palatino Linotype" w:hAnsi="Palatino Linotype" w:cs="Arial"/>
        </w:rPr>
        <w:t>os</w:t>
      </w:r>
      <w:r w:rsidRPr="007E5E35">
        <w:rPr>
          <w:rFonts w:ascii="Palatino Linotype" w:hAnsi="Palatino Linotype" w:cs="Arial"/>
        </w:rPr>
        <w:t xml:space="preserve"> expediente</w:t>
      </w:r>
      <w:r w:rsidR="0039215C">
        <w:rPr>
          <w:rFonts w:ascii="Palatino Linotype" w:hAnsi="Palatino Linotype" w:cs="Arial"/>
        </w:rPr>
        <w:t>s</w:t>
      </w:r>
      <w:r w:rsidRPr="007E5E35">
        <w:rPr>
          <w:rFonts w:ascii="Palatino Linotype" w:hAnsi="Palatino Linotype" w:cs="Arial"/>
        </w:rPr>
        <w:t xml:space="preserve"> electrónico</w:t>
      </w:r>
      <w:r w:rsidR="0039215C">
        <w:rPr>
          <w:rFonts w:ascii="Palatino Linotype" w:hAnsi="Palatino Linotype" w:cs="Arial"/>
        </w:rPr>
        <w:t>s</w:t>
      </w:r>
      <w:r w:rsidRPr="007E5E35">
        <w:rPr>
          <w:rFonts w:ascii="Palatino Linotype" w:hAnsi="Palatino Linotype" w:cs="Arial"/>
        </w:rPr>
        <w:t xml:space="preserve">, para así estar en posibilidad este Órgano Colegiado de dictar el fallo correspondiente conforme a derecho, tomando en consideración los elementos aportados por las partes y apegándose en todo momento al principio de máxima publicidad consagrado en </w:t>
      </w:r>
      <w:r w:rsidRPr="007E5E35">
        <w:rPr>
          <w:rFonts w:ascii="Palatino Linotype" w:hAnsi="Palatino Linotype" w:cs="Arial"/>
        </w:rPr>
        <w:lastRenderedPageBreak/>
        <w:t xml:space="preserve">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39215C" w:rsidRDefault="0039215C" w:rsidP="0039215C">
      <w:pPr>
        <w:spacing w:line="360" w:lineRule="auto"/>
        <w:jc w:val="both"/>
        <w:rPr>
          <w:rFonts w:ascii="Palatino Linotype" w:hAnsi="Palatino Linotype" w:cs="Arial"/>
        </w:rPr>
      </w:pPr>
      <w:r>
        <w:rPr>
          <w:rFonts w:ascii="Palatino Linotype" w:hAnsi="Palatino Linotype"/>
        </w:rPr>
        <w:t xml:space="preserve">En primer término nos avocaremos </w:t>
      </w:r>
      <w:r w:rsidR="00B33D9F">
        <w:rPr>
          <w:rFonts w:ascii="Palatino Linotype" w:hAnsi="Palatino Linotype"/>
        </w:rPr>
        <w:t>a</w:t>
      </w:r>
      <w:r>
        <w:rPr>
          <w:rFonts w:ascii="Palatino Linotype" w:hAnsi="Palatino Linotype"/>
        </w:rPr>
        <w:t xml:space="preserve"> estudiar la respuesta dada por el sujeto obligado, y posterior a ello el estudio del acuerdo de reserva, así tenemos que </w:t>
      </w:r>
      <w:r w:rsidR="00B33D9F">
        <w:rPr>
          <w:rFonts w:ascii="Palatino Linotype" w:hAnsi="Palatino Linotype"/>
        </w:rPr>
        <w:t>e</w:t>
      </w:r>
      <w:r>
        <w:rPr>
          <w:rFonts w:ascii="Palatino Linotype" w:hAnsi="Palatino Linotype" w:cs="Arial"/>
        </w:rPr>
        <w:t xml:space="preserve">l recurrente solicitó </w:t>
      </w:r>
      <w:r w:rsidR="001565FA">
        <w:rPr>
          <w:rFonts w:ascii="Palatino Linotype" w:hAnsi="Palatino Linotype" w:cs="Arial"/>
        </w:rPr>
        <w:t>lo siguiente</w:t>
      </w:r>
      <w:r>
        <w:rPr>
          <w:rFonts w:ascii="Palatino Linotype" w:hAnsi="Palatino Linotype" w:cs="Arial"/>
        </w:rPr>
        <w:t xml:space="preserve">: </w:t>
      </w:r>
    </w:p>
    <w:p w:rsidR="0039215C" w:rsidRDefault="0039215C" w:rsidP="0039215C">
      <w:pPr>
        <w:spacing w:line="360" w:lineRule="auto"/>
        <w:jc w:val="both"/>
        <w:rPr>
          <w:rFonts w:ascii="Palatino Linotype" w:hAnsi="Palatino Linotype" w:cs="Arial"/>
        </w:rPr>
      </w:pPr>
    </w:p>
    <w:p w:rsidR="001565FA" w:rsidRDefault="002D6DB5" w:rsidP="00E8778A">
      <w:pPr>
        <w:autoSpaceDE w:val="0"/>
        <w:autoSpaceDN w:val="0"/>
        <w:adjustRightInd w:val="0"/>
        <w:spacing w:line="360" w:lineRule="auto"/>
        <w:ind w:right="18"/>
        <w:jc w:val="center"/>
        <w:rPr>
          <w:rFonts w:ascii="Palatino Linotype" w:hAnsi="Palatino Linotype"/>
          <w:i/>
          <w:color w:val="000000"/>
        </w:rPr>
      </w:pPr>
      <w:r w:rsidRPr="00A10C52">
        <w:rPr>
          <w:rFonts w:ascii="Palatino Linotype" w:hAnsi="Palatino Linotype"/>
          <w:i/>
          <w:color w:val="000000"/>
        </w:rPr>
        <w:t>“</w:t>
      </w:r>
      <w:r w:rsidRPr="007D4DEB">
        <w:rPr>
          <w:rFonts w:ascii="Palatino Linotype" w:hAnsi="Palatino Linotype"/>
          <w:i/>
          <w:color w:val="000000"/>
        </w:rPr>
        <w:t>Solicito el documento de seguridad del municipio.</w:t>
      </w:r>
      <w:r w:rsidRPr="00413493">
        <w:rPr>
          <w:rFonts w:ascii="Palatino Linotype" w:hAnsi="Palatino Linotype"/>
          <w:i/>
          <w:color w:val="000000"/>
        </w:rPr>
        <w:t>” [Sic]</w:t>
      </w:r>
    </w:p>
    <w:p w:rsidR="002D6DB5" w:rsidRPr="00D5311B" w:rsidRDefault="002D6DB5" w:rsidP="002D6DB5">
      <w:pPr>
        <w:spacing w:line="360" w:lineRule="auto"/>
        <w:jc w:val="both"/>
        <w:rPr>
          <w:rFonts w:ascii="Palatino Linotype" w:hAnsi="Palatino Linotype" w:cs="Arial"/>
        </w:rPr>
      </w:pPr>
    </w:p>
    <w:p w:rsidR="002D6DB5" w:rsidRDefault="002D6DB5" w:rsidP="007C1AA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w:t>
      </w:r>
      <w:r w:rsidRPr="00227F85">
        <w:rPr>
          <w:rFonts w:ascii="Palatino Linotype" w:hAnsi="Palatino Linotype" w:cs="Arial"/>
          <w:b/>
        </w:rPr>
        <w:t>El Sujeto Obligado</w:t>
      </w:r>
      <w:r w:rsidRPr="00227F85">
        <w:rPr>
          <w:rFonts w:ascii="Palatino Linotype" w:hAnsi="Palatino Linotype" w:cs="Arial"/>
        </w:rPr>
        <w:t xml:space="preserve"> en fecha </w:t>
      </w:r>
      <w:r w:rsidR="007C1AAD">
        <w:rPr>
          <w:rFonts w:ascii="Palatino Linotype" w:hAnsi="Palatino Linotype" w:cs="Arial"/>
        </w:rPr>
        <w:t>diez</w:t>
      </w:r>
      <w:r>
        <w:rPr>
          <w:rFonts w:ascii="Palatino Linotype" w:hAnsi="Palatino Linotype" w:cs="Arial"/>
        </w:rPr>
        <w:t xml:space="preserve"> de noviembre de dos mil diecinueve</w:t>
      </w:r>
      <w:r w:rsidRPr="00227F85">
        <w:rPr>
          <w:rFonts w:ascii="Palatino Linotype" w:hAnsi="Palatino Linotype" w:cs="Arial"/>
        </w:rPr>
        <w:t>, dio respuesta</w:t>
      </w:r>
      <w:r w:rsidR="007C1AAD">
        <w:rPr>
          <w:rFonts w:ascii="Palatino Linotype" w:hAnsi="Palatino Linotype" w:cs="Arial"/>
        </w:rPr>
        <w:t xml:space="preserve">, sin embargo, no satisfizo el derecho de acceso a la información, por lo que </w:t>
      </w:r>
      <w:r w:rsidR="007C1AAD" w:rsidRPr="00696DE5">
        <w:rPr>
          <w:rFonts w:ascii="Palatino Linotype" w:hAnsi="Palatino Linotype" w:cs="Arial"/>
        </w:rPr>
        <w:t xml:space="preserve">inconforme </w:t>
      </w:r>
      <w:r w:rsidRPr="00696DE5">
        <w:rPr>
          <w:rFonts w:ascii="Palatino Linotype" w:hAnsi="Palatino Linotype" w:cs="Arial"/>
        </w:rPr>
        <w:t xml:space="preserve">con la respuesta del </w:t>
      </w:r>
      <w:r>
        <w:rPr>
          <w:rFonts w:ascii="Palatino Linotype" w:hAnsi="Palatino Linotype" w:cs="Arial"/>
          <w:b/>
        </w:rPr>
        <w:t>Sujeto Obligado, El</w:t>
      </w:r>
      <w:r w:rsidRPr="00696DE5">
        <w:rPr>
          <w:rFonts w:ascii="Palatino Linotype" w:hAnsi="Palatino Linotype" w:cs="Arial"/>
          <w:b/>
        </w:rPr>
        <w:t xml:space="preserve"> Recurrente </w:t>
      </w:r>
      <w:r w:rsidRPr="00696DE5">
        <w:rPr>
          <w:rFonts w:ascii="Palatino Linotype" w:hAnsi="Palatino Linotype" w:cs="Arial"/>
        </w:rPr>
        <w:t>interpuso recurso de revisión</w:t>
      </w:r>
      <w:r w:rsidR="007C1AAD">
        <w:rPr>
          <w:rFonts w:ascii="Palatino Linotype" w:hAnsi="Palatino Linotype" w:cs="Arial"/>
        </w:rPr>
        <w:t>, s</w:t>
      </w:r>
      <w:r w:rsidRPr="00696DE5">
        <w:rPr>
          <w:rFonts w:ascii="Palatino Linotype" w:hAnsi="Palatino Linotype" w:cs="Arial"/>
        </w:rPr>
        <w:t>eñalando como</w:t>
      </w:r>
      <w:r>
        <w:rPr>
          <w:rFonts w:ascii="Palatino Linotype" w:hAnsi="Palatino Linotype" w:cs="Arial"/>
        </w:rPr>
        <w:t xml:space="preserve"> acto impugnado: “</w:t>
      </w:r>
      <w:r w:rsidR="000459EB" w:rsidRPr="000459EB">
        <w:rPr>
          <w:rFonts w:ascii="Palatino Linotype" w:hAnsi="Palatino Linotype" w:cs="Arial"/>
          <w:i/>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7C1AAD">
        <w:rPr>
          <w:rFonts w:ascii="Palatino Linotype" w:hAnsi="Palatino Linotype" w:cs="Arial"/>
        </w:rPr>
        <w:t>”</w:t>
      </w:r>
      <w:r w:rsidR="003309DF">
        <w:rPr>
          <w:rFonts w:ascii="Palatino Linotype" w:hAnsi="Palatino Linotype" w:cs="Arial"/>
        </w:rPr>
        <w:t xml:space="preserve"> (sic).</w:t>
      </w:r>
    </w:p>
    <w:p w:rsidR="002D6DB5" w:rsidRDefault="002D6DB5" w:rsidP="002D6DB5">
      <w:pPr>
        <w:pStyle w:val="Prrafodelista"/>
        <w:autoSpaceDE w:val="0"/>
        <w:autoSpaceDN w:val="0"/>
        <w:adjustRightInd w:val="0"/>
        <w:spacing w:line="360" w:lineRule="auto"/>
        <w:ind w:left="0"/>
        <w:jc w:val="both"/>
        <w:rPr>
          <w:rFonts w:ascii="Palatino Linotype" w:hAnsi="Palatino Linotype" w:cs="Arial"/>
        </w:rPr>
      </w:pPr>
    </w:p>
    <w:p w:rsidR="002D6DB5" w:rsidRPr="00970C65" w:rsidRDefault="002D6DB5" w:rsidP="002D6DB5">
      <w:pPr>
        <w:spacing w:line="360" w:lineRule="auto"/>
        <w:jc w:val="both"/>
        <w:rPr>
          <w:rFonts w:ascii="Palatino Linotype" w:hAnsi="Palatino Linotype" w:cs="Arial"/>
        </w:rPr>
      </w:pPr>
      <w:r>
        <w:rPr>
          <w:rFonts w:ascii="Palatino Linotype" w:hAnsi="Palatino Linotype" w:cs="Arial"/>
        </w:rPr>
        <w:t xml:space="preserve">Aclarado lo </w:t>
      </w:r>
      <w:r w:rsidRPr="00F31A64">
        <w:rPr>
          <w:rFonts w:ascii="Palatino Linotype" w:hAnsi="Palatino Linotype" w:cs="Arial"/>
        </w:rPr>
        <w:t>anterior, considerando las documentales a las cuales pretende acceder el Particular, es importante destacar que, conforme a lo previsto en los artículos 6, apartado A, fracción I, de la Constitución Política de los Estados Unidos Mexicanos y 5, fracción I, de la Constitución Política del Estado Libre y Soberano de México, toda la información en posesión de</w:t>
      </w:r>
      <w:r w:rsidRPr="00970C65">
        <w:rPr>
          <w:rFonts w:ascii="Palatino Linotype" w:hAnsi="Palatino Linotype" w:cs="Arial"/>
        </w:rPr>
        <w:t xml:space="preserve"> cualquier autoridad, entidad, órgano y </w:t>
      </w:r>
      <w:r w:rsidRPr="00970C65">
        <w:rPr>
          <w:rFonts w:ascii="Palatino Linotype" w:hAnsi="Palatino Linotype" w:cs="Arial"/>
        </w:rPr>
        <w:lastRenderedPageBreak/>
        <w:t>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2D6DB5" w:rsidRPr="00970C65" w:rsidRDefault="002D6DB5" w:rsidP="002D6DB5">
      <w:pPr>
        <w:spacing w:line="360" w:lineRule="auto"/>
        <w:jc w:val="both"/>
        <w:rPr>
          <w:rFonts w:ascii="Palatino Linotype" w:hAnsi="Palatino Linotype" w:cs="Arial"/>
        </w:rPr>
      </w:pPr>
    </w:p>
    <w:p w:rsidR="002D6DB5" w:rsidRPr="00970C65" w:rsidRDefault="002D6DB5" w:rsidP="002D6DB5">
      <w:pPr>
        <w:spacing w:line="360" w:lineRule="auto"/>
        <w:jc w:val="both"/>
        <w:rPr>
          <w:rFonts w:ascii="Palatino Linotype" w:eastAsia="Calibri" w:hAnsi="Palatino Linotype" w:cs="Arial"/>
        </w:rPr>
      </w:pPr>
      <w:r w:rsidRPr="00970C65">
        <w:rPr>
          <w:rFonts w:ascii="Palatino Linotype" w:eastAsia="Calibri" w:hAnsi="Palatino Linotype" w:cs="Arial"/>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rsidR="002D6DB5" w:rsidRPr="00970C65" w:rsidRDefault="002D6DB5" w:rsidP="002D6DB5">
      <w:pPr>
        <w:spacing w:line="360" w:lineRule="auto"/>
        <w:jc w:val="both"/>
        <w:rPr>
          <w:rFonts w:ascii="Palatino Linotype" w:eastAsia="Calibri" w:hAnsi="Palatino Linotype" w:cs="Arial"/>
        </w:rPr>
      </w:pPr>
    </w:p>
    <w:p w:rsidR="002D6DB5" w:rsidRPr="00970C65" w:rsidRDefault="002D6DB5" w:rsidP="002D6DB5">
      <w:pPr>
        <w:spacing w:line="360" w:lineRule="auto"/>
        <w:jc w:val="both"/>
        <w:rPr>
          <w:rFonts w:ascii="Palatino Linotype" w:eastAsia="Calibri" w:hAnsi="Palatino Linotype" w:cs="Arial"/>
        </w:rPr>
      </w:pPr>
      <w:r w:rsidRPr="00970C65">
        <w:rPr>
          <w:rFonts w:ascii="Palatino Linotype" w:eastAsia="Calibri" w:hAnsi="Palatino Linotype" w:cs="Arial"/>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vertAlign w:val="superscript"/>
        </w:rPr>
        <w:footnoteReference w:id="2"/>
      </w:r>
      <w:r w:rsidRPr="00970C65">
        <w:rPr>
          <w:rFonts w:ascii="Palatino Linotype" w:eastAsia="Calibri" w:hAnsi="Palatino Linotype" w:cs="Arial"/>
        </w:rPr>
        <w:t>:</w:t>
      </w:r>
    </w:p>
    <w:p w:rsidR="002D6DB5" w:rsidRPr="00970C65" w:rsidRDefault="002D6DB5" w:rsidP="002D6DB5">
      <w:pPr>
        <w:spacing w:before="240" w:after="240"/>
        <w:ind w:left="567" w:right="567"/>
        <w:jc w:val="both"/>
        <w:rPr>
          <w:rFonts w:ascii="Palatino Linotype" w:eastAsia="Calibri" w:hAnsi="Palatino Linotype" w:cs="Arial"/>
          <w:i/>
        </w:rPr>
      </w:pPr>
      <w:r w:rsidRPr="00970C65">
        <w:rPr>
          <w:rFonts w:ascii="Palatino Linotype" w:eastAsia="Calibri" w:hAnsi="Palatino Linotype"/>
          <w:b/>
          <w:i/>
        </w:rPr>
        <w:t>“ACCESO A LA INFORMACIÓN. IMPLICACIÓN DEL PRINCIPIO DE MÁXIMA PUBLICIDAD EN EL DERECHO FUNDAMENTAL RELATIVO</w:t>
      </w:r>
      <w:r w:rsidRPr="00970C65">
        <w:rPr>
          <w:rFonts w:ascii="Palatino Linotype" w:eastAsia="Calibri"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w:t>
      </w:r>
      <w:r w:rsidRPr="00970C65">
        <w:rPr>
          <w:rFonts w:ascii="Palatino Linotype" w:eastAsia="Calibri" w:hAnsi="Palatino Linotype"/>
          <w:i/>
        </w:rPr>
        <w:lastRenderedPageBreak/>
        <w:t>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rsidR="002D6DB5" w:rsidRPr="00970C65" w:rsidRDefault="002D6DB5" w:rsidP="002D6DB5">
      <w:pPr>
        <w:spacing w:line="360" w:lineRule="auto"/>
        <w:jc w:val="both"/>
        <w:rPr>
          <w:rFonts w:ascii="Palatino Linotype" w:hAnsi="Palatino Linotype" w:cs="Arial"/>
        </w:rPr>
      </w:pPr>
    </w:p>
    <w:p w:rsidR="002D6DB5" w:rsidRPr="00970C65" w:rsidRDefault="002D6DB5" w:rsidP="002D6DB5">
      <w:pPr>
        <w:spacing w:line="360" w:lineRule="auto"/>
        <w:jc w:val="both"/>
        <w:rPr>
          <w:rFonts w:ascii="Palatino Linotype" w:hAnsi="Palatino Linotype" w:cs="Arial"/>
        </w:rPr>
      </w:pPr>
      <w:r w:rsidRPr="00970C65">
        <w:rPr>
          <w:rFonts w:ascii="Palatino Linotype" w:hAnsi="Palatino Linotype" w:cs="Arial"/>
        </w:rPr>
        <w:t>En otras palabras, este Instituto resalta que, si bien, por regla general, toda la información generada, obtenida, adquirid</w:t>
      </w:r>
      <w:r>
        <w:rPr>
          <w:rFonts w:ascii="Palatino Linotype" w:hAnsi="Palatino Linotype" w:cs="Arial"/>
        </w:rPr>
        <w:t>a, transformada, administrada o</w:t>
      </w:r>
      <w:r w:rsidRPr="00970C65">
        <w:rPr>
          <w:rFonts w:ascii="Palatino Linotype" w:hAnsi="Palatino Linotype" w:cs="Arial"/>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2D6DB5" w:rsidRPr="00970C65" w:rsidRDefault="002D6DB5" w:rsidP="002D6DB5">
      <w:pPr>
        <w:spacing w:line="360" w:lineRule="auto"/>
        <w:jc w:val="both"/>
        <w:rPr>
          <w:rFonts w:ascii="Palatino Linotype" w:hAnsi="Palatino Linotype" w:cs="Arial"/>
        </w:rPr>
      </w:pPr>
    </w:p>
    <w:p w:rsidR="002D6DB5" w:rsidRPr="00970C65" w:rsidRDefault="002D6DB5" w:rsidP="002D6DB5">
      <w:pPr>
        <w:numPr>
          <w:ilvl w:val="0"/>
          <w:numId w:val="11"/>
        </w:numPr>
        <w:spacing w:after="120" w:line="360" w:lineRule="auto"/>
        <w:ind w:left="714" w:hanging="357"/>
        <w:jc w:val="both"/>
        <w:rPr>
          <w:rFonts w:ascii="Palatino Linotype" w:hAnsi="Palatino Linotype" w:cs="Arial"/>
        </w:rPr>
      </w:pPr>
      <w:r w:rsidRPr="00970C65">
        <w:rPr>
          <w:rFonts w:ascii="Palatino Linotype" w:hAnsi="Palatino Linotype" w:cs="Arial"/>
          <w:b/>
        </w:rPr>
        <w:lastRenderedPageBreak/>
        <w:t>Información confidencial</w:t>
      </w:r>
      <w:r w:rsidRPr="00970C65">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D6DB5" w:rsidRPr="00970C65" w:rsidRDefault="002D6DB5" w:rsidP="002D6DB5">
      <w:pPr>
        <w:numPr>
          <w:ilvl w:val="0"/>
          <w:numId w:val="11"/>
        </w:numPr>
        <w:spacing w:after="120" w:line="360" w:lineRule="auto"/>
        <w:ind w:left="714" w:hanging="357"/>
        <w:jc w:val="both"/>
        <w:rPr>
          <w:rFonts w:ascii="Palatino Linotype" w:hAnsi="Palatino Linotype" w:cs="Arial"/>
        </w:rPr>
      </w:pPr>
      <w:r w:rsidRPr="00970C65">
        <w:rPr>
          <w:rFonts w:ascii="Palatino Linotype" w:hAnsi="Palatino Linotype" w:cs="Arial"/>
          <w:b/>
        </w:rPr>
        <w:t>Información privada:</w:t>
      </w:r>
      <w:r w:rsidRPr="00970C65">
        <w:rPr>
          <w:rFonts w:ascii="Palatino Linotype" w:hAnsi="Palatino Linotype" w:cs="Arial"/>
        </w:rPr>
        <w:t xml:space="preserve"> La contenida en documentos públicos o privados que refiera a la vida privada y/o los datos personales, que no son de acceso público.</w:t>
      </w:r>
    </w:p>
    <w:p w:rsidR="002D6DB5" w:rsidRPr="00970C65" w:rsidRDefault="002D6DB5" w:rsidP="002D6DB5">
      <w:pPr>
        <w:numPr>
          <w:ilvl w:val="0"/>
          <w:numId w:val="11"/>
        </w:numPr>
        <w:spacing w:line="360" w:lineRule="auto"/>
        <w:jc w:val="both"/>
        <w:rPr>
          <w:rFonts w:ascii="Palatino Linotype" w:hAnsi="Palatino Linotype" w:cs="Arial"/>
        </w:rPr>
      </w:pPr>
      <w:r w:rsidRPr="00970C65">
        <w:rPr>
          <w:rFonts w:ascii="Palatino Linotype" w:hAnsi="Palatino Linotype" w:cs="Arial"/>
          <w:b/>
        </w:rPr>
        <w:t>Información reservada:</w:t>
      </w:r>
      <w:r w:rsidRPr="00970C65">
        <w:rPr>
          <w:rFonts w:ascii="Palatino Linotype" w:hAnsi="Palatino Linotype" w:cs="Arial"/>
        </w:rPr>
        <w:t xml:space="preserve"> La clasificada con este carácter de manera temporal por las disposiciones de esta Ley, cuya divulgación puede causar daño en términos de lo establecido por esta Ley.</w:t>
      </w:r>
    </w:p>
    <w:p w:rsidR="002D6DB5" w:rsidRPr="00970C65" w:rsidRDefault="002D6DB5" w:rsidP="002D6DB5">
      <w:pPr>
        <w:spacing w:line="360" w:lineRule="auto"/>
        <w:jc w:val="both"/>
        <w:rPr>
          <w:rFonts w:ascii="Palatino Linotype" w:hAnsi="Palatino Linotype" w:cs="Arial"/>
        </w:rPr>
      </w:pPr>
    </w:p>
    <w:p w:rsidR="002D6DB5" w:rsidRPr="00970C65" w:rsidRDefault="002D6DB5" w:rsidP="002D6DB5">
      <w:pPr>
        <w:spacing w:line="360" w:lineRule="auto"/>
        <w:jc w:val="both"/>
        <w:rPr>
          <w:rFonts w:ascii="Palatino Linotype" w:hAnsi="Palatino Linotype" w:cs="Arial"/>
        </w:rPr>
      </w:pPr>
      <w:r w:rsidRPr="00970C65">
        <w:rPr>
          <w:rFonts w:ascii="Palatino Linotype" w:hAnsi="Palatino Linotype" w:cs="Arial"/>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rsidR="002D6DB5" w:rsidRPr="00970C6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98391D">
        <w:rPr>
          <w:rFonts w:ascii="Palatino Linotype" w:hAnsi="Palatino Linotype" w:cs="Arial"/>
        </w:rPr>
        <w:t>Así, se tiene que los sujetos obligados deben garantizar el derecho de acceso a la información pública, pero también tienen la obligación de proteger los datos personales contenidos en la información en su poder. De tal manera, se tiene que, en el caso particular</w:t>
      </w:r>
      <w:r>
        <w:rPr>
          <w:rFonts w:ascii="Palatino Linotype" w:hAnsi="Palatino Linotype" w:cs="Arial"/>
        </w:rPr>
        <w:t>, se debe atender a la</w:t>
      </w:r>
      <w:r w:rsidRPr="0098391D">
        <w:rPr>
          <w:rFonts w:ascii="Palatino Linotype" w:hAnsi="Palatino Linotype" w:cs="Arial"/>
        </w:rPr>
        <w:t xml:space="preserve"> clasificación confidencial</w:t>
      </w:r>
      <w:r>
        <w:rPr>
          <w:rFonts w:ascii="Palatino Linotype" w:hAnsi="Palatino Linotype" w:cs="Arial"/>
        </w:rPr>
        <w:t>.</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Pr>
          <w:rFonts w:ascii="Palatino Linotype" w:hAnsi="Palatino Linotype" w:cs="Arial"/>
        </w:rPr>
        <w:lastRenderedPageBreak/>
        <w:t xml:space="preserve">En ese orden de ideas, debemos señalar el contenido de la </w:t>
      </w:r>
      <w:r w:rsidRPr="00087788">
        <w:rPr>
          <w:rFonts w:ascii="Palatino Linotype" w:hAnsi="Palatino Linotype" w:cs="Arial"/>
        </w:rPr>
        <w:t>Ley General de Protección de Datos Personales en Posesión de Sujetos Obligados</w:t>
      </w:r>
      <w:r>
        <w:rPr>
          <w:rFonts w:ascii="Palatino Linotype" w:hAnsi="Palatino Linotype" w:cs="Arial"/>
        </w:rPr>
        <w:t>, la cual, t</w:t>
      </w:r>
      <w:r w:rsidRPr="00087788">
        <w:rPr>
          <w:rFonts w:ascii="Palatino Linotype" w:hAnsi="Palatino Linotype" w:cs="Arial"/>
        </w:rPr>
        <w:t>iene por objeto establecer las bases, principios y procedimientos para garantizar el derecho que tiene toda persona a la protección de sus datos personales, en posesión de sujetos obligados</w:t>
      </w:r>
      <w:r>
        <w:rPr>
          <w:rFonts w:ascii="Palatino Linotype" w:hAnsi="Palatino Linotype" w:cs="Arial"/>
        </w:rPr>
        <w:t>; además, uno de sus objetivos es p</w:t>
      </w:r>
      <w:r w:rsidRPr="00087788">
        <w:rPr>
          <w:rFonts w:ascii="Palatino Linotype" w:hAnsi="Palatino Linotype" w:cs="Arial"/>
        </w:rPr>
        <w:t>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w:t>
      </w:r>
      <w:r>
        <w:rPr>
          <w:rFonts w:ascii="Palatino Linotype" w:hAnsi="Palatino Linotype" w:cs="Arial"/>
        </w:rPr>
        <w:t>, en términos de los artículos 1 párrafo cuarto, y 2 fracción V de dicha Ley.</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Pr>
          <w:rFonts w:ascii="Palatino Linotype" w:hAnsi="Palatino Linotype" w:cs="Arial"/>
        </w:rPr>
        <w:t xml:space="preserve">Aunado a lo antes expuesto, el marco normativo en estudio, instaura para los responsables del tratamiento de datos personales, el deber de establecer y </w:t>
      </w:r>
      <w:r w:rsidRPr="00087788">
        <w:rPr>
          <w:rFonts w:ascii="Palatino Linotype" w:hAnsi="Palatino Linotype" w:cs="Arial"/>
          <w:b/>
          <w:bCs/>
        </w:rPr>
        <w:t>mantener medidas de seguridad</w:t>
      </w:r>
      <w:r>
        <w:rPr>
          <w:rFonts w:ascii="Palatino Linotype" w:hAnsi="Palatino Linotype" w:cs="Arial"/>
          <w:b/>
          <w:bCs/>
        </w:rPr>
        <w:t xml:space="preserve"> </w:t>
      </w:r>
      <w:r w:rsidRPr="00AE2B3B">
        <w:rPr>
          <w:rFonts w:ascii="Palatino Linotype" w:hAnsi="Palatino Linotype" w:cs="Arial"/>
        </w:rPr>
        <w:t xml:space="preserve">de carácter administrativo, físico y </w:t>
      </w:r>
      <w:r>
        <w:rPr>
          <w:rFonts w:ascii="Palatino Linotype" w:hAnsi="Palatino Linotype" w:cs="Arial"/>
        </w:rPr>
        <w:t>t</w:t>
      </w:r>
      <w:r w:rsidRPr="00AE2B3B">
        <w:rPr>
          <w:rFonts w:ascii="Palatino Linotype" w:hAnsi="Palatino Linotype" w:cs="Arial"/>
        </w:rPr>
        <w:t>écnico</w:t>
      </w:r>
      <w:r>
        <w:rPr>
          <w:rFonts w:ascii="Palatino Linotype" w:hAnsi="Palatino Linotype" w:cs="Arial"/>
        </w:rPr>
        <w:t xml:space="preserve">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Pr>
          <w:rFonts w:ascii="Palatino Linotype" w:hAnsi="Palatino Linotype" w:cs="Arial"/>
        </w:rPr>
        <w:t xml:space="preserve">Cabe mencionar, que las medidas de seguridad que el responsable ha de establecer y mantener para el tratamiento de datos personales, deberán ser documentadas y contenidas en el </w:t>
      </w:r>
      <w:r w:rsidRPr="00AE2B3B">
        <w:rPr>
          <w:rFonts w:ascii="Palatino Linotype" w:hAnsi="Palatino Linotype" w:cs="Arial"/>
        </w:rPr>
        <w:t xml:space="preserve">denominado </w:t>
      </w:r>
      <w:r w:rsidRPr="007E5F78">
        <w:rPr>
          <w:rFonts w:ascii="Palatino Linotype" w:hAnsi="Palatino Linotype" w:cs="Arial"/>
          <w:b/>
          <w:bCs/>
        </w:rPr>
        <w:t>documento de seguridad</w:t>
      </w:r>
      <w:r w:rsidRPr="00AE2B3B">
        <w:rPr>
          <w:rFonts w:ascii="Palatino Linotype" w:hAnsi="Palatino Linotype" w:cs="Arial"/>
        </w:rPr>
        <w:t>, entendiendo a esté como el instrumento que describe y</w:t>
      </w:r>
      <w:r>
        <w:rPr>
          <w:rFonts w:ascii="Palatino Linotype" w:hAnsi="Palatino Linotype" w:cs="Arial"/>
        </w:rPr>
        <w:t xml:space="preserve"> </w:t>
      </w:r>
      <w:r w:rsidRPr="00AE2B3B">
        <w:rPr>
          <w:rFonts w:ascii="Palatino Linotype" w:hAnsi="Palatino Linotype" w:cs="Arial"/>
        </w:rPr>
        <w:t>da cuenta de manera general sobre las medidas de seguridad técnicas, físicas y administrativas</w:t>
      </w:r>
      <w:r>
        <w:rPr>
          <w:rFonts w:ascii="Palatino Linotype" w:hAnsi="Palatino Linotype" w:cs="Arial"/>
        </w:rPr>
        <w:t xml:space="preserve"> </w:t>
      </w:r>
      <w:r w:rsidRPr="00AE2B3B">
        <w:rPr>
          <w:rFonts w:ascii="Palatino Linotype" w:hAnsi="Palatino Linotype" w:cs="Arial"/>
        </w:rPr>
        <w:t xml:space="preserve">adoptadas por el responsable para </w:t>
      </w:r>
      <w:r w:rsidRPr="00AE2B3B">
        <w:rPr>
          <w:rFonts w:ascii="Palatino Linotype" w:hAnsi="Palatino Linotype" w:cs="Arial"/>
        </w:rPr>
        <w:lastRenderedPageBreak/>
        <w:t>garantizar la confidencialidad, integridad y disponibilidad</w:t>
      </w:r>
      <w:r>
        <w:rPr>
          <w:rFonts w:ascii="Palatino Linotype" w:hAnsi="Palatino Linotype" w:cs="Arial"/>
        </w:rPr>
        <w:t xml:space="preserve"> </w:t>
      </w:r>
      <w:r w:rsidRPr="00AE2B3B">
        <w:rPr>
          <w:rFonts w:ascii="Palatino Linotype" w:hAnsi="Palatino Linotype" w:cs="Arial"/>
        </w:rPr>
        <w:t>de los datos, que se encuentren en su posesión, destacando que se incluye en las políticas y</w:t>
      </w:r>
      <w:r>
        <w:rPr>
          <w:rFonts w:ascii="Palatino Linotype" w:hAnsi="Palatino Linotype" w:cs="Arial"/>
        </w:rPr>
        <w:t xml:space="preserve"> </w:t>
      </w:r>
      <w:r w:rsidRPr="00AE2B3B">
        <w:rPr>
          <w:rFonts w:ascii="Palatino Linotype" w:hAnsi="Palatino Linotype" w:cs="Arial"/>
        </w:rPr>
        <w:t>procedimientos para la gestión, soporte y revisión de la seguridad de la información a nivel</w:t>
      </w:r>
      <w:r>
        <w:rPr>
          <w:rFonts w:ascii="Palatino Linotype" w:hAnsi="Palatino Linotype" w:cs="Arial"/>
        </w:rPr>
        <w:t xml:space="preserve"> </w:t>
      </w:r>
      <w:r w:rsidRPr="00AE2B3B">
        <w:rPr>
          <w:rFonts w:ascii="Palatino Linotype" w:hAnsi="Palatino Linotype" w:cs="Arial"/>
        </w:rPr>
        <w:t>organizacional, establecidas como medidas de seguridad administrativas; para lo cual, el</w:t>
      </w:r>
      <w:r>
        <w:rPr>
          <w:rFonts w:ascii="Palatino Linotype" w:hAnsi="Palatino Linotype" w:cs="Arial"/>
        </w:rPr>
        <w:t xml:space="preserve"> </w:t>
      </w:r>
      <w:r w:rsidRPr="00AE2B3B">
        <w:rPr>
          <w:rFonts w:ascii="Palatino Linotype" w:hAnsi="Palatino Linotype" w:cs="Arial"/>
        </w:rPr>
        <w:t>Responsable tiene el deber de establecer controles o mecanismos, cuya finalidad sea que toda</w:t>
      </w:r>
      <w:r>
        <w:rPr>
          <w:rFonts w:ascii="Palatino Linotype" w:hAnsi="Palatino Linotype" w:cs="Arial"/>
        </w:rPr>
        <w:t xml:space="preserve"> </w:t>
      </w:r>
      <w:r w:rsidRPr="00AE2B3B">
        <w:rPr>
          <w:rFonts w:ascii="Palatino Linotype" w:hAnsi="Palatino Linotype" w:cs="Arial"/>
        </w:rPr>
        <w:t>persona que intervenga en el tratamiento de los datos personales, guarde la correspondiente</w:t>
      </w:r>
      <w:r>
        <w:rPr>
          <w:rFonts w:ascii="Palatino Linotype" w:hAnsi="Palatino Linotype" w:cs="Arial"/>
        </w:rPr>
        <w:t xml:space="preserve"> </w:t>
      </w:r>
      <w:r w:rsidRPr="00AE2B3B">
        <w:rPr>
          <w:rFonts w:ascii="Palatino Linotype" w:hAnsi="Palatino Linotype" w:cs="Arial"/>
        </w:rPr>
        <w:t>confidencialidad legal en términos de los artículos 3 fracción XXI y 42</w:t>
      </w:r>
      <w:r>
        <w:rPr>
          <w:rFonts w:ascii="Palatino Linotype" w:hAnsi="Palatino Linotype" w:cs="Arial"/>
        </w:rPr>
        <w:t xml:space="preserve"> </w:t>
      </w:r>
      <w:r w:rsidRPr="00AE2B3B">
        <w:rPr>
          <w:rFonts w:ascii="Palatino Linotype" w:hAnsi="Palatino Linotype" w:cs="Arial"/>
        </w:rPr>
        <w:t>de la Ley General del</w:t>
      </w:r>
      <w:r>
        <w:rPr>
          <w:rFonts w:ascii="Palatino Linotype" w:hAnsi="Palatino Linotype" w:cs="Arial"/>
        </w:rPr>
        <w:t xml:space="preserve"> </w:t>
      </w:r>
      <w:r w:rsidRPr="00AE2B3B">
        <w:rPr>
          <w:rFonts w:ascii="Palatino Linotype" w:hAnsi="Palatino Linotype" w:cs="Arial"/>
        </w:rPr>
        <w:t>Protección de Datos Personales.</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Pr>
          <w:rFonts w:ascii="Palatino Linotype" w:hAnsi="Palatino Linotype" w:cs="Arial"/>
        </w:rPr>
        <w:t xml:space="preserve">En tal tesitura, resulta oportuno remitirnos a la </w:t>
      </w:r>
      <w:r w:rsidRPr="007E5F78">
        <w:rPr>
          <w:rFonts w:ascii="Palatino Linotype" w:hAnsi="Palatino Linotype" w:cs="Arial"/>
        </w:rPr>
        <w:t>Ley de Protección de Datos Personales en Posesión de Sujetos Obligados</w:t>
      </w:r>
      <w:r>
        <w:rPr>
          <w:rFonts w:ascii="Palatino Linotype" w:hAnsi="Palatino Linotype" w:cs="Arial"/>
        </w:rPr>
        <w:t xml:space="preserve"> </w:t>
      </w:r>
      <w:r w:rsidRPr="007E5F78">
        <w:rPr>
          <w:rFonts w:ascii="Palatino Linotype" w:hAnsi="Palatino Linotype" w:cs="Arial"/>
        </w:rPr>
        <w:t>del Estado de México y Municipios, dicho marco normativo es de orden público, interés social y observancia obligatoria en el Estado de México y sus Municipios, destacando que incorpora en</w:t>
      </w:r>
      <w:r>
        <w:rPr>
          <w:rFonts w:ascii="Palatino Linotype" w:hAnsi="Palatino Linotype" w:cs="Arial"/>
        </w:rPr>
        <w:t xml:space="preserve"> </w:t>
      </w:r>
      <w:r w:rsidRPr="007E5F78">
        <w:rPr>
          <w:rFonts w:ascii="Palatino Linotype" w:hAnsi="Palatino Linotype" w:cs="Arial"/>
        </w:rPr>
        <w:t>sus finalidades, promover la adopción de medidas de seguridad que garanticen la</w:t>
      </w:r>
      <w:r>
        <w:rPr>
          <w:rFonts w:ascii="Palatino Linotype" w:hAnsi="Palatino Linotype" w:cs="Arial"/>
        </w:rPr>
        <w:t xml:space="preserve"> </w:t>
      </w:r>
      <w:r w:rsidRPr="007E5F78">
        <w:rPr>
          <w:rFonts w:ascii="Palatino Linotype" w:hAnsi="Palatino Linotype" w:cs="Arial"/>
        </w:rPr>
        <w:t>integridad,</w:t>
      </w:r>
      <w:r>
        <w:rPr>
          <w:rFonts w:ascii="Palatino Linotype" w:hAnsi="Palatino Linotype" w:cs="Arial"/>
        </w:rPr>
        <w:t xml:space="preserve"> </w:t>
      </w:r>
      <w:r w:rsidRPr="007E5F78">
        <w:rPr>
          <w:rFonts w:ascii="Palatino Linotype" w:hAnsi="Palatino Linotype" w:cs="Arial"/>
        </w:rPr>
        <w:t>disponibilidad y confidencialidad de los datos personales que se encuentre en posesión de los</w:t>
      </w:r>
      <w:r>
        <w:rPr>
          <w:rFonts w:ascii="Palatino Linotype" w:hAnsi="Palatino Linotype" w:cs="Arial"/>
        </w:rPr>
        <w:t xml:space="preserve"> </w:t>
      </w:r>
      <w:r w:rsidRPr="007E5F78">
        <w:rPr>
          <w:rFonts w:ascii="Palatino Linotype" w:hAnsi="Palatino Linotype" w:cs="Arial"/>
        </w:rPr>
        <w:t>sujetos obligados; por lo que, se incorpora la obligación de establecer mecanismos que garanticen</w:t>
      </w:r>
      <w:r>
        <w:rPr>
          <w:rFonts w:ascii="Palatino Linotype" w:hAnsi="Palatino Linotype" w:cs="Arial"/>
        </w:rPr>
        <w:t xml:space="preserve"> </w:t>
      </w:r>
      <w:r w:rsidRPr="007E5F78">
        <w:rPr>
          <w:rFonts w:ascii="Palatino Linotype" w:hAnsi="Palatino Linotype" w:cs="Arial"/>
        </w:rPr>
        <w:t>la implementación de las medidas de seguridad que correspondan.</w:t>
      </w:r>
      <w:r>
        <w:rPr>
          <w:rFonts w:ascii="Palatino Linotype" w:hAnsi="Palatino Linotype" w:cs="Arial"/>
        </w:rPr>
        <w:t xml:space="preserve"> </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7E5F78">
        <w:rPr>
          <w:rFonts w:ascii="Palatino Linotype" w:hAnsi="Palatino Linotype" w:cs="Arial"/>
        </w:rPr>
        <w:t>En tal virtud, se establece la obligatoriedad por parte de los responsables de proteger a</w:t>
      </w:r>
      <w:r>
        <w:rPr>
          <w:rFonts w:ascii="Palatino Linotype" w:hAnsi="Palatino Linotype" w:cs="Arial"/>
        </w:rPr>
        <w:t xml:space="preserve"> </w:t>
      </w:r>
      <w:r w:rsidRPr="007E5F78">
        <w:rPr>
          <w:rFonts w:ascii="Palatino Linotype" w:hAnsi="Palatino Linotype" w:cs="Arial"/>
        </w:rPr>
        <w:t>las personas y su dignidad, mediante un adecuado tratamiento de sus datos personales; lo cual,</w:t>
      </w:r>
      <w:r>
        <w:rPr>
          <w:rFonts w:ascii="Palatino Linotype" w:hAnsi="Palatino Linotype" w:cs="Arial"/>
        </w:rPr>
        <w:t xml:space="preserve"> </w:t>
      </w:r>
      <w:r w:rsidRPr="007E5F78">
        <w:rPr>
          <w:rFonts w:ascii="Palatino Linotype" w:hAnsi="Palatino Linotype" w:cs="Arial"/>
        </w:rPr>
        <w:t>será posible mediante la adopción de las medidas de seguridad contempladas en la Ley de</w:t>
      </w:r>
      <w:r>
        <w:rPr>
          <w:rFonts w:ascii="Palatino Linotype" w:hAnsi="Palatino Linotype" w:cs="Arial"/>
        </w:rPr>
        <w:t xml:space="preserve"> </w:t>
      </w:r>
      <w:r w:rsidRPr="007E5F78">
        <w:rPr>
          <w:rFonts w:ascii="Palatino Linotype" w:hAnsi="Palatino Linotype" w:cs="Arial"/>
        </w:rPr>
        <w:t>Protección de Datos Personales en Posesión de Sujetos Obligados del Estado de México y</w:t>
      </w:r>
      <w:r>
        <w:rPr>
          <w:rFonts w:ascii="Palatino Linotype" w:hAnsi="Palatino Linotype" w:cs="Arial"/>
        </w:rPr>
        <w:t xml:space="preserve"> </w:t>
      </w:r>
      <w:r w:rsidRPr="007E5F78">
        <w:rPr>
          <w:rFonts w:ascii="Palatino Linotype" w:hAnsi="Palatino Linotype" w:cs="Arial"/>
        </w:rPr>
        <w:t>Municipios. Sin embargo, no</w:t>
      </w:r>
      <w:r>
        <w:rPr>
          <w:rFonts w:ascii="Palatino Linotype" w:hAnsi="Palatino Linotype" w:cs="Arial"/>
        </w:rPr>
        <w:t xml:space="preserve"> se</w:t>
      </w:r>
      <w:r w:rsidRPr="007E5F78">
        <w:rPr>
          <w:rFonts w:ascii="Palatino Linotype" w:hAnsi="Palatino Linotype" w:cs="Arial"/>
        </w:rPr>
        <w:t xml:space="preserve"> omit</w:t>
      </w:r>
      <w:r>
        <w:rPr>
          <w:rFonts w:ascii="Palatino Linotype" w:hAnsi="Palatino Linotype" w:cs="Arial"/>
        </w:rPr>
        <w:t>e</w:t>
      </w:r>
      <w:r w:rsidRPr="007E5F78">
        <w:rPr>
          <w:rFonts w:ascii="Palatino Linotype" w:hAnsi="Palatino Linotype" w:cs="Arial"/>
        </w:rPr>
        <w:t xml:space="preserve"> señalar que </w:t>
      </w:r>
      <w:r w:rsidRPr="007E5F78">
        <w:rPr>
          <w:rFonts w:ascii="Palatino Linotype" w:hAnsi="Palatino Linotype" w:cs="Arial"/>
        </w:rPr>
        <w:lastRenderedPageBreak/>
        <w:t>las medidas de seguridad establecidas en la Ley</w:t>
      </w:r>
      <w:r>
        <w:rPr>
          <w:rFonts w:ascii="Palatino Linotype" w:hAnsi="Palatino Linotype" w:cs="Arial"/>
        </w:rPr>
        <w:t xml:space="preserve"> </w:t>
      </w:r>
      <w:r w:rsidRPr="007E5F78">
        <w:rPr>
          <w:rFonts w:ascii="Palatino Linotype" w:hAnsi="Palatino Linotype" w:cs="Arial"/>
        </w:rPr>
        <w:t>constituyen los mínimos exigibles; por tanto, el responsable que lleve a cabo el tratamiento de</w:t>
      </w:r>
      <w:r>
        <w:rPr>
          <w:rFonts w:ascii="Palatino Linotype" w:hAnsi="Palatino Linotype" w:cs="Arial"/>
        </w:rPr>
        <w:t xml:space="preserve"> </w:t>
      </w:r>
      <w:r w:rsidRPr="007E5F78">
        <w:rPr>
          <w:rFonts w:ascii="Palatino Linotype" w:hAnsi="Palatino Linotype" w:cs="Arial"/>
        </w:rPr>
        <w:t>datos personales deberá adoptar las medidas de seguridad adicionales que estime necesarias,</w:t>
      </w:r>
      <w:r>
        <w:rPr>
          <w:rFonts w:ascii="Palatino Linotype" w:hAnsi="Palatino Linotype" w:cs="Arial"/>
        </w:rPr>
        <w:t xml:space="preserve"> </w:t>
      </w:r>
      <w:r w:rsidRPr="007E5F78">
        <w:rPr>
          <w:rFonts w:ascii="Palatino Linotype" w:hAnsi="Palatino Linotype" w:cs="Arial"/>
        </w:rPr>
        <w:t>con el propósito de brindar a los Sistemas y/o Bases de Datos Personales, una mayor garantía en</w:t>
      </w:r>
      <w:r>
        <w:rPr>
          <w:rFonts w:ascii="Palatino Linotype" w:hAnsi="Palatino Linotype" w:cs="Arial"/>
        </w:rPr>
        <w:t xml:space="preserve"> </w:t>
      </w:r>
      <w:r w:rsidRPr="007E5F78">
        <w:rPr>
          <w:rFonts w:ascii="Palatino Linotype" w:hAnsi="Palatino Linotype" w:cs="Arial"/>
        </w:rPr>
        <w:t>su resguardo, tal y como lo enuncian los artículos 6 segundo párrafo y 43 de la citada Ley</w:t>
      </w:r>
      <w:r>
        <w:rPr>
          <w:rFonts w:ascii="Palatino Linotype" w:hAnsi="Palatino Linotype" w:cs="Arial"/>
        </w:rPr>
        <w:t xml:space="preserve">, como se advierte enseguida: </w:t>
      </w:r>
    </w:p>
    <w:p w:rsidR="002D6DB5" w:rsidRDefault="002D6DB5" w:rsidP="002D6DB5">
      <w:pPr>
        <w:spacing w:line="360" w:lineRule="auto"/>
        <w:jc w:val="both"/>
        <w:rPr>
          <w:rFonts w:ascii="Palatino Linotype" w:hAnsi="Palatino Linotype" w:cs="Arial"/>
        </w:rPr>
      </w:pPr>
    </w:p>
    <w:p w:rsidR="002D6DB5" w:rsidRDefault="002D6DB5" w:rsidP="002D6DB5">
      <w:pPr>
        <w:ind w:left="851" w:right="851"/>
        <w:jc w:val="both"/>
        <w:rPr>
          <w:rFonts w:ascii="Palatino Linotype" w:hAnsi="Palatino Linotype" w:cs="Arial"/>
          <w:i/>
          <w:iCs/>
        </w:rPr>
      </w:pPr>
      <w:r w:rsidRPr="00113E51">
        <w:rPr>
          <w:rFonts w:ascii="Palatino Linotype" w:hAnsi="Palatino Linotype" w:cs="Arial"/>
          <w:b/>
          <w:bCs/>
          <w:i/>
          <w:iCs/>
        </w:rPr>
        <w:t>Derecho a la privacidad y limitaciones a la protección de datos personales</w:t>
      </w:r>
      <w:r w:rsidRPr="00113E51">
        <w:rPr>
          <w:rFonts w:ascii="Palatino Linotype" w:hAnsi="Palatino Linotype" w:cs="Arial"/>
          <w:i/>
          <w:iCs/>
        </w:rPr>
        <w:t xml:space="preserve"> </w:t>
      </w:r>
    </w:p>
    <w:p w:rsidR="002D6DB5" w:rsidRDefault="002D6DB5" w:rsidP="002D6DB5">
      <w:pPr>
        <w:ind w:left="851" w:right="851"/>
        <w:jc w:val="both"/>
        <w:rPr>
          <w:rFonts w:ascii="Palatino Linotype" w:hAnsi="Palatino Linotype" w:cs="Arial"/>
          <w:i/>
          <w:iCs/>
        </w:rPr>
      </w:pP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b/>
          <w:bCs/>
          <w:i/>
          <w:iCs/>
        </w:rPr>
        <w:t>Artículo 6</w:t>
      </w:r>
      <w:r w:rsidRPr="00113E51">
        <w:rPr>
          <w:rFonts w:ascii="Palatino Linotype" w:hAnsi="Palatino Linotype" w:cs="Arial"/>
          <w:i/>
          <w:iCs/>
        </w:rPr>
        <w:t xml:space="preserve">. El Estado garantizará la privacidad de los individuos y velará porque no se incurra en conductas que puedan afectarla arbitrariamente. </w:t>
      </w:r>
    </w:p>
    <w:p w:rsidR="002D6DB5" w:rsidRPr="00113E51" w:rsidRDefault="002D6DB5" w:rsidP="002D6DB5">
      <w:pPr>
        <w:spacing w:after="120"/>
        <w:ind w:left="851" w:right="851"/>
        <w:jc w:val="both"/>
        <w:rPr>
          <w:rFonts w:ascii="Palatino Linotype" w:hAnsi="Palatino Linotype" w:cs="Arial"/>
          <w:b/>
          <w:bCs/>
          <w:i/>
          <w:iCs/>
        </w:rPr>
      </w:pPr>
      <w:r w:rsidRPr="00113E51">
        <w:rPr>
          <w:rFonts w:ascii="Palatino Linotype" w:hAnsi="Palatino Linotype" w:cs="Arial"/>
          <w:b/>
          <w:bCs/>
          <w:i/>
          <w:iCs/>
        </w:rPr>
        <w:t xml:space="preserve">Los responsables aplicarán las medidas establecidas en esta Ley para la protección de las personas y su dignidad, respecto al tratamiento de sus datos personales.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i/>
          <w:iCs/>
        </w:rPr>
        <w:t>El derecho a la protección de los datos personales solamente se limitará por razones de seguridad pública en términos de la Ley en la materia, disposiciones de orden público, salud pública o para proteger los derechos de terceros.</w:t>
      </w:r>
    </w:p>
    <w:p w:rsidR="002D6DB5" w:rsidRDefault="002D6DB5" w:rsidP="002D6DB5">
      <w:pPr>
        <w:spacing w:after="120"/>
        <w:ind w:left="851" w:right="851"/>
        <w:jc w:val="both"/>
        <w:rPr>
          <w:rFonts w:ascii="Palatino Linotype" w:hAnsi="Palatino Linotype" w:cs="Arial"/>
          <w:i/>
          <w:iCs/>
        </w:rPr>
      </w:pPr>
    </w:p>
    <w:p w:rsidR="002D6DB5" w:rsidRDefault="002D6DB5" w:rsidP="002D6DB5">
      <w:pPr>
        <w:spacing w:after="120"/>
        <w:ind w:left="851" w:right="851"/>
        <w:jc w:val="center"/>
        <w:rPr>
          <w:rFonts w:ascii="Palatino Linotype" w:hAnsi="Palatino Linotype" w:cs="Arial"/>
          <w:b/>
          <w:bCs/>
          <w:i/>
          <w:iCs/>
        </w:rPr>
      </w:pPr>
      <w:r w:rsidRPr="00113E51">
        <w:rPr>
          <w:rFonts w:ascii="Palatino Linotype" w:hAnsi="Palatino Linotype" w:cs="Arial"/>
          <w:b/>
          <w:bCs/>
          <w:i/>
          <w:iCs/>
        </w:rPr>
        <w:t>CAPÍTULO SEGUNDO</w:t>
      </w:r>
    </w:p>
    <w:p w:rsidR="002D6DB5" w:rsidRDefault="002D6DB5" w:rsidP="002D6DB5">
      <w:pPr>
        <w:spacing w:after="120"/>
        <w:ind w:left="851" w:right="851"/>
        <w:jc w:val="center"/>
        <w:rPr>
          <w:rFonts w:ascii="Palatino Linotype" w:hAnsi="Palatino Linotype" w:cs="Arial"/>
          <w:b/>
          <w:bCs/>
          <w:i/>
          <w:iCs/>
        </w:rPr>
      </w:pPr>
      <w:r w:rsidRPr="00113E51">
        <w:rPr>
          <w:rFonts w:ascii="Palatino Linotype" w:hAnsi="Palatino Linotype" w:cs="Arial"/>
          <w:b/>
          <w:bCs/>
          <w:i/>
          <w:iCs/>
        </w:rPr>
        <w:t>DE LAS MEDIDAS DE SEGURIDAD</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b/>
          <w:bCs/>
          <w:i/>
          <w:iCs/>
        </w:rPr>
        <w:t>Naturaleza de las medidas de seguridad y registro del nivel de seguridad</w:t>
      </w:r>
      <w:r w:rsidRPr="00113E51">
        <w:rPr>
          <w:rFonts w:ascii="Palatino Linotype" w:hAnsi="Palatino Linotype" w:cs="Arial"/>
          <w:i/>
          <w:iCs/>
        </w:rPr>
        <w:t xml:space="preserve">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b/>
          <w:bCs/>
          <w:i/>
          <w:iCs/>
        </w:rPr>
        <w:t>Artículo 43.</w:t>
      </w:r>
      <w:r w:rsidRPr="00113E51">
        <w:rPr>
          <w:rFonts w:ascii="Palatino Linotype" w:hAnsi="Palatino Linotype" w:cs="Arial"/>
          <w:i/>
          <w:iC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b/>
          <w:bCs/>
          <w:i/>
          <w:iCs/>
          <w:u w:val="single"/>
        </w:rPr>
        <w:lastRenderedPageBreak/>
        <w:t>Por la naturaleza de la información, las medidas de seguridad que se adopten serán consideradas confidenciales</w:t>
      </w:r>
      <w:r w:rsidRPr="00113E51">
        <w:rPr>
          <w:rFonts w:ascii="Palatino Linotype" w:hAnsi="Palatino Linotype" w:cs="Arial"/>
          <w:i/>
          <w:iCs/>
        </w:rPr>
        <w:t xml:space="preserve"> y únicamente se comunicará al Instituto, para su registro, el nivel de seguridad aplicable.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i/>
          <w:iC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i/>
          <w:iC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i/>
          <w:iC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rsidR="002D6DB5" w:rsidRPr="00113E51" w:rsidRDefault="002D6DB5" w:rsidP="002D6DB5">
      <w:pPr>
        <w:spacing w:after="120"/>
        <w:ind w:left="851" w:right="851"/>
        <w:jc w:val="both"/>
        <w:rPr>
          <w:rFonts w:ascii="Palatino Linotype" w:hAnsi="Palatino Linotype" w:cs="Arial"/>
          <w:i/>
          <w:iCs/>
        </w:rPr>
      </w:pPr>
      <w:r w:rsidRPr="00113E51">
        <w:rPr>
          <w:rFonts w:ascii="Palatino Linotype" w:hAnsi="Palatino Linotype" w:cs="Arial"/>
          <w:i/>
          <w:iCs/>
        </w:rPr>
        <w:t>El responsable o el encargado, designarán a una o un administrador, quien tendrá bajo su responsabilidad directa la base y sistema de datos personales.</w:t>
      </w:r>
    </w:p>
    <w:p w:rsidR="002D6DB5" w:rsidRDefault="002D6DB5" w:rsidP="002D6DB5">
      <w:pPr>
        <w:spacing w:line="360" w:lineRule="auto"/>
        <w:jc w:val="both"/>
        <w:rPr>
          <w:rFonts w:ascii="Palatino Linotype" w:hAnsi="Palatino Linotype" w:cs="Arial"/>
        </w:rPr>
      </w:pPr>
    </w:p>
    <w:p w:rsidR="002D6DB5" w:rsidRPr="00113E51" w:rsidRDefault="002D6DB5" w:rsidP="002D6DB5">
      <w:pPr>
        <w:spacing w:line="360" w:lineRule="auto"/>
        <w:jc w:val="both"/>
        <w:rPr>
          <w:rFonts w:ascii="Palatino Linotype" w:hAnsi="Palatino Linotype" w:cs="Arial"/>
        </w:rPr>
      </w:pPr>
      <w:r w:rsidRPr="007E5F78">
        <w:rPr>
          <w:rFonts w:ascii="Palatino Linotype" w:hAnsi="Palatino Linotype" w:cs="Arial"/>
        </w:rPr>
        <w:t>Así mismo, es preciso destacar que, en el marco normativo en materia de protección de</w:t>
      </w:r>
      <w:r>
        <w:rPr>
          <w:rFonts w:ascii="Palatino Linotype" w:hAnsi="Palatino Linotype" w:cs="Arial"/>
        </w:rPr>
        <w:t xml:space="preserve"> </w:t>
      </w:r>
      <w:r w:rsidRPr="007E5F78">
        <w:rPr>
          <w:rFonts w:ascii="Palatino Linotype" w:hAnsi="Palatino Linotype" w:cs="Arial"/>
        </w:rPr>
        <w:t>datos personales, determina el deber de seguridad en sus artículos 38 y 39, cuya observancia</w:t>
      </w:r>
      <w:r>
        <w:rPr>
          <w:rFonts w:ascii="Palatino Linotype" w:hAnsi="Palatino Linotype" w:cs="Arial"/>
        </w:rPr>
        <w:t xml:space="preserve"> </w:t>
      </w:r>
      <w:r w:rsidRPr="00113E51">
        <w:rPr>
          <w:rFonts w:ascii="Palatino Linotype" w:hAnsi="Palatino Linotype" w:cs="Arial"/>
        </w:rPr>
        <w:t>obligatoria es para los responsables del tratamiento de la información, ya que deben adoptar,</w:t>
      </w:r>
      <w:r>
        <w:rPr>
          <w:rFonts w:ascii="Palatino Linotype" w:hAnsi="Palatino Linotype" w:cs="Arial"/>
        </w:rPr>
        <w:t xml:space="preserve"> </w:t>
      </w:r>
      <w:r w:rsidRPr="00113E51">
        <w:rPr>
          <w:rFonts w:ascii="Palatino Linotype" w:hAnsi="Palatino Linotype" w:cs="Arial"/>
        </w:rPr>
        <w:t xml:space="preserve">establecer, mantener y documentar las medidas de seguridad de carácter administrativo, </w:t>
      </w:r>
      <w:r>
        <w:rPr>
          <w:rFonts w:ascii="Palatino Linotype" w:hAnsi="Palatino Linotype" w:cs="Arial"/>
        </w:rPr>
        <w:t xml:space="preserve">físico </w:t>
      </w:r>
      <w:r w:rsidRPr="00113E51">
        <w:rPr>
          <w:rFonts w:ascii="Palatino Linotype" w:hAnsi="Palatino Linotype" w:cs="Arial"/>
        </w:rPr>
        <w:t>y técnico, con la finalidad de garantizar la integridad, confidencialidad y disponibilidad de la</w:t>
      </w:r>
      <w:r>
        <w:rPr>
          <w:rFonts w:ascii="Palatino Linotype" w:hAnsi="Palatino Linotype" w:cs="Arial"/>
        </w:rPr>
        <w:t xml:space="preserve"> </w:t>
      </w:r>
      <w:r w:rsidRPr="00113E51">
        <w:rPr>
          <w:rFonts w:ascii="Palatino Linotype" w:hAnsi="Palatino Linotype" w:cs="Arial"/>
        </w:rPr>
        <w:t>información personal, mediante acciones y controles que eviten algún tipo de daño, alteración,</w:t>
      </w:r>
      <w:r>
        <w:rPr>
          <w:rFonts w:ascii="Palatino Linotype" w:hAnsi="Palatino Linotype" w:cs="Arial"/>
        </w:rPr>
        <w:t xml:space="preserve"> </w:t>
      </w:r>
      <w:r w:rsidRPr="00113E51">
        <w:rPr>
          <w:rFonts w:ascii="Palatino Linotype" w:hAnsi="Palatino Linotype" w:cs="Arial"/>
        </w:rPr>
        <w:t>pérdida, destrucción, uso, transferencia, acceso o cualquier otro tratamiento no autorizado o</w:t>
      </w:r>
      <w:r>
        <w:rPr>
          <w:rFonts w:ascii="Palatino Linotype" w:hAnsi="Palatino Linotype" w:cs="Arial"/>
        </w:rPr>
        <w:t xml:space="preserve"> </w:t>
      </w:r>
      <w:r w:rsidRPr="00113E51">
        <w:rPr>
          <w:rFonts w:ascii="Palatino Linotype" w:hAnsi="Palatino Linotype" w:cs="Arial"/>
        </w:rPr>
        <w:t>ilícito; para ello, las medidas de seguridad, han de ser apropiadas al tratamiento de los datos</w:t>
      </w:r>
      <w:r>
        <w:rPr>
          <w:rFonts w:ascii="Palatino Linotype" w:hAnsi="Palatino Linotype" w:cs="Arial"/>
        </w:rPr>
        <w:t xml:space="preserve"> </w:t>
      </w:r>
      <w:r w:rsidRPr="00113E51">
        <w:rPr>
          <w:rFonts w:ascii="Palatino Linotype" w:hAnsi="Palatino Linotype" w:cs="Arial"/>
        </w:rPr>
        <w:t>personales que se lleve a cabo y debe considerar su naturaleza, deberes y riesgos a los que serán</w:t>
      </w:r>
      <w:r w:rsidR="00F62578">
        <w:rPr>
          <w:rFonts w:ascii="Palatino Linotype" w:hAnsi="Palatino Linotype" w:cs="Arial"/>
        </w:rPr>
        <w:t xml:space="preserve"> </w:t>
      </w:r>
      <w:r w:rsidRPr="00113E51">
        <w:rPr>
          <w:rFonts w:ascii="Palatino Linotype" w:hAnsi="Palatino Linotype" w:cs="Arial"/>
        </w:rPr>
        <w:t>sometidos, para lograr tener un nivel adecuado de seguridad.</w:t>
      </w:r>
    </w:p>
    <w:p w:rsidR="002D6DB5" w:rsidRDefault="002D6DB5" w:rsidP="002D6DB5">
      <w:pPr>
        <w:spacing w:line="360" w:lineRule="auto"/>
        <w:jc w:val="both"/>
        <w:rPr>
          <w:rFonts w:ascii="Palatino Linotype" w:hAnsi="Palatino Linotype" w:cs="Arial"/>
        </w:rPr>
      </w:pPr>
    </w:p>
    <w:p w:rsidR="002D6DB5" w:rsidRPr="00113E51" w:rsidRDefault="002D6DB5" w:rsidP="002D6DB5">
      <w:pPr>
        <w:spacing w:line="360" w:lineRule="auto"/>
        <w:jc w:val="both"/>
        <w:rPr>
          <w:rFonts w:ascii="Palatino Linotype" w:hAnsi="Palatino Linotype" w:cs="Arial"/>
        </w:rPr>
      </w:pPr>
      <w:r w:rsidRPr="00113E51">
        <w:rPr>
          <w:rFonts w:ascii="Palatino Linotype" w:hAnsi="Palatino Linotype" w:cs="Arial"/>
        </w:rPr>
        <w:t>En este orden de ideas, nuestra legislación define que las medidas de seguridad son</w:t>
      </w:r>
      <w:r>
        <w:rPr>
          <w:rFonts w:ascii="Palatino Linotype" w:hAnsi="Palatino Linotype" w:cs="Arial"/>
        </w:rPr>
        <w:t xml:space="preserve"> </w:t>
      </w:r>
      <w:r w:rsidRPr="00113E51">
        <w:rPr>
          <w:rFonts w:ascii="Palatino Linotype" w:hAnsi="Palatino Linotype" w:cs="Arial"/>
        </w:rPr>
        <w:t>aquellas acciones, actividades, controles o mecanismos administrativos, técnicos y físicos que</w:t>
      </w:r>
      <w:r>
        <w:rPr>
          <w:rFonts w:ascii="Palatino Linotype" w:hAnsi="Palatino Linotype" w:cs="Arial"/>
        </w:rPr>
        <w:t xml:space="preserve"> </w:t>
      </w:r>
      <w:r w:rsidRPr="00113E51">
        <w:rPr>
          <w:rFonts w:ascii="Palatino Linotype" w:hAnsi="Palatino Linotype" w:cs="Arial"/>
        </w:rPr>
        <w:t>permiten proteger los datos personales, las cuales se encuentran documentadas y contenidas en</w:t>
      </w:r>
      <w:r>
        <w:rPr>
          <w:rFonts w:ascii="Palatino Linotype" w:hAnsi="Palatino Linotype" w:cs="Arial"/>
        </w:rPr>
        <w:t xml:space="preserve"> </w:t>
      </w:r>
      <w:r w:rsidRPr="00113E51">
        <w:rPr>
          <w:rFonts w:ascii="Palatino Linotype" w:hAnsi="Palatino Linotype" w:cs="Arial"/>
        </w:rPr>
        <w:t xml:space="preserve">un instrumento denominado </w:t>
      </w:r>
      <w:r w:rsidRPr="00F81BB8">
        <w:rPr>
          <w:rFonts w:ascii="Palatino Linotype" w:hAnsi="Palatino Linotype" w:cs="Arial"/>
          <w:b/>
          <w:bCs/>
        </w:rPr>
        <w:t>Documento de Seguridad</w:t>
      </w:r>
      <w:r w:rsidRPr="00113E51">
        <w:rPr>
          <w:rFonts w:ascii="Palatino Linotype" w:hAnsi="Palatino Linotype" w:cs="Arial"/>
        </w:rPr>
        <w:t>, dicho instrumento describe de manera</w:t>
      </w:r>
      <w:r>
        <w:rPr>
          <w:rFonts w:ascii="Palatino Linotype" w:hAnsi="Palatino Linotype" w:cs="Arial"/>
        </w:rPr>
        <w:t xml:space="preserve"> </w:t>
      </w:r>
      <w:r w:rsidRPr="00113E51">
        <w:rPr>
          <w:rFonts w:ascii="Palatino Linotype" w:hAnsi="Palatino Linotype" w:cs="Arial"/>
        </w:rPr>
        <w:t>general las medidas de seguridad adoptadas para garantizar la confidencialidad, integridad y</w:t>
      </w:r>
      <w:r>
        <w:rPr>
          <w:rFonts w:ascii="Palatino Linotype" w:hAnsi="Palatino Linotype" w:cs="Arial"/>
        </w:rPr>
        <w:t xml:space="preserve"> </w:t>
      </w:r>
      <w:r w:rsidRPr="00113E51">
        <w:rPr>
          <w:rFonts w:ascii="Palatino Linotype" w:hAnsi="Palatino Linotype" w:cs="Arial"/>
        </w:rPr>
        <w:t>disponibilidad de la información contenida en los sistemas y/o bases de datos, destacando que</w:t>
      </w:r>
      <w:r>
        <w:rPr>
          <w:rFonts w:ascii="Palatino Linotype" w:hAnsi="Palatino Linotype" w:cs="Arial"/>
        </w:rPr>
        <w:t xml:space="preserve"> </w:t>
      </w:r>
      <w:r w:rsidRPr="00113E51">
        <w:rPr>
          <w:rFonts w:ascii="Palatino Linotype" w:hAnsi="Palatino Linotype" w:cs="Arial"/>
        </w:rPr>
        <w:t>es de observancia obligatoria para los responsables, encargados y demás personas que lleven a</w:t>
      </w:r>
      <w:r>
        <w:rPr>
          <w:rFonts w:ascii="Palatino Linotype" w:hAnsi="Palatino Linotype" w:cs="Arial"/>
        </w:rPr>
        <w:t xml:space="preserve"> </w:t>
      </w:r>
      <w:r w:rsidRPr="00113E51">
        <w:rPr>
          <w:rFonts w:ascii="Palatino Linotype" w:hAnsi="Palatino Linotype" w:cs="Arial"/>
        </w:rPr>
        <w:t>cabo algún tratamiento de datos personales; por lo que, su elaboración y aprobación debe</w:t>
      </w:r>
      <w:r>
        <w:rPr>
          <w:rFonts w:ascii="Palatino Linotype" w:hAnsi="Palatino Linotype" w:cs="Arial"/>
        </w:rPr>
        <w:t xml:space="preserve"> </w:t>
      </w:r>
      <w:r w:rsidRPr="00113E51">
        <w:rPr>
          <w:rFonts w:ascii="Palatino Linotype" w:hAnsi="Palatino Linotype" w:cs="Arial"/>
        </w:rPr>
        <w:t>atender a lo que establecen los artículos 4 fracción XVIII, 48 y 49 de la Ley.</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113E51">
        <w:rPr>
          <w:rFonts w:ascii="Palatino Linotype" w:hAnsi="Palatino Linotype" w:cs="Arial"/>
        </w:rPr>
        <w:t xml:space="preserve">Ahora bien, </w:t>
      </w:r>
      <w:r w:rsidRPr="00F81BB8">
        <w:rPr>
          <w:rFonts w:ascii="Palatino Linotype" w:hAnsi="Palatino Linotype" w:cs="Arial"/>
          <w:b/>
          <w:bCs/>
        </w:rPr>
        <w:t>el Documento de Seguridad</w:t>
      </w:r>
      <w:r w:rsidRPr="00113E51">
        <w:rPr>
          <w:rFonts w:ascii="Palatino Linotype" w:hAnsi="Palatino Linotype" w:cs="Arial"/>
        </w:rPr>
        <w:t xml:space="preserve"> al ser una política para la gestión, soporte y</w:t>
      </w:r>
      <w:r w:rsidR="000E536E">
        <w:rPr>
          <w:rFonts w:ascii="Palatino Linotype" w:hAnsi="Palatino Linotype" w:cs="Arial"/>
        </w:rPr>
        <w:t xml:space="preserve"> </w:t>
      </w:r>
      <w:r w:rsidRPr="00113E51">
        <w:rPr>
          <w:rFonts w:ascii="Palatino Linotype" w:hAnsi="Palatino Linotype" w:cs="Arial"/>
        </w:rPr>
        <w:t>revisión de la seguridad de la información en la organización de los Responsables, es</w:t>
      </w:r>
      <w:r w:rsidR="000E536E">
        <w:rPr>
          <w:rFonts w:ascii="Palatino Linotype" w:hAnsi="Palatino Linotype" w:cs="Arial"/>
        </w:rPr>
        <w:t xml:space="preserve"> </w:t>
      </w:r>
      <w:r w:rsidRPr="00113E51">
        <w:rPr>
          <w:rFonts w:ascii="Palatino Linotype" w:hAnsi="Palatino Linotype" w:cs="Arial"/>
        </w:rPr>
        <w:t xml:space="preserve">considerada una medida de seguridad de carácter administrativa; por lo cual, </w:t>
      </w:r>
      <w:r w:rsidRPr="00F81BB8">
        <w:rPr>
          <w:rFonts w:ascii="Palatino Linotype" w:hAnsi="Palatino Linotype" w:cs="Arial"/>
          <w:b/>
          <w:bCs/>
        </w:rPr>
        <w:t>esté debe considerarse como información de carácter confidencial</w:t>
      </w:r>
      <w:r>
        <w:rPr>
          <w:rFonts w:ascii="Palatino Linotype" w:hAnsi="Palatino Linotype" w:cs="Arial"/>
          <w:b/>
          <w:bCs/>
        </w:rPr>
        <w:t>, solo en cuanto hace a dichas medidas de seguridad</w:t>
      </w:r>
      <w:r w:rsidRPr="00113E51">
        <w:rPr>
          <w:rFonts w:ascii="Palatino Linotype" w:hAnsi="Palatino Linotype" w:cs="Arial"/>
        </w:rPr>
        <w:t>, como lo determina el segundo párrafo</w:t>
      </w:r>
      <w:r>
        <w:rPr>
          <w:rFonts w:ascii="Palatino Linotype" w:hAnsi="Palatino Linotype" w:cs="Arial"/>
        </w:rPr>
        <w:t xml:space="preserve"> </w:t>
      </w:r>
      <w:r w:rsidRPr="00113E51">
        <w:rPr>
          <w:rFonts w:ascii="Palatino Linotype" w:hAnsi="Palatino Linotype" w:cs="Arial"/>
        </w:rPr>
        <w:t xml:space="preserve">del artículo 43 </w:t>
      </w:r>
      <w:r>
        <w:rPr>
          <w:rFonts w:ascii="Palatino Linotype" w:hAnsi="Palatino Linotype" w:cs="Arial"/>
        </w:rPr>
        <w:t>antes referido</w:t>
      </w:r>
      <w:r w:rsidRPr="00113E51">
        <w:rPr>
          <w:rFonts w:ascii="Palatino Linotype" w:hAnsi="Palatino Linotype" w:cs="Arial"/>
        </w:rPr>
        <w:t>, reiterando que tal y como lo</w:t>
      </w:r>
      <w:r>
        <w:rPr>
          <w:rFonts w:ascii="Palatino Linotype" w:hAnsi="Palatino Linotype" w:cs="Arial"/>
        </w:rPr>
        <w:t xml:space="preserve"> </w:t>
      </w:r>
      <w:r w:rsidRPr="00113E51">
        <w:rPr>
          <w:rFonts w:ascii="Palatino Linotype" w:hAnsi="Palatino Linotype" w:cs="Arial"/>
        </w:rPr>
        <w:t xml:space="preserve">establece dicho precepto legal, este documento </w:t>
      </w:r>
      <w:r>
        <w:rPr>
          <w:rFonts w:ascii="Palatino Linotype" w:hAnsi="Palatino Linotype" w:cs="Arial"/>
        </w:rPr>
        <w:t>contiene información</w:t>
      </w:r>
      <w:r w:rsidRPr="00113E51">
        <w:rPr>
          <w:rFonts w:ascii="Palatino Linotype" w:hAnsi="Palatino Linotype" w:cs="Arial"/>
        </w:rPr>
        <w:t xml:space="preserve"> confidencial, debido a la</w:t>
      </w:r>
      <w:r>
        <w:rPr>
          <w:rFonts w:ascii="Palatino Linotype" w:hAnsi="Palatino Linotype" w:cs="Arial"/>
        </w:rPr>
        <w:t xml:space="preserve"> </w:t>
      </w:r>
      <w:r w:rsidRPr="00113E51">
        <w:rPr>
          <w:rFonts w:ascii="Palatino Linotype" w:hAnsi="Palatino Linotype" w:cs="Arial"/>
        </w:rPr>
        <w:t>naturaleza de la información que contiene, ya que al conjuntar las medidas de seguridad</w:t>
      </w:r>
      <w:r>
        <w:rPr>
          <w:rFonts w:ascii="Palatino Linotype" w:hAnsi="Palatino Linotype" w:cs="Arial"/>
        </w:rPr>
        <w:t xml:space="preserve"> </w:t>
      </w:r>
      <w:r w:rsidRPr="00113E51">
        <w:rPr>
          <w:rFonts w:ascii="Palatino Linotype" w:hAnsi="Palatino Linotype" w:cs="Arial"/>
        </w:rPr>
        <w:t>aplicables a los tratamientos que llevan a cabo los Sujetos Obligados, estas no pueden ser</w:t>
      </w:r>
      <w:r>
        <w:rPr>
          <w:rFonts w:ascii="Palatino Linotype" w:hAnsi="Palatino Linotype" w:cs="Arial"/>
        </w:rPr>
        <w:t xml:space="preserve"> </w:t>
      </w:r>
      <w:r w:rsidRPr="00113E51">
        <w:rPr>
          <w:rFonts w:ascii="Palatino Linotype" w:hAnsi="Palatino Linotype" w:cs="Arial"/>
        </w:rPr>
        <w:t>información de carácter público; además, se ha de considerar que al constituir una medida de</w:t>
      </w:r>
      <w:r>
        <w:rPr>
          <w:rFonts w:ascii="Palatino Linotype" w:hAnsi="Palatino Linotype" w:cs="Arial"/>
        </w:rPr>
        <w:t xml:space="preserve"> </w:t>
      </w:r>
      <w:r w:rsidRPr="00113E51">
        <w:rPr>
          <w:rFonts w:ascii="Palatino Linotype" w:hAnsi="Palatino Linotype" w:cs="Arial"/>
        </w:rPr>
        <w:t xml:space="preserve">seguridad de carácter general, su aplicación es obligatoria a todos los </w:t>
      </w:r>
      <w:r w:rsidRPr="00113E51">
        <w:rPr>
          <w:rFonts w:ascii="Palatino Linotype" w:hAnsi="Palatino Linotype" w:cs="Arial"/>
        </w:rPr>
        <w:lastRenderedPageBreak/>
        <w:t>sistemas y/o bases de datos</w:t>
      </w:r>
      <w:r>
        <w:rPr>
          <w:rFonts w:ascii="Palatino Linotype" w:hAnsi="Palatino Linotype" w:cs="Arial"/>
        </w:rPr>
        <w:t xml:space="preserve"> </w:t>
      </w:r>
      <w:r w:rsidRPr="00113E51">
        <w:rPr>
          <w:rFonts w:ascii="Palatino Linotype" w:hAnsi="Palatino Linotype" w:cs="Arial"/>
        </w:rPr>
        <w:t>personales que se encuentren en posesión de los Responsables por cada tratamiento que realiza</w:t>
      </w:r>
      <w:r>
        <w:rPr>
          <w:rFonts w:ascii="Palatino Linotype" w:hAnsi="Palatino Linotype" w:cs="Arial"/>
        </w:rPr>
        <w:t xml:space="preserve"> </w:t>
      </w:r>
      <w:r w:rsidRPr="00113E51">
        <w:rPr>
          <w:rFonts w:ascii="Palatino Linotype" w:hAnsi="Palatino Linotype" w:cs="Arial"/>
        </w:rPr>
        <w:t>para llevar a cabo sus actividades.</w:t>
      </w:r>
    </w:p>
    <w:p w:rsidR="002D6DB5" w:rsidRDefault="002D6DB5" w:rsidP="002D6DB5">
      <w:pPr>
        <w:spacing w:line="360" w:lineRule="auto"/>
        <w:jc w:val="both"/>
        <w:rPr>
          <w:rFonts w:ascii="Palatino Linotype" w:hAnsi="Palatino Linotype" w:cs="Arial"/>
        </w:rPr>
      </w:pPr>
    </w:p>
    <w:p w:rsidR="002D6DB5" w:rsidRPr="0030080C" w:rsidRDefault="002D6DB5" w:rsidP="002D6DB5">
      <w:pPr>
        <w:spacing w:line="360" w:lineRule="auto"/>
        <w:jc w:val="both"/>
        <w:rPr>
          <w:rFonts w:ascii="Palatino Linotype" w:hAnsi="Palatino Linotype" w:cs="Arial"/>
        </w:rPr>
      </w:pPr>
      <w:r w:rsidRPr="0030080C">
        <w:rPr>
          <w:rFonts w:ascii="Palatino Linotype" w:hAnsi="Palatino Linotype" w:cs="Arial"/>
        </w:rPr>
        <w:t>En este sentido, la Ley señala puntualmente que el documento de seguridad es una</w:t>
      </w:r>
      <w:r>
        <w:rPr>
          <w:rFonts w:ascii="Palatino Linotype" w:hAnsi="Palatino Linotype" w:cs="Arial"/>
        </w:rPr>
        <w:t xml:space="preserve"> </w:t>
      </w:r>
      <w:r w:rsidRPr="0030080C">
        <w:rPr>
          <w:rFonts w:ascii="Palatino Linotype" w:hAnsi="Palatino Linotype" w:cs="Arial"/>
        </w:rPr>
        <w:t>medida de seguridad administrativa de carácter general, ya que este debe incluir todos los</w:t>
      </w:r>
      <w:r>
        <w:rPr>
          <w:rFonts w:ascii="Palatino Linotype" w:hAnsi="Palatino Linotype" w:cs="Arial"/>
        </w:rPr>
        <w:t xml:space="preserve"> </w:t>
      </w:r>
      <w:r w:rsidRPr="0030080C">
        <w:rPr>
          <w:rFonts w:ascii="Palatino Linotype" w:hAnsi="Palatino Linotype" w:cs="Arial"/>
        </w:rPr>
        <w:t>sistemas y/o bases de datos personales que poseen los Sujetos Obligados.</w:t>
      </w:r>
    </w:p>
    <w:p w:rsidR="002D6DB5" w:rsidRDefault="002D6DB5" w:rsidP="002D6DB5">
      <w:pPr>
        <w:spacing w:line="360" w:lineRule="auto"/>
        <w:jc w:val="both"/>
        <w:rPr>
          <w:rFonts w:ascii="Palatino Linotype" w:hAnsi="Palatino Linotype" w:cs="Arial"/>
        </w:rPr>
      </w:pPr>
    </w:p>
    <w:p w:rsidR="002D6DB5" w:rsidRPr="0030080C" w:rsidRDefault="002D6DB5" w:rsidP="002D6DB5">
      <w:pPr>
        <w:spacing w:line="360" w:lineRule="auto"/>
        <w:jc w:val="both"/>
        <w:rPr>
          <w:rFonts w:ascii="Palatino Linotype" w:hAnsi="Palatino Linotype" w:cs="Arial"/>
        </w:rPr>
      </w:pPr>
      <w:r w:rsidRPr="0030080C">
        <w:rPr>
          <w:rFonts w:ascii="Palatino Linotype" w:hAnsi="Palatino Linotype" w:cs="Arial"/>
        </w:rPr>
        <w:t xml:space="preserve">De igual manera, es preciso mencionar que el </w:t>
      </w:r>
      <w:r w:rsidRPr="00105784">
        <w:rPr>
          <w:rFonts w:ascii="Palatino Linotype" w:hAnsi="Palatino Linotype" w:cs="Arial"/>
          <w:b/>
          <w:bCs/>
        </w:rPr>
        <w:t>Documento de Seguridad</w:t>
      </w:r>
      <w:r w:rsidRPr="0030080C">
        <w:rPr>
          <w:rFonts w:ascii="Palatino Linotype" w:hAnsi="Palatino Linotype" w:cs="Arial"/>
        </w:rPr>
        <w:t xml:space="preserve"> es un</w:t>
      </w:r>
      <w:r>
        <w:rPr>
          <w:rFonts w:ascii="Palatino Linotype" w:hAnsi="Palatino Linotype" w:cs="Arial"/>
        </w:rPr>
        <w:t xml:space="preserve"> </w:t>
      </w:r>
      <w:r w:rsidRPr="0030080C">
        <w:rPr>
          <w:rFonts w:ascii="Palatino Linotype" w:hAnsi="Palatino Linotype" w:cs="Arial"/>
        </w:rPr>
        <w:t>instrumento dinámico de aplicación para todos aquellos que intervengan en el tratamiento de</w:t>
      </w:r>
      <w:r>
        <w:rPr>
          <w:rFonts w:ascii="Palatino Linotype" w:hAnsi="Palatino Linotype" w:cs="Arial"/>
        </w:rPr>
        <w:t xml:space="preserve"> </w:t>
      </w:r>
      <w:r w:rsidRPr="0030080C">
        <w:rPr>
          <w:rFonts w:ascii="Palatino Linotype" w:hAnsi="Palatino Linotype" w:cs="Arial"/>
        </w:rPr>
        <w:t xml:space="preserve">datos personales, debido a la información que </w:t>
      </w:r>
      <w:bookmarkStart w:id="1" w:name="_Hlk33086748"/>
      <w:r w:rsidRPr="0030080C">
        <w:rPr>
          <w:rFonts w:ascii="Palatino Linotype" w:hAnsi="Palatino Linotype" w:cs="Arial"/>
        </w:rPr>
        <w:t>contiene; además, su</w:t>
      </w:r>
      <w:r>
        <w:rPr>
          <w:rFonts w:ascii="Palatino Linotype" w:hAnsi="Palatino Linotype" w:cs="Arial"/>
        </w:rPr>
        <w:t xml:space="preserve"> </w:t>
      </w:r>
      <w:r w:rsidRPr="0030080C">
        <w:rPr>
          <w:rFonts w:ascii="Palatino Linotype" w:hAnsi="Palatino Linotype" w:cs="Arial"/>
        </w:rPr>
        <w:t>divulgación</w:t>
      </w:r>
      <w:r>
        <w:rPr>
          <w:rFonts w:ascii="Palatino Linotype" w:hAnsi="Palatino Linotype" w:cs="Arial"/>
        </w:rPr>
        <w:t xml:space="preserve"> integra,</w:t>
      </w:r>
      <w:r w:rsidRPr="0030080C">
        <w:rPr>
          <w:rFonts w:ascii="Palatino Linotype" w:hAnsi="Palatino Linotype" w:cs="Arial"/>
        </w:rPr>
        <w:t xml:space="preserve"> puede traer</w:t>
      </w:r>
      <w:r>
        <w:rPr>
          <w:rFonts w:ascii="Palatino Linotype" w:hAnsi="Palatino Linotype" w:cs="Arial"/>
        </w:rPr>
        <w:t xml:space="preserve"> </w:t>
      </w:r>
      <w:r w:rsidRPr="0030080C">
        <w:rPr>
          <w:rFonts w:ascii="Palatino Linotype" w:hAnsi="Palatino Linotype" w:cs="Arial"/>
        </w:rPr>
        <w:t>consigo el daño, alteración, pérdida, destrucción, uso, transferencia, acceso o tratamiento no</w:t>
      </w:r>
      <w:r>
        <w:rPr>
          <w:rFonts w:ascii="Palatino Linotype" w:hAnsi="Palatino Linotype" w:cs="Arial"/>
        </w:rPr>
        <w:t xml:space="preserve"> </w:t>
      </w:r>
      <w:r w:rsidRPr="0030080C">
        <w:rPr>
          <w:rFonts w:ascii="Palatino Linotype" w:hAnsi="Palatino Linotype" w:cs="Arial"/>
        </w:rPr>
        <w:t>autorizado y en su caso ilícito, poniendo en riesgo la integridad, disponibilidad y</w:t>
      </w:r>
      <w:r>
        <w:rPr>
          <w:rFonts w:ascii="Palatino Linotype" w:hAnsi="Palatino Linotype" w:cs="Arial"/>
        </w:rPr>
        <w:t xml:space="preserve"> </w:t>
      </w:r>
      <w:r w:rsidRPr="0030080C">
        <w:rPr>
          <w:rFonts w:ascii="Palatino Linotype" w:hAnsi="Palatino Linotype" w:cs="Arial"/>
        </w:rPr>
        <w:t>confidencialidad de los datos personales</w:t>
      </w:r>
      <w:bookmarkEnd w:id="1"/>
      <w:r w:rsidRPr="0030080C">
        <w:rPr>
          <w:rFonts w:ascii="Palatino Linotype" w:hAnsi="Palatino Linotype" w:cs="Arial"/>
        </w:rPr>
        <w:t>, e incluso poner en riesgo a las personas y su dignidad,</w:t>
      </w:r>
      <w:r>
        <w:rPr>
          <w:rFonts w:ascii="Palatino Linotype" w:hAnsi="Palatino Linotype" w:cs="Arial"/>
        </w:rPr>
        <w:t xml:space="preserve"> </w:t>
      </w:r>
      <w:r w:rsidRPr="0030080C">
        <w:rPr>
          <w:rFonts w:ascii="Palatino Linotype" w:hAnsi="Palatino Linotype" w:cs="Arial"/>
        </w:rPr>
        <w:t>por algún tipo de divulgación.</w:t>
      </w:r>
    </w:p>
    <w:p w:rsidR="002D6DB5" w:rsidRDefault="002D6DB5" w:rsidP="002D6DB5">
      <w:pPr>
        <w:spacing w:line="360" w:lineRule="auto"/>
        <w:jc w:val="both"/>
        <w:rPr>
          <w:rFonts w:ascii="Palatino Linotype" w:hAnsi="Palatino Linotype" w:cs="Arial"/>
        </w:rPr>
      </w:pPr>
    </w:p>
    <w:p w:rsidR="002D6DB5" w:rsidRPr="0030080C" w:rsidRDefault="002D6DB5" w:rsidP="002D6DB5">
      <w:pPr>
        <w:spacing w:line="360" w:lineRule="auto"/>
        <w:jc w:val="both"/>
        <w:rPr>
          <w:rFonts w:ascii="Palatino Linotype" w:hAnsi="Palatino Linotype" w:cs="Arial"/>
        </w:rPr>
      </w:pPr>
      <w:r w:rsidRPr="0030080C">
        <w:rPr>
          <w:rFonts w:ascii="Palatino Linotype" w:hAnsi="Palatino Linotype" w:cs="Arial"/>
        </w:rPr>
        <w:t>Debido a lo anterior, es obligación del responsable, encargado, administrador, usuari</w:t>
      </w:r>
      <w:r>
        <w:rPr>
          <w:rFonts w:ascii="Palatino Linotype" w:hAnsi="Palatino Linotype" w:cs="Arial"/>
        </w:rPr>
        <w:t>os</w:t>
      </w:r>
      <w:r w:rsidRPr="0030080C">
        <w:rPr>
          <w:rFonts w:ascii="Palatino Linotype" w:hAnsi="Palatino Linotype" w:cs="Arial"/>
        </w:rPr>
        <w:t>, guardar el secreto y sigilo correspondiente, conservando en todo momento la</w:t>
      </w:r>
      <w:r>
        <w:rPr>
          <w:rFonts w:ascii="Palatino Linotype" w:hAnsi="Palatino Linotype" w:cs="Arial"/>
        </w:rPr>
        <w:t xml:space="preserve"> </w:t>
      </w:r>
      <w:r w:rsidRPr="0030080C">
        <w:rPr>
          <w:rFonts w:ascii="Palatino Linotype" w:hAnsi="Palatino Linotype" w:cs="Arial"/>
        </w:rPr>
        <w:t>confidencialidad de los procesos, aun después de cumplida la finalidad del tratamiento. Aunado</w:t>
      </w:r>
      <w:r>
        <w:rPr>
          <w:rFonts w:ascii="Palatino Linotype" w:hAnsi="Palatino Linotype" w:cs="Arial"/>
        </w:rPr>
        <w:t xml:space="preserve"> </w:t>
      </w:r>
      <w:r w:rsidRPr="0030080C">
        <w:rPr>
          <w:rFonts w:ascii="Palatino Linotype" w:hAnsi="Palatino Linotype" w:cs="Arial"/>
        </w:rPr>
        <w:t>a lo anterior, se establecen mecanismos o controles para que aquellas personas que intervengan</w:t>
      </w:r>
      <w:r>
        <w:rPr>
          <w:rFonts w:ascii="Palatino Linotype" w:hAnsi="Palatino Linotype" w:cs="Arial"/>
        </w:rPr>
        <w:t xml:space="preserve"> </w:t>
      </w:r>
      <w:r w:rsidRPr="0030080C">
        <w:rPr>
          <w:rFonts w:ascii="Palatino Linotype" w:hAnsi="Palatino Linotype" w:cs="Arial"/>
        </w:rPr>
        <w:t>en el tratamiento de los datos personales guarden la debida confidencialidad de estos, aun</w:t>
      </w:r>
      <w:r>
        <w:rPr>
          <w:rFonts w:ascii="Palatino Linotype" w:hAnsi="Palatino Linotype" w:cs="Arial"/>
        </w:rPr>
        <w:t xml:space="preserve"> </w:t>
      </w:r>
      <w:r w:rsidRPr="0030080C">
        <w:rPr>
          <w:rFonts w:ascii="Palatino Linotype" w:hAnsi="Palatino Linotype" w:cs="Arial"/>
        </w:rPr>
        <w:t>finalizadas sus relaciones con los sujetos obligados, tal como lo enuncia el artículo 40 de la Ley.</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30080C">
        <w:rPr>
          <w:rFonts w:ascii="Palatino Linotype" w:hAnsi="Palatino Linotype" w:cs="Arial"/>
        </w:rPr>
        <w:lastRenderedPageBreak/>
        <w:t xml:space="preserve">En este orden de ideas, se </w:t>
      </w:r>
      <w:r>
        <w:rPr>
          <w:rFonts w:ascii="Palatino Linotype" w:hAnsi="Palatino Linotype" w:cs="Arial"/>
        </w:rPr>
        <w:t>c</w:t>
      </w:r>
      <w:r w:rsidRPr="0030080C">
        <w:rPr>
          <w:rFonts w:ascii="Palatino Linotype" w:hAnsi="Palatino Linotype" w:cs="Arial"/>
        </w:rPr>
        <w:t>oncluye que la Ley de Protección de Datos Personales en</w:t>
      </w:r>
      <w:r>
        <w:rPr>
          <w:rFonts w:ascii="Palatino Linotype" w:hAnsi="Palatino Linotype" w:cs="Arial"/>
        </w:rPr>
        <w:t xml:space="preserve"> </w:t>
      </w:r>
      <w:r w:rsidRPr="0030080C">
        <w:rPr>
          <w:rFonts w:ascii="Palatino Linotype" w:hAnsi="Palatino Linotype" w:cs="Arial"/>
        </w:rPr>
        <w:t xml:space="preserve">Posesión de Sujetos Obligados del Estado de México y Municipios, </w:t>
      </w:r>
      <w:r w:rsidRPr="00105784">
        <w:rPr>
          <w:rFonts w:ascii="Palatino Linotype" w:hAnsi="Palatino Linotype" w:cs="Arial"/>
          <w:b/>
          <w:bCs/>
        </w:rPr>
        <w:t xml:space="preserve">determina que el Documento de Seguridad no puede ser </w:t>
      </w:r>
      <w:r>
        <w:rPr>
          <w:rFonts w:ascii="Palatino Linotype" w:hAnsi="Palatino Linotype" w:cs="Arial"/>
          <w:b/>
          <w:bCs/>
        </w:rPr>
        <w:t>entregado de forma íntegra</w:t>
      </w:r>
      <w:r w:rsidRPr="00105784">
        <w:rPr>
          <w:rFonts w:ascii="Palatino Linotype" w:hAnsi="Palatino Linotype" w:cs="Arial"/>
          <w:b/>
          <w:bCs/>
        </w:rPr>
        <w:t xml:space="preserve"> al público en general</w:t>
      </w:r>
      <w:r w:rsidRPr="0030080C">
        <w:rPr>
          <w:rFonts w:ascii="Palatino Linotype" w:hAnsi="Palatino Linotype" w:cs="Arial"/>
        </w:rPr>
        <w:t>, ya que</w:t>
      </w:r>
      <w:r>
        <w:rPr>
          <w:rFonts w:ascii="Palatino Linotype" w:hAnsi="Palatino Linotype" w:cs="Arial"/>
        </w:rPr>
        <w:t xml:space="preserve"> contiene datos que</w:t>
      </w:r>
      <w:r w:rsidRPr="0030080C">
        <w:rPr>
          <w:rFonts w:ascii="Palatino Linotype" w:hAnsi="Palatino Linotype" w:cs="Arial"/>
        </w:rPr>
        <w:t xml:space="preserve"> no constituye</w:t>
      </w:r>
      <w:r>
        <w:rPr>
          <w:rFonts w:ascii="Palatino Linotype" w:hAnsi="Palatino Linotype" w:cs="Arial"/>
        </w:rPr>
        <w:t xml:space="preserve">n </w:t>
      </w:r>
      <w:r w:rsidRPr="0030080C">
        <w:rPr>
          <w:rFonts w:ascii="Palatino Linotype" w:hAnsi="Palatino Linotype" w:cs="Arial"/>
        </w:rPr>
        <w:t>información de interés público en términos del artículo 3 fracción XXII de la Ley de</w:t>
      </w:r>
      <w:r>
        <w:rPr>
          <w:rFonts w:ascii="Palatino Linotype" w:hAnsi="Palatino Linotype" w:cs="Arial"/>
        </w:rPr>
        <w:t xml:space="preserve"> </w:t>
      </w:r>
      <w:r w:rsidRPr="0030080C">
        <w:rPr>
          <w:rFonts w:ascii="Palatino Linotype" w:hAnsi="Palatino Linotype" w:cs="Arial"/>
        </w:rPr>
        <w:t>Transparencia y Acceso a la Información Pública del Estado de México y Municipios, debido a</w:t>
      </w:r>
      <w:r>
        <w:rPr>
          <w:rFonts w:ascii="Palatino Linotype" w:hAnsi="Palatino Linotype" w:cs="Arial"/>
        </w:rPr>
        <w:t xml:space="preserve"> </w:t>
      </w:r>
      <w:r w:rsidRPr="0030080C">
        <w:rPr>
          <w:rFonts w:ascii="Palatino Linotype" w:hAnsi="Palatino Linotype" w:cs="Arial"/>
        </w:rPr>
        <w:t>que dicha información no resulta relevante o beneficiosa para la sociedad, ni tampoco su</w:t>
      </w:r>
      <w:r>
        <w:rPr>
          <w:rFonts w:ascii="Palatino Linotype" w:hAnsi="Palatino Linotype" w:cs="Arial"/>
        </w:rPr>
        <w:t xml:space="preserve"> </w:t>
      </w:r>
      <w:r w:rsidRPr="0030080C">
        <w:rPr>
          <w:rFonts w:ascii="Palatino Linotype" w:hAnsi="Palatino Linotype" w:cs="Arial"/>
        </w:rPr>
        <w:t>divulgación resulta útil para que el público comprenda las actividades que lleve a cabo el</w:t>
      </w:r>
      <w:r>
        <w:rPr>
          <w:rFonts w:ascii="Palatino Linotype" w:hAnsi="Palatino Linotype" w:cs="Arial"/>
        </w:rPr>
        <w:t xml:space="preserve"> </w:t>
      </w:r>
      <w:r w:rsidRPr="0030080C">
        <w:rPr>
          <w:rFonts w:ascii="Palatino Linotype" w:hAnsi="Palatino Linotype" w:cs="Arial"/>
        </w:rPr>
        <w:t>responsable del tratamiento.</w:t>
      </w:r>
    </w:p>
    <w:p w:rsidR="002D6DB5" w:rsidRPr="0030080C"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30080C">
        <w:rPr>
          <w:rFonts w:ascii="Palatino Linotype" w:hAnsi="Palatino Linotype" w:cs="Arial"/>
        </w:rPr>
        <w:t>Abonando a lo anterior, se precisa que en términos del artículo 4 fracciones XXXI, XXXII</w:t>
      </w:r>
      <w:r>
        <w:rPr>
          <w:rFonts w:ascii="Palatino Linotype" w:hAnsi="Palatino Linotype" w:cs="Arial"/>
        </w:rPr>
        <w:t xml:space="preserve"> </w:t>
      </w:r>
      <w:r w:rsidRPr="0030080C">
        <w:rPr>
          <w:rFonts w:ascii="Palatino Linotype" w:hAnsi="Palatino Linotype" w:cs="Arial"/>
        </w:rPr>
        <w:t>y XXXIII de la Ley de Protección de Datos Personales en Posesión de Sujetos Obligados del</w:t>
      </w:r>
      <w:r>
        <w:rPr>
          <w:rFonts w:ascii="Palatino Linotype" w:hAnsi="Palatino Linotype" w:cs="Arial"/>
        </w:rPr>
        <w:t xml:space="preserve"> </w:t>
      </w:r>
      <w:r w:rsidRPr="0030080C">
        <w:rPr>
          <w:rFonts w:ascii="Palatino Linotype" w:hAnsi="Palatino Linotype" w:cs="Arial"/>
        </w:rPr>
        <w:t>Estado de México y</w:t>
      </w:r>
      <w:r>
        <w:rPr>
          <w:rFonts w:ascii="Palatino Linotype" w:hAnsi="Palatino Linotype" w:cs="Arial"/>
        </w:rPr>
        <w:t xml:space="preserve"> </w:t>
      </w:r>
      <w:r w:rsidRPr="0030080C">
        <w:rPr>
          <w:rFonts w:ascii="Palatino Linotype" w:hAnsi="Palatino Linotype" w:cs="Arial"/>
        </w:rPr>
        <w:t xml:space="preserve">Municipios, las medidas que contiene el </w:t>
      </w:r>
      <w:r w:rsidRPr="00105784">
        <w:rPr>
          <w:rFonts w:ascii="Palatino Linotype" w:hAnsi="Palatino Linotype" w:cs="Arial"/>
          <w:b/>
          <w:bCs/>
        </w:rPr>
        <w:t>Documento de Seguridad</w:t>
      </w:r>
      <w:r w:rsidRPr="0030080C">
        <w:rPr>
          <w:rFonts w:ascii="Palatino Linotype" w:hAnsi="Palatino Linotype" w:cs="Arial"/>
        </w:rPr>
        <w:t xml:space="preserve"> son las</w:t>
      </w:r>
      <w:r>
        <w:rPr>
          <w:rFonts w:ascii="Palatino Linotype" w:hAnsi="Palatino Linotype" w:cs="Arial"/>
        </w:rPr>
        <w:t xml:space="preserve"> </w:t>
      </w:r>
      <w:r w:rsidRPr="0030080C">
        <w:rPr>
          <w:rFonts w:ascii="Palatino Linotype" w:hAnsi="Palatino Linotype" w:cs="Arial"/>
        </w:rPr>
        <w:t>siguientes:</w:t>
      </w:r>
    </w:p>
    <w:p w:rsidR="002D6DB5" w:rsidRDefault="002D6DB5" w:rsidP="002D6DB5">
      <w:pPr>
        <w:spacing w:line="360" w:lineRule="auto"/>
        <w:jc w:val="both"/>
        <w:rPr>
          <w:rFonts w:ascii="Palatino Linotype" w:hAnsi="Palatino Linotype" w:cs="Arial"/>
        </w:rPr>
      </w:pPr>
    </w:p>
    <w:p w:rsidR="002D6DB5"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w:t>
      </w:r>
      <w:r w:rsidRPr="00105784">
        <w:rPr>
          <w:rFonts w:ascii="Palatino Linotype" w:hAnsi="Palatino Linotype" w:cs="Arial"/>
          <w:b/>
          <w:bCs/>
          <w:i/>
          <w:iCs/>
        </w:rPr>
        <w:t>Artículo 4</w:t>
      </w:r>
      <w:r w:rsidRPr="00105784">
        <w:rPr>
          <w:rFonts w:ascii="Palatino Linotype" w:hAnsi="Palatino Linotype" w:cs="Arial"/>
          <w:i/>
          <w:iCs/>
        </w:rPr>
        <w:t>. Para los efectos de esta Ley se entenderá por:</w:t>
      </w:r>
    </w:p>
    <w:p w:rsidR="002D6DB5" w:rsidRPr="00105784" w:rsidRDefault="002D6DB5" w:rsidP="002D6DB5">
      <w:pPr>
        <w:spacing w:after="120"/>
        <w:ind w:left="851" w:right="851"/>
        <w:jc w:val="both"/>
        <w:rPr>
          <w:rFonts w:ascii="Palatino Linotype" w:hAnsi="Palatino Linotype" w:cs="Arial"/>
          <w:i/>
          <w:iCs/>
        </w:rPr>
      </w:pPr>
      <w:r>
        <w:rPr>
          <w:rFonts w:ascii="Palatino Linotype" w:hAnsi="Palatino Linotype" w:cs="Arial"/>
          <w:i/>
          <w:iCs/>
        </w:rPr>
        <w:t>…</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b/>
          <w:bCs/>
          <w:i/>
          <w:iCs/>
        </w:rPr>
        <w:t>XXXI. Medidas de seguridad administrativas</w:t>
      </w:r>
      <w:r w:rsidRPr="00105784">
        <w:rPr>
          <w:rFonts w:ascii="Palatino Linotype" w:hAnsi="Palatino Linotype" w:cs="Arial"/>
          <w:i/>
          <w:iCs/>
        </w:rPr>
        <w:t>: a las políticas y procedimientos para</w:t>
      </w:r>
      <w:r>
        <w:rPr>
          <w:rFonts w:ascii="Palatino Linotype" w:hAnsi="Palatino Linotype" w:cs="Arial"/>
          <w:i/>
          <w:iCs/>
        </w:rPr>
        <w:t xml:space="preserve"> </w:t>
      </w:r>
      <w:r w:rsidRPr="00105784">
        <w:rPr>
          <w:rFonts w:ascii="Palatino Linotype" w:hAnsi="Palatino Linotype" w:cs="Arial"/>
          <w:i/>
          <w:iCs/>
        </w:rPr>
        <w:t>la gestión, soporte y revisión de la seguridad de la información a nivel organizacional, la</w:t>
      </w:r>
      <w:r>
        <w:rPr>
          <w:rFonts w:ascii="Palatino Linotype" w:hAnsi="Palatino Linotype" w:cs="Arial"/>
          <w:i/>
          <w:iCs/>
        </w:rPr>
        <w:t xml:space="preserve"> </w:t>
      </w:r>
      <w:r w:rsidRPr="00105784">
        <w:rPr>
          <w:rFonts w:ascii="Palatino Linotype" w:hAnsi="Palatino Linotype" w:cs="Arial"/>
          <w:i/>
          <w:iCs/>
        </w:rPr>
        <w:t>identificación, clasificación y borrado seguro de la información, así como la sensibilización,</w:t>
      </w:r>
      <w:r>
        <w:rPr>
          <w:rFonts w:ascii="Palatino Linotype" w:hAnsi="Palatino Linotype" w:cs="Arial"/>
          <w:i/>
          <w:iCs/>
        </w:rPr>
        <w:t xml:space="preserve"> </w:t>
      </w:r>
      <w:r w:rsidRPr="00105784">
        <w:rPr>
          <w:rFonts w:ascii="Palatino Linotype" w:hAnsi="Palatino Linotype" w:cs="Arial"/>
          <w:i/>
          <w:iCs/>
        </w:rPr>
        <w:t>y capacitación del personal, en materia de protección de datos personales.</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b/>
          <w:bCs/>
          <w:i/>
          <w:iCs/>
        </w:rPr>
        <w:t>XXXII. Medidas de seguridad físicas</w:t>
      </w:r>
      <w:r w:rsidRPr="00105784">
        <w:rPr>
          <w:rFonts w:ascii="Palatino Linotype" w:hAnsi="Palatino Linotype" w:cs="Arial"/>
          <w:i/>
          <w:iCs/>
        </w:rPr>
        <w:t>: a las acciones y mecanismos para proteger el</w:t>
      </w:r>
      <w:r>
        <w:rPr>
          <w:rFonts w:ascii="Palatino Linotype" w:hAnsi="Palatino Linotype" w:cs="Arial"/>
          <w:i/>
          <w:iCs/>
        </w:rPr>
        <w:t xml:space="preserve"> </w:t>
      </w:r>
      <w:r w:rsidRPr="00105784">
        <w:rPr>
          <w:rFonts w:ascii="Palatino Linotype" w:hAnsi="Palatino Linotype" w:cs="Arial"/>
          <w:i/>
          <w:iCs/>
        </w:rPr>
        <w:t>entorno físico de los datos personales y de los recursos involucrados en su tratamiento. De</w:t>
      </w:r>
      <w:r>
        <w:rPr>
          <w:rFonts w:ascii="Palatino Linotype" w:hAnsi="Palatino Linotype" w:cs="Arial"/>
          <w:i/>
          <w:iCs/>
        </w:rPr>
        <w:t xml:space="preserve"> </w:t>
      </w:r>
      <w:r w:rsidRPr="00105784">
        <w:rPr>
          <w:rFonts w:ascii="Palatino Linotype" w:hAnsi="Palatino Linotype" w:cs="Arial"/>
          <w:i/>
          <w:iCs/>
        </w:rPr>
        <w:t>manera enunciativa más no limitativa, se considerarán las actividades siguientes:</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lastRenderedPageBreak/>
        <w:t>a) Prevenir el acceso no autorizado al perímetro de la organización, sus instalaciones</w:t>
      </w:r>
      <w:r>
        <w:rPr>
          <w:rFonts w:ascii="Palatino Linotype" w:hAnsi="Palatino Linotype" w:cs="Arial"/>
          <w:i/>
          <w:iCs/>
        </w:rPr>
        <w:t xml:space="preserve"> </w:t>
      </w:r>
      <w:r w:rsidRPr="00105784">
        <w:rPr>
          <w:rFonts w:ascii="Palatino Linotype" w:hAnsi="Palatino Linotype" w:cs="Arial"/>
          <w:i/>
          <w:iCs/>
        </w:rPr>
        <w:t>físicas, áreas críticas, recursos e información.</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b) Prevenir el daño o interferencia a las instalaciones físicas, áreas críticas de la</w:t>
      </w:r>
      <w:r>
        <w:rPr>
          <w:rFonts w:ascii="Palatino Linotype" w:hAnsi="Palatino Linotype" w:cs="Arial"/>
          <w:i/>
          <w:iCs/>
        </w:rPr>
        <w:t xml:space="preserve"> </w:t>
      </w:r>
      <w:r w:rsidRPr="00105784">
        <w:rPr>
          <w:rFonts w:ascii="Palatino Linotype" w:hAnsi="Palatino Linotype" w:cs="Arial"/>
          <w:i/>
          <w:iCs/>
        </w:rPr>
        <w:t>organización, recursos e información.</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c) Proteger los recursos móviles, portátiles y cualquier soporte físico o electrónico que</w:t>
      </w:r>
      <w:r>
        <w:rPr>
          <w:rFonts w:ascii="Palatino Linotype" w:hAnsi="Palatino Linotype" w:cs="Arial"/>
          <w:i/>
          <w:iCs/>
        </w:rPr>
        <w:t xml:space="preserve"> </w:t>
      </w:r>
      <w:r w:rsidRPr="00105784">
        <w:rPr>
          <w:rFonts w:ascii="Palatino Linotype" w:hAnsi="Palatino Linotype" w:cs="Arial"/>
          <w:i/>
          <w:iCs/>
        </w:rPr>
        <w:t>pueda salir de la organización.</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d) Proveer a los equipos que contienen o almacenan datos personales de un mantenimiento</w:t>
      </w:r>
      <w:r>
        <w:rPr>
          <w:rFonts w:ascii="Palatino Linotype" w:hAnsi="Palatino Linotype" w:cs="Arial"/>
          <w:i/>
          <w:iCs/>
        </w:rPr>
        <w:t xml:space="preserve"> </w:t>
      </w:r>
      <w:r w:rsidRPr="00105784">
        <w:rPr>
          <w:rFonts w:ascii="Palatino Linotype" w:hAnsi="Palatino Linotype" w:cs="Arial"/>
          <w:i/>
          <w:iCs/>
        </w:rPr>
        <w:t>eficaz que asegure su disponibilidad e integridad.</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b/>
          <w:bCs/>
          <w:i/>
          <w:iCs/>
        </w:rPr>
        <w:t>XXXIII, Medidas de seguridad técnicas</w:t>
      </w:r>
      <w:r w:rsidRPr="00105784">
        <w:rPr>
          <w:rFonts w:ascii="Palatino Linotype" w:hAnsi="Palatino Linotype" w:cs="Arial"/>
          <w:i/>
          <w:iCs/>
        </w:rPr>
        <w:t>: a las acciones y mecanismos que se valen de</w:t>
      </w:r>
      <w:r>
        <w:rPr>
          <w:rFonts w:ascii="Palatino Linotype" w:hAnsi="Palatino Linotype" w:cs="Arial"/>
          <w:i/>
          <w:iCs/>
        </w:rPr>
        <w:t xml:space="preserve"> </w:t>
      </w:r>
      <w:r w:rsidRPr="00105784">
        <w:rPr>
          <w:rFonts w:ascii="Palatino Linotype" w:hAnsi="Palatino Linotype" w:cs="Arial"/>
          <w:i/>
          <w:iCs/>
        </w:rPr>
        <w:t>la tecnología relacionada con hardware y software para proteger el entorno digital de los</w:t>
      </w:r>
      <w:r>
        <w:rPr>
          <w:rFonts w:ascii="Palatino Linotype" w:hAnsi="Palatino Linotype" w:cs="Arial"/>
          <w:i/>
          <w:iCs/>
        </w:rPr>
        <w:t xml:space="preserve"> </w:t>
      </w:r>
      <w:r w:rsidRPr="00105784">
        <w:rPr>
          <w:rFonts w:ascii="Palatino Linotype" w:hAnsi="Palatino Linotype" w:cs="Arial"/>
          <w:i/>
          <w:iCs/>
        </w:rPr>
        <w:t>datos personales y los recursos involucrados en su tratamiento. De manera enunciativa</w:t>
      </w:r>
      <w:r>
        <w:rPr>
          <w:rFonts w:ascii="Palatino Linotype" w:hAnsi="Palatino Linotype" w:cs="Arial"/>
          <w:i/>
          <w:iCs/>
        </w:rPr>
        <w:t xml:space="preserve"> </w:t>
      </w:r>
      <w:r w:rsidRPr="00105784">
        <w:rPr>
          <w:rFonts w:ascii="Palatino Linotype" w:hAnsi="Palatino Linotype" w:cs="Arial"/>
          <w:i/>
          <w:iCs/>
        </w:rPr>
        <w:t>más no limitativa, se considerarán las actividades siguientes:</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a) Prevenir que el acceso a los sistemas y bases de datos o a la información, así como a los</w:t>
      </w:r>
      <w:r>
        <w:rPr>
          <w:rFonts w:ascii="Palatino Linotype" w:hAnsi="Palatino Linotype" w:cs="Arial"/>
          <w:i/>
          <w:iCs/>
        </w:rPr>
        <w:t xml:space="preserve"> </w:t>
      </w:r>
      <w:r w:rsidRPr="00105784">
        <w:rPr>
          <w:rFonts w:ascii="Palatino Linotype" w:hAnsi="Palatino Linotype" w:cs="Arial"/>
          <w:i/>
          <w:iCs/>
        </w:rPr>
        <w:t>recursos, sea por usuarios identificados y autorizados.</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b) Generar un esquema de privilegios para que el usuario lleve a cabo las actividades que</w:t>
      </w:r>
      <w:r>
        <w:rPr>
          <w:rFonts w:ascii="Palatino Linotype" w:hAnsi="Palatino Linotype" w:cs="Arial"/>
          <w:i/>
          <w:iCs/>
        </w:rPr>
        <w:t xml:space="preserve"> </w:t>
      </w:r>
      <w:r w:rsidRPr="00105784">
        <w:rPr>
          <w:rFonts w:ascii="Palatino Linotype" w:hAnsi="Palatino Linotype" w:cs="Arial"/>
          <w:i/>
          <w:iCs/>
        </w:rPr>
        <w:t>requiere con motivo de sus funciones.</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c) Revisar la configuración de seguridad en la adquisición, operación, desarrollo y</w:t>
      </w:r>
      <w:r>
        <w:rPr>
          <w:rFonts w:ascii="Palatino Linotype" w:hAnsi="Palatino Linotype" w:cs="Arial"/>
          <w:i/>
          <w:iCs/>
        </w:rPr>
        <w:t xml:space="preserve"> </w:t>
      </w:r>
      <w:r w:rsidRPr="00105784">
        <w:rPr>
          <w:rFonts w:ascii="Palatino Linotype" w:hAnsi="Palatino Linotype" w:cs="Arial"/>
          <w:i/>
          <w:iCs/>
        </w:rPr>
        <w:t>mantenimiento del software y hardware.</w:t>
      </w:r>
    </w:p>
    <w:p w:rsidR="002D6DB5"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d) Gestionar las comunicaciones, operaciones y medios de almacenamiento de los recursos</w:t>
      </w:r>
      <w:r>
        <w:rPr>
          <w:rFonts w:ascii="Palatino Linotype" w:hAnsi="Palatino Linotype" w:cs="Arial"/>
          <w:i/>
          <w:iCs/>
        </w:rPr>
        <w:t xml:space="preserve"> </w:t>
      </w:r>
      <w:r w:rsidRPr="00105784">
        <w:rPr>
          <w:rFonts w:ascii="Palatino Linotype" w:hAnsi="Palatino Linotype" w:cs="Arial"/>
          <w:i/>
          <w:iCs/>
        </w:rPr>
        <w:t>informáticos en el tratamiento de datos personales.</w:t>
      </w:r>
    </w:p>
    <w:p w:rsidR="002D6DB5" w:rsidRPr="00105784" w:rsidRDefault="002D6DB5" w:rsidP="002D6DB5">
      <w:pPr>
        <w:spacing w:after="120"/>
        <w:ind w:left="851" w:right="851"/>
        <w:jc w:val="both"/>
        <w:rPr>
          <w:rFonts w:ascii="Palatino Linotype" w:hAnsi="Palatino Linotype" w:cs="Arial"/>
          <w:i/>
          <w:iCs/>
        </w:rPr>
      </w:pPr>
      <w:r>
        <w:rPr>
          <w:rFonts w:ascii="Palatino Linotype" w:hAnsi="Palatino Linotype" w:cs="Arial"/>
          <w:i/>
          <w:iCs/>
        </w:rPr>
        <w:t>…”</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Pr>
          <w:rFonts w:ascii="Palatino Linotype" w:hAnsi="Palatino Linotype" w:cs="Arial"/>
        </w:rPr>
        <w:t>Por todo lo antes expuesto, resulta oportuno describir</w:t>
      </w:r>
      <w:r w:rsidRPr="00D605C3">
        <w:rPr>
          <w:rFonts w:ascii="Palatino Linotype" w:hAnsi="Palatino Linotype" w:cs="Arial"/>
        </w:rPr>
        <w:t xml:space="preserve"> los elementos mínimos </w:t>
      </w:r>
      <w:r>
        <w:rPr>
          <w:rFonts w:ascii="Palatino Linotype" w:hAnsi="Palatino Linotype" w:cs="Arial"/>
        </w:rPr>
        <w:t xml:space="preserve">contenidos en el documento de seguridad </w:t>
      </w:r>
      <w:r w:rsidRPr="00D605C3">
        <w:rPr>
          <w:rFonts w:ascii="Palatino Linotype" w:hAnsi="Palatino Linotype" w:cs="Arial"/>
        </w:rPr>
        <w:t>establecidos en el artículo 49 de la Ley,</w:t>
      </w:r>
      <w:r>
        <w:rPr>
          <w:rFonts w:ascii="Palatino Linotype" w:hAnsi="Palatino Linotype" w:cs="Arial"/>
        </w:rPr>
        <w:t xml:space="preserve"> que se </w:t>
      </w:r>
      <w:r w:rsidRPr="00D605C3">
        <w:rPr>
          <w:rFonts w:ascii="Palatino Linotype" w:hAnsi="Palatino Linotype" w:cs="Arial"/>
        </w:rPr>
        <w:t>mencionan a continuación:</w:t>
      </w:r>
    </w:p>
    <w:p w:rsidR="002D6DB5" w:rsidRDefault="002D6DB5" w:rsidP="002D6DB5">
      <w:pPr>
        <w:spacing w:line="360" w:lineRule="auto"/>
        <w:jc w:val="both"/>
        <w:rPr>
          <w:rFonts w:ascii="Palatino Linotype" w:hAnsi="Palatino Linotype" w:cs="Arial"/>
        </w:rPr>
      </w:pP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w:t>
      </w:r>
      <w:r w:rsidRPr="00105784">
        <w:rPr>
          <w:rFonts w:ascii="Palatino Linotype" w:hAnsi="Palatino Linotype" w:cs="Arial"/>
          <w:b/>
          <w:bCs/>
          <w:i/>
          <w:iCs/>
        </w:rPr>
        <w:t xml:space="preserve">Artículo 49. </w:t>
      </w:r>
      <w:r w:rsidRPr="00105784">
        <w:rPr>
          <w:rFonts w:ascii="Palatino Linotype" w:hAnsi="Palatino Linotype" w:cs="Arial"/>
          <w:b/>
          <w:bCs/>
          <w:i/>
          <w:iCs/>
          <w:u w:val="single"/>
        </w:rPr>
        <w:t>El documento de seguridad deberá contener como mínimo lo siguiente</w:t>
      </w:r>
      <w:r w:rsidRPr="00105784">
        <w:rPr>
          <w:rFonts w:ascii="Palatino Linotype" w:hAnsi="Palatino Linotype" w:cs="Arial"/>
          <w:i/>
          <w:iCs/>
        </w:rPr>
        <w:t>:</w:t>
      </w:r>
    </w:p>
    <w:p w:rsidR="002D6DB5" w:rsidRPr="00105784" w:rsidRDefault="002D6DB5" w:rsidP="002D6DB5">
      <w:pPr>
        <w:ind w:left="851" w:right="284"/>
        <w:jc w:val="both"/>
        <w:rPr>
          <w:rFonts w:ascii="Palatino Linotype" w:hAnsi="Palatino Linotype" w:cs="Arial"/>
          <w:i/>
          <w:iCs/>
        </w:rPr>
      </w:pPr>
      <w:r w:rsidRPr="00447175">
        <w:rPr>
          <w:rFonts w:ascii="Palatino Linotype" w:hAnsi="Palatino Linotype" w:cs="Arial"/>
          <w:b/>
          <w:bCs/>
          <w:i/>
          <w:iCs/>
        </w:rPr>
        <w:t>I</w:t>
      </w:r>
      <w:r w:rsidRPr="00105784">
        <w:rPr>
          <w:rFonts w:ascii="Palatino Linotype" w:hAnsi="Palatino Linotype" w:cs="Arial"/>
          <w:i/>
          <w:iCs/>
        </w:rPr>
        <w:t>. Respecto de los sistemas de datos personales: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lastRenderedPageBreak/>
        <w:t xml:space="preserve">a) </w:t>
      </w:r>
      <w:bookmarkStart w:id="2" w:name="_Hlk33086301"/>
      <w:r w:rsidRPr="00105784">
        <w:rPr>
          <w:rFonts w:ascii="Palatino Linotype" w:hAnsi="Palatino Linotype" w:cs="Arial"/>
          <w:i/>
          <w:iCs/>
        </w:rPr>
        <w:t>El nombre.</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b) El nombre, cargo y adscripción del administrador de cada sistema y base de datos.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c) Las funciones y obligaciones del responsable, encargado o encargados y todas las</w:t>
      </w:r>
      <w:r>
        <w:rPr>
          <w:rFonts w:ascii="Palatino Linotype" w:hAnsi="Palatino Linotype" w:cs="Arial"/>
          <w:i/>
          <w:iCs/>
        </w:rPr>
        <w:t xml:space="preserve"> </w:t>
      </w:r>
      <w:r w:rsidRPr="00105784">
        <w:rPr>
          <w:rFonts w:ascii="Palatino Linotype" w:hAnsi="Palatino Linotype" w:cs="Arial"/>
          <w:i/>
          <w:iCs/>
        </w:rPr>
        <w:t>personas que traten datos personales.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d) El folio del registro del sistema y base de datos</w:t>
      </w:r>
      <w:bookmarkEnd w:id="2"/>
      <w:r w:rsidRPr="00105784">
        <w:rPr>
          <w:rFonts w:ascii="Palatino Linotype" w:hAnsi="Palatino Linotype" w:cs="Arial"/>
          <w:i/>
          <w:iCs/>
        </w:rPr>
        <w:t>.</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e) El inventario o la especificación detallada del tipo de datos personales contenidos.</w:t>
      </w:r>
    </w:p>
    <w:p w:rsidR="002D6DB5" w:rsidRDefault="002D6DB5" w:rsidP="002D6DB5">
      <w:pPr>
        <w:ind w:left="851" w:right="284"/>
        <w:jc w:val="both"/>
        <w:rPr>
          <w:rFonts w:ascii="Palatino Linotype" w:hAnsi="Palatino Linotype" w:cs="Arial"/>
          <w:i/>
          <w:iCs/>
        </w:rPr>
      </w:pPr>
      <w:r>
        <w:rPr>
          <w:rFonts w:ascii="Palatino Linotype" w:hAnsi="Palatino Linotype" w:cs="Arial"/>
          <w:i/>
          <w:iCs/>
        </w:rPr>
        <w:t>f</w:t>
      </w:r>
      <w:r w:rsidRPr="00105784">
        <w:rPr>
          <w:rFonts w:ascii="Palatino Linotype" w:hAnsi="Palatino Linotype" w:cs="Arial"/>
          <w:i/>
          <w:iCs/>
        </w:rPr>
        <w:t>) La estructura y descripción de los sistemas y bases de datos personales, lo cual consiste</w:t>
      </w:r>
      <w:r>
        <w:rPr>
          <w:rFonts w:ascii="Palatino Linotype" w:hAnsi="Palatino Linotype" w:cs="Arial"/>
          <w:i/>
          <w:iCs/>
        </w:rPr>
        <w:t xml:space="preserve"> </w:t>
      </w:r>
      <w:r w:rsidRPr="00105784">
        <w:rPr>
          <w:rFonts w:ascii="Palatino Linotype" w:hAnsi="Palatino Linotype" w:cs="Arial"/>
          <w:i/>
          <w:iCs/>
        </w:rPr>
        <w:t>en precisar y describir el tipo de soporte, así como las características del lugar donde se</w:t>
      </w:r>
      <w:r>
        <w:rPr>
          <w:rFonts w:ascii="Palatino Linotype" w:hAnsi="Palatino Linotype" w:cs="Arial"/>
          <w:i/>
          <w:iCs/>
        </w:rPr>
        <w:t xml:space="preserve"> </w:t>
      </w:r>
      <w:r w:rsidRPr="00105784">
        <w:rPr>
          <w:rFonts w:ascii="Palatino Linotype" w:hAnsi="Palatino Linotype" w:cs="Arial"/>
          <w:i/>
          <w:iCs/>
        </w:rPr>
        <w:t>resguardan.</w:t>
      </w:r>
    </w:p>
    <w:p w:rsidR="002D6DB5" w:rsidRPr="00105784" w:rsidRDefault="002D6DB5" w:rsidP="002D6DB5">
      <w:pPr>
        <w:ind w:left="851" w:right="284"/>
        <w:jc w:val="both"/>
        <w:rPr>
          <w:rFonts w:ascii="Palatino Linotype" w:hAnsi="Palatino Linotype" w:cs="Arial"/>
          <w:i/>
          <w:iCs/>
        </w:rPr>
      </w:pPr>
    </w:p>
    <w:p w:rsidR="002D6DB5" w:rsidRPr="00105784" w:rsidRDefault="002D6DB5" w:rsidP="002D6DB5">
      <w:pPr>
        <w:ind w:left="851" w:right="284"/>
        <w:jc w:val="both"/>
        <w:rPr>
          <w:rFonts w:ascii="Palatino Linotype" w:hAnsi="Palatino Linotype" w:cs="Arial"/>
          <w:i/>
          <w:iCs/>
        </w:rPr>
      </w:pPr>
      <w:r w:rsidRPr="00447175">
        <w:rPr>
          <w:rFonts w:ascii="Palatino Linotype" w:hAnsi="Palatino Linotype" w:cs="Arial"/>
          <w:b/>
          <w:bCs/>
          <w:i/>
          <w:iCs/>
        </w:rPr>
        <w:t>II</w:t>
      </w:r>
      <w:r w:rsidRPr="00105784">
        <w:rPr>
          <w:rFonts w:ascii="Palatino Linotype" w:hAnsi="Palatino Linotype" w:cs="Arial"/>
          <w:i/>
          <w:iCs/>
        </w:rPr>
        <w:t>. Respecto de las medidas de seguridad implementadas deberá incluir lo siguiente:</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a) Transferencia y remisiones.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b) Resguardo de soportes físicos y electrónicos.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c) Bitácoras para accesos, operación cotidiana y violaciones a la seguridad de los datos</w:t>
      </w:r>
      <w:r>
        <w:rPr>
          <w:rFonts w:ascii="Palatino Linotype" w:hAnsi="Palatino Linotype" w:cs="Arial"/>
          <w:i/>
          <w:iCs/>
        </w:rPr>
        <w:t xml:space="preserve"> </w:t>
      </w:r>
      <w:r w:rsidRPr="00105784">
        <w:rPr>
          <w:rFonts w:ascii="Palatino Linotype" w:hAnsi="Palatino Linotype" w:cs="Arial"/>
          <w:i/>
          <w:iCs/>
        </w:rPr>
        <w:t>personales.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d) El análisis de riesgos.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e) El análisis de brecha.</w:t>
      </w:r>
    </w:p>
    <w:p w:rsidR="002D6DB5" w:rsidRPr="00105784" w:rsidRDefault="002D6DB5" w:rsidP="002D6DB5">
      <w:pPr>
        <w:ind w:left="851" w:right="284"/>
        <w:jc w:val="both"/>
        <w:rPr>
          <w:rFonts w:ascii="Palatino Linotype" w:hAnsi="Palatino Linotype" w:cs="Arial"/>
          <w:i/>
          <w:iCs/>
        </w:rPr>
      </w:pPr>
      <w:r>
        <w:rPr>
          <w:rFonts w:ascii="Palatino Linotype" w:hAnsi="Palatino Linotype" w:cs="Arial"/>
          <w:i/>
          <w:iCs/>
        </w:rPr>
        <w:t>f)</w:t>
      </w:r>
      <w:r w:rsidRPr="00105784">
        <w:rPr>
          <w:rFonts w:ascii="Palatino Linotype" w:hAnsi="Palatino Linotype" w:cs="Arial"/>
          <w:i/>
          <w:iCs/>
        </w:rPr>
        <w:t xml:space="preserve"> Gestión de incidentes.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g) Acceso a las instalaciones.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h) Identificación y autenticación.</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i) Procedimientos de respaldo y recuperación de datos.</w:t>
      </w:r>
    </w:p>
    <w:p w:rsidR="002D6DB5" w:rsidRPr="00105784" w:rsidRDefault="002D6DB5" w:rsidP="002D6DB5">
      <w:pPr>
        <w:ind w:left="851" w:right="284"/>
        <w:jc w:val="both"/>
        <w:rPr>
          <w:rFonts w:ascii="Palatino Linotype" w:hAnsi="Palatino Linotype" w:cs="Arial"/>
          <w:i/>
          <w:iCs/>
        </w:rPr>
      </w:pPr>
      <w:r>
        <w:rPr>
          <w:rFonts w:ascii="Palatino Linotype" w:hAnsi="Palatino Linotype" w:cs="Arial"/>
          <w:i/>
          <w:iCs/>
        </w:rPr>
        <w:t>j</w:t>
      </w:r>
      <w:r w:rsidRPr="00105784">
        <w:rPr>
          <w:rFonts w:ascii="Palatino Linotype" w:hAnsi="Palatino Linotype" w:cs="Arial"/>
          <w:i/>
          <w:iCs/>
        </w:rPr>
        <w:t>) Plan de contingencia.</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k) Auditorías.</w:t>
      </w:r>
    </w:p>
    <w:p w:rsidR="002D6DB5" w:rsidRPr="00105784" w:rsidRDefault="002D6DB5" w:rsidP="002D6DB5">
      <w:pPr>
        <w:ind w:left="851" w:right="284"/>
        <w:jc w:val="both"/>
        <w:rPr>
          <w:rFonts w:ascii="Palatino Linotype" w:hAnsi="Palatino Linotype" w:cs="Arial"/>
          <w:i/>
          <w:iCs/>
        </w:rPr>
      </w:pPr>
      <w:r>
        <w:rPr>
          <w:rFonts w:ascii="Palatino Linotype" w:hAnsi="Palatino Linotype" w:cs="Arial"/>
          <w:i/>
          <w:iCs/>
        </w:rPr>
        <w:t>l</w:t>
      </w:r>
      <w:r w:rsidRPr="00105784">
        <w:rPr>
          <w:rFonts w:ascii="Palatino Linotype" w:hAnsi="Palatino Linotype" w:cs="Arial"/>
          <w:i/>
          <w:iCs/>
        </w:rPr>
        <w:t>) Supresión y borrado seguro de datos.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m) El plan de trabajo.</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n) Los mecanismos de monitoreo y revisión de las medidas de seguridad.</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o) El programa general de capacitación."</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D605C3">
        <w:rPr>
          <w:rFonts w:ascii="Palatino Linotype" w:hAnsi="Palatino Linotype" w:cs="Arial"/>
        </w:rPr>
        <w:t xml:space="preserve">En consecuencia, </w:t>
      </w:r>
      <w:r>
        <w:rPr>
          <w:rFonts w:ascii="Palatino Linotype" w:hAnsi="Palatino Linotype" w:cs="Arial"/>
        </w:rPr>
        <w:t xml:space="preserve">si bien es cierto que, </w:t>
      </w:r>
      <w:r w:rsidRPr="00D605C3">
        <w:rPr>
          <w:rFonts w:ascii="Palatino Linotype" w:hAnsi="Palatino Linotype" w:cs="Arial"/>
        </w:rPr>
        <w:t xml:space="preserve">el marco normativo señala que </w:t>
      </w:r>
      <w:r w:rsidRPr="00447175">
        <w:rPr>
          <w:rFonts w:ascii="Palatino Linotype" w:hAnsi="Palatino Linotype" w:cs="Arial"/>
          <w:b/>
          <w:bCs/>
        </w:rPr>
        <w:t>el documento de seguridad</w:t>
      </w:r>
      <w:r>
        <w:rPr>
          <w:rFonts w:ascii="Palatino Linotype" w:hAnsi="Palatino Linotype" w:cs="Arial"/>
          <w:b/>
          <w:bCs/>
        </w:rPr>
        <w:t xml:space="preserve"> </w:t>
      </w:r>
      <w:r w:rsidRPr="00B65EE8">
        <w:rPr>
          <w:rFonts w:ascii="Palatino Linotype" w:hAnsi="Palatino Linotype" w:cs="Arial"/>
          <w:b/>
          <w:bCs/>
        </w:rPr>
        <w:t>contiene</w:t>
      </w:r>
      <w:r>
        <w:rPr>
          <w:rFonts w:ascii="Palatino Linotype" w:hAnsi="Palatino Linotype" w:cs="Arial"/>
          <w:b/>
          <w:bCs/>
        </w:rPr>
        <w:t xml:space="preserve"> información con la cual</w:t>
      </w:r>
      <w:r w:rsidRPr="00B65EE8">
        <w:rPr>
          <w:rFonts w:ascii="Palatino Linotype" w:hAnsi="Palatino Linotype" w:cs="Arial"/>
          <w:b/>
          <w:bCs/>
        </w:rPr>
        <w:t xml:space="preserve"> su divulgación puede traer consigo el daño, alteración, pérdida, destrucción, uso, transferencia, acceso o tratamiento </w:t>
      </w:r>
      <w:r w:rsidRPr="00B65EE8">
        <w:rPr>
          <w:rFonts w:ascii="Palatino Linotype" w:hAnsi="Palatino Linotype" w:cs="Arial"/>
          <w:b/>
          <w:bCs/>
        </w:rPr>
        <w:lastRenderedPageBreak/>
        <w:t>no autorizado y en su caso ilícito, poniendo en riesgo la integridad, disponibilidad y confidencialidad de los datos personales</w:t>
      </w:r>
      <w:r>
        <w:rPr>
          <w:rFonts w:ascii="Palatino Linotype" w:hAnsi="Palatino Linotype" w:cs="Arial"/>
          <w:b/>
          <w:bCs/>
        </w:rPr>
        <w:t>, también lo es que contiene datos que son susceptibles de ser entregados, previa elaboración de la versión pública, los cuales de manera enunciativa mas no limitativa son e</w:t>
      </w:r>
      <w:r w:rsidRPr="007F0D69">
        <w:rPr>
          <w:rFonts w:ascii="Palatino Linotype" w:hAnsi="Palatino Linotype" w:cs="Arial"/>
        </w:rPr>
        <w:t>l nombre</w:t>
      </w:r>
      <w:r>
        <w:rPr>
          <w:rFonts w:ascii="Palatino Linotype" w:hAnsi="Palatino Linotype" w:cs="Arial"/>
        </w:rPr>
        <w:t>, e</w:t>
      </w:r>
      <w:r w:rsidRPr="007F0D69">
        <w:rPr>
          <w:rFonts w:ascii="Palatino Linotype" w:hAnsi="Palatino Linotype" w:cs="Arial"/>
        </w:rPr>
        <w:t>l nombre, cargo y adscripción del administrador de cada sistema y base de datos</w:t>
      </w:r>
      <w:r>
        <w:rPr>
          <w:rFonts w:ascii="Palatino Linotype" w:hAnsi="Palatino Linotype" w:cs="Arial"/>
        </w:rPr>
        <w:t>, l</w:t>
      </w:r>
      <w:r w:rsidRPr="007F0D69">
        <w:rPr>
          <w:rFonts w:ascii="Palatino Linotype" w:hAnsi="Palatino Linotype" w:cs="Arial"/>
        </w:rPr>
        <w:t>as funciones y obligaciones del responsable, encargado o encargados y todas las personas que traten datos personales</w:t>
      </w:r>
      <w:r>
        <w:rPr>
          <w:rFonts w:ascii="Palatino Linotype" w:hAnsi="Palatino Linotype" w:cs="Arial"/>
        </w:rPr>
        <w:t>, así como e</w:t>
      </w:r>
      <w:r w:rsidRPr="007F0D69">
        <w:rPr>
          <w:rFonts w:ascii="Palatino Linotype" w:hAnsi="Palatino Linotype" w:cs="Arial"/>
        </w:rPr>
        <w:t>l folio del registro del sistema y base de datos</w:t>
      </w:r>
      <w:r>
        <w:rPr>
          <w:rFonts w:ascii="Palatino Linotype" w:hAnsi="Palatino Linotype" w:cs="Arial"/>
        </w:rPr>
        <w:t xml:space="preserve">, por ende,  el Sujeto Obligado </w:t>
      </w:r>
      <w:r w:rsidRPr="00502714">
        <w:rPr>
          <w:rFonts w:ascii="Palatino Linotype" w:hAnsi="Palatino Linotype" w:cs="Arial"/>
        </w:rPr>
        <w:t>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w:t>
      </w:r>
      <w:r>
        <w:rPr>
          <w:rFonts w:ascii="Palatino Linotype" w:hAnsi="Palatino Linotype" w:cs="Arial"/>
        </w:rPr>
        <w:t xml:space="preserve">, en relación a los diversos, </w:t>
      </w:r>
      <w:r w:rsidRPr="00FD101B">
        <w:rPr>
          <w:rFonts w:ascii="Palatino Linotype" w:hAnsi="Palatino Linotype" w:cs="Arial"/>
        </w:rPr>
        <w:t>4 fracciones XXX, XXXI, XXXII y XXXIII, 43 y 49 de la Ley de Protección de Datos Personales en Posesión de Sujetos Obligados del Estado de México y Municipios</w:t>
      </w:r>
      <w:r>
        <w:rPr>
          <w:rFonts w:ascii="Palatino Linotype" w:hAnsi="Palatino Linotype" w:cs="Arial"/>
        </w:rPr>
        <w:t>.</w:t>
      </w:r>
    </w:p>
    <w:p w:rsidR="002D6DB5" w:rsidRDefault="002D6DB5" w:rsidP="002D6DB5">
      <w:pPr>
        <w:pStyle w:val="Prrafodelista"/>
        <w:autoSpaceDE w:val="0"/>
        <w:autoSpaceDN w:val="0"/>
        <w:adjustRightInd w:val="0"/>
        <w:spacing w:line="360" w:lineRule="auto"/>
        <w:ind w:left="0"/>
        <w:rPr>
          <w:rFonts w:ascii="Palatino Linotype" w:hAnsi="Palatino Linotype"/>
        </w:rPr>
      </w:pPr>
    </w:p>
    <w:p w:rsidR="002D6DB5" w:rsidRPr="00746F2A" w:rsidRDefault="002D6DB5" w:rsidP="002D6DB5">
      <w:pPr>
        <w:pStyle w:val="Prrafodelista"/>
        <w:numPr>
          <w:ilvl w:val="0"/>
          <w:numId w:val="12"/>
        </w:numPr>
        <w:spacing w:before="240" w:after="240" w:line="360" w:lineRule="auto"/>
        <w:ind w:left="709" w:right="49"/>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3" w:name="_Toc485631704"/>
      <w:bookmarkStart w:id="4" w:name="_Toc496643629"/>
      <w:bookmarkStart w:id="5" w:name="_Toc514868040"/>
      <w:r w:rsidRPr="00746F2A">
        <w:rPr>
          <w:rFonts w:ascii="Palatino Linotype" w:hAnsi="Palatino Linotype"/>
          <w:b/>
          <w:i/>
        </w:rPr>
        <w:t xml:space="preserve"> FORMALIDADES PARA EMITIR EL ACUERDO DE CLASIFICACIÓN.</w:t>
      </w:r>
      <w:bookmarkEnd w:id="3"/>
      <w:bookmarkEnd w:id="4"/>
      <w:bookmarkEnd w:id="5"/>
    </w:p>
    <w:p w:rsidR="002D6DB5" w:rsidRPr="00360527" w:rsidRDefault="002D6DB5" w:rsidP="002D6DB5">
      <w:pPr>
        <w:pStyle w:val="Prrafodelista"/>
        <w:tabs>
          <w:tab w:val="left" w:pos="7770"/>
        </w:tabs>
        <w:spacing w:line="360" w:lineRule="auto"/>
        <w:ind w:left="0"/>
        <w:jc w:val="both"/>
        <w:rPr>
          <w:rFonts w:ascii="Palatino Linotype" w:hAnsi="Palatino Linotype" w:cs="Arial"/>
          <w:color w:val="000000" w:themeColor="text1"/>
          <w:sz w:val="2"/>
        </w:rPr>
      </w:pPr>
    </w:p>
    <w:p w:rsidR="002D6DB5" w:rsidRPr="00746F2A" w:rsidRDefault="002D6DB5" w:rsidP="002D6DB5">
      <w:pPr>
        <w:spacing w:line="360" w:lineRule="auto"/>
        <w:contextualSpacing/>
        <w:jc w:val="both"/>
        <w:rPr>
          <w:rFonts w:ascii="Palatino Linotype" w:hAnsi="Palatino Linotype" w:cs="Arial"/>
          <w:color w:val="000000" w:themeColor="text1"/>
        </w:rPr>
      </w:pPr>
      <w:r w:rsidRPr="00746F2A">
        <w:rPr>
          <w:rFonts w:ascii="Palatino Linotype" w:hAnsi="Palatino Linotype" w:cs="Arial"/>
          <w:color w:val="000000" w:themeColor="text1"/>
        </w:rPr>
        <w:t xml:space="preserve">Los </w:t>
      </w:r>
      <w:r w:rsidRPr="00746F2A">
        <w:rPr>
          <w:rFonts w:ascii="Palatino Linotype" w:hAnsi="Palatino Linotype"/>
          <w:color w:val="000000" w:themeColor="text1"/>
        </w:rPr>
        <w:t>artículos</w:t>
      </w:r>
      <w:r w:rsidRPr="00746F2A">
        <w:rPr>
          <w:rFonts w:ascii="Palatino Linotype" w:hAnsi="Palatino Linotype" w:cs="Arial"/>
          <w:color w:val="000000" w:themeColor="text1"/>
        </w:rPr>
        <w:t xml:space="preserve"> 122 y 100 de la </w:t>
      </w:r>
      <w:r w:rsidRPr="00746F2A">
        <w:rPr>
          <w:rFonts w:ascii="Palatino Linotype" w:hAnsi="Palatino Linotype" w:cs="Arial"/>
          <w:b/>
          <w:color w:val="000000" w:themeColor="text1"/>
        </w:rPr>
        <w:t>Ley de Transparencia y Acceso a la Información Pública del Estado de México y Municipios</w:t>
      </w:r>
      <w:r w:rsidRPr="00746F2A">
        <w:rPr>
          <w:rFonts w:ascii="Palatino Linotype" w:hAnsi="Palatino Linotype" w:cs="Arial"/>
          <w:color w:val="000000" w:themeColor="text1"/>
        </w:rPr>
        <w:t xml:space="preserve"> y de la </w:t>
      </w:r>
      <w:r w:rsidRPr="00746F2A">
        <w:rPr>
          <w:rFonts w:ascii="Palatino Linotype" w:hAnsi="Palatino Linotype"/>
          <w:b/>
          <w:color w:val="000000" w:themeColor="text1"/>
        </w:rPr>
        <w:t>Ley General de Transparencia y Acceso a la Información Pública</w:t>
      </w:r>
      <w:r w:rsidRPr="00746F2A">
        <w:rPr>
          <w:rFonts w:ascii="Palatino Linotype" w:hAnsi="Palatino Linotype" w:cs="Arial"/>
          <w:color w:val="000000" w:themeColor="text1"/>
        </w:rPr>
        <w:t xml:space="preserve">, respectivamente, señalan que los sujetos </w:t>
      </w:r>
      <w:r w:rsidRPr="00746F2A">
        <w:rPr>
          <w:rFonts w:ascii="Palatino Linotype" w:hAnsi="Palatino Linotype" w:cs="Arial"/>
          <w:color w:val="000000" w:themeColor="text1"/>
        </w:rPr>
        <w:lastRenderedPageBreak/>
        <w:t>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rsidR="002D6DB5" w:rsidRDefault="002D6DB5" w:rsidP="002D6DB5">
      <w:pPr>
        <w:spacing w:line="360" w:lineRule="auto"/>
        <w:contextualSpacing/>
        <w:jc w:val="both"/>
        <w:rPr>
          <w:rFonts w:ascii="Palatino Linotype" w:hAnsi="Palatino Linotype" w:cs="Arial"/>
          <w:color w:val="000000" w:themeColor="text1"/>
        </w:rPr>
      </w:pPr>
    </w:p>
    <w:p w:rsidR="002D6DB5" w:rsidRDefault="002D6DB5" w:rsidP="002D6DB5">
      <w:pPr>
        <w:spacing w:line="360" w:lineRule="auto"/>
        <w:contextualSpacing/>
        <w:jc w:val="both"/>
        <w:rPr>
          <w:rFonts w:ascii="Palatino Linotype" w:hAnsi="Palatino Linotype" w:cs="Arial"/>
          <w:color w:val="000000" w:themeColor="text1"/>
        </w:rPr>
      </w:pPr>
      <w:r w:rsidRPr="00746F2A">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D6DB5" w:rsidRPr="00746F2A" w:rsidRDefault="002D6DB5" w:rsidP="002D6DB5">
      <w:pPr>
        <w:spacing w:line="360" w:lineRule="auto"/>
        <w:contextualSpacing/>
        <w:jc w:val="both"/>
        <w:rPr>
          <w:rFonts w:ascii="Palatino Linotype" w:hAnsi="Palatino Linotype" w:cs="Arial"/>
          <w:color w:val="000000" w:themeColor="text1"/>
        </w:rPr>
      </w:pPr>
    </w:p>
    <w:p w:rsidR="002D6DB5" w:rsidRDefault="002D6DB5" w:rsidP="002D6DB5">
      <w:pPr>
        <w:spacing w:line="360" w:lineRule="auto"/>
        <w:contextualSpacing/>
        <w:jc w:val="both"/>
        <w:rPr>
          <w:rFonts w:ascii="Palatino Linotype" w:hAnsi="Palatino Linotype" w:cs="Arial"/>
          <w:color w:val="000000" w:themeColor="text1"/>
        </w:rPr>
      </w:pPr>
      <w:r w:rsidRPr="00746F2A">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D6DB5" w:rsidRDefault="002D6DB5" w:rsidP="002D6DB5">
      <w:pPr>
        <w:spacing w:line="360" w:lineRule="auto"/>
        <w:contextualSpacing/>
        <w:jc w:val="both"/>
        <w:rPr>
          <w:rFonts w:ascii="Palatino Linotype" w:hAnsi="Palatino Linotype" w:cs="Arial"/>
          <w:color w:val="000000" w:themeColor="text1"/>
        </w:rPr>
      </w:pPr>
    </w:p>
    <w:p w:rsidR="002D6DB5" w:rsidRDefault="002D6DB5" w:rsidP="002D6DB5">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rPr>
        <w:lastRenderedPageBreak/>
        <w:t xml:space="preserve">Por lo tanto el Comité de Transparencia, según lo dispuesto en los artículos 128 y 103 de la </w:t>
      </w:r>
      <w:r w:rsidRPr="00746F2A">
        <w:rPr>
          <w:rFonts w:ascii="Palatino Linotype" w:hAnsi="Palatino Linotype" w:cs="Arial"/>
          <w:b/>
          <w:color w:val="000000" w:themeColor="text1"/>
        </w:rPr>
        <w:t>Ley de Transparencia y Acceso a la Información Pública del Estado de México y Municipios</w:t>
      </w:r>
      <w:r w:rsidRPr="00746F2A">
        <w:rPr>
          <w:rFonts w:ascii="Palatino Linotype" w:hAnsi="Palatino Linotype" w:cs="Arial"/>
          <w:color w:val="000000" w:themeColor="text1"/>
        </w:rPr>
        <w:t xml:space="preserve"> y de la </w:t>
      </w:r>
      <w:r w:rsidRPr="00746F2A">
        <w:rPr>
          <w:rFonts w:ascii="Palatino Linotype" w:hAnsi="Palatino Linotype"/>
          <w:b/>
          <w:color w:val="000000" w:themeColor="text1"/>
        </w:rPr>
        <w:t>Ley General de Transparencia y Acceso a la Información Pública</w:t>
      </w:r>
      <w:r w:rsidRPr="00746F2A">
        <w:rPr>
          <w:rFonts w:ascii="Palatino Linotype" w:hAnsi="Palatino Linotype"/>
          <w:color w:val="000000" w:themeColor="text1"/>
        </w:rPr>
        <w:t>,</w:t>
      </w:r>
      <w:r w:rsidRPr="00746F2A">
        <w:rPr>
          <w:rFonts w:ascii="Palatino Linotype" w:hAnsi="Palatino Linotype" w:cs="Arial"/>
          <w:color w:val="000000" w:themeColor="text1"/>
        </w:rPr>
        <w:t xml:space="preserve"> respectivamente, y </w:t>
      </w:r>
      <w:r w:rsidRPr="00746F2A">
        <w:rPr>
          <w:rFonts w:ascii="Palatino Linotype" w:hAnsi="Palatino Linotype"/>
          <w:color w:val="000000" w:themeColor="text1"/>
        </w:rPr>
        <w:t xml:space="preserve">la fracción III del numeral Segundo de los </w:t>
      </w:r>
      <w:r w:rsidRPr="00746F2A">
        <w:rPr>
          <w:rFonts w:ascii="Palatino Linotype" w:hAnsi="Palatino Linotype" w:cs="Arial"/>
          <w:b/>
          <w:color w:val="000000" w:themeColor="text1"/>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rPr>
        <w:t>, en adelante los Lineamientos Generales,</w:t>
      </w:r>
      <w:r w:rsidRPr="00746F2A">
        <w:rPr>
          <w:rFonts w:ascii="Palatino Linotype" w:hAnsi="Palatino Linotype"/>
          <w:color w:val="000000" w:themeColor="text1"/>
        </w:rPr>
        <w:t xml:space="preserve"> </w:t>
      </w:r>
      <w:r w:rsidRPr="00746F2A">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D6DB5" w:rsidRDefault="002D6DB5" w:rsidP="002D6DB5">
      <w:pPr>
        <w:pStyle w:val="Sinespaciado"/>
      </w:pPr>
    </w:p>
    <w:p w:rsidR="002D6DB5" w:rsidRDefault="002D6DB5" w:rsidP="002D6DB5">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rPr>
        <w:t>Ley de Transparencia y Acceso a la Información Pública del Estado de México y Municipios</w:t>
      </w:r>
      <w:r w:rsidRPr="00746F2A">
        <w:rPr>
          <w:rFonts w:ascii="Palatino Linotype" w:hAnsi="Palatino Linotype" w:cs="Arial"/>
          <w:color w:val="000000" w:themeColor="text1"/>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D6DB5" w:rsidRPr="00360527" w:rsidRDefault="002D6DB5" w:rsidP="002D6DB5">
      <w:pPr>
        <w:spacing w:line="360" w:lineRule="auto"/>
        <w:contextualSpacing/>
        <w:jc w:val="both"/>
        <w:rPr>
          <w:rFonts w:ascii="Palatino Linotype" w:hAnsi="Palatino Linotype" w:cs="Arial"/>
          <w:color w:val="000000" w:themeColor="text1"/>
          <w:sz w:val="20"/>
        </w:rPr>
      </w:pPr>
    </w:p>
    <w:p w:rsidR="002D6DB5" w:rsidRDefault="002D6DB5" w:rsidP="002D6DB5">
      <w:pPr>
        <w:spacing w:line="360" w:lineRule="auto"/>
        <w:contextualSpacing/>
        <w:jc w:val="both"/>
        <w:rPr>
          <w:rFonts w:ascii="Palatino Linotype" w:hAnsi="Palatino Linotype"/>
          <w:color w:val="000000" w:themeColor="text1"/>
        </w:rPr>
      </w:pPr>
      <w:r w:rsidRPr="00746F2A">
        <w:rPr>
          <w:rFonts w:ascii="Palatino Linotype" w:hAnsi="Palatino Linotype"/>
          <w:color w:val="000000" w:themeColor="text1"/>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6" w:name="_Toc485631705"/>
      <w:bookmarkStart w:id="7" w:name="_Toc496643630"/>
      <w:bookmarkStart w:id="8" w:name="_Toc514868041"/>
      <w:bookmarkStart w:id="9" w:name="_Toc516161530"/>
    </w:p>
    <w:p w:rsidR="002D6DB5" w:rsidRPr="00360527" w:rsidRDefault="002D6DB5" w:rsidP="002D6DB5">
      <w:pPr>
        <w:spacing w:line="360" w:lineRule="auto"/>
        <w:contextualSpacing/>
        <w:jc w:val="both"/>
        <w:rPr>
          <w:rFonts w:ascii="Palatino Linotype" w:hAnsi="Palatino Linotype"/>
          <w:color w:val="000000" w:themeColor="text1"/>
          <w:sz w:val="20"/>
        </w:rPr>
      </w:pPr>
    </w:p>
    <w:p w:rsidR="002D6DB5" w:rsidRPr="00360527" w:rsidRDefault="002D6DB5" w:rsidP="002D6DB5">
      <w:pPr>
        <w:pStyle w:val="Prrafodelista"/>
        <w:numPr>
          <w:ilvl w:val="0"/>
          <w:numId w:val="13"/>
        </w:numPr>
        <w:spacing w:line="360" w:lineRule="auto"/>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6"/>
      <w:bookmarkEnd w:id="7"/>
      <w:bookmarkEnd w:id="8"/>
      <w:bookmarkEnd w:id="9"/>
    </w:p>
    <w:p w:rsidR="002D6DB5" w:rsidRPr="00360527" w:rsidRDefault="002D6DB5" w:rsidP="002D6DB5">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2D6DB5" w:rsidRPr="00360527" w:rsidRDefault="002D6DB5" w:rsidP="002D6DB5">
      <w:pPr>
        <w:pStyle w:val="Sinespaciado"/>
        <w:rPr>
          <w:sz w:val="18"/>
        </w:rPr>
      </w:pPr>
    </w:p>
    <w:p w:rsidR="002D6DB5" w:rsidRDefault="002D6DB5" w:rsidP="002D6DB5">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D6DB5" w:rsidRPr="00360527" w:rsidRDefault="002D6DB5" w:rsidP="002D6DB5">
      <w:pPr>
        <w:spacing w:line="360" w:lineRule="auto"/>
        <w:contextualSpacing/>
        <w:jc w:val="both"/>
        <w:rPr>
          <w:rFonts w:ascii="Palatino Linotype" w:hAnsi="Palatino Linotype" w:cs="Arial"/>
          <w:color w:val="000000" w:themeColor="text1"/>
          <w:sz w:val="20"/>
        </w:rPr>
      </w:pPr>
    </w:p>
    <w:p w:rsidR="002D6DB5" w:rsidRDefault="002D6DB5" w:rsidP="002D6DB5">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3"/>
      </w:r>
    </w:p>
    <w:p w:rsidR="002D6DB5" w:rsidRPr="00360527" w:rsidRDefault="002D6DB5" w:rsidP="002D6DB5">
      <w:pPr>
        <w:spacing w:line="360" w:lineRule="auto"/>
        <w:contextualSpacing/>
        <w:jc w:val="both"/>
        <w:rPr>
          <w:rFonts w:ascii="Palatino Linotype" w:hAnsi="Palatino Linotype" w:cs="Arial"/>
          <w:color w:val="000000" w:themeColor="text1"/>
          <w:sz w:val="18"/>
        </w:rPr>
      </w:pPr>
    </w:p>
    <w:p w:rsidR="002D6DB5" w:rsidRPr="00746F2A" w:rsidRDefault="002D6DB5" w:rsidP="002D6DB5">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2D6DB5" w:rsidRPr="00360527" w:rsidRDefault="002D6DB5" w:rsidP="002D6DB5">
      <w:pPr>
        <w:spacing w:line="360" w:lineRule="auto"/>
        <w:ind w:right="618"/>
        <w:contextualSpacing/>
        <w:jc w:val="both"/>
        <w:rPr>
          <w:rFonts w:ascii="Palatino Linotype" w:hAnsi="Palatino Linotype" w:cs="Arial"/>
          <w:color w:val="000000" w:themeColor="text1"/>
          <w:sz w:val="18"/>
        </w:rPr>
      </w:pPr>
    </w:p>
    <w:p w:rsidR="002D6DB5" w:rsidRPr="007F43A5" w:rsidRDefault="002D6DB5" w:rsidP="002D6DB5">
      <w:pPr>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2D6DB5" w:rsidRDefault="002D6DB5" w:rsidP="002D6DB5">
      <w:pPr>
        <w:ind w:left="567" w:right="618"/>
        <w:contextualSpacing/>
        <w:jc w:val="both"/>
        <w:rPr>
          <w:rFonts w:ascii="Palatino Linotype" w:hAnsi="Palatino Linotype" w:cs="Arial"/>
          <w:i/>
          <w:color w:val="000000" w:themeColor="text1"/>
        </w:rPr>
      </w:pP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lastRenderedPageBreak/>
        <w:t>Revisión fiscal 103/88. Instituto Mexicano del Seguro Social. 18 de octubre de 1988. Unanimidad de votos. Ponente: Arnoldo Nájera Virgen. Secretario: Alejandro Esponda Rincón.</w:t>
      </w: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4"/>
      </w:r>
    </w:p>
    <w:p w:rsidR="002D6DB5" w:rsidRPr="00746F2A" w:rsidRDefault="002D6DB5" w:rsidP="002D6DB5">
      <w:pPr>
        <w:spacing w:line="360" w:lineRule="auto"/>
        <w:ind w:left="567"/>
        <w:contextualSpacing/>
        <w:jc w:val="both"/>
        <w:rPr>
          <w:rFonts w:ascii="Palatino Linotype" w:hAnsi="Palatino Linotype" w:cs="Arial"/>
          <w:i/>
          <w:color w:val="000000" w:themeColor="text1"/>
          <w:sz w:val="20"/>
        </w:rPr>
      </w:pPr>
    </w:p>
    <w:p w:rsidR="002D6DB5" w:rsidRDefault="002D6DB5" w:rsidP="002D6DB5">
      <w:pPr>
        <w:shd w:val="clear" w:color="auto" w:fill="FFFFFF"/>
        <w:spacing w:line="360" w:lineRule="auto"/>
        <w:contextualSpacing/>
        <w:jc w:val="both"/>
        <w:rPr>
          <w:rFonts w:ascii="Palatino Linotype" w:hAnsi="Palatino Linotype" w:cs="Arial"/>
          <w:color w:val="000000" w:themeColor="text1"/>
          <w:lang w:eastAsia="es-MX"/>
        </w:rPr>
      </w:pPr>
      <w:r w:rsidRPr="00746F2A">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D6DB5" w:rsidRPr="00360527" w:rsidRDefault="002D6DB5" w:rsidP="002D6DB5">
      <w:pPr>
        <w:shd w:val="clear" w:color="auto" w:fill="FFFFFF"/>
        <w:spacing w:line="360" w:lineRule="auto"/>
        <w:contextualSpacing/>
        <w:jc w:val="both"/>
        <w:rPr>
          <w:rFonts w:ascii="Palatino Linotype" w:hAnsi="Palatino Linotype" w:cs="Arial"/>
          <w:color w:val="000000" w:themeColor="text1"/>
          <w:sz w:val="20"/>
          <w:lang w:eastAsia="es-MX"/>
        </w:rPr>
      </w:pPr>
    </w:p>
    <w:p w:rsidR="002D6DB5" w:rsidRDefault="002D6DB5" w:rsidP="002D6DB5">
      <w:pPr>
        <w:shd w:val="clear" w:color="auto" w:fill="FFFFFF"/>
        <w:spacing w:line="360" w:lineRule="auto"/>
        <w:contextualSpacing/>
        <w:jc w:val="both"/>
        <w:rPr>
          <w:rFonts w:ascii="Palatino Linotype" w:hAnsi="Palatino Linotype" w:cs="Arial"/>
          <w:color w:val="000000" w:themeColor="text1"/>
          <w:lang w:eastAsia="es-MX"/>
        </w:rPr>
      </w:pPr>
      <w:r w:rsidRPr="00746F2A">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D6DB5" w:rsidRDefault="002D6DB5" w:rsidP="002D6DB5">
      <w:pPr>
        <w:shd w:val="clear" w:color="auto" w:fill="FFFFFF"/>
        <w:spacing w:line="360" w:lineRule="auto"/>
        <w:contextualSpacing/>
        <w:jc w:val="both"/>
        <w:rPr>
          <w:rFonts w:ascii="Palatino Linotype" w:hAnsi="Palatino Linotype" w:cs="Arial"/>
          <w:color w:val="000000" w:themeColor="text1"/>
          <w:sz w:val="28"/>
          <w:lang w:eastAsia="es-MX"/>
        </w:rPr>
      </w:pPr>
    </w:p>
    <w:p w:rsidR="002D6DB5" w:rsidRDefault="002D6DB5" w:rsidP="002D6DB5">
      <w:pPr>
        <w:shd w:val="clear" w:color="auto" w:fill="FFFFFF"/>
        <w:spacing w:line="360" w:lineRule="auto"/>
        <w:contextualSpacing/>
        <w:jc w:val="both"/>
        <w:rPr>
          <w:rFonts w:ascii="Palatino Linotype" w:hAnsi="Palatino Linotype"/>
          <w:color w:val="000000" w:themeColor="text1"/>
        </w:rPr>
      </w:pPr>
      <w:r w:rsidRPr="00746F2A">
        <w:rPr>
          <w:rFonts w:ascii="Palatino Linotype" w:hAnsi="Palatino Linotype" w:cs="Arial"/>
          <w:color w:val="000000" w:themeColor="text1"/>
          <w:lang w:eastAsia="es-MX"/>
        </w:rPr>
        <w:t xml:space="preserve">En otras palabras, </w:t>
      </w:r>
      <w:r w:rsidRPr="00746F2A">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rPr>
        <w:t>Sujeto Obligado</w:t>
      </w:r>
      <w:r w:rsidRPr="00746F2A">
        <w:rPr>
          <w:rFonts w:ascii="Palatino Linotype" w:hAnsi="Palatino Linotype"/>
          <w:color w:val="000000" w:themeColor="text1"/>
        </w:rPr>
        <w:t xml:space="preserve">. Dicho acuerdo deberá de contener los </w:t>
      </w:r>
      <w:r w:rsidRPr="00746F2A">
        <w:rPr>
          <w:rFonts w:ascii="Palatino Linotype" w:hAnsi="Palatino Linotype"/>
          <w:b/>
          <w:color w:val="000000" w:themeColor="text1"/>
        </w:rPr>
        <w:t>razonamientos lógicos</w:t>
      </w:r>
      <w:r w:rsidRPr="00746F2A">
        <w:rPr>
          <w:rFonts w:ascii="Palatino Linotype" w:hAnsi="Palatino Linotype"/>
          <w:color w:val="000000" w:themeColor="text1"/>
        </w:rPr>
        <w:t xml:space="preserve"> mediante los cuales se </w:t>
      </w:r>
      <w:r w:rsidRPr="00746F2A">
        <w:rPr>
          <w:rFonts w:ascii="Palatino Linotype" w:hAnsi="Palatino Linotype"/>
          <w:b/>
          <w:color w:val="000000" w:themeColor="text1"/>
        </w:rPr>
        <w:t xml:space="preserve">demuestre </w:t>
      </w:r>
      <w:r w:rsidRPr="00746F2A">
        <w:rPr>
          <w:rFonts w:ascii="Palatino Linotype" w:hAnsi="Palatino Linotype"/>
          <w:color w:val="000000" w:themeColor="text1"/>
        </w:rPr>
        <w:t xml:space="preserve">que la información corresponde a algunas de las hipótesis jurídicas previstas en los </w:t>
      </w:r>
      <w:r w:rsidRPr="00746F2A">
        <w:rPr>
          <w:rFonts w:ascii="Palatino Linotype" w:hAnsi="Palatino Linotype"/>
          <w:color w:val="000000" w:themeColor="text1"/>
        </w:rPr>
        <w:lastRenderedPageBreak/>
        <w:t>artículos 122 y 143 de la ley,</w:t>
      </w:r>
      <w:r>
        <w:rPr>
          <w:rFonts w:ascii="Palatino Linotype" w:hAnsi="Palatino Linotype"/>
          <w:color w:val="000000" w:themeColor="text1"/>
        </w:rPr>
        <w:t xml:space="preserve"> o en el caso concreto</w:t>
      </w:r>
      <w:r w:rsidRPr="00D03854">
        <w:t xml:space="preserve"> </w:t>
      </w:r>
      <w:r>
        <w:t xml:space="preserve">del </w:t>
      </w:r>
      <w:r w:rsidRPr="00D03854">
        <w:rPr>
          <w:rFonts w:ascii="Palatino Linotype" w:hAnsi="Palatino Linotype"/>
          <w:color w:val="000000" w:themeColor="text1"/>
        </w:rPr>
        <w:t>artículo 4 fracciones XXX, XXXI, XXXII y XXXIII, 43 y 49 de la Ley de Protección de Datos Personales en Posesión de Sujetos Obligados del Estado de México y Municipios</w:t>
      </w:r>
      <w:r w:rsidRPr="00746F2A">
        <w:rPr>
          <w:rFonts w:ascii="Palatino Linotype" w:hAnsi="Palatino Linotype"/>
          <w:color w:val="000000" w:themeColor="text1"/>
        </w:rPr>
        <w:t xml:space="preserve"> explicando claramente las causas excepcionales que justifican la restricción al derecho.</w:t>
      </w:r>
    </w:p>
    <w:p w:rsidR="002D6DB5" w:rsidRPr="00746F2A" w:rsidRDefault="002D6DB5" w:rsidP="002D6DB5">
      <w:pPr>
        <w:shd w:val="clear" w:color="auto" w:fill="FFFFFF"/>
        <w:spacing w:line="360" w:lineRule="auto"/>
        <w:contextualSpacing/>
        <w:jc w:val="both"/>
        <w:rPr>
          <w:rFonts w:ascii="Palatino Linotype" w:hAnsi="Palatino Linotype" w:cs="Arial"/>
          <w:color w:val="000000" w:themeColor="text1"/>
          <w:sz w:val="32"/>
          <w:lang w:eastAsia="es-MX"/>
        </w:rPr>
      </w:pPr>
    </w:p>
    <w:p w:rsidR="002D6DB5" w:rsidRPr="00746F2A" w:rsidRDefault="002D6DB5" w:rsidP="002D6DB5">
      <w:pPr>
        <w:shd w:val="clear" w:color="auto" w:fill="FFFFFF"/>
        <w:spacing w:line="360" w:lineRule="auto"/>
        <w:contextualSpacing/>
        <w:jc w:val="both"/>
        <w:rPr>
          <w:rFonts w:ascii="Palatino Linotype" w:hAnsi="Palatino Linotype" w:cs="Arial"/>
          <w:color w:val="000000" w:themeColor="text1"/>
          <w:lang w:eastAsia="es-MX"/>
        </w:rPr>
      </w:pPr>
      <w:r w:rsidRPr="00746F2A">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D6DB5" w:rsidRDefault="002D6DB5" w:rsidP="002D6DB5">
      <w:pPr>
        <w:spacing w:line="360" w:lineRule="auto"/>
        <w:ind w:right="51"/>
        <w:jc w:val="both"/>
        <w:rPr>
          <w:rFonts w:ascii="Palatino Linotype" w:hAnsi="Palatino Linotype" w:cs="Arial"/>
        </w:rPr>
      </w:pPr>
    </w:p>
    <w:p w:rsidR="002D6DB5" w:rsidRDefault="002D6DB5" w:rsidP="002D6DB5">
      <w:pPr>
        <w:spacing w:line="360" w:lineRule="auto"/>
        <w:ind w:right="51"/>
        <w:jc w:val="both"/>
        <w:rPr>
          <w:rFonts w:ascii="Palatino Linotype" w:hAnsi="Palatino Linotype" w:cs="Arial"/>
        </w:rPr>
      </w:pPr>
      <w:r w:rsidRPr="00ED005B">
        <w:rPr>
          <w:rFonts w:ascii="Palatino Linotype" w:hAnsi="Palatino Linotype" w:cs="Arial"/>
        </w:rPr>
        <w:t>En mérito de lo expuesto en líneas anteriores, resultan fundados los motiv</w:t>
      </w:r>
      <w:r>
        <w:rPr>
          <w:rFonts w:ascii="Palatino Linotype" w:hAnsi="Palatino Linotype" w:cs="Arial"/>
        </w:rPr>
        <w:t xml:space="preserve">os de inconformidad que arguye </w:t>
      </w:r>
      <w:r>
        <w:rPr>
          <w:rFonts w:ascii="Palatino Linotype" w:hAnsi="Palatino Linotype" w:cs="Arial"/>
          <w:b/>
        </w:rPr>
        <w:t>El</w:t>
      </w:r>
      <w:r w:rsidRPr="00A67194">
        <w:rPr>
          <w:rFonts w:ascii="Palatino Linotype" w:hAnsi="Palatino Linotype" w:cs="Arial"/>
          <w:b/>
        </w:rPr>
        <w:t xml:space="preserve"> Recurrente</w:t>
      </w:r>
      <w:r w:rsidRPr="00ED005B">
        <w:rPr>
          <w:rFonts w:ascii="Palatino Linotype" w:hAnsi="Palatino Linotype" w:cs="Arial"/>
        </w:rPr>
        <w:t xml:space="preserve"> en su medio de impugnación que fue materia de estudio, por ello con fundamento en la </w:t>
      </w:r>
      <w:r>
        <w:rPr>
          <w:rFonts w:ascii="Palatino Linotype" w:hAnsi="Palatino Linotype" w:cs="Arial"/>
        </w:rPr>
        <w:t>primera</w:t>
      </w:r>
      <w:r w:rsidRPr="00ED005B">
        <w:rPr>
          <w:rFonts w:ascii="Palatino Linotype" w:hAnsi="Palatino Linotype" w:cs="Arial"/>
        </w:rPr>
        <w:t xml:space="preserve"> hipótesis de la fracción III del artículo 186, de la Ley de Transparencia y Acceso a la Información Pública del Estado de México y Municipios, se </w:t>
      </w:r>
      <w:r>
        <w:rPr>
          <w:rFonts w:ascii="Palatino Linotype" w:hAnsi="Palatino Linotype" w:cs="Arial"/>
          <w:b/>
          <w:bCs/>
        </w:rPr>
        <w:t>REVOCA</w:t>
      </w:r>
      <w:r w:rsidRPr="00ED005B">
        <w:rPr>
          <w:rFonts w:ascii="Palatino Linotype" w:hAnsi="Palatino Linotype" w:cs="Arial"/>
        </w:rPr>
        <w:t xml:space="preserve"> la respuesta a la</w:t>
      </w:r>
      <w:r>
        <w:rPr>
          <w:rFonts w:ascii="Palatino Linotype" w:hAnsi="Palatino Linotype" w:cs="Arial"/>
        </w:rPr>
        <w:t xml:space="preserve"> solicitud</w:t>
      </w:r>
      <w:r w:rsidRPr="00ED005B">
        <w:rPr>
          <w:rFonts w:ascii="Palatino Linotype" w:hAnsi="Palatino Linotype" w:cs="Arial"/>
        </w:rPr>
        <w:t xml:space="preserve"> de información número </w:t>
      </w:r>
      <w:r w:rsidR="0047513F" w:rsidRPr="007D4DEB">
        <w:rPr>
          <w:rFonts w:ascii="Palatino Linotype" w:hAnsi="Palatino Linotype" w:cs="Arial"/>
          <w:b/>
        </w:rPr>
        <w:t>00543/SIMOGUER/IP/2019</w:t>
      </w:r>
      <w:r w:rsidR="0047513F" w:rsidRPr="007D4DEB">
        <w:rPr>
          <w:rFonts w:ascii="Palatino Linotype" w:hAnsi="Palatino Linotype" w:cs="Arial"/>
        </w:rPr>
        <w:t xml:space="preserve"> </w:t>
      </w:r>
      <w:r>
        <w:rPr>
          <w:rFonts w:ascii="Palatino Linotype" w:hAnsi="Palatino Linotype" w:cs="Arial"/>
        </w:rPr>
        <w:t>que ha</w:t>
      </w:r>
      <w:r w:rsidRPr="00ED005B">
        <w:rPr>
          <w:rFonts w:ascii="Palatino Linotype" w:hAnsi="Palatino Linotype" w:cs="Arial"/>
        </w:rPr>
        <w:t xml:space="preserve"> sido materia del presente fallo.</w:t>
      </w:r>
    </w:p>
    <w:p w:rsidR="002D6DB5" w:rsidRPr="00C83346" w:rsidRDefault="002D6DB5" w:rsidP="002D6DB5">
      <w:pPr>
        <w:spacing w:line="360" w:lineRule="auto"/>
        <w:ind w:right="51"/>
        <w:jc w:val="both"/>
        <w:rPr>
          <w:rFonts w:ascii="Palatino Linotype" w:hAnsi="Palatino Linotype" w:cs="Arial"/>
        </w:rPr>
      </w:pPr>
    </w:p>
    <w:p w:rsidR="002D6DB5" w:rsidRDefault="002D6DB5" w:rsidP="002D6DB5">
      <w:pPr>
        <w:tabs>
          <w:tab w:val="left" w:pos="8931"/>
        </w:tabs>
        <w:spacing w:before="240" w:line="360" w:lineRule="auto"/>
        <w:ind w:right="51"/>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2D6DB5" w:rsidRDefault="002D6DB5" w:rsidP="002D6DB5">
      <w:pPr>
        <w:tabs>
          <w:tab w:val="left" w:leader="hyphen" w:pos="8931"/>
        </w:tabs>
        <w:spacing w:before="240" w:line="360" w:lineRule="auto"/>
        <w:ind w:right="51"/>
        <w:jc w:val="both"/>
        <w:rPr>
          <w:rFonts w:ascii="Palatino Linotype" w:hAnsi="Palatino Linotype"/>
        </w:rPr>
      </w:pPr>
    </w:p>
    <w:p w:rsidR="002D6DB5" w:rsidRDefault="002D6DB5" w:rsidP="002D6DB5">
      <w:pPr>
        <w:spacing w:before="240"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lastRenderedPageBreak/>
        <w:t xml:space="preserve">SE    </w:t>
      </w:r>
      <w:r w:rsidRPr="003F72C1">
        <w:rPr>
          <w:rFonts w:ascii="Palatino Linotype" w:hAnsi="Palatino Linotype"/>
          <w:b/>
          <w:bCs/>
          <w:spacing w:val="60"/>
          <w:sz w:val="28"/>
          <w:lang w:val="es-ES_tradnl"/>
        </w:rPr>
        <w:t>RESUELVE</w:t>
      </w:r>
    </w:p>
    <w:p w:rsidR="002D6DB5" w:rsidRPr="003D2A01" w:rsidRDefault="002D6DB5" w:rsidP="002D6DB5">
      <w:pPr>
        <w:spacing w:before="240" w:line="360" w:lineRule="auto"/>
        <w:jc w:val="both"/>
        <w:rPr>
          <w:rFonts w:ascii="Palatino Linotype" w:hAnsi="Palatino Linotype" w:cs="Aria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Se </w:t>
      </w:r>
      <w:r>
        <w:rPr>
          <w:rFonts w:ascii="Palatino Linotype" w:hAnsi="Palatino Linotype" w:cs="Arial"/>
          <w:b/>
          <w:lang w:val="es-ES_tradnl"/>
        </w:rPr>
        <w:t>REVOCA</w:t>
      </w:r>
      <w:r w:rsidRPr="00921CA9">
        <w:rPr>
          <w:rFonts w:ascii="Palatino Linotype" w:hAnsi="Palatino Linotype" w:cs="Arial"/>
          <w:lang w:val="es-ES_tradnl"/>
        </w:rPr>
        <w:t xml:space="preserve"> </w:t>
      </w:r>
      <w:r w:rsidRPr="00921CA9">
        <w:rPr>
          <w:rFonts w:ascii="Palatino Linotype" w:eastAsia="Arial Unicode MS" w:hAnsi="Palatino Linotype" w:cs="Arial"/>
        </w:rPr>
        <w:t xml:space="preserve">la respuesta entregada por </w:t>
      </w:r>
      <w:r>
        <w:rPr>
          <w:rFonts w:ascii="Palatino Linotype" w:eastAsia="Arial Unicode MS" w:hAnsi="Palatino Linotype" w:cs="Arial"/>
          <w:b/>
        </w:rPr>
        <w:t>E</w:t>
      </w:r>
      <w:r w:rsidRPr="00921CA9">
        <w:rPr>
          <w:rFonts w:ascii="Palatino Linotype" w:eastAsia="Arial Unicode MS" w:hAnsi="Palatino Linotype" w:cs="Arial"/>
          <w:b/>
        </w:rPr>
        <w:t xml:space="preserve">l Sujeto Obligado </w:t>
      </w:r>
      <w:r w:rsidRPr="00921CA9">
        <w:rPr>
          <w:rFonts w:ascii="Palatino Linotype" w:eastAsia="Arial Unicode MS" w:hAnsi="Palatino Linotype" w:cs="Arial"/>
        </w:rPr>
        <w:t>a la solicitud de información número</w:t>
      </w:r>
      <w:r>
        <w:rPr>
          <w:rFonts w:ascii="Palatino Linotype" w:eastAsia="Arial Unicode MS" w:hAnsi="Palatino Linotype" w:cs="Arial"/>
        </w:rPr>
        <w:t xml:space="preserve"> </w:t>
      </w:r>
      <w:r w:rsidR="000459EB" w:rsidRPr="000459EB">
        <w:rPr>
          <w:rFonts w:ascii="Palatino Linotype" w:hAnsi="Palatino Linotype" w:cs="Arial"/>
          <w:b/>
        </w:rPr>
        <w:t>00595/NEXTLAL/IP/2019</w:t>
      </w:r>
      <w:r w:rsidRPr="00921CA9">
        <w:rPr>
          <w:rFonts w:ascii="Palatino Linotype" w:eastAsia="Arial Unicode MS" w:hAnsi="Palatino Linotype" w:cs="Arial"/>
        </w:rPr>
        <w:t>, por resultar fundados</w:t>
      </w:r>
      <w:r>
        <w:rPr>
          <w:rFonts w:ascii="Palatino Linotype" w:eastAsia="Arial Unicode MS" w:hAnsi="Palatino Linotype" w:cs="Arial"/>
        </w:rPr>
        <w:t xml:space="preserve"> </w:t>
      </w:r>
      <w:r w:rsidRPr="00921CA9">
        <w:rPr>
          <w:rFonts w:ascii="Palatino Linotype" w:eastAsia="Arial Unicode MS" w:hAnsi="Palatino Linotype" w:cs="Arial"/>
        </w:rPr>
        <w:t xml:space="preserve">los motivos de inconformidad que arguye </w:t>
      </w:r>
      <w:r>
        <w:rPr>
          <w:rFonts w:ascii="Palatino Linotype" w:eastAsia="Arial Unicode MS" w:hAnsi="Palatino Linotype" w:cs="Arial"/>
          <w:b/>
        </w:rPr>
        <w:t>El</w:t>
      </w:r>
      <w:r w:rsidRPr="00ED005B">
        <w:rPr>
          <w:rFonts w:ascii="Palatino Linotype" w:eastAsia="Arial Unicode MS" w:hAnsi="Palatino Linotype" w:cs="Arial"/>
          <w:b/>
        </w:rPr>
        <w:t xml:space="preserve"> Recurrente</w:t>
      </w:r>
      <w:r w:rsidRPr="00921CA9">
        <w:rPr>
          <w:rFonts w:ascii="Palatino Linotype" w:eastAsia="Arial Unicode MS" w:hAnsi="Palatino Linotype" w:cs="Arial"/>
        </w:rPr>
        <w:t>, en términos del</w:t>
      </w:r>
      <w:r w:rsidRPr="00921CA9">
        <w:rPr>
          <w:rFonts w:ascii="Palatino Linotype" w:eastAsia="Arial Unicode MS" w:hAnsi="Palatino Linotype" w:cs="Arial"/>
          <w:b/>
        </w:rPr>
        <w:t xml:space="preserve"> </w:t>
      </w:r>
      <w:r w:rsidRPr="00412EBF">
        <w:rPr>
          <w:rFonts w:ascii="Palatino Linotype" w:hAnsi="Palatino Linotype" w:cs="Arial"/>
        </w:rPr>
        <w:t>considerando</w:t>
      </w:r>
      <w:r>
        <w:rPr>
          <w:rFonts w:ascii="Palatino Linotype" w:hAnsi="Palatino Linotype" w:cs="Arial"/>
          <w:b/>
        </w:rPr>
        <w:t xml:space="preserve"> CUARTO</w:t>
      </w:r>
      <w:r w:rsidRPr="00921CA9">
        <w:rPr>
          <w:rFonts w:ascii="Palatino Linotype" w:hAnsi="Palatino Linotype" w:cs="Arial"/>
        </w:rPr>
        <w:t xml:space="preserve"> de la presente resolución.</w:t>
      </w:r>
    </w:p>
    <w:p w:rsidR="002D6DB5" w:rsidRDefault="002D6DB5" w:rsidP="002D6DB5">
      <w:pPr>
        <w:autoSpaceDE w:val="0"/>
        <w:autoSpaceDN w:val="0"/>
        <w:adjustRightInd w:val="0"/>
        <w:spacing w:before="240" w:line="360" w:lineRule="auto"/>
        <w:ind w:right="49"/>
        <w:jc w:val="both"/>
        <w:rPr>
          <w:rFonts w:ascii="Palatino Linotype" w:hAnsi="Palatino Linotype" w:cs="Arial"/>
          <w:b/>
          <w:sz w:val="28"/>
          <w:szCs w:val="28"/>
          <w:lang w:val="es-ES_tradnl"/>
        </w:rPr>
      </w:pPr>
    </w:p>
    <w:p w:rsidR="002D6DB5" w:rsidRDefault="002D6DB5" w:rsidP="002D6DB5">
      <w:pPr>
        <w:autoSpaceDE w:val="0"/>
        <w:autoSpaceDN w:val="0"/>
        <w:adjustRightInd w:val="0"/>
        <w:spacing w:before="240" w:line="360" w:lineRule="auto"/>
        <w:ind w:right="49"/>
        <w:jc w:val="both"/>
        <w:rPr>
          <w:rFonts w:ascii="Palatino Linotype" w:hAnsi="Palatino Linotype" w:cs="Arial"/>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3D2A01">
        <w:rPr>
          <w:rFonts w:ascii="Palatino Linotype" w:hAnsi="Palatino Linotype" w:cs="Arial"/>
        </w:rPr>
        <w:t xml:space="preserve">Se </w:t>
      </w:r>
      <w:r w:rsidRPr="006F0CC6">
        <w:rPr>
          <w:rFonts w:ascii="Palatino Linotype" w:hAnsi="Palatino Linotype" w:cs="Arial"/>
          <w:b/>
        </w:rPr>
        <w:t>ORDENA</w:t>
      </w:r>
      <w:r w:rsidRPr="003D2A01">
        <w:rPr>
          <w:rFonts w:ascii="Palatino Linotype" w:hAnsi="Palatino Linotype" w:cs="Arial"/>
        </w:rPr>
        <w:t xml:space="preserve"> al </w:t>
      </w:r>
      <w:r w:rsidRPr="006F0CC6">
        <w:rPr>
          <w:rFonts w:ascii="Palatino Linotype" w:hAnsi="Palatino Linotype" w:cs="Arial"/>
          <w:b/>
        </w:rPr>
        <w:t>Sujeto Obligado</w:t>
      </w:r>
      <w:r>
        <w:rPr>
          <w:rFonts w:ascii="Palatino Linotype" w:hAnsi="Palatino Linotype" w:cs="Arial"/>
          <w:b/>
        </w:rPr>
        <w:t>,</w:t>
      </w:r>
      <w:r w:rsidRPr="003D2A01">
        <w:rPr>
          <w:rFonts w:ascii="Palatino Linotype" w:hAnsi="Palatino Linotype" w:cs="Arial"/>
        </w:rPr>
        <w:t xml:space="preserve"> haga </w:t>
      </w:r>
      <w:r>
        <w:rPr>
          <w:rFonts w:ascii="Palatino Linotype" w:hAnsi="Palatino Linotype" w:cs="Arial"/>
        </w:rPr>
        <w:t>entrega al</w:t>
      </w:r>
      <w:r w:rsidRPr="00BA3F2B">
        <w:rPr>
          <w:rFonts w:ascii="Palatino Linotype" w:hAnsi="Palatino Linotype" w:cs="Arial"/>
          <w:b/>
        </w:rPr>
        <w:t xml:space="preserve"> Recurrente</w:t>
      </w:r>
      <w:r w:rsidRPr="00BA3F2B">
        <w:rPr>
          <w:rFonts w:ascii="Palatino Linotype" w:hAnsi="Palatino Linotype" w:cs="Arial"/>
        </w:rPr>
        <w:t xml:space="preserve"> </w:t>
      </w:r>
      <w:r>
        <w:rPr>
          <w:rFonts w:ascii="Palatino Linotype" w:hAnsi="Palatino Linotype" w:cs="Arial"/>
        </w:rPr>
        <w:t xml:space="preserve">en términos de Considerando </w:t>
      </w:r>
      <w:r>
        <w:rPr>
          <w:rFonts w:ascii="Palatino Linotype" w:hAnsi="Palatino Linotype" w:cs="Arial"/>
          <w:b/>
        </w:rPr>
        <w:t>CUARTO</w:t>
      </w:r>
      <w:r w:rsidRPr="0064677C">
        <w:rPr>
          <w:rFonts w:ascii="Palatino Linotype" w:hAnsi="Palatino Linotype" w:cs="Arial"/>
        </w:rPr>
        <w:t xml:space="preserve"> </w:t>
      </w:r>
      <w:r>
        <w:rPr>
          <w:rFonts w:ascii="Palatino Linotype" w:hAnsi="Palatino Linotype" w:cs="Arial"/>
        </w:rPr>
        <w:t>de la presente resolución, a través del SAIMEX, en versión pública</w:t>
      </w:r>
      <w:r w:rsidR="0047513F">
        <w:rPr>
          <w:rFonts w:ascii="Palatino Linotype" w:hAnsi="Palatino Linotype" w:cs="Arial"/>
        </w:rPr>
        <w:t xml:space="preserve"> de ser procedente</w:t>
      </w:r>
      <w:r>
        <w:rPr>
          <w:rFonts w:ascii="Palatino Linotype" w:hAnsi="Palatino Linotype" w:cs="Arial"/>
        </w:rPr>
        <w:t>, de lo siguiente:</w:t>
      </w:r>
    </w:p>
    <w:p w:rsidR="002D6DB5" w:rsidRDefault="002D6DB5" w:rsidP="002D6DB5">
      <w:pPr>
        <w:pStyle w:val="Prrafodelista"/>
        <w:numPr>
          <w:ilvl w:val="0"/>
          <w:numId w:val="14"/>
        </w:numPr>
        <w:autoSpaceDE w:val="0"/>
        <w:autoSpaceDN w:val="0"/>
        <w:adjustRightInd w:val="0"/>
        <w:spacing w:before="240" w:line="360" w:lineRule="auto"/>
        <w:ind w:right="49"/>
        <w:contextualSpacing w:val="0"/>
        <w:jc w:val="both"/>
        <w:rPr>
          <w:rFonts w:ascii="Palatino Linotype" w:hAnsi="Palatino Linotype" w:cs="Arial"/>
        </w:rPr>
      </w:pPr>
      <w:r>
        <w:rPr>
          <w:rFonts w:ascii="Palatino Linotype" w:hAnsi="Palatino Linotype" w:cs="Arial"/>
        </w:rPr>
        <w:t>Los Documentos de Seguridad de Datos Personales en posesión del Municipio</w:t>
      </w:r>
      <w:r w:rsidRPr="0047513F">
        <w:rPr>
          <w:rFonts w:ascii="Palatino Linotype" w:hAnsi="Palatino Linotype" w:cs="Arial"/>
        </w:rPr>
        <w:t xml:space="preserve"> </w:t>
      </w:r>
      <w:r w:rsidRPr="00FD101B">
        <w:rPr>
          <w:rFonts w:ascii="Palatino Linotype" w:hAnsi="Palatino Linotype" w:cs="Arial"/>
        </w:rPr>
        <w:t xml:space="preserve">de </w:t>
      </w:r>
      <w:r w:rsidR="00623A7A">
        <w:rPr>
          <w:rFonts w:ascii="Palatino Linotype" w:hAnsi="Palatino Linotype" w:cs="Arial"/>
        </w:rPr>
        <w:t>Nextlalpan</w:t>
      </w:r>
      <w:r>
        <w:rPr>
          <w:rFonts w:ascii="Palatino Linotype" w:hAnsi="Palatino Linotype" w:cs="Arial"/>
        </w:rPr>
        <w:t>.</w:t>
      </w:r>
    </w:p>
    <w:p w:rsidR="002D6DB5" w:rsidRDefault="002D6DB5" w:rsidP="002D6DB5">
      <w:pPr>
        <w:pStyle w:val="Prrafodelista"/>
        <w:autoSpaceDE w:val="0"/>
        <w:autoSpaceDN w:val="0"/>
        <w:adjustRightInd w:val="0"/>
        <w:spacing w:before="240" w:line="360" w:lineRule="auto"/>
        <w:ind w:right="49"/>
        <w:jc w:val="both"/>
        <w:rPr>
          <w:rFonts w:ascii="Palatino Linotype" w:hAnsi="Palatino Linotype" w:cs="Arial"/>
        </w:rPr>
      </w:pPr>
      <w:r w:rsidRPr="00FD101B">
        <w:rPr>
          <w:rFonts w:ascii="Palatino Linotype" w:eastAsia="Arial Unicode MS" w:hAnsi="Palatino Linotype" w:cs="Arial"/>
          <w:i/>
          <w:szCs w:val="22"/>
          <w:lang w:val="es-MX"/>
        </w:rPr>
        <w:t xml:space="preserve">Debiendo notificar al </w:t>
      </w:r>
      <w:r w:rsidRPr="00FD101B">
        <w:rPr>
          <w:rFonts w:ascii="Palatino Linotype" w:eastAsia="Arial Unicode MS" w:hAnsi="Palatino Linotype" w:cs="Arial"/>
          <w:b/>
          <w:i/>
          <w:szCs w:val="22"/>
          <w:lang w:val="es-MX"/>
        </w:rPr>
        <w:t>Recurrente</w:t>
      </w:r>
      <w:r w:rsidRPr="00FD101B">
        <w:rPr>
          <w:rFonts w:ascii="Palatino Linotype" w:eastAsia="Arial Unicode MS" w:hAnsi="Palatino Linotype" w:cs="Arial"/>
          <w:i/>
          <w:szCs w:val="22"/>
          <w:lang w:val="es-MX"/>
        </w:rPr>
        <w:t xml:space="preserve"> el Acuerdo de Clasificación de la información que apruebe su Comité de Transparencia con motivo de la versión pública</w:t>
      </w:r>
      <w:r>
        <w:rPr>
          <w:rFonts w:ascii="Palatino Linotype" w:eastAsia="Arial Unicode MS" w:hAnsi="Palatino Linotype" w:cs="Arial"/>
          <w:i/>
          <w:szCs w:val="22"/>
          <w:lang w:val="es-MX"/>
        </w:rPr>
        <w:t xml:space="preserve">; </w:t>
      </w:r>
      <w:r w:rsidRPr="00FD101B">
        <w:rPr>
          <w:rFonts w:ascii="Palatino Linotype" w:eastAsia="Arial Unicode MS" w:hAnsi="Palatino Linotype" w:cs="Arial"/>
          <w:b/>
          <w:bCs/>
          <w:i/>
          <w:szCs w:val="22"/>
          <w:lang w:val="es-MX"/>
        </w:rPr>
        <w:t>clasificando como información confidencial</w:t>
      </w:r>
      <w:r>
        <w:rPr>
          <w:rFonts w:ascii="Palatino Linotype" w:eastAsia="Arial Unicode MS" w:hAnsi="Palatino Linotype" w:cs="Arial"/>
          <w:b/>
          <w:bCs/>
          <w:i/>
          <w:szCs w:val="22"/>
          <w:lang w:val="es-MX"/>
        </w:rPr>
        <w:t xml:space="preserve"> </w:t>
      </w:r>
      <w:r w:rsidRPr="00FD101B">
        <w:rPr>
          <w:rFonts w:ascii="Palatino Linotype" w:eastAsia="Arial Unicode MS" w:hAnsi="Palatino Linotype" w:cs="Arial"/>
          <w:b/>
          <w:bCs/>
          <w:i/>
          <w:szCs w:val="22"/>
          <w:lang w:val="es-MX"/>
        </w:rPr>
        <w:t>las medidas de seguridad</w:t>
      </w:r>
      <w:r>
        <w:rPr>
          <w:rFonts w:ascii="Palatino Linotype" w:eastAsia="Arial Unicode MS" w:hAnsi="Palatino Linotype" w:cs="Arial"/>
          <w:i/>
          <w:szCs w:val="22"/>
          <w:lang w:val="es-MX"/>
        </w:rPr>
        <w:t xml:space="preserve">, en términos de los artículos 122 y 143 </w:t>
      </w:r>
      <w:r w:rsidRPr="00FD101B">
        <w:rPr>
          <w:rFonts w:ascii="Palatino Linotype" w:eastAsia="Arial Unicode MS" w:hAnsi="Palatino Linotype" w:cs="Arial"/>
          <w:i/>
          <w:szCs w:val="22"/>
          <w:lang w:val="es-MX"/>
        </w:rPr>
        <w:t>de la Ley de Transparencia y Acceso a la Información Pública del Estado de México y Municipios</w:t>
      </w:r>
      <w:r>
        <w:rPr>
          <w:rFonts w:ascii="Palatino Linotype" w:eastAsia="Arial Unicode MS" w:hAnsi="Palatino Linotype" w:cs="Arial"/>
          <w:i/>
          <w:szCs w:val="22"/>
          <w:lang w:val="es-MX"/>
        </w:rPr>
        <w:t>, así como 43 de la Ley de Protección de Datos Personales del Estado de México y Municipios.</w:t>
      </w:r>
      <w:r w:rsidRPr="00FD101B">
        <w:rPr>
          <w:rFonts w:ascii="Palatino Linotype" w:eastAsia="Arial Unicode MS" w:hAnsi="Palatino Linotype" w:cs="Arial"/>
          <w:i/>
          <w:szCs w:val="22"/>
          <w:lang w:val="es-MX"/>
        </w:rPr>
        <w:t>”</w:t>
      </w:r>
    </w:p>
    <w:p w:rsidR="002D6DB5" w:rsidRDefault="002D6DB5" w:rsidP="002D6DB5">
      <w:pPr>
        <w:autoSpaceDE w:val="0"/>
        <w:autoSpaceDN w:val="0"/>
        <w:adjustRightInd w:val="0"/>
        <w:spacing w:before="240" w:line="360" w:lineRule="auto"/>
        <w:jc w:val="both"/>
        <w:rPr>
          <w:rFonts w:ascii="Palatino Linotype" w:hAnsi="Palatino Linotype" w:cs="Arial"/>
          <w:b/>
          <w:sz w:val="28"/>
          <w:szCs w:val="28"/>
        </w:rPr>
      </w:pPr>
    </w:p>
    <w:p w:rsidR="002D6DB5" w:rsidRDefault="002D6DB5" w:rsidP="002D6DB5">
      <w:pPr>
        <w:autoSpaceDE w:val="0"/>
        <w:autoSpaceDN w:val="0"/>
        <w:adjustRightInd w:val="0"/>
        <w:spacing w:before="240" w:line="360" w:lineRule="auto"/>
        <w:jc w:val="both"/>
        <w:rPr>
          <w:rFonts w:ascii="Palatino Linotype" w:hAnsi="Palatino Linotype" w:cs="Arial"/>
        </w:rPr>
      </w:pPr>
      <w:r w:rsidRPr="00A80781">
        <w:rPr>
          <w:rFonts w:ascii="Palatino Linotype" w:hAnsi="Palatino Linotype" w:cs="Arial"/>
          <w:b/>
          <w:sz w:val="28"/>
          <w:szCs w:val="28"/>
        </w:rPr>
        <w:t>TERCERO.</w:t>
      </w:r>
      <w:r w:rsidRPr="00A80781">
        <w:rPr>
          <w:rFonts w:ascii="Palatino Linotype" w:hAnsi="Palatino Linotype" w:cs="Arial"/>
          <w:b/>
        </w:rPr>
        <w:t xml:space="preserve"> </w:t>
      </w:r>
      <w:r>
        <w:rPr>
          <w:rFonts w:ascii="Palatino Linotype" w:hAnsi="Palatino Linotype" w:cs="Arial"/>
          <w:b/>
        </w:rPr>
        <w:t>Notifíquese</w:t>
      </w:r>
      <w:r w:rsidRPr="00A80781">
        <w:rPr>
          <w:rFonts w:ascii="Palatino Linotype" w:hAnsi="Palatino Linotype" w:cs="Arial"/>
          <w:b/>
          <w:i/>
        </w:rPr>
        <w:t xml:space="preserve"> </w:t>
      </w:r>
      <w:r w:rsidRPr="00A80781">
        <w:rPr>
          <w:rFonts w:ascii="Palatino Linotype" w:hAnsi="Palatino Linotype" w:cs="Arial"/>
        </w:rPr>
        <w:t xml:space="preserve">al Titular de la Unidad de </w:t>
      </w:r>
      <w:r>
        <w:rPr>
          <w:rFonts w:ascii="Palatino Linotype" w:hAnsi="Palatino Linotype" w:cs="Arial"/>
        </w:rPr>
        <w:t>Transparencia</w:t>
      </w:r>
      <w:r w:rsidRPr="00A80781">
        <w:rPr>
          <w:rFonts w:ascii="Palatino Linotype" w:hAnsi="Palatino Linotype" w:cs="Arial"/>
        </w:rPr>
        <w:t xml:space="preserve"> del</w:t>
      </w:r>
      <w:r w:rsidRPr="00A80781">
        <w:rPr>
          <w:rFonts w:ascii="Palatino Linotype" w:hAnsi="Palatino Linotype" w:cs="Arial"/>
          <w:b/>
        </w:rPr>
        <w:t xml:space="preserve"> </w:t>
      </w:r>
      <w:r w:rsidRPr="003D2A01">
        <w:rPr>
          <w:rFonts w:ascii="Palatino Linotype" w:hAnsi="Palatino Linotype" w:cs="Arial"/>
          <w:b/>
        </w:rPr>
        <w:t>Sujeto Obligado</w:t>
      </w:r>
      <w:r w:rsidRPr="00A80781">
        <w:rPr>
          <w:rFonts w:ascii="Palatino Linotype" w:hAnsi="Palatino Linotype" w:cs="Arial"/>
        </w:rPr>
        <w:t xml:space="preserve">, para que conforme al artículo 186 </w:t>
      </w:r>
      <w:r>
        <w:rPr>
          <w:rFonts w:ascii="Palatino Linotype" w:hAnsi="Palatino Linotype" w:cs="Arial"/>
        </w:rPr>
        <w:t xml:space="preserve">último párrafo, 189 segundo párrafo y </w:t>
      </w:r>
      <w:r>
        <w:rPr>
          <w:rFonts w:ascii="Palatino Linotype" w:hAnsi="Palatino Linotype" w:cs="Arial"/>
        </w:rPr>
        <w:lastRenderedPageBreak/>
        <w:t xml:space="preserve">194 </w:t>
      </w:r>
      <w:r w:rsidRPr="00A80781">
        <w:rPr>
          <w:rFonts w:ascii="Palatino Linotype" w:hAnsi="Palatino Linotype" w:cs="Arial"/>
        </w:rPr>
        <w:t xml:space="preserve">de la Ley de Transparencia y Acceso a la Información Pública del Estado de México y Municipios; dé cumplimiento </w:t>
      </w:r>
      <w:r w:rsidRPr="00F31631">
        <w:rPr>
          <w:rFonts w:ascii="Palatino Linotype" w:hAnsi="Palatino Linotype" w:cs="Arial"/>
        </w:rPr>
        <w:t xml:space="preserve">a lo ordenado dentro del plazo de </w:t>
      </w:r>
      <w:r>
        <w:rPr>
          <w:rFonts w:ascii="Palatino Linotype" w:hAnsi="Palatino Linotype" w:cs="Arial"/>
        </w:rPr>
        <w:t xml:space="preserve">diez </w:t>
      </w:r>
      <w:r w:rsidRPr="00F31631">
        <w:rPr>
          <w:rFonts w:ascii="Palatino Linotype" w:hAnsi="Palatino Linotype" w:cs="Arial"/>
        </w:rPr>
        <w:t>días hábiles,</w:t>
      </w:r>
      <w:r w:rsidRPr="00A80781">
        <w:rPr>
          <w:rFonts w:ascii="Palatino Linotype" w:hAnsi="Palatino Linotype" w:cs="Arial"/>
        </w:rPr>
        <w:t xml:space="preserve"> debiendo informar a este Instituto en un plazo de tres días hábiles siguientes sobre el cumplimiento dado a la presente resolución.</w:t>
      </w:r>
    </w:p>
    <w:p w:rsidR="002D6DB5" w:rsidRDefault="002D6DB5" w:rsidP="002D6DB5">
      <w:pPr>
        <w:autoSpaceDE w:val="0"/>
        <w:autoSpaceDN w:val="0"/>
        <w:adjustRightInd w:val="0"/>
        <w:spacing w:before="240" w:line="360" w:lineRule="auto"/>
        <w:jc w:val="both"/>
        <w:rPr>
          <w:rFonts w:ascii="Palatino Linotype" w:hAnsi="Palatino Linotype" w:cs="Arial"/>
        </w:rPr>
      </w:pPr>
    </w:p>
    <w:p w:rsidR="002D6DB5" w:rsidRPr="003D2A01" w:rsidRDefault="002D6DB5" w:rsidP="002D6DB5">
      <w:pPr>
        <w:autoSpaceDE w:val="0"/>
        <w:autoSpaceDN w:val="0"/>
        <w:adjustRightInd w:val="0"/>
        <w:spacing w:before="240" w:line="360" w:lineRule="auto"/>
        <w:jc w:val="both"/>
        <w:rPr>
          <w:rFonts w:ascii="Palatino Linotype" w:hAnsi="Palatino Linotype" w:cs="Arial"/>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rPr>
        <w:t xml:space="preserve"> </w:t>
      </w:r>
      <w:r w:rsidRPr="003D2A01">
        <w:rPr>
          <w:rFonts w:ascii="Palatino Linotype" w:hAnsi="Palatino Linotype" w:cs="Arial"/>
          <w:b/>
          <w:bCs/>
          <w:color w:val="222222"/>
          <w:shd w:val="clear" w:color="auto" w:fill="FFFFFF"/>
        </w:rPr>
        <w:t>Notifíquese</w:t>
      </w:r>
      <w:r>
        <w:rPr>
          <w:rFonts w:ascii="Palatino Linotype" w:hAnsi="Palatino Linotype" w:cs="Arial"/>
          <w:bCs/>
          <w:color w:val="222222"/>
          <w:shd w:val="clear" w:color="auto" w:fill="FFFFFF"/>
        </w:rPr>
        <w:t xml:space="preserve"> la presente resolución al</w:t>
      </w:r>
      <w:r w:rsidRPr="003D2A01">
        <w:rPr>
          <w:rFonts w:ascii="Palatino Linotype" w:hAnsi="Palatino Linotype" w:cs="Arial"/>
          <w:bCs/>
          <w:color w:val="222222"/>
          <w:shd w:val="clear" w:color="auto" w:fill="FFFFFF"/>
        </w:rPr>
        <w:t xml:space="preserve"> </w:t>
      </w:r>
      <w:r w:rsidRPr="009512A6">
        <w:rPr>
          <w:rFonts w:ascii="Palatino Linotype" w:hAnsi="Palatino Linotype" w:cs="Arial"/>
          <w:b/>
          <w:bCs/>
          <w:color w:val="222222"/>
          <w:shd w:val="clear" w:color="auto" w:fill="FFFFFF"/>
        </w:rPr>
        <w:t>Recurrente</w:t>
      </w:r>
      <w:r w:rsidRPr="003D2A01">
        <w:rPr>
          <w:rFonts w:ascii="Palatino Linotype" w:hAnsi="Palatino Linotype" w:cs="Arial"/>
          <w:bCs/>
          <w:color w:val="222222"/>
          <w:shd w:val="clear" w:color="auto" w:fill="FFFFFF"/>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2D6DB5" w:rsidRDefault="002D6DB5" w:rsidP="002D6DB5">
      <w:pPr>
        <w:pStyle w:val="Prrafodelista"/>
        <w:autoSpaceDE w:val="0"/>
        <w:autoSpaceDN w:val="0"/>
        <w:adjustRightInd w:val="0"/>
        <w:spacing w:before="240" w:after="160" w:line="360" w:lineRule="auto"/>
        <w:ind w:left="0"/>
        <w:jc w:val="both"/>
        <w:rPr>
          <w:rFonts w:ascii="Palatino Linotype" w:hAnsi="Palatino Linotype" w:cs="Arial"/>
        </w:rPr>
      </w:pPr>
    </w:p>
    <w:p w:rsidR="002D6DB5" w:rsidRPr="00962ABA" w:rsidRDefault="002D6DB5" w:rsidP="002D6DB5">
      <w:pPr>
        <w:spacing w:line="360" w:lineRule="auto"/>
        <w:jc w:val="both"/>
        <w:rPr>
          <w:rFonts w:ascii="Palatino Linotype" w:eastAsia="Calibri" w:hAnsi="Palatino Linotype" w:cs="Arial"/>
        </w:rPr>
      </w:pPr>
      <w:r w:rsidRPr="003D2A01">
        <w:rPr>
          <w:rFonts w:ascii="Palatino Linotype" w:eastAsia="Calibri" w:hAnsi="Palatino Linotype" w:cs="Arial"/>
        </w:rPr>
        <w:t>ASÍ LO RESUELVE, POR UNANIMIDAD DE VOTOS EL PLENO DEL</w:t>
      </w:r>
      <w:r w:rsidRPr="003D2A01">
        <w:rPr>
          <w:rFonts w:ascii="Palatino Linotype" w:eastAsia="Arial Unicode MS" w:hAnsi="Palatino Linotype" w:cs="Arial"/>
        </w:rPr>
        <w:t xml:space="preserve"> INSTITUTO DE TRANSPARENCIA, ACCESO A LA INFORMACIÓN PÚBLICA Y PROTECCIÓN DE DATOS PERSONALES DEL ESTADO DE MÉXICO Y MUNICIPIOS</w:t>
      </w:r>
      <w:r w:rsidRPr="003D2A01">
        <w:rPr>
          <w:rFonts w:ascii="Palatino Linotype" w:eastAsia="Calibri" w:hAnsi="Palatino Linotype" w:cs="Arial"/>
        </w:rPr>
        <w:t xml:space="preserve">, CONFORMADO POR LOS COMISIONADOS ZULEMA MARTÍNEZ SÁNCHEZ, EVA ABAID YAPUR, </w:t>
      </w:r>
      <w:r w:rsidRPr="00962ABA">
        <w:rPr>
          <w:rFonts w:ascii="Palatino Linotype" w:eastAsia="Calibri" w:hAnsi="Palatino Linotype" w:cs="Arial"/>
        </w:rPr>
        <w:t>JOSÉ GUADALUPE LUNA HERNÁNDEZ, JAVIER MARTÍNEZ CRUZ Y LUIS GUSTAVO PARRA NORIEGA</w:t>
      </w:r>
      <w:r w:rsidRPr="003D2A01">
        <w:rPr>
          <w:rFonts w:ascii="Palatino Linotype" w:eastAsia="Calibri" w:hAnsi="Palatino Linotype" w:cs="Arial"/>
        </w:rPr>
        <w:t xml:space="preserve">, </w:t>
      </w:r>
      <w:r w:rsidRPr="00962ABA">
        <w:rPr>
          <w:rFonts w:ascii="Palatino Linotype" w:eastAsia="Calibri" w:hAnsi="Palatino Linotype" w:cs="Arial"/>
        </w:rPr>
        <w:t xml:space="preserve">EN LA </w:t>
      </w:r>
      <w:r w:rsidR="00FA309E">
        <w:rPr>
          <w:rFonts w:ascii="Palatino Linotype" w:eastAsia="Calibri" w:hAnsi="Palatino Linotype" w:cs="Arial"/>
        </w:rPr>
        <w:t>NOVENA</w:t>
      </w:r>
      <w:r w:rsidRPr="00962ABA">
        <w:rPr>
          <w:rFonts w:ascii="Palatino Linotype" w:eastAsia="Calibri" w:hAnsi="Palatino Linotype" w:cs="Arial"/>
        </w:rPr>
        <w:t xml:space="preserve"> SESIÓN ORDINARIA CELEBRADA EL </w:t>
      </w:r>
      <w:r w:rsidR="00CB2E53">
        <w:rPr>
          <w:rFonts w:ascii="Palatino Linotype" w:eastAsia="Calibri" w:hAnsi="Palatino Linotype" w:cs="Arial"/>
        </w:rPr>
        <w:t>ONCE DE MARZO DE</w:t>
      </w:r>
      <w:r>
        <w:rPr>
          <w:rFonts w:ascii="Palatino Linotype" w:eastAsia="Calibri" w:hAnsi="Palatino Linotype" w:cs="Arial"/>
        </w:rPr>
        <w:t xml:space="preserve"> DE DOS MIL VEINTE</w:t>
      </w:r>
      <w:r w:rsidRPr="00962ABA">
        <w:rPr>
          <w:rFonts w:ascii="Palatino Linotype" w:eastAsia="Calibri" w:hAnsi="Palatino Linotype" w:cs="Arial"/>
        </w:rPr>
        <w:t>, ANTE EL SECRETARIO TÉCNICO DEL PLENO, ALEXIS TAPIA RAMÍREZ</w:t>
      </w:r>
      <w:r w:rsidR="0090462C">
        <w:rPr>
          <w:rFonts w:ascii="Palatino Linotype" w:eastAsia="Calibri" w:hAnsi="Palatino Linotype" w:cs="Arial"/>
        </w:rPr>
        <w:t>-----------------------------------------------------------------------------------------------------------------------------------------------------------------------------------------------------------------------------------------------------------------------------------------------------------------------------------------------------------------------------------------------------------</w:t>
      </w:r>
      <w:r w:rsidR="00CB2E53">
        <w:rPr>
          <w:rFonts w:ascii="Palatino Linotype" w:eastAsia="Calibri" w:hAnsi="Palatino Linotype" w:cs="Arial"/>
        </w:rPr>
        <w:t>-----------</w:t>
      </w:r>
      <w:r w:rsidR="00184C11">
        <w:rPr>
          <w:rFonts w:ascii="Palatino Linotype" w:eastAsia="Calibri"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2D6DB5" w:rsidTr="008A5C46">
        <w:tc>
          <w:tcPr>
            <w:tcW w:w="9062" w:type="dxa"/>
            <w:gridSpan w:val="2"/>
          </w:tcPr>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Zulema Martínez Sánchez</w:t>
            </w:r>
          </w:p>
          <w:p w:rsidR="002D6DB5" w:rsidRDefault="002D6DB5" w:rsidP="008A5C46">
            <w:pPr>
              <w:pStyle w:val="Sinespaciado"/>
              <w:jc w:val="center"/>
              <w:rPr>
                <w:rFonts w:ascii="Palatino Linotype" w:hAnsi="Palatino Linotype"/>
              </w:rPr>
            </w:pPr>
            <w:r>
              <w:rPr>
                <w:rFonts w:ascii="Palatino Linotype" w:hAnsi="Palatino Linotype"/>
              </w:rPr>
              <w:t>Comisionada Presidenta</w:t>
            </w:r>
          </w:p>
          <w:p w:rsidR="002D6DB5" w:rsidRDefault="002D6DB5" w:rsidP="008A5C46">
            <w:pPr>
              <w:pStyle w:val="Sinespaciado"/>
              <w:jc w:val="center"/>
              <w:rPr>
                <w:rFonts w:ascii="Palatino Linotype" w:hAnsi="Palatino Linotype"/>
              </w:rPr>
            </w:pPr>
            <w:r>
              <w:rPr>
                <w:rFonts w:ascii="Palatino Linotype" w:hAnsi="Palatino Linotype"/>
              </w:rPr>
              <w:t>(Rúbrica)</w:t>
            </w:r>
          </w:p>
        </w:tc>
      </w:tr>
      <w:tr w:rsidR="002D6DB5" w:rsidTr="008A5C46">
        <w:tc>
          <w:tcPr>
            <w:tcW w:w="4531" w:type="dxa"/>
          </w:tcPr>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Eva Abaid Yapur</w:t>
            </w:r>
          </w:p>
          <w:p w:rsidR="002D6DB5" w:rsidRDefault="002D6DB5" w:rsidP="008A5C46">
            <w:pPr>
              <w:pStyle w:val="Sinespaciado"/>
              <w:jc w:val="center"/>
              <w:rPr>
                <w:rFonts w:ascii="Palatino Linotype" w:hAnsi="Palatino Linotype"/>
              </w:rPr>
            </w:pPr>
            <w:r>
              <w:rPr>
                <w:rFonts w:ascii="Palatino Linotype" w:hAnsi="Palatino Linotype"/>
              </w:rPr>
              <w:t>Comisionada</w:t>
            </w:r>
          </w:p>
          <w:p w:rsidR="002D6DB5" w:rsidRDefault="002D6DB5" w:rsidP="008A5C46">
            <w:pPr>
              <w:pStyle w:val="Sinespaciado"/>
              <w:jc w:val="center"/>
              <w:rPr>
                <w:rFonts w:ascii="Palatino Linotype" w:hAnsi="Palatino Linotype"/>
              </w:rPr>
            </w:pPr>
            <w:r>
              <w:rPr>
                <w:rFonts w:ascii="Palatino Linotype" w:hAnsi="Palatino Linotype"/>
              </w:rPr>
              <w:t>(Rúbrica)</w:t>
            </w:r>
          </w:p>
        </w:tc>
        <w:tc>
          <w:tcPr>
            <w:tcW w:w="4531" w:type="dxa"/>
          </w:tcPr>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José Guadalupe Luna Hernández</w:t>
            </w:r>
          </w:p>
          <w:p w:rsidR="002D6DB5" w:rsidRDefault="002D6DB5" w:rsidP="008A5C46">
            <w:pPr>
              <w:pStyle w:val="Sinespaciado"/>
              <w:jc w:val="center"/>
              <w:rPr>
                <w:rFonts w:ascii="Palatino Linotype" w:hAnsi="Palatino Linotype"/>
              </w:rPr>
            </w:pPr>
            <w:r>
              <w:rPr>
                <w:rFonts w:ascii="Palatino Linotype" w:hAnsi="Palatino Linotype"/>
              </w:rPr>
              <w:t>Comisionado</w:t>
            </w:r>
          </w:p>
          <w:p w:rsidR="002D6DB5" w:rsidRDefault="002D6DB5" w:rsidP="008A5C46">
            <w:pPr>
              <w:pStyle w:val="Sinespaciado"/>
              <w:jc w:val="center"/>
              <w:rPr>
                <w:rFonts w:ascii="Palatino Linotype" w:hAnsi="Palatino Linotype"/>
              </w:rPr>
            </w:pPr>
            <w:r>
              <w:rPr>
                <w:rFonts w:ascii="Palatino Linotype" w:hAnsi="Palatino Linotype"/>
              </w:rPr>
              <w:t>(Rúbrica)</w:t>
            </w:r>
          </w:p>
        </w:tc>
      </w:tr>
      <w:tr w:rsidR="002D6DB5" w:rsidTr="008A5C46">
        <w:tc>
          <w:tcPr>
            <w:tcW w:w="4531" w:type="dxa"/>
          </w:tcPr>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Javier Martínez Cruz</w:t>
            </w:r>
          </w:p>
          <w:p w:rsidR="002D6DB5" w:rsidRDefault="002D6DB5" w:rsidP="008A5C46">
            <w:pPr>
              <w:pStyle w:val="Sinespaciado"/>
              <w:jc w:val="center"/>
              <w:rPr>
                <w:rFonts w:ascii="Palatino Linotype" w:hAnsi="Palatino Linotype"/>
              </w:rPr>
            </w:pPr>
            <w:r>
              <w:rPr>
                <w:rFonts w:ascii="Palatino Linotype" w:hAnsi="Palatino Linotype"/>
              </w:rPr>
              <w:t>Comisionado</w:t>
            </w:r>
          </w:p>
          <w:p w:rsidR="002D6DB5" w:rsidRDefault="002D6DB5" w:rsidP="008A5C46">
            <w:pPr>
              <w:pStyle w:val="Sinespaciado"/>
              <w:jc w:val="center"/>
              <w:rPr>
                <w:rFonts w:ascii="Palatino Linotype" w:hAnsi="Palatino Linotype"/>
                <w:b/>
              </w:rPr>
            </w:pPr>
            <w:r>
              <w:rPr>
                <w:rFonts w:ascii="Palatino Linotype" w:hAnsi="Palatino Linotype"/>
              </w:rPr>
              <w:t>(Rúbrica)</w:t>
            </w:r>
          </w:p>
        </w:tc>
        <w:tc>
          <w:tcPr>
            <w:tcW w:w="4531" w:type="dxa"/>
          </w:tcPr>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Luis Gustavo Parra Noriega</w:t>
            </w:r>
          </w:p>
          <w:p w:rsidR="002D6DB5" w:rsidRDefault="002D6DB5" w:rsidP="008A5C46">
            <w:pPr>
              <w:pStyle w:val="Sinespaciado"/>
              <w:jc w:val="center"/>
              <w:rPr>
                <w:rFonts w:ascii="Palatino Linotype" w:hAnsi="Palatino Linotype"/>
              </w:rPr>
            </w:pPr>
            <w:r>
              <w:rPr>
                <w:rFonts w:ascii="Palatino Linotype" w:hAnsi="Palatino Linotype"/>
              </w:rPr>
              <w:t>Comisionado</w:t>
            </w:r>
          </w:p>
          <w:p w:rsidR="002D6DB5" w:rsidRDefault="002D6DB5" w:rsidP="008A5C46">
            <w:pPr>
              <w:pStyle w:val="Sinespaciado"/>
              <w:jc w:val="center"/>
              <w:rPr>
                <w:rFonts w:ascii="Palatino Linotype" w:hAnsi="Palatino Linotype"/>
              </w:rPr>
            </w:pPr>
            <w:r>
              <w:rPr>
                <w:rFonts w:ascii="Palatino Linotype" w:hAnsi="Palatino Linotype"/>
              </w:rPr>
              <w:t>(Rúbrica)</w:t>
            </w:r>
          </w:p>
        </w:tc>
      </w:tr>
      <w:tr w:rsidR="002D6DB5" w:rsidTr="008A5C46">
        <w:tc>
          <w:tcPr>
            <w:tcW w:w="9062" w:type="dxa"/>
            <w:gridSpan w:val="2"/>
          </w:tcPr>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Alexis Tapia Ramírez</w:t>
            </w:r>
          </w:p>
          <w:p w:rsidR="002D6DB5" w:rsidRDefault="002D6DB5" w:rsidP="008A5C46">
            <w:pPr>
              <w:pStyle w:val="Sinespaciado"/>
              <w:jc w:val="center"/>
              <w:rPr>
                <w:rFonts w:ascii="Palatino Linotype" w:hAnsi="Palatino Linotype"/>
              </w:rPr>
            </w:pPr>
            <w:r>
              <w:rPr>
                <w:rFonts w:ascii="Palatino Linotype" w:hAnsi="Palatino Linotype"/>
              </w:rPr>
              <w:t>Secretario Técnico del Pleno</w:t>
            </w:r>
          </w:p>
          <w:p w:rsidR="002D6DB5" w:rsidRDefault="002D6DB5" w:rsidP="008A5C46">
            <w:pPr>
              <w:pStyle w:val="Sinespaciado"/>
              <w:jc w:val="center"/>
              <w:rPr>
                <w:rFonts w:ascii="Palatino Linotype" w:hAnsi="Palatino Linotype"/>
              </w:rPr>
            </w:pPr>
            <w:r>
              <w:rPr>
                <w:rFonts w:ascii="Palatino Linotype" w:hAnsi="Palatino Linotype"/>
              </w:rPr>
              <w:t>(Rúbrica)</w:t>
            </w:r>
          </w:p>
        </w:tc>
      </w:tr>
    </w:tbl>
    <w:p w:rsidR="002D6DB5" w:rsidRPr="003D2A01" w:rsidRDefault="002D6DB5" w:rsidP="002D6DB5">
      <w:pPr>
        <w:jc w:val="center"/>
        <w:rPr>
          <w:rFonts w:ascii="Palatino Linotype" w:eastAsia="Calibri" w:hAnsi="Palatino Linotype" w:cs="Arial"/>
          <w:szCs w:val="25"/>
        </w:rPr>
      </w:pPr>
    </w:p>
    <w:p w:rsidR="002D6DB5" w:rsidRPr="003D2A01" w:rsidRDefault="002D6DB5" w:rsidP="002D6DB5">
      <w:pPr>
        <w:jc w:val="center"/>
        <w:rPr>
          <w:rFonts w:ascii="Palatino Linotype" w:eastAsia="Calibri" w:hAnsi="Palatino Linotype" w:cs="Arial"/>
          <w:szCs w:val="25"/>
        </w:rPr>
      </w:pPr>
    </w:p>
    <w:p w:rsidR="002D6DB5" w:rsidRPr="003D2A01" w:rsidRDefault="002D6DB5" w:rsidP="002D6DB5">
      <w:pPr>
        <w:jc w:val="both"/>
        <w:rPr>
          <w:rFonts w:ascii="Palatino Linotype" w:eastAsia="Calibri" w:hAnsi="Palatino Linotype" w:cs="Arial"/>
          <w:szCs w:val="25"/>
        </w:rPr>
      </w:pPr>
    </w:p>
    <w:p w:rsidR="002D6DB5" w:rsidRPr="00054FC7" w:rsidRDefault="002D6DB5" w:rsidP="002D6DB5">
      <w:pPr>
        <w:jc w:val="both"/>
        <w:rPr>
          <w:rFonts w:ascii="Palatino Linotype" w:eastAsia="Calibri" w:hAnsi="Palatino Linotype" w:cs="Arial"/>
          <w:sz w:val="18"/>
          <w:szCs w:val="18"/>
        </w:rPr>
      </w:pPr>
      <w:r w:rsidRPr="00054FC7">
        <w:rPr>
          <w:rFonts w:ascii="Palatino Linotype" w:eastAsia="Calibri" w:hAnsi="Palatino Linotype" w:cs="Arial"/>
          <w:sz w:val="18"/>
          <w:szCs w:val="18"/>
        </w:rPr>
        <w:t xml:space="preserve">Esta hoja corresponde a la resolución del </w:t>
      </w:r>
      <w:r w:rsidR="00CB2E53">
        <w:rPr>
          <w:rFonts w:ascii="Palatino Linotype" w:eastAsia="Calibri" w:hAnsi="Palatino Linotype" w:cs="Arial"/>
          <w:sz w:val="18"/>
          <w:szCs w:val="18"/>
        </w:rPr>
        <w:t>once de marzo</w:t>
      </w:r>
      <w:r>
        <w:rPr>
          <w:rFonts w:ascii="Palatino Linotype" w:eastAsia="Calibri" w:hAnsi="Palatino Linotype" w:cs="Arial"/>
          <w:sz w:val="18"/>
          <w:szCs w:val="18"/>
        </w:rPr>
        <w:t xml:space="preserve"> dos mil veinte</w:t>
      </w:r>
      <w:r w:rsidRPr="00054FC7">
        <w:rPr>
          <w:rFonts w:ascii="Palatino Linotype" w:eastAsia="Calibri" w:hAnsi="Palatino Linotype" w:cs="Arial"/>
          <w:sz w:val="18"/>
          <w:szCs w:val="18"/>
        </w:rPr>
        <w:t xml:space="preserve">, emitida en el Recurso de Revisión </w:t>
      </w:r>
      <w:r w:rsidR="0090462C">
        <w:rPr>
          <w:rFonts w:ascii="Palatino Linotype" w:eastAsia="Calibri" w:hAnsi="Palatino Linotype" w:cs="Arial"/>
          <w:sz w:val="18"/>
          <w:szCs w:val="18"/>
        </w:rPr>
        <w:t>12515</w:t>
      </w:r>
      <w:r w:rsidRPr="009D5CC3">
        <w:rPr>
          <w:rFonts w:ascii="Palatino Linotype" w:eastAsia="Calibri" w:hAnsi="Palatino Linotype" w:cs="Arial"/>
          <w:sz w:val="18"/>
          <w:szCs w:val="18"/>
        </w:rPr>
        <w:t>/INFOEM/IP/RR/2019</w:t>
      </w:r>
      <w:r w:rsidRPr="00054FC7">
        <w:rPr>
          <w:rFonts w:ascii="Palatino Linotype" w:eastAsia="Calibri" w:hAnsi="Palatino Linotype" w:cs="Arial"/>
          <w:sz w:val="18"/>
          <w:szCs w:val="18"/>
        </w:rPr>
        <w:t>.</w:t>
      </w:r>
    </w:p>
    <w:p w:rsidR="002D6DB5" w:rsidRPr="00054FC7" w:rsidRDefault="0090462C" w:rsidP="002D6DB5">
      <w:pPr>
        <w:tabs>
          <w:tab w:val="left" w:pos="284"/>
        </w:tabs>
        <w:jc w:val="both"/>
        <w:rPr>
          <w:rFonts w:ascii="Palatino Linotype" w:eastAsia="Calibri" w:hAnsi="Palatino Linotype" w:cs="Arial"/>
          <w:sz w:val="18"/>
          <w:szCs w:val="18"/>
        </w:rPr>
      </w:pPr>
      <w:r>
        <w:rPr>
          <w:rFonts w:ascii="Palatino Linotype" w:eastAsia="Calibri" w:hAnsi="Palatino Linotype" w:cs="Arial"/>
          <w:sz w:val="18"/>
          <w:szCs w:val="18"/>
        </w:rPr>
        <w:t>ZMS/OSAM/FJJC</w:t>
      </w:r>
    </w:p>
    <w:p w:rsidR="00EC4280" w:rsidRPr="00AD2F93" w:rsidRDefault="00EC4280" w:rsidP="002D6DB5">
      <w:pPr>
        <w:spacing w:line="360" w:lineRule="auto"/>
        <w:jc w:val="both"/>
        <w:rPr>
          <w:rFonts w:ascii="Palatino Linotype" w:hAnsi="Palatino Linotype" w:cs="Arial"/>
          <w:sz w:val="20"/>
          <w:szCs w:val="20"/>
          <w:lang w:val="es-ES_tradnl"/>
        </w:rPr>
      </w:pPr>
    </w:p>
    <w:sectPr w:rsidR="00EC4280" w:rsidRPr="00AD2F93" w:rsidSect="00B54EF1">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9A3" w:rsidRDefault="008249A3" w:rsidP="00113E45">
      <w:r>
        <w:separator/>
      </w:r>
    </w:p>
  </w:endnote>
  <w:endnote w:type="continuationSeparator" w:id="0">
    <w:p w:rsidR="008249A3" w:rsidRDefault="008249A3"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Pr="00F12350" w:rsidRDefault="00EE14C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A61A8">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A61A8">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EE14C2" w:rsidRDefault="00EE14C2"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Pr="00F12350" w:rsidRDefault="00EE14C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A61A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A61A8">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EE14C2" w:rsidRDefault="00EE1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9A3" w:rsidRDefault="008249A3" w:rsidP="00113E45">
      <w:r>
        <w:separator/>
      </w:r>
    </w:p>
  </w:footnote>
  <w:footnote w:type="continuationSeparator" w:id="0">
    <w:p w:rsidR="008249A3" w:rsidRDefault="008249A3" w:rsidP="00113E45">
      <w:r>
        <w:continuationSeparator/>
      </w:r>
    </w:p>
  </w:footnote>
  <w:footnote w:id="1">
    <w:p w:rsidR="00120E84" w:rsidRPr="00F07740" w:rsidRDefault="00120E84" w:rsidP="00120E84">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120E84" w:rsidRPr="00946E1F" w:rsidRDefault="00120E84" w:rsidP="00120E84">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D6DB5" w:rsidRDefault="002D6DB5" w:rsidP="002D6DB5">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rsidR="002D6DB5" w:rsidRPr="007F43A5" w:rsidRDefault="002D6DB5" w:rsidP="002D6DB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rsidR="002D6DB5" w:rsidRPr="0085625E" w:rsidRDefault="002D6DB5" w:rsidP="002D6DB5">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rsidR="002D6DB5" w:rsidRPr="0085625E" w:rsidRDefault="002D6DB5" w:rsidP="002D6DB5">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Default="00EE14C2" w:rsidP="00B54EF1">
    <w:pPr>
      <w:pStyle w:val="Encabezado"/>
      <w:tabs>
        <w:tab w:val="clear" w:pos="4252"/>
        <w:tab w:val="clear" w:pos="8504"/>
        <w:tab w:val="left" w:pos="2326"/>
      </w:tabs>
    </w:pPr>
  </w:p>
  <w:tbl>
    <w:tblPr>
      <w:tblW w:w="10916" w:type="dxa"/>
      <w:tblInd w:w="-851" w:type="dxa"/>
      <w:tblCellMar>
        <w:left w:w="70" w:type="dxa"/>
        <w:right w:w="70" w:type="dxa"/>
      </w:tblCellMar>
      <w:tblLook w:val="04A0" w:firstRow="1" w:lastRow="0" w:firstColumn="1" w:lastColumn="0" w:noHBand="0" w:noVBand="1"/>
    </w:tblPr>
    <w:tblGrid>
      <w:gridCol w:w="6238"/>
      <w:gridCol w:w="4678"/>
    </w:tblGrid>
    <w:tr w:rsidR="00B62B38" w:rsidRPr="00B4142F" w:rsidTr="003E4D12">
      <w:trPr>
        <w:trHeight w:val="227"/>
      </w:trPr>
      <w:tc>
        <w:tcPr>
          <w:tcW w:w="6238" w:type="dxa"/>
          <w:vAlign w:val="center"/>
          <w:hideMark/>
        </w:tcPr>
        <w:p w:rsidR="00B62B38" w:rsidRDefault="00B62B38" w:rsidP="00B62B38">
          <w:pPr>
            <w:spacing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B62B38" w:rsidRPr="00B4142F" w:rsidRDefault="00623A7A" w:rsidP="003E4D12">
          <w:pPr>
            <w:spacing w:line="257" w:lineRule="auto"/>
            <w:ind w:right="214"/>
            <w:jc w:val="both"/>
            <w:rPr>
              <w:rFonts w:ascii="Palatino Linotype" w:hAnsi="Palatino Linotype" w:cs="Arial"/>
              <w:szCs w:val="20"/>
            </w:rPr>
          </w:pPr>
          <w:r>
            <w:rPr>
              <w:rFonts w:ascii="Palatino Linotype" w:hAnsi="Palatino Linotype" w:cs="Arial"/>
              <w:bCs/>
              <w:lang w:eastAsia="es-MX"/>
            </w:rPr>
            <w:t>12515</w:t>
          </w:r>
          <w:r w:rsidR="003E4D12">
            <w:rPr>
              <w:rFonts w:ascii="Palatino Linotype" w:hAnsi="Palatino Linotype" w:cs="Arial"/>
              <w:bCs/>
              <w:lang w:eastAsia="es-MX"/>
            </w:rPr>
            <w:t xml:space="preserve">/INFOEM/IP/RR/2019 </w:t>
          </w:r>
        </w:p>
      </w:tc>
    </w:tr>
    <w:tr w:rsidR="00B62B38" w:rsidTr="003E4D12">
      <w:trPr>
        <w:trHeight w:val="242"/>
      </w:trPr>
      <w:tc>
        <w:tcPr>
          <w:tcW w:w="6238" w:type="dxa"/>
          <w:vAlign w:val="center"/>
          <w:hideMark/>
        </w:tcPr>
        <w:p w:rsidR="00B62B38" w:rsidRDefault="00B62B38" w:rsidP="00B62B38">
          <w:pPr>
            <w:spacing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B62B38" w:rsidRDefault="003E4D12" w:rsidP="00623A7A">
          <w:pPr>
            <w:spacing w:line="257" w:lineRule="auto"/>
            <w:ind w:right="72"/>
            <w:jc w:val="both"/>
            <w:rPr>
              <w:rFonts w:ascii="Palatino Linotype" w:hAnsi="Palatino Linotype" w:cs="Arial"/>
              <w:szCs w:val="20"/>
            </w:rPr>
          </w:pPr>
          <w:r>
            <w:rPr>
              <w:rFonts w:ascii="Palatino Linotype" w:hAnsi="Palatino Linotype" w:cs="Arial"/>
              <w:szCs w:val="20"/>
            </w:rPr>
            <w:t xml:space="preserve">Ayuntamiento de </w:t>
          </w:r>
          <w:r w:rsidR="00623A7A">
            <w:rPr>
              <w:rFonts w:ascii="Palatino Linotype" w:hAnsi="Palatino Linotype" w:cs="Arial"/>
              <w:szCs w:val="20"/>
            </w:rPr>
            <w:t>Nextlalpan</w:t>
          </w:r>
        </w:p>
      </w:tc>
    </w:tr>
    <w:tr w:rsidR="00B62B38" w:rsidTr="003E4D12">
      <w:trPr>
        <w:trHeight w:val="342"/>
      </w:trPr>
      <w:tc>
        <w:tcPr>
          <w:tcW w:w="6238" w:type="dxa"/>
          <w:hideMark/>
        </w:tcPr>
        <w:p w:rsidR="00B62B38" w:rsidRDefault="00B62B38" w:rsidP="00B62B38">
          <w:pPr>
            <w:tabs>
              <w:tab w:val="left" w:pos="4892"/>
            </w:tabs>
            <w:spacing w:line="257"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B62B38" w:rsidRDefault="00B62B38" w:rsidP="00B62B38">
          <w:pPr>
            <w:spacing w:line="257"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E14C2" w:rsidRDefault="00EE14C2" w:rsidP="00B54EF1">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127" w:type="dxa"/>
      <w:tblLayout w:type="fixed"/>
      <w:tblLook w:val="04A0" w:firstRow="1" w:lastRow="0" w:firstColumn="1" w:lastColumn="0" w:noHBand="0" w:noVBand="1"/>
    </w:tblPr>
    <w:tblGrid>
      <w:gridCol w:w="2976"/>
      <w:gridCol w:w="4678"/>
    </w:tblGrid>
    <w:tr w:rsidR="00B62B38" w:rsidRPr="005A5E02" w:rsidTr="00AA7F21">
      <w:tc>
        <w:tcPr>
          <w:tcW w:w="2976"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Recurso de Revisión N°:</w:t>
          </w:r>
        </w:p>
      </w:tc>
      <w:tc>
        <w:tcPr>
          <w:tcW w:w="4678" w:type="dxa"/>
          <w:shd w:val="clear" w:color="auto" w:fill="auto"/>
        </w:tcPr>
        <w:p w:rsidR="00B62B38" w:rsidRPr="00B4142F" w:rsidRDefault="003215E8" w:rsidP="008E04E2">
          <w:pPr>
            <w:spacing w:after="120" w:line="256" w:lineRule="auto"/>
            <w:ind w:right="34"/>
            <w:jc w:val="both"/>
            <w:rPr>
              <w:rFonts w:ascii="Palatino Linotype" w:hAnsi="Palatino Linotype" w:cs="Arial"/>
              <w:szCs w:val="20"/>
            </w:rPr>
          </w:pPr>
          <w:r>
            <w:rPr>
              <w:rFonts w:ascii="Palatino Linotype" w:hAnsi="Palatino Linotype" w:cs="Arial"/>
              <w:bCs/>
              <w:lang w:eastAsia="es-MX"/>
            </w:rPr>
            <w:t>12515</w:t>
          </w:r>
          <w:r w:rsidR="00B62B38" w:rsidRPr="00F60D9F">
            <w:rPr>
              <w:rFonts w:ascii="Palatino Linotype" w:hAnsi="Palatino Linotype" w:cs="Arial"/>
              <w:bCs/>
              <w:lang w:eastAsia="es-MX"/>
            </w:rPr>
            <w:t>/INFOEM/IP/RR/201</w:t>
          </w:r>
          <w:r w:rsidR="008E04E2">
            <w:rPr>
              <w:rFonts w:ascii="Palatino Linotype" w:hAnsi="Palatino Linotype" w:cs="Arial"/>
              <w:bCs/>
              <w:lang w:eastAsia="es-MX"/>
            </w:rPr>
            <w:t>9</w:t>
          </w:r>
        </w:p>
      </w:tc>
    </w:tr>
    <w:tr w:rsidR="00B62B38" w:rsidRPr="005A5E02" w:rsidTr="00AA7F21">
      <w:trPr>
        <w:trHeight w:val="130"/>
      </w:trPr>
      <w:tc>
        <w:tcPr>
          <w:tcW w:w="2976"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Recurrentes:</w:t>
          </w:r>
        </w:p>
      </w:tc>
      <w:tc>
        <w:tcPr>
          <w:tcW w:w="4678" w:type="dxa"/>
          <w:shd w:val="clear" w:color="auto" w:fill="auto"/>
        </w:tcPr>
        <w:p w:rsidR="00B62B38" w:rsidRPr="00F06FED" w:rsidRDefault="009A61A8" w:rsidP="00B62B38">
          <w:pPr>
            <w:spacing w:after="120" w:line="256" w:lineRule="auto"/>
            <w:ind w:right="34"/>
            <w:jc w:val="both"/>
            <w:rPr>
              <w:rFonts w:ascii="Palatino Linotype" w:hAnsi="Palatino Linotype" w:cs="Arial"/>
            </w:rPr>
          </w:pPr>
          <w:r>
            <w:rPr>
              <w:rFonts w:ascii="Palatino Linotype" w:hAnsi="Palatino Linotype" w:cs="Arial"/>
            </w:rPr>
            <w:t>xxxxx</w:t>
          </w:r>
        </w:p>
      </w:tc>
    </w:tr>
    <w:tr w:rsidR="00B62B38" w:rsidRPr="005A5E02" w:rsidTr="00AA7F21">
      <w:trPr>
        <w:trHeight w:val="228"/>
      </w:trPr>
      <w:tc>
        <w:tcPr>
          <w:tcW w:w="2976"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Sujeto Obligado:</w:t>
          </w:r>
        </w:p>
      </w:tc>
      <w:tc>
        <w:tcPr>
          <w:tcW w:w="4678" w:type="dxa"/>
          <w:shd w:val="clear" w:color="auto" w:fill="auto"/>
        </w:tcPr>
        <w:p w:rsidR="00B62B38" w:rsidRDefault="00AA7F21" w:rsidP="003215E8">
          <w:pPr>
            <w:spacing w:after="120" w:line="256" w:lineRule="auto"/>
            <w:ind w:right="34"/>
            <w:jc w:val="both"/>
            <w:rPr>
              <w:rFonts w:ascii="Palatino Linotype" w:hAnsi="Palatino Linotype" w:cs="Arial"/>
              <w:szCs w:val="20"/>
            </w:rPr>
          </w:pPr>
          <w:r>
            <w:rPr>
              <w:rFonts w:ascii="Palatino Linotype" w:hAnsi="Palatino Linotype" w:cs="Arial"/>
              <w:szCs w:val="20"/>
            </w:rPr>
            <w:t xml:space="preserve">Ayuntamiento de </w:t>
          </w:r>
          <w:r w:rsidR="003215E8">
            <w:rPr>
              <w:rFonts w:ascii="Palatino Linotype" w:hAnsi="Palatino Linotype" w:cs="Arial"/>
              <w:szCs w:val="20"/>
            </w:rPr>
            <w:t>Nextlalpan</w:t>
          </w:r>
        </w:p>
      </w:tc>
    </w:tr>
    <w:tr w:rsidR="00B62B38" w:rsidRPr="005A5E02" w:rsidTr="00AA7F21">
      <w:tc>
        <w:tcPr>
          <w:tcW w:w="2976" w:type="dxa"/>
          <w:shd w:val="clear" w:color="auto" w:fill="auto"/>
        </w:tcPr>
        <w:p w:rsidR="00B62B38" w:rsidRDefault="00B62B38" w:rsidP="00B62B38">
          <w:pPr>
            <w:tabs>
              <w:tab w:val="left" w:pos="4892"/>
            </w:tabs>
            <w:spacing w:after="120" w:line="256" w:lineRule="auto"/>
            <w:ind w:right="34"/>
            <w:jc w:val="right"/>
            <w:rPr>
              <w:rFonts w:ascii="Palatino Linotype" w:hAnsi="Palatino Linotype" w:cs="Arial"/>
              <w:b/>
              <w:szCs w:val="20"/>
            </w:rPr>
          </w:pPr>
          <w:r>
            <w:rPr>
              <w:rFonts w:ascii="Palatino Linotype" w:hAnsi="Palatino Linotype" w:cs="Arial"/>
              <w:b/>
              <w:szCs w:val="20"/>
            </w:rPr>
            <w:t>Comisionada Ponente:</w:t>
          </w:r>
        </w:p>
      </w:tc>
      <w:tc>
        <w:tcPr>
          <w:tcW w:w="4678" w:type="dxa"/>
          <w:shd w:val="clear" w:color="auto" w:fill="auto"/>
        </w:tcPr>
        <w:p w:rsidR="00B62B38" w:rsidRDefault="00B62B38" w:rsidP="00B62B38">
          <w:pPr>
            <w:spacing w:after="120" w:line="256" w:lineRule="auto"/>
            <w:ind w:right="34"/>
            <w:jc w:val="both"/>
            <w:rPr>
              <w:rFonts w:ascii="Palatino Linotype" w:hAnsi="Palatino Linotype" w:cs="Arial"/>
              <w:szCs w:val="20"/>
            </w:rPr>
          </w:pPr>
          <w:r>
            <w:rPr>
              <w:rFonts w:ascii="Palatino Linotype" w:hAnsi="Palatino Linotype" w:cs="Arial"/>
              <w:szCs w:val="20"/>
            </w:rPr>
            <w:t>Zulema Martínez Sánchez</w:t>
          </w:r>
        </w:p>
      </w:tc>
    </w:tr>
  </w:tbl>
  <w:p w:rsidR="00EE14C2" w:rsidRDefault="00EE1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64CB1EB8"/>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33148B"/>
    <w:multiLevelType w:val="hybridMultilevel"/>
    <w:tmpl w:val="789A0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0"/>
  </w:num>
  <w:num w:numId="5">
    <w:abstractNumId w:val="7"/>
  </w:num>
  <w:num w:numId="6">
    <w:abstractNumId w:val="6"/>
  </w:num>
  <w:num w:numId="7">
    <w:abstractNumId w:val="13"/>
  </w:num>
  <w:num w:numId="8">
    <w:abstractNumId w:val="3"/>
  </w:num>
  <w:num w:numId="9">
    <w:abstractNumId w:val="9"/>
  </w:num>
  <w:num w:numId="10">
    <w:abstractNumId w:val="12"/>
  </w:num>
  <w:num w:numId="11">
    <w:abstractNumId w:val="11"/>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380C"/>
    <w:rsid w:val="00014513"/>
    <w:rsid w:val="000253FB"/>
    <w:rsid w:val="00042532"/>
    <w:rsid w:val="0004470F"/>
    <w:rsid w:val="000459EB"/>
    <w:rsid w:val="0006482A"/>
    <w:rsid w:val="00065357"/>
    <w:rsid w:val="00073543"/>
    <w:rsid w:val="00077012"/>
    <w:rsid w:val="00077D38"/>
    <w:rsid w:val="0008693E"/>
    <w:rsid w:val="00091F77"/>
    <w:rsid w:val="000938CF"/>
    <w:rsid w:val="0009580D"/>
    <w:rsid w:val="000A045B"/>
    <w:rsid w:val="000A19D8"/>
    <w:rsid w:val="000A1D5D"/>
    <w:rsid w:val="000A4921"/>
    <w:rsid w:val="000A67A2"/>
    <w:rsid w:val="000A75FF"/>
    <w:rsid w:val="000B3C76"/>
    <w:rsid w:val="000B6102"/>
    <w:rsid w:val="000C5CB8"/>
    <w:rsid w:val="000D0638"/>
    <w:rsid w:val="000D1D04"/>
    <w:rsid w:val="000D3560"/>
    <w:rsid w:val="000D4FEB"/>
    <w:rsid w:val="000E20C4"/>
    <w:rsid w:val="000E536E"/>
    <w:rsid w:val="000E6D2D"/>
    <w:rsid w:val="000E7E79"/>
    <w:rsid w:val="000F543E"/>
    <w:rsid w:val="00105EFF"/>
    <w:rsid w:val="00106F34"/>
    <w:rsid w:val="00113E45"/>
    <w:rsid w:val="001207F1"/>
    <w:rsid w:val="00120E84"/>
    <w:rsid w:val="00146649"/>
    <w:rsid w:val="001565FA"/>
    <w:rsid w:val="00156B8D"/>
    <w:rsid w:val="001603AF"/>
    <w:rsid w:val="0016431C"/>
    <w:rsid w:val="00165D88"/>
    <w:rsid w:val="00182655"/>
    <w:rsid w:val="00184229"/>
    <w:rsid w:val="0018475A"/>
    <w:rsid w:val="00184C11"/>
    <w:rsid w:val="00186396"/>
    <w:rsid w:val="001867BC"/>
    <w:rsid w:val="00186BFF"/>
    <w:rsid w:val="00187B1C"/>
    <w:rsid w:val="00195AAD"/>
    <w:rsid w:val="00195B24"/>
    <w:rsid w:val="00197458"/>
    <w:rsid w:val="00197E9D"/>
    <w:rsid w:val="001B5889"/>
    <w:rsid w:val="001B7D13"/>
    <w:rsid w:val="001D400F"/>
    <w:rsid w:val="001D4811"/>
    <w:rsid w:val="001D586D"/>
    <w:rsid w:val="001E14C8"/>
    <w:rsid w:val="001E17AD"/>
    <w:rsid w:val="001E78AA"/>
    <w:rsid w:val="001E7A3A"/>
    <w:rsid w:val="001F322B"/>
    <w:rsid w:val="001F62CA"/>
    <w:rsid w:val="00204A59"/>
    <w:rsid w:val="00207911"/>
    <w:rsid w:val="00211285"/>
    <w:rsid w:val="002158EB"/>
    <w:rsid w:val="00215F87"/>
    <w:rsid w:val="002201A0"/>
    <w:rsid w:val="002302BE"/>
    <w:rsid w:val="00231453"/>
    <w:rsid w:val="0023246F"/>
    <w:rsid w:val="0023424F"/>
    <w:rsid w:val="0024136A"/>
    <w:rsid w:val="002438E8"/>
    <w:rsid w:val="002533D2"/>
    <w:rsid w:val="0025729F"/>
    <w:rsid w:val="002664BD"/>
    <w:rsid w:val="00271C92"/>
    <w:rsid w:val="00284869"/>
    <w:rsid w:val="00293E0B"/>
    <w:rsid w:val="00294D05"/>
    <w:rsid w:val="00295418"/>
    <w:rsid w:val="00297F5F"/>
    <w:rsid w:val="002A6EA4"/>
    <w:rsid w:val="002B0622"/>
    <w:rsid w:val="002B3C9E"/>
    <w:rsid w:val="002B43F9"/>
    <w:rsid w:val="002C2DB0"/>
    <w:rsid w:val="002D47B3"/>
    <w:rsid w:val="002D6DB5"/>
    <w:rsid w:val="002D70BB"/>
    <w:rsid w:val="002D7CB6"/>
    <w:rsid w:val="002F07D3"/>
    <w:rsid w:val="0031126F"/>
    <w:rsid w:val="00313810"/>
    <w:rsid w:val="00313F0A"/>
    <w:rsid w:val="00315F95"/>
    <w:rsid w:val="003215E8"/>
    <w:rsid w:val="003309DF"/>
    <w:rsid w:val="00332666"/>
    <w:rsid w:val="003339A6"/>
    <w:rsid w:val="00336364"/>
    <w:rsid w:val="00336EE7"/>
    <w:rsid w:val="00337A29"/>
    <w:rsid w:val="0034420D"/>
    <w:rsid w:val="00355DEA"/>
    <w:rsid w:val="0036528C"/>
    <w:rsid w:val="00372C97"/>
    <w:rsid w:val="00374370"/>
    <w:rsid w:val="00380D76"/>
    <w:rsid w:val="00383802"/>
    <w:rsid w:val="00390B06"/>
    <w:rsid w:val="0039215C"/>
    <w:rsid w:val="0039311B"/>
    <w:rsid w:val="00394C77"/>
    <w:rsid w:val="003958E1"/>
    <w:rsid w:val="003A0725"/>
    <w:rsid w:val="003A1D75"/>
    <w:rsid w:val="003B475A"/>
    <w:rsid w:val="003B56A3"/>
    <w:rsid w:val="003B664A"/>
    <w:rsid w:val="003C2040"/>
    <w:rsid w:val="003D020E"/>
    <w:rsid w:val="003D2060"/>
    <w:rsid w:val="003D2C53"/>
    <w:rsid w:val="003D79C3"/>
    <w:rsid w:val="003E112C"/>
    <w:rsid w:val="003E4D12"/>
    <w:rsid w:val="003F15A9"/>
    <w:rsid w:val="003F2E91"/>
    <w:rsid w:val="004015B7"/>
    <w:rsid w:val="00404CE0"/>
    <w:rsid w:val="00405352"/>
    <w:rsid w:val="0041155C"/>
    <w:rsid w:val="00414540"/>
    <w:rsid w:val="00424992"/>
    <w:rsid w:val="0042518B"/>
    <w:rsid w:val="0043170B"/>
    <w:rsid w:val="004333B0"/>
    <w:rsid w:val="00434DF4"/>
    <w:rsid w:val="0044527E"/>
    <w:rsid w:val="00452F88"/>
    <w:rsid w:val="004601DF"/>
    <w:rsid w:val="004661D8"/>
    <w:rsid w:val="00467234"/>
    <w:rsid w:val="004708F6"/>
    <w:rsid w:val="00473156"/>
    <w:rsid w:val="0047513F"/>
    <w:rsid w:val="00481C7B"/>
    <w:rsid w:val="00482780"/>
    <w:rsid w:val="004853C7"/>
    <w:rsid w:val="00486B8B"/>
    <w:rsid w:val="004977FD"/>
    <w:rsid w:val="004A1232"/>
    <w:rsid w:val="004A38E4"/>
    <w:rsid w:val="004A6FD8"/>
    <w:rsid w:val="004B2C1E"/>
    <w:rsid w:val="004C060E"/>
    <w:rsid w:val="004C0B19"/>
    <w:rsid w:val="004D2EA1"/>
    <w:rsid w:val="004D340D"/>
    <w:rsid w:val="004D6973"/>
    <w:rsid w:val="004E75E0"/>
    <w:rsid w:val="004F653C"/>
    <w:rsid w:val="0050062C"/>
    <w:rsid w:val="00505C5F"/>
    <w:rsid w:val="00521D87"/>
    <w:rsid w:val="00524E75"/>
    <w:rsid w:val="005255B3"/>
    <w:rsid w:val="005259C5"/>
    <w:rsid w:val="00530A1D"/>
    <w:rsid w:val="005337FB"/>
    <w:rsid w:val="00533D94"/>
    <w:rsid w:val="00541EF8"/>
    <w:rsid w:val="00547ECD"/>
    <w:rsid w:val="00554F71"/>
    <w:rsid w:val="0056010C"/>
    <w:rsid w:val="00566DBF"/>
    <w:rsid w:val="00570511"/>
    <w:rsid w:val="00570B10"/>
    <w:rsid w:val="00571EAF"/>
    <w:rsid w:val="0057744C"/>
    <w:rsid w:val="005778DA"/>
    <w:rsid w:val="00587318"/>
    <w:rsid w:val="00591EAF"/>
    <w:rsid w:val="0059754E"/>
    <w:rsid w:val="005A0459"/>
    <w:rsid w:val="005A51AE"/>
    <w:rsid w:val="005B18DF"/>
    <w:rsid w:val="005B58AB"/>
    <w:rsid w:val="005C7271"/>
    <w:rsid w:val="005C7352"/>
    <w:rsid w:val="005D0477"/>
    <w:rsid w:val="005D22D0"/>
    <w:rsid w:val="005E5C2F"/>
    <w:rsid w:val="005F1FC8"/>
    <w:rsid w:val="006042B7"/>
    <w:rsid w:val="006064F2"/>
    <w:rsid w:val="00615897"/>
    <w:rsid w:val="00622554"/>
    <w:rsid w:val="00623A7A"/>
    <w:rsid w:val="00624B38"/>
    <w:rsid w:val="006337C6"/>
    <w:rsid w:val="00633F88"/>
    <w:rsid w:val="00635CC2"/>
    <w:rsid w:val="006414E9"/>
    <w:rsid w:val="00650609"/>
    <w:rsid w:val="00650AA6"/>
    <w:rsid w:val="00652F0E"/>
    <w:rsid w:val="00652F11"/>
    <w:rsid w:val="00654E81"/>
    <w:rsid w:val="0067292E"/>
    <w:rsid w:val="00673069"/>
    <w:rsid w:val="00673A36"/>
    <w:rsid w:val="00681F77"/>
    <w:rsid w:val="00683676"/>
    <w:rsid w:val="00683CD2"/>
    <w:rsid w:val="006848BA"/>
    <w:rsid w:val="00687ACF"/>
    <w:rsid w:val="0069364A"/>
    <w:rsid w:val="006A0219"/>
    <w:rsid w:val="006A0E72"/>
    <w:rsid w:val="006A759F"/>
    <w:rsid w:val="006C0497"/>
    <w:rsid w:val="006C3255"/>
    <w:rsid w:val="006E0521"/>
    <w:rsid w:val="006E23FD"/>
    <w:rsid w:val="00707BBA"/>
    <w:rsid w:val="00710248"/>
    <w:rsid w:val="00710E5D"/>
    <w:rsid w:val="00711FF6"/>
    <w:rsid w:val="00714250"/>
    <w:rsid w:val="00717C53"/>
    <w:rsid w:val="00721F57"/>
    <w:rsid w:val="00725B69"/>
    <w:rsid w:val="00730858"/>
    <w:rsid w:val="007322F3"/>
    <w:rsid w:val="00733133"/>
    <w:rsid w:val="007332B1"/>
    <w:rsid w:val="00733FD4"/>
    <w:rsid w:val="007340BC"/>
    <w:rsid w:val="007350BE"/>
    <w:rsid w:val="00746239"/>
    <w:rsid w:val="007475B6"/>
    <w:rsid w:val="007518E7"/>
    <w:rsid w:val="0076646B"/>
    <w:rsid w:val="0076716B"/>
    <w:rsid w:val="0077053D"/>
    <w:rsid w:val="00771544"/>
    <w:rsid w:val="00772967"/>
    <w:rsid w:val="00780C57"/>
    <w:rsid w:val="007831AC"/>
    <w:rsid w:val="007860A7"/>
    <w:rsid w:val="0078744F"/>
    <w:rsid w:val="00791CAF"/>
    <w:rsid w:val="00796F28"/>
    <w:rsid w:val="007A211F"/>
    <w:rsid w:val="007A446A"/>
    <w:rsid w:val="007B2A10"/>
    <w:rsid w:val="007B3858"/>
    <w:rsid w:val="007B4978"/>
    <w:rsid w:val="007B678F"/>
    <w:rsid w:val="007B6E8F"/>
    <w:rsid w:val="007C062F"/>
    <w:rsid w:val="007C1AAD"/>
    <w:rsid w:val="007D4DEB"/>
    <w:rsid w:val="007E0FE3"/>
    <w:rsid w:val="007F5750"/>
    <w:rsid w:val="007F59FA"/>
    <w:rsid w:val="007F7E71"/>
    <w:rsid w:val="00807EB5"/>
    <w:rsid w:val="00810838"/>
    <w:rsid w:val="008244D5"/>
    <w:rsid w:val="008249A3"/>
    <w:rsid w:val="00825EA9"/>
    <w:rsid w:val="00826211"/>
    <w:rsid w:val="0083140C"/>
    <w:rsid w:val="00852257"/>
    <w:rsid w:val="008559BD"/>
    <w:rsid w:val="00855D09"/>
    <w:rsid w:val="008815F5"/>
    <w:rsid w:val="00881A20"/>
    <w:rsid w:val="00881C36"/>
    <w:rsid w:val="008853DC"/>
    <w:rsid w:val="008944E0"/>
    <w:rsid w:val="008A063B"/>
    <w:rsid w:val="008B164D"/>
    <w:rsid w:val="008B1663"/>
    <w:rsid w:val="008B2017"/>
    <w:rsid w:val="008B298C"/>
    <w:rsid w:val="008C09F2"/>
    <w:rsid w:val="008C7A5F"/>
    <w:rsid w:val="008D0C30"/>
    <w:rsid w:val="008D34DA"/>
    <w:rsid w:val="008D53EC"/>
    <w:rsid w:val="008D76CC"/>
    <w:rsid w:val="008E04E2"/>
    <w:rsid w:val="008E1475"/>
    <w:rsid w:val="008E7EDF"/>
    <w:rsid w:val="008F4449"/>
    <w:rsid w:val="008F484A"/>
    <w:rsid w:val="008F5247"/>
    <w:rsid w:val="0090462C"/>
    <w:rsid w:val="009149A8"/>
    <w:rsid w:val="009170C7"/>
    <w:rsid w:val="00922ABA"/>
    <w:rsid w:val="00927819"/>
    <w:rsid w:val="00927CF5"/>
    <w:rsid w:val="00932361"/>
    <w:rsid w:val="00932647"/>
    <w:rsid w:val="00932C44"/>
    <w:rsid w:val="00941C69"/>
    <w:rsid w:val="009460C9"/>
    <w:rsid w:val="00953982"/>
    <w:rsid w:val="00954B3B"/>
    <w:rsid w:val="00955A29"/>
    <w:rsid w:val="00960431"/>
    <w:rsid w:val="00960AE0"/>
    <w:rsid w:val="00961F01"/>
    <w:rsid w:val="0096400C"/>
    <w:rsid w:val="0096599F"/>
    <w:rsid w:val="00990B0F"/>
    <w:rsid w:val="00991AD4"/>
    <w:rsid w:val="00994385"/>
    <w:rsid w:val="0099461B"/>
    <w:rsid w:val="0099644C"/>
    <w:rsid w:val="009A00C0"/>
    <w:rsid w:val="009A361E"/>
    <w:rsid w:val="009A61A8"/>
    <w:rsid w:val="009B127B"/>
    <w:rsid w:val="009C10CF"/>
    <w:rsid w:val="009C10F4"/>
    <w:rsid w:val="009C1232"/>
    <w:rsid w:val="009C44BC"/>
    <w:rsid w:val="009C63F9"/>
    <w:rsid w:val="009C7724"/>
    <w:rsid w:val="009C7CD2"/>
    <w:rsid w:val="009D1397"/>
    <w:rsid w:val="009E1A21"/>
    <w:rsid w:val="009F1562"/>
    <w:rsid w:val="00A02482"/>
    <w:rsid w:val="00A05D40"/>
    <w:rsid w:val="00A07DE7"/>
    <w:rsid w:val="00A237A9"/>
    <w:rsid w:val="00A32381"/>
    <w:rsid w:val="00A4649A"/>
    <w:rsid w:val="00A4754F"/>
    <w:rsid w:val="00A5341F"/>
    <w:rsid w:val="00A5667E"/>
    <w:rsid w:val="00A56CD4"/>
    <w:rsid w:val="00A63FE6"/>
    <w:rsid w:val="00A82CEC"/>
    <w:rsid w:val="00A83BB6"/>
    <w:rsid w:val="00A842A1"/>
    <w:rsid w:val="00A864DC"/>
    <w:rsid w:val="00A9494D"/>
    <w:rsid w:val="00A94AE3"/>
    <w:rsid w:val="00A97C58"/>
    <w:rsid w:val="00AA3899"/>
    <w:rsid w:val="00AA7F21"/>
    <w:rsid w:val="00AB0058"/>
    <w:rsid w:val="00AB0794"/>
    <w:rsid w:val="00AB09E0"/>
    <w:rsid w:val="00AB6D5B"/>
    <w:rsid w:val="00AC59EE"/>
    <w:rsid w:val="00AC66C0"/>
    <w:rsid w:val="00AC71C0"/>
    <w:rsid w:val="00AC7A7A"/>
    <w:rsid w:val="00AD2F93"/>
    <w:rsid w:val="00AE2131"/>
    <w:rsid w:val="00AE5A08"/>
    <w:rsid w:val="00AF0DBF"/>
    <w:rsid w:val="00AF1C47"/>
    <w:rsid w:val="00AF6C09"/>
    <w:rsid w:val="00B218C8"/>
    <w:rsid w:val="00B242AD"/>
    <w:rsid w:val="00B33D9F"/>
    <w:rsid w:val="00B36F25"/>
    <w:rsid w:val="00B4332B"/>
    <w:rsid w:val="00B51028"/>
    <w:rsid w:val="00B54EF1"/>
    <w:rsid w:val="00B57DB1"/>
    <w:rsid w:val="00B57F01"/>
    <w:rsid w:val="00B609C3"/>
    <w:rsid w:val="00B62B38"/>
    <w:rsid w:val="00B65221"/>
    <w:rsid w:val="00B778FC"/>
    <w:rsid w:val="00B844FE"/>
    <w:rsid w:val="00B92BEF"/>
    <w:rsid w:val="00B95B39"/>
    <w:rsid w:val="00B964AF"/>
    <w:rsid w:val="00BA187B"/>
    <w:rsid w:val="00BA5907"/>
    <w:rsid w:val="00BB13CF"/>
    <w:rsid w:val="00BB32CF"/>
    <w:rsid w:val="00BB5735"/>
    <w:rsid w:val="00BD2E85"/>
    <w:rsid w:val="00BF20C6"/>
    <w:rsid w:val="00BF26D3"/>
    <w:rsid w:val="00BF4AED"/>
    <w:rsid w:val="00BF5BBC"/>
    <w:rsid w:val="00BF6C48"/>
    <w:rsid w:val="00C071D3"/>
    <w:rsid w:val="00C256FC"/>
    <w:rsid w:val="00C26543"/>
    <w:rsid w:val="00C40501"/>
    <w:rsid w:val="00C438D5"/>
    <w:rsid w:val="00C4453E"/>
    <w:rsid w:val="00C52F32"/>
    <w:rsid w:val="00C53B97"/>
    <w:rsid w:val="00C57829"/>
    <w:rsid w:val="00C63CFF"/>
    <w:rsid w:val="00C664C6"/>
    <w:rsid w:val="00C6700E"/>
    <w:rsid w:val="00C93281"/>
    <w:rsid w:val="00CA37BE"/>
    <w:rsid w:val="00CA5FE7"/>
    <w:rsid w:val="00CB2E53"/>
    <w:rsid w:val="00CB6085"/>
    <w:rsid w:val="00CC06CE"/>
    <w:rsid w:val="00CC0C8F"/>
    <w:rsid w:val="00CC538E"/>
    <w:rsid w:val="00CC53D5"/>
    <w:rsid w:val="00CD3924"/>
    <w:rsid w:val="00CD4CB9"/>
    <w:rsid w:val="00CD53F5"/>
    <w:rsid w:val="00CE09CA"/>
    <w:rsid w:val="00CF506C"/>
    <w:rsid w:val="00CF6319"/>
    <w:rsid w:val="00D01494"/>
    <w:rsid w:val="00D06D59"/>
    <w:rsid w:val="00D07CB8"/>
    <w:rsid w:val="00D12177"/>
    <w:rsid w:val="00D20116"/>
    <w:rsid w:val="00D20937"/>
    <w:rsid w:val="00D21D04"/>
    <w:rsid w:val="00D25FC9"/>
    <w:rsid w:val="00D31014"/>
    <w:rsid w:val="00D33729"/>
    <w:rsid w:val="00D4286D"/>
    <w:rsid w:val="00D43E16"/>
    <w:rsid w:val="00D44D83"/>
    <w:rsid w:val="00D45D02"/>
    <w:rsid w:val="00D466FD"/>
    <w:rsid w:val="00D52289"/>
    <w:rsid w:val="00D54AB9"/>
    <w:rsid w:val="00D62EFA"/>
    <w:rsid w:val="00D65974"/>
    <w:rsid w:val="00D734CE"/>
    <w:rsid w:val="00D73DDB"/>
    <w:rsid w:val="00D7684F"/>
    <w:rsid w:val="00D858D6"/>
    <w:rsid w:val="00D92250"/>
    <w:rsid w:val="00DA44D4"/>
    <w:rsid w:val="00DA577A"/>
    <w:rsid w:val="00DB1723"/>
    <w:rsid w:val="00DB5802"/>
    <w:rsid w:val="00DD1A72"/>
    <w:rsid w:val="00DD1F31"/>
    <w:rsid w:val="00DE0134"/>
    <w:rsid w:val="00DF1134"/>
    <w:rsid w:val="00DF4941"/>
    <w:rsid w:val="00DF6ED6"/>
    <w:rsid w:val="00E01750"/>
    <w:rsid w:val="00E04300"/>
    <w:rsid w:val="00E104E2"/>
    <w:rsid w:val="00E1745B"/>
    <w:rsid w:val="00E207F9"/>
    <w:rsid w:val="00E2251A"/>
    <w:rsid w:val="00E2758A"/>
    <w:rsid w:val="00E41A47"/>
    <w:rsid w:val="00E46D86"/>
    <w:rsid w:val="00E53EED"/>
    <w:rsid w:val="00E55DD2"/>
    <w:rsid w:val="00E65E68"/>
    <w:rsid w:val="00E662A6"/>
    <w:rsid w:val="00E73414"/>
    <w:rsid w:val="00E77731"/>
    <w:rsid w:val="00E8778A"/>
    <w:rsid w:val="00E9102E"/>
    <w:rsid w:val="00E930B0"/>
    <w:rsid w:val="00EA7E59"/>
    <w:rsid w:val="00EC4280"/>
    <w:rsid w:val="00EC5C8C"/>
    <w:rsid w:val="00ED268A"/>
    <w:rsid w:val="00ED282A"/>
    <w:rsid w:val="00ED2F8E"/>
    <w:rsid w:val="00ED4093"/>
    <w:rsid w:val="00ED4E81"/>
    <w:rsid w:val="00ED56A2"/>
    <w:rsid w:val="00EE14C2"/>
    <w:rsid w:val="00EE50A2"/>
    <w:rsid w:val="00EE6622"/>
    <w:rsid w:val="00F14594"/>
    <w:rsid w:val="00F15A97"/>
    <w:rsid w:val="00F16A28"/>
    <w:rsid w:val="00F21FE3"/>
    <w:rsid w:val="00F31A64"/>
    <w:rsid w:val="00F3209F"/>
    <w:rsid w:val="00F336F8"/>
    <w:rsid w:val="00F35FE6"/>
    <w:rsid w:val="00F37DBF"/>
    <w:rsid w:val="00F428FE"/>
    <w:rsid w:val="00F43F24"/>
    <w:rsid w:val="00F44582"/>
    <w:rsid w:val="00F44E8F"/>
    <w:rsid w:val="00F53B47"/>
    <w:rsid w:val="00F5658C"/>
    <w:rsid w:val="00F56C50"/>
    <w:rsid w:val="00F600FA"/>
    <w:rsid w:val="00F60983"/>
    <w:rsid w:val="00F60D0B"/>
    <w:rsid w:val="00F62578"/>
    <w:rsid w:val="00F6441B"/>
    <w:rsid w:val="00F65A09"/>
    <w:rsid w:val="00F66FAC"/>
    <w:rsid w:val="00F71EE0"/>
    <w:rsid w:val="00F72128"/>
    <w:rsid w:val="00F72D4E"/>
    <w:rsid w:val="00F733C1"/>
    <w:rsid w:val="00F764BE"/>
    <w:rsid w:val="00F82136"/>
    <w:rsid w:val="00F84124"/>
    <w:rsid w:val="00F876A8"/>
    <w:rsid w:val="00FA0AD8"/>
    <w:rsid w:val="00FA15B6"/>
    <w:rsid w:val="00FA309E"/>
    <w:rsid w:val="00FA3214"/>
    <w:rsid w:val="00FA3E22"/>
    <w:rsid w:val="00FB0F16"/>
    <w:rsid w:val="00FC1055"/>
    <w:rsid w:val="00FC453D"/>
    <w:rsid w:val="00FC4889"/>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B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3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customStyle="1" w:styleId="m6007517479504135227gmail-msolistparagraph">
    <w:name w:val="m_6007517479504135227gmail-msolistparagraph"/>
    <w:basedOn w:val="Normal"/>
    <w:rsid w:val="00624B38"/>
    <w:pPr>
      <w:spacing w:before="100" w:beforeAutospacing="1" w:after="100" w:afterAutospacing="1"/>
    </w:pPr>
    <w:rPr>
      <w:lang w:val="es-MX" w:eastAsia="es-MX"/>
    </w:rPr>
  </w:style>
  <w:style w:type="paragraph" w:styleId="Sinespaciado">
    <w:name w:val="No Spacing"/>
    <w:aliases w:val="Francesa"/>
    <w:link w:val="SinespaciadoCar"/>
    <w:uiPriority w:val="1"/>
    <w:qFormat/>
    <w:rsid w:val="00120E84"/>
    <w:pPr>
      <w:spacing w:after="0" w:line="240" w:lineRule="auto"/>
    </w:pPr>
  </w:style>
  <w:style w:type="character" w:customStyle="1" w:styleId="SinespaciadoCar">
    <w:name w:val="Sin espaciado Car"/>
    <w:aliases w:val="Francesa Car"/>
    <w:link w:val="Sinespaciado"/>
    <w:uiPriority w:val="1"/>
    <w:locked/>
    <w:rsid w:val="0012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217863973">
      <w:bodyDiv w:val="1"/>
      <w:marLeft w:val="0"/>
      <w:marRight w:val="0"/>
      <w:marTop w:val="0"/>
      <w:marBottom w:val="0"/>
      <w:divBdr>
        <w:top w:val="none" w:sz="0" w:space="0" w:color="auto"/>
        <w:left w:val="none" w:sz="0" w:space="0" w:color="auto"/>
        <w:bottom w:val="none" w:sz="0" w:space="0" w:color="auto"/>
        <w:right w:val="none" w:sz="0" w:space="0" w:color="auto"/>
      </w:divBdr>
    </w:div>
    <w:div w:id="688868714">
      <w:bodyDiv w:val="1"/>
      <w:marLeft w:val="0"/>
      <w:marRight w:val="0"/>
      <w:marTop w:val="0"/>
      <w:marBottom w:val="0"/>
      <w:divBdr>
        <w:top w:val="none" w:sz="0" w:space="0" w:color="auto"/>
        <w:left w:val="none" w:sz="0" w:space="0" w:color="auto"/>
        <w:bottom w:val="none" w:sz="0" w:space="0" w:color="auto"/>
        <w:right w:val="none" w:sz="0" w:space="0" w:color="auto"/>
      </w:divBdr>
      <w:divsChild>
        <w:div w:id="700397479">
          <w:marLeft w:val="0"/>
          <w:marRight w:val="0"/>
          <w:marTop w:val="0"/>
          <w:marBottom w:val="0"/>
          <w:divBdr>
            <w:top w:val="none" w:sz="0" w:space="0" w:color="auto"/>
            <w:left w:val="none" w:sz="0" w:space="0" w:color="auto"/>
            <w:bottom w:val="none" w:sz="0" w:space="0" w:color="auto"/>
            <w:right w:val="none" w:sz="0" w:space="0" w:color="auto"/>
          </w:divBdr>
        </w:div>
      </w:divsChild>
    </w:div>
    <w:div w:id="1015615217">
      <w:bodyDiv w:val="1"/>
      <w:marLeft w:val="0"/>
      <w:marRight w:val="0"/>
      <w:marTop w:val="0"/>
      <w:marBottom w:val="0"/>
      <w:divBdr>
        <w:top w:val="none" w:sz="0" w:space="0" w:color="auto"/>
        <w:left w:val="none" w:sz="0" w:space="0" w:color="auto"/>
        <w:bottom w:val="none" w:sz="0" w:space="0" w:color="auto"/>
        <w:right w:val="none" w:sz="0" w:space="0" w:color="auto"/>
      </w:divBdr>
    </w:div>
    <w:div w:id="1113331198">
      <w:bodyDiv w:val="1"/>
      <w:marLeft w:val="0"/>
      <w:marRight w:val="0"/>
      <w:marTop w:val="0"/>
      <w:marBottom w:val="0"/>
      <w:divBdr>
        <w:top w:val="none" w:sz="0" w:space="0" w:color="auto"/>
        <w:left w:val="none" w:sz="0" w:space="0" w:color="auto"/>
        <w:bottom w:val="none" w:sz="0" w:space="0" w:color="auto"/>
        <w:right w:val="none" w:sz="0" w:space="0" w:color="auto"/>
      </w:divBdr>
    </w:div>
    <w:div w:id="1402680158">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21189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0CC9C-6339-4470-986A-81D1D914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7228</Words>
  <Characters>39759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2020-03-12T20:28:00Z</cp:lastPrinted>
  <dcterms:created xsi:type="dcterms:W3CDTF">2020-04-23T07:17:00Z</dcterms:created>
  <dcterms:modified xsi:type="dcterms:W3CDTF">2020-04-23T07:17:00Z</dcterms:modified>
</cp:coreProperties>
</file>