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255514" w:rsidRDefault="001B26AA" w:rsidP="004E1461">
      <w:pPr>
        <w:tabs>
          <w:tab w:val="left" w:pos="567"/>
        </w:tabs>
        <w:spacing w:line="360" w:lineRule="auto"/>
        <w:jc w:val="center"/>
        <w:rPr>
          <w:rFonts w:ascii="Palatino Linotype" w:eastAsia="Times New Roman" w:hAnsi="Palatino Linotype" w:cs="Times New Roman"/>
          <w:b/>
        </w:rPr>
      </w:pPr>
      <w:r w:rsidRPr="00255514">
        <w:rPr>
          <w:rFonts w:ascii="Palatino Linotype" w:eastAsia="Times New Roman" w:hAnsi="Palatino Linotype" w:cs="Times New Roman"/>
          <w:b/>
        </w:rPr>
        <w:t>LÍNEAS ARGUMENTATIVAS</w:t>
      </w:r>
    </w:p>
    <w:p w14:paraId="7B893EAF" w14:textId="77777777" w:rsidR="0000092F" w:rsidRPr="00255514" w:rsidRDefault="0000092F" w:rsidP="00211FB7">
      <w:pPr>
        <w:tabs>
          <w:tab w:val="left" w:pos="567"/>
        </w:tabs>
        <w:spacing w:line="360" w:lineRule="auto"/>
        <w:jc w:val="right"/>
        <w:rPr>
          <w:rFonts w:ascii="Palatino Linotype" w:eastAsia="Times New Roman" w:hAnsi="Palatino Linotype" w:cs="Times New Roman"/>
          <w:b/>
        </w:rPr>
      </w:pPr>
    </w:p>
    <w:p w14:paraId="5111C682" w14:textId="77777777" w:rsidR="00B50131" w:rsidRPr="00255514" w:rsidRDefault="00B50131" w:rsidP="00B50131">
      <w:pPr>
        <w:spacing w:line="360" w:lineRule="auto"/>
        <w:jc w:val="both"/>
        <w:rPr>
          <w:rFonts w:ascii="Palatino Linotype" w:eastAsia="MS Mincho" w:hAnsi="Palatino Linotype" w:cs="Arial"/>
        </w:rPr>
      </w:pPr>
      <w:r w:rsidRPr="00255514">
        <w:rPr>
          <w:rFonts w:ascii="Palatino Linotype" w:eastAsia="MS Mincho" w:hAnsi="Palatino Linotype" w:cs="Arial"/>
          <w:b/>
        </w:rPr>
        <w:t xml:space="preserve">VERSIÓN PÚBLICA. </w:t>
      </w:r>
      <w:r w:rsidRPr="00255514">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6259FA4A" w14:textId="77777777" w:rsidR="00B50131" w:rsidRPr="00255514" w:rsidRDefault="00B50131" w:rsidP="00B50131">
      <w:pPr>
        <w:spacing w:line="360" w:lineRule="auto"/>
        <w:jc w:val="both"/>
        <w:rPr>
          <w:rFonts w:ascii="Palatino Linotype" w:hAnsi="Palatino Linotype"/>
          <w:b/>
        </w:rPr>
      </w:pPr>
    </w:p>
    <w:p w14:paraId="6594D64D" w14:textId="77777777" w:rsidR="00B50131" w:rsidRPr="00255514" w:rsidRDefault="00B50131" w:rsidP="00B50131">
      <w:pPr>
        <w:spacing w:line="360" w:lineRule="auto"/>
        <w:jc w:val="both"/>
        <w:rPr>
          <w:rFonts w:ascii="Palatino Linotype" w:hAnsi="Palatino Linotype"/>
          <w:b/>
        </w:rPr>
      </w:pPr>
      <w:r w:rsidRPr="00255514">
        <w:rPr>
          <w:rFonts w:ascii="Palatino Linotype" w:hAnsi="Palatino Linotype"/>
          <w:b/>
        </w:rPr>
        <w:t xml:space="preserve">INFORMACIÓN CONFIDENCIAL, CLASIFICACIÓN DE LA. </w:t>
      </w:r>
      <w:r w:rsidRPr="00255514">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FF9F554" w14:textId="77777777" w:rsidR="00B50131" w:rsidRPr="00255514" w:rsidRDefault="00B50131" w:rsidP="0094711A">
      <w:pPr>
        <w:tabs>
          <w:tab w:val="left" w:pos="567"/>
        </w:tabs>
        <w:spacing w:line="360" w:lineRule="auto"/>
        <w:jc w:val="both"/>
        <w:rPr>
          <w:rFonts w:ascii="Palatino Linotype" w:hAnsi="Palatino Linotype"/>
          <w:b/>
        </w:rPr>
      </w:pPr>
    </w:p>
    <w:p w14:paraId="3A0891EB" w14:textId="77777777" w:rsidR="0094711A" w:rsidRPr="00255514" w:rsidRDefault="0094711A" w:rsidP="0094711A">
      <w:pPr>
        <w:tabs>
          <w:tab w:val="left" w:pos="567"/>
        </w:tabs>
        <w:spacing w:line="360" w:lineRule="auto"/>
        <w:jc w:val="both"/>
        <w:rPr>
          <w:rFonts w:ascii="Palatino Linotype" w:hAnsi="Palatino Linotype"/>
          <w:lang w:eastAsia="es-MX"/>
        </w:rPr>
      </w:pPr>
      <w:r w:rsidRPr="00255514">
        <w:rPr>
          <w:rFonts w:ascii="Palatino Linotype" w:hAnsi="Palatino Linotype"/>
          <w:b/>
        </w:rPr>
        <w:t xml:space="preserve">RESPUESTAS IMPRECISAS O INCOMPLETAS, DEBER DE REPARACIÓN. </w:t>
      </w:r>
      <w:r w:rsidRPr="00255514">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863F2D0" w14:textId="77777777" w:rsidR="00265381" w:rsidRPr="00255514" w:rsidRDefault="00265381"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2E63904D" w:rsidR="0011338C" w:rsidRPr="00255514" w:rsidRDefault="0011338C" w:rsidP="0011338C">
          <w:pPr>
            <w:pStyle w:val="TtulodeTDC"/>
            <w:jc w:val="center"/>
            <w:rPr>
              <w:szCs w:val="24"/>
              <w:lang w:val="es-ES"/>
            </w:rPr>
          </w:pPr>
          <w:r w:rsidRPr="00255514">
            <w:rPr>
              <w:szCs w:val="24"/>
              <w:lang w:val="es-ES"/>
            </w:rPr>
            <w:t>ÍNDICE</w:t>
          </w:r>
        </w:p>
        <w:p w14:paraId="54D7BD84" w14:textId="77777777" w:rsidR="008826F4" w:rsidRPr="00255514" w:rsidRDefault="008826F4" w:rsidP="008826F4">
          <w:pPr>
            <w:rPr>
              <w:rFonts w:ascii="Palatino Linotype" w:hAnsi="Palatino Linotype"/>
              <w:lang w:val="es-ES" w:eastAsia="es-MX"/>
            </w:rPr>
          </w:pPr>
        </w:p>
        <w:p w14:paraId="4BDF90DD" w14:textId="77777777" w:rsidR="004D1102" w:rsidRPr="00255514" w:rsidRDefault="0011338C">
          <w:pPr>
            <w:pStyle w:val="TDC1"/>
            <w:rPr>
              <w:rFonts w:ascii="Palatino Linotype" w:hAnsi="Palatino Linotype"/>
              <w:b/>
              <w:noProof/>
              <w:sz w:val="22"/>
              <w:szCs w:val="22"/>
              <w:lang w:val="es-MX" w:eastAsia="es-MX"/>
            </w:rPr>
          </w:pPr>
          <w:r w:rsidRPr="00255514">
            <w:rPr>
              <w:rFonts w:ascii="Palatino Linotype" w:hAnsi="Palatino Linotype"/>
            </w:rPr>
            <w:fldChar w:fldCharType="begin"/>
          </w:r>
          <w:r w:rsidRPr="00255514">
            <w:rPr>
              <w:rFonts w:ascii="Palatino Linotype" w:hAnsi="Palatino Linotype"/>
            </w:rPr>
            <w:instrText xml:space="preserve"> TOC \o "1-3" \h \z \u </w:instrText>
          </w:r>
          <w:r w:rsidRPr="00255514">
            <w:rPr>
              <w:rFonts w:ascii="Palatino Linotype" w:hAnsi="Palatino Linotype"/>
            </w:rPr>
            <w:fldChar w:fldCharType="separate"/>
          </w:r>
          <w:hyperlink w:anchor="_Toc24033300" w:history="1">
            <w:r w:rsidR="004D1102" w:rsidRPr="00255514">
              <w:rPr>
                <w:rStyle w:val="Hipervnculo"/>
                <w:rFonts w:ascii="Palatino Linotype" w:hAnsi="Palatino Linotype"/>
                <w:b/>
                <w:noProof/>
              </w:rPr>
              <w:t>ANTECEDENTES</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_Toc24033300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3</w:t>
            </w:r>
            <w:r w:rsidR="004D1102" w:rsidRPr="00255514">
              <w:rPr>
                <w:rFonts w:ascii="Palatino Linotype" w:hAnsi="Palatino Linotype"/>
                <w:b/>
                <w:noProof/>
                <w:webHidden/>
              </w:rPr>
              <w:fldChar w:fldCharType="end"/>
            </w:r>
          </w:hyperlink>
        </w:p>
        <w:p w14:paraId="058CD751" w14:textId="77777777" w:rsidR="004D1102" w:rsidRPr="00255514" w:rsidRDefault="006F263E">
          <w:pPr>
            <w:pStyle w:val="TDC1"/>
            <w:rPr>
              <w:rFonts w:ascii="Palatino Linotype" w:hAnsi="Palatino Linotype"/>
              <w:b/>
              <w:noProof/>
              <w:sz w:val="22"/>
              <w:szCs w:val="22"/>
              <w:lang w:val="es-MX" w:eastAsia="es-MX"/>
            </w:rPr>
          </w:pPr>
          <w:hyperlink w:anchor="_Toc24033303" w:history="1">
            <w:r w:rsidR="004D1102" w:rsidRPr="00255514">
              <w:rPr>
                <w:rStyle w:val="Hipervnculo"/>
                <w:rFonts w:ascii="Palatino Linotype" w:hAnsi="Palatino Linotype"/>
                <w:b/>
                <w:noProof/>
              </w:rPr>
              <w:t>CONSIDERANDO</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_Toc24033303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6</w:t>
            </w:r>
            <w:r w:rsidR="004D1102" w:rsidRPr="00255514">
              <w:rPr>
                <w:rFonts w:ascii="Palatino Linotype" w:hAnsi="Palatino Linotype"/>
                <w:b/>
                <w:noProof/>
                <w:webHidden/>
              </w:rPr>
              <w:fldChar w:fldCharType="end"/>
            </w:r>
          </w:hyperlink>
        </w:p>
        <w:p w14:paraId="072CE1CC" w14:textId="77777777" w:rsidR="004D1102" w:rsidRPr="00255514" w:rsidRDefault="006F263E">
          <w:pPr>
            <w:pStyle w:val="TDC1"/>
            <w:rPr>
              <w:rFonts w:ascii="Palatino Linotype" w:hAnsi="Palatino Linotype"/>
              <w:b/>
              <w:noProof/>
              <w:sz w:val="22"/>
              <w:szCs w:val="22"/>
              <w:lang w:val="es-MX" w:eastAsia="es-MX"/>
            </w:rPr>
          </w:pPr>
          <w:hyperlink w:anchor="_Toc24033304" w:history="1">
            <w:r w:rsidR="004D1102" w:rsidRPr="00255514">
              <w:rPr>
                <w:rStyle w:val="Hipervnculo"/>
                <w:rFonts w:ascii="Palatino Linotype" w:hAnsi="Palatino Linotype"/>
                <w:b/>
                <w:noProof/>
              </w:rPr>
              <w:t>PRIMERO. De la competencia</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_Toc24033304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6</w:t>
            </w:r>
            <w:r w:rsidR="004D1102" w:rsidRPr="00255514">
              <w:rPr>
                <w:rFonts w:ascii="Palatino Linotype" w:hAnsi="Palatino Linotype"/>
                <w:b/>
                <w:noProof/>
                <w:webHidden/>
              </w:rPr>
              <w:fldChar w:fldCharType="end"/>
            </w:r>
          </w:hyperlink>
        </w:p>
        <w:p w14:paraId="5FDEF865" w14:textId="77777777" w:rsidR="004D1102" w:rsidRPr="00255514" w:rsidRDefault="006F263E">
          <w:pPr>
            <w:pStyle w:val="TDC1"/>
            <w:rPr>
              <w:rFonts w:ascii="Palatino Linotype" w:hAnsi="Palatino Linotype"/>
              <w:b/>
              <w:noProof/>
              <w:sz w:val="22"/>
              <w:szCs w:val="22"/>
              <w:lang w:val="es-MX" w:eastAsia="es-MX"/>
            </w:rPr>
          </w:pPr>
          <w:hyperlink w:anchor="_Toc24033305" w:history="1">
            <w:r w:rsidR="004D1102" w:rsidRPr="00255514">
              <w:rPr>
                <w:rStyle w:val="Hipervnculo"/>
                <w:rFonts w:ascii="Palatino Linotype" w:hAnsi="Palatino Linotype"/>
                <w:b/>
                <w:noProof/>
              </w:rPr>
              <w:t>SEGUNDO. De la oportunidad y procedencia.</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_Toc24033305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7</w:t>
            </w:r>
            <w:r w:rsidR="004D1102" w:rsidRPr="00255514">
              <w:rPr>
                <w:rFonts w:ascii="Palatino Linotype" w:hAnsi="Palatino Linotype"/>
                <w:b/>
                <w:noProof/>
                <w:webHidden/>
              </w:rPr>
              <w:fldChar w:fldCharType="end"/>
            </w:r>
          </w:hyperlink>
        </w:p>
        <w:p w14:paraId="07EC17C2" w14:textId="77777777" w:rsidR="004D1102" w:rsidRPr="00255514" w:rsidRDefault="006F263E">
          <w:pPr>
            <w:pStyle w:val="TDC2"/>
            <w:rPr>
              <w:rFonts w:ascii="Palatino Linotype" w:hAnsi="Palatino Linotype"/>
              <w:b/>
              <w:noProof/>
              <w:sz w:val="22"/>
              <w:szCs w:val="22"/>
              <w:lang w:val="es-MX" w:eastAsia="es-MX"/>
            </w:rPr>
          </w:pPr>
          <w:hyperlink w:anchor="_Toc24033306" w:history="1">
            <w:r w:rsidR="004D1102" w:rsidRPr="00255514">
              <w:rPr>
                <w:rStyle w:val="Hipervnculo"/>
                <w:rFonts w:ascii="Palatino Linotype" w:hAnsi="Palatino Linotype"/>
                <w:b/>
                <w:noProof/>
              </w:rPr>
              <w:t>TERCERO. Del planteamiento de la litis.</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_Toc24033306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10</w:t>
            </w:r>
            <w:r w:rsidR="004D1102" w:rsidRPr="00255514">
              <w:rPr>
                <w:rFonts w:ascii="Palatino Linotype" w:hAnsi="Palatino Linotype"/>
                <w:b/>
                <w:noProof/>
                <w:webHidden/>
              </w:rPr>
              <w:fldChar w:fldCharType="end"/>
            </w:r>
          </w:hyperlink>
        </w:p>
        <w:p w14:paraId="07581185" w14:textId="77777777" w:rsidR="004D1102" w:rsidRPr="00255514" w:rsidRDefault="006F263E">
          <w:pPr>
            <w:pStyle w:val="TDC2"/>
            <w:rPr>
              <w:rFonts w:ascii="Palatino Linotype" w:hAnsi="Palatino Linotype"/>
              <w:b/>
              <w:noProof/>
              <w:sz w:val="22"/>
              <w:szCs w:val="22"/>
              <w:lang w:val="es-MX" w:eastAsia="es-MX"/>
            </w:rPr>
          </w:pPr>
          <w:hyperlink w:anchor="_Toc24033307" w:history="1">
            <w:r w:rsidR="004D1102" w:rsidRPr="00255514">
              <w:rPr>
                <w:rStyle w:val="Hipervnculo"/>
                <w:rFonts w:ascii="Palatino Linotype" w:hAnsi="Palatino Linotype"/>
                <w:b/>
                <w:noProof/>
              </w:rPr>
              <w:t>CUARTO. Del estudio y resolución del asunto.</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_Toc24033307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12</w:t>
            </w:r>
            <w:r w:rsidR="004D1102" w:rsidRPr="00255514">
              <w:rPr>
                <w:rFonts w:ascii="Palatino Linotype" w:hAnsi="Palatino Linotype"/>
                <w:b/>
                <w:noProof/>
                <w:webHidden/>
              </w:rPr>
              <w:fldChar w:fldCharType="end"/>
            </w:r>
          </w:hyperlink>
        </w:p>
        <w:p w14:paraId="58A4DCF4" w14:textId="77777777" w:rsidR="004D1102" w:rsidRPr="00255514" w:rsidRDefault="006F263E">
          <w:pPr>
            <w:pStyle w:val="TDC2"/>
            <w:rPr>
              <w:rFonts w:ascii="Palatino Linotype" w:hAnsi="Palatino Linotype"/>
              <w:b/>
              <w:noProof/>
              <w:sz w:val="22"/>
              <w:szCs w:val="22"/>
              <w:lang w:val="es-MX" w:eastAsia="es-MX"/>
            </w:rPr>
          </w:pPr>
          <w:hyperlink w:anchor="_Toc24033308" w:history="1">
            <w:r w:rsidR="004D1102" w:rsidRPr="00255514">
              <w:rPr>
                <w:rStyle w:val="Hipervnculo"/>
                <w:rFonts w:ascii="Palatino Linotype" w:hAnsi="Palatino Linotype"/>
                <w:b/>
                <w:noProof/>
              </w:rPr>
              <w:t>I. De la respuesta y el informe justificado enviados.</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_Toc24033308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12</w:t>
            </w:r>
            <w:r w:rsidR="004D1102" w:rsidRPr="00255514">
              <w:rPr>
                <w:rFonts w:ascii="Palatino Linotype" w:hAnsi="Palatino Linotype"/>
                <w:b/>
                <w:noProof/>
                <w:webHidden/>
              </w:rPr>
              <w:fldChar w:fldCharType="end"/>
            </w:r>
          </w:hyperlink>
        </w:p>
        <w:p w14:paraId="47BD5AFA" w14:textId="77777777" w:rsidR="004D1102" w:rsidRPr="00255514" w:rsidRDefault="006F263E">
          <w:pPr>
            <w:pStyle w:val="TDC2"/>
            <w:rPr>
              <w:rFonts w:ascii="Palatino Linotype" w:hAnsi="Palatino Linotype"/>
              <w:b/>
              <w:noProof/>
              <w:sz w:val="22"/>
              <w:szCs w:val="22"/>
              <w:lang w:val="es-MX" w:eastAsia="es-MX"/>
            </w:rPr>
          </w:pPr>
          <w:hyperlink w:anchor="_Toc24033309" w:history="1">
            <w:r w:rsidR="004D1102" w:rsidRPr="00255514">
              <w:rPr>
                <w:rStyle w:val="Hipervnculo"/>
                <w:rFonts w:ascii="Palatino Linotype" w:hAnsi="Palatino Linotype"/>
                <w:b/>
                <w:noProof/>
              </w:rPr>
              <w:t>II. De los contratos.</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_Toc24033309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22</w:t>
            </w:r>
            <w:r w:rsidR="004D1102" w:rsidRPr="00255514">
              <w:rPr>
                <w:rFonts w:ascii="Palatino Linotype" w:hAnsi="Palatino Linotype"/>
                <w:b/>
                <w:noProof/>
                <w:webHidden/>
              </w:rPr>
              <w:fldChar w:fldCharType="end"/>
            </w:r>
          </w:hyperlink>
        </w:p>
        <w:p w14:paraId="4657F699" w14:textId="77777777" w:rsidR="004D1102" w:rsidRPr="00255514" w:rsidRDefault="006F263E">
          <w:pPr>
            <w:pStyle w:val="TDC1"/>
            <w:rPr>
              <w:rFonts w:ascii="Palatino Linotype" w:hAnsi="Palatino Linotype"/>
              <w:b/>
              <w:noProof/>
              <w:sz w:val="22"/>
              <w:szCs w:val="22"/>
              <w:lang w:val="es-MX" w:eastAsia="es-MX"/>
            </w:rPr>
          </w:pPr>
          <w:hyperlink w:anchor="_Toc24033310" w:history="1">
            <w:r w:rsidR="004D1102" w:rsidRPr="00255514">
              <w:rPr>
                <w:rStyle w:val="Hipervnculo"/>
                <w:rFonts w:ascii="Palatino Linotype" w:hAnsi="Palatino Linotype"/>
                <w:b/>
                <w:noProof/>
              </w:rPr>
              <w:t>QUINTO. De la versión pública.</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_Toc24033310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28</w:t>
            </w:r>
            <w:r w:rsidR="004D1102" w:rsidRPr="00255514">
              <w:rPr>
                <w:rFonts w:ascii="Palatino Linotype" w:hAnsi="Palatino Linotype"/>
                <w:b/>
                <w:noProof/>
                <w:webHidden/>
              </w:rPr>
              <w:fldChar w:fldCharType="end"/>
            </w:r>
          </w:hyperlink>
        </w:p>
        <w:p w14:paraId="79B3D02A" w14:textId="5C605856" w:rsidR="004D1102" w:rsidRPr="00255514" w:rsidRDefault="00211FB7">
          <w:pPr>
            <w:pStyle w:val="TDC1"/>
            <w:rPr>
              <w:rFonts w:ascii="Palatino Linotype" w:hAnsi="Palatino Linotype"/>
              <w:b/>
              <w:noProof/>
              <w:sz w:val="22"/>
              <w:szCs w:val="22"/>
              <w:lang w:val="es-MX" w:eastAsia="es-MX"/>
            </w:rPr>
          </w:pPr>
          <w:r w:rsidRPr="00255514">
            <w:rPr>
              <w:rFonts w:ascii="Palatino Linotype" w:eastAsia="Calibri" w:hAnsi="Palatino Linotype"/>
              <w:b/>
              <w:noProof/>
              <w:color w:val="0000FF" w:themeColor="hyperlink"/>
              <w:u w:val="single"/>
              <w:lang w:val="es-MX" w:eastAsia="es-MX"/>
            </w:rPr>
            <mc:AlternateContent>
              <mc:Choice Requires="wps">
                <w:drawing>
                  <wp:anchor distT="0" distB="0" distL="114300" distR="114300" simplePos="0" relativeHeight="251659264" behindDoc="0" locked="0" layoutInCell="1" allowOverlap="1" wp14:anchorId="7729B05C" wp14:editId="0E831747">
                    <wp:simplePos x="0" y="0"/>
                    <wp:positionH relativeFrom="column">
                      <wp:posOffset>100965</wp:posOffset>
                    </wp:positionH>
                    <wp:positionV relativeFrom="paragraph">
                      <wp:posOffset>356235</wp:posOffset>
                    </wp:positionV>
                    <wp:extent cx="5562600" cy="33147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562600" cy="3314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0DF15"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8.05pt" to="445.95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" strokecolor="black [3040]"/>
                </w:pict>
              </mc:Fallback>
            </mc:AlternateContent>
          </w:r>
          <w:hyperlink w:anchor="_Toc24033312" w:history="1">
            <w:r w:rsidR="004D1102" w:rsidRPr="00255514">
              <w:rPr>
                <w:rStyle w:val="Hipervnculo"/>
                <w:rFonts w:ascii="Palatino Linotype" w:eastAsia="Calibri" w:hAnsi="Palatino Linotype"/>
                <w:b/>
                <w:noProof/>
                <w:lang w:val="es-ES"/>
              </w:rPr>
              <w:t>R E S O L U T I V O S</w:t>
            </w:r>
            <w:r w:rsidR="004D1102" w:rsidRPr="00255514">
              <w:rPr>
                <w:rFonts w:ascii="Palatino Linotype" w:hAnsi="Palatino Linotype"/>
                <w:b/>
                <w:noProof/>
                <w:webHidden/>
              </w:rPr>
              <w:tab/>
            </w:r>
            <w:r w:rsidR="004D1102" w:rsidRPr="00255514">
              <w:rPr>
                <w:rFonts w:ascii="Palatino Linotype" w:hAnsi="Palatino Linotype"/>
                <w:b/>
                <w:noProof/>
                <w:webHidden/>
              </w:rPr>
              <w:fldChar w:fldCharType="begin"/>
            </w:r>
            <w:r w:rsidR="004D1102" w:rsidRPr="00255514">
              <w:rPr>
                <w:rFonts w:ascii="Palatino Linotype" w:hAnsi="Palatino Linotype"/>
                <w:b/>
                <w:noProof/>
                <w:webHidden/>
              </w:rPr>
              <w:instrText xml:space="preserve"> PAGEREF _Toc24033312 \h </w:instrText>
            </w:r>
            <w:r w:rsidR="004D1102" w:rsidRPr="00255514">
              <w:rPr>
                <w:rFonts w:ascii="Palatino Linotype" w:hAnsi="Palatino Linotype"/>
                <w:b/>
                <w:noProof/>
                <w:webHidden/>
              </w:rPr>
            </w:r>
            <w:r w:rsidR="004D1102" w:rsidRPr="00255514">
              <w:rPr>
                <w:rFonts w:ascii="Palatino Linotype" w:hAnsi="Palatino Linotype"/>
                <w:b/>
                <w:noProof/>
                <w:webHidden/>
              </w:rPr>
              <w:fldChar w:fldCharType="separate"/>
            </w:r>
            <w:r w:rsidR="004D1102" w:rsidRPr="00255514">
              <w:rPr>
                <w:rFonts w:ascii="Palatino Linotype" w:hAnsi="Palatino Linotype"/>
                <w:b/>
                <w:noProof/>
                <w:webHidden/>
              </w:rPr>
              <w:t>36</w:t>
            </w:r>
            <w:r w:rsidR="004D1102" w:rsidRPr="00255514">
              <w:rPr>
                <w:rFonts w:ascii="Palatino Linotype" w:hAnsi="Palatino Linotype"/>
                <w:b/>
                <w:noProof/>
                <w:webHidden/>
              </w:rPr>
              <w:fldChar w:fldCharType="end"/>
            </w:r>
          </w:hyperlink>
        </w:p>
        <w:p w14:paraId="3131BA0D" w14:textId="7C3CD854" w:rsidR="004B6C52" w:rsidRPr="00255514" w:rsidRDefault="0011338C" w:rsidP="00AC19BA">
          <w:pPr>
            <w:rPr>
              <w:rFonts w:ascii="Palatino Linotype" w:hAnsi="Palatino Linotype"/>
              <w:bCs/>
              <w:lang w:val="es-ES"/>
            </w:rPr>
          </w:pPr>
          <w:r w:rsidRPr="00255514">
            <w:rPr>
              <w:rFonts w:ascii="Palatino Linotype" w:hAnsi="Palatino Linotype"/>
              <w:bCs/>
              <w:lang w:val="es-ES"/>
            </w:rPr>
            <w:fldChar w:fldCharType="end"/>
          </w:r>
        </w:p>
        <w:p w14:paraId="5BBB4C0E" w14:textId="77777777" w:rsidR="004B6C52" w:rsidRPr="00255514" w:rsidRDefault="004B6C52" w:rsidP="00AC19BA">
          <w:pPr>
            <w:rPr>
              <w:rFonts w:ascii="Palatino Linotype" w:hAnsi="Palatino Linotype"/>
              <w:bCs/>
              <w:lang w:val="es-ES"/>
            </w:rPr>
          </w:pPr>
        </w:p>
        <w:p w14:paraId="3B618BEE" w14:textId="77777777" w:rsidR="004B6C52" w:rsidRPr="00255514" w:rsidRDefault="004B6C52" w:rsidP="00AC19BA">
          <w:pPr>
            <w:rPr>
              <w:rFonts w:ascii="Palatino Linotype" w:hAnsi="Palatino Linotype"/>
              <w:bCs/>
              <w:lang w:val="es-ES"/>
            </w:rPr>
          </w:pPr>
        </w:p>
        <w:p w14:paraId="2841F0F2" w14:textId="77777777" w:rsidR="004B6C52" w:rsidRPr="00255514" w:rsidRDefault="004B6C52" w:rsidP="00AC19BA">
          <w:pPr>
            <w:rPr>
              <w:rFonts w:ascii="Palatino Linotype" w:hAnsi="Palatino Linotype"/>
              <w:bCs/>
              <w:lang w:val="es-ES"/>
            </w:rPr>
          </w:pPr>
        </w:p>
        <w:p w14:paraId="04C53255" w14:textId="77777777" w:rsidR="004B6C52" w:rsidRPr="00255514" w:rsidRDefault="004B6C52" w:rsidP="00AC19BA">
          <w:pPr>
            <w:rPr>
              <w:rFonts w:ascii="Palatino Linotype" w:hAnsi="Palatino Linotype"/>
              <w:bCs/>
              <w:lang w:val="es-ES"/>
            </w:rPr>
          </w:pPr>
        </w:p>
        <w:p w14:paraId="1C28A61F" w14:textId="77777777" w:rsidR="004B6C52" w:rsidRPr="00255514" w:rsidRDefault="004B6C52" w:rsidP="00AC19BA">
          <w:pPr>
            <w:rPr>
              <w:rFonts w:ascii="Palatino Linotype" w:hAnsi="Palatino Linotype"/>
              <w:bCs/>
              <w:lang w:val="es-ES"/>
            </w:rPr>
          </w:pPr>
        </w:p>
        <w:p w14:paraId="5E79B26D" w14:textId="77777777" w:rsidR="004B6C52" w:rsidRPr="00255514" w:rsidRDefault="004B6C52" w:rsidP="00AC19BA">
          <w:pPr>
            <w:rPr>
              <w:rFonts w:ascii="Palatino Linotype" w:hAnsi="Palatino Linotype"/>
              <w:bCs/>
              <w:lang w:val="es-ES"/>
            </w:rPr>
          </w:pPr>
        </w:p>
        <w:p w14:paraId="7DBEDE27" w14:textId="77777777" w:rsidR="004B6C52" w:rsidRPr="00255514" w:rsidRDefault="004B6C52" w:rsidP="00AC19BA">
          <w:pPr>
            <w:rPr>
              <w:rFonts w:ascii="Palatino Linotype" w:hAnsi="Palatino Linotype"/>
              <w:bCs/>
              <w:lang w:val="es-ES"/>
            </w:rPr>
          </w:pPr>
        </w:p>
        <w:p w14:paraId="1E5D8737" w14:textId="77777777" w:rsidR="004B6C52" w:rsidRPr="00255514" w:rsidRDefault="004B6C52" w:rsidP="00AC19BA">
          <w:pPr>
            <w:rPr>
              <w:rFonts w:ascii="Palatino Linotype" w:hAnsi="Palatino Linotype"/>
              <w:bCs/>
              <w:lang w:val="es-ES"/>
            </w:rPr>
          </w:pPr>
        </w:p>
        <w:p w14:paraId="32D2BD27" w14:textId="0CF3A33C" w:rsidR="00F41E88" w:rsidRPr="00255514" w:rsidRDefault="006F263E" w:rsidP="00AC19BA">
          <w:pPr>
            <w:rPr>
              <w:rFonts w:ascii="Palatino Linotype" w:hAnsi="Palatino Linotype"/>
              <w:bCs/>
              <w:lang w:val="es-ES"/>
            </w:rPr>
          </w:pPr>
        </w:p>
      </w:sdtContent>
    </w:sdt>
    <w:p w14:paraId="598C73A1" w14:textId="77777777" w:rsidR="00211FB7" w:rsidRPr="00255514" w:rsidRDefault="00211FB7" w:rsidP="004E1461">
      <w:pPr>
        <w:tabs>
          <w:tab w:val="left" w:pos="567"/>
        </w:tabs>
        <w:spacing w:before="240" w:after="240" w:line="360" w:lineRule="auto"/>
        <w:jc w:val="both"/>
        <w:rPr>
          <w:rFonts w:ascii="Palatino Linotype" w:hAnsi="Palatino Linotype"/>
        </w:rPr>
      </w:pPr>
    </w:p>
    <w:p w14:paraId="6B5BDE8A" w14:textId="77777777" w:rsidR="00211FB7" w:rsidRPr="00255514" w:rsidRDefault="00211FB7" w:rsidP="004E1461">
      <w:pPr>
        <w:tabs>
          <w:tab w:val="left" w:pos="567"/>
        </w:tabs>
        <w:spacing w:before="240" w:after="240" w:line="360" w:lineRule="auto"/>
        <w:jc w:val="both"/>
        <w:rPr>
          <w:rFonts w:ascii="Palatino Linotype" w:hAnsi="Palatino Linotype"/>
        </w:rPr>
      </w:pPr>
    </w:p>
    <w:p w14:paraId="3E7554EF" w14:textId="77777777" w:rsidR="00211FB7" w:rsidRPr="00255514" w:rsidRDefault="00211FB7" w:rsidP="004E1461">
      <w:pPr>
        <w:tabs>
          <w:tab w:val="left" w:pos="567"/>
        </w:tabs>
        <w:spacing w:before="240" w:after="240" w:line="360" w:lineRule="auto"/>
        <w:jc w:val="both"/>
        <w:rPr>
          <w:rFonts w:ascii="Palatino Linotype" w:hAnsi="Palatino Linotype"/>
        </w:rPr>
      </w:pPr>
    </w:p>
    <w:p w14:paraId="7BA9DE57" w14:textId="0420589E" w:rsidR="00EB4847" w:rsidRPr="00255514" w:rsidRDefault="001B26AA" w:rsidP="004E1461">
      <w:pPr>
        <w:tabs>
          <w:tab w:val="left" w:pos="567"/>
        </w:tabs>
        <w:spacing w:before="240" w:after="240" w:line="360" w:lineRule="auto"/>
        <w:jc w:val="both"/>
        <w:rPr>
          <w:rFonts w:ascii="Palatino Linotype" w:hAnsi="Palatino Linotype"/>
          <w:lang w:val="es-MX"/>
        </w:rPr>
      </w:pPr>
      <w:r w:rsidRPr="00255514">
        <w:rPr>
          <w:rFonts w:ascii="Palatino Linotype" w:hAnsi="Palatino Linotype"/>
        </w:rPr>
        <w:lastRenderedPageBreak/>
        <w:t>R</w:t>
      </w:r>
      <w:proofErr w:type="spellStart"/>
      <w:r w:rsidR="00662C69" w:rsidRPr="00255514">
        <w:rPr>
          <w:rFonts w:ascii="Palatino Linotype" w:hAnsi="Palatino Linotype"/>
          <w:lang w:val="es-MX"/>
        </w:rPr>
        <w:t>esolución</w:t>
      </w:r>
      <w:proofErr w:type="spellEnd"/>
      <w:r w:rsidR="00662C69" w:rsidRPr="00255514">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255514">
        <w:rPr>
          <w:rFonts w:ascii="Palatino Linotype" w:hAnsi="Palatino Linotype"/>
          <w:lang w:val="es-MX"/>
        </w:rPr>
        <w:t xml:space="preserve">fecha </w:t>
      </w:r>
      <w:r w:rsidR="008C691E" w:rsidRPr="00255514">
        <w:rPr>
          <w:rFonts w:ascii="Palatino Linotype" w:hAnsi="Palatino Linotype"/>
          <w:lang w:val="es-MX"/>
        </w:rPr>
        <w:t xml:space="preserve">trece </w:t>
      </w:r>
      <w:r w:rsidR="000E6945" w:rsidRPr="00255514">
        <w:rPr>
          <w:rFonts w:ascii="Palatino Linotype" w:hAnsi="Palatino Linotype"/>
          <w:lang w:val="es-MX"/>
        </w:rPr>
        <w:t>(</w:t>
      </w:r>
      <w:r w:rsidR="008C691E" w:rsidRPr="00255514">
        <w:rPr>
          <w:rFonts w:ascii="Palatino Linotype" w:hAnsi="Palatino Linotype"/>
          <w:lang w:val="es-MX"/>
        </w:rPr>
        <w:t>13</w:t>
      </w:r>
      <w:r w:rsidR="000E6945" w:rsidRPr="00255514">
        <w:rPr>
          <w:rFonts w:ascii="Palatino Linotype" w:hAnsi="Palatino Linotype"/>
          <w:lang w:val="es-MX"/>
        </w:rPr>
        <w:t>)</w:t>
      </w:r>
      <w:r w:rsidR="007E14CE" w:rsidRPr="00255514">
        <w:rPr>
          <w:rFonts w:ascii="Palatino Linotype" w:hAnsi="Palatino Linotype"/>
          <w:lang w:val="es-MX"/>
        </w:rPr>
        <w:t xml:space="preserve"> </w:t>
      </w:r>
      <w:r w:rsidR="00D755D6" w:rsidRPr="00255514">
        <w:rPr>
          <w:rFonts w:ascii="Palatino Linotype" w:hAnsi="Palatino Linotype"/>
          <w:lang w:val="es-MX"/>
        </w:rPr>
        <w:t xml:space="preserve">de </w:t>
      </w:r>
      <w:r w:rsidR="00EF75F9" w:rsidRPr="00255514">
        <w:rPr>
          <w:rFonts w:ascii="Palatino Linotype" w:hAnsi="Palatino Linotype"/>
          <w:lang w:val="es-MX"/>
        </w:rPr>
        <w:t>noviembre</w:t>
      </w:r>
      <w:r w:rsidR="008A334C" w:rsidRPr="00255514">
        <w:rPr>
          <w:rFonts w:ascii="Palatino Linotype" w:hAnsi="Palatino Linotype"/>
          <w:lang w:val="es-MX"/>
        </w:rPr>
        <w:t xml:space="preserve"> </w:t>
      </w:r>
      <w:r w:rsidR="00662C69" w:rsidRPr="00255514">
        <w:rPr>
          <w:rFonts w:ascii="Palatino Linotype" w:hAnsi="Palatino Linotype"/>
          <w:lang w:val="es-MX"/>
        </w:rPr>
        <w:t xml:space="preserve">de dos mil </w:t>
      </w:r>
      <w:r w:rsidR="00B10987" w:rsidRPr="00255514">
        <w:rPr>
          <w:rFonts w:ascii="Palatino Linotype" w:hAnsi="Palatino Linotype"/>
          <w:lang w:val="es-MX"/>
        </w:rPr>
        <w:t>dieci</w:t>
      </w:r>
      <w:r w:rsidR="008A334C" w:rsidRPr="00255514">
        <w:rPr>
          <w:rFonts w:ascii="Palatino Linotype" w:hAnsi="Palatino Linotype"/>
          <w:lang w:val="es-MX"/>
        </w:rPr>
        <w:t>nueve</w:t>
      </w:r>
      <w:r w:rsidR="00662C69" w:rsidRPr="00255514">
        <w:rPr>
          <w:rFonts w:ascii="Palatino Linotype" w:hAnsi="Palatino Linotype"/>
          <w:lang w:val="es-MX"/>
        </w:rPr>
        <w:t>.</w:t>
      </w:r>
    </w:p>
    <w:p w14:paraId="678D20AB" w14:textId="09715DDA" w:rsidR="009B359D" w:rsidRPr="00255514" w:rsidRDefault="00924CEA" w:rsidP="008D6C8D">
      <w:pPr>
        <w:pStyle w:val="Encabezado"/>
        <w:spacing w:line="360" w:lineRule="auto"/>
        <w:jc w:val="both"/>
        <w:rPr>
          <w:rFonts w:ascii="Palatino Linotype" w:eastAsia="Times New Roman" w:hAnsi="Palatino Linotype" w:cs="Times New Roman"/>
        </w:rPr>
      </w:pPr>
      <w:r w:rsidRPr="00255514">
        <w:rPr>
          <w:rFonts w:ascii="Palatino Linotype" w:eastAsia="Times New Roman" w:hAnsi="Palatino Linotype" w:cs="Times New Roman"/>
          <w:b/>
        </w:rPr>
        <w:t>VISTO</w:t>
      </w:r>
      <w:r w:rsidR="003122CE" w:rsidRPr="00255514">
        <w:rPr>
          <w:rFonts w:ascii="Palatino Linotype" w:eastAsia="Times New Roman" w:hAnsi="Palatino Linotype" w:cs="Times New Roman"/>
        </w:rPr>
        <w:t xml:space="preserve"> </w:t>
      </w:r>
      <w:r w:rsidRPr="00255514">
        <w:rPr>
          <w:rFonts w:ascii="Palatino Linotype" w:eastAsia="Times New Roman" w:hAnsi="Palatino Linotype" w:cs="Times New Roman"/>
        </w:rPr>
        <w:t>el expediente</w:t>
      </w:r>
      <w:r w:rsidR="003122CE" w:rsidRPr="00255514">
        <w:rPr>
          <w:rFonts w:ascii="Palatino Linotype" w:eastAsia="Times New Roman" w:hAnsi="Palatino Linotype" w:cs="Times New Roman"/>
        </w:rPr>
        <w:t xml:space="preserve"> electrón</w:t>
      </w:r>
      <w:r w:rsidRPr="00255514">
        <w:rPr>
          <w:rFonts w:ascii="Palatino Linotype" w:eastAsia="Times New Roman" w:hAnsi="Palatino Linotype" w:cs="Times New Roman"/>
        </w:rPr>
        <w:t>ico formado</w:t>
      </w:r>
      <w:r w:rsidR="00417E0F" w:rsidRPr="00255514">
        <w:rPr>
          <w:rFonts w:ascii="Palatino Linotype" w:eastAsia="Times New Roman" w:hAnsi="Palatino Linotype" w:cs="Times New Roman"/>
        </w:rPr>
        <w:t xml:space="preserve"> con motivo del recurso de revisión número</w:t>
      </w:r>
      <w:r w:rsidRPr="00255514">
        <w:rPr>
          <w:rFonts w:ascii="Palatino Linotype" w:eastAsia="Times New Roman" w:hAnsi="Palatino Linotype" w:cs="Times New Roman"/>
        </w:rPr>
        <w:t xml:space="preserve"> </w:t>
      </w:r>
      <w:r w:rsidR="00EF75F9" w:rsidRPr="00255514">
        <w:rPr>
          <w:rFonts w:ascii="Palatino Linotype" w:hAnsi="Palatino Linotype" w:cs="Arial"/>
          <w:b/>
          <w:bCs/>
          <w:lang w:eastAsia="es-MX"/>
        </w:rPr>
        <w:t>0</w:t>
      </w:r>
      <w:r w:rsidR="006D3FCE" w:rsidRPr="00255514">
        <w:rPr>
          <w:rFonts w:ascii="Palatino Linotype" w:hAnsi="Palatino Linotype" w:cs="Arial"/>
          <w:b/>
          <w:bCs/>
          <w:lang w:eastAsia="es-MX"/>
        </w:rPr>
        <w:t>7123</w:t>
      </w:r>
      <w:r w:rsidR="00EF75F9" w:rsidRPr="00255514">
        <w:rPr>
          <w:rFonts w:ascii="Palatino Linotype" w:hAnsi="Palatino Linotype" w:cs="Arial"/>
          <w:b/>
          <w:bCs/>
          <w:lang w:eastAsia="es-MX"/>
        </w:rPr>
        <w:t>/INFOEM/IP/RR/2019</w:t>
      </w:r>
      <w:r w:rsidR="003122CE" w:rsidRPr="00255514">
        <w:rPr>
          <w:rFonts w:ascii="Palatino Linotype" w:eastAsia="Times New Roman" w:hAnsi="Palatino Linotype" w:cs="Arial"/>
          <w:bCs/>
        </w:rPr>
        <w:t xml:space="preserve">, </w:t>
      </w:r>
      <w:r w:rsidR="00417E0F" w:rsidRPr="00255514">
        <w:rPr>
          <w:rFonts w:ascii="Palatino Linotype" w:eastAsia="Times New Roman" w:hAnsi="Palatino Linotype" w:cs="Times New Roman"/>
        </w:rPr>
        <w:t>promovido</w:t>
      </w:r>
      <w:r w:rsidR="003122CE" w:rsidRPr="00255514">
        <w:rPr>
          <w:rFonts w:ascii="Palatino Linotype" w:eastAsia="Times New Roman" w:hAnsi="Palatino Linotype" w:cs="Times New Roman"/>
        </w:rPr>
        <w:t xml:space="preserve"> por</w:t>
      </w:r>
      <w:r w:rsidR="00EF75F9" w:rsidRPr="00255514">
        <w:rPr>
          <w:rFonts w:ascii="Palatino Linotype" w:eastAsia="Times New Roman" w:hAnsi="Palatino Linotype" w:cs="Times New Roman"/>
        </w:rPr>
        <w:t xml:space="preserve"> </w:t>
      </w:r>
      <w:r w:rsidR="00043244" w:rsidRPr="00043244">
        <w:rPr>
          <w:rFonts w:ascii="Palatino Linotype" w:hAnsi="Palatino Linotype"/>
          <w:b/>
          <w:highlight w:val="black"/>
        </w:rPr>
        <w:t>--</w:t>
      </w:r>
      <w:r w:rsidR="00043244">
        <w:rPr>
          <w:rFonts w:ascii="Palatino Linotype" w:hAnsi="Palatino Linotype"/>
          <w:b/>
          <w:highlight w:val="black"/>
        </w:rPr>
        <w:t>--</w:t>
      </w:r>
      <w:r w:rsidR="00043244" w:rsidRPr="00043244">
        <w:rPr>
          <w:rFonts w:ascii="Palatino Linotype" w:hAnsi="Palatino Linotype"/>
          <w:b/>
          <w:highlight w:val="black"/>
        </w:rPr>
        <w:t>---</w:t>
      </w:r>
      <w:r w:rsidR="003122CE" w:rsidRPr="00255514">
        <w:rPr>
          <w:rFonts w:ascii="Palatino Linotype" w:eastAsia="Times New Roman" w:hAnsi="Palatino Linotype" w:cs="Times New Roman"/>
          <w:b/>
        </w:rPr>
        <w:t xml:space="preserve">, </w:t>
      </w:r>
      <w:r w:rsidR="003122CE" w:rsidRPr="00255514">
        <w:rPr>
          <w:rFonts w:ascii="Palatino Linotype" w:eastAsia="Times New Roman" w:hAnsi="Palatino Linotype" w:cs="Arial"/>
        </w:rPr>
        <w:t xml:space="preserve">en su calidad de </w:t>
      </w:r>
      <w:r w:rsidR="003122CE" w:rsidRPr="00255514">
        <w:rPr>
          <w:rFonts w:ascii="Palatino Linotype" w:eastAsia="Times New Roman" w:hAnsi="Palatino Linotype" w:cs="Arial"/>
          <w:b/>
        </w:rPr>
        <w:t>RECURRENTE</w:t>
      </w:r>
      <w:r w:rsidR="003122CE" w:rsidRPr="00255514">
        <w:rPr>
          <w:rFonts w:ascii="Palatino Linotype" w:eastAsia="Times New Roman" w:hAnsi="Palatino Linotype" w:cs="Arial"/>
        </w:rPr>
        <w:t>, en contra de la respuesta</w:t>
      </w:r>
      <w:r w:rsidRPr="00255514">
        <w:rPr>
          <w:rFonts w:ascii="Palatino Linotype" w:eastAsia="Times New Roman" w:hAnsi="Palatino Linotype" w:cs="Arial"/>
        </w:rPr>
        <w:t xml:space="preserve"> </w:t>
      </w:r>
      <w:r w:rsidR="002C30ED" w:rsidRPr="00255514">
        <w:rPr>
          <w:rFonts w:ascii="Palatino Linotype" w:eastAsia="Times New Roman" w:hAnsi="Palatino Linotype" w:cs="Arial"/>
        </w:rPr>
        <w:t>de</w:t>
      </w:r>
      <w:r w:rsidR="00CC7863" w:rsidRPr="00255514">
        <w:rPr>
          <w:rFonts w:ascii="Palatino Linotype" w:eastAsia="Times New Roman" w:hAnsi="Palatino Linotype" w:cs="Arial"/>
        </w:rPr>
        <w:t>l</w:t>
      </w:r>
      <w:r w:rsidR="00F523D6" w:rsidRPr="00255514">
        <w:rPr>
          <w:rFonts w:ascii="Palatino Linotype" w:eastAsia="Times New Roman" w:hAnsi="Palatino Linotype" w:cs="Arial"/>
        </w:rPr>
        <w:t xml:space="preserve"> </w:t>
      </w:r>
      <w:r w:rsidR="00EF75F9" w:rsidRPr="00255514">
        <w:rPr>
          <w:rFonts w:ascii="Palatino Linotype" w:eastAsia="Times New Roman" w:hAnsi="Palatino Linotype" w:cs="Arial"/>
          <w:b/>
        </w:rPr>
        <w:t xml:space="preserve">Ayuntamiento de </w:t>
      </w:r>
      <w:r w:rsidR="006D3FCE" w:rsidRPr="00255514">
        <w:rPr>
          <w:rFonts w:ascii="Palatino Linotype" w:eastAsia="Times New Roman" w:hAnsi="Palatino Linotype" w:cs="Arial"/>
          <w:b/>
        </w:rPr>
        <w:t>Texcoco</w:t>
      </w:r>
      <w:r w:rsidR="003122CE" w:rsidRPr="00255514">
        <w:rPr>
          <w:rFonts w:ascii="Palatino Linotype" w:eastAsia="Calibri" w:hAnsi="Palatino Linotype" w:cs="Arial"/>
          <w:lang w:val="es-ES"/>
        </w:rPr>
        <w:t xml:space="preserve">, </w:t>
      </w:r>
      <w:r w:rsidR="003122CE" w:rsidRPr="00255514">
        <w:rPr>
          <w:rFonts w:ascii="Palatino Linotype" w:eastAsia="Times New Roman" w:hAnsi="Palatino Linotype" w:cs="Times New Roman"/>
        </w:rPr>
        <w:t>en lo sucesivo el</w:t>
      </w:r>
      <w:r w:rsidR="003122CE" w:rsidRPr="00255514">
        <w:rPr>
          <w:rFonts w:ascii="Palatino Linotype" w:eastAsia="Times New Roman" w:hAnsi="Palatino Linotype" w:cs="Times New Roman"/>
          <w:b/>
        </w:rPr>
        <w:t xml:space="preserve"> SUJETO OBLIGADO, </w:t>
      </w:r>
      <w:r w:rsidR="003122CE" w:rsidRPr="00255514">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255514" w:rsidRDefault="00F34201" w:rsidP="004E1461">
      <w:pPr>
        <w:pStyle w:val="Ttulo1"/>
        <w:tabs>
          <w:tab w:val="left" w:pos="567"/>
        </w:tabs>
        <w:jc w:val="center"/>
        <w:rPr>
          <w:b w:val="0"/>
          <w:color w:val="auto"/>
        </w:rPr>
      </w:pPr>
      <w:bookmarkStart w:id="2" w:name="_Toc473812222"/>
      <w:bookmarkStart w:id="3" w:name="_Toc495430765"/>
      <w:bookmarkStart w:id="4" w:name="_Toc24033300"/>
      <w:r w:rsidRPr="00255514">
        <w:rPr>
          <w:color w:val="auto"/>
        </w:rPr>
        <w:t>ANTECEDENTES</w:t>
      </w:r>
      <w:bookmarkEnd w:id="2"/>
      <w:bookmarkEnd w:id="3"/>
      <w:bookmarkEnd w:id="4"/>
    </w:p>
    <w:p w14:paraId="54EBC941" w14:textId="77777777" w:rsidR="00F34201" w:rsidRPr="00255514" w:rsidRDefault="00F34201" w:rsidP="004E1461">
      <w:pPr>
        <w:tabs>
          <w:tab w:val="left" w:pos="567"/>
        </w:tabs>
        <w:rPr>
          <w:rFonts w:ascii="Palatino Linotype" w:hAnsi="Palatino Linotype"/>
          <w:lang w:val="es-MX" w:eastAsia="en-US"/>
        </w:rPr>
      </w:pPr>
    </w:p>
    <w:p w14:paraId="749498DB" w14:textId="1A0E884E" w:rsidR="00F34201" w:rsidRPr="00255514"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55514">
        <w:rPr>
          <w:rFonts w:ascii="Palatino Linotype" w:eastAsia="Calibri" w:hAnsi="Palatino Linotype" w:cs="Arial"/>
          <w:color w:val="000000" w:themeColor="text1"/>
          <w:lang w:val="es-ES"/>
        </w:rPr>
        <w:t xml:space="preserve">El día </w:t>
      </w:r>
      <w:r w:rsidR="007C7277" w:rsidRPr="00255514">
        <w:rPr>
          <w:rFonts w:ascii="Palatino Linotype" w:eastAsia="Calibri" w:hAnsi="Palatino Linotype" w:cs="Arial"/>
          <w:color w:val="000000" w:themeColor="text1"/>
          <w:lang w:val="es-ES"/>
        </w:rPr>
        <w:t>quince</w:t>
      </w:r>
      <w:r w:rsidR="00027153" w:rsidRPr="00255514">
        <w:rPr>
          <w:rFonts w:ascii="Palatino Linotype" w:eastAsia="Calibri" w:hAnsi="Palatino Linotype" w:cs="Arial"/>
          <w:color w:val="000000" w:themeColor="text1"/>
          <w:lang w:val="es-ES"/>
        </w:rPr>
        <w:t xml:space="preserve"> </w:t>
      </w:r>
      <w:r w:rsidRPr="00255514">
        <w:rPr>
          <w:rFonts w:ascii="Palatino Linotype" w:eastAsia="Calibri" w:hAnsi="Palatino Linotype" w:cs="Arial"/>
          <w:color w:val="000000" w:themeColor="text1"/>
          <w:lang w:val="es-ES"/>
        </w:rPr>
        <w:t>(</w:t>
      </w:r>
      <w:r w:rsidR="007C7277" w:rsidRPr="00255514">
        <w:rPr>
          <w:rFonts w:ascii="Palatino Linotype" w:eastAsia="Calibri" w:hAnsi="Palatino Linotype" w:cs="Arial"/>
          <w:color w:val="000000" w:themeColor="text1"/>
          <w:lang w:val="es-ES"/>
        </w:rPr>
        <w:t>15</w:t>
      </w:r>
      <w:r w:rsidRPr="00255514">
        <w:rPr>
          <w:rFonts w:ascii="Palatino Linotype" w:eastAsia="Calibri" w:hAnsi="Palatino Linotype" w:cs="Arial"/>
          <w:color w:val="000000" w:themeColor="text1"/>
          <w:lang w:val="es-ES"/>
        </w:rPr>
        <w:t xml:space="preserve">) de </w:t>
      </w:r>
      <w:r w:rsidR="007C7277" w:rsidRPr="00255514">
        <w:rPr>
          <w:rFonts w:ascii="Palatino Linotype" w:eastAsia="Calibri" w:hAnsi="Palatino Linotype" w:cs="Arial"/>
          <w:color w:val="000000" w:themeColor="text1"/>
          <w:lang w:val="es-ES"/>
        </w:rPr>
        <w:t>agosto</w:t>
      </w:r>
      <w:r w:rsidRPr="00255514">
        <w:rPr>
          <w:rFonts w:ascii="Palatino Linotype" w:eastAsia="Calibri" w:hAnsi="Palatino Linotype" w:cs="Arial"/>
          <w:color w:val="000000" w:themeColor="text1"/>
          <w:lang w:val="es-ES"/>
        </w:rPr>
        <w:t xml:space="preserve"> de </w:t>
      </w:r>
      <w:r w:rsidR="00E91B4E" w:rsidRPr="00255514">
        <w:rPr>
          <w:rFonts w:ascii="Palatino Linotype" w:eastAsia="Calibri" w:hAnsi="Palatino Linotype" w:cs="Arial"/>
          <w:color w:val="000000" w:themeColor="text1"/>
          <w:lang w:val="es-ES"/>
        </w:rPr>
        <w:t>dos mil diecinueve</w:t>
      </w:r>
      <w:r w:rsidRPr="00255514">
        <w:rPr>
          <w:rFonts w:ascii="Palatino Linotype" w:eastAsia="Calibri" w:hAnsi="Palatino Linotype" w:cs="Arial"/>
          <w:color w:val="000000" w:themeColor="text1"/>
          <w:lang w:val="es-ES"/>
        </w:rPr>
        <w:t>,</w:t>
      </w:r>
      <w:r w:rsidRPr="00255514">
        <w:rPr>
          <w:rFonts w:ascii="Palatino Linotype" w:eastAsia="Calibri" w:hAnsi="Palatino Linotype" w:cs="Times New Roman"/>
          <w:color w:val="000000" w:themeColor="text1"/>
          <w:lang w:val="es-ES"/>
        </w:rPr>
        <w:t xml:space="preserve"> </w:t>
      </w:r>
      <w:r w:rsidR="00F523D6" w:rsidRPr="00255514">
        <w:rPr>
          <w:rFonts w:ascii="Palatino Linotype" w:eastAsia="Calibri" w:hAnsi="Palatino Linotype" w:cs="Arial"/>
          <w:lang w:val="es-ES"/>
        </w:rPr>
        <w:t>se</w:t>
      </w:r>
      <w:r w:rsidR="002F768F" w:rsidRPr="00255514">
        <w:rPr>
          <w:rFonts w:ascii="Palatino Linotype" w:eastAsia="Calibri" w:hAnsi="Palatino Linotype" w:cs="Arial"/>
          <w:b/>
          <w:lang w:val="es-ES"/>
        </w:rPr>
        <w:t xml:space="preserve"> </w:t>
      </w:r>
      <w:r w:rsidRPr="00255514">
        <w:rPr>
          <w:rFonts w:ascii="Palatino Linotype" w:hAnsi="Palatino Linotype"/>
          <w:color w:val="000000" w:themeColor="text1"/>
        </w:rPr>
        <w:t>presentó</w:t>
      </w:r>
      <w:r w:rsidRPr="00255514">
        <w:rPr>
          <w:rFonts w:ascii="Palatino Linotype" w:hAnsi="Palatino Linotype"/>
          <w:b/>
          <w:color w:val="000000" w:themeColor="text1"/>
        </w:rPr>
        <w:t xml:space="preserve"> </w:t>
      </w:r>
      <w:r w:rsidRPr="00255514">
        <w:rPr>
          <w:rFonts w:ascii="Palatino Linotype" w:eastAsia="Calibri" w:hAnsi="Palatino Linotype" w:cs="Arial"/>
          <w:color w:val="000000" w:themeColor="text1"/>
        </w:rPr>
        <w:t xml:space="preserve">vía </w:t>
      </w:r>
      <w:r w:rsidRPr="00255514">
        <w:rPr>
          <w:rFonts w:ascii="Palatino Linotype" w:eastAsia="Calibri" w:hAnsi="Palatino Linotype" w:cs="Arial"/>
          <w:color w:val="000000" w:themeColor="text1"/>
          <w:lang w:val="es-ES"/>
        </w:rPr>
        <w:t xml:space="preserve">Sistema de Acceso a la Información Mexiquense </w:t>
      </w:r>
      <w:r w:rsidRPr="00255514">
        <w:rPr>
          <w:rFonts w:ascii="Palatino Linotype" w:eastAsia="Calibri" w:hAnsi="Palatino Linotype" w:cs="Arial"/>
          <w:b/>
          <w:color w:val="000000" w:themeColor="text1"/>
          <w:lang w:val="es-ES"/>
        </w:rPr>
        <w:t>(SAIMEX)</w:t>
      </w:r>
      <w:r w:rsidRPr="00255514">
        <w:rPr>
          <w:rFonts w:ascii="Palatino Linotype" w:eastAsia="Calibri" w:hAnsi="Palatino Linotype" w:cs="Arial"/>
          <w:color w:val="000000" w:themeColor="text1"/>
          <w:lang w:val="es-ES"/>
        </w:rPr>
        <w:t>, la solicitud de información p</w:t>
      </w:r>
      <w:r w:rsidR="00924CEA" w:rsidRPr="00255514">
        <w:rPr>
          <w:rFonts w:ascii="Palatino Linotype" w:eastAsia="Calibri" w:hAnsi="Palatino Linotype" w:cs="Arial"/>
          <w:color w:val="000000" w:themeColor="text1"/>
          <w:lang w:val="es-ES"/>
        </w:rPr>
        <w:t>ública registrada con el número</w:t>
      </w:r>
      <w:r w:rsidR="00305279" w:rsidRPr="00255514">
        <w:rPr>
          <w:rFonts w:ascii="Palatino Linotype" w:hAnsi="Palatino Linotype"/>
          <w:b/>
          <w:bCs/>
          <w:color w:val="000000" w:themeColor="text1"/>
        </w:rPr>
        <w:t xml:space="preserve"> </w:t>
      </w:r>
      <w:r w:rsidR="007C7277" w:rsidRPr="00255514">
        <w:rPr>
          <w:rFonts w:ascii="Palatino Linotype" w:eastAsia="Calibri" w:hAnsi="Palatino Linotype" w:cs="Arial"/>
          <w:b/>
          <w:color w:val="000000" w:themeColor="text1"/>
          <w:lang w:val="es-ES"/>
        </w:rPr>
        <w:t>00185/TEXCOCO/IP/2019</w:t>
      </w:r>
      <w:r w:rsidRPr="00255514">
        <w:rPr>
          <w:rFonts w:ascii="Palatino Linotype" w:hAnsi="Palatino Linotype"/>
          <w:b/>
          <w:bCs/>
          <w:color w:val="000000" w:themeColor="text1"/>
        </w:rPr>
        <w:t>,</w:t>
      </w:r>
      <w:r w:rsidRPr="00255514">
        <w:rPr>
          <w:rFonts w:ascii="Palatino Linotype" w:eastAsia="Calibri" w:hAnsi="Palatino Linotype" w:cs="Arial"/>
          <w:color w:val="000000" w:themeColor="text1"/>
          <w:lang w:val="es-ES"/>
        </w:rPr>
        <w:t xml:space="preserve"> mediante la cual </w:t>
      </w:r>
      <w:r w:rsidR="00097D8A" w:rsidRPr="00255514">
        <w:rPr>
          <w:rFonts w:ascii="Palatino Linotype" w:eastAsia="Calibri" w:hAnsi="Palatino Linotype" w:cs="Arial"/>
          <w:color w:val="000000" w:themeColor="text1"/>
          <w:lang w:val="es-ES"/>
        </w:rPr>
        <w:t xml:space="preserve">se </w:t>
      </w:r>
      <w:r w:rsidR="00924CEA" w:rsidRPr="00255514">
        <w:rPr>
          <w:rFonts w:ascii="Palatino Linotype" w:eastAsia="Calibri" w:hAnsi="Palatino Linotype" w:cs="Arial"/>
          <w:color w:val="000000" w:themeColor="text1"/>
          <w:lang w:val="es-ES"/>
        </w:rPr>
        <w:t>requirió</w:t>
      </w:r>
      <w:r w:rsidRPr="00255514">
        <w:rPr>
          <w:rFonts w:ascii="Palatino Linotype" w:eastAsia="Calibri" w:hAnsi="Palatino Linotype" w:cs="Arial"/>
          <w:color w:val="000000" w:themeColor="text1"/>
          <w:lang w:val="es-ES"/>
        </w:rPr>
        <w:t>:</w:t>
      </w:r>
    </w:p>
    <w:p w14:paraId="1102FAA0" w14:textId="77777777" w:rsidR="006F7AF2" w:rsidRPr="00255514" w:rsidRDefault="006F7AF2" w:rsidP="001E4951">
      <w:pPr>
        <w:pStyle w:val="Prrafodelista"/>
        <w:tabs>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7F27FE85" w14:textId="56CE4A71" w:rsidR="00800647" w:rsidRPr="00255514" w:rsidRDefault="00252C4D" w:rsidP="001E4951">
      <w:pPr>
        <w:tabs>
          <w:tab w:val="left" w:pos="567"/>
        </w:tabs>
        <w:spacing w:line="360" w:lineRule="auto"/>
        <w:ind w:left="567" w:right="567"/>
        <w:jc w:val="both"/>
        <w:rPr>
          <w:rFonts w:ascii="Palatino Linotype" w:eastAsia="Times New Roman" w:hAnsi="Palatino Linotype" w:cs="Times New Roman"/>
          <w:i/>
          <w:sz w:val="22"/>
          <w:szCs w:val="22"/>
          <w:lang w:val="es-MX" w:eastAsia="es-MX"/>
        </w:rPr>
      </w:pPr>
      <w:r w:rsidRPr="00255514">
        <w:rPr>
          <w:rFonts w:ascii="Palatino Linotype" w:hAnsi="Palatino Linotype"/>
          <w:i/>
          <w:color w:val="000000"/>
          <w:sz w:val="22"/>
          <w:szCs w:val="22"/>
        </w:rPr>
        <w:t>“</w:t>
      </w:r>
      <w:r w:rsidR="007C7277" w:rsidRPr="00255514">
        <w:rPr>
          <w:rFonts w:ascii="Palatino Linotype" w:hAnsi="Palatino Linotype"/>
          <w:i/>
          <w:color w:val="000000"/>
          <w:sz w:val="22"/>
          <w:szCs w:val="22"/>
        </w:rPr>
        <w:t>Solicito por este medio la siguiente información: Número de parquímetros instalados en el Municipio de Texcoco. Tarifa económica aplicada por hora. Contrato de licitación o convenio que se tiene con la empresa que presta el servicio</w:t>
      </w:r>
      <w:r w:rsidRPr="00255514">
        <w:rPr>
          <w:rFonts w:ascii="Palatino Linotype" w:hAnsi="Palatino Linotype"/>
          <w:i/>
          <w:color w:val="000000"/>
          <w:sz w:val="22"/>
          <w:szCs w:val="22"/>
        </w:rPr>
        <w:t>”</w:t>
      </w:r>
      <w:r w:rsidR="00F34201" w:rsidRPr="00255514">
        <w:rPr>
          <w:rFonts w:ascii="Palatino Linotype" w:hAnsi="Palatino Linotype"/>
          <w:i/>
          <w:color w:val="000000"/>
          <w:sz w:val="22"/>
          <w:szCs w:val="22"/>
        </w:rPr>
        <w:t xml:space="preserve"> (Sic)</w:t>
      </w:r>
    </w:p>
    <w:p w14:paraId="7410E090" w14:textId="77777777" w:rsidR="007E14CE" w:rsidRPr="00255514" w:rsidRDefault="007E14CE" w:rsidP="001E4951">
      <w:pPr>
        <w:pStyle w:val="Prrafodelista"/>
        <w:tabs>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53EAD726" w14:textId="77777777" w:rsidR="00916840" w:rsidRPr="00255514"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255514">
        <w:rPr>
          <w:rFonts w:ascii="Palatino Linotype" w:hAnsi="Palatino Linotype" w:cs="Arial"/>
          <w:color w:val="000000" w:themeColor="text1"/>
        </w:rPr>
        <w:t xml:space="preserve">Se hace constar que </w:t>
      </w:r>
      <w:r w:rsidRPr="00255514">
        <w:rPr>
          <w:rFonts w:ascii="Palatino Linotype" w:eastAsia="Times New Roman" w:hAnsi="Palatino Linotype" w:cs="Arial"/>
          <w:color w:val="000000" w:themeColor="text1"/>
          <w:lang w:val="es-ES"/>
        </w:rPr>
        <w:t>se señaló como modalidad de entrega de la información</w:t>
      </w:r>
      <w:r w:rsidRPr="00255514">
        <w:rPr>
          <w:rFonts w:ascii="Palatino Linotype" w:eastAsia="Times New Roman" w:hAnsi="Palatino Linotype" w:cs="Arial"/>
          <w:b/>
          <w:color w:val="000000" w:themeColor="text1"/>
          <w:lang w:val="es-ES"/>
        </w:rPr>
        <w:t>:</w:t>
      </w:r>
      <w:r w:rsidRPr="00255514">
        <w:rPr>
          <w:rFonts w:ascii="Palatino Linotype" w:eastAsia="Times New Roman" w:hAnsi="Palatino Linotype" w:cs="Arial"/>
          <w:color w:val="000000" w:themeColor="text1"/>
          <w:lang w:val="es-ES"/>
        </w:rPr>
        <w:t xml:space="preserve"> a través </w:t>
      </w:r>
      <w:r w:rsidRPr="00255514">
        <w:rPr>
          <w:rFonts w:ascii="Palatino Linotype" w:hAnsi="Palatino Linotype"/>
          <w:color w:val="000000" w:themeColor="text1"/>
        </w:rPr>
        <w:t xml:space="preserve">del </w:t>
      </w:r>
      <w:r w:rsidRPr="00255514">
        <w:rPr>
          <w:rFonts w:ascii="Palatino Linotype" w:eastAsia="Calibri" w:hAnsi="Palatino Linotype" w:cs="Arial"/>
          <w:color w:val="000000" w:themeColor="text1"/>
          <w:lang w:val="es-ES"/>
        </w:rPr>
        <w:t xml:space="preserve">Sistema de Acceso a la Información Mexiquense </w:t>
      </w:r>
      <w:r w:rsidRPr="00255514">
        <w:rPr>
          <w:rFonts w:ascii="Palatino Linotype" w:eastAsia="Calibri" w:hAnsi="Palatino Linotype" w:cs="Arial"/>
          <w:b/>
          <w:color w:val="000000" w:themeColor="text1"/>
          <w:lang w:val="es-ES"/>
        </w:rPr>
        <w:t>(SAIMEX).</w:t>
      </w:r>
    </w:p>
    <w:p w14:paraId="277D6E54" w14:textId="77777777" w:rsidR="00027153" w:rsidRPr="00255514" w:rsidRDefault="00027153" w:rsidP="0002715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33EEF33" w14:textId="0CEDD591" w:rsidR="00D245D0" w:rsidRPr="00255514" w:rsidRDefault="00770B33" w:rsidP="00D245D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255514">
        <w:rPr>
          <w:rFonts w:ascii="Palatino Linotype" w:eastAsia="Calibri" w:hAnsi="Palatino Linotype" w:cs="Arial"/>
          <w:lang w:val="es-AR"/>
        </w:rPr>
        <w:t xml:space="preserve">El día </w:t>
      </w:r>
      <w:r w:rsidR="003D0435" w:rsidRPr="00255514">
        <w:rPr>
          <w:rFonts w:ascii="Palatino Linotype" w:eastAsia="Calibri" w:hAnsi="Palatino Linotype" w:cs="Arial"/>
          <w:lang w:val="es-AR"/>
        </w:rPr>
        <w:t>cinco</w:t>
      </w:r>
      <w:r w:rsidR="00A34054" w:rsidRPr="00255514">
        <w:rPr>
          <w:rFonts w:ascii="Palatino Linotype" w:eastAsia="Calibri" w:hAnsi="Palatino Linotype" w:cs="Arial"/>
          <w:lang w:val="es-AR"/>
        </w:rPr>
        <w:t xml:space="preserve"> </w:t>
      </w:r>
      <w:r w:rsidRPr="00255514">
        <w:rPr>
          <w:rFonts w:ascii="Palatino Linotype" w:eastAsia="Calibri" w:hAnsi="Palatino Linotype" w:cs="Arial"/>
          <w:lang w:val="es-AR"/>
        </w:rPr>
        <w:t>(</w:t>
      </w:r>
      <w:r w:rsidR="003D0435" w:rsidRPr="00255514">
        <w:rPr>
          <w:rFonts w:ascii="Palatino Linotype" w:eastAsia="Calibri" w:hAnsi="Palatino Linotype" w:cs="Arial"/>
          <w:lang w:val="es-AR"/>
        </w:rPr>
        <w:t>05</w:t>
      </w:r>
      <w:r w:rsidRPr="00255514">
        <w:rPr>
          <w:rFonts w:ascii="Palatino Linotype" w:hAnsi="Palatino Linotype"/>
          <w:i/>
        </w:rPr>
        <w:t xml:space="preserve">) </w:t>
      </w:r>
      <w:r w:rsidRPr="00255514">
        <w:rPr>
          <w:rFonts w:ascii="Palatino Linotype" w:hAnsi="Palatino Linotype"/>
        </w:rPr>
        <w:t xml:space="preserve">de </w:t>
      </w:r>
      <w:r w:rsidR="003D0435" w:rsidRPr="00255514">
        <w:rPr>
          <w:rFonts w:ascii="Palatino Linotype" w:hAnsi="Palatino Linotype"/>
        </w:rPr>
        <w:t>septiembre</w:t>
      </w:r>
      <w:r w:rsidRPr="00255514">
        <w:rPr>
          <w:rFonts w:ascii="Palatino Linotype" w:hAnsi="Palatino Linotype"/>
        </w:rPr>
        <w:t xml:space="preserve"> de </w:t>
      </w:r>
      <w:r w:rsidR="00E91B4E" w:rsidRPr="00255514">
        <w:rPr>
          <w:rFonts w:ascii="Palatino Linotype" w:hAnsi="Palatino Linotype"/>
        </w:rPr>
        <w:t>dos mil diecinueve</w:t>
      </w:r>
      <w:r w:rsidRPr="00255514">
        <w:rPr>
          <w:rFonts w:ascii="Palatino Linotype" w:eastAsia="Times New Roman" w:hAnsi="Palatino Linotype" w:cs="Arial"/>
          <w:lang w:val="es-ES"/>
        </w:rPr>
        <w:t xml:space="preserve">, el </w:t>
      </w:r>
      <w:r w:rsidRPr="00255514">
        <w:rPr>
          <w:rFonts w:ascii="Palatino Linotype" w:eastAsia="Times New Roman" w:hAnsi="Palatino Linotype" w:cs="Arial"/>
          <w:b/>
          <w:lang w:val="es-ES"/>
        </w:rPr>
        <w:t xml:space="preserve">SUJETO OBLIGADO </w:t>
      </w:r>
      <w:r w:rsidR="00B90D3C" w:rsidRPr="00255514">
        <w:rPr>
          <w:rFonts w:ascii="Palatino Linotype" w:eastAsia="Times New Roman" w:hAnsi="Palatino Linotype" w:cs="Arial"/>
          <w:color w:val="000000" w:themeColor="text1"/>
          <w:lang w:val="es-ES"/>
        </w:rPr>
        <w:t>respondi</w:t>
      </w:r>
      <w:r w:rsidR="00EB1460" w:rsidRPr="00255514">
        <w:rPr>
          <w:rFonts w:ascii="Palatino Linotype" w:eastAsia="Times New Roman" w:hAnsi="Palatino Linotype" w:cs="Arial"/>
          <w:color w:val="000000" w:themeColor="text1"/>
          <w:lang w:val="es-ES"/>
        </w:rPr>
        <w:t>ó a la solic</w:t>
      </w:r>
      <w:r w:rsidR="00677042" w:rsidRPr="00255514">
        <w:rPr>
          <w:rFonts w:ascii="Palatino Linotype" w:eastAsia="Times New Roman" w:hAnsi="Palatino Linotype" w:cs="Arial"/>
          <w:color w:val="000000" w:themeColor="text1"/>
          <w:lang w:val="es-ES"/>
        </w:rPr>
        <w:t>itud de información a través de</w:t>
      </w:r>
      <w:r w:rsidR="00EB1460" w:rsidRPr="00255514">
        <w:rPr>
          <w:rFonts w:ascii="Palatino Linotype" w:eastAsia="Times New Roman" w:hAnsi="Palatino Linotype" w:cs="Arial"/>
          <w:color w:val="000000" w:themeColor="text1"/>
          <w:lang w:val="es-ES"/>
        </w:rPr>
        <w:t>l</w:t>
      </w:r>
      <w:r w:rsidR="00677042" w:rsidRPr="00255514">
        <w:rPr>
          <w:rFonts w:ascii="Palatino Linotype" w:eastAsia="Times New Roman" w:hAnsi="Palatino Linotype" w:cs="Arial"/>
          <w:color w:val="000000" w:themeColor="text1"/>
          <w:lang w:val="es-ES"/>
        </w:rPr>
        <w:t xml:space="preserve"> archivo electrónico</w:t>
      </w:r>
      <w:r w:rsidR="00EB1460" w:rsidRPr="00255514">
        <w:rPr>
          <w:rFonts w:ascii="Palatino Linotype" w:eastAsia="Times New Roman" w:hAnsi="Palatino Linotype" w:cs="Arial"/>
          <w:color w:val="000000" w:themeColor="text1"/>
          <w:lang w:val="es-ES"/>
        </w:rPr>
        <w:t xml:space="preserve"> </w:t>
      </w:r>
      <w:r w:rsidR="00EB1460" w:rsidRPr="00255514">
        <w:rPr>
          <w:rFonts w:ascii="Palatino Linotype" w:hAnsi="Palatino Linotype" w:cs="Arial"/>
          <w:color w:val="000000" w:themeColor="text1"/>
        </w:rPr>
        <w:t>“</w:t>
      </w:r>
      <w:hyperlink r:id="rId8" w:tgtFrame="_blank" w:history="1">
        <w:r w:rsidR="003D0435" w:rsidRPr="00255514">
          <w:rPr>
            <w:rStyle w:val="Hipervnculo"/>
            <w:rFonts w:ascii="Palatino Linotype" w:hAnsi="Palatino Linotype" w:cs="Arial"/>
            <w:b/>
            <w:bCs/>
            <w:i/>
            <w:color w:val="000000" w:themeColor="text1"/>
          </w:rPr>
          <w:t xml:space="preserve">respuesta </w:t>
        </w:r>
        <w:r w:rsidR="003D0435" w:rsidRPr="00255514">
          <w:rPr>
            <w:rStyle w:val="Hipervnculo"/>
            <w:rFonts w:ascii="Palatino Linotype" w:hAnsi="Palatino Linotype" w:cs="Arial"/>
            <w:b/>
            <w:bCs/>
            <w:i/>
            <w:color w:val="000000" w:themeColor="text1"/>
          </w:rPr>
          <w:lastRenderedPageBreak/>
          <w:t>001850001.pdf</w:t>
        </w:r>
      </w:hyperlink>
      <w:r w:rsidR="00677042" w:rsidRPr="00255514">
        <w:rPr>
          <w:rFonts w:ascii="Palatino Linotype" w:hAnsi="Palatino Linotype" w:cs="Arial"/>
          <w:i/>
          <w:color w:val="000000" w:themeColor="text1"/>
        </w:rPr>
        <w:t>”</w:t>
      </w:r>
      <w:r w:rsidR="00826130" w:rsidRPr="00255514">
        <w:rPr>
          <w:rFonts w:ascii="Palatino Linotype" w:hAnsi="Palatino Linotype" w:cs="Arial"/>
          <w:color w:val="000000" w:themeColor="text1"/>
        </w:rPr>
        <w:t xml:space="preserve"> </w:t>
      </w:r>
      <w:r w:rsidR="00D245D0" w:rsidRPr="00255514">
        <w:rPr>
          <w:rFonts w:ascii="Palatino Linotype" w:hAnsi="Palatino Linotype" w:cs="Arial"/>
          <w:color w:val="000000" w:themeColor="text1"/>
        </w:rPr>
        <w:t xml:space="preserve">con el oficio </w:t>
      </w:r>
      <w:r w:rsidR="003D0435" w:rsidRPr="00255514">
        <w:rPr>
          <w:rFonts w:ascii="Palatino Linotype" w:hAnsi="Palatino Linotype" w:cs="Arial"/>
          <w:color w:val="000000" w:themeColor="text1"/>
        </w:rPr>
        <w:t>TM</w:t>
      </w:r>
      <w:r w:rsidR="00D245D0" w:rsidRPr="00255514">
        <w:rPr>
          <w:rFonts w:ascii="Palatino Linotype" w:hAnsi="Palatino Linotype" w:cs="Arial"/>
          <w:color w:val="000000" w:themeColor="text1"/>
        </w:rPr>
        <w:t>/</w:t>
      </w:r>
      <w:r w:rsidR="003D0435" w:rsidRPr="00255514">
        <w:rPr>
          <w:rFonts w:ascii="Palatino Linotype" w:hAnsi="Palatino Linotype" w:cs="Arial"/>
          <w:color w:val="000000" w:themeColor="text1"/>
        </w:rPr>
        <w:t>430</w:t>
      </w:r>
      <w:r w:rsidR="00D245D0" w:rsidRPr="00255514">
        <w:rPr>
          <w:rFonts w:ascii="Palatino Linotype" w:hAnsi="Palatino Linotype" w:cs="Arial"/>
          <w:color w:val="000000" w:themeColor="text1"/>
        </w:rPr>
        <w:t>/</w:t>
      </w:r>
      <w:r w:rsidR="003D0435" w:rsidRPr="00255514">
        <w:rPr>
          <w:rFonts w:ascii="Palatino Linotype" w:hAnsi="Palatino Linotype" w:cs="Arial"/>
          <w:color w:val="000000" w:themeColor="text1"/>
        </w:rPr>
        <w:t xml:space="preserve">2019 constante en una hoja </w:t>
      </w:r>
      <w:r w:rsidR="00D245D0" w:rsidRPr="00255514">
        <w:rPr>
          <w:rFonts w:ascii="Palatino Linotype" w:hAnsi="Palatino Linotype" w:cs="Arial"/>
          <w:color w:val="000000" w:themeColor="text1"/>
        </w:rPr>
        <w:t>cuyo contenido ya es del conocimiento de las partes</w:t>
      </w:r>
      <w:r w:rsidR="00677042" w:rsidRPr="00255514">
        <w:rPr>
          <w:rFonts w:ascii="Palatino Linotype" w:hAnsi="Palatino Linotype" w:cs="Arial"/>
          <w:color w:val="000000" w:themeColor="text1"/>
        </w:rPr>
        <w:t>,</w:t>
      </w:r>
      <w:r w:rsidR="00670087" w:rsidRPr="00255514">
        <w:rPr>
          <w:rFonts w:ascii="Palatino Linotype" w:hAnsi="Palatino Linotype" w:cs="Arial"/>
          <w:color w:val="000000" w:themeColor="text1"/>
        </w:rPr>
        <w:t xml:space="preserve"> </w:t>
      </w:r>
      <w:r w:rsidR="00677042" w:rsidRPr="00255514">
        <w:rPr>
          <w:rFonts w:ascii="Palatino Linotype" w:hAnsi="Palatino Linotype" w:cs="Arial"/>
          <w:color w:val="000000" w:themeColor="text1"/>
        </w:rPr>
        <w:t>sin embargo a fin de que no exista opacidad se inserta un extracto a continuación:</w:t>
      </w:r>
    </w:p>
    <w:p w14:paraId="77FBF270" w14:textId="0373EE8B" w:rsidR="00D245D0" w:rsidRPr="00255514" w:rsidRDefault="003D0435" w:rsidP="009A0CB9">
      <w:pPr>
        <w:pStyle w:val="Prrafodelista"/>
        <w:tabs>
          <w:tab w:val="left" w:pos="567"/>
        </w:tabs>
        <w:spacing w:before="100" w:beforeAutospacing="1" w:after="100" w:afterAutospacing="1" w:line="360" w:lineRule="auto"/>
        <w:ind w:left="567"/>
        <w:jc w:val="both"/>
        <w:rPr>
          <w:rStyle w:val="Hipervnculo"/>
          <w:rFonts w:ascii="Palatino Linotype" w:hAnsi="Palatino Linotype" w:cs="Arial"/>
          <w:color w:val="000000" w:themeColor="text1"/>
          <w:u w:val="none"/>
        </w:rPr>
      </w:pPr>
      <w:r w:rsidRPr="00255514">
        <w:rPr>
          <w:rFonts w:ascii="Palatino Linotype" w:hAnsi="Palatino Linotype" w:cs="Arial"/>
          <w:noProof/>
          <w:color w:val="000000" w:themeColor="text1"/>
          <w:lang w:val="es-MX" w:eastAsia="es-MX"/>
        </w:rPr>
        <w:drawing>
          <wp:inline distT="0" distB="0" distL="0" distR="0" wp14:anchorId="6D7B1F47" wp14:editId="6A41E0EA">
            <wp:extent cx="4838700" cy="5467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8365" t="25452" r="8755" b="15815"/>
                    <a:stretch/>
                  </pic:blipFill>
                  <pic:spPr bwMode="auto">
                    <a:xfrm>
                      <a:off x="0" y="0"/>
                      <a:ext cx="4840044" cy="5468869"/>
                    </a:xfrm>
                    <a:prstGeom prst="rect">
                      <a:avLst/>
                    </a:prstGeom>
                    <a:noFill/>
                    <a:ln>
                      <a:noFill/>
                    </a:ln>
                    <a:extLst>
                      <a:ext uri="{53640926-AAD7-44D8-BBD7-CCE9431645EC}">
                        <a14:shadowObscured xmlns:a14="http://schemas.microsoft.com/office/drawing/2010/main"/>
                      </a:ext>
                    </a:extLst>
                  </pic:spPr>
                </pic:pic>
              </a:graphicData>
            </a:graphic>
          </wp:inline>
        </w:drawing>
      </w:r>
    </w:p>
    <w:p w14:paraId="507E86AF" w14:textId="4968E31D" w:rsidR="00F34201" w:rsidRPr="00255514"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255514">
        <w:rPr>
          <w:rFonts w:ascii="Palatino Linotype" w:eastAsia="Times New Roman" w:hAnsi="Palatino Linotype" w:cs="Arial"/>
          <w:lang w:val="es-ES"/>
        </w:rPr>
        <w:t xml:space="preserve">El día </w:t>
      </w:r>
      <w:r w:rsidR="003D0435" w:rsidRPr="00255514">
        <w:rPr>
          <w:rFonts w:ascii="Palatino Linotype" w:eastAsia="Times New Roman" w:hAnsi="Palatino Linotype" w:cs="Arial"/>
          <w:lang w:val="es-ES"/>
        </w:rPr>
        <w:t>cinco</w:t>
      </w:r>
      <w:r w:rsidR="00280260" w:rsidRPr="00255514">
        <w:rPr>
          <w:rFonts w:ascii="Palatino Linotype" w:eastAsia="Times New Roman" w:hAnsi="Palatino Linotype" w:cs="Arial"/>
          <w:lang w:val="es-ES"/>
        </w:rPr>
        <w:t xml:space="preserve"> </w:t>
      </w:r>
      <w:r w:rsidR="00E239DF" w:rsidRPr="00255514">
        <w:rPr>
          <w:rFonts w:ascii="Palatino Linotype" w:eastAsia="Times New Roman" w:hAnsi="Palatino Linotype" w:cs="Arial"/>
          <w:lang w:val="es-ES"/>
        </w:rPr>
        <w:t>(</w:t>
      </w:r>
      <w:r w:rsidR="00696955" w:rsidRPr="00255514">
        <w:rPr>
          <w:rFonts w:ascii="Palatino Linotype" w:eastAsia="Times New Roman" w:hAnsi="Palatino Linotype" w:cs="Arial"/>
          <w:lang w:val="es-ES"/>
        </w:rPr>
        <w:t>0</w:t>
      </w:r>
      <w:r w:rsidR="003D0435" w:rsidRPr="00255514">
        <w:rPr>
          <w:rFonts w:ascii="Palatino Linotype" w:eastAsia="Times New Roman" w:hAnsi="Palatino Linotype" w:cs="Arial"/>
          <w:lang w:val="es-ES"/>
        </w:rPr>
        <w:t>5</w:t>
      </w:r>
      <w:r w:rsidR="00E239DF" w:rsidRPr="00255514">
        <w:rPr>
          <w:rFonts w:ascii="Palatino Linotype" w:eastAsia="Times New Roman" w:hAnsi="Palatino Linotype" w:cs="Arial"/>
          <w:lang w:val="es-ES"/>
        </w:rPr>
        <w:t xml:space="preserve">) de </w:t>
      </w:r>
      <w:r w:rsidR="00696955" w:rsidRPr="00255514">
        <w:rPr>
          <w:rFonts w:ascii="Palatino Linotype" w:eastAsia="Times New Roman" w:hAnsi="Palatino Linotype" w:cs="Arial"/>
          <w:lang w:val="es-ES"/>
        </w:rPr>
        <w:t>septiembre</w:t>
      </w:r>
      <w:r w:rsidR="00DC6FF3" w:rsidRPr="00255514">
        <w:rPr>
          <w:rFonts w:ascii="Palatino Linotype" w:eastAsia="Times New Roman" w:hAnsi="Palatino Linotype" w:cs="Arial"/>
          <w:lang w:val="es-ES"/>
        </w:rPr>
        <w:t xml:space="preserve"> </w:t>
      </w:r>
      <w:r w:rsidR="00E239DF" w:rsidRPr="00255514">
        <w:rPr>
          <w:rFonts w:ascii="Palatino Linotype" w:eastAsia="Times New Roman" w:hAnsi="Palatino Linotype" w:cs="Arial"/>
          <w:lang w:val="es-ES"/>
        </w:rPr>
        <w:t xml:space="preserve">de </w:t>
      </w:r>
      <w:r w:rsidR="00E91B4E" w:rsidRPr="00255514">
        <w:rPr>
          <w:rFonts w:ascii="Palatino Linotype" w:eastAsia="Times New Roman" w:hAnsi="Palatino Linotype" w:cs="Arial"/>
          <w:lang w:val="es-ES"/>
        </w:rPr>
        <w:t>dos mil diecinueve</w:t>
      </w:r>
      <w:r w:rsidRPr="00255514">
        <w:rPr>
          <w:rFonts w:ascii="Palatino Linotype" w:eastAsia="Times New Roman" w:hAnsi="Palatino Linotype" w:cs="Arial"/>
          <w:lang w:val="es-ES"/>
        </w:rPr>
        <w:t xml:space="preserve">, </w:t>
      </w:r>
      <w:r w:rsidR="00797148" w:rsidRPr="00255514">
        <w:rPr>
          <w:rFonts w:ascii="Palatino Linotype" w:hAnsi="Palatino Linotype"/>
          <w:color w:val="000000"/>
        </w:rPr>
        <w:t>se</w:t>
      </w:r>
      <w:r w:rsidR="00C15336" w:rsidRPr="00255514">
        <w:rPr>
          <w:rFonts w:ascii="Palatino Linotype" w:hAnsi="Palatino Linotype"/>
          <w:color w:val="000000"/>
        </w:rPr>
        <w:t xml:space="preserve"> </w:t>
      </w:r>
      <w:r w:rsidRPr="00255514">
        <w:rPr>
          <w:rFonts w:ascii="Palatino Linotype" w:eastAsia="Times New Roman" w:hAnsi="Palatino Linotype" w:cs="Arial"/>
          <w:lang w:val="es-ES"/>
        </w:rPr>
        <w:t xml:space="preserve">interpuso el recurso de revisión, en contra de la respuesta </w:t>
      </w:r>
      <w:r w:rsidR="00826130" w:rsidRPr="00255514">
        <w:rPr>
          <w:rFonts w:ascii="Palatino Linotype" w:eastAsia="Times New Roman" w:hAnsi="Palatino Linotype" w:cs="Arial"/>
          <w:lang w:val="es-ES"/>
        </w:rPr>
        <w:t xml:space="preserve">emitida por el </w:t>
      </w:r>
      <w:r w:rsidR="00826130" w:rsidRPr="00255514">
        <w:rPr>
          <w:rFonts w:ascii="Palatino Linotype" w:eastAsia="Times New Roman" w:hAnsi="Palatino Linotype" w:cs="Arial"/>
          <w:b/>
          <w:lang w:val="es-ES"/>
        </w:rPr>
        <w:t>SUJETO OBLIGADO</w:t>
      </w:r>
      <w:r w:rsidRPr="00255514">
        <w:rPr>
          <w:rFonts w:ascii="Palatino Linotype" w:eastAsia="Times New Roman" w:hAnsi="Palatino Linotype" w:cs="Arial"/>
          <w:lang w:val="es-ES"/>
        </w:rPr>
        <w:t>, señalando como:</w:t>
      </w:r>
    </w:p>
    <w:p w14:paraId="5D195D9E" w14:textId="77777777" w:rsidR="00C15336" w:rsidRPr="00255514" w:rsidRDefault="00C15336" w:rsidP="004E1461">
      <w:pPr>
        <w:pStyle w:val="Prrafodelista"/>
        <w:tabs>
          <w:tab w:val="left" w:pos="567"/>
        </w:tabs>
        <w:spacing w:line="360" w:lineRule="auto"/>
        <w:ind w:left="0"/>
        <w:jc w:val="both"/>
        <w:rPr>
          <w:rFonts w:ascii="Palatino Linotype" w:hAnsi="Palatino Linotype"/>
        </w:rPr>
      </w:pPr>
    </w:p>
    <w:p w14:paraId="59970600" w14:textId="709BE72F" w:rsidR="00F34201" w:rsidRPr="00255514" w:rsidRDefault="006711DB" w:rsidP="006A78DC">
      <w:pPr>
        <w:spacing w:line="360" w:lineRule="auto"/>
        <w:ind w:left="567" w:right="567"/>
        <w:jc w:val="both"/>
        <w:rPr>
          <w:rFonts w:ascii="Palatino Linotype" w:eastAsia="Calibri" w:hAnsi="Palatino Linotype" w:cs="Arial"/>
          <w:i/>
          <w:sz w:val="22"/>
          <w:szCs w:val="22"/>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24033301"/>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255514">
        <w:rPr>
          <w:rStyle w:val="Ttulo2Car"/>
          <w:color w:val="auto"/>
          <w:sz w:val="22"/>
          <w:szCs w:val="22"/>
          <w:lang w:val="es-ES"/>
        </w:rPr>
        <w:t xml:space="preserve">a) </w:t>
      </w:r>
      <w:r w:rsidR="00F34201" w:rsidRPr="00255514">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255514">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255514">
        <w:rPr>
          <w:rFonts w:ascii="Palatino Linotype" w:hAnsi="Palatino Linotype"/>
          <w:i/>
          <w:sz w:val="22"/>
          <w:szCs w:val="22"/>
        </w:rPr>
        <w:t>“</w:t>
      </w:r>
      <w:r w:rsidR="003D0435" w:rsidRPr="00255514">
        <w:rPr>
          <w:rFonts w:ascii="Palatino Linotype" w:hAnsi="Palatino Linotype"/>
          <w:i/>
          <w:color w:val="000000"/>
          <w:sz w:val="22"/>
          <w:szCs w:val="22"/>
        </w:rPr>
        <w:t>Se solicitó también el contrato de licitación o convenio que se tiene con la empresa y el Gobierno Municipal de Texcoco.</w:t>
      </w:r>
      <w:r w:rsidR="00451EB6" w:rsidRPr="00255514">
        <w:rPr>
          <w:rFonts w:ascii="Palatino Linotype" w:eastAsia="Times New Roman" w:hAnsi="Palatino Linotype" w:cs="Times New Roman"/>
          <w:i/>
          <w:sz w:val="22"/>
          <w:szCs w:val="22"/>
          <w:lang w:val="es-MX" w:eastAsia="es-MX"/>
        </w:rPr>
        <w:t>"</w:t>
      </w:r>
      <w:r w:rsidR="00451EB6" w:rsidRPr="00255514">
        <w:rPr>
          <w:rFonts w:ascii="Palatino Linotype" w:eastAsia="Calibri" w:hAnsi="Palatino Linotype" w:cs="Arial"/>
          <w:i/>
          <w:sz w:val="22"/>
          <w:szCs w:val="22"/>
          <w:lang w:val="es-ES"/>
        </w:rPr>
        <w:t xml:space="preserve"> </w:t>
      </w:r>
      <w:r w:rsidR="00AC6585" w:rsidRPr="00255514">
        <w:rPr>
          <w:rFonts w:ascii="Palatino Linotype" w:eastAsia="Calibri" w:hAnsi="Palatino Linotype" w:cs="Arial"/>
          <w:i/>
          <w:sz w:val="22"/>
          <w:szCs w:val="22"/>
          <w:lang w:val="es-ES"/>
        </w:rPr>
        <w:t>(Sic)</w:t>
      </w:r>
    </w:p>
    <w:p w14:paraId="5DF021EB" w14:textId="5686DE7A" w:rsidR="00B33884" w:rsidRPr="00255514" w:rsidRDefault="006711DB" w:rsidP="00D423B5">
      <w:pPr>
        <w:spacing w:line="360" w:lineRule="auto"/>
        <w:ind w:left="567" w:right="567"/>
        <w:jc w:val="both"/>
        <w:rPr>
          <w:rFonts w:ascii="Times New Roman" w:eastAsia="Times New Roman" w:hAnsi="Times New Roman" w:cs="Times New Roman"/>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4033302"/>
      <w:r w:rsidRPr="00255514">
        <w:rPr>
          <w:rStyle w:val="Ttulo2Car"/>
          <w:color w:val="auto"/>
          <w:sz w:val="22"/>
          <w:szCs w:val="22"/>
          <w:lang w:val="es-ES"/>
        </w:rPr>
        <w:t xml:space="preserve">b) </w:t>
      </w:r>
      <w:r w:rsidR="00F34201" w:rsidRPr="00255514">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255514">
        <w:rPr>
          <w:rFonts w:ascii="Palatino Linotype" w:hAnsi="Palatino Linotype"/>
          <w:sz w:val="22"/>
          <w:szCs w:val="22"/>
        </w:rPr>
        <w:t xml:space="preserve"> </w:t>
      </w:r>
      <w:r w:rsidR="00F34201" w:rsidRPr="00255514">
        <w:rPr>
          <w:rFonts w:ascii="Palatino Linotype" w:hAnsi="Palatino Linotype"/>
          <w:i/>
          <w:sz w:val="22"/>
          <w:szCs w:val="22"/>
        </w:rPr>
        <w:t>“</w:t>
      </w:r>
      <w:r w:rsidR="003D0435" w:rsidRPr="00255514">
        <w:rPr>
          <w:rFonts w:ascii="Palatino Linotype" w:hAnsi="Palatino Linotype"/>
          <w:i/>
          <w:color w:val="000000"/>
          <w:sz w:val="22"/>
          <w:szCs w:val="22"/>
        </w:rPr>
        <w:t>Por la información incompleta</w:t>
      </w:r>
      <w:r w:rsidR="00F34201" w:rsidRPr="00255514">
        <w:rPr>
          <w:rFonts w:ascii="Palatino Linotype" w:hAnsi="Palatino Linotype"/>
          <w:i/>
          <w:color w:val="000000"/>
          <w:sz w:val="22"/>
          <w:szCs w:val="22"/>
        </w:rPr>
        <w:t>” (Sic)</w:t>
      </w:r>
    </w:p>
    <w:p w14:paraId="6EAD69D3" w14:textId="0EC2B52E" w:rsidR="00F34201" w:rsidRPr="00255514"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255514">
        <w:rPr>
          <w:rFonts w:ascii="Palatino Linotype" w:eastAsia="Times New Roman" w:hAnsi="Palatino Linotype" w:cs="Arial"/>
          <w:lang w:val="es-ES"/>
        </w:rPr>
        <w:t xml:space="preserve">Se registró el recurso de revisión bajo el número de expediente </w:t>
      </w:r>
      <w:r w:rsidRPr="00255514">
        <w:rPr>
          <w:rFonts w:ascii="Palatino Linotype" w:hAnsi="Palatino Linotype" w:cs="Arial"/>
          <w:bCs/>
        </w:rPr>
        <w:t xml:space="preserve">al rubro indicado, así mismo con fundamento en lo dispuesto por el </w:t>
      </w:r>
      <w:r w:rsidRPr="00255514">
        <w:rPr>
          <w:rFonts w:ascii="Palatino Linotype" w:eastAsia="Calibri" w:hAnsi="Palatino Linotype" w:cs="Arial"/>
          <w:lang w:val="es-ES"/>
        </w:rPr>
        <w:t xml:space="preserve">artículo 185 fracción I de la </w:t>
      </w:r>
      <w:r w:rsidRPr="00255514">
        <w:rPr>
          <w:rFonts w:ascii="Palatino Linotype" w:eastAsia="Calibri" w:hAnsi="Palatino Linotype" w:cs="Arial"/>
          <w:b/>
          <w:lang w:val="es-ES"/>
        </w:rPr>
        <w:t xml:space="preserve">Ley de Transparencia y Acceso a la Información Pública del Estado de México y Municipios </w:t>
      </w:r>
      <w:r w:rsidRPr="00255514">
        <w:rPr>
          <w:rFonts w:ascii="Palatino Linotype" w:eastAsia="Times New Roman" w:hAnsi="Palatino Linotype" w:cs="Arial"/>
          <w:lang w:val="es-ES"/>
        </w:rPr>
        <w:t xml:space="preserve">se turnó al </w:t>
      </w:r>
      <w:r w:rsidRPr="00255514">
        <w:rPr>
          <w:rFonts w:ascii="Palatino Linotype" w:eastAsia="Times New Roman" w:hAnsi="Palatino Linotype" w:cs="Arial"/>
          <w:b/>
          <w:lang w:val="es-ES"/>
        </w:rPr>
        <w:t xml:space="preserve">Comisionado José Guadalupe Luna Hernández, </w:t>
      </w:r>
      <w:r w:rsidRPr="00255514">
        <w:rPr>
          <w:rFonts w:ascii="Palatino Linotype" w:eastAsia="Times New Roman" w:hAnsi="Palatino Linotype" w:cs="Arial"/>
          <w:lang w:val="es-ES"/>
        </w:rPr>
        <w:t xml:space="preserve">con el objeto de </w:t>
      </w:r>
      <w:r w:rsidRPr="00255514">
        <w:rPr>
          <w:rFonts w:ascii="Palatino Linotype" w:eastAsia="Times New Roman" w:hAnsi="Palatino Linotype" w:cs="Arial"/>
          <w:lang w:val="es-MX"/>
        </w:rPr>
        <w:t>su análisis.</w:t>
      </w:r>
    </w:p>
    <w:p w14:paraId="17513FB7" w14:textId="77777777" w:rsidR="003B7B65" w:rsidRPr="00255514"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74DEB117" w:rsidR="003B187B" w:rsidRPr="00255514"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255514">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64CEE" w:rsidRPr="00255514">
        <w:rPr>
          <w:rFonts w:ascii="Palatino Linotype" w:eastAsia="Calibri" w:hAnsi="Palatino Linotype" w:cs="Arial"/>
          <w:lang w:val="es-ES"/>
        </w:rPr>
        <w:t>once</w:t>
      </w:r>
      <w:r w:rsidR="00027153" w:rsidRPr="00255514">
        <w:rPr>
          <w:rFonts w:ascii="Palatino Linotype" w:eastAsia="Calibri" w:hAnsi="Palatino Linotype" w:cs="Arial"/>
          <w:lang w:val="es-ES"/>
        </w:rPr>
        <w:t xml:space="preserve"> </w:t>
      </w:r>
      <w:r w:rsidRPr="00255514">
        <w:rPr>
          <w:rFonts w:ascii="Palatino Linotype" w:eastAsia="Calibri" w:hAnsi="Palatino Linotype" w:cs="Arial"/>
          <w:lang w:val="es-ES"/>
        </w:rPr>
        <w:t>(</w:t>
      </w:r>
      <w:r w:rsidR="00E64CEE" w:rsidRPr="00255514">
        <w:rPr>
          <w:rFonts w:ascii="Palatino Linotype" w:eastAsia="Calibri" w:hAnsi="Palatino Linotype" w:cs="Arial"/>
          <w:lang w:val="es-ES"/>
        </w:rPr>
        <w:t>11</w:t>
      </w:r>
      <w:r w:rsidRPr="00255514">
        <w:rPr>
          <w:rFonts w:ascii="Palatino Linotype" w:eastAsia="Calibri" w:hAnsi="Palatino Linotype" w:cs="Arial"/>
          <w:lang w:val="es-ES"/>
        </w:rPr>
        <w:t xml:space="preserve">) </w:t>
      </w:r>
      <w:r w:rsidR="00D423B5" w:rsidRPr="00255514">
        <w:rPr>
          <w:rFonts w:ascii="Palatino Linotype" w:eastAsia="Times New Roman" w:hAnsi="Palatino Linotype" w:cs="Arial"/>
          <w:lang w:val="es-ES"/>
        </w:rPr>
        <w:t>de septiembre</w:t>
      </w:r>
      <w:r w:rsidR="005508E5" w:rsidRPr="00255514">
        <w:rPr>
          <w:rFonts w:ascii="Palatino Linotype" w:eastAsia="Times New Roman" w:hAnsi="Palatino Linotype" w:cs="Arial"/>
          <w:lang w:val="es-ES"/>
        </w:rPr>
        <w:t xml:space="preserve"> de dos mil diecinueve</w:t>
      </w:r>
      <w:r w:rsidRPr="00255514">
        <w:rPr>
          <w:rFonts w:ascii="Palatino Linotype" w:eastAsia="Calibri" w:hAnsi="Palatino Linotype" w:cs="Arial"/>
          <w:lang w:val="es-ES"/>
        </w:rPr>
        <w:t xml:space="preserve">, puso a disposición de las partes el expediente electrónico </w:t>
      </w:r>
      <w:r w:rsidRPr="00255514">
        <w:rPr>
          <w:rFonts w:ascii="Palatino Linotype" w:eastAsia="Calibri" w:hAnsi="Palatino Linotype" w:cs="Arial"/>
        </w:rPr>
        <w:t xml:space="preserve">vía </w:t>
      </w:r>
      <w:r w:rsidRPr="00255514">
        <w:rPr>
          <w:rFonts w:ascii="Palatino Linotype" w:eastAsia="Calibri" w:hAnsi="Palatino Linotype" w:cs="Arial"/>
          <w:lang w:val="es-ES"/>
        </w:rPr>
        <w:t xml:space="preserve">Sistema de Acceso a la Información Mexiquense </w:t>
      </w:r>
      <w:r w:rsidRPr="00255514">
        <w:rPr>
          <w:rFonts w:ascii="Palatino Linotype" w:eastAsia="Calibri" w:hAnsi="Palatino Linotype" w:cs="Arial"/>
          <w:b/>
          <w:lang w:val="es-ES"/>
        </w:rPr>
        <w:t xml:space="preserve">(SAIMEX) </w:t>
      </w:r>
      <w:r w:rsidRPr="00255514">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255514">
        <w:rPr>
          <w:rFonts w:ascii="Palatino Linotype" w:eastAsia="Calibri" w:hAnsi="Palatino Linotype" w:cs="Arial"/>
          <w:lang w:val="es-ES"/>
        </w:rPr>
        <w:t>.</w:t>
      </w:r>
    </w:p>
    <w:p w14:paraId="244827A8" w14:textId="77777777" w:rsidR="000F6593" w:rsidRPr="00255514" w:rsidRDefault="000F6593" w:rsidP="000F6593">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040BC260" w14:textId="73A75AF7" w:rsidR="00232A8D" w:rsidRPr="00255514" w:rsidRDefault="00E64CEE" w:rsidP="00E64CEE">
      <w:pPr>
        <w:pStyle w:val="Prrafodelista"/>
        <w:numPr>
          <w:ilvl w:val="0"/>
          <w:numId w:val="1"/>
        </w:numPr>
        <w:tabs>
          <w:tab w:val="left" w:pos="426"/>
          <w:tab w:val="left" w:pos="567"/>
        </w:tabs>
        <w:spacing w:line="360" w:lineRule="auto"/>
        <w:ind w:left="0" w:firstLine="0"/>
        <w:jc w:val="both"/>
        <w:rPr>
          <w:rFonts w:cs="Arial"/>
          <w:color w:val="000000" w:themeColor="text1"/>
        </w:rPr>
      </w:pPr>
      <w:r w:rsidRPr="00255514">
        <w:rPr>
          <w:rFonts w:ascii="Palatino Linotype" w:eastAsia="Calibri" w:hAnsi="Palatino Linotype" w:cs="Arial"/>
          <w:lang w:val="es-ES"/>
        </w:rPr>
        <w:t>El</w:t>
      </w:r>
      <w:r w:rsidR="003B7B65" w:rsidRPr="00255514">
        <w:rPr>
          <w:rFonts w:ascii="Palatino Linotype" w:eastAsia="Calibri" w:hAnsi="Palatino Linotype" w:cs="Arial"/>
          <w:lang w:val="es-ES"/>
        </w:rPr>
        <w:t xml:space="preserve"> día</w:t>
      </w:r>
      <w:r w:rsidRPr="00255514">
        <w:rPr>
          <w:rFonts w:ascii="Palatino Linotype" w:eastAsia="Calibri" w:hAnsi="Palatino Linotype" w:cs="Arial"/>
          <w:lang w:val="es-ES"/>
        </w:rPr>
        <w:t xml:space="preserve"> once</w:t>
      </w:r>
      <w:r w:rsidR="00573813" w:rsidRPr="00255514">
        <w:rPr>
          <w:rFonts w:ascii="Palatino Linotype" w:eastAsia="Calibri" w:hAnsi="Palatino Linotype" w:cs="Arial"/>
          <w:lang w:val="es-ES"/>
        </w:rPr>
        <w:t xml:space="preserve"> (1</w:t>
      </w:r>
      <w:r w:rsidRPr="00255514">
        <w:rPr>
          <w:rFonts w:ascii="Palatino Linotype" w:eastAsia="Calibri" w:hAnsi="Palatino Linotype" w:cs="Arial"/>
          <w:lang w:val="es-ES"/>
        </w:rPr>
        <w:t>1</w:t>
      </w:r>
      <w:r w:rsidR="00573813" w:rsidRPr="00255514">
        <w:rPr>
          <w:rFonts w:ascii="Palatino Linotype" w:eastAsia="Calibri" w:hAnsi="Palatino Linotype" w:cs="Arial"/>
          <w:lang w:val="es-ES"/>
        </w:rPr>
        <w:t xml:space="preserve">) </w:t>
      </w:r>
      <w:r w:rsidRPr="00255514">
        <w:rPr>
          <w:rFonts w:ascii="Palatino Linotype" w:eastAsia="Calibri" w:hAnsi="Palatino Linotype" w:cs="Arial"/>
          <w:lang w:val="es-ES"/>
        </w:rPr>
        <w:t xml:space="preserve">de septiembre </w:t>
      </w:r>
      <w:r w:rsidR="00E00510" w:rsidRPr="00255514">
        <w:rPr>
          <w:rFonts w:ascii="Palatino Linotype" w:eastAsia="Calibri" w:hAnsi="Palatino Linotype" w:cs="Arial"/>
          <w:color w:val="000000" w:themeColor="text1"/>
          <w:lang w:val="es-ES"/>
        </w:rPr>
        <w:t>de dos mil diecinueve</w:t>
      </w:r>
      <w:r w:rsidR="00CD3580" w:rsidRPr="00255514">
        <w:rPr>
          <w:rFonts w:ascii="Palatino Linotype" w:eastAsia="Calibri" w:hAnsi="Palatino Linotype" w:cs="Arial"/>
          <w:lang w:val="es-ES"/>
        </w:rPr>
        <w:t xml:space="preserve">, el </w:t>
      </w:r>
      <w:r w:rsidRPr="00255514">
        <w:rPr>
          <w:rFonts w:ascii="Palatino Linotype" w:eastAsia="Calibri" w:hAnsi="Palatino Linotype" w:cs="Arial"/>
          <w:lang w:val="es-ES"/>
        </w:rPr>
        <w:t>particular</w:t>
      </w:r>
      <w:r w:rsidR="00CD3580" w:rsidRPr="00255514">
        <w:rPr>
          <w:rFonts w:ascii="Palatino Linotype" w:eastAsia="Calibri" w:hAnsi="Palatino Linotype" w:cs="Arial"/>
          <w:lang w:val="es-ES"/>
        </w:rPr>
        <w:t xml:space="preserve"> </w:t>
      </w:r>
      <w:r w:rsidRPr="00255514">
        <w:rPr>
          <w:rFonts w:ascii="Palatino Linotype" w:eastAsia="Calibri" w:hAnsi="Palatino Linotype" w:cs="Arial"/>
          <w:lang w:val="es-ES"/>
        </w:rPr>
        <w:t xml:space="preserve">manifestó </w:t>
      </w:r>
      <w:r w:rsidR="00CD3580" w:rsidRPr="00255514">
        <w:rPr>
          <w:rFonts w:ascii="Palatino Linotype" w:eastAsia="Calibri" w:hAnsi="Palatino Linotype" w:cs="Arial"/>
          <w:lang w:val="es-ES"/>
        </w:rPr>
        <w:t xml:space="preserve">lo que a su derecho </w:t>
      </w:r>
      <w:r w:rsidRPr="00255514">
        <w:rPr>
          <w:rFonts w:ascii="Palatino Linotype" w:eastAsia="Calibri" w:hAnsi="Palatino Linotype" w:cs="Arial"/>
          <w:lang w:val="es-ES"/>
        </w:rPr>
        <w:t>asistió</w:t>
      </w:r>
      <w:r w:rsidR="00CD3580" w:rsidRPr="00255514">
        <w:rPr>
          <w:rFonts w:ascii="Palatino Linotype" w:eastAsia="Calibri" w:hAnsi="Palatino Linotype" w:cs="Arial"/>
          <w:lang w:val="es-ES"/>
        </w:rPr>
        <w:t xml:space="preserve"> y</w:t>
      </w:r>
      <w:r w:rsidR="00BE5F02" w:rsidRPr="00255514">
        <w:rPr>
          <w:rFonts w:ascii="Palatino Linotype" w:eastAsia="Calibri" w:hAnsi="Palatino Linotype" w:cs="Arial"/>
          <w:lang w:val="es-ES"/>
        </w:rPr>
        <w:t xml:space="preserve"> </w:t>
      </w:r>
      <w:r w:rsidR="00CD3580" w:rsidRPr="00255514">
        <w:rPr>
          <w:rFonts w:ascii="Palatino Linotype" w:eastAsia="Calibri" w:hAnsi="Palatino Linotype" w:cs="Arial"/>
          <w:lang w:val="es-ES"/>
        </w:rPr>
        <w:t>convin</w:t>
      </w:r>
      <w:r w:rsidRPr="00255514">
        <w:rPr>
          <w:rFonts w:ascii="Palatino Linotype" w:eastAsia="Calibri" w:hAnsi="Palatino Linotype" w:cs="Arial"/>
          <w:lang w:val="es-ES"/>
        </w:rPr>
        <w:t xml:space="preserve">o a través de </w:t>
      </w:r>
      <w:r w:rsidR="00B30B2D" w:rsidRPr="00255514">
        <w:rPr>
          <w:rFonts w:ascii="Palatino Linotype" w:eastAsia="Calibri" w:hAnsi="Palatino Linotype" w:cs="Arial"/>
          <w:lang w:val="es-ES"/>
        </w:rPr>
        <w:t>los</w:t>
      </w:r>
      <w:r w:rsidR="00B85B1C" w:rsidRPr="00255514">
        <w:rPr>
          <w:rFonts w:ascii="Palatino Linotype" w:eastAsia="Calibri" w:hAnsi="Palatino Linotype" w:cs="Arial"/>
          <w:lang w:val="es-ES"/>
        </w:rPr>
        <w:t xml:space="preserve"> </w:t>
      </w:r>
      <w:r w:rsidR="00CD3580" w:rsidRPr="00255514">
        <w:rPr>
          <w:rFonts w:ascii="Palatino Linotype" w:eastAsia="Calibri" w:hAnsi="Palatino Linotype" w:cs="Arial"/>
          <w:lang w:val="es-ES"/>
        </w:rPr>
        <w:t>archivo</w:t>
      </w:r>
      <w:r w:rsidR="00B30B2D" w:rsidRPr="00255514">
        <w:rPr>
          <w:rFonts w:ascii="Palatino Linotype" w:eastAsia="Calibri" w:hAnsi="Palatino Linotype" w:cs="Arial"/>
          <w:lang w:val="es-ES"/>
        </w:rPr>
        <w:t>s</w:t>
      </w:r>
      <w:r w:rsidR="007F5F5B" w:rsidRPr="00255514">
        <w:rPr>
          <w:rFonts w:ascii="Palatino Linotype" w:eastAsia="Calibri" w:hAnsi="Palatino Linotype" w:cs="Arial"/>
          <w:lang w:val="es-ES"/>
        </w:rPr>
        <w:t xml:space="preserve"> electrónico</w:t>
      </w:r>
      <w:r w:rsidR="00B30B2D" w:rsidRPr="00255514">
        <w:rPr>
          <w:rFonts w:ascii="Palatino Linotype" w:eastAsia="Calibri" w:hAnsi="Palatino Linotype" w:cs="Arial"/>
          <w:lang w:val="es-ES"/>
        </w:rPr>
        <w:t>s</w:t>
      </w:r>
      <w:r w:rsidR="007F5F5B" w:rsidRPr="00255514">
        <w:rPr>
          <w:rFonts w:ascii="Palatino Linotype" w:eastAsia="Calibri" w:hAnsi="Palatino Linotype" w:cs="Arial"/>
          <w:lang w:val="es-ES"/>
        </w:rPr>
        <w:t xml:space="preserve"> </w:t>
      </w:r>
      <w:r w:rsidR="00C6469C" w:rsidRPr="00255514">
        <w:rPr>
          <w:rFonts w:ascii="Palatino Linotype" w:hAnsi="Palatino Linotype" w:cs="Arial"/>
          <w:b/>
          <w:i/>
          <w:color w:val="000000" w:themeColor="text1"/>
        </w:rPr>
        <w:t>“</w:t>
      </w:r>
      <w:hyperlink r:id="rId10" w:history="1">
        <w:r w:rsidRPr="00255514">
          <w:rPr>
            <w:rStyle w:val="Hipervnculo"/>
            <w:rFonts w:ascii="Palatino Linotype" w:hAnsi="Palatino Linotype" w:cs="Arial"/>
            <w:b/>
            <w:i/>
            <w:color w:val="000000" w:themeColor="text1"/>
            <w:u w:val="none"/>
          </w:rPr>
          <w:t>respuesta 001850001.pdf</w:t>
        </w:r>
      </w:hyperlink>
      <w:r w:rsidR="00C6469C" w:rsidRPr="00255514">
        <w:rPr>
          <w:rFonts w:ascii="Palatino Linotype" w:eastAsia="Calibri" w:hAnsi="Palatino Linotype" w:cs="Arial"/>
          <w:b/>
          <w:lang w:val="es-ES"/>
        </w:rPr>
        <w:t xml:space="preserve">” </w:t>
      </w:r>
      <w:r w:rsidR="00B30B2D" w:rsidRPr="00255514">
        <w:rPr>
          <w:rFonts w:ascii="Palatino Linotype" w:eastAsia="Calibri" w:hAnsi="Palatino Linotype" w:cs="Arial"/>
          <w:b/>
          <w:lang w:val="es-ES"/>
        </w:rPr>
        <w:t>“</w:t>
      </w:r>
      <w:hyperlink r:id="rId11" w:history="1">
        <w:r w:rsidRPr="00255514">
          <w:rPr>
            <w:rStyle w:val="Hipervnculo"/>
            <w:rFonts w:ascii="Palatino Linotype" w:hAnsi="Palatino Linotype" w:cs="Arial"/>
            <w:b/>
            <w:i/>
            <w:color w:val="000000" w:themeColor="text1"/>
            <w:u w:val="none"/>
          </w:rPr>
          <w:t>solicitud de información.pdf</w:t>
        </w:r>
      </w:hyperlink>
      <w:r w:rsidR="00B30B2D" w:rsidRPr="00255514">
        <w:rPr>
          <w:rFonts w:ascii="Palatino Linotype" w:eastAsia="Calibri" w:hAnsi="Palatino Linotype" w:cs="Arial"/>
          <w:b/>
          <w:lang w:val="es-ES"/>
        </w:rPr>
        <w:t>” ”</w:t>
      </w:r>
      <w:hyperlink r:id="rId12" w:history="1">
        <w:r w:rsidRPr="00255514">
          <w:rPr>
            <w:rStyle w:val="Hipervnculo"/>
            <w:rFonts w:ascii="Palatino Linotype" w:hAnsi="Palatino Linotype" w:cs="Arial"/>
            <w:b/>
            <w:i/>
            <w:color w:val="000000" w:themeColor="text1"/>
            <w:u w:val="none"/>
          </w:rPr>
          <w:t>respuesta 001850001.pdf</w:t>
        </w:r>
      </w:hyperlink>
      <w:r w:rsidR="00B30B2D" w:rsidRPr="00255514">
        <w:rPr>
          <w:rFonts w:ascii="Palatino Linotype" w:eastAsia="Calibri" w:hAnsi="Palatino Linotype" w:cs="Arial"/>
          <w:b/>
          <w:lang w:val="es-ES"/>
        </w:rPr>
        <w:t>”</w:t>
      </w:r>
      <w:r w:rsidR="00573813" w:rsidRPr="00255514">
        <w:rPr>
          <w:rFonts w:ascii="Palatino Linotype" w:eastAsia="Calibri" w:hAnsi="Palatino Linotype" w:cs="Arial"/>
          <w:b/>
          <w:lang w:val="es-ES"/>
        </w:rPr>
        <w:t xml:space="preserve"> </w:t>
      </w:r>
      <w:r w:rsidRPr="00255514">
        <w:rPr>
          <w:rFonts w:ascii="Palatino Linotype" w:eastAsia="Calibri" w:hAnsi="Palatino Linotype" w:cs="Arial"/>
          <w:lang w:val="es-ES"/>
        </w:rPr>
        <w:t xml:space="preserve">y </w:t>
      </w:r>
      <w:r w:rsidR="00573813" w:rsidRPr="00255514">
        <w:rPr>
          <w:rFonts w:ascii="Palatino Linotype" w:eastAsia="Calibri" w:hAnsi="Palatino Linotype" w:cs="Arial"/>
          <w:b/>
          <w:lang w:val="es-ES"/>
        </w:rPr>
        <w:t>“</w:t>
      </w:r>
      <w:hyperlink r:id="rId13" w:history="1">
        <w:r w:rsidRPr="00255514">
          <w:rPr>
            <w:rStyle w:val="Hipervnculo"/>
            <w:rFonts w:ascii="Palatino Linotype" w:hAnsi="Palatino Linotype" w:cs="Arial"/>
            <w:b/>
            <w:i/>
            <w:color w:val="000000" w:themeColor="text1"/>
            <w:u w:val="none"/>
          </w:rPr>
          <w:t>solicitud de información.pdf</w:t>
        </w:r>
      </w:hyperlink>
      <w:r w:rsidR="00573813" w:rsidRPr="00255514">
        <w:rPr>
          <w:rFonts w:ascii="Palatino Linotype" w:eastAsia="Calibri" w:hAnsi="Palatino Linotype" w:cs="Arial"/>
          <w:b/>
          <w:lang w:val="es-ES"/>
        </w:rPr>
        <w:t xml:space="preserve">” </w:t>
      </w:r>
      <w:r w:rsidRPr="00255514">
        <w:rPr>
          <w:rFonts w:ascii="Palatino Linotype" w:eastAsia="Calibri" w:hAnsi="Palatino Linotype" w:cs="Arial"/>
          <w:lang w:val="es-ES"/>
        </w:rPr>
        <w:t>en cuyo contenido se observa la solicitud de información y la respuesta emitida por el sujeto obligado, que ya obran en el expediente del Sistema de Acceso a la Información Mexiquense (SAIMEX)</w:t>
      </w:r>
      <w:r w:rsidR="00232A8D" w:rsidRPr="00255514">
        <w:rPr>
          <w:rFonts w:ascii="Palatino Linotype" w:hAnsi="Palatino Linotype"/>
          <w:color w:val="000000"/>
          <w:shd w:val="clear" w:color="auto" w:fill="FFFFFF"/>
        </w:rPr>
        <w:t>.</w:t>
      </w:r>
    </w:p>
    <w:p w14:paraId="667813AE" w14:textId="77777777" w:rsidR="00E64CEE" w:rsidRPr="00255514" w:rsidRDefault="00E64CEE" w:rsidP="009A0CB9">
      <w:pPr>
        <w:pStyle w:val="Prrafodelista"/>
        <w:spacing w:before="240" w:after="240"/>
        <w:ind w:left="0"/>
        <w:rPr>
          <w:rStyle w:val="Hipervnculo"/>
          <w:rFonts w:ascii="Palatino Linotype" w:hAnsi="Palatino Linotype" w:cs="Arial"/>
          <w:color w:val="000000" w:themeColor="text1"/>
          <w:u w:val="none"/>
        </w:rPr>
      </w:pPr>
    </w:p>
    <w:p w14:paraId="76599A0E" w14:textId="54BB90A6" w:rsidR="00E64CEE" w:rsidRPr="00255514" w:rsidRDefault="00E64CEE" w:rsidP="00E64CEE">
      <w:pPr>
        <w:pStyle w:val="Prrafodelista"/>
        <w:numPr>
          <w:ilvl w:val="0"/>
          <w:numId w:val="1"/>
        </w:numPr>
        <w:tabs>
          <w:tab w:val="left" w:pos="426"/>
          <w:tab w:val="left" w:pos="567"/>
        </w:tabs>
        <w:spacing w:line="360" w:lineRule="auto"/>
        <w:ind w:left="0" w:firstLine="0"/>
        <w:jc w:val="both"/>
        <w:rPr>
          <w:rStyle w:val="Hipervnculo"/>
          <w:rFonts w:ascii="Palatino Linotype" w:hAnsi="Palatino Linotype" w:cs="Arial"/>
          <w:color w:val="000000" w:themeColor="text1"/>
          <w:u w:val="none"/>
        </w:rPr>
      </w:pPr>
      <w:r w:rsidRPr="00255514">
        <w:rPr>
          <w:rStyle w:val="Hipervnculo"/>
          <w:rFonts w:ascii="Palatino Linotype" w:hAnsi="Palatino Linotype" w:cs="Arial"/>
          <w:color w:val="000000" w:themeColor="text1"/>
          <w:u w:val="none"/>
        </w:rPr>
        <w:t xml:space="preserve">El </w:t>
      </w:r>
      <w:r w:rsidRPr="00255514">
        <w:rPr>
          <w:rStyle w:val="Hipervnculo"/>
          <w:rFonts w:ascii="Palatino Linotype" w:hAnsi="Palatino Linotype" w:cs="Arial"/>
          <w:b/>
          <w:color w:val="000000" w:themeColor="text1"/>
          <w:u w:val="none"/>
        </w:rPr>
        <w:t>SUJETO OBLIGADO</w:t>
      </w:r>
      <w:r w:rsidRPr="00255514">
        <w:rPr>
          <w:rStyle w:val="Hipervnculo"/>
          <w:rFonts w:ascii="Palatino Linotype" w:hAnsi="Palatino Linotype" w:cs="Arial"/>
          <w:color w:val="000000" w:themeColor="text1"/>
          <w:u w:val="none"/>
        </w:rPr>
        <w:t xml:space="preserve"> no rindió su informe justificado para manifestar lo que a su derecho asistiera y conviniera.</w:t>
      </w:r>
    </w:p>
    <w:p w14:paraId="56D5C69C" w14:textId="56B9E710" w:rsidR="003F05EC" w:rsidRPr="00255514" w:rsidRDefault="003F05EC" w:rsidP="009A0CB9">
      <w:pPr>
        <w:pStyle w:val="Prrafodelista"/>
        <w:tabs>
          <w:tab w:val="left" w:pos="426"/>
          <w:tab w:val="left" w:pos="567"/>
        </w:tabs>
        <w:spacing w:before="240" w:after="240" w:line="360" w:lineRule="auto"/>
        <w:ind w:left="0"/>
        <w:jc w:val="both"/>
        <w:rPr>
          <w:rFonts w:ascii="Palatino Linotype" w:hAnsi="Palatino Linotype" w:cs="Arial"/>
          <w:color w:val="000000" w:themeColor="text1"/>
        </w:rPr>
      </w:pPr>
    </w:p>
    <w:p w14:paraId="03D88103" w14:textId="245D7FCD" w:rsidR="00444CFD" w:rsidRPr="00255514" w:rsidRDefault="00444CFD" w:rsidP="007800B3">
      <w:pPr>
        <w:pStyle w:val="Prrafodelista"/>
        <w:numPr>
          <w:ilvl w:val="0"/>
          <w:numId w:val="1"/>
        </w:numPr>
        <w:tabs>
          <w:tab w:val="left" w:pos="426"/>
        </w:tabs>
        <w:spacing w:line="360" w:lineRule="auto"/>
        <w:ind w:left="0" w:firstLine="0"/>
        <w:jc w:val="both"/>
        <w:rPr>
          <w:rFonts w:ascii="Palatino Linotype" w:hAnsi="Palatino Linotype"/>
        </w:rPr>
      </w:pPr>
      <w:r w:rsidRPr="00255514">
        <w:rPr>
          <w:rFonts w:ascii="Palatino Linotype" w:hAnsi="Palatino Linotype"/>
        </w:rPr>
        <w:t xml:space="preserve">El día </w:t>
      </w:r>
      <w:r w:rsidR="009A0CB9" w:rsidRPr="00255514">
        <w:rPr>
          <w:rFonts w:ascii="Palatino Linotype" w:hAnsi="Palatino Linotype"/>
        </w:rPr>
        <w:t>cinco</w:t>
      </w:r>
      <w:r w:rsidRPr="00255514">
        <w:rPr>
          <w:rFonts w:ascii="Palatino Linotype" w:hAnsi="Palatino Linotype"/>
        </w:rPr>
        <w:t xml:space="preserve"> (</w:t>
      </w:r>
      <w:r w:rsidR="009A0CB9" w:rsidRPr="00255514">
        <w:rPr>
          <w:rFonts w:ascii="Palatino Linotype" w:hAnsi="Palatino Linotype"/>
        </w:rPr>
        <w:t>05</w:t>
      </w:r>
      <w:r w:rsidRPr="00255514">
        <w:rPr>
          <w:rFonts w:ascii="Palatino Linotype" w:hAnsi="Palatino Linotype"/>
        </w:rPr>
        <w:t xml:space="preserve">) de </w:t>
      </w:r>
      <w:r w:rsidR="009A0CB9" w:rsidRPr="00255514">
        <w:rPr>
          <w:rFonts w:ascii="Palatino Linotype" w:hAnsi="Palatino Linotype"/>
        </w:rPr>
        <w:t>noviembre</w:t>
      </w:r>
      <w:r w:rsidRPr="00255514">
        <w:rPr>
          <w:rFonts w:ascii="Palatino Linotype" w:hAnsi="Palatino Linotype"/>
        </w:rPr>
        <w:t xml:space="preserve"> </w:t>
      </w:r>
      <w:r w:rsidRPr="00255514">
        <w:rPr>
          <w:rFonts w:ascii="Palatino Linotype" w:eastAsia="Calibri" w:hAnsi="Palatino Linotype" w:cs="Arial"/>
          <w:lang w:val="es-ES"/>
        </w:rPr>
        <w:t xml:space="preserve">de dos mil diecinueve, </w:t>
      </w:r>
      <w:r w:rsidRPr="00255514">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773D7C06" w14:textId="77777777" w:rsidR="00444CFD" w:rsidRPr="00255514" w:rsidRDefault="00444CFD" w:rsidP="009A0CB9">
      <w:pPr>
        <w:pStyle w:val="Prrafodelista"/>
        <w:spacing w:before="240" w:after="240"/>
        <w:ind w:left="0"/>
        <w:rPr>
          <w:rStyle w:val="Hipervnculo"/>
          <w:rFonts w:ascii="Palatino Linotype" w:hAnsi="Palatino Linotype" w:cs="Arial"/>
          <w:color w:val="000000" w:themeColor="text1"/>
          <w:u w:val="none"/>
        </w:rPr>
      </w:pPr>
    </w:p>
    <w:p w14:paraId="177436C4" w14:textId="7E1A12C6" w:rsidR="002077BE" w:rsidRPr="00255514" w:rsidRDefault="00B36C00"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255514">
        <w:rPr>
          <w:rFonts w:ascii="Palatino Linotype" w:hAnsi="Palatino Linotype"/>
        </w:rPr>
        <w:t xml:space="preserve">El </w:t>
      </w:r>
      <w:r w:rsidR="00F34201" w:rsidRPr="00255514">
        <w:rPr>
          <w:rFonts w:ascii="Palatino Linotype" w:hAnsi="Palatino Linotype"/>
        </w:rPr>
        <w:t>Comisionado Ponente decretó el cierre de instrucción</w:t>
      </w:r>
      <w:r w:rsidR="00F34201" w:rsidRPr="00255514">
        <w:rPr>
          <w:rFonts w:ascii="Palatino Linotype" w:hAnsi="Palatino Linotype" w:cs="Arial"/>
        </w:rPr>
        <w:t xml:space="preserve"> </w:t>
      </w:r>
      <w:r w:rsidR="00F34201" w:rsidRPr="00255514">
        <w:rPr>
          <w:rFonts w:ascii="Palatino Linotype" w:hAnsi="Palatino Linotype"/>
        </w:rPr>
        <w:t>mediante acuerdo de fecha</w:t>
      </w:r>
      <w:r w:rsidR="002D2A90" w:rsidRPr="00255514">
        <w:rPr>
          <w:rFonts w:ascii="Palatino Linotype" w:hAnsi="Palatino Linotype"/>
          <w:color w:val="FF0000"/>
        </w:rPr>
        <w:t xml:space="preserve"> </w:t>
      </w:r>
      <w:r w:rsidR="009A0CB9" w:rsidRPr="00255514">
        <w:rPr>
          <w:rFonts w:ascii="Palatino Linotype" w:hAnsi="Palatino Linotype"/>
          <w:color w:val="000000" w:themeColor="text1"/>
        </w:rPr>
        <w:t>seis</w:t>
      </w:r>
      <w:r w:rsidR="002D2A90" w:rsidRPr="00255514">
        <w:rPr>
          <w:rFonts w:ascii="Palatino Linotype" w:hAnsi="Palatino Linotype"/>
          <w:color w:val="000000" w:themeColor="text1"/>
        </w:rPr>
        <w:t xml:space="preserve"> </w:t>
      </w:r>
      <w:r w:rsidR="00DB6CC6" w:rsidRPr="00255514">
        <w:rPr>
          <w:rFonts w:ascii="Palatino Linotype" w:hAnsi="Palatino Linotype"/>
          <w:color w:val="000000" w:themeColor="text1"/>
        </w:rPr>
        <w:t>(</w:t>
      </w:r>
      <w:r w:rsidR="009A0CB9" w:rsidRPr="00255514">
        <w:rPr>
          <w:rFonts w:ascii="Palatino Linotype" w:hAnsi="Palatino Linotype"/>
          <w:color w:val="000000" w:themeColor="text1"/>
        </w:rPr>
        <w:t>06</w:t>
      </w:r>
      <w:r w:rsidR="00DB6CC6" w:rsidRPr="00255514">
        <w:rPr>
          <w:rFonts w:ascii="Palatino Linotype" w:hAnsi="Palatino Linotype"/>
          <w:color w:val="000000" w:themeColor="text1"/>
        </w:rPr>
        <w:t xml:space="preserve">) de </w:t>
      </w:r>
      <w:r w:rsidR="009A0CB9" w:rsidRPr="00255514">
        <w:rPr>
          <w:rFonts w:ascii="Palatino Linotype" w:hAnsi="Palatino Linotype"/>
          <w:color w:val="000000" w:themeColor="text1"/>
        </w:rPr>
        <w:t>noviembre</w:t>
      </w:r>
      <w:r w:rsidR="002D2A90" w:rsidRPr="00255514">
        <w:rPr>
          <w:rFonts w:ascii="Palatino Linotype" w:hAnsi="Palatino Linotype"/>
          <w:color w:val="000000" w:themeColor="text1"/>
        </w:rPr>
        <w:t xml:space="preserve"> </w:t>
      </w:r>
      <w:r w:rsidR="00632B31" w:rsidRPr="00255514">
        <w:rPr>
          <w:rFonts w:ascii="Palatino Linotype" w:hAnsi="Palatino Linotype"/>
          <w:color w:val="000000" w:themeColor="text1"/>
        </w:rPr>
        <w:t>de dos mil diecinueve</w:t>
      </w:r>
      <w:r w:rsidR="00F34201" w:rsidRPr="00255514">
        <w:rPr>
          <w:rFonts w:ascii="Palatino Linotype" w:hAnsi="Palatino Linotype"/>
        </w:rPr>
        <w:t xml:space="preserve">, </w:t>
      </w:r>
      <w:r w:rsidR="00F34201" w:rsidRPr="00255514">
        <w:rPr>
          <w:rFonts w:ascii="Palatino Linotype" w:hAnsi="Palatino Linotype" w:cs="Arial"/>
        </w:rPr>
        <w:t>por lo que</w:t>
      </w:r>
      <w:r w:rsidR="00A81509" w:rsidRPr="00255514">
        <w:rPr>
          <w:rFonts w:ascii="Palatino Linotype" w:hAnsi="Palatino Linotype" w:cs="Arial"/>
        </w:rPr>
        <w:t xml:space="preserve"> </w:t>
      </w:r>
      <w:r w:rsidR="00F34201" w:rsidRPr="00255514">
        <w:rPr>
          <w:rFonts w:ascii="Palatino Linotype" w:hAnsi="Palatino Linotype" w:cs="Arial"/>
        </w:rPr>
        <w:t>ordenó t</w:t>
      </w:r>
      <w:r w:rsidR="00086A19" w:rsidRPr="00255514">
        <w:rPr>
          <w:rFonts w:ascii="Palatino Linotype" w:hAnsi="Palatino Linotype" w:cs="Arial"/>
        </w:rPr>
        <w:t>u</w:t>
      </w:r>
      <w:r w:rsidR="009017D1" w:rsidRPr="00255514">
        <w:rPr>
          <w:rFonts w:ascii="Palatino Linotype" w:hAnsi="Palatino Linotype" w:cs="Arial"/>
        </w:rPr>
        <w:t>rnar el expediente a resolución</w:t>
      </w:r>
      <w:r w:rsidR="002E22A4" w:rsidRPr="00255514">
        <w:rPr>
          <w:rFonts w:ascii="Palatino Linotype" w:hAnsi="Palatino Linotype" w:cs="Arial"/>
        </w:rPr>
        <w:t>, misma que ahora se pronuncia.</w:t>
      </w:r>
    </w:p>
    <w:p w14:paraId="7F2D0479" w14:textId="77777777" w:rsidR="009A0CB9" w:rsidRPr="00255514" w:rsidRDefault="009A0CB9" w:rsidP="009A0CB9">
      <w:pPr>
        <w:pStyle w:val="Prrafodelista"/>
        <w:tabs>
          <w:tab w:val="left" w:pos="426"/>
          <w:tab w:val="left" w:pos="567"/>
        </w:tabs>
        <w:spacing w:line="360" w:lineRule="auto"/>
        <w:ind w:left="0"/>
        <w:jc w:val="both"/>
        <w:rPr>
          <w:rFonts w:ascii="Palatino Linotype" w:hAnsi="Palatino Linotype"/>
          <w:color w:val="000000"/>
        </w:rPr>
      </w:pPr>
    </w:p>
    <w:p w14:paraId="216E385F" w14:textId="1291F9EE" w:rsidR="00962E79" w:rsidRPr="00255514" w:rsidRDefault="00962E79" w:rsidP="004E1461">
      <w:pPr>
        <w:pStyle w:val="Ttulo1"/>
        <w:tabs>
          <w:tab w:val="left" w:pos="567"/>
        </w:tabs>
        <w:jc w:val="center"/>
        <w:rPr>
          <w:szCs w:val="24"/>
        </w:rPr>
      </w:pPr>
      <w:bookmarkStart w:id="56" w:name="_Toc495430768"/>
      <w:bookmarkStart w:id="57" w:name="_Toc24033303"/>
      <w:r w:rsidRPr="00255514">
        <w:rPr>
          <w:szCs w:val="24"/>
        </w:rPr>
        <w:t>CONSIDERANDO</w:t>
      </w:r>
      <w:bookmarkEnd w:id="56"/>
      <w:bookmarkEnd w:id="57"/>
    </w:p>
    <w:p w14:paraId="602C1877" w14:textId="77777777" w:rsidR="009A0CB9" w:rsidRPr="00255514" w:rsidRDefault="009A0CB9" w:rsidP="009A0CB9">
      <w:pPr>
        <w:rPr>
          <w:lang w:val="es-MX" w:eastAsia="en-US"/>
        </w:rPr>
      </w:pPr>
    </w:p>
    <w:p w14:paraId="1C754B23" w14:textId="77777777" w:rsidR="00962E79" w:rsidRPr="00255514" w:rsidRDefault="00962E79" w:rsidP="004E1461">
      <w:pPr>
        <w:pStyle w:val="Ttulo1"/>
        <w:tabs>
          <w:tab w:val="left" w:pos="567"/>
        </w:tabs>
        <w:rPr>
          <w:b w:val="0"/>
          <w:bCs/>
          <w:spacing w:val="60"/>
        </w:rPr>
      </w:pPr>
      <w:bookmarkStart w:id="58" w:name="_Toc473812224"/>
      <w:bookmarkStart w:id="59" w:name="_Toc495430769"/>
      <w:bookmarkStart w:id="60" w:name="_Toc24033304"/>
      <w:r w:rsidRPr="00255514">
        <w:t>PRIMERO. De la competencia</w:t>
      </w:r>
      <w:bookmarkEnd w:id="58"/>
      <w:bookmarkEnd w:id="59"/>
      <w:bookmarkEnd w:id="60"/>
    </w:p>
    <w:p w14:paraId="5DFB4714" w14:textId="77777777" w:rsidR="00962E79" w:rsidRPr="00255514" w:rsidRDefault="00962E79" w:rsidP="009A0CB9">
      <w:pPr>
        <w:pStyle w:val="Prrafodelista"/>
        <w:tabs>
          <w:tab w:val="left" w:pos="567"/>
        </w:tabs>
        <w:spacing w:line="360" w:lineRule="auto"/>
        <w:ind w:left="0"/>
        <w:jc w:val="both"/>
        <w:rPr>
          <w:rFonts w:ascii="Palatino Linotype" w:hAnsi="Palatino Linotype"/>
          <w:color w:val="000000"/>
        </w:rPr>
      </w:pPr>
    </w:p>
    <w:p w14:paraId="0873CBF9" w14:textId="4CE72826" w:rsidR="00DA59C7" w:rsidRPr="00255514" w:rsidRDefault="00F34201" w:rsidP="00701F2C">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25551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55514">
        <w:rPr>
          <w:rFonts w:ascii="Palatino Linotype" w:eastAsia="Calibri" w:hAnsi="Palatino Linotype" w:cs="Times New Roman"/>
          <w:b/>
          <w:lang w:val="es-ES"/>
        </w:rPr>
        <w:t>Constitución Política de los Estados Unidos Mexicanos</w:t>
      </w:r>
      <w:r w:rsidRPr="00255514">
        <w:rPr>
          <w:rFonts w:ascii="Palatino Linotype" w:eastAsia="Calibri" w:hAnsi="Palatino Linotype" w:cs="Times New Roman"/>
          <w:lang w:val="es-ES"/>
        </w:rPr>
        <w:t xml:space="preserve">; 5, párrafos </w:t>
      </w:r>
      <w:r w:rsidR="00217B09" w:rsidRPr="00255514">
        <w:rPr>
          <w:rFonts w:ascii="Palatino Linotype" w:eastAsia="Calibri" w:hAnsi="Palatino Linotype" w:cs="Times New Roman"/>
          <w:color w:val="000000" w:themeColor="text1"/>
          <w:lang w:val="es-ES"/>
        </w:rPr>
        <w:t xml:space="preserve">vigésimo segundo, vigésimo tercero y vigésimo cuarto </w:t>
      </w:r>
      <w:r w:rsidRPr="00255514">
        <w:rPr>
          <w:rFonts w:ascii="Palatino Linotype" w:eastAsia="Calibri" w:hAnsi="Palatino Linotype" w:cs="Times New Roman"/>
          <w:lang w:val="es-ES"/>
        </w:rPr>
        <w:t xml:space="preserve">fracciones IV y V de la </w:t>
      </w:r>
      <w:r w:rsidRPr="00255514">
        <w:rPr>
          <w:rFonts w:ascii="Palatino Linotype" w:eastAsia="Calibri" w:hAnsi="Palatino Linotype" w:cs="Times New Roman"/>
          <w:b/>
          <w:lang w:val="es-ES"/>
        </w:rPr>
        <w:t>Constitución Política del Estado Libre y Soberano de México</w:t>
      </w:r>
      <w:r w:rsidRPr="00255514">
        <w:rPr>
          <w:rFonts w:ascii="Palatino Linotype" w:eastAsia="Calibri" w:hAnsi="Palatino Linotype" w:cs="Times New Roman"/>
          <w:lang w:val="es-ES"/>
        </w:rPr>
        <w:t xml:space="preserve">; artículos 1, 2 fracción II, 13, 29, 36 fracciones I y II, 176, 178, 179, 181 párrafo tercero y 185 </w:t>
      </w:r>
      <w:r w:rsidRPr="00255514">
        <w:rPr>
          <w:rFonts w:ascii="Palatino Linotype" w:eastAsia="Calibri" w:hAnsi="Palatino Linotype" w:cs="Arial"/>
          <w:lang w:val="es-ES"/>
        </w:rPr>
        <w:t xml:space="preserve">de la </w:t>
      </w:r>
      <w:r w:rsidRPr="00255514">
        <w:rPr>
          <w:rFonts w:ascii="Palatino Linotype" w:eastAsia="Calibri" w:hAnsi="Palatino Linotype" w:cs="Arial"/>
          <w:b/>
          <w:lang w:val="es-ES"/>
        </w:rPr>
        <w:lastRenderedPageBreak/>
        <w:t>Ley de Transparencia y Acceso a la Información Pública del Estado de México y Municipios</w:t>
      </w:r>
      <w:r w:rsidRPr="00255514">
        <w:rPr>
          <w:rFonts w:ascii="Palatino Linotype" w:eastAsia="Calibri" w:hAnsi="Palatino Linotype" w:cs="Arial"/>
          <w:lang w:val="es-ES"/>
        </w:rPr>
        <w:t xml:space="preserve">; y </w:t>
      </w:r>
      <w:r w:rsidR="00011036" w:rsidRPr="00255514">
        <w:rPr>
          <w:rFonts w:ascii="Palatino Linotype" w:eastAsia="Calibri" w:hAnsi="Palatino Linotype" w:cs="Arial"/>
          <w:lang w:val="es-ES"/>
        </w:rPr>
        <w:t xml:space="preserve">10, </w:t>
      </w:r>
      <w:r w:rsidRPr="00255514">
        <w:rPr>
          <w:rFonts w:ascii="Palatino Linotype" w:eastAsia="Calibri" w:hAnsi="Palatino Linotype" w:cs="Arial"/>
          <w:lang w:val="es-ES"/>
        </w:rPr>
        <w:t xml:space="preserve">7, 9 fracciones I y XXIV, y 11 del </w:t>
      </w:r>
      <w:r w:rsidRPr="00255514">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55514">
        <w:rPr>
          <w:rFonts w:ascii="Palatino Linotype" w:hAnsi="Palatino Linotype"/>
        </w:rPr>
        <w:t>.</w:t>
      </w:r>
    </w:p>
    <w:p w14:paraId="522CEB67" w14:textId="77777777" w:rsidR="002E4871" w:rsidRPr="00255514"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255514" w:rsidRDefault="00F34201" w:rsidP="00CF0074">
      <w:pPr>
        <w:pStyle w:val="Ttulo1"/>
        <w:tabs>
          <w:tab w:val="left" w:pos="567"/>
        </w:tabs>
        <w:spacing w:before="0"/>
      </w:pPr>
      <w:bookmarkStart w:id="61" w:name="_Toc471845444"/>
      <w:bookmarkStart w:id="62" w:name="_Toc473812225"/>
      <w:bookmarkStart w:id="63" w:name="_Toc495430770"/>
      <w:bookmarkStart w:id="64" w:name="_Toc24033305"/>
      <w:r w:rsidRPr="00255514">
        <w:t>SEGUNDO. De la oportunidad y proced</w:t>
      </w:r>
      <w:r w:rsidR="00903242" w:rsidRPr="00255514">
        <w:t>encia</w:t>
      </w:r>
      <w:r w:rsidRPr="00255514">
        <w:t>.</w:t>
      </w:r>
      <w:bookmarkEnd w:id="61"/>
      <w:bookmarkEnd w:id="62"/>
      <w:bookmarkEnd w:id="63"/>
      <w:bookmarkEnd w:id="64"/>
    </w:p>
    <w:p w14:paraId="195EC81A" w14:textId="2891151F" w:rsidR="00F34201" w:rsidRPr="00255514"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4C0B722B" w14:textId="31A8CE81" w:rsidR="005D38C8" w:rsidRPr="00255514" w:rsidRDefault="00F34201" w:rsidP="005D38C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255514">
        <w:rPr>
          <w:rFonts w:ascii="Palatino Linotype" w:eastAsia="Calibri" w:hAnsi="Palatino Linotype" w:cs="Arial"/>
        </w:rPr>
        <w:t>El medio de impugnación fue presentado a través del Sistema de Acceso a la Información Mexiquense (SAIMEX)</w:t>
      </w:r>
      <w:r w:rsidRPr="00255514">
        <w:rPr>
          <w:rFonts w:ascii="Palatino Linotype" w:eastAsia="Calibri" w:hAnsi="Palatino Linotype" w:cs="Arial"/>
          <w:b/>
        </w:rPr>
        <w:t>,</w:t>
      </w:r>
      <w:r w:rsidRPr="00255514">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255514">
        <w:rPr>
          <w:rFonts w:ascii="Palatino Linotype" w:eastAsia="Calibri" w:hAnsi="Palatino Linotype" w:cs="Arial"/>
          <w:b/>
        </w:rPr>
        <w:t>SUJETO OBLIGADO</w:t>
      </w:r>
      <w:r w:rsidRPr="00255514">
        <w:rPr>
          <w:rFonts w:ascii="Palatino Linotype" w:eastAsia="Calibri" w:hAnsi="Palatino Linotype" w:cs="Arial"/>
        </w:rPr>
        <w:t xml:space="preserve"> entregó respuesta el </w:t>
      </w:r>
      <w:bookmarkStart w:id="66" w:name="_Toc468394898"/>
      <w:r w:rsidR="002E22A4" w:rsidRPr="00255514">
        <w:rPr>
          <w:rFonts w:ascii="Palatino Linotype" w:eastAsia="Calibri" w:hAnsi="Palatino Linotype" w:cs="Arial"/>
        </w:rPr>
        <w:t xml:space="preserve">día </w:t>
      </w:r>
      <w:r w:rsidR="005D38C8" w:rsidRPr="00255514">
        <w:rPr>
          <w:rFonts w:ascii="Palatino Linotype" w:eastAsia="Calibri" w:hAnsi="Palatino Linotype" w:cs="Arial"/>
          <w:lang w:val="es-AR"/>
        </w:rPr>
        <w:t>cinco</w:t>
      </w:r>
      <w:r w:rsidR="00216B6F" w:rsidRPr="00255514">
        <w:rPr>
          <w:rFonts w:ascii="Palatino Linotype" w:eastAsia="Calibri" w:hAnsi="Palatino Linotype" w:cs="Arial"/>
          <w:lang w:val="es-AR"/>
        </w:rPr>
        <w:t xml:space="preserve"> </w:t>
      </w:r>
      <w:r w:rsidR="00807ED7" w:rsidRPr="00255514">
        <w:rPr>
          <w:rFonts w:ascii="Palatino Linotype" w:eastAsia="Calibri" w:hAnsi="Palatino Linotype" w:cs="Arial"/>
          <w:lang w:val="es-AR"/>
        </w:rPr>
        <w:t>(</w:t>
      </w:r>
      <w:r w:rsidR="005D38C8" w:rsidRPr="00255514">
        <w:rPr>
          <w:rFonts w:ascii="Palatino Linotype" w:eastAsia="Calibri" w:hAnsi="Palatino Linotype" w:cs="Arial"/>
          <w:lang w:val="es-AR"/>
        </w:rPr>
        <w:t>05</w:t>
      </w:r>
      <w:r w:rsidR="00807ED7" w:rsidRPr="00255514">
        <w:rPr>
          <w:rFonts w:ascii="Palatino Linotype" w:hAnsi="Palatino Linotype"/>
          <w:i/>
        </w:rPr>
        <w:t xml:space="preserve">) </w:t>
      </w:r>
      <w:r w:rsidR="00216B6F" w:rsidRPr="00255514">
        <w:rPr>
          <w:rFonts w:ascii="Palatino Linotype" w:hAnsi="Palatino Linotype"/>
        </w:rPr>
        <w:t xml:space="preserve">de </w:t>
      </w:r>
      <w:r w:rsidR="005D38C8" w:rsidRPr="00255514">
        <w:rPr>
          <w:rFonts w:ascii="Palatino Linotype" w:hAnsi="Palatino Linotype"/>
        </w:rPr>
        <w:t>septiembre</w:t>
      </w:r>
      <w:r w:rsidR="00216B6F" w:rsidRPr="00255514">
        <w:rPr>
          <w:rFonts w:ascii="Palatino Linotype" w:hAnsi="Palatino Linotype"/>
        </w:rPr>
        <w:t xml:space="preserve"> </w:t>
      </w:r>
      <w:r w:rsidR="00807ED7" w:rsidRPr="00255514">
        <w:rPr>
          <w:rFonts w:ascii="Palatino Linotype" w:hAnsi="Palatino Linotype"/>
        </w:rPr>
        <w:t xml:space="preserve">de </w:t>
      </w:r>
      <w:r w:rsidR="00E91B4E" w:rsidRPr="00255514">
        <w:rPr>
          <w:rFonts w:ascii="Palatino Linotype" w:hAnsi="Palatino Linotype"/>
        </w:rPr>
        <w:t>dos mil diecinueve</w:t>
      </w:r>
      <w:r w:rsidR="00807ED7" w:rsidRPr="00255514">
        <w:rPr>
          <w:rFonts w:ascii="Palatino Linotype" w:eastAsia="Calibri" w:hAnsi="Palatino Linotype" w:cs="Arial"/>
        </w:rPr>
        <w:t xml:space="preserve">, </w:t>
      </w:r>
      <w:r w:rsidR="00807ED7" w:rsidRPr="00255514">
        <w:rPr>
          <w:rFonts w:ascii="Palatino Linotype" w:hAnsi="Palatino Linotype" w:cs="Arial"/>
        </w:rPr>
        <w:t xml:space="preserve">de tal forma que el plazo para interponer el recurso de revisión transcurrió del día </w:t>
      </w:r>
      <w:r w:rsidR="005D38C8" w:rsidRPr="00255514">
        <w:rPr>
          <w:rFonts w:ascii="Palatino Linotype" w:eastAsia="Calibri" w:hAnsi="Palatino Linotype" w:cs="Arial"/>
        </w:rPr>
        <w:t xml:space="preserve">seis </w:t>
      </w:r>
      <w:r w:rsidR="00807ED7" w:rsidRPr="00255514">
        <w:rPr>
          <w:rFonts w:ascii="Palatino Linotype" w:eastAsia="Calibri" w:hAnsi="Palatino Linotype" w:cs="Arial"/>
        </w:rPr>
        <w:t>(</w:t>
      </w:r>
      <w:r w:rsidR="005D38C8" w:rsidRPr="00255514">
        <w:rPr>
          <w:rFonts w:ascii="Palatino Linotype" w:eastAsia="Calibri" w:hAnsi="Palatino Linotype" w:cs="Arial"/>
        </w:rPr>
        <w:t>06</w:t>
      </w:r>
      <w:r w:rsidR="00807ED7" w:rsidRPr="00255514">
        <w:rPr>
          <w:rFonts w:ascii="Palatino Linotype" w:eastAsia="Calibri" w:hAnsi="Palatino Linotype" w:cs="Arial"/>
        </w:rPr>
        <w:t>)</w:t>
      </w:r>
      <w:r w:rsidR="00807ED7" w:rsidRPr="00255514">
        <w:rPr>
          <w:rFonts w:ascii="Palatino Linotype" w:hAnsi="Palatino Linotype" w:cs="Arial"/>
        </w:rPr>
        <w:t xml:space="preserve"> </w:t>
      </w:r>
      <w:r w:rsidR="002E22A4" w:rsidRPr="00255514">
        <w:rPr>
          <w:rFonts w:ascii="Palatino Linotype" w:hAnsi="Palatino Linotype"/>
        </w:rPr>
        <w:t xml:space="preserve">de </w:t>
      </w:r>
      <w:r w:rsidR="005D38C8" w:rsidRPr="00255514">
        <w:rPr>
          <w:rFonts w:ascii="Palatino Linotype" w:hAnsi="Palatino Linotype"/>
        </w:rPr>
        <w:t>septiembre</w:t>
      </w:r>
      <w:r w:rsidR="00216B6F" w:rsidRPr="00255514">
        <w:rPr>
          <w:rFonts w:ascii="Palatino Linotype" w:hAnsi="Palatino Linotype"/>
        </w:rPr>
        <w:t xml:space="preserve"> </w:t>
      </w:r>
      <w:r w:rsidR="00807ED7" w:rsidRPr="00255514">
        <w:rPr>
          <w:rFonts w:ascii="Palatino Linotype" w:hAnsi="Palatino Linotype" w:cs="Arial"/>
        </w:rPr>
        <w:t xml:space="preserve">al </w:t>
      </w:r>
      <w:r w:rsidR="005D38C8" w:rsidRPr="00255514">
        <w:rPr>
          <w:rFonts w:ascii="Palatino Linotype" w:hAnsi="Palatino Linotype" w:cs="Arial"/>
        </w:rPr>
        <w:t>veintisiete</w:t>
      </w:r>
      <w:r w:rsidR="00216B6F" w:rsidRPr="00255514">
        <w:rPr>
          <w:rFonts w:ascii="Palatino Linotype" w:hAnsi="Palatino Linotype" w:cs="Arial"/>
        </w:rPr>
        <w:t xml:space="preserve"> </w:t>
      </w:r>
      <w:r w:rsidR="00807ED7" w:rsidRPr="00255514">
        <w:rPr>
          <w:rFonts w:ascii="Palatino Linotype" w:hAnsi="Palatino Linotype" w:cs="Arial"/>
        </w:rPr>
        <w:t>(</w:t>
      </w:r>
      <w:r w:rsidR="005D38C8" w:rsidRPr="00255514">
        <w:rPr>
          <w:rFonts w:ascii="Palatino Linotype" w:hAnsi="Palatino Linotype" w:cs="Arial"/>
        </w:rPr>
        <w:t>27</w:t>
      </w:r>
      <w:r w:rsidR="00807ED7" w:rsidRPr="00255514">
        <w:rPr>
          <w:rFonts w:ascii="Palatino Linotype" w:hAnsi="Palatino Linotype" w:cs="Arial"/>
        </w:rPr>
        <w:t>) de</w:t>
      </w:r>
      <w:r w:rsidR="00216B6F" w:rsidRPr="00255514">
        <w:rPr>
          <w:rFonts w:ascii="Palatino Linotype" w:hAnsi="Palatino Linotype" w:cs="Arial"/>
        </w:rPr>
        <w:t xml:space="preserve"> septiembre</w:t>
      </w:r>
      <w:r w:rsidR="00807ED7" w:rsidRPr="00255514">
        <w:rPr>
          <w:rFonts w:ascii="Palatino Linotype" w:hAnsi="Palatino Linotype" w:cs="Arial"/>
        </w:rPr>
        <w:t xml:space="preserve"> de dos mil diecinueve;</w:t>
      </w:r>
      <w:r w:rsidR="00807ED7" w:rsidRPr="00255514">
        <w:rPr>
          <w:rFonts w:ascii="Palatino Linotype" w:eastAsia="Calibri" w:hAnsi="Palatino Linotype" w:cs="Arial"/>
        </w:rPr>
        <w:t xml:space="preserve"> </w:t>
      </w:r>
      <w:r w:rsidR="00807ED7" w:rsidRPr="00255514">
        <w:rPr>
          <w:rFonts w:ascii="Palatino Linotype" w:hAnsi="Palatino Linotype" w:cs="Arial"/>
        </w:rPr>
        <w:t xml:space="preserve">por lo que si presentó su inconformidad el día </w:t>
      </w:r>
      <w:r w:rsidR="005D38C8" w:rsidRPr="00255514">
        <w:rPr>
          <w:rFonts w:ascii="Palatino Linotype" w:eastAsia="Calibri" w:hAnsi="Palatino Linotype" w:cs="Arial"/>
          <w:lang w:val="es-AR"/>
        </w:rPr>
        <w:t>(05</w:t>
      </w:r>
      <w:r w:rsidR="005D38C8" w:rsidRPr="00255514">
        <w:rPr>
          <w:rFonts w:ascii="Palatino Linotype" w:hAnsi="Palatino Linotype"/>
          <w:i/>
        </w:rPr>
        <w:t xml:space="preserve">) </w:t>
      </w:r>
      <w:r w:rsidR="005D38C8" w:rsidRPr="00255514">
        <w:rPr>
          <w:rFonts w:ascii="Palatino Linotype" w:hAnsi="Palatino Linotype"/>
        </w:rPr>
        <w:t>de septiembre de dos mil diecinueve</w:t>
      </w:r>
      <w:r w:rsidR="00807ED7" w:rsidRPr="00255514">
        <w:rPr>
          <w:rFonts w:ascii="Palatino Linotype" w:hAnsi="Palatino Linotype" w:cs="Arial"/>
        </w:rPr>
        <w:t xml:space="preserve">, </w:t>
      </w:r>
      <w:bookmarkStart w:id="67" w:name="_Toc495430771"/>
      <w:bookmarkStart w:id="68" w:name="_Toc517976096"/>
      <w:bookmarkStart w:id="69" w:name="_Toc458528990"/>
      <w:bookmarkStart w:id="70" w:name="_Toc473812227"/>
      <w:bookmarkEnd w:id="65"/>
      <w:bookmarkEnd w:id="66"/>
      <w:r w:rsidR="005D38C8" w:rsidRPr="00255514">
        <w:rPr>
          <w:rFonts w:ascii="Palatino Linotype" w:hAnsi="Palatino Linotype" w:cs="Arial"/>
        </w:rPr>
        <w:t>tal circunstancia no es determinante para declararlo extemporáneo, toda vez que el tiempo concedido es para delimitar el término en que puede impugnarse la respuesta, lo cual no impide que se presente antes de iniciado el plazo previsto.</w:t>
      </w:r>
    </w:p>
    <w:p w14:paraId="6E27C531" w14:textId="77777777" w:rsidR="005D38C8" w:rsidRPr="00255514" w:rsidRDefault="005D38C8" w:rsidP="005D38C8">
      <w:pPr>
        <w:pStyle w:val="Prrafodelista"/>
        <w:spacing w:before="240" w:after="240" w:line="360" w:lineRule="auto"/>
        <w:ind w:left="0"/>
        <w:jc w:val="both"/>
        <w:rPr>
          <w:rFonts w:ascii="Palatino Linotype" w:hAnsi="Palatino Linotype"/>
          <w:b/>
          <w:color w:val="000000" w:themeColor="text1"/>
        </w:rPr>
      </w:pPr>
    </w:p>
    <w:p w14:paraId="06C4E662" w14:textId="77777777" w:rsidR="005D38C8" w:rsidRPr="00255514" w:rsidRDefault="005D38C8" w:rsidP="005D38C8">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255514">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4AC70190" w14:textId="77777777" w:rsidR="005D38C8" w:rsidRPr="00255514" w:rsidRDefault="005D38C8" w:rsidP="005D38C8">
      <w:pPr>
        <w:pStyle w:val="Prrafodelista"/>
        <w:spacing w:before="240" w:after="240" w:line="360" w:lineRule="auto"/>
        <w:ind w:left="0"/>
        <w:jc w:val="both"/>
        <w:rPr>
          <w:rFonts w:ascii="Palatino Linotype" w:hAnsi="Palatino Linotype"/>
          <w:b/>
          <w:color w:val="000000" w:themeColor="text1"/>
        </w:rPr>
      </w:pPr>
    </w:p>
    <w:p w14:paraId="4F93C17C" w14:textId="77777777" w:rsidR="005D38C8" w:rsidRPr="00255514" w:rsidRDefault="005D38C8" w:rsidP="005D38C8">
      <w:pPr>
        <w:tabs>
          <w:tab w:val="center" w:pos="4252"/>
          <w:tab w:val="right" w:pos="8504"/>
        </w:tabs>
        <w:spacing w:line="360" w:lineRule="auto"/>
        <w:ind w:left="567" w:right="616"/>
        <w:jc w:val="both"/>
        <w:rPr>
          <w:rFonts w:ascii="Palatino Linotype" w:hAnsi="Palatino Linotype" w:cs="Arial"/>
          <w:i/>
          <w:sz w:val="22"/>
          <w:szCs w:val="22"/>
        </w:rPr>
      </w:pPr>
      <w:r w:rsidRPr="00255514">
        <w:rPr>
          <w:rFonts w:ascii="Palatino Linotype" w:hAnsi="Palatino Linotype" w:cs="Arial"/>
          <w:b/>
          <w:i/>
          <w:sz w:val="22"/>
          <w:szCs w:val="22"/>
        </w:rPr>
        <w:lastRenderedPageBreak/>
        <w:t>RECURSO DE RECLAMACIÓN. SU INTERPOSICIÓN NO ES EXTEMPORÁNEA SI SE REALIZA ANTES DE QUE INICIE EL PLAZO PARA HACERLO.</w:t>
      </w:r>
      <w:r w:rsidRPr="00255514">
        <w:rPr>
          <w:rFonts w:ascii="Palatino Linotype" w:hAnsi="Palatino Linotype" w:cs="Arial"/>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2729985" w14:textId="77777777" w:rsidR="005D38C8" w:rsidRPr="00255514" w:rsidRDefault="005D38C8" w:rsidP="005D38C8">
      <w:pPr>
        <w:pStyle w:val="Prrafodelista"/>
        <w:spacing w:line="360" w:lineRule="auto"/>
        <w:ind w:left="0" w:right="49"/>
        <w:jc w:val="both"/>
        <w:rPr>
          <w:rFonts w:ascii="Palatino Linotype" w:hAnsi="Palatino Linotype" w:cs="Arial"/>
        </w:rPr>
      </w:pPr>
    </w:p>
    <w:p w14:paraId="45F17E1F" w14:textId="758BA88A" w:rsidR="0002372A" w:rsidRPr="00255514" w:rsidRDefault="005D38C8" w:rsidP="005D38C8">
      <w:pPr>
        <w:pStyle w:val="Prrafodelista"/>
        <w:numPr>
          <w:ilvl w:val="0"/>
          <w:numId w:val="1"/>
        </w:numPr>
        <w:spacing w:before="240" w:after="240" w:line="360" w:lineRule="auto"/>
        <w:ind w:left="0" w:right="49" w:firstLine="0"/>
        <w:jc w:val="both"/>
        <w:rPr>
          <w:rFonts w:ascii="Palatino Linotype" w:hAnsi="Palatino Linotype" w:cs="Arial"/>
        </w:rPr>
      </w:pPr>
      <w:r w:rsidRPr="00255514">
        <w:rPr>
          <w:rFonts w:ascii="Palatino Linotype" w:hAnsi="Palatino Linotype" w:cs="Arial"/>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255514">
        <w:rPr>
          <w:rFonts w:ascii="Palatino Linotype" w:hAnsi="Palatino Linotype" w:cs="Arial"/>
          <w:b/>
        </w:rPr>
        <w:t>SUJETO OBLIGADO</w:t>
      </w:r>
      <w:r w:rsidRPr="00255514">
        <w:rPr>
          <w:rFonts w:ascii="Palatino Linotype" w:hAnsi="Palatino Linotype" w:cs="Arial"/>
        </w:rPr>
        <w:t>.</w:t>
      </w:r>
    </w:p>
    <w:p w14:paraId="5C80519D" w14:textId="06A37FE1" w:rsidR="0002372A" w:rsidRPr="00255514" w:rsidRDefault="0002372A" w:rsidP="0002372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5514">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007800B3" w:rsidRPr="00255514">
        <w:rPr>
          <w:rFonts w:ascii="Palatino Linotype" w:hAnsi="Palatino Linotype" w:cs="Arial"/>
          <w:lang w:val="es-ES"/>
        </w:rPr>
        <w:t xml:space="preserve">completo </w:t>
      </w:r>
      <w:r w:rsidRPr="00255514">
        <w:rPr>
          <w:rFonts w:ascii="Palatino Linotype" w:hAnsi="Palatino Linotype" w:cs="Arial"/>
          <w:lang w:val="es-ES"/>
        </w:rPr>
        <w:t xml:space="preserve">para que sea identificado, ni se tiene la certeza sobre su identidad, sin embargo, es importante señalar también que </w:t>
      </w:r>
      <w:r w:rsidRPr="00255514">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w:t>
      </w:r>
      <w:r w:rsidRPr="00255514">
        <w:rPr>
          <w:rFonts w:ascii="Palatino Linotype" w:hAnsi="Palatino Linotype" w:cs="Arial"/>
        </w:rPr>
        <w:lastRenderedPageBreak/>
        <w:t xml:space="preserve">al numeral 155 párrafo tercero de la Ley de la materia, en concatenación con el </w:t>
      </w:r>
      <w:r w:rsidRPr="00255514">
        <w:rPr>
          <w:rFonts w:ascii="Palatino Linotype" w:hAnsi="Palatino Linotype" w:cs="Arial"/>
          <w:lang w:val="es-ES_tradnl"/>
        </w:rPr>
        <w:t>artículo</w:t>
      </w:r>
      <w:r w:rsidRPr="00255514">
        <w:rPr>
          <w:rFonts w:ascii="Palatino Linotype" w:hAnsi="Palatino Linotype" w:cs="Arial"/>
        </w:rPr>
        <w:t xml:space="preserve"> 180 del mismo ordenamiento.</w:t>
      </w:r>
    </w:p>
    <w:p w14:paraId="41C7D285" w14:textId="77777777" w:rsidR="0002372A" w:rsidRPr="00255514" w:rsidRDefault="0002372A" w:rsidP="0002372A">
      <w:pPr>
        <w:pStyle w:val="Prrafodelista"/>
        <w:tabs>
          <w:tab w:val="left" w:pos="567"/>
        </w:tabs>
        <w:spacing w:line="360" w:lineRule="auto"/>
        <w:ind w:left="0"/>
        <w:jc w:val="both"/>
        <w:rPr>
          <w:rFonts w:ascii="Palatino Linotype" w:hAnsi="Palatino Linotype"/>
          <w:b/>
        </w:rPr>
      </w:pPr>
    </w:p>
    <w:p w14:paraId="29E41408" w14:textId="77777777" w:rsidR="0002372A" w:rsidRPr="00255514" w:rsidRDefault="0002372A" w:rsidP="0002372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5514">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DE136F9" w14:textId="77777777" w:rsidR="0002372A" w:rsidRPr="00255514" w:rsidRDefault="0002372A" w:rsidP="0002372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406AD8C" w14:textId="77777777" w:rsidR="0002372A" w:rsidRPr="00255514" w:rsidRDefault="0002372A" w:rsidP="0002372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5514">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3CAB72" w14:textId="77777777" w:rsidR="0002372A" w:rsidRPr="00255514" w:rsidRDefault="0002372A" w:rsidP="0002372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58A4194" w14:textId="77777777" w:rsidR="0002372A" w:rsidRPr="00255514" w:rsidRDefault="0002372A" w:rsidP="0002372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5514">
        <w:rPr>
          <w:rFonts w:ascii="Palatino Linotype" w:hAnsi="Palatino Linotype" w:cs="Arial"/>
          <w:lang w:val="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402ACB3" w14:textId="77777777" w:rsidR="0002372A" w:rsidRPr="00255514" w:rsidRDefault="0002372A" w:rsidP="0002372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5A81203" w14:textId="77777777" w:rsidR="0002372A" w:rsidRPr="00255514" w:rsidRDefault="0002372A" w:rsidP="0002372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255514">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255514">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E0051D6" w14:textId="77777777" w:rsidR="005D38C8" w:rsidRPr="00255514" w:rsidRDefault="005D38C8" w:rsidP="005D38C8">
      <w:pPr>
        <w:pStyle w:val="Prrafodelista"/>
        <w:tabs>
          <w:tab w:val="left" w:pos="567"/>
        </w:tabs>
        <w:spacing w:line="360" w:lineRule="auto"/>
        <w:ind w:left="0"/>
        <w:jc w:val="both"/>
        <w:rPr>
          <w:rFonts w:ascii="Palatino Linotype" w:hAnsi="Palatino Linotype"/>
          <w:b/>
          <w:color w:val="000000" w:themeColor="text1"/>
        </w:rPr>
      </w:pPr>
    </w:p>
    <w:p w14:paraId="1D50840B" w14:textId="77777777" w:rsidR="005D38C8" w:rsidRPr="00255514" w:rsidRDefault="005D38C8" w:rsidP="005D38C8">
      <w:pPr>
        <w:pStyle w:val="Ttulo2"/>
        <w:spacing w:before="0"/>
        <w:rPr>
          <w:b w:val="0"/>
          <w:szCs w:val="24"/>
        </w:rPr>
      </w:pPr>
      <w:bookmarkStart w:id="71" w:name="_Toc473812226"/>
      <w:bookmarkStart w:id="72" w:name="_Toc482887019"/>
      <w:bookmarkStart w:id="73" w:name="_Toc17311660"/>
      <w:bookmarkStart w:id="74" w:name="_Toc24033306"/>
      <w:r w:rsidRPr="00255514">
        <w:rPr>
          <w:szCs w:val="24"/>
        </w:rPr>
        <w:t xml:space="preserve">TERCERO. Del planteamiento de la </w:t>
      </w:r>
      <w:proofErr w:type="spellStart"/>
      <w:r w:rsidRPr="00255514">
        <w:rPr>
          <w:szCs w:val="24"/>
        </w:rPr>
        <w:t>litis</w:t>
      </w:r>
      <w:proofErr w:type="spellEnd"/>
      <w:r w:rsidRPr="00255514">
        <w:rPr>
          <w:szCs w:val="24"/>
        </w:rPr>
        <w:t>.</w:t>
      </w:r>
      <w:bookmarkEnd w:id="71"/>
      <w:bookmarkEnd w:id="72"/>
      <w:bookmarkEnd w:id="73"/>
      <w:bookmarkEnd w:id="74"/>
    </w:p>
    <w:p w14:paraId="34E652DE" w14:textId="030232DB" w:rsidR="005D38C8" w:rsidRPr="00255514" w:rsidRDefault="005D38C8" w:rsidP="005D38C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255514">
        <w:rPr>
          <w:rFonts w:ascii="Palatino Linotype" w:hAnsi="Palatino Linotype"/>
          <w:color w:val="000000" w:themeColor="text1"/>
        </w:rPr>
        <w:t xml:space="preserve">En términos generales </w:t>
      </w:r>
      <w:r w:rsidRPr="00255514">
        <w:rPr>
          <w:rFonts w:ascii="Palatino Linotype" w:hAnsi="Palatino Linotype" w:cs="Arial"/>
          <w:color w:val="000000" w:themeColor="text1"/>
        </w:rPr>
        <w:t xml:space="preserve">el particular </w:t>
      </w:r>
      <w:r w:rsidRPr="00255514">
        <w:rPr>
          <w:rFonts w:ascii="Palatino Linotype" w:hAnsi="Palatino Linotype"/>
          <w:color w:val="000000" w:themeColor="text1"/>
        </w:rPr>
        <w:t xml:space="preserve">se inconforma porque en la respuesta se refiere un cobro, toda vez que el </w:t>
      </w:r>
      <w:r w:rsidRPr="00255514">
        <w:rPr>
          <w:rFonts w:ascii="Palatino Linotype" w:hAnsi="Palatino Linotype"/>
          <w:b/>
          <w:color w:val="000000" w:themeColor="text1"/>
        </w:rPr>
        <w:t>SUJETO OBLIGADO</w:t>
      </w:r>
      <w:r w:rsidRPr="00255514">
        <w:rPr>
          <w:rFonts w:ascii="Palatino Linotype" w:hAnsi="Palatino Linotype"/>
          <w:color w:val="000000" w:themeColor="text1"/>
        </w:rPr>
        <w:t xml:space="preserve"> </w:t>
      </w:r>
      <w:bookmarkStart w:id="75" w:name="_Toc505797115"/>
      <w:r w:rsidRPr="00255514">
        <w:rPr>
          <w:rFonts w:ascii="Palatino Linotype" w:hAnsi="Palatino Linotype"/>
          <w:color w:val="000000" w:themeColor="text1"/>
        </w:rPr>
        <w:t xml:space="preserve">pone a disposición la información pero de forma incompleta, </w:t>
      </w:r>
      <w:r w:rsidRPr="00255514">
        <w:rPr>
          <w:rFonts w:ascii="Palatino Linotype" w:hAnsi="Palatino Linotype" w:cs="Arial"/>
        </w:rPr>
        <w:t xml:space="preserve">de este modo, se actualiza la causal de procedencia del recurso de revisión establecida en el artículo 179, fracción V de la </w:t>
      </w:r>
      <w:r w:rsidRPr="00255514">
        <w:rPr>
          <w:rFonts w:ascii="Palatino Linotype" w:hAnsi="Palatino Linotype" w:cs="Arial"/>
          <w:b/>
        </w:rPr>
        <w:t xml:space="preserve">Ley de Transparencia y Acceso a la Información Pública del Estado de M  </w:t>
      </w:r>
      <w:proofErr w:type="spellStart"/>
      <w:r w:rsidRPr="00255514">
        <w:rPr>
          <w:rFonts w:ascii="Palatino Linotype" w:hAnsi="Palatino Linotype" w:cs="Arial"/>
          <w:b/>
        </w:rPr>
        <w:t>éxico</w:t>
      </w:r>
      <w:proofErr w:type="spellEnd"/>
      <w:r w:rsidRPr="00255514">
        <w:rPr>
          <w:rFonts w:ascii="Palatino Linotype" w:hAnsi="Palatino Linotype" w:cs="Arial"/>
          <w:b/>
        </w:rPr>
        <w:t xml:space="preserve"> y Municipios.</w:t>
      </w:r>
    </w:p>
    <w:p w14:paraId="0305E352" w14:textId="77777777" w:rsidR="005D38C8" w:rsidRPr="00255514" w:rsidRDefault="005D38C8" w:rsidP="005D38C8">
      <w:pPr>
        <w:pStyle w:val="Prrafodelista"/>
        <w:tabs>
          <w:tab w:val="left" w:pos="567"/>
        </w:tabs>
        <w:spacing w:before="240" w:after="240" w:line="360" w:lineRule="auto"/>
        <w:ind w:left="0"/>
        <w:jc w:val="both"/>
        <w:rPr>
          <w:rFonts w:ascii="Palatino Linotype" w:hAnsi="Palatino Linotype"/>
        </w:rPr>
      </w:pPr>
    </w:p>
    <w:bookmarkEnd w:id="75"/>
    <w:p w14:paraId="13EE7E02" w14:textId="77777777" w:rsidR="005D38C8" w:rsidRPr="00255514" w:rsidRDefault="005D38C8" w:rsidP="005D38C8">
      <w:pPr>
        <w:pStyle w:val="Prrafodelista"/>
        <w:numPr>
          <w:ilvl w:val="0"/>
          <w:numId w:val="1"/>
        </w:numPr>
        <w:spacing w:before="240" w:after="240" w:line="360" w:lineRule="auto"/>
        <w:ind w:left="0" w:right="49" w:firstLine="0"/>
        <w:jc w:val="both"/>
        <w:rPr>
          <w:rFonts w:ascii="Palatino Linotype" w:hAnsi="Palatino Linotype"/>
        </w:rPr>
      </w:pPr>
      <w:r w:rsidRPr="00255514">
        <w:rPr>
          <w:rFonts w:ascii="Palatino Linotype" w:eastAsia="Calibri" w:hAnsi="Palatino Linotype" w:cs="Arial"/>
        </w:rPr>
        <w:t xml:space="preserve">Cabe señalar </w:t>
      </w:r>
      <w:r w:rsidRPr="00255514">
        <w:rPr>
          <w:rFonts w:ascii="Palatino Linotype" w:hAnsi="Palatino Linotype" w:cs="Arial"/>
        </w:rPr>
        <w:t xml:space="preserve">que </w:t>
      </w:r>
      <w:r w:rsidRPr="00255514">
        <w:rPr>
          <w:rFonts w:ascii="Palatino Linotype" w:eastAsia="Times New Roman" w:hAnsi="Palatino Linotype" w:cs="Arial"/>
          <w:lang w:val="es-ES"/>
        </w:rPr>
        <w:t>e</w:t>
      </w:r>
      <w:r w:rsidRPr="00255514">
        <w:rPr>
          <w:rFonts w:ascii="Palatino Linotype" w:eastAsia="Calibri" w:hAnsi="Palatino Linotype" w:cs="Arial"/>
          <w:lang w:val="es-ES"/>
        </w:rPr>
        <w:t xml:space="preserve">l </w:t>
      </w:r>
      <w:r w:rsidRPr="00255514">
        <w:rPr>
          <w:rFonts w:ascii="Palatino Linotype" w:hAnsi="Palatino Linotype" w:cs="Arial"/>
          <w:b/>
        </w:rPr>
        <w:t>SUJETO OBLIGADO</w:t>
      </w:r>
      <w:r w:rsidRPr="00255514">
        <w:rPr>
          <w:rFonts w:ascii="Palatino Linotype" w:hAnsi="Palatino Linotype" w:cs="Arial"/>
        </w:rPr>
        <w:t xml:space="preserve"> no rindió su Informe justificado </w:t>
      </w:r>
      <w:r w:rsidRPr="00255514">
        <w:rPr>
          <w:rFonts w:ascii="Palatino Linotype" w:hAnsi="Palatino Linotype"/>
        </w:rPr>
        <w:t xml:space="preserve">para manifestar lo que a Derecho le asistiera y conviniera, </w:t>
      </w:r>
      <w:r w:rsidRPr="00255514">
        <w:rPr>
          <w:rFonts w:ascii="Palatino Linotype" w:eastAsia="Times New Roman" w:hAnsi="Palatino Linotype" w:cs="Arial"/>
          <w:lang w:val="es-ES" w:eastAsia="es-MX"/>
        </w:rPr>
        <w:t xml:space="preserve">lo que es de destacar que la omisión de enviar a esta Autoridad el informe de justificación, impide que </w:t>
      </w:r>
      <w:r w:rsidRPr="00255514">
        <w:rPr>
          <w:rFonts w:ascii="Palatino Linotype" w:eastAsia="Times New Roman" w:hAnsi="Palatino Linotype" w:cs="Arial"/>
          <w:lang w:val="es-ES" w:eastAsia="es-MX"/>
        </w:rPr>
        <w:lastRenderedPageBreak/>
        <w:t xml:space="preserve">conozcamos con mayor amplitud las razones, motivos o fundamentos de la decisión adoptada, con lo que el perjuicio se genera para la causa del </w:t>
      </w:r>
      <w:r w:rsidRPr="00255514">
        <w:rPr>
          <w:rFonts w:ascii="Palatino Linotype" w:eastAsia="Times New Roman" w:hAnsi="Palatino Linotype" w:cs="Arial"/>
          <w:b/>
          <w:lang w:val="es-ES" w:eastAsia="es-MX"/>
        </w:rPr>
        <w:t>SUJETO OBLIGADO</w:t>
      </w:r>
      <w:r w:rsidRPr="00255514">
        <w:rPr>
          <w:rFonts w:ascii="Palatino Linotype" w:eastAsia="Times New Roman" w:hAnsi="Palatino Linotype" w:cs="Arial"/>
          <w:lang w:val="es-ES" w:eastAsia="es-MX"/>
        </w:rPr>
        <w:t xml:space="preserve"> por su omisión, lo que sin embargo </w:t>
      </w:r>
      <w:r w:rsidRPr="00255514">
        <w:rPr>
          <w:rFonts w:ascii="Palatino Linotype" w:eastAsia="Times New Roman" w:hAnsi="Palatino Linotype" w:cs="Arial"/>
          <w:u w:val="single"/>
          <w:lang w:val="es-ES" w:eastAsia="es-MX"/>
        </w:rPr>
        <w:t>no impide que esta Autoridad conozca y resuelva el presente recurso</w:t>
      </w:r>
      <w:r w:rsidRPr="00255514">
        <w:rPr>
          <w:rFonts w:ascii="Palatino Linotype" w:eastAsia="Times New Roman" w:hAnsi="Palatino Linotype" w:cs="Arial"/>
          <w:lang w:val="es-ES" w:eastAsia="es-MX"/>
        </w:rPr>
        <w:t>, si consideramos lo que al respecto ha señalado la autoridad jurisdiccional al emitir el siguiente criterio:</w:t>
      </w:r>
    </w:p>
    <w:p w14:paraId="3F64D591" w14:textId="77777777" w:rsidR="005D38C8" w:rsidRPr="00255514" w:rsidRDefault="005D38C8" w:rsidP="005D38C8">
      <w:pPr>
        <w:pStyle w:val="Prrafodelista"/>
        <w:spacing w:before="240" w:after="240" w:line="360" w:lineRule="auto"/>
        <w:ind w:left="0" w:right="49"/>
        <w:jc w:val="both"/>
        <w:rPr>
          <w:rFonts w:ascii="Palatino Linotype" w:hAnsi="Palatino Linotype"/>
        </w:rPr>
      </w:pPr>
    </w:p>
    <w:p w14:paraId="1A61E70E" w14:textId="77777777" w:rsidR="005D38C8" w:rsidRPr="00255514" w:rsidRDefault="005D38C8" w:rsidP="005D38C8">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255514">
        <w:rPr>
          <w:rFonts w:ascii="Palatino Linotype" w:eastAsia="Times New Roman" w:hAnsi="Palatino Linotype" w:cs="Arial"/>
          <w:b/>
          <w:i/>
          <w:iCs/>
          <w:sz w:val="22"/>
          <w:szCs w:val="22"/>
          <w:lang w:val="es-ES" w:eastAsia="es-MX"/>
        </w:rPr>
        <w:t>QUEJA, RECURSO DE. LA OMISION DE RENDIR EL INFORME RESPECTIVO NO IMPIDE QUE SE RESUELVA.</w:t>
      </w:r>
      <w:r w:rsidRPr="00255514">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38E9D396" w14:textId="77777777" w:rsidR="005D38C8" w:rsidRPr="00255514" w:rsidRDefault="005D38C8" w:rsidP="005D38C8">
      <w:pPr>
        <w:pStyle w:val="Prrafodelista"/>
        <w:tabs>
          <w:tab w:val="left" w:pos="567"/>
        </w:tabs>
        <w:spacing w:before="240" w:after="240" w:line="360" w:lineRule="auto"/>
        <w:ind w:left="0"/>
        <w:jc w:val="both"/>
        <w:rPr>
          <w:rFonts w:ascii="Palatino Linotype" w:hAnsi="Palatino Linotype"/>
        </w:rPr>
      </w:pPr>
    </w:p>
    <w:p w14:paraId="7D66F09D" w14:textId="472DD083" w:rsidR="005D38C8" w:rsidRPr="00255514" w:rsidRDefault="005D38C8" w:rsidP="005D38C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255514">
        <w:rPr>
          <w:rFonts w:ascii="Palatino Linotype" w:eastAsia="Times New Roman" w:hAnsi="Palatino Linotype" w:cs="Arial"/>
          <w:color w:val="000000" w:themeColor="text1"/>
        </w:rPr>
        <w:t xml:space="preserve">En dichas condiciones, la </w:t>
      </w:r>
      <w:proofErr w:type="spellStart"/>
      <w:r w:rsidRPr="00255514">
        <w:rPr>
          <w:rFonts w:ascii="Palatino Linotype" w:eastAsia="Times New Roman" w:hAnsi="Palatino Linotype" w:cs="Arial"/>
          <w:i/>
          <w:color w:val="000000" w:themeColor="text1"/>
        </w:rPr>
        <w:t>litis</w:t>
      </w:r>
      <w:proofErr w:type="spellEnd"/>
      <w:r w:rsidRPr="00255514">
        <w:rPr>
          <w:rFonts w:ascii="Palatino Linotype" w:eastAsia="Times New Roman" w:hAnsi="Palatino Linotype" w:cs="Arial"/>
          <w:color w:val="000000" w:themeColor="text1"/>
        </w:rPr>
        <w:t xml:space="preserve"> a resolver en este recurso se circunscribe a determinar si es procedente ordenar que se entregue información adicional a la ya </w:t>
      </w:r>
      <w:r w:rsidRPr="00255514">
        <w:rPr>
          <w:rFonts w:ascii="Palatino Linotype" w:eastAsia="Times New Roman" w:hAnsi="Palatino Linotype" w:cs="Arial"/>
          <w:color w:val="000000" w:themeColor="text1"/>
        </w:rPr>
        <w:lastRenderedPageBreak/>
        <w:t xml:space="preserve">enviada por el </w:t>
      </w:r>
      <w:r w:rsidRPr="00255514">
        <w:rPr>
          <w:rFonts w:ascii="Palatino Linotype" w:eastAsia="Times New Roman" w:hAnsi="Palatino Linotype" w:cs="Arial"/>
          <w:b/>
          <w:color w:val="000000" w:themeColor="text1"/>
        </w:rPr>
        <w:t>SUJETO OBLIGADO</w:t>
      </w:r>
      <w:r w:rsidRPr="00255514">
        <w:rPr>
          <w:rFonts w:ascii="Palatino Linotype" w:eastAsia="Times New Roman" w:hAnsi="Palatino Linotype" w:cs="Arial"/>
          <w:color w:val="000000" w:themeColor="text1"/>
        </w:rPr>
        <w:t>, y si resultan fundadas las razones o motivos de inconformidad.</w:t>
      </w:r>
    </w:p>
    <w:p w14:paraId="02930947" w14:textId="77777777" w:rsidR="005D38C8" w:rsidRPr="00255514" w:rsidRDefault="005D38C8" w:rsidP="005D38C8">
      <w:pPr>
        <w:pStyle w:val="Prrafodelista"/>
        <w:spacing w:line="360" w:lineRule="auto"/>
        <w:ind w:left="0"/>
        <w:jc w:val="both"/>
        <w:rPr>
          <w:rFonts w:ascii="Palatino Linotype" w:hAnsi="Palatino Linotype"/>
          <w:b/>
          <w:color w:val="000000" w:themeColor="text1"/>
        </w:rPr>
      </w:pPr>
    </w:p>
    <w:p w14:paraId="5DD787E3" w14:textId="77777777" w:rsidR="005D38C8" w:rsidRPr="00255514" w:rsidRDefault="005D38C8" w:rsidP="005D38C8">
      <w:pPr>
        <w:pStyle w:val="Ttulo2"/>
      </w:pPr>
      <w:bookmarkStart w:id="76" w:name="_Toc503429775"/>
      <w:bookmarkStart w:id="77" w:name="_Toc505889807"/>
      <w:bookmarkStart w:id="78" w:name="_Toc508908146"/>
      <w:bookmarkStart w:id="79" w:name="_Toc17311661"/>
      <w:bookmarkStart w:id="80" w:name="_Toc24033307"/>
      <w:bookmarkStart w:id="81" w:name="_Toc482887020"/>
      <w:r w:rsidRPr="00255514">
        <w:t>CUARTO. Del estudio y resolución del asunto.</w:t>
      </w:r>
      <w:bookmarkEnd w:id="76"/>
      <w:bookmarkEnd w:id="77"/>
      <w:bookmarkEnd w:id="78"/>
      <w:bookmarkEnd w:id="79"/>
      <w:bookmarkEnd w:id="80"/>
    </w:p>
    <w:p w14:paraId="3084F7EB" w14:textId="77777777" w:rsidR="005D38C8" w:rsidRPr="00255514" w:rsidRDefault="005D38C8" w:rsidP="005D38C8">
      <w:pPr>
        <w:rPr>
          <w:lang w:val="es-MX" w:eastAsia="en-US"/>
        </w:rPr>
      </w:pPr>
    </w:p>
    <w:p w14:paraId="7827C4CA" w14:textId="77777777" w:rsidR="005D38C8" w:rsidRPr="00255514" w:rsidRDefault="005D38C8" w:rsidP="005D38C8">
      <w:pPr>
        <w:pStyle w:val="Ttulo2"/>
      </w:pPr>
      <w:bookmarkStart w:id="82" w:name="_Toc17311662"/>
      <w:bookmarkStart w:id="83" w:name="_Toc24033308"/>
      <w:bookmarkEnd w:id="81"/>
      <w:r w:rsidRPr="00255514">
        <w:t>I. De la respuesta y el informe justificado enviados.</w:t>
      </w:r>
      <w:bookmarkEnd w:id="82"/>
      <w:bookmarkEnd w:id="83"/>
    </w:p>
    <w:p w14:paraId="28B57218" w14:textId="77777777" w:rsidR="005D38C8" w:rsidRPr="00255514" w:rsidRDefault="005D38C8" w:rsidP="005D38C8">
      <w:pPr>
        <w:rPr>
          <w:lang w:val="es-MX" w:eastAsia="en-US"/>
        </w:rPr>
      </w:pPr>
    </w:p>
    <w:p w14:paraId="53E6CE2C" w14:textId="58804473" w:rsidR="005D38C8" w:rsidRPr="00255514" w:rsidRDefault="005D38C8" w:rsidP="005D38C8">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255514">
        <w:rPr>
          <w:rFonts w:ascii="Palatino Linotype" w:hAnsi="Palatino Linotype" w:cs="Arial"/>
        </w:rPr>
        <w:t xml:space="preserve">Es menester reiterar que </w:t>
      </w:r>
      <w:r w:rsidRPr="00255514">
        <w:rPr>
          <w:rFonts w:ascii="Palatino Linotype" w:hAnsi="Palatino Linotype"/>
          <w:color w:val="000000"/>
        </w:rPr>
        <w:t xml:space="preserve">en la solicitud de información </w:t>
      </w:r>
      <w:r w:rsidRPr="00255514">
        <w:rPr>
          <w:rFonts w:ascii="Palatino Linotype" w:hAnsi="Palatino Linotype"/>
          <w:bCs/>
          <w:color w:val="000000" w:themeColor="text1"/>
        </w:rPr>
        <w:t>s</w:t>
      </w:r>
      <w:r w:rsidRPr="00255514">
        <w:rPr>
          <w:rFonts w:ascii="Palatino Linotype" w:hAnsi="Palatino Linotype" w:cs="Arial"/>
        </w:rPr>
        <w:t xml:space="preserve">e requirió la siguiente </w:t>
      </w:r>
      <w:r w:rsidRPr="00255514">
        <w:rPr>
          <w:rFonts w:ascii="Palatino Linotype" w:hAnsi="Palatino Linotype"/>
        </w:rPr>
        <w:t xml:space="preserve">información: </w:t>
      </w:r>
    </w:p>
    <w:p w14:paraId="2B4DA48E" w14:textId="468E9662" w:rsidR="005D38C8" w:rsidRPr="00255514" w:rsidRDefault="005D38C8" w:rsidP="004B6C52">
      <w:pPr>
        <w:pStyle w:val="Prrafodelista"/>
        <w:spacing w:line="360" w:lineRule="auto"/>
        <w:ind w:left="567" w:right="567"/>
        <w:jc w:val="both"/>
        <w:rPr>
          <w:rFonts w:ascii="Palatino Linotype" w:eastAsia="Times New Roman" w:hAnsi="Palatino Linotype" w:cs="Times New Roman"/>
          <w:lang w:val="es-MX" w:eastAsia="es-MX"/>
        </w:rPr>
      </w:pPr>
      <w:r w:rsidRPr="00255514">
        <w:rPr>
          <w:rFonts w:ascii="Palatino Linotype" w:eastAsia="Times New Roman" w:hAnsi="Palatino Linotype" w:cs="Times New Roman"/>
          <w:lang w:val="es-MX" w:eastAsia="es-MX"/>
        </w:rPr>
        <w:t xml:space="preserve">a) El </w:t>
      </w:r>
      <w:r w:rsidRPr="00255514">
        <w:rPr>
          <w:rFonts w:ascii="Palatino Linotype" w:hAnsi="Palatino Linotype"/>
          <w:color w:val="000000"/>
        </w:rPr>
        <w:t>número de parquímetros instalados en el Municipio de Texcoco.</w:t>
      </w:r>
    </w:p>
    <w:p w14:paraId="5CAEB4F9" w14:textId="77777777" w:rsidR="005D38C8" w:rsidRPr="00255514" w:rsidRDefault="005D38C8" w:rsidP="004B6C52">
      <w:pPr>
        <w:pStyle w:val="Prrafodelista"/>
        <w:spacing w:line="360" w:lineRule="auto"/>
        <w:ind w:left="567" w:right="567"/>
        <w:jc w:val="both"/>
        <w:rPr>
          <w:rFonts w:ascii="Palatino Linotype" w:eastAsia="Times New Roman" w:hAnsi="Palatino Linotype" w:cs="Times New Roman"/>
          <w:lang w:val="es-MX" w:eastAsia="es-MX"/>
        </w:rPr>
      </w:pPr>
    </w:p>
    <w:p w14:paraId="6FF4B522" w14:textId="27860E29" w:rsidR="005D38C8" w:rsidRPr="00255514" w:rsidRDefault="005D38C8" w:rsidP="004B6C52">
      <w:pPr>
        <w:pStyle w:val="Prrafodelista"/>
        <w:spacing w:line="360" w:lineRule="auto"/>
        <w:ind w:left="567" w:right="567"/>
        <w:jc w:val="both"/>
        <w:rPr>
          <w:rFonts w:ascii="Palatino Linotype" w:hAnsi="Palatino Linotype"/>
          <w:color w:val="000000"/>
        </w:rPr>
      </w:pPr>
      <w:r w:rsidRPr="00255514">
        <w:rPr>
          <w:rFonts w:ascii="Palatino Linotype" w:eastAsia="Times New Roman" w:hAnsi="Palatino Linotype" w:cs="Times New Roman"/>
          <w:lang w:val="es-MX" w:eastAsia="es-MX"/>
        </w:rPr>
        <w:t xml:space="preserve">b) </w:t>
      </w:r>
      <w:r w:rsidRPr="00255514">
        <w:rPr>
          <w:rFonts w:ascii="Palatino Linotype" w:hAnsi="Palatino Linotype"/>
          <w:color w:val="000000"/>
        </w:rPr>
        <w:t xml:space="preserve">Tarifa económica aplicada por hora. </w:t>
      </w:r>
    </w:p>
    <w:p w14:paraId="124EA40D" w14:textId="77777777" w:rsidR="005D38C8" w:rsidRPr="00255514" w:rsidRDefault="005D38C8" w:rsidP="004B6C52">
      <w:pPr>
        <w:pStyle w:val="Prrafodelista"/>
        <w:spacing w:line="360" w:lineRule="auto"/>
        <w:ind w:left="567" w:right="567"/>
        <w:jc w:val="both"/>
        <w:rPr>
          <w:rFonts w:ascii="Palatino Linotype" w:eastAsia="Times New Roman" w:hAnsi="Palatino Linotype" w:cs="Times New Roman"/>
          <w:lang w:val="es-MX" w:eastAsia="es-MX"/>
        </w:rPr>
      </w:pPr>
    </w:p>
    <w:p w14:paraId="232BBD46" w14:textId="5F55019E" w:rsidR="005D38C8" w:rsidRPr="00255514" w:rsidRDefault="005D38C8" w:rsidP="004B6C52">
      <w:pPr>
        <w:pStyle w:val="Prrafodelista"/>
        <w:spacing w:line="360" w:lineRule="auto"/>
        <w:ind w:left="567" w:right="567"/>
        <w:jc w:val="both"/>
        <w:rPr>
          <w:rFonts w:ascii="Palatino Linotype" w:hAnsi="Palatino Linotype"/>
          <w:color w:val="000000"/>
        </w:rPr>
      </w:pPr>
      <w:r w:rsidRPr="00255514">
        <w:rPr>
          <w:rFonts w:ascii="Palatino Linotype" w:eastAsia="Times New Roman" w:hAnsi="Palatino Linotype" w:cs="Times New Roman"/>
          <w:lang w:val="es-MX" w:eastAsia="es-MX"/>
        </w:rPr>
        <w:t xml:space="preserve">c) </w:t>
      </w:r>
      <w:r w:rsidRPr="00255514">
        <w:rPr>
          <w:rFonts w:ascii="Palatino Linotype" w:hAnsi="Palatino Linotype"/>
          <w:color w:val="000000"/>
        </w:rPr>
        <w:t>Contrato de licitación o convenio que se tiene con la empresa que presta el servicio.</w:t>
      </w:r>
    </w:p>
    <w:p w14:paraId="5B2BF459" w14:textId="77777777" w:rsidR="005D38C8" w:rsidRPr="00255514" w:rsidRDefault="005D38C8" w:rsidP="004B6C52">
      <w:pPr>
        <w:pStyle w:val="Prrafodelista"/>
        <w:spacing w:line="360" w:lineRule="auto"/>
        <w:ind w:left="567" w:right="567"/>
        <w:jc w:val="both"/>
        <w:rPr>
          <w:rFonts w:ascii="Palatino Linotype" w:eastAsia="Times New Roman" w:hAnsi="Palatino Linotype" w:cs="Times New Roman"/>
          <w:lang w:val="es-MX" w:eastAsia="es-MX"/>
        </w:rPr>
      </w:pPr>
    </w:p>
    <w:p w14:paraId="02B0A2A8" w14:textId="72CEEF7A" w:rsidR="005D38C8" w:rsidRPr="00255514" w:rsidRDefault="005D38C8" w:rsidP="005D38C8">
      <w:pPr>
        <w:pStyle w:val="Prrafodelista"/>
        <w:numPr>
          <w:ilvl w:val="0"/>
          <w:numId w:val="1"/>
        </w:numPr>
        <w:spacing w:before="240" w:after="240" w:line="360" w:lineRule="auto"/>
        <w:ind w:left="57" w:firstLine="0"/>
        <w:jc w:val="both"/>
        <w:rPr>
          <w:rFonts w:ascii="Palatino Linotype" w:eastAsia="Times New Roman" w:hAnsi="Palatino Linotype" w:cs="Arial"/>
          <w:iCs/>
          <w:sz w:val="22"/>
          <w:szCs w:val="22"/>
          <w:lang w:val="es-ES" w:eastAsia="es-MX"/>
        </w:rPr>
      </w:pPr>
      <w:r w:rsidRPr="00255514">
        <w:rPr>
          <w:rFonts w:ascii="Palatino Linotype" w:eastAsia="MS Mincho" w:hAnsi="Palatino Linotype" w:cs="Arial"/>
          <w:color w:val="000000"/>
        </w:rPr>
        <w:t xml:space="preserve">El </w:t>
      </w:r>
      <w:r w:rsidRPr="00255514">
        <w:rPr>
          <w:rFonts w:ascii="Palatino Linotype" w:eastAsia="MS Mincho" w:hAnsi="Palatino Linotype" w:cs="Arial"/>
          <w:b/>
          <w:color w:val="000000"/>
        </w:rPr>
        <w:t xml:space="preserve">SUJETO OBLIGADO </w:t>
      </w:r>
      <w:r w:rsidRPr="00255514">
        <w:rPr>
          <w:rFonts w:ascii="Palatino Linotype" w:eastAsia="MS Mincho" w:hAnsi="Palatino Linotype" w:cs="Arial"/>
          <w:color w:val="000000"/>
        </w:rPr>
        <w:t>a través de la Tesorera Municipal entregó una respuesta en la que se</w:t>
      </w:r>
      <w:r w:rsidR="004B6C52" w:rsidRPr="00255514">
        <w:rPr>
          <w:rFonts w:ascii="Palatino Linotype" w:eastAsia="MS Mincho" w:hAnsi="Palatino Linotype" w:cs="Arial"/>
          <w:color w:val="000000"/>
        </w:rPr>
        <w:t xml:space="preserve">ñaló esencialmente que existen </w:t>
      </w:r>
      <w:r w:rsidRPr="00255514">
        <w:rPr>
          <w:rFonts w:ascii="Palatino Linotype" w:eastAsia="Times New Roman" w:hAnsi="Palatino Linotype" w:cs="Arial"/>
          <w:iCs/>
          <w:sz w:val="22"/>
          <w:szCs w:val="22"/>
          <w:lang w:val="es-ES" w:eastAsia="es-MX"/>
        </w:rPr>
        <w:t>68 Parquímetros instalados en el Municipio de Texcoco” y que “la Tarifa económica aplicada por hora son $</w:t>
      </w:r>
      <w:r w:rsidR="004B6C52" w:rsidRPr="00255514">
        <w:rPr>
          <w:rFonts w:ascii="Palatino Linotype" w:eastAsia="Times New Roman" w:hAnsi="Palatino Linotype" w:cs="Arial"/>
          <w:iCs/>
          <w:sz w:val="22"/>
          <w:szCs w:val="22"/>
          <w:lang w:val="es-ES" w:eastAsia="es-MX"/>
        </w:rPr>
        <w:t>9.00 (NUEVE PESOS 00/100 M.N.).</w:t>
      </w:r>
    </w:p>
    <w:p w14:paraId="130476DB" w14:textId="77777777" w:rsidR="005D38C8" w:rsidRPr="00255514" w:rsidRDefault="005D38C8" w:rsidP="005D38C8">
      <w:pPr>
        <w:pStyle w:val="Prrafodelista"/>
        <w:spacing w:before="240" w:after="240" w:line="360" w:lineRule="auto"/>
        <w:ind w:left="567" w:right="51"/>
        <w:jc w:val="both"/>
        <w:rPr>
          <w:rFonts w:ascii="Palatino Linotype" w:hAnsi="Palatino Linotype"/>
        </w:rPr>
      </w:pPr>
    </w:p>
    <w:p w14:paraId="6008EF69" w14:textId="2E76A04B" w:rsidR="005D38C8" w:rsidRPr="00255514" w:rsidRDefault="004B6C52" w:rsidP="004B6C52">
      <w:pPr>
        <w:pStyle w:val="Prrafodelista"/>
        <w:numPr>
          <w:ilvl w:val="0"/>
          <w:numId w:val="1"/>
        </w:numPr>
        <w:spacing w:before="240" w:after="240" w:line="360" w:lineRule="auto"/>
        <w:ind w:left="0" w:right="51" w:firstLine="0"/>
        <w:jc w:val="both"/>
        <w:rPr>
          <w:rFonts w:ascii="Palatino Linotype" w:hAnsi="Palatino Linotype"/>
        </w:rPr>
      </w:pPr>
      <w:r w:rsidRPr="00255514">
        <w:rPr>
          <w:rFonts w:ascii="Palatino Linotype" w:hAnsi="Palatino Linotype"/>
        </w:rPr>
        <w:t xml:space="preserve">En consecuencia el particular interpuso su recurso de revisión señalando como acto impugnado esencialmente que no le fue entregado </w:t>
      </w:r>
      <w:r w:rsidRPr="00255514">
        <w:rPr>
          <w:rFonts w:ascii="Palatino Linotype" w:hAnsi="Palatino Linotype"/>
          <w:color w:val="000000"/>
        </w:rPr>
        <w:t>el contrato de licitación o convenio que se tiene con la empresa y el Gobierno Municipal de Texcoco.</w:t>
      </w:r>
    </w:p>
    <w:p w14:paraId="01D9C91E" w14:textId="77777777" w:rsidR="00531C72" w:rsidRPr="00255514" w:rsidRDefault="00531C72" w:rsidP="00531C72">
      <w:pPr>
        <w:pStyle w:val="Prrafodelista"/>
        <w:rPr>
          <w:rFonts w:ascii="Palatino Linotype" w:hAnsi="Palatino Linotype"/>
        </w:rPr>
      </w:pPr>
    </w:p>
    <w:p w14:paraId="264139CD" w14:textId="2F799EAC" w:rsidR="00531C72" w:rsidRPr="00255514" w:rsidRDefault="00531C72" w:rsidP="00531C72">
      <w:pPr>
        <w:pStyle w:val="Prrafodelista"/>
        <w:numPr>
          <w:ilvl w:val="0"/>
          <w:numId w:val="1"/>
        </w:numPr>
        <w:spacing w:before="240" w:after="240" w:line="360" w:lineRule="auto"/>
        <w:ind w:left="0" w:firstLine="0"/>
        <w:jc w:val="both"/>
        <w:rPr>
          <w:rFonts w:ascii="Palatino Linotype" w:hAnsi="Palatino Linotype"/>
        </w:rPr>
      </w:pPr>
      <w:r w:rsidRPr="00255514">
        <w:rPr>
          <w:rFonts w:ascii="Palatino Linotype" w:hAnsi="Palatino Linotype"/>
          <w:color w:val="000000" w:themeColor="text1"/>
        </w:rPr>
        <w:t xml:space="preserve">De lo anterior se desprende que la respuesta emitida por el </w:t>
      </w:r>
      <w:r w:rsidRPr="00255514">
        <w:rPr>
          <w:rFonts w:ascii="Palatino Linotype" w:hAnsi="Palatino Linotype"/>
          <w:b/>
          <w:color w:val="000000" w:themeColor="text1"/>
        </w:rPr>
        <w:t>SUJETO OBLIGADO</w:t>
      </w:r>
      <w:r w:rsidRPr="00255514">
        <w:rPr>
          <w:rFonts w:ascii="Palatino Linotype" w:hAnsi="Palatino Linotype"/>
          <w:color w:val="000000" w:themeColor="text1"/>
        </w:rPr>
        <w:t xml:space="preserve"> no satisface la solicitud de información del particular en su totalidad</w:t>
      </w:r>
      <w:r w:rsidRPr="00255514">
        <w:rPr>
          <w:rFonts w:ascii="Palatino Linotype" w:hAnsi="Palatino Linotype"/>
        </w:rPr>
        <w:t xml:space="preserve">, por lo que se consideró importante realizar el análisis de la competencia por parte del </w:t>
      </w:r>
      <w:r w:rsidRPr="00255514">
        <w:rPr>
          <w:rFonts w:ascii="Palatino Linotype" w:hAnsi="Palatino Linotype"/>
          <w:b/>
        </w:rPr>
        <w:t>SUJETO OBLIGADO</w:t>
      </w:r>
      <w:r w:rsidRPr="00255514">
        <w:rPr>
          <w:rFonts w:ascii="Palatino Linotype" w:hAnsi="Palatino Linotype"/>
        </w:rPr>
        <w:t>, para generar, administrar o poseer la información solicitada, dado que éste ha asumido la misma de forma tácita, en razón de que en su respuesta refiere que en el Municipio si existen parquímetros instalados.</w:t>
      </w:r>
    </w:p>
    <w:p w14:paraId="43A2F68D" w14:textId="77777777" w:rsidR="009711DA" w:rsidRPr="00255514" w:rsidRDefault="009711DA" w:rsidP="009711DA">
      <w:pPr>
        <w:pStyle w:val="Prrafodelista"/>
        <w:rPr>
          <w:rFonts w:ascii="Palatino Linotype" w:hAnsi="Palatino Linotype"/>
        </w:rPr>
      </w:pPr>
    </w:p>
    <w:p w14:paraId="3F99E872" w14:textId="63121732" w:rsidR="00531C72" w:rsidRPr="00255514" w:rsidRDefault="00531C72" w:rsidP="009711DA">
      <w:pPr>
        <w:pStyle w:val="Prrafodelista"/>
        <w:numPr>
          <w:ilvl w:val="0"/>
          <w:numId w:val="1"/>
        </w:numPr>
        <w:spacing w:before="240" w:after="240" w:line="360" w:lineRule="auto"/>
        <w:ind w:left="57" w:firstLine="0"/>
        <w:jc w:val="both"/>
        <w:rPr>
          <w:rFonts w:ascii="Palatino Linotype" w:hAnsi="Palatino Linotype"/>
        </w:rPr>
      </w:pPr>
      <w:r w:rsidRPr="00255514">
        <w:rPr>
          <w:rFonts w:ascii="Palatino Linotype" w:hAnsi="Palatino Linotype"/>
        </w:rPr>
        <w:t xml:space="preserve">Aunado a lo anterior el </w:t>
      </w:r>
      <w:r w:rsidR="009711DA" w:rsidRPr="00255514">
        <w:rPr>
          <w:rFonts w:ascii="Palatino Linotype" w:hAnsi="Palatino Linotype"/>
          <w:b/>
        </w:rPr>
        <w:t>Bando Municipal de Texcoco 2019</w:t>
      </w:r>
      <w:r w:rsidR="009711DA" w:rsidRPr="00255514">
        <w:rPr>
          <w:rFonts w:ascii="Palatino Linotype" w:hAnsi="Palatino Linotype"/>
        </w:rPr>
        <w:t xml:space="preserve"> señala que los usuarios de vehículos automotores que ocupen como estacionamiento la vía pública, pagarán el derecho correspondiente mediante el sistema de parquímetros o cualquier otra forma que autorice la autoridad municipal, dentro del horario que para tal efecto se determine y que es obligación de las diferentes áreas de la Administración Pública Municipal y otras instituciones, </w:t>
      </w:r>
      <w:r w:rsidR="009711DA" w:rsidRPr="00255514">
        <w:rPr>
          <w:rFonts w:ascii="Palatino Linotype" w:hAnsi="Palatino Linotype"/>
          <w:b/>
          <w:u w:val="single"/>
        </w:rPr>
        <w:t>tener comunicación con la empresa prestadora del servicio de parquímetros</w:t>
      </w:r>
      <w:r w:rsidR="009711DA" w:rsidRPr="00255514">
        <w:rPr>
          <w:rFonts w:ascii="Palatino Linotype" w:hAnsi="Palatino Linotype"/>
        </w:rPr>
        <w:t>, para el uso de cajones en actividades sustanciales de su competencia, de acuerdo a las disposiciones legales aplicables que establece el Código Financiero y el cumplimiento en lo dispuesto en el Reglamento Municipal de Parquímetros, tal como se transcribe:</w:t>
      </w:r>
    </w:p>
    <w:p w14:paraId="6198697A" w14:textId="77777777" w:rsidR="009711DA" w:rsidRPr="00255514" w:rsidRDefault="009711DA" w:rsidP="009711DA">
      <w:pPr>
        <w:pStyle w:val="Prrafodelista"/>
        <w:rPr>
          <w:rFonts w:ascii="Palatino Linotype" w:hAnsi="Palatino Linotype"/>
        </w:rPr>
      </w:pPr>
    </w:p>
    <w:p w14:paraId="5A846C1A" w14:textId="2F134DC1" w:rsidR="009711DA" w:rsidRPr="00255514" w:rsidRDefault="009711DA" w:rsidP="009711DA">
      <w:pPr>
        <w:spacing w:line="360" w:lineRule="auto"/>
        <w:ind w:left="567" w:right="567"/>
        <w:jc w:val="both"/>
        <w:rPr>
          <w:rFonts w:ascii="Palatino Linotype" w:hAnsi="Palatino Linotype"/>
          <w:i/>
          <w:sz w:val="22"/>
          <w:szCs w:val="22"/>
        </w:rPr>
      </w:pPr>
      <w:r w:rsidRPr="00255514">
        <w:rPr>
          <w:rFonts w:ascii="Palatino Linotype" w:hAnsi="Palatino Linotype"/>
          <w:b/>
          <w:bCs/>
          <w:i/>
          <w:sz w:val="22"/>
          <w:szCs w:val="22"/>
          <w:lang w:val="es-MX"/>
        </w:rPr>
        <w:t xml:space="preserve">Artículo 74.- </w:t>
      </w:r>
      <w:r w:rsidRPr="00255514">
        <w:rPr>
          <w:rFonts w:ascii="Palatino Linotype" w:hAnsi="Palatino Linotype" w:cs="Bookman Old Style"/>
          <w:i/>
          <w:sz w:val="22"/>
          <w:szCs w:val="22"/>
          <w:lang w:val="es-MX"/>
        </w:rPr>
        <w:t xml:space="preserve">La movilidad urbana es un derecho humano, que obliga al Ayuntamiento a realizar un conjunto de acciones que tiendan a procurar su debido ejercicio y contribuir al desarrollo sustentable del Municipio y será a través de la Dirección de Seguridad Publica y Movilidad, quien lo procure además del resguardo, mantenimiento vial, conservación, vigilancia y el control de la utilización de las avenidas, calles, caminos, callejones, </w:t>
      </w:r>
      <w:proofErr w:type="spellStart"/>
      <w:r w:rsidRPr="00255514">
        <w:rPr>
          <w:rFonts w:ascii="Palatino Linotype" w:hAnsi="Palatino Linotype" w:cs="Bookman Old Style"/>
          <w:i/>
          <w:sz w:val="22"/>
          <w:szCs w:val="22"/>
          <w:lang w:val="es-MX"/>
        </w:rPr>
        <w:t>ciclovías</w:t>
      </w:r>
      <w:proofErr w:type="spellEnd"/>
      <w:r w:rsidRPr="00255514">
        <w:rPr>
          <w:rFonts w:ascii="Palatino Linotype" w:hAnsi="Palatino Linotype" w:cs="Bookman Old Style"/>
          <w:i/>
          <w:sz w:val="22"/>
          <w:szCs w:val="22"/>
          <w:lang w:val="es-MX"/>
        </w:rPr>
        <w:t xml:space="preserve">, banquetas y áreas comunes, mediante la aplicación de las </w:t>
      </w:r>
      <w:r w:rsidRPr="00255514">
        <w:rPr>
          <w:rFonts w:ascii="Palatino Linotype" w:hAnsi="Palatino Linotype" w:cs="Bookman Old Style"/>
          <w:i/>
          <w:sz w:val="22"/>
          <w:szCs w:val="22"/>
          <w:lang w:val="es-MX"/>
        </w:rPr>
        <w:lastRenderedPageBreak/>
        <w:t>medidas contempladas en su Reglamento Interno, el Reglamento del Servicio de Parquímetros en la Vía Pública del Municipio y el Reglamento de Tránsito del Estado de México en los ámbitos de su competencia.</w:t>
      </w:r>
    </w:p>
    <w:p w14:paraId="00E25731" w14:textId="77777777" w:rsidR="009711DA" w:rsidRPr="00255514" w:rsidRDefault="009711DA" w:rsidP="009711DA">
      <w:pPr>
        <w:autoSpaceDE w:val="0"/>
        <w:autoSpaceDN w:val="0"/>
        <w:adjustRightInd w:val="0"/>
        <w:spacing w:line="360" w:lineRule="auto"/>
        <w:ind w:left="57"/>
        <w:rPr>
          <w:rFonts w:ascii="Palatino Linotype" w:hAnsi="Palatino Linotype" w:cs="Bookman Old Style"/>
          <w:i/>
          <w:color w:val="000000"/>
          <w:sz w:val="22"/>
          <w:szCs w:val="22"/>
          <w:lang w:val="es-MX"/>
        </w:rPr>
      </w:pPr>
    </w:p>
    <w:p w14:paraId="06379067" w14:textId="77777777" w:rsidR="009711DA" w:rsidRPr="00255514" w:rsidRDefault="009711DA" w:rsidP="009711DA">
      <w:pPr>
        <w:autoSpaceDE w:val="0"/>
        <w:autoSpaceDN w:val="0"/>
        <w:adjustRightInd w:val="0"/>
        <w:spacing w:line="360" w:lineRule="auto"/>
        <w:ind w:left="567" w:right="567"/>
        <w:jc w:val="both"/>
        <w:rPr>
          <w:rFonts w:ascii="Palatino Linotype" w:hAnsi="Palatino Linotype"/>
          <w:i/>
          <w:sz w:val="22"/>
          <w:szCs w:val="22"/>
          <w:lang w:val="es-MX"/>
        </w:rPr>
      </w:pPr>
      <w:r w:rsidRPr="00255514">
        <w:rPr>
          <w:rFonts w:ascii="Palatino Linotype" w:hAnsi="Palatino Linotype"/>
          <w:b/>
          <w:bCs/>
          <w:i/>
          <w:sz w:val="22"/>
          <w:szCs w:val="22"/>
          <w:lang w:val="es-MX"/>
        </w:rPr>
        <w:t xml:space="preserve">Del Programa de Parquímetros </w:t>
      </w:r>
    </w:p>
    <w:p w14:paraId="1CAB693B" w14:textId="77777777" w:rsidR="009711DA" w:rsidRPr="00255514" w:rsidRDefault="009711DA" w:rsidP="009711DA">
      <w:pPr>
        <w:autoSpaceDE w:val="0"/>
        <w:autoSpaceDN w:val="0"/>
        <w:adjustRightInd w:val="0"/>
        <w:spacing w:line="360" w:lineRule="auto"/>
        <w:ind w:left="567" w:right="567"/>
        <w:jc w:val="both"/>
        <w:rPr>
          <w:rFonts w:ascii="Palatino Linotype" w:hAnsi="Palatino Linotype" w:cs="Bookman Old Style"/>
          <w:i/>
          <w:sz w:val="22"/>
          <w:szCs w:val="22"/>
          <w:lang w:val="es-MX"/>
        </w:rPr>
      </w:pPr>
      <w:r w:rsidRPr="00255514">
        <w:rPr>
          <w:rFonts w:ascii="Palatino Linotype" w:hAnsi="Palatino Linotype"/>
          <w:b/>
          <w:bCs/>
          <w:i/>
          <w:sz w:val="22"/>
          <w:szCs w:val="22"/>
          <w:lang w:val="es-MX"/>
        </w:rPr>
        <w:t xml:space="preserve">Artículo 79.- </w:t>
      </w:r>
      <w:r w:rsidRPr="00255514">
        <w:rPr>
          <w:rFonts w:ascii="Palatino Linotype" w:hAnsi="Palatino Linotype" w:cs="Bookman Old Style"/>
          <w:i/>
          <w:sz w:val="22"/>
          <w:szCs w:val="22"/>
          <w:lang w:val="es-MX"/>
        </w:rPr>
        <w:t xml:space="preserve">Los usuarios de vehículos automotores que ocupen como estacionamiento la vía pública, pagarán el derecho correspondiente de acuerdo a las disposiciones legales aplicables que establece el Código Financiero y el cumplimiento en lo dispuesto en el Reglamento Municipal de Parquímetros. </w:t>
      </w:r>
    </w:p>
    <w:p w14:paraId="76F0C90A" w14:textId="37636779" w:rsidR="009711DA" w:rsidRPr="00255514" w:rsidRDefault="009711DA" w:rsidP="009711DA">
      <w:pPr>
        <w:autoSpaceDE w:val="0"/>
        <w:autoSpaceDN w:val="0"/>
        <w:adjustRightInd w:val="0"/>
        <w:spacing w:line="360" w:lineRule="auto"/>
        <w:ind w:left="567" w:right="567"/>
        <w:jc w:val="both"/>
        <w:rPr>
          <w:rFonts w:ascii="Palatino Linotype" w:hAnsi="Palatino Linotype" w:cs="Bookman Old Style"/>
          <w:i/>
          <w:sz w:val="22"/>
          <w:szCs w:val="22"/>
          <w:lang w:val="es-MX"/>
        </w:rPr>
      </w:pPr>
      <w:r w:rsidRPr="00255514">
        <w:rPr>
          <w:rFonts w:ascii="Palatino Linotype" w:hAnsi="Palatino Linotype" w:cs="Bookman Old Style"/>
          <w:i/>
          <w:sz w:val="22"/>
          <w:szCs w:val="22"/>
          <w:lang w:val="es-MX"/>
        </w:rPr>
        <w:t>Dicho pago se realizará mediante el sistema de parquímetros o cualquier otra forma que autorice la autoridad municipal, dentro del horario qu</w:t>
      </w:r>
      <w:r w:rsidR="00FE3266" w:rsidRPr="00255514">
        <w:rPr>
          <w:rFonts w:ascii="Palatino Linotype" w:hAnsi="Palatino Linotype" w:cs="Bookman Old Style"/>
          <w:i/>
          <w:sz w:val="22"/>
          <w:szCs w:val="22"/>
          <w:lang w:val="es-MX"/>
        </w:rPr>
        <w:t>e para tal efecto se determine.</w:t>
      </w:r>
    </w:p>
    <w:p w14:paraId="5B326541" w14:textId="77777777" w:rsidR="00FE3266" w:rsidRPr="00255514" w:rsidRDefault="00FE3266" w:rsidP="009711DA">
      <w:pPr>
        <w:autoSpaceDE w:val="0"/>
        <w:autoSpaceDN w:val="0"/>
        <w:adjustRightInd w:val="0"/>
        <w:spacing w:line="360" w:lineRule="auto"/>
        <w:ind w:left="567" w:right="567"/>
        <w:jc w:val="both"/>
        <w:rPr>
          <w:rFonts w:ascii="Palatino Linotype" w:hAnsi="Palatino Linotype" w:cs="Bookman Old Style"/>
          <w:i/>
          <w:sz w:val="22"/>
          <w:szCs w:val="22"/>
          <w:lang w:val="es-MX"/>
        </w:rPr>
      </w:pPr>
    </w:p>
    <w:p w14:paraId="43C58B45" w14:textId="0E5D85ED" w:rsidR="009711DA" w:rsidRPr="00255514" w:rsidRDefault="009711DA" w:rsidP="009711DA">
      <w:pPr>
        <w:spacing w:line="360" w:lineRule="auto"/>
        <w:ind w:left="567" w:right="567"/>
        <w:jc w:val="both"/>
        <w:rPr>
          <w:rFonts w:ascii="Palatino Linotype" w:hAnsi="Palatino Linotype" w:cs="Bookman Old Style"/>
          <w:i/>
          <w:sz w:val="22"/>
          <w:szCs w:val="22"/>
          <w:lang w:val="es-MX"/>
        </w:rPr>
      </w:pPr>
      <w:r w:rsidRPr="00255514">
        <w:rPr>
          <w:rFonts w:ascii="Palatino Linotype" w:hAnsi="Palatino Linotype" w:cs="Bookman Old Style"/>
          <w:b/>
          <w:bCs/>
          <w:i/>
          <w:sz w:val="22"/>
          <w:szCs w:val="22"/>
          <w:lang w:val="es-MX"/>
        </w:rPr>
        <w:t xml:space="preserve">Artículo 80.- </w:t>
      </w:r>
      <w:r w:rsidRPr="00255514">
        <w:rPr>
          <w:rFonts w:ascii="Palatino Linotype" w:hAnsi="Palatino Linotype" w:cs="Bookman Old Style"/>
          <w:i/>
          <w:sz w:val="22"/>
          <w:szCs w:val="22"/>
          <w:lang w:val="es-MX"/>
        </w:rPr>
        <w:t>Es obligación de las diferentes áreas de la Administración Pública Municipal y otras instituciones, tener comunicación con la empresa prestadora del servicio de parquímetros, para el uso de cajones en actividades sustanciales de su competencia, siempre que se cuente con el visto bueno de la Dirección General de Seguridad Pública y Movilidad.</w:t>
      </w:r>
    </w:p>
    <w:p w14:paraId="22F41DA6" w14:textId="77777777" w:rsidR="00FE3266" w:rsidRPr="00255514" w:rsidRDefault="00FE3266" w:rsidP="009D2708">
      <w:pPr>
        <w:spacing w:line="360" w:lineRule="auto"/>
        <w:jc w:val="both"/>
        <w:rPr>
          <w:rFonts w:ascii="Palatino Linotype" w:hAnsi="Palatino Linotype"/>
          <w:i/>
          <w:sz w:val="22"/>
          <w:szCs w:val="22"/>
        </w:rPr>
      </w:pPr>
    </w:p>
    <w:p w14:paraId="0115FE33" w14:textId="415D6938" w:rsidR="009711DA" w:rsidRPr="00255514" w:rsidRDefault="00FE3266" w:rsidP="009D2708">
      <w:pPr>
        <w:pStyle w:val="Prrafodelista"/>
        <w:numPr>
          <w:ilvl w:val="0"/>
          <w:numId w:val="1"/>
        </w:numPr>
        <w:spacing w:line="360" w:lineRule="auto"/>
        <w:ind w:left="0" w:firstLine="0"/>
        <w:jc w:val="both"/>
        <w:rPr>
          <w:rFonts w:ascii="Palatino Linotype" w:hAnsi="Palatino Linotype"/>
        </w:rPr>
      </w:pPr>
      <w:r w:rsidRPr="00255514">
        <w:rPr>
          <w:rFonts w:ascii="Palatino Linotype" w:hAnsi="Palatino Linotype"/>
        </w:rPr>
        <w:t xml:space="preserve">Bajo ese tenor el </w:t>
      </w:r>
      <w:r w:rsidRPr="00255514">
        <w:rPr>
          <w:rFonts w:ascii="Palatino Linotype" w:hAnsi="Palatino Linotype"/>
          <w:b/>
        </w:rPr>
        <w:t>Reglamento del Servicio de Parquímetros en la Vía Pública del Municipio de Texcoco</w:t>
      </w:r>
      <w:r w:rsidRPr="00255514">
        <w:rPr>
          <w:rFonts w:ascii="Palatino Linotype" w:hAnsi="Palatino Linotype"/>
        </w:rPr>
        <w:t xml:space="preserve"> cuyo objeto es regular la prestación y funcionamiento de estacionamiento de los vehículos de propulsión mecánica o motorizada en la vía pública y que serán controlados por parquímetros de servicio público dispone en su artículo 4 dispone que “</w:t>
      </w:r>
      <w:r w:rsidRPr="00255514">
        <w:rPr>
          <w:rFonts w:ascii="Palatino Linotype" w:hAnsi="Palatino Linotype"/>
          <w:i/>
        </w:rPr>
        <w:t xml:space="preserve">El funcionamiento de parquímetros en la vía pública </w:t>
      </w:r>
      <w:r w:rsidRPr="00255514">
        <w:rPr>
          <w:rFonts w:ascii="Palatino Linotype" w:hAnsi="Palatino Linotype"/>
          <w:b/>
          <w:i/>
          <w:u w:val="single"/>
        </w:rPr>
        <w:t>es un servicio público que presta el H. Ayuntamiento</w:t>
      </w:r>
      <w:r w:rsidRPr="00255514">
        <w:rPr>
          <w:rFonts w:ascii="Palatino Linotype" w:hAnsi="Palatino Linotype"/>
          <w:i/>
        </w:rPr>
        <w:t xml:space="preserve">, a través de la Dirección de Transporte y Vialidad, mismo que </w:t>
      </w:r>
      <w:r w:rsidRPr="00255514">
        <w:rPr>
          <w:rFonts w:ascii="Palatino Linotype" w:hAnsi="Palatino Linotype"/>
          <w:b/>
          <w:i/>
          <w:u w:val="single"/>
        </w:rPr>
        <w:t xml:space="preserve">podrá ser concesionado a particulares </w:t>
      </w:r>
      <w:r w:rsidRPr="00255514">
        <w:rPr>
          <w:rFonts w:ascii="Palatino Linotype" w:hAnsi="Palatino Linotype"/>
          <w:i/>
        </w:rPr>
        <w:t xml:space="preserve">de conformidad con lo </w:t>
      </w:r>
      <w:r w:rsidRPr="00255514">
        <w:rPr>
          <w:rFonts w:ascii="Palatino Linotype" w:hAnsi="Palatino Linotype"/>
          <w:i/>
        </w:rPr>
        <w:lastRenderedPageBreak/>
        <w:t>establecido en los artículos 86, 126 y 127 de la Ley Orgánica Municipal del Estado de México</w:t>
      </w:r>
      <w:r w:rsidRPr="00255514">
        <w:rPr>
          <w:rFonts w:ascii="Palatino Linotype" w:hAnsi="Palatino Linotype"/>
        </w:rPr>
        <w:t>”</w:t>
      </w:r>
      <w:r w:rsidR="009D2708" w:rsidRPr="00255514">
        <w:rPr>
          <w:rFonts w:ascii="Palatino Linotype" w:hAnsi="Palatino Linotype"/>
        </w:rPr>
        <w:t>.</w:t>
      </w:r>
    </w:p>
    <w:p w14:paraId="6391C8B0" w14:textId="77777777" w:rsidR="009D2708" w:rsidRPr="00255514" w:rsidRDefault="009D2708" w:rsidP="009D2708">
      <w:pPr>
        <w:pStyle w:val="Prrafodelista"/>
        <w:spacing w:line="360" w:lineRule="auto"/>
        <w:ind w:left="0"/>
        <w:jc w:val="both"/>
        <w:rPr>
          <w:rFonts w:ascii="Palatino Linotype" w:hAnsi="Palatino Linotype"/>
        </w:rPr>
      </w:pPr>
    </w:p>
    <w:p w14:paraId="473A37CB" w14:textId="2CF4E279" w:rsidR="009D2708" w:rsidRPr="00255514" w:rsidRDefault="009D2708" w:rsidP="009D2708">
      <w:pPr>
        <w:pStyle w:val="Prrafodelista"/>
        <w:numPr>
          <w:ilvl w:val="0"/>
          <w:numId w:val="1"/>
        </w:numPr>
        <w:spacing w:line="360" w:lineRule="auto"/>
        <w:ind w:left="0" w:firstLine="0"/>
        <w:jc w:val="both"/>
        <w:rPr>
          <w:rFonts w:ascii="Palatino Linotype" w:hAnsi="Palatino Linotype"/>
        </w:rPr>
      </w:pPr>
      <w:r w:rsidRPr="00255514">
        <w:rPr>
          <w:rFonts w:ascii="Palatino Linotype" w:hAnsi="Palatino Linotype"/>
        </w:rPr>
        <w:t xml:space="preserve">Así mismo el artículo 30 del </w:t>
      </w:r>
      <w:r w:rsidRPr="00255514">
        <w:rPr>
          <w:rFonts w:ascii="Palatino Linotype" w:hAnsi="Palatino Linotype"/>
          <w:b/>
        </w:rPr>
        <w:t xml:space="preserve">Reglamento del Servicio de Parquímetros en la Vía Pública del Municipio de Texcoco </w:t>
      </w:r>
      <w:r w:rsidRPr="00255514">
        <w:rPr>
          <w:rFonts w:ascii="Palatino Linotype" w:hAnsi="Palatino Linotype"/>
        </w:rPr>
        <w:t>establece que</w:t>
      </w:r>
      <w:r w:rsidRPr="00255514">
        <w:rPr>
          <w:rFonts w:ascii="Palatino Linotype" w:hAnsi="Palatino Linotype"/>
          <w:b/>
        </w:rPr>
        <w:t xml:space="preserve"> </w:t>
      </w:r>
      <w:r w:rsidRPr="00255514">
        <w:rPr>
          <w:rFonts w:ascii="Palatino Linotype" w:hAnsi="Palatino Linotype"/>
        </w:rPr>
        <w:t xml:space="preserve">la prestación de servicio público de estacionamiento en la vía pública regulado con parquímetros se sujetará a lo que establezca el acuerdo de cabildo, </w:t>
      </w:r>
      <w:r w:rsidRPr="00255514">
        <w:rPr>
          <w:rFonts w:ascii="Palatino Linotype" w:hAnsi="Palatino Linotype"/>
          <w:b/>
          <w:u w:val="single"/>
        </w:rPr>
        <w:t>el contrato de arrendamiento</w:t>
      </w:r>
      <w:r w:rsidRPr="00255514">
        <w:rPr>
          <w:rFonts w:ascii="Palatino Linotype" w:hAnsi="Palatino Linotype"/>
        </w:rPr>
        <w:t>, el propio Reglamento y las demás disposiciones legales aplicables.</w:t>
      </w:r>
    </w:p>
    <w:p w14:paraId="34F28F16" w14:textId="77777777" w:rsidR="009D2708" w:rsidRPr="00255514" w:rsidRDefault="009D2708" w:rsidP="009D2708">
      <w:pPr>
        <w:pStyle w:val="Prrafodelista"/>
        <w:rPr>
          <w:rFonts w:ascii="Palatino Linotype" w:hAnsi="Palatino Linotype"/>
        </w:rPr>
      </w:pPr>
    </w:p>
    <w:p w14:paraId="190E73FD" w14:textId="3E0742CC" w:rsidR="009711DA" w:rsidRPr="00255514" w:rsidRDefault="009711DA" w:rsidP="00FC60AD">
      <w:pPr>
        <w:pStyle w:val="Prrafodelista"/>
        <w:numPr>
          <w:ilvl w:val="0"/>
          <w:numId w:val="1"/>
        </w:numPr>
        <w:spacing w:line="360" w:lineRule="auto"/>
        <w:ind w:left="0" w:firstLine="0"/>
        <w:jc w:val="both"/>
        <w:rPr>
          <w:rFonts w:ascii="Palatino Linotype" w:hAnsi="Palatino Linotype"/>
        </w:rPr>
      </w:pPr>
      <w:r w:rsidRPr="00255514">
        <w:rPr>
          <w:rFonts w:ascii="Palatino Linotype" w:eastAsia="Calibri" w:hAnsi="Palatino Linotype" w:cs="Arial"/>
          <w:lang w:eastAsia="en-US"/>
        </w:rPr>
        <w:t xml:space="preserve">Por consecuencia de forma indubitable el </w:t>
      </w:r>
      <w:r w:rsidRPr="00255514">
        <w:rPr>
          <w:rFonts w:ascii="Palatino Linotype" w:eastAsia="Calibri" w:hAnsi="Palatino Linotype" w:cs="Arial"/>
          <w:b/>
          <w:lang w:eastAsia="en-US"/>
        </w:rPr>
        <w:t>SUJETO OBLIGADO</w:t>
      </w:r>
      <w:r w:rsidRPr="00255514">
        <w:rPr>
          <w:rFonts w:ascii="Palatino Linotype" w:eastAsia="Calibri" w:hAnsi="Palatino Linotype" w:cs="Arial"/>
          <w:lang w:eastAsia="en-US"/>
        </w:rPr>
        <w:t xml:space="preserve"> recauda ingresos por la prestación del servicio público municipal de Estacionamiento en la vía pública mediante parquímetros así como por las multas derivadas de ese pago,</w:t>
      </w:r>
      <w:r w:rsidR="00FC60AD" w:rsidRPr="00255514">
        <w:rPr>
          <w:rFonts w:ascii="Palatino Linotype" w:eastAsia="Calibri" w:hAnsi="Palatino Linotype" w:cs="Arial"/>
          <w:lang w:eastAsia="en-US"/>
        </w:rPr>
        <w:t xml:space="preserve"> y cuenta con un contrato celebrado entre el Ayuntamiento y la empresa prestadora de éste servicio.</w:t>
      </w:r>
    </w:p>
    <w:p w14:paraId="379A6D84" w14:textId="77777777" w:rsidR="00FC60AD" w:rsidRPr="00255514" w:rsidRDefault="00FC60AD" w:rsidP="00FC60AD">
      <w:pPr>
        <w:pStyle w:val="Prrafodelista"/>
        <w:rPr>
          <w:rFonts w:ascii="Palatino Linotype" w:hAnsi="Palatino Linotype"/>
        </w:rPr>
      </w:pPr>
    </w:p>
    <w:p w14:paraId="400FACC5" w14:textId="351A2DA5" w:rsidR="00716071" w:rsidRPr="00255514" w:rsidRDefault="00FC60AD" w:rsidP="00FC60AD">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255514">
        <w:rPr>
          <w:rFonts w:ascii="Palatino Linotype" w:hAnsi="Palatino Linotype"/>
        </w:rPr>
        <w:t xml:space="preserve">No se soslaya que </w:t>
      </w:r>
      <w:r w:rsidRPr="00255514">
        <w:rPr>
          <w:rFonts w:ascii="Palatino Linotype" w:hAnsi="Palatino Linotype" w:cs="Arial"/>
          <w:color w:val="000000" w:themeColor="text1"/>
        </w:rPr>
        <w:t xml:space="preserve">bajo los principios de objetividad y eficacia que rigen éste Instituto de conformidad con el artículo 9 fracciones II y VIII de la </w:t>
      </w:r>
      <w:r w:rsidRPr="00255514">
        <w:rPr>
          <w:rFonts w:ascii="Palatino Linotype" w:hAnsi="Palatino Linotype" w:cs="Arial"/>
          <w:b/>
          <w:color w:val="000000" w:themeColor="text1"/>
        </w:rPr>
        <w:t>Ley de Transparencia y Acceso a la Información Pública del Estado de México y Municipios</w:t>
      </w:r>
      <w:r w:rsidRPr="00255514">
        <w:rPr>
          <w:rFonts w:ascii="Palatino Linotype" w:hAnsi="Palatino Linotype" w:cs="Arial"/>
          <w:color w:val="000000" w:themeColor="text1"/>
        </w:rPr>
        <w:t xml:space="preserve">, se consideró pertinente realizar una búsqueda </w:t>
      </w:r>
      <w:r w:rsidR="00E978D8" w:rsidRPr="00255514">
        <w:rPr>
          <w:rFonts w:ascii="Palatino Linotype" w:hAnsi="Palatino Linotype" w:cs="Arial"/>
          <w:color w:val="000000" w:themeColor="text1"/>
        </w:rPr>
        <w:t xml:space="preserve">virtual </w:t>
      </w:r>
      <w:r w:rsidRPr="00255514">
        <w:rPr>
          <w:rFonts w:ascii="Palatino Linotype" w:hAnsi="Palatino Linotype" w:cs="Arial"/>
          <w:color w:val="000000" w:themeColor="text1"/>
        </w:rPr>
        <w:t xml:space="preserve">respecto de dicho contrato </w:t>
      </w:r>
      <w:r w:rsidR="00E978D8" w:rsidRPr="00255514">
        <w:rPr>
          <w:rFonts w:ascii="Palatino Linotype" w:hAnsi="Palatino Linotype" w:cs="Arial"/>
          <w:color w:val="000000" w:themeColor="text1"/>
        </w:rPr>
        <w:t xml:space="preserve">y como consecuencia se </w:t>
      </w:r>
      <w:r w:rsidRPr="00255514">
        <w:rPr>
          <w:rFonts w:ascii="Palatino Linotype" w:hAnsi="Palatino Linotype" w:cs="Arial"/>
          <w:color w:val="000000" w:themeColor="text1"/>
        </w:rPr>
        <w:t>advirti</w:t>
      </w:r>
      <w:r w:rsidR="00E978D8" w:rsidRPr="00255514">
        <w:rPr>
          <w:rFonts w:ascii="Palatino Linotype" w:hAnsi="Palatino Linotype" w:cs="Arial"/>
          <w:color w:val="000000" w:themeColor="text1"/>
        </w:rPr>
        <w:t>ó</w:t>
      </w:r>
      <w:r w:rsidRPr="00255514">
        <w:rPr>
          <w:rFonts w:ascii="Palatino Linotype" w:hAnsi="Palatino Linotype" w:cs="Arial"/>
          <w:color w:val="000000" w:themeColor="text1"/>
        </w:rPr>
        <w:t xml:space="preserve"> que </w:t>
      </w:r>
      <w:r w:rsidR="00E978D8" w:rsidRPr="00255514">
        <w:rPr>
          <w:rFonts w:ascii="Palatino Linotype" w:hAnsi="Palatino Linotype" w:cs="Arial"/>
          <w:color w:val="000000" w:themeColor="text1"/>
        </w:rPr>
        <w:t>en la página electrónica de Información Pública de Oficio Mexiquense (</w:t>
      </w:r>
      <w:proofErr w:type="spellStart"/>
      <w:r w:rsidR="00E978D8" w:rsidRPr="00255514">
        <w:rPr>
          <w:rFonts w:ascii="Palatino Linotype" w:hAnsi="Palatino Linotype" w:cs="Arial"/>
          <w:color w:val="000000" w:themeColor="text1"/>
        </w:rPr>
        <w:t>Ipomex</w:t>
      </w:r>
      <w:proofErr w:type="spellEnd"/>
      <w:r w:rsidR="00E978D8" w:rsidRPr="00255514">
        <w:rPr>
          <w:rFonts w:ascii="Palatino Linotype" w:hAnsi="Palatino Linotype" w:cs="Arial"/>
          <w:color w:val="000000" w:themeColor="text1"/>
        </w:rPr>
        <w:t xml:space="preserve">) </w:t>
      </w:r>
      <w:hyperlink r:id="rId14" w:history="1">
        <w:r w:rsidR="00E978D8" w:rsidRPr="00255514">
          <w:rPr>
            <w:rStyle w:val="Hipervnculo"/>
            <w:rFonts w:ascii="Palatino Linotype" w:hAnsi="Palatino Linotype"/>
          </w:rPr>
          <w:t>https://www.ipomex.org.mx/recursos/ipo/files_ipo/2013/18/9/b9b18fa6675e6b5ac92af31e4bd1b895.pdf</w:t>
        </w:r>
      </w:hyperlink>
      <w:r w:rsidR="00E978D8" w:rsidRPr="00255514">
        <w:rPr>
          <w:rFonts w:ascii="Palatino Linotype" w:hAnsi="Palatino Linotype"/>
        </w:rPr>
        <w:t xml:space="preserve">, </w:t>
      </w:r>
      <w:r w:rsidRPr="00255514">
        <w:rPr>
          <w:rFonts w:ascii="Palatino Linotype" w:hAnsi="Palatino Linotype" w:cs="Arial"/>
          <w:color w:val="000000" w:themeColor="text1"/>
        </w:rPr>
        <w:t xml:space="preserve">existe un contrato de prestación de servicios para la operación del servicio </w:t>
      </w:r>
      <w:r w:rsidR="00716071" w:rsidRPr="00255514">
        <w:rPr>
          <w:rFonts w:ascii="Palatino Linotype" w:hAnsi="Palatino Linotype" w:cs="Arial"/>
          <w:color w:val="000000" w:themeColor="text1"/>
        </w:rPr>
        <w:t>público</w:t>
      </w:r>
      <w:r w:rsidRPr="00255514">
        <w:rPr>
          <w:rFonts w:ascii="Palatino Linotype" w:hAnsi="Palatino Linotype" w:cs="Arial"/>
          <w:color w:val="000000" w:themeColor="text1"/>
        </w:rPr>
        <w:t xml:space="preserve"> de parquímetros en las vías públicas del municipio de </w:t>
      </w:r>
      <w:r w:rsidR="00716071" w:rsidRPr="00255514">
        <w:rPr>
          <w:rFonts w:ascii="Palatino Linotype" w:hAnsi="Palatino Linotype" w:cs="Arial"/>
          <w:color w:val="000000" w:themeColor="text1"/>
        </w:rPr>
        <w:t>Texcoco</w:t>
      </w:r>
      <w:r w:rsidRPr="00255514">
        <w:rPr>
          <w:rFonts w:ascii="Palatino Linotype" w:hAnsi="Palatino Linotype" w:cs="Arial"/>
          <w:color w:val="000000" w:themeColor="text1"/>
        </w:rPr>
        <w:t xml:space="preserve">, a efecto de llevar a cabo la instalación, operación, mantenimiento y administración </w:t>
      </w:r>
      <w:r w:rsidRPr="00255514">
        <w:rPr>
          <w:rFonts w:ascii="Palatino Linotype" w:hAnsi="Palatino Linotype" w:cs="Arial"/>
          <w:color w:val="000000" w:themeColor="text1"/>
        </w:rPr>
        <w:lastRenderedPageBreak/>
        <w:t>de parquímetros</w:t>
      </w:r>
      <w:r w:rsidR="00716071" w:rsidRPr="00255514">
        <w:rPr>
          <w:rFonts w:ascii="Palatino Linotype" w:hAnsi="Palatino Linotype" w:cs="Arial"/>
          <w:color w:val="000000" w:themeColor="text1"/>
        </w:rPr>
        <w:t xml:space="preserve">, dicho contrato </w:t>
      </w:r>
      <w:r w:rsidR="001A7FD1" w:rsidRPr="00255514">
        <w:rPr>
          <w:rFonts w:ascii="Palatino Linotype" w:hAnsi="Palatino Linotype" w:cs="Arial"/>
          <w:color w:val="000000" w:themeColor="text1"/>
        </w:rPr>
        <w:t xml:space="preserve">fue derivado de la </w:t>
      </w:r>
      <w:r w:rsidR="00716071" w:rsidRPr="00255514">
        <w:rPr>
          <w:rFonts w:ascii="Palatino Linotype" w:hAnsi="Palatino Linotype" w:cs="Arial"/>
          <w:color w:val="000000" w:themeColor="text1"/>
        </w:rPr>
        <w:t xml:space="preserve">Licitación </w:t>
      </w:r>
      <w:r w:rsidR="001A7FD1" w:rsidRPr="00255514">
        <w:rPr>
          <w:rFonts w:ascii="Palatino Linotype" w:hAnsi="Palatino Linotype" w:cs="Arial"/>
          <w:color w:val="000000" w:themeColor="text1"/>
        </w:rPr>
        <w:t>Pública</w:t>
      </w:r>
      <w:r w:rsidR="00716071" w:rsidRPr="00255514">
        <w:rPr>
          <w:rFonts w:ascii="Palatino Linotype" w:hAnsi="Palatino Linotype" w:cs="Arial"/>
          <w:color w:val="000000" w:themeColor="text1"/>
        </w:rPr>
        <w:t xml:space="preserve"> Nacional 003, se adjudicó y signó el día 18 de febrero de 2010, quien hasta el 31 de d</w:t>
      </w:r>
      <w:r w:rsidR="001A7FD1" w:rsidRPr="00255514">
        <w:rPr>
          <w:rFonts w:ascii="Palatino Linotype" w:hAnsi="Palatino Linotype" w:cs="Arial"/>
          <w:color w:val="000000" w:themeColor="text1"/>
        </w:rPr>
        <w:t xml:space="preserve">iciembre tuvo a cargo el arrendamiento de equipos, la instalación, operación, mantenimiento y administración de los mismos en las vías públicas del municipio de Texcoco, así mismo dicho acuerdo de voluntades en el apartado denominado ANTECEDENTES apartado III </w:t>
      </w:r>
      <w:r w:rsidR="00E978D8" w:rsidRPr="00255514">
        <w:rPr>
          <w:rFonts w:ascii="Palatino Linotype" w:hAnsi="Palatino Linotype" w:cs="Arial"/>
          <w:color w:val="000000" w:themeColor="text1"/>
        </w:rPr>
        <w:t>señala</w:t>
      </w:r>
      <w:r w:rsidR="001A7FD1" w:rsidRPr="00255514">
        <w:rPr>
          <w:rFonts w:ascii="Palatino Linotype" w:hAnsi="Palatino Linotype" w:cs="Arial"/>
          <w:color w:val="000000" w:themeColor="text1"/>
        </w:rPr>
        <w:t xml:space="preserve"> que el Ayuntamiento de Texcoco</w:t>
      </w:r>
      <w:r w:rsidR="00E978D8" w:rsidRPr="00255514">
        <w:rPr>
          <w:rFonts w:ascii="Palatino Linotype" w:hAnsi="Palatino Linotype" w:cs="Arial"/>
          <w:color w:val="000000" w:themeColor="text1"/>
        </w:rPr>
        <w:t xml:space="preserve"> mediante sesión de cabildo de fecha 14 de febrero del 2013 determinó la conveniencia de volver a celebrar el contrato con la empresa antes referida y derivado de lo anterior fue firmado en fecha uno (01) de julio de dos mil trece.</w:t>
      </w:r>
    </w:p>
    <w:p w14:paraId="4855E3DE" w14:textId="77777777" w:rsidR="00E978D8" w:rsidRPr="00255514" w:rsidRDefault="00E978D8" w:rsidP="00E978D8">
      <w:pPr>
        <w:pStyle w:val="Prrafodelista"/>
        <w:tabs>
          <w:tab w:val="left" w:pos="567"/>
        </w:tabs>
        <w:spacing w:before="240" w:after="240" w:line="360" w:lineRule="auto"/>
        <w:ind w:left="0"/>
        <w:jc w:val="both"/>
        <w:rPr>
          <w:rFonts w:ascii="Palatino Linotype" w:hAnsi="Palatino Linotype"/>
        </w:rPr>
      </w:pPr>
    </w:p>
    <w:p w14:paraId="7BB225CA" w14:textId="5672934E" w:rsidR="00B700BB" w:rsidRPr="00255514" w:rsidRDefault="00B700BB" w:rsidP="00F8561D">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255514">
        <w:rPr>
          <w:rFonts w:ascii="Palatino Linotype" w:hAnsi="Palatino Linotype"/>
        </w:rPr>
        <w:t>Sin embargo</w:t>
      </w:r>
      <w:r w:rsidR="00E978D8" w:rsidRPr="00255514">
        <w:rPr>
          <w:rFonts w:ascii="Palatino Linotype" w:hAnsi="Palatino Linotype"/>
        </w:rPr>
        <w:t xml:space="preserve"> cabe </w:t>
      </w:r>
      <w:r w:rsidRPr="00255514">
        <w:rPr>
          <w:rFonts w:ascii="Palatino Linotype" w:hAnsi="Palatino Linotype"/>
        </w:rPr>
        <w:t xml:space="preserve">precisar que existen notas periodísticas que informan sobre la existencia de </w:t>
      </w:r>
      <w:r w:rsidR="00FC57ED" w:rsidRPr="00255514">
        <w:rPr>
          <w:rFonts w:ascii="Palatino Linotype" w:hAnsi="Palatino Linotype"/>
        </w:rPr>
        <w:t>dos</w:t>
      </w:r>
      <w:r w:rsidRPr="00255514">
        <w:rPr>
          <w:rFonts w:ascii="Palatino Linotype" w:hAnsi="Palatino Linotype"/>
        </w:rPr>
        <w:t xml:space="preserve"> contrato</w:t>
      </w:r>
      <w:r w:rsidR="00FC57ED" w:rsidRPr="00255514">
        <w:rPr>
          <w:rFonts w:ascii="Palatino Linotype" w:hAnsi="Palatino Linotype"/>
        </w:rPr>
        <w:t>s</w:t>
      </w:r>
      <w:r w:rsidRPr="00255514">
        <w:rPr>
          <w:rFonts w:ascii="Palatino Linotype" w:hAnsi="Palatino Linotype"/>
        </w:rPr>
        <w:t xml:space="preserve"> celebrado</w:t>
      </w:r>
      <w:r w:rsidR="00FC57ED" w:rsidRPr="00255514">
        <w:rPr>
          <w:rFonts w:ascii="Palatino Linotype" w:hAnsi="Palatino Linotype"/>
        </w:rPr>
        <w:t>s</w:t>
      </w:r>
      <w:r w:rsidRPr="00255514">
        <w:rPr>
          <w:rFonts w:ascii="Palatino Linotype" w:hAnsi="Palatino Linotype"/>
        </w:rPr>
        <w:t xml:space="preserve"> con posterioridad a la fecha antes señalada, </w:t>
      </w:r>
      <w:r w:rsidRPr="00255514">
        <w:rPr>
          <w:rFonts w:ascii="Palatino Linotype" w:eastAsia="Calibri" w:hAnsi="Palatino Linotype" w:cs="Arial"/>
          <w:lang w:val="es-ES"/>
        </w:rPr>
        <w:t>notas que constituyen indicios de hechos notorios, publicados en páginas electrónicas, de interés público, que abonan a la rendición de cuentas y que no pudieron pasar inadvertidos.</w:t>
      </w:r>
    </w:p>
    <w:p w14:paraId="23D69B00" w14:textId="77777777" w:rsidR="00B700BB" w:rsidRPr="00255514" w:rsidRDefault="00B700BB" w:rsidP="00B700BB">
      <w:pPr>
        <w:pStyle w:val="Prrafodelista"/>
        <w:rPr>
          <w:rFonts w:ascii="Palatino Linotype" w:eastAsia="Calibri" w:hAnsi="Palatino Linotype" w:cs="Arial"/>
          <w:b/>
          <w:lang w:val="es-ES"/>
        </w:rPr>
      </w:pPr>
    </w:p>
    <w:p w14:paraId="42A36C72" w14:textId="360D108F" w:rsidR="001A7FD1" w:rsidRPr="00255514" w:rsidRDefault="00B700BB" w:rsidP="00FC57ED">
      <w:pPr>
        <w:pStyle w:val="Prrafodelista"/>
        <w:numPr>
          <w:ilvl w:val="0"/>
          <w:numId w:val="1"/>
        </w:numPr>
        <w:tabs>
          <w:tab w:val="left" w:pos="567"/>
        </w:tabs>
        <w:spacing w:before="240" w:after="240" w:line="360" w:lineRule="auto"/>
        <w:ind w:left="0" w:firstLine="0"/>
        <w:jc w:val="both"/>
        <w:rPr>
          <w:rFonts w:ascii="Palatino Linotype" w:eastAsia="Calibri" w:hAnsi="Palatino Linotype" w:cs="Arial"/>
          <w:lang w:val="es-ES"/>
        </w:rPr>
      </w:pPr>
      <w:r w:rsidRPr="00255514">
        <w:rPr>
          <w:rFonts w:ascii="Palatino Linotype" w:eastAsia="Calibri" w:hAnsi="Palatino Linotype" w:cs="Arial"/>
          <w:lang w:val="es-ES"/>
        </w:rPr>
        <w:t xml:space="preserve">A efecto de demostrar lo anterior </w:t>
      </w:r>
      <w:r w:rsidR="00EF2477" w:rsidRPr="00255514">
        <w:rPr>
          <w:rFonts w:ascii="Palatino Linotype" w:eastAsia="Calibri" w:hAnsi="Palatino Linotype" w:cs="Arial"/>
          <w:lang w:val="es-ES"/>
        </w:rPr>
        <w:t>se inserta un extracto de imagen correspondiente a las notas publicadas por el periódico El Universal</w:t>
      </w:r>
      <w:r w:rsidR="00EF2477" w:rsidRPr="00255514">
        <w:rPr>
          <w:rStyle w:val="Refdenotaalpie"/>
          <w:rFonts w:ascii="Palatino Linotype" w:eastAsia="Calibri" w:hAnsi="Palatino Linotype" w:cs="Arial"/>
          <w:lang w:val="es-ES"/>
        </w:rPr>
        <w:footnoteReference w:id="1"/>
      </w:r>
      <w:r w:rsidR="00EF2477" w:rsidRPr="00255514">
        <w:rPr>
          <w:rFonts w:ascii="Palatino Linotype" w:eastAsia="Calibri" w:hAnsi="Palatino Linotype" w:cs="Arial"/>
          <w:lang w:val="es-ES"/>
        </w:rPr>
        <w:t xml:space="preserve">, Impulso Estado de México </w:t>
      </w:r>
      <w:r w:rsidR="00EF2477" w:rsidRPr="00255514">
        <w:rPr>
          <w:rStyle w:val="Refdenotaalpie"/>
          <w:rFonts w:ascii="Palatino Linotype" w:eastAsia="Calibri" w:hAnsi="Palatino Linotype" w:cs="Arial"/>
          <w:lang w:val="es-ES"/>
        </w:rPr>
        <w:footnoteReference w:id="2"/>
      </w:r>
      <w:r w:rsidR="00EF2477" w:rsidRPr="00255514">
        <w:rPr>
          <w:rFonts w:ascii="Palatino Linotype" w:eastAsia="Calibri" w:hAnsi="Palatino Linotype" w:cs="Arial"/>
          <w:lang w:val="es-ES"/>
        </w:rPr>
        <w:t xml:space="preserve"> en fecha 13 de enero de dos mil dieciséis, mediante las cuales </w:t>
      </w:r>
      <w:r w:rsidR="00FC57ED" w:rsidRPr="00255514">
        <w:rPr>
          <w:rFonts w:ascii="Palatino Linotype" w:eastAsia="Calibri" w:hAnsi="Palatino Linotype" w:cs="Arial"/>
          <w:lang w:val="es-ES"/>
        </w:rPr>
        <w:t xml:space="preserve">se informa la concesión a la empresa Parking Spot </w:t>
      </w:r>
      <w:proofErr w:type="spellStart"/>
      <w:r w:rsidR="00FC57ED" w:rsidRPr="00255514">
        <w:rPr>
          <w:rFonts w:ascii="Palatino Linotype" w:eastAsia="Calibri" w:hAnsi="Palatino Linotype" w:cs="Arial"/>
          <w:lang w:val="es-ES"/>
        </w:rPr>
        <w:t>Sapik</w:t>
      </w:r>
      <w:proofErr w:type="spellEnd"/>
      <w:r w:rsidR="00FC57ED" w:rsidRPr="00255514">
        <w:rPr>
          <w:rFonts w:ascii="Palatino Linotype" w:eastAsia="Calibri" w:hAnsi="Palatino Linotype" w:cs="Arial"/>
          <w:lang w:val="es-ES"/>
        </w:rPr>
        <w:t xml:space="preserve"> S.A. de C.V. y la rescisión del </w:t>
      </w:r>
      <w:r w:rsidR="00FC57ED" w:rsidRPr="00255514">
        <w:rPr>
          <w:rFonts w:ascii="Palatino Linotype" w:eastAsia="Calibri" w:hAnsi="Palatino Linotype" w:cs="Arial"/>
          <w:lang w:val="es-ES"/>
        </w:rPr>
        <w:lastRenderedPageBreak/>
        <w:t xml:space="preserve">contrato firmado por el Ayuntamiento y </w:t>
      </w:r>
      <w:proofErr w:type="spellStart"/>
      <w:r w:rsidR="00FC57ED" w:rsidRPr="00255514">
        <w:rPr>
          <w:rFonts w:ascii="Palatino Linotype" w:hAnsi="Palatino Linotype" w:cs="Arial"/>
          <w:b/>
          <w:i/>
          <w:color w:val="333333"/>
          <w:u w:val="single"/>
          <w:shd w:val="clear" w:color="auto" w:fill="FFFFFF"/>
        </w:rPr>
        <w:t>Copemsa</w:t>
      </w:r>
      <w:proofErr w:type="spellEnd"/>
      <w:r w:rsidR="00FC57ED" w:rsidRPr="00255514">
        <w:rPr>
          <w:rFonts w:ascii="Palatino Linotype" w:hAnsi="Palatino Linotype" w:cs="Arial"/>
          <w:b/>
          <w:i/>
          <w:color w:val="333333"/>
          <w:u w:val="single"/>
          <w:shd w:val="clear" w:color="auto" w:fill="FFFFFF"/>
        </w:rPr>
        <w:t xml:space="preserve"> </w:t>
      </w:r>
      <w:proofErr w:type="spellStart"/>
      <w:r w:rsidR="00FC57ED" w:rsidRPr="00255514">
        <w:rPr>
          <w:rFonts w:ascii="Palatino Linotype" w:hAnsi="Palatino Linotype" w:cs="Arial"/>
          <w:b/>
          <w:i/>
          <w:color w:val="333333"/>
          <w:u w:val="single"/>
          <w:shd w:val="clear" w:color="auto" w:fill="FFFFFF"/>
        </w:rPr>
        <w:t>Consulting</w:t>
      </w:r>
      <w:proofErr w:type="spellEnd"/>
      <w:r w:rsidR="00FC57ED" w:rsidRPr="00255514">
        <w:rPr>
          <w:rFonts w:ascii="Palatino Linotype" w:hAnsi="Palatino Linotype" w:cs="Arial"/>
          <w:b/>
          <w:i/>
          <w:color w:val="333333"/>
          <w:u w:val="single"/>
          <w:shd w:val="clear" w:color="auto" w:fill="FFFFFF"/>
        </w:rPr>
        <w:t xml:space="preserve"> </w:t>
      </w:r>
      <w:proofErr w:type="spellStart"/>
      <w:r w:rsidR="00FC57ED" w:rsidRPr="00255514">
        <w:rPr>
          <w:rFonts w:ascii="Palatino Linotype" w:hAnsi="Palatino Linotype" w:cs="Arial"/>
          <w:b/>
          <w:i/>
          <w:color w:val="333333"/>
          <w:u w:val="single"/>
          <w:shd w:val="clear" w:color="auto" w:fill="FFFFFF"/>
        </w:rPr>
        <w:t>Group</w:t>
      </w:r>
      <w:proofErr w:type="spellEnd"/>
      <w:r w:rsidR="00FC57ED" w:rsidRPr="00255514">
        <w:rPr>
          <w:rFonts w:ascii="Arial" w:hAnsi="Arial" w:cs="Arial"/>
          <w:color w:val="333333"/>
          <w:sz w:val="21"/>
          <w:szCs w:val="21"/>
          <w:shd w:val="clear" w:color="auto" w:fill="FFFFFF"/>
        </w:rPr>
        <w:t xml:space="preserve"> </w:t>
      </w:r>
      <w:r w:rsidR="00FC57ED" w:rsidRPr="00255514">
        <w:rPr>
          <w:rFonts w:ascii="Palatino Linotype" w:eastAsia="Calibri" w:hAnsi="Palatino Linotype" w:cs="Arial"/>
          <w:lang w:val="es-ES"/>
        </w:rPr>
        <w:t>que operaba los parquímetros en el centro de Texcoco, tal como se muestra:</w:t>
      </w:r>
    </w:p>
    <w:p w14:paraId="119A51BD" w14:textId="53180F01" w:rsidR="00B700BB" w:rsidRPr="00255514" w:rsidRDefault="00EF2477" w:rsidP="00EF2477">
      <w:pPr>
        <w:pStyle w:val="Prrafodelista"/>
        <w:tabs>
          <w:tab w:val="left" w:pos="567"/>
        </w:tabs>
        <w:spacing w:before="240" w:after="240" w:line="360" w:lineRule="auto"/>
        <w:ind w:left="567"/>
        <w:jc w:val="both"/>
        <w:rPr>
          <w:rFonts w:ascii="Palatino Linotype" w:hAnsi="Palatino Linotype"/>
        </w:rPr>
      </w:pPr>
      <w:r w:rsidRPr="00255514">
        <w:rPr>
          <w:noProof/>
          <w:lang w:val="es-MX" w:eastAsia="es-MX"/>
        </w:rPr>
        <w:drawing>
          <wp:inline distT="0" distB="0" distL="0" distR="0" wp14:anchorId="5D048482" wp14:editId="476C871C">
            <wp:extent cx="4972050" cy="6438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040" r="24053"/>
                    <a:stretch/>
                  </pic:blipFill>
                  <pic:spPr bwMode="auto">
                    <a:xfrm>
                      <a:off x="0" y="0"/>
                      <a:ext cx="4972050" cy="6438900"/>
                    </a:xfrm>
                    <a:prstGeom prst="rect">
                      <a:avLst/>
                    </a:prstGeom>
                    <a:ln>
                      <a:noFill/>
                    </a:ln>
                    <a:extLst>
                      <a:ext uri="{53640926-AAD7-44D8-BBD7-CCE9431645EC}">
                        <a14:shadowObscured xmlns:a14="http://schemas.microsoft.com/office/drawing/2010/main"/>
                      </a:ext>
                    </a:extLst>
                  </pic:spPr>
                </pic:pic>
              </a:graphicData>
            </a:graphic>
          </wp:inline>
        </w:drawing>
      </w:r>
    </w:p>
    <w:p w14:paraId="7D7FA9CF" w14:textId="51E71A08" w:rsidR="00B700BB" w:rsidRPr="00255514" w:rsidRDefault="00B700BB" w:rsidP="00EF2477">
      <w:pPr>
        <w:pStyle w:val="Prrafodelista"/>
        <w:tabs>
          <w:tab w:val="left" w:pos="567"/>
        </w:tabs>
        <w:spacing w:before="240" w:after="240" w:line="360" w:lineRule="auto"/>
        <w:ind w:left="567"/>
        <w:jc w:val="both"/>
        <w:rPr>
          <w:rFonts w:ascii="Palatino Linotype" w:hAnsi="Palatino Linotype"/>
        </w:rPr>
      </w:pPr>
    </w:p>
    <w:p w14:paraId="2853E540" w14:textId="04722FBB" w:rsidR="00EF2477" w:rsidRPr="00255514" w:rsidRDefault="00EF2477" w:rsidP="00EF2477">
      <w:pPr>
        <w:pStyle w:val="Prrafodelista"/>
        <w:spacing w:before="240" w:after="240" w:line="360" w:lineRule="auto"/>
        <w:ind w:left="567"/>
        <w:jc w:val="both"/>
        <w:rPr>
          <w:rFonts w:ascii="Palatino Linotype" w:hAnsi="Palatino Linotype"/>
          <w:i/>
        </w:rPr>
      </w:pPr>
      <w:r w:rsidRPr="00255514">
        <w:rPr>
          <w:noProof/>
          <w:lang w:val="es-MX" w:eastAsia="es-MX"/>
        </w:rPr>
        <w:lastRenderedPageBreak/>
        <w:drawing>
          <wp:inline distT="0" distB="0" distL="0" distR="0" wp14:anchorId="2B9DCDC2" wp14:editId="34C06A6B">
            <wp:extent cx="4924425" cy="5772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23" r="41560"/>
                    <a:stretch/>
                  </pic:blipFill>
                  <pic:spPr bwMode="auto">
                    <a:xfrm>
                      <a:off x="0" y="0"/>
                      <a:ext cx="4924425" cy="5772150"/>
                    </a:xfrm>
                    <a:prstGeom prst="rect">
                      <a:avLst/>
                    </a:prstGeom>
                    <a:ln>
                      <a:noFill/>
                    </a:ln>
                    <a:extLst>
                      <a:ext uri="{53640926-AAD7-44D8-BBD7-CCE9431645EC}">
                        <a14:shadowObscured xmlns:a14="http://schemas.microsoft.com/office/drawing/2010/main"/>
                      </a:ext>
                    </a:extLst>
                  </pic:spPr>
                </pic:pic>
              </a:graphicData>
            </a:graphic>
          </wp:inline>
        </w:drawing>
      </w:r>
      <w:r w:rsidRPr="00255514">
        <w:rPr>
          <w:noProof/>
          <w:lang w:val="es-MX" w:eastAsia="es-MX"/>
        </w:rPr>
        <w:lastRenderedPageBreak/>
        <w:drawing>
          <wp:inline distT="0" distB="0" distL="0" distR="0" wp14:anchorId="12F10D3E" wp14:editId="031C02F7">
            <wp:extent cx="4991100" cy="7010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04" r="33625" b="20486"/>
                    <a:stretch/>
                  </pic:blipFill>
                  <pic:spPr bwMode="auto">
                    <a:xfrm>
                      <a:off x="0" y="0"/>
                      <a:ext cx="4991100" cy="7010400"/>
                    </a:xfrm>
                    <a:prstGeom prst="rect">
                      <a:avLst/>
                    </a:prstGeom>
                    <a:ln>
                      <a:noFill/>
                    </a:ln>
                    <a:extLst>
                      <a:ext uri="{53640926-AAD7-44D8-BBD7-CCE9431645EC}">
                        <a14:shadowObscured xmlns:a14="http://schemas.microsoft.com/office/drawing/2010/main"/>
                      </a:ext>
                    </a:extLst>
                  </pic:spPr>
                </pic:pic>
              </a:graphicData>
            </a:graphic>
          </wp:inline>
        </w:drawing>
      </w:r>
    </w:p>
    <w:p w14:paraId="65234316" w14:textId="77777777" w:rsidR="00FC60AD" w:rsidRPr="00255514" w:rsidRDefault="00FC60AD" w:rsidP="00FC57ED">
      <w:pPr>
        <w:pStyle w:val="Prrafodelista"/>
        <w:tabs>
          <w:tab w:val="left" w:pos="567"/>
        </w:tabs>
        <w:spacing w:before="240" w:after="240" w:line="360" w:lineRule="auto"/>
        <w:ind w:left="0"/>
        <w:jc w:val="both"/>
        <w:rPr>
          <w:rFonts w:ascii="Palatino Linotype" w:hAnsi="Palatino Linotype"/>
        </w:rPr>
      </w:pPr>
    </w:p>
    <w:p w14:paraId="1FE38047" w14:textId="77777777" w:rsidR="006460DE" w:rsidRPr="00255514" w:rsidRDefault="006460DE" w:rsidP="006460DE">
      <w:pPr>
        <w:pStyle w:val="Prrafodelista"/>
        <w:numPr>
          <w:ilvl w:val="0"/>
          <w:numId w:val="1"/>
        </w:numPr>
        <w:spacing w:before="240" w:after="240" w:line="360" w:lineRule="auto"/>
        <w:ind w:left="0" w:firstLine="0"/>
        <w:jc w:val="both"/>
        <w:rPr>
          <w:rFonts w:ascii="Palatino Linotype" w:hAnsi="Palatino Linotype"/>
        </w:rPr>
      </w:pPr>
      <w:r w:rsidRPr="00255514">
        <w:rPr>
          <w:rFonts w:ascii="Palatino Linotype" w:hAnsi="Palatino Linotype"/>
        </w:rPr>
        <w:lastRenderedPageBreak/>
        <w:t>En esa tesitura, es de precisarse que en el caso concreto las notas periodísticas y las imágenes encontradas, son provenientes de distintos órganos de información, atribuidas a diferentes autores pero coincidentes en lo sustancial y que aunque carecen de valor probatorio arrojan indicios sobre los hechos a que se refieren.</w:t>
      </w:r>
    </w:p>
    <w:p w14:paraId="75BCF9BC" w14:textId="77777777" w:rsidR="006460DE" w:rsidRPr="00255514" w:rsidRDefault="006460DE" w:rsidP="006460DE">
      <w:pPr>
        <w:pStyle w:val="Prrafodelista"/>
        <w:spacing w:before="240" w:after="240" w:line="360" w:lineRule="auto"/>
        <w:ind w:left="0"/>
        <w:jc w:val="both"/>
        <w:rPr>
          <w:rFonts w:ascii="Palatino Linotype" w:hAnsi="Palatino Linotype"/>
        </w:rPr>
      </w:pPr>
    </w:p>
    <w:p w14:paraId="6DC5883F" w14:textId="77777777" w:rsidR="006460DE" w:rsidRPr="00255514" w:rsidRDefault="006460DE" w:rsidP="006460DE">
      <w:pPr>
        <w:pStyle w:val="Prrafodelista"/>
        <w:numPr>
          <w:ilvl w:val="0"/>
          <w:numId w:val="1"/>
        </w:numPr>
        <w:spacing w:before="240" w:after="240" w:line="360" w:lineRule="auto"/>
        <w:ind w:left="0" w:firstLine="0"/>
        <w:jc w:val="both"/>
        <w:rPr>
          <w:rFonts w:ascii="Palatino Linotype" w:hAnsi="Palatino Linotype"/>
        </w:rPr>
      </w:pPr>
      <w:r w:rsidRPr="00255514">
        <w:rPr>
          <w:rFonts w:ascii="Palatino Linotype" w:hAnsi="Palatino Linotype"/>
        </w:rPr>
        <w:t>Apoya lo anterior, la Jurisprudencia emitida por la Sala Superior de la Suprema Corte de Justicia de la Nación, Tercera Época</w:t>
      </w:r>
      <w:r w:rsidRPr="00255514">
        <w:rPr>
          <w:rStyle w:val="Refdenotaalpie"/>
          <w:rFonts w:ascii="Palatino Linotype" w:hAnsi="Palatino Linotype"/>
        </w:rPr>
        <w:footnoteReference w:id="3"/>
      </w:r>
      <w:r w:rsidRPr="00255514">
        <w:rPr>
          <w:rFonts w:ascii="Palatino Linotype" w:hAnsi="Palatino Linotype"/>
        </w:rPr>
        <w:t>, que se muestra a continuación:</w:t>
      </w:r>
    </w:p>
    <w:p w14:paraId="4E08C8E7" w14:textId="77777777" w:rsidR="006460DE" w:rsidRPr="00255514" w:rsidRDefault="006460DE" w:rsidP="006460DE">
      <w:pPr>
        <w:pStyle w:val="Textonotapie"/>
        <w:spacing w:line="360" w:lineRule="auto"/>
        <w:jc w:val="both"/>
        <w:rPr>
          <w:rFonts w:ascii="Palatino Linotype" w:hAnsi="Palatino Linotype"/>
          <w:sz w:val="24"/>
          <w:szCs w:val="24"/>
        </w:rPr>
      </w:pPr>
    </w:p>
    <w:p w14:paraId="42103509" w14:textId="77777777" w:rsidR="006460DE" w:rsidRPr="00255514" w:rsidRDefault="006460DE" w:rsidP="006460DE">
      <w:pPr>
        <w:pStyle w:val="Textonotapie"/>
        <w:spacing w:line="360" w:lineRule="auto"/>
        <w:ind w:left="567" w:right="567"/>
        <w:jc w:val="both"/>
        <w:rPr>
          <w:rFonts w:ascii="Palatino Linotype" w:hAnsi="Palatino Linotype"/>
          <w:i/>
          <w:sz w:val="22"/>
          <w:szCs w:val="22"/>
        </w:rPr>
      </w:pPr>
      <w:r w:rsidRPr="00255514">
        <w:rPr>
          <w:rFonts w:ascii="Palatino Linotype" w:hAnsi="Palatino Linotype"/>
          <w:b/>
          <w:i/>
          <w:sz w:val="22"/>
          <w:szCs w:val="22"/>
        </w:rPr>
        <w:t xml:space="preserve">“NOTAS PERIODÍSTICAS. ELEMENTOS PARA DETERMINAR SU FUERZA INDICIARIA. </w:t>
      </w:r>
      <w:r w:rsidRPr="00255514">
        <w:rPr>
          <w:rFonts w:ascii="Palatino Linotype" w:hAnsi="Palatino Linotype"/>
          <w:i/>
          <w:sz w:val="22"/>
          <w:szCs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255514">
        <w:rPr>
          <w:rFonts w:ascii="Palatino Linotype" w:hAnsi="Palatino Linotype"/>
          <w:i/>
          <w:sz w:val="22"/>
          <w:szCs w:val="22"/>
        </w:rPr>
        <w:t>convictivo</w:t>
      </w:r>
      <w:proofErr w:type="spellEnd"/>
      <w:r w:rsidRPr="00255514">
        <w:rPr>
          <w:rFonts w:ascii="Palatino Linotype" w:hAnsi="Palatino Linotype"/>
          <w:i/>
          <w:sz w:val="22"/>
          <w:szCs w:val="22"/>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w:t>
      </w:r>
      <w:r w:rsidRPr="00255514">
        <w:rPr>
          <w:rFonts w:ascii="Palatino Linotype" w:hAnsi="Palatino Linotype"/>
          <w:i/>
          <w:sz w:val="22"/>
          <w:szCs w:val="22"/>
        </w:rPr>
        <w:lastRenderedPageBreak/>
        <w:t>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02CF826D" w14:textId="77777777" w:rsidR="006460DE" w:rsidRPr="00255514" w:rsidRDefault="006460DE" w:rsidP="006460DE">
      <w:pPr>
        <w:pStyle w:val="Textonotapie"/>
        <w:spacing w:line="360" w:lineRule="auto"/>
        <w:jc w:val="both"/>
        <w:rPr>
          <w:rFonts w:ascii="Palatino Linotype" w:hAnsi="Palatino Linotype"/>
          <w:sz w:val="24"/>
          <w:szCs w:val="24"/>
        </w:rPr>
      </w:pPr>
    </w:p>
    <w:p w14:paraId="6DCB2F24" w14:textId="77777777" w:rsidR="006460DE" w:rsidRPr="00255514" w:rsidRDefault="006460DE" w:rsidP="006460DE">
      <w:pPr>
        <w:pStyle w:val="Textonotapie"/>
        <w:numPr>
          <w:ilvl w:val="0"/>
          <w:numId w:val="1"/>
        </w:numPr>
        <w:spacing w:line="360" w:lineRule="auto"/>
        <w:ind w:left="0" w:firstLine="0"/>
        <w:jc w:val="both"/>
        <w:rPr>
          <w:rFonts w:ascii="Palatino Linotype" w:hAnsi="Palatino Linotype"/>
          <w:sz w:val="24"/>
          <w:szCs w:val="24"/>
        </w:rPr>
      </w:pPr>
      <w:r w:rsidRPr="00255514">
        <w:rPr>
          <w:rFonts w:ascii="Palatino Linotype" w:hAnsi="Palatino Linotype"/>
          <w:sz w:val="24"/>
          <w:szCs w:val="24"/>
        </w:rPr>
        <w:t>De la misma forma como ya se señaló en párrafos precedentes al encontrarse en páginas electrónicas constituyen un hecho notorio susceptible de ser valorado, por formar parte del conocimiento público, r</w:t>
      </w:r>
      <w:r w:rsidRPr="00255514">
        <w:rPr>
          <w:rFonts w:ascii="Palatino Linotype" w:hAnsi="Palatino Linotype" w:cs="Arial"/>
          <w:sz w:val="24"/>
          <w:szCs w:val="24"/>
        </w:rPr>
        <w:t>obustece lo anteriormente expuesto la siguiente tesis aislada</w:t>
      </w:r>
      <w:r w:rsidRPr="00255514">
        <w:rPr>
          <w:rStyle w:val="Refdenotaalpie"/>
          <w:rFonts w:ascii="Palatino Linotype" w:hAnsi="Palatino Linotype" w:cs="Arial"/>
          <w:sz w:val="24"/>
          <w:szCs w:val="24"/>
        </w:rPr>
        <w:footnoteReference w:id="4"/>
      </w:r>
      <w:r w:rsidRPr="00255514">
        <w:rPr>
          <w:rFonts w:ascii="Palatino Linotype" w:hAnsi="Palatino Linotype" w:cs="Arial"/>
          <w:sz w:val="24"/>
          <w:szCs w:val="24"/>
        </w:rPr>
        <w:t xml:space="preserve"> emitida por los Tribunales Colegiados de Circuito y publicada en el Semanario Judicial de la Federación:</w:t>
      </w:r>
    </w:p>
    <w:p w14:paraId="26DC63FB" w14:textId="77777777" w:rsidR="006460DE" w:rsidRPr="00255514" w:rsidRDefault="006460DE" w:rsidP="006460DE">
      <w:pPr>
        <w:pStyle w:val="Textonotapie"/>
        <w:spacing w:line="360" w:lineRule="auto"/>
        <w:jc w:val="both"/>
        <w:rPr>
          <w:rFonts w:ascii="Palatino Linotype" w:hAnsi="Palatino Linotype"/>
          <w:sz w:val="24"/>
          <w:szCs w:val="24"/>
        </w:rPr>
      </w:pPr>
    </w:p>
    <w:p w14:paraId="6FF44DF3" w14:textId="77777777" w:rsidR="006460DE" w:rsidRPr="00255514" w:rsidRDefault="006460DE" w:rsidP="006460DE">
      <w:pPr>
        <w:pStyle w:val="Prrafodelista"/>
        <w:spacing w:line="360" w:lineRule="auto"/>
        <w:ind w:left="567" w:right="567"/>
        <w:jc w:val="both"/>
        <w:rPr>
          <w:rFonts w:ascii="Palatino Linotype" w:hAnsi="Palatino Linotype"/>
          <w:i/>
          <w:sz w:val="22"/>
          <w:szCs w:val="22"/>
        </w:rPr>
      </w:pPr>
      <w:r w:rsidRPr="00255514">
        <w:rPr>
          <w:rFonts w:ascii="Palatino Linotype" w:hAnsi="Palatino Linotype"/>
          <w:b/>
          <w:i/>
          <w:sz w:val="22"/>
          <w:szCs w:val="22"/>
        </w:rPr>
        <w:t>PÁGINAS WEB O ELECTRÓNICAS. SU CONTENIDO ES UN HECHO NOTORIO Y SUSCEPTIBLE DE SER VALORADO EN UNA DECISIÓN JUDICIAL.</w:t>
      </w:r>
      <w:r w:rsidRPr="00255514">
        <w:rPr>
          <w:sz w:val="22"/>
          <w:szCs w:val="22"/>
        </w:rPr>
        <w:t xml:space="preserve"> </w:t>
      </w:r>
      <w:r w:rsidRPr="00255514">
        <w:rPr>
          <w:rFonts w:ascii="Palatino Linotype" w:hAnsi="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w:t>
      </w:r>
      <w:r w:rsidRPr="00255514">
        <w:rPr>
          <w:rFonts w:ascii="Palatino Linotype" w:hAnsi="Palatino Linotype"/>
          <w:i/>
          <w:sz w:val="22"/>
          <w:szCs w:val="22"/>
        </w:rPr>
        <w:lastRenderedPageBreak/>
        <w:t xml:space="preserve">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255514">
        <w:rPr>
          <w:rFonts w:ascii="Palatino Linotype" w:hAnsi="Palatino Linotype"/>
          <w:i/>
          <w:sz w:val="22"/>
          <w:szCs w:val="22"/>
        </w:rPr>
        <w:t>Mardygras</w:t>
      </w:r>
      <w:proofErr w:type="spellEnd"/>
      <w:r w:rsidRPr="00255514">
        <w:rPr>
          <w:rFonts w:ascii="Palatino Linotype" w:hAnsi="Palatino Linotype"/>
          <w:i/>
          <w:sz w:val="22"/>
          <w:szCs w:val="22"/>
        </w:rPr>
        <w:t>, S.A. de C.V. 7 de diciembre de 2012. Unanimidad de votos. Ponente: Neófito López Ramos. Secretaria: Ana Lilia Osorno Arroyo.</w:t>
      </w:r>
    </w:p>
    <w:p w14:paraId="0A5F6535" w14:textId="77777777" w:rsidR="006460DE" w:rsidRPr="00255514" w:rsidRDefault="006460DE" w:rsidP="006460DE">
      <w:pPr>
        <w:spacing w:line="276" w:lineRule="auto"/>
        <w:ind w:right="567"/>
        <w:jc w:val="both"/>
        <w:rPr>
          <w:rFonts w:ascii="Palatino Linotype" w:hAnsi="Palatino Linotype"/>
        </w:rPr>
      </w:pPr>
    </w:p>
    <w:p w14:paraId="2CFE9783" w14:textId="2585867B" w:rsidR="00FC60AD" w:rsidRPr="00255514" w:rsidRDefault="006460DE" w:rsidP="00576944">
      <w:pPr>
        <w:pStyle w:val="Prrafodelista"/>
        <w:numPr>
          <w:ilvl w:val="0"/>
          <w:numId w:val="1"/>
        </w:numPr>
        <w:spacing w:line="360" w:lineRule="auto"/>
        <w:ind w:left="0" w:firstLine="0"/>
        <w:jc w:val="both"/>
        <w:rPr>
          <w:rFonts w:ascii="Palatino Linotype" w:hAnsi="Palatino Linotype"/>
          <w:b/>
          <w:u w:val="single"/>
        </w:rPr>
      </w:pPr>
      <w:r w:rsidRPr="00255514">
        <w:rPr>
          <w:rFonts w:ascii="Palatino Linotype" w:hAnsi="Palatino Linotype" w:cs="Arial"/>
        </w:rPr>
        <w:t xml:space="preserve">Por lo </w:t>
      </w:r>
      <w:r w:rsidR="00576944" w:rsidRPr="00255514">
        <w:rPr>
          <w:rFonts w:ascii="Palatino Linotype" w:hAnsi="Palatino Linotype" w:cs="Arial"/>
        </w:rPr>
        <w:t>que una vez demostrado lo anterior, es oportuno destacar la importancia de que se entregue el contrato solicitado al que le reviste el carácter de información pública, tema que será abordado en el apartado siguiente:</w:t>
      </w:r>
    </w:p>
    <w:p w14:paraId="395E0895" w14:textId="77777777" w:rsidR="00576944" w:rsidRPr="00255514" w:rsidRDefault="00576944" w:rsidP="00576944">
      <w:pPr>
        <w:rPr>
          <w:rFonts w:ascii="Palatino Linotype" w:hAnsi="Palatino Linotype"/>
          <w:lang w:eastAsia="es-MX"/>
        </w:rPr>
      </w:pPr>
    </w:p>
    <w:p w14:paraId="0174BF99" w14:textId="33FFCFB8" w:rsidR="00576944" w:rsidRPr="00255514" w:rsidRDefault="00576944" w:rsidP="00576944">
      <w:pPr>
        <w:pStyle w:val="Ttulo2"/>
        <w:rPr>
          <w:b w:val="0"/>
          <w:color w:val="000000"/>
          <w:szCs w:val="24"/>
        </w:rPr>
      </w:pPr>
      <w:bookmarkStart w:id="84" w:name="_Toc24033309"/>
      <w:r w:rsidRPr="00255514">
        <w:rPr>
          <w:szCs w:val="24"/>
        </w:rPr>
        <w:t>II. De los contratos.</w:t>
      </w:r>
      <w:bookmarkEnd w:id="84"/>
    </w:p>
    <w:p w14:paraId="76E702EE" w14:textId="77777777" w:rsidR="00576944" w:rsidRPr="00255514" w:rsidRDefault="00576944" w:rsidP="00576944">
      <w:pPr>
        <w:pStyle w:val="Prrafodelista"/>
        <w:autoSpaceDE w:val="0"/>
        <w:autoSpaceDN w:val="0"/>
        <w:adjustRightInd w:val="0"/>
        <w:spacing w:after="360" w:line="360" w:lineRule="auto"/>
        <w:ind w:left="0"/>
        <w:jc w:val="both"/>
        <w:rPr>
          <w:rFonts w:ascii="Palatino Linotype" w:hAnsi="Palatino Linotype" w:cs="Arial"/>
          <w:color w:val="000000"/>
          <w:lang w:val="es-MX"/>
        </w:rPr>
      </w:pPr>
    </w:p>
    <w:p w14:paraId="17686711" w14:textId="77777777" w:rsidR="00576944" w:rsidRPr="00255514" w:rsidRDefault="00576944" w:rsidP="00576944">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lang w:val="es-MX"/>
        </w:rPr>
      </w:pPr>
      <w:r w:rsidRPr="00255514">
        <w:rPr>
          <w:rFonts w:ascii="Palatino Linotype" w:hAnsi="Palatino Linotype" w:cs="Arial"/>
          <w:color w:val="000000"/>
          <w:lang w:val="es-MX"/>
        </w:rPr>
        <w:t>Para mayor claridad respecto al tema t</w:t>
      </w:r>
      <w:r w:rsidRPr="00255514">
        <w:rPr>
          <w:rFonts w:ascii="Palatino Linotype" w:hAnsi="Palatino Linotype"/>
          <w:color w:val="000000"/>
          <w:lang w:val="es-MX"/>
        </w:rPr>
        <w:t xml:space="preserve">enemos que el </w:t>
      </w:r>
      <w:r w:rsidRPr="00255514">
        <w:rPr>
          <w:rFonts w:ascii="Palatino Linotype" w:hAnsi="Palatino Linotype"/>
          <w:b/>
          <w:color w:val="000000"/>
          <w:lang w:val="es-MX"/>
        </w:rPr>
        <w:t>Código Civil Federal</w:t>
      </w:r>
      <w:r w:rsidRPr="00255514">
        <w:rPr>
          <w:rFonts w:ascii="Palatino Linotype" w:hAnsi="Palatino Linotype"/>
          <w:color w:val="000000"/>
          <w:lang w:val="es-MX"/>
        </w:rPr>
        <w:t xml:space="preserve"> correlativamente al </w:t>
      </w:r>
      <w:r w:rsidRPr="00255514">
        <w:rPr>
          <w:rFonts w:ascii="Palatino Linotype" w:hAnsi="Palatino Linotype"/>
          <w:b/>
          <w:color w:val="000000"/>
          <w:lang w:val="es-MX"/>
        </w:rPr>
        <w:t xml:space="preserve">Código Civil del Estado de México </w:t>
      </w:r>
      <w:r w:rsidRPr="00255514">
        <w:rPr>
          <w:rFonts w:ascii="Palatino Linotype" w:hAnsi="Palatino Linotype"/>
          <w:color w:val="000000"/>
          <w:lang w:val="es-MX"/>
        </w:rPr>
        <w:t>en sus artículos 1792 y 7.30 respectivamente conceptualizan al convenio como: “</w:t>
      </w:r>
      <w:r w:rsidRPr="00255514">
        <w:rPr>
          <w:rFonts w:ascii="Palatino Linotype" w:hAnsi="Palatino Linotype"/>
          <w:i/>
          <w:lang w:val="es-MX"/>
        </w:rPr>
        <w:t>el acuerdo de dos o más personas para crear, transferir, modificar o extinguir obligaciones</w:t>
      </w:r>
      <w:r w:rsidRPr="00255514">
        <w:rPr>
          <w:lang w:val="es-MX"/>
        </w:rPr>
        <w:t xml:space="preserve">”, </w:t>
      </w:r>
      <w:r w:rsidRPr="00255514">
        <w:rPr>
          <w:rFonts w:ascii="Palatino Linotype" w:hAnsi="Palatino Linotype"/>
          <w:lang w:val="es-MX"/>
        </w:rPr>
        <w:t xml:space="preserve">así mismo dichos ordenamientos jurídicos en sus artículos 1793 </w:t>
      </w:r>
      <w:r w:rsidRPr="00255514">
        <w:rPr>
          <w:rFonts w:ascii="Palatino Linotype" w:hAnsi="Palatino Linotype"/>
          <w:color w:val="000000"/>
          <w:lang w:val="es-MX"/>
        </w:rPr>
        <w:t>y 7.31 definen a los contratos como “</w:t>
      </w:r>
      <w:r w:rsidRPr="00255514">
        <w:rPr>
          <w:rFonts w:ascii="Palatino Linotype" w:hAnsi="Palatino Linotype"/>
          <w:i/>
          <w:lang w:val="es-MX"/>
        </w:rPr>
        <w:t>convenios que producen o transfieren las obligaciones y derechos</w:t>
      </w:r>
      <w:r w:rsidRPr="00255514">
        <w:rPr>
          <w:lang w:val="es-MX"/>
        </w:rPr>
        <w:t>”.</w:t>
      </w:r>
    </w:p>
    <w:p w14:paraId="1B46A6E8" w14:textId="77777777" w:rsidR="00576944" w:rsidRPr="00255514" w:rsidRDefault="00576944" w:rsidP="00576944">
      <w:pPr>
        <w:pStyle w:val="Prrafodelista"/>
        <w:autoSpaceDE w:val="0"/>
        <w:autoSpaceDN w:val="0"/>
        <w:adjustRightInd w:val="0"/>
        <w:spacing w:before="240" w:after="360" w:line="360" w:lineRule="auto"/>
        <w:ind w:left="0"/>
        <w:jc w:val="both"/>
        <w:rPr>
          <w:rFonts w:ascii="Palatino Linotype" w:hAnsi="Palatino Linotype" w:cs="Arial"/>
          <w:color w:val="000000"/>
          <w:lang w:val="es-MX"/>
        </w:rPr>
      </w:pPr>
    </w:p>
    <w:p w14:paraId="007DE0CF" w14:textId="77777777" w:rsidR="00576944" w:rsidRPr="00255514" w:rsidRDefault="00576944" w:rsidP="00576944">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255514">
        <w:rPr>
          <w:rFonts w:ascii="Palatino Linotype" w:hAnsi="Palatino Linotype"/>
          <w:color w:val="000000"/>
        </w:rPr>
        <w:lastRenderedPageBreak/>
        <w:t xml:space="preserve">Bajo ese tenor conviene hacer alusión a </w:t>
      </w:r>
      <w:r w:rsidRPr="00255514">
        <w:rPr>
          <w:rFonts w:ascii="Palatino Linotype" w:hAnsi="Palatino Linotype" w:cs="Arial"/>
        </w:rPr>
        <w:t xml:space="preserve">la </w:t>
      </w:r>
      <w:r w:rsidRPr="00255514">
        <w:rPr>
          <w:rFonts w:ascii="Palatino Linotype" w:hAnsi="Palatino Linotype"/>
          <w:b/>
        </w:rPr>
        <w:t>Ley de Contratación Pública del Estado de México y Municipios</w:t>
      </w:r>
      <w:r w:rsidRPr="00255514">
        <w:rPr>
          <w:rFonts w:ascii="Palatino Linotype" w:hAnsi="Palatino Linotype"/>
        </w:rPr>
        <w:t>, ordenamiento jurídico que regula</w:t>
      </w:r>
      <w:r w:rsidRPr="00255514">
        <w:rPr>
          <w:rFonts w:ascii="Palatino Linotype" w:hAnsi="Palatino Linotype"/>
          <w:lang w:eastAsia="en-US"/>
        </w:rPr>
        <w:t xml:space="preserve"> los actos relativos a la planeación, programación, </w:t>
      </w:r>
      <w:proofErr w:type="spellStart"/>
      <w:r w:rsidRPr="00255514">
        <w:rPr>
          <w:rFonts w:ascii="Palatino Linotype" w:hAnsi="Palatino Linotype"/>
          <w:lang w:eastAsia="en-US"/>
        </w:rPr>
        <w:t>presupuestación</w:t>
      </w:r>
      <w:proofErr w:type="spellEnd"/>
      <w:r w:rsidRPr="00255514">
        <w:rPr>
          <w:rFonts w:ascii="Palatino Linotype" w:hAnsi="Palatino Linotype"/>
          <w:lang w:eastAsia="en-US"/>
        </w:rPr>
        <w:t>, ejecución y control de la adquisición, enajenación y arrendamiento de bienes, y la contratación de servicios de cualquier naturaleza, para el caso en particular las contrataciones que hacen los Ayuntamientos de los Municipios.</w:t>
      </w:r>
    </w:p>
    <w:p w14:paraId="78262675" w14:textId="77777777" w:rsidR="00576944" w:rsidRPr="00255514" w:rsidRDefault="00576944" w:rsidP="00576944">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6A9E5EB9" w14:textId="77777777" w:rsidR="00576944" w:rsidRPr="00255514" w:rsidRDefault="00576944" w:rsidP="00576944">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255514">
        <w:rPr>
          <w:rFonts w:ascii="Palatino Linotype" w:hAnsi="Palatino Linotype"/>
          <w:lang w:val="es-MX" w:eastAsia="en-US"/>
        </w:rPr>
        <w:t>De la misma forma, en su diverso artículo 26, dispone que l</w:t>
      </w:r>
      <w:r w:rsidRPr="00255514">
        <w:rPr>
          <w:rFonts w:ascii="Palatino Linotype" w:hAnsi="Palatino Linotype"/>
        </w:rPr>
        <w:t>as adquisiciones, arrendamientos y servicios se adjudicarán a través de licitaciones públicas, mediante convocatoria pública y como excepciones al procedimiento de licitación reconoce por invitación restringida y adjudicación directa.</w:t>
      </w:r>
    </w:p>
    <w:p w14:paraId="58A4CD20" w14:textId="77777777" w:rsidR="00576944" w:rsidRPr="00255514" w:rsidRDefault="00576944" w:rsidP="00576944">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455E305F" w14:textId="77777777" w:rsidR="00576944" w:rsidRPr="00255514" w:rsidRDefault="00576944" w:rsidP="00576944">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255514">
        <w:rPr>
          <w:rFonts w:ascii="Palatino Linotype" w:eastAsia="MS Mincho" w:hAnsi="Palatino Linotype" w:cs="Arial"/>
          <w:color w:val="000000"/>
        </w:rPr>
        <w:t xml:space="preserve">Correlativo a ello los </w:t>
      </w:r>
      <w:r w:rsidRPr="00255514">
        <w:rPr>
          <w:rFonts w:ascii="Palatino Linotype" w:hAnsi="Palatino Linotype"/>
        </w:rPr>
        <w:t xml:space="preserve">artículos 65 y 69 de la </w:t>
      </w:r>
      <w:r w:rsidRPr="00255514">
        <w:rPr>
          <w:rFonts w:ascii="Palatino Linotype" w:hAnsi="Palatino Linotype"/>
          <w:b/>
        </w:rPr>
        <w:t>Ley de Contratación Pública del Estado de México y Municipios</w:t>
      </w:r>
      <w:r w:rsidRPr="00255514">
        <w:rPr>
          <w:rFonts w:ascii="Palatino Linotype" w:hAnsi="Palatino Linotype"/>
        </w:rPr>
        <w:t xml:space="preserve"> disponen que la adjudicación de los contratos derivados de los procedimientos de adquisiciones de bienes o servicios, obligará a la convocante y al licitante ganador a </w:t>
      </w:r>
      <w:r w:rsidRPr="00255514">
        <w:rPr>
          <w:rFonts w:ascii="Palatino Linotype" w:hAnsi="Palatino Linotype"/>
          <w:b/>
          <w:u w:val="single"/>
        </w:rPr>
        <w:t>suscribir el contrato respectivo</w:t>
      </w:r>
      <w:r w:rsidRPr="00255514">
        <w:rPr>
          <w:rFonts w:ascii="Palatino Linotype" w:hAnsi="Palatino Linotype"/>
        </w:rPr>
        <w:t>, dentro de los diez días hábiles siguientes al de la notificación del fallo y en dichos contratos deberá pactarse la condición de precio fijo.</w:t>
      </w:r>
    </w:p>
    <w:p w14:paraId="49728DFE" w14:textId="77777777" w:rsidR="00576944" w:rsidRPr="00255514" w:rsidRDefault="00576944" w:rsidP="00576944">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4ABE2F2D" w14:textId="77777777" w:rsidR="00576944" w:rsidRPr="00255514" w:rsidRDefault="00576944" w:rsidP="00576944">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lang w:val="es-MX"/>
        </w:rPr>
      </w:pPr>
      <w:r w:rsidRPr="00255514">
        <w:rPr>
          <w:rFonts w:ascii="Palatino Linotype" w:hAnsi="Palatino Linotype"/>
          <w:lang w:val="es-MX"/>
        </w:rPr>
        <w:t xml:space="preserve">En ese sentido el </w:t>
      </w:r>
      <w:r w:rsidRPr="00255514">
        <w:rPr>
          <w:rFonts w:ascii="Palatino Linotype" w:hAnsi="Palatino Linotype"/>
          <w:b/>
          <w:lang w:val="es-MX"/>
        </w:rPr>
        <w:t>SUJETO OBLIGADO</w:t>
      </w:r>
      <w:r w:rsidRPr="00255514">
        <w:rPr>
          <w:rFonts w:ascii="Palatino Linotype" w:hAnsi="Palatino Linotype"/>
          <w:lang w:val="es-MX"/>
        </w:rPr>
        <w:t xml:space="preserve"> se encuentra posibilitado a entregar el contrato de acuerdo a lo dispuesto por los artículos 3, fracción XI, 4, 12, 24 último párrafo</w:t>
      </w:r>
      <w:r w:rsidRPr="00255514">
        <w:rPr>
          <w:rFonts w:ascii="Palatino Linotype" w:hAnsi="Palatino Linotype"/>
          <w:bCs/>
          <w:lang w:val="es-MX"/>
        </w:rPr>
        <w:t xml:space="preserve"> de la Ley de Transparencia y Acceso a la Información Pública del Estado de México y Municipios</w:t>
      </w:r>
      <w:r w:rsidRPr="00255514">
        <w:rPr>
          <w:rFonts w:ascii="Palatino Linotype" w:hAnsi="Palatino Linotype"/>
          <w:lang w:val="es-MX"/>
        </w:rPr>
        <w:t>, los cuales son del tenor literal siguiente:</w:t>
      </w:r>
    </w:p>
    <w:p w14:paraId="7D24AC62"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lastRenderedPageBreak/>
        <w:t>“Artículo 3. Para los efectos de la presente Ley se entenderá por:</w:t>
      </w:r>
    </w:p>
    <w:p w14:paraId="02F6200B"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w:t>
      </w:r>
    </w:p>
    <w:p w14:paraId="373803F6"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 xml:space="preserve">XI. Documento: Los expedientes, reportes, estudios, actas, resoluciones, oficios, correspondencia, acuerdos, directivas, directrices, circulares, </w:t>
      </w:r>
      <w:r w:rsidRPr="00255514">
        <w:rPr>
          <w:rFonts w:ascii="Palatino Linotype" w:hAnsi="Palatino Linotype"/>
          <w:b/>
          <w:bCs/>
          <w:i/>
          <w:sz w:val="22"/>
          <w:u w:val="single"/>
          <w:lang w:val="es-MX"/>
        </w:rPr>
        <w:t>contratos</w:t>
      </w:r>
      <w:r w:rsidRPr="00255514">
        <w:rPr>
          <w:rFonts w:ascii="Palatino Linotype" w:hAnsi="Palatino Linotype"/>
          <w:bCs/>
          <w:i/>
          <w:sz w:val="22"/>
          <w:lang w:val="es-MX"/>
        </w:rPr>
        <w:t>,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AFCD686"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w:t>
      </w:r>
    </w:p>
    <w:p w14:paraId="50BEC193"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Artículo 4. El derecho humano de acceso a la información pública es la prerrogativa de las personas para buscar, difundir, investigar, recabar, recibir y solicitar información pública, sin necesidad de acreditar personalidad ni interés jurídico.</w:t>
      </w:r>
    </w:p>
    <w:p w14:paraId="4114F7A6"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p>
    <w:p w14:paraId="5C6D6D93"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w:t>
      </w:r>
    </w:p>
    <w:p w14:paraId="6D118B2C"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Artículo 12. Quienes generen, recopilen, administren, manejen, procesen, archiven o conserven información pública serán responsables de la misma en los términos de las disposiciones jurídicas aplicables.</w:t>
      </w:r>
    </w:p>
    <w:p w14:paraId="551510F7"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438C8D8"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w:t>
      </w:r>
    </w:p>
    <w:p w14:paraId="317DDCA3"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Artículo 24. Para el cumplimiento de los objetivos de esta Ley, los sujetos obligados deberán cumplir con las siguientes obligaciones, según corresponda, de acuerdo a su naturaleza:</w:t>
      </w:r>
    </w:p>
    <w:p w14:paraId="44862EB5"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bCs/>
          <w:i/>
          <w:sz w:val="22"/>
          <w:lang w:val="es-MX"/>
        </w:rPr>
      </w:pPr>
      <w:r w:rsidRPr="00255514">
        <w:rPr>
          <w:rFonts w:ascii="Palatino Linotype" w:hAnsi="Palatino Linotype"/>
          <w:bCs/>
          <w:i/>
          <w:sz w:val="22"/>
          <w:lang w:val="es-MX"/>
        </w:rPr>
        <w:t>…</w:t>
      </w:r>
    </w:p>
    <w:p w14:paraId="6ABAB942"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i/>
          <w:sz w:val="22"/>
          <w:lang w:val="es-MX"/>
        </w:rPr>
      </w:pPr>
      <w:r w:rsidRPr="00255514">
        <w:rPr>
          <w:rFonts w:ascii="Palatino Linotype" w:hAnsi="Palatino Linotype"/>
          <w:bCs/>
          <w:i/>
          <w:sz w:val="22"/>
          <w:lang w:val="es-MX"/>
        </w:rPr>
        <w:t>Los sujetos obligados solo proporcionarán la información pública que generen, administren o posean en el ejercicio de sus atribuciones.”</w:t>
      </w:r>
    </w:p>
    <w:p w14:paraId="1861FB36" w14:textId="77777777" w:rsidR="00576944" w:rsidRPr="00255514" w:rsidRDefault="00576944" w:rsidP="00576944">
      <w:pPr>
        <w:autoSpaceDE w:val="0"/>
        <w:autoSpaceDN w:val="0"/>
        <w:adjustRightInd w:val="0"/>
        <w:spacing w:after="240" w:line="360" w:lineRule="auto"/>
        <w:ind w:left="567" w:right="567"/>
        <w:jc w:val="both"/>
        <w:rPr>
          <w:rFonts w:ascii="Palatino Linotype" w:hAnsi="Palatino Linotype"/>
          <w:i/>
          <w:sz w:val="22"/>
          <w:lang w:val="es-MX"/>
        </w:rPr>
      </w:pPr>
      <w:r w:rsidRPr="00255514">
        <w:rPr>
          <w:rFonts w:ascii="Palatino Linotype" w:hAnsi="Palatino Linotype"/>
          <w:i/>
          <w:sz w:val="22"/>
          <w:lang w:val="es-MX"/>
        </w:rPr>
        <w:t>(Énfasis añadido)</w:t>
      </w:r>
    </w:p>
    <w:p w14:paraId="01EEFF1E" w14:textId="77777777" w:rsidR="00576944" w:rsidRPr="00255514" w:rsidRDefault="00576944" w:rsidP="00576944">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lang w:val="es-MX"/>
        </w:rPr>
      </w:pPr>
      <w:r w:rsidRPr="00255514">
        <w:rPr>
          <w:rFonts w:ascii="Palatino Linotype" w:hAnsi="Palatino Linotype"/>
          <w:lang w:val="es-MX"/>
        </w:rPr>
        <w:t>De la interpretación a los preceptos anteriormente citados, se desprende que es información pública la contenida en los documentos que los Sujetos Obligados generen, administren o se encuentre en su posesión en ejercicio de sus atribuciones, entre ellos los contratos.</w:t>
      </w:r>
    </w:p>
    <w:p w14:paraId="48BDD3BA" w14:textId="77777777" w:rsidR="00576944" w:rsidRPr="00255514" w:rsidRDefault="00576944" w:rsidP="00576944">
      <w:pPr>
        <w:pStyle w:val="Prrafodelista"/>
        <w:autoSpaceDE w:val="0"/>
        <w:autoSpaceDN w:val="0"/>
        <w:adjustRightInd w:val="0"/>
        <w:spacing w:before="240" w:after="240" w:line="360" w:lineRule="auto"/>
        <w:ind w:left="0"/>
        <w:jc w:val="both"/>
        <w:rPr>
          <w:rFonts w:ascii="Palatino Linotype" w:hAnsi="Palatino Linotype"/>
          <w:lang w:val="es-MX"/>
        </w:rPr>
      </w:pPr>
    </w:p>
    <w:p w14:paraId="35705865" w14:textId="77777777" w:rsidR="00576944" w:rsidRPr="00255514" w:rsidRDefault="00576944" w:rsidP="00576944">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255514">
        <w:rPr>
          <w:rFonts w:ascii="Palatino Linotype" w:hAnsi="Palatino Linotype"/>
        </w:rPr>
        <w:t xml:space="preserve">Aunado a lo anteriormente expuesto </w:t>
      </w:r>
      <w:r w:rsidRPr="00255514">
        <w:rPr>
          <w:rFonts w:ascii="Palatino Linotype" w:eastAsia="Calibri" w:hAnsi="Palatino Linotype" w:cs="Arial"/>
          <w:lang w:val="es-ES"/>
        </w:rPr>
        <w:t xml:space="preserve">no se soslaya mencionar que la información relativa a la denominación de </w:t>
      </w:r>
      <w:r w:rsidRPr="00255514">
        <w:rPr>
          <w:rFonts w:ascii="Palatino Linotype" w:hAnsi="Palatino Linotype"/>
        </w:rPr>
        <w:t xml:space="preserve">los servicios que ofrecen, los indicadores que permitan rendir cuenta de sus objetivos y resultados, así como los contratos, o convenios, </w:t>
      </w:r>
      <w:r w:rsidRPr="00255514">
        <w:rPr>
          <w:rFonts w:ascii="Palatino Linotype" w:hAnsi="Palatino Linotype"/>
          <w:b/>
          <w:u w:val="single"/>
        </w:rPr>
        <w:t xml:space="preserve">especificando los titulares de aquéllos, debiendo publicarse su objeto, </w:t>
      </w:r>
      <w:r w:rsidRPr="00255514">
        <w:rPr>
          <w:rFonts w:ascii="Palatino Linotype" w:hAnsi="Palatino Linotype"/>
          <w:b/>
          <w:u w:val="single"/>
        </w:rPr>
        <w:lastRenderedPageBreak/>
        <w:t>nombre o razón social del titular, vigencia, tipo, términos, condiciones, monto y modificaciones, así como si el procedimiento involucra el aprovechamiento de bienes, servicios y/o recursos públicos</w:t>
      </w:r>
      <w:r w:rsidRPr="00255514">
        <w:rPr>
          <w:rFonts w:ascii="Palatino Linotype" w:hAnsi="Palatino Linotype"/>
        </w:rPr>
        <w:t xml:space="preserve">; es considerada una obligación de transparencia común que los sujetos obligados deberán poner a disposición del público de manera permanente y actualizada de forma sencilla, precisa y entendible, en los respectivos medios electrónicos, de acuerdo con sus facultades, atribuciones, funciones u objeto social, de conformidad con el artículo 92 fracción VI y XXXII de la </w:t>
      </w:r>
      <w:r w:rsidRPr="00255514">
        <w:rPr>
          <w:rFonts w:ascii="Palatino Linotype" w:hAnsi="Palatino Linotype"/>
          <w:b/>
        </w:rPr>
        <w:t>Ley de Transparencia y Acceso a la Información Pública del Estado de México y Municipios</w:t>
      </w:r>
      <w:r w:rsidRPr="00255514">
        <w:rPr>
          <w:rFonts w:ascii="Palatino Linotype" w:eastAsia="Calibri" w:hAnsi="Palatino Linotype" w:cs="Arial"/>
          <w:lang w:val="es-ES"/>
        </w:rPr>
        <w:t>, por lo que en ese contexto es procedente ordenar la entrega del documento donde conste dicha información</w:t>
      </w:r>
      <w:r w:rsidRPr="00255514">
        <w:rPr>
          <w:rFonts w:ascii="Palatino Linotype" w:hAnsi="Palatino Linotype"/>
          <w:color w:val="000000"/>
        </w:rPr>
        <w:t>.</w:t>
      </w:r>
    </w:p>
    <w:p w14:paraId="6ED5A1AF" w14:textId="77777777" w:rsidR="00576944" w:rsidRPr="00255514" w:rsidRDefault="00576944" w:rsidP="00576944">
      <w:pPr>
        <w:pStyle w:val="Prrafodelista"/>
        <w:spacing w:before="240" w:after="240" w:line="360" w:lineRule="auto"/>
        <w:ind w:left="0" w:right="49"/>
        <w:jc w:val="both"/>
        <w:rPr>
          <w:rFonts w:ascii="Palatino Linotype" w:eastAsia="Calibri" w:hAnsi="Palatino Linotype" w:cs="Arial"/>
          <w:lang w:val="es-ES"/>
        </w:rPr>
      </w:pPr>
    </w:p>
    <w:p w14:paraId="18040F8F" w14:textId="77777777" w:rsidR="00576944" w:rsidRPr="00255514" w:rsidRDefault="00576944" w:rsidP="00576944">
      <w:pPr>
        <w:pStyle w:val="Prrafodelista"/>
        <w:numPr>
          <w:ilvl w:val="0"/>
          <w:numId w:val="1"/>
        </w:numPr>
        <w:spacing w:line="360" w:lineRule="auto"/>
        <w:ind w:left="0" w:firstLine="0"/>
        <w:jc w:val="both"/>
        <w:rPr>
          <w:rFonts w:ascii="Palatino Linotype" w:hAnsi="Palatino Linotype"/>
          <w:lang w:eastAsia="es-MX"/>
        </w:rPr>
      </w:pPr>
      <w:r w:rsidRPr="00255514">
        <w:rPr>
          <w:rFonts w:ascii="Palatino Linotype" w:hAnsi="Palatino Linotype"/>
          <w:lang w:eastAsia="es-MX"/>
        </w:rPr>
        <w:t>Por lo que es preciso mencionar que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AB36EC4" w14:textId="77777777" w:rsidR="006460DE" w:rsidRPr="00255514" w:rsidRDefault="006460DE" w:rsidP="006460DE">
      <w:pPr>
        <w:pStyle w:val="Prrafodelista"/>
        <w:spacing w:line="360" w:lineRule="auto"/>
        <w:ind w:left="0"/>
        <w:jc w:val="both"/>
        <w:rPr>
          <w:rFonts w:ascii="Palatino Linotype" w:hAnsi="Palatino Linotype" w:cs="Arial"/>
        </w:rPr>
      </w:pPr>
    </w:p>
    <w:p w14:paraId="50AD540E" w14:textId="77777777" w:rsidR="006460DE" w:rsidRPr="00255514" w:rsidRDefault="006460DE" w:rsidP="006460DE">
      <w:pPr>
        <w:pStyle w:val="Prrafodelista"/>
        <w:numPr>
          <w:ilvl w:val="0"/>
          <w:numId w:val="1"/>
        </w:numPr>
        <w:spacing w:line="360" w:lineRule="auto"/>
        <w:ind w:left="0" w:firstLine="0"/>
        <w:jc w:val="both"/>
        <w:rPr>
          <w:rFonts w:ascii="Palatino Linotype" w:hAnsi="Palatino Linotype" w:cs="Arial"/>
        </w:rPr>
      </w:pPr>
      <w:r w:rsidRPr="00255514">
        <w:rPr>
          <w:rFonts w:ascii="Palatino Linotype" w:eastAsia="MS Mincho" w:hAnsi="Palatino Linotype" w:cs="Times New Roman"/>
        </w:rPr>
        <w:t>En atención a lo anterior expuesto es pertinente señalar que el párrafo primero del artículo 11 de la</w:t>
      </w:r>
      <w:r w:rsidRPr="00255514">
        <w:rPr>
          <w:rFonts w:ascii="Palatino Linotype" w:hAnsi="Palatino Linotype"/>
        </w:rPr>
        <w:t xml:space="preserve"> </w:t>
      </w:r>
      <w:r w:rsidRPr="00255514">
        <w:rPr>
          <w:rFonts w:ascii="Palatino Linotype" w:hAnsi="Palatino Linotype"/>
          <w:b/>
        </w:rPr>
        <w:t>Ley de Transparencia y Acceso a la Información Pública del Estado de México y Municipios</w:t>
      </w:r>
      <w:r w:rsidRPr="00255514">
        <w:rPr>
          <w:rFonts w:ascii="Palatino Linotype" w:hAnsi="Palatino Linotype"/>
        </w:rPr>
        <w:t xml:space="preserve"> , misma que dispone las formas en que se habrá de generar, publicar y hacer entrega de la información al señalar que </w:t>
      </w:r>
      <w:r w:rsidRPr="00255514">
        <w:rPr>
          <w:rFonts w:ascii="Palatino Linotype" w:eastAsia="Calibri" w:hAnsi="Palatino Linotype" w:cs="Arial"/>
          <w:lang w:val="es-ES"/>
        </w:rPr>
        <w:t>“</w:t>
      </w:r>
      <w:r w:rsidRPr="00255514">
        <w:rPr>
          <w:rFonts w:ascii="Palatino Linotype" w:hAnsi="Palatino Linotype"/>
          <w:i/>
        </w:rPr>
        <w:t xml:space="preserve">En la generación, publicación y entrega de información se deberá garantizar que ésta sea accesible, actualizada, </w:t>
      </w:r>
      <w:r w:rsidRPr="00255514">
        <w:rPr>
          <w:rFonts w:ascii="Palatino Linotype" w:hAnsi="Palatino Linotype"/>
          <w:b/>
          <w:i/>
        </w:rPr>
        <w:t>completa</w:t>
      </w:r>
      <w:r w:rsidRPr="00255514">
        <w:rPr>
          <w:rFonts w:ascii="Palatino Linotype" w:hAnsi="Palatino Linotype"/>
          <w:i/>
        </w:rPr>
        <w:t xml:space="preserve">, congruente, confiable, verificable, veraz, </w:t>
      </w:r>
      <w:r w:rsidRPr="00255514">
        <w:rPr>
          <w:rFonts w:ascii="Palatino Linotype" w:hAnsi="Palatino Linotype"/>
          <w:b/>
          <w:i/>
        </w:rPr>
        <w:t>integral</w:t>
      </w:r>
      <w:r w:rsidRPr="00255514">
        <w:rPr>
          <w:rFonts w:ascii="Palatino Linotype" w:hAnsi="Palatino Linotype"/>
          <w:i/>
        </w:rPr>
        <w:t xml:space="preserve">, oportuna y expedita, sujeta a un claro régimen de excepciones que deberá estar definido y ser </w:t>
      </w:r>
      <w:r w:rsidRPr="00255514">
        <w:rPr>
          <w:rFonts w:ascii="Palatino Linotype" w:hAnsi="Palatino Linotype"/>
          <w:i/>
        </w:rPr>
        <w:lastRenderedPageBreak/>
        <w:t>además legítima y estrictamente necesaria en una sociedad democrática, por lo que atenderá las necesidades del derecho de acceso a la información de toda persona”.</w:t>
      </w:r>
    </w:p>
    <w:p w14:paraId="247E8ADC" w14:textId="77777777" w:rsidR="006460DE" w:rsidRPr="00255514" w:rsidRDefault="006460DE" w:rsidP="006460DE">
      <w:pPr>
        <w:pStyle w:val="Prrafodelista"/>
        <w:spacing w:before="240" w:line="360" w:lineRule="auto"/>
        <w:ind w:left="0" w:right="49"/>
        <w:jc w:val="both"/>
        <w:rPr>
          <w:rFonts w:ascii="Palatino Linotype" w:eastAsia="Calibri" w:hAnsi="Palatino Linotype" w:cs="Arial"/>
          <w:lang w:val="es-ES"/>
        </w:rPr>
      </w:pPr>
    </w:p>
    <w:p w14:paraId="25A1D15F" w14:textId="77777777" w:rsidR="006460DE" w:rsidRPr="00255514" w:rsidRDefault="006460DE" w:rsidP="006460DE">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255514">
        <w:rPr>
          <w:rFonts w:ascii="Palatino Linotype" w:eastAsia="MS Mincho" w:hAnsi="Palatino Linotype" w:cs="Times New Roman"/>
        </w:rPr>
        <w:t xml:space="preserve">De ello se advierte que la respuesta de todos los Sujetos Obligados a una solicitud de Acceso a la Información Pública debe ser </w:t>
      </w:r>
      <w:r w:rsidRPr="00255514">
        <w:rPr>
          <w:rFonts w:ascii="Palatino Linotype" w:eastAsia="MS Mincho" w:hAnsi="Palatino Linotype" w:cs="Times New Roman"/>
          <w:b/>
          <w:u w:val="single"/>
        </w:rPr>
        <w:t>completa</w:t>
      </w:r>
      <w:r w:rsidRPr="00255514">
        <w:rPr>
          <w:rFonts w:ascii="Palatino Linotype" w:eastAsia="MS Mincho" w:hAnsi="Palatino Linotype" w:cs="Times New Roman"/>
        </w:rPr>
        <w:t xml:space="preserve"> </w:t>
      </w:r>
      <w:r w:rsidRPr="00255514">
        <w:rPr>
          <w:rFonts w:ascii="Palatino Linotype" w:hAnsi="Palatino Linotype"/>
        </w:rPr>
        <w:t xml:space="preserve">confiable, verificable, veraz, </w:t>
      </w:r>
      <w:r w:rsidRPr="00255514">
        <w:rPr>
          <w:rFonts w:ascii="Palatino Linotype" w:hAnsi="Palatino Linotype"/>
          <w:b/>
          <w:u w:val="single"/>
        </w:rPr>
        <w:t>integral</w:t>
      </w:r>
      <w:r w:rsidRPr="00255514">
        <w:rPr>
          <w:rFonts w:ascii="Palatino Linotype" w:eastAsia="MS Mincho" w:hAnsi="Palatino Linotype" w:cs="Times New Roman"/>
        </w:rPr>
        <w:t xml:space="preserve"> y congruente con lo requerido, de lo contrario se contravendría el artículo 11 de la Ley de Transparencia Local.</w:t>
      </w:r>
    </w:p>
    <w:p w14:paraId="4BE9ECDF" w14:textId="77777777" w:rsidR="006460DE" w:rsidRPr="00255514" w:rsidRDefault="006460DE" w:rsidP="006460DE">
      <w:pPr>
        <w:pStyle w:val="Prrafodelista"/>
        <w:rPr>
          <w:rFonts w:ascii="Palatino Linotype" w:eastAsia="Calibri" w:hAnsi="Palatino Linotype" w:cs="Arial"/>
          <w:u w:val="single"/>
          <w:lang w:val="es-ES"/>
        </w:rPr>
      </w:pPr>
    </w:p>
    <w:p w14:paraId="68310C2A" w14:textId="77777777" w:rsidR="006460DE" w:rsidRPr="00255514" w:rsidRDefault="006460DE" w:rsidP="006460DE">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255514">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las respuestas imprecisas, incompletas, o que no corresponden a lo solicitado </w:t>
      </w:r>
      <w:r w:rsidRPr="00255514">
        <w:rPr>
          <w:rFonts w:ascii="Palatino Linotype" w:hAnsi="Palatino Linotype"/>
          <w:b/>
          <w:u w:val="single"/>
          <w:lang w:eastAsia="es-MX"/>
        </w:rPr>
        <w:t>generan una afectación inicial susceptible de ser reparada mediante el recurso de revisión</w:t>
      </w:r>
      <w:r w:rsidRPr="00255514">
        <w:rPr>
          <w:rFonts w:ascii="Palatino Linotype" w:hAnsi="Palatino Linotype"/>
          <w:lang w:eastAsia="es-MX"/>
        </w:rPr>
        <w:t>.</w:t>
      </w:r>
    </w:p>
    <w:p w14:paraId="421D9F87" w14:textId="77777777" w:rsidR="006460DE" w:rsidRPr="00255514" w:rsidRDefault="006460DE" w:rsidP="006460DE">
      <w:pPr>
        <w:pStyle w:val="Prrafodelista"/>
        <w:spacing w:before="240" w:after="240" w:line="360" w:lineRule="auto"/>
        <w:ind w:left="0" w:right="49"/>
        <w:jc w:val="both"/>
        <w:rPr>
          <w:rFonts w:ascii="Palatino Linotype" w:eastAsia="Calibri" w:hAnsi="Palatino Linotype" w:cs="Arial"/>
          <w:u w:val="single"/>
          <w:lang w:val="es-ES"/>
        </w:rPr>
      </w:pPr>
    </w:p>
    <w:p w14:paraId="0E84D03D" w14:textId="627CA49A" w:rsidR="00576944" w:rsidRPr="00255514" w:rsidRDefault="00576944" w:rsidP="00576944">
      <w:pPr>
        <w:pStyle w:val="Prrafodelista"/>
        <w:numPr>
          <w:ilvl w:val="0"/>
          <w:numId w:val="1"/>
        </w:numPr>
        <w:spacing w:line="360" w:lineRule="auto"/>
        <w:ind w:left="0" w:firstLine="0"/>
        <w:jc w:val="both"/>
        <w:rPr>
          <w:rFonts w:ascii="Palatino Linotype" w:hAnsi="Palatino Linotype"/>
          <w:b/>
          <w:u w:val="single"/>
        </w:rPr>
      </w:pPr>
      <w:r w:rsidRPr="00255514">
        <w:rPr>
          <w:rFonts w:ascii="Palatino Linotype" w:hAnsi="Palatino Linotype" w:cs="Arial"/>
        </w:rPr>
        <w:t xml:space="preserve">Por lo tanto, como resultado de observar la solicitud de información primigenia, las ligas electrónicas que se adjuntan como apoyo, así como lo expuesto en el recursos de revisión, el </w:t>
      </w:r>
      <w:r w:rsidRPr="00255514">
        <w:rPr>
          <w:rFonts w:ascii="Palatino Linotype" w:hAnsi="Palatino Linotype"/>
        </w:rPr>
        <w:t xml:space="preserve">Pleno de este Instituto como garante del derecho de acceso a la información pública considera pertinente el resarcimiento a la afectación causada ordenando para tal efecto la entrega del contrato celebrado con la empresa que </w:t>
      </w:r>
      <w:r w:rsidRPr="00255514">
        <w:rPr>
          <w:rFonts w:ascii="Palatino Linotype" w:hAnsi="Palatino Linotype"/>
          <w:b/>
          <w:u w:val="single"/>
        </w:rPr>
        <w:t>actualmente</w:t>
      </w:r>
      <w:r w:rsidRPr="00255514">
        <w:rPr>
          <w:rFonts w:ascii="Palatino Linotype" w:hAnsi="Palatino Linotype"/>
        </w:rPr>
        <w:t xml:space="preserve"> tiene a cargo la </w:t>
      </w:r>
      <w:r w:rsidRPr="00255514">
        <w:rPr>
          <w:rFonts w:ascii="Palatino Linotype" w:hAnsi="Palatino Linotype" w:cs="Arial"/>
          <w:color w:val="000000" w:themeColor="text1"/>
        </w:rPr>
        <w:t xml:space="preserve">instalación, operación, mantenimiento y administración de parquímetros en el Municipio de Texcoco en su correcta </w:t>
      </w:r>
      <w:r w:rsidRPr="00255514">
        <w:rPr>
          <w:rFonts w:ascii="Palatino Linotype" w:hAnsi="Palatino Linotype" w:cs="Arial"/>
          <w:b/>
          <w:color w:val="000000" w:themeColor="text1"/>
          <w:u w:val="single"/>
        </w:rPr>
        <w:t>versión pública</w:t>
      </w:r>
      <w:r w:rsidRPr="00255514">
        <w:rPr>
          <w:rFonts w:ascii="Palatino Linotype" w:hAnsi="Palatino Linotype" w:cs="Arial"/>
          <w:color w:val="000000" w:themeColor="text1"/>
        </w:rPr>
        <w:t>.</w:t>
      </w:r>
    </w:p>
    <w:p w14:paraId="4294ACE0" w14:textId="77777777" w:rsidR="00010B0F" w:rsidRPr="00255514" w:rsidRDefault="00010B0F" w:rsidP="00010B0F">
      <w:pPr>
        <w:pStyle w:val="Prrafodelista"/>
        <w:spacing w:line="360" w:lineRule="auto"/>
        <w:ind w:left="0"/>
        <w:jc w:val="both"/>
        <w:rPr>
          <w:rFonts w:ascii="Palatino Linotype" w:hAnsi="Palatino Linotype"/>
          <w:b/>
          <w:u w:val="single"/>
        </w:rPr>
      </w:pPr>
    </w:p>
    <w:p w14:paraId="520BBFB9" w14:textId="53641C0B" w:rsidR="00010B0F" w:rsidRPr="00255514" w:rsidRDefault="00010B0F" w:rsidP="00010B0F">
      <w:pPr>
        <w:pStyle w:val="Ttulo1"/>
        <w:rPr>
          <w:b w:val="0"/>
          <w:szCs w:val="24"/>
        </w:rPr>
      </w:pPr>
      <w:bookmarkStart w:id="85" w:name="_Toc490060411"/>
      <w:bookmarkStart w:id="86" w:name="_Toc492468080"/>
      <w:bookmarkStart w:id="87" w:name="_Toc2878595"/>
      <w:bookmarkStart w:id="88" w:name="_Toc5359174"/>
      <w:bookmarkStart w:id="89" w:name="_Toc24033310"/>
      <w:r w:rsidRPr="00255514">
        <w:rPr>
          <w:szCs w:val="24"/>
        </w:rPr>
        <w:lastRenderedPageBreak/>
        <w:t>QUINTO. De la versión pública.</w:t>
      </w:r>
      <w:bookmarkEnd w:id="85"/>
      <w:bookmarkEnd w:id="86"/>
      <w:bookmarkEnd w:id="87"/>
      <w:bookmarkEnd w:id="88"/>
      <w:bookmarkEnd w:id="89"/>
    </w:p>
    <w:p w14:paraId="27C6F719" w14:textId="77777777" w:rsidR="00010B0F" w:rsidRPr="00255514" w:rsidRDefault="00010B0F" w:rsidP="00010B0F">
      <w:pPr>
        <w:spacing w:after="240"/>
        <w:rPr>
          <w:rFonts w:ascii="Palatino Linotype" w:hAnsi="Palatino Linotype"/>
          <w:color w:val="000000" w:themeColor="text1"/>
          <w:lang w:val="es-MX" w:eastAsia="en-US"/>
        </w:rPr>
      </w:pPr>
    </w:p>
    <w:p w14:paraId="17023A39" w14:textId="2C37018D" w:rsidR="00010B0F" w:rsidRPr="00255514" w:rsidRDefault="00010B0F" w:rsidP="00010B0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255514">
        <w:rPr>
          <w:rFonts w:ascii="Palatino Linotype" w:hAnsi="Palatino Linotype" w:cs="Arial"/>
          <w:color w:val="000000" w:themeColor="text1"/>
        </w:rPr>
        <w:t xml:space="preserve">Debe destacarse que debido a la naturaleza de </w:t>
      </w:r>
      <w:r w:rsidRPr="00255514">
        <w:rPr>
          <w:rFonts w:ascii="Palatino Linotype" w:hAnsi="Palatino Linotype"/>
          <w:color w:val="000000" w:themeColor="text1"/>
        </w:rPr>
        <w:t>la información que se ordena entregar</w:t>
      </w:r>
      <w:r w:rsidRPr="00255514">
        <w:rPr>
          <w:rFonts w:ascii="Palatino Linotype" w:hAnsi="Palatino Linotype" w:cs="Arial"/>
          <w:color w:val="000000" w:themeColor="text1"/>
        </w:rPr>
        <w:t xml:space="preserve"> como son los contratos</w:t>
      </w:r>
      <w:r w:rsidRPr="00255514">
        <w:rPr>
          <w:rFonts w:ascii="Palatino Linotype" w:hAnsi="Palatino Linotype"/>
          <w:color w:val="000000" w:themeColor="text1"/>
        </w:rPr>
        <w:t xml:space="preserve">, </w:t>
      </w:r>
      <w:r w:rsidRPr="00255514">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255514">
        <w:rPr>
          <w:rFonts w:ascii="Palatino Linotype" w:eastAsia="Times New Roman" w:hAnsi="Palatino Linotype" w:cs="Times New Roman"/>
          <w:color w:val="000000" w:themeColor="text1"/>
          <w:lang w:val="es-ES"/>
        </w:rPr>
        <w:t>la información solicitada se deberá entregar en su caso en versión pública.</w:t>
      </w:r>
    </w:p>
    <w:p w14:paraId="4B8062C4" w14:textId="77777777" w:rsidR="00010B0F" w:rsidRPr="00255514" w:rsidRDefault="00010B0F" w:rsidP="00010B0F">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759CCAD" w14:textId="77777777" w:rsidR="00010B0F" w:rsidRPr="00255514" w:rsidRDefault="00010B0F" w:rsidP="00010B0F">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255514">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255514">
        <w:rPr>
          <w:rFonts w:ascii="Palatino Linotype" w:eastAsia="Times New Roman" w:hAnsi="Palatino Linotype" w:cs="Arial"/>
          <w:b/>
          <w:color w:val="000000" w:themeColor="text1"/>
        </w:rPr>
        <w:t xml:space="preserve">SUJETOS OBLIGADOS </w:t>
      </w:r>
      <w:r w:rsidRPr="00255514">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B0DC9A9" w14:textId="77777777" w:rsidR="00010B0F" w:rsidRPr="00255514" w:rsidRDefault="00010B0F" w:rsidP="00010B0F">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0AFE36CF" w14:textId="77777777" w:rsidR="00010B0F" w:rsidRPr="00255514" w:rsidRDefault="00010B0F" w:rsidP="00010B0F">
      <w:pPr>
        <w:pStyle w:val="Prrafodelista"/>
        <w:numPr>
          <w:ilvl w:val="0"/>
          <w:numId w:val="1"/>
        </w:numPr>
        <w:spacing w:after="160" w:line="360" w:lineRule="auto"/>
        <w:ind w:left="0" w:firstLine="0"/>
        <w:jc w:val="both"/>
        <w:rPr>
          <w:rFonts w:ascii="Palatino Linotype" w:hAnsi="Palatino Linotype" w:cs="Arial"/>
          <w:color w:val="000000" w:themeColor="text1"/>
        </w:rPr>
      </w:pPr>
      <w:r w:rsidRPr="00255514">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55895194" w14:textId="77777777" w:rsidR="00010B0F" w:rsidRPr="00255514" w:rsidRDefault="00010B0F" w:rsidP="00010B0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255514">
        <w:rPr>
          <w:rFonts w:ascii="Palatino Linotype" w:hAnsi="Palatino Linotype" w:cs="Bookman Old Style"/>
          <w:bCs/>
          <w:color w:val="000000" w:themeColor="text1"/>
        </w:rPr>
        <w:t xml:space="preserve">I. </w:t>
      </w:r>
      <w:r w:rsidRPr="00255514">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255514">
        <w:rPr>
          <w:rFonts w:ascii="Palatino Linotype" w:hAnsi="Palatino Linotype" w:cs="Bookman Old Style"/>
          <w:color w:val="000000" w:themeColor="text1"/>
        </w:rPr>
        <w:t>jurídico</w:t>
      </w:r>
      <w:proofErr w:type="gramEnd"/>
      <w:r w:rsidRPr="00255514">
        <w:rPr>
          <w:rFonts w:ascii="Palatino Linotype" w:hAnsi="Palatino Linotype" w:cs="Bookman Old Style"/>
          <w:color w:val="000000" w:themeColor="text1"/>
        </w:rPr>
        <w:t xml:space="preserve"> colectiva identificada o identificable; </w:t>
      </w:r>
    </w:p>
    <w:p w14:paraId="100B8551" w14:textId="77777777" w:rsidR="00010B0F" w:rsidRPr="00255514" w:rsidRDefault="00010B0F" w:rsidP="00010B0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255514">
        <w:rPr>
          <w:rFonts w:ascii="Palatino Linotype" w:hAnsi="Palatino Linotype" w:cs="Bookman Old Style"/>
          <w:bCs/>
          <w:color w:val="000000" w:themeColor="text1"/>
        </w:rPr>
        <w:t xml:space="preserve">II. </w:t>
      </w:r>
      <w:r w:rsidRPr="00255514">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w:t>
      </w:r>
      <w:r w:rsidRPr="00255514">
        <w:rPr>
          <w:rFonts w:ascii="Palatino Linotype" w:hAnsi="Palatino Linotype" w:cs="Bookman Old Style"/>
          <w:color w:val="000000" w:themeColor="text1"/>
        </w:rPr>
        <w:lastRenderedPageBreak/>
        <w:t xml:space="preserve">recursos públicos; y </w:t>
      </w:r>
    </w:p>
    <w:p w14:paraId="25063325" w14:textId="77777777" w:rsidR="00010B0F" w:rsidRPr="00255514" w:rsidRDefault="00010B0F" w:rsidP="00010B0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255514">
        <w:rPr>
          <w:rFonts w:ascii="Palatino Linotype" w:hAnsi="Palatino Linotype" w:cs="Bookman Old Style"/>
          <w:bCs/>
          <w:color w:val="000000" w:themeColor="text1"/>
        </w:rPr>
        <w:t xml:space="preserve">III. </w:t>
      </w:r>
      <w:r w:rsidRPr="00255514">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79E4C730" w14:textId="77777777" w:rsidR="00010B0F" w:rsidRPr="00255514" w:rsidRDefault="00010B0F" w:rsidP="00010B0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255514">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8BA77D8" w14:textId="77777777" w:rsidR="00010B0F" w:rsidRPr="00255514" w:rsidRDefault="00010B0F" w:rsidP="00010B0F">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255514">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494799B" w14:textId="77777777" w:rsidR="00010B0F" w:rsidRPr="00255514" w:rsidRDefault="00010B0F" w:rsidP="00010B0F">
      <w:pPr>
        <w:pStyle w:val="Prrafodelista"/>
        <w:spacing w:line="360" w:lineRule="auto"/>
        <w:ind w:left="0"/>
        <w:jc w:val="both"/>
        <w:rPr>
          <w:rFonts w:ascii="Palatino Linotype" w:hAnsi="Palatino Linotype" w:cs="Arial"/>
          <w:color w:val="000000" w:themeColor="text1"/>
        </w:rPr>
      </w:pPr>
    </w:p>
    <w:p w14:paraId="4F09E482" w14:textId="77777777" w:rsidR="00010B0F" w:rsidRPr="00255514" w:rsidRDefault="00010B0F" w:rsidP="00010B0F">
      <w:pPr>
        <w:pStyle w:val="Prrafodelista"/>
        <w:numPr>
          <w:ilvl w:val="0"/>
          <w:numId w:val="1"/>
        </w:numPr>
        <w:spacing w:after="160" w:line="360" w:lineRule="auto"/>
        <w:ind w:left="0" w:firstLine="0"/>
        <w:jc w:val="both"/>
        <w:rPr>
          <w:rFonts w:ascii="Palatino Linotype" w:hAnsi="Palatino Linotype" w:cs="Arial"/>
          <w:color w:val="000000" w:themeColor="text1"/>
        </w:rPr>
      </w:pPr>
      <w:r w:rsidRPr="00255514">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9027B7" w14:textId="77777777" w:rsidR="00010B0F" w:rsidRPr="00255514" w:rsidRDefault="00010B0F" w:rsidP="00010B0F">
      <w:pPr>
        <w:pStyle w:val="Prrafodelista"/>
        <w:spacing w:after="160" w:line="360" w:lineRule="auto"/>
        <w:ind w:left="0"/>
        <w:jc w:val="both"/>
        <w:rPr>
          <w:rFonts w:ascii="Palatino Linotype" w:hAnsi="Palatino Linotype" w:cs="Arial"/>
          <w:color w:val="000000" w:themeColor="text1"/>
        </w:rPr>
      </w:pPr>
    </w:p>
    <w:p w14:paraId="3A50852D" w14:textId="77777777" w:rsidR="00010B0F" w:rsidRPr="00255514" w:rsidRDefault="00010B0F" w:rsidP="00010B0F">
      <w:pPr>
        <w:pStyle w:val="Prrafodelista"/>
        <w:numPr>
          <w:ilvl w:val="0"/>
          <w:numId w:val="1"/>
        </w:numPr>
        <w:spacing w:after="160" w:line="360" w:lineRule="auto"/>
        <w:ind w:left="0" w:firstLine="0"/>
        <w:jc w:val="both"/>
        <w:rPr>
          <w:rFonts w:ascii="Palatino Linotype" w:hAnsi="Palatino Linotype" w:cs="Arial"/>
          <w:color w:val="000000" w:themeColor="text1"/>
        </w:rPr>
      </w:pPr>
      <w:r w:rsidRPr="00255514">
        <w:rPr>
          <w:rFonts w:ascii="Palatino Linotype" w:hAnsi="Palatino Linotype" w:cs="Arial"/>
          <w:color w:val="000000" w:themeColor="text1"/>
        </w:rPr>
        <w:t xml:space="preserve">Como consecuencia de lo anterior, el </w:t>
      </w:r>
      <w:r w:rsidRPr="00255514">
        <w:rPr>
          <w:rFonts w:ascii="Palatino Linotype" w:hAnsi="Palatino Linotype" w:cs="Arial"/>
          <w:b/>
          <w:color w:val="000000" w:themeColor="text1"/>
        </w:rPr>
        <w:t>SUJETO OBLIGADO</w:t>
      </w:r>
      <w:r w:rsidRPr="00255514">
        <w:rPr>
          <w:rFonts w:ascii="Palatino Linotype" w:hAnsi="Palatino Linotype" w:cs="Arial"/>
          <w:color w:val="000000" w:themeColor="text1"/>
        </w:rPr>
        <w:t xml:space="preserve"> debe identificar claramente el tipo de información y hacer un juicio de subsunción o encaje</w:t>
      </w:r>
      <w:r w:rsidRPr="00255514">
        <w:rPr>
          <w:rStyle w:val="Refdenotaalpie"/>
          <w:rFonts w:ascii="Palatino Linotype" w:hAnsi="Palatino Linotype" w:cs="Arial"/>
          <w:color w:val="000000" w:themeColor="text1"/>
        </w:rPr>
        <w:footnoteReference w:id="5"/>
      </w:r>
      <w:r w:rsidRPr="00255514">
        <w:rPr>
          <w:rFonts w:ascii="Palatino Linotype" w:hAnsi="Palatino Linotype" w:cs="Arial"/>
          <w:color w:val="000000" w:themeColor="text1"/>
        </w:rPr>
        <w:t xml:space="preserve"> para </w:t>
      </w:r>
      <w:r w:rsidRPr="00255514">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3E11E631" w14:textId="77777777" w:rsidR="00010B0F" w:rsidRPr="00255514" w:rsidRDefault="00010B0F" w:rsidP="00010B0F">
      <w:pPr>
        <w:pStyle w:val="Prrafodelista"/>
        <w:spacing w:line="360" w:lineRule="auto"/>
        <w:ind w:left="0"/>
        <w:jc w:val="both"/>
        <w:rPr>
          <w:rFonts w:ascii="Palatino Linotype" w:hAnsi="Palatino Linotype" w:cs="Arial"/>
          <w:color w:val="000000" w:themeColor="text1"/>
        </w:rPr>
      </w:pPr>
    </w:p>
    <w:p w14:paraId="4FB8AD48"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s="Arial"/>
          <w:color w:val="000000" w:themeColor="text1"/>
        </w:rPr>
      </w:pPr>
      <w:r w:rsidRPr="00255514">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ADC87EE" w14:textId="77777777" w:rsidR="00010B0F" w:rsidRPr="00255514" w:rsidRDefault="00010B0F" w:rsidP="00010B0F">
      <w:pPr>
        <w:pStyle w:val="Prrafodelista"/>
        <w:spacing w:line="360" w:lineRule="auto"/>
        <w:ind w:left="0"/>
        <w:jc w:val="both"/>
        <w:rPr>
          <w:rFonts w:ascii="Palatino Linotype" w:eastAsia="Times New Roman" w:hAnsi="Palatino Linotype"/>
          <w:color w:val="000000" w:themeColor="text1"/>
          <w:lang w:eastAsia="es-ES_tradnl"/>
        </w:rPr>
      </w:pPr>
    </w:p>
    <w:p w14:paraId="7957C16C" w14:textId="77777777" w:rsidR="00010B0F" w:rsidRPr="00255514" w:rsidRDefault="00010B0F" w:rsidP="00010B0F">
      <w:pPr>
        <w:pStyle w:val="Ttulo2"/>
        <w:numPr>
          <w:ilvl w:val="0"/>
          <w:numId w:val="7"/>
        </w:numPr>
        <w:pBdr>
          <w:top w:val="nil"/>
          <w:left w:val="nil"/>
          <w:bottom w:val="nil"/>
          <w:right w:val="nil"/>
          <w:between w:val="nil"/>
          <w:bar w:val="nil"/>
        </w:pBdr>
        <w:spacing w:before="0" w:line="240" w:lineRule="auto"/>
        <w:ind w:left="0" w:firstLine="0"/>
        <w:rPr>
          <w:b w:val="0"/>
          <w:szCs w:val="24"/>
        </w:rPr>
      </w:pPr>
      <w:bookmarkStart w:id="90" w:name="_Toc485631705"/>
      <w:bookmarkStart w:id="91" w:name="_Toc485733666"/>
      <w:bookmarkStart w:id="92" w:name="_Toc487139037"/>
      <w:bookmarkStart w:id="93" w:name="_Toc490060412"/>
      <w:bookmarkStart w:id="94" w:name="_Toc492468081"/>
      <w:bookmarkStart w:id="95" w:name="_Toc2878596"/>
      <w:bookmarkStart w:id="96" w:name="_Toc5359175"/>
      <w:bookmarkStart w:id="97" w:name="_Toc24033311"/>
      <w:r w:rsidRPr="00255514">
        <w:rPr>
          <w:szCs w:val="24"/>
        </w:rPr>
        <w:t>Requisitos de fondo del acuerdo de clasificación.</w:t>
      </w:r>
      <w:bookmarkEnd w:id="90"/>
      <w:bookmarkEnd w:id="91"/>
      <w:bookmarkEnd w:id="92"/>
      <w:bookmarkEnd w:id="93"/>
      <w:bookmarkEnd w:id="94"/>
      <w:bookmarkEnd w:id="95"/>
      <w:bookmarkEnd w:id="96"/>
      <w:bookmarkEnd w:id="97"/>
    </w:p>
    <w:p w14:paraId="36A45820" w14:textId="77777777" w:rsidR="00010B0F" w:rsidRPr="00255514" w:rsidRDefault="00010B0F" w:rsidP="00010B0F">
      <w:pPr>
        <w:pStyle w:val="Prrafodelista"/>
        <w:spacing w:line="360" w:lineRule="auto"/>
        <w:ind w:left="0"/>
        <w:jc w:val="both"/>
        <w:rPr>
          <w:rFonts w:ascii="Palatino Linotype" w:hAnsi="Palatino Linotype" w:cs="Arial"/>
          <w:color w:val="000000" w:themeColor="text1"/>
        </w:rPr>
      </w:pPr>
    </w:p>
    <w:p w14:paraId="59D5A242"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s="Arial"/>
          <w:color w:val="000000" w:themeColor="text1"/>
        </w:rPr>
      </w:pPr>
      <w:r w:rsidRPr="00255514">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255514">
        <w:rPr>
          <w:rFonts w:ascii="Palatino Linotype" w:hAnsi="Palatino Linotype" w:cs="Arial"/>
          <w:color w:val="000000" w:themeColor="text1"/>
        </w:rPr>
        <w:lastRenderedPageBreak/>
        <w:t>prueba, para justificar las restricciones, corresponde a los sujetos obligados, por lo que deberán fundar y motivar debidamente la clasificación.</w:t>
      </w:r>
    </w:p>
    <w:p w14:paraId="73BEA79F" w14:textId="77777777" w:rsidR="00010B0F" w:rsidRPr="00255514" w:rsidRDefault="00010B0F" w:rsidP="00010B0F">
      <w:pPr>
        <w:pStyle w:val="Prrafodelista"/>
        <w:spacing w:after="160" w:line="360" w:lineRule="auto"/>
        <w:ind w:left="0"/>
        <w:jc w:val="both"/>
        <w:rPr>
          <w:rFonts w:ascii="Palatino Linotype" w:hAnsi="Palatino Linotype" w:cs="Arial"/>
          <w:color w:val="000000" w:themeColor="text1"/>
        </w:rPr>
      </w:pPr>
    </w:p>
    <w:p w14:paraId="7431834F" w14:textId="77777777" w:rsidR="00010B0F" w:rsidRPr="00255514" w:rsidRDefault="00010B0F" w:rsidP="00010B0F">
      <w:pPr>
        <w:pStyle w:val="Prrafodelista"/>
        <w:numPr>
          <w:ilvl w:val="0"/>
          <w:numId w:val="1"/>
        </w:numPr>
        <w:spacing w:after="160" w:line="360" w:lineRule="auto"/>
        <w:ind w:left="0" w:firstLine="0"/>
        <w:jc w:val="both"/>
        <w:rPr>
          <w:rFonts w:ascii="Palatino Linotype" w:hAnsi="Palatino Linotype" w:cs="Arial"/>
          <w:color w:val="000000" w:themeColor="text1"/>
        </w:rPr>
      </w:pPr>
      <w:r w:rsidRPr="00255514">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8753FA" w14:textId="77777777" w:rsidR="00010B0F" w:rsidRPr="00255514" w:rsidRDefault="00010B0F" w:rsidP="00010B0F">
      <w:pPr>
        <w:pStyle w:val="Prrafodelista"/>
        <w:spacing w:after="160" w:line="360" w:lineRule="auto"/>
        <w:ind w:left="0"/>
        <w:jc w:val="both"/>
        <w:rPr>
          <w:rFonts w:ascii="Palatino Linotype" w:hAnsi="Palatino Linotype" w:cs="Arial"/>
          <w:color w:val="000000" w:themeColor="text1"/>
        </w:rPr>
      </w:pPr>
    </w:p>
    <w:p w14:paraId="24AD756A" w14:textId="77777777" w:rsidR="00010B0F" w:rsidRPr="00255514" w:rsidRDefault="00010B0F" w:rsidP="00010B0F">
      <w:pPr>
        <w:pStyle w:val="Prrafodelista"/>
        <w:numPr>
          <w:ilvl w:val="0"/>
          <w:numId w:val="1"/>
        </w:numPr>
        <w:spacing w:after="160" w:line="360" w:lineRule="auto"/>
        <w:ind w:left="0" w:firstLine="0"/>
        <w:jc w:val="both"/>
        <w:rPr>
          <w:rFonts w:ascii="Palatino Linotype" w:hAnsi="Palatino Linotype" w:cs="Arial"/>
          <w:color w:val="000000" w:themeColor="text1"/>
        </w:rPr>
      </w:pPr>
      <w:r w:rsidRPr="00255514">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255514">
        <w:rPr>
          <w:rFonts w:ascii="Palatino Linotype" w:eastAsia="Times New Roman" w:hAnsi="Palatino Linotype" w:cs="Arial"/>
          <w:color w:val="000000" w:themeColor="text1"/>
          <w:lang w:eastAsia="es-MX"/>
        </w:rPr>
        <w:lastRenderedPageBreak/>
        <w:t>del análisis de las pruebas, lo cual se debe exteriorizar en una argumentación o juicio de hecho....”.</w:t>
      </w:r>
      <w:r w:rsidRPr="00255514">
        <w:rPr>
          <w:rStyle w:val="Refdenotaalpie"/>
          <w:rFonts w:ascii="Palatino Linotype" w:eastAsia="Times New Roman" w:hAnsi="Palatino Linotype" w:cs="Arial"/>
          <w:color w:val="000000" w:themeColor="text1"/>
          <w:lang w:eastAsia="es-MX"/>
        </w:rPr>
        <w:footnoteReference w:id="6"/>
      </w:r>
    </w:p>
    <w:p w14:paraId="2D7E23F3" w14:textId="77777777" w:rsidR="00010B0F" w:rsidRPr="00255514" w:rsidRDefault="00010B0F" w:rsidP="00010B0F">
      <w:pPr>
        <w:pStyle w:val="Prrafodelista"/>
        <w:spacing w:after="160" w:line="360" w:lineRule="auto"/>
        <w:ind w:left="0"/>
        <w:jc w:val="both"/>
        <w:rPr>
          <w:rFonts w:ascii="Palatino Linotype" w:hAnsi="Palatino Linotype" w:cs="Arial"/>
          <w:color w:val="000000" w:themeColor="text1"/>
        </w:rPr>
      </w:pPr>
    </w:p>
    <w:p w14:paraId="5B35DCD8"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s="Arial"/>
          <w:color w:val="000000" w:themeColor="text1"/>
        </w:rPr>
      </w:pPr>
      <w:r w:rsidRPr="00255514">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3C6633D2" w14:textId="77777777" w:rsidR="00010B0F" w:rsidRPr="00255514" w:rsidRDefault="00010B0F" w:rsidP="00010B0F">
      <w:pPr>
        <w:spacing w:line="360" w:lineRule="auto"/>
        <w:ind w:right="618"/>
        <w:contextualSpacing/>
        <w:jc w:val="both"/>
        <w:rPr>
          <w:rFonts w:ascii="Palatino Linotype" w:hAnsi="Palatino Linotype" w:cs="Arial"/>
          <w:color w:val="000000" w:themeColor="text1"/>
        </w:rPr>
      </w:pPr>
    </w:p>
    <w:p w14:paraId="37DEC19A" w14:textId="77777777" w:rsidR="00010B0F" w:rsidRPr="00255514" w:rsidRDefault="00010B0F" w:rsidP="00010B0F">
      <w:pPr>
        <w:spacing w:line="360" w:lineRule="auto"/>
        <w:ind w:left="567" w:right="618"/>
        <w:contextualSpacing/>
        <w:jc w:val="both"/>
        <w:rPr>
          <w:rFonts w:ascii="Palatino Linotype" w:hAnsi="Palatino Linotype" w:cs="Arial"/>
          <w:i/>
          <w:color w:val="000000" w:themeColor="text1"/>
          <w:sz w:val="22"/>
          <w:szCs w:val="22"/>
        </w:rPr>
      </w:pPr>
      <w:r w:rsidRPr="00255514">
        <w:rPr>
          <w:rFonts w:ascii="Palatino Linotype" w:hAnsi="Palatino Linotype" w:cs="Arial"/>
          <w:b/>
          <w:i/>
          <w:color w:val="000000" w:themeColor="text1"/>
          <w:sz w:val="22"/>
          <w:szCs w:val="22"/>
        </w:rPr>
        <w:t>FUNDAMENTACIÓN Y MOTIVACIÓN.</w:t>
      </w:r>
      <w:r w:rsidRPr="00255514">
        <w:rPr>
          <w:rFonts w:ascii="Palatino Linotype" w:hAnsi="Palatino Linotype" w:cs="Arial"/>
          <w:i/>
          <w:color w:val="000000" w:themeColor="text1"/>
          <w:sz w:val="22"/>
          <w:szCs w:val="22"/>
        </w:rPr>
        <w:t xml:space="preserve"> La </w:t>
      </w:r>
      <w:r w:rsidRPr="00255514">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55514">
        <w:rPr>
          <w:rFonts w:ascii="Palatino Linotype" w:hAnsi="Palatino Linotype" w:cs="Arial"/>
          <w:i/>
          <w:color w:val="000000" w:themeColor="text1"/>
          <w:sz w:val="22"/>
          <w:szCs w:val="22"/>
        </w:rPr>
        <w:t>.</w:t>
      </w:r>
    </w:p>
    <w:p w14:paraId="77B60144" w14:textId="77777777" w:rsidR="00010B0F" w:rsidRPr="00255514" w:rsidRDefault="00010B0F" w:rsidP="00010B0F">
      <w:pPr>
        <w:spacing w:line="360" w:lineRule="auto"/>
        <w:ind w:left="567" w:right="618"/>
        <w:contextualSpacing/>
        <w:jc w:val="both"/>
        <w:rPr>
          <w:rFonts w:ascii="Palatino Linotype" w:hAnsi="Palatino Linotype" w:cs="Arial"/>
          <w:i/>
          <w:color w:val="000000" w:themeColor="text1"/>
          <w:sz w:val="22"/>
          <w:szCs w:val="22"/>
        </w:rPr>
      </w:pPr>
      <w:r w:rsidRPr="00255514">
        <w:rPr>
          <w:rFonts w:ascii="Palatino Linotype" w:hAnsi="Palatino Linotype" w:cs="Arial"/>
          <w:i/>
          <w:color w:val="000000" w:themeColor="text1"/>
          <w:sz w:val="22"/>
          <w:szCs w:val="22"/>
        </w:rPr>
        <w:t>SEGUNDO TRIBUNAL COLEGIADO DEL SEXTO CIRCUITO.</w:t>
      </w:r>
    </w:p>
    <w:p w14:paraId="1C5B831E" w14:textId="77777777" w:rsidR="00010B0F" w:rsidRPr="00255514" w:rsidRDefault="00010B0F" w:rsidP="00010B0F">
      <w:pPr>
        <w:spacing w:line="360" w:lineRule="auto"/>
        <w:ind w:left="567" w:right="618"/>
        <w:contextualSpacing/>
        <w:jc w:val="both"/>
        <w:rPr>
          <w:rFonts w:ascii="Palatino Linotype" w:hAnsi="Palatino Linotype" w:cs="Arial"/>
          <w:i/>
          <w:color w:val="000000" w:themeColor="text1"/>
          <w:sz w:val="22"/>
          <w:szCs w:val="22"/>
        </w:rPr>
      </w:pPr>
      <w:r w:rsidRPr="00255514">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7DC1E1A6" w14:textId="77777777" w:rsidR="00010B0F" w:rsidRPr="00255514" w:rsidRDefault="00010B0F" w:rsidP="00010B0F">
      <w:pPr>
        <w:spacing w:line="360" w:lineRule="auto"/>
        <w:ind w:left="567" w:right="618"/>
        <w:contextualSpacing/>
        <w:jc w:val="both"/>
        <w:rPr>
          <w:rFonts w:ascii="Palatino Linotype" w:hAnsi="Palatino Linotype" w:cs="Arial"/>
          <w:i/>
          <w:color w:val="000000" w:themeColor="text1"/>
          <w:sz w:val="22"/>
          <w:szCs w:val="22"/>
        </w:rPr>
      </w:pPr>
      <w:r w:rsidRPr="00255514">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255514">
        <w:rPr>
          <w:rFonts w:ascii="Palatino Linotype" w:hAnsi="Palatino Linotype" w:cs="Arial"/>
          <w:i/>
          <w:color w:val="000000" w:themeColor="text1"/>
          <w:sz w:val="22"/>
          <w:szCs w:val="22"/>
        </w:rPr>
        <w:t>Esponda</w:t>
      </w:r>
      <w:proofErr w:type="spellEnd"/>
      <w:r w:rsidRPr="00255514">
        <w:rPr>
          <w:rFonts w:ascii="Palatino Linotype" w:hAnsi="Palatino Linotype" w:cs="Arial"/>
          <w:i/>
          <w:color w:val="000000" w:themeColor="text1"/>
          <w:sz w:val="22"/>
          <w:szCs w:val="22"/>
        </w:rPr>
        <w:t xml:space="preserve"> Rincón.</w:t>
      </w:r>
    </w:p>
    <w:p w14:paraId="11FA8FA6" w14:textId="77777777" w:rsidR="00010B0F" w:rsidRPr="00255514" w:rsidRDefault="00010B0F" w:rsidP="00010B0F">
      <w:pPr>
        <w:spacing w:line="360" w:lineRule="auto"/>
        <w:ind w:left="567" w:right="618"/>
        <w:contextualSpacing/>
        <w:jc w:val="both"/>
        <w:rPr>
          <w:rFonts w:ascii="Palatino Linotype" w:hAnsi="Palatino Linotype" w:cs="Arial"/>
          <w:i/>
          <w:color w:val="000000" w:themeColor="text1"/>
          <w:sz w:val="22"/>
          <w:szCs w:val="22"/>
        </w:rPr>
      </w:pPr>
      <w:r w:rsidRPr="00255514">
        <w:rPr>
          <w:rFonts w:ascii="Palatino Linotype" w:hAnsi="Palatino Linotype" w:cs="Arial"/>
          <w:i/>
          <w:color w:val="000000" w:themeColor="text1"/>
          <w:sz w:val="22"/>
          <w:szCs w:val="22"/>
        </w:rPr>
        <w:t xml:space="preserve">Amparo en revisión 333/88. </w:t>
      </w:r>
      <w:proofErr w:type="spellStart"/>
      <w:r w:rsidRPr="00255514">
        <w:rPr>
          <w:rFonts w:ascii="Palatino Linotype" w:hAnsi="Palatino Linotype" w:cs="Arial"/>
          <w:i/>
          <w:color w:val="000000" w:themeColor="text1"/>
          <w:sz w:val="22"/>
          <w:szCs w:val="22"/>
        </w:rPr>
        <w:t>Adilia</w:t>
      </w:r>
      <w:proofErr w:type="spellEnd"/>
      <w:r w:rsidRPr="00255514">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54658DF9" w14:textId="77777777" w:rsidR="00010B0F" w:rsidRPr="00255514" w:rsidRDefault="00010B0F" w:rsidP="00010B0F">
      <w:pPr>
        <w:spacing w:line="360" w:lineRule="auto"/>
        <w:ind w:left="567" w:right="618"/>
        <w:contextualSpacing/>
        <w:jc w:val="both"/>
        <w:rPr>
          <w:rFonts w:ascii="Palatino Linotype" w:hAnsi="Palatino Linotype" w:cs="Arial"/>
          <w:i/>
          <w:color w:val="000000" w:themeColor="text1"/>
          <w:sz w:val="22"/>
          <w:szCs w:val="22"/>
        </w:rPr>
      </w:pPr>
      <w:r w:rsidRPr="00255514">
        <w:rPr>
          <w:rFonts w:ascii="Palatino Linotype" w:hAnsi="Palatino Linotype" w:cs="Arial"/>
          <w:i/>
          <w:color w:val="000000" w:themeColor="text1"/>
          <w:sz w:val="22"/>
          <w:szCs w:val="22"/>
        </w:rPr>
        <w:lastRenderedPageBreak/>
        <w:t xml:space="preserve">Amparo en revisión 597/95. Emilio Maurer Bretón. 15 de noviembre de 1995. Unanimidad de votos. Ponente: Clementina Ramírez Moguel </w:t>
      </w:r>
      <w:proofErr w:type="spellStart"/>
      <w:r w:rsidRPr="00255514">
        <w:rPr>
          <w:rFonts w:ascii="Palatino Linotype" w:hAnsi="Palatino Linotype" w:cs="Arial"/>
          <w:i/>
          <w:color w:val="000000" w:themeColor="text1"/>
          <w:sz w:val="22"/>
          <w:szCs w:val="22"/>
        </w:rPr>
        <w:t>Goyzueta</w:t>
      </w:r>
      <w:proofErr w:type="spellEnd"/>
      <w:r w:rsidRPr="00255514">
        <w:rPr>
          <w:rFonts w:ascii="Palatino Linotype" w:hAnsi="Palatino Linotype" w:cs="Arial"/>
          <w:i/>
          <w:color w:val="000000" w:themeColor="text1"/>
          <w:sz w:val="22"/>
          <w:szCs w:val="22"/>
        </w:rPr>
        <w:t>. Secretario: Gonzalo Carrera Molina.</w:t>
      </w:r>
    </w:p>
    <w:p w14:paraId="57046BE9" w14:textId="77777777" w:rsidR="00010B0F" w:rsidRPr="00255514" w:rsidRDefault="00010B0F" w:rsidP="00010B0F">
      <w:pPr>
        <w:spacing w:line="360" w:lineRule="auto"/>
        <w:ind w:left="567" w:right="618"/>
        <w:contextualSpacing/>
        <w:jc w:val="both"/>
        <w:rPr>
          <w:rFonts w:ascii="Palatino Linotype" w:hAnsi="Palatino Linotype" w:cs="Arial"/>
          <w:i/>
          <w:color w:val="000000" w:themeColor="text1"/>
          <w:sz w:val="22"/>
          <w:szCs w:val="22"/>
        </w:rPr>
      </w:pPr>
      <w:r w:rsidRPr="00255514">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255514">
        <w:rPr>
          <w:rFonts w:ascii="Palatino Linotype" w:hAnsi="Palatino Linotype" w:cs="Arial"/>
          <w:i/>
          <w:color w:val="000000" w:themeColor="text1"/>
          <w:sz w:val="22"/>
          <w:szCs w:val="22"/>
        </w:rPr>
        <w:t>Baigts</w:t>
      </w:r>
      <w:proofErr w:type="spellEnd"/>
      <w:r w:rsidRPr="00255514">
        <w:rPr>
          <w:rFonts w:ascii="Palatino Linotype" w:hAnsi="Palatino Linotype" w:cs="Arial"/>
          <w:i/>
          <w:color w:val="000000" w:themeColor="text1"/>
          <w:sz w:val="22"/>
          <w:szCs w:val="22"/>
        </w:rPr>
        <w:t xml:space="preserve"> Muñoz.</w:t>
      </w:r>
      <w:r w:rsidRPr="00255514">
        <w:rPr>
          <w:rStyle w:val="Refdenotaalpie"/>
          <w:rFonts w:ascii="Palatino Linotype" w:hAnsi="Palatino Linotype" w:cs="Arial"/>
          <w:i/>
          <w:color w:val="000000" w:themeColor="text1"/>
          <w:sz w:val="22"/>
          <w:szCs w:val="22"/>
        </w:rPr>
        <w:footnoteReference w:id="7"/>
      </w:r>
    </w:p>
    <w:p w14:paraId="5FACBD68" w14:textId="77777777" w:rsidR="00010B0F" w:rsidRPr="00255514" w:rsidRDefault="00010B0F" w:rsidP="00010B0F">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00EB30FA" w14:textId="77777777" w:rsidR="00010B0F" w:rsidRPr="00255514" w:rsidRDefault="00010B0F" w:rsidP="00010B0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255514">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9C29367" w14:textId="77777777" w:rsidR="00010B0F" w:rsidRPr="00255514" w:rsidRDefault="00010B0F" w:rsidP="00010B0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89DB32F" w14:textId="77777777" w:rsidR="00010B0F" w:rsidRPr="00255514" w:rsidRDefault="00010B0F" w:rsidP="00010B0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255514">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FCC11" w14:textId="77777777" w:rsidR="00010B0F" w:rsidRPr="00255514" w:rsidRDefault="00010B0F" w:rsidP="00010B0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E7498A5" w14:textId="77777777" w:rsidR="00010B0F" w:rsidRPr="00255514" w:rsidRDefault="00010B0F" w:rsidP="00010B0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255514">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F4E66A5" w14:textId="77777777" w:rsidR="00010B0F" w:rsidRPr="00255514" w:rsidRDefault="00010B0F" w:rsidP="00010B0F">
      <w:pPr>
        <w:pStyle w:val="Prrafodelista"/>
        <w:spacing w:line="360" w:lineRule="auto"/>
        <w:ind w:left="0"/>
        <w:jc w:val="both"/>
        <w:rPr>
          <w:rFonts w:ascii="Palatino Linotype" w:hAnsi="Palatino Linotype"/>
          <w:color w:val="000000" w:themeColor="text1"/>
        </w:rPr>
      </w:pPr>
    </w:p>
    <w:p w14:paraId="3DC48F0C"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olor w:val="000000" w:themeColor="text1"/>
        </w:rPr>
      </w:pPr>
      <w:r w:rsidRPr="00255514">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8B0A7A9" w14:textId="77777777" w:rsidR="00010B0F" w:rsidRPr="00255514" w:rsidRDefault="00010B0F" w:rsidP="00010B0F">
      <w:pPr>
        <w:spacing w:line="360" w:lineRule="auto"/>
        <w:jc w:val="both"/>
        <w:rPr>
          <w:rFonts w:ascii="Palatino Linotype" w:hAnsi="Palatino Linotype"/>
          <w:color w:val="000000" w:themeColor="text1"/>
        </w:rPr>
      </w:pPr>
    </w:p>
    <w:p w14:paraId="6C1CD23D"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olor w:val="000000" w:themeColor="text1"/>
        </w:rPr>
      </w:pPr>
      <w:r w:rsidRPr="00255514">
        <w:rPr>
          <w:rFonts w:ascii="Palatino Linotype" w:eastAsia="Calibri" w:hAnsi="Palatino Linotype" w:cs="Arial"/>
          <w:color w:val="000000" w:themeColor="text1"/>
          <w:lang w:val="es-ES" w:eastAsia="es-MX"/>
        </w:rPr>
        <w:t xml:space="preserve">Es de señalar, que por lo que hace a las versiones públicas, el </w:t>
      </w:r>
      <w:r w:rsidRPr="00255514">
        <w:rPr>
          <w:rFonts w:ascii="Palatino Linotype" w:eastAsia="Calibri" w:hAnsi="Palatino Linotype" w:cs="Arial"/>
          <w:b/>
          <w:color w:val="000000" w:themeColor="text1"/>
          <w:lang w:val="es-ES" w:eastAsia="es-MX"/>
        </w:rPr>
        <w:t>SUJETO OBLIGADO</w:t>
      </w:r>
      <w:r w:rsidRPr="00255514">
        <w:rPr>
          <w:rFonts w:ascii="Palatino Linotype" w:eastAsia="Calibri" w:hAnsi="Palatino Linotype" w:cs="Arial"/>
          <w:color w:val="000000" w:themeColor="text1"/>
          <w:lang w:val="es-ES" w:eastAsia="es-MX"/>
        </w:rPr>
        <w:t xml:space="preserve"> debe cumplir con las formalidades exigidas en la Ley, por lo que </w:t>
      </w:r>
      <w:r w:rsidRPr="00255514">
        <w:rPr>
          <w:rFonts w:ascii="Palatino Linotype" w:eastAsia="Times New Roman" w:hAnsi="Palatino Linotype" w:cs="Arial"/>
          <w:color w:val="000000" w:themeColor="text1"/>
          <w:lang w:eastAsia="es-MX"/>
        </w:rPr>
        <w:t xml:space="preserve">para tal efecto emitirá el </w:t>
      </w:r>
      <w:r w:rsidRPr="00255514">
        <w:rPr>
          <w:rFonts w:ascii="Palatino Linotype" w:eastAsia="Calibri" w:hAnsi="Palatino Linotype" w:cs="Arial"/>
          <w:color w:val="000000" w:themeColor="text1"/>
          <w:lang w:val="es-ES" w:eastAsia="es-MX"/>
        </w:rPr>
        <w:t>Acuerdo del Comité de Transparencia en términos de los artículos 49 fracción</w:t>
      </w:r>
      <w:r w:rsidRPr="00255514">
        <w:rPr>
          <w:rFonts w:ascii="Palatino Linotype" w:eastAsia="Calibri" w:hAnsi="Palatino Linotype" w:cs="Arial"/>
          <w:bCs/>
          <w:color w:val="000000" w:themeColor="text1"/>
        </w:rPr>
        <w:t xml:space="preserve"> VIII,</w:t>
      </w:r>
      <w:r w:rsidRPr="00255514">
        <w:rPr>
          <w:rFonts w:ascii="Palatino Linotype" w:eastAsia="Calibri" w:hAnsi="Palatino Linotype" w:cs="Arial"/>
          <w:color w:val="000000" w:themeColor="text1"/>
          <w:lang w:val="es-ES" w:eastAsia="es-MX"/>
        </w:rPr>
        <w:t xml:space="preserve"> 122</w:t>
      </w:r>
      <w:r w:rsidRPr="00255514">
        <w:rPr>
          <w:rFonts w:ascii="Palatino Linotype" w:hAnsi="Palatino Linotype" w:cs="Times New Roman"/>
          <w:color w:val="000000" w:themeColor="text1"/>
          <w:vertAlign w:val="superscript"/>
          <w:lang w:val="es-ES" w:eastAsia="es-MX"/>
        </w:rPr>
        <w:footnoteReference w:id="8"/>
      </w:r>
      <w:r w:rsidRPr="00255514">
        <w:rPr>
          <w:rFonts w:ascii="Palatino Linotype" w:eastAsia="Calibri" w:hAnsi="Palatino Linotype" w:cs="Arial"/>
          <w:color w:val="000000" w:themeColor="text1"/>
          <w:lang w:val="es-ES" w:eastAsia="es-MX"/>
        </w:rPr>
        <w:t>, 135</w:t>
      </w:r>
      <w:r w:rsidRPr="00255514">
        <w:rPr>
          <w:rFonts w:ascii="Palatino Linotype" w:hAnsi="Palatino Linotype" w:cs="Times New Roman"/>
          <w:color w:val="000000" w:themeColor="text1"/>
          <w:vertAlign w:val="superscript"/>
          <w:lang w:val="es-ES" w:eastAsia="es-MX"/>
        </w:rPr>
        <w:footnoteReference w:id="9"/>
      </w:r>
      <w:r w:rsidRPr="00255514">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28BA51D1" w14:textId="77777777" w:rsidR="00010B0F" w:rsidRPr="00255514" w:rsidRDefault="00010B0F" w:rsidP="00010B0F">
      <w:pPr>
        <w:pStyle w:val="Prrafodelista"/>
        <w:spacing w:line="360" w:lineRule="auto"/>
        <w:ind w:left="0"/>
        <w:jc w:val="both"/>
        <w:rPr>
          <w:rFonts w:ascii="Palatino Linotype" w:hAnsi="Palatino Linotype"/>
          <w:color w:val="000000" w:themeColor="text1"/>
        </w:rPr>
      </w:pPr>
    </w:p>
    <w:p w14:paraId="0EE188E2"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olor w:val="000000" w:themeColor="text1"/>
        </w:rPr>
      </w:pPr>
      <w:r w:rsidRPr="00255514">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255514">
        <w:rPr>
          <w:rFonts w:ascii="Palatino Linotype" w:eastAsia="Calibri" w:hAnsi="Palatino Linotype" w:cs="Arial"/>
          <w:b/>
          <w:color w:val="000000" w:themeColor="text1"/>
          <w:lang w:val="es-ES" w:eastAsia="es-CO"/>
        </w:rPr>
        <w:lastRenderedPageBreak/>
        <w:t>SUJETO OBLIGADO</w:t>
      </w:r>
      <w:r w:rsidRPr="00255514">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4D044A" w14:textId="77777777" w:rsidR="00010B0F" w:rsidRPr="00255514" w:rsidRDefault="00010B0F" w:rsidP="00010B0F">
      <w:pPr>
        <w:pStyle w:val="Prrafodelista"/>
        <w:spacing w:line="360" w:lineRule="auto"/>
        <w:ind w:left="0"/>
        <w:jc w:val="both"/>
        <w:rPr>
          <w:rFonts w:ascii="Palatino Linotype" w:hAnsi="Palatino Linotype"/>
          <w:color w:val="000000" w:themeColor="text1"/>
        </w:rPr>
      </w:pPr>
    </w:p>
    <w:p w14:paraId="0EAA81F2"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olor w:val="000000" w:themeColor="text1"/>
        </w:rPr>
      </w:pPr>
      <w:r w:rsidRPr="00255514">
        <w:rPr>
          <w:rFonts w:ascii="Palatino Linotype" w:eastAsia="Times New Roman" w:hAnsi="Palatino Linotype" w:cs="Arial"/>
          <w:color w:val="000000" w:themeColor="text1"/>
          <w:lang w:eastAsia="es-MX"/>
        </w:rPr>
        <w:t xml:space="preserve">Siendo así que, </w:t>
      </w:r>
      <w:r w:rsidRPr="00255514">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255514">
        <w:rPr>
          <w:rFonts w:ascii="Palatino Linotype" w:hAnsi="Palatino Linotype"/>
          <w:b/>
          <w:color w:val="000000" w:themeColor="text1"/>
        </w:rPr>
        <w:t>SUJETO OBLIGADO</w:t>
      </w:r>
      <w:r w:rsidRPr="00255514">
        <w:rPr>
          <w:rFonts w:ascii="Palatino Linotype" w:hAnsi="Palatino Linotype"/>
          <w:color w:val="000000" w:themeColor="text1"/>
        </w:rPr>
        <w:t xml:space="preserve">. Dicho acuerdo deberá de contener los </w:t>
      </w:r>
      <w:r w:rsidRPr="00255514">
        <w:rPr>
          <w:rFonts w:ascii="Palatino Linotype" w:hAnsi="Palatino Linotype"/>
          <w:b/>
          <w:color w:val="000000" w:themeColor="text1"/>
        </w:rPr>
        <w:t>razonamientos lógicos</w:t>
      </w:r>
      <w:r w:rsidRPr="00255514">
        <w:rPr>
          <w:rFonts w:ascii="Palatino Linotype" w:hAnsi="Palatino Linotype"/>
          <w:color w:val="000000" w:themeColor="text1"/>
        </w:rPr>
        <w:t xml:space="preserve"> mediante los cuales se </w:t>
      </w:r>
      <w:r w:rsidRPr="00255514">
        <w:rPr>
          <w:rFonts w:ascii="Palatino Linotype" w:hAnsi="Palatino Linotype"/>
          <w:b/>
          <w:color w:val="000000" w:themeColor="text1"/>
        </w:rPr>
        <w:t xml:space="preserve">demuestre </w:t>
      </w:r>
      <w:r w:rsidRPr="00255514">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3E47EC84" w14:textId="77777777" w:rsidR="00010B0F" w:rsidRPr="00255514" w:rsidRDefault="00010B0F" w:rsidP="00010B0F">
      <w:pPr>
        <w:pStyle w:val="Prrafodelista"/>
        <w:spacing w:line="360" w:lineRule="auto"/>
        <w:ind w:left="0"/>
        <w:jc w:val="both"/>
        <w:rPr>
          <w:rFonts w:ascii="Palatino Linotype" w:hAnsi="Palatino Linotype"/>
          <w:color w:val="000000" w:themeColor="text1"/>
        </w:rPr>
      </w:pPr>
    </w:p>
    <w:p w14:paraId="6849685B"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olor w:val="000000" w:themeColor="text1"/>
        </w:rPr>
      </w:pPr>
      <w:r w:rsidRPr="00255514">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w:t>
      </w:r>
      <w:r w:rsidRPr="00255514">
        <w:rPr>
          <w:rFonts w:ascii="Palatino Linotype" w:eastAsia="Times New Roman" w:hAnsi="Palatino Linotype" w:cs="Arial"/>
          <w:color w:val="000000" w:themeColor="text1"/>
          <w:lang w:eastAsia="es-MX"/>
        </w:rPr>
        <w:lastRenderedPageBreak/>
        <w:t>protección de datos personales, la ley permite la elaboración de versiones públicas en las que se suprima aquella información relacionada con la vida privada de los particulares y de los servidores públicos.</w:t>
      </w:r>
    </w:p>
    <w:p w14:paraId="6335542E" w14:textId="77777777" w:rsidR="00010B0F" w:rsidRPr="00255514" w:rsidRDefault="00010B0F" w:rsidP="00010B0F">
      <w:pPr>
        <w:pStyle w:val="Prrafodelista"/>
        <w:spacing w:line="360" w:lineRule="auto"/>
        <w:ind w:left="0"/>
        <w:jc w:val="both"/>
        <w:rPr>
          <w:rFonts w:ascii="Palatino Linotype" w:hAnsi="Palatino Linotype"/>
          <w:color w:val="000000" w:themeColor="text1"/>
        </w:rPr>
      </w:pPr>
    </w:p>
    <w:p w14:paraId="0FEB62D9"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olor w:val="000000" w:themeColor="text1"/>
        </w:rPr>
      </w:pPr>
      <w:r w:rsidRPr="00255514">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43BD527" w14:textId="77777777" w:rsidR="00010B0F" w:rsidRPr="00255514" w:rsidRDefault="00010B0F" w:rsidP="00010B0F">
      <w:pPr>
        <w:pStyle w:val="Prrafodelista"/>
        <w:spacing w:line="360" w:lineRule="auto"/>
        <w:ind w:left="0"/>
        <w:jc w:val="both"/>
        <w:rPr>
          <w:rFonts w:ascii="Palatino Linotype" w:hAnsi="Palatino Linotype"/>
          <w:color w:val="000000" w:themeColor="text1"/>
        </w:rPr>
      </w:pPr>
    </w:p>
    <w:p w14:paraId="166D2D76" w14:textId="77777777" w:rsidR="00010B0F" w:rsidRPr="00255514" w:rsidRDefault="00010B0F" w:rsidP="00010B0F">
      <w:pPr>
        <w:pStyle w:val="Prrafodelista"/>
        <w:numPr>
          <w:ilvl w:val="0"/>
          <w:numId w:val="1"/>
        </w:numPr>
        <w:spacing w:line="360" w:lineRule="auto"/>
        <w:ind w:left="0" w:firstLine="0"/>
        <w:jc w:val="both"/>
        <w:rPr>
          <w:rFonts w:ascii="Palatino Linotype" w:hAnsi="Palatino Linotype"/>
          <w:color w:val="000000" w:themeColor="text1"/>
        </w:rPr>
      </w:pPr>
      <w:r w:rsidRPr="00255514">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5543482D" w14:textId="77777777" w:rsidR="00010B0F" w:rsidRPr="00255514" w:rsidRDefault="00010B0F" w:rsidP="00010B0F">
      <w:pPr>
        <w:pStyle w:val="Prrafodelista"/>
        <w:spacing w:line="360" w:lineRule="auto"/>
        <w:ind w:left="0"/>
        <w:jc w:val="both"/>
        <w:rPr>
          <w:rFonts w:ascii="Palatino Linotype" w:hAnsi="Palatino Linotype"/>
          <w:color w:val="000000" w:themeColor="text1"/>
        </w:rPr>
      </w:pPr>
    </w:p>
    <w:p w14:paraId="607FBFCE" w14:textId="615146F3" w:rsidR="00DB631B" w:rsidRPr="00255514" w:rsidRDefault="00DB631B" w:rsidP="009D2708">
      <w:pPr>
        <w:pStyle w:val="Prrafodelista"/>
        <w:numPr>
          <w:ilvl w:val="0"/>
          <w:numId w:val="1"/>
        </w:numPr>
        <w:spacing w:before="240" w:after="240" w:line="360" w:lineRule="auto"/>
        <w:ind w:left="0" w:right="49" w:firstLine="0"/>
        <w:jc w:val="both"/>
        <w:rPr>
          <w:rFonts w:ascii="Palatino Linotype" w:hAnsi="Palatino Linotype"/>
        </w:rPr>
      </w:pPr>
      <w:r w:rsidRPr="00255514">
        <w:rPr>
          <w:rFonts w:ascii="Palatino Linotype" w:eastAsia="Times New Roman" w:hAnsi="Palatino Linotype" w:cs="Arial"/>
          <w:color w:val="222222"/>
          <w:lang w:eastAsia="es-MX"/>
        </w:rPr>
        <w:t xml:space="preserve">Por lo anteriormente expuesto y fundado, este </w:t>
      </w:r>
      <w:r w:rsidRPr="00255514">
        <w:rPr>
          <w:rFonts w:ascii="Palatino Linotype" w:eastAsia="Times New Roman" w:hAnsi="Palatino Linotype" w:cs="Arial"/>
          <w:b/>
          <w:bCs/>
          <w:color w:val="222222"/>
          <w:lang w:eastAsia="es-MX"/>
        </w:rPr>
        <w:t>ÓRGANO GARANTE</w:t>
      </w:r>
      <w:r w:rsidRPr="00255514">
        <w:rPr>
          <w:rFonts w:ascii="Palatino Linotype" w:eastAsia="Times New Roman" w:hAnsi="Palatino Linotype" w:cs="Arial"/>
          <w:color w:val="222222"/>
          <w:lang w:eastAsia="es-MX"/>
        </w:rPr>
        <w:t xml:space="preserve"> emite los siguientes:</w:t>
      </w:r>
    </w:p>
    <w:p w14:paraId="2670AC7F" w14:textId="022C692A" w:rsidR="00987AA0" w:rsidRPr="00255514" w:rsidRDefault="00211FB7" w:rsidP="00987AA0">
      <w:pPr>
        <w:pStyle w:val="Prrafodelista"/>
        <w:rPr>
          <w:rFonts w:ascii="Palatino Linotype" w:hAnsi="Palatino Linotype"/>
        </w:rPr>
      </w:pPr>
      <w:r w:rsidRPr="00255514">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CCB34AA" wp14:editId="7A5A5B20">
                <wp:simplePos x="0" y="0"/>
                <wp:positionH relativeFrom="margin">
                  <wp:align>left</wp:align>
                </wp:positionH>
                <wp:positionV relativeFrom="paragraph">
                  <wp:posOffset>82550</wp:posOffset>
                </wp:positionV>
                <wp:extent cx="5524500" cy="309562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524500" cy="3095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8F449" id="Conector recto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3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" strokecolor="black [3040]">
                <w10:wrap anchorx="margin"/>
              </v:line>
            </w:pict>
          </mc:Fallback>
        </mc:AlternateContent>
      </w:r>
    </w:p>
    <w:p w14:paraId="10CFF303" w14:textId="77777777" w:rsidR="00987AA0" w:rsidRPr="00255514" w:rsidRDefault="00987AA0" w:rsidP="00987AA0">
      <w:pPr>
        <w:spacing w:before="240" w:after="240" w:line="360" w:lineRule="auto"/>
        <w:ind w:right="49"/>
        <w:jc w:val="both"/>
        <w:rPr>
          <w:rFonts w:ascii="Palatino Linotype" w:hAnsi="Palatino Linotype"/>
        </w:rPr>
      </w:pPr>
    </w:p>
    <w:p w14:paraId="479165A2" w14:textId="77777777" w:rsidR="00987AA0" w:rsidRPr="00255514" w:rsidRDefault="00987AA0" w:rsidP="00987AA0">
      <w:pPr>
        <w:spacing w:before="240" w:after="240" w:line="360" w:lineRule="auto"/>
        <w:ind w:right="49"/>
        <w:jc w:val="both"/>
        <w:rPr>
          <w:rFonts w:ascii="Palatino Linotype" w:hAnsi="Palatino Linotype"/>
        </w:rPr>
      </w:pPr>
    </w:p>
    <w:p w14:paraId="51D3FA70" w14:textId="77777777" w:rsidR="00987AA0" w:rsidRPr="00255514" w:rsidRDefault="00987AA0" w:rsidP="00987AA0">
      <w:pPr>
        <w:spacing w:before="240" w:after="240" w:line="360" w:lineRule="auto"/>
        <w:ind w:right="49"/>
        <w:jc w:val="both"/>
        <w:rPr>
          <w:rFonts w:ascii="Palatino Linotype" w:hAnsi="Palatino Linotype"/>
        </w:rPr>
      </w:pPr>
    </w:p>
    <w:p w14:paraId="4C3B7799" w14:textId="77777777" w:rsidR="00987AA0" w:rsidRPr="00255514" w:rsidRDefault="00987AA0" w:rsidP="00987AA0">
      <w:pPr>
        <w:spacing w:before="240" w:after="240" w:line="360" w:lineRule="auto"/>
        <w:ind w:right="49"/>
        <w:jc w:val="both"/>
        <w:rPr>
          <w:rFonts w:ascii="Palatino Linotype" w:hAnsi="Palatino Linotype"/>
        </w:rPr>
      </w:pPr>
    </w:p>
    <w:p w14:paraId="20680B6A" w14:textId="77777777" w:rsidR="00987AA0" w:rsidRPr="00255514" w:rsidRDefault="00987AA0" w:rsidP="00987AA0">
      <w:pPr>
        <w:spacing w:before="240" w:after="240" w:line="360" w:lineRule="auto"/>
        <w:ind w:right="49"/>
        <w:jc w:val="both"/>
        <w:rPr>
          <w:rFonts w:ascii="Palatino Linotype" w:hAnsi="Palatino Linotype"/>
        </w:rPr>
      </w:pPr>
    </w:p>
    <w:p w14:paraId="73370EB3" w14:textId="52D8A338" w:rsidR="002C38C9" w:rsidRPr="00255514" w:rsidRDefault="002C38C9" w:rsidP="002C38C9">
      <w:pPr>
        <w:pStyle w:val="Ttulo1"/>
        <w:spacing w:line="360" w:lineRule="auto"/>
        <w:ind w:left="2912"/>
        <w:rPr>
          <w:rFonts w:eastAsia="Calibri"/>
          <w:b w:val="0"/>
          <w:color w:val="auto"/>
          <w:szCs w:val="24"/>
          <w:lang w:val="es-ES" w:eastAsia="es-ES"/>
        </w:rPr>
      </w:pPr>
      <w:bookmarkStart w:id="98" w:name="_Toc475014715"/>
      <w:bookmarkStart w:id="99" w:name="_Toc475381194"/>
      <w:bookmarkStart w:id="100" w:name="_Toc490155969"/>
      <w:bookmarkStart w:id="101" w:name="_Toc490734332"/>
      <w:bookmarkStart w:id="102" w:name="_Toc491854740"/>
      <w:bookmarkStart w:id="103" w:name="_Toc494991893"/>
      <w:bookmarkStart w:id="104" w:name="_Toc513664628"/>
      <w:bookmarkStart w:id="105" w:name="_Toc24033312"/>
      <w:bookmarkEnd w:id="67"/>
      <w:bookmarkEnd w:id="68"/>
      <w:r w:rsidRPr="00255514">
        <w:rPr>
          <w:rFonts w:eastAsia="Calibri"/>
          <w:color w:val="auto"/>
          <w:szCs w:val="24"/>
          <w:lang w:val="es-ES" w:eastAsia="es-ES"/>
        </w:rPr>
        <w:lastRenderedPageBreak/>
        <w:t>R E S O L U T I V O S</w:t>
      </w:r>
      <w:bookmarkEnd w:id="98"/>
      <w:bookmarkEnd w:id="99"/>
      <w:bookmarkEnd w:id="100"/>
      <w:bookmarkEnd w:id="101"/>
      <w:bookmarkEnd w:id="102"/>
      <w:bookmarkEnd w:id="103"/>
      <w:bookmarkEnd w:id="104"/>
      <w:bookmarkEnd w:id="105"/>
    </w:p>
    <w:p w14:paraId="223BD30E" w14:textId="77777777" w:rsidR="002C38C9" w:rsidRPr="00255514" w:rsidRDefault="002C38C9" w:rsidP="002C38C9">
      <w:pPr>
        <w:spacing w:line="360" w:lineRule="auto"/>
        <w:rPr>
          <w:rFonts w:ascii="Palatino Linotype" w:hAnsi="Palatino Linotype"/>
          <w:lang w:val="es-ES"/>
        </w:rPr>
      </w:pPr>
    </w:p>
    <w:p w14:paraId="065BF7E7" w14:textId="3F956E89" w:rsidR="00D40A05" w:rsidRPr="00255514" w:rsidRDefault="00D40A05" w:rsidP="00D40A05">
      <w:pPr>
        <w:spacing w:line="360" w:lineRule="auto"/>
        <w:jc w:val="both"/>
        <w:rPr>
          <w:rFonts w:ascii="Palatino Linotype" w:eastAsia="Times New Roman" w:hAnsi="Palatino Linotype" w:cs="Times New Roman"/>
        </w:rPr>
      </w:pPr>
      <w:r w:rsidRPr="00255514">
        <w:rPr>
          <w:rFonts w:ascii="Palatino Linotype" w:eastAsia="Times New Roman" w:hAnsi="Palatino Linotype" w:cs="Arial"/>
          <w:b/>
        </w:rPr>
        <w:t xml:space="preserve">PRIMERO. </w:t>
      </w:r>
      <w:r w:rsidRPr="00255514">
        <w:rPr>
          <w:rFonts w:ascii="Palatino Linotype" w:eastAsia="Times New Roman" w:hAnsi="Palatino Linotype" w:cs="Arial"/>
        </w:rPr>
        <w:t>Resultan parcialmente fundadas las</w:t>
      </w:r>
      <w:r w:rsidRPr="00255514">
        <w:rPr>
          <w:rFonts w:ascii="Palatino Linotype" w:eastAsia="Times New Roman" w:hAnsi="Palatino Linotype" w:cs="Arial"/>
          <w:b/>
        </w:rPr>
        <w:t xml:space="preserve"> </w:t>
      </w:r>
      <w:r w:rsidRPr="00255514">
        <w:rPr>
          <w:rFonts w:ascii="Palatino Linotype" w:eastAsia="Times New Roman" w:hAnsi="Palatino Linotype" w:cs="Arial"/>
          <w:lang w:val="es-ES"/>
        </w:rPr>
        <w:t xml:space="preserve">razones o motivos de inconformidad hechos valer </w:t>
      </w:r>
      <w:r w:rsidRPr="00255514">
        <w:rPr>
          <w:rFonts w:ascii="Palatino Linotype" w:eastAsia="Calibri" w:hAnsi="Palatino Linotype" w:cs="Arial"/>
          <w:lang w:val="es-ES"/>
        </w:rPr>
        <w:t xml:space="preserve">en el recurso de revisión </w:t>
      </w:r>
      <w:r w:rsidRPr="00255514">
        <w:rPr>
          <w:rFonts w:ascii="Palatino Linotype" w:hAnsi="Palatino Linotype" w:cs="Arial"/>
          <w:b/>
          <w:bCs/>
        </w:rPr>
        <w:t xml:space="preserve">07123/INFOEM/IP/RR/2019, </w:t>
      </w:r>
      <w:r w:rsidRPr="00255514">
        <w:rPr>
          <w:rFonts w:ascii="Palatino Linotype" w:hAnsi="Palatino Linotype" w:cs="Arial"/>
          <w:bCs/>
        </w:rPr>
        <w:t xml:space="preserve">en términos de los </w:t>
      </w:r>
      <w:r w:rsidRPr="00255514">
        <w:rPr>
          <w:rFonts w:ascii="Palatino Linotype" w:hAnsi="Palatino Linotype" w:cs="Arial"/>
          <w:b/>
          <w:bCs/>
        </w:rPr>
        <w:t>Considerandos</w:t>
      </w:r>
      <w:r w:rsidRPr="00255514">
        <w:rPr>
          <w:rFonts w:ascii="Palatino Linotype" w:hAnsi="Palatino Linotype" w:cs="Arial"/>
          <w:bCs/>
        </w:rPr>
        <w:t xml:space="preserve"> </w:t>
      </w:r>
      <w:r w:rsidRPr="00255514">
        <w:rPr>
          <w:rFonts w:ascii="Palatino Linotype" w:hAnsi="Palatino Linotype" w:cs="Arial"/>
          <w:b/>
          <w:bCs/>
        </w:rPr>
        <w:t xml:space="preserve">CUARTO y QUINTO </w:t>
      </w:r>
      <w:r w:rsidRPr="00255514">
        <w:rPr>
          <w:rFonts w:ascii="Palatino Linotype" w:hAnsi="Palatino Linotype" w:cs="Arial"/>
          <w:bCs/>
        </w:rPr>
        <w:t>de la presente resolución.</w:t>
      </w:r>
    </w:p>
    <w:p w14:paraId="1141FFBC" w14:textId="35AE2890" w:rsidR="00D40A05" w:rsidRPr="00255514" w:rsidRDefault="00D40A05" w:rsidP="00D40A05">
      <w:pPr>
        <w:spacing w:before="240" w:after="240" w:line="360" w:lineRule="auto"/>
        <w:jc w:val="both"/>
        <w:rPr>
          <w:rFonts w:ascii="Palatino Linotype" w:hAnsi="Palatino Linotype" w:cs="Arial"/>
          <w:bCs/>
        </w:rPr>
      </w:pPr>
      <w:bookmarkStart w:id="106" w:name="_Toc477891768"/>
      <w:bookmarkStart w:id="107" w:name="_Toc477891858"/>
      <w:bookmarkStart w:id="108" w:name="_Toc481576259"/>
      <w:bookmarkStart w:id="109" w:name="_Toc492590391"/>
      <w:bookmarkStart w:id="110" w:name="_Toc462653937"/>
      <w:bookmarkStart w:id="111" w:name="_Toc453696502"/>
      <w:bookmarkStart w:id="112" w:name="_Toc454301155"/>
      <w:r w:rsidRPr="00255514">
        <w:rPr>
          <w:rFonts w:ascii="Palatino Linotype" w:hAnsi="Palatino Linotype"/>
          <w:b/>
        </w:rPr>
        <w:t>SEGUNDO.</w:t>
      </w:r>
      <w:r w:rsidRPr="00255514">
        <w:rPr>
          <w:rStyle w:val="Ttulo2Car"/>
          <w:b w:val="0"/>
        </w:rPr>
        <w:t xml:space="preserve"> </w:t>
      </w:r>
      <w:bookmarkEnd w:id="106"/>
      <w:bookmarkEnd w:id="107"/>
      <w:bookmarkEnd w:id="108"/>
      <w:bookmarkEnd w:id="109"/>
      <w:bookmarkEnd w:id="110"/>
      <w:bookmarkEnd w:id="111"/>
      <w:bookmarkEnd w:id="112"/>
      <w:r w:rsidRPr="00255514">
        <w:rPr>
          <w:rFonts w:ascii="Palatino Linotype" w:eastAsia="Calibri" w:hAnsi="Palatino Linotype" w:cs="Arial"/>
          <w:lang w:val="es-ES"/>
        </w:rPr>
        <w:t>Se</w:t>
      </w:r>
      <w:r w:rsidRPr="00255514">
        <w:rPr>
          <w:rFonts w:ascii="Palatino Linotype" w:eastAsia="Calibri" w:hAnsi="Palatino Linotype" w:cs="Arial"/>
          <w:b/>
          <w:lang w:val="es-ES"/>
        </w:rPr>
        <w:t xml:space="preserve"> MODIFICA </w:t>
      </w:r>
      <w:r w:rsidRPr="00255514">
        <w:rPr>
          <w:rFonts w:ascii="Palatino Linotype" w:eastAsia="Calibri" w:hAnsi="Palatino Linotype" w:cs="Arial"/>
          <w:lang w:val="es-ES"/>
        </w:rPr>
        <w:t xml:space="preserve">la respuesta emitida por el </w:t>
      </w:r>
      <w:r w:rsidRPr="00255514">
        <w:rPr>
          <w:rFonts w:ascii="Palatino Linotype" w:hAnsi="Palatino Linotype" w:cs="Arial"/>
          <w:b/>
        </w:rPr>
        <w:t>Ayuntamiento de Texcoco</w:t>
      </w:r>
      <w:r w:rsidRPr="00255514">
        <w:rPr>
          <w:rFonts w:ascii="Palatino Linotype" w:eastAsia="Calibri" w:hAnsi="Palatino Linotype" w:cs="Arial"/>
          <w:lang w:val="es-ES"/>
        </w:rPr>
        <w:t xml:space="preserve"> y se</w:t>
      </w:r>
      <w:r w:rsidRPr="00255514">
        <w:rPr>
          <w:rFonts w:ascii="Palatino Linotype" w:eastAsia="Calibri" w:hAnsi="Palatino Linotype" w:cs="Arial"/>
          <w:b/>
          <w:lang w:val="es-ES"/>
        </w:rPr>
        <w:t xml:space="preserve"> ORDENA </w:t>
      </w:r>
      <w:r w:rsidRPr="00255514">
        <w:rPr>
          <w:rFonts w:ascii="Palatino Linotype" w:eastAsia="Times New Roman" w:hAnsi="Palatino Linotype" w:cs="Arial"/>
          <w:lang w:val="es-ES"/>
        </w:rPr>
        <w:t xml:space="preserve">entregar vía Sistema de Acceso a la Información Mexiquense (SAIMEX), en su caso versión pública, la siguiente </w:t>
      </w:r>
      <w:r w:rsidRPr="00255514">
        <w:rPr>
          <w:rFonts w:ascii="Palatino Linotype" w:hAnsi="Palatino Linotype" w:cs="Arial"/>
          <w:bCs/>
        </w:rPr>
        <w:t>información:</w:t>
      </w:r>
    </w:p>
    <w:p w14:paraId="11B5F1A8" w14:textId="20EE3AC0" w:rsidR="00D40A05" w:rsidRPr="00255514" w:rsidRDefault="00D40A05" w:rsidP="00D40A05">
      <w:pPr>
        <w:pStyle w:val="Prrafodelista"/>
        <w:numPr>
          <w:ilvl w:val="0"/>
          <w:numId w:val="42"/>
        </w:numPr>
        <w:spacing w:before="240" w:after="240" w:line="360" w:lineRule="auto"/>
        <w:ind w:left="567" w:right="567" w:firstLine="0"/>
        <w:jc w:val="both"/>
        <w:rPr>
          <w:rFonts w:ascii="Palatino Linotype" w:eastAsia="Calibri" w:hAnsi="Palatino Linotype" w:cs="Arial"/>
          <w:b/>
          <w:lang w:val="es-ES"/>
        </w:rPr>
      </w:pPr>
      <w:r w:rsidRPr="00255514">
        <w:rPr>
          <w:rFonts w:ascii="Palatino Linotype" w:eastAsia="Calibri" w:hAnsi="Palatino Linotype" w:cs="Arial"/>
          <w:b/>
          <w:lang w:val="es-ES"/>
        </w:rPr>
        <w:t xml:space="preserve">El contrato celebrado entre el Ayuntamiento de Texcoco y la </w:t>
      </w:r>
      <w:r w:rsidRPr="00255514">
        <w:rPr>
          <w:rFonts w:ascii="Palatino Linotype" w:hAnsi="Palatino Linotype"/>
          <w:b/>
        </w:rPr>
        <w:t xml:space="preserve">empresa que actualmente tiene a cargo la </w:t>
      </w:r>
      <w:r w:rsidRPr="00255514">
        <w:rPr>
          <w:rFonts w:ascii="Palatino Linotype" w:hAnsi="Palatino Linotype" w:cs="Arial"/>
          <w:b/>
          <w:color w:val="000000" w:themeColor="text1"/>
        </w:rPr>
        <w:t>instalación, operación, mantenimiento y administración de parquímetros en el Municipio de Texcoco.</w:t>
      </w:r>
    </w:p>
    <w:p w14:paraId="0C046F4F" w14:textId="22254B35" w:rsidR="00D40A05" w:rsidRPr="00255514" w:rsidRDefault="00D40A05" w:rsidP="00D40A05">
      <w:pPr>
        <w:spacing w:line="360" w:lineRule="auto"/>
        <w:jc w:val="both"/>
        <w:rPr>
          <w:rFonts w:ascii="Palatino Linotype" w:eastAsia="Calibri" w:hAnsi="Palatino Linotype" w:cs="Arial"/>
          <w:lang w:val="es-ES"/>
        </w:rPr>
      </w:pPr>
      <w:r w:rsidRPr="0025551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w:t>
      </w:r>
      <w:r w:rsidR="008C691E" w:rsidRPr="00255514">
        <w:rPr>
          <w:rFonts w:ascii="Palatino Linotype" w:eastAsia="Calibri" w:hAnsi="Palatino Linotype" w:cs="Arial"/>
        </w:rPr>
        <w:t xml:space="preserve">del </w:t>
      </w:r>
      <w:r w:rsidR="008C691E" w:rsidRPr="00255514">
        <w:rPr>
          <w:rFonts w:ascii="Palatino Linotype" w:eastAsia="Calibri" w:hAnsi="Palatino Linotype" w:cs="Arial"/>
          <w:b/>
        </w:rPr>
        <w:t>RECURRENTE.</w:t>
      </w:r>
    </w:p>
    <w:p w14:paraId="212EE2CC" w14:textId="77777777" w:rsidR="00D40A05" w:rsidRPr="00255514" w:rsidRDefault="00D40A05" w:rsidP="00D40A05">
      <w:pPr>
        <w:spacing w:line="360" w:lineRule="auto"/>
        <w:jc w:val="both"/>
        <w:rPr>
          <w:rFonts w:ascii="Palatino Linotype" w:eastAsia="Calibri" w:hAnsi="Palatino Linotype" w:cs="Arial"/>
          <w:lang w:val="es-ES"/>
        </w:rPr>
      </w:pPr>
    </w:p>
    <w:p w14:paraId="1EBF6F53" w14:textId="77777777" w:rsidR="00D40A05" w:rsidRPr="00255514" w:rsidRDefault="00D40A05" w:rsidP="00D40A05">
      <w:pPr>
        <w:tabs>
          <w:tab w:val="left" w:pos="8080"/>
        </w:tabs>
        <w:spacing w:line="360" w:lineRule="auto"/>
        <w:ind w:right="49"/>
        <w:contextualSpacing/>
        <w:jc w:val="both"/>
        <w:rPr>
          <w:rFonts w:ascii="Palatino Linotype" w:eastAsia="Palatino Linotype" w:hAnsi="Palatino Linotype" w:cs="Palatino Linotype"/>
          <w:b/>
        </w:rPr>
      </w:pPr>
      <w:bookmarkStart w:id="113" w:name="_Toc460947013"/>
      <w:r w:rsidRPr="00255514">
        <w:rPr>
          <w:rFonts w:ascii="Palatino Linotype" w:eastAsia="Palatino Linotype" w:hAnsi="Palatino Linotype" w:cs="Palatino Linotype"/>
          <w:b/>
        </w:rPr>
        <w:t xml:space="preserve">TERCERO. Notifíquese </w:t>
      </w:r>
      <w:r w:rsidRPr="00255514">
        <w:rPr>
          <w:rFonts w:ascii="Palatino Linotype" w:eastAsia="Palatino Linotype" w:hAnsi="Palatino Linotype" w:cs="Palatino Linotype"/>
        </w:rPr>
        <w:t xml:space="preserve">al Titular de la Unidad de Transparencia del </w:t>
      </w:r>
      <w:r w:rsidRPr="00255514">
        <w:rPr>
          <w:rFonts w:ascii="Palatino Linotype" w:eastAsia="Palatino Linotype" w:hAnsi="Palatino Linotype" w:cs="Palatino Linotype"/>
          <w:b/>
        </w:rPr>
        <w:t>SUJETO OBLIGADO</w:t>
      </w:r>
      <w:r w:rsidRPr="0025551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255514">
        <w:rPr>
          <w:rFonts w:ascii="Palatino Linotype" w:eastAsia="Palatino Linotype" w:hAnsi="Palatino Linotype" w:cs="Palatino Linotype"/>
        </w:rPr>
        <w:lastRenderedPageBreak/>
        <w:t xml:space="preserve">Estado de México y Municipios, </w:t>
      </w:r>
      <w:r w:rsidRPr="0025551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11E7402" w14:textId="77777777" w:rsidR="00D40A05" w:rsidRPr="00255514" w:rsidRDefault="00D40A05" w:rsidP="00D40A05">
      <w:pPr>
        <w:shd w:val="clear" w:color="auto" w:fill="FFFFFF"/>
        <w:spacing w:line="360" w:lineRule="auto"/>
        <w:jc w:val="both"/>
        <w:rPr>
          <w:rFonts w:ascii="Palatino Linotype" w:eastAsia="Times New Roman" w:hAnsi="Palatino Linotype" w:cs="Arial"/>
          <w:b/>
        </w:rPr>
      </w:pPr>
    </w:p>
    <w:p w14:paraId="785534AF" w14:textId="0C1B3E12" w:rsidR="00D40A05" w:rsidRPr="00255514" w:rsidRDefault="00D40A05" w:rsidP="00D40A05">
      <w:pPr>
        <w:shd w:val="clear" w:color="auto" w:fill="FFFFFF"/>
        <w:spacing w:line="360" w:lineRule="auto"/>
        <w:jc w:val="both"/>
        <w:rPr>
          <w:rFonts w:ascii="Palatino Linotype" w:hAnsi="Palatino Linotype"/>
        </w:rPr>
      </w:pPr>
      <w:r w:rsidRPr="00255514">
        <w:rPr>
          <w:rFonts w:ascii="Palatino Linotype" w:eastAsia="Times New Roman" w:hAnsi="Palatino Linotype" w:cs="Arial"/>
          <w:b/>
        </w:rPr>
        <w:t xml:space="preserve">CUARTO. </w:t>
      </w:r>
      <w:r w:rsidRPr="00255514">
        <w:rPr>
          <w:rFonts w:ascii="Palatino Linotype" w:eastAsia="Times New Roman" w:hAnsi="Palatino Linotype" w:cs="Times New Roman"/>
          <w:b/>
          <w:bCs/>
          <w:color w:val="222222"/>
          <w:lang w:val="es-ES"/>
        </w:rPr>
        <w:t>Notifíquese a</w:t>
      </w:r>
      <w:r w:rsidRPr="00255514">
        <w:rPr>
          <w:rFonts w:ascii="Palatino Linotype" w:hAnsi="Palatino Linotype"/>
          <w:b/>
        </w:rPr>
        <w:t xml:space="preserve"> </w:t>
      </w:r>
      <w:r w:rsidR="00E1556A" w:rsidRPr="00E1556A">
        <w:rPr>
          <w:rFonts w:ascii="Palatino Linotype" w:hAnsi="Palatino Linotype"/>
          <w:b/>
          <w:highlight w:val="black"/>
        </w:rPr>
        <w:t>-----</w:t>
      </w:r>
      <w:r w:rsidRPr="00255514">
        <w:rPr>
          <w:rFonts w:ascii="Palatino Linotype" w:hAnsi="Palatino Linotype"/>
          <w:b/>
          <w:szCs w:val="22"/>
        </w:rPr>
        <w:t xml:space="preserve"> </w:t>
      </w:r>
      <w:r w:rsidRPr="00255514">
        <w:rPr>
          <w:rFonts w:ascii="Palatino Linotype" w:hAnsi="Palatino Linotype"/>
        </w:rPr>
        <w:t>la presente resolución.</w:t>
      </w:r>
    </w:p>
    <w:p w14:paraId="77D3141C" w14:textId="77777777" w:rsidR="00D40A05" w:rsidRPr="00255514" w:rsidRDefault="00D40A05" w:rsidP="00D40A05">
      <w:pPr>
        <w:shd w:val="clear" w:color="auto" w:fill="FFFFFF"/>
        <w:spacing w:line="360" w:lineRule="auto"/>
        <w:jc w:val="both"/>
        <w:rPr>
          <w:rFonts w:ascii="Palatino Linotype" w:hAnsi="Palatino Linotype"/>
        </w:rPr>
      </w:pPr>
    </w:p>
    <w:bookmarkEnd w:id="113"/>
    <w:p w14:paraId="77B75DCB" w14:textId="488824E3" w:rsidR="00D40A05" w:rsidRPr="00255514" w:rsidRDefault="00D40A05" w:rsidP="00D40A05">
      <w:pPr>
        <w:spacing w:line="360" w:lineRule="auto"/>
        <w:jc w:val="both"/>
        <w:rPr>
          <w:rFonts w:ascii="Palatino Linotype" w:eastAsia="MS Mincho" w:hAnsi="Palatino Linotype" w:cs="Times New Roman"/>
          <w:lang w:val="es-ES"/>
        </w:rPr>
      </w:pPr>
      <w:r w:rsidRPr="00255514">
        <w:rPr>
          <w:rFonts w:ascii="Palatino Linotype" w:eastAsia="MS Mincho" w:hAnsi="Palatino Linotype" w:cs="Times New Roman"/>
          <w:b/>
          <w:lang w:val="es-MX"/>
        </w:rPr>
        <w:t>QUINTO.</w:t>
      </w:r>
      <w:r w:rsidRPr="00255514">
        <w:rPr>
          <w:rFonts w:ascii="Palatino Linotype" w:eastAsia="MS Mincho" w:hAnsi="Palatino Linotype" w:cs="Times New Roman"/>
          <w:lang w:val="es-MX"/>
        </w:rPr>
        <w:t xml:space="preserve"> </w:t>
      </w:r>
      <w:r w:rsidRPr="00255514">
        <w:rPr>
          <w:rFonts w:ascii="Palatino Linotype" w:eastAsia="MS Mincho" w:hAnsi="Palatino Linotype" w:cs="Times New Roman"/>
          <w:lang w:val="es-ES"/>
        </w:rPr>
        <w:t xml:space="preserve">Se hace del conocimiento de </w:t>
      </w:r>
      <w:r w:rsidR="00E1556A" w:rsidRPr="00E1556A">
        <w:rPr>
          <w:rFonts w:ascii="Palatino Linotype" w:hAnsi="Palatino Linotype"/>
          <w:b/>
          <w:highlight w:val="black"/>
        </w:rPr>
        <w:t>------</w:t>
      </w:r>
      <w:r w:rsidRPr="00255514">
        <w:rPr>
          <w:rFonts w:ascii="Palatino Linotype" w:hAnsi="Palatino Linotype"/>
          <w:b/>
          <w:szCs w:val="22"/>
        </w:rPr>
        <w:t xml:space="preserve"> </w:t>
      </w:r>
      <w:r w:rsidRPr="0025551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4D1102" w:rsidRPr="00255514">
        <w:rPr>
          <w:rFonts w:ascii="Palatino Linotype" w:eastAsia="MS Mincho" w:hAnsi="Palatino Linotype" w:cs="Times New Roman"/>
          <w:lang w:val="es-ES"/>
        </w:rPr>
        <w:t xml:space="preserve">lgún perjuicio podrá impugnarla </w:t>
      </w:r>
      <w:r w:rsidRPr="00255514">
        <w:rPr>
          <w:rFonts w:ascii="Palatino Linotype" w:eastAsia="MS Mincho" w:hAnsi="Palatino Linotype" w:cs="Times New Roman"/>
          <w:bCs/>
          <w:lang w:val="es-ES"/>
        </w:rPr>
        <w:t>vía juicio de amparo</w:t>
      </w:r>
      <w:r w:rsidR="004D1102" w:rsidRPr="00255514">
        <w:rPr>
          <w:rFonts w:ascii="Palatino Linotype" w:eastAsia="MS Mincho" w:hAnsi="Palatino Linotype" w:cs="Times New Roman"/>
          <w:lang w:val="es-ES"/>
        </w:rPr>
        <w:t xml:space="preserve"> </w:t>
      </w:r>
      <w:r w:rsidRPr="00255514">
        <w:rPr>
          <w:rFonts w:ascii="Palatino Linotype" w:eastAsia="MS Mincho" w:hAnsi="Palatino Linotype" w:cs="Times New Roman"/>
          <w:lang w:val="es-ES"/>
        </w:rPr>
        <w:t>en los términos de las leyes aplicables.</w:t>
      </w:r>
    </w:p>
    <w:p w14:paraId="09E91F91" w14:textId="77777777" w:rsidR="00211FB7" w:rsidRPr="00255514" w:rsidRDefault="00211FB7" w:rsidP="00D40A05">
      <w:pPr>
        <w:spacing w:line="360" w:lineRule="auto"/>
        <w:jc w:val="both"/>
        <w:rPr>
          <w:rFonts w:ascii="Palatino Linotype" w:eastAsia="MS Mincho" w:hAnsi="Palatino Linotype" w:cs="Times New Roman"/>
          <w:lang w:val="es-ES"/>
        </w:rPr>
      </w:pPr>
    </w:p>
    <w:p w14:paraId="561CE838" w14:textId="21434D5F" w:rsidR="00211FB7" w:rsidRPr="00255514" w:rsidRDefault="00211FB7" w:rsidP="00211FB7">
      <w:pPr>
        <w:spacing w:line="360" w:lineRule="auto"/>
        <w:jc w:val="both"/>
        <w:rPr>
          <w:rFonts w:ascii="Palatino Linotype" w:hAnsi="Palatino Linotype" w:cs="Arial"/>
        </w:rPr>
      </w:pPr>
      <w:r w:rsidRPr="00255514">
        <w:rPr>
          <w:rFonts w:ascii="Palatino Linotype" w:hAnsi="Palatino Linotype" w:cs="Arial"/>
        </w:rPr>
        <w:t>ASÍ LO RESUELVE, POR UNANIMIDAD DE VOTOS, EL PLENO DEL</w:t>
      </w:r>
      <w:r w:rsidRPr="00255514">
        <w:rPr>
          <w:rFonts w:ascii="Palatino Linotype" w:eastAsia="Arial Unicode MS" w:hAnsi="Palatino Linotype" w:cs="Arial"/>
        </w:rPr>
        <w:t xml:space="preserve"> INSTITUTO DE TRANSPARENCIA, ACCESO A LA INFORMACIÓN PÚBLICA Y PROTECCIÓN DE DATOS PERSONALES DEL ESTADO DE MÉXICO Y MUNICIPIOS</w:t>
      </w:r>
      <w:r w:rsidRPr="00255514">
        <w:rPr>
          <w:rFonts w:ascii="Palatino Linotype" w:hAnsi="Palatino Linotype" w:cs="Arial"/>
        </w:rPr>
        <w:t>, CONFORMADO POR LOS COMISIONADOS ZULEMA MARTÍNEZ SÁNCHEZ CON AUSENCIA JUSTIFICADA; EVA ABAID YAPUR; JOSÉ GUADALUPE LUN</w:t>
      </w:r>
      <w:bookmarkStart w:id="114" w:name="_GoBack"/>
      <w:bookmarkEnd w:id="114"/>
      <w:r w:rsidRPr="00255514">
        <w:rPr>
          <w:rFonts w:ascii="Palatino Linotype" w:hAnsi="Palatino Linotype" w:cs="Arial"/>
        </w:rPr>
        <w:t xml:space="preserve">A HERNÁNDEZ; JAVIER MARTÍNEZ CRUZ Y LUIS GUSTAVO PARRA NORIEGA; EN LA CUADRÁGESIMA SEGUNDA SESIÓN ORDINARIA CELEBRADA EL TRECE DE  NOVIEMBRE DE DOS MIL DIECINUEVE, ANTE EL SECRETARIO TÉCNICO DEL PLENO, </w:t>
      </w:r>
      <w:r w:rsidRPr="00255514">
        <w:rPr>
          <w:rFonts w:ascii="Palatino Linotype" w:hAnsi="Palatino Linotype"/>
        </w:rPr>
        <w:t>ALEXIS TAPIA RAMÍREZ</w:t>
      </w:r>
      <w:r w:rsidRPr="00255514">
        <w:rPr>
          <w:rFonts w:ascii="Palatino Linotype" w:hAnsi="Palatino Linotype" w:cs="Arial"/>
        </w:rPr>
        <w:t>.</w:t>
      </w:r>
    </w:p>
    <w:p w14:paraId="2E058EE0" w14:textId="77777777" w:rsidR="00211FB7" w:rsidRPr="00255514" w:rsidRDefault="00211FB7" w:rsidP="00211FB7">
      <w:pPr>
        <w:spacing w:line="360" w:lineRule="auto"/>
        <w:jc w:val="both"/>
        <w:rPr>
          <w:rFonts w:ascii="Palatino Linotype" w:hAnsi="Palatino Linotype" w:cs="Arial"/>
        </w:rPr>
      </w:pPr>
    </w:p>
    <w:p w14:paraId="4F6CB45F" w14:textId="77777777" w:rsidR="00211FB7" w:rsidRPr="00255514" w:rsidRDefault="00211FB7" w:rsidP="00211FB7">
      <w:pPr>
        <w:spacing w:line="360" w:lineRule="auto"/>
        <w:jc w:val="both"/>
        <w:rPr>
          <w:rFonts w:ascii="Palatino Linotype" w:hAnsi="Palatino Linotype" w:cs="Arial"/>
        </w:rPr>
      </w:pPr>
    </w:p>
    <w:p w14:paraId="32A9A215" w14:textId="77777777" w:rsidR="00211FB7" w:rsidRPr="00255514" w:rsidRDefault="00211FB7" w:rsidP="00211FB7">
      <w:pPr>
        <w:spacing w:line="360" w:lineRule="auto"/>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211FB7" w:rsidRPr="00255514" w14:paraId="76670B6A" w14:textId="77777777" w:rsidTr="0028500D">
        <w:trPr>
          <w:jc w:val="center"/>
        </w:trPr>
        <w:tc>
          <w:tcPr>
            <w:tcW w:w="9918" w:type="dxa"/>
            <w:gridSpan w:val="2"/>
          </w:tcPr>
          <w:p w14:paraId="2646FBBF" w14:textId="77777777" w:rsidR="00211FB7" w:rsidRPr="00255514" w:rsidRDefault="00211FB7" w:rsidP="00211FB7">
            <w:pPr>
              <w:tabs>
                <w:tab w:val="left" w:pos="0"/>
              </w:tabs>
              <w:spacing w:line="0" w:lineRule="atLeast"/>
              <w:jc w:val="center"/>
              <w:rPr>
                <w:rFonts w:ascii="Palatino Linotype" w:hAnsi="Palatino Linotype" w:cs="Arial"/>
                <w:b/>
              </w:rPr>
            </w:pPr>
          </w:p>
          <w:p w14:paraId="0C349619"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Zulema Martínez Sánchez</w:t>
            </w:r>
          </w:p>
          <w:p w14:paraId="586EEA0A"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rPr>
              <w:t>Comisionada Presidenta</w:t>
            </w:r>
          </w:p>
          <w:p w14:paraId="32155AE0"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 xml:space="preserve">(Ausencia Justificada) </w:t>
            </w:r>
          </w:p>
          <w:p w14:paraId="784C03A9" w14:textId="77777777" w:rsidR="00211FB7" w:rsidRPr="00255514" w:rsidRDefault="00211FB7" w:rsidP="00211FB7">
            <w:pPr>
              <w:tabs>
                <w:tab w:val="left" w:pos="0"/>
              </w:tabs>
              <w:spacing w:line="0" w:lineRule="atLeast"/>
              <w:rPr>
                <w:rFonts w:ascii="Palatino Linotype" w:hAnsi="Palatino Linotype" w:cs="Arial"/>
                <w:b/>
              </w:rPr>
            </w:pPr>
          </w:p>
          <w:p w14:paraId="2E38552A" w14:textId="77777777" w:rsidR="00211FB7" w:rsidRPr="00255514" w:rsidRDefault="00211FB7" w:rsidP="00211FB7">
            <w:pPr>
              <w:tabs>
                <w:tab w:val="left" w:pos="0"/>
              </w:tabs>
              <w:spacing w:line="0" w:lineRule="atLeast"/>
              <w:rPr>
                <w:rFonts w:ascii="Palatino Linotype" w:hAnsi="Palatino Linotype" w:cs="Arial"/>
                <w:b/>
              </w:rPr>
            </w:pPr>
          </w:p>
          <w:p w14:paraId="4227EC2C" w14:textId="77777777" w:rsidR="00211FB7" w:rsidRPr="00255514" w:rsidRDefault="00211FB7" w:rsidP="00211FB7">
            <w:pPr>
              <w:tabs>
                <w:tab w:val="left" w:pos="0"/>
              </w:tabs>
              <w:spacing w:line="0" w:lineRule="atLeast"/>
              <w:rPr>
                <w:rFonts w:ascii="Palatino Linotype" w:hAnsi="Palatino Linotype" w:cs="Arial"/>
                <w:b/>
              </w:rPr>
            </w:pPr>
          </w:p>
          <w:p w14:paraId="173564C1" w14:textId="77777777" w:rsidR="00211FB7" w:rsidRPr="00255514" w:rsidRDefault="00211FB7" w:rsidP="00211FB7">
            <w:pPr>
              <w:tabs>
                <w:tab w:val="left" w:pos="0"/>
              </w:tabs>
              <w:spacing w:line="0" w:lineRule="atLeast"/>
              <w:rPr>
                <w:rFonts w:ascii="Palatino Linotype" w:hAnsi="Palatino Linotype" w:cs="Arial"/>
                <w:b/>
              </w:rPr>
            </w:pPr>
          </w:p>
        </w:tc>
      </w:tr>
      <w:tr w:rsidR="00211FB7" w:rsidRPr="00255514" w14:paraId="63FBE93C" w14:textId="77777777" w:rsidTr="0028500D">
        <w:trPr>
          <w:jc w:val="center"/>
        </w:trPr>
        <w:tc>
          <w:tcPr>
            <w:tcW w:w="4905" w:type="dxa"/>
          </w:tcPr>
          <w:p w14:paraId="6A2DD066" w14:textId="77777777" w:rsidR="00211FB7" w:rsidRPr="00255514" w:rsidRDefault="00211FB7" w:rsidP="00211FB7">
            <w:pPr>
              <w:tabs>
                <w:tab w:val="left" w:pos="0"/>
              </w:tabs>
              <w:spacing w:line="0" w:lineRule="atLeast"/>
              <w:rPr>
                <w:rFonts w:ascii="Palatino Linotype" w:hAnsi="Palatino Linotype" w:cs="Arial"/>
                <w:b/>
              </w:rPr>
            </w:pPr>
          </w:p>
          <w:p w14:paraId="7AA0D2A9"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 xml:space="preserve">Eva </w:t>
            </w:r>
            <w:proofErr w:type="spellStart"/>
            <w:r w:rsidRPr="00255514">
              <w:rPr>
                <w:rFonts w:ascii="Palatino Linotype" w:hAnsi="Palatino Linotype" w:cs="Arial"/>
                <w:b/>
              </w:rPr>
              <w:t>Abaid</w:t>
            </w:r>
            <w:proofErr w:type="spellEnd"/>
            <w:r w:rsidRPr="00255514">
              <w:rPr>
                <w:rFonts w:ascii="Palatino Linotype" w:hAnsi="Palatino Linotype" w:cs="Arial"/>
                <w:b/>
              </w:rPr>
              <w:t xml:space="preserve"> </w:t>
            </w:r>
            <w:proofErr w:type="spellStart"/>
            <w:r w:rsidRPr="00255514">
              <w:rPr>
                <w:rFonts w:ascii="Palatino Linotype" w:hAnsi="Palatino Linotype" w:cs="Arial"/>
                <w:b/>
              </w:rPr>
              <w:t>Yapur</w:t>
            </w:r>
            <w:proofErr w:type="spellEnd"/>
          </w:p>
          <w:p w14:paraId="06BE9608" w14:textId="77777777" w:rsidR="00211FB7" w:rsidRPr="00255514" w:rsidRDefault="00211FB7" w:rsidP="00211FB7">
            <w:pPr>
              <w:tabs>
                <w:tab w:val="left" w:pos="0"/>
              </w:tabs>
              <w:spacing w:line="0" w:lineRule="atLeast"/>
              <w:jc w:val="center"/>
              <w:rPr>
                <w:rFonts w:ascii="Palatino Linotype" w:hAnsi="Palatino Linotype" w:cs="Arial"/>
              </w:rPr>
            </w:pPr>
            <w:r w:rsidRPr="00255514">
              <w:rPr>
                <w:rFonts w:ascii="Palatino Linotype" w:hAnsi="Palatino Linotype" w:cs="Arial"/>
              </w:rPr>
              <w:t>Comisionada</w:t>
            </w:r>
          </w:p>
          <w:p w14:paraId="588E7577"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(Rúbrica)</w:t>
            </w:r>
          </w:p>
        </w:tc>
        <w:tc>
          <w:tcPr>
            <w:tcW w:w="5013" w:type="dxa"/>
          </w:tcPr>
          <w:p w14:paraId="6C3D37C9" w14:textId="77777777" w:rsidR="00211FB7" w:rsidRPr="00255514" w:rsidRDefault="00211FB7" w:rsidP="00211FB7">
            <w:pPr>
              <w:tabs>
                <w:tab w:val="left" w:pos="0"/>
              </w:tabs>
              <w:spacing w:line="0" w:lineRule="atLeast"/>
              <w:rPr>
                <w:rFonts w:ascii="Palatino Linotype" w:hAnsi="Palatino Linotype" w:cs="Arial"/>
                <w:b/>
              </w:rPr>
            </w:pPr>
          </w:p>
          <w:p w14:paraId="039206E5"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José Guadalupe Luna Hernández</w:t>
            </w:r>
          </w:p>
          <w:p w14:paraId="141F2FD3" w14:textId="77777777" w:rsidR="00211FB7" w:rsidRPr="00255514" w:rsidRDefault="00211FB7" w:rsidP="00211FB7">
            <w:pPr>
              <w:tabs>
                <w:tab w:val="left" w:pos="0"/>
              </w:tabs>
              <w:spacing w:line="0" w:lineRule="atLeast"/>
              <w:jc w:val="center"/>
              <w:rPr>
                <w:rFonts w:ascii="Palatino Linotype" w:hAnsi="Palatino Linotype" w:cs="Arial"/>
              </w:rPr>
            </w:pPr>
            <w:r w:rsidRPr="00255514">
              <w:rPr>
                <w:rFonts w:ascii="Palatino Linotype" w:hAnsi="Palatino Linotype" w:cs="Arial"/>
              </w:rPr>
              <w:t>Comisionado</w:t>
            </w:r>
          </w:p>
          <w:p w14:paraId="0B7A60B6"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(Rúbrica)</w:t>
            </w:r>
          </w:p>
          <w:p w14:paraId="70DCDC4A" w14:textId="77777777" w:rsidR="00211FB7" w:rsidRPr="00255514" w:rsidRDefault="00211FB7" w:rsidP="00211FB7">
            <w:pPr>
              <w:tabs>
                <w:tab w:val="left" w:pos="0"/>
              </w:tabs>
              <w:spacing w:line="0" w:lineRule="atLeast"/>
              <w:jc w:val="center"/>
              <w:rPr>
                <w:rFonts w:ascii="Palatino Linotype" w:hAnsi="Palatino Linotype" w:cs="Arial"/>
                <w:b/>
              </w:rPr>
            </w:pPr>
          </w:p>
        </w:tc>
      </w:tr>
      <w:tr w:rsidR="00211FB7" w:rsidRPr="00255514" w14:paraId="6F4FD93D" w14:textId="77777777" w:rsidTr="0028500D">
        <w:trPr>
          <w:jc w:val="center"/>
        </w:trPr>
        <w:tc>
          <w:tcPr>
            <w:tcW w:w="4905" w:type="dxa"/>
          </w:tcPr>
          <w:p w14:paraId="522F816E" w14:textId="77777777" w:rsidR="00211FB7" w:rsidRPr="00255514" w:rsidRDefault="00211FB7" w:rsidP="00211FB7">
            <w:pPr>
              <w:tabs>
                <w:tab w:val="left" w:pos="0"/>
              </w:tabs>
              <w:spacing w:line="0" w:lineRule="atLeast"/>
              <w:jc w:val="center"/>
              <w:rPr>
                <w:rFonts w:ascii="Palatino Linotype" w:hAnsi="Palatino Linotype" w:cs="Arial"/>
                <w:b/>
              </w:rPr>
            </w:pPr>
          </w:p>
          <w:p w14:paraId="0385429D" w14:textId="77777777" w:rsidR="00211FB7" w:rsidRPr="00255514" w:rsidRDefault="00211FB7" w:rsidP="00211FB7">
            <w:pPr>
              <w:tabs>
                <w:tab w:val="left" w:pos="0"/>
              </w:tabs>
              <w:spacing w:line="0" w:lineRule="atLeast"/>
              <w:jc w:val="center"/>
              <w:rPr>
                <w:rFonts w:ascii="Palatino Linotype" w:hAnsi="Palatino Linotype" w:cs="Arial"/>
                <w:b/>
              </w:rPr>
            </w:pPr>
          </w:p>
          <w:p w14:paraId="2A5938DC" w14:textId="77777777" w:rsidR="00211FB7" w:rsidRPr="00255514" w:rsidRDefault="00211FB7" w:rsidP="00211FB7">
            <w:pPr>
              <w:tabs>
                <w:tab w:val="left" w:pos="0"/>
              </w:tabs>
              <w:spacing w:line="0" w:lineRule="atLeast"/>
              <w:rPr>
                <w:rFonts w:ascii="Palatino Linotype" w:hAnsi="Palatino Linotype" w:cs="Arial"/>
                <w:b/>
              </w:rPr>
            </w:pPr>
          </w:p>
          <w:p w14:paraId="3BE70FC3" w14:textId="77777777" w:rsidR="00211FB7" w:rsidRPr="00255514" w:rsidRDefault="00211FB7" w:rsidP="00211FB7">
            <w:pPr>
              <w:tabs>
                <w:tab w:val="left" w:pos="0"/>
              </w:tabs>
              <w:spacing w:line="0" w:lineRule="atLeast"/>
              <w:jc w:val="center"/>
              <w:rPr>
                <w:rFonts w:ascii="Palatino Linotype" w:hAnsi="Palatino Linotype" w:cs="Arial"/>
                <w:b/>
              </w:rPr>
            </w:pPr>
          </w:p>
          <w:p w14:paraId="56A7CA4C" w14:textId="77777777" w:rsidR="00211FB7" w:rsidRPr="00255514" w:rsidRDefault="00211FB7" w:rsidP="00211FB7">
            <w:pPr>
              <w:tabs>
                <w:tab w:val="left" w:pos="0"/>
              </w:tabs>
              <w:spacing w:line="0" w:lineRule="atLeast"/>
              <w:jc w:val="center"/>
              <w:rPr>
                <w:rFonts w:ascii="Palatino Linotype" w:hAnsi="Palatino Linotype" w:cs="Arial"/>
                <w:b/>
              </w:rPr>
            </w:pPr>
          </w:p>
          <w:p w14:paraId="2A547C64"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Javier Martínez Cruz</w:t>
            </w:r>
          </w:p>
          <w:p w14:paraId="0634C5EC" w14:textId="77777777" w:rsidR="00211FB7" w:rsidRPr="00255514" w:rsidRDefault="00211FB7" w:rsidP="00211FB7">
            <w:pPr>
              <w:tabs>
                <w:tab w:val="left" w:pos="0"/>
              </w:tabs>
              <w:spacing w:line="0" w:lineRule="atLeast"/>
              <w:jc w:val="center"/>
              <w:rPr>
                <w:rFonts w:ascii="Palatino Linotype" w:hAnsi="Palatino Linotype" w:cs="Arial"/>
              </w:rPr>
            </w:pPr>
            <w:r w:rsidRPr="00255514">
              <w:rPr>
                <w:rFonts w:ascii="Palatino Linotype" w:hAnsi="Palatino Linotype" w:cs="Arial"/>
              </w:rPr>
              <w:t>Comisionado</w:t>
            </w:r>
          </w:p>
          <w:p w14:paraId="3199AE0D"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(Rúbrica)</w:t>
            </w:r>
          </w:p>
        </w:tc>
        <w:tc>
          <w:tcPr>
            <w:tcW w:w="5013" w:type="dxa"/>
          </w:tcPr>
          <w:p w14:paraId="6FB6EEDA" w14:textId="77777777" w:rsidR="00211FB7" w:rsidRPr="00255514" w:rsidRDefault="00211FB7" w:rsidP="00211FB7">
            <w:pPr>
              <w:tabs>
                <w:tab w:val="left" w:pos="0"/>
              </w:tabs>
              <w:spacing w:line="0" w:lineRule="atLeast"/>
              <w:jc w:val="center"/>
              <w:rPr>
                <w:rFonts w:ascii="Palatino Linotype" w:hAnsi="Palatino Linotype" w:cs="Arial"/>
                <w:b/>
              </w:rPr>
            </w:pPr>
          </w:p>
          <w:p w14:paraId="57F621FF" w14:textId="77777777" w:rsidR="00211FB7" w:rsidRPr="00255514" w:rsidRDefault="00211FB7" w:rsidP="00211FB7">
            <w:pPr>
              <w:tabs>
                <w:tab w:val="left" w:pos="0"/>
              </w:tabs>
              <w:spacing w:line="0" w:lineRule="atLeast"/>
              <w:jc w:val="center"/>
              <w:rPr>
                <w:rFonts w:ascii="Palatino Linotype" w:hAnsi="Palatino Linotype" w:cs="Arial"/>
                <w:b/>
              </w:rPr>
            </w:pPr>
          </w:p>
          <w:p w14:paraId="188316C5" w14:textId="77777777" w:rsidR="00211FB7" w:rsidRPr="00255514" w:rsidRDefault="00211FB7" w:rsidP="00211FB7">
            <w:pPr>
              <w:tabs>
                <w:tab w:val="left" w:pos="0"/>
              </w:tabs>
              <w:spacing w:line="0" w:lineRule="atLeast"/>
              <w:jc w:val="center"/>
              <w:rPr>
                <w:rFonts w:ascii="Palatino Linotype" w:hAnsi="Palatino Linotype" w:cs="Arial"/>
                <w:b/>
              </w:rPr>
            </w:pPr>
          </w:p>
          <w:p w14:paraId="7E08AF41" w14:textId="77777777" w:rsidR="00211FB7" w:rsidRPr="00255514" w:rsidRDefault="00211FB7" w:rsidP="00211FB7">
            <w:pPr>
              <w:tabs>
                <w:tab w:val="left" w:pos="0"/>
              </w:tabs>
              <w:spacing w:line="0" w:lineRule="atLeast"/>
              <w:jc w:val="center"/>
              <w:rPr>
                <w:rFonts w:ascii="Palatino Linotype" w:hAnsi="Palatino Linotype" w:cs="Arial"/>
                <w:b/>
              </w:rPr>
            </w:pPr>
          </w:p>
          <w:p w14:paraId="780D42F4" w14:textId="77777777" w:rsidR="00211FB7" w:rsidRPr="00255514" w:rsidRDefault="00211FB7" w:rsidP="00211FB7">
            <w:pPr>
              <w:tabs>
                <w:tab w:val="left" w:pos="0"/>
              </w:tabs>
              <w:spacing w:line="0" w:lineRule="atLeast"/>
              <w:rPr>
                <w:rFonts w:ascii="Palatino Linotype" w:hAnsi="Palatino Linotype" w:cs="Arial"/>
                <w:b/>
              </w:rPr>
            </w:pPr>
          </w:p>
          <w:p w14:paraId="2FCE7E1B"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Luis Gustavo Parra Noriega</w:t>
            </w:r>
          </w:p>
          <w:p w14:paraId="1FC8A834" w14:textId="77777777" w:rsidR="00211FB7" w:rsidRPr="00255514" w:rsidRDefault="00211FB7" w:rsidP="00211FB7">
            <w:pPr>
              <w:tabs>
                <w:tab w:val="left" w:pos="0"/>
              </w:tabs>
              <w:spacing w:line="0" w:lineRule="atLeast"/>
              <w:jc w:val="center"/>
              <w:rPr>
                <w:rFonts w:ascii="Palatino Linotype" w:hAnsi="Palatino Linotype" w:cs="Arial"/>
              </w:rPr>
            </w:pPr>
            <w:r w:rsidRPr="00255514">
              <w:rPr>
                <w:rFonts w:ascii="Palatino Linotype" w:hAnsi="Palatino Linotype" w:cs="Arial"/>
              </w:rPr>
              <w:t>Comisionado</w:t>
            </w:r>
          </w:p>
          <w:p w14:paraId="6FE996EC" w14:textId="77777777" w:rsidR="00211FB7" w:rsidRPr="00255514" w:rsidRDefault="00211FB7" w:rsidP="00211FB7">
            <w:pPr>
              <w:tabs>
                <w:tab w:val="left" w:pos="0"/>
              </w:tabs>
              <w:spacing w:line="0" w:lineRule="atLeast"/>
              <w:jc w:val="center"/>
              <w:rPr>
                <w:rFonts w:ascii="Palatino Linotype" w:hAnsi="Palatino Linotype" w:cs="Arial"/>
                <w:b/>
              </w:rPr>
            </w:pPr>
            <w:r w:rsidRPr="00255514">
              <w:rPr>
                <w:rFonts w:ascii="Palatino Linotype" w:hAnsi="Palatino Linotype" w:cs="Arial"/>
                <w:b/>
              </w:rPr>
              <w:t>(Rúbrica)</w:t>
            </w:r>
          </w:p>
        </w:tc>
      </w:tr>
      <w:tr w:rsidR="00211FB7" w:rsidRPr="00255514" w14:paraId="3D9C6175" w14:textId="77777777" w:rsidTr="0028500D">
        <w:trPr>
          <w:jc w:val="center"/>
        </w:trPr>
        <w:tc>
          <w:tcPr>
            <w:tcW w:w="9918" w:type="dxa"/>
            <w:gridSpan w:val="2"/>
          </w:tcPr>
          <w:p w14:paraId="654DDC97" w14:textId="77777777" w:rsidR="00211FB7" w:rsidRPr="00255514" w:rsidRDefault="00211FB7" w:rsidP="00211FB7">
            <w:pPr>
              <w:tabs>
                <w:tab w:val="left" w:pos="0"/>
              </w:tabs>
              <w:spacing w:line="0" w:lineRule="atLeast"/>
              <w:rPr>
                <w:rFonts w:ascii="Palatino Linotype" w:hAnsi="Palatino Linotype" w:cs="Arial"/>
                <w:b/>
                <w:sz w:val="22"/>
              </w:rPr>
            </w:pPr>
          </w:p>
          <w:p w14:paraId="77146831" w14:textId="77777777" w:rsidR="00211FB7" w:rsidRPr="00255514" w:rsidRDefault="00211FB7" w:rsidP="00211FB7">
            <w:pPr>
              <w:tabs>
                <w:tab w:val="left" w:pos="0"/>
              </w:tabs>
              <w:spacing w:line="0" w:lineRule="atLeast"/>
              <w:jc w:val="center"/>
              <w:rPr>
                <w:rFonts w:ascii="Palatino Linotype" w:hAnsi="Palatino Linotype" w:cs="Arial"/>
                <w:b/>
                <w:sz w:val="22"/>
              </w:rPr>
            </w:pPr>
          </w:p>
          <w:p w14:paraId="071F4BB3" w14:textId="77777777" w:rsidR="00211FB7" w:rsidRPr="00255514" w:rsidRDefault="00211FB7" w:rsidP="00211FB7">
            <w:pPr>
              <w:tabs>
                <w:tab w:val="left" w:pos="0"/>
              </w:tabs>
              <w:spacing w:line="0" w:lineRule="atLeast"/>
              <w:jc w:val="center"/>
              <w:rPr>
                <w:rFonts w:ascii="Palatino Linotype" w:hAnsi="Palatino Linotype" w:cs="Arial"/>
                <w:b/>
                <w:sz w:val="22"/>
              </w:rPr>
            </w:pPr>
          </w:p>
          <w:p w14:paraId="64EE09BF" w14:textId="77777777" w:rsidR="00211FB7" w:rsidRPr="00255514" w:rsidRDefault="00211FB7" w:rsidP="00211FB7">
            <w:pPr>
              <w:tabs>
                <w:tab w:val="left" w:pos="0"/>
              </w:tabs>
              <w:spacing w:line="0" w:lineRule="atLeast"/>
              <w:jc w:val="center"/>
              <w:rPr>
                <w:rFonts w:ascii="Palatino Linotype" w:hAnsi="Palatino Linotype" w:cs="Arial"/>
                <w:b/>
                <w:sz w:val="22"/>
              </w:rPr>
            </w:pPr>
          </w:p>
          <w:p w14:paraId="1AF8DE99" w14:textId="77777777" w:rsidR="00211FB7" w:rsidRPr="00255514" w:rsidRDefault="00211FB7" w:rsidP="00211FB7">
            <w:pPr>
              <w:tabs>
                <w:tab w:val="left" w:pos="0"/>
              </w:tabs>
              <w:spacing w:line="0" w:lineRule="atLeast"/>
              <w:jc w:val="center"/>
              <w:rPr>
                <w:rFonts w:ascii="Palatino Linotype" w:hAnsi="Palatino Linotype" w:cs="Arial"/>
                <w:b/>
                <w:sz w:val="22"/>
              </w:rPr>
            </w:pPr>
            <w:r w:rsidRPr="00255514">
              <w:rPr>
                <w:rFonts w:ascii="Palatino Linotype" w:hAnsi="Palatino Linotype" w:cs="Arial"/>
                <w:b/>
                <w:sz w:val="22"/>
              </w:rPr>
              <w:t>Alexis Tapia Ramírez</w:t>
            </w:r>
          </w:p>
          <w:p w14:paraId="588050DF" w14:textId="77777777" w:rsidR="00211FB7" w:rsidRPr="00255514" w:rsidRDefault="00211FB7" w:rsidP="00211FB7">
            <w:pPr>
              <w:tabs>
                <w:tab w:val="left" w:pos="0"/>
              </w:tabs>
              <w:spacing w:line="0" w:lineRule="atLeast"/>
              <w:jc w:val="center"/>
              <w:rPr>
                <w:rFonts w:ascii="Palatino Linotype" w:hAnsi="Palatino Linotype" w:cs="Arial"/>
                <w:sz w:val="22"/>
              </w:rPr>
            </w:pPr>
            <w:r w:rsidRPr="00255514">
              <w:rPr>
                <w:rFonts w:ascii="Palatino Linotype" w:hAnsi="Palatino Linotype" w:cs="Arial"/>
                <w:sz w:val="22"/>
              </w:rPr>
              <w:t>Secretario Técnico del Pleno</w:t>
            </w:r>
          </w:p>
          <w:p w14:paraId="4DAB6B2E" w14:textId="77777777" w:rsidR="00211FB7" w:rsidRPr="00255514" w:rsidRDefault="00211FB7" w:rsidP="00211FB7">
            <w:pPr>
              <w:tabs>
                <w:tab w:val="left" w:pos="0"/>
              </w:tabs>
              <w:spacing w:line="0" w:lineRule="atLeast"/>
              <w:jc w:val="center"/>
              <w:rPr>
                <w:rFonts w:ascii="Palatino Linotype" w:hAnsi="Palatino Linotype" w:cs="Arial"/>
                <w:b/>
                <w:sz w:val="22"/>
              </w:rPr>
            </w:pPr>
            <w:r w:rsidRPr="00255514">
              <w:rPr>
                <w:rFonts w:ascii="Palatino Linotype" w:hAnsi="Palatino Linotype" w:cs="Arial"/>
                <w:b/>
                <w:sz w:val="22"/>
              </w:rPr>
              <w:t>(Rúbrica)</w:t>
            </w:r>
          </w:p>
          <w:p w14:paraId="443B9A54" w14:textId="77777777" w:rsidR="00211FB7" w:rsidRPr="00255514" w:rsidRDefault="00211FB7" w:rsidP="00211FB7">
            <w:pPr>
              <w:tabs>
                <w:tab w:val="left" w:pos="0"/>
              </w:tabs>
              <w:spacing w:line="0" w:lineRule="atLeast"/>
              <w:jc w:val="center"/>
              <w:rPr>
                <w:rFonts w:ascii="Palatino Linotype" w:hAnsi="Palatino Linotype" w:cs="Arial"/>
                <w:b/>
                <w:sz w:val="22"/>
              </w:rPr>
            </w:pPr>
          </w:p>
        </w:tc>
      </w:tr>
    </w:tbl>
    <w:p w14:paraId="27D2FEA3" w14:textId="77777777" w:rsidR="00211FB7" w:rsidRPr="00255514" w:rsidRDefault="00211FB7" w:rsidP="00211FB7">
      <w:pPr>
        <w:tabs>
          <w:tab w:val="left" w:pos="0"/>
        </w:tabs>
        <w:spacing w:line="360" w:lineRule="auto"/>
        <w:jc w:val="both"/>
        <w:rPr>
          <w:rFonts w:ascii="Palatino Linotype" w:hAnsi="Palatino Linotype" w:cs="Arial"/>
          <w:sz w:val="22"/>
        </w:rPr>
      </w:pPr>
    </w:p>
    <w:p w14:paraId="2FC3D717" w14:textId="77777777" w:rsidR="00211FB7" w:rsidRPr="00255514" w:rsidRDefault="00211FB7" w:rsidP="00211FB7">
      <w:pPr>
        <w:tabs>
          <w:tab w:val="left" w:pos="0"/>
        </w:tabs>
        <w:spacing w:line="360" w:lineRule="auto"/>
        <w:jc w:val="both"/>
        <w:rPr>
          <w:rFonts w:ascii="Palatino Linotype" w:hAnsi="Palatino Linotype" w:cs="Arial"/>
          <w:sz w:val="22"/>
        </w:rPr>
      </w:pPr>
    </w:p>
    <w:p w14:paraId="061BB86A" w14:textId="232F7BEF" w:rsidR="00DB631B" w:rsidRPr="00211FB7" w:rsidRDefault="00211FB7" w:rsidP="00211FB7">
      <w:pPr>
        <w:tabs>
          <w:tab w:val="left" w:pos="0"/>
        </w:tabs>
        <w:spacing w:line="360" w:lineRule="auto"/>
        <w:jc w:val="both"/>
        <w:rPr>
          <w:rFonts w:ascii="Palatino Linotype" w:hAnsi="Palatino Linotype" w:cs="Arial"/>
          <w:i/>
          <w:sz w:val="22"/>
        </w:rPr>
      </w:pPr>
      <w:r w:rsidRPr="00255514">
        <w:rPr>
          <w:rFonts w:ascii="Palatino Linotype" w:hAnsi="Palatino Linotype" w:cs="Arial"/>
          <w:sz w:val="22"/>
        </w:rPr>
        <w:t xml:space="preserve">Esta hoja corresponde a la resolución de fecha trece (13) de noviembre de dos mil diecinueve, emitida en el recurso de revisión </w:t>
      </w:r>
      <w:r w:rsidRPr="00255514">
        <w:rPr>
          <w:rFonts w:ascii="Palatino Linotype" w:hAnsi="Palatino Linotype" w:cs="Arial"/>
          <w:b/>
          <w:bCs/>
          <w:sz w:val="22"/>
        </w:rPr>
        <w:t>07123/INFOEM/IP/RR/2019</w:t>
      </w:r>
      <w:r w:rsidRPr="00255514">
        <w:rPr>
          <w:rFonts w:ascii="Palatino Linotype" w:hAnsi="Palatino Linotype" w:cs="Arial"/>
          <w:bCs/>
          <w:sz w:val="22"/>
        </w:rPr>
        <w:t>.</w:t>
      </w:r>
    </w:p>
    <w:bookmarkEnd w:id="0"/>
    <w:bookmarkEnd w:id="1"/>
    <w:bookmarkEnd w:id="69"/>
    <w:bookmarkEnd w:id="70"/>
    <w:sectPr w:rsidR="00DB631B" w:rsidRPr="00211FB7" w:rsidSect="00F801DD">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882FE" w14:textId="77777777" w:rsidR="00C45BC8" w:rsidRDefault="00C45BC8" w:rsidP="00587366">
      <w:r>
        <w:separator/>
      </w:r>
    </w:p>
    <w:p w14:paraId="0545F66A" w14:textId="77777777" w:rsidR="00C45BC8" w:rsidRDefault="00C45BC8"/>
  </w:endnote>
  <w:endnote w:type="continuationSeparator" w:id="0">
    <w:p w14:paraId="04DD77A4" w14:textId="77777777" w:rsidR="00C45BC8" w:rsidRDefault="00C45BC8" w:rsidP="00587366">
      <w:r>
        <w:continuationSeparator/>
      </w:r>
    </w:p>
    <w:p w14:paraId="3F4378EA" w14:textId="77777777" w:rsidR="00C45BC8" w:rsidRDefault="00C45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7C7277" w:rsidRDefault="007C7277"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F263E">
              <w:rPr>
                <w:rFonts w:ascii="Palatino Linotype" w:hAnsi="Palatino Linotype"/>
                <w:b/>
                <w:bCs/>
                <w:noProof/>
                <w:sz w:val="22"/>
                <w:szCs w:val="20"/>
              </w:rPr>
              <w:t>39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F263E">
              <w:rPr>
                <w:rFonts w:ascii="Palatino Linotype" w:hAnsi="Palatino Linotype"/>
                <w:b/>
                <w:bCs/>
                <w:noProof/>
                <w:sz w:val="22"/>
                <w:szCs w:val="20"/>
              </w:rPr>
              <w:t>39</w:t>
            </w:r>
            <w:r w:rsidRPr="00883450">
              <w:rPr>
                <w:rFonts w:ascii="Palatino Linotype" w:hAnsi="Palatino Linotype"/>
                <w:b/>
                <w:bCs/>
                <w:sz w:val="22"/>
                <w:szCs w:val="20"/>
              </w:rPr>
              <w:fldChar w:fldCharType="end"/>
            </w:r>
          </w:p>
          <w:p w14:paraId="187818B4" w14:textId="42E0FFCB" w:rsidR="007C7277" w:rsidRDefault="006F263E" w:rsidP="00985DA6">
            <w:pPr>
              <w:pStyle w:val="Piedepgina"/>
              <w:rPr>
                <w:rFonts w:ascii="Palatino Linotype" w:hAnsi="Palatino Linotype"/>
                <w:sz w:val="28"/>
              </w:rPr>
            </w:pPr>
          </w:p>
        </w:sdtContent>
      </w:sdt>
    </w:sdtContent>
  </w:sdt>
  <w:p w14:paraId="1AED78E8" w14:textId="77777777" w:rsidR="007C7277" w:rsidRDefault="007C72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C7277" w:rsidRPr="00883450" w:rsidRDefault="007C727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F263E" w:rsidRPr="006F263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F263E" w:rsidRPr="006F263E">
      <w:rPr>
        <w:rFonts w:ascii="Palatino Linotype" w:hAnsi="Palatino Linotype"/>
        <w:noProof/>
        <w:sz w:val="22"/>
        <w:szCs w:val="22"/>
        <w:lang w:val="es-ES"/>
      </w:rPr>
      <w:t>39</w:t>
    </w:r>
    <w:r w:rsidRPr="00883450">
      <w:rPr>
        <w:rFonts w:ascii="Palatino Linotype" w:hAnsi="Palatino Linotype"/>
        <w:sz w:val="22"/>
        <w:szCs w:val="22"/>
      </w:rPr>
      <w:fldChar w:fldCharType="end"/>
    </w:r>
  </w:p>
  <w:p w14:paraId="5F5C4865" w14:textId="77777777" w:rsidR="007C7277" w:rsidRPr="00883450" w:rsidRDefault="007C7277">
    <w:pPr>
      <w:pStyle w:val="Piedepgina"/>
      <w:rPr>
        <w:rFonts w:ascii="Palatino Linotype" w:hAnsi="Palatino Linotype"/>
        <w:sz w:val="22"/>
        <w:szCs w:val="22"/>
      </w:rPr>
    </w:pPr>
  </w:p>
  <w:p w14:paraId="2E09EA83" w14:textId="77777777" w:rsidR="007C7277" w:rsidRDefault="007C72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0C30A" w14:textId="77777777" w:rsidR="00C45BC8" w:rsidRDefault="00C45BC8" w:rsidP="00587366">
      <w:r>
        <w:separator/>
      </w:r>
    </w:p>
    <w:p w14:paraId="68972215" w14:textId="77777777" w:rsidR="00C45BC8" w:rsidRDefault="00C45BC8"/>
  </w:footnote>
  <w:footnote w:type="continuationSeparator" w:id="0">
    <w:p w14:paraId="65CA85DE" w14:textId="77777777" w:rsidR="00C45BC8" w:rsidRDefault="00C45BC8" w:rsidP="00587366">
      <w:r>
        <w:continuationSeparator/>
      </w:r>
    </w:p>
    <w:p w14:paraId="257E8F09" w14:textId="77777777" w:rsidR="00C45BC8" w:rsidRDefault="00C45BC8"/>
  </w:footnote>
  <w:footnote w:id="1">
    <w:p w14:paraId="06326E10" w14:textId="3E510FF9" w:rsidR="00EF2477" w:rsidRDefault="00EF2477">
      <w:pPr>
        <w:pStyle w:val="Textonotapie"/>
      </w:pPr>
      <w:r>
        <w:rPr>
          <w:rStyle w:val="Refdenotaalpie"/>
        </w:rPr>
        <w:footnoteRef/>
      </w:r>
      <w:r>
        <w:t xml:space="preserve"> </w:t>
      </w:r>
      <w:hyperlink r:id="rId1" w:history="1">
        <w:r>
          <w:rPr>
            <w:rStyle w:val="Hipervnculo"/>
          </w:rPr>
          <w:t>https://www.eluniversal.com.mx/articulo/metropoli/edomex/2016/01/13/pagaran-parquimetros-celular-en-texcoco</w:t>
        </w:r>
      </w:hyperlink>
      <w:r>
        <w:t>.</w:t>
      </w:r>
    </w:p>
  </w:footnote>
  <w:footnote w:id="2">
    <w:p w14:paraId="533CC6D9" w14:textId="6B93DB01" w:rsidR="00EF2477" w:rsidRDefault="00EF2477">
      <w:pPr>
        <w:pStyle w:val="Textonotapie"/>
      </w:pPr>
      <w:r>
        <w:rPr>
          <w:rStyle w:val="Refdenotaalpie"/>
        </w:rPr>
        <w:footnoteRef/>
      </w:r>
      <w:r>
        <w:t xml:space="preserve"> </w:t>
      </w:r>
      <w:hyperlink r:id="rId2" w:history="1">
        <w:r>
          <w:rPr>
            <w:rStyle w:val="Hipervnculo"/>
          </w:rPr>
          <w:t>https://impulsoedomex.com.mx/cancelan-contrato-a-empresa-de-parquimetros-de-texcoco/</w:t>
        </w:r>
      </w:hyperlink>
    </w:p>
  </w:footnote>
  <w:footnote w:id="3">
    <w:p w14:paraId="6F49BAAC" w14:textId="77777777" w:rsidR="006460DE" w:rsidRDefault="006460DE" w:rsidP="006460DE">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553A32">
          <w:rPr>
            <w:rStyle w:val="Hipervnculo"/>
            <w:sz w:val="18"/>
            <w:szCs w:val="18"/>
          </w:rPr>
          <w:t>https://sjf.scjn.gob.mx/sjfsist/Paginas/DetalleGeneralV2.aspx?ID=1000830&amp;Clase=DetalleTesisBL&amp;Semanario=0</w:t>
        </w:r>
      </w:hyperlink>
      <w:r>
        <w:rPr>
          <w:sz w:val="18"/>
          <w:szCs w:val="18"/>
          <w:u w:val="single"/>
        </w:rPr>
        <w:t>.</w:t>
      </w:r>
    </w:p>
    <w:p w14:paraId="7A8B4D72" w14:textId="77777777" w:rsidR="006460DE" w:rsidRPr="000F0A6E" w:rsidRDefault="006460DE" w:rsidP="006460DE">
      <w:pPr>
        <w:pStyle w:val="Textonotapie"/>
        <w:jc w:val="both"/>
        <w:rPr>
          <w:sz w:val="18"/>
          <w:szCs w:val="18"/>
          <w:u w:val="single"/>
        </w:rPr>
      </w:pPr>
    </w:p>
  </w:footnote>
  <w:footnote w:id="4">
    <w:p w14:paraId="4D26FD15" w14:textId="77777777" w:rsidR="006460DE" w:rsidRDefault="006460DE" w:rsidP="006460DE">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5">
    <w:p w14:paraId="7575B7BE" w14:textId="77777777" w:rsidR="00010B0F" w:rsidRPr="009020DD" w:rsidRDefault="00010B0F" w:rsidP="00010B0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016F6D9" w14:textId="77777777" w:rsidR="00010B0F" w:rsidRPr="009020DD" w:rsidRDefault="00010B0F" w:rsidP="00010B0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C08C25D" w14:textId="77777777" w:rsidR="00010B0F" w:rsidRPr="009020DD" w:rsidRDefault="00010B0F" w:rsidP="00010B0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6">
    <w:p w14:paraId="07155A55" w14:textId="77777777" w:rsidR="00010B0F" w:rsidRPr="007F43A5" w:rsidRDefault="00010B0F" w:rsidP="00010B0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7">
    <w:p w14:paraId="59371B9C" w14:textId="77777777" w:rsidR="00010B0F" w:rsidRPr="0037004E" w:rsidRDefault="00010B0F" w:rsidP="00010B0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22B1A5F" w14:textId="77777777" w:rsidR="00010B0F" w:rsidRDefault="00010B0F" w:rsidP="00010B0F">
      <w:pPr>
        <w:pStyle w:val="Textonotapie"/>
      </w:pPr>
    </w:p>
  </w:footnote>
  <w:footnote w:id="8">
    <w:p w14:paraId="738811AB" w14:textId="77777777" w:rsidR="00010B0F" w:rsidRDefault="00010B0F" w:rsidP="00010B0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461AC53B" w14:textId="77777777" w:rsidR="00010B0F" w:rsidRDefault="00010B0F" w:rsidP="00010B0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C0D48DF" w14:textId="77777777" w:rsidR="00010B0F" w:rsidRDefault="00010B0F" w:rsidP="00010B0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4B13DB8" w14:textId="77777777" w:rsidR="00010B0F" w:rsidRDefault="00010B0F" w:rsidP="00010B0F">
      <w:pPr>
        <w:autoSpaceDE w:val="0"/>
        <w:autoSpaceDN w:val="0"/>
        <w:adjustRightInd w:val="0"/>
        <w:jc w:val="both"/>
      </w:pPr>
    </w:p>
  </w:footnote>
  <w:footnote w:id="9">
    <w:p w14:paraId="4E99AA36" w14:textId="77777777" w:rsidR="00010B0F" w:rsidRDefault="00010B0F" w:rsidP="00010B0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7C7277" w:rsidRDefault="007C7277">
    <w:pPr>
      <w:pStyle w:val="Encabezado"/>
    </w:pPr>
  </w:p>
  <w:tbl>
    <w:tblPr>
      <w:tblStyle w:val="Tablaconcuadrcula"/>
      <w:tblW w:w="6378" w:type="dxa"/>
      <w:tblInd w:w="2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C7277" w:rsidRPr="00E84957" w14:paraId="07F2896E" w14:textId="77777777" w:rsidTr="00211FB7">
      <w:trPr>
        <w:trHeight w:val="138"/>
      </w:trPr>
      <w:tc>
        <w:tcPr>
          <w:tcW w:w="2552" w:type="dxa"/>
          <w:vAlign w:val="center"/>
        </w:tcPr>
        <w:p w14:paraId="4A5B1974" w14:textId="77777777" w:rsidR="007C7277" w:rsidRPr="00211FB7" w:rsidRDefault="007C7277" w:rsidP="00587366">
          <w:pPr>
            <w:rPr>
              <w:rFonts w:ascii="Palatino Linotype" w:hAnsi="Palatino Linotype"/>
              <w:b/>
              <w:sz w:val="22"/>
              <w:szCs w:val="22"/>
            </w:rPr>
          </w:pPr>
          <w:r w:rsidRPr="00211FB7">
            <w:rPr>
              <w:rFonts w:ascii="Palatino Linotype" w:hAnsi="Palatino Linotype"/>
              <w:b/>
              <w:sz w:val="22"/>
              <w:szCs w:val="22"/>
            </w:rPr>
            <w:t>Recurso de revisión:</w:t>
          </w:r>
        </w:p>
      </w:tc>
      <w:tc>
        <w:tcPr>
          <w:tcW w:w="3826" w:type="dxa"/>
          <w:vAlign w:val="center"/>
        </w:tcPr>
        <w:p w14:paraId="3A05B4B6" w14:textId="6B914C5C" w:rsidR="007C7277" w:rsidRPr="00211FB7" w:rsidRDefault="007C7277" w:rsidP="00211FB7">
          <w:pPr>
            <w:pStyle w:val="Encabezado"/>
            <w:rPr>
              <w:rFonts w:ascii="Palatino Linotype" w:hAnsi="Palatino Linotype"/>
              <w:b/>
              <w:sz w:val="22"/>
              <w:szCs w:val="22"/>
            </w:rPr>
          </w:pPr>
          <w:r w:rsidRPr="00211FB7">
            <w:rPr>
              <w:rFonts w:ascii="Palatino Linotype" w:hAnsi="Palatino Linotype" w:cs="Arial"/>
              <w:b/>
              <w:bCs/>
              <w:sz w:val="22"/>
              <w:szCs w:val="22"/>
              <w:lang w:eastAsia="es-MX"/>
            </w:rPr>
            <w:t>07123/INFOEM/IP/RR/2019</w:t>
          </w:r>
        </w:p>
      </w:tc>
    </w:tr>
    <w:tr w:rsidR="007C7277" w:rsidRPr="00E84957" w14:paraId="095EB01B" w14:textId="77777777" w:rsidTr="00211FB7">
      <w:trPr>
        <w:trHeight w:val="321"/>
      </w:trPr>
      <w:tc>
        <w:tcPr>
          <w:tcW w:w="2552" w:type="dxa"/>
          <w:vAlign w:val="center"/>
        </w:tcPr>
        <w:p w14:paraId="6E000A51" w14:textId="4DA3E277" w:rsidR="007C7277" w:rsidRPr="00211FB7" w:rsidRDefault="007C7277" w:rsidP="00114C6B">
          <w:pPr>
            <w:rPr>
              <w:rFonts w:ascii="Palatino Linotype" w:hAnsi="Palatino Linotype"/>
              <w:b/>
              <w:sz w:val="22"/>
              <w:szCs w:val="22"/>
            </w:rPr>
          </w:pPr>
          <w:r w:rsidRPr="00211FB7">
            <w:rPr>
              <w:rFonts w:ascii="Palatino Linotype" w:hAnsi="Palatino Linotype"/>
              <w:b/>
              <w:sz w:val="22"/>
              <w:szCs w:val="22"/>
            </w:rPr>
            <w:t>Sujeto obligado:</w:t>
          </w:r>
        </w:p>
      </w:tc>
      <w:tc>
        <w:tcPr>
          <w:tcW w:w="3826" w:type="dxa"/>
          <w:vAlign w:val="center"/>
        </w:tcPr>
        <w:p w14:paraId="07560085" w14:textId="0B2CFB46" w:rsidR="007C7277" w:rsidRPr="00211FB7" w:rsidRDefault="007C7277" w:rsidP="00211FB7">
          <w:pPr>
            <w:pStyle w:val="Encabezado"/>
            <w:rPr>
              <w:rFonts w:ascii="Palatino Linotype" w:hAnsi="Palatino Linotype"/>
              <w:b/>
              <w:sz w:val="22"/>
              <w:szCs w:val="22"/>
            </w:rPr>
          </w:pPr>
          <w:r w:rsidRPr="00211FB7">
            <w:rPr>
              <w:rFonts w:ascii="Palatino Linotype" w:hAnsi="Palatino Linotype"/>
              <w:b/>
              <w:bCs/>
              <w:color w:val="000000"/>
              <w:sz w:val="22"/>
              <w:szCs w:val="22"/>
            </w:rPr>
            <w:t>Ayuntamiento de Texcoco</w:t>
          </w:r>
        </w:p>
      </w:tc>
    </w:tr>
    <w:tr w:rsidR="007C7277" w:rsidRPr="00E84957" w14:paraId="14F3CE0D" w14:textId="77777777" w:rsidTr="00211FB7">
      <w:trPr>
        <w:trHeight w:val="321"/>
      </w:trPr>
      <w:tc>
        <w:tcPr>
          <w:tcW w:w="2552" w:type="dxa"/>
          <w:vAlign w:val="center"/>
        </w:tcPr>
        <w:p w14:paraId="12248485" w14:textId="081B3348" w:rsidR="007C7277" w:rsidRPr="00211FB7" w:rsidRDefault="007C7277" w:rsidP="00114C6B">
          <w:pPr>
            <w:rPr>
              <w:rFonts w:ascii="Palatino Linotype" w:hAnsi="Palatino Linotype"/>
              <w:b/>
              <w:sz w:val="22"/>
              <w:szCs w:val="22"/>
            </w:rPr>
          </w:pPr>
          <w:r w:rsidRPr="00211FB7">
            <w:rPr>
              <w:rFonts w:ascii="Palatino Linotype" w:hAnsi="Palatino Linotype"/>
              <w:b/>
              <w:sz w:val="22"/>
              <w:szCs w:val="22"/>
            </w:rPr>
            <w:t>Comisionado ponente:</w:t>
          </w:r>
        </w:p>
      </w:tc>
      <w:tc>
        <w:tcPr>
          <w:tcW w:w="3826" w:type="dxa"/>
          <w:vAlign w:val="center"/>
        </w:tcPr>
        <w:p w14:paraId="7F810D9A" w14:textId="492F93C6" w:rsidR="007C7277" w:rsidRPr="00211FB7" w:rsidRDefault="007C7277" w:rsidP="00211FB7">
          <w:pPr>
            <w:pStyle w:val="Encabezado"/>
            <w:rPr>
              <w:rFonts w:ascii="Palatino Linotype" w:hAnsi="Palatino Linotype"/>
              <w:b/>
              <w:sz w:val="22"/>
              <w:szCs w:val="22"/>
            </w:rPr>
          </w:pPr>
          <w:r w:rsidRPr="00211FB7">
            <w:rPr>
              <w:rFonts w:ascii="Palatino Linotype" w:hAnsi="Palatino Linotype"/>
              <w:b/>
              <w:sz w:val="22"/>
              <w:szCs w:val="22"/>
            </w:rPr>
            <w:t>José Guadalupe Luna Hernández</w:t>
          </w:r>
        </w:p>
      </w:tc>
    </w:tr>
  </w:tbl>
  <w:p w14:paraId="1096C1B8" w14:textId="77777777" w:rsidR="007C7277" w:rsidRDefault="007C7277" w:rsidP="00587366">
    <w:pPr>
      <w:pStyle w:val="Encabezado"/>
    </w:pPr>
  </w:p>
  <w:p w14:paraId="01FCACBC" w14:textId="77777777" w:rsidR="007C7277" w:rsidRDefault="007C72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7C7277" w:rsidRDefault="007C7277" w:rsidP="000B5D79">
    <w:pPr>
      <w:pStyle w:val="Encabezado"/>
      <w:tabs>
        <w:tab w:val="clear" w:pos="4252"/>
        <w:tab w:val="clear" w:pos="8504"/>
        <w:tab w:val="left" w:pos="3103"/>
      </w:tabs>
    </w:pPr>
    <w:r>
      <w:tab/>
    </w:r>
    <w:r>
      <w:tab/>
    </w:r>
  </w:p>
  <w:tbl>
    <w:tblPr>
      <w:tblStyle w:val="Tablaconcuadrcula"/>
      <w:tblW w:w="6329"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94"/>
      <w:gridCol w:w="3635"/>
    </w:tblGrid>
    <w:tr w:rsidR="00211FB7" w:rsidRPr="00182113" w14:paraId="665387B4" w14:textId="77777777" w:rsidTr="00211FB7">
      <w:trPr>
        <w:trHeight w:val="138"/>
      </w:trPr>
      <w:tc>
        <w:tcPr>
          <w:tcW w:w="2694" w:type="dxa"/>
          <w:vAlign w:val="center"/>
        </w:tcPr>
        <w:p w14:paraId="01509DD6" w14:textId="77777777" w:rsidR="00211FB7" w:rsidRPr="00211FB7" w:rsidRDefault="00211FB7" w:rsidP="000B5D79">
          <w:pPr>
            <w:rPr>
              <w:rFonts w:ascii="Palatino Linotype" w:hAnsi="Palatino Linotype"/>
              <w:b/>
              <w:sz w:val="22"/>
              <w:szCs w:val="22"/>
            </w:rPr>
          </w:pPr>
          <w:r w:rsidRPr="00211FB7">
            <w:rPr>
              <w:rFonts w:ascii="Palatino Linotype" w:hAnsi="Palatino Linotype"/>
              <w:b/>
              <w:sz w:val="22"/>
              <w:szCs w:val="22"/>
            </w:rPr>
            <w:t>Recurso de revisión:</w:t>
          </w:r>
        </w:p>
      </w:tc>
      <w:tc>
        <w:tcPr>
          <w:tcW w:w="3635" w:type="dxa"/>
          <w:vAlign w:val="center"/>
        </w:tcPr>
        <w:p w14:paraId="4FAE21CD" w14:textId="40AEDB87" w:rsidR="00211FB7" w:rsidRPr="00211FB7" w:rsidRDefault="00211FB7" w:rsidP="006D3FCE">
          <w:pPr>
            <w:pStyle w:val="Encabezado"/>
            <w:rPr>
              <w:rFonts w:ascii="Palatino Linotype" w:hAnsi="Palatino Linotype"/>
              <w:b/>
              <w:sz w:val="22"/>
              <w:szCs w:val="22"/>
            </w:rPr>
          </w:pPr>
          <w:r w:rsidRPr="00211FB7">
            <w:rPr>
              <w:rFonts w:ascii="Palatino Linotype" w:hAnsi="Palatino Linotype" w:cs="Arial"/>
              <w:b/>
              <w:bCs/>
              <w:sz w:val="22"/>
              <w:szCs w:val="22"/>
              <w:lang w:eastAsia="es-MX"/>
            </w:rPr>
            <w:t>07123/INFOEM/IP/RR/2019</w:t>
          </w:r>
        </w:p>
      </w:tc>
    </w:tr>
    <w:tr w:rsidR="00211FB7" w:rsidRPr="00182113" w14:paraId="78C9F2F4" w14:textId="77777777" w:rsidTr="00211FB7">
      <w:trPr>
        <w:trHeight w:val="227"/>
      </w:trPr>
      <w:tc>
        <w:tcPr>
          <w:tcW w:w="2694" w:type="dxa"/>
          <w:vAlign w:val="center"/>
        </w:tcPr>
        <w:p w14:paraId="2D89FED3" w14:textId="77777777" w:rsidR="00211FB7" w:rsidRPr="00211FB7" w:rsidRDefault="00211FB7" w:rsidP="000B5D79">
          <w:pPr>
            <w:rPr>
              <w:rFonts w:ascii="Palatino Linotype" w:hAnsi="Palatino Linotype"/>
              <w:b/>
              <w:sz w:val="22"/>
              <w:szCs w:val="22"/>
            </w:rPr>
          </w:pPr>
          <w:r w:rsidRPr="00211FB7">
            <w:rPr>
              <w:rFonts w:ascii="Palatino Linotype" w:hAnsi="Palatino Linotype"/>
              <w:b/>
              <w:sz w:val="22"/>
              <w:szCs w:val="22"/>
            </w:rPr>
            <w:t>Recurrente:</w:t>
          </w:r>
        </w:p>
      </w:tc>
      <w:tc>
        <w:tcPr>
          <w:tcW w:w="3635" w:type="dxa"/>
          <w:vAlign w:val="center"/>
        </w:tcPr>
        <w:p w14:paraId="36D086A3" w14:textId="7E4519CC" w:rsidR="00211FB7" w:rsidRPr="00211FB7" w:rsidRDefault="00043244" w:rsidP="000B5D79">
          <w:pPr>
            <w:pStyle w:val="Encabezado"/>
            <w:rPr>
              <w:rFonts w:ascii="Palatino Linotype" w:hAnsi="Palatino Linotype"/>
              <w:b/>
              <w:sz w:val="22"/>
              <w:szCs w:val="22"/>
            </w:rPr>
          </w:pPr>
          <w:r w:rsidRPr="00043244">
            <w:rPr>
              <w:rFonts w:ascii="Palatino Linotype" w:hAnsi="Palatino Linotype"/>
              <w:b/>
              <w:sz w:val="22"/>
              <w:szCs w:val="22"/>
              <w:highlight w:val="black"/>
            </w:rPr>
            <w:t>------</w:t>
          </w:r>
        </w:p>
      </w:tc>
    </w:tr>
    <w:tr w:rsidR="00211FB7" w:rsidRPr="00182113" w14:paraId="1A862673" w14:textId="77777777" w:rsidTr="00211FB7">
      <w:trPr>
        <w:trHeight w:val="232"/>
      </w:trPr>
      <w:tc>
        <w:tcPr>
          <w:tcW w:w="2694" w:type="dxa"/>
          <w:vAlign w:val="center"/>
        </w:tcPr>
        <w:p w14:paraId="767A6F60" w14:textId="77777777" w:rsidR="00211FB7" w:rsidRPr="00211FB7" w:rsidRDefault="00211FB7" w:rsidP="000B5D79">
          <w:pPr>
            <w:rPr>
              <w:rFonts w:ascii="Palatino Linotype" w:hAnsi="Palatino Linotype"/>
              <w:b/>
              <w:sz w:val="22"/>
              <w:szCs w:val="22"/>
            </w:rPr>
          </w:pPr>
          <w:r w:rsidRPr="00211FB7">
            <w:rPr>
              <w:rFonts w:ascii="Palatino Linotype" w:hAnsi="Palatino Linotype"/>
              <w:b/>
              <w:sz w:val="22"/>
              <w:szCs w:val="22"/>
            </w:rPr>
            <w:t>Sujeto obligado:</w:t>
          </w:r>
        </w:p>
      </w:tc>
      <w:tc>
        <w:tcPr>
          <w:tcW w:w="3635" w:type="dxa"/>
          <w:vAlign w:val="center"/>
        </w:tcPr>
        <w:p w14:paraId="3FC8EF03" w14:textId="449314A9" w:rsidR="00211FB7" w:rsidRPr="00211FB7" w:rsidRDefault="00211FB7" w:rsidP="00F41E88">
          <w:pPr>
            <w:pStyle w:val="Encabezado"/>
            <w:rPr>
              <w:rFonts w:ascii="Palatino Linotype" w:hAnsi="Palatino Linotype"/>
              <w:b/>
              <w:sz w:val="22"/>
              <w:szCs w:val="22"/>
            </w:rPr>
          </w:pPr>
          <w:r w:rsidRPr="00211FB7">
            <w:rPr>
              <w:rFonts w:ascii="Palatino Linotype" w:hAnsi="Palatino Linotype"/>
              <w:b/>
              <w:sz w:val="22"/>
              <w:szCs w:val="22"/>
            </w:rPr>
            <w:t>Ayuntamiento de Texcoco</w:t>
          </w:r>
        </w:p>
      </w:tc>
    </w:tr>
    <w:tr w:rsidR="00211FB7" w:rsidRPr="00182113" w14:paraId="4416531B" w14:textId="77777777" w:rsidTr="00211FB7">
      <w:trPr>
        <w:trHeight w:val="320"/>
      </w:trPr>
      <w:tc>
        <w:tcPr>
          <w:tcW w:w="2694" w:type="dxa"/>
          <w:vAlign w:val="center"/>
        </w:tcPr>
        <w:p w14:paraId="277DD3E2" w14:textId="7989BCC5" w:rsidR="00211FB7" w:rsidRPr="00211FB7" w:rsidRDefault="00211FB7" w:rsidP="000B5D79">
          <w:pPr>
            <w:rPr>
              <w:rFonts w:ascii="Palatino Linotype" w:hAnsi="Palatino Linotype"/>
              <w:b/>
              <w:sz w:val="22"/>
              <w:szCs w:val="22"/>
            </w:rPr>
          </w:pPr>
          <w:r w:rsidRPr="00211FB7">
            <w:rPr>
              <w:rFonts w:ascii="Palatino Linotype" w:hAnsi="Palatino Linotype"/>
              <w:b/>
              <w:sz w:val="22"/>
              <w:szCs w:val="22"/>
            </w:rPr>
            <w:t>Comisionado ponente:</w:t>
          </w:r>
        </w:p>
      </w:tc>
      <w:tc>
        <w:tcPr>
          <w:tcW w:w="3635" w:type="dxa"/>
          <w:vAlign w:val="center"/>
        </w:tcPr>
        <w:p w14:paraId="3BD70CE4" w14:textId="61A13249" w:rsidR="00211FB7" w:rsidRPr="00211FB7" w:rsidRDefault="00211FB7" w:rsidP="000B5D79">
          <w:pPr>
            <w:pStyle w:val="Encabezado"/>
            <w:rPr>
              <w:rFonts w:ascii="Palatino Linotype" w:hAnsi="Palatino Linotype"/>
              <w:b/>
              <w:sz w:val="22"/>
              <w:szCs w:val="22"/>
            </w:rPr>
          </w:pPr>
          <w:r w:rsidRPr="00211FB7">
            <w:rPr>
              <w:rFonts w:ascii="Palatino Linotype" w:hAnsi="Palatino Linotype"/>
              <w:b/>
              <w:sz w:val="22"/>
              <w:szCs w:val="22"/>
            </w:rPr>
            <w:t>José Guadalupe Luna Hernández</w:t>
          </w:r>
        </w:p>
      </w:tc>
    </w:tr>
  </w:tbl>
  <w:p w14:paraId="156B5574" w14:textId="35A2B07E" w:rsidR="007C7277" w:rsidRDefault="007C7277">
    <w:pPr>
      <w:pStyle w:val="Encabezado"/>
    </w:pPr>
  </w:p>
  <w:p w14:paraId="2C496126" w14:textId="77777777" w:rsidR="007C7277" w:rsidRDefault="007C72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B366EF"/>
    <w:multiLevelType w:val="hybridMultilevel"/>
    <w:tmpl w:val="69EE5DEE"/>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027ED4"/>
    <w:multiLevelType w:val="hybridMultilevel"/>
    <w:tmpl w:val="A068644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7C7EDB"/>
    <w:multiLevelType w:val="hybridMultilevel"/>
    <w:tmpl w:val="DD98B94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6F5AF3"/>
    <w:multiLevelType w:val="hybridMultilevel"/>
    <w:tmpl w:val="AB7412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4578449A"/>
    <w:multiLevelType w:val="hybridMultilevel"/>
    <w:tmpl w:val="2490F5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9C2E00"/>
    <w:multiLevelType w:val="hybridMultilevel"/>
    <w:tmpl w:val="ADB2038E"/>
    <w:lvl w:ilvl="0" w:tplc="E96A461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0" w15:restartNumberingAfterBreak="0">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F57953"/>
    <w:multiLevelType w:val="hybridMultilevel"/>
    <w:tmpl w:val="786C405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09717A"/>
    <w:multiLevelType w:val="hybridMultilevel"/>
    <w:tmpl w:val="68DE6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334275"/>
    <w:multiLevelType w:val="hybridMultilevel"/>
    <w:tmpl w:val="90A81D14"/>
    <w:lvl w:ilvl="0" w:tplc="080A000F">
      <w:start w:val="1"/>
      <w:numFmt w:val="decimal"/>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4"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C5A2FA2"/>
    <w:multiLevelType w:val="hybridMultilevel"/>
    <w:tmpl w:val="17849DF4"/>
    <w:lvl w:ilvl="0" w:tplc="02F25356">
      <w:start w:val="1"/>
      <w:numFmt w:val="low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EB443E"/>
    <w:multiLevelType w:val="hybridMultilevel"/>
    <w:tmpl w:val="67EA0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3F40A3"/>
    <w:multiLevelType w:val="hybridMultilevel"/>
    <w:tmpl w:val="900EEE24"/>
    <w:lvl w:ilvl="0" w:tplc="26922D52">
      <w:start w:val="1"/>
      <w:numFmt w:val="upperRoman"/>
      <w:lvlText w:val="%1."/>
      <w:lvlJc w:val="left"/>
      <w:pPr>
        <w:ind w:left="720" w:hanging="360"/>
      </w:pPr>
      <w:rPr>
        <w:rFonts w:hint="default"/>
      </w:rPr>
    </w:lvl>
    <w:lvl w:ilvl="1" w:tplc="26922D5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C74AB1"/>
    <w:multiLevelType w:val="hybridMultilevel"/>
    <w:tmpl w:val="8064F1A0"/>
    <w:lvl w:ilvl="0" w:tplc="B7282B00">
      <w:start w:val="1"/>
      <w:numFmt w:val="upperRoman"/>
      <w:lvlText w:val="%1."/>
      <w:lvlJc w:val="left"/>
      <w:pPr>
        <w:ind w:left="6958"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E091233"/>
    <w:multiLevelType w:val="hybridMultilevel"/>
    <w:tmpl w:val="A9BC0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F437A2"/>
    <w:multiLevelType w:val="hybridMultilevel"/>
    <w:tmpl w:val="F5B82E28"/>
    <w:lvl w:ilvl="0" w:tplc="26922D52">
      <w:start w:val="1"/>
      <w:numFmt w:val="upperRoman"/>
      <w:lvlText w:val="%1."/>
      <w:lvlJc w:val="left"/>
      <w:pPr>
        <w:ind w:left="180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8A7A55"/>
    <w:multiLevelType w:val="hybridMultilevel"/>
    <w:tmpl w:val="BB60C4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70136A0"/>
    <w:multiLevelType w:val="hybridMultilevel"/>
    <w:tmpl w:val="C6F6697C"/>
    <w:lvl w:ilvl="0" w:tplc="1FFEB07E">
      <w:start w:val="1"/>
      <w:numFmt w:val="decimal"/>
      <w:lvlText w:val="%1."/>
      <w:lvlJc w:val="left"/>
      <w:pPr>
        <w:ind w:left="50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7"/>
  </w:num>
  <w:num w:numId="2">
    <w:abstractNumId w:val="10"/>
  </w:num>
  <w:num w:numId="3">
    <w:abstractNumId w:val="6"/>
  </w:num>
  <w:num w:numId="4">
    <w:abstractNumId w:val="7"/>
  </w:num>
  <w:num w:numId="5">
    <w:abstractNumId w:val="19"/>
  </w:num>
  <w:num w:numId="6">
    <w:abstractNumId w:val="12"/>
  </w:num>
  <w:num w:numId="7">
    <w:abstractNumId w:val="30"/>
  </w:num>
  <w:num w:numId="8">
    <w:abstractNumId w:val="38"/>
  </w:num>
  <w:num w:numId="9">
    <w:abstractNumId w:val="25"/>
  </w:num>
  <w:num w:numId="10">
    <w:abstractNumId w:val="1"/>
  </w:num>
  <w:num w:numId="11">
    <w:abstractNumId w:val="28"/>
  </w:num>
  <w:num w:numId="12">
    <w:abstractNumId w:val="24"/>
  </w:num>
  <w:num w:numId="13">
    <w:abstractNumId w:val="3"/>
  </w:num>
  <w:num w:numId="14">
    <w:abstractNumId w:val="18"/>
  </w:num>
  <w:num w:numId="15">
    <w:abstractNumId w:val="14"/>
  </w:num>
  <w:num w:numId="16">
    <w:abstractNumId w:val="36"/>
  </w:num>
  <w:num w:numId="17">
    <w:abstractNumId w:val="15"/>
  </w:num>
  <w:num w:numId="18">
    <w:abstractNumId w:val="0"/>
  </w:num>
  <w:num w:numId="19">
    <w:abstractNumId w:val="39"/>
  </w:num>
  <w:num w:numId="20">
    <w:abstractNumId w:val="9"/>
  </w:num>
  <w:num w:numId="21">
    <w:abstractNumId w:val="20"/>
  </w:num>
  <w:num w:numId="22">
    <w:abstractNumId w:val="13"/>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3"/>
  </w:num>
  <w:num w:numId="29">
    <w:abstractNumId w:val="27"/>
  </w:num>
  <w:num w:numId="30">
    <w:abstractNumId w:val="31"/>
  </w:num>
  <w:num w:numId="31">
    <w:abstractNumId w:val="16"/>
  </w:num>
  <w:num w:numId="32">
    <w:abstractNumId w:val="35"/>
  </w:num>
  <w:num w:numId="33">
    <w:abstractNumId w:val="33"/>
  </w:num>
  <w:num w:numId="34">
    <w:abstractNumId w:val="34"/>
  </w:num>
  <w:num w:numId="35">
    <w:abstractNumId w:val="2"/>
  </w:num>
  <w:num w:numId="36">
    <w:abstractNumId w:val="5"/>
  </w:num>
  <w:num w:numId="37">
    <w:abstractNumId w:val="21"/>
  </w:num>
  <w:num w:numId="38">
    <w:abstractNumId w:val="8"/>
  </w:num>
  <w:num w:numId="39">
    <w:abstractNumId w:val="4"/>
  </w:num>
  <w:num w:numId="40">
    <w:abstractNumId w:val="11"/>
  </w:num>
  <w:num w:numId="41">
    <w:abstractNumId w:val="29"/>
  </w:num>
  <w:num w:numId="42">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0B0F"/>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3244"/>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77F9A"/>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593"/>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7FD1"/>
    <w:rsid w:val="001B0EFF"/>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1FB7"/>
    <w:rsid w:val="00212171"/>
    <w:rsid w:val="00212683"/>
    <w:rsid w:val="002126C6"/>
    <w:rsid w:val="002128E9"/>
    <w:rsid w:val="00212D39"/>
    <w:rsid w:val="0021369F"/>
    <w:rsid w:val="00213BA0"/>
    <w:rsid w:val="002144D4"/>
    <w:rsid w:val="0021496E"/>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5551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2A90"/>
    <w:rsid w:val="002D3714"/>
    <w:rsid w:val="002D373C"/>
    <w:rsid w:val="002D4559"/>
    <w:rsid w:val="002D5424"/>
    <w:rsid w:val="002D59A8"/>
    <w:rsid w:val="002D6F04"/>
    <w:rsid w:val="002D7363"/>
    <w:rsid w:val="002D77C8"/>
    <w:rsid w:val="002E12C3"/>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6353"/>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35"/>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020"/>
    <w:rsid w:val="003E4742"/>
    <w:rsid w:val="003E562F"/>
    <w:rsid w:val="003E64F3"/>
    <w:rsid w:val="003E6C90"/>
    <w:rsid w:val="003E720E"/>
    <w:rsid w:val="003F05EC"/>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BD3"/>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C52"/>
    <w:rsid w:val="004B6F5C"/>
    <w:rsid w:val="004B7B21"/>
    <w:rsid w:val="004C00C8"/>
    <w:rsid w:val="004C2799"/>
    <w:rsid w:val="004C324B"/>
    <w:rsid w:val="004C3727"/>
    <w:rsid w:val="004C3779"/>
    <w:rsid w:val="004C3A91"/>
    <w:rsid w:val="004C3FBD"/>
    <w:rsid w:val="004C412C"/>
    <w:rsid w:val="004C494D"/>
    <w:rsid w:val="004C4A44"/>
    <w:rsid w:val="004C51CE"/>
    <w:rsid w:val="004C6780"/>
    <w:rsid w:val="004C6BE7"/>
    <w:rsid w:val="004C6EFC"/>
    <w:rsid w:val="004C7579"/>
    <w:rsid w:val="004C75EE"/>
    <w:rsid w:val="004C78C3"/>
    <w:rsid w:val="004D00B3"/>
    <w:rsid w:val="004D1102"/>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1C72"/>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438B"/>
    <w:rsid w:val="00574B70"/>
    <w:rsid w:val="00575BB2"/>
    <w:rsid w:val="00576944"/>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8C8"/>
    <w:rsid w:val="005D3D76"/>
    <w:rsid w:val="005D3DD0"/>
    <w:rsid w:val="005D524A"/>
    <w:rsid w:val="005D5658"/>
    <w:rsid w:val="005D6604"/>
    <w:rsid w:val="005D665B"/>
    <w:rsid w:val="005D78CD"/>
    <w:rsid w:val="005D7EC6"/>
    <w:rsid w:val="005E00EF"/>
    <w:rsid w:val="005E066A"/>
    <w:rsid w:val="005E079B"/>
    <w:rsid w:val="005E24A3"/>
    <w:rsid w:val="005E29F2"/>
    <w:rsid w:val="005E338F"/>
    <w:rsid w:val="005E4710"/>
    <w:rsid w:val="005E4721"/>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0DE"/>
    <w:rsid w:val="00646A08"/>
    <w:rsid w:val="006508C1"/>
    <w:rsid w:val="00651B1B"/>
    <w:rsid w:val="0065212B"/>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4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4D79"/>
    <w:rsid w:val="006C50C2"/>
    <w:rsid w:val="006C563A"/>
    <w:rsid w:val="006C6868"/>
    <w:rsid w:val="006C7573"/>
    <w:rsid w:val="006C7A33"/>
    <w:rsid w:val="006C7BFE"/>
    <w:rsid w:val="006D0309"/>
    <w:rsid w:val="006D158E"/>
    <w:rsid w:val="006D223D"/>
    <w:rsid w:val="006D27EF"/>
    <w:rsid w:val="006D3FCE"/>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63E"/>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071"/>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52D0"/>
    <w:rsid w:val="007A6016"/>
    <w:rsid w:val="007A645D"/>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C727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91E"/>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1DA"/>
    <w:rsid w:val="00971509"/>
    <w:rsid w:val="00971DDF"/>
    <w:rsid w:val="0097236F"/>
    <w:rsid w:val="00972668"/>
    <w:rsid w:val="009727B4"/>
    <w:rsid w:val="0097394F"/>
    <w:rsid w:val="00975AA1"/>
    <w:rsid w:val="00976FF9"/>
    <w:rsid w:val="0098098A"/>
    <w:rsid w:val="00981A0B"/>
    <w:rsid w:val="009824EC"/>
    <w:rsid w:val="00985DA6"/>
    <w:rsid w:val="00985FD8"/>
    <w:rsid w:val="00986102"/>
    <w:rsid w:val="00987AA0"/>
    <w:rsid w:val="00991076"/>
    <w:rsid w:val="009924D5"/>
    <w:rsid w:val="0099409F"/>
    <w:rsid w:val="0099482D"/>
    <w:rsid w:val="00994E5A"/>
    <w:rsid w:val="00995311"/>
    <w:rsid w:val="0099752D"/>
    <w:rsid w:val="009A0CB9"/>
    <w:rsid w:val="009A11F0"/>
    <w:rsid w:val="009A1E1D"/>
    <w:rsid w:val="009A47C7"/>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2708"/>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1B07"/>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4EF0"/>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6E5"/>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F28"/>
    <w:rsid w:val="00AB5092"/>
    <w:rsid w:val="00AB6358"/>
    <w:rsid w:val="00AB6BE3"/>
    <w:rsid w:val="00AC07E5"/>
    <w:rsid w:val="00AC10C7"/>
    <w:rsid w:val="00AC13B7"/>
    <w:rsid w:val="00AC1518"/>
    <w:rsid w:val="00AC19BA"/>
    <w:rsid w:val="00AC241C"/>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D75F2"/>
    <w:rsid w:val="00AE1504"/>
    <w:rsid w:val="00AE28FE"/>
    <w:rsid w:val="00AE5BF6"/>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013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3"/>
    <w:rsid w:val="00B66075"/>
    <w:rsid w:val="00B678B4"/>
    <w:rsid w:val="00B700BB"/>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3BF"/>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1AA4"/>
    <w:rsid w:val="00C43270"/>
    <w:rsid w:val="00C43B2C"/>
    <w:rsid w:val="00C440BE"/>
    <w:rsid w:val="00C44212"/>
    <w:rsid w:val="00C45BC8"/>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E96"/>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0769"/>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5D0"/>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0A05"/>
    <w:rsid w:val="00D41301"/>
    <w:rsid w:val="00D41E2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390"/>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56A"/>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4FEB"/>
    <w:rsid w:val="00E37DA6"/>
    <w:rsid w:val="00E4023F"/>
    <w:rsid w:val="00E41154"/>
    <w:rsid w:val="00E412B2"/>
    <w:rsid w:val="00E41937"/>
    <w:rsid w:val="00E41B88"/>
    <w:rsid w:val="00E4282D"/>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4CEE"/>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8D8"/>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477"/>
    <w:rsid w:val="00EF285F"/>
    <w:rsid w:val="00EF58D4"/>
    <w:rsid w:val="00EF5E91"/>
    <w:rsid w:val="00EF6658"/>
    <w:rsid w:val="00EF70B0"/>
    <w:rsid w:val="00EF740B"/>
    <w:rsid w:val="00EF74B6"/>
    <w:rsid w:val="00EF75F9"/>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20E"/>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7ED"/>
    <w:rsid w:val="00FC5DF8"/>
    <w:rsid w:val="00FC60AD"/>
    <w:rsid w:val="00FC7E40"/>
    <w:rsid w:val="00FD0568"/>
    <w:rsid w:val="00FD09AE"/>
    <w:rsid w:val="00FD0F3D"/>
    <w:rsid w:val="00FD2612"/>
    <w:rsid w:val="00FD2EDF"/>
    <w:rsid w:val="00FD323A"/>
    <w:rsid w:val="00FD37D4"/>
    <w:rsid w:val="00FD42D6"/>
    <w:rsid w:val="00FD67EC"/>
    <w:rsid w:val="00FE2025"/>
    <w:rsid w:val="00FE2651"/>
    <w:rsid w:val="00FE2E18"/>
    <w:rsid w:val="00FE3061"/>
    <w:rsid w:val="00FE3266"/>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uiPriority w:val="99"/>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3128246">
      <w:bodyDiv w:val="1"/>
      <w:marLeft w:val="0"/>
      <w:marRight w:val="0"/>
      <w:marTop w:val="0"/>
      <w:marBottom w:val="0"/>
      <w:divBdr>
        <w:top w:val="none" w:sz="0" w:space="0" w:color="auto"/>
        <w:left w:val="none" w:sz="0" w:space="0" w:color="auto"/>
        <w:bottom w:val="none" w:sz="0" w:space="0" w:color="auto"/>
        <w:right w:val="none" w:sz="0" w:space="0" w:color="auto"/>
      </w:divBdr>
      <w:divsChild>
        <w:div w:id="441269403">
          <w:marLeft w:val="0"/>
          <w:marRight w:val="0"/>
          <w:marTop w:val="0"/>
          <w:marBottom w:val="0"/>
          <w:divBdr>
            <w:top w:val="none" w:sz="0" w:space="0" w:color="auto"/>
            <w:left w:val="none" w:sz="0" w:space="0" w:color="auto"/>
            <w:bottom w:val="none" w:sz="0" w:space="0" w:color="auto"/>
            <w:right w:val="none" w:sz="0" w:space="0" w:color="auto"/>
          </w:divBdr>
        </w:div>
        <w:div w:id="340670125">
          <w:marLeft w:val="0"/>
          <w:marRight w:val="0"/>
          <w:marTop w:val="0"/>
          <w:marBottom w:val="0"/>
          <w:divBdr>
            <w:top w:val="none" w:sz="0" w:space="0" w:color="auto"/>
            <w:left w:val="none" w:sz="0" w:space="0" w:color="auto"/>
            <w:bottom w:val="none" w:sz="0" w:space="0" w:color="auto"/>
            <w:right w:val="none" w:sz="0" w:space="0" w:color="auto"/>
          </w:divBdr>
        </w:div>
      </w:divsChild>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0895017">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82582.page" TargetMode="External"/><Relationship Id="rId13" Type="http://schemas.openxmlformats.org/officeDocument/2006/relationships/hyperlink" Target="https://www.saimex.org.mx/saimex/solicitud/downloadAttach/786209.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786208.pag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86207.pag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saimex.org.mx/saimex/solicitud/downloadAttach/786206.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ipomex.org.mx/recursos/ipo/files_ipo/2013/18/9/b9b18fa6675e6b5ac92af31e4bd1b895.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https://impulsoedomex.com.mx/cancelan-contrato-a-empresa-de-parquimetros-de-texcoco/" TargetMode="External"/><Relationship Id="rId1" Type="http://schemas.openxmlformats.org/officeDocument/2006/relationships/hyperlink" Target="https://www.eluniversal.com.mx/articulo/metropoli/edomex/2016/01/13/pagaran-parquimetros-celular-en-texco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E5713-90D8-45FF-A204-DFCEBF36B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39</Pages>
  <Words>7450</Words>
  <Characters>40978</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13</cp:revision>
  <cp:lastPrinted>2017-12-19T23:23:00Z</cp:lastPrinted>
  <dcterms:created xsi:type="dcterms:W3CDTF">2019-11-07T23:31:00Z</dcterms:created>
  <dcterms:modified xsi:type="dcterms:W3CDTF">2020-03-23T19:58:00Z</dcterms:modified>
</cp:coreProperties>
</file>