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71" w:rsidRPr="00D55124" w:rsidRDefault="007F6B71" w:rsidP="00D55124">
      <w:pPr>
        <w:spacing w:before="240" w:after="240" w:line="360" w:lineRule="auto"/>
        <w:ind w:right="-142"/>
        <w:jc w:val="center"/>
        <w:rPr>
          <w:rFonts w:ascii="Palatino Linotype" w:eastAsiaTheme="minorEastAsia" w:hAnsi="Palatino Linotype"/>
          <w:b/>
          <w:sz w:val="24"/>
          <w:szCs w:val="24"/>
          <w:lang w:val="es-ES_tradnl" w:eastAsia="es-ES"/>
        </w:rPr>
      </w:pPr>
      <w:r w:rsidRPr="00D55124">
        <w:rPr>
          <w:rFonts w:ascii="Palatino Linotype" w:eastAsiaTheme="minorEastAsia" w:hAnsi="Palatino Linotype"/>
          <w:b/>
          <w:sz w:val="24"/>
          <w:szCs w:val="24"/>
          <w:lang w:val="es-ES_tradnl" w:eastAsia="es-ES"/>
        </w:rPr>
        <w:t>LÍNEAS ARGUMENTATIVAS</w:t>
      </w:r>
    </w:p>
    <w:p w:rsidR="007F6B71" w:rsidRPr="00D55124" w:rsidRDefault="007F6B71" w:rsidP="00D55124">
      <w:pPr>
        <w:spacing w:after="0" w:line="360" w:lineRule="auto"/>
        <w:jc w:val="both"/>
        <w:rPr>
          <w:rFonts w:ascii="Palatino Linotype" w:eastAsia="Arial Unicode MS" w:hAnsi="Palatino Linotype" w:cs="Arial"/>
          <w:sz w:val="24"/>
          <w:szCs w:val="24"/>
          <w:lang w:val="es-ES_tradnl" w:eastAsia="es-ES"/>
        </w:rPr>
      </w:pPr>
      <w:r w:rsidRPr="00D55124">
        <w:rPr>
          <w:rFonts w:ascii="Palatino Linotype" w:eastAsia="Arial Unicode MS" w:hAnsi="Palatino Linotype" w:cs="Arial"/>
          <w:b/>
          <w:sz w:val="24"/>
          <w:szCs w:val="24"/>
          <w:lang w:val="es-ES_tradnl" w:eastAsia="es-ES"/>
        </w:rPr>
        <w:t>DEBERES DE LAS AUTORIDADES</w:t>
      </w:r>
      <w:r w:rsidRPr="00D5512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7F6B71" w:rsidRPr="00D55124" w:rsidRDefault="007F6B71" w:rsidP="00D55124">
      <w:pPr>
        <w:spacing w:after="0" w:line="360" w:lineRule="auto"/>
        <w:jc w:val="both"/>
        <w:rPr>
          <w:rFonts w:ascii="Palatino Linotype" w:eastAsia="Arial Unicode MS" w:hAnsi="Palatino Linotype" w:cs="Arial"/>
          <w:b/>
          <w:sz w:val="24"/>
          <w:szCs w:val="24"/>
          <w:lang w:val="es-ES_tradnl" w:eastAsia="es-ES"/>
        </w:rPr>
      </w:pPr>
    </w:p>
    <w:p w:rsidR="007F6B71" w:rsidRPr="00D55124" w:rsidRDefault="007F6B71" w:rsidP="00D55124">
      <w:pPr>
        <w:spacing w:after="0" w:line="360" w:lineRule="auto"/>
        <w:jc w:val="both"/>
        <w:rPr>
          <w:rFonts w:ascii="Palatino Linotype" w:eastAsia="Calibri" w:hAnsi="Palatino Linotype" w:cs="Times New Roman"/>
          <w:sz w:val="24"/>
          <w:szCs w:val="24"/>
          <w:lang w:val="es-ES_tradnl" w:eastAsia="es-ES"/>
        </w:rPr>
      </w:pPr>
      <w:r w:rsidRPr="00D55124">
        <w:rPr>
          <w:rFonts w:ascii="Palatino Linotype" w:eastAsia="Calibri" w:hAnsi="Palatino Linotype" w:cs="Times New Roman"/>
          <w:b/>
          <w:sz w:val="24"/>
          <w:szCs w:val="24"/>
          <w:lang w:val="es-ES_tradnl" w:eastAsia="es-ES"/>
        </w:rPr>
        <w:t>DE LA GARANTÍA DE PROPORCIONAR LA INFORMACIÓN PÚBLICA GUBERNAMENTAL.</w:t>
      </w:r>
      <w:r w:rsidRPr="00D5512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7F6B71" w:rsidRPr="00D55124" w:rsidRDefault="007F6B71" w:rsidP="00D55124">
      <w:pPr>
        <w:spacing w:after="0" w:line="360" w:lineRule="auto"/>
        <w:jc w:val="both"/>
        <w:rPr>
          <w:rFonts w:ascii="Palatino Linotype" w:eastAsia="Calibri" w:hAnsi="Palatino Linotype" w:cs="Times New Roman"/>
          <w:sz w:val="24"/>
          <w:szCs w:val="24"/>
          <w:lang w:val="es-ES_tradnl" w:eastAsia="es-ES"/>
        </w:rPr>
      </w:pPr>
    </w:p>
    <w:p w:rsidR="0021040D" w:rsidRPr="00D55124" w:rsidRDefault="0021040D" w:rsidP="00D55124">
      <w:pPr>
        <w:spacing w:after="0" w:line="360" w:lineRule="auto"/>
        <w:contextualSpacing/>
        <w:jc w:val="both"/>
        <w:rPr>
          <w:rFonts w:ascii="Palatino Linotype" w:eastAsia="Times New Roman" w:hAnsi="Palatino Linotype" w:cs="Arial"/>
          <w:sz w:val="24"/>
          <w:szCs w:val="24"/>
          <w:lang w:val="es-ES_tradnl" w:eastAsia="es-MX"/>
        </w:rPr>
      </w:pPr>
      <w:r w:rsidRPr="00D55124">
        <w:rPr>
          <w:rFonts w:ascii="Palatino Linotype" w:eastAsia="Calibri" w:hAnsi="Palatino Linotype" w:cs="Times New Roman"/>
          <w:b/>
          <w:sz w:val="24"/>
          <w:szCs w:val="24"/>
        </w:rPr>
        <w:t>DE LAS RESPUESTAS INCOMPLETAS Y DEFICIENTES.</w:t>
      </w:r>
      <w:r w:rsidRPr="00D55124">
        <w:rPr>
          <w:rFonts w:ascii="Palatino Linotype" w:eastAsia="Calibri" w:hAnsi="Palatino Linotype" w:cs="Times New Roman"/>
          <w:sz w:val="24"/>
          <w:szCs w:val="24"/>
        </w:rPr>
        <w:t xml:space="preserve"> Las respuestas proporcionadas por los sujetos obligados que resulten incongruentes con lo </w:t>
      </w:r>
      <w:proofErr w:type="gramStart"/>
      <w:r w:rsidRPr="00D55124">
        <w:rPr>
          <w:rFonts w:ascii="Palatino Linotype" w:eastAsia="Calibri" w:hAnsi="Palatino Linotype" w:cs="Times New Roman"/>
          <w:sz w:val="24"/>
          <w:szCs w:val="24"/>
        </w:rPr>
        <w:t>solicitado</w:t>
      </w:r>
      <w:proofErr w:type="gramEnd"/>
      <w:r w:rsidRPr="00D55124">
        <w:rPr>
          <w:rFonts w:ascii="Palatino Linotype" w:eastAsia="Calibri" w:hAnsi="Palatino Linotype" w:cs="Times New Roman"/>
          <w:sz w:val="24"/>
          <w:szCs w:val="24"/>
        </w:rPr>
        <w:t xml:space="preserve">, trae como consecuencia que se retrase el </w:t>
      </w:r>
      <w:r w:rsidRPr="00D55124">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21040D" w:rsidRPr="00D55124" w:rsidRDefault="0021040D" w:rsidP="00D55124">
      <w:pPr>
        <w:spacing w:after="0" w:line="360" w:lineRule="auto"/>
        <w:contextualSpacing/>
        <w:jc w:val="both"/>
        <w:rPr>
          <w:rFonts w:ascii="Palatino Linotype" w:eastAsia="Times New Roman" w:hAnsi="Palatino Linotype" w:cs="Arial"/>
          <w:sz w:val="24"/>
          <w:szCs w:val="24"/>
          <w:lang w:val="es-ES_tradnl" w:eastAsia="es-MX"/>
        </w:rPr>
      </w:pPr>
    </w:p>
    <w:p w:rsidR="0021040D" w:rsidRPr="00D55124" w:rsidRDefault="0021040D" w:rsidP="00D55124">
      <w:pPr>
        <w:spacing w:after="0" w:line="360" w:lineRule="auto"/>
        <w:jc w:val="both"/>
        <w:rPr>
          <w:rFonts w:ascii="Palatino Linotype" w:eastAsia="Arial Unicode MS" w:hAnsi="Palatino Linotype" w:cs="Arial"/>
          <w:sz w:val="24"/>
          <w:szCs w:val="24"/>
          <w:lang w:eastAsia="es-ES"/>
        </w:rPr>
      </w:pPr>
      <w:r w:rsidRPr="00D55124">
        <w:rPr>
          <w:rFonts w:ascii="Palatino Linotype" w:eastAsia="Arial Unicode MS" w:hAnsi="Palatino Linotype" w:cs="Arial"/>
          <w:b/>
          <w:sz w:val="24"/>
          <w:szCs w:val="24"/>
          <w:lang w:eastAsia="es-ES"/>
        </w:rPr>
        <w:t>DE LA ELABORACIÓN DE LAS VERSIONES PÚBLICAS</w:t>
      </w:r>
      <w:r w:rsidRPr="00D55124">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D55124">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21040D" w:rsidRPr="00D55124" w:rsidRDefault="0021040D" w:rsidP="00D55124">
      <w:pPr>
        <w:spacing w:before="240" w:after="240" w:line="360" w:lineRule="auto"/>
        <w:jc w:val="both"/>
        <w:rPr>
          <w:rFonts w:ascii="Palatino Linotype" w:eastAsia="Arial Unicode MS" w:hAnsi="Palatino Linotype" w:cs="Arial"/>
          <w:sz w:val="24"/>
          <w:szCs w:val="24"/>
          <w:lang w:val="es-ES_tradnl" w:eastAsia="es-ES"/>
        </w:rPr>
      </w:pPr>
      <w:r w:rsidRPr="00D55124">
        <w:rPr>
          <w:rFonts w:ascii="Palatino Linotype" w:eastAsia="Arial Unicode MS" w:hAnsi="Palatino Linotype" w:cs="Arial"/>
          <w:b/>
          <w:sz w:val="24"/>
          <w:szCs w:val="24"/>
          <w:lang w:val="es-ES_tradnl" w:eastAsia="es-ES"/>
        </w:rPr>
        <w:t xml:space="preserve">INFORMACIÓN CONFIDENCIAL, CLASIFICACIÓN DE LA. </w:t>
      </w:r>
      <w:r w:rsidRPr="00D5512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F6B71" w:rsidRPr="00D55124" w:rsidRDefault="00D55124" w:rsidP="00D55124">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38981</wp:posOffset>
                </wp:positionH>
                <wp:positionV relativeFrom="paragraph">
                  <wp:posOffset>-787</wp:posOffset>
                </wp:positionV>
                <wp:extent cx="5486400" cy="4244454"/>
                <wp:effectExtent l="19050" t="19050" r="19050" b="22860"/>
                <wp:wrapNone/>
                <wp:docPr id="1" name="Conector recto 1"/>
                <wp:cNvGraphicFramePr/>
                <a:graphic xmlns:a="http://schemas.openxmlformats.org/drawingml/2006/main">
                  <a:graphicData uri="http://schemas.microsoft.com/office/word/2010/wordprocessingShape">
                    <wps:wsp>
                      <wps:cNvCnPr/>
                      <wps:spPr>
                        <a:xfrm flipH="1" flipV="1">
                          <a:off x="0" y="0"/>
                          <a:ext cx="5486400" cy="42444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53AF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05pt,-.05pt" to="435.05pt,3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kOzwEAAOoDAAAOAAAAZHJzL2Uyb0RvYy54bWysU02P0zAQvSPxHyzfadKSXVVR0z10BRwQ&#10;VHzdvc64seQvjU2T/nvGThsQICQQF8f2zHt+82aye5isYWfAqL3r+HpVcwZO+l67U8c/f3r1YstZ&#10;TML1wngHHb9A5A/75892Y2hh4wdvekBGJC62Y+j4kFJoqyrKAayIKx/AUVB5tCLREU9Vj2Ikdmuq&#10;TV3fV6PHPqCXECPdPs5Bvi/8SoFM75WKkJjpOGlLZcWyPuW12u9Ee0IRBi2vMsQ/qLBCO3p0oXoU&#10;SbCvqH+hslqij16llfS28kppCaUGqmZd/1TNx0EEKLWQOTEsNsX/RyvfnY/IdE+948wJSy06UKNk&#10;8sgwf9g6ezSG2FLqwR3xeorhiLngSaFlyujwplDk3Ze8yzEqj03F68viNUyJSbq8a7b3TU0tkRRr&#10;Nk3T3DX5pWqmzPCAMb0Gb1nedNxol80QrTi/jWlOvaXka+PY2PGX2zWx5mjWPKssu3QxMKd9AEUV&#10;k4ZZZZk1OBhkZ0FTIqQEl0rVpMU4ys4wpY1ZgHXR8UfgNT9Doczh34AXRHnZu7SArXYef/d6mm6S&#10;1Zx/c2CuO1vw5PtL6V+xhgaquH0d/jyxP54L/Psvuv8GAAD//wMAUEsDBBQABgAIAAAAIQCauLQU&#10;3AAAAAcBAAAPAAAAZHJzL2Rvd25yZXYueG1sTI7NTsMwEITvSLyDtUhcUGsHUBqFOFUEQtyQSHso&#10;Nzdekoh4HcVuGt6e5URP+zOjma/YLm4QM06h96QhWSsQSI23PbUa9rvXVQYiREPWDJ5Qww8G2JbX&#10;V4XJrT/TB851bAWHUMiNhi7GMZcyNB06E9Z+RGLty0/ORD6nVtrJnDncDfJeqVQ60xM3dGbE5w6b&#10;7/rkNLz5TV3Zttr1h/3L53x4vFN98q717c1SPYGIuMR/M/zhMzqUzHT0J7JBDBrShI0aVjxYzTaK&#10;lyO/0+wBZFnIS/7yFwAA//8DAFBLAQItABQABgAIAAAAIQC2gziS/gAAAOEBAAATAAAAAAAAAAAA&#10;AAAAAAAAAABbQ29udGVudF9UeXBlc10ueG1sUEsBAi0AFAAGAAgAAAAhADj9If/WAAAAlAEAAAsA&#10;AAAAAAAAAAAAAAAALwEAAF9yZWxzLy5yZWxzUEsBAi0AFAAGAAgAAAAhAJaJOQ7PAQAA6gMAAA4A&#10;AAAAAAAAAAAAAAAALgIAAGRycy9lMm9Eb2MueG1sUEsBAi0AFAAGAAgAAAAhAJq4tBTcAAAABwEA&#10;AA8AAAAAAAAAAAAAAAAAKQQAAGRycy9kb3ducmV2LnhtbFBLBQYAAAAABAAEAPMAAAAyBQAAAAA=&#10;" strokecolor="#5b9bd5 [3204]" strokeweight="3pt">
                <v:stroke joinstyle="miter"/>
              </v:line>
            </w:pict>
          </mc:Fallback>
        </mc:AlternateContent>
      </w:r>
    </w:p>
    <w:p w:rsidR="007F6B71" w:rsidRPr="00D55124" w:rsidRDefault="007F6B71" w:rsidP="00D55124">
      <w:pPr>
        <w:spacing w:after="0" w:line="360" w:lineRule="auto"/>
        <w:jc w:val="both"/>
        <w:rPr>
          <w:rFonts w:ascii="Palatino Linotype" w:eastAsia="Calibri" w:hAnsi="Palatino Linotype" w:cs="Times New Roman"/>
          <w:sz w:val="24"/>
          <w:szCs w:val="24"/>
          <w:lang w:val="es-ES_tradnl" w:eastAsia="es-ES"/>
        </w:rPr>
      </w:pPr>
    </w:p>
    <w:p w:rsidR="007F6B71" w:rsidRPr="00D55124" w:rsidRDefault="007F6B71" w:rsidP="00D55124">
      <w:pPr>
        <w:spacing w:before="240" w:after="240" w:line="360" w:lineRule="auto"/>
        <w:jc w:val="both"/>
        <w:rPr>
          <w:rFonts w:ascii="Palatino Linotype" w:eastAsia="Arial Unicode MS" w:hAnsi="Palatino Linotype" w:cs="Arial"/>
          <w:sz w:val="24"/>
          <w:szCs w:val="24"/>
          <w:lang w:val="es-ES_tradnl" w:eastAsia="es-ES"/>
        </w:rPr>
      </w:pPr>
    </w:p>
    <w:p w:rsidR="0021040D" w:rsidRPr="00D55124" w:rsidRDefault="0021040D" w:rsidP="00D55124">
      <w:pPr>
        <w:spacing w:before="240" w:after="240" w:line="360" w:lineRule="auto"/>
        <w:jc w:val="both"/>
        <w:rPr>
          <w:rFonts w:ascii="Palatino Linotype" w:eastAsia="Arial Unicode MS" w:hAnsi="Palatino Linotype" w:cs="Arial"/>
          <w:sz w:val="24"/>
          <w:szCs w:val="24"/>
          <w:lang w:val="es-ES_tradnl" w:eastAsia="es-ES"/>
        </w:rPr>
      </w:pPr>
    </w:p>
    <w:p w:rsidR="007F6B71" w:rsidRPr="00D55124" w:rsidRDefault="007F6B71" w:rsidP="00D55124">
      <w:pPr>
        <w:spacing w:before="240" w:after="240" w:line="360" w:lineRule="auto"/>
        <w:jc w:val="both"/>
        <w:rPr>
          <w:rFonts w:ascii="Palatino Linotype" w:eastAsia="Arial Unicode MS" w:hAnsi="Palatino Linotype" w:cs="Arial"/>
          <w:sz w:val="24"/>
          <w:szCs w:val="24"/>
          <w:lang w:val="es-ES_tradnl" w:eastAsia="es-ES"/>
        </w:rPr>
      </w:pPr>
    </w:p>
    <w:p w:rsidR="007F6B71" w:rsidRPr="00D55124" w:rsidRDefault="007F6B71" w:rsidP="00D55124">
      <w:pPr>
        <w:spacing w:before="240" w:after="240" w:line="360" w:lineRule="auto"/>
        <w:jc w:val="both"/>
        <w:rPr>
          <w:rFonts w:ascii="Palatino Linotype" w:eastAsia="Arial Unicode MS" w:hAnsi="Palatino Linotype" w:cs="Arial"/>
          <w:sz w:val="24"/>
          <w:szCs w:val="24"/>
          <w:lang w:val="es-ES_tradnl" w:eastAsia="es-ES"/>
        </w:rPr>
      </w:pPr>
    </w:p>
    <w:p w:rsidR="007F6B71" w:rsidRPr="00D55124" w:rsidRDefault="007F6B71" w:rsidP="00D55124">
      <w:pPr>
        <w:spacing w:before="240" w:after="240" w:line="360" w:lineRule="auto"/>
        <w:jc w:val="both"/>
        <w:rPr>
          <w:rFonts w:ascii="Palatino Linotype" w:eastAsia="Arial Unicode MS" w:hAnsi="Palatino Linotype" w:cs="Arial"/>
          <w:sz w:val="24"/>
          <w:szCs w:val="24"/>
          <w:lang w:val="es-ES_tradnl" w:eastAsia="es-ES"/>
        </w:rPr>
      </w:pPr>
    </w:p>
    <w:p w:rsidR="007F6B71" w:rsidRPr="00D55124" w:rsidRDefault="007F6B71" w:rsidP="00D55124">
      <w:pPr>
        <w:spacing w:before="240" w:after="240" w:line="360" w:lineRule="auto"/>
        <w:jc w:val="both"/>
        <w:rPr>
          <w:rFonts w:ascii="Palatino Linotype" w:eastAsia="Arial Unicode MS" w:hAnsi="Palatino Linotype" w:cs="Arial"/>
          <w:sz w:val="24"/>
          <w:szCs w:val="24"/>
          <w:lang w:val="es-ES_tradnl" w:eastAsia="es-ES"/>
        </w:rPr>
      </w:pPr>
    </w:p>
    <w:p w:rsidR="007F6B71" w:rsidRPr="00D55124" w:rsidRDefault="00D55124" w:rsidP="00D55124">
      <w:pPr>
        <w:spacing w:before="240" w:after="240" w:line="360" w:lineRule="auto"/>
        <w:ind w:right="-142"/>
        <w:jc w:val="center"/>
        <w:rPr>
          <w:rFonts w:ascii="Palatino Linotype" w:eastAsiaTheme="minorEastAsia" w:hAnsi="Palatino Linotype"/>
          <w:sz w:val="24"/>
          <w:szCs w:val="24"/>
          <w:lang w:val="es-ES_tradnl" w:eastAsia="es-ES"/>
        </w:rPr>
      </w:pPr>
      <w:r w:rsidRPr="00D55124">
        <w:rPr>
          <w:rFonts w:ascii="Palatino Linotype" w:eastAsiaTheme="minorEastAsia" w:hAnsi="Palatino Linotype"/>
          <w:b/>
          <w:sz w:val="24"/>
          <w:szCs w:val="24"/>
          <w:lang w:val="es-ES_tradnl" w:eastAsia="es-ES"/>
        </w:rPr>
        <w:lastRenderedPageBreak/>
        <w:t>ÍNDICE</w:t>
      </w:r>
      <w:r w:rsidRPr="00D55124">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7F6B71" w:rsidRPr="00D55124" w:rsidRDefault="007F6B71" w:rsidP="00D55124">
          <w:pPr>
            <w:keepNext/>
            <w:keepLines/>
            <w:spacing w:before="240" w:after="0" w:line="360" w:lineRule="auto"/>
            <w:ind w:right="-142"/>
            <w:rPr>
              <w:rFonts w:ascii="Palatino Linotype" w:eastAsiaTheme="majorEastAsia" w:hAnsi="Palatino Linotype" w:cstheme="majorBidi"/>
              <w:b/>
              <w:sz w:val="24"/>
              <w:szCs w:val="24"/>
              <w:lang w:eastAsia="es-MX"/>
            </w:rPr>
          </w:pPr>
        </w:p>
        <w:p w:rsidR="00D56C28" w:rsidRPr="00D55124" w:rsidRDefault="007F6B71" w:rsidP="00D55124">
          <w:pPr>
            <w:pStyle w:val="TDC1"/>
            <w:tabs>
              <w:tab w:val="right" w:leader="dot" w:pos="8779"/>
            </w:tabs>
            <w:spacing w:line="360" w:lineRule="auto"/>
            <w:rPr>
              <w:rFonts w:ascii="Palatino Linotype" w:eastAsiaTheme="minorEastAsia" w:hAnsi="Palatino Linotype"/>
              <w:noProof/>
              <w:sz w:val="24"/>
              <w:szCs w:val="24"/>
              <w:lang w:eastAsia="es-MX"/>
            </w:rPr>
          </w:pPr>
          <w:r w:rsidRPr="00D55124">
            <w:rPr>
              <w:rFonts w:ascii="Palatino Linotype" w:eastAsiaTheme="minorEastAsia" w:hAnsi="Palatino Linotype"/>
              <w:b/>
              <w:sz w:val="24"/>
              <w:szCs w:val="24"/>
              <w:lang w:val="es-ES_tradnl" w:eastAsia="es-ES"/>
            </w:rPr>
            <w:fldChar w:fldCharType="begin"/>
          </w:r>
          <w:r w:rsidRPr="00D55124">
            <w:rPr>
              <w:rFonts w:ascii="Palatino Linotype" w:eastAsiaTheme="minorEastAsia" w:hAnsi="Palatino Linotype"/>
              <w:b/>
              <w:sz w:val="24"/>
              <w:szCs w:val="24"/>
              <w:lang w:val="es-ES_tradnl" w:eastAsia="es-ES"/>
            </w:rPr>
            <w:instrText xml:space="preserve"> TOC \o "1-3" \h \z \u </w:instrText>
          </w:r>
          <w:r w:rsidRPr="00D55124">
            <w:rPr>
              <w:rFonts w:ascii="Palatino Linotype" w:eastAsiaTheme="minorEastAsia" w:hAnsi="Palatino Linotype"/>
              <w:b/>
              <w:sz w:val="24"/>
              <w:szCs w:val="24"/>
              <w:lang w:val="es-ES_tradnl" w:eastAsia="es-ES"/>
            </w:rPr>
            <w:fldChar w:fldCharType="separate"/>
          </w:r>
          <w:hyperlink w:anchor="_Toc17301764" w:history="1">
            <w:r w:rsidR="00D56C28" w:rsidRPr="00D55124">
              <w:rPr>
                <w:rStyle w:val="Hipervnculo"/>
                <w:rFonts w:ascii="Palatino Linotype" w:eastAsiaTheme="majorEastAsia" w:hAnsi="Palatino Linotype" w:cstheme="majorBidi"/>
                <w:b/>
                <w:noProof/>
                <w:sz w:val="24"/>
                <w:szCs w:val="24"/>
              </w:rPr>
              <w:t>A N T E C E D E N T E S</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_Toc17301764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4</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65" w:history="1">
            <w:r w:rsidR="00D56C28" w:rsidRPr="00D55124">
              <w:rPr>
                <w:rStyle w:val="Hipervnculo"/>
                <w:rFonts w:ascii="Palatino Linotype" w:eastAsiaTheme="majorEastAsia" w:hAnsi="Palatino Linotype" w:cstheme="majorBidi"/>
                <w:b/>
                <w:noProof/>
                <w:sz w:val="24"/>
                <w:szCs w:val="24"/>
              </w:rPr>
              <w:t>C O N S I D E R A N D O</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_Toc17301765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7</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301766" w:history="1">
            <w:r w:rsidR="00D56C28" w:rsidRPr="00D55124">
              <w:rPr>
                <w:rStyle w:val="Hipervnculo"/>
                <w:rFonts w:ascii="Palatino Linotype" w:eastAsiaTheme="majorEastAsia" w:hAnsi="Palatino Linotype" w:cstheme="majorBidi"/>
                <w:b/>
                <w:noProof/>
                <w:sz w:val="24"/>
                <w:szCs w:val="24"/>
              </w:rPr>
              <w:t>PRIMERO. De la competencia</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_Toc17301766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7</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301767" w:history="1">
            <w:r w:rsidR="00D56C28" w:rsidRPr="00D55124">
              <w:rPr>
                <w:rStyle w:val="Hipervnculo"/>
                <w:rFonts w:ascii="Palatino Linotype" w:eastAsiaTheme="majorEastAsia" w:hAnsi="Palatino Linotype" w:cstheme="majorBidi"/>
                <w:b/>
                <w:noProof/>
                <w:sz w:val="24"/>
                <w:szCs w:val="24"/>
              </w:rPr>
              <w:t>SEGUNDO. De la oportunidad y procedencia.</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_Toc17301767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8</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68" w:history="1">
            <w:r w:rsidR="00D56C28" w:rsidRPr="00D55124">
              <w:rPr>
                <w:rStyle w:val="Hipervnculo"/>
                <w:rFonts w:ascii="Palatino Linotype" w:eastAsia="MS Mincho" w:hAnsi="Palatino Linotype" w:cstheme="majorBidi"/>
                <w:b/>
                <w:noProof/>
                <w:sz w:val="24"/>
                <w:szCs w:val="24"/>
                <w:lang w:val="es-ES_tradnl" w:eastAsia="es-ES"/>
              </w:rPr>
              <w:t>TERCERO. Del planteamiento de la Litis.</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_Toc17301768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10</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69" w:history="1">
            <w:r w:rsidR="00D56C28" w:rsidRPr="00D55124">
              <w:rPr>
                <w:rStyle w:val="Hipervnculo"/>
                <w:rFonts w:ascii="Palatino Linotype" w:eastAsia="MS Gothic" w:hAnsi="Palatino Linotype" w:cstheme="majorBidi"/>
                <w:b/>
                <w:noProof/>
                <w:sz w:val="24"/>
                <w:szCs w:val="24"/>
                <w:lang w:val="es-ES_tradnl" w:eastAsia="es-ES"/>
              </w:rPr>
              <w:t>CUARTO. Del estudio y resolución del recurso de revisión.</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_Toc17301769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11</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301770" w:history="1">
            <w:r w:rsidR="00D56C28" w:rsidRPr="00D55124">
              <w:rPr>
                <w:rStyle w:val="Hipervnculo"/>
                <w:rFonts w:ascii="Palatino Linotype" w:hAnsi="Palatino Linotype"/>
                <w:b/>
                <w:i/>
                <w:noProof/>
                <w:sz w:val="24"/>
                <w:szCs w:val="24"/>
                <w:lang w:val="es-ES_tradnl" w:eastAsia="es-MX"/>
              </w:rPr>
              <w:t>I.</w:t>
            </w:r>
            <w:r w:rsidR="00D56C28" w:rsidRPr="00D55124">
              <w:rPr>
                <w:rFonts w:ascii="Palatino Linotype" w:eastAsiaTheme="minorEastAsia" w:hAnsi="Palatino Linotype"/>
                <w:noProof/>
                <w:sz w:val="24"/>
                <w:szCs w:val="24"/>
                <w:lang w:eastAsia="es-MX"/>
              </w:rPr>
              <w:tab/>
            </w:r>
            <w:r w:rsidR="00D56C28" w:rsidRPr="00D55124">
              <w:rPr>
                <w:rStyle w:val="Hipervnculo"/>
                <w:rFonts w:ascii="Palatino Linotype" w:eastAsia="MS Gothic" w:hAnsi="Palatino Linotype" w:cstheme="majorBidi"/>
                <w:b/>
                <w:i/>
                <w:noProof/>
                <w:sz w:val="24"/>
                <w:szCs w:val="24"/>
              </w:rPr>
              <w:t>El derecho de acceso a la información publica</w:t>
            </w:r>
            <w:r w:rsidR="00D56C28" w:rsidRPr="00D55124">
              <w:rPr>
                <w:rStyle w:val="Hipervnculo"/>
                <w:rFonts w:ascii="Palatino Linotype" w:eastAsia="MS Mincho" w:hAnsi="Palatino Linotype" w:cs="Arial"/>
                <w:b/>
                <w:i/>
                <w:noProof/>
                <w:sz w:val="24"/>
                <w:szCs w:val="24"/>
                <w:lang w:val="es-ES_tradnl" w:eastAsia="es-MX"/>
              </w:rPr>
              <w:t>.</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_Toc17301770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11</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7301771" w:history="1">
            <w:r w:rsidR="00D56C28" w:rsidRPr="00D55124">
              <w:rPr>
                <w:rStyle w:val="Hipervnculo"/>
                <w:rFonts w:ascii="Palatino Linotype" w:eastAsia="MS Mincho" w:hAnsi="Palatino Linotype" w:cstheme="majorBidi"/>
                <w:b/>
                <w:i/>
                <w:noProof/>
                <w:sz w:val="24"/>
                <w:szCs w:val="24"/>
                <w:lang w:val="es-ES_tradnl" w:eastAsia="es-ES"/>
              </w:rPr>
              <w:t>II. De la solicitud e informe justificado</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_Toc17301771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13</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301772" w:history="1">
            <w:r w:rsidR="00D56C28" w:rsidRPr="00D55124">
              <w:rPr>
                <w:rStyle w:val="Hipervnculo"/>
                <w:rFonts w:ascii="Palatino Linotype" w:eastAsia="MS Mincho" w:hAnsi="Palatino Linotype"/>
                <w:b/>
                <w:i/>
                <w:noProof/>
                <w:sz w:val="24"/>
                <w:szCs w:val="24"/>
                <w:lang w:val="es-ES_tradnl" w:eastAsia="es-ES"/>
              </w:rPr>
              <w:t>a)</w:t>
            </w:r>
            <w:r w:rsidR="00D56C28" w:rsidRPr="00D55124">
              <w:rPr>
                <w:rFonts w:ascii="Palatino Linotype" w:eastAsiaTheme="minorEastAsia" w:hAnsi="Palatino Linotype"/>
                <w:noProof/>
                <w:sz w:val="24"/>
                <w:szCs w:val="24"/>
                <w:lang w:eastAsia="es-MX"/>
              </w:rPr>
              <w:tab/>
            </w:r>
            <w:r w:rsidR="00D56C28" w:rsidRPr="00D55124">
              <w:rPr>
                <w:rStyle w:val="Hipervnculo"/>
                <w:rFonts w:ascii="Palatino Linotype" w:eastAsia="MS Mincho" w:hAnsi="Palatino Linotype"/>
                <w:b/>
                <w:i/>
                <w:noProof/>
                <w:sz w:val="24"/>
                <w:szCs w:val="24"/>
                <w:lang w:val="es-ES_tradnl" w:eastAsia="es-ES"/>
              </w:rPr>
              <w:t>Del informe justificado</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_Toc17301772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14</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73" w:history="1">
            <w:r w:rsidR="00D56C28" w:rsidRPr="00D55124">
              <w:rPr>
                <w:rStyle w:val="Hipervnculo"/>
                <w:rFonts w:ascii="Palatino Linotype" w:eastAsia="MS Mincho" w:hAnsi="Palatino Linotype"/>
                <w:b/>
                <w:i/>
                <w:noProof/>
                <w:sz w:val="24"/>
                <w:szCs w:val="24"/>
                <w:lang w:val="es-ES_tradnl" w:eastAsia="es-ES"/>
              </w:rPr>
              <w:t>III. De la obligación del sujeto obligado de generar, poseer y administrar la información.</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_Toc17301773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15</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7301774" w:history="1">
            <w:r w:rsidR="00D56C28" w:rsidRPr="00D55124">
              <w:rPr>
                <w:rStyle w:val="Hipervnculo"/>
                <w:rFonts w:ascii="Palatino Linotype" w:eastAsia="MS Mincho" w:hAnsi="Palatino Linotype"/>
                <w:b/>
                <w:i/>
                <w:noProof/>
                <w:sz w:val="24"/>
                <w:szCs w:val="24"/>
                <w:lang w:val="es-ES_tradnl" w:eastAsia="es-ES"/>
              </w:rPr>
              <w:t>a)</w:t>
            </w:r>
            <w:r w:rsidR="00D56C28" w:rsidRPr="00D55124">
              <w:rPr>
                <w:rFonts w:ascii="Palatino Linotype" w:eastAsiaTheme="minorEastAsia" w:hAnsi="Palatino Linotype"/>
                <w:noProof/>
                <w:sz w:val="24"/>
                <w:szCs w:val="24"/>
                <w:lang w:eastAsia="es-MX"/>
              </w:rPr>
              <w:tab/>
            </w:r>
            <w:r w:rsidR="00D56C28" w:rsidRPr="00D55124">
              <w:rPr>
                <w:rStyle w:val="Hipervnculo"/>
                <w:rFonts w:ascii="Palatino Linotype" w:eastAsia="MS Mincho" w:hAnsi="Palatino Linotype"/>
                <w:b/>
                <w:i/>
                <w:noProof/>
                <w:sz w:val="24"/>
                <w:szCs w:val="24"/>
                <w:lang w:val="es-ES_tradnl" w:eastAsia="es-ES"/>
              </w:rPr>
              <w:t>De las obligaciones de transparencia común.</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_Toc17301774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15</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75" w:history="1">
            <w:r w:rsidR="00D56C28" w:rsidRPr="00D55124">
              <w:rPr>
                <w:rStyle w:val="Hipervnculo"/>
                <w:rFonts w:ascii="Palatino Linotype" w:eastAsia="MS Mincho" w:hAnsi="Palatino Linotype"/>
                <w:b/>
                <w:i/>
                <w:noProof/>
                <w:sz w:val="24"/>
                <w:szCs w:val="24"/>
                <w:lang w:val="es-ES_tradnl" w:eastAsia="es-ES"/>
              </w:rPr>
              <w:t>IV. De la entrega de la información.</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_Toc17301775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25</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76" w:history="1">
            <w:r w:rsidR="00D56C28" w:rsidRPr="00D55124">
              <w:rPr>
                <w:rStyle w:val="Hipervnculo"/>
                <w:rFonts w:ascii="Palatino Linotype" w:eastAsia="MS Mincho" w:hAnsi="Palatino Linotype"/>
                <w:b/>
                <w:noProof/>
                <w:sz w:val="24"/>
                <w:szCs w:val="24"/>
                <w:lang w:val="es-ES_tradnl" w:eastAsia="es-ES"/>
              </w:rPr>
              <w:t>QUINTO. De la versión pública.</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_Toc17301776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29</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77" w:history="1">
            <w:r w:rsidR="00D56C28" w:rsidRPr="00D55124">
              <w:rPr>
                <w:rStyle w:val="Hipervnculo"/>
                <w:rFonts w:ascii="Palatino Linotype" w:eastAsia="MS Mincho" w:hAnsi="Palatino Linotype" w:cs="Times New Roman"/>
                <w:b/>
                <w:noProof/>
                <w:sz w:val="24"/>
                <w:szCs w:val="24"/>
                <w:lang w:val="es-ES_tradnl" w:eastAsia="es-ES"/>
              </w:rPr>
              <w:t xml:space="preserve">SEXTO. </w:t>
            </w:r>
            <w:r w:rsidR="00D56C28" w:rsidRPr="00D55124">
              <w:rPr>
                <w:rStyle w:val="Hipervnculo"/>
                <w:rFonts w:ascii="Palatino Linotype" w:eastAsia="MS Mincho" w:hAnsi="Palatino Linotype" w:cstheme="majorBidi"/>
                <w:b/>
                <w:noProof/>
                <w:sz w:val="24"/>
                <w:szCs w:val="24"/>
                <w:lang w:val="es-ES_tradnl" w:eastAsia="es-ES"/>
              </w:rPr>
              <w:t>Vista a los órganos de control interno</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_Toc17301777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45</w:t>
            </w:r>
            <w:r w:rsidR="00D56C28" w:rsidRPr="00D55124">
              <w:rPr>
                <w:rFonts w:ascii="Palatino Linotype" w:hAnsi="Palatino Linotype"/>
                <w:noProof/>
                <w:webHidden/>
                <w:sz w:val="24"/>
                <w:szCs w:val="24"/>
              </w:rPr>
              <w:fldChar w:fldCharType="end"/>
            </w:r>
          </w:hyperlink>
        </w:p>
        <w:p w:rsidR="00D56C28" w:rsidRPr="00D55124" w:rsidRDefault="00B42216" w:rsidP="00D55124">
          <w:pPr>
            <w:pStyle w:val="TDC1"/>
            <w:tabs>
              <w:tab w:val="right" w:leader="dot" w:pos="8779"/>
            </w:tabs>
            <w:spacing w:line="360" w:lineRule="auto"/>
            <w:rPr>
              <w:rFonts w:ascii="Palatino Linotype" w:eastAsiaTheme="minorEastAsia" w:hAnsi="Palatino Linotype"/>
              <w:noProof/>
              <w:sz w:val="24"/>
              <w:szCs w:val="24"/>
              <w:lang w:eastAsia="es-MX"/>
            </w:rPr>
          </w:pPr>
          <w:hyperlink w:anchor="_Toc17301778" w:history="1">
            <w:r w:rsidR="00D56C28" w:rsidRPr="00D55124">
              <w:rPr>
                <w:rStyle w:val="Hipervnculo"/>
                <w:rFonts w:ascii="Palatino Linotype" w:eastAsia="Calibri" w:hAnsi="Palatino Linotype" w:cstheme="majorBidi"/>
                <w:b/>
                <w:noProof/>
                <w:sz w:val="24"/>
                <w:szCs w:val="24"/>
                <w:lang w:val="es-ES" w:eastAsia="es-ES"/>
              </w:rPr>
              <w:t>R E S O L U T I V O S</w:t>
            </w:r>
            <w:r w:rsidR="00D56C28" w:rsidRPr="00D55124">
              <w:rPr>
                <w:rFonts w:ascii="Palatino Linotype" w:hAnsi="Palatino Linotype"/>
                <w:noProof/>
                <w:webHidden/>
                <w:sz w:val="24"/>
                <w:szCs w:val="24"/>
              </w:rPr>
              <w:tab/>
            </w:r>
            <w:r w:rsidR="00D56C28" w:rsidRPr="00D55124">
              <w:rPr>
                <w:rFonts w:ascii="Palatino Linotype" w:hAnsi="Palatino Linotype"/>
                <w:noProof/>
                <w:webHidden/>
                <w:sz w:val="24"/>
                <w:szCs w:val="24"/>
              </w:rPr>
              <w:fldChar w:fldCharType="begin"/>
            </w:r>
            <w:r w:rsidR="00D56C28" w:rsidRPr="00D55124">
              <w:rPr>
                <w:rFonts w:ascii="Palatino Linotype" w:hAnsi="Palatino Linotype"/>
                <w:noProof/>
                <w:webHidden/>
                <w:sz w:val="24"/>
                <w:szCs w:val="24"/>
              </w:rPr>
              <w:instrText xml:space="preserve"> PAGEREF _Toc17301778 \h </w:instrText>
            </w:r>
            <w:r w:rsidR="00D56C28" w:rsidRPr="00D55124">
              <w:rPr>
                <w:rFonts w:ascii="Palatino Linotype" w:hAnsi="Palatino Linotype"/>
                <w:noProof/>
                <w:webHidden/>
                <w:sz w:val="24"/>
                <w:szCs w:val="24"/>
              </w:rPr>
            </w:r>
            <w:r w:rsidR="00D56C28" w:rsidRPr="00D55124">
              <w:rPr>
                <w:rFonts w:ascii="Palatino Linotype" w:hAnsi="Palatino Linotype"/>
                <w:noProof/>
                <w:webHidden/>
                <w:sz w:val="24"/>
                <w:szCs w:val="24"/>
              </w:rPr>
              <w:fldChar w:fldCharType="separate"/>
            </w:r>
            <w:r w:rsidR="00534DF8">
              <w:rPr>
                <w:rFonts w:ascii="Palatino Linotype" w:hAnsi="Palatino Linotype"/>
                <w:noProof/>
                <w:webHidden/>
                <w:sz w:val="24"/>
                <w:szCs w:val="24"/>
              </w:rPr>
              <w:t>48</w:t>
            </w:r>
            <w:r w:rsidR="00D56C28" w:rsidRPr="00D55124">
              <w:rPr>
                <w:rFonts w:ascii="Palatino Linotype" w:hAnsi="Palatino Linotype"/>
                <w:noProof/>
                <w:webHidden/>
                <w:sz w:val="24"/>
                <w:szCs w:val="24"/>
              </w:rPr>
              <w:fldChar w:fldCharType="end"/>
            </w:r>
          </w:hyperlink>
        </w:p>
        <w:p w:rsidR="007F6B71" w:rsidRPr="00D55124" w:rsidRDefault="007F6B71" w:rsidP="00D55124">
          <w:pPr>
            <w:spacing w:after="0" w:line="360" w:lineRule="auto"/>
            <w:ind w:right="-142"/>
            <w:rPr>
              <w:rFonts w:ascii="Palatino Linotype" w:eastAsiaTheme="minorEastAsia" w:hAnsi="Palatino Linotype"/>
              <w:bCs/>
              <w:sz w:val="24"/>
              <w:szCs w:val="24"/>
              <w:lang w:val="es-ES" w:eastAsia="es-ES"/>
            </w:rPr>
          </w:pPr>
          <w:r w:rsidRPr="00D55124">
            <w:rPr>
              <w:rFonts w:ascii="Palatino Linotype" w:eastAsiaTheme="minorEastAsia" w:hAnsi="Palatino Linotype"/>
              <w:b/>
              <w:bCs/>
              <w:sz w:val="24"/>
              <w:szCs w:val="24"/>
              <w:lang w:val="es-ES" w:eastAsia="es-ES"/>
            </w:rPr>
            <w:lastRenderedPageBreak/>
            <w:fldChar w:fldCharType="end"/>
          </w:r>
        </w:p>
      </w:sdtContent>
    </w:sdt>
    <w:p w:rsidR="007F6B71" w:rsidRPr="00D55124" w:rsidRDefault="007F6B71" w:rsidP="00D55124">
      <w:pPr>
        <w:spacing w:before="240" w:after="240" w:line="360" w:lineRule="auto"/>
        <w:jc w:val="both"/>
        <w:rPr>
          <w:rFonts w:ascii="Palatino Linotype" w:eastAsiaTheme="minorEastAsia" w:hAnsi="Palatino Linotype"/>
          <w:sz w:val="24"/>
          <w:szCs w:val="24"/>
          <w:lang w:val="es-ES_tradnl" w:eastAsia="es-ES"/>
        </w:rPr>
      </w:pPr>
      <w:r w:rsidRPr="00D55124">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veintiocho (28) de agosto de dos mil diecinueve.</w:t>
      </w:r>
    </w:p>
    <w:p w:rsidR="00D55124" w:rsidRPr="00534DF8" w:rsidRDefault="007F6B71" w:rsidP="00D55124">
      <w:pPr>
        <w:spacing w:before="240" w:after="360" w:line="360" w:lineRule="auto"/>
        <w:jc w:val="both"/>
        <w:rPr>
          <w:rFonts w:ascii="Palatino Linotype" w:eastAsiaTheme="minorEastAsia" w:hAnsi="Palatino Linotype"/>
          <w:sz w:val="24"/>
          <w:szCs w:val="24"/>
          <w:lang w:val="es-ES_tradnl" w:eastAsia="es-ES"/>
        </w:rPr>
      </w:pPr>
      <w:r w:rsidRPr="00D55124">
        <w:rPr>
          <w:rFonts w:ascii="Palatino Linotype" w:eastAsiaTheme="minorEastAsia" w:hAnsi="Palatino Linotype"/>
          <w:b/>
          <w:sz w:val="24"/>
          <w:szCs w:val="24"/>
          <w:lang w:val="es-ES_tradnl" w:eastAsia="es-ES"/>
        </w:rPr>
        <w:t>VISTO</w:t>
      </w:r>
      <w:r w:rsidRPr="00D55124">
        <w:rPr>
          <w:rFonts w:ascii="Palatino Linotype" w:eastAsiaTheme="minorEastAsia" w:hAnsi="Palatino Linotype"/>
          <w:sz w:val="24"/>
          <w:szCs w:val="24"/>
          <w:lang w:val="es-ES_tradnl" w:eastAsia="es-ES"/>
        </w:rPr>
        <w:t xml:space="preserve"> el expediente electrónico formado con motivo del recurso de revisión </w:t>
      </w:r>
      <w:r w:rsidRPr="00D55124">
        <w:rPr>
          <w:rFonts w:ascii="Palatino Linotype" w:eastAsiaTheme="minorEastAsia" w:hAnsi="Palatino Linotype" w:cs="Arial"/>
          <w:b/>
          <w:bCs/>
          <w:sz w:val="24"/>
          <w:szCs w:val="24"/>
          <w:lang w:val="es-ES_tradnl" w:eastAsia="es-ES"/>
        </w:rPr>
        <w:t xml:space="preserve">05198/INFOEM/IP/RR/2019, </w:t>
      </w:r>
      <w:r w:rsidRPr="00D55124">
        <w:rPr>
          <w:rFonts w:ascii="Palatino Linotype" w:eastAsiaTheme="minorEastAsia" w:hAnsi="Palatino Linotype"/>
          <w:sz w:val="24"/>
          <w:szCs w:val="24"/>
          <w:lang w:val="es-ES_tradnl" w:eastAsia="es-ES"/>
        </w:rPr>
        <w:t>promovido por</w:t>
      </w:r>
      <w:r w:rsidRPr="00D55124">
        <w:rPr>
          <w:rFonts w:ascii="Palatino Linotype" w:eastAsiaTheme="minorEastAsia" w:hAnsi="Palatino Linotype"/>
          <w:b/>
          <w:sz w:val="24"/>
          <w:szCs w:val="24"/>
          <w:lang w:val="es-ES_tradnl" w:eastAsia="es-ES"/>
        </w:rPr>
        <w:t xml:space="preserve"> </w:t>
      </w:r>
      <w:r w:rsidR="005C4A11" w:rsidRPr="005C4A11">
        <w:rPr>
          <w:rFonts w:ascii="Palatino Linotype" w:eastAsiaTheme="minorEastAsia" w:hAnsi="Palatino Linotype"/>
          <w:b/>
          <w:sz w:val="24"/>
          <w:szCs w:val="24"/>
          <w:highlight w:val="black"/>
          <w:lang w:val="es-ES_tradnl" w:eastAsia="es-ES"/>
        </w:rPr>
        <w:t>----------------------------------------</w:t>
      </w:r>
      <w:r w:rsidRPr="00D55124">
        <w:rPr>
          <w:rFonts w:ascii="Palatino Linotype" w:eastAsiaTheme="minorEastAsia" w:hAnsi="Palatino Linotype"/>
          <w:b/>
          <w:sz w:val="24"/>
          <w:szCs w:val="24"/>
          <w:lang w:val="es-ES_tradnl" w:eastAsia="es-ES"/>
        </w:rPr>
        <w:t xml:space="preserve"> </w:t>
      </w:r>
      <w:r w:rsidRPr="00D55124">
        <w:rPr>
          <w:rFonts w:ascii="Palatino Linotype" w:eastAsiaTheme="minorEastAsia" w:hAnsi="Palatino Linotype" w:cs="Arial"/>
          <w:sz w:val="24"/>
          <w:szCs w:val="24"/>
          <w:lang w:val="es-ES_tradnl" w:eastAsia="es-ES"/>
        </w:rPr>
        <w:t xml:space="preserve">en su calidad de </w:t>
      </w:r>
      <w:r w:rsidRPr="00D55124">
        <w:rPr>
          <w:rFonts w:ascii="Palatino Linotype" w:eastAsiaTheme="minorEastAsia" w:hAnsi="Palatino Linotype" w:cs="Arial"/>
          <w:b/>
          <w:sz w:val="24"/>
          <w:szCs w:val="24"/>
          <w:lang w:val="es-ES_tradnl" w:eastAsia="es-ES"/>
        </w:rPr>
        <w:t>RECURRENTE</w:t>
      </w:r>
      <w:r w:rsidRPr="00D55124">
        <w:rPr>
          <w:rFonts w:ascii="Palatino Linotype" w:eastAsiaTheme="minorEastAsia" w:hAnsi="Palatino Linotype" w:cs="Arial"/>
          <w:sz w:val="24"/>
          <w:szCs w:val="24"/>
          <w:lang w:val="es-ES_tradnl" w:eastAsia="es-ES"/>
        </w:rPr>
        <w:t xml:space="preserve">, en contra de la falta de respuesta del </w:t>
      </w:r>
      <w:r w:rsidRPr="00D55124">
        <w:rPr>
          <w:rFonts w:ascii="Palatino Linotype" w:eastAsiaTheme="minorEastAsia" w:hAnsi="Palatino Linotype" w:cs="Arial"/>
          <w:b/>
          <w:sz w:val="24"/>
          <w:szCs w:val="24"/>
          <w:lang w:val="es-ES_tradnl" w:eastAsia="es-ES"/>
        </w:rPr>
        <w:t xml:space="preserve">Ayuntamiento de Almoloya del Río, </w:t>
      </w:r>
      <w:r w:rsidRPr="00D55124">
        <w:rPr>
          <w:rFonts w:ascii="Palatino Linotype" w:eastAsiaTheme="minorEastAsia" w:hAnsi="Palatino Linotype"/>
          <w:sz w:val="24"/>
          <w:szCs w:val="24"/>
          <w:lang w:val="es-ES_tradnl" w:eastAsia="es-ES"/>
        </w:rPr>
        <w:t>en lo sucesivo el</w:t>
      </w:r>
      <w:r w:rsidRPr="00D55124">
        <w:rPr>
          <w:rFonts w:ascii="Palatino Linotype" w:eastAsiaTheme="minorEastAsia" w:hAnsi="Palatino Linotype"/>
          <w:b/>
          <w:sz w:val="24"/>
          <w:szCs w:val="24"/>
          <w:lang w:val="es-ES_tradnl" w:eastAsia="es-ES"/>
        </w:rPr>
        <w:t xml:space="preserve"> SUJETO OBLIGADO, </w:t>
      </w:r>
      <w:r w:rsidRPr="00D55124">
        <w:rPr>
          <w:rFonts w:ascii="Palatino Linotype" w:eastAsiaTheme="minorEastAsia" w:hAnsi="Palatino Linotype"/>
          <w:sz w:val="24"/>
          <w:szCs w:val="24"/>
          <w:lang w:val="es-ES_tradnl" w:eastAsia="es-ES"/>
        </w:rPr>
        <w:t xml:space="preserve">se procede a dictar la presente resolución, con base en los siguientes: </w:t>
      </w:r>
    </w:p>
    <w:p w:rsidR="007F6B71" w:rsidRDefault="007F6B71" w:rsidP="00D55124">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7301764"/>
      <w:r w:rsidRPr="00D55124">
        <w:rPr>
          <w:rFonts w:ascii="Palatino Linotype" w:eastAsiaTheme="majorEastAsia" w:hAnsi="Palatino Linotype" w:cstheme="majorBidi"/>
          <w:b/>
          <w:sz w:val="24"/>
          <w:szCs w:val="24"/>
        </w:rPr>
        <w:t>A N T E C E D E N T E S</w:t>
      </w:r>
      <w:bookmarkEnd w:id="0"/>
    </w:p>
    <w:p w:rsidR="00D55124" w:rsidRPr="00D55124" w:rsidRDefault="00D55124" w:rsidP="00D55124">
      <w:pPr>
        <w:keepNext/>
        <w:keepLines/>
        <w:spacing w:before="240" w:after="0" w:line="360" w:lineRule="auto"/>
        <w:ind w:right="-142"/>
        <w:jc w:val="center"/>
        <w:outlineLvl w:val="0"/>
        <w:rPr>
          <w:rFonts w:ascii="Palatino Linotype" w:eastAsiaTheme="majorEastAsia" w:hAnsi="Palatino Linotype" w:cstheme="majorBidi"/>
          <w:b/>
          <w:sz w:val="12"/>
          <w:szCs w:val="24"/>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55124">
        <w:rPr>
          <w:rFonts w:ascii="Palatino Linotype" w:eastAsia="Calibri" w:hAnsi="Palatino Linotype" w:cs="Arial"/>
          <w:sz w:val="24"/>
          <w:szCs w:val="24"/>
          <w:lang w:val="es-ES" w:eastAsia="es-ES"/>
        </w:rPr>
        <w:t xml:space="preserve">El día </w:t>
      </w:r>
      <w:r w:rsidRPr="00D55124">
        <w:rPr>
          <w:rFonts w:ascii="Palatino Linotype" w:eastAsia="Calibri" w:hAnsi="Palatino Linotype" w:cs="Arial"/>
          <w:b/>
          <w:sz w:val="24"/>
          <w:szCs w:val="24"/>
          <w:lang w:val="es-ES" w:eastAsia="es-ES"/>
        </w:rPr>
        <w:t>ocho (08) de mayo</w:t>
      </w:r>
      <w:r w:rsidRPr="00D55124">
        <w:rPr>
          <w:rFonts w:ascii="Palatino Linotype" w:eastAsia="Calibri" w:hAnsi="Palatino Linotype" w:cs="Arial"/>
          <w:sz w:val="24"/>
          <w:szCs w:val="24"/>
          <w:lang w:val="es-ES" w:eastAsia="es-ES"/>
        </w:rPr>
        <w:t xml:space="preserve"> de dos mil diecinueve,</w:t>
      </w:r>
      <w:r w:rsidRPr="00D55124">
        <w:rPr>
          <w:rFonts w:ascii="Palatino Linotype" w:eastAsia="Calibri" w:hAnsi="Palatino Linotype" w:cs="Times New Roman"/>
          <w:sz w:val="24"/>
          <w:szCs w:val="24"/>
          <w:lang w:val="es-ES" w:eastAsia="es-ES"/>
        </w:rPr>
        <w:t xml:space="preserve"> se</w:t>
      </w:r>
      <w:r w:rsidRPr="00D55124">
        <w:rPr>
          <w:rFonts w:ascii="Palatino Linotype" w:eastAsiaTheme="minorEastAsia" w:hAnsi="Palatino Linotype"/>
          <w:b/>
          <w:sz w:val="24"/>
          <w:szCs w:val="24"/>
          <w:lang w:val="es-ES_tradnl" w:eastAsia="es-ES"/>
        </w:rPr>
        <w:t xml:space="preserve"> </w:t>
      </w:r>
      <w:r w:rsidRPr="00D55124">
        <w:rPr>
          <w:rFonts w:ascii="Palatino Linotype" w:eastAsiaTheme="minorEastAsia" w:hAnsi="Palatino Linotype"/>
          <w:sz w:val="24"/>
          <w:szCs w:val="24"/>
          <w:lang w:val="es-ES_tradnl" w:eastAsia="es-ES"/>
        </w:rPr>
        <w:t xml:space="preserve">presentó </w:t>
      </w:r>
      <w:r w:rsidRPr="00D55124">
        <w:rPr>
          <w:rFonts w:ascii="Palatino Linotype" w:eastAsia="Calibri" w:hAnsi="Palatino Linotype" w:cs="Arial"/>
          <w:sz w:val="24"/>
          <w:szCs w:val="24"/>
          <w:lang w:val="es-ES" w:eastAsia="es-ES"/>
        </w:rPr>
        <w:t xml:space="preserve">ante el </w:t>
      </w:r>
      <w:r w:rsidRPr="00D55124">
        <w:rPr>
          <w:rFonts w:ascii="Palatino Linotype" w:eastAsia="Calibri" w:hAnsi="Palatino Linotype" w:cs="Arial"/>
          <w:b/>
          <w:sz w:val="24"/>
          <w:szCs w:val="24"/>
          <w:lang w:val="es-ES" w:eastAsia="es-ES"/>
        </w:rPr>
        <w:t>SUJETO OBLIGADO,</w:t>
      </w:r>
      <w:r w:rsidRPr="00D55124">
        <w:rPr>
          <w:rFonts w:ascii="Palatino Linotype" w:eastAsia="Calibri" w:hAnsi="Palatino Linotype" w:cs="Arial"/>
          <w:sz w:val="24"/>
          <w:szCs w:val="24"/>
          <w:lang w:val="es-ES_tradnl" w:eastAsia="es-ES"/>
        </w:rPr>
        <w:t xml:space="preserve"> vía </w:t>
      </w:r>
      <w:r w:rsidRPr="00D55124">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D55124">
        <w:rPr>
          <w:rFonts w:ascii="Palatino Linotype" w:eastAsia="Times New Roman" w:hAnsi="Palatino Linotype" w:cs="Arial"/>
          <w:b/>
          <w:sz w:val="24"/>
          <w:szCs w:val="24"/>
          <w:lang w:val="es-ES" w:eastAsia="es-ES"/>
        </w:rPr>
        <w:t xml:space="preserve">, </w:t>
      </w:r>
      <w:r w:rsidRPr="00D55124">
        <w:rPr>
          <w:rFonts w:ascii="Palatino Linotype" w:eastAsia="Calibri" w:hAnsi="Palatino Linotype" w:cs="Arial"/>
          <w:sz w:val="24"/>
          <w:szCs w:val="24"/>
          <w:lang w:val="es-ES" w:eastAsia="es-ES"/>
        </w:rPr>
        <w:t xml:space="preserve"> mediante la cual se requirió lo siguiente:</w:t>
      </w:r>
    </w:p>
    <w:p w:rsidR="007F6B71" w:rsidRPr="00D55124" w:rsidRDefault="007F6B71" w:rsidP="00D55124">
      <w:pPr>
        <w:spacing w:before="240" w:after="240" w:line="360" w:lineRule="auto"/>
        <w:ind w:right="-142"/>
        <w:contextualSpacing/>
        <w:jc w:val="both"/>
        <w:rPr>
          <w:rFonts w:ascii="Palatino Linotype" w:eastAsia="Calibri" w:hAnsi="Palatino Linotype" w:cs="Arial"/>
          <w:b/>
          <w:sz w:val="24"/>
          <w:szCs w:val="24"/>
          <w:lang w:val="es-ES" w:eastAsia="es-ES"/>
        </w:rPr>
      </w:pPr>
    </w:p>
    <w:p w:rsidR="007F6B71" w:rsidRPr="00D55124" w:rsidRDefault="007F6B71" w:rsidP="00D55124">
      <w:pPr>
        <w:spacing w:after="0" w:line="360" w:lineRule="auto"/>
        <w:ind w:left="567" w:right="567"/>
        <w:jc w:val="both"/>
        <w:rPr>
          <w:rFonts w:ascii="Palatino Linotype" w:eastAsiaTheme="minorEastAsia" w:hAnsi="Palatino Linotype"/>
          <w:i/>
          <w:sz w:val="24"/>
          <w:szCs w:val="24"/>
          <w:lang w:val="es-ES_tradnl" w:eastAsia="es-ES"/>
        </w:rPr>
      </w:pPr>
      <w:r w:rsidRPr="00D55124">
        <w:rPr>
          <w:rFonts w:ascii="Palatino Linotype" w:eastAsia="Times New Roman" w:hAnsi="Palatino Linotype" w:cs="Times New Roman"/>
          <w:i/>
          <w:sz w:val="24"/>
          <w:szCs w:val="24"/>
          <w:lang w:eastAsia="es-MX"/>
        </w:rPr>
        <w:t xml:space="preserve">“Hasta el </w:t>
      </w:r>
      <w:proofErr w:type="spellStart"/>
      <w:r w:rsidRPr="00D55124">
        <w:rPr>
          <w:rFonts w:ascii="Palatino Linotype" w:eastAsia="Times New Roman" w:hAnsi="Palatino Linotype" w:cs="Times New Roman"/>
          <w:i/>
          <w:sz w:val="24"/>
          <w:szCs w:val="24"/>
          <w:lang w:eastAsia="es-MX"/>
        </w:rPr>
        <w:t>dia</w:t>
      </w:r>
      <w:proofErr w:type="spellEnd"/>
      <w:r w:rsidRPr="00D55124">
        <w:rPr>
          <w:rFonts w:ascii="Palatino Linotype" w:eastAsia="Times New Roman" w:hAnsi="Palatino Linotype" w:cs="Times New Roman"/>
          <w:i/>
          <w:sz w:val="24"/>
          <w:szCs w:val="24"/>
          <w:lang w:eastAsia="es-MX"/>
        </w:rPr>
        <w:t xml:space="preserve"> de hoy 8 de mayo del 2019, a cuanto hacienden los ingresos por pago del impuesto predial, tramites de certificaciones, clave y valor </w:t>
      </w:r>
      <w:proofErr w:type="spellStart"/>
      <w:r w:rsidRPr="00D55124">
        <w:rPr>
          <w:rFonts w:ascii="Palatino Linotype" w:eastAsia="Times New Roman" w:hAnsi="Palatino Linotype" w:cs="Times New Roman"/>
          <w:i/>
          <w:sz w:val="24"/>
          <w:szCs w:val="24"/>
          <w:lang w:eastAsia="es-MX"/>
        </w:rPr>
        <w:t>Castastral</w:t>
      </w:r>
      <w:proofErr w:type="spellEnd"/>
      <w:r w:rsidRPr="00D55124">
        <w:rPr>
          <w:rFonts w:ascii="Palatino Linotype" w:eastAsia="Times New Roman" w:hAnsi="Palatino Linotype" w:cs="Times New Roman"/>
          <w:i/>
          <w:sz w:val="24"/>
          <w:szCs w:val="24"/>
          <w:lang w:eastAsia="es-MX"/>
        </w:rPr>
        <w:t>, verificaciones de linderos y traslados de dominio, y cual en la aplicación en que se gastado este recurso y documentos que acrediten dichos gastos.</w:t>
      </w:r>
      <w:r w:rsidRPr="00D55124">
        <w:rPr>
          <w:rFonts w:ascii="Palatino Linotype" w:eastAsiaTheme="minorEastAsia" w:hAnsi="Palatino Linotype"/>
          <w:i/>
          <w:sz w:val="24"/>
          <w:szCs w:val="24"/>
          <w:lang w:val="es-ES_tradnl" w:eastAsia="es-ES"/>
        </w:rPr>
        <w:t>” (Sic)</w:t>
      </w:r>
    </w:p>
    <w:p w:rsidR="007F6B71" w:rsidRPr="00D55124" w:rsidRDefault="007F6B71" w:rsidP="00D55124">
      <w:pPr>
        <w:spacing w:after="0" w:line="360" w:lineRule="auto"/>
        <w:ind w:right="567"/>
        <w:jc w:val="both"/>
        <w:rPr>
          <w:rFonts w:ascii="Palatino Linotype" w:eastAsiaTheme="minorEastAsia" w:hAnsi="Palatino Linotype"/>
          <w:i/>
          <w:sz w:val="24"/>
          <w:szCs w:val="24"/>
          <w:lang w:val="es-ES_tradnl" w:eastAsia="es-ES"/>
        </w:rPr>
      </w:pPr>
    </w:p>
    <w:p w:rsidR="007F6B71" w:rsidRPr="00D55124" w:rsidRDefault="007F6B71" w:rsidP="00D5512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55124">
        <w:rPr>
          <w:rFonts w:ascii="Palatino Linotype" w:eastAsia="Times New Roman" w:hAnsi="Palatino Linotype" w:cs="Arial"/>
          <w:sz w:val="24"/>
          <w:szCs w:val="24"/>
          <w:lang w:val="es-ES" w:eastAsia="es-ES"/>
        </w:rPr>
        <w:t>Señaló como modalidad de entrega de la información</w:t>
      </w:r>
      <w:r w:rsidRPr="00D55124">
        <w:rPr>
          <w:rFonts w:ascii="Palatino Linotype" w:eastAsia="Times New Roman" w:hAnsi="Palatino Linotype" w:cs="Arial"/>
          <w:b/>
          <w:sz w:val="24"/>
          <w:szCs w:val="24"/>
          <w:lang w:val="es-ES" w:eastAsia="es-ES"/>
        </w:rPr>
        <w:t>:</w:t>
      </w:r>
      <w:r w:rsidRPr="00D55124">
        <w:rPr>
          <w:rFonts w:ascii="Palatino Linotype" w:eastAsia="Times New Roman" w:hAnsi="Palatino Linotype" w:cs="Arial"/>
          <w:sz w:val="24"/>
          <w:szCs w:val="24"/>
          <w:lang w:val="es-ES" w:eastAsia="es-ES"/>
        </w:rPr>
        <w:t xml:space="preserve"> a través del </w:t>
      </w:r>
      <w:r w:rsidRPr="00D55124">
        <w:rPr>
          <w:rFonts w:ascii="Palatino Linotype" w:eastAsia="Times New Roman" w:hAnsi="Palatino Linotype" w:cs="Arial"/>
          <w:b/>
          <w:sz w:val="24"/>
          <w:szCs w:val="24"/>
          <w:lang w:val="es-ES" w:eastAsia="es-ES"/>
        </w:rPr>
        <w:t>SAIMEX</w:t>
      </w:r>
    </w:p>
    <w:p w:rsidR="007F6B71" w:rsidRPr="00D55124" w:rsidRDefault="007F6B71" w:rsidP="00D55124">
      <w:pPr>
        <w:spacing w:after="0" w:line="360" w:lineRule="auto"/>
        <w:ind w:right="-142"/>
        <w:contextualSpacing/>
        <w:jc w:val="both"/>
        <w:rPr>
          <w:rFonts w:ascii="Palatino Linotype" w:eastAsiaTheme="minorEastAsia" w:hAnsi="Palatino Linotype" w:cs="Arial"/>
          <w:i/>
          <w:sz w:val="24"/>
          <w:szCs w:val="24"/>
          <w:lang w:val="es-ES_tradnl" w:eastAsia="es-ES"/>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D55124">
        <w:rPr>
          <w:rFonts w:ascii="Palatino Linotype" w:eastAsiaTheme="minorEastAsia" w:hAnsi="Palatino Linotype" w:cs="Arial"/>
          <w:sz w:val="24"/>
          <w:szCs w:val="24"/>
          <w:lang w:val="es-ES_tradnl" w:eastAsia="es-ES"/>
        </w:rPr>
        <w:t xml:space="preserve">El </w:t>
      </w:r>
      <w:r w:rsidRPr="00D55124">
        <w:rPr>
          <w:rFonts w:ascii="Palatino Linotype" w:eastAsiaTheme="minorEastAsia" w:hAnsi="Palatino Linotype" w:cs="Arial"/>
          <w:b/>
          <w:sz w:val="24"/>
          <w:szCs w:val="24"/>
          <w:lang w:val="es-ES_tradnl" w:eastAsia="es-ES"/>
        </w:rPr>
        <w:t xml:space="preserve">SUJETO OBLIGADO </w:t>
      </w:r>
      <w:r w:rsidRPr="00D55124">
        <w:rPr>
          <w:rFonts w:ascii="Palatino Linotype" w:eastAsiaTheme="minorEastAsia" w:hAnsi="Palatino Linotype" w:cs="Arial"/>
          <w:sz w:val="24"/>
          <w:szCs w:val="24"/>
          <w:lang w:val="es-ES_tradnl" w:eastAsia="es-ES"/>
        </w:rPr>
        <w:t>fue omiso en</w:t>
      </w:r>
      <w:r w:rsidRPr="00D55124">
        <w:rPr>
          <w:rFonts w:ascii="Palatino Linotype" w:eastAsiaTheme="minorEastAsia" w:hAnsi="Palatino Linotype" w:cs="Arial"/>
          <w:b/>
          <w:sz w:val="24"/>
          <w:szCs w:val="24"/>
          <w:lang w:val="es-ES_tradnl" w:eastAsia="es-ES"/>
        </w:rPr>
        <w:t xml:space="preserve"> </w:t>
      </w:r>
      <w:r w:rsidRPr="00D55124">
        <w:rPr>
          <w:rFonts w:ascii="Palatino Linotype" w:eastAsiaTheme="minorEastAsia" w:hAnsi="Palatino Linotype" w:cs="Arial"/>
          <w:sz w:val="24"/>
          <w:szCs w:val="24"/>
          <w:lang w:val="es-ES_tradnl" w:eastAsia="es-ES"/>
        </w:rPr>
        <w:t>emitir su respectiva respuesta a la solicitud de información que presentó el particular.</w:t>
      </w:r>
    </w:p>
    <w:p w:rsidR="007F6B71" w:rsidRPr="00D55124" w:rsidRDefault="007F6B71" w:rsidP="00D55124">
      <w:pPr>
        <w:spacing w:before="240" w:after="240" w:line="360" w:lineRule="auto"/>
        <w:contextualSpacing/>
        <w:jc w:val="both"/>
        <w:rPr>
          <w:rFonts w:ascii="Palatino Linotype" w:eastAsiaTheme="minorEastAsia" w:hAnsi="Palatino Linotype" w:cs="Arial"/>
          <w:i/>
          <w:sz w:val="24"/>
          <w:szCs w:val="24"/>
          <w:lang w:eastAsia="es-ES"/>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55124">
        <w:rPr>
          <w:rFonts w:ascii="Palatino Linotype" w:eastAsia="Calibri" w:hAnsi="Palatino Linotype" w:cs="Arial"/>
          <w:sz w:val="24"/>
          <w:szCs w:val="24"/>
          <w:lang w:val="es-AR" w:eastAsia="es-ES"/>
        </w:rPr>
        <w:t>El</w:t>
      </w:r>
      <w:r w:rsidRPr="00D55124">
        <w:rPr>
          <w:rFonts w:ascii="Palatino Linotype" w:eastAsia="Times New Roman" w:hAnsi="Palatino Linotype" w:cs="Arial"/>
          <w:sz w:val="24"/>
          <w:szCs w:val="24"/>
          <w:lang w:val="es-ES" w:eastAsia="es-ES"/>
        </w:rPr>
        <w:t xml:space="preserve"> día </w:t>
      </w:r>
      <w:r w:rsidR="001D7446" w:rsidRPr="00D55124">
        <w:rPr>
          <w:rFonts w:ascii="Palatino Linotype" w:eastAsia="Times New Roman" w:hAnsi="Palatino Linotype" w:cs="Arial"/>
          <w:b/>
          <w:sz w:val="24"/>
          <w:szCs w:val="24"/>
          <w:lang w:val="es-ES" w:eastAsia="es-ES"/>
        </w:rPr>
        <w:t>seis (06) de junio</w:t>
      </w:r>
      <w:r w:rsidRPr="00D55124">
        <w:rPr>
          <w:rFonts w:ascii="Palatino Linotype" w:eastAsia="Times New Roman" w:hAnsi="Palatino Linotype" w:cs="Arial"/>
          <w:b/>
          <w:sz w:val="24"/>
          <w:szCs w:val="24"/>
          <w:lang w:val="es-ES" w:eastAsia="es-ES"/>
        </w:rPr>
        <w:t xml:space="preserve"> </w:t>
      </w:r>
      <w:r w:rsidRPr="00D55124">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1" w:name="_Toc462307683"/>
      <w:bookmarkStart w:id="2" w:name="_Toc472427085"/>
      <w:bookmarkStart w:id="3" w:name="_Toc472500652"/>
    </w:p>
    <w:p w:rsidR="007F6B71" w:rsidRPr="00D55124" w:rsidRDefault="007F6B71" w:rsidP="00D55124">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7F6B71" w:rsidRPr="00D55124" w:rsidRDefault="007F6B71" w:rsidP="00D55124">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D55124">
        <w:rPr>
          <w:rFonts w:ascii="Palatino Linotype" w:eastAsiaTheme="majorEastAsia" w:hAnsi="Palatino Linotype" w:cstheme="majorBidi"/>
          <w:b/>
          <w:sz w:val="24"/>
          <w:szCs w:val="24"/>
          <w:lang w:val="es-ES" w:eastAsia="es-ES"/>
        </w:rPr>
        <w:t>Acto impugnado</w:t>
      </w:r>
      <w:r w:rsidRPr="00D55124">
        <w:rPr>
          <w:rFonts w:ascii="Palatino Linotype" w:eastAsiaTheme="majorEastAsia" w:hAnsi="Palatino Linotype" w:cstheme="majorBidi"/>
          <w:b/>
          <w:i/>
          <w:sz w:val="24"/>
          <w:szCs w:val="24"/>
          <w:lang w:val="es-ES" w:eastAsia="es-ES"/>
        </w:rPr>
        <w:t>:</w:t>
      </w:r>
      <w:bookmarkEnd w:id="1"/>
      <w:bookmarkEnd w:id="2"/>
      <w:bookmarkEnd w:id="3"/>
      <w:r w:rsidRPr="00D55124">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1D7446" w:rsidRPr="00D55124">
        <w:rPr>
          <w:rFonts w:ascii="Palatino Linotype" w:eastAsiaTheme="majorEastAsia" w:hAnsi="Palatino Linotype" w:cstheme="majorBidi"/>
          <w:i/>
          <w:sz w:val="24"/>
          <w:szCs w:val="24"/>
          <w:lang w:eastAsia="es-ES"/>
        </w:rPr>
        <w:t xml:space="preserve">“No haberme proporcionado la información y documentación solicitada </w:t>
      </w:r>
      <w:r w:rsidRPr="00D55124">
        <w:rPr>
          <w:rFonts w:ascii="Palatino Linotype" w:eastAsiaTheme="majorEastAsia" w:hAnsi="Palatino Linotype" w:cstheme="majorBidi"/>
          <w:i/>
          <w:sz w:val="24"/>
          <w:szCs w:val="24"/>
          <w:lang w:eastAsia="es-ES"/>
        </w:rPr>
        <w:t>“(sic</w:t>
      </w:r>
      <w:r w:rsidRPr="00D55124">
        <w:rPr>
          <w:rFonts w:ascii="Palatino Linotype" w:eastAsia="Calibri" w:hAnsi="Palatino Linotype" w:cs="Arial"/>
          <w:i/>
          <w:sz w:val="24"/>
          <w:szCs w:val="24"/>
          <w:lang w:val="es-ES" w:eastAsia="es-ES"/>
        </w:rPr>
        <w:t xml:space="preserve">); </w:t>
      </w:r>
      <w:r w:rsidRPr="00D55124">
        <w:rPr>
          <w:rFonts w:ascii="Palatino Linotype" w:eastAsia="Calibri" w:hAnsi="Palatino Linotype" w:cs="Arial"/>
          <w:sz w:val="24"/>
          <w:szCs w:val="24"/>
          <w:lang w:val="es-ES" w:eastAsia="es-ES"/>
        </w:rPr>
        <w:t xml:space="preserve">y como </w:t>
      </w:r>
    </w:p>
    <w:p w:rsidR="007F6B71" w:rsidRPr="00D55124" w:rsidRDefault="007F6B71" w:rsidP="00D55124">
      <w:pPr>
        <w:spacing w:after="0" w:line="360" w:lineRule="auto"/>
        <w:ind w:left="567" w:right="616"/>
        <w:contextualSpacing/>
        <w:jc w:val="both"/>
        <w:rPr>
          <w:rFonts w:ascii="Palatino Linotype" w:eastAsiaTheme="minorEastAsia" w:hAnsi="Palatino Linotype" w:cs="Arial"/>
          <w:i/>
          <w:sz w:val="24"/>
          <w:szCs w:val="24"/>
          <w:lang w:val="es-ES_tradnl" w:eastAsia="es-ES"/>
        </w:rPr>
      </w:pPr>
    </w:p>
    <w:p w:rsidR="007F6B71" w:rsidRPr="00D55124" w:rsidRDefault="007F6B71" w:rsidP="00D55124">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D55124">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D55124">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F6B71" w:rsidRPr="00D55124" w:rsidRDefault="007F6B71" w:rsidP="00D55124">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D55124">
        <w:rPr>
          <w:rFonts w:ascii="Palatino Linotype" w:eastAsiaTheme="majorEastAsia" w:hAnsi="Palatino Linotype" w:cstheme="majorBidi"/>
          <w:i/>
          <w:sz w:val="24"/>
          <w:szCs w:val="24"/>
          <w:lang w:eastAsia="es-ES"/>
        </w:rPr>
        <w:t>“</w:t>
      </w:r>
      <w:r w:rsidR="001D7446" w:rsidRPr="00D55124">
        <w:rPr>
          <w:rFonts w:ascii="Palatino Linotype" w:eastAsiaTheme="majorEastAsia" w:hAnsi="Palatino Linotype" w:cstheme="majorBidi"/>
          <w:i/>
          <w:sz w:val="24"/>
          <w:szCs w:val="24"/>
          <w:lang w:eastAsia="es-ES"/>
        </w:rPr>
        <w:t>No haberme proporcionado la información y documentación solicitada</w:t>
      </w:r>
      <w:r w:rsidRPr="00D55124">
        <w:rPr>
          <w:rFonts w:ascii="Palatino Linotype" w:eastAsiaTheme="majorEastAsia" w:hAnsi="Palatino Linotype" w:cstheme="majorBidi"/>
          <w:i/>
          <w:sz w:val="24"/>
          <w:szCs w:val="24"/>
          <w:lang w:val="es-ES" w:eastAsia="es-ES"/>
        </w:rPr>
        <w:t xml:space="preserve">” </w:t>
      </w:r>
      <w:r w:rsidRPr="00D55124">
        <w:rPr>
          <w:rFonts w:ascii="Palatino Linotype" w:eastAsiaTheme="minorEastAsia" w:hAnsi="Palatino Linotype" w:cs="Arial"/>
          <w:i/>
          <w:sz w:val="24"/>
          <w:szCs w:val="24"/>
          <w:lang w:val="es-ES_tradnl" w:eastAsia="es-ES"/>
        </w:rPr>
        <w:t>(Sic)</w:t>
      </w:r>
    </w:p>
    <w:p w:rsidR="007F6B71" w:rsidRPr="00D55124" w:rsidRDefault="007F6B71" w:rsidP="00D55124">
      <w:pPr>
        <w:spacing w:after="0" w:line="360" w:lineRule="auto"/>
        <w:ind w:right="-142"/>
        <w:contextualSpacing/>
        <w:jc w:val="both"/>
        <w:rPr>
          <w:rFonts w:ascii="Palatino Linotype" w:eastAsiaTheme="minorEastAsia" w:hAnsi="Palatino Linotype" w:cs="Arial"/>
          <w:sz w:val="24"/>
          <w:szCs w:val="24"/>
          <w:lang w:val="es-ES_tradnl" w:eastAsia="es-ES"/>
        </w:rPr>
      </w:pPr>
    </w:p>
    <w:p w:rsidR="007F6B71" w:rsidRPr="00D55124" w:rsidRDefault="007F6B71" w:rsidP="00D5512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D55124">
        <w:rPr>
          <w:rFonts w:ascii="Palatino Linotype" w:eastAsia="Times New Roman" w:hAnsi="Palatino Linotype" w:cs="Arial"/>
          <w:sz w:val="24"/>
          <w:szCs w:val="24"/>
          <w:lang w:val="es-ES" w:eastAsia="es-ES"/>
        </w:rPr>
        <w:t xml:space="preserve">Se registró el recurso de revisión bajo el número de expediente </w:t>
      </w:r>
      <w:r w:rsidRPr="00D55124">
        <w:rPr>
          <w:rFonts w:ascii="Palatino Linotype" w:eastAsiaTheme="minorEastAsia" w:hAnsi="Palatino Linotype" w:cs="Arial"/>
          <w:bCs/>
          <w:sz w:val="24"/>
          <w:szCs w:val="24"/>
          <w:lang w:val="es-ES_tradnl" w:eastAsia="es-ES"/>
        </w:rPr>
        <w:t xml:space="preserve">al rubro indicado, asimismo con fundamento en lo dispuesto por el </w:t>
      </w:r>
      <w:r w:rsidRPr="00D55124">
        <w:rPr>
          <w:rFonts w:ascii="Palatino Linotype" w:eastAsia="Calibri" w:hAnsi="Palatino Linotype" w:cs="Arial"/>
          <w:sz w:val="24"/>
          <w:szCs w:val="24"/>
          <w:lang w:val="es-ES" w:eastAsia="es-ES"/>
        </w:rPr>
        <w:t xml:space="preserve">artículo 185 fracción I de la </w:t>
      </w:r>
      <w:r w:rsidRPr="00D5512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55124">
        <w:rPr>
          <w:rFonts w:ascii="Palatino Linotype" w:eastAsia="Times New Roman" w:hAnsi="Palatino Linotype" w:cs="Arial"/>
          <w:sz w:val="24"/>
          <w:szCs w:val="24"/>
          <w:lang w:val="es-ES" w:eastAsia="es-ES"/>
        </w:rPr>
        <w:t xml:space="preserve">se turnó al </w:t>
      </w:r>
      <w:r w:rsidRPr="00D55124">
        <w:rPr>
          <w:rFonts w:ascii="Palatino Linotype" w:eastAsia="Times New Roman" w:hAnsi="Palatino Linotype" w:cs="Arial"/>
          <w:b/>
          <w:sz w:val="24"/>
          <w:szCs w:val="24"/>
          <w:lang w:val="es-ES" w:eastAsia="es-ES"/>
        </w:rPr>
        <w:t xml:space="preserve">Comisionado José Guadalupe Luna Hernández, </w:t>
      </w:r>
      <w:r w:rsidRPr="00D55124">
        <w:rPr>
          <w:rFonts w:ascii="Palatino Linotype" w:eastAsia="Times New Roman" w:hAnsi="Palatino Linotype" w:cs="Arial"/>
          <w:sz w:val="24"/>
          <w:szCs w:val="24"/>
          <w:lang w:val="es-ES" w:eastAsia="es-ES"/>
        </w:rPr>
        <w:t xml:space="preserve">con el objeto de </w:t>
      </w:r>
      <w:r w:rsidRPr="00D55124">
        <w:rPr>
          <w:rFonts w:ascii="Palatino Linotype" w:eastAsia="Times New Roman" w:hAnsi="Palatino Linotype" w:cs="Arial"/>
          <w:sz w:val="24"/>
          <w:szCs w:val="24"/>
          <w:lang w:eastAsia="es-ES"/>
        </w:rPr>
        <w:t>su análisis.</w:t>
      </w:r>
    </w:p>
    <w:p w:rsidR="007F6B71" w:rsidRPr="00D55124" w:rsidRDefault="007F6B71" w:rsidP="00D55124">
      <w:pPr>
        <w:spacing w:after="0" w:line="360" w:lineRule="auto"/>
        <w:ind w:right="-142"/>
        <w:contextualSpacing/>
        <w:rPr>
          <w:rFonts w:ascii="Palatino Linotype" w:eastAsiaTheme="minorEastAsia" w:hAnsi="Palatino Linotype"/>
          <w:i/>
          <w:sz w:val="24"/>
          <w:szCs w:val="24"/>
          <w:lang w:val="es-ES_tradnl" w:eastAsia="es-ES"/>
        </w:rPr>
      </w:pPr>
    </w:p>
    <w:p w:rsidR="007F6B71" w:rsidRPr="00D55124" w:rsidRDefault="007F6B71" w:rsidP="00D55124">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D5512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D7446" w:rsidRPr="00D55124">
        <w:rPr>
          <w:rFonts w:ascii="Palatino Linotype" w:eastAsia="Calibri" w:hAnsi="Palatino Linotype" w:cs="Arial"/>
          <w:b/>
          <w:sz w:val="24"/>
          <w:szCs w:val="24"/>
          <w:lang w:val="es-ES" w:eastAsia="es-ES"/>
        </w:rPr>
        <w:t>doce (12</w:t>
      </w:r>
      <w:r w:rsidRPr="00D55124">
        <w:rPr>
          <w:rFonts w:ascii="Palatino Linotype" w:eastAsia="Calibri" w:hAnsi="Palatino Linotype" w:cs="Arial"/>
          <w:b/>
          <w:sz w:val="24"/>
          <w:szCs w:val="24"/>
          <w:lang w:val="es-ES" w:eastAsia="es-ES"/>
        </w:rPr>
        <w:t xml:space="preserve">) </w:t>
      </w:r>
      <w:r w:rsidR="001D7446" w:rsidRPr="00D55124">
        <w:rPr>
          <w:rFonts w:ascii="Palatino Linotype" w:eastAsia="Calibri" w:hAnsi="Palatino Linotype" w:cs="Arial"/>
          <w:b/>
          <w:sz w:val="24"/>
          <w:szCs w:val="24"/>
          <w:lang w:val="es-ES" w:eastAsia="es-ES"/>
        </w:rPr>
        <w:t>de junio</w:t>
      </w:r>
      <w:r w:rsidRPr="00D55124">
        <w:rPr>
          <w:rFonts w:ascii="Palatino Linotype" w:eastAsia="Calibri" w:hAnsi="Palatino Linotype" w:cs="Arial"/>
          <w:sz w:val="24"/>
          <w:szCs w:val="24"/>
          <w:lang w:val="es-ES" w:eastAsia="es-ES"/>
        </w:rPr>
        <w:t xml:space="preserve"> de dos mil diecinueve, puso a disposición de las partes el expediente electrónico </w:t>
      </w:r>
      <w:r w:rsidRPr="00D55124">
        <w:rPr>
          <w:rFonts w:ascii="Palatino Linotype" w:eastAsia="Calibri" w:hAnsi="Palatino Linotype" w:cs="Arial"/>
          <w:sz w:val="24"/>
          <w:szCs w:val="24"/>
          <w:lang w:val="es-ES_tradnl" w:eastAsia="es-ES"/>
        </w:rPr>
        <w:t xml:space="preserve">vía </w:t>
      </w:r>
      <w:r w:rsidRPr="00D55124">
        <w:rPr>
          <w:rFonts w:ascii="Palatino Linotype" w:eastAsia="Calibri" w:hAnsi="Palatino Linotype" w:cs="Arial"/>
          <w:sz w:val="24"/>
          <w:szCs w:val="24"/>
          <w:lang w:val="es-ES" w:eastAsia="es-ES"/>
        </w:rPr>
        <w:t xml:space="preserve">Sistema de Acceso a la Información Mexiquense </w:t>
      </w:r>
      <w:r w:rsidRPr="00D55124">
        <w:rPr>
          <w:rFonts w:ascii="Palatino Linotype" w:eastAsia="Calibri" w:hAnsi="Palatino Linotype" w:cs="Arial"/>
          <w:b/>
          <w:sz w:val="24"/>
          <w:szCs w:val="24"/>
          <w:lang w:val="es-ES" w:eastAsia="es-ES"/>
        </w:rPr>
        <w:t xml:space="preserve">SAIMEX </w:t>
      </w:r>
      <w:r w:rsidRPr="00D5512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55124">
        <w:rPr>
          <w:rFonts w:ascii="Palatino Linotype" w:eastAsia="Calibri" w:hAnsi="Palatino Linotype" w:cs="Arial"/>
          <w:b/>
          <w:sz w:val="24"/>
          <w:szCs w:val="24"/>
          <w:lang w:val="es-ES" w:eastAsia="es-ES"/>
        </w:rPr>
        <w:t>SUJETO OBLIGADO</w:t>
      </w:r>
      <w:r w:rsidRPr="00D55124">
        <w:rPr>
          <w:rFonts w:ascii="Palatino Linotype" w:eastAsia="Calibri" w:hAnsi="Palatino Linotype" w:cs="Arial"/>
          <w:sz w:val="24"/>
          <w:szCs w:val="24"/>
          <w:lang w:val="es-ES" w:eastAsia="es-ES"/>
        </w:rPr>
        <w:t xml:space="preserve"> presentará el</w:t>
      </w:r>
      <w:r w:rsidR="001D7446" w:rsidRPr="00D55124">
        <w:rPr>
          <w:rFonts w:ascii="Palatino Linotype" w:eastAsia="Calibri" w:hAnsi="Palatino Linotype" w:cs="Arial"/>
          <w:sz w:val="24"/>
          <w:szCs w:val="24"/>
          <w:lang w:val="es-ES" w:eastAsia="es-ES"/>
        </w:rPr>
        <w:t xml:space="preserve"> Informe Justificado procedente</w:t>
      </w:r>
      <w:r w:rsidRPr="00D55124">
        <w:rPr>
          <w:rFonts w:ascii="Palatino Linotype" w:eastAsia="Calibri" w:hAnsi="Palatino Linotype" w:cs="Arial"/>
          <w:sz w:val="24"/>
          <w:szCs w:val="24"/>
          <w:lang w:val="es-ES" w:eastAsia="es-ES"/>
        </w:rPr>
        <w:t>.</w:t>
      </w:r>
    </w:p>
    <w:p w:rsidR="007F6B71" w:rsidRPr="00D55124" w:rsidRDefault="007F6B71" w:rsidP="00D55124">
      <w:pPr>
        <w:spacing w:line="360" w:lineRule="auto"/>
        <w:contextualSpacing/>
        <w:rPr>
          <w:rFonts w:ascii="Palatino Linotype" w:eastAsiaTheme="minorEastAsia" w:hAnsi="Palatino Linotype"/>
          <w:i/>
          <w:sz w:val="24"/>
          <w:szCs w:val="24"/>
          <w:lang w:val="es-ES_tradnl" w:eastAsia="es-ES"/>
        </w:rPr>
      </w:pPr>
    </w:p>
    <w:p w:rsidR="001D7446" w:rsidRPr="00D55124" w:rsidRDefault="001D7446" w:rsidP="00D5512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D55124">
        <w:rPr>
          <w:rFonts w:ascii="Palatino Linotype" w:eastAsia="Calibri" w:hAnsi="Palatino Linotype" w:cs="Arial"/>
          <w:sz w:val="24"/>
          <w:szCs w:val="24"/>
          <w:lang w:val="es-ES" w:eastAsia="es-ES"/>
        </w:rPr>
        <w:t xml:space="preserve">El día </w:t>
      </w:r>
      <w:r w:rsidRPr="00D55124">
        <w:rPr>
          <w:rFonts w:ascii="Palatino Linotype" w:eastAsia="Calibri" w:hAnsi="Palatino Linotype" w:cs="Arial"/>
          <w:b/>
          <w:sz w:val="24"/>
          <w:szCs w:val="24"/>
          <w:lang w:val="es-ES" w:eastAsia="es-ES"/>
        </w:rPr>
        <w:t>doce (12) de junio</w:t>
      </w:r>
      <w:r w:rsidRPr="00D55124">
        <w:rPr>
          <w:rFonts w:ascii="Palatino Linotype" w:eastAsia="Calibri" w:hAnsi="Palatino Linotype" w:cs="Arial"/>
          <w:sz w:val="24"/>
          <w:szCs w:val="24"/>
          <w:lang w:val="es-ES" w:eastAsia="es-ES"/>
        </w:rPr>
        <w:t xml:space="preserve"> de la presente anualidad el </w:t>
      </w:r>
      <w:r w:rsidRPr="00D55124">
        <w:rPr>
          <w:rFonts w:ascii="Palatino Linotype" w:eastAsia="Calibri" w:hAnsi="Palatino Linotype" w:cs="Arial"/>
          <w:b/>
          <w:sz w:val="24"/>
          <w:szCs w:val="24"/>
          <w:lang w:val="es-ES" w:eastAsia="es-ES"/>
        </w:rPr>
        <w:t>SUJETO OBLIGADO</w:t>
      </w:r>
      <w:r w:rsidRPr="00D55124">
        <w:rPr>
          <w:rFonts w:ascii="Palatino Linotype" w:eastAsia="Calibri" w:hAnsi="Palatino Linotype" w:cs="Arial"/>
          <w:sz w:val="24"/>
          <w:szCs w:val="24"/>
          <w:lang w:val="es-ES" w:eastAsia="es-ES"/>
        </w:rPr>
        <w:t xml:space="preserve"> estando en tiempo y forma presentó su respectivo informe justificado, mediante el cual remito el archivo </w:t>
      </w:r>
      <w:r w:rsidRPr="00D55124">
        <w:rPr>
          <w:rFonts w:ascii="Palatino Linotype" w:eastAsia="Calibri" w:hAnsi="Palatino Linotype" w:cs="Arial"/>
          <w:b/>
          <w:sz w:val="24"/>
          <w:szCs w:val="24"/>
          <w:lang w:val="es-ES" w:eastAsia="es-ES"/>
        </w:rPr>
        <w:t xml:space="preserve">solicitud- 00056.pdf, </w:t>
      </w:r>
      <w:r w:rsidR="000010B2" w:rsidRPr="00D55124">
        <w:rPr>
          <w:rFonts w:ascii="Palatino Linotype" w:eastAsia="Calibri" w:hAnsi="Palatino Linotype" w:cs="Arial"/>
          <w:sz w:val="24"/>
          <w:szCs w:val="24"/>
          <w:lang w:val="es-ES" w:eastAsia="es-ES"/>
        </w:rPr>
        <w:t xml:space="preserve">mismo </w:t>
      </w:r>
      <w:r w:rsidR="002E4763" w:rsidRPr="00D55124">
        <w:rPr>
          <w:rFonts w:ascii="Palatino Linotype" w:eastAsia="Calibri" w:hAnsi="Palatino Linotype" w:cs="Arial"/>
          <w:sz w:val="24"/>
          <w:szCs w:val="24"/>
          <w:lang w:val="es-ES" w:eastAsia="es-ES"/>
        </w:rPr>
        <w:t xml:space="preserve">que refiere que la información se genera de forma mensual, por tanto al 31 de mayo los ingresos recaudados </w:t>
      </w:r>
      <w:r w:rsidR="000C1E5E" w:rsidRPr="00D55124">
        <w:rPr>
          <w:rFonts w:ascii="Palatino Linotype" w:eastAsia="Calibri" w:hAnsi="Palatino Linotype" w:cs="Arial"/>
          <w:sz w:val="24"/>
          <w:szCs w:val="24"/>
          <w:lang w:val="es-ES" w:eastAsia="es-ES"/>
        </w:rPr>
        <w:t>son de $ 1.044,383.94 por concep</w:t>
      </w:r>
      <w:r w:rsidR="002E4763" w:rsidRPr="00D55124">
        <w:rPr>
          <w:rFonts w:ascii="Palatino Linotype" w:eastAsia="Calibri" w:hAnsi="Palatino Linotype" w:cs="Arial"/>
          <w:sz w:val="24"/>
          <w:szCs w:val="24"/>
          <w:lang w:val="es-ES" w:eastAsia="es-ES"/>
        </w:rPr>
        <w:t>tos de impuesto predial; $141,304.00 por concepto de impuesto sobre traslado de dominio (valer recalcar que el importe mencionado en estos impuestos es sin considerar las deducciones derivadas de la bonificaciones que al 31 de mayo, s</w:t>
      </w:r>
      <w:r w:rsidR="005139DF" w:rsidRPr="00D55124">
        <w:rPr>
          <w:rFonts w:ascii="Palatino Linotype" w:eastAsia="Calibri" w:hAnsi="Palatino Linotype" w:cs="Arial"/>
          <w:sz w:val="24"/>
          <w:szCs w:val="24"/>
          <w:lang w:val="es-ES" w:eastAsia="es-ES"/>
        </w:rPr>
        <w:t>uman la cantidad de $126,838.38</w:t>
      </w:r>
      <w:r w:rsidR="002E4763" w:rsidRPr="00D55124">
        <w:rPr>
          <w:rFonts w:ascii="Palatino Linotype" w:eastAsia="Calibri" w:hAnsi="Palatino Linotype" w:cs="Arial"/>
          <w:sz w:val="24"/>
          <w:szCs w:val="24"/>
          <w:lang w:val="es-ES" w:eastAsia="es-ES"/>
        </w:rPr>
        <w:t xml:space="preserve"> y los ingreso derivados de los servicios prestados por las autoridades catastro $ 46,631.00</w:t>
      </w:r>
      <w:r w:rsidR="002222DE" w:rsidRPr="00D55124">
        <w:rPr>
          <w:rFonts w:ascii="Palatino Linotype" w:eastAsia="Calibri" w:hAnsi="Palatino Linotype" w:cs="Arial"/>
          <w:sz w:val="24"/>
          <w:szCs w:val="24"/>
          <w:lang w:val="es-ES" w:eastAsia="es-ES"/>
        </w:rPr>
        <w:t>, el municipio aún no ha aplicado los recursos recaudados por estos conceptos</w:t>
      </w:r>
      <w:r w:rsidR="002E4763" w:rsidRPr="00D55124">
        <w:rPr>
          <w:rFonts w:ascii="Palatino Linotype" w:eastAsia="Calibri" w:hAnsi="Palatino Linotype" w:cs="Arial"/>
          <w:sz w:val="24"/>
          <w:szCs w:val="24"/>
          <w:lang w:val="es-ES" w:eastAsia="es-ES"/>
        </w:rPr>
        <w:t>; información en la cual el particular no presentó manifestación alguna.</w:t>
      </w:r>
    </w:p>
    <w:p w:rsidR="002E4763" w:rsidRPr="00D55124" w:rsidRDefault="002E4763" w:rsidP="00D55124">
      <w:pPr>
        <w:spacing w:before="240" w:after="240" w:line="360" w:lineRule="auto"/>
        <w:ind w:right="-142"/>
        <w:contextualSpacing/>
        <w:jc w:val="both"/>
        <w:rPr>
          <w:rFonts w:ascii="Palatino Linotype" w:eastAsia="Calibri" w:hAnsi="Palatino Linotype" w:cs="Arial"/>
          <w:sz w:val="24"/>
          <w:szCs w:val="24"/>
          <w:lang w:val="es-ES" w:eastAsia="es-ES"/>
        </w:rPr>
      </w:pPr>
    </w:p>
    <w:p w:rsidR="007F6B71" w:rsidRPr="00D55124" w:rsidRDefault="007F6B71" w:rsidP="00D5512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D55124">
        <w:rPr>
          <w:rFonts w:ascii="Palatino Linotype" w:eastAsiaTheme="minorEastAsia" w:hAnsi="Palatino Linotype"/>
          <w:sz w:val="24"/>
          <w:szCs w:val="24"/>
          <w:lang w:val="es-ES_tradnl" w:eastAsia="es-ES"/>
        </w:rPr>
        <w:t>El Comisionado Ponente decretó el cierre de instrucción</w:t>
      </w:r>
      <w:r w:rsidRPr="00D55124">
        <w:rPr>
          <w:rFonts w:ascii="Palatino Linotype" w:eastAsiaTheme="minorEastAsia" w:hAnsi="Palatino Linotype" w:cs="Arial"/>
          <w:sz w:val="24"/>
          <w:szCs w:val="24"/>
          <w:lang w:val="es-ES_tradnl" w:eastAsia="es-ES"/>
        </w:rPr>
        <w:t xml:space="preserve"> </w:t>
      </w:r>
      <w:r w:rsidRPr="00D55124">
        <w:rPr>
          <w:rFonts w:ascii="Palatino Linotype" w:eastAsiaTheme="minorEastAsia" w:hAnsi="Palatino Linotype"/>
          <w:sz w:val="24"/>
          <w:szCs w:val="24"/>
          <w:lang w:val="es-ES_tradnl" w:eastAsia="es-ES"/>
        </w:rPr>
        <w:t xml:space="preserve">mediante acuerdo de fecha </w:t>
      </w:r>
      <w:r w:rsidR="002E4763" w:rsidRPr="00D55124">
        <w:rPr>
          <w:rFonts w:ascii="Palatino Linotype" w:eastAsiaTheme="minorEastAsia" w:hAnsi="Palatino Linotype"/>
          <w:b/>
          <w:sz w:val="24"/>
          <w:szCs w:val="24"/>
          <w:lang w:val="es-ES_tradnl" w:eastAsia="es-ES"/>
        </w:rPr>
        <w:t>dos (0</w:t>
      </w:r>
      <w:r w:rsidRPr="00D55124">
        <w:rPr>
          <w:rFonts w:ascii="Palatino Linotype" w:eastAsiaTheme="minorEastAsia" w:hAnsi="Palatino Linotype"/>
          <w:b/>
          <w:sz w:val="24"/>
          <w:szCs w:val="24"/>
          <w:lang w:val="es-ES_tradnl" w:eastAsia="es-ES"/>
        </w:rPr>
        <w:t xml:space="preserve">2) de </w:t>
      </w:r>
      <w:r w:rsidR="002E4763" w:rsidRPr="00D55124">
        <w:rPr>
          <w:rFonts w:ascii="Palatino Linotype" w:eastAsiaTheme="minorEastAsia" w:hAnsi="Palatino Linotype"/>
          <w:b/>
          <w:sz w:val="24"/>
          <w:szCs w:val="24"/>
          <w:lang w:val="es-ES_tradnl" w:eastAsia="es-ES"/>
        </w:rPr>
        <w:t>jul</w:t>
      </w:r>
      <w:r w:rsidRPr="00D55124">
        <w:rPr>
          <w:rFonts w:ascii="Palatino Linotype" w:eastAsiaTheme="minorEastAsia" w:hAnsi="Palatino Linotype"/>
          <w:b/>
          <w:sz w:val="24"/>
          <w:szCs w:val="24"/>
          <w:lang w:val="es-ES_tradnl" w:eastAsia="es-ES"/>
        </w:rPr>
        <w:t>io</w:t>
      </w:r>
      <w:r w:rsidRPr="00D55124">
        <w:rPr>
          <w:rFonts w:ascii="Palatino Linotype" w:eastAsiaTheme="minorEastAsia" w:hAnsi="Palatino Linotype"/>
          <w:sz w:val="24"/>
          <w:szCs w:val="24"/>
          <w:lang w:val="es-ES_tradnl" w:eastAsia="es-ES"/>
        </w:rPr>
        <w:t xml:space="preserve"> de dos mil diecinueve, </w:t>
      </w:r>
      <w:r w:rsidRPr="00D55124">
        <w:rPr>
          <w:rFonts w:ascii="Palatino Linotype" w:eastAsiaTheme="minorEastAsia" w:hAnsi="Palatino Linotype" w:cs="Arial"/>
          <w:sz w:val="24"/>
          <w:szCs w:val="24"/>
          <w:lang w:val="es-ES_tradnl" w:eastAsia="es-ES"/>
        </w:rPr>
        <w:t xml:space="preserve">por lo que, ordenó turnar el expediente a resolución; sin embargo, en fecha </w:t>
      </w:r>
      <w:r w:rsidR="002E4763" w:rsidRPr="00D55124">
        <w:rPr>
          <w:rFonts w:ascii="Palatino Linotype" w:eastAsiaTheme="minorEastAsia" w:hAnsi="Palatino Linotype" w:cs="Arial"/>
          <w:sz w:val="24"/>
          <w:szCs w:val="24"/>
          <w:lang w:val="es-ES_tradnl" w:eastAsia="es-ES"/>
        </w:rPr>
        <w:t>catorce (14) de agosto</w:t>
      </w:r>
      <w:r w:rsidRPr="00D55124">
        <w:rPr>
          <w:rFonts w:ascii="Palatino Linotype" w:eastAsiaTheme="minorEastAsia" w:hAnsi="Palatino Linotype" w:cs="Arial"/>
          <w:sz w:val="24"/>
          <w:szCs w:val="24"/>
          <w:lang w:val="es-ES_tradnl" w:eastAsia="es-ES"/>
        </w:rPr>
        <w:t xml:space="preserve"> de la presente anualidad se acordó la ampliación del plazo para efecto de emitir un mejor estudio del asunto,  por lo que no habiendo más que hacer constar, y - - - - - - - - - - - - </w:t>
      </w:r>
      <w:r w:rsidR="002E4763" w:rsidRPr="00D55124">
        <w:rPr>
          <w:rFonts w:ascii="Palatino Linotype" w:eastAsiaTheme="minorEastAsia" w:hAnsi="Palatino Linotype" w:cs="Arial"/>
          <w:sz w:val="24"/>
          <w:szCs w:val="24"/>
          <w:lang w:val="es-ES_tradnl" w:eastAsia="es-ES"/>
        </w:rPr>
        <w:t>- - - - - - - - - - - - - - - - - -</w:t>
      </w:r>
    </w:p>
    <w:p w:rsidR="00D55124" w:rsidRPr="00D55124" w:rsidRDefault="00D55124" w:rsidP="00D55124">
      <w:pPr>
        <w:spacing w:before="240" w:after="240" w:line="360" w:lineRule="auto"/>
        <w:ind w:right="-142"/>
        <w:contextualSpacing/>
        <w:jc w:val="both"/>
        <w:rPr>
          <w:rFonts w:ascii="Palatino Linotype" w:eastAsia="Calibri" w:hAnsi="Palatino Linotype" w:cs="Arial"/>
          <w:sz w:val="24"/>
          <w:szCs w:val="24"/>
          <w:lang w:val="es-ES" w:eastAsia="es-ES"/>
        </w:rPr>
      </w:pPr>
    </w:p>
    <w:p w:rsidR="00D55124" w:rsidRDefault="007F6B71" w:rsidP="00D55124">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7301765"/>
      <w:r w:rsidRPr="00D55124">
        <w:rPr>
          <w:rFonts w:ascii="Palatino Linotype" w:eastAsiaTheme="majorEastAsia" w:hAnsi="Palatino Linotype" w:cstheme="majorBidi"/>
          <w:b/>
          <w:sz w:val="24"/>
          <w:szCs w:val="24"/>
        </w:rPr>
        <w:t>C O N S I D E R A N D O</w:t>
      </w:r>
      <w:bookmarkEnd w:id="55"/>
      <w:r w:rsidRPr="00D55124">
        <w:rPr>
          <w:rFonts w:ascii="Palatino Linotype" w:eastAsiaTheme="majorEastAsia" w:hAnsi="Palatino Linotype" w:cstheme="majorBidi"/>
          <w:b/>
          <w:sz w:val="24"/>
          <w:szCs w:val="24"/>
        </w:rPr>
        <w:t xml:space="preserve"> </w:t>
      </w:r>
    </w:p>
    <w:p w:rsidR="00D55124" w:rsidRPr="00D55124" w:rsidRDefault="00D55124" w:rsidP="00D55124">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7F6B71" w:rsidRPr="00D55124" w:rsidRDefault="007F6B71" w:rsidP="00D55124">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7301766"/>
      <w:r w:rsidRPr="00D55124">
        <w:rPr>
          <w:rFonts w:ascii="Palatino Linotype" w:eastAsiaTheme="majorEastAsia" w:hAnsi="Palatino Linotype" w:cstheme="majorBidi"/>
          <w:b/>
          <w:sz w:val="24"/>
          <w:szCs w:val="24"/>
        </w:rPr>
        <w:t>PRIMERO. De la competencia</w:t>
      </w:r>
      <w:bookmarkEnd w:id="56"/>
    </w:p>
    <w:p w:rsidR="007F6B71" w:rsidRPr="00D55124" w:rsidRDefault="007F6B71" w:rsidP="00D55124">
      <w:pPr>
        <w:spacing w:after="0" w:line="360" w:lineRule="auto"/>
        <w:ind w:right="-142"/>
        <w:rPr>
          <w:rFonts w:ascii="Palatino Linotype" w:eastAsiaTheme="minorEastAsia" w:hAnsi="Palatino Linotype"/>
          <w:sz w:val="24"/>
          <w:szCs w:val="24"/>
        </w:rPr>
      </w:pPr>
    </w:p>
    <w:p w:rsidR="007F6B71" w:rsidRPr="00D55124" w:rsidRDefault="007F6B71" w:rsidP="00D5512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D5512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5124">
        <w:rPr>
          <w:rFonts w:ascii="Palatino Linotype" w:eastAsia="Calibri" w:hAnsi="Palatino Linotype" w:cs="Times New Roman"/>
          <w:b/>
          <w:sz w:val="24"/>
          <w:szCs w:val="24"/>
          <w:lang w:val="es-ES" w:eastAsia="es-ES"/>
        </w:rPr>
        <w:t>Constitución Política de los Estados Unidos Mexicanos</w:t>
      </w:r>
      <w:r w:rsidRPr="00D55124">
        <w:rPr>
          <w:rFonts w:ascii="Palatino Linotype" w:eastAsia="Calibri" w:hAnsi="Palatino Linotype" w:cs="Times New Roman"/>
          <w:sz w:val="24"/>
          <w:szCs w:val="24"/>
          <w:lang w:val="es-ES" w:eastAsia="es-ES"/>
        </w:rPr>
        <w:t xml:space="preserve">; 5, párrafos </w:t>
      </w:r>
      <w:r w:rsidRPr="00D55124">
        <w:rPr>
          <w:rFonts w:ascii="Palatino Linotype" w:eastAsiaTheme="minorEastAsia" w:hAnsi="Palatino Linotype" w:cs="Arial"/>
          <w:bCs/>
          <w:sz w:val="24"/>
          <w:szCs w:val="24"/>
          <w:lang w:val="es-ES" w:eastAsia="es-ES"/>
        </w:rPr>
        <w:t>vigésimo</w:t>
      </w:r>
      <w:r w:rsidR="002E4763" w:rsidRPr="00D55124">
        <w:rPr>
          <w:rFonts w:ascii="Palatino Linotype" w:eastAsiaTheme="minorEastAsia" w:hAnsi="Palatino Linotype" w:cs="Arial"/>
          <w:bCs/>
          <w:sz w:val="24"/>
          <w:szCs w:val="24"/>
          <w:lang w:val="es-ES" w:eastAsia="es-ES"/>
        </w:rPr>
        <w:t xml:space="preserve"> segundo,</w:t>
      </w:r>
      <w:r w:rsidRPr="00D55124">
        <w:rPr>
          <w:rFonts w:ascii="Palatino Linotype" w:eastAsiaTheme="minorEastAsia" w:hAnsi="Palatino Linotype" w:cs="Arial"/>
          <w:bCs/>
          <w:sz w:val="24"/>
          <w:szCs w:val="24"/>
          <w:lang w:val="es-ES" w:eastAsia="es-ES"/>
        </w:rPr>
        <w:t xml:space="preserve"> vigésimo </w:t>
      </w:r>
      <w:r w:rsidR="002E4763" w:rsidRPr="00D55124">
        <w:rPr>
          <w:rFonts w:ascii="Palatino Linotype" w:eastAsiaTheme="minorEastAsia" w:hAnsi="Palatino Linotype" w:cs="Arial"/>
          <w:bCs/>
          <w:sz w:val="24"/>
          <w:szCs w:val="24"/>
          <w:lang w:val="es-ES" w:eastAsia="es-ES"/>
        </w:rPr>
        <w:t xml:space="preserve">tercero </w:t>
      </w:r>
      <w:r w:rsidRPr="00D55124">
        <w:rPr>
          <w:rFonts w:ascii="Palatino Linotype" w:eastAsiaTheme="minorEastAsia" w:hAnsi="Palatino Linotype" w:cs="Arial"/>
          <w:bCs/>
          <w:sz w:val="24"/>
          <w:szCs w:val="24"/>
          <w:lang w:val="es-ES" w:eastAsia="es-ES"/>
        </w:rPr>
        <w:t xml:space="preserve">y vigésimo </w:t>
      </w:r>
      <w:r w:rsidR="002E4763" w:rsidRPr="00D55124">
        <w:rPr>
          <w:rFonts w:ascii="Palatino Linotype" w:eastAsiaTheme="minorEastAsia" w:hAnsi="Palatino Linotype" w:cs="Arial"/>
          <w:bCs/>
          <w:sz w:val="24"/>
          <w:szCs w:val="24"/>
          <w:lang w:val="es-ES" w:eastAsia="es-ES"/>
        </w:rPr>
        <w:t>cuarto</w:t>
      </w:r>
      <w:r w:rsidR="00534DF8">
        <w:rPr>
          <w:rFonts w:ascii="Palatino Linotype" w:eastAsiaTheme="minorEastAsia" w:hAnsi="Palatino Linotype" w:cs="Arial"/>
          <w:bCs/>
          <w:sz w:val="24"/>
          <w:szCs w:val="24"/>
          <w:lang w:val="es-ES" w:eastAsia="es-ES"/>
        </w:rPr>
        <w:t>,</w:t>
      </w:r>
      <w:r w:rsidR="002E4763" w:rsidRPr="00D55124">
        <w:rPr>
          <w:rFonts w:ascii="Palatino Linotype" w:eastAsiaTheme="minorEastAsia" w:hAnsi="Palatino Linotype" w:cs="Arial"/>
          <w:bCs/>
          <w:sz w:val="24"/>
          <w:szCs w:val="24"/>
          <w:lang w:val="es-ES" w:eastAsia="es-ES"/>
        </w:rPr>
        <w:t xml:space="preserve"> </w:t>
      </w:r>
      <w:r w:rsidRPr="00D55124">
        <w:rPr>
          <w:rFonts w:ascii="Palatino Linotype" w:eastAsia="Calibri" w:hAnsi="Palatino Linotype" w:cs="Times New Roman"/>
          <w:sz w:val="24"/>
          <w:szCs w:val="24"/>
          <w:lang w:val="es-ES" w:eastAsia="es-ES"/>
        </w:rPr>
        <w:t xml:space="preserve">fracciones IV y V de la </w:t>
      </w:r>
      <w:r w:rsidRPr="00D55124">
        <w:rPr>
          <w:rFonts w:ascii="Palatino Linotype" w:eastAsia="Calibri" w:hAnsi="Palatino Linotype" w:cs="Times New Roman"/>
          <w:b/>
          <w:sz w:val="24"/>
          <w:szCs w:val="24"/>
          <w:lang w:val="es-ES" w:eastAsia="es-ES"/>
        </w:rPr>
        <w:t>Constitución Política del Estado Libre y Soberano de México</w:t>
      </w:r>
      <w:r w:rsidRPr="00D5512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55124">
        <w:rPr>
          <w:rFonts w:ascii="Palatino Linotype" w:eastAsia="Calibri" w:hAnsi="Palatino Linotype" w:cs="Arial"/>
          <w:sz w:val="24"/>
          <w:szCs w:val="24"/>
          <w:lang w:val="es-ES" w:eastAsia="es-ES"/>
        </w:rPr>
        <w:t xml:space="preserve">de la </w:t>
      </w:r>
      <w:r w:rsidRPr="00D55124">
        <w:rPr>
          <w:rFonts w:ascii="Palatino Linotype" w:eastAsia="Calibri" w:hAnsi="Palatino Linotype" w:cs="Arial"/>
          <w:b/>
          <w:sz w:val="24"/>
          <w:szCs w:val="24"/>
          <w:lang w:val="es-ES" w:eastAsia="es-ES"/>
        </w:rPr>
        <w:t>Ley de Transparencia y Acceso a la Información Pública del Estado de México y Municipios</w:t>
      </w:r>
      <w:r w:rsidRPr="00D55124">
        <w:rPr>
          <w:rFonts w:ascii="Palatino Linotype" w:eastAsia="Calibri" w:hAnsi="Palatino Linotype" w:cs="Arial"/>
          <w:sz w:val="24"/>
          <w:szCs w:val="24"/>
          <w:lang w:val="es-ES" w:eastAsia="es-ES"/>
        </w:rPr>
        <w:t xml:space="preserve">; y 7, 9 fracciones I y XXIV, y 11 del </w:t>
      </w:r>
      <w:r w:rsidRPr="00D5512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55124">
        <w:rPr>
          <w:rFonts w:ascii="Palatino Linotype" w:eastAsiaTheme="minorEastAsia" w:hAnsi="Palatino Linotype"/>
          <w:sz w:val="24"/>
          <w:szCs w:val="24"/>
          <w:lang w:val="es-ES_tradnl" w:eastAsia="es-ES"/>
        </w:rPr>
        <w:t>.</w:t>
      </w:r>
    </w:p>
    <w:p w:rsidR="007F6B71" w:rsidRPr="00D55124" w:rsidRDefault="007F6B71" w:rsidP="00D55124">
      <w:pPr>
        <w:keepNext/>
        <w:keepLines/>
        <w:spacing w:before="40" w:after="0" w:line="360" w:lineRule="auto"/>
        <w:ind w:right="-142"/>
        <w:outlineLvl w:val="1"/>
        <w:rPr>
          <w:rFonts w:ascii="Palatino Linotype" w:eastAsiaTheme="majorEastAsia" w:hAnsi="Palatino Linotype" w:cstheme="majorBidi"/>
          <w:b/>
          <w:sz w:val="24"/>
          <w:szCs w:val="24"/>
        </w:rPr>
      </w:pPr>
    </w:p>
    <w:p w:rsidR="007F6B71" w:rsidRPr="00D55124" w:rsidRDefault="007F6B71" w:rsidP="00D55124">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7301767"/>
      <w:r w:rsidRPr="00D55124">
        <w:rPr>
          <w:rFonts w:ascii="Palatino Linotype" w:eastAsiaTheme="majorEastAsia" w:hAnsi="Palatino Linotype" w:cstheme="majorBidi"/>
          <w:b/>
          <w:sz w:val="24"/>
          <w:szCs w:val="24"/>
        </w:rPr>
        <w:t>SEGUNDO. De la oportunidad y procedencia.</w:t>
      </w:r>
      <w:bookmarkEnd w:id="57"/>
    </w:p>
    <w:p w:rsidR="007F6B71" w:rsidRPr="00D55124" w:rsidRDefault="007F6B71" w:rsidP="00D55124">
      <w:pPr>
        <w:spacing w:before="240" w:after="240" w:line="360" w:lineRule="auto"/>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Arial"/>
          <w:sz w:val="24"/>
          <w:szCs w:val="24"/>
          <w:lang w:val="es-ES_tradnl" w:eastAsia="es-ES"/>
        </w:rPr>
        <w:t xml:space="preserve"> </w:t>
      </w:r>
    </w:p>
    <w:p w:rsidR="007F6B71" w:rsidRPr="00D55124" w:rsidRDefault="007F6B71" w:rsidP="00D5512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D55124">
        <w:rPr>
          <w:rFonts w:ascii="Palatino Linotype" w:eastAsia="Calibri" w:hAnsi="Palatino Linotype" w:cs="Times New Roman"/>
          <w:b/>
          <w:sz w:val="24"/>
          <w:szCs w:val="24"/>
          <w:lang w:val="es-ES" w:eastAsia="es-ES"/>
        </w:rPr>
        <w:t xml:space="preserve">SUJETO OBLIGADO </w:t>
      </w:r>
      <w:r w:rsidRPr="00D55124">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7F6B71" w:rsidRPr="00D55124" w:rsidRDefault="007F6B71" w:rsidP="00D55124">
      <w:pPr>
        <w:spacing w:line="360" w:lineRule="auto"/>
        <w:contextualSpacing/>
        <w:rPr>
          <w:rFonts w:ascii="Palatino Linotype" w:eastAsia="Calibri" w:hAnsi="Palatino Linotype" w:cs="Times New Roman"/>
          <w:sz w:val="24"/>
          <w:szCs w:val="24"/>
          <w:lang w:val="es-ES" w:eastAsia="es-ES"/>
        </w:rPr>
      </w:pPr>
    </w:p>
    <w:p w:rsidR="007F6B71" w:rsidRPr="00D55124" w:rsidRDefault="007F6B71" w:rsidP="00D5512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7F6B71" w:rsidRPr="00D55124" w:rsidRDefault="007F6B71" w:rsidP="00D55124">
      <w:pPr>
        <w:spacing w:line="360" w:lineRule="auto"/>
        <w:contextualSpacing/>
        <w:rPr>
          <w:rFonts w:ascii="Palatino Linotype" w:eastAsia="Calibri" w:hAnsi="Palatino Linotype" w:cs="Times New Roman"/>
          <w:sz w:val="24"/>
          <w:szCs w:val="24"/>
          <w:lang w:val="es-ES" w:eastAsia="es-ES"/>
        </w:rPr>
      </w:pPr>
    </w:p>
    <w:p w:rsidR="007F6B71" w:rsidRPr="00D55124" w:rsidRDefault="007F6B71" w:rsidP="00D5512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7F6B71" w:rsidRPr="00D55124" w:rsidRDefault="007F6B71" w:rsidP="00D55124">
      <w:pPr>
        <w:spacing w:before="240" w:after="240" w:line="360" w:lineRule="auto"/>
        <w:contextualSpacing/>
        <w:jc w:val="both"/>
        <w:rPr>
          <w:rFonts w:ascii="Palatino Linotype" w:eastAsia="Calibri" w:hAnsi="Palatino Linotype" w:cs="Times New Roman"/>
          <w:sz w:val="24"/>
          <w:szCs w:val="24"/>
          <w:lang w:val="es-ES" w:eastAsia="es-ES"/>
        </w:rPr>
      </w:pPr>
    </w:p>
    <w:p w:rsidR="007F6B71" w:rsidRPr="00D55124" w:rsidRDefault="007F6B71" w:rsidP="00D55124">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D55124">
        <w:rPr>
          <w:rFonts w:ascii="Palatino Linotype" w:eastAsia="Calibri" w:hAnsi="Palatino Linotype" w:cs="Times New Roman"/>
          <w:i/>
          <w:sz w:val="24"/>
          <w:szCs w:val="24"/>
          <w:lang w:val="es-ES" w:eastAsia="es-ES"/>
        </w:rPr>
        <w:t>“Criterio 0001-15</w:t>
      </w:r>
    </w:p>
    <w:p w:rsidR="007F6B71" w:rsidRPr="00D55124" w:rsidRDefault="007F6B71" w:rsidP="00D55124">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D55124">
        <w:rPr>
          <w:rFonts w:ascii="Palatino Linotype" w:eastAsia="Calibri" w:hAnsi="Palatino Linotype" w:cs="Times New Roman"/>
          <w:b/>
          <w:i/>
          <w:sz w:val="24"/>
          <w:szCs w:val="24"/>
          <w:lang w:val="es-ES" w:eastAsia="es-ES"/>
        </w:rPr>
        <w:t>NEGATIVA FICTA. PLAZO PARA INTERPONER EL RECURSO DE REVISIÓN TRATÁNDOSE DE</w:t>
      </w:r>
      <w:r w:rsidRPr="00D55124">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F6B71" w:rsidRPr="00D55124" w:rsidRDefault="007F6B71" w:rsidP="00D55124">
      <w:pPr>
        <w:spacing w:before="240" w:after="240" w:line="360" w:lineRule="auto"/>
        <w:contextualSpacing/>
        <w:jc w:val="both"/>
        <w:rPr>
          <w:rFonts w:ascii="Palatino Linotype" w:eastAsia="Calibri" w:hAnsi="Palatino Linotype" w:cs="Times New Roman"/>
          <w:sz w:val="24"/>
          <w:szCs w:val="24"/>
          <w:lang w:val="es-ES" w:eastAsia="es-ES"/>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7F6B71" w:rsidRPr="00D55124" w:rsidRDefault="007F6B71" w:rsidP="00D55124">
      <w:pPr>
        <w:spacing w:before="240" w:after="240" w:line="360" w:lineRule="auto"/>
        <w:contextualSpacing/>
        <w:jc w:val="both"/>
        <w:rPr>
          <w:rFonts w:ascii="Palatino Linotype" w:eastAsia="Calibri" w:hAnsi="Palatino Linotype" w:cs="Times New Roman"/>
          <w:sz w:val="24"/>
          <w:szCs w:val="24"/>
          <w:lang w:val="es-ES" w:eastAsia="es-ES"/>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D55124">
        <w:rPr>
          <w:rFonts w:ascii="Palatino Linotype" w:eastAsia="Calibri" w:hAnsi="Palatino Linotype" w:cs="Times New Roman"/>
          <w:b/>
          <w:sz w:val="24"/>
          <w:szCs w:val="24"/>
          <w:lang w:val="es-ES" w:eastAsia="es-ES"/>
        </w:rPr>
        <w:t>SUJETO OBLIGADO.</w:t>
      </w:r>
    </w:p>
    <w:p w:rsidR="007F6B71" w:rsidRPr="00D55124" w:rsidRDefault="007F6B71" w:rsidP="00D55124">
      <w:pPr>
        <w:spacing w:line="360" w:lineRule="auto"/>
        <w:contextualSpacing/>
        <w:rPr>
          <w:rFonts w:ascii="Palatino Linotype" w:eastAsia="Calibri" w:hAnsi="Palatino Linotype" w:cs="Arial"/>
          <w:sz w:val="24"/>
          <w:szCs w:val="24"/>
          <w:lang w:val="es-ES_tradnl" w:eastAsia="es-ES"/>
        </w:rPr>
      </w:pPr>
    </w:p>
    <w:p w:rsidR="007F6B71" w:rsidRPr="00D55124" w:rsidRDefault="007F6B71" w:rsidP="00D5512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55124">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7F6B71" w:rsidRPr="00D55124" w:rsidRDefault="007F6B71" w:rsidP="00D55124">
      <w:pPr>
        <w:spacing w:before="240" w:after="240" w:line="360" w:lineRule="auto"/>
        <w:contextualSpacing/>
        <w:jc w:val="both"/>
        <w:rPr>
          <w:rFonts w:ascii="Palatino Linotype" w:eastAsia="Calibri" w:hAnsi="Palatino Linotype" w:cs="Times New Roman"/>
          <w:sz w:val="24"/>
          <w:szCs w:val="24"/>
          <w:lang w:val="es-ES" w:eastAsia="es-ES"/>
        </w:rPr>
      </w:pPr>
    </w:p>
    <w:p w:rsidR="007F6B71" w:rsidRPr="00D55124" w:rsidRDefault="007F6B71" w:rsidP="00D55124">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7301768"/>
      <w:r w:rsidRPr="00D55124">
        <w:rPr>
          <w:rFonts w:ascii="Palatino Linotype" w:eastAsia="MS Mincho" w:hAnsi="Palatino Linotype" w:cstheme="majorBidi"/>
          <w:b/>
          <w:sz w:val="24"/>
          <w:szCs w:val="24"/>
          <w:lang w:val="es-ES_tradnl" w:eastAsia="es-ES"/>
        </w:rPr>
        <w:t>TERCERO. Del planteamiento de la Litis.</w:t>
      </w:r>
      <w:bookmarkEnd w:id="58"/>
      <w:bookmarkEnd w:id="59"/>
    </w:p>
    <w:p w:rsidR="007F6B71" w:rsidRPr="00D55124" w:rsidRDefault="007F6B71" w:rsidP="00D55124">
      <w:pPr>
        <w:spacing w:after="0" w:line="360" w:lineRule="auto"/>
        <w:contextualSpacing/>
        <w:jc w:val="both"/>
        <w:rPr>
          <w:rFonts w:ascii="Palatino Linotype" w:eastAsia="Calibri" w:hAnsi="Palatino Linotype" w:cs="Arial"/>
          <w:b/>
          <w:sz w:val="24"/>
          <w:szCs w:val="24"/>
          <w:lang w:val="es-ES_tradnl" w:eastAsia="es-ES"/>
        </w:rPr>
      </w:pPr>
    </w:p>
    <w:p w:rsidR="007F6B71" w:rsidRPr="00D55124" w:rsidRDefault="007F6B71" w:rsidP="00D55124">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D55124">
        <w:rPr>
          <w:rFonts w:ascii="Palatino Linotype" w:eastAsia="MS Mincho" w:hAnsi="Palatino Linotype" w:cs="Arial"/>
          <w:sz w:val="24"/>
          <w:szCs w:val="24"/>
          <w:lang w:val="es-ES_tradnl" w:eastAsia="es-ES"/>
        </w:rPr>
        <w:t xml:space="preserve">De las constancias que obran en el expediente de referencia, es de señalar que el </w:t>
      </w:r>
      <w:r w:rsidRPr="00D55124">
        <w:rPr>
          <w:rFonts w:ascii="Palatino Linotype" w:eastAsia="MS Mincho" w:hAnsi="Palatino Linotype" w:cs="Arial"/>
          <w:b/>
          <w:sz w:val="24"/>
          <w:szCs w:val="24"/>
          <w:lang w:val="es-ES_tradnl" w:eastAsia="es-ES"/>
        </w:rPr>
        <w:t>SUJETO OBLIGADO</w:t>
      </w:r>
      <w:r w:rsidRPr="00D55124">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w:t>
      </w:r>
      <w:r w:rsidR="00255CEA" w:rsidRPr="00D55124">
        <w:rPr>
          <w:rFonts w:ascii="Palatino Linotype" w:hAnsi="Palatino Linotype" w:cs="Arial"/>
          <w:sz w:val="24"/>
          <w:szCs w:val="24"/>
          <w:lang w:val="es-ES_tradnl"/>
        </w:rPr>
        <w:t xml:space="preserve">entrega </w:t>
      </w:r>
      <w:r w:rsidRPr="00D55124">
        <w:rPr>
          <w:rFonts w:ascii="Palatino Linotype" w:eastAsia="MS Mincho" w:hAnsi="Palatino Linotype" w:cs="Arial"/>
          <w:sz w:val="24"/>
          <w:szCs w:val="24"/>
          <w:lang w:val="es-ES_tradnl" w:eastAsia="es-ES"/>
        </w:rPr>
        <w:t xml:space="preserve">de información </w:t>
      </w:r>
      <w:r w:rsidR="00255CEA" w:rsidRPr="00D55124">
        <w:rPr>
          <w:rFonts w:ascii="Palatino Linotype" w:eastAsia="MS Mincho" w:hAnsi="Palatino Linotype" w:cs="Arial"/>
          <w:sz w:val="24"/>
          <w:szCs w:val="24"/>
          <w:lang w:val="es-ES_tradnl" w:eastAsia="es-ES"/>
        </w:rPr>
        <w:t>y documentación requerida.</w:t>
      </w:r>
    </w:p>
    <w:p w:rsidR="007F6B71" w:rsidRPr="00D55124" w:rsidRDefault="007F6B71" w:rsidP="00D55124">
      <w:pPr>
        <w:spacing w:after="0" w:line="360" w:lineRule="auto"/>
        <w:contextualSpacing/>
        <w:jc w:val="both"/>
        <w:rPr>
          <w:rFonts w:ascii="Palatino Linotype" w:hAnsi="Palatino Linotype" w:cs="Arial"/>
          <w:sz w:val="24"/>
          <w:szCs w:val="24"/>
          <w:lang w:val="es-ES_tradnl"/>
        </w:rPr>
      </w:pPr>
    </w:p>
    <w:p w:rsidR="007F6B71" w:rsidRPr="00D55124" w:rsidRDefault="007F6B71" w:rsidP="00D55124">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55124">
        <w:rPr>
          <w:rFonts w:ascii="Palatino Linotype" w:hAnsi="Palatino Linotype" w:cs="Arial"/>
          <w:sz w:val="24"/>
          <w:szCs w:val="24"/>
          <w:lang w:val="es-ES_tradnl"/>
        </w:rPr>
        <w:t xml:space="preserve">En consecuencia, la Litis del presente asunto, corresponde en demostrar si  el </w:t>
      </w:r>
      <w:r w:rsidRPr="00D55124">
        <w:rPr>
          <w:rFonts w:ascii="Palatino Linotype" w:hAnsi="Palatino Linotype" w:cs="Arial"/>
          <w:b/>
          <w:sz w:val="24"/>
          <w:szCs w:val="24"/>
          <w:lang w:val="es-ES_tradnl"/>
        </w:rPr>
        <w:t>SUJETO OBLIGADO</w:t>
      </w:r>
      <w:r w:rsidRPr="00D55124">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7F6B71" w:rsidRPr="00D55124" w:rsidRDefault="007F6B71" w:rsidP="00D55124">
      <w:pPr>
        <w:spacing w:line="360" w:lineRule="auto"/>
        <w:contextualSpacing/>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55124">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D55124">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D55124">
        <w:rPr>
          <w:rFonts w:ascii="Palatino Linotype" w:eastAsia="MS Mincho" w:hAnsi="Palatino Linotype" w:cs="Times New Roman"/>
          <w:sz w:val="24"/>
          <w:szCs w:val="24"/>
          <w:lang w:val="es-ES_tradnl" w:eastAsia="es-ES"/>
        </w:rPr>
        <w:t>.</w:t>
      </w:r>
    </w:p>
    <w:p w:rsidR="007F6B71" w:rsidRPr="00D55124" w:rsidRDefault="007F6B71" w:rsidP="00D55124">
      <w:pPr>
        <w:spacing w:after="0" w:line="360" w:lineRule="auto"/>
        <w:ind w:right="49"/>
        <w:contextualSpacing/>
        <w:jc w:val="both"/>
        <w:rPr>
          <w:rFonts w:ascii="Palatino Linotype" w:eastAsia="MS Mincho" w:hAnsi="Palatino Linotype" w:cs="Arial"/>
          <w:sz w:val="24"/>
          <w:szCs w:val="24"/>
          <w:lang w:val="es-ES_tradnl" w:eastAsia="es-ES"/>
        </w:rPr>
      </w:pPr>
    </w:p>
    <w:p w:rsidR="007F6B71" w:rsidRPr="00D55124" w:rsidRDefault="007F6B71" w:rsidP="00D55124">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7301769"/>
      <w:r w:rsidRPr="00D55124">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7F6B71" w:rsidRPr="00D55124" w:rsidRDefault="007F6B71" w:rsidP="00D55124">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7301770"/>
      <w:r w:rsidRPr="00D55124">
        <w:rPr>
          <w:rFonts w:ascii="Palatino Linotype" w:eastAsia="MS Gothic" w:hAnsi="Palatino Linotype" w:cstheme="majorBidi"/>
          <w:b/>
          <w:i/>
          <w:noProof/>
          <w:sz w:val="24"/>
          <w:szCs w:val="24"/>
        </w:rPr>
        <w:t>El derecho de acceso a la información publica</w:t>
      </w:r>
      <w:bookmarkEnd w:id="70"/>
      <w:r w:rsidRPr="00D55124">
        <w:rPr>
          <w:rFonts w:ascii="Palatino Linotype" w:eastAsia="MS Mincho" w:hAnsi="Palatino Linotype" w:cs="Arial"/>
          <w:b/>
          <w:i/>
          <w:sz w:val="24"/>
          <w:szCs w:val="24"/>
          <w:lang w:val="es-ES_tradnl" w:eastAsia="es-MX"/>
        </w:rPr>
        <w:t>.</w:t>
      </w:r>
      <w:bookmarkEnd w:id="71"/>
    </w:p>
    <w:p w:rsidR="007F6B71" w:rsidRPr="00D55124" w:rsidRDefault="007F6B71" w:rsidP="00D55124">
      <w:pPr>
        <w:spacing w:after="0" w:line="360" w:lineRule="auto"/>
        <w:contextualSpacing/>
        <w:rPr>
          <w:rFonts w:ascii="Palatino Linotype" w:eastAsia="MS Mincho" w:hAnsi="Palatino Linotype" w:cs="Arial"/>
          <w:sz w:val="24"/>
          <w:szCs w:val="24"/>
          <w:lang w:val="es-ES_tradnl" w:eastAsia="es-MX"/>
        </w:rPr>
      </w:pPr>
    </w:p>
    <w:p w:rsidR="007F6B71" w:rsidRPr="00D55124" w:rsidRDefault="007F6B71" w:rsidP="00D5512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 xml:space="preserve">De </w:t>
      </w:r>
      <w:r w:rsidRPr="00D55124">
        <w:rPr>
          <w:rFonts w:ascii="Palatino Linotype" w:eastAsia="Calibri" w:hAnsi="Palatino Linotype" w:cs="Arial"/>
          <w:sz w:val="24"/>
          <w:szCs w:val="24"/>
          <w:lang w:val="es-ES_tradnl" w:eastAsia="es-ES"/>
        </w:rPr>
        <w:t>acuerdo</w:t>
      </w:r>
      <w:r w:rsidRPr="00D5512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7F6B71" w:rsidRPr="00D55124" w:rsidRDefault="007F6B71" w:rsidP="00D55124">
      <w:pPr>
        <w:spacing w:after="0" w:line="360" w:lineRule="auto"/>
        <w:ind w:right="49"/>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F6B71" w:rsidRPr="00D55124" w:rsidRDefault="007F6B71" w:rsidP="00D55124">
      <w:pPr>
        <w:spacing w:after="0" w:line="360" w:lineRule="auto"/>
        <w:ind w:right="49"/>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7F6B71" w:rsidRPr="00D55124" w:rsidRDefault="007F6B71" w:rsidP="00D55124">
      <w:pPr>
        <w:spacing w:after="0" w:line="360" w:lineRule="auto"/>
        <w:contextualSpacing/>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F6B71" w:rsidRPr="00D55124" w:rsidRDefault="007F6B71" w:rsidP="00D55124">
      <w:pPr>
        <w:spacing w:after="0" w:line="360" w:lineRule="auto"/>
        <w:ind w:right="34"/>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55124">
        <w:rPr>
          <w:rFonts w:ascii="Palatino Linotype" w:eastAsia="MS Mincho" w:hAnsi="Palatino Linotype" w:cs="Times New Roman"/>
          <w:sz w:val="24"/>
          <w:szCs w:val="24"/>
          <w:lang w:val="es-ES_tradnl" w:eastAsia="es-ES"/>
        </w:rPr>
        <w:t>Derivado</w:t>
      </w:r>
      <w:r w:rsidRPr="00D5512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7F6B71" w:rsidRPr="00D55124" w:rsidRDefault="007F6B71" w:rsidP="00D55124">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7F6B71" w:rsidRPr="00D55124" w:rsidRDefault="007F6B71" w:rsidP="00D55124">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2" w:name="_Toc17301771"/>
      <w:r w:rsidRPr="00D55124">
        <w:rPr>
          <w:rFonts w:ascii="Palatino Linotype" w:eastAsia="MS Mincho" w:hAnsi="Palatino Linotype" w:cstheme="majorBidi"/>
          <w:b/>
          <w:i/>
          <w:sz w:val="24"/>
          <w:szCs w:val="24"/>
          <w:lang w:val="es-ES_tradnl" w:eastAsia="es-ES"/>
        </w:rPr>
        <w:t xml:space="preserve">II. De la solicitud </w:t>
      </w:r>
      <w:r w:rsidR="00255CEA" w:rsidRPr="00D55124">
        <w:rPr>
          <w:rFonts w:ascii="Palatino Linotype" w:eastAsia="MS Mincho" w:hAnsi="Palatino Linotype" w:cstheme="majorBidi"/>
          <w:b/>
          <w:i/>
          <w:sz w:val="24"/>
          <w:szCs w:val="24"/>
          <w:lang w:val="es-ES_tradnl" w:eastAsia="es-ES"/>
        </w:rPr>
        <w:t>e informe justificado</w:t>
      </w:r>
      <w:bookmarkEnd w:id="72"/>
    </w:p>
    <w:p w:rsidR="007F6B71" w:rsidRPr="00D55124" w:rsidRDefault="007F6B71"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7F6B71" w:rsidRPr="00D55124" w:rsidRDefault="007F6B71"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w:t>
      </w:r>
      <w:r w:rsidR="00255CEA" w:rsidRPr="00D55124">
        <w:rPr>
          <w:rFonts w:ascii="Palatino Linotype" w:eastAsia="MS Mincho" w:hAnsi="Palatino Linotype" w:cstheme="majorBidi"/>
          <w:sz w:val="24"/>
          <w:szCs w:val="24"/>
          <w:lang w:val="es-ES_tradnl" w:eastAsia="es-ES"/>
        </w:rPr>
        <w:t xml:space="preserve"> que</w:t>
      </w:r>
      <w:r w:rsidR="009A3EEF" w:rsidRPr="00D55124">
        <w:rPr>
          <w:rFonts w:ascii="Palatino Linotype" w:eastAsia="MS Mincho" w:hAnsi="Palatino Linotype" w:cstheme="majorBidi"/>
          <w:sz w:val="24"/>
          <w:szCs w:val="24"/>
          <w:lang w:val="es-ES_tradnl" w:eastAsia="es-ES"/>
        </w:rPr>
        <w:t xml:space="preserve"> solicita al ocho de mayo de 2019,</w:t>
      </w:r>
      <w:r w:rsidR="00255CEA" w:rsidRPr="00D55124">
        <w:rPr>
          <w:rFonts w:ascii="Palatino Linotype" w:eastAsia="MS Mincho" w:hAnsi="Palatino Linotype" w:cstheme="majorBidi"/>
          <w:sz w:val="24"/>
          <w:szCs w:val="24"/>
          <w:lang w:val="es-ES_tradnl" w:eastAsia="es-ES"/>
        </w:rPr>
        <w:t xml:space="preserve"> corresponde a lo siguiente:</w:t>
      </w:r>
    </w:p>
    <w:p w:rsidR="00255CEA" w:rsidRPr="00D55124" w:rsidRDefault="00255CEA"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9A3EEF" w:rsidRPr="00D55124" w:rsidRDefault="00255CEA" w:rsidP="00D55124">
      <w:pPr>
        <w:pStyle w:val="Prrafodelista"/>
        <w:numPr>
          <w:ilvl w:val="0"/>
          <w:numId w:val="10"/>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eastAsia="es-ES"/>
        </w:rPr>
        <w:t xml:space="preserve">Cantidad total de los ingresos por pago </w:t>
      </w:r>
      <w:r w:rsidRPr="00D55124">
        <w:rPr>
          <w:rFonts w:ascii="Palatino Linotype" w:eastAsia="MS Mincho" w:hAnsi="Palatino Linotype" w:cstheme="majorBidi"/>
          <w:b/>
          <w:sz w:val="24"/>
          <w:szCs w:val="24"/>
          <w:lang w:eastAsia="es-ES"/>
        </w:rPr>
        <w:t>del impuesto predial</w:t>
      </w:r>
      <w:r w:rsidR="00873339" w:rsidRPr="00D55124">
        <w:rPr>
          <w:rFonts w:ascii="Palatino Linotype" w:eastAsia="MS Mincho" w:hAnsi="Palatino Linotype" w:cstheme="majorBidi"/>
          <w:sz w:val="24"/>
          <w:szCs w:val="24"/>
          <w:lang w:eastAsia="es-ES"/>
        </w:rPr>
        <w:t>;</w:t>
      </w:r>
      <w:r w:rsidRPr="00D55124">
        <w:rPr>
          <w:rFonts w:ascii="Palatino Linotype" w:eastAsia="MS Mincho" w:hAnsi="Palatino Linotype" w:cstheme="majorBidi"/>
          <w:sz w:val="24"/>
          <w:szCs w:val="24"/>
          <w:lang w:eastAsia="es-ES"/>
        </w:rPr>
        <w:t xml:space="preserve"> </w:t>
      </w:r>
      <w:r w:rsidRPr="00D55124">
        <w:rPr>
          <w:rFonts w:ascii="Palatino Linotype" w:eastAsia="MS Mincho" w:hAnsi="Palatino Linotype" w:cstheme="majorBidi"/>
          <w:b/>
          <w:sz w:val="24"/>
          <w:szCs w:val="24"/>
          <w:lang w:eastAsia="es-ES"/>
        </w:rPr>
        <w:t>tramites de certificaciones,</w:t>
      </w:r>
      <w:r w:rsidRPr="00D55124">
        <w:rPr>
          <w:rFonts w:ascii="Palatino Linotype" w:eastAsia="MS Mincho" w:hAnsi="Palatino Linotype" w:cstheme="majorBidi"/>
          <w:sz w:val="24"/>
          <w:szCs w:val="24"/>
          <w:lang w:eastAsia="es-ES"/>
        </w:rPr>
        <w:t xml:space="preserve"> </w:t>
      </w:r>
      <w:r w:rsidR="005F62F1" w:rsidRPr="00D55124">
        <w:rPr>
          <w:rFonts w:ascii="Palatino Linotype" w:eastAsia="MS Mincho" w:hAnsi="Palatino Linotype" w:cstheme="majorBidi"/>
          <w:b/>
          <w:sz w:val="24"/>
          <w:szCs w:val="24"/>
          <w:lang w:eastAsia="es-ES"/>
        </w:rPr>
        <w:t>clave y valor Ca</w:t>
      </w:r>
      <w:r w:rsidRPr="00D55124">
        <w:rPr>
          <w:rFonts w:ascii="Palatino Linotype" w:eastAsia="MS Mincho" w:hAnsi="Palatino Linotype" w:cstheme="majorBidi"/>
          <w:b/>
          <w:sz w:val="24"/>
          <w:szCs w:val="24"/>
          <w:lang w:eastAsia="es-ES"/>
        </w:rPr>
        <w:t>tastral</w:t>
      </w:r>
      <w:r w:rsidR="00873339" w:rsidRPr="00D55124">
        <w:rPr>
          <w:rFonts w:ascii="Palatino Linotype" w:eastAsia="MS Mincho" w:hAnsi="Palatino Linotype" w:cstheme="majorBidi"/>
          <w:sz w:val="24"/>
          <w:szCs w:val="24"/>
          <w:lang w:eastAsia="es-ES"/>
        </w:rPr>
        <w:t>;</w:t>
      </w:r>
      <w:r w:rsidRPr="00D55124">
        <w:rPr>
          <w:rFonts w:ascii="Palatino Linotype" w:eastAsia="MS Mincho" w:hAnsi="Palatino Linotype" w:cstheme="majorBidi"/>
          <w:sz w:val="24"/>
          <w:szCs w:val="24"/>
          <w:lang w:eastAsia="es-ES"/>
        </w:rPr>
        <w:t xml:space="preserve"> </w:t>
      </w:r>
      <w:r w:rsidRPr="00D55124">
        <w:rPr>
          <w:rFonts w:ascii="Palatino Linotype" w:eastAsia="MS Mincho" w:hAnsi="Palatino Linotype" w:cstheme="majorBidi"/>
          <w:b/>
          <w:sz w:val="24"/>
          <w:szCs w:val="24"/>
          <w:lang w:eastAsia="es-ES"/>
        </w:rPr>
        <w:t>verificaciones de linderos</w:t>
      </w:r>
      <w:r w:rsidRPr="00D55124">
        <w:rPr>
          <w:rFonts w:ascii="Palatino Linotype" w:eastAsia="MS Mincho" w:hAnsi="Palatino Linotype" w:cstheme="majorBidi"/>
          <w:sz w:val="24"/>
          <w:szCs w:val="24"/>
          <w:lang w:eastAsia="es-ES"/>
        </w:rPr>
        <w:t xml:space="preserve"> y </w:t>
      </w:r>
      <w:r w:rsidRPr="00D55124">
        <w:rPr>
          <w:rFonts w:ascii="Palatino Linotype" w:eastAsia="MS Mincho" w:hAnsi="Palatino Linotype" w:cstheme="majorBidi"/>
          <w:b/>
          <w:sz w:val="24"/>
          <w:szCs w:val="24"/>
          <w:lang w:eastAsia="es-ES"/>
        </w:rPr>
        <w:t>traslados de dominio</w:t>
      </w:r>
      <w:r w:rsidR="00873339" w:rsidRPr="00D55124">
        <w:rPr>
          <w:rFonts w:ascii="Palatino Linotype" w:eastAsia="MS Mincho" w:hAnsi="Palatino Linotype" w:cstheme="majorBidi"/>
          <w:sz w:val="24"/>
          <w:szCs w:val="24"/>
          <w:lang w:eastAsia="es-ES"/>
        </w:rPr>
        <w:t>; y</w:t>
      </w:r>
    </w:p>
    <w:p w:rsidR="007F6B71" w:rsidRPr="00D55124" w:rsidRDefault="009A3EEF" w:rsidP="00D55124">
      <w:pPr>
        <w:pStyle w:val="Prrafodelista"/>
        <w:numPr>
          <w:ilvl w:val="0"/>
          <w:numId w:val="10"/>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eastAsia="es-ES"/>
        </w:rPr>
        <w:t>D</w:t>
      </w:r>
      <w:r w:rsidR="00255CEA" w:rsidRPr="00D55124">
        <w:rPr>
          <w:rFonts w:ascii="Palatino Linotype" w:eastAsia="MS Mincho" w:hAnsi="Palatino Linotype" w:cstheme="majorBidi"/>
          <w:sz w:val="24"/>
          <w:szCs w:val="24"/>
          <w:lang w:eastAsia="es-ES"/>
        </w:rPr>
        <w:t xml:space="preserve">ocumentos que acrediten </w:t>
      </w:r>
      <w:r w:rsidRPr="00D55124">
        <w:rPr>
          <w:rFonts w:ascii="Palatino Linotype" w:eastAsia="MS Mincho" w:hAnsi="Palatino Linotype" w:cstheme="majorBidi"/>
          <w:sz w:val="24"/>
          <w:szCs w:val="24"/>
          <w:lang w:eastAsia="es-ES"/>
        </w:rPr>
        <w:t>en que se ha gastado el recurso obtenido, por los conceptos antes referidos.</w:t>
      </w:r>
    </w:p>
    <w:p w:rsidR="007F6B71" w:rsidRPr="00D55124" w:rsidRDefault="007F6B71"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9A3EEF" w:rsidRPr="00D55124" w:rsidRDefault="007F6B71"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Ante la falta de pronunciamiento del </w:t>
      </w:r>
      <w:r w:rsidRPr="00D55124">
        <w:rPr>
          <w:rFonts w:ascii="Palatino Linotype" w:eastAsia="MS Mincho" w:hAnsi="Palatino Linotype" w:cstheme="majorBidi"/>
          <w:b/>
          <w:sz w:val="24"/>
          <w:szCs w:val="24"/>
          <w:lang w:val="es-ES_tradnl" w:eastAsia="es-ES"/>
        </w:rPr>
        <w:t>SUJETO OBLIGADO</w:t>
      </w:r>
      <w:r w:rsidR="005F62F1" w:rsidRPr="00D55124">
        <w:rPr>
          <w:rFonts w:ascii="Palatino Linotype" w:eastAsia="MS Mincho" w:hAnsi="Palatino Linotype" w:cstheme="majorBidi"/>
          <w:sz w:val="24"/>
          <w:szCs w:val="24"/>
          <w:lang w:val="es-ES_tradnl" w:eastAsia="es-ES"/>
        </w:rPr>
        <w:t xml:space="preserve"> quien vulneró </w:t>
      </w:r>
      <w:r w:rsidRPr="00D55124">
        <w:rPr>
          <w:rFonts w:ascii="Palatino Linotype" w:eastAsia="MS Mincho" w:hAnsi="Palatino Linotype" w:cstheme="majorBidi"/>
          <w:sz w:val="24"/>
          <w:szCs w:val="24"/>
          <w:lang w:val="es-ES_tradnl" w:eastAsia="es-ES"/>
        </w:rPr>
        <w:t xml:space="preserve">el derecho de acceso </w:t>
      </w:r>
      <w:r w:rsidR="005F62F1" w:rsidRPr="00D55124">
        <w:rPr>
          <w:rFonts w:ascii="Palatino Linotype" w:eastAsia="MS Mincho" w:hAnsi="Palatino Linotype" w:cstheme="majorBidi"/>
          <w:sz w:val="24"/>
          <w:szCs w:val="24"/>
          <w:lang w:val="es-ES_tradnl" w:eastAsia="es-ES"/>
        </w:rPr>
        <w:t>a la información del particular y este</w:t>
      </w:r>
      <w:r w:rsidR="009A3EEF" w:rsidRPr="00D55124">
        <w:rPr>
          <w:rFonts w:ascii="Palatino Linotype" w:eastAsia="MS Mincho" w:hAnsi="Palatino Linotype" w:cstheme="majorBidi"/>
          <w:sz w:val="24"/>
          <w:szCs w:val="24"/>
          <w:lang w:val="es-ES_tradnl" w:eastAsia="es-ES"/>
        </w:rPr>
        <w:t xml:space="preserve"> tuvo </w:t>
      </w:r>
      <w:r w:rsidRPr="00D55124">
        <w:rPr>
          <w:rFonts w:ascii="Palatino Linotype" w:eastAsia="MS Mincho" w:hAnsi="Palatino Linotype" w:cstheme="majorBidi"/>
          <w:sz w:val="24"/>
          <w:szCs w:val="24"/>
          <w:lang w:val="es-ES_tradnl" w:eastAsia="es-ES"/>
        </w:rPr>
        <w:t xml:space="preserve">la necesidad de promover el medio de </w:t>
      </w:r>
      <w:r w:rsidR="005F62F1" w:rsidRPr="00D55124">
        <w:rPr>
          <w:rFonts w:ascii="Palatino Linotype" w:eastAsia="MS Mincho" w:hAnsi="Palatino Linotype" w:cstheme="majorBidi"/>
          <w:sz w:val="24"/>
          <w:szCs w:val="24"/>
          <w:lang w:val="es-ES_tradnl" w:eastAsia="es-ES"/>
        </w:rPr>
        <w:t>impugnación mediante el cual argumenta la falta de información y documentación</w:t>
      </w:r>
      <w:r w:rsidR="00A80C46" w:rsidRPr="00D55124">
        <w:rPr>
          <w:rFonts w:ascii="Palatino Linotype" w:eastAsia="MS Mincho" w:hAnsi="Palatino Linotype" w:cstheme="majorBidi"/>
          <w:sz w:val="24"/>
          <w:szCs w:val="24"/>
          <w:lang w:val="es-ES_tradnl" w:eastAsia="es-ES"/>
        </w:rPr>
        <w:t xml:space="preserve"> requerida, situación por la cual resultan procedente los motivos de inconformidad hechos valer.</w:t>
      </w:r>
    </w:p>
    <w:p w:rsidR="009A3EEF" w:rsidRPr="00D55124" w:rsidRDefault="00A80C46" w:rsidP="00D55124">
      <w:pPr>
        <w:pStyle w:val="Ttulo1"/>
        <w:numPr>
          <w:ilvl w:val="0"/>
          <w:numId w:val="11"/>
        </w:numPr>
        <w:spacing w:line="360" w:lineRule="auto"/>
        <w:rPr>
          <w:rFonts w:ascii="Palatino Linotype" w:eastAsia="MS Mincho" w:hAnsi="Palatino Linotype"/>
          <w:b/>
          <w:i/>
          <w:color w:val="auto"/>
          <w:sz w:val="24"/>
          <w:szCs w:val="24"/>
          <w:lang w:val="es-ES_tradnl" w:eastAsia="es-ES"/>
        </w:rPr>
      </w:pPr>
      <w:bookmarkStart w:id="73" w:name="_Toc17301772"/>
      <w:r w:rsidRPr="00D55124">
        <w:rPr>
          <w:rFonts w:ascii="Palatino Linotype" w:eastAsia="MS Mincho" w:hAnsi="Palatino Linotype"/>
          <w:b/>
          <w:i/>
          <w:color w:val="auto"/>
          <w:sz w:val="24"/>
          <w:szCs w:val="24"/>
          <w:lang w:val="es-ES_tradnl" w:eastAsia="es-ES"/>
        </w:rPr>
        <w:t>Del informe justificado</w:t>
      </w:r>
      <w:bookmarkEnd w:id="73"/>
      <w:r w:rsidRPr="00D55124">
        <w:rPr>
          <w:rFonts w:ascii="Palatino Linotype" w:eastAsia="MS Mincho" w:hAnsi="Palatino Linotype"/>
          <w:b/>
          <w:i/>
          <w:color w:val="auto"/>
          <w:sz w:val="24"/>
          <w:szCs w:val="24"/>
          <w:lang w:val="es-ES_tradnl" w:eastAsia="es-ES"/>
        </w:rPr>
        <w:t xml:space="preserve"> </w:t>
      </w:r>
    </w:p>
    <w:p w:rsidR="00A80C46" w:rsidRPr="00D55124" w:rsidRDefault="00A80C46" w:rsidP="00D55124">
      <w:pPr>
        <w:spacing w:line="360" w:lineRule="auto"/>
        <w:rPr>
          <w:rFonts w:ascii="Palatino Linotype" w:hAnsi="Palatino Linotype"/>
          <w:sz w:val="24"/>
          <w:szCs w:val="24"/>
          <w:lang w:val="es-ES_tradnl" w:eastAsia="es-ES"/>
        </w:rPr>
      </w:pPr>
    </w:p>
    <w:p w:rsidR="009A3EEF" w:rsidRPr="00D55124" w:rsidRDefault="00A80C46"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El </w:t>
      </w:r>
      <w:r w:rsidRPr="00D55124">
        <w:rPr>
          <w:rFonts w:ascii="Palatino Linotype" w:eastAsia="MS Mincho" w:hAnsi="Palatino Linotype" w:cstheme="majorBidi"/>
          <w:b/>
          <w:sz w:val="24"/>
          <w:szCs w:val="24"/>
          <w:lang w:val="es-ES_tradnl" w:eastAsia="es-ES"/>
        </w:rPr>
        <w:t>SUJETO OBLIGADO</w:t>
      </w:r>
      <w:r w:rsidRPr="00D55124">
        <w:rPr>
          <w:rFonts w:ascii="Palatino Linotype" w:eastAsia="MS Mincho" w:hAnsi="Palatino Linotype" w:cstheme="majorBidi"/>
          <w:sz w:val="24"/>
          <w:szCs w:val="24"/>
          <w:lang w:val="es-ES_tradnl" w:eastAsia="es-ES"/>
        </w:rPr>
        <w:t xml:space="preserve"> estando en tiempo y forma presentó su respectivo informe justificado, mismo que fue de</w:t>
      </w:r>
      <w:r w:rsidR="00C40081" w:rsidRPr="00D55124">
        <w:rPr>
          <w:rFonts w:ascii="Palatino Linotype" w:eastAsia="MS Mincho" w:hAnsi="Palatino Linotype" w:cstheme="majorBidi"/>
          <w:sz w:val="24"/>
          <w:szCs w:val="24"/>
          <w:lang w:val="es-ES_tradnl" w:eastAsia="es-ES"/>
        </w:rPr>
        <w:t>l</w:t>
      </w:r>
      <w:r w:rsidRPr="00D55124">
        <w:rPr>
          <w:rFonts w:ascii="Palatino Linotype" w:eastAsia="MS Mincho" w:hAnsi="Palatino Linotype" w:cstheme="majorBidi"/>
          <w:sz w:val="24"/>
          <w:szCs w:val="24"/>
          <w:lang w:val="es-ES_tradnl" w:eastAsia="es-ES"/>
        </w:rPr>
        <w:t xml:space="preserve"> conocimiento del particular quien no presentó </w:t>
      </w:r>
      <w:r w:rsidR="00C40081" w:rsidRPr="00D55124">
        <w:rPr>
          <w:rFonts w:ascii="Palatino Linotype" w:eastAsia="MS Mincho" w:hAnsi="Palatino Linotype" w:cstheme="majorBidi"/>
          <w:sz w:val="24"/>
          <w:szCs w:val="24"/>
          <w:lang w:val="es-ES_tradnl" w:eastAsia="es-ES"/>
        </w:rPr>
        <w:t xml:space="preserve">manifestación alguna </w:t>
      </w:r>
      <w:r w:rsidRPr="00D55124">
        <w:rPr>
          <w:rFonts w:ascii="Palatino Linotype" w:eastAsia="MS Mincho" w:hAnsi="Palatino Linotype" w:cstheme="majorBidi"/>
          <w:sz w:val="24"/>
          <w:szCs w:val="24"/>
          <w:lang w:val="es-ES_tradnl" w:eastAsia="es-ES"/>
        </w:rPr>
        <w:t>respecto del contenido del mismo; en el contenido se puede observar que fue el Tesorero Municipal quien informa las cantidades de ingresos recaudados por los conceptos de impuesto predial, sobre traslación de dominio y servicios prestados por la autoridad de catastro, precisando que aún no ha aplicado los recurso recaudados.</w:t>
      </w:r>
    </w:p>
    <w:p w:rsidR="009A3EEF" w:rsidRPr="00D55124" w:rsidRDefault="009A3EEF"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D55124" w:rsidRDefault="00FA4808"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No obstante lo anterior, </w:t>
      </w:r>
      <w:r w:rsidR="00765B27" w:rsidRPr="00D55124">
        <w:rPr>
          <w:rFonts w:ascii="Palatino Linotype" w:eastAsia="MS Mincho" w:hAnsi="Palatino Linotype" w:cstheme="majorBidi"/>
          <w:sz w:val="24"/>
          <w:szCs w:val="24"/>
          <w:lang w:val="es-ES_tradnl" w:eastAsia="es-ES"/>
        </w:rPr>
        <w:t xml:space="preserve">a pesar de que el </w:t>
      </w:r>
      <w:r w:rsidR="00765B27" w:rsidRPr="00D55124">
        <w:rPr>
          <w:rFonts w:ascii="Palatino Linotype" w:eastAsia="MS Mincho" w:hAnsi="Palatino Linotype" w:cstheme="majorBidi"/>
          <w:b/>
          <w:sz w:val="24"/>
          <w:szCs w:val="24"/>
          <w:lang w:val="es-ES_tradnl" w:eastAsia="es-ES"/>
        </w:rPr>
        <w:t>SUJETO OBLIGADO</w:t>
      </w:r>
      <w:r w:rsidR="00765B27" w:rsidRPr="00D55124">
        <w:rPr>
          <w:rFonts w:ascii="Palatino Linotype" w:eastAsia="MS Mincho" w:hAnsi="Palatino Linotype" w:cstheme="majorBidi"/>
          <w:sz w:val="24"/>
          <w:szCs w:val="24"/>
          <w:lang w:val="es-ES_tradnl" w:eastAsia="es-ES"/>
        </w:rPr>
        <w:t xml:space="preserve"> realizó un pretendido intento de subsanar su falta de no proporcionar respuesta, la información que se </w:t>
      </w:r>
      <w:r w:rsidR="0030200C" w:rsidRPr="00D55124">
        <w:rPr>
          <w:rFonts w:ascii="Palatino Linotype" w:eastAsia="MS Mincho" w:hAnsi="Palatino Linotype" w:cstheme="majorBidi"/>
          <w:sz w:val="24"/>
          <w:szCs w:val="24"/>
          <w:lang w:val="es-ES_tradnl" w:eastAsia="es-ES"/>
        </w:rPr>
        <w:t xml:space="preserve">refiere </w:t>
      </w:r>
      <w:r w:rsidR="00765B27" w:rsidRPr="00D55124">
        <w:rPr>
          <w:rFonts w:ascii="Palatino Linotype" w:eastAsia="MS Mincho" w:hAnsi="Palatino Linotype" w:cstheme="majorBidi"/>
          <w:sz w:val="24"/>
          <w:szCs w:val="24"/>
          <w:lang w:val="es-ES_tradnl" w:eastAsia="es-ES"/>
        </w:rPr>
        <w:t>mediante el informe justificado no da cumplimiento al derecho de acceso a la información del particular, en razón de que no se proporciona la totalidad de requerido y no se entrega el documento donde cons</w:t>
      </w:r>
      <w:r w:rsidR="00C40081" w:rsidRPr="00D55124">
        <w:rPr>
          <w:rFonts w:ascii="Palatino Linotype" w:eastAsia="MS Mincho" w:hAnsi="Palatino Linotype" w:cstheme="majorBidi"/>
          <w:sz w:val="24"/>
          <w:szCs w:val="24"/>
          <w:lang w:val="es-ES_tradnl" w:eastAsia="es-ES"/>
        </w:rPr>
        <w:t>te la información que se precisó</w:t>
      </w:r>
      <w:r w:rsidR="00765B27" w:rsidRPr="00D55124">
        <w:rPr>
          <w:rFonts w:ascii="Palatino Linotype" w:eastAsia="MS Mincho" w:hAnsi="Palatino Linotype" w:cstheme="majorBidi"/>
          <w:sz w:val="24"/>
          <w:szCs w:val="24"/>
          <w:lang w:val="es-ES_tradnl" w:eastAsia="es-ES"/>
        </w:rPr>
        <w:t>.</w:t>
      </w:r>
    </w:p>
    <w:p w:rsidR="00D55124" w:rsidRPr="00D55124" w:rsidRDefault="00D55124"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FF4E61" w:rsidRPr="00D55124" w:rsidRDefault="00E4653E" w:rsidP="00D55124">
      <w:pPr>
        <w:pStyle w:val="Ttulo1"/>
        <w:spacing w:line="360" w:lineRule="auto"/>
        <w:rPr>
          <w:rFonts w:ascii="Palatino Linotype" w:eastAsia="MS Mincho" w:hAnsi="Palatino Linotype"/>
          <w:b/>
          <w:i/>
          <w:color w:val="auto"/>
          <w:sz w:val="24"/>
          <w:szCs w:val="24"/>
          <w:lang w:val="es-ES_tradnl" w:eastAsia="es-ES"/>
        </w:rPr>
      </w:pPr>
      <w:bookmarkStart w:id="74" w:name="_Toc17301773"/>
      <w:r w:rsidRPr="00D55124">
        <w:rPr>
          <w:rFonts w:ascii="Palatino Linotype" w:eastAsia="MS Mincho" w:hAnsi="Palatino Linotype"/>
          <w:b/>
          <w:i/>
          <w:color w:val="auto"/>
          <w:sz w:val="24"/>
          <w:szCs w:val="24"/>
          <w:lang w:val="es-ES_tradnl" w:eastAsia="es-ES"/>
        </w:rPr>
        <w:t>III. De la obligación del sujeto obligado de generar, poseer y administrar la información</w:t>
      </w:r>
      <w:r w:rsidR="00FF4E61" w:rsidRPr="00D55124">
        <w:rPr>
          <w:rFonts w:ascii="Palatino Linotype" w:eastAsia="MS Mincho" w:hAnsi="Palatino Linotype"/>
          <w:b/>
          <w:i/>
          <w:color w:val="auto"/>
          <w:sz w:val="24"/>
          <w:szCs w:val="24"/>
          <w:lang w:val="es-ES_tradnl" w:eastAsia="es-ES"/>
        </w:rPr>
        <w:t>.</w:t>
      </w:r>
      <w:bookmarkEnd w:id="74"/>
    </w:p>
    <w:p w:rsidR="00FF4E61" w:rsidRPr="00D55124" w:rsidRDefault="00FF4E61" w:rsidP="00D55124">
      <w:pPr>
        <w:spacing w:line="360" w:lineRule="auto"/>
        <w:rPr>
          <w:rFonts w:ascii="Palatino Linotype" w:hAnsi="Palatino Linotype"/>
          <w:sz w:val="24"/>
          <w:szCs w:val="24"/>
          <w:lang w:val="es-ES_tradnl" w:eastAsia="es-ES"/>
        </w:rPr>
      </w:pPr>
    </w:p>
    <w:p w:rsidR="00A80C46" w:rsidRPr="00D55124" w:rsidRDefault="00FF4E61" w:rsidP="00D55124">
      <w:pPr>
        <w:pStyle w:val="Ttulo1"/>
        <w:numPr>
          <w:ilvl w:val="0"/>
          <w:numId w:val="13"/>
        </w:numPr>
        <w:spacing w:line="360" w:lineRule="auto"/>
        <w:rPr>
          <w:rFonts w:ascii="Palatino Linotype" w:eastAsia="MS Mincho" w:hAnsi="Palatino Linotype"/>
          <w:b/>
          <w:i/>
          <w:color w:val="auto"/>
          <w:sz w:val="24"/>
          <w:szCs w:val="24"/>
          <w:lang w:val="es-ES_tradnl" w:eastAsia="es-ES"/>
        </w:rPr>
      </w:pPr>
      <w:bookmarkStart w:id="75" w:name="_Toc17301774"/>
      <w:r w:rsidRPr="00D55124">
        <w:rPr>
          <w:rFonts w:ascii="Palatino Linotype" w:eastAsia="MS Mincho" w:hAnsi="Palatino Linotype"/>
          <w:b/>
          <w:i/>
          <w:color w:val="auto"/>
          <w:sz w:val="24"/>
          <w:szCs w:val="24"/>
          <w:lang w:val="es-ES_tradnl" w:eastAsia="es-ES"/>
        </w:rPr>
        <w:t>De las obligaciones de transparencia común.</w:t>
      </w:r>
      <w:bookmarkEnd w:id="75"/>
    </w:p>
    <w:p w:rsidR="00FF4E61" w:rsidRPr="00D55124" w:rsidRDefault="00FF4E61" w:rsidP="00D55124">
      <w:pPr>
        <w:pStyle w:val="Prrafodelista"/>
        <w:spacing w:after="0" w:line="360" w:lineRule="auto"/>
        <w:ind w:right="49"/>
        <w:jc w:val="both"/>
        <w:rPr>
          <w:rFonts w:ascii="Palatino Linotype" w:eastAsia="MS Mincho" w:hAnsi="Palatino Linotype" w:cstheme="majorBidi"/>
          <w:sz w:val="24"/>
          <w:szCs w:val="24"/>
          <w:lang w:val="es-ES_tradnl" w:eastAsia="es-ES"/>
        </w:rPr>
      </w:pPr>
    </w:p>
    <w:p w:rsidR="00FF4E61" w:rsidRPr="00D55124" w:rsidRDefault="00FF4E61"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Ahora bien, de acuerdo a lo establecido por el artículo 92 de la Ley de Transparencia y Acceso a la Información Pública del Estado de México y </w:t>
      </w:r>
      <w:r w:rsidR="008228F8" w:rsidRPr="00D55124">
        <w:rPr>
          <w:rFonts w:ascii="Palatino Linotype" w:eastAsia="MS Mincho" w:hAnsi="Palatino Linotype" w:cstheme="majorBidi"/>
          <w:sz w:val="24"/>
          <w:szCs w:val="24"/>
          <w:lang w:val="es-ES_tradnl" w:eastAsia="es-ES"/>
        </w:rPr>
        <w:t>Municipios en su fracción</w:t>
      </w:r>
      <w:r w:rsidRPr="00D55124">
        <w:rPr>
          <w:rFonts w:ascii="Palatino Linotype" w:eastAsia="MS Mincho" w:hAnsi="Palatino Linotype" w:cstheme="majorBidi"/>
          <w:sz w:val="24"/>
          <w:szCs w:val="24"/>
          <w:lang w:val="es-ES_tradnl" w:eastAsia="es-ES"/>
        </w:rPr>
        <w:t xml:space="preserve"> XLVII, que establecen lo siguiente:</w:t>
      </w:r>
    </w:p>
    <w:p w:rsidR="00FF4E61" w:rsidRPr="00D55124" w:rsidRDefault="00FF4E61" w:rsidP="00D55124">
      <w:pPr>
        <w:spacing w:after="0" w:line="360" w:lineRule="auto"/>
        <w:ind w:left="567" w:right="49"/>
        <w:contextualSpacing/>
        <w:jc w:val="both"/>
        <w:rPr>
          <w:rFonts w:ascii="Palatino Linotype" w:eastAsia="MS Mincho" w:hAnsi="Palatino Linotype" w:cstheme="majorBidi"/>
          <w:sz w:val="24"/>
          <w:szCs w:val="24"/>
          <w:lang w:val="es-ES_tradnl" w:eastAsia="es-ES"/>
        </w:rPr>
      </w:pPr>
    </w:p>
    <w:p w:rsidR="00FF4E61" w:rsidRPr="00D55124" w:rsidRDefault="00FF4E61" w:rsidP="00D55124">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D55124">
        <w:rPr>
          <w:rFonts w:ascii="Palatino Linotype" w:eastAsia="MS Mincho" w:hAnsi="Palatino Linotype" w:cstheme="majorBidi"/>
          <w:b/>
          <w:i/>
          <w:sz w:val="24"/>
          <w:szCs w:val="24"/>
          <w:lang w:eastAsia="es-ES"/>
        </w:rPr>
        <w:t>Artículo 92.</w:t>
      </w:r>
      <w:r w:rsidRPr="00D55124">
        <w:rPr>
          <w:rFonts w:ascii="Palatino Linotype" w:eastAsia="MS Mincho" w:hAnsi="Palatino Linotype" w:cstheme="majorBidi"/>
          <w:i/>
          <w:sz w:val="24"/>
          <w:szCs w:val="24"/>
          <w:lang w:eastAsia="es-ES"/>
        </w:rPr>
        <w:t xml:space="preserve"> Los </w:t>
      </w:r>
      <w:r w:rsidRPr="00D55124">
        <w:rPr>
          <w:rFonts w:ascii="Palatino Linotype" w:eastAsia="MS Mincho" w:hAnsi="Palatino Linotype" w:cstheme="majorBidi"/>
          <w:b/>
          <w:i/>
          <w:sz w:val="24"/>
          <w:szCs w:val="24"/>
          <w:lang w:eastAsia="es-ES"/>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D55124">
        <w:rPr>
          <w:rFonts w:ascii="Palatino Linotype" w:eastAsia="MS Mincho" w:hAnsi="Palatino Linotype" w:cstheme="majorBidi"/>
          <w:i/>
          <w:sz w:val="24"/>
          <w:szCs w:val="24"/>
          <w:lang w:eastAsia="es-ES"/>
        </w:rPr>
        <w:t>que a continuación se señalan:</w:t>
      </w:r>
    </w:p>
    <w:p w:rsidR="00A80C46" w:rsidRPr="00D55124" w:rsidRDefault="008228F8"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w:t>
      </w:r>
    </w:p>
    <w:p w:rsidR="00A80C46" w:rsidRPr="00D55124" w:rsidRDefault="008228F8" w:rsidP="00D55124">
      <w:pPr>
        <w:spacing w:after="0" w:line="360" w:lineRule="auto"/>
        <w:ind w:left="567" w:right="567"/>
        <w:contextualSpacing/>
        <w:jc w:val="both"/>
        <w:rPr>
          <w:rFonts w:ascii="Palatino Linotype" w:eastAsia="MS Mincho" w:hAnsi="Palatino Linotype" w:cstheme="majorBidi"/>
          <w:b/>
          <w:i/>
          <w:sz w:val="24"/>
          <w:szCs w:val="24"/>
          <w:lang w:eastAsia="es-ES"/>
        </w:rPr>
      </w:pPr>
      <w:r w:rsidRPr="00D55124">
        <w:rPr>
          <w:rFonts w:ascii="Palatino Linotype" w:eastAsia="MS Mincho" w:hAnsi="Palatino Linotype" w:cstheme="majorBidi"/>
          <w:b/>
          <w:i/>
          <w:sz w:val="24"/>
          <w:szCs w:val="24"/>
          <w:lang w:eastAsia="es-ES"/>
        </w:rPr>
        <w:t>XLVII.</w:t>
      </w:r>
      <w:r w:rsidRPr="00D55124">
        <w:rPr>
          <w:rFonts w:ascii="Palatino Linotype" w:eastAsia="MS Mincho" w:hAnsi="Palatino Linotype" w:cstheme="majorBidi"/>
          <w:i/>
          <w:sz w:val="24"/>
          <w:szCs w:val="24"/>
          <w:lang w:eastAsia="es-ES"/>
        </w:rPr>
        <w:t xml:space="preserve"> </w:t>
      </w:r>
      <w:r w:rsidRPr="00D55124">
        <w:rPr>
          <w:rFonts w:ascii="Palatino Linotype" w:eastAsia="MS Mincho" w:hAnsi="Palatino Linotype" w:cstheme="majorBidi"/>
          <w:b/>
          <w:i/>
          <w:sz w:val="24"/>
          <w:szCs w:val="24"/>
          <w:lang w:eastAsia="es-ES"/>
        </w:rPr>
        <w:t xml:space="preserve">Los ingresos recibidos por cualquier concepto </w:t>
      </w:r>
      <w:r w:rsidRPr="00D55124">
        <w:rPr>
          <w:rFonts w:ascii="Palatino Linotype" w:eastAsia="MS Mincho" w:hAnsi="Palatino Linotype" w:cstheme="majorBidi"/>
          <w:i/>
          <w:sz w:val="24"/>
          <w:szCs w:val="24"/>
          <w:lang w:eastAsia="es-ES"/>
        </w:rPr>
        <w:t>señalando el n</w:t>
      </w:r>
      <w:r w:rsidRPr="00D55124">
        <w:rPr>
          <w:rFonts w:ascii="Palatino Linotype" w:eastAsia="MS Mincho" w:hAnsi="Palatino Linotype" w:cstheme="majorBidi"/>
          <w:b/>
          <w:i/>
          <w:sz w:val="24"/>
          <w:szCs w:val="24"/>
          <w:lang w:eastAsia="es-ES"/>
        </w:rPr>
        <w:t>ombre de los responsables de recibirlos, administrarlos y ejercerlos, indicando el destino de cada uno de ellos;</w:t>
      </w:r>
    </w:p>
    <w:p w:rsidR="007F6B71" w:rsidRPr="00D55124" w:rsidRDefault="008228F8"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w:t>
      </w:r>
    </w:p>
    <w:p w:rsidR="008228F8" w:rsidRPr="00D55124" w:rsidRDefault="008228F8" w:rsidP="00D55124">
      <w:pPr>
        <w:spacing w:after="0" w:line="360" w:lineRule="auto"/>
        <w:ind w:left="567" w:right="567"/>
        <w:contextualSpacing/>
        <w:jc w:val="both"/>
        <w:rPr>
          <w:rFonts w:ascii="Palatino Linotype" w:eastAsia="MS Mincho" w:hAnsi="Palatino Linotype" w:cstheme="majorBidi"/>
          <w:i/>
          <w:sz w:val="24"/>
          <w:szCs w:val="24"/>
          <w:lang w:eastAsia="es-ES"/>
        </w:rPr>
      </w:pPr>
    </w:p>
    <w:p w:rsidR="007F6B71" w:rsidRPr="00D55124" w:rsidRDefault="007F6B71" w:rsidP="00D55124">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De lo transcrito, se puede observar claramente que el </w:t>
      </w:r>
      <w:r w:rsidRPr="00D55124">
        <w:rPr>
          <w:rFonts w:ascii="Palatino Linotype" w:eastAsia="MS Mincho" w:hAnsi="Palatino Linotype" w:cstheme="majorBidi"/>
          <w:b/>
          <w:sz w:val="24"/>
          <w:szCs w:val="24"/>
          <w:lang w:val="es-ES_tradnl" w:eastAsia="es-ES"/>
        </w:rPr>
        <w:t>SUJETO OBLIGADO</w:t>
      </w:r>
      <w:r w:rsidRPr="00D55124">
        <w:rPr>
          <w:rFonts w:ascii="Palatino Linotype" w:eastAsia="MS Mincho" w:hAnsi="Palatino Linotype" w:cstheme="majorBidi"/>
          <w:sz w:val="24"/>
          <w:szCs w:val="24"/>
          <w:lang w:val="es-ES_tradnl" w:eastAsia="es-ES"/>
        </w:rPr>
        <w:t xml:space="preserve"> tiene la obligación de contar con la información relativa a los ingresos </w:t>
      </w:r>
      <w:r w:rsidR="00C53F74" w:rsidRPr="00D55124">
        <w:rPr>
          <w:rFonts w:ascii="Palatino Linotype" w:eastAsia="MS Mincho" w:hAnsi="Palatino Linotype" w:cstheme="majorBidi"/>
          <w:sz w:val="24"/>
          <w:szCs w:val="24"/>
          <w:lang w:val="es-ES_tradnl" w:eastAsia="es-ES"/>
        </w:rPr>
        <w:t xml:space="preserve">por los conceptos de  </w:t>
      </w:r>
      <w:r w:rsidR="00873339" w:rsidRPr="00D55124">
        <w:rPr>
          <w:rFonts w:ascii="Palatino Linotype" w:eastAsia="MS Mincho" w:hAnsi="Palatino Linotype" w:cstheme="majorBidi"/>
          <w:b/>
          <w:sz w:val="24"/>
          <w:szCs w:val="24"/>
          <w:lang w:eastAsia="es-ES"/>
        </w:rPr>
        <w:t>impuesto predial</w:t>
      </w:r>
      <w:r w:rsidR="00873339" w:rsidRPr="00D55124">
        <w:rPr>
          <w:rFonts w:ascii="Palatino Linotype" w:eastAsia="MS Mincho" w:hAnsi="Palatino Linotype" w:cstheme="majorBidi"/>
          <w:sz w:val="24"/>
          <w:szCs w:val="24"/>
          <w:lang w:eastAsia="es-ES"/>
        </w:rPr>
        <w:t xml:space="preserve">; </w:t>
      </w:r>
      <w:r w:rsidR="00873339" w:rsidRPr="00D55124">
        <w:rPr>
          <w:rFonts w:ascii="Palatino Linotype" w:eastAsia="MS Mincho" w:hAnsi="Palatino Linotype" w:cstheme="majorBidi"/>
          <w:b/>
          <w:sz w:val="24"/>
          <w:szCs w:val="24"/>
          <w:lang w:eastAsia="es-ES"/>
        </w:rPr>
        <w:t>trámites de certificaciones,</w:t>
      </w:r>
      <w:r w:rsidR="00873339" w:rsidRPr="00D55124">
        <w:rPr>
          <w:rFonts w:ascii="Palatino Linotype" w:eastAsia="MS Mincho" w:hAnsi="Palatino Linotype" w:cstheme="majorBidi"/>
          <w:sz w:val="24"/>
          <w:szCs w:val="24"/>
          <w:lang w:eastAsia="es-ES"/>
        </w:rPr>
        <w:t xml:space="preserve"> </w:t>
      </w:r>
      <w:r w:rsidR="00873339" w:rsidRPr="00D55124">
        <w:rPr>
          <w:rFonts w:ascii="Palatino Linotype" w:eastAsia="MS Mincho" w:hAnsi="Palatino Linotype" w:cstheme="majorBidi"/>
          <w:b/>
          <w:sz w:val="24"/>
          <w:szCs w:val="24"/>
          <w:lang w:eastAsia="es-ES"/>
        </w:rPr>
        <w:t>clave y valor catastral</w:t>
      </w:r>
      <w:r w:rsidR="00873339" w:rsidRPr="00D55124">
        <w:rPr>
          <w:rFonts w:ascii="Palatino Linotype" w:eastAsia="MS Mincho" w:hAnsi="Palatino Linotype" w:cstheme="majorBidi"/>
          <w:sz w:val="24"/>
          <w:szCs w:val="24"/>
          <w:lang w:eastAsia="es-ES"/>
        </w:rPr>
        <w:t xml:space="preserve">;  </w:t>
      </w:r>
      <w:r w:rsidR="00873339" w:rsidRPr="00D55124">
        <w:rPr>
          <w:rFonts w:ascii="Palatino Linotype" w:eastAsia="MS Mincho" w:hAnsi="Palatino Linotype" w:cstheme="majorBidi"/>
          <w:b/>
          <w:sz w:val="24"/>
          <w:szCs w:val="24"/>
          <w:lang w:eastAsia="es-ES"/>
        </w:rPr>
        <w:t>verificaciones de linderos</w:t>
      </w:r>
      <w:r w:rsidR="00873339" w:rsidRPr="00D55124">
        <w:rPr>
          <w:rFonts w:ascii="Palatino Linotype" w:eastAsia="MS Mincho" w:hAnsi="Palatino Linotype" w:cstheme="majorBidi"/>
          <w:sz w:val="24"/>
          <w:szCs w:val="24"/>
          <w:lang w:eastAsia="es-ES"/>
        </w:rPr>
        <w:t xml:space="preserve"> y </w:t>
      </w:r>
      <w:r w:rsidR="00873339" w:rsidRPr="00D55124">
        <w:rPr>
          <w:rFonts w:ascii="Palatino Linotype" w:eastAsia="MS Mincho" w:hAnsi="Palatino Linotype" w:cstheme="majorBidi"/>
          <w:b/>
          <w:sz w:val="24"/>
          <w:szCs w:val="24"/>
          <w:lang w:eastAsia="es-ES"/>
        </w:rPr>
        <w:t>traslados de dominio</w:t>
      </w:r>
      <w:r w:rsidR="00873339" w:rsidRPr="00D55124">
        <w:rPr>
          <w:rFonts w:ascii="Palatino Linotype" w:eastAsia="MS Mincho" w:hAnsi="Palatino Linotype" w:cstheme="majorBidi"/>
          <w:sz w:val="24"/>
          <w:szCs w:val="24"/>
          <w:lang w:eastAsia="es-ES"/>
        </w:rPr>
        <w:t xml:space="preserve">, información </w:t>
      </w:r>
      <w:r w:rsidRPr="00D55124">
        <w:rPr>
          <w:rFonts w:ascii="Palatino Linotype" w:eastAsia="MS Mincho" w:hAnsi="Palatino Linotype" w:cstheme="majorBidi"/>
          <w:sz w:val="24"/>
          <w:szCs w:val="24"/>
          <w:lang w:val="es-ES_tradnl" w:eastAsia="es-ES"/>
        </w:rPr>
        <w:t xml:space="preserve">que fue requerida </w:t>
      </w:r>
      <w:r w:rsidR="00943C43" w:rsidRPr="00D55124">
        <w:rPr>
          <w:rFonts w:ascii="Palatino Linotype" w:eastAsia="MS Mincho" w:hAnsi="Palatino Linotype" w:cstheme="majorBidi"/>
          <w:sz w:val="24"/>
          <w:szCs w:val="24"/>
          <w:lang w:val="es-ES_tradnl" w:eastAsia="es-ES"/>
        </w:rPr>
        <w:t xml:space="preserve">al ocho de mayo del año </w:t>
      </w:r>
      <w:r w:rsidRPr="00D55124">
        <w:rPr>
          <w:rFonts w:ascii="Palatino Linotype" w:eastAsia="MS Mincho" w:hAnsi="Palatino Linotype" w:cstheme="majorBidi"/>
          <w:sz w:val="24"/>
          <w:szCs w:val="24"/>
          <w:lang w:val="es-ES_tradnl" w:eastAsia="es-ES"/>
        </w:rPr>
        <w:t>2019, misma que tiene el carácter de pública.</w:t>
      </w:r>
    </w:p>
    <w:p w:rsidR="007F6B71" w:rsidRPr="00D55124" w:rsidRDefault="007F6B71" w:rsidP="00D55124">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943C43" w:rsidRPr="00D55124" w:rsidRDefault="00943C43"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Ahora bien, de acuerdo a lo </w:t>
      </w:r>
      <w:r w:rsidR="00E66D2A" w:rsidRPr="00D55124">
        <w:rPr>
          <w:rFonts w:ascii="Palatino Linotype" w:eastAsia="MS Mincho" w:hAnsi="Palatino Linotype" w:cstheme="majorBidi"/>
          <w:sz w:val="24"/>
          <w:szCs w:val="24"/>
          <w:lang w:val="es-ES_tradnl" w:eastAsia="es-ES"/>
        </w:rPr>
        <w:t>establecido por el Bando Municipal de Almoloya del Río establece en sus artículo  183, 185 y 199 lo relativo a la información catastral y predial, mismo que establecen lo siguiente:</w:t>
      </w:r>
    </w:p>
    <w:p w:rsidR="00E66D2A" w:rsidRPr="00D55124" w:rsidRDefault="00E66D2A" w:rsidP="00D55124">
      <w:pPr>
        <w:pStyle w:val="Prrafodelista"/>
        <w:spacing w:line="360" w:lineRule="auto"/>
        <w:rPr>
          <w:rFonts w:ascii="Palatino Linotype" w:eastAsia="MS Mincho" w:hAnsi="Palatino Linotype" w:cstheme="majorBidi"/>
          <w:sz w:val="24"/>
          <w:szCs w:val="24"/>
          <w:lang w:val="es-ES_tradnl" w:eastAsia="es-ES"/>
        </w:rPr>
      </w:pP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b/>
          <w:i/>
          <w:sz w:val="24"/>
          <w:szCs w:val="24"/>
          <w:lang w:eastAsia="es-ES"/>
        </w:rPr>
        <w:t>Artículo 183.-</w:t>
      </w:r>
      <w:r w:rsidRPr="00D55124">
        <w:rPr>
          <w:rFonts w:ascii="Palatino Linotype" w:eastAsia="MS Mincho" w:hAnsi="Palatino Linotype" w:cstheme="majorBidi"/>
          <w:i/>
          <w:sz w:val="24"/>
          <w:szCs w:val="24"/>
          <w:lang w:eastAsia="es-ES"/>
        </w:rPr>
        <w:t xml:space="preserve"> El Ayuntamiento, a través del </w:t>
      </w:r>
      <w:r w:rsidRPr="00D55124">
        <w:rPr>
          <w:rFonts w:ascii="Palatino Linotype" w:eastAsia="MS Mincho" w:hAnsi="Palatino Linotype" w:cstheme="majorBidi"/>
          <w:b/>
          <w:i/>
          <w:sz w:val="24"/>
          <w:szCs w:val="24"/>
          <w:lang w:eastAsia="es-ES"/>
        </w:rPr>
        <w:t>departamento de Catastro</w:t>
      </w:r>
      <w:r w:rsidRPr="00D55124">
        <w:rPr>
          <w:rFonts w:ascii="Palatino Linotype" w:eastAsia="MS Mincho" w:hAnsi="Palatino Linotype" w:cstheme="majorBidi"/>
          <w:i/>
          <w:sz w:val="24"/>
          <w:szCs w:val="24"/>
          <w:lang w:eastAsia="es-ES"/>
        </w:rPr>
        <w:t xml:space="preserve">, </w:t>
      </w:r>
      <w:r w:rsidRPr="00D55124">
        <w:rPr>
          <w:rFonts w:ascii="Palatino Linotype" w:eastAsia="MS Mincho" w:hAnsi="Palatino Linotype" w:cstheme="majorBidi"/>
          <w:i/>
          <w:sz w:val="24"/>
          <w:szCs w:val="24"/>
          <w:u w:val="single"/>
          <w:lang w:eastAsia="es-ES"/>
        </w:rPr>
        <w:t>tiene en la materia las siguientes atribuciones</w:t>
      </w:r>
      <w:r w:rsidRPr="00D55124">
        <w:rPr>
          <w:rFonts w:ascii="Palatino Linotype" w:eastAsia="MS Mincho" w:hAnsi="Palatino Linotype" w:cstheme="majorBidi"/>
          <w:i/>
          <w:sz w:val="24"/>
          <w:szCs w:val="24"/>
          <w:lang w:eastAsia="es-ES"/>
        </w:rPr>
        <w:t xml:space="preserve">: </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 xml:space="preserve">I. Asignar la clave catastral a los bienes inmuebles ubicados dentro del Municipio. </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 xml:space="preserve">II. </w:t>
      </w:r>
      <w:r w:rsidRPr="00D55124">
        <w:rPr>
          <w:rFonts w:ascii="Palatino Linotype" w:eastAsia="MS Mincho" w:hAnsi="Palatino Linotype" w:cstheme="majorBidi"/>
          <w:b/>
          <w:i/>
          <w:sz w:val="24"/>
          <w:szCs w:val="24"/>
          <w:lang w:eastAsia="es-ES"/>
        </w:rPr>
        <w:t>Expedir certificaciones de clave, valor catastral y plano manzanero</w:t>
      </w:r>
      <w:r w:rsidRPr="00D55124">
        <w:rPr>
          <w:rFonts w:ascii="Palatino Linotype" w:eastAsia="MS Mincho" w:hAnsi="Palatino Linotype" w:cstheme="majorBidi"/>
          <w:i/>
          <w:sz w:val="24"/>
          <w:szCs w:val="24"/>
          <w:lang w:eastAsia="es-ES"/>
        </w:rPr>
        <w:t xml:space="preserve">. </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 xml:space="preserve">III. Expedir constancias de información catastral. </w:t>
      </w:r>
    </w:p>
    <w:p w:rsidR="00E66D2A" w:rsidRPr="00D55124" w:rsidRDefault="00E66D2A" w:rsidP="00D55124">
      <w:pPr>
        <w:tabs>
          <w:tab w:val="left" w:pos="8080"/>
        </w:tabs>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 xml:space="preserve">IV. </w:t>
      </w:r>
      <w:r w:rsidRPr="00D55124">
        <w:rPr>
          <w:rFonts w:ascii="Palatino Linotype" w:eastAsia="MS Mincho" w:hAnsi="Palatino Linotype" w:cstheme="majorBidi"/>
          <w:b/>
          <w:i/>
          <w:sz w:val="24"/>
          <w:szCs w:val="24"/>
          <w:lang w:eastAsia="es-ES"/>
        </w:rPr>
        <w:t xml:space="preserve">Practicar </w:t>
      </w:r>
      <w:r w:rsidRPr="00D55124">
        <w:rPr>
          <w:rFonts w:ascii="Palatino Linotype" w:eastAsia="MS Mincho" w:hAnsi="Palatino Linotype" w:cstheme="majorBidi"/>
          <w:i/>
          <w:sz w:val="24"/>
          <w:szCs w:val="24"/>
          <w:lang w:eastAsia="es-ES"/>
        </w:rPr>
        <w:t xml:space="preserve">levantamientos topográficos catastrales </w:t>
      </w:r>
      <w:r w:rsidRPr="00D55124">
        <w:rPr>
          <w:rFonts w:ascii="Palatino Linotype" w:eastAsia="MS Mincho" w:hAnsi="Palatino Linotype" w:cstheme="majorBidi"/>
          <w:b/>
          <w:i/>
          <w:sz w:val="24"/>
          <w:szCs w:val="24"/>
          <w:lang w:eastAsia="es-ES"/>
        </w:rPr>
        <w:t>y verificación de linderos</w:t>
      </w:r>
      <w:r w:rsidRPr="00D55124">
        <w:rPr>
          <w:rFonts w:ascii="Palatino Linotype" w:eastAsia="MS Mincho" w:hAnsi="Palatino Linotype" w:cstheme="majorBidi"/>
          <w:i/>
          <w:sz w:val="24"/>
          <w:szCs w:val="24"/>
          <w:lang w:eastAsia="es-ES"/>
        </w:rPr>
        <w:t xml:space="preserve">. </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V. Actualizar la cartografía catastral del Municipio y del inventario analítico municipal.</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eastAsia="MS Mincho" w:hAnsi="Palatino Linotype" w:cstheme="majorBidi"/>
          <w:i/>
          <w:sz w:val="24"/>
          <w:szCs w:val="24"/>
          <w:lang w:eastAsia="es-ES"/>
        </w:rPr>
        <w:t xml:space="preserve"> VI. Proponer al H. Cabildo acuerdos de condonación de multas y recargos por pagos extemporáneos del impuesto predial así como condonaciones parciales o totales a casos generales aplicables de sectores de la sociedad en situación extraordinaria.</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eastAsia="es-ES"/>
        </w:rPr>
      </w:pPr>
      <w:r w:rsidRPr="00D55124">
        <w:rPr>
          <w:rFonts w:ascii="Palatino Linotype" w:hAnsi="Palatino Linotype"/>
          <w:i/>
          <w:sz w:val="24"/>
          <w:szCs w:val="24"/>
        </w:rPr>
        <w:t>VII. Elaborar y proponer al Cabildo para su aprobación las Tablas de Valores Unitarios de Suelo y de Construcción Anualmente.</w:t>
      </w:r>
    </w:p>
    <w:p w:rsidR="00E66D2A" w:rsidRPr="00D55124" w:rsidRDefault="00E66D2A" w:rsidP="00D55124">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943C43" w:rsidRPr="00D55124" w:rsidRDefault="00E66D2A" w:rsidP="00D55124">
      <w:pPr>
        <w:pStyle w:val="Prrafodelista"/>
        <w:spacing w:line="360" w:lineRule="auto"/>
        <w:ind w:left="567" w:right="567"/>
        <w:jc w:val="both"/>
        <w:rPr>
          <w:rFonts w:ascii="Palatino Linotype" w:hAnsi="Palatino Linotype"/>
          <w:i/>
          <w:sz w:val="24"/>
          <w:szCs w:val="24"/>
        </w:rPr>
      </w:pPr>
      <w:r w:rsidRPr="00D55124">
        <w:rPr>
          <w:rFonts w:ascii="Palatino Linotype" w:hAnsi="Palatino Linotype"/>
          <w:b/>
          <w:i/>
          <w:sz w:val="24"/>
          <w:szCs w:val="24"/>
        </w:rPr>
        <w:t>Artículo 199.-</w:t>
      </w:r>
      <w:r w:rsidRPr="00D55124">
        <w:rPr>
          <w:rFonts w:ascii="Palatino Linotype" w:hAnsi="Palatino Linotype"/>
          <w:i/>
          <w:sz w:val="24"/>
          <w:szCs w:val="24"/>
        </w:rPr>
        <w:t xml:space="preserve"> </w:t>
      </w:r>
      <w:r w:rsidRPr="00D55124">
        <w:rPr>
          <w:rFonts w:ascii="Palatino Linotype" w:hAnsi="Palatino Linotype"/>
          <w:b/>
          <w:i/>
          <w:sz w:val="24"/>
          <w:szCs w:val="24"/>
        </w:rPr>
        <w:t>Se realizarán traslados de dominio a todos aquello</w:t>
      </w:r>
      <w:r w:rsidRPr="00D55124">
        <w:rPr>
          <w:rFonts w:ascii="Palatino Linotype" w:hAnsi="Palatino Linotype"/>
          <w:i/>
          <w:sz w:val="24"/>
          <w:szCs w:val="24"/>
        </w:rPr>
        <w:t xml:space="preserve">s predios que no estén </w:t>
      </w:r>
      <w:r w:rsidRPr="00D55124">
        <w:rPr>
          <w:rFonts w:ascii="Palatino Linotype" w:hAnsi="Palatino Linotype"/>
          <w:b/>
          <w:i/>
          <w:sz w:val="24"/>
          <w:szCs w:val="24"/>
        </w:rPr>
        <w:t xml:space="preserve">inscritos previo pago del impuesto predial, </w:t>
      </w:r>
      <w:r w:rsidRPr="00D55124">
        <w:rPr>
          <w:rFonts w:ascii="Palatino Linotype" w:hAnsi="Palatino Linotype"/>
          <w:i/>
          <w:sz w:val="24"/>
          <w:szCs w:val="24"/>
        </w:rPr>
        <w:t>así mismo de aquellos que estén actualizados</w:t>
      </w:r>
    </w:p>
    <w:p w:rsidR="00943C43" w:rsidRPr="00D55124" w:rsidRDefault="00943C43" w:rsidP="00D55124">
      <w:pPr>
        <w:spacing w:after="0" w:line="360" w:lineRule="auto"/>
        <w:ind w:right="49"/>
        <w:contextualSpacing/>
        <w:jc w:val="both"/>
        <w:rPr>
          <w:rFonts w:ascii="Palatino Linotype" w:hAnsi="Palatino Linotype"/>
          <w:i/>
          <w:sz w:val="24"/>
          <w:szCs w:val="24"/>
        </w:rPr>
      </w:pPr>
    </w:p>
    <w:p w:rsidR="00943C43" w:rsidRPr="00D55124" w:rsidRDefault="0028682A" w:rsidP="00D55124">
      <w:pPr>
        <w:numPr>
          <w:ilvl w:val="0"/>
          <w:numId w:val="2"/>
        </w:numPr>
        <w:spacing w:after="0" w:line="360" w:lineRule="auto"/>
        <w:ind w:left="0" w:right="49" w:firstLine="0"/>
        <w:contextualSpacing/>
        <w:jc w:val="both"/>
        <w:rPr>
          <w:rFonts w:ascii="Palatino Linotype" w:hAnsi="Palatino Linotype"/>
          <w:i/>
          <w:sz w:val="24"/>
          <w:szCs w:val="24"/>
        </w:rPr>
      </w:pPr>
      <w:r w:rsidRPr="00D55124">
        <w:rPr>
          <w:rFonts w:ascii="Palatino Linotype" w:hAnsi="Palatino Linotype"/>
          <w:sz w:val="24"/>
          <w:szCs w:val="24"/>
        </w:rPr>
        <w:t xml:space="preserve">De lo anteriormente transcrito, se puede precisar que el </w:t>
      </w:r>
      <w:r w:rsidRPr="00D55124">
        <w:rPr>
          <w:rFonts w:ascii="Palatino Linotype" w:hAnsi="Palatino Linotype"/>
          <w:b/>
          <w:sz w:val="24"/>
          <w:szCs w:val="24"/>
        </w:rPr>
        <w:t>SUJETO OBLIGADO</w:t>
      </w:r>
      <w:r w:rsidRPr="00D55124">
        <w:rPr>
          <w:rFonts w:ascii="Palatino Linotype" w:hAnsi="Palatino Linotype"/>
          <w:sz w:val="24"/>
          <w:szCs w:val="24"/>
        </w:rPr>
        <w:t xml:space="preserve"> cuenta con un área administrativa denominada departamento de catastro misma que es la encargada </w:t>
      </w:r>
      <w:r w:rsidR="00A826FC" w:rsidRPr="00D55124">
        <w:rPr>
          <w:rFonts w:ascii="Palatino Linotype" w:hAnsi="Palatino Linotype"/>
          <w:sz w:val="24"/>
          <w:szCs w:val="24"/>
        </w:rPr>
        <w:t>de llevar acabo las acciones</w:t>
      </w:r>
      <w:r w:rsidR="00C40081" w:rsidRPr="00D55124">
        <w:rPr>
          <w:rFonts w:ascii="Palatino Linotype" w:hAnsi="Palatino Linotype"/>
          <w:sz w:val="24"/>
          <w:szCs w:val="24"/>
        </w:rPr>
        <w:t xml:space="preserve"> referidas</w:t>
      </w:r>
      <w:r w:rsidR="00A826FC" w:rsidRPr="00D55124">
        <w:rPr>
          <w:rFonts w:ascii="Palatino Linotype" w:hAnsi="Palatino Linotype"/>
          <w:sz w:val="24"/>
          <w:szCs w:val="24"/>
        </w:rPr>
        <w:t>; sin embargo, se deduce del pronunciamiento que hizo el Tesorero Municipal que es el encargo de recaudar los impuesto, esto de acuerdo con lo establecido por los Lineamiento</w:t>
      </w:r>
      <w:r w:rsidR="00D57EB2" w:rsidRPr="00D55124">
        <w:rPr>
          <w:rFonts w:ascii="Palatino Linotype" w:hAnsi="Palatino Linotype"/>
          <w:sz w:val="24"/>
          <w:szCs w:val="24"/>
        </w:rPr>
        <w:t>s de control financiero y administrativo, el cual establece lo siguiente:</w:t>
      </w:r>
    </w:p>
    <w:p w:rsidR="00D57EB2" w:rsidRPr="00D55124" w:rsidRDefault="00D57EB2" w:rsidP="00D55124">
      <w:pPr>
        <w:spacing w:after="0" w:line="360" w:lineRule="auto"/>
        <w:ind w:right="49"/>
        <w:contextualSpacing/>
        <w:jc w:val="both"/>
        <w:rPr>
          <w:rFonts w:ascii="Palatino Linotype" w:hAnsi="Palatino Linotype"/>
          <w:i/>
          <w:sz w:val="24"/>
          <w:szCs w:val="24"/>
        </w:rPr>
      </w:pPr>
    </w:p>
    <w:p w:rsidR="00C44819" w:rsidRPr="00D55124" w:rsidRDefault="00C44819" w:rsidP="00D55124">
      <w:pPr>
        <w:spacing w:after="0" w:line="360" w:lineRule="auto"/>
        <w:ind w:left="567" w:right="567"/>
        <w:contextualSpacing/>
        <w:jc w:val="both"/>
        <w:rPr>
          <w:rFonts w:ascii="Palatino Linotype" w:hAnsi="Palatino Linotype"/>
          <w:b/>
          <w:i/>
          <w:sz w:val="24"/>
          <w:szCs w:val="24"/>
        </w:rPr>
      </w:pPr>
      <w:r w:rsidRPr="00D55124">
        <w:rPr>
          <w:rFonts w:ascii="Palatino Linotype" w:hAnsi="Palatino Linotype"/>
          <w:b/>
          <w:i/>
          <w:sz w:val="24"/>
          <w:szCs w:val="24"/>
        </w:rPr>
        <w:t xml:space="preserve">Artículo I6. El tesorero o equivalente deberá </w:t>
      </w:r>
      <w:r w:rsidRPr="00D55124">
        <w:rPr>
          <w:rFonts w:ascii="Palatino Linotype" w:hAnsi="Palatino Linotype"/>
          <w:b/>
          <w:i/>
          <w:sz w:val="24"/>
          <w:szCs w:val="24"/>
          <w:u w:val="single"/>
        </w:rPr>
        <w:t xml:space="preserve">registrar, controlar, identificar </w:t>
      </w:r>
      <w:r w:rsidRPr="00D55124">
        <w:rPr>
          <w:rFonts w:ascii="Palatino Linotype" w:hAnsi="Palatino Linotype"/>
          <w:b/>
          <w:i/>
          <w:sz w:val="24"/>
          <w:szCs w:val="24"/>
        </w:rPr>
        <w:t xml:space="preserve">y conciliar diariamente </w:t>
      </w:r>
      <w:r w:rsidRPr="00D55124">
        <w:rPr>
          <w:rFonts w:ascii="Palatino Linotype" w:hAnsi="Palatino Linotype"/>
          <w:b/>
          <w:i/>
          <w:sz w:val="24"/>
          <w:szCs w:val="24"/>
          <w:u w:val="single"/>
        </w:rPr>
        <w:t>todos los ingresos recaudados</w:t>
      </w:r>
      <w:r w:rsidRPr="00D55124">
        <w:rPr>
          <w:rFonts w:ascii="Palatino Linotype" w:hAnsi="Palatino Linotype"/>
          <w:b/>
          <w:i/>
          <w:sz w:val="24"/>
          <w:szCs w:val="24"/>
        </w:rPr>
        <w:t xml:space="preserve"> contra los depósitos bancarios efectuados;</w:t>
      </w:r>
    </w:p>
    <w:p w:rsidR="00C44819" w:rsidRPr="00D55124" w:rsidRDefault="00C44819" w:rsidP="00D55124">
      <w:pPr>
        <w:spacing w:after="0" w:line="360" w:lineRule="auto"/>
        <w:ind w:left="567" w:right="567"/>
        <w:contextualSpacing/>
        <w:jc w:val="both"/>
        <w:rPr>
          <w:rFonts w:ascii="Palatino Linotype" w:hAnsi="Palatino Linotype"/>
          <w:b/>
          <w:i/>
          <w:sz w:val="24"/>
          <w:szCs w:val="24"/>
        </w:rPr>
      </w:pPr>
    </w:p>
    <w:p w:rsidR="00D57EB2" w:rsidRPr="00D55124" w:rsidRDefault="00D57EB2" w:rsidP="00D55124">
      <w:pPr>
        <w:spacing w:after="0" w:line="360" w:lineRule="auto"/>
        <w:ind w:left="567" w:right="567"/>
        <w:contextualSpacing/>
        <w:jc w:val="both"/>
        <w:rPr>
          <w:rFonts w:ascii="Palatino Linotype" w:hAnsi="Palatino Linotype"/>
          <w:b/>
          <w:i/>
          <w:sz w:val="24"/>
          <w:szCs w:val="24"/>
        </w:rPr>
      </w:pPr>
      <w:r w:rsidRPr="00D55124">
        <w:rPr>
          <w:rFonts w:ascii="Palatino Linotype" w:hAnsi="Palatino Linotype"/>
          <w:b/>
          <w:i/>
          <w:sz w:val="24"/>
          <w:szCs w:val="24"/>
        </w:rPr>
        <w:t xml:space="preserve">INGRESOS </w:t>
      </w:r>
    </w:p>
    <w:p w:rsidR="00D57EB2"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EFECTIVO </w:t>
      </w: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 </w:t>
      </w:r>
      <w:r w:rsidRPr="00D55124">
        <w:rPr>
          <w:rFonts w:ascii="Palatino Linotype" w:hAnsi="Palatino Linotype"/>
          <w:b/>
          <w:i/>
          <w:sz w:val="24"/>
          <w:szCs w:val="24"/>
        </w:rPr>
        <w:t>El tesorero o equivalente debe acreditar al personal autorizado asignándole una clave de acceso a las cajas</w:t>
      </w:r>
      <w:r w:rsidRPr="00D55124">
        <w:rPr>
          <w:rFonts w:ascii="Palatino Linotype" w:hAnsi="Palatino Linotype"/>
          <w:i/>
          <w:sz w:val="24"/>
          <w:szCs w:val="24"/>
        </w:rPr>
        <w:t xml:space="preserve">, en el caso que cuenten con este recurso;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 </w:t>
      </w:r>
      <w:r w:rsidRPr="00D55124">
        <w:rPr>
          <w:rFonts w:ascii="Palatino Linotype" w:hAnsi="Palatino Linotype"/>
          <w:b/>
          <w:i/>
          <w:sz w:val="24"/>
          <w:szCs w:val="24"/>
          <w:u w:val="single"/>
        </w:rPr>
        <w:t>El tesorero o equivalente debe depositar íntegra y diariamente los ingresos recaudados de la entidad fiscalizable municipal, en la cuenta bancaria de recursos propios correspondiente</w:t>
      </w:r>
      <w:r w:rsidRPr="00D55124">
        <w:rPr>
          <w:rFonts w:ascii="Palatino Linotype" w:hAnsi="Palatino Linotype"/>
          <w:i/>
          <w:sz w:val="24"/>
          <w:szCs w:val="24"/>
        </w:rPr>
        <w:t xml:space="preserve">, cuando se cuente con institución bancaria en la localidad. </w:t>
      </w:r>
      <w:r w:rsidRPr="00D55124">
        <w:rPr>
          <w:rFonts w:ascii="Palatino Linotype" w:hAnsi="Palatino Linotype"/>
          <w:b/>
          <w:i/>
          <w:sz w:val="24"/>
          <w:szCs w:val="24"/>
        </w:rPr>
        <w:t>En caso de no contar con ésta, el depósito deberá realizarse a más tardar al tercer día hábil de aquel en que se recaudó</w:t>
      </w:r>
      <w:r w:rsidRPr="00D55124">
        <w:rPr>
          <w:rFonts w:ascii="Palatino Linotype" w:hAnsi="Palatino Linotype"/>
          <w:i/>
          <w:sz w:val="24"/>
          <w:szCs w:val="24"/>
        </w:rPr>
        <w:t xml:space="preserve">.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3. El tesorero o equivalente debe resguardar en un lugar seguro como bóveda, caja fuerte, archivero con llave, u otros similares, todos los documentos de valor tales como efectivo, cheques, recibos oficiales, fianzas, pólizas de seguro así como claves, dispositivos electrónicos bancarios (</w:t>
      </w:r>
      <w:proofErr w:type="spellStart"/>
      <w:r w:rsidRPr="00D55124">
        <w:rPr>
          <w:rFonts w:ascii="Palatino Linotype" w:hAnsi="Palatino Linotype"/>
          <w:i/>
          <w:sz w:val="24"/>
          <w:szCs w:val="24"/>
        </w:rPr>
        <w:t>token</w:t>
      </w:r>
      <w:proofErr w:type="spellEnd"/>
      <w:r w:rsidRPr="00D55124">
        <w:rPr>
          <w:rFonts w:ascii="Palatino Linotype" w:hAnsi="Palatino Linotype"/>
          <w:i/>
          <w:sz w:val="24"/>
          <w:szCs w:val="24"/>
        </w:rPr>
        <w:t xml:space="preserve">) u otros, nombrando a un responsable de la custodia de éstos.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4. El presidente y tesorero o equivalente deben abstenerse de autorizar y disponer del efectivo que se haya ingresado a través de las cajas recaudadoras de la tesorería por concepto de ingresos municipales, para ser destinado para pago de gastos, cambio de cheques, préstamos personales u otros similares. Lo propio </w:t>
      </w:r>
      <w:proofErr w:type="gramStart"/>
      <w:r w:rsidRPr="00D55124">
        <w:rPr>
          <w:rFonts w:ascii="Palatino Linotype" w:hAnsi="Palatino Linotype"/>
          <w:i/>
          <w:sz w:val="24"/>
          <w:szCs w:val="24"/>
        </w:rPr>
        <w:t>harán</w:t>
      </w:r>
      <w:proofErr w:type="gramEnd"/>
      <w:r w:rsidRPr="00D55124">
        <w:rPr>
          <w:rFonts w:ascii="Palatino Linotype" w:hAnsi="Palatino Linotype"/>
          <w:i/>
          <w:sz w:val="24"/>
          <w:szCs w:val="24"/>
        </w:rPr>
        <w:t xml:space="preserve"> en el ámbito de su respectiva competencia los servidores públicos de los organismos públicos descentralizados y fideicomisos públicos.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5. </w:t>
      </w:r>
      <w:r w:rsidRPr="00D55124">
        <w:rPr>
          <w:rFonts w:ascii="Palatino Linotype" w:hAnsi="Palatino Linotype"/>
          <w:b/>
          <w:i/>
          <w:sz w:val="24"/>
          <w:szCs w:val="24"/>
        </w:rPr>
        <w:t xml:space="preserve">El </w:t>
      </w:r>
      <w:r w:rsidRPr="00D55124">
        <w:rPr>
          <w:rFonts w:ascii="Palatino Linotype" w:hAnsi="Palatino Linotype"/>
          <w:b/>
          <w:i/>
          <w:sz w:val="24"/>
          <w:szCs w:val="24"/>
          <w:u w:val="single"/>
        </w:rPr>
        <w:t>tesorero o equivalente debe designar al responsable del sistema de recaudación</w:t>
      </w:r>
      <w:r w:rsidRPr="00D55124">
        <w:rPr>
          <w:rFonts w:ascii="Palatino Linotype" w:hAnsi="Palatino Linotype"/>
          <w:i/>
          <w:sz w:val="24"/>
          <w:szCs w:val="24"/>
        </w:rPr>
        <w:t xml:space="preserve">, y </w:t>
      </w:r>
      <w:r w:rsidRPr="00D55124">
        <w:rPr>
          <w:rFonts w:ascii="Palatino Linotype" w:hAnsi="Palatino Linotype"/>
          <w:b/>
          <w:i/>
          <w:sz w:val="24"/>
          <w:szCs w:val="24"/>
          <w:u w:val="single"/>
        </w:rPr>
        <w:t>deberá verificar que el cálculo de las contribuciones y demás ingresos</w:t>
      </w:r>
      <w:r w:rsidRPr="00D55124">
        <w:rPr>
          <w:rFonts w:ascii="Palatino Linotype" w:hAnsi="Palatino Linotype"/>
          <w:i/>
          <w:sz w:val="24"/>
          <w:szCs w:val="24"/>
        </w:rPr>
        <w:t xml:space="preserve">, </w:t>
      </w:r>
      <w:r w:rsidRPr="00D55124">
        <w:rPr>
          <w:rFonts w:ascii="Palatino Linotype" w:hAnsi="Palatino Linotype"/>
          <w:b/>
          <w:i/>
          <w:sz w:val="24"/>
          <w:szCs w:val="24"/>
        </w:rPr>
        <w:t>se realice conforme a las disposiciones legales vigentes</w:t>
      </w:r>
      <w:r w:rsidRPr="00D55124">
        <w:rPr>
          <w:rFonts w:ascii="Palatino Linotype" w:hAnsi="Palatino Linotype"/>
          <w:i/>
          <w:sz w:val="24"/>
          <w:szCs w:val="24"/>
        </w:rPr>
        <w:t xml:space="preserve">;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6</w:t>
      </w:r>
      <w:r w:rsidRPr="00D55124">
        <w:rPr>
          <w:rFonts w:ascii="Palatino Linotype" w:hAnsi="Palatino Linotype"/>
          <w:b/>
          <w:i/>
          <w:sz w:val="24"/>
          <w:szCs w:val="24"/>
          <w:u w:val="single"/>
        </w:rPr>
        <w:t>. El tesorero o equivalente debe verificar que el efectivo recaudado, ingresen a la hacienda pública municipal,</w:t>
      </w:r>
      <w:r w:rsidRPr="00D55124">
        <w:rPr>
          <w:rFonts w:ascii="Palatino Linotype" w:hAnsi="Palatino Linotype"/>
          <w:i/>
          <w:sz w:val="24"/>
          <w:szCs w:val="24"/>
        </w:rPr>
        <w:t xml:space="preserve"> siendo que estos sean recibidos a través de las cajas recaudadoras o mediante los medios autorizados por la ley, tales como transferencias bancarias o en instituciones de banca múltiple o en las oficinas que la entidad fiscalizable municipal designe. </w:t>
      </w:r>
    </w:p>
    <w:p w:rsidR="008B2100" w:rsidRPr="00D55124" w:rsidRDefault="008B2100"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7. El presidente y quien presida el órgano máximo de gobierno en los organismos públicos descentralizados y fideicomisos públicos de carácter municipal, debe designar al responsable de expedir por cada unidad ejecutora la orden de pago correspondiente, con el propósito de que la tesorería reciba el pago de créditos fiscales, misma que será canjeada por el recibo oficial al realizar su pago según sea el caso.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b/>
          <w:i/>
          <w:sz w:val="24"/>
          <w:szCs w:val="24"/>
          <w:u w:val="single"/>
        </w:rPr>
      </w:pPr>
      <w:r w:rsidRPr="00D55124">
        <w:rPr>
          <w:rFonts w:ascii="Palatino Linotype" w:hAnsi="Palatino Linotype"/>
          <w:b/>
          <w:i/>
          <w:sz w:val="24"/>
          <w:szCs w:val="24"/>
          <w:u w:val="single"/>
        </w:rPr>
        <w:t xml:space="preserve">8. El tesorero o equivalente debe designar al responsable de elaborar un concentrado de los cortes de caja por recaudación diaria, soportándolo con fotocopia de la ficha de depósito, revisados y firmados por los responsables; </w:t>
      </w:r>
    </w:p>
    <w:p w:rsidR="00C40081" w:rsidRPr="00D55124" w:rsidRDefault="00C40081"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9. </w:t>
      </w:r>
      <w:r w:rsidRPr="00D55124">
        <w:rPr>
          <w:rFonts w:ascii="Palatino Linotype" w:hAnsi="Palatino Linotype"/>
          <w:b/>
          <w:i/>
          <w:sz w:val="24"/>
          <w:szCs w:val="24"/>
          <w:u w:val="single"/>
        </w:rPr>
        <w:t>El síndico, debe revisar y firmar diariamente los cortes de caja,</w:t>
      </w:r>
      <w:r w:rsidRPr="00D55124">
        <w:rPr>
          <w:rFonts w:ascii="Palatino Linotype" w:hAnsi="Palatino Linotype"/>
          <w:i/>
          <w:sz w:val="24"/>
          <w:szCs w:val="24"/>
        </w:rPr>
        <w:t xml:space="preserve"> en el caso de formas valoradas o valorables, éste debe realizar una revisión mensual al inventario observando las acciones siguientes: </w:t>
      </w:r>
    </w:p>
    <w:p w:rsidR="008B2100" w:rsidRPr="00D55124" w:rsidRDefault="008B2100" w:rsidP="00D55124">
      <w:pPr>
        <w:spacing w:after="0" w:line="360" w:lineRule="auto"/>
        <w:ind w:left="567" w:right="567"/>
        <w:contextualSpacing/>
        <w:jc w:val="both"/>
        <w:rPr>
          <w:rFonts w:ascii="Palatino Linotype" w:hAnsi="Palatino Linotype"/>
          <w:i/>
          <w:sz w:val="24"/>
          <w:szCs w:val="24"/>
        </w:rPr>
      </w:pP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a) Verificar que estén afianzados los servidores públicos que conforme a los Criterios Generales y Políticas de Operación para la Contratación de Fianzas de los Servidores Públicos Municipales del Estado de México, deban estarlo con la finalidad de que esté resguardado el ingreso municipal.</w:t>
      </w:r>
    </w:p>
    <w:p w:rsidR="00C40081"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 b) Cotejar las series y folios de los recibos oficiales de pago, que se deberán detallar en las facturas expedidas por el proveedor que elaboró éstos, contra los recibos oficiales de ingresos originales entregados a la entidad fiscalizable municipal, con la finalidad de verificar que no existan faltantes, en caso de existir, se deberá levantar el acta administrativa con auxilio del contralor o su equivalente y solicitar al proveedor los folios faltantes o su respectiva aclaración; </w:t>
      </w:r>
    </w:p>
    <w:p w:rsidR="003D7B02" w:rsidRPr="00D55124" w:rsidRDefault="003D7B02" w:rsidP="00D55124">
      <w:pPr>
        <w:spacing w:after="0" w:line="360" w:lineRule="auto"/>
        <w:ind w:left="567" w:right="567"/>
        <w:contextualSpacing/>
        <w:jc w:val="both"/>
        <w:rPr>
          <w:rFonts w:ascii="Palatino Linotype" w:hAnsi="Palatino Linotype"/>
          <w:i/>
          <w:sz w:val="24"/>
          <w:szCs w:val="24"/>
        </w:rPr>
      </w:pPr>
    </w:p>
    <w:p w:rsidR="008B2100"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c) Realizar diariamente la conciliación de folios y series de los recibos oficiales de pago utilizados y sin utilizar, contra los folios y series impresos facturados; estas acciones deben realizarse con las demás formas valoradas y valorables que maneje la entidad fiscalizable municipal; </w:t>
      </w:r>
    </w:p>
    <w:p w:rsidR="008B2100" w:rsidRPr="00D55124" w:rsidRDefault="008B2100" w:rsidP="00D55124">
      <w:pPr>
        <w:spacing w:after="0" w:line="360" w:lineRule="auto"/>
        <w:ind w:left="567" w:right="567"/>
        <w:contextualSpacing/>
        <w:jc w:val="both"/>
        <w:rPr>
          <w:rFonts w:ascii="Palatino Linotype" w:hAnsi="Palatino Linotype"/>
          <w:i/>
          <w:sz w:val="24"/>
          <w:szCs w:val="24"/>
        </w:rPr>
      </w:pPr>
    </w:p>
    <w:p w:rsidR="003D7B02" w:rsidRPr="00D55124" w:rsidRDefault="008B2100"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1</w:t>
      </w:r>
      <w:r w:rsidR="00D57EB2" w:rsidRPr="00D55124">
        <w:rPr>
          <w:rFonts w:ascii="Palatino Linotype" w:hAnsi="Palatino Linotype"/>
          <w:i/>
          <w:sz w:val="24"/>
          <w:szCs w:val="24"/>
        </w:rPr>
        <w:t>0. Del punto anterior, el síndico deberá determinar los faltantes y/o sobrantes dando el seguimiento adecuado, debiendo turnarlas de inmediato al titular del órgano de control interno para que proceda en términos de ley.</w:t>
      </w:r>
    </w:p>
    <w:p w:rsidR="003D7B02" w:rsidRPr="00D55124" w:rsidRDefault="003D7B02" w:rsidP="00D55124">
      <w:pPr>
        <w:spacing w:after="0" w:line="360" w:lineRule="auto"/>
        <w:ind w:left="567" w:right="567"/>
        <w:contextualSpacing/>
        <w:jc w:val="both"/>
        <w:rPr>
          <w:rFonts w:ascii="Palatino Linotype" w:hAnsi="Palatino Linotype"/>
          <w:i/>
          <w:sz w:val="24"/>
          <w:szCs w:val="24"/>
        </w:rPr>
      </w:pPr>
    </w:p>
    <w:p w:rsidR="00D57EB2" w:rsidRPr="00D55124" w:rsidRDefault="00D57EB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Lo propio hará en el ámbito de su respectiva competencia el servidor público que tenga asignada la atribución de vigilar que el manejo y administración de los recursos que conforman el patrimonio de los organismos públicos descentralizados y fideicomisos públicos de carácter municipal, se realice conforme a las disposiciones legales aplicables.</w:t>
      </w:r>
    </w:p>
    <w:p w:rsidR="00D57EB2" w:rsidRPr="00D55124" w:rsidRDefault="00D57EB2" w:rsidP="00D55124">
      <w:pPr>
        <w:spacing w:after="0" w:line="360" w:lineRule="auto"/>
        <w:ind w:right="49"/>
        <w:contextualSpacing/>
        <w:jc w:val="both"/>
        <w:rPr>
          <w:rFonts w:ascii="Palatino Linotype" w:hAnsi="Palatino Linotype"/>
          <w:sz w:val="24"/>
          <w:szCs w:val="24"/>
        </w:rPr>
      </w:pPr>
    </w:p>
    <w:p w:rsidR="00943C43" w:rsidRPr="00D55124" w:rsidRDefault="003D7B02"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De lo anterior, se puede observar que corresponde al Tesorero Municipal el designar al responsable elaborara un concentrado de los cortes de caja por la recaudación diaria que se lleva a cabo, asimismo los cortes deberá de estar soportados con la fotocopia de la ficha de depósito. Lugo entonces, </w:t>
      </w:r>
      <w:r w:rsidR="00E17F35" w:rsidRPr="00D55124">
        <w:rPr>
          <w:rFonts w:ascii="Palatino Linotype" w:eastAsia="MS Mincho" w:hAnsi="Palatino Linotype" w:cstheme="majorBidi"/>
          <w:sz w:val="24"/>
          <w:szCs w:val="24"/>
          <w:lang w:val="es-ES_tradnl" w:eastAsia="es-ES"/>
        </w:rPr>
        <w:t xml:space="preserve">resulta evidente que el </w:t>
      </w:r>
      <w:r w:rsidR="00E17F35" w:rsidRPr="00D55124">
        <w:rPr>
          <w:rFonts w:ascii="Palatino Linotype" w:eastAsia="MS Mincho" w:hAnsi="Palatino Linotype" w:cstheme="majorBidi"/>
          <w:b/>
          <w:sz w:val="24"/>
          <w:szCs w:val="24"/>
          <w:lang w:val="es-ES_tradnl" w:eastAsia="es-ES"/>
        </w:rPr>
        <w:t>SUJETO OBLIGADO</w:t>
      </w:r>
      <w:r w:rsidR="00E17F35" w:rsidRPr="00D55124">
        <w:rPr>
          <w:rFonts w:ascii="Palatino Linotype" w:eastAsia="MS Mincho" w:hAnsi="Palatino Linotype" w:cstheme="majorBidi"/>
          <w:sz w:val="24"/>
          <w:szCs w:val="24"/>
          <w:lang w:val="es-ES_tradnl" w:eastAsia="es-ES"/>
        </w:rPr>
        <w:t xml:space="preserve"> puede hacer entrega de la información a la fecha solicitada y no como lo refiere en su informe justificado, en el que se precisa la información es al treinta y uno mayo, en razón de que la misma se genera de manera mensual, si bien es cierto que la información se genera de manera mensual esto es para dar cumplimiento a lo establecido por los Lineamientos para la entrega del Informe Mensual Municipal, también lo es que la recaudación de ingresos se lleva a cabo de manera diaria.</w:t>
      </w:r>
    </w:p>
    <w:p w:rsidR="00E17F35" w:rsidRPr="00D55124" w:rsidRDefault="00E17F35"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943C43" w:rsidRPr="00D55124" w:rsidRDefault="00AA7405"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No obstante lo anterior, la Ley de Ingresos de los Municipios del Estado de México para el ejercicio fiscal del año 2019, establece en su artículo 1, apartado 1, lo relativo a los ingresos de impuestos por diversos con</w:t>
      </w:r>
      <w:r w:rsidR="009355F2" w:rsidRPr="00D55124">
        <w:rPr>
          <w:rFonts w:ascii="Palatino Linotype" w:eastAsia="MS Mincho" w:hAnsi="Palatino Linotype" w:cstheme="majorBidi"/>
          <w:sz w:val="24"/>
          <w:szCs w:val="24"/>
          <w:lang w:val="es-ES_tradnl" w:eastAsia="es-ES"/>
        </w:rPr>
        <w:t>ceptos, tales como:</w:t>
      </w:r>
    </w:p>
    <w:p w:rsidR="009355F2" w:rsidRPr="00D55124" w:rsidRDefault="009355F2" w:rsidP="00D55124">
      <w:pPr>
        <w:pStyle w:val="Prrafodelista"/>
        <w:spacing w:line="360" w:lineRule="auto"/>
        <w:ind w:left="567" w:right="567"/>
        <w:rPr>
          <w:rFonts w:ascii="Palatino Linotype" w:hAnsi="Palatino Linotype"/>
          <w:i/>
          <w:sz w:val="24"/>
          <w:szCs w:val="24"/>
        </w:rPr>
      </w:pPr>
    </w:p>
    <w:p w:rsidR="009355F2" w:rsidRPr="00D55124" w:rsidRDefault="009355F2" w:rsidP="00D55124">
      <w:pPr>
        <w:pStyle w:val="Prrafodelista"/>
        <w:spacing w:line="360" w:lineRule="auto"/>
        <w:ind w:left="567" w:right="567"/>
        <w:rPr>
          <w:rFonts w:ascii="Palatino Linotype" w:eastAsia="MS Mincho" w:hAnsi="Palatino Linotype" w:cstheme="majorBidi"/>
          <w:b/>
          <w:i/>
          <w:sz w:val="24"/>
          <w:szCs w:val="24"/>
          <w:lang w:val="es-ES_tradnl" w:eastAsia="es-ES"/>
        </w:rPr>
      </w:pPr>
      <w:r w:rsidRPr="00D55124">
        <w:rPr>
          <w:rFonts w:ascii="Palatino Linotype" w:hAnsi="Palatino Linotype"/>
          <w:b/>
          <w:i/>
          <w:sz w:val="24"/>
          <w:szCs w:val="24"/>
        </w:rPr>
        <w:t>Artículo 1.-</w:t>
      </w:r>
      <w:r w:rsidRPr="00D55124">
        <w:rPr>
          <w:rFonts w:ascii="Palatino Linotype" w:hAnsi="Palatino Linotype"/>
          <w:i/>
          <w:sz w:val="24"/>
          <w:szCs w:val="24"/>
        </w:rPr>
        <w:t xml:space="preserve"> La hacienda pública de los municipios del Estado de México, percibirá durante el ejercicio fiscal del año 2019, </w:t>
      </w:r>
      <w:r w:rsidRPr="00D55124">
        <w:rPr>
          <w:rFonts w:ascii="Palatino Linotype" w:hAnsi="Palatino Linotype"/>
          <w:b/>
          <w:i/>
          <w:sz w:val="24"/>
          <w:szCs w:val="24"/>
        </w:rPr>
        <w:t>los ingresos provenientes de los conceptos que a continuación se enumeran:</w:t>
      </w:r>
    </w:p>
    <w:p w:rsidR="009355F2" w:rsidRPr="00D55124" w:rsidRDefault="009355F2" w:rsidP="00D55124">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9355F2" w:rsidRPr="00D55124" w:rsidRDefault="009355F2" w:rsidP="00D55124">
      <w:pPr>
        <w:spacing w:after="0" w:line="360" w:lineRule="auto"/>
        <w:ind w:left="567" w:right="567"/>
        <w:contextualSpacing/>
        <w:jc w:val="both"/>
        <w:rPr>
          <w:rFonts w:ascii="Palatino Linotype" w:hAnsi="Palatino Linotype"/>
          <w:b/>
          <w:i/>
          <w:sz w:val="24"/>
          <w:szCs w:val="24"/>
        </w:rPr>
      </w:pPr>
      <w:r w:rsidRPr="00D55124">
        <w:rPr>
          <w:rFonts w:ascii="Palatino Linotype" w:hAnsi="Palatino Linotype"/>
          <w:b/>
          <w:i/>
          <w:sz w:val="24"/>
          <w:szCs w:val="24"/>
        </w:rPr>
        <w:t xml:space="preserve">1. IMPUESTOS: </w:t>
      </w:r>
    </w:p>
    <w:p w:rsidR="009355F2" w:rsidRPr="00D55124" w:rsidRDefault="009355F2" w:rsidP="00D55124">
      <w:pPr>
        <w:spacing w:after="0" w:line="360" w:lineRule="auto"/>
        <w:ind w:left="567" w:right="567"/>
        <w:contextualSpacing/>
        <w:jc w:val="both"/>
        <w:rPr>
          <w:rFonts w:ascii="Palatino Linotype" w:hAnsi="Palatino Linotype"/>
          <w:b/>
          <w:i/>
          <w:sz w:val="24"/>
          <w:szCs w:val="24"/>
          <w:u w:val="single"/>
        </w:rPr>
      </w:pPr>
      <w:r w:rsidRPr="00D55124">
        <w:rPr>
          <w:rFonts w:ascii="Palatino Linotype" w:hAnsi="Palatino Linotype"/>
          <w:b/>
          <w:i/>
          <w:sz w:val="24"/>
          <w:szCs w:val="24"/>
          <w:u w:val="single"/>
        </w:rPr>
        <w:t xml:space="preserve">1.1. Impuestos Sobre el Patrimonio. </w:t>
      </w:r>
    </w:p>
    <w:p w:rsidR="009355F2" w:rsidRPr="00D55124" w:rsidRDefault="009355F2" w:rsidP="00D55124">
      <w:pPr>
        <w:spacing w:after="0" w:line="360" w:lineRule="auto"/>
        <w:ind w:left="567" w:right="567"/>
        <w:contextualSpacing/>
        <w:jc w:val="both"/>
        <w:rPr>
          <w:rFonts w:ascii="Palatino Linotype" w:hAnsi="Palatino Linotype"/>
          <w:b/>
          <w:i/>
          <w:sz w:val="24"/>
          <w:szCs w:val="24"/>
          <w:u w:val="single"/>
        </w:rPr>
      </w:pPr>
      <w:r w:rsidRPr="00D55124">
        <w:rPr>
          <w:rFonts w:ascii="Palatino Linotype" w:hAnsi="Palatino Linotype"/>
          <w:b/>
          <w:i/>
          <w:sz w:val="24"/>
          <w:szCs w:val="24"/>
          <w:u w:val="single"/>
        </w:rPr>
        <w:t xml:space="preserve">1.1.1. Predial. </w:t>
      </w:r>
    </w:p>
    <w:p w:rsidR="009355F2" w:rsidRPr="00D55124" w:rsidRDefault="009355F2" w:rsidP="00D55124">
      <w:pPr>
        <w:spacing w:after="0" w:line="360" w:lineRule="auto"/>
        <w:ind w:left="567" w:right="567"/>
        <w:contextualSpacing/>
        <w:jc w:val="both"/>
        <w:rPr>
          <w:rFonts w:ascii="Palatino Linotype" w:hAnsi="Palatino Linotype"/>
          <w:b/>
          <w:i/>
          <w:sz w:val="24"/>
          <w:szCs w:val="24"/>
          <w:u w:val="single"/>
        </w:rPr>
      </w:pPr>
      <w:r w:rsidRPr="00D55124">
        <w:rPr>
          <w:rFonts w:ascii="Palatino Linotype" w:hAnsi="Palatino Linotype"/>
          <w:b/>
          <w:i/>
          <w:sz w:val="24"/>
          <w:szCs w:val="24"/>
          <w:u w:val="single"/>
        </w:rPr>
        <w:t xml:space="preserve">1.1.2. Sobre Adquisición de Inmuebles y Otras Operaciones Traslativas de Dominio de Inmuebles.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1.1.3. Sobre Conjuntos Urbanos. </w:t>
      </w:r>
    </w:p>
    <w:p w:rsidR="009355F2" w:rsidRPr="00D55124" w:rsidRDefault="009355F2" w:rsidP="00D55124">
      <w:pPr>
        <w:spacing w:after="0" w:line="360" w:lineRule="auto"/>
        <w:ind w:left="567" w:right="567"/>
        <w:contextualSpacing/>
        <w:jc w:val="both"/>
        <w:rPr>
          <w:rFonts w:ascii="Palatino Linotype" w:hAnsi="Palatino Linotype"/>
          <w:b/>
          <w:i/>
          <w:sz w:val="24"/>
          <w:szCs w:val="24"/>
          <w:u w:val="single"/>
        </w:rPr>
      </w:pPr>
      <w:r w:rsidRPr="00D55124">
        <w:rPr>
          <w:rFonts w:ascii="Palatino Linotype" w:hAnsi="Palatino Linotype"/>
          <w:b/>
          <w:i/>
          <w:sz w:val="24"/>
          <w:szCs w:val="24"/>
          <w:u w:val="single"/>
        </w:rPr>
        <w:t xml:space="preserve">1.2. Otros Impuestos.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1.2.1. Sobre Anuncios Publicitarios.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1.2.2. Sobre Diversiones, Juegos y Espectáculos Públicos.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1.3. Accesorios de Impuestos.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1.3.1. Multas.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1.3.2. Recargos.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1.3.3. Gastos de Ejecución.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1.3.4. Indemnización por Devolución de Cheques.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 CONTRIBUCIÓN O APORTACIÓN DE MEJORAS POR OBRAS PÚBLICAS: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2.1. Para Obra Pública y Acciones de Beneficio Social.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2.2. Accesorios de Contribución o Aportación de Mejoras por Obras Públicas.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2.2.1. Multas.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2.2.2. Recargos.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2.2.3. Gastos de Ejecución. </w:t>
      </w:r>
    </w:p>
    <w:p w:rsidR="009355F2" w:rsidRPr="00D55124" w:rsidRDefault="009355F2" w:rsidP="00D55124">
      <w:pPr>
        <w:spacing w:after="0" w:line="360" w:lineRule="auto"/>
        <w:ind w:left="567" w:right="567"/>
        <w:contextualSpacing/>
        <w:jc w:val="both"/>
        <w:rPr>
          <w:rFonts w:ascii="Palatino Linotype" w:hAnsi="Palatino Linotype"/>
          <w:i/>
          <w:sz w:val="24"/>
          <w:szCs w:val="24"/>
        </w:rPr>
      </w:pPr>
      <w:r w:rsidRPr="00D55124">
        <w:rPr>
          <w:rFonts w:ascii="Palatino Linotype" w:hAnsi="Palatino Linotype"/>
          <w:i/>
          <w:sz w:val="24"/>
          <w:szCs w:val="24"/>
        </w:rPr>
        <w:t xml:space="preserve">2.2.4. Indemnización por Devolución de Cheques. </w:t>
      </w:r>
    </w:p>
    <w:p w:rsidR="009355F2" w:rsidRPr="00D55124" w:rsidRDefault="009355F2" w:rsidP="00D55124">
      <w:pPr>
        <w:spacing w:after="0" w:line="360" w:lineRule="auto"/>
        <w:ind w:left="567" w:right="567"/>
        <w:contextualSpacing/>
        <w:jc w:val="both"/>
        <w:rPr>
          <w:rFonts w:ascii="Palatino Linotype" w:eastAsia="MS Mincho" w:hAnsi="Palatino Linotype" w:cstheme="majorBidi"/>
          <w:sz w:val="24"/>
          <w:szCs w:val="24"/>
          <w:lang w:val="es-ES_tradnl" w:eastAsia="es-ES"/>
        </w:rPr>
      </w:pPr>
      <w:r w:rsidRPr="00D55124">
        <w:rPr>
          <w:rFonts w:ascii="Palatino Linotype" w:hAnsi="Palatino Linotype"/>
          <w:i/>
          <w:sz w:val="24"/>
          <w:szCs w:val="24"/>
        </w:rPr>
        <w:t xml:space="preserve">3. DERECHOS: </w:t>
      </w:r>
    </w:p>
    <w:p w:rsidR="009355F2" w:rsidRPr="00D55124" w:rsidRDefault="009355F2"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943C43" w:rsidRPr="00D55124" w:rsidRDefault="00C54588"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Luego entonces, el </w:t>
      </w:r>
      <w:r w:rsidRPr="00D55124">
        <w:rPr>
          <w:rFonts w:ascii="Palatino Linotype" w:eastAsia="MS Mincho" w:hAnsi="Palatino Linotype" w:cstheme="majorBidi"/>
          <w:b/>
          <w:sz w:val="24"/>
          <w:szCs w:val="24"/>
          <w:lang w:val="es-ES_tradnl" w:eastAsia="es-ES"/>
        </w:rPr>
        <w:t>SUJETO OBLIGADO</w:t>
      </w:r>
      <w:r w:rsidRPr="00D55124">
        <w:rPr>
          <w:rFonts w:ascii="Palatino Linotype" w:eastAsia="MS Mincho" w:hAnsi="Palatino Linotype" w:cstheme="majorBidi"/>
          <w:sz w:val="24"/>
          <w:szCs w:val="24"/>
          <w:lang w:val="es-ES_tradnl" w:eastAsia="es-ES"/>
        </w:rPr>
        <w:t xml:space="preserve"> deberá de entregar el documento o documentos en donde conste lo relativo a los impuestos por los conceptos requeridos por el particular a mayor grado de desagregaci</w:t>
      </w:r>
      <w:r w:rsidR="00484E98" w:rsidRPr="00D55124">
        <w:rPr>
          <w:rFonts w:ascii="Palatino Linotype" w:eastAsia="MS Mincho" w:hAnsi="Palatino Linotype" w:cstheme="majorBidi"/>
          <w:sz w:val="24"/>
          <w:szCs w:val="24"/>
          <w:lang w:val="es-ES_tradnl" w:eastAsia="es-ES"/>
        </w:rPr>
        <w:t>ón del periodo comprendido del primero (01) de enero al ocho (08) de mayo de 2019, en versión publica</w:t>
      </w:r>
      <w:r w:rsidR="0037379C" w:rsidRPr="00D55124">
        <w:rPr>
          <w:rFonts w:ascii="Palatino Linotype" w:eastAsia="MS Mincho" w:hAnsi="Palatino Linotype" w:cstheme="majorBidi"/>
          <w:sz w:val="24"/>
          <w:szCs w:val="24"/>
          <w:lang w:val="es-ES_tradnl" w:eastAsia="es-ES"/>
        </w:rPr>
        <w:t xml:space="preserve"> de</w:t>
      </w:r>
      <w:r w:rsidR="00484E98" w:rsidRPr="00D55124">
        <w:rPr>
          <w:rFonts w:ascii="Palatino Linotype" w:eastAsia="MS Mincho" w:hAnsi="Palatino Linotype" w:cstheme="majorBidi"/>
          <w:sz w:val="24"/>
          <w:szCs w:val="24"/>
          <w:lang w:val="es-ES_tradnl" w:eastAsia="es-ES"/>
        </w:rPr>
        <w:t xml:space="preserve"> ser el caso.</w:t>
      </w:r>
    </w:p>
    <w:p w:rsidR="00484E98" w:rsidRPr="00D55124" w:rsidRDefault="00484E98"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484E98" w:rsidRPr="00D55124" w:rsidRDefault="00484E98"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Es de precisar que si bien hubo pronunciamiento por parte del </w:t>
      </w:r>
      <w:r w:rsidRPr="00D55124">
        <w:rPr>
          <w:rFonts w:ascii="Palatino Linotype" w:eastAsia="MS Mincho" w:hAnsi="Palatino Linotype" w:cstheme="majorBidi"/>
          <w:b/>
          <w:sz w:val="24"/>
          <w:szCs w:val="24"/>
          <w:lang w:val="es-ES_tradnl" w:eastAsia="es-ES"/>
        </w:rPr>
        <w:t>SUJETO OBLIGADO</w:t>
      </w:r>
      <w:r w:rsidRPr="00D55124">
        <w:rPr>
          <w:rFonts w:ascii="Palatino Linotype" w:eastAsia="MS Mincho" w:hAnsi="Palatino Linotype" w:cstheme="majorBidi"/>
          <w:sz w:val="24"/>
          <w:szCs w:val="24"/>
          <w:lang w:val="es-ES_tradnl" w:eastAsia="es-ES"/>
        </w:rPr>
        <w:t xml:space="preserve"> mediante la presentación de su informe jus</w:t>
      </w:r>
      <w:r w:rsidR="00CD25C8" w:rsidRPr="00D55124">
        <w:rPr>
          <w:rFonts w:ascii="Palatino Linotype" w:eastAsia="MS Mincho" w:hAnsi="Palatino Linotype" w:cstheme="majorBidi"/>
          <w:sz w:val="24"/>
          <w:szCs w:val="24"/>
          <w:lang w:val="es-ES_tradnl" w:eastAsia="es-ES"/>
        </w:rPr>
        <w:t>tificado en el que se precisa cifras</w:t>
      </w:r>
      <w:r w:rsidRPr="00D55124">
        <w:rPr>
          <w:rFonts w:ascii="Palatino Linotype" w:eastAsia="MS Mincho" w:hAnsi="Palatino Linotype" w:cstheme="majorBidi"/>
          <w:sz w:val="24"/>
          <w:szCs w:val="24"/>
          <w:lang w:val="es-ES_tradnl" w:eastAsia="es-ES"/>
        </w:rPr>
        <w:t xml:space="preserve"> económica, lo cierto es que estas no dan cumplimiento al derecho de acceso a la información del particular, toda </w:t>
      </w:r>
      <w:r w:rsidR="0037379C" w:rsidRPr="00D55124">
        <w:rPr>
          <w:rFonts w:ascii="Palatino Linotype" w:eastAsia="MS Mincho" w:hAnsi="Palatino Linotype" w:cstheme="majorBidi"/>
          <w:sz w:val="24"/>
          <w:szCs w:val="24"/>
          <w:lang w:val="es-ES_tradnl" w:eastAsia="es-ES"/>
        </w:rPr>
        <w:t xml:space="preserve">vez </w:t>
      </w:r>
      <w:r w:rsidRPr="00D55124">
        <w:rPr>
          <w:rFonts w:ascii="Palatino Linotype" w:eastAsia="MS Mincho" w:hAnsi="Palatino Linotype" w:cstheme="majorBidi"/>
          <w:sz w:val="24"/>
          <w:szCs w:val="24"/>
          <w:lang w:val="es-ES_tradnl" w:eastAsia="es-ES"/>
        </w:rPr>
        <w:t>que fue muy precisó en referir la fecha de hasta cuando requiere la información, se desconoce el motivo por el cual se pido la información de una fecha precisa, por lo tanto se deberá de entregar el documento donde conste las cifras economías correspondientes a los conceptos precisados por el particular, mismo que son:</w:t>
      </w:r>
    </w:p>
    <w:p w:rsidR="00484E98" w:rsidRPr="00D55124" w:rsidRDefault="00484E98" w:rsidP="00D55124">
      <w:pPr>
        <w:pStyle w:val="Prrafodelista"/>
        <w:spacing w:line="360" w:lineRule="auto"/>
        <w:rPr>
          <w:rFonts w:ascii="Palatino Linotype" w:eastAsia="MS Mincho" w:hAnsi="Palatino Linotype" w:cstheme="majorBidi"/>
          <w:sz w:val="24"/>
          <w:szCs w:val="24"/>
          <w:lang w:val="es-ES_tradnl" w:eastAsia="es-ES"/>
        </w:rPr>
      </w:pPr>
    </w:p>
    <w:p w:rsidR="00484E98" w:rsidRPr="00D55124" w:rsidRDefault="00484E98" w:rsidP="00D55124">
      <w:pPr>
        <w:pStyle w:val="Prrafodelista"/>
        <w:numPr>
          <w:ilvl w:val="0"/>
          <w:numId w:val="13"/>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impuesto predial</w:t>
      </w:r>
      <w:r w:rsidRPr="00D55124">
        <w:rPr>
          <w:rFonts w:ascii="Palatino Linotype" w:eastAsia="MS Mincho" w:hAnsi="Palatino Linotype" w:cstheme="majorBidi"/>
          <w:sz w:val="24"/>
          <w:szCs w:val="24"/>
          <w:lang w:eastAsia="es-ES"/>
        </w:rPr>
        <w:t xml:space="preserve">; </w:t>
      </w:r>
    </w:p>
    <w:p w:rsidR="00484E98" w:rsidRPr="00D55124" w:rsidRDefault="00484E98" w:rsidP="00D55124">
      <w:pPr>
        <w:pStyle w:val="Prrafodelista"/>
        <w:numPr>
          <w:ilvl w:val="0"/>
          <w:numId w:val="13"/>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tramites de certificaciones,</w:t>
      </w:r>
      <w:r w:rsidRPr="00D55124">
        <w:rPr>
          <w:rFonts w:ascii="Palatino Linotype" w:eastAsia="MS Mincho" w:hAnsi="Palatino Linotype" w:cstheme="majorBidi"/>
          <w:sz w:val="24"/>
          <w:szCs w:val="24"/>
          <w:lang w:eastAsia="es-ES"/>
        </w:rPr>
        <w:t xml:space="preserve"> </w:t>
      </w:r>
      <w:r w:rsidRPr="00D55124">
        <w:rPr>
          <w:rFonts w:ascii="Palatino Linotype" w:eastAsia="MS Mincho" w:hAnsi="Palatino Linotype" w:cstheme="majorBidi"/>
          <w:b/>
          <w:sz w:val="24"/>
          <w:szCs w:val="24"/>
          <w:lang w:eastAsia="es-ES"/>
        </w:rPr>
        <w:t>clave y valor Catastral</w:t>
      </w:r>
      <w:r w:rsidRPr="00D55124">
        <w:rPr>
          <w:rFonts w:ascii="Palatino Linotype" w:eastAsia="MS Mincho" w:hAnsi="Palatino Linotype" w:cstheme="majorBidi"/>
          <w:sz w:val="24"/>
          <w:szCs w:val="24"/>
          <w:lang w:eastAsia="es-ES"/>
        </w:rPr>
        <w:t xml:space="preserve">; </w:t>
      </w:r>
    </w:p>
    <w:p w:rsidR="00484E98" w:rsidRPr="00D55124" w:rsidRDefault="00484E98" w:rsidP="00D55124">
      <w:pPr>
        <w:pStyle w:val="Prrafodelista"/>
        <w:numPr>
          <w:ilvl w:val="0"/>
          <w:numId w:val="13"/>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verificaciones de linderos</w:t>
      </w:r>
      <w:r w:rsidRPr="00D55124">
        <w:rPr>
          <w:rFonts w:ascii="Palatino Linotype" w:eastAsia="MS Mincho" w:hAnsi="Palatino Linotype" w:cstheme="majorBidi"/>
          <w:sz w:val="24"/>
          <w:szCs w:val="24"/>
          <w:lang w:eastAsia="es-ES"/>
        </w:rPr>
        <w:t xml:space="preserve">; y </w:t>
      </w:r>
    </w:p>
    <w:p w:rsidR="00484E98" w:rsidRPr="00D55124" w:rsidRDefault="00484E98" w:rsidP="00D55124">
      <w:pPr>
        <w:pStyle w:val="Prrafodelista"/>
        <w:numPr>
          <w:ilvl w:val="0"/>
          <w:numId w:val="13"/>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traslados de dominio</w:t>
      </w:r>
      <w:r w:rsidRPr="00D55124">
        <w:rPr>
          <w:rFonts w:ascii="Palatino Linotype" w:eastAsia="MS Mincho" w:hAnsi="Palatino Linotype" w:cstheme="majorBidi"/>
          <w:sz w:val="24"/>
          <w:szCs w:val="24"/>
          <w:lang w:eastAsia="es-ES"/>
        </w:rPr>
        <w:t>.</w:t>
      </w:r>
    </w:p>
    <w:p w:rsidR="007351BC" w:rsidRPr="00D55124" w:rsidRDefault="007351BC"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5547B7" w:rsidRPr="00D55124" w:rsidRDefault="00484E98"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 xml:space="preserve">Ahora bien, </w:t>
      </w:r>
      <w:r w:rsidR="000F62F8" w:rsidRPr="00D55124">
        <w:rPr>
          <w:rFonts w:ascii="Palatino Linotype" w:eastAsia="MS Mincho" w:hAnsi="Palatino Linotype" w:cstheme="majorBidi"/>
          <w:sz w:val="24"/>
          <w:szCs w:val="24"/>
          <w:lang w:val="es-ES_tradnl" w:eastAsia="es-ES"/>
        </w:rPr>
        <w:t xml:space="preserve">en cuanto a la aplicación de los recursos recaudados por los conceptos referidos, el </w:t>
      </w:r>
      <w:r w:rsidR="000F62F8" w:rsidRPr="00D55124">
        <w:rPr>
          <w:rFonts w:ascii="Palatino Linotype" w:eastAsia="MS Mincho" w:hAnsi="Palatino Linotype" w:cstheme="majorBidi"/>
          <w:b/>
          <w:sz w:val="24"/>
          <w:szCs w:val="24"/>
          <w:lang w:val="es-ES_tradnl" w:eastAsia="es-ES"/>
        </w:rPr>
        <w:t>SUJETO OBLIGADO</w:t>
      </w:r>
      <w:r w:rsidR="000F62F8" w:rsidRPr="00D55124">
        <w:rPr>
          <w:rFonts w:ascii="Palatino Linotype" w:eastAsia="MS Mincho" w:hAnsi="Palatino Linotype" w:cstheme="majorBidi"/>
          <w:sz w:val="24"/>
          <w:szCs w:val="24"/>
          <w:lang w:val="es-ES_tradnl" w:eastAsia="es-ES"/>
        </w:rPr>
        <w:t xml:space="preserve"> precisó que no </w:t>
      </w:r>
      <w:r w:rsidR="00C44819" w:rsidRPr="00D55124">
        <w:rPr>
          <w:rFonts w:ascii="Palatino Linotype" w:eastAsia="MS Mincho" w:hAnsi="Palatino Linotype" w:cstheme="majorBidi"/>
          <w:sz w:val="24"/>
          <w:szCs w:val="24"/>
          <w:lang w:val="es-ES_tradnl" w:eastAsia="es-ES"/>
        </w:rPr>
        <w:t xml:space="preserve">aún no había aplicado los recursos recaudados por los conceptos antes referidos; sin embargo, </w:t>
      </w:r>
      <w:r w:rsidR="00CD25C8" w:rsidRPr="00D55124">
        <w:rPr>
          <w:rFonts w:ascii="Palatino Linotype" w:eastAsia="MS Mincho" w:hAnsi="Palatino Linotype" w:cstheme="majorBidi"/>
          <w:sz w:val="24"/>
          <w:szCs w:val="24"/>
          <w:lang w:val="es-ES_tradnl" w:eastAsia="es-ES"/>
        </w:rPr>
        <w:t xml:space="preserve">no es suficiente </w:t>
      </w:r>
      <w:r w:rsidR="007351BC" w:rsidRPr="00D55124">
        <w:rPr>
          <w:rFonts w:ascii="Palatino Linotype" w:eastAsia="MS Mincho" w:hAnsi="Palatino Linotype" w:cstheme="majorBidi"/>
          <w:sz w:val="24"/>
          <w:szCs w:val="24"/>
          <w:lang w:val="es-ES_tradnl" w:eastAsia="es-ES"/>
        </w:rPr>
        <w:t>con dicho pronunciamiento, sino que debe acreditarse que efectivamente no han sido aplicados los recurso</w:t>
      </w:r>
      <w:r w:rsidR="0037379C" w:rsidRPr="00D55124">
        <w:rPr>
          <w:rFonts w:ascii="Palatino Linotype" w:eastAsia="MS Mincho" w:hAnsi="Palatino Linotype" w:cstheme="majorBidi"/>
          <w:sz w:val="24"/>
          <w:szCs w:val="24"/>
          <w:lang w:val="es-ES_tradnl" w:eastAsia="es-ES"/>
        </w:rPr>
        <w:t>s</w:t>
      </w:r>
      <w:r w:rsidR="007351BC" w:rsidRPr="00D55124">
        <w:rPr>
          <w:rFonts w:ascii="Palatino Linotype" w:eastAsia="MS Mincho" w:hAnsi="Palatino Linotype" w:cstheme="majorBidi"/>
          <w:sz w:val="24"/>
          <w:szCs w:val="24"/>
          <w:lang w:val="es-ES_tradnl" w:eastAsia="es-ES"/>
        </w:rPr>
        <w:t xml:space="preserve"> recaudados, como puede ser a través del estado de cuenta bancaria en donde se de</w:t>
      </w:r>
      <w:r w:rsidR="0021040D" w:rsidRPr="00D55124">
        <w:rPr>
          <w:rFonts w:ascii="Palatino Linotype" w:eastAsia="MS Mincho" w:hAnsi="Palatino Linotype" w:cstheme="majorBidi"/>
          <w:sz w:val="24"/>
          <w:szCs w:val="24"/>
          <w:lang w:val="es-ES_tradnl" w:eastAsia="es-ES"/>
        </w:rPr>
        <w:t>posita los ingresos recaudados, tal como lo precisa los lineamientos de control antes referidos, en el párrafo 30.</w:t>
      </w:r>
    </w:p>
    <w:p w:rsidR="005547B7" w:rsidRPr="00D55124" w:rsidRDefault="005547B7" w:rsidP="00D55124">
      <w:pPr>
        <w:pStyle w:val="Ttulo1"/>
        <w:spacing w:line="360" w:lineRule="auto"/>
        <w:rPr>
          <w:rFonts w:ascii="Palatino Linotype" w:eastAsia="MS Mincho" w:hAnsi="Palatino Linotype"/>
          <w:b/>
          <w:i/>
          <w:color w:val="auto"/>
          <w:sz w:val="24"/>
          <w:szCs w:val="24"/>
          <w:lang w:val="es-ES_tradnl" w:eastAsia="es-ES"/>
        </w:rPr>
      </w:pPr>
      <w:bookmarkStart w:id="76" w:name="_Toc17301775"/>
      <w:r w:rsidRPr="00D55124">
        <w:rPr>
          <w:rFonts w:ascii="Palatino Linotype" w:eastAsia="MS Mincho" w:hAnsi="Palatino Linotype"/>
          <w:b/>
          <w:i/>
          <w:color w:val="auto"/>
          <w:sz w:val="24"/>
          <w:szCs w:val="24"/>
          <w:lang w:val="es-ES_tradnl" w:eastAsia="es-ES"/>
        </w:rPr>
        <w:t>IV. De la entrega de la información.</w:t>
      </w:r>
      <w:bookmarkEnd w:id="76"/>
    </w:p>
    <w:p w:rsidR="005547B7" w:rsidRPr="00D55124" w:rsidRDefault="005547B7" w:rsidP="00D55124">
      <w:pPr>
        <w:spacing w:after="0" w:line="360" w:lineRule="auto"/>
        <w:ind w:right="49"/>
        <w:contextualSpacing/>
        <w:jc w:val="both"/>
        <w:rPr>
          <w:rFonts w:ascii="Palatino Linotype" w:eastAsia="MS Mincho" w:hAnsi="Palatino Linotype" w:cstheme="majorBidi"/>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547B7" w:rsidRPr="00D55124" w:rsidRDefault="005547B7" w:rsidP="00D55124">
      <w:pPr>
        <w:spacing w:after="0" w:line="360" w:lineRule="auto"/>
        <w:contextualSpacing/>
        <w:jc w:val="both"/>
        <w:rPr>
          <w:rFonts w:ascii="Palatino Linotype" w:eastAsia="MS Mincho" w:hAnsi="Palatino Linotype" w:cs="Arial"/>
          <w:i/>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sz w:val="24"/>
          <w:szCs w:val="24"/>
          <w:lang w:val="es-ES_tradnl" w:eastAsia="es-ES"/>
        </w:rPr>
        <w:t>En ese sentido, es importante señalar que toda la información que sea generada, posean y administre, los Sujetos Obligados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w:t>
      </w:r>
    </w:p>
    <w:p w:rsidR="005547B7" w:rsidRPr="00D55124" w:rsidRDefault="005547B7" w:rsidP="00D55124">
      <w:pPr>
        <w:spacing w:after="0" w:line="360" w:lineRule="auto"/>
        <w:contextualSpacing/>
        <w:jc w:val="both"/>
        <w:rPr>
          <w:rFonts w:ascii="Palatino Linotype" w:eastAsia="MS Mincho" w:hAnsi="Palatino Linotype" w:cs="Arial"/>
          <w:i/>
          <w:sz w:val="24"/>
          <w:szCs w:val="24"/>
          <w:lang w:val="es-ES_tradnl" w:eastAsia="es-ES"/>
        </w:rPr>
      </w:pPr>
    </w:p>
    <w:p w:rsidR="005547B7" w:rsidRPr="00D55124" w:rsidRDefault="005547B7" w:rsidP="00D5512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55124">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547B7" w:rsidRPr="00D55124" w:rsidRDefault="005547B7" w:rsidP="00D55124">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5547B7" w:rsidRPr="00D55124" w:rsidRDefault="005547B7" w:rsidP="00D55124">
      <w:pPr>
        <w:spacing w:after="0" w:line="360" w:lineRule="auto"/>
        <w:ind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w:t>
      </w:r>
      <w:r w:rsidRPr="00D55124">
        <w:rPr>
          <w:rFonts w:ascii="Palatino Linotype" w:eastAsia="MS Mincho" w:hAnsi="Palatino Linotype" w:cs="Arial"/>
          <w:b/>
          <w:i/>
          <w:sz w:val="24"/>
          <w:szCs w:val="24"/>
          <w:lang w:val="es-ES_tradnl" w:eastAsia="es-ES"/>
        </w:rPr>
        <w:t xml:space="preserve">Artículo 3. </w:t>
      </w:r>
      <w:r w:rsidRPr="00D55124">
        <w:rPr>
          <w:rFonts w:ascii="Palatino Linotype" w:eastAsia="MS Mincho" w:hAnsi="Palatino Linotype" w:cs="Arial"/>
          <w:i/>
          <w:sz w:val="24"/>
          <w:szCs w:val="24"/>
          <w:lang w:val="es-ES_tradnl" w:eastAsia="es-ES"/>
        </w:rPr>
        <w:t>Para los efectos de la presente Ley se entenderá por:</w:t>
      </w:r>
    </w:p>
    <w:p w:rsidR="005547B7" w:rsidRPr="00D55124" w:rsidRDefault="005547B7" w:rsidP="00D55124">
      <w:pPr>
        <w:spacing w:after="0" w:line="360" w:lineRule="auto"/>
        <w:ind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w:t>
      </w:r>
    </w:p>
    <w:p w:rsidR="005547B7" w:rsidRPr="00D55124" w:rsidRDefault="005547B7" w:rsidP="00D55124">
      <w:pPr>
        <w:spacing w:after="0" w:line="360" w:lineRule="auto"/>
        <w:ind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b/>
          <w:i/>
          <w:sz w:val="24"/>
          <w:szCs w:val="24"/>
          <w:lang w:val="es-ES_tradnl" w:eastAsia="es-ES"/>
        </w:rPr>
        <w:t>XI. Documento:</w:t>
      </w:r>
      <w:r w:rsidRPr="00D55124">
        <w:rPr>
          <w:rFonts w:ascii="Palatino Linotype" w:eastAsia="MS Mincho" w:hAnsi="Palatino Linotype" w:cs="Arial"/>
          <w:i/>
          <w:sz w:val="24"/>
          <w:szCs w:val="24"/>
          <w:lang w:val="es-ES_tradnl" w:eastAsia="es-ES"/>
        </w:rPr>
        <w:t xml:space="preserve"> Los </w:t>
      </w:r>
      <w:r w:rsidRPr="00D55124">
        <w:rPr>
          <w:rFonts w:ascii="Palatino Linotype" w:eastAsia="MS Mincho" w:hAnsi="Palatino Linotype" w:cs="Arial"/>
          <w:i/>
          <w:sz w:val="24"/>
          <w:szCs w:val="24"/>
          <w:u w:val="single"/>
          <w:lang w:val="es-ES_tradnl" w:eastAsia="es-ES"/>
        </w:rPr>
        <w:t>expedientes</w:t>
      </w:r>
      <w:r w:rsidRPr="00D55124">
        <w:rPr>
          <w:rFonts w:ascii="Palatino Linotype" w:eastAsia="MS Mincho" w:hAnsi="Palatino Linotype" w:cs="Arial"/>
          <w:b/>
          <w:i/>
          <w:sz w:val="24"/>
          <w:szCs w:val="24"/>
          <w:u w:val="single"/>
          <w:lang w:val="es-ES_tradnl" w:eastAsia="es-ES"/>
        </w:rPr>
        <w:t>,</w:t>
      </w:r>
      <w:r w:rsidRPr="00D55124">
        <w:rPr>
          <w:rFonts w:ascii="Palatino Linotype" w:eastAsia="MS Mincho" w:hAnsi="Palatino Linotype" w:cs="Arial"/>
          <w:i/>
          <w:sz w:val="24"/>
          <w:szCs w:val="24"/>
          <w:u w:val="single"/>
          <w:lang w:val="es-ES_tradnl" w:eastAsia="es-ES"/>
        </w:rPr>
        <w:t xml:space="preserve"> reportes</w:t>
      </w:r>
      <w:r w:rsidRPr="00D55124">
        <w:rPr>
          <w:rFonts w:ascii="Palatino Linotype" w:eastAsia="MS Mincho" w:hAnsi="Palatino Linotype" w:cs="Arial"/>
          <w:i/>
          <w:sz w:val="24"/>
          <w:szCs w:val="24"/>
          <w:lang w:val="es-ES_tradnl" w:eastAsia="es-ES"/>
        </w:rPr>
        <w:t xml:space="preserve">, estudios, actas, resoluciones, </w:t>
      </w:r>
      <w:r w:rsidRPr="00D55124">
        <w:rPr>
          <w:rFonts w:ascii="Palatino Linotype" w:eastAsia="MS Mincho" w:hAnsi="Palatino Linotype" w:cs="Arial"/>
          <w:i/>
          <w:sz w:val="24"/>
          <w:szCs w:val="24"/>
          <w:u w:val="single"/>
          <w:lang w:val="es-ES_tradnl" w:eastAsia="es-ES"/>
        </w:rPr>
        <w:t>oficios</w:t>
      </w:r>
      <w:r w:rsidRPr="00D55124">
        <w:rPr>
          <w:rFonts w:ascii="Palatino Linotype" w:eastAsia="MS Mincho" w:hAnsi="Palatino Linotype" w:cs="Arial"/>
          <w:i/>
          <w:sz w:val="24"/>
          <w:szCs w:val="24"/>
          <w:lang w:val="es-ES_tradnl" w:eastAsia="es-ES"/>
        </w:rPr>
        <w:t xml:space="preserve">, </w:t>
      </w:r>
      <w:r w:rsidRPr="00D55124">
        <w:rPr>
          <w:rFonts w:ascii="Palatino Linotype" w:eastAsia="MS Mincho" w:hAnsi="Palatino Linotype" w:cs="Arial"/>
          <w:i/>
          <w:sz w:val="24"/>
          <w:szCs w:val="24"/>
          <w:u w:val="single"/>
          <w:lang w:val="es-ES_tradnl" w:eastAsia="es-ES"/>
        </w:rPr>
        <w:t>correspondencia</w:t>
      </w:r>
      <w:r w:rsidRPr="00D55124">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D55124">
        <w:rPr>
          <w:rFonts w:ascii="Palatino Linotype" w:eastAsia="MS Mincho" w:hAnsi="Palatino Linotype" w:cs="Arial"/>
          <w:i/>
          <w:sz w:val="24"/>
          <w:szCs w:val="24"/>
          <w:u w:val="single"/>
          <w:lang w:val="es-ES_tradnl" w:eastAsia="es-ES"/>
        </w:rPr>
        <w:t>estadísticas</w:t>
      </w:r>
      <w:r w:rsidRPr="00D55124">
        <w:rPr>
          <w:rFonts w:ascii="Palatino Linotype" w:eastAsia="MS Mincho" w:hAnsi="Palatino Linotype" w:cs="Arial"/>
          <w:i/>
          <w:sz w:val="24"/>
          <w:szCs w:val="24"/>
          <w:lang w:val="es-ES_tradnl" w:eastAsia="es-ES"/>
        </w:rPr>
        <w:t xml:space="preserve"> o bien, cualquier otro </w:t>
      </w:r>
      <w:r w:rsidRPr="00D55124">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D55124">
        <w:rPr>
          <w:rFonts w:ascii="Palatino Linotype" w:eastAsia="MS Mincho" w:hAnsi="Palatino Linotype" w:cs="Arial"/>
          <w:i/>
          <w:sz w:val="24"/>
          <w:szCs w:val="24"/>
          <w:lang w:val="es-ES_tradnl" w:eastAsia="es-ES"/>
        </w:rPr>
        <w:t xml:space="preserve"> sus servidores públicos e integrantes, </w:t>
      </w:r>
      <w:r w:rsidRPr="00D55124">
        <w:rPr>
          <w:rFonts w:ascii="Palatino Linotype" w:eastAsia="MS Mincho" w:hAnsi="Palatino Linotype" w:cs="Arial"/>
          <w:b/>
          <w:i/>
          <w:sz w:val="24"/>
          <w:szCs w:val="24"/>
          <w:u w:val="single"/>
          <w:lang w:val="es-ES_tradnl" w:eastAsia="es-ES"/>
        </w:rPr>
        <w:t>sin importar su fuente o fecha de elaboración</w:t>
      </w:r>
      <w:r w:rsidRPr="00D55124">
        <w:rPr>
          <w:rFonts w:ascii="Palatino Linotype" w:eastAsia="MS Mincho" w:hAnsi="Palatino Linotype" w:cs="Arial"/>
          <w:i/>
          <w:sz w:val="24"/>
          <w:szCs w:val="24"/>
          <w:u w:val="single"/>
          <w:lang w:val="es-ES_tradnl" w:eastAsia="es-ES"/>
        </w:rPr>
        <w:t>.</w:t>
      </w:r>
      <w:r w:rsidRPr="00D55124">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5547B7" w:rsidRPr="00D55124" w:rsidRDefault="005547B7" w:rsidP="00D55124">
      <w:pPr>
        <w:spacing w:after="0" w:line="360" w:lineRule="auto"/>
        <w:ind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w:t>
      </w:r>
    </w:p>
    <w:p w:rsidR="005547B7" w:rsidRPr="00D55124" w:rsidRDefault="005547B7" w:rsidP="00D55124">
      <w:pPr>
        <w:spacing w:after="0" w:line="360" w:lineRule="auto"/>
        <w:ind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(Énfasis añadido)</w:t>
      </w:r>
    </w:p>
    <w:p w:rsidR="005547B7" w:rsidRPr="00D55124" w:rsidRDefault="005547B7" w:rsidP="00D55124">
      <w:pPr>
        <w:spacing w:after="0" w:line="360" w:lineRule="auto"/>
        <w:ind w:right="901"/>
        <w:jc w:val="both"/>
        <w:rPr>
          <w:rFonts w:ascii="Palatino Linotype" w:eastAsia="MS Mincho" w:hAnsi="Palatino Linotype" w:cs="Arial"/>
          <w:i/>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55124">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5547B7" w:rsidRPr="00D55124" w:rsidRDefault="005547B7" w:rsidP="00D55124">
      <w:pPr>
        <w:spacing w:before="240" w:after="240" w:line="360" w:lineRule="auto"/>
        <w:contextualSpacing/>
        <w:jc w:val="both"/>
        <w:rPr>
          <w:rFonts w:ascii="Palatino Linotype" w:eastAsiaTheme="minorEastAsia" w:hAnsi="Palatino Linotype" w:cs="Arial"/>
          <w:sz w:val="24"/>
          <w:szCs w:val="24"/>
          <w:lang w:val="es-ES_tradnl" w:eastAsia="es-MX"/>
        </w:rPr>
      </w:pPr>
    </w:p>
    <w:p w:rsidR="005547B7" w:rsidRPr="00D55124" w:rsidRDefault="005547B7" w:rsidP="00D55124">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b/>
          <w:i/>
          <w:sz w:val="24"/>
          <w:szCs w:val="24"/>
          <w:lang w:val="es-ES_tradnl" w:eastAsia="es-MX"/>
        </w:rPr>
        <w:t>Artículo 160.</w:t>
      </w:r>
      <w:r w:rsidRPr="00D55124">
        <w:rPr>
          <w:rFonts w:ascii="Palatino Linotype" w:eastAsiaTheme="minorEastAsia" w:hAnsi="Palatino Linotype" w:cs="Arial"/>
          <w:i/>
          <w:sz w:val="24"/>
          <w:szCs w:val="24"/>
          <w:lang w:val="es-ES_tradnl" w:eastAsia="es-MX"/>
        </w:rPr>
        <w:t xml:space="preserve"> </w:t>
      </w:r>
      <w:r w:rsidRPr="00D55124">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D55124">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547B7" w:rsidRPr="00D55124" w:rsidRDefault="005547B7" w:rsidP="00D55124">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b/>
          <w:i/>
          <w:sz w:val="24"/>
          <w:szCs w:val="24"/>
          <w:lang w:val="es-ES_tradnl" w:eastAsia="es-MX"/>
        </w:rPr>
        <w:t>…</w:t>
      </w:r>
    </w:p>
    <w:p w:rsidR="005547B7" w:rsidRPr="00D55124" w:rsidRDefault="005547B7" w:rsidP="00D55124">
      <w:pPr>
        <w:spacing w:before="240" w:after="240" w:line="360" w:lineRule="auto"/>
        <w:ind w:left="567" w:right="616"/>
        <w:contextualSpacing/>
        <w:jc w:val="both"/>
        <w:rPr>
          <w:rFonts w:ascii="Palatino Linotype" w:eastAsiaTheme="minorEastAsia" w:hAnsi="Palatino Linotype" w:cs="Arial"/>
          <w:i/>
          <w:sz w:val="24"/>
          <w:szCs w:val="24"/>
          <w:lang w:eastAsia="es-MX"/>
        </w:rPr>
      </w:pPr>
      <w:r w:rsidRPr="00D55124">
        <w:rPr>
          <w:rFonts w:ascii="Palatino Linotype" w:eastAsiaTheme="minorEastAsia" w:hAnsi="Palatino Linotype" w:cs="Arial"/>
          <w:b/>
          <w:i/>
          <w:sz w:val="24"/>
          <w:szCs w:val="24"/>
          <w:lang w:eastAsia="es-MX"/>
        </w:rPr>
        <w:t>Artículo 166.</w:t>
      </w:r>
      <w:r w:rsidRPr="00D55124">
        <w:rPr>
          <w:rFonts w:ascii="Palatino Linotype" w:eastAsiaTheme="minorEastAsia" w:hAnsi="Palatino Linotype" w:cs="Arial"/>
          <w:i/>
          <w:sz w:val="24"/>
          <w:szCs w:val="24"/>
          <w:lang w:eastAsia="es-MX"/>
        </w:rPr>
        <w:t xml:space="preserve"> </w:t>
      </w:r>
      <w:r w:rsidRPr="00D55124">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D55124">
        <w:rPr>
          <w:rFonts w:ascii="Palatino Linotype" w:eastAsiaTheme="minorEastAsia" w:hAnsi="Palatino Linotype" w:cs="Arial"/>
          <w:i/>
          <w:sz w:val="24"/>
          <w:szCs w:val="24"/>
          <w:lang w:eastAsia="es-MX"/>
        </w:rPr>
        <w:t>o cuando realice la consulta de la misma en el lugar en el que ésta se localice.</w:t>
      </w:r>
    </w:p>
    <w:p w:rsidR="005547B7" w:rsidRPr="00D55124" w:rsidRDefault="005547B7" w:rsidP="00D55124">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b/>
          <w:i/>
          <w:sz w:val="24"/>
          <w:szCs w:val="24"/>
          <w:lang w:eastAsia="es-MX"/>
        </w:rPr>
        <w:t>…</w:t>
      </w:r>
    </w:p>
    <w:p w:rsidR="005547B7" w:rsidRPr="00D55124" w:rsidRDefault="005547B7" w:rsidP="00D55124">
      <w:pPr>
        <w:spacing w:after="0" w:line="360" w:lineRule="auto"/>
        <w:contextualSpacing/>
        <w:jc w:val="both"/>
        <w:rPr>
          <w:rFonts w:ascii="Palatino Linotype" w:eastAsia="MS Mincho" w:hAnsi="Palatino Linotype" w:cs="Arial"/>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D55124">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5547B7" w:rsidRPr="00D55124" w:rsidRDefault="005547B7" w:rsidP="00D55124">
      <w:pPr>
        <w:spacing w:line="360" w:lineRule="auto"/>
        <w:ind w:left="567"/>
        <w:contextualSpacing/>
        <w:rPr>
          <w:rFonts w:ascii="Palatino Linotype" w:eastAsia="MS Mincho" w:hAnsi="Palatino Linotype" w:cs="Arial"/>
          <w:sz w:val="24"/>
          <w:szCs w:val="24"/>
          <w:lang w:val="es-ES_tradnl" w:eastAsia="es-ES"/>
        </w:rPr>
      </w:pPr>
    </w:p>
    <w:p w:rsidR="005547B7" w:rsidRPr="00D55124" w:rsidRDefault="005547B7" w:rsidP="00D55124">
      <w:pPr>
        <w:spacing w:before="240" w:after="240" w:line="360" w:lineRule="auto"/>
        <w:ind w:left="567" w:right="567"/>
        <w:contextualSpacing/>
        <w:jc w:val="center"/>
        <w:rPr>
          <w:rFonts w:ascii="Palatino Linotype" w:eastAsiaTheme="minorEastAsia" w:hAnsi="Palatino Linotype" w:cs="Arial"/>
          <w:b/>
          <w:i/>
          <w:sz w:val="24"/>
          <w:szCs w:val="24"/>
          <w:lang w:val="es-ES_tradnl" w:eastAsia="es-MX"/>
        </w:rPr>
      </w:pPr>
      <w:r w:rsidRPr="00D55124">
        <w:rPr>
          <w:rFonts w:ascii="Palatino Linotype" w:eastAsiaTheme="minorEastAsia" w:hAnsi="Palatino Linotype" w:cs="Arial"/>
          <w:b/>
          <w:i/>
          <w:sz w:val="24"/>
          <w:szCs w:val="24"/>
          <w:lang w:val="es-ES_tradnl" w:eastAsia="es-MX"/>
        </w:rPr>
        <w:t>“CRITERIO 0002-11</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D55124">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5547B7" w:rsidRPr="00D55124" w:rsidRDefault="005547B7" w:rsidP="00D55124">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D55124">
        <w:rPr>
          <w:rFonts w:ascii="Palatino Linotype" w:eastAsiaTheme="minorEastAsia" w:hAnsi="Palatino Linotype" w:cs="Arial"/>
          <w:i/>
          <w:sz w:val="24"/>
          <w:szCs w:val="24"/>
          <w:lang w:val="es-ES_tradnl" w:eastAsia="es-MX"/>
        </w:rPr>
        <w:t>(Énfasis Añadido)</w:t>
      </w:r>
    </w:p>
    <w:p w:rsidR="005547B7" w:rsidRPr="00D55124" w:rsidRDefault="005547B7" w:rsidP="00D55124">
      <w:pPr>
        <w:spacing w:before="240" w:after="240" w:line="360" w:lineRule="auto"/>
        <w:contextualSpacing/>
        <w:jc w:val="both"/>
        <w:rPr>
          <w:rFonts w:ascii="Palatino Linotype" w:eastAsiaTheme="minorEastAsia" w:hAnsi="Palatino Linotype" w:cs="Arial"/>
          <w:i/>
          <w:sz w:val="24"/>
          <w:szCs w:val="24"/>
          <w:lang w:val="es-ES_tradnl" w:eastAsia="es-MX"/>
        </w:rPr>
      </w:pPr>
    </w:p>
    <w:p w:rsidR="005547B7" w:rsidRPr="00D55124" w:rsidRDefault="005547B7" w:rsidP="00D5512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estar disponible para quien la solicite, privilegiando el principio de máxima publicidad y éste se tendrá por colmado cuando la información este a disposición del solicitante.</w:t>
      </w:r>
    </w:p>
    <w:p w:rsidR="0021040D" w:rsidRPr="00D55124" w:rsidRDefault="005547B7" w:rsidP="00D55124">
      <w:pPr>
        <w:pStyle w:val="Ttulo1"/>
        <w:spacing w:line="360" w:lineRule="auto"/>
        <w:rPr>
          <w:rFonts w:ascii="Palatino Linotype" w:eastAsia="MS Mincho" w:hAnsi="Palatino Linotype"/>
          <w:b/>
          <w:color w:val="auto"/>
          <w:sz w:val="24"/>
          <w:szCs w:val="24"/>
          <w:lang w:val="es-ES_tradnl" w:eastAsia="es-ES"/>
        </w:rPr>
      </w:pPr>
      <w:bookmarkStart w:id="77" w:name="_Toc17301776"/>
      <w:r w:rsidRPr="00D55124">
        <w:rPr>
          <w:rFonts w:ascii="Palatino Linotype" w:eastAsia="MS Mincho" w:hAnsi="Palatino Linotype"/>
          <w:b/>
          <w:color w:val="auto"/>
          <w:sz w:val="24"/>
          <w:szCs w:val="24"/>
          <w:lang w:val="es-ES_tradnl" w:eastAsia="es-ES"/>
        </w:rPr>
        <w:t>QUINTO. De la versión pública.</w:t>
      </w:r>
      <w:bookmarkEnd w:id="77"/>
    </w:p>
    <w:p w:rsidR="005547B7" w:rsidRPr="00D55124" w:rsidRDefault="005547B7" w:rsidP="00D55124">
      <w:pPr>
        <w:spacing w:line="360" w:lineRule="auto"/>
        <w:rPr>
          <w:rFonts w:ascii="Palatino Linotype" w:hAnsi="Palatino Linotype"/>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Calibri" w:hAnsi="Palatino Linotype" w:cs="Arial"/>
          <w:sz w:val="24"/>
          <w:szCs w:val="24"/>
          <w:lang w:val="es-ES_tradnl" w:eastAsia="es-MX"/>
        </w:rPr>
        <w:t xml:space="preserve">Como ya se ha señalado en el considerando anterior, </w:t>
      </w:r>
      <w:r w:rsidRPr="00D55124">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55124">
        <w:rPr>
          <w:rFonts w:ascii="Palatino Linotype" w:eastAsia="MS Mincho" w:hAnsi="Palatino Linotype" w:cs="Arial"/>
          <w:b/>
          <w:sz w:val="24"/>
          <w:szCs w:val="24"/>
          <w:u w:val="single"/>
          <w:lang w:val="es-ES_tradnl" w:eastAsia="es-ES"/>
        </w:rPr>
        <w:t>versión pública</w:t>
      </w:r>
      <w:r w:rsidRPr="00D55124">
        <w:rPr>
          <w:rFonts w:ascii="Palatino Linotype" w:eastAsia="MS Mincho" w:hAnsi="Palatino Linotype" w:cs="Arial"/>
          <w:sz w:val="24"/>
          <w:szCs w:val="24"/>
          <w:lang w:val="es-ES_tradnl" w:eastAsia="es-ES"/>
        </w:rPr>
        <w:t xml:space="preserve"> del documento por las consideraciones que se estimen pertinentes.</w:t>
      </w:r>
    </w:p>
    <w:p w:rsidR="005547B7" w:rsidRPr="00D55124" w:rsidRDefault="005547B7" w:rsidP="00D55124">
      <w:pPr>
        <w:spacing w:after="0" w:line="360" w:lineRule="auto"/>
        <w:contextualSpacing/>
        <w:jc w:val="both"/>
        <w:rPr>
          <w:rFonts w:ascii="Palatino Linotype" w:eastAsia="MS Mincho" w:hAnsi="Palatino Linotype" w:cs="Times New Roman"/>
          <w:sz w:val="24"/>
          <w:szCs w:val="24"/>
          <w:lang w:val="es-ES_tradnl" w:eastAsia="es-ES"/>
        </w:rPr>
      </w:pPr>
    </w:p>
    <w:p w:rsidR="005547B7" w:rsidRPr="00D55124" w:rsidRDefault="005547B7" w:rsidP="00D55124">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78" w:name="_Toc487025371"/>
      <w:bookmarkStart w:id="79" w:name="_Toc493790439"/>
      <w:bookmarkStart w:id="80" w:name="_Toc495606559"/>
      <w:bookmarkStart w:id="81" w:name="_Toc517362231"/>
      <w:bookmarkStart w:id="82" w:name="_Toc523159043"/>
      <w:bookmarkStart w:id="83" w:name="_Toc536726466"/>
      <w:r w:rsidRPr="00D55124">
        <w:rPr>
          <w:rFonts w:ascii="Palatino Linotype" w:eastAsia="MS Gothic" w:hAnsi="Palatino Linotype" w:cs="Times New Roman"/>
          <w:b/>
          <w:sz w:val="24"/>
          <w:szCs w:val="24"/>
          <w:lang w:val="es-ES_tradnl"/>
        </w:rPr>
        <w:t>Requisitos previos.</w:t>
      </w:r>
      <w:bookmarkEnd w:id="78"/>
      <w:bookmarkEnd w:id="79"/>
      <w:bookmarkEnd w:id="80"/>
      <w:bookmarkEnd w:id="81"/>
      <w:bookmarkEnd w:id="82"/>
      <w:bookmarkEnd w:id="83"/>
    </w:p>
    <w:p w:rsidR="005547B7" w:rsidRPr="00D55124" w:rsidRDefault="005547B7" w:rsidP="00D55124">
      <w:pPr>
        <w:spacing w:after="0" w:line="360" w:lineRule="auto"/>
        <w:rPr>
          <w:rFonts w:ascii="Palatino Linotype" w:eastAsia="MS Mincho" w:hAnsi="Palatino Linotype" w:cs="Times New Roman"/>
          <w:noProof/>
          <w:sz w:val="24"/>
          <w:szCs w:val="24"/>
          <w:lang w:val="es-ES_tradnl"/>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547B7" w:rsidRPr="00D55124" w:rsidRDefault="005547B7" w:rsidP="00D551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5547B7" w:rsidRPr="00D55124" w:rsidRDefault="005547B7" w:rsidP="00D55124">
      <w:pPr>
        <w:spacing w:after="0"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547B7" w:rsidRPr="00D55124" w:rsidRDefault="005547B7" w:rsidP="00D55124">
      <w:pPr>
        <w:spacing w:after="0"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84" w:name="_Toc487025372"/>
      <w:bookmarkStart w:id="85" w:name="_Toc493790440"/>
      <w:bookmarkStart w:id="86" w:name="_Toc495606560"/>
      <w:bookmarkStart w:id="87" w:name="_Toc517362232"/>
      <w:bookmarkStart w:id="88" w:name="_Toc523159044"/>
      <w:bookmarkStart w:id="89" w:name="_Toc536726467"/>
      <w:r w:rsidRPr="00D55124">
        <w:rPr>
          <w:rFonts w:ascii="Palatino Linotype" w:eastAsia="MS Gothic" w:hAnsi="Palatino Linotype" w:cs="Times New Roman"/>
          <w:b/>
          <w:sz w:val="24"/>
          <w:szCs w:val="24"/>
          <w:lang w:val="es-ES_tradnl"/>
        </w:rPr>
        <w:t>Supuesto de clasificación.</w:t>
      </w:r>
      <w:bookmarkEnd w:id="84"/>
      <w:bookmarkEnd w:id="85"/>
      <w:bookmarkEnd w:id="86"/>
      <w:bookmarkEnd w:id="87"/>
      <w:bookmarkEnd w:id="88"/>
      <w:bookmarkEnd w:id="89"/>
    </w:p>
    <w:p w:rsidR="005547B7" w:rsidRPr="00D55124" w:rsidRDefault="005547B7" w:rsidP="00D55124">
      <w:pPr>
        <w:spacing w:after="0" w:line="360" w:lineRule="auto"/>
        <w:rPr>
          <w:rFonts w:ascii="Palatino Linotype" w:eastAsia="MS Mincho" w:hAnsi="Palatino Linotype" w:cs="Times New Roman"/>
          <w:noProof/>
          <w:sz w:val="24"/>
          <w:szCs w:val="24"/>
          <w:lang w:val="es-ES_tradnl"/>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D55124">
        <w:rPr>
          <w:rFonts w:ascii="Palatino Linotype" w:eastAsia="MS Mincho" w:hAnsi="Palatino Linotype" w:cs="Arial"/>
          <w:sz w:val="24"/>
          <w:szCs w:val="24"/>
          <w:lang w:val="es-ES_tradnl" w:eastAsia="es-ES"/>
        </w:rPr>
        <w:t>Acceso</w:t>
      </w:r>
      <w:r w:rsidRPr="00D55124">
        <w:rPr>
          <w:rFonts w:ascii="Palatino Linotype" w:eastAsia="Calibri" w:hAnsi="Palatino Linotype" w:cs="Arial"/>
          <w:sz w:val="24"/>
          <w:szCs w:val="24"/>
          <w:lang w:val="es-ES_tradnl" w:eastAsia="es-MX"/>
        </w:rPr>
        <w:t xml:space="preserve"> a la Información Pública del Estado de México y Municipios.</w:t>
      </w:r>
    </w:p>
    <w:p w:rsidR="005547B7" w:rsidRPr="00D55124" w:rsidRDefault="005547B7" w:rsidP="00D55124">
      <w:pPr>
        <w:spacing w:after="0" w:line="360" w:lineRule="auto"/>
        <w:ind w:left="567" w:right="616"/>
        <w:contextualSpacing/>
        <w:jc w:val="both"/>
        <w:rPr>
          <w:rFonts w:ascii="Palatino Linotype" w:eastAsia="Calibri" w:hAnsi="Palatino Linotype" w:cs="Arial"/>
          <w:sz w:val="24"/>
          <w:szCs w:val="24"/>
          <w:lang w:val="es-ES_tradnl" w:eastAsia="es-MX"/>
        </w:rPr>
      </w:pPr>
    </w:p>
    <w:p w:rsidR="005547B7" w:rsidRPr="00D55124" w:rsidRDefault="005547B7" w:rsidP="00D55124">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b/>
          <w:bCs/>
          <w:i/>
          <w:sz w:val="24"/>
          <w:szCs w:val="24"/>
          <w:lang w:val="es-ES_tradnl" w:eastAsia="es-ES"/>
        </w:rPr>
        <w:t xml:space="preserve">Artículo 3. </w:t>
      </w:r>
      <w:r w:rsidRPr="00D55124">
        <w:rPr>
          <w:rFonts w:ascii="Palatino Linotype" w:eastAsia="MS Mincho" w:hAnsi="Palatino Linotype" w:cs="Arial"/>
          <w:i/>
          <w:sz w:val="24"/>
          <w:szCs w:val="24"/>
          <w:lang w:val="es-ES_tradnl" w:eastAsia="es-ES"/>
        </w:rPr>
        <w:t>Para los efectos de la presente Ley se entenderá por:</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 xml:space="preserve"> (…)</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XX. Información clasificada: Aquella considerada por la presente Ley como reservada o confidencial;</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D55124">
        <w:rPr>
          <w:rFonts w:ascii="Palatino Linotype" w:eastAsia="Calibri" w:hAnsi="Palatino Linotype" w:cs="Arial"/>
          <w:i/>
          <w:sz w:val="24"/>
          <w:szCs w:val="24"/>
          <w:lang w:val="es-ES_tradnl" w:eastAsia="es-MX"/>
        </w:rPr>
        <w:t>jurídico</w:t>
      </w:r>
      <w:proofErr w:type="gramEnd"/>
      <w:r w:rsidRPr="00D55124">
        <w:rPr>
          <w:rFonts w:ascii="Palatino Linotype" w:eastAsia="Calibri" w:hAnsi="Palatino Linotype" w:cs="Arial"/>
          <w:i/>
          <w:sz w:val="24"/>
          <w:szCs w:val="24"/>
          <w:lang w:val="es-ES_tradnl" w:eastAsia="es-MX"/>
        </w:rPr>
        <w:t xml:space="preserve"> colectiva identificada o identificable;</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5547B7" w:rsidRPr="00D55124" w:rsidRDefault="005547B7" w:rsidP="00D55124">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547B7" w:rsidRPr="00D55124" w:rsidRDefault="005547B7" w:rsidP="00D551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D55124">
        <w:rPr>
          <w:rFonts w:ascii="Palatino Linotype" w:eastAsia="MS Mincho" w:hAnsi="Palatino Linotype" w:cs="Arial"/>
          <w:sz w:val="24"/>
          <w:szCs w:val="24"/>
          <w:vertAlign w:val="superscript"/>
          <w:lang w:val="es-ES_tradnl" w:eastAsia="es-ES"/>
        </w:rPr>
        <w:footnoteReference w:id="1"/>
      </w:r>
      <w:r w:rsidRPr="00D55124">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547B7" w:rsidRPr="00D55124" w:rsidRDefault="005547B7" w:rsidP="00D55124">
      <w:pPr>
        <w:spacing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 xml:space="preserve">Una vez hecho lo </w:t>
      </w:r>
      <w:r w:rsidRPr="00D55124">
        <w:rPr>
          <w:rFonts w:ascii="Palatino Linotype" w:eastAsia="MS Mincho" w:hAnsi="Palatino Linotype" w:cs="Times New Roman"/>
          <w:sz w:val="24"/>
          <w:szCs w:val="24"/>
          <w:lang w:val="es-ES_tradnl" w:eastAsia="es-ES"/>
        </w:rPr>
        <w:t>anterior</w:t>
      </w:r>
      <w:r w:rsidRPr="00D55124">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5547B7" w:rsidRPr="00D55124" w:rsidRDefault="005547B7" w:rsidP="00D55124">
      <w:pPr>
        <w:spacing w:after="0"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90" w:name="_Toc486509923"/>
      <w:bookmarkStart w:id="91" w:name="_Toc487025373"/>
      <w:bookmarkStart w:id="92" w:name="_Toc493790441"/>
      <w:bookmarkStart w:id="93" w:name="_Toc495606561"/>
      <w:bookmarkStart w:id="94" w:name="_Toc517362233"/>
      <w:bookmarkStart w:id="95" w:name="_Toc523159045"/>
      <w:bookmarkStart w:id="96" w:name="_Toc536726468"/>
      <w:r w:rsidRPr="00D55124">
        <w:rPr>
          <w:rFonts w:ascii="Palatino Linotype" w:eastAsia="MS Gothic" w:hAnsi="Palatino Linotype" w:cs="Times New Roman"/>
          <w:b/>
          <w:sz w:val="24"/>
          <w:szCs w:val="24"/>
          <w:lang w:val="es-ES_tradnl"/>
        </w:rPr>
        <w:t>La intervención del Comité de Transparencia.</w:t>
      </w:r>
      <w:bookmarkEnd w:id="90"/>
      <w:bookmarkEnd w:id="91"/>
      <w:bookmarkEnd w:id="92"/>
      <w:bookmarkEnd w:id="93"/>
      <w:bookmarkEnd w:id="94"/>
      <w:bookmarkEnd w:id="95"/>
      <w:bookmarkEnd w:id="96"/>
    </w:p>
    <w:p w:rsidR="005547B7" w:rsidRPr="00D55124" w:rsidRDefault="005547B7" w:rsidP="00D55124">
      <w:pPr>
        <w:spacing w:after="0" w:line="360" w:lineRule="auto"/>
        <w:rPr>
          <w:rFonts w:ascii="Palatino Linotype" w:eastAsia="MS Mincho" w:hAnsi="Palatino Linotype" w:cs="Times New Roman"/>
          <w:noProof/>
          <w:sz w:val="24"/>
          <w:szCs w:val="24"/>
          <w:lang w:val="es-ES_tradnl"/>
        </w:rPr>
      </w:pPr>
    </w:p>
    <w:p w:rsidR="005547B7" w:rsidRPr="00D55124" w:rsidRDefault="005547B7" w:rsidP="00D55124">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97" w:name="_Toc487025374"/>
      <w:bookmarkStart w:id="98" w:name="_Toc493790442"/>
      <w:bookmarkStart w:id="99" w:name="_Toc495606562"/>
      <w:bookmarkStart w:id="100" w:name="_Toc517362234"/>
      <w:bookmarkStart w:id="101" w:name="_Toc523159046"/>
      <w:bookmarkStart w:id="102" w:name="_Toc536726469"/>
      <w:r w:rsidRPr="00D55124">
        <w:rPr>
          <w:rFonts w:ascii="Palatino Linotype" w:eastAsia="MS Gothic" w:hAnsi="Palatino Linotype" w:cs="Times New Roman"/>
          <w:b/>
          <w:sz w:val="24"/>
          <w:szCs w:val="24"/>
          <w:lang w:val="es-ES_tradnl" w:eastAsia="es-ES"/>
        </w:rPr>
        <w:t>Formalidades para emitir el acuerdo de clasificación.</w:t>
      </w:r>
      <w:bookmarkEnd w:id="97"/>
      <w:bookmarkEnd w:id="98"/>
      <w:bookmarkEnd w:id="99"/>
      <w:bookmarkEnd w:id="100"/>
      <w:bookmarkEnd w:id="101"/>
      <w:bookmarkEnd w:id="102"/>
    </w:p>
    <w:p w:rsidR="005547B7" w:rsidRPr="00D55124" w:rsidRDefault="005547B7" w:rsidP="00D55124">
      <w:pPr>
        <w:spacing w:after="0" w:line="360" w:lineRule="auto"/>
        <w:rPr>
          <w:rFonts w:ascii="Palatino Linotype" w:eastAsia="MS Mincho" w:hAnsi="Palatino Linotype" w:cs="Times New Roman"/>
          <w:noProof/>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D55124">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D55124">
        <w:rPr>
          <w:rFonts w:ascii="Palatino Linotype" w:eastAsia="MS Mincho" w:hAnsi="Palatino Linotype" w:cs="Times New Roman"/>
          <w:sz w:val="24"/>
          <w:szCs w:val="24"/>
          <w:lang w:val="es-ES_tradnl" w:eastAsia="es-ES"/>
        </w:rPr>
        <w:t>Desclasificación</w:t>
      </w:r>
      <w:r w:rsidRPr="00D55124">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5547B7" w:rsidRPr="00D55124" w:rsidRDefault="005547B7" w:rsidP="00D55124">
      <w:pPr>
        <w:spacing w:after="0" w:line="360" w:lineRule="auto"/>
        <w:ind w:right="616"/>
        <w:contextualSpacing/>
        <w:jc w:val="both"/>
        <w:rPr>
          <w:rFonts w:ascii="Palatino Linotype" w:eastAsia="Calibri" w:hAnsi="Palatino Linotype" w:cs="Arial"/>
          <w:sz w:val="24"/>
          <w:szCs w:val="24"/>
          <w:lang w:val="es-ES_tradnl" w:eastAsia="es-MX"/>
        </w:rPr>
      </w:pPr>
    </w:p>
    <w:p w:rsidR="005547B7" w:rsidRPr="00D55124" w:rsidRDefault="005547B7" w:rsidP="00D551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D55124">
        <w:rPr>
          <w:rFonts w:ascii="Palatino Linotype" w:eastAsia="MS Mincho" w:hAnsi="Palatino Linotype" w:cs="Bookman Old Style,Bold"/>
          <w:b/>
          <w:bCs/>
          <w:i/>
          <w:sz w:val="24"/>
          <w:szCs w:val="24"/>
          <w:lang w:val="es-ES_tradnl" w:eastAsia="es-ES"/>
        </w:rPr>
        <w:t xml:space="preserve">Artículo 128. </w:t>
      </w:r>
      <w:r w:rsidRPr="00D55124">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D55124">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Arial"/>
          <w:b/>
          <w:i/>
          <w:sz w:val="24"/>
          <w:szCs w:val="24"/>
          <w:lang w:val="es-ES_tradnl"/>
        </w:rPr>
        <w:t>Artículo 149</w:t>
      </w:r>
      <w:r w:rsidRPr="00D55124">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b/>
          <w:i/>
          <w:sz w:val="24"/>
          <w:szCs w:val="24"/>
          <w:lang w:val="es-ES_tradnl" w:eastAsia="es-ES"/>
        </w:rPr>
        <w:t>Segundo</w:t>
      </w:r>
      <w:r w:rsidRPr="00D55124">
        <w:rPr>
          <w:rFonts w:ascii="Palatino Linotype" w:eastAsia="MS Mincho" w:hAnsi="Palatino Linotype" w:cs="Times New Roman"/>
          <w:i/>
          <w:sz w:val="24"/>
          <w:szCs w:val="24"/>
          <w:lang w:val="es-ES_tradnl" w:eastAsia="es-ES"/>
        </w:rPr>
        <w:t>. Para efectos de los presentes Lineamientos Generales, se entenderá por:</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Times New Roman"/>
          <w:b/>
          <w:i/>
          <w:sz w:val="24"/>
          <w:szCs w:val="24"/>
          <w:lang w:val="es-ES_tradnl" w:eastAsia="es-ES"/>
        </w:rPr>
        <w:t>IV. Comité de Transparencia</w:t>
      </w:r>
      <w:r w:rsidRPr="00D55124">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D55124">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D55124">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Arial"/>
          <w:b/>
          <w:i/>
          <w:sz w:val="24"/>
          <w:szCs w:val="24"/>
          <w:lang w:val="es-ES_tradnl"/>
        </w:rPr>
        <w:t>Quincuagésimo sexto</w:t>
      </w:r>
      <w:r w:rsidRPr="00D55124">
        <w:rPr>
          <w:rFonts w:ascii="Palatino Linotype" w:eastAsia="MS Mincho" w:hAnsi="Palatino Linotype" w:cs="Arial"/>
          <w:i/>
          <w:sz w:val="24"/>
          <w:szCs w:val="24"/>
          <w:lang w:val="es-ES_tradnl"/>
        </w:rPr>
        <w:t xml:space="preserve">. La versión pública del documento o expediente que contenga partes o secciones reservadas o </w:t>
      </w:r>
      <w:r w:rsidRPr="00D55124">
        <w:rPr>
          <w:rFonts w:ascii="Palatino Linotype" w:eastAsia="MS Mincho" w:hAnsi="Palatino Linotype" w:cs="Arial"/>
          <w:b/>
          <w:i/>
          <w:sz w:val="24"/>
          <w:szCs w:val="24"/>
          <w:lang w:val="es-ES_tradnl"/>
        </w:rPr>
        <w:t>confidenciales</w:t>
      </w:r>
      <w:r w:rsidRPr="00D55124">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Arial"/>
          <w:b/>
          <w:i/>
          <w:sz w:val="24"/>
          <w:szCs w:val="24"/>
          <w:lang w:val="es-ES_tradnl"/>
        </w:rPr>
        <w:t>Quincuagésimo séptimo</w:t>
      </w:r>
      <w:r w:rsidRPr="00D55124">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D55124">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5547B7" w:rsidRPr="00D55124" w:rsidRDefault="005547B7" w:rsidP="00D551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b/>
          <w:i/>
          <w:sz w:val="24"/>
          <w:szCs w:val="24"/>
          <w:lang w:val="es-ES_tradnl" w:eastAsia="es-ES"/>
        </w:rPr>
        <w:t>Quincuagésimo octavo.</w:t>
      </w:r>
      <w:r w:rsidRPr="00D55124">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5547B7" w:rsidRPr="00D55124" w:rsidRDefault="005547B7" w:rsidP="00D55124">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D55124">
        <w:rPr>
          <w:rFonts w:ascii="Palatino Linotype" w:eastAsia="MS Mincho" w:hAnsi="Palatino Linotype" w:cs="Times New Roman"/>
          <w:sz w:val="24"/>
          <w:szCs w:val="24"/>
          <w:lang w:val="es-ES_tradnl" w:eastAsia="es-ES"/>
        </w:rPr>
        <w:t>integrantes</w:t>
      </w:r>
      <w:r w:rsidRPr="00D55124">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5547B7" w:rsidRPr="00D55124" w:rsidRDefault="005547B7" w:rsidP="00D551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547B7" w:rsidRPr="00D55124" w:rsidRDefault="005547B7" w:rsidP="00D55124">
      <w:pPr>
        <w:spacing w:after="0"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spacing w:line="360" w:lineRule="auto"/>
        <w:rPr>
          <w:rFonts w:ascii="Palatino Linotype" w:eastAsia="MS Gothic" w:hAnsi="Palatino Linotype" w:cs="Times New Roman"/>
          <w:b/>
          <w:sz w:val="24"/>
          <w:szCs w:val="24"/>
          <w:lang w:val="es-ES_tradnl" w:eastAsia="es-ES"/>
        </w:rPr>
      </w:pPr>
      <w:bookmarkStart w:id="103" w:name="_Toc486509925"/>
      <w:bookmarkStart w:id="104" w:name="_Toc487025375"/>
      <w:bookmarkStart w:id="105" w:name="_Toc493790443"/>
      <w:bookmarkStart w:id="106" w:name="_Toc495606563"/>
      <w:bookmarkStart w:id="107" w:name="_Toc517362235"/>
      <w:bookmarkStart w:id="108" w:name="_Toc523159047"/>
      <w:bookmarkStart w:id="109" w:name="_Toc536726470"/>
      <w:r w:rsidRPr="00D55124">
        <w:rPr>
          <w:rFonts w:ascii="Palatino Linotype" w:eastAsia="MS Gothic" w:hAnsi="Palatino Linotype" w:cs="Times New Roman"/>
          <w:b/>
          <w:sz w:val="24"/>
          <w:szCs w:val="24"/>
          <w:lang w:val="es-ES_tradnl" w:eastAsia="es-ES"/>
        </w:rPr>
        <w:t>II. Requisitos de fondo del acuerdo de clasificación</w:t>
      </w:r>
      <w:bookmarkEnd w:id="103"/>
      <w:bookmarkEnd w:id="104"/>
      <w:bookmarkEnd w:id="105"/>
      <w:bookmarkEnd w:id="106"/>
      <w:bookmarkEnd w:id="107"/>
      <w:bookmarkEnd w:id="108"/>
      <w:bookmarkEnd w:id="109"/>
    </w:p>
    <w:p w:rsidR="005547B7" w:rsidRPr="00D55124" w:rsidRDefault="005547B7" w:rsidP="00D55124">
      <w:pPr>
        <w:spacing w:after="0" w:line="360" w:lineRule="auto"/>
        <w:contextualSpacing/>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Arial"/>
          <w:sz w:val="24"/>
          <w:szCs w:val="24"/>
          <w:lang w:val="es-ES_tradnl" w:eastAsia="es-ES"/>
        </w:rPr>
        <w:t xml:space="preserve">Como se ha señalado antes, al hacer el juicio de subsunción o encaje entre el </w:t>
      </w:r>
      <w:r w:rsidRPr="00D55124">
        <w:rPr>
          <w:rFonts w:ascii="Palatino Linotype" w:eastAsia="Times New Roman" w:hAnsi="Palatino Linotype" w:cs="Arial"/>
          <w:sz w:val="24"/>
          <w:szCs w:val="24"/>
          <w:lang w:val="es-ES_tradnl" w:eastAsia="es-MX"/>
        </w:rPr>
        <w:t>supuesto</w:t>
      </w:r>
      <w:r w:rsidRPr="00D55124">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5547B7" w:rsidRPr="00D55124" w:rsidRDefault="005547B7" w:rsidP="00D55124">
      <w:pPr>
        <w:spacing w:after="0" w:line="360" w:lineRule="auto"/>
        <w:contextualSpacing/>
        <w:jc w:val="both"/>
        <w:rPr>
          <w:rFonts w:ascii="Palatino Linotype" w:eastAsia="Calibri" w:hAnsi="Palatino Linotype" w:cs="Arial"/>
          <w:sz w:val="24"/>
          <w:szCs w:val="24"/>
          <w:lang w:val="es-ES_tradnl" w:eastAsia="es-MX"/>
        </w:rPr>
      </w:pPr>
    </w:p>
    <w:p w:rsidR="005547B7" w:rsidRPr="00D55124" w:rsidRDefault="005547B7" w:rsidP="00D5512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D55124">
        <w:rPr>
          <w:rFonts w:ascii="Palatino Linotype" w:eastAsia="MS Mincho" w:hAnsi="Palatino Linotype" w:cs="Bookman Old Style,Bold"/>
          <w:b/>
          <w:bCs/>
          <w:i/>
          <w:sz w:val="24"/>
          <w:szCs w:val="24"/>
          <w:lang w:val="es-ES_tradnl" w:eastAsia="es-ES"/>
        </w:rPr>
        <w:t xml:space="preserve">Artículo 131. </w:t>
      </w:r>
      <w:r w:rsidRPr="00D55124">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D55124">
        <w:rPr>
          <w:rFonts w:ascii="Palatino Linotype" w:eastAsia="MS Mincho" w:hAnsi="Palatino Linotype" w:cs="Bookman Old Style"/>
          <w:b/>
          <w:i/>
          <w:sz w:val="24"/>
          <w:szCs w:val="24"/>
          <w:lang w:val="es-ES_tradnl" w:eastAsia="es-ES"/>
        </w:rPr>
        <w:t>en tal caso deberá fundar y motivar debidamente la clasificación de la información,</w:t>
      </w:r>
      <w:r w:rsidRPr="00D55124">
        <w:rPr>
          <w:rFonts w:ascii="Palatino Linotype" w:eastAsia="MS Mincho" w:hAnsi="Palatino Linotype" w:cs="Bookman Old Style"/>
          <w:i/>
          <w:sz w:val="24"/>
          <w:szCs w:val="24"/>
          <w:lang w:val="es-ES_tradnl" w:eastAsia="es-ES"/>
        </w:rPr>
        <w:t xml:space="preserve"> de conformidad con lo previsto en la presente Ley.</w:t>
      </w:r>
    </w:p>
    <w:p w:rsidR="005547B7" w:rsidRPr="00D55124" w:rsidRDefault="005547B7" w:rsidP="00D55124">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55124">
        <w:rPr>
          <w:rFonts w:ascii="Palatino Linotype" w:eastAsia="Times New Roman" w:hAnsi="Palatino Linotype" w:cs="Arial"/>
          <w:sz w:val="24"/>
          <w:szCs w:val="24"/>
          <w:lang w:val="es-ES_tradnl" w:eastAsia="es-MX"/>
        </w:rPr>
        <w:t>la</w:t>
      </w:r>
      <w:r w:rsidRPr="00D55124">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5547B7" w:rsidRPr="00D55124" w:rsidRDefault="005547B7" w:rsidP="00D551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D55124">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5547B7" w:rsidRPr="00D55124" w:rsidRDefault="005547B7" w:rsidP="00D55124">
      <w:pPr>
        <w:spacing w:after="0" w:line="360" w:lineRule="auto"/>
        <w:ind w:left="567" w:right="616"/>
        <w:contextualSpacing/>
        <w:jc w:val="both"/>
        <w:rPr>
          <w:rFonts w:ascii="Palatino Linotype" w:eastAsia="Calibri" w:hAnsi="Palatino Linotype" w:cs="Arial"/>
          <w:sz w:val="24"/>
          <w:szCs w:val="24"/>
          <w:lang w:val="es-ES_tradnl" w:eastAsia="es-MX"/>
        </w:rPr>
      </w:pP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b/>
          <w:i/>
          <w:sz w:val="24"/>
          <w:szCs w:val="24"/>
          <w:lang w:val="es-ES_tradnl" w:eastAsia="es-ES"/>
        </w:rPr>
        <w:t>FUNDAMENTACIÓN Y MOTIVACIÓN.</w:t>
      </w:r>
      <w:r w:rsidRPr="00D55124">
        <w:rPr>
          <w:rFonts w:ascii="Palatino Linotype" w:eastAsia="MS Mincho" w:hAnsi="Palatino Linotype" w:cs="Arial"/>
          <w:i/>
          <w:sz w:val="24"/>
          <w:szCs w:val="24"/>
          <w:lang w:val="es-ES_tradnl" w:eastAsia="es-ES"/>
        </w:rPr>
        <w:t xml:space="preserve"> La </w:t>
      </w:r>
      <w:r w:rsidRPr="00D55124">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5124">
        <w:rPr>
          <w:rFonts w:ascii="Palatino Linotype" w:eastAsia="MS Mincho" w:hAnsi="Palatino Linotype" w:cs="Arial"/>
          <w:i/>
          <w:sz w:val="24"/>
          <w:szCs w:val="24"/>
          <w:lang w:val="es-ES_tradnl" w:eastAsia="es-ES"/>
        </w:rPr>
        <w:t>.</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SEGUNDO TRIBUNAL COLEGIADO DEL SEXTO CIRCUITO.</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D55124">
        <w:rPr>
          <w:rFonts w:ascii="Palatino Linotype" w:eastAsia="MS Mincho" w:hAnsi="Palatino Linotype" w:cs="Arial"/>
          <w:i/>
          <w:sz w:val="24"/>
          <w:szCs w:val="24"/>
          <w:lang w:val="es-ES_tradnl" w:eastAsia="es-ES"/>
        </w:rPr>
        <w:t>Esponda</w:t>
      </w:r>
      <w:proofErr w:type="spellEnd"/>
      <w:r w:rsidRPr="00D55124">
        <w:rPr>
          <w:rFonts w:ascii="Palatino Linotype" w:eastAsia="MS Mincho" w:hAnsi="Palatino Linotype" w:cs="Arial"/>
          <w:i/>
          <w:sz w:val="24"/>
          <w:szCs w:val="24"/>
          <w:lang w:val="es-ES_tradnl" w:eastAsia="es-ES"/>
        </w:rPr>
        <w:t xml:space="preserve"> Rincón.</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 xml:space="preserve">Amparo en revisión 333/88. </w:t>
      </w:r>
      <w:proofErr w:type="spellStart"/>
      <w:r w:rsidRPr="00D55124">
        <w:rPr>
          <w:rFonts w:ascii="Palatino Linotype" w:eastAsia="MS Mincho" w:hAnsi="Palatino Linotype" w:cs="Arial"/>
          <w:i/>
          <w:sz w:val="24"/>
          <w:szCs w:val="24"/>
          <w:lang w:val="es-ES_tradnl" w:eastAsia="es-ES"/>
        </w:rPr>
        <w:t>Adilia</w:t>
      </w:r>
      <w:proofErr w:type="spellEnd"/>
      <w:r w:rsidRPr="00D55124">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D55124">
        <w:rPr>
          <w:rFonts w:ascii="Palatino Linotype" w:eastAsia="MS Mincho" w:hAnsi="Palatino Linotype" w:cs="Arial"/>
          <w:i/>
          <w:sz w:val="24"/>
          <w:szCs w:val="24"/>
          <w:lang w:val="es-ES_tradnl" w:eastAsia="es-ES"/>
        </w:rPr>
        <w:t>Goyzueta</w:t>
      </w:r>
      <w:proofErr w:type="spellEnd"/>
      <w:r w:rsidRPr="00D55124">
        <w:rPr>
          <w:rFonts w:ascii="Palatino Linotype" w:eastAsia="MS Mincho" w:hAnsi="Palatino Linotype" w:cs="Arial"/>
          <w:i/>
          <w:sz w:val="24"/>
          <w:szCs w:val="24"/>
          <w:lang w:val="es-ES_tradnl" w:eastAsia="es-ES"/>
        </w:rPr>
        <w:t>. Secretario: Gonzalo Carrera Molina.</w:t>
      </w:r>
    </w:p>
    <w:p w:rsidR="005547B7" w:rsidRPr="00D55124" w:rsidRDefault="005547B7" w:rsidP="00D55124">
      <w:pPr>
        <w:spacing w:after="0" w:line="360" w:lineRule="auto"/>
        <w:ind w:left="567" w:right="616"/>
        <w:contextualSpacing/>
        <w:jc w:val="both"/>
        <w:rPr>
          <w:rFonts w:ascii="Palatino Linotype" w:eastAsia="MS Mincho" w:hAnsi="Palatino Linotype" w:cs="Arial"/>
          <w:i/>
          <w:sz w:val="24"/>
          <w:szCs w:val="24"/>
          <w:lang w:val="es-ES_tradnl" w:eastAsia="es-ES"/>
        </w:rPr>
      </w:pPr>
      <w:r w:rsidRPr="00D55124">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D55124">
        <w:rPr>
          <w:rFonts w:ascii="Palatino Linotype" w:eastAsia="MS Mincho" w:hAnsi="Palatino Linotype" w:cs="Arial"/>
          <w:i/>
          <w:sz w:val="24"/>
          <w:szCs w:val="24"/>
          <w:lang w:val="es-ES_tradnl" w:eastAsia="es-ES"/>
        </w:rPr>
        <w:t>Baigts</w:t>
      </w:r>
      <w:proofErr w:type="spellEnd"/>
      <w:r w:rsidRPr="00D55124">
        <w:rPr>
          <w:rFonts w:ascii="Palatino Linotype" w:eastAsia="MS Mincho" w:hAnsi="Palatino Linotype" w:cs="Arial"/>
          <w:i/>
          <w:sz w:val="24"/>
          <w:szCs w:val="24"/>
          <w:lang w:val="es-ES_tradnl" w:eastAsia="es-ES"/>
        </w:rPr>
        <w:t xml:space="preserve"> Muñoz.</w:t>
      </w:r>
    </w:p>
    <w:p w:rsidR="005547B7" w:rsidRPr="00D55124" w:rsidRDefault="005547B7" w:rsidP="00D55124">
      <w:pPr>
        <w:spacing w:after="0" w:line="360" w:lineRule="auto"/>
        <w:ind w:left="567" w:right="618"/>
        <w:contextualSpacing/>
        <w:jc w:val="both"/>
        <w:rPr>
          <w:rFonts w:ascii="Palatino Linotype" w:eastAsia="MS Mincho" w:hAnsi="Palatino Linotype" w:cs="Arial"/>
          <w:i/>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D55124">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547B7" w:rsidRPr="00D55124" w:rsidRDefault="005547B7" w:rsidP="00D5512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55124">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D55124">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D55124">
        <w:rPr>
          <w:rFonts w:ascii="Palatino Linotype" w:eastAsia="MS Mincho" w:hAnsi="Palatino Linotype" w:cs="Times New Roman"/>
          <w:sz w:val="24"/>
          <w:szCs w:val="24"/>
          <w:lang w:val="es-ES_tradnl" w:eastAsia="es-ES"/>
        </w:rPr>
        <w:footnoteReference w:id="2"/>
      </w:r>
      <w:r w:rsidRPr="00D55124">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estos son datos susceptibles de clasificarse como confidenciales mediante una versión pública que deje a la vista los datos que </w:t>
      </w:r>
      <w:r w:rsidRPr="00D55124">
        <w:rPr>
          <w:rFonts w:ascii="Palatino Linotype" w:eastAsia="Calibri" w:hAnsi="Palatino Linotype" w:cs="Arial"/>
          <w:bCs/>
          <w:sz w:val="24"/>
          <w:szCs w:val="24"/>
          <w:lang w:val="es-ES_tradnl" w:eastAsia="es-ES"/>
        </w:rPr>
        <w:t xml:space="preserve">ofrezcan la información requerida. </w:t>
      </w:r>
    </w:p>
    <w:p w:rsidR="005547B7" w:rsidRPr="00D55124" w:rsidRDefault="005547B7" w:rsidP="00D55124">
      <w:pPr>
        <w:spacing w:after="0" w:line="360" w:lineRule="auto"/>
        <w:contextualSpacing/>
        <w:jc w:val="both"/>
        <w:rPr>
          <w:rFonts w:ascii="Palatino Linotype" w:eastAsia="MS Mincho"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55124">
        <w:rPr>
          <w:rFonts w:ascii="Palatino Linotype" w:eastAsia="MS Mincho" w:hAnsi="Palatino Linotype" w:cs="Arial"/>
          <w:sz w:val="24"/>
          <w:szCs w:val="24"/>
          <w:lang w:val="es-ES_tradnl" w:eastAsia="es-MX"/>
        </w:rPr>
        <w:t xml:space="preserve">Por cuanto hace a la </w:t>
      </w:r>
      <w:r w:rsidRPr="00D55124">
        <w:rPr>
          <w:rFonts w:ascii="Palatino Linotype" w:eastAsia="MS Mincho" w:hAnsi="Palatino Linotype" w:cs="Arial"/>
          <w:b/>
          <w:sz w:val="24"/>
          <w:szCs w:val="24"/>
          <w:lang w:val="es-ES_tradnl" w:eastAsia="es-ES"/>
        </w:rPr>
        <w:t xml:space="preserve">Clave Única de Registro de Población, </w:t>
      </w:r>
      <w:r w:rsidRPr="00D55124">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547B7" w:rsidRPr="00D55124" w:rsidRDefault="005547B7" w:rsidP="00D55124">
      <w:pPr>
        <w:spacing w:after="0" w:line="360" w:lineRule="auto"/>
        <w:jc w:val="both"/>
        <w:rPr>
          <w:rFonts w:ascii="Palatino Linotype" w:eastAsia="MS Mincho"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55124">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5547B7" w:rsidRPr="00D55124" w:rsidRDefault="005547B7" w:rsidP="00D55124">
      <w:pPr>
        <w:spacing w:after="0" w:line="360" w:lineRule="auto"/>
        <w:ind w:left="567" w:right="616"/>
        <w:rPr>
          <w:rFonts w:ascii="Palatino Linotype" w:eastAsia="MS Mincho" w:hAnsi="Palatino Linotype" w:cs="Arial"/>
          <w:sz w:val="24"/>
          <w:szCs w:val="24"/>
          <w:lang w:val="es-ES_tradnl" w:eastAsia="es-MX"/>
        </w:rPr>
      </w:pPr>
    </w:p>
    <w:p w:rsidR="005547B7" w:rsidRPr="00D55124" w:rsidRDefault="005547B7" w:rsidP="00D55124">
      <w:pPr>
        <w:spacing w:after="0" w:line="360" w:lineRule="auto"/>
        <w:ind w:left="567" w:right="616"/>
        <w:jc w:val="both"/>
        <w:rPr>
          <w:rFonts w:ascii="Palatino Linotype" w:eastAsia="MS Mincho" w:hAnsi="Palatino Linotype" w:cs="Arial"/>
          <w:i/>
          <w:sz w:val="24"/>
          <w:szCs w:val="24"/>
          <w:lang w:val="es-ES_tradnl" w:eastAsia="es-MX"/>
        </w:rPr>
      </w:pPr>
      <w:r w:rsidRPr="00D55124">
        <w:rPr>
          <w:rFonts w:ascii="Palatino Linotype" w:eastAsia="MS Mincho" w:hAnsi="Palatino Linotype" w:cs="Arial,Bold"/>
          <w:b/>
          <w:bCs/>
          <w:i/>
          <w:sz w:val="24"/>
          <w:szCs w:val="24"/>
          <w:lang w:val="es-ES_tradnl" w:eastAsia="es-MX"/>
        </w:rPr>
        <w:t xml:space="preserve">“Artículo 86. </w:t>
      </w:r>
      <w:r w:rsidRPr="00D55124">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5547B7" w:rsidRPr="00D55124" w:rsidRDefault="005547B7" w:rsidP="00D55124">
      <w:pPr>
        <w:spacing w:after="0" w:line="360" w:lineRule="auto"/>
        <w:ind w:left="567" w:right="616"/>
        <w:jc w:val="both"/>
        <w:rPr>
          <w:rFonts w:ascii="Palatino Linotype" w:eastAsia="MS Mincho" w:hAnsi="Palatino Linotype" w:cs="Arial"/>
          <w:i/>
          <w:sz w:val="24"/>
          <w:szCs w:val="24"/>
          <w:lang w:val="es-ES_tradnl" w:eastAsia="es-MX"/>
        </w:rPr>
      </w:pPr>
    </w:p>
    <w:p w:rsidR="005547B7" w:rsidRPr="00D55124" w:rsidRDefault="005547B7" w:rsidP="00D55124">
      <w:pPr>
        <w:spacing w:after="0" w:line="360" w:lineRule="auto"/>
        <w:ind w:left="567" w:right="616"/>
        <w:jc w:val="both"/>
        <w:rPr>
          <w:rFonts w:ascii="Palatino Linotype" w:eastAsia="MS Mincho" w:hAnsi="Palatino Linotype" w:cs="Arial"/>
          <w:i/>
          <w:sz w:val="24"/>
          <w:szCs w:val="24"/>
          <w:lang w:val="es-ES_tradnl" w:eastAsia="es-MX"/>
        </w:rPr>
      </w:pPr>
      <w:r w:rsidRPr="00D55124">
        <w:rPr>
          <w:rFonts w:ascii="Palatino Linotype" w:eastAsia="MS Mincho" w:hAnsi="Palatino Linotype" w:cs="Arial,Bold"/>
          <w:b/>
          <w:bCs/>
          <w:i/>
          <w:sz w:val="24"/>
          <w:szCs w:val="24"/>
          <w:lang w:val="es-ES_tradnl" w:eastAsia="es-MX"/>
        </w:rPr>
        <w:t xml:space="preserve">Artículo 91. </w:t>
      </w:r>
      <w:r w:rsidRPr="00D55124">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5547B7" w:rsidRPr="00D55124" w:rsidRDefault="005547B7" w:rsidP="00D55124">
      <w:pPr>
        <w:spacing w:after="0" w:line="360" w:lineRule="auto"/>
        <w:ind w:right="616"/>
        <w:rPr>
          <w:rFonts w:ascii="Palatino Linotype" w:eastAsia="MS Mincho" w:hAnsi="Palatino Linotype" w:cs="Arial"/>
          <w:sz w:val="24"/>
          <w:szCs w:val="24"/>
          <w:lang w:val="es-ES_tradnl" w:eastAsia="es-MX"/>
        </w:rPr>
      </w:pPr>
    </w:p>
    <w:p w:rsidR="005547B7" w:rsidRPr="00D55124" w:rsidRDefault="005547B7" w:rsidP="00D55124">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D55124">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55124">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D55124">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5547B7" w:rsidRPr="00D55124" w:rsidRDefault="005547B7" w:rsidP="00D55124">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55124">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5547B7" w:rsidRPr="00D55124" w:rsidRDefault="005547B7" w:rsidP="00D55124">
      <w:pPr>
        <w:spacing w:after="0" w:line="360" w:lineRule="auto"/>
        <w:ind w:right="616"/>
        <w:jc w:val="both"/>
        <w:rPr>
          <w:rFonts w:ascii="Palatino Linotype" w:eastAsia="MS Mincho" w:hAnsi="Palatino Linotype" w:cs="Arial"/>
          <w:sz w:val="24"/>
          <w:szCs w:val="24"/>
          <w:lang w:val="es-ES_tradnl" w:eastAsia="es-MX"/>
        </w:rPr>
      </w:pPr>
    </w:p>
    <w:p w:rsidR="005547B7" w:rsidRPr="00D55124" w:rsidRDefault="005547B7" w:rsidP="00D55124">
      <w:pPr>
        <w:spacing w:after="0" w:line="360" w:lineRule="auto"/>
        <w:ind w:left="567" w:right="616"/>
        <w:jc w:val="both"/>
        <w:rPr>
          <w:rFonts w:ascii="Palatino Linotype" w:eastAsia="MS Mincho" w:hAnsi="Palatino Linotype" w:cs="Arial"/>
          <w:bCs/>
          <w:i/>
          <w:sz w:val="24"/>
          <w:szCs w:val="24"/>
          <w:lang w:val="es-ES_tradnl" w:eastAsia="es-MX"/>
        </w:rPr>
      </w:pPr>
      <w:r w:rsidRPr="00D55124">
        <w:rPr>
          <w:rFonts w:ascii="Palatino Linotype" w:eastAsia="MS Mincho" w:hAnsi="Palatino Linotype" w:cs="Arial"/>
          <w:b/>
          <w:bCs/>
          <w:i/>
          <w:sz w:val="24"/>
          <w:szCs w:val="24"/>
          <w:lang w:val="es-ES_tradnl" w:eastAsia="es-MX"/>
        </w:rPr>
        <w:t xml:space="preserve"> </w:t>
      </w:r>
      <w:r w:rsidRPr="00D55124">
        <w:rPr>
          <w:rFonts w:ascii="Palatino Linotype" w:eastAsia="MS Mincho" w:hAnsi="Palatino Linotype" w:cs="Arial"/>
          <w:bCs/>
          <w:i/>
          <w:sz w:val="24"/>
          <w:szCs w:val="24"/>
          <w:lang w:val="es-ES_tradnl" w:eastAsia="es-MX"/>
        </w:rPr>
        <w:t>“</w:t>
      </w:r>
      <w:r w:rsidRPr="00D55124">
        <w:rPr>
          <w:rFonts w:ascii="Palatino Linotype" w:eastAsia="MS Mincho" w:hAnsi="Palatino Linotype" w:cs="Arial"/>
          <w:b/>
          <w:bCs/>
          <w:i/>
          <w:sz w:val="24"/>
          <w:szCs w:val="24"/>
          <w:lang w:val="es-ES_tradnl" w:eastAsia="es-MX"/>
        </w:rPr>
        <w:t>Clave Única de Registro de Población (CURP)</w:t>
      </w:r>
      <w:r w:rsidRPr="00D55124">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547B7" w:rsidRPr="00D55124" w:rsidRDefault="005547B7" w:rsidP="00D55124">
      <w:pPr>
        <w:spacing w:after="0" w:line="360" w:lineRule="auto"/>
        <w:ind w:left="567" w:right="616"/>
        <w:jc w:val="both"/>
        <w:rPr>
          <w:rFonts w:ascii="Palatino Linotype" w:eastAsia="MS Mincho" w:hAnsi="Palatino Linotype" w:cs="Arial"/>
          <w:bCs/>
          <w:i/>
          <w:sz w:val="24"/>
          <w:szCs w:val="24"/>
          <w:lang w:val="es-ES_tradnl" w:eastAsia="es-MX"/>
        </w:rPr>
      </w:pPr>
    </w:p>
    <w:p w:rsidR="005547B7" w:rsidRPr="00D55124" w:rsidRDefault="005547B7" w:rsidP="00D55124">
      <w:pPr>
        <w:spacing w:after="0" w:line="360" w:lineRule="auto"/>
        <w:ind w:left="567" w:right="616"/>
        <w:jc w:val="both"/>
        <w:rPr>
          <w:rFonts w:ascii="Palatino Linotype" w:eastAsia="MS Mincho" w:hAnsi="Palatino Linotype" w:cs="Arial"/>
          <w:bCs/>
          <w:i/>
          <w:sz w:val="24"/>
          <w:szCs w:val="24"/>
          <w:lang w:val="es-ES_tradnl" w:eastAsia="es-MX"/>
        </w:rPr>
      </w:pPr>
      <w:r w:rsidRPr="00D55124">
        <w:rPr>
          <w:rFonts w:ascii="Palatino Linotype" w:eastAsia="MS Mincho" w:hAnsi="Palatino Linotype" w:cs="Arial"/>
          <w:bCs/>
          <w:i/>
          <w:sz w:val="24"/>
          <w:szCs w:val="24"/>
          <w:lang w:val="es-ES_tradnl" w:eastAsia="es-MX"/>
        </w:rPr>
        <w:t>Resoluciones:</w:t>
      </w:r>
    </w:p>
    <w:p w:rsidR="005547B7" w:rsidRPr="00D55124" w:rsidRDefault="005547B7" w:rsidP="00D55124">
      <w:pPr>
        <w:spacing w:after="0" w:line="360" w:lineRule="auto"/>
        <w:ind w:left="567" w:right="616"/>
        <w:jc w:val="both"/>
        <w:rPr>
          <w:rFonts w:ascii="Palatino Linotype" w:eastAsia="MS Mincho" w:hAnsi="Palatino Linotype" w:cs="Arial"/>
          <w:bCs/>
          <w:i/>
          <w:sz w:val="24"/>
          <w:szCs w:val="24"/>
          <w:lang w:val="es-ES_tradnl" w:eastAsia="es-MX"/>
        </w:rPr>
      </w:pPr>
      <w:r w:rsidRPr="00D55124">
        <w:rPr>
          <w:rFonts w:ascii="Palatino Linotype" w:eastAsia="MS Mincho" w:hAnsi="Palatino Linotype" w:cs="Arial"/>
          <w:bCs/>
          <w:i/>
          <w:sz w:val="24"/>
          <w:szCs w:val="24"/>
          <w:lang w:val="es-ES_tradnl" w:eastAsia="es-MX"/>
        </w:rPr>
        <w:t>•</w:t>
      </w:r>
      <w:r w:rsidRPr="00D55124">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D55124">
        <w:rPr>
          <w:rFonts w:ascii="Palatino Linotype" w:eastAsia="MS Mincho" w:hAnsi="Palatino Linotype" w:cs="Arial"/>
          <w:bCs/>
          <w:i/>
          <w:sz w:val="24"/>
          <w:szCs w:val="24"/>
          <w:lang w:val="es-ES_tradnl" w:eastAsia="es-MX"/>
        </w:rPr>
        <w:t>Rosendoevgueni</w:t>
      </w:r>
      <w:proofErr w:type="spellEnd"/>
      <w:r w:rsidRPr="00D55124">
        <w:rPr>
          <w:rFonts w:ascii="Palatino Linotype" w:eastAsia="MS Mincho" w:hAnsi="Palatino Linotype" w:cs="Arial"/>
          <w:bCs/>
          <w:i/>
          <w:sz w:val="24"/>
          <w:szCs w:val="24"/>
          <w:lang w:val="es-ES_tradnl" w:eastAsia="es-MX"/>
        </w:rPr>
        <w:t xml:space="preserve"> Monterrey </w:t>
      </w:r>
      <w:proofErr w:type="spellStart"/>
      <w:r w:rsidRPr="00D55124">
        <w:rPr>
          <w:rFonts w:ascii="Palatino Linotype" w:eastAsia="MS Mincho" w:hAnsi="Palatino Linotype" w:cs="Arial"/>
          <w:bCs/>
          <w:i/>
          <w:sz w:val="24"/>
          <w:szCs w:val="24"/>
          <w:lang w:val="es-ES_tradnl" w:eastAsia="es-MX"/>
        </w:rPr>
        <w:t>Chepov</w:t>
      </w:r>
      <w:proofErr w:type="spellEnd"/>
      <w:r w:rsidRPr="00D55124">
        <w:rPr>
          <w:rFonts w:ascii="Palatino Linotype" w:eastAsia="MS Mincho" w:hAnsi="Palatino Linotype" w:cs="Arial"/>
          <w:bCs/>
          <w:i/>
          <w:sz w:val="24"/>
          <w:szCs w:val="24"/>
          <w:lang w:val="es-ES_tradnl" w:eastAsia="es-MX"/>
        </w:rPr>
        <w:t>.</w:t>
      </w:r>
    </w:p>
    <w:p w:rsidR="005547B7" w:rsidRPr="00D55124" w:rsidRDefault="005547B7" w:rsidP="00D55124">
      <w:pPr>
        <w:spacing w:after="0" w:line="360" w:lineRule="auto"/>
        <w:ind w:left="567" w:right="616"/>
        <w:jc w:val="both"/>
        <w:rPr>
          <w:rFonts w:ascii="Palatino Linotype" w:eastAsia="MS Mincho" w:hAnsi="Palatino Linotype" w:cs="Arial"/>
          <w:bCs/>
          <w:i/>
          <w:sz w:val="24"/>
          <w:szCs w:val="24"/>
          <w:lang w:val="es-ES_tradnl" w:eastAsia="es-MX"/>
        </w:rPr>
      </w:pPr>
      <w:r w:rsidRPr="00D55124">
        <w:rPr>
          <w:rFonts w:ascii="Palatino Linotype" w:eastAsia="MS Mincho" w:hAnsi="Palatino Linotype" w:cs="Arial"/>
          <w:bCs/>
          <w:i/>
          <w:sz w:val="24"/>
          <w:szCs w:val="24"/>
          <w:lang w:val="es-ES_tradnl" w:eastAsia="es-MX"/>
        </w:rPr>
        <w:t>•</w:t>
      </w:r>
      <w:r w:rsidRPr="00D55124">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5547B7" w:rsidRPr="00D55124" w:rsidRDefault="005547B7" w:rsidP="00D55124">
      <w:pPr>
        <w:spacing w:after="0" w:line="360" w:lineRule="auto"/>
        <w:ind w:left="567" w:right="616"/>
        <w:jc w:val="both"/>
        <w:rPr>
          <w:rFonts w:ascii="Palatino Linotype" w:eastAsia="MS Mincho" w:hAnsi="Palatino Linotype" w:cs="Arial"/>
          <w:i/>
          <w:sz w:val="24"/>
          <w:szCs w:val="24"/>
          <w:lang w:val="es-ES_tradnl" w:eastAsia="es-MX"/>
        </w:rPr>
      </w:pPr>
      <w:r w:rsidRPr="00D55124">
        <w:rPr>
          <w:rFonts w:ascii="Palatino Linotype" w:eastAsia="MS Mincho" w:hAnsi="Palatino Linotype" w:cs="Arial"/>
          <w:bCs/>
          <w:i/>
          <w:sz w:val="24"/>
          <w:szCs w:val="24"/>
          <w:lang w:val="es-ES_tradnl" w:eastAsia="es-MX"/>
        </w:rPr>
        <w:t>•</w:t>
      </w:r>
      <w:r w:rsidRPr="00D55124">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D55124">
        <w:rPr>
          <w:rFonts w:ascii="Palatino Linotype" w:eastAsia="MS Mincho" w:hAnsi="Palatino Linotype" w:cs="Arial"/>
          <w:i/>
          <w:sz w:val="24"/>
          <w:szCs w:val="24"/>
          <w:lang w:val="es-ES_tradnl" w:eastAsia="es-MX"/>
        </w:rPr>
        <w:t>” (SIC)</w:t>
      </w:r>
    </w:p>
    <w:p w:rsidR="005547B7" w:rsidRPr="00D55124" w:rsidRDefault="005547B7" w:rsidP="00D55124">
      <w:pPr>
        <w:spacing w:after="0" w:line="360" w:lineRule="auto"/>
        <w:ind w:left="567" w:right="757"/>
        <w:jc w:val="both"/>
        <w:rPr>
          <w:rFonts w:ascii="Palatino Linotype" w:eastAsia="MS Mincho" w:hAnsi="Palatino Linotype" w:cs="Arial"/>
          <w:i/>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55124">
        <w:rPr>
          <w:rFonts w:ascii="Palatino Linotype" w:eastAsia="MS Mincho" w:hAnsi="Palatino Linotype" w:cs="Arial"/>
          <w:sz w:val="24"/>
          <w:szCs w:val="24"/>
          <w:lang w:val="es-ES_tradnl" w:eastAsia="es-MX"/>
        </w:rPr>
        <w:t xml:space="preserve">De lo anterior, se desprende que la </w:t>
      </w:r>
      <w:r w:rsidRPr="00D55124">
        <w:rPr>
          <w:rFonts w:ascii="Palatino Linotype" w:eastAsia="MS Mincho" w:hAnsi="Palatino Linotype" w:cs="Times New Roman"/>
          <w:sz w:val="24"/>
          <w:szCs w:val="24"/>
          <w:lang w:val="es-ES_tradnl" w:eastAsia="es-MX"/>
        </w:rPr>
        <w:t xml:space="preserve">Clave Única de Registro de Población, </w:t>
      </w:r>
      <w:r w:rsidRPr="00D55124">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547B7" w:rsidRPr="00D55124" w:rsidRDefault="005547B7" w:rsidP="00D55124">
      <w:pPr>
        <w:spacing w:after="0" w:line="360" w:lineRule="auto"/>
        <w:contextualSpacing/>
        <w:jc w:val="both"/>
        <w:rPr>
          <w:rFonts w:ascii="Palatino Linotype" w:eastAsia="MS Mincho" w:hAnsi="Palatino Linotype" w:cs="Arial"/>
          <w:sz w:val="24"/>
          <w:szCs w:val="24"/>
          <w:lang w:val="es-ES_tradnl" w:eastAsia="es-MX"/>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D55124">
        <w:rPr>
          <w:rFonts w:ascii="Palatino Linotype" w:eastAsia="MS Mincho" w:hAnsi="Palatino Linotype" w:cs="Arial"/>
          <w:sz w:val="24"/>
          <w:szCs w:val="24"/>
          <w:lang w:val="es-ES_tradnl" w:eastAsia="es-ES"/>
        </w:rPr>
        <w:t xml:space="preserve">Por ende, en el presente caso, </w:t>
      </w:r>
      <w:r w:rsidRPr="00D55124">
        <w:rPr>
          <w:rFonts w:ascii="Palatino Linotype" w:eastAsia="MS Mincho" w:hAnsi="Palatino Linotype" w:cs="Arial"/>
          <w:b/>
          <w:sz w:val="24"/>
          <w:szCs w:val="24"/>
          <w:lang w:val="es-ES_tradnl" w:eastAsia="es-ES"/>
        </w:rPr>
        <w:t>EL SUJETO OBLIGADO</w:t>
      </w:r>
      <w:r w:rsidRPr="00D55124">
        <w:rPr>
          <w:rFonts w:ascii="Palatino Linotype" w:eastAsia="MS Mincho" w:hAnsi="Palatino Linotype" w:cs="Arial"/>
          <w:sz w:val="24"/>
          <w:szCs w:val="24"/>
          <w:lang w:val="es-ES_tradnl" w:eastAsia="es-ES"/>
        </w:rPr>
        <w:t xml:space="preserve"> debe </w:t>
      </w:r>
      <w:r w:rsidRPr="00D55124">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55124">
        <w:rPr>
          <w:rFonts w:ascii="Palatino Linotype" w:eastAsia="MS Mincho" w:hAnsi="Palatino Linotype" w:cs="Arial"/>
          <w:b/>
          <w:sz w:val="24"/>
          <w:szCs w:val="24"/>
          <w:lang w:val="es-ES_tradnl" w:eastAsia="es-MX"/>
        </w:rPr>
        <w:t>EL SUJETO OBLIGADO</w:t>
      </w:r>
      <w:r w:rsidRPr="00D55124">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55124">
        <w:rPr>
          <w:rFonts w:ascii="Palatino Linotype" w:eastAsia="MS Mincho" w:hAnsi="Palatino Linotype" w:cs="Arial"/>
          <w:b/>
          <w:sz w:val="24"/>
          <w:szCs w:val="24"/>
          <w:lang w:val="es-ES_tradnl" w:eastAsia="es-MX"/>
        </w:rPr>
        <w:t>SUJETO OBLIGADO</w:t>
      </w:r>
      <w:r w:rsidRPr="00D55124">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547B7" w:rsidRPr="00D55124" w:rsidRDefault="005547B7" w:rsidP="00D55124">
      <w:pPr>
        <w:spacing w:line="360" w:lineRule="auto"/>
        <w:contextualSpacing/>
        <w:rPr>
          <w:rFonts w:ascii="Palatino Linotype" w:eastAsia="Calibri" w:hAnsi="Palatino Linotype" w:cs="Arial"/>
          <w:bCs/>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D55124">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547B7" w:rsidRPr="00D55124" w:rsidRDefault="005547B7" w:rsidP="00D55124">
      <w:pPr>
        <w:spacing w:after="0" w:line="360" w:lineRule="auto"/>
        <w:contextualSpacing/>
        <w:jc w:val="both"/>
        <w:rPr>
          <w:rFonts w:ascii="Palatino Linotype" w:eastAsia="Calibri" w:hAnsi="Palatino Linotype" w:cs="Arial"/>
          <w:bCs/>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55124">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547B7" w:rsidRPr="00D55124" w:rsidRDefault="005547B7" w:rsidP="00D55124">
      <w:pPr>
        <w:spacing w:line="360" w:lineRule="auto"/>
        <w:contextualSpacing/>
        <w:rPr>
          <w:rFonts w:ascii="Palatino Linotype" w:eastAsia="Calibri" w:hAnsi="Palatino Linotype" w:cs="Arial"/>
          <w:bCs/>
          <w:sz w:val="24"/>
          <w:szCs w:val="24"/>
          <w:lang w:val="es-ES_tradnl" w:eastAsia="es-ES"/>
        </w:rPr>
      </w:pPr>
    </w:p>
    <w:p w:rsidR="005547B7" w:rsidRPr="00D55124" w:rsidRDefault="005547B7" w:rsidP="00D5512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D55124">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F6B71" w:rsidRPr="00D55124" w:rsidRDefault="00FA6CDB" w:rsidP="00D55124">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110" w:name="_Toc17301777"/>
      <w:bookmarkStart w:id="111" w:name="_Toc454968928"/>
      <w:bookmarkStart w:id="112" w:name="_Toc455743517"/>
      <w:bookmarkStart w:id="113" w:name="_Toc458016386"/>
      <w:bookmarkStart w:id="114" w:name="_Toc461555893"/>
      <w:bookmarkStart w:id="115" w:name="_Toc462307690"/>
      <w:bookmarkStart w:id="116" w:name="_Toc475005143"/>
      <w:bookmarkStart w:id="117" w:name="_Toc499659080"/>
      <w:bookmarkEnd w:id="60"/>
      <w:bookmarkEnd w:id="61"/>
      <w:bookmarkEnd w:id="62"/>
      <w:bookmarkEnd w:id="63"/>
      <w:bookmarkEnd w:id="64"/>
      <w:bookmarkEnd w:id="65"/>
      <w:bookmarkEnd w:id="66"/>
      <w:bookmarkEnd w:id="67"/>
      <w:r w:rsidRPr="00D55124">
        <w:rPr>
          <w:rFonts w:ascii="Palatino Linotype" w:eastAsia="MS Mincho" w:hAnsi="Palatino Linotype" w:cs="Times New Roman"/>
          <w:b/>
          <w:sz w:val="24"/>
          <w:szCs w:val="24"/>
          <w:lang w:val="es-ES_tradnl" w:eastAsia="es-ES"/>
        </w:rPr>
        <w:t>SEXTO</w:t>
      </w:r>
      <w:r w:rsidR="007F6B71" w:rsidRPr="00D55124">
        <w:rPr>
          <w:rFonts w:ascii="Palatino Linotype" w:eastAsia="MS Mincho" w:hAnsi="Palatino Linotype" w:cs="Times New Roman"/>
          <w:b/>
          <w:sz w:val="24"/>
          <w:szCs w:val="24"/>
          <w:lang w:val="es-ES_tradnl" w:eastAsia="es-ES"/>
        </w:rPr>
        <w:t xml:space="preserve">. </w:t>
      </w:r>
      <w:r w:rsidR="007F6B71" w:rsidRPr="00D55124">
        <w:rPr>
          <w:rFonts w:ascii="Palatino Linotype" w:eastAsia="MS Mincho" w:hAnsi="Palatino Linotype" w:cstheme="majorBidi"/>
          <w:b/>
          <w:sz w:val="24"/>
          <w:szCs w:val="24"/>
          <w:lang w:val="es-ES_tradnl" w:eastAsia="es-ES"/>
        </w:rPr>
        <w:t>Vista a los órganos de control interno</w:t>
      </w:r>
      <w:bookmarkEnd w:id="110"/>
    </w:p>
    <w:p w:rsidR="007F6B71" w:rsidRPr="00D55124" w:rsidRDefault="007F6B71" w:rsidP="00D5512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D55124">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D55124">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F6B71" w:rsidRPr="00D55124" w:rsidRDefault="007F6B71" w:rsidP="00D5512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7F6B71" w:rsidRPr="00D55124" w:rsidRDefault="007F6B71" w:rsidP="00D5512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spacing w:after="0" w:line="360" w:lineRule="auto"/>
        <w:ind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7F6B71" w:rsidRPr="00D55124" w:rsidRDefault="007F6B71" w:rsidP="00D55124">
      <w:pPr>
        <w:spacing w:after="0" w:line="360" w:lineRule="auto"/>
        <w:ind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w:t>
      </w:r>
    </w:p>
    <w:p w:rsidR="007F6B71" w:rsidRPr="00D55124" w:rsidRDefault="007F6B71" w:rsidP="00D55124">
      <w:pPr>
        <w:spacing w:after="0" w:line="360" w:lineRule="auto"/>
        <w:ind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7F6B71" w:rsidRPr="00D55124" w:rsidRDefault="007F6B71" w:rsidP="00D55124">
      <w:pPr>
        <w:spacing w:after="0" w:line="360" w:lineRule="auto"/>
        <w:ind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w:t>
      </w:r>
    </w:p>
    <w:p w:rsidR="007F6B71" w:rsidRPr="00D55124" w:rsidRDefault="007F6B71" w:rsidP="00D5512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F6B71" w:rsidRPr="00D55124" w:rsidRDefault="007F6B71" w:rsidP="00D55124">
      <w:pPr>
        <w:spacing w:after="0" w:line="360" w:lineRule="auto"/>
        <w:ind w:left="567"/>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D55124">
        <w:rPr>
          <w:rFonts w:ascii="Palatino Linotype" w:eastAsia="MS Mincho" w:hAnsi="Palatino Linotype" w:cs="Times New Roman"/>
          <w:i/>
          <w:sz w:val="24"/>
          <w:szCs w:val="24"/>
          <w:lang w:val="es-ES_tradnl" w:eastAsia="es-ES"/>
        </w:rPr>
        <w:t>;</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D55124">
        <w:rPr>
          <w:rFonts w:ascii="Palatino Linotype" w:eastAsia="MS Mincho" w:hAnsi="Palatino Linotype" w:cs="Times New Roman"/>
          <w:i/>
          <w:sz w:val="24"/>
          <w:szCs w:val="24"/>
          <w:lang w:val="es-ES_tradnl" w:eastAsia="es-ES"/>
        </w:rPr>
        <w:t>;</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F6B71" w:rsidRPr="00D55124" w:rsidRDefault="007F6B71" w:rsidP="00D55124">
      <w:pPr>
        <w:spacing w:after="0" w:line="360" w:lineRule="auto"/>
        <w:ind w:left="851" w:right="616"/>
        <w:contextualSpacing/>
        <w:jc w:val="both"/>
        <w:rPr>
          <w:rFonts w:ascii="Palatino Linotype" w:eastAsia="MS Mincho" w:hAnsi="Palatino Linotype" w:cs="Times New Roman"/>
          <w:i/>
          <w:sz w:val="24"/>
          <w:szCs w:val="24"/>
          <w:lang w:val="es-ES_tradnl" w:eastAsia="es-ES"/>
        </w:rPr>
      </w:pPr>
      <w:r w:rsidRPr="00D55124">
        <w:rPr>
          <w:rFonts w:ascii="Palatino Linotype" w:eastAsia="MS Mincho" w:hAnsi="Palatino Linotype" w:cs="Times New Roman"/>
          <w:i/>
          <w:sz w:val="24"/>
          <w:szCs w:val="24"/>
          <w:lang w:val="es-ES_tradnl" w:eastAsia="es-ES"/>
        </w:rPr>
        <w:t>(Énfasis añadido)</w:t>
      </w:r>
    </w:p>
    <w:p w:rsidR="007F6B71" w:rsidRPr="00D55124" w:rsidRDefault="007F6B71" w:rsidP="00D55124">
      <w:pPr>
        <w:tabs>
          <w:tab w:val="left" w:pos="0"/>
        </w:tabs>
        <w:spacing w:after="0" w:line="360" w:lineRule="auto"/>
        <w:ind w:left="851"/>
        <w:contextualSpacing/>
        <w:jc w:val="both"/>
        <w:rPr>
          <w:rFonts w:ascii="Palatino Linotype" w:eastAsia="MS Mincho" w:hAnsi="Palatino Linotype" w:cs="Times New Roman"/>
          <w:sz w:val="24"/>
          <w:szCs w:val="24"/>
          <w:lang w:val="es-ES_tradnl" w:eastAsia="es-ES"/>
        </w:rPr>
      </w:pPr>
    </w:p>
    <w:p w:rsidR="007F6B71" w:rsidRPr="00D55124" w:rsidRDefault="007F6B71" w:rsidP="00D55124">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sz w:val="24"/>
          <w:szCs w:val="24"/>
          <w:lang w:val="es-ES_tradnl" w:eastAsia="es-ES"/>
        </w:rPr>
        <w:t>Consecuentemente</w:t>
      </w:r>
      <w:r w:rsidRPr="00D55124">
        <w:rPr>
          <w:rFonts w:ascii="Palatino Linotype" w:eastAsia="MS Mincho" w:hAnsi="Palatino Linotype" w:cs="Arial"/>
          <w:color w:val="000000"/>
          <w:sz w:val="24"/>
          <w:szCs w:val="24"/>
          <w:lang w:val="es-ES_tradnl" w:eastAsia="es-ES"/>
        </w:rPr>
        <w:t xml:space="preserve">, en términos del artículo 179 fracción VII y XI </w:t>
      </w:r>
      <w:r w:rsidRPr="00D55124">
        <w:rPr>
          <w:rFonts w:ascii="Palatino Linotype" w:eastAsia="MS Mincho" w:hAnsi="Palatino Linotype" w:cs="Times New Roman"/>
          <w:sz w:val="24"/>
          <w:szCs w:val="24"/>
          <w:lang w:val="es-ES_tradnl" w:eastAsia="es-ES"/>
        </w:rPr>
        <w:t xml:space="preserve">resultan </w:t>
      </w:r>
      <w:r w:rsidRPr="00D55124">
        <w:rPr>
          <w:rFonts w:ascii="Palatino Linotype" w:eastAsia="Times New Roman" w:hAnsi="Palatino Linotype" w:cs="Arial"/>
          <w:sz w:val="24"/>
          <w:szCs w:val="24"/>
          <w:lang w:val="es-ES_tradnl" w:eastAsia="es-ES"/>
        </w:rPr>
        <w:t>fundadas las</w:t>
      </w:r>
      <w:r w:rsidRPr="00D55124">
        <w:rPr>
          <w:rFonts w:ascii="Palatino Linotype" w:eastAsia="Times New Roman" w:hAnsi="Palatino Linotype" w:cs="Arial"/>
          <w:b/>
          <w:sz w:val="24"/>
          <w:szCs w:val="24"/>
          <w:lang w:val="es-ES_tradnl" w:eastAsia="es-ES"/>
        </w:rPr>
        <w:t xml:space="preserve"> </w:t>
      </w:r>
      <w:r w:rsidRPr="00D55124">
        <w:rPr>
          <w:rFonts w:ascii="Palatino Linotype" w:eastAsia="Times New Roman" w:hAnsi="Palatino Linotype" w:cs="Arial"/>
          <w:sz w:val="24"/>
          <w:szCs w:val="24"/>
          <w:lang w:val="es-ES_tradnl" w:eastAsia="es-ES"/>
        </w:rPr>
        <w:t xml:space="preserve">razones o motivos de inconformidad hechos valer por el recurrente </w:t>
      </w:r>
      <w:r w:rsidRPr="00D55124">
        <w:rPr>
          <w:rFonts w:ascii="Palatino Linotype" w:eastAsia="Calibri" w:hAnsi="Palatino Linotype" w:cs="Arial"/>
          <w:sz w:val="24"/>
          <w:szCs w:val="24"/>
          <w:lang w:val="es-ES_tradnl" w:eastAsia="es-ES"/>
        </w:rPr>
        <w:t xml:space="preserve">en el recurso de revisión en merito, </w:t>
      </w:r>
      <w:r w:rsidRPr="00D55124">
        <w:rPr>
          <w:rFonts w:ascii="Palatino Linotype" w:eastAsia="Calibri" w:hAnsi="Palatino Linotype" w:cs="Arial"/>
          <w:b/>
          <w:sz w:val="24"/>
          <w:szCs w:val="24"/>
          <w:lang w:val="es-ES_tradnl" w:eastAsia="es-ES"/>
        </w:rPr>
        <w:t>en razón de la negativa de la información solicitada y la falta de tramite a la solicitud.</w:t>
      </w:r>
      <w:r w:rsidRPr="00D55124">
        <w:rPr>
          <w:rFonts w:ascii="Palatino Linotype" w:eastAsia="Calibri" w:hAnsi="Palatino Linotype" w:cs="Arial"/>
          <w:sz w:val="24"/>
          <w:szCs w:val="24"/>
          <w:lang w:val="es-ES_tradnl" w:eastAsia="es-ES"/>
        </w:rPr>
        <w:t xml:space="preserve"> </w:t>
      </w:r>
    </w:p>
    <w:p w:rsidR="007F6B71" w:rsidRPr="00D55124" w:rsidRDefault="007F6B71" w:rsidP="00D5512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95710" w:rsidRPr="00D55124" w:rsidRDefault="007F6B71" w:rsidP="00D5512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5124">
        <w:rPr>
          <w:rFonts w:ascii="Palatino Linotype" w:eastAsia="Times New Roman" w:hAnsi="Palatino Linotype" w:cs="Arial"/>
          <w:sz w:val="24"/>
          <w:szCs w:val="24"/>
          <w:lang w:val="es-ES_tradnl" w:eastAsia="es-ES"/>
        </w:rPr>
        <w:t>Finalmente</w:t>
      </w:r>
      <w:r w:rsidRPr="00D55124">
        <w:rPr>
          <w:rFonts w:ascii="Palatino Linotype" w:eastAsia="MS Mincho" w:hAnsi="Palatino Linotype" w:cs="Times New Roman"/>
          <w:sz w:val="24"/>
          <w:szCs w:val="24"/>
          <w:lang w:val="es-ES_tradnl" w:eastAsia="es-ES"/>
        </w:rPr>
        <w:t xml:space="preserve">, en términos del artículo 186 fracción IV este Pleno determina </w:t>
      </w:r>
      <w:r w:rsidRPr="00D55124">
        <w:rPr>
          <w:rFonts w:ascii="Palatino Linotype" w:eastAsia="MS Mincho" w:hAnsi="Palatino Linotype" w:cs="Times New Roman"/>
          <w:b/>
          <w:sz w:val="24"/>
          <w:szCs w:val="24"/>
          <w:lang w:val="es-ES_tradnl" w:eastAsia="es-ES"/>
        </w:rPr>
        <w:t xml:space="preserve">ORDENAR </w:t>
      </w:r>
      <w:r w:rsidRPr="00D55124">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7F6B71" w:rsidRPr="00D55124" w:rsidRDefault="007F6B71" w:rsidP="00D55124">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8" w:name="_Toc447183492"/>
      <w:bookmarkStart w:id="119" w:name="_Toc450120667"/>
      <w:bookmarkStart w:id="120" w:name="_Toc461555895"/>
      <w:bookmarkEnd w:id="111"/>
      <w:bookmarkEnd w:id="112"/>
      <w:bookmarkEnd w:id="113"/>
      <w:bookmarkEnd w:id="114"/>
      <w:bookmarkEnd w:id="115"/>
      <w:bookmarkEnd w:id="116"/>
      <w:bookmarkEnd w:id="117"/>
      <w:r w:rsidRPr="00D55124">
        <w:rPr>
          <w:rFonts w:ascii="Palatino Linotype" w:eastAsia="Calibri" w:hAnsi="Palatino Linotype" w:cstheme="majorBidi"/>
          <w:b/>
          <w:sz w:val="24"/>
          <w:szCs w:val="24"/>
          <w:lang w:val="es-ES" w:eastAsia="es-ES"/>
        </w:rPr>
        <w:tab/>
      </w:r>
      <w:bookmarkStart w:id="121" w:name="_Toc17301778"/>
      <w:r w:rsidRPr="00D55124">
        <w:rPr>
          <w:rFonts w:ascii="Palatino Linotype" w:eastAsia="Calibri" w:hAnsi="Palatino Linotype" w:cstheme="majorBidi"/>
          <w:b/>
          <w:sz w:val="24"/>
          <w:szCs w:val="24"/>
          <w:lang w:val="es-ES" w:eastAsia="es-ES"/>
        </w:rPr>
        <w:t>R E S O L U T I V O S</w:t>
      </w:r>
      <w:bookmarkEnd w:id="118"/>
      <w:bookmarkEnd w:id="119"/>
      <w:bookmarkEnd w:id="120"/>
      <w:bookmarkEnd w:id="121"/>
      <w:r w:rsidRPr="00D55124">
        <w:rPr>
          <w:rFonts w:ascii="Palatino Linotype" w:eastAsia="Calibri" w:hAnsi="Palatino Linotype" w:cstheme="majorBidi"/>
          <w:b/>
          <w:sz w:val="24"/>
          <w:szCs w:val="24"/>
          <w:lang w:val="es-ES" w:eastAsia="es-ES"/>
        </w:rPr>
        <w:t xml:space="preserve"> </w:t>
      </w:r>
    </w:p>
    <w:p w:rsidR="007F6B71" w:rsidRPr="00D55124" w:rsidRDefault="007F6B71" w:rsidP="00D55124">
      <w:pPr>
        <w:spacing w:before="240" w:after="360" w:line="360" w:lineRule="auto"/>
        <w:ind w:right="49"/>
        <w:jc w:val="both"/>
        <w:rPr>
          <w:rFonts w:ascii="Palatino Linotype" w:eastAsia="Times New Roman" w:hAnsi="Palatino Linotype" w:cs="Arial"/>
          <w:sz w:val="24"/>
          <w:szCs w:val="24"/>
          <w:lang w:val="es-ES" w:eastAsia="es-ES"/>
        </w:rPr>
      </w:pPr>
      <w:r w:rsidRPr="00D55124">
        <w:rPr>
          <w:rFonts w:ascii="Palatino Linotype" w:eastAsia="Times New Roman" w:hAnsi="Palatino Linotype" w:cs="Arial"/>
          <w:b/>
          <w:sz w:val="24"/>
          <w:szCs w:val="24"/>
          <w:lang w:val="es-ES_tradnl" w:eastAsia="es-ES"/>
        </w:rPr>
        <w:t>PRIMERO</w:t>
      </w:r>
      <w:r w:rsidRPr="00D55124">
        <w:rPr>
          <w:rFonts w:ascii="Palatino Linotype" w:eastAsia="Times New Roman" w:hAnsi="Palatino Linotype" w:cs="Arial"/>
          <w:sz w:val="24"/>
          <w:szCs w:val="24"/>
          <w:lang w:val="es-ES" w:eastAsia="es-ES"/>
        </w:rPr>
        <w:t xml:space="preserve">. </w:t>
      </w:r>
      <w:r w:rsidRPr="00D55124">
        <w:rPr>
          <w:rFonts w:ascii="Palatino Linotype" w:eastAsia="Times New Roman" w:hAnsi="Palatino Linotype" w:cs="Arial"/>
          <w:sz w:val="24"/>
          <w:szCs w:val="24"/>
        </w:rPr>
        <w:t>Resultan fundadas las</w:t>
      </w:r>
      <w:r w:rsidRPr="00D55124">
        <w:rPr>
          <w:rFonts w:ascii="Palatino Linotype" w:eastAsia="Times New Roman" w:hAnsi="Palatino Linotype" w:cs="Arial"/>
          <w:b/>
          <w:sz w:val="24"/>
          <w:szCs w:val="24"/>
        </w:rPr>
        <w:t xml:space="preserve"> </w:t>
      </w:r>
      <w:r w:rsidRPr="00D55124">
        <w:rPr>
          <w:rFonts w:ascii="Palatino Linotype" w:eastAsia="Times New Roman" w:hAnsi="Palatino Linotype" w:cs="Arial"/>
          <w:sz w:val="24"/>
          <w:szCs w:val="24"/>
          <w:lang w:val="es-ES"/>
        </w:rPr>
        <w:t xml:space="preserve">razones o motivos de inconformidad hechos valer </w:t>
      </w:r>
      <w:r w:rsidRPr="00D55124">
        <w:rPr>
          <w:rFonts w:ascii="Palatino Linotype" w:eastAsia="Calibri" w:hAnsi="Palatino Linotype" w:cs="Arial"/>
          <w:sz w:val="24"/>
          <w:szCs w:val="24"/>
          <w:lang w:val="es-ES"/>
        </w:rPr>
        <w:t xml:space="preserve">en el recurso de revisión </w:t>
      </w:r>
      <w:r w:rsidR="00FA6CDB" w:rsidRPr="00D55124">
        <w:rPr>
          <w:rFonts w:ascii="Palatino Linotype" w:eastAsia="Calibri" w:hAnsi="Palatino Linotype" w:cs="Arial"/>
          <w:b/>
          <w:sz w:val="24"/>
          <w:szCs w:val="24"/>
          <w:lang w:val="es-ES"/>
        </w:rPr>
        <w:t>05198</w:t>
      </w:r>
      <w:r w:rsidRPr="00D55124">
        <w:rPr>
          <w:rFonts w:ascii="Palatino Linotype" w:hAnsi="Palatino Linotype" w:cs="Arial"/>
          <w:b/>
          <w:bCs/>
          <w:sz w:val="24"/>
          <w:szCs w:val="24"/>
        </w:rPr>
        <w:t>/INFOEM/IP/RR/2019</w:t>
      </w:r>
      <w:r w:rsidRPr="00D55124">
        <w:rPr>
          <w:rFonts w:ascii="Palatino Linotype" w:hAnsi="Palatino Linotype" w:cs="Arial"/>
          <w:b/>
          <w:bCs/>
          <w:sz w:val="24"/>
          <w:szCs w:val="24"/>
          <w:lang w:eastAsia="es-MX"/>
        </w:rPr>
        <w:t xml:space="preserve"> </w:t>
      </w:r>
      <w:r w:rsidRPr="00D55124">
        <w:rPr>
          <w:rFonts w:ascii="Palatino Linotype" w:hAnsi="Palatino Linotype" w:cs="Arial"/>
          <w:bCs/>
          <w:sz w:val="24"/>
          <w:szCs w:val="24"/>
          <w:lang w:eastAsia="es-MX"/>
        </w:rPr>
        <w:t>en términos de</w:t>
      </w:r>
      <w:r w:rsidR="0037379C" w:rsidRPr="00D55124">
        <w:rPr>
          <w:rFonts w:ascii="Palatino Linotype" w:hAnsi="Palatino Linotype" w:cs="Arial"/>
          <w:bCs/>
          <w:sz w:val="24"/>
          <w:szCs w:val="24"/>
          <w:lang w:eastAsia="es-MX"/>
        </w:rPr>
        <w:t xml:space="preserve"> </w:t>
      </w:r>
      <w:r w:rsidRPr="00D55124">
        <w:rPr>
          <w:rFonts w:ascii="Palatino Linotype" w:hAnsi="Palatino Linotype" w:cs="Arial"/>
          <w:bCs/>
          <w:sz w:val="24"/>
          <w:szCs w:val="24"/>
          <w:lang w:eastAsia="es-MX"/>
        </w:rPr>
        <w:t>l</w:t>
      </w:r>
      <w:r w:rsidR="0037379C" w:rsidRPr="00D55124">
        <w:rPr>
          <w:rFonts w:ascii="Palatino Linotype" w:hAnsi="Palatino Linotype" w:cs="Arial"/>
          <w:bCs/>
          <w:sz w:val="24"/>
          <w:szCs w:val="24"/>
          <w:lang w:eastAsia="es-MX"/>
        </w:rPr>
        <w:t>os</w:t>
      </w:r>
      <w:r w:rsidRPr="00D55124">
        <w:rPr>
          <w:rFonts w:ascii="Palatino Linotype" w:hAnsi="Palatino Linotype" w:cs="Arial"/>
          <w:bCs/>
          <w:sz w:val="24"/>
          <w:szCs w:val="24"/>
          <w:lang w:eastAsia="es-MX"/>
        </w:rPr>
        <w:t xml:space="preserve"> </w:t>
      </w:r>
      <w:r w:rsidRPr="00D55124">
        <w:rPr>
          <w:rFonts w:ascii="Palatino Linotype" w:hAnsi="Palatino Linotype" w:cs="Arial"/>
          <w:b/>
          <w:bCs/>
          <w:sz w:val="24"/>
          <w:szCs w:val="24"/>
          <w:lang w:eastAsia="es-MX"/>
        </w:rPr>
        <w:t>Considerando</w:t>
      </w:r>
      <w:r w:rsidR="0037379C" w:rsidRPr="00D55124">
        <w:rPr>
          <w:rFonts w:ascii="Palatino Linotype" w:hAnsi="Palatino Linotype" w:cs="Arial"/>
          <w:b/>
          <w:bCs/>
          <w:sz w:val="24"/>
          <w:szCs w:val="24"/>
          <w:lang w:eastAsia="es-MX"/>
        </w:rPr>
        <w:t>s</w:t>
      </w:r>
      <w:r w:rsidRPr="00D55124">
        <w:rPr>
          <w:rFonts w:ascii="Palatino Linotype" w:hAnsi="Palatino Linotype" w:cs="Arial"/>
          <w:b/>
          <w:bCs/>
          <w:sz w:val="24"/>
          <w:szCs w:val="24"/>
          <w:lang w:eastAsia="es-MX"/>
        </w:rPr>
        <w:t xml:space="preserve"> CUARTO</w:t>
      </w:r>
      <w:r w:rsidR="00FA6CDB" w:rsidRPr="00D55124">
        <w:rPr>
          <w:rFonts w:ascii="Palatino Linotype" w:hAnsi="Palatino Linotype" w:cs="Arial"/>
          <w:b/>
          <w:bCs/>
          <w:sz w:val="24"/>
          <w:szCs w:val="24"/>
          <w:lang w:eastAsia="es-MX"/>
        </w:rPr>
        <w:t xml:space="preserve"> y QUINTO</w:t>
      </w:r>
      <w:r w:rsidRPr="00D55124">
        <w:rPr>
          <w:rFonts w:ascii="Palatino Linotype" w:hAnsi="Palatino Linotype" w:cs="Arial"/>
          <w:b/>
          <w:bCs/>
          <w:sz w:val="24"/>
          <w:szCs w:val="24"/>
          <w:lang w:eastAsia="es-MX"/>
        </w:rPr>
        <w:t xml:space="preserve"> </w:t>
      </w:r>
      <w:r w:rsidRPr="00D55124">
        <w:rPr>
          <w:rFonts w:ascii="Palatino Linotype" w:hAnsi="Palatino Linotype" w:cs="Arial"/>
          <w:bCs/>
          <w:sz w:val="24"/>
          <w:szCs w:val="24"/>
          <w:lang w:eastAsia="es-MX"/>
        </w:rPr>
        <w:t>de la presente resolución.</w:t>
      </w:r>
    </w:p>
    <w:p w:rsidR="00D56C28" w:rsidRPr="00D55124" w:rsidRDefault="007F6B71" w:rsidP="00D55124">
      <w:pPr>
        <w:spacing w:after="0" w:line="360" w:lineRule="auto"/>
        <w:ind w:right="49"/>
        <w:jc w:val="both"/>
        <w:rPr>
          <w:rFonts w:ascii="Palatino Linotype" w:eastAsia="Calibri" w:hAnsi="Palatino Linotype" w:cs="Arial"/>
          <w:sz w:val="24"/>
          <w:szCs w:val="24"/>
          <w:lang w:val="es-ES" w:eastAsia="es-ES"/>
        </w:rPr>
      </w:pPr>
      <w:r w:rsidRPr="00D55124">
        <w:rPr>
          <w:rFonts w:ascii="Palatino Linotype" w:eastAsiaTheme="minorEastAsia" w:hAnsi="Palatino Linotype"/>
          <w:b/>
          <w:sz w:val="24"/>
          <w:szCs w:val="24"/>
          <w:lang w:val="es-ES_tradnl" w:eastAsia="es-ES"/>
        </w:rPr>
        <w:t>SEGUNDO.</w:t>
      </w:r>
      <w:r w:rsidRPr="00D55124">
        <w:rPr>
          <w:rFonts w:ascii="Palatino Linotype" w:eastAsiaTheme="majorEastAsia" w:hAnsi="Palatino Linotype" w:cstheme="majorBidi"/>
          <w:b/>
          <w:sz w:val="24"/>
          <w:szCs w:val="24"/>
          <w:lang w:val="es-ES_tradnl" w:eastAsia="es-ES"/>
        </w:rPr>
        <w:t xml:space="preserve"> </w:t>
      </w:r>
      <w:r w:rsidRPr="00D55124">
        <w:rPr>
          <w:rFonts w:ascii="Palatino Linotype" w:eastAsia="Calibri" w:hAnsi="Palatino Linotype" w:cs="Arial"/>
          <w:sz w:val="24"/>
          <w:szCs w:val="24"/>
          <w:lang w:val="es-ES" w:eastAsia="es-ES"/>
        </w:rPr>
        <w:t>Se</w:t>
      </w:r>
      <w:r w:rsidRPr="00D55124">
        <w:rPr>
          <w:rFonts w:ascii="Palatino Linotype" w:eastAsia="Calibri" w:hAnsi="Palatino Linotype" w:cs="Arial"/>
          <w:b/>
          <w:sz w:val="24"/>
          <w:szCs w:val="24"/>
          <w:lang w:val="es-ES" w:eastAsia="es-ES"/>
        </w:rPr>
        <w:t xml:space="preserve"> ORDENA </w:t>
      </w:r>
      <w:r w:rsidRPr="00D55124">
        <w:rPr>
          <w:rFonts w:ascii="Palatino Linotype" w:eastAsia="Calibri" w:hAnsi="Palatino Linotype" w:cs="Arial"/>
          <w:sz w:val="24"/>
          <w:szCs w:val="24"/>
          <w:lang w:val="es-ES" w:eastAsia="es-ES"/>
        </w:rPr>
        <w:t>al</w:t>
      </w:r>
      <w:r w:rsidRPr="00D55124">
        <w:rPr>
          <w:rFonts w:ascii="Palatino Linotype" w:eastAsia="Calibri" w:hAnsi="Palatino Linotype" w:cs="Arial"/>
          <w:b/>
          <w:sz w:val="24"/>
          <w:szCs w:val="24"/>
          <w:lang w:val="es-ES" w:eastAsia="es-ES"/>
        </w:rPr>
        <w:t xml:space="preserve"> </w:t>
      </w:r>
      <w:r w:rsidRPr="00D55124">
        <w:rPr>
          <w:rFonts w:ascii="Palatino Linotype" w:hAnsi="Palatino Linotype"/>
          <w:b/>
          <w:sz w:val="24"/>
          <w:szCs w:val="24"/>
        </w:rPr>
        <w:t>Ayuntamiento de</w:t>
      </w:r>
      <w:r w:rsidR="00FA6CDB" w:rsidRPr="00D55124">
        <w:rPr>
          <w:rFonts w:ascii="Palatino Linotype" w:hAnsi="Palatino Linotype"/>
          <w:b/>
          <w:sz w:val="24"/>
          <w:szCs w:val="24"/>
        </w:rPr>
        <w:t xml:space="preserve"> Almoloya del Río</w:t>
      </w:r>
      <w:r w:rsidRPr="00D55124">
        <w:rPr>
          <w:rFonts w:ascii="Palatino Linotype" w:hAnsi="Palatino Linotype"/>
          <w:b/>
          <w:sz w:val="24"/>
          <w:szCs w:val="24"/>
        </w:rPr>
        <w:t>,</w:t>
      </w:r>
      <w:r w:rsidRPr="00D55124">
        <w:rPr>
          <w:rFonts w:ascii="Palatino Linotype" w:eastAsiaTheme="minorEastAsia" w:hAnsi="Palatino Linotype"/>
          <w:b/>
          <w:bCs/>
          <w:sz w:val="24"/>
          <w:szCs w:val="24"/>
          <w:lang w:val="es-ES_tradnl" w:eastAsia="es-ES"/>
        </w:rPr>
        <w:t xml:space="preserve"> </w:t>
      </w:r>
      <w:r w:rsidRPr="00D55124">
        <w:rPr>
          <w:rFonts w:ascii="Palatino Linotype" w:eastAsia="Calibri" w:hAnsi="Palatino Linotype" w:cs="Arial"/>
          <w:sz w:val="24"/>
          <w:szCs w:val="24"/>
          <w:lang w:val="es-ES" w:eastAsia="es-ES"/>
        </w:rPr>
        <w:t xml:space="preserve">entregar vía Sistema de Acceso a la Información Mexiquense </w:t>
      </w:r>
      <w:r w:rsidRPr="00D55124">
        <w:rPr>
          <w:rFonts w:ascii="Palatino Linotype" w:eastAsia="Calibri" w:hAnsi="Palatino Linotype" w:cs="Arial"/>
          <w:b/>
          <w:sz w:val="24"/>
          <w:szCs w:val="24"/>
          <w:lang w:val="es-ES" w:eastAsia="es-ES"/>
        </w:rPr>
        <w:t>(SAIMEX)</w:t>
      </w:r>
      <w:r w:rsidRPr="00D55124">
        <w:rPr>
          <w:rFonts w:ascii="Palatino Linotype" w:eastAsia="Calibri" w:hAnsi="Palatino Linotype" w:cs="Arial"/>
          <w:sz w:val="24"/>
          <w:szCs w:val="24"/>
          <w:lang w:val="es-ES" w:eastAsia="es-ES"/>
        </w:rPr>
        <w:t xml:space="preserve">, </w:t>
      </w:r>
      <w:r w:rsidR="00D56C28" w:rsidRPr="00D55124">
        <w:rPr>
          <w:rFonts w:ascii="Palatino Linotype" w:eastAsia="Calibri" w:hAnsi="Palatino Linotype" w:cs="Arial"/>
          <w:sz w:val="24"/>
          <w:szCs w:val="24"/>
          <w:lang w:val="es-ES" w:eastAsia="es-ES"/>
        </w:rPr>
        <w:t xml:space="preserve">de ser procedente en versión pública, </w:t>
      </w:r>
      <w:r w:rsidRPr="00D55124">
        <w:rPr>
          <w:rFonts w:ascii="Palatino Linotype" w:eastAsia="Calibri" w:hAnsi="Palatino Linotype" w:cs="Arial"/>
          <w:sz w:val="24"/>
          <w:szCs w:val="24"/>
          <w:lang w:val="es-ES" w:eastAsia="es-ES"/>
        </w:rPr>
        <w:t xml:space="preserve">el documento donde </w:t>
      </w:r>
      <w:r w:rsidR="00D56C28" w:rsidRPr="00D55124">
        <w:rPr>
          <w:rFonts w:ascii="Palatino Linotype" w:eastAsia="Calibri" w:hAnsi="Palatino Linotype" w:cs="Arial"/>
          <w:sz w:val="24"/>
          <w:szCs w:val="24"/>
          <w:lang w:val="es-ES" w:eastAsia="es-ES"/>
        </w:rPr>
        <w:t xml:space="preserve">la siguiente información del periodo comprendido del </w:t>
      </w:r>
      <w:r w:rsidR="00195710" w:rsidRPr="00D55124">
        <w:rPr>
          <w:rFonts w:ascii="Palatino Linotype" w:eastAsia="Calibri" w:hAnsi="Palatino Linotype" w:cs="Arial"/>
          <w:sz w:val="24"/>
          <w:szCs w:val="24"/>
          <w:lang w:val="es-ES" w:eastAsia="es-ES"/>
        </w:rPr>
        <w:t xml:space="preserve">uno </w:t>
      </w:r>
      <w:r w:rsidR="00D56C28" w:rsidRPr="00D55124">
        <w:rPr>
          <w:rFonts w:ascii="Palatino Linotype" w:eastAsia="Calibri" w:hAnsi="Palatino Linotype" w:cs="Arial"/>
          <w:sz w:val="24"/>
          <w:szCs w:val="24"/>
          <w:lang w:val="es-ES" w:eastAsia="es-ES"/>
        </w:rPr>
        <w:t>(01) enero al ocho (08) de mayo de 2019,:</w:t>
      </w:r>
    </w:p>
    <w:p w:rsidR="00D56C28" w:rsidRPr="00D55124" w:rsidRDefault="00D56C28" w:rsidP="00D55124">
      <w:pPr>
        <w:spacing w:after="0" w:line="360" w:lineRule="auto"/>
        <w:ind w:right="49"/>
        <w:jc w:val="both"/>
        <w:rPr>
          <w:rFonts w:ascii="Palatino Linotype" w:eastAsia="Calibri" w:hAnsi="Palatino Linotype" w:cs="Arial"/>
          <w:sz w:val="24"/>
          <w:szCs w:val="24"/>
          <w:lang w:val="es-ES" w:eastAsia="es-ES"/>
        </w:rPr>
      </w:pPr>
    </w:p>
    <w:p w:rsidR="00FA6CDB" w:rsidRPr="00D55124" w:rsidRDefault="00D37414" w:rsidP="00D55124">
      <w:pPr>
        <w:pStyle w:val="Prrafodelista"/>
        <w:numPr>
          <w:ilvl w:val="0"/>
          <w:numId w:val="17"/>
        </w:numPr>
        <w:spacing w:after="0" w:line="360" w:lineRule="auto"/>
        <w:ind w:right="49"/>
        <w:jc w:val="both"/>
        <w:rPr>
          <w:rFonts w:ascii="Palatino Linotype" w:eastAsia="Calibri" w:hAnsi="Palatino Linotype" w:cs="Arial"/>
          <w:b/>
          <w:sz w:val="24"/>
          <w:szCs w:val="24"/>
          <w:lang w:val="es-ES" w:eastAsia="es-ES"/>
        </w:rPr>
      </w:pPr>
      <w:r w:rsidRPr="00D55124">
        <w:rPr>
          <w:rFonts w:ascii="Palatino Linotype" w:eastAsia="Calibri" w:hAnsi="Palatino Linotype" w:cs="Arial"/>
          <w:b/>
          <w:sz w:val="24"/>
          <w:szCs w:val="24"/>
          <w:lang w:val="es-ES" w:eastAsia="es-ES"/>
        </w:rPr>
        <w:t>L</w:t>
      </w:r>
      <w:r w:rsidR="00D56C28" w:rsidRPr="00D55124">
        <w:rPr>
          <w:rFonts w:ascii="Palatino Linotype" w:eastAsia="Calibri" w:hAnsi="Palatino Linotype" w:cs="Arial"/>
          <w:b/>
          <w:sz w:val="24"/>
          <w:szCs w:val="24"/>
          <w:lang w:val="es-ES" w:eastAsia="es-ES"/>
        </w:rPr>
        <w:t>as</w:t>
      </w:r>
      <w:r w:rsidR="00FA6CDB" w:rsidRPr="00D55124">
        <w:rPr>
          <w:rFonts w:ascii="Palatino Linotype" w:eastAsia="Calibri" w:hAnsi="Palatino Linotype" w:cs="Arial"/>
          <w:b/>
          <w:sz w:val="24"/>
          <w:szCs w:val="24"/>
          <w:lang w:val="es-ES" w:eastAsia="es-ES"/>
        </w:rPr>
        <w:t xml:space="preserve"> cifras económicas recaudadas por lo</w:t>
      </w:r>
      <w:r w:rsidR="00D56C28" w:rsidRPr="00D55124">
        <w:rPr>
          <w:rFonts w:ascii="Palatino Linotype" w:eastAsia="Calibri" w:hAnsi="Palatino Linotype" w:cs="Arial"/>
          <w:b/>
          <w:sz w:val="24"/>
          <w:szCs w:val="24"/>
          <w:lang w:val="es-ES" w:eastAsia="es-ES"/>
        </w:rPr>
        <w:t>s</w:t>
      </w:r>
      <w:r w:rsidR="00FA6CDB" w:rsidRPr="00D55124">
        <w:rPr>
          <w:rFonts w:ascii="Palatino Linotype" w:eastAsia="Calibri" w:hAnsi="Palatino Linotype" w:cs="Arial"/>
          <w:b/>
          <w:sz w:val="24"/>
          <w:szCs w:val="24"/>
          <w:lang w:val="es-ES" w:eastAsia="es-ES"/>
        </w:rPr>
        <w:t xml:space="preserve"> conceptos de:</w:t>
      </w:r>
    </w:p>
    <w:p w:rsidR="00195710" w:rsidRPr="00D55124" w:rsidRDefault="00D56C28" w:rsidP="00D55124">
      <w:pPr>
        <w:pStyle w:val="Prrafodelista"/>
        <w:numPr>
          <w:ilvl w:val="0"/>
          <w:numId w:val="19"/>
        </w:numPr>
        <w:spacing w:after="0" w:line="360" w:lineRule="auto"/>
        <w:ind w:right="49"/>
        <w:jc w:val="both"/>
        <w:rPr>
          <w:rFonts w:ascii="Palatino Linotype" w:eastAsia="MS Mincho" w:hAnsi="Palatino Linotype" w:cstheme="majorBidi"/>
          <w:sz w:val="24"/>
          <w:szCs w:val="24"/>
          <w:lang w:val="es-ES_tradnl" w:eastAsia="es-ES"/>
        </w:rPr>
      </w:pPr>
      <w:bookmarkStart w:id="122" w:name="_Toc503891610"/>
      <w:bookmarkStart w:id="123" w:name="_Toc453696503"/>
      <w:bookmarkStart w:id="124" w:name="_Toc454301156"/>
      <w:bookmarkStart w:id="125" w:name="_Toc462653938"/>
      <w:bookmarkStart w:id="126" w:name="_Toc477891769"/>
      <w:bookmarkStart w:id="127" w:name="_Toc477891859"/>
      <w:bookmarkStart w:id="128" w:name="_Toc481576260"/>
      <w:bookmarkStart w:id="129" w:name="_Toc492590392"/>
      <w:r w:rsidRPr="00D55124">
        <w:rPr>
          <w:rFonts w:ascii="Palatino Linotype" w:eastAsia="MS Mincho" w:hAnsi="Palatino Linotype" w:cstheme="majorBidi"/>
          <w:b/>
          <w:sz w:val="24"/>
          <w:szCs w:val="24"/>
          <w:lang w:eastAsia="es-ES"/>
        </w:rPr>
        <w:t>Impuesto</w:t>
      </w:r>
      <w:r w:rsidR="00FA6CDB" w:rsidRPr="00D55124">
        <w:rPr>
          <w:rFonts w:ascii="Palatino Linotype" w:eastAsia="MS Mincho" w:hAnsi="Palatino Linotype" w:cstheme="majorBidi"/>
          <w:b/>
          <w:sz w:val="24"/>
          <w:szCs w:val="24"/>
          <w:lang w:eastAsia="es-ES"/>
        </w:rPr>
        <w:t xml:space="preserve"> predial</w:t>
      </w:r>
      <w:r w:rsidR="00FA6CDB" w:rsidRPr="00D55124">
        <w:rPr>
          <w:rFonts w:ascii="Palatino Linotype" w:eastAsia="MS Mincho" w:hAnsi="Palatino Linotype" w:cstheme="majorBidi"/>
          <w:sz w:val="24"/>
          <w:szCs w:val="24"/>
          <w:lang w:eastAsia="es-ES"/>
        </w:rPr>
        <w:t xml:space="preserve">; </w:t>
      </w:r>
    </w:p>
    <w:p w:rsidR="00195710" w:rsidRPr="00D55124" w:rsidRDefault="00D56C28" w:rsidP="00D55124">
      <w:pPr>
        <w:pStyle w:val="Prrafodelista"/>
        <w:numPr>
          <w:ilvl w:val="0"/>
          <w:numId w:val="19"/>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Tramites</w:t>
      </w:r>
      <w:r w:rsidR="00FA6CDB" w:rsidRPr="00D55124">
        <w:rPr>
          <w:rFonts w:ascii="Palatino Linotype" w:eastAsia="MS Mincho" w:hAnsi="Palatino Linotype" w:cstheme="majorBidi"/>
          <w:b/>
          <w:sz w:val="24"/>
          <w:szCs w:val="24"/>
          <w:lang w:eastAsia="es-ES"/>
        </w:rPr>
        <w:t xml:space="preserve"> de certificaciones,</w:t>
      </w:r>
      <w:r w:rsidR="00FA6CDB" w:rsidRPr="00D55124">
        <w:rPr>
          <w:rFonts w:ascii="Palatino Linotype" w:eastAsia="MS Mincho" w:hAnsi="Palatino Linotype" w:cstheme="majorBidi"/>
          <w:sz w:val="24"/>
          <w:szCs w:val="24"/>
          <w:lang w:eastAsia="es-ES"/>
        </w:rPr>
        <w:t xml:space="preserve"> </w:t>
      </w:r>
      <w:r w:rsidR="00FA6CDB" w:rsidRPr="00D55124">
        <w:rPr>
          <w:rFonts w:ascii="Palatino Linotype" w:eastAsia="MS Mincho" w:hAnsi="Palatino Linotype" w:cstheme="majorBidi"/>
          <w:b/>
          <w:sz w:val="24"/>
          <w:szCs w:val="24"/>
          <w:lang w:eastAsia="es-ES"/>
        </w:rPr>
        <w:t>clave y valor Catastral</w:t>
      </w:r>
      <w:r w:rsidR="00FA6CDB" w:rsidRPr="00D55124">
        <w:rPr>
          <w:rFonts w:ascii="Palatino Linotype" w:eastAsia="MS Mincho" w:hAnsi="Palatino Linotype" w:cstheme="majorBidi"/>
          <w:sz w:val="24"/>
          <w:szCs w:val="24"/>
          <w:lang w:eastAsia="es-ES"/>
        </w:rPr>
        <w:t xml:space="preserve">; </w:t>
      </w:r>
    </w:p>
    <w:p w:rsidR="00195710" w:rsidRPr="00D55124" w:rsidRDefault="00D56C28" w:rsidP="00D55124">
      <w:pPr>
        <w:pStyle w:val="Prrafodelista"/>
        <w:numPr>
          <w:ilvl w:val="0"/>
          <w:numId w:val="19"/>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Verificaciones</w:t>
      </w:r>
      <w:r w:rsidR="00FA6CDB" w:rsidRPr="00D55124">
        <w:rPr>
          <w:rFonts w:ascii="Palatino Linotype" w:eastAsia="MS Mincho" w:hAnsi="Palatino Linotype" w:cstheme="majorBidi"/>
          <w:b/>
          <w:sz w:val="24"/>
          <w:szCs w:val="24"/>
          <w:lang w:eastAsia="es-ES"/>
        </w:rPr>
        <w:t xml:space="preserve"> de linderos</w:t>
      </w:r>
      <w:r w:rsidR="00FA6CDB" w:rsidRPr="00D55124">
        <w:rPr>
          <w:rFonts w:ascii="Palatino Linotype" w:eastAsia="MS Mincho" w:hAnsi="Palatino Linotype" w:cstheme="majorBidi"/>
          <w:sz w:val="24"/>
          <w:szCs w:val="24"/>
          <w:lang w:eastAsia="es-ES"/>
        </w:rPr>
        <w:t xml:space="preserve">; y </w:t>
      </w:r>
    </w:p>
    <w:p w:rsidR="00FA6CDB" w:rsidRPr="00D55124" w:rsidRDefault="00D56C28" w:rsidP="00D55124">
      <w:pPr>
        <w:pStyle w:val="Prrafodelista"/>
        <w:numPr>
          <w:ilvl w:val="0"/>
          <w:numId w:val="19"/>
        </w:numPr>
        <w:spacing w:after="0" w:line="360" w:lineRule="auto"/>
        <w:ind w:right="49"/>
        <w:jc w:val="both"/>
        <w:rPr>
          <w:rFonts w:ascii="Palatino Linotype" w:eastAsia="MS Mincho" w:hAnsi="Palatino Linotype" w:cstheme="majorBidi"/>
          <w:sz w:val="24"/>
          <w:szCs w:val="24"/>
          <w:lang w:val="es-ES_tradnl" w:eastAsia="es-ES"/>
        </w:rPr>
      </w:pPr>
      <w:r w:rsidRPr="00D55124">
        <w:rPr>
          <w:rFonts w:ascii="Palatino Linotype" w:eastAsia="MS Mincho" w:hAnsi="Palatino Linotype" w:cstheme="majorBidi"/>
          <w:b/>
          <w:sz w:val="24"/>
          <w:szCs w:val="24"/>
          <w:lang w:eastAsia="es-ES"/>
        </w:rPr>
        <w:t>Traslados</w:t>
      </w:r>
      <w:r w:rsidR="00FA6CDB" w:rsidRPr="00D55124">
        <w:rPr>
          <w:rFonts w:ascii="Palatino Linotype" w:eastAsia="MS Mincho" w:hAnsi="Palatino Linotype" w:cstheme="majorBidi"/>
          <w:b/>
          <w:sz w:val="24"/>
          <w:szCs w:val="24"/>
          <w:lang w:eastAsia="es-ES"/>
        </w:rPr>
        <w:t xml:space="preserve"> de dominio</w:t>
      </w:r>
      <w:r w:rsidR="00FA6CDB" w:rsidRPr="00D55124">
        <w:rPr>
          <w:rFonts w:ascii="Palatino Linotype" w:eastAsia="MS Mincho" w:hAnsi="Palatino Linotype" w:cstheme="majorBidi"/>
          <w:sz w:val="24"/>
          <w:szCs w:val="24"/>
          <w:lang w:eastAsia="es-ES"/>
        </w:rPr>
        <w:t>.</w:t>
      </w:r>
    </w:p>
    <w:p w:rsidR="005139DF" w:rsidRPr="00D55124" w:rsidRDefault="005139DF" w:rsidP="00D55124">
      <w:pPr>
        <w:pStyle w:val="Prrafodelista"/>
        <w:tabs>
          <w:tab w:val="left" w:pos="0"/>
        </w:tabs>
        <w:spacing w:after="0" w:line="360" w:lineRule="auto"/>
        <w:ind w:right="49"/>
        <w:jc w:val="both"/>
        <w:rPr>
          <w:rFonts w:ascii="Palatino Linotype" w:hAnsi="Palatino Linotype" w:cs="Arial"/>
          <w:b/>
          <w:sz w:val="24"/>
          <w:szCs w:val="24"/>
        </w:rPr>
      </w:pPr>
    </w:p>
    <w:p w:rsidR="007F6B71" w:rsidRPr="00D55124" w:rsidRDefault="00D56C28" w:rsidP="00D55124">
      <w:pPr>
        <w:pStyle w:val="Prrafodelista"/>
        <w:numPr>
          <w:ilvl w:val="0"/>
          <w:numId w:val="20"/>
        </w:numPr>
        <w:tabs>
          <w:tab w:val="left" w:pos="0"/>
        </w:tabs>
        <w:spacing w:after="0" w:line="360" w:lineRule="auto"/>
        <w:ind w:left="709" w:right="49" w:hanging="425"/>
        <w:jc w:val="both"/>
        <w:rPr>
          <w:rFonts w:ascii="Palatino Linotype" w:hAnsi="Palatino Linotype" w:cs="Arial"/>
          <w:b/>
          <w:sz w:val="24"/>
          <w:szCs w:val="24"/>
        </w:rPr>
      </w:pPr>
      <w:r w:rsidRPr="00D55124">
        <w:rPr>
          <w:rFonts w:ascii="Palatino Linotype" w:hAnsi="Palatino Linotype" w:cs="Arial"/>
          <w:b/>
          <w:sz w:val="24"/>
          <w:szCs w:val="24"/>
        </w:rPr>
        <w:t xml:space="preserve">La aplicación de los recursos recaudados, por los conceptos </w:t>
      </w:r>
      <w:r w:rsidR="00195710" w:rsidRPr="00D55124">
        <w:rPr>
          <w:rFonts w:ascii="Palatino Linotype" w:hAnsi="Palatino Linotype" w:cs="Arial"/>
          <w:b/>
          <w:sz w:val="24"/>
          <w:szCs w:val="24"/>
        </w:rPr>
        <w:t>señalados en el numeral anterior.</w:t>
      </w:r>
    </w:p>
    <w:p w:rsidR="007F6B71" w:rsidRPr="00D55124" w:rsidRDefault="007F6B71" w:rsidP="00D5512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D56C28" w:rsidRPr="00D55124" w:rsidRDefault="00D56C28" w:rsidP="00D55124">
      <w:pPr>
        <w:spacing w:before="240" w:after="360" w:line="360" w:lineRule="auto"/>
        <w:ind w:right="49"/>
        <w:contextualSpacing/>
        <w:jc w:val="both"/>
        <w:rPr>
          <w:rFonts w:ascii="Palatino Linotype" w:eastAsia="Calibri" w:hAnsi="Palatino Linotype" w:cs="Arial"/>
          <w:sz w:val="24"/>
          <w:szCs w:val="24"/>
        </w:rPr>
      </w:pPr>
      <w:r w:rsidRPr="00D55124">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w:t>
      </w:r>
      <w:r w:rsidR="00195710" w:rsidRPr="00D55124">
        <w:rPr>
          <w:rFonts w:ascii="Palatino Linotype" w:eastAsia="Calibri" w:hAnsi="Palatino Linotype" w:cs="Arial"/>
          <w:sz w:val="24"/>
          <w:szCs w:val="24"/>
        </w:rPr>
        <w:t xml:space="preserve">ormulen y se pongan a disposición del </w:t>
      </w:r>
      <w:r w:rsidR="00195710" w:rsidRPr="00D55124">
        <w:rPr>
          <w:rFonts w:ascii="Palatino Linotype" w:eastAsia="Calibri" w:hAnsi="Palatino Linotype" w:cs="Arial"/>
          <w:b/>
          <w:sz w:val="24"/>
          <w:szCs w:val="24"/>
        </w:rPr>
        <w:t>RECURRENTE.</w:t>
      </w:r>
    </w:p>
    <w:p w:rsidR="00D56C28" w:rsidRPr="00534DF8" w:rsidRDefault="00D56C28" w:rsidP="00D55124">
      <w:pPr>
        <w:spacing w:before="240" w:after="360" w:line="360" w:lineRule="auto"/>
        <w:ind w:right="49"/>
        <w:contextualSpacing/>
        <w:jc w:val="both"/>
        <w:rPr>
          <w:rFonts w:ascii="Palatino Linotype" w:eastAsia="Calibri" w:hAnsi="Palatino Linotype" w:cs="Arial"/>
          <w:sz w:val="12"/>
          <w:szCs w:val="24"/>
        </w:rPr>
      </w:pPr>
    </w:p>
    <w:p w:rsidR="007F6B71" w:rsidRPr="00D55124" w:rsidRDefault="007F6B71" w:rsidP="00D5512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55124">
        <w:rPr>
          <w:rFonts w:ascii="Palatino Linotype" w:eastAsia="Palatino Linotype" w:hAnsi="Palatino Linotype" w:cs="Palatino Linotype"/>
          <w:b/>
          <w:sz w:val="24"/>
          <w:szCs w:val="24"/>
          <w:lang w:val="es-ES_tradnl" w:eastAsia="es-ES"/>
        </w:rPr>
        <w:t xml:space="preserve">TERCERO. Notifíquese </w:t>
      </w:r>
      <w:r w:rsidRPr="00D55124">
        <w:rPr>
          <w:rFonts w:ascii="Palatino Linotype" w:eastAsia="Palatino Linotype" w:hAnsi="Palatino Linotype" w:cs="Palatino Linotype"/>
          <w:sz w:val="24"/>
          <w:szCs w:val="24"/>
          <w:lang w:val="es-ES_tradnl" w:eastAsia="es-ES"/>
        </w:rPr>
        <w:t xml:space="preserve">al Titular de la Unidad de Transparencia del </w:t>
      </w:r>
      <w:r w:rsidRPr="00D55124">
        <w:rPr>
          <w:rFonts w:ascii="Palatino Linotype" w:eastAsia="Palatino Linotype" w:hAnsi="Palatino Linotype" w:cs="Palatino Linotype"/>
          <w:b/>
          <w:sz w:val="24"/>
          <w:szCs w:val="24"/>
          <w:lang w:val="es-ES_tradnl" w:eastAsia="es-ES"/>
        </w:rPr>
        <w:t>SUJETO OBLIGADO</w:t>
      </w:r>
      <w:r w:rsidRPr="00D5512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55124">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F6B71" w:rsidRPr="00534DF8" w:rsidRDefault="007F6B71" w:rsidP="00D55124">
      <w:pPr>
        <w:shd w:val="clear" w:color="auto" w:fill="FFFFFF"/>
        <w:spacing w:after="0" w:line="360" w:lineRule="auto"/>
        <w:jc w:val="both"/>
        <w:rPr>
          <w:rFonts w:ascii="Palatino Linotype" w:eastAsia="Times New Roman" w:hAnsi="Palatino Linotype" w:cs="Arial"/>
          <w:b/>
          <w:sz w:val="12"/>
          <w:szCs w:val="24"/>
          <w:lang w:val="es-ES_tradnl" w:eastAsia="es-ES"/>
        </w:rPr>
      </w:pPr>
    </w:p>
    <w:p w:rsidR="007F6B71" w:rsidRPr="00D55124" w:rsidRDefault="007F6B71" w:rsidP="00D55124">
      <w:pPr>
        <w:shd w:val="clear" w:color="auto" w:fill="FFFFFF"/>
        <w:spacing w:after="0" w:line="360" w:lineRule="auto"/>
        <w:jc w:val="both"/>
        <w:rPr>
          <w:rFonts w:ascii="Palatino Linotype" w:eastAsiaTheme="minorEastAsia" w:hAnsi="Palatino Linotype"/>
          <w:sz w:val="24"/>
          <w:szCs w:val="24"/>
          <w:lang w:val="es-ES_tradnl" w:eastAsia="es-ES"/>
        </w:rPr>
      </w:pPr>
      <w:r w:rsidRPr="00D55124">
        <w:rPr>
          <w:rFonts w:ascii="Palatino Linotype" w:eastAsia="Times New Roman" w:hAnsi="Palatino Linotype" w:cs="Arial"/>
          <w:b/>
          <w:sz w:val="24"/>
          <w:szCs w:val="24"/>
          <w:lang w:val="es-ES_tradnl" w:eastAsia="es-ES"/>
        </w:rPr>
        <w:t xml:space="preserve">CUARTO. </w:t>
      </w:r>
      <w:r w:rsidRPr="00D55124">
        <w:rPr>
          <w:rFonts w:ascii="Palatino Linotype" w:eastAsia="Times New Roman" w:hAnsi="Palatino Linotype" w:cs="Times New Roman"/>
          <w:b/>
          <w:bCs/>
          <w:sz w:val="24"/>
          <w:szCs w:val="24"/>
          <w:lang w:val="es-ES" w:eastAsia="es-ES"/>
        </w:rPr>
        <w:t xml:space="preserve">Notifíquese </w:t>
      </w:r>
      <w:r w:rsidRPr="00D55124">
        <w:rPr>
          <w:rFonts w:ascii="Palatino Linotype" w:eastAsia="Times New Roman" w:hAnsi="Palatino Linotype" w:cs="Times New Roman"/>
          <w:bCs/>
          <w:sz w:val="24"/>
          <w:szCs w:val="24"/>
          <w:lang w:val="es-ES" w:eastAsia="es-ES"/>
        </w:rPr>
        <w:t>a</w:t>
      </w:r>
      <w:r w:rsidR="00D56C28" w:rsidRPr="00D55124">
        <w:rPr>
          <w:rFonts w:ascii="Palatino Linotype" w:eastAsia="Times New Roman" w:hAnsi="Palatino Linotype" w:cs="Times New Roman"/>
          <w:b/>
          <w:bCs/>
          <w:sz w:val="24"/>
          <w:szCs w:val="24"/>
          <w:lang w:val="es-ES" w:eastAsia="es-ES"/>
        </w:rPr>
        <w:t xml:space="preserve"> </w:t>
      </w:r>
      <w:r w:rsidR="005C4A11" w:rsidRPr="005C4A11">
        <w:rPr>
          <w:rFonts w:ascii="Palatino Linotype" w:eastAsia="Times New Roman" w:hAnsi="Palatino Linotype" w:cs="Times New Roman"/>
          <w:b/>
          <w:bCs/>
          <w:sz w:val="24"/>
          <w:szCs w:val="24"/>
          <w:highlight w:val="black"/>
          <w:lang w:val="es-ES_tradnl" w:eastAsia="es-ES"/>
        </w:rPr>
        <w:t>------------</w:t>
      </w:r>
      <w:r w:rsidR="005C4A11">
        <w:rPr>
          <w:rFonts w:ascii="Palatino Linotype" w:eastAsia="Times New Roman" w:hAnsi="Palatino Linotype" w:cs="Times New Roman"/>
          <w:b/>
          <w:bCs/>
          <w:sz w:val="24"/>
          <w:szCs w:val="24"/>
          <w:highlight w:val="black"/>
          <w:lang w:val="es-ES_tradnl" w:eastAsia="es-ES"/>
        </w:rPr>
        <w:t>---</w:t>
      </w:r>
      <w:r w:rsidR="005C4A11" w:rsidRPr="005C4A11">
        <w:rPr>
          <w:rFonts w:ascii="Palatino Linotype" w:eastAsia="Times New Roman" w:hAnsi="Palatino Linotype" w:cs="Times New Roman"/>
          <w:b/>
          <w:bCs/>
          <w:sz w:val="24"/>
          <w:szCs w:val="24"/>
          <w:highlight w:val="black"/>
          <w:lang w:val="es-ES_tradnl" w:eastAsia="es-ES"/>
        </w:rPr>
        <w:t>-------------</w:t>
      </w:r>
      <w:r w:rsidR="005C4A11">
        <w:rPr>
          <w:rFonts w:ascii="Palatino Linotype" w:eastAsia="Times New Roman" w:hAnsi="Palatino Linotype" w:cs="Times New Roman"/>
          <w:b/>
          <w:bCs/>
          <w:sz w:val="24"/>
          <w:szCs w:val="24"/>
          <w:highlight w:val="black"/>
          <w:lang w:val="es-ES_tradnl" w:eastAsia="es-ES"/>
        </w:rPr>
        <w:t>-</w:t>
      </w:r>
      <w:r w:rsidR="005C4A11" w:rsidRPr="005C4A11">
        <w:rPr>
          <w:rFonts w:ascii="Palatino Linotype" w:eastAsia="Times New Roman" w:hAnsi="Palatino Linotype" w:cs="Times New Roman"/>
          <w:b/>
          <w:bCs/>
          <w:sz w:val="24"/>
          <w:szCs w:val="24"/>
          <w:highlight w:val="black"/>
          <w:lang w:val="es-ES_tradnl" w:eastAsia="es-ES"/>
        </w:rPr>
        <w:t>------------</w:t>
      </w:r>
      <w:r w:rsidRPr="00D55124">
        <w:rPr>
          <w:rFonts w:ascii="Palatino Linotype" w:eastAsiaTheme="minorEastAsia" w:hAnsi="Palatino Linotype"/>
          <w:b/>
          <w:sz w:val="24"/>
          <w:szCs w:val="24"/>
          <w:lang w:val="es-ES_tradnl" w:eastAsia="es-ES"/>
        </w:rPr>
        <w:t xml:space="preserve">, </w:t>
      </w:r>
      <w:r w:rsidRPr="00D55124">
        <w:rPr>
          <w:rFonts w:ascii="Palatino Linotype" w:eastAsiaTheme="minorEastAsia" w:hAnsi="Palatino Linotype"/>
          <w:sz w:val="24"/>
          <w:szCs w:val="24"/>
          <w:lang w:val="es-ES_tradnl" w:eastAsia="es-ES"/>
        </w:rPr>
        <w:t xml:space="preserve">la presente resolución. </w:t>
      </w:r>
    </w:p>
    <w:p w:rsidR="007F6B71" w:rsidRPr="00534DF8" w:rsidRDefault="007F6B71" w:rsidP="00D55124">
      <w:pPr>
        <w:shd w:val="clear" w:color="auto" w:fill="FFFFFF"/>
        <w:spacing w:after="0" w:line="360" w:lineRule="auto"/>
        <w:jc w:val="both"/>
        <w:rPr>
          <w:rFonts w:ascii="Palatino Linotype" w:eastAsiaTheme="minorEastAsia" w:hAnsi="Palatino Linotype"/>
          <w:sz w:val="14"/>
          <w:szCs w:val="24"/>
          <w:lang w:val="es-ES_tradnl" w:eastAsia="es-ES"/>
        </w:rPr>
      </w:pPr>
    </w:p>
    <w:p w:rsidR="007F6B71" w:rsidRPr="00D55124" w:rsidRDefault="007F6B71" w:rsidP="00D55124">
      <w:pPr>
        <w:shd w:val="clear" w:color="auto" w:fill="FFFFFF"/>
        <w:spacing w:after="0" w:line="360" w:lineRule="auto"/>
        <w:jc w:val="both"/>
        <w:rPr>
          <w:rFonts w:ascii="Palatino Linotype" w:eastAsia="MS Mincho" w:hAnsi="Palatino Linotype" w:cs="Times New Roman"/>
          <w:sz w:val="24"/>
          <w:szCs w:val="24"/>
          <w:lang w:val="es-ES" w:eastAsia="es-ES"/>
        </w:rPr>
      </w:pPr>
      <w:r w:rsidRPr="00D55124">
        <w:rPr>
          <w:rFonts w:ascii="Palatino Linotype" w:eastAsia="MS Mincho" w:hAnsi="Palatino Linotype" w:cs="Times New Roman"/>
          <w:b/>
          <w:sz w:val="24"/>
          <w:szCs w:val="24"/>
          <w:lang w:eastAsia="es-ES"/>
        </w:rPr>
        <w:t>QUINTO.</w:t>
      </w:r>
      <w:r w:rsidRPr="00D55124">
        <w:rPr>
          <w:rFonts w:ascii="Palatino Linotype" w:eastAsia="MS Mincho" w:hAnsi="Palatino Linotype" w:cs="Times New Roman"/>
          <w:sz w:val="24"/>
          <w:szCs w:val="24"/>
          <w:lang w:eastAsia="es-ES"/>
        </w:rPr>
        <w:t xml:space="preserve"> </w:t>
      </w:r>
      <w:r w:rsidRPr="00D55124">
        <w:rPr>
          <w:rFonts w:ascii="Palatino Linotype" w:eastAsia="MS Mincho" w:hAnsi="Palatino Linotype" w:cs="Times New Roman"/>
          <w:sz w:val="24"/>
          <w:szCs w:val="24"/>
          <w:lang w:val="es-ES" w:eastAsia="es-ES"/>
        </w:rPr>
        <w:t xml:space="preserve">Se hace del conocimiento de </w:t>
      </w:r>
      <w:r w:rsidRPr="00D55124">
        <w:rPr>
          <w:rFonts w:ascii="Palatino Linotype" w:eastAsia="MS Mincho" w:hAnsi="Palatino Linotype" w:cs="Times New Roman"/>
          <w:b/>
          <w:sz w:val="24"/>
          <w:szCs w:val="24"/>
          <w:lang w:val="es-ES_tradnl" w:eastAsia="es-ES"/>
        </w:rPr>
        <w:t xml:space="preserve"> </w:t>
      </w:r>
      <w:r w:rsidR="005C4A11" w:rsidRPr="005C4A11">
        <w:rPr>
          <w:rFonts w:ascii="Palatino Linotype" w:eastAsiaTheme="minorEastAsia" w:hAnsi="Palatino Linotype"/>
          <w:b/>
          <w:sz w:val="24"/>
          <w:szCs w:val="24"/>
          <w:highlight w:val="black"/>
          <w:lang w:val="es-ES_tradnl" w:eastAsia="es-ES"/>
        </w:rPr>
        <w:t>------------------------------------------</w:t>
      </w:r>
      <w:r w:rsidR="00D56C28" w:rsidRPr="00D55124">
        <w:rPr>
          <w:rFonts w:ascii="Palatino Linotype" w:eastAsiaTheme="minorEastAsia" w:hAnsi="Palatino Linotype"/>
          <w:b/>
          <w:sz w:val="24"/>
          <w:szCs w:val="24"/>
          <w:lang w:val="es-ES_tradnl" w:eastAsia="es-ES"/>
        </w:rPr>
        <w:t xml:space="preserve"> </w:t>
      </w:r>
      <w:r w:rsidRPr="00D5512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55124">
        <w:rPr>
          <w:rFonts w:ascii="Palatino Linotype" w:eastAsia="MS Mincho" w:hAnsi="Palatino Linotype" w:cs="Times New Roman"/>
          <w:bCs/>
          <w:sz w:val="24"/>
          <w:szCs w:val="24"/>
          <w:lang w:val="es-ES" w:eastAsia="es-ES"/>
        </w:rPr>
        <w:t>vía juicio de amparo</w:t>
      </w:r>
      <w:r w:rsidRPr="00D55124">
        <w:rPr>
          <w:rFonts w:ascii="Palatino Linotype" w:eastAsia="MS Mincho" w:hAnsi="Palatino Linotype" w:cs="Times New Roman"/>
          <w:sz w:val="24"/>
          <w:szCs w:val="24"/>
          <w:lang w:val="es-ES" w:eastAsia="es-ES"/>
        </w:rPr>
        <w:t> en los términos de las leyes aplicables.</w:t>
      </w:r>
    </w:p>
    <w:p w:rsidR="007F6B71" w:rsidRPr="00534DF8" w:rsidRDefault="007F6B71" w:rsidP="00D55124">
      <w:pPr>
        <w:shd w:val="clear" w:color="auto" w:fill="FFFFFF"/>
        <w:spacing w:after="0" w:line="360" w:lineRule="auto"/>
        <w:jc w:val="both"/>
        <w:rPr>
          <w:rFonts w:ascii="Palatino Linotype" w:eastAsia="MS Mincho" w:hAnsi="Palatino Linotype" w:cs="Times New Roman"/>
          <w:sz w:val="12"/>
          <w:szCs w:val="24"/>
          <w:lang w:val="es-ES" w:eastAsia="es-ES"/>
        </w:rPr>
      </w:pPr>
    </w:p>
    <w:p w:rsidR="007F6B71" w:rsidRDefault="007F6B71" w:rsidP="00D5512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55124">
        <w:rPr>
          <w:rFonts w:ascii="Palatino Linotype" w:eastAsia="MS Mincho" w:hAnsi="Palatino Linotype" w:cs="Times New Roman"/>
          <w:b/>
          <w:sz w:val="24"/>
          <w:szCs w:val="24"/>
          <w:lang w:val="es-ES_tradnl" w:eastAsia="es-ES"/>
        </w:rPr>
        <w:t xml:space="preserve">SEXTO. </w:t>
      </w:r>
      <w:r w:rsidRPr="00D55124">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D55124">
        <w:rPr>
          <w:rFonts w:ascii="Palatino Linotype" w:eastAsia="MS Mincho" w:hAnsi="Palatino Linotype" w:cs="Times New Roman"/>
          <w:b/>
          <w:sz w:val="24"/>
          <w:szCs w:val="24"/>
          <w:lang w:val="es-ES_tradnl" w:eastAsia="es-ES"/>
        </w:rPr>
        <w:t xml:space="preserve"> </w:t>
      </w:r>
      <w:r w:rsidR="00D37414" w:rsidRPr="00D55124">
        <w:rPr>
          <w:rFonts w:ascii="Palatino Linotype" w:eastAsia="MS Mincho" w:hAnsi="Palatino Linotype" w:cs="Times New Roman"/>
          <w:b/>
          <w:sz w:val="24"/>
          <w:szCs w:val="24"/>
          <w:lang w:val="es-ES_tradnl" w:eastAsia="es-ES"/>
        </w:rPr>
        <w:t>SEXTO</w:t>
      </w:r>
      <w:r w:rsidRPr="00D55124">
        <w:rPr>
          <w:rFonts w:ascii="Palatino Linotype" w:eastAsia="MS Mincho" w:hAnsi="Palatino Linotype" w:cs="Times New Roman"/>
          <w:sz w:val="24"/>
          <w:szCs w:val="24"/>
          <w:lang w:val="es-ES_tradnl" w:eastAsia="es-ES"/>
        </w:rPr>
        <w:t>.</w:t>
      </w:r>
    </w:p>
    <w:p w:rsidR="00D55124" w:rsidRPr="00D55124" w:rsidRDefault="00D55124" w:rsidP="00D55124">
      <w:pPr>
        <w:shd w:val="clear" w:color="auto" w:fill="FFFFFF"/>
        <w:spacing w:after="0" w:line="360" w:lineRule="auto"/>
        <w:jc w:val="both"/>
        <w:rPr>
          <w:rFonts w:ascii="Palatino Linotype" w:eastAsia="MS Mincho" w:hAnsi="Palatino Linotype" w:cs="Times New Roman"/>
          <w:sz w:val="24"/>
          <w:szCs w:val="24"/>
          <w:lang w:val="es-ES_tradnl" w:eastAsia="es-ES"/>
        </w:rPr>
      </w:pPr>
    </w:p>
    <w:bookmarkEnd w:id="122"/>
    <w:bookmarkEnd w:id="123"/>
    <w:bookmarkEnd w:id="124"/>
    <w:bookmarkEnd w:id="125"/>
    <w:bookmarkEnd w:id="126"/>
    <w:bookmarkEnd w:id="127"/>
    <w:bookmarkEnd w:id="128"/>
    <w:bookmarkEnd w:id="129"/>
    <w:p w:rsidR="007F6B71" w:rsidRPr="00D55124" w:rsidRDefault="007F6B71" w:rsidP="00D55124">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D5512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D55124" w:rsidRPr="00D55124">
        <w:rPr>
          <w:rFonts w:ascii="Palatino Linotype" w:eastAsiaTheme="minorEastAsia" w:hAnsi="Palatino Linotype"/>
          <w:sz w:val="24"/>
          <w:szCs w:val="24"/>
          <w:lang w:val="es-ES_tradnl" w:eastAsia="es-ES"/>
        </w:rPr>
        <w:t>MARTÍNEZ</w:t>
      </w:r>
      <w:r w:rsidRPr="00D55124">
        <w:rPr>
          <w:rFonts w:ascii="Palatino Linotype" w:eastAsiaTheme="minorEastAsia" w:hAnsi="Palatino Linotype"/>
          <w:sz w:val="24"/>
          <w:szCs w:val="24"/>
          <w:lang w:val="es-ES_tradnl" w:eastAsia="es-ES"/>
        </w:rPr>
        <w:t xml:space="preserve"> </w:t>
      </w:r>
      <w:r w:rsidR="00D55124" w:rsidRPr="00D55124">
        <w:rPr>
          <w:rFonts w:ascii="Palatino Linotype" w:eastAsiaTheme="minorEastAsia" w:hAnsi="Palatino Linotype"/>
          <w:sz w:val="24"/>
          <w:szCs w:val="24"/>
          <w:lang w:val="es-ES_tradnl" w:eastAsia="es-ES"/>
        </w:rPr>
        <w:t>SÁNCHEZ</w:t>
      </w:r>
      <w:r w:rsidRPr="00D55124">
        <w:rPr>
          <w:rFonts w:ascii="Palatino Linotype" w:eastAsiaTheme="minorEastAsia" w:hAnsi="Palatino Linotype"/>
          <w:sz w:val="24"/>
          <w:szCs w:val="24"/>
          <w:lang w:val="es-ES_tradnl" w:eastAsia="es-ES"/>
        </w:rPr>
        <w:t xml:space="preserve">; EVA ABAID YAPUR; JOSÉ GUADALUPE LUNA HERNÁNDEZ; JAVIER MARTÍNEZ CRUZ Y LUIS GUSTAVO PARRA NORIEGA; EN </w:t>
      </w:r>
      <w:r w:rsidR="00F43542" w:rsidRPr="00D55124">
        <w:rPr>
          <w:rFonts w:ascii="Palatino Linotype" w:eastAsiaTheme="minorEastAsia" w:hAnsi="Palatino Linotype"/>
          <w:sz w:val="24"/>
          <w:szCs w:val="24"/>
          <w:lang w:val="es-ES_tradnl" w:eastAsia="es-ES"/>
        </w:rPr>
        <w:t xml:space="preserve">LA </w:t>
      </w:r>
      <w:r w:rsidR="00D55124" w:rsidRPr="00D55124">
        <w:rPr>
          <w:rFonts w:ascii="Palatino Linotype" w:eastAsiaTheme="minorEastAsia" w:hAnsi="Palatino Linotype"/>
          <w:sz w:val="24"/>
          <w:szCs w:val="24"/>
          <w:lang w:val="es-ES_tradnl" w:eastAsia="es-ES"/>
        </w:rPr>
        <w:t>TRIGÉSIMA</w:t>
      </w:r>
      <w:r w:rsidR="00534DF8">
        <w:rPr>
          <w:rFonts w:ascii="Palatino Linotype" w:eastAsiaTheme="minorEastAsia" w:hAnsi="Palatino Linotype"/>
          <w:sz w:val="24"/>
          <w:szCs w:val="24"/>
          <w:lang w:val="es-ES_tradnl" w:eastAsia="es-ES"/>
        </w:rPr>
        <w:t xml:space="preserve"> PRIMERA </w:t>
      </w:r>
      <w:r w:rsidRPr="00D55124">
        <w:rPr>
          <w:rFonts w:ascii="Palatino Linotype" w:eastAsiaTheme="minorEastAsia" w:hAnsi="Palatino Linotype"/>
          <w:sz w:val="24"/>
          <w:szCs w:val="24"/>
          <w:lang w:val="es-ES_tradnl" w:eastAsia="es-ES"/>
        </w:rPr>
        <w:t>SESIÓN</w:t>
      </w:r>
      <w:r w:rsidR="00D56C28" w:rsidRPr="00D55124">
        <w:rPr>
          <w:rFonts w:ascii="Palatino Linotype" w:eastAsiaTheme="minorEastAsia" w:hAnsi="Palatino Linotype"/>
          <w:sz w:val="24"/>
          <w:szCs w:val="24"/>
          <w:lang w:val="es-ES_tradnl" w:eastAsia="es-ES"/>
        </w:rPr>
        <w:t xml:space="preserve"> ORDINARIA CELEBRADA EL VEINTIOCHO (28) DE AGOSTO</w:t>
      </w:r>
      <w:r w:rsidRPr="00D55124">
        <w:rPr>
          <w:rFonts w:ascii="Palatino Linotype" w:eastAsiaTheme="minorEastAsia" w:hAnsi="Palatino Linotype"/>
          <w:sz w:val="24"/>
          <w:szCs w:val="24"/>
          <w:lang w:val="es-ES_tradnl" w:eastAsia="es-ES"/>
        </w:rPr>
        <w:t xml:space="preserve"> DE DOS MIL DIECINUEVE, ANTE EL SECRETARIO TÉCNICO DEL PLENO ALEXIS TAPIA RAMÍREZ.</w:t>
      </w:r>
      <w:r w:rsidRPr="00D55124">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F6B71" w:rsidRPr="00D55124" w:rsidTr="005547B7">
        <w:trPr>
          <w:trHeight w:val="1168"/>
        </w:trPr>
        <w:tc>
          <w:tcPr>
            <w:tcW w:w="8697" w:type="dxa"/>
            <w:gridSpan w:val="2"/>
            <w:vAlign w:val="center"/>
          </w:tcPr>
          <w:p w:rsidR="007F6B71" w:rsidRDefault="007F6B71" w:rsidP="00D55124">
            <w:pPr>
              <w:spacing w:line="360" w:lineRule="auto"/>
              <w:ind w:right="49"/>
              <w:jc w:val="center"/>
              <w:rPr>
                <w:rFonts w:ascii="Palatino Linotype" w:eastAsiaTheme="minorEastAsia" w:hAnsi="Palatino Linotype" w:cs="Times New Roman"/>
                <w:b/>
              </w:rPr>
            </w:pPr>
          </w:p>
          <w:p w:rsidR="00534DF8" w:rsidRPr="00D55124" w:rsidRDefault="00534DF8" w:rsidP="00D55124">
            <w:pPr>
              <w:spacing w:line="360" w:lineRule="auto"/>
              <w:ind w:right="49"/>
              <w:jc w:val="center"/>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Zulema Martínez Sánchez</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Comisionada Presidenta</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tc>
      </w:tr>
      <w:tr w:rsidR="007F6B71" w:rsidRPr="00D55124" w:rsidTr="005547B7">
        <w:trPr>
          <w:trHeight w:val="1395"/>
        </w:trPr>
        <w:tc>
          <w:tcPr>
            <w:tcW w:w="4348" w:type="dxa"/>
            <w:vAlign w:val="center"/>
          </w:tcPr>
          <w:p w:rsidR="007F6B71" w:rsidRPr="00D55124" w:rsidRDefault="007F6B71" w:rsidP="00D55124">
            <w:pPr>
              <w:spacing w:line="360" w:lineRule="auto"/>
              <w:ind w:right="49"/>
              <w:jc w:val="center"/>
              <w:rPr>
                <w:rFonts w:ascii="Palatino Linotype" w:eastAsiaTheme="minorEastAsia" w:hAnsi="Palatino Linotype" w:cs="Times New Roman"/>
                <w:b/>
              </w:rPr>
            </w:pPr>
          </w:p>
          <w:p w:rsidR="007F6B71" w:rsidRDefault="007F6B71" w:rsidP="00D55124">
            <w:pPr>
              <w:spacing w:line="360" w:lineRule="auto"/>
              <w:ind w:right="49"/>
              <w:jc w:val="center"/>
              <w:rPr>
                <w:rFonts w:ascii="Palatino Linotype" w:eastAsiaTheme="minorEastAsia" w:hAnsi="Palatino Linotype" w:cs="Times New Roman"/>
                <w:b/>
              </w:rPr>
            </w:pPr>
          </w:p>
          <w:p w:rsidR="00D55124" w:rsidRPr="00D55124" w:rsidRDefault="00D55124" w:rsidP="00D55124">
            <w:pPr>
              <w:spacing w:line="360" w:lineRule="auto"/>
              <w:ind w:right="49"/>
              <w:jc w:val="center"/>
              <w:rPr>
                <w:rFonts w:ascii="Palatino Linotype" w:eastAsiaTheme="minorEastAsia" w:hAnsi="Palatino Linotype" w:cs="Times New Roman"/>
                <w:b/>
              </w:rPr>
            </w:pPr>
            <w:bookmarkStart w:id="130" w:name="_GoBack"/>
            <w:bookmarkEnd w:id="130"/>
          </w:p>
          <w:p w:rsidR="007F6B71" w:rsidRPr="00D55124" w:rsidRDefault="007F6B71" w:rsidP="00D55124">
            <w:pPr>
              <w:spacing w:line="360" w:lineRule="auto"/>
              <w:ind w:right="49"/>
              <w:jc w:val="center"/>
              <w:rPr>
                <w:rFonts w:ascii="Palatino Linotype" w:eastAsiaTheme="minorEastAsia" w:hAnsi="Palatino Linotype" w:cs="Times New Roman"/>
                <w:b/>
              </w:rPr>
            </w:pPr>
          </w:p>
          <w:p w:rsidR="00D55124" w:rsidRDefault="00D55124" w:rsidP="00D55124">
            <w:pPr>
              <w:spacing w:line="360" w:lineRule="auto"/>
              <w:ind w:right="49"/>
              <w:jc w:val="center"/>
              <w:rPr>
                <w:rFonts w:ascii="Palatino Linotype" w:eastAsiaTheme="minorEastAsia" w:hAnsi="Palatino Linotype" w:cs="Times New Roman"/>
                <w:b/>
              </w:rPr>
            </w:pPr>
          </w:p>
          <w:p w:rsidR="00D55124" w:rsidRDefault="00D55124" w:rsidP="00D55124">
            <w:pPr>
              <w:spacing w:line="360" w:lineRule="auto"/>
              <w:ind w:right="49"/>
              <w:rPr>
                <w:rFonts w:ascii="Palatino Linotype" w:eastAsiaTheme="minorEastAsia" w:hAnsi="Palatino Linotype" w:cs="Times New Roman"/>
                <w:b/>
              </w:rPr>
            </w:pPr>
          </w:p>
          <w:p w:rsidR="00D55124" w:rsidRDefault="00D55124" w:rsidP="00D55124">
            <w:pPr>
              <w:spacing w:line="360" w:lineRule="auto"/>
              <w:ind w:right="49"/>
              <w:jc w:val="center"/>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 xml:space="preserve">Eva </w:t>
            </w:r>
            <w:proofErr w:type="spellStart"/>
            <w:r w:rsidRPr="00D55124">
              <w:rPr>
                <w:rFonts w:ascii="Palatino Linotype" w:eastAsiaTheme="minorEastAsia" w:hAnsi="Palatino Linotype" w:cs="Times New Roman"/>
                <w:b/>
              </w:rPr>
              <w:t>Abaid</w:t>
            </w:r>
            <w:proofErr w:type="spellEnd"/>
            <w:r w:rsidRPr="00D55124">
              <w:rPr>
                <w:rFonts w:ascii="Palatino Linotype" w:eastAsiaTheme="minorEastAsia" w:hAnsi="Palatino Linotype" w:cs="Times New Roman"/>
                <w:b/>
              </w:rPr>
              <w:t xml:space="preserve"> </w:t>
            </w:r>
            <w:proofErr w:type="spellStart"/>
            <w:r w:rsidRPr="00D55124">
              <w:rPr>
                <w:rFonts w:ascii="Palatino Linotype" w:eastAsiaTheme="minorEastAsia" w:hAnsi="Palatino Linotype" w:cs="Times New Roman"/>
                <w:b/>
              </w:rPr>
              <w:t>Yapur</w:t>
            </w:r>
            <w:proofErr w:type="spellEnd"/>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Comisionada</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tc>
        <w:tc>
          <w:tcPr>
            <w:tcW w:w="4349" w:type="dxa"/>
            <w:vAlign w:val="center"/>
          </w:tcPr>
          <w:p w:rsidR="007F6B71" w:rsidRPr="00D55124" w:rsidRDefault="007F6B71" w:rsidP="00D55124">
            <w:pPr>
              <w:spacing w:line="360" w:lineRule="auto"/>
              <w:ind w:right="49"/>
              <w:jc w:val="center"/>
              <w:rPr>
                <w:rFonts w:ascii="Palatino Linotype" w:eastAsiaTheme="minorEastAsia" w:hAnsi="Palatino Linotype" w:cs="Times New Roman"/>
                <w:b/>
              </w:rPr>
            </w:pPr>
          </w:p>
          <w:p w:rsidR="007F6B71" w:rsidRDefault="007F6B71" w:rsidP="00D55124">
            <w:pPr>
              <w:spacing w:line="360" w:lineRule="auto"/>
              <w:ind w:right="49"/>
              <w:jc w:val="center"/>
              <w:rPr>
                <w:rFonts w:ascii="Palatino Linotype" w:eastAsiaTheme="minorEastAsia" w:hAnsi="Palatino Linotype" w:cs="Times New Roman"/>
                <w:b/>
              </w:rPr>
            </w:pPr>
          </w:p>
          <w:p w:rsidR="00D55124" w:rsidRPr="00D55124" w:rsidRDefault="00D55124" w:rsidP="00D55124">
            <w:pPr>
              <w:spacing w:line="360" w:lineRule="auto"/>
              <w:ind w:right="49"/>
              <w:jc w:val="center"/>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p>
          <w:p w:rsidR="00D55124" w:rsidRDefault="00D55124" w:rsidP="00D55124">
            <w:pPr>
              <w:spacing w:line="360" w:lineRule="auto"/>
              <w:ind w:right="49"/>
              <w:jc w:val="center"/>
              <w:rPr>
                <w:rFonts w:ascii="Palatino Linotype" w:eastAsiaTheme="minorEastAsia" w:hAnsi="Palatino Linotype" w:cs="Times New Roman"/>
                <w:b/>
              </w:rPr>
            </w:pPr>
          </w:p>
          <w:p w:rsidR="00D55124" w:rsidRDefault="00D55124" w:rsidP="00D55124">
            <w:pPr>
              <w:spacing w:line="360" w:lineRule="auto"/>
              <w:ind w:right="49"/>
              <w:jc w:val="center"/>
              <w:rPr>
                <w:rFonts w:ascii="Palatino Linotype" w:eastAsiaTheme="minorEastAsia" w:hAnsi="Palatino Linotype" w:cs="Times New Roman"/>
                <w:b/>
              </w:rPr>
            </w:pPr>
          </w:p>
          <w:p w:rsidR="00D55124" w:rsidRDefault="00D55124" w:rsidP="00D55124">
            <w:pPr>
              <w:spacing w:line="360" w:lineRule="auto"/>
              <w:ind w:right="49"/>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José Guadalupe Luna Hernández</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Comisionado</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tc>
      </w:tr>
      <w:tr w:rsidR="007F6B71" w:rsidRPr="00D55124" w:rsidTr="005547B7">
        <w:trPr>
          <w:trHeight w:val="1451"/>
        </w:trPr>
        <w:tc>
          <w:tcPr>
            <w:tcW w:w="4348" w:type="dxa"/>
            <w:vAlign w:val="center"/>
          </w:tcPr>
          <w:p w:rsidR="007F6B71" w:rsidRPr="00D55124" w:rsidRDefault="007F6B71" w:rsidP="00D55124">
            <w:pPr>
              <w:spacing w:line="360" w:lineRule="auto"/>
              <w:ind w:right="49"/>
              <w:jc w:val="center"/>
              <w:rPr>
                <w:rFonts w:ascii="Palatino Linotype" w:eastAsiaTheme="minorEastAsia" w:hAnsi="Palatino Linotype" w:cs="Times New Roman"/>
                <w:b/>
              </w:rPr>
            </w:pPr>
          </w:p>
          <w:p w:rsidR="00534DF8" w:rsidRPr="00D55124" w:rsidRDefault="00534DF8" w:rsidP="00D55124">
            <w:pPr>
              <w:spacing w:line="360" w:lineRule="auto"/>
              <w:ind w:right="49"/>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Javier Martínez Cruz</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Comisionado</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tc>
        <w:tc>
          <w:tcPr>
            <w:tcW w:w="4349" w:type="dxa"/>
            <w:vAlign w:val="center"/>
          </w:tcPr>
          <w:p w:rsidR="007F6B71" w:rsidRPr="00D55124" w:rsidRDefault="007F6B71" w:rsidP="00D55124">
            <w:pPr>
              <w:spacing w:line="360" w:lineRule="auto"/>
              <w:ind w:right="49"/>
              <w:jc w:val="center"/>
              <w:rPr>
                <w:rFonts w:ascii="Palatino Linotype" w:eastAsiaTheme="minorEastAsia" w:hAnsi="Palatino Linotype" w:cs="Times New Roman"/>
                <w:b/>
              </w:rPr>
            </w:pPr>
          </w:p>
          <w:p w:rsidR="007F6B71" w:rsidRDefault="007F6B71" w:rsidP="00D55124">
            <w:pPr>
              <w:spacing w:line="360" w:lineRule="auto"/>
              <w:ind w:right="49"/>
              <w:rPr>
                <w:rFonts w:ascii="Palatino Linotype" w:eastAsiaTheme="minorEastAsia" w:hAnsi="Palatino Linotype" w:cs="Times New Roman"/>
                <w:b/>
              </w:rPr>
            </w:pPr>
          </w:p>
          <w:p w:rsidR="00534DF8" w:rsidRPr="00D55124" w:rsidRDefault="00534DF8" w:rsidP="00D55124">
            <w:pPr>
              <w:spacing w:line="360" w:lineRule="auto"/>
              <w:ind w:right="49"/>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Luis Gustavo Parra Noriega</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Comisionado</w:t>
            </w:r>
          </w:p>
          <w:p w:rsidR="007F6B71"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p w:rsidR="00534DF8" w:rsidRPr="00D55124" w:rsidRDefault="00534DF8" w:rsidP="00D55124">
            <w:pPr>
              <w:spacing w:line="360" w:lineRule="auto"/>
              <w:ind w:right="49"/>
              <w:jc w:val="center"/>
              <w:rPr>
                <w:rFonts w:ascii="Palatino Linotype" w:eastAsiaTheme="minorEastAsia" w:hAnsi="Palatino Linotype" w:cs="Times New Roman"/>
              </w:rPr>
            </w:pPr>
          </w:p>
        </w:tc>
      </w:tr>
      <w:tr w:rsidR="007F6B71" w:rsidRPr="00D55124" w:rsidTr="005547B7">
        <w:trPr>
          <w:trHeight w:val="1263"/>
        </w:trPr>
        <w:tc>
          <w:tcPr>
            <w:tcW w:w="8697" w:type="dxa"/>
            <w:gridSpan w:val="2"/>
            <w:vAlign w:val="center"/>
          </w:tcPr>
          <w:p w:rsidR="007F6B71" w:rsidRPr="00D55124" w:rsidRDefault="007F6B71" w:rsidP="00D55124">
            <w:pPr>
              <w:spacing w:line="360" w:lineRule="auto"/>
              <w:ind w:right="49"/>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p>
          <w:p w:rsidR="007F6B71" w:rsidRPr="00D55124" w:rsidRDefault="007F6B71" w:rsidP="00D55124">
            <w:pPr>
              <w:spacing w:line="360" w:lineRule="auto"/>
              <w:ind w:right="49"/>
              <w:jc w:val="center"/>
              <w:rPr>
                <w:rFonts w:ascii="Palatino Linotype" w:eastAsiaTheme="minorEastAsia" w:hAnsi="Palatino Linotype" w:cs="Times New Roman"/>
                <w:b/>
              </w:rPr>
            </w:pPr>
            <w:r w:rsidRPr="00D55124">
              <w:rPr>
                <w:rFonts w:ascii="Palatino Linotype" w:eastAsiaTheme="minorEastAsia" w:hAnsi="Palatino Linotype" w:cs="Times New Roman"/>
                <w:b/>
              </w:rPr>
              <w:t>Alexis Tapia Ramírez</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Secretario Técnico del Pleno</w:t>
            </w:r>
          </w:p>
          <w:p w:rsidR="007F6B71" w:rsidRPr="00D55124" w:rsidRDefault="007F6B71" w:rsidP="00D55124">
            <w:pPr>
              <w:spacing w:line="360" w:lineRule="auto"/>
              <w:ind w:right="49"/>
              <w:jc w:val="center"/>
              <w:rPr>
                <w:rFonts w:ascii="Palatino Linotype" w:eastAsiaTheme="minorEastAsia" w:hAnsi="Palatino Linotype" w:cs="Times New Roman"/>
              </w:rPr>
            </w:pPr>
            <w:r w:rsidRPr="00D55124">
              <w:rPr>
                <w:rFonts w:ascii="Palatino Linotype" w:eastAsiaTheme="minorEastAsia" w:hAnsi="Palatino Linotype" w:cs="Times New Roman"/>
              </w:rPr>
              <w:t>(Rúbrica)</w:t>
            </w:r>
          </w:p>
          <w:p w:rsidR="007F6B71" w:rsidRPr="00D55124" w:rsidRDefault="007F6B71" w:rsidP="00534DF8">
            <w:pPr>
              <w:spacing w:line="360" w:lineRule="auto"/>
              <w:ind w:right="49"/>
              <w:rPr>
                <w:rFonts w:ascii="Palatino Linotype" w:eastAsiaTheme="minorEastAsia" w:hAnsi="Palatino Linotype" w:cs="Times New Roman"/>
              </w:rPr>
            </w:pPr>
          </w:p>
        </w:tc>
      </w:tr>
    </w:tbl>
    <w:p w:rsidR="00EF7809" w:rsidRPr="00D55124" w:rsidRDefault="007F6B71" w:rsidP="00D55124">
      <w:pPr>
        <w:spacing w:before="240" w:after="240" w:line="360" w:lineRule="auto"/>
        <w:ind w:right="49"/>
        <w:jc w:val="both"/>
        <w:rPr>
          <w:rFonts w:ascii="Palatino Linotype" w:hAnsi="Palatino Linotype"/>
          <w:sz w:val="24"/>
          <w:szCs w:val="24"/>
        </w:rPr>
      </w:pPr>
      <w:r w:rsidRPr="00D55124">
        <w:rPr>
          <w:rFonts w:ascii="Palatino Linotype" w:eastAsia="Times New Roman" w:hAnsi="Palatino Linotype" w:cs="Arial"/>
          <w:sz w:val="24"/>
          <w:szCs w:val="24"/>
          <w:lang w:val="es-ES_tradnl" w:eastAsia="es-ES"/>
        </w:rPr>
        <w:t>Esta hoja corres</w:t>
      </w:r>
      <w:r w:rsidR="00D56C28" w:rsidRPr="00D55124">
        <w:rPr>
          <w:rFonts w:ascii="Palatino Linotype" w:eastAsia="Times New Roman" w:hAnsi="Palatino Linotype" w:cs="Arial"/>
          <w:sz w:val="24"/>
          <w:szCs w:val="24"/>
          <w:lang w:val="es-ES_tradnl" w:eastAsia="es-ES"/>
        </w:rPr>
        <w:t>ponde a la resolución de fecha veintiocho (28) de agosto</w:t>
      </w:r>
      <w:r w:rsidRPr="00D55124">
        <w:rPr>
          <w:rFonts w:ascii="Palatino Linotype" w:eastAsia="Times New Roman" w:hAnsi="Palatino Linotype" w:cs="Arial"/>
          <w:sz w:val="24"/>
          <w:szCs w:val="24"/>
          <w:lang w:val="es-ES_tradnl" w:eastAsia="es-ES"/>
        </w:rPr>
        <w:t xml:space="preserve"> de dos mil diecinueve, emitida en el recurso de revisión </w:t>
      </w:r>
      <w:r w:rsidR="00D56C28" w:rsidRPr="00D55124">
        <w:rPr>
          <w:rFonts w:ascii="Palatino Linotype" w:eastAsia="Times New Roman" w:hAnsi="Palatino Linotype" w:cs="Arial"/>
          <w:b/>
          <w:sz w:val="24"/>
          <w:szCs w:val="24"/>
          <w:lang w:val="es-ES_tradnl" w:eastAsia="es-ES"/>
        </w:rPr>
        <w:t>05198</w:t>
      </w:r>
      <w:r w:rsidR="00D55124">
        <w:rPr>
          <w:rFonts w:ascii="Palatino Linotype" w:eastAsia="Times New Roman" w:hAnsi="Palatino Linotype" w:cs="Arial"/>
          <w:b/>
          <w:sz w:val="24"/>
          <w:szCs w:val="24"/>
          <w:lang w:val="es-ES_tradnl" w:eastAsia="es-ES"/>
        </w:rPr>
        <w:t>/INFOEM/IP/RR/2019.</w:t>
      </w:r>
    </w:p>
    <w:sectPr w:rsidR="00EF7809" w:rsidRPr="00D55124" w:rsidSect="00D55124">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65" w:rsidRDefault="00C80E65" w:rsidP="007F6B71">
      <w:pPr>
        <w:spacing w:after="0" w:line="240" w:lineRule="auto"/>
      </w:pPr>
      <w:r>
        <w:separator/>
      </w:r>
    </w:p>
  </w:endnote>
  <w:endnote w:type="continuationSeparator" w:id="0">
    <w:p w:rsidR="00C80E65" w:rsidRDefault="00C80E65" w:rsidP="007F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D55124" w:rsidRPr="00883450" w:rsidRDefault="00D5512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42216">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42216">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D55124" w:rsidRDefault="00D551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24" w:rsidRPr="00883450" w:rsidRDefault="00D55124" w:rsidP="005547B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42216" w:rsidRPr="00B4221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42216" w:rsidRPr="00B42216">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65" w:rsidRDefault="00C80E65" w:rsidP="007F6B71">
      <w:pPr>
        <w:spacing w:after="0" w:line="240" w:lineRule="auto"/>
      </w:pPr>
      <w:r>
        <w:separator/>
      </w:r>
    </w:p>
  </w:footnote>
  <w:footnote w:type="continuationSeparator" w:id="0">
    <w:p w:rsidR="00C80E65" w:rsidRDefault="00C80E65" w:rsidP="007F6B71">
      <w:pPr>
        <w:spacing w:after="0" w:line="240" w:lineRule="auto"/>
      </w:pPr>
      <w:r>
        <w:continuationSeparator/>
      </w:r>
    </w:p>
  </w:footnote>
  <w:footnote w:id="1">
    <w:p w:rsidR="00D55124" w:rsidRDefault="00D55124" w:rsidP="005547B7">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55124" w:rsidRDefault="00D55124" w:rsidP="005547B7">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55124" w:rsidRPr="001E1F95" w:rsidRDefault="00D55124" w:rsidP="005547B7">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D55124" w:rsidRPr="00034B44" w:rsidRDefault="00D55124" w:rsidP="005547B7">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55124" w:rsidRPr="00034B44" w:rsidRDefault="00D55124" w:rsidP="005547B7">
      <w:pPr>
        <w:pStyle w:val="ADB1"/>
        <w:jc w:val="both"/>
        <w:rPr>
          <w:rFonts w:ascii="Palatino Linotype" w:hAnsi="Palatino Linotype"/>
          <w:sz w:val="18"/>
        </w:rPr>
      </w:pPr>
      <w:r w:rsidRPr="00034B44">
        <w:rPr>
          <w:rFonts w:ascii="Palatino Linotype" w:hAnsi="Palatino Linotype"/>
          <w:sz w:val="18"/>
        </w:rPr>
        <w:t xml:space="preserve"> (…)</w:t>
      </w:r>
    </w:p>
    <w:p w:rsidR="00D55124" w:rsidRPr="00034B44" w:rsidRDefault="00D55124" w:rsidP="005547B7">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24" w:rsidRDefault="00D55124" w:rsidP="00F43542">
    <w:pPr>
      <w:pStyle w:val="Encabezado"/>
    </w:pPr>
  </w:p>
  <w:p w:rsidR="00D55124" w:rsidRDefault="00D55124">
    <w:pPr>
      <w:pStyle w:val="Encabezado"/>
    </w:pPr>
  </w:p>
  <w:tbl>
    <w:tblPr>
      <w:tblStyle w:val="Tablaconcuadrcula"/>
      <w:tblW w:w="708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D55124" w:rsidRPr="00EF13C1" w:rsidTr="00F43542">
      <w:trPr>
        <w:trHeight w:val="138"/>
      </w:trPr>
      <w:tc>
        <w:tcPr>
          <w:tcW w:w="2977" w:type="dxa"/>
          <w:vAlign w:val="center"/>
        </w:tcPr>
        <w:p w:rsidR="00D55124" w:rsidRPr="00EF13C1" w:rsidRDefault="00D55124" w:rsidP="00F43542">
          <w:pPr>
            <w:ind w:left="-108"/>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D55124" w:rsidRPr="00EF13C1" w:rsidRDefault="00D55124" w:rsidP="00F43542">
          <w:pPr>
            <w:pStyle w:val="Encabezado"/>
            <w:ind w:left="-108"/>
            <w:jc w:val="both"/>
            <w:rPr>
              <w:rFonts w:ascii="Palatino Linotype" w:hAnsi="Palatino Linotype"/>
              <w:b/>
              <w:sz w:val="22"/>
              <w:szCs w:val="22"/>
            </w:rPr>
          </w:pPr>
          <w:r>
            <w:rPr>
              <w:rFonts w:ascii="Palatino Linotype" w:hAnsi="Palatino Linotype" w:cs="Arial"/>
              <w:b/>
              <w:bCs/>
              <w:sz w:val="22"/>
              <w:szCs w:val="22"/>
              <w:lang w:eastAsia="es-MX"/>
            </w:rPr>
            <w:t xml:space="preserve"> 05198/INFOEM/IP/RR/2019 </w:t>
          </w:r>
        </w:p>
      </w:tc>
    </w:tr>
    <w:tr w:rsidR="00D55124" w:rsidRPr="00EF13C1" w:rsidTr="00F43542">
      <w:trPr>
        <w:gridAfter w:val="1"/>
        <w:wAfter w:w="142" w:type="dxa"/>
        <w:trHeight w:val="321"/>
      </w:trPr>
      <w:tc>
        <w:tcPr>
          <w:tcW w:w="2977" w:type="dxa"/>
          <w:vAlign w:val="center"/>
        </w:tcPr>
        <w:p w:rsidR="00D55124" w:rsidRPr="00EF13C1" w:rsidRDefault="00D55124" w:rsidP="00F43542">
          <w:pPr>
            <w:ind w:left="-108"/>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55124" w:rsidRPr="00EF13C1" w:rsidRDefault="00D55124" w:rsidP="00F43542">
          <w:pPr>
            <w:pStyle w:val="Encabezado"/>
            <w:ind w:left="-108" w:right="-108"/>
            <w:rPr>
              <w:rFonts w:ascii="Palatino Linotype" w:hAnsi="Palatino Linotype"/>
              <w:b/>
              <w:sz w:val="22"/>
              <w:szCs w:val="22"/>
            </w:rPr>
          </w:pPr>
          <w:r>
            <w:rPr>
              <w:rFonts w:ascii="Palatino Linotype" w:hAnsi="Palatino Linotype"/>
              <w:b/>
              <w:sz w:val="22"/>
              <w:szCs w:val="22"/>
            </w:rPr>
            <w:t>Ayuntamiento de Almoloya del Río</w:t>
          </w:r>
        </w:p>
      </w:tc>
    </w:tr>
    <w:tr w:rsidR="00D55124" w:rsidRPr="00EF13C1" w:rsidTr="00F43542">
      <w:trPr>
        <w:trHeight w:val="321"/>
      </w:trPr>
      <w:tc>
        <w:tcPr>
          <w:tcW w:w="2977" w:type="dxa"/>
          <w:vAlign w:val="center"/>
        </w:tcPr>
        <w:p w:rsidR="00D55124" w:rsidRPr="00EF13C1" w:rsidRDefault="00D55124" w:rsidP="00F43542">
          <w:pPr>
            <w:ind w:left="-108"/>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D55124" w:rsidRPr="00EF13C1" w:rsidRDefault="00D55124" w:rsidP="00F43542">
          <w:pPr>
            <w:pStyle w:val="Encabezado"/>
            <w:ind w:left="-108"/>
            <w:rPr>
              <w:rFonts w:ascii="Palatino Linotype" w:hAnsi="Palatino Linotype"/>
              <w:b/>
              <w:sz w:val="22"/>
              <w:szCs w:val="22"/>
            </w:rPr>
          </w:pPr>
          <w:r w:rsidRPr="00EF13C1">
            <w:rPr>
              <w:rFonts w:ascii="Palatino Linotype" w:hAnsi="Palatino Linotype"/>
              <w:b/>
              <w:sz w:val="22"/>
              <w:szCs w:val="22"/>
            </w:rPr>
            <w:t>José Guadalupe Luna Hernández</w:t>
          </w:r>
        </w:p>
      </w:tc>
    </w:tr>
  </w:tbl>
  <w:p w:rsidR="00D55124" w:rsidRDefault="00D55124" w:rsidP="005547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24" w:rsidRDefault="00D55124" w:rsidP="005547B7">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D55124" w:rsidRPr="00182113" w:rsidTr="00F43542">
      <w:trPr>
        <w:trHeight w:val="138"/>
      </w:trPr>
      <w:tc>
        <w:tcPr>
          <w:tcW w:w="2976" w:type="dxa"/>
          <w:vAlign w:val="center"/>
        </w:tcPr>
        <w:p w:rsidR="00D55124" w:rsidRPr="00182113" w:rsidRDefault="00D55124" w:rsidP="005547B7">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D55124" w:rsidRPr="00182113" w:rsidRDefault="00D55124" w:rsidP="005547B7">
          <w:pPr>
            <w:pStyle w:val="Encabezado"/>
            <w:jc w:val="center"/>
            <w:rPr>
              <w:rFonts w:ascii="Palatino Linotype" w:hAnsi="Palatino Linotype"/>
              <w:b/>
              <w:sz w:val="22"/>
              <w:szCs w:val="22"/>
            </w:rPr>
          </w:pPr>
        </w:p>
      </w:tc>
      <w:tc>
        <w:tcPr>
          <w:tcW w:w="3969" w:type="dxa"/>
          <w:vAlign w:val="center"/>
        </w:tcPr>
        <w:p w:rsidR="00D55124" w:rsidRPr="005143E6" w:rsidRDefault="00D55124" w:rsidP="00F43542">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05198/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D55124" w:rsidRPr="00182113" w:rsidTr="00F43542">
      <w:trPr>
        <w:trHeight w:val="227"/>
      </w:trPr>
      <w:tc>
        <w:tcPr>
          <w:tcW w:w="2976" w:type="dxa"/>
          <w:vAlign w:val="center"/>
        </w:tcPr>
        <w:p w:rsidR="00D55124" w:rsidRPr="00182113" w:rsidRDefault="00D55124" w:rsidP="005547B7">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D55124" w:rsidRPr="00182113" w:rsidRDefault="00D55124" w:rsidP="005547B7">
          <w:pPr>
            <w:pStyle w:val="Encabezado"/>
            <w:jc w:val="center"/>
            <w:rPr>
              <w:rFonts w:ascii="Palatino Linotype" w:hAnsi="Palatino Linotype"/>
              <w:b/>
              <w:sz w:val="22"/>
              <w:szCs w:val="22"/>
            </w:rPr>
          </w:pPr>
        </w:p>
      </w:tc>
      <w:tc>
        <w:tcPr>
          <w:tcW w:w="3969" w:type="dxa"/>
          <w:vAlign w:val="center"/>
        </w:tcPr>
        <w:p w:rsidR="00D55124" w:rsidRPr="00182113" w:rsidRDefault="005C4A11" w:rsidP="00F43542">
          <w:pPr>
            <w:pStyle w:val="Encabezado"/>
            <w:ind w:right="34"/>
            <w:jc w:val="both"/>
            <w:rPr>
              <w:rFonts w:ascii="Palatino Linotype" w:hAnsi="Palatino Linotype"/>
              <w:b/>
              <w:sz w:val="22"/>
              <w:szCs w:val="22"/>
            </w:rPr>
          </w:pPr>
          <w:r w:rsidRPr="005C4A11">
            <w:rPr>
              <w:rFonts w:ascii="Palatino Linotype" w:hAnsi="Palatino Linotype"/>
              <w:b/>
              <w:sz w:val="22"/>
              <w:szCs w:val="22"/>
              <w:highlight w:val="black"/>
            </w:rPr>
            <w:t>------------------------------------------</w:t>
          </w:r>
        </w:p>
      </w:tc>
    </w:tr>
    <w:tr w:rsidR="00D55124" w:rsidRPr="00182113" w:rsidTr="00F43542">
      <w:trPr>
        <w:trHeight w:val="232"/>
      </w:trPr>
      <w:tc>
        <w:tcPr>
          <w:tcW w:w="2976" w:type="dxa"/>
          <w:vAlign w:val="center"/>
        </w:tcPr>
        <w:p w:rsidR="00D55124" w:rsidRPr="00182113" w:rsidRDefault="00D55124" w:rsidP="005547B7">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D55124" w:rsidRPr="00182113" w:rsidRDefault="00D55124" w:rsidP="005547B7">
          <w:pPr>
            <w:pStyle w:val="Encabezado"/>
            <w:jc w:val="center"/>
            <w:rPr>
              <w:rFonts w:ascii="Palatino Linotype" w:hAnsi="Palatino Linotype"/>
              <w:b/>
              <w:sz w:val="22"/>
              <w:szCs w:val="22"/>
            </w:rPr>
          </w:pPr>
        </w:p>
      </w:tc>
      <w:tc>
        <w:tcPr>
          <w:tcW w:w="3969" w:type="dxa"/>
          <w:vAlign w:val="center"/>
        </w:tcPr>
        <w:p w:rsidR="00D55124" w:rsidRPr="00182113" w:rsidRDefault="00D55124" w:rsidP="00F43542">
          <w:pPr>
            <w:pStyle w:val="Encabezado"/>
            <w:ind w:right="34"/>
            <w:rPr>
              <w:rFonts w:ascii="Palatino Linotype" w:hAnsi="Palatino Linotype"/>
              <w:b/>
              <w:sz w:val="22"/>
              <w:szCs w:val="22"/>
            </w:rPr>
          </w:pPr>
          <w:r>
            <w:rPr>
              <w:rFonts w:ascii="Palatino Linotype" w:hAnsi="Palatino Linotype"/>
              <w:b/>
              <w:sz w:val="22"/>
              <w:szCs w:val="22"/>
            </w:rPr>
            <w:t xml:space="preserve">Ayuntamiento de Almoloya del Río </w:t>
          </w:r>
        </w:p>
      </w:tc>
    </w:tr>
    <w:tr w:rsidR="00D55124" w:rsidRPr="00182113" w:rsidTr="00F43542">
      <w:trPr>
        <w:trHeight w:val="320"/>
      </w:trPr>
      <w:tc>
        <w:tcPr>
          <w:tcW w:w="2976" w:type="dxa"/>
          <w:vAlign w:val="center"/>
        </w:tcPr>
        <w:p w:rsidR="00D55124" w:rsidRPr="00182113" w:rsidRDefault="00D55124" w:rsidP="005547B7">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D55124" w:rsidRPr="00182113" w:rsidRDefault="00D55124" w:rsidP="005547B7">
          <w:pPr>
            <w:pStyle w:val="Encabezado"/>
            <w:jc w:val="center"/>
            <w:rPr>
              <w:rFonts w:ascii="Palatino Linotype" w:hAnsi="Palatino Linotype"/>
              <w:b/>
              <w:sz w:val="22"/>
              <w:szCs w:val="22"/>
            </w:rPr>
          </w:pPr>
        </w:p>
      </w:tc>
      <w:tc>
        <w:tcPr>
          <w:tcW w:w="3969" w:type="dxa"/>
          <w:vAlign w:val="center"/>
        </w:tcPr>
        <w:p w:rsidR="00D55124" w:rsidRPr="00182113" w:rsidRDefault="00D55124" w:rsidP="00F43542">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D55124" w:rsidRDefault="00D551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F742EC"/>
    <w:multiLevelType w:val="hybridMultilevel"/>
    <w:tmpl w:val="798A1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D73F13"/>
    <w:multiLevelType w:val="hybridMultilevel"/>
    <w:tmpl w:val="38C41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FE17BD"/>
    <w:multiLevelType w:val="hybridMultilevel"/>
    <w:tmpl w:val="CC823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50287D"/>
    <w:multiLevelType w:val="hybridMultilevel"/>
    <w:tmpl w:val="C43CE11C"/>
    <w:lvl w:ilvl="0" w:tplc="A578791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185FA0"/>
    <w:multiLevelType w:val="hybridMultilevel"/>
    <w:tmpl w:val="E0408A92"/>
    <w:lvl w:ilvl="0" w:tplc="782805C4">
      <w:start w:val="1"/>
      <w:numFmt w:val="upperLetter"/>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B814899"/>
    <w:multiLevelType w:val="hybridMultilevel"/>
    <w:tmpl w:val="ADAE9E14"/>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6276A1"/>
    <w:multiLevelType w:val="hybridMultilevel"/>
    <w:tmpl w:val="3D8A4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3857AB"/>
    <w:multiLevelType w:val="hybridMultilevel"/>
    <w:tmpl w:val="D37E3086"/>
    <w:lvl w:ilvl="0" w:tplc="05F49A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2A124F2"/>
    <w:multiLevelType w:val="hybridMultilevel"/>
    <w:tmpl w:val="3D8A4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714B0D"/>
    <w:multiLevelType w:val="hybridMultilevel"/>
    <w:tmpl w:val="0442D80E"/>
    <w:lvl w:ilvl="0" w:tplc="03FEA0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9A58C4"/>
    <w:multiLevelType w:val="hybridMultilevel"/>
    <w:tmpl w:val="151654A6"/>
    <w:lvl w:ilvl="0" w:tplc="2D883CBA">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1"/>
  </w:num>
  <w:num w:numId="5">
    <w:abstractNumId w:val="1"/>
  </w:num>
  <w:num w:numId="6">
    <w:abstractNumId w:val="0"/>
  </w:num>
  <w:num w:numId="7">
    <w:abstractNumId w:val="9"/>
  </w:num>
  <w:num w:numId="8">
    <w:abstractNumId w:val="2"/>
  </w:num>
  <w:num w:numId="9">
    <w:abstractNumId w:val="16"/>
  </w:num>
  <w:num w:numId="10">
    <w:abstractNumId w:val="13"/>
  </w:num>
  <w:num w:numId="11">
    <w:abstractNumId w:val="8"/>
  </w:num>
  <w:num w:numId="12">
    <w:abstractNumId w:val="17"/>
  </w:num>
  <w:num w:numId="13">
    <w:abstractNumId w:val="5"/>
  </w:num>
  <w:num w:numId="14">
    <w:abstractNumId w:val="15"/>
  </w:num>
  <w:num w:numId="15">
    <w:abstractNumId w:val="19"/>
  </w:num>
  <w:num w:numId="16">
    <w:abstractNumId w:val="3"/>
  </w:num>
  <w:num w:numId="17">
    <w:abstractNumId w:val="12"/>
  </w:num>
  <w:num w:numId="18">
    <w:abstractNumId w:val="1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71"/>
    <w:rsid w:val="000010B2"/>
    <w:rsid w:val="000C1E5E"/>
    <w:rsid w:val="000F62F8"/>
    <w:rsid w:val="00195710"/>
    <w:rsid w:val="001D7446"/>
    <w:rsid w:val="0021040D"/>
    <w:rsid w:val="002222DE"/>
    <w:rsid w:val="00255CEA"/>
    <w:rsid w:val="00265439"/>
    <w:rsid w:val="0028682A"/>
    <w:rsid w:val="002E4763"/>
    <w:rsid w:val="0030200C"/>
    <w:rsid w:val="0037379C"/>
    <w:rsid w:val="003904AB"/>
    <w:rsid w:val="003D7B02"/>
    <w:rsid w:val="00484E98"/>
    <w:rsid w:val="005139DF"/>
    <w:rsid w:val="00534DF8"/>
    <w:rsid w:val="005547B7"/>
    <w:rsid w:val="005C4A11"/>
    <w:rsid w:val="005F62F1"/>
    <w:rsid w:val="007351BC"/>
    <w:rsid w:val="00765B27"/>
    <w:rsid w:val="007F6B71"/>
    <w:rsid w:val="008228F8"/>
    <w:rsid w:val="00873339"/>
    <w:rsid w:val="00875B76"/>
    <w:rsid w:val="008A733C"/>
    <w:rsid w:val="008B2100"/>
    <w:rsid w:val="008D55EA"/>
    <w:rsid w:val="009355F2"/>
    <w:rsid w:val="00943C43"/>
    <w:rsid w:val="00963C57"/>
    <w:rsid w:val="009A3EEF"/>
    <w:rsid w:val="009B29B9"/>
    <w:rsid w:val="00A605CB"/>
    <w:rsid w:val="00A62CC8"/>
    <w:rsid w:val="00A80C46"/>
    <w:rsid w:val="00A826FC"/>
    <w:rsid w:val="00AA7405"/>
    <w:rsid w:val="00AE320D"/>
    <w:rsid w:val="00B365A7"/>
    <w:rsid w:val="00B42216"/>
    <w:rsid w:val="00C40081"/>
    <w:rsid w:val="00C44819"/>
    <w:rsid w:val="00C53F74"/>
    <w:rsid w:val="00C54588"/>
    <w:rsid w:val="00C80E65"/>
    <w:rsid w:val="00CA404C"/>
    <w:rsid w:val="00CD25C8"/>
    <w:rsid w:val="00D37414"/>
    <w:rsid w:val="00D55124"/>
    <w:rsid w:val="00D56C28"/>
    <w:rsid w:val="00D57EB2"/>
    <w:rsid w:val="00E17F35"/>
    <w:rsid w:val="00E4653E"/>
    <w:rsid w:val="00E66D2A"/>
    <w:rsid w:val="00EF7809"/>
    <w:rsid w:val="00F06751"/>
    <w:rsid w:val="00F43542"/>
    <w:rsid w:val="00FA4808"/>
    <w:rsid w:val="00FA6CDB"/>
    <w:rsid w:val="00FF4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F0EE2EC-751B-4B51-A025-F81FFAC3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B71"/>
  </w:style>
  <w:style w:type="paragraph" w:styleId="Ttulo1">
    <w:name w:val="heading 1"/>
    <w:basedOn w:val="Normal"/>
    <w:next w:val="Normal"/>
    <w:link w:val="Ttulo1Car"/>
    <w:uiPriority w:val="9"/>
    <w:qFormat/>
    <w:rsid w:val="00A80C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B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B71"/>
  </w:style>
  <w:style w:type="paragraph" w:styleId="Piedepgina">
    <w:name w:val="footer"/>
    <w:basedOn w:val="Normal"/>
    <w:link w:val="PiedepginaCar"/>
    <w:uiPriority w:val="99"/>
    <w:unhideWhenUsed/>
    <w:rsid w:val="007F6B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B71"/>
  </w:style>
  <w:style w:type="table" w:styleId="Tablaconcuadrcula">
    <w:name w:val="Table Grid"/>
    <w:basedOn w:val="Tablanormal"/>
    <w:uiPriority w:val="39"/>
    <w:rsid w:val="007F6B7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F6B7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7F6B71"/>
    <w:pPr>
      <w:spacing w:after="100"/>
    </w:pPr>
  </w:style>
  <w:style w:type="paragraph" w:styleId="TDC2">
    <w:name w:val="toc 2"/>
    <w:basedOn w:val="Normal"/>
    <w:next w:val="Normal"/>
    <w:autoRedefine/>
    <w:uiPriority w:val="39"/>
    <w:unhideWhenUsed/>
    <w:rsid w:val="007F6B71"/>
    <w:pPr>
      <w:spacing w:after="100"/>
      <w:ind w:left="220"/>
    </w:pPr>
  </w:style>
  <w:style w:type="character" w:styleId="Hipervnculo">
    <w:name w:val="Hyperlink"/>
    <w:basedOn w:val="Fuentedeprrafopredeter"/>
    <w:uiPriority w:val="99"/>
    <w:unhideWhenUsed/>
    <w:rsid w:val="007F6B71"/>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6B7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6B71"/>
  </w:style>
  <w:style w:type="character" w:customStyle="1" w:styleId="Ttulo1Car">
    <w:name w:val="Título 1 Car"/>
    <w:basedOn w:val="Fuentedeprrafopredeter"/>
    <w:link w:val="Ttulo1"/>
    <w:uiPriority w:val="9"/>
    <w:rsid w:val="00A80C46"/>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547B7"/>
    <w:rPr>
      <w:vertAlign w:val="superscript"/>
    </w:rPr>
  </w:style>
  <w:style w:type="paragraph" w:customStyle="1" w:styleId="ADB1">
    <w:name w:val="ADB1"/>
    <w:basedOn w:val="Normal"/>
    <w:next w:val="Textonotapie"/>
    <w:uiPriority w:val="99"/>
    <w:unhideWhenUsed/>
    <w:qFormat/>
    <w:rsid w:val="005547B7"/>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5547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47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9575</Words>
  <Characters>51326</Characters>
  <Application>Microsoft Office Word</Application>
  <DocSecurity>0</DocSecurity>
  <Lines>1115</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2019-08-30T00:29:00Z</dcterms:created>
  <dcterms:modified xsi:type="dcterms:W3CDTF">2019-11-06T00:52:00Z</dcterms:modified>
</cp:coreProperties>
</file>