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E55" w:rsidRDefault="00E06E55" w:rsidP="00647142">
      <w:pPr>
        <w:spacing w:after="0" w:line="360" w:lineRule="auto"/>
        <w:ind w:right="-142"/>
        <w:jc w:val="center"/>
        <w:rPr>
          <w:rFonts w:ascii="Palatino Linotype" w:eastAsiaTheme="minorEastAsia" w:hAnsi="Palatino Linotype"/>
          <w:b/>
          <w:sz w:val="24"/>
          <w:szCs w:val="24"/>
          <w:lang w:val="es-ES_tradnl" w:eastAsia="es-ES"/>
        </w:rPr>
      </w:pPr>
      <w:r w:rsidRPr="00647142">
        <w:rPr>
          <w:rFonts w:ascii="Palatino Linotype" w:eastAsiaTheme="minorEastAsia" w:hAnsi="Palatino Linotype"/>
          <w:b/>
          <w:sz w:val="24"/>
          <w:szCs w:val="24"/>
          <w:lang w:val="es-ES_tradnl" w:eastAsia="es-ES"/>
        </w:rPr>
        <w:t>LÍNEAS ARGUMENTATIVAS</w:t>
      </w:r>
    </w:p>
    <w:p w:rsidR="00647142" w:rsidRPr="00647142" w:rsidRDefault="00647142" w:rsidP="00647142">
      <w:pPr>
        <w:spacing w:after="0" w:line="360" w:lineRule="auto"/>
        <w:ind w:right="-142"/>
        <w:jc w:val="center"/>
        <w:rPr>
          <w:rFonts w:ascii="Palatino Linotype" w:eastAsiaTheme="minorEastAsia" w:hAnsi="Palatino Linotype"/>
          <w:b/>
          <w:sz w:val="24"/>
          <w:szCs w:val="24"/>
          <w:lang w:val="es-ES_tradnl" w:eastAsia="es-ES"/>
        </w:rPr>
      </w:pPr>
    </w:p>
    <w:p w:rsidR="00E06E55" w:rsidRPr="00647142" w:rsidRDefault="00E06E55" w:rsidP="00647142">
      <w:pPr>
        <w:spacing w:after="0" w:line="360" w:lineRule="auto"/>
        <w:jc w:val="both"/>
        <w:rPr>
          <w:rFonts w:ascii="Palatino Linotype" w:eastAsia="Arial Unicode MS" w:hAnsi="Palatino Linotype" w:cs="Arial"/>
          <w:sz w:val="24"/>
          <w:szCs w:val="24"/>
          <w:lang w:val="es-ES_tradnl" w:eastAsia="es-ES"/>
        </w:rPr>
      </w:pPr>
      <w:r w:rsidRPr="00647142">
        <w:rPr>
          <w:rFonts w:ascii="Palatino Linotype" w:eastAsia="Arial Unicode MS" w:hAnsi="Palatino Linotype" w:cs="Arial"/>
          <w:b/>
          <w:sz w:val="24"/>
          <w:szCs w:val="24"/>
          <w:lang w:val="es-ES_tradnl" w:eastAsia="es-ES"/>
        </w:rPr>
        <w:t>DEBERES DE LAS AUTORIDADES</w:t>
      </w:r>
      <w:r w:rsidRPr="00647142">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E06E55" w:rsidRPr="00647142" w:rsidRDefault="00E06E55" w:rsidP="00647142">
      <w:pPr>
        <w:spacing w:after="0" w:line="360" w:lineRule="auto"/>
        <w:jc w:val="both"/>
        <w:rPr>
          <w:rFonts w:ascii="Palatino Linotype" w:eastAsia="Arial Unicode MS" w:hAnsi="Palatino Linotype" w:cs="Arial"/>
          <w:b/>
          <w:sz w:val="24"/>
          <w:szCs w:val="24"/>
          <w:lang w:val="es-ES_tradnl" w:eastAsia="es-ES"/>
        </w:rPr>
      </w:pPr>
    </w:p>
    <w:p w:rsidR="00E06E55" w:rsidRPr="00647142" w:rsidRDefault="00E06E55" w:rsidP="00647142">
      <w:pPr>
        <w:spacing w:after="0" w:line="360" w:lineRule="auto"/>
        <w:contextualSpacing/>
        <w:jc w:val="both"/>
        <w:rPr>
          <w:rFonts w:ascii="Palatino Linotype" w:eastAsia="Times New Roman" w:hAnsi="Palatino Linotype" w:cs="Arial"/>
          <w:sz w:val="24"/>
          <w:szCs w:val="24"/>
          <w:lang w:val="es-ES_tradnl" w:eastAsia="es-MX"/>
        </w:rPr>
      </w:pPr>
      <w:r w:rsidRPr="00647142">
        <w:rPr>
          <w:rFonts w:ascii="Palatino Linotype" w:eastAsia="Calibri" w:hAnsi="Palatino Linotype" w:cs="Times New Roman"/>
          <w:b/>
          <w:sz w:val="24"/>
          <w:szCs w:val="24"/>
        </w:rPr>
        <w:t>DE LAS RESPUESTAS INCOMPLETAS Y DEFICIENTES.</w:t>
      </w:r>
      <w:r w:rsidRPr="00647142">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647142">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E06E55" w:rsidRPr="00647142" w:rsidRDefault="00E06E55" w:rsidP="00647142">
      <w:pPr>
        <w:spacing w:after="0" w:line="360" w:lineRule="auto"/>
        <w:jc w:val="both"/>
        <w:rPr>
          <w:rFonts w:ascii="Palatino Linotype" w:eastAsia="Calibri" w:hAnsi="Palatino Linotype" w:cs="Times New Roman"/>
          <w:b/>
          <w:sz w:val="24"/>
          <w:szCs w:val="24"/>
          <w:lang w:val="es-ES_tradnl" w:eastAsia="es-ES"/>
        </w:rPr>
      </w:pPr>
    </w:p>
    <w:p w:rsidR="00E06E55" w:rsidRPr="00647142" w:rsidRDefault="00E06E55" w:rsidP="00647142">
      <w:pPr>
        <w:spacing w:after="0" w:line="360" w:lineRule="auto"/>
        <w:jc w:val="both"/>
        <w:rPr>
          <w:rFonts w:ascii="Palatino Linotype" w:eastAsia="Calibri" w:hAnsi="Palatino Linotype" w:cs="Times New Roman"/>
          <w:sz w:val="24"/>
          <w:szCs w:val="24"/>
          <w:lang w:val="es-ES_tradnl" w:eastAsia="es-ES"/>
        </w:rPr>
      </w:pPr>
      <w:r w:rsidRPr="00647142">
        <w:rPr>
          <w:rFonts w:ascii="Palatino Linotype" w:eastAsia="Calibri" w:hAnsi="Palatino Linotype" w:cs="Times New Roman"/>
          <w:b/>
          <w:sz w:val="24"/>
          <w:szCs w:val="24"/>
          <w:lang w:val="es-ES_tradnl" w:eastAsia="es-ES"/>
        </w:rPr>
        <w:t>DE LA GARANTÍA DE PROPORCIONAR LA INFORMACIÓN PÚBLICA GUBERNAMENTAL.</w:t>
      </w:r>
      <w:r w:rsidRPr="00647142">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9B2F65" w:rsidRPr="00647142" w:rsidRDefault="009B2F65" w:rsidP="00647142">
      <w:pPr>
        <w:spacing w:after="0" w:line="360" w:lineRule="auto"/>
        <w:jc w:val="both"/>
        <w:rPr>
          <w:rFonts w:ascii="Palatino Linotype" w:eastAsia="Calibri" w:hAnsi="Palatino Linotype" w:cs="Times New Roman"/>
          <w:sz w:val="24"/>
          <w:szCs w:val="24"/>
          <w:lang w:val="es-ES_tradnl" w:eastAsia="es-ES"/>
        </w:rPr>
      </w:pPr>
    </w:p>
    <w:p w:rsidR="00E06E55" w:rsidRDefault="00E06E55" w:rsidP="00647142">
      <w:pPr>
        <w:spacing w:after="0" w:line="360" w:lineRule="auto"/>
        <w:jc w:val="both"/>
        <w:rPr>
          <w:rFonts w:ascii="Palatino Linotype" w:eastAsia="Arial Unicode MS" w:hAnsi="Palatino Linotype" w:cs="Arial"/>
          <w:sz w:val="24"/>
          <w:szCs w:val="24"/>
          <w:lang w:eastAsia="es-ES"/>
        </w:rPr>
      </w:pPr>
      <w:r w:rsidRPr="00647142">
        <w:rPr>
          <w:rFonts w:ascii="Palatino Linotype" w:eastAsia="Arial Unicode MS" w:hAnsi="Palatino Linotype" w:cs="Arial"/>
          <w:b/>
          <w:sz w:val="24"/>
          <w:szCs w:val="24"/>
          <w:lang w:eastAsia="es-ES"/>
        </w:rPr>
        <w:t>DE LA ELABORACIÓN DE LAS VERSIONES PÚBLICAS</w:t>
      </w:r>
      <w:r w:rsidRPr="00647142">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w:t>
      </w:r>
      <w:r w:rsidRPr="00647142">
        <w:rPr>
          <w:rFonts w:ascii="Palatino Linotype" w:eastAsia="Arial Unicode MS" w:hAnsi="Palatino Linotype" w:cs="Arial"/>
          <w:sz w:val="24"/>
          <w:szCs w:val="24"/>
          <w:lang w:eastAsia="es-ES"/>
        </w:rPr>
        <w:lastRenderedPageBreak/>
        <w:t xml:space="preserve">respuesta, de lo contrario se consideran documentos alterados o de clasificación fraudulenta. </w:t>
      </w:r>
    </w:p>
    <w:p w:rsidR="00647142" w:rsidRPr="00647142" w:rsidRDefault="00647142" w:rsidP="00647142">
      <w:pPr>
        <w:spacing w:after="0" w:line="360" w:lineRule="auto"/>
        <w:jc w:val="both"/>
        <w:rPr>
          <w:rFonts w:ascii="Palatino Linotype" w:eastAsia="Arial Unicode MS" w:hAnsi="Palatino Linotype" w:cs="Arial"/>
          <w:sz w:val="24"/>
          <w:szCs w:val="24"/>
          <w:lang w:eastAsia="es-ES"/>
        </w:rPr>
      </w:pPr>
    </w:p>
    <w:p w:rsidR="00E06E55" w:rsidRDefault="00E06E55" w:rsidP="00647142">
      <w:pPr>
        <w:spacing w:after="0" w:line="360" w:lineRule="auto"/>
        <w:jc w:val="both"/>
        <w:rPr>
          <w:rFonts w:ascii="Palatino Linotype" w:eastAsia="Arial Unicode MS" w:hAnsi="Palatino Linotype" w:cs="Arial"/>
          <w:sz w:val="24"/>
          <w:szCs w:val="24"/>
          <w:lang w:val="es-ES_tradnl" w:eastAsia="es-ES"/>
        </w:rPr>
      </w:pPr>
      <w:r w:rsidRPr="00647142">
        <w:rPr>
          <w:rFonts w:ascii="Palatino Linotype" w:eastAsia="Arial Unicode MS" w:hAnsi="Palatino Linotype" w:cs="Arial"/>
          <w:b/>
          <w:sz w:val="24"/>
          <w:szCs w:val="24"/>
          <w:lang w:val="es-ES_tradnl" w:eastAsia="es-ES"/>
        </w:rPr>
        <w:t xml:space="preserve">INFORMACIÓN CONFIDENCIAL, CLASIFICACIÓN DE LA. </w:t>
      </w:r>
      <w:r w:rsidRPr="00647142">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225424</wp:posOffset>
                </wp:positionV>
                <wp:extent cx="5600700" cy="3952875"/>
                <wp:effectExtent l="19050" t="19050" r="19050" b="28575"/>
                <wp:wrapNone/>
                <wp:docPr id="1" name="Conector recto 1"/>
                <wp:cNvGraphicFramePr/>
                <a:graphic xmlns:a="http://schemas.openxmlformats.org/drawingml/2006/main">
                  <a:graphicData uri="http://schemas.microsoft.com/office/word/2010/wordprocessingShape">
                    <wps:wsp>
                      <wps:cNvCnPr/>
                      <wps:spPr>
                        <a:xfrm>
                          <a:off x="0" y="0"/>
                          <a:ext cx="5600700" cy="3952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1AB55" id="Conector recto 1"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75pt" to="441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" strokecolor="#5b9bd5 [3204]" strokeweight="3pt">
                <v:stroke joinstyle="miter"/>
                <w10:wrap anchorx="margin"/>
              </v:line>
            </w:pict>
          </mc:Fallback>
        </mc:AlternateContent>
      </w: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647142" w:rsidRPr="00647142" w:rsidRDefault="00647142" w:rsidP="00647142">
      <w:pPr>
        <w:spacing w:after="0" w:line="360" w:lineRule="auto"/>
        <w:jc w:val="both"/>
        <w:rPr>
          <w:rFonts w:ascii="Palatino Linotype" w:eastAsia="Arial Unicode MS" w:hAnsi="Palatino Linotype" w:cs="Arial"/>
          <w:sz w:val="24"/>
          <w:szCs w:val="24"/>
          <w:lang w:val="es-ES_tradnl" w:eastAsia="es-ES"/>
        </w:rPr>
      </w:pPr>
    </w:p>
    <w:p w:rsidR="00E06E55" w:rsidRPr="00647142" w:rsidRDefault="00E06E55" w:rsidP="00647142">
      <w:pPr>
        <w:spacing w:after="0" w:line="360" w:lineRule="auto"/>
        <w:ind w:right="-142"/>
        <w:jc w:val="center"/>
        <w:rPr>
          <w:rFonts w:ascii="Palatino Linotype" w:eastAsiaTheme="minorEastAsia" w:hAnsi="Palatino Linotype"/>
          <w:sz w:val="24"/>
          <w:szCs w:val="24"/>
          <w:lang w:val="es-ES_tradnl" w:eastAsia="es-ES"/>
        </w:rPr>
      </w:pPr>
      <w:r w:rsidRPr="00647142">
        <w:rPr>
          <w:rFonts w:ascii="Palatino Linotype" w:eastAsiaTheme="minorEastAsia" w:hAnsi="Palatino Linotype"/>
          <w:b/>
          <w:sz w:val="24"/>
          <w:szCs w:val="24"/>
          <w:lang w:val="es-ES_tradnl" w:eastAsia="es-ES"/>
        </w:rPr>
        <w:lastRenderedPageBreak/>
        <w:t>Índice</w:t>
      </w:r>
      <w:r w:rsidRPr="00647142">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E06E55" w:rsidRPr="00647142" w:rsidRDefault="00E06E55" w:rsidP="00647142">
          <w:pPr>
            <w:keepNext/>
            <w:keepLines/>
            <w:spacing w:after="0" w:line="360" w:lineRule="auto"/>
            <w:ind w:right="-142"/>
            <w:rPr>
              <w:rFonts w:ascii="Palatino Linotype" w:eastAsiaTheme="majorEastAsia" w:hAnsi="Palatino Linotype" w:cstheme="majorBidi"/>
              <w:b/>
              <w:sz w:val="24"/>
              <w:szCs w:val="24"/>
              <w:lang w:eastAsia="es-MX"/>
            </w:rPr>
          </w:pPr>
        </w:p>
        <w:p w:rsidR="009B2F65" w:rsidRPr="00647142" w:rsidRDefault="00E06E55" w:rsidP="00647142">
          <w:pPr>
            <w:pStyle w:val="TDC1"/>
            <w:tabs>
              <w:tab w:val="right" w:leader="dot" w:pos="8828"/>
            </w:tabs>
            <w:spacing w:before="240" w:after="0" w:line="360" w:lineRule="auto"/>
            <w:rPr>
              <w:rFonts w:ascii="Palatino Linotype" w:eastAsiaTheme="minorEastAsia" w:hAnsi="Palatino Linotype"/>
              <w:noProof/>
              <w:sz w:val="24"/>
              <w:szCs w:val="24"/>
              <w:lang w:eastAsia="es-MX"/>
            </w:rPr>
          </w:pPr>
          <w:r w:rsidRPr="00647142">
            <w:rPr>
              <w:rFonts w:ascii="Palatino Linotype" w:eastAsiaTheme="minorEastAsia" w:hAnsi="Palatino Linotype"/>
              <w:b/>
              <w:sz w:val="24"/>
              <w:szCs w:val="24"/>
              <w:lang w:val="es-ES_tradnl" w:eastAsia="es-ES"/>
            </w:rPr>
            <w:fldChar w:fldCharType="begin"/>
          </w:r>
          <w:r w:rsidRPr="00647142">
            <w:rPr>
              <w:rFonts w:ascii="Palatino Linotype" w:eastAsiaTheme="minorEastAsia" w:hAnsi="Palatino Linotype"/>
              <w:b/>
              <w:sz w:val="24"/>
              <w:szCs w:val="24"/>
              <w:lang w:val="es-ES_tradnl" w:eastAsia="es-ES"/>
            </w:rPr>
            <w:instrText xml:space="preserve"> TOC \o "1-3" \h \z \u </w:instrText>
          </w:r>
          <w:r w:rsidRPr="00647142">
            <w:rPr>
              <w:rFonts w:ascii="Palatino Linotype" w:eastAsiaTheme="minorEastAsia" w:hAnsi="Palatino Linotype"/>
              <w:b/>
              <w:sz w:val="24"/>
              <w:szCs w:val="24"/>
              <w:lang w:val="es-ES_tradnl" w:eastAsia="es-ES"/>
            </w:rPr>
            <w:fldChar w:fldCharType="separate"/>
          </w:r>
          <w:hyperlink w:anchor="_Toc8931003" w:history="1">
            <w:r w:rsidR="009B2F65" w:rsidRPr="00647142">
              <w:rPr>
                <w:rStyle w:val="Hipervnculo"/>
                <w:rFonts w:ascii="Palatino Linotype" w:eastAsiaTheme="majorEastAsia" w:hAnsi="Palatino Linotype" w:cstheme="majorBidi"/>
                <w:b/>
                <w:noProof/>
                <w:sz w:val="24"/>
                <w:szCs w:val="24"/>
              </w:rPr>
              <w:t>A N T E C E D E N T E S</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_Toc8931003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4</w:t>
            </w:r>
            <w:r w:rsidR="009B2F65" w:rsidRPr="00647142">
              <w:rPr>
                <w:rFonts w:ascii="Palatino Linotype" w:hAnsi="Palatino Linotype"/>
                <w:noProof/>
                <w:webHidden/>
                <w:sz w:val="24"/>
                <w:szCs w:val="24"/>
              </w:rPr>
              <w:fldChar w:fldCharType="end"/>
            </w:r>
          </w:hyperlink>
        </w:p>
        <w:p w:rsidR="009B2F65" w:rsidRPr="00647142" w:rsidRDefault="00DB6613" w:rsidP="00647142">
          <w:pPr>
            <w:pStyle w:val="TDC1"/>
            <w:tabs>
              <w:tab w:val="right" w:leader="dot" w:pos="8828"/>
            </w:tabs>
            <w:spacing w:before="240" w:after="0" w:line="360" w:lineRule="auto"/>
            <w:rPr>
              <w:rFonts w:ascii="Palatino Linotype" w:eastAsiaTheme="minorEastAsia" w:hAnsi="Palatino Linotype"/>
              <w:noProof/>
              <w:sz w:val="24"/>
              <w:szCs w:val="24"/>
              <w:lang w:eastAsia="es-MX"/>
            </w:rPr>
          </w:pPr>
          <w:hyperlink w:anchor="_Toc8931004" w:history="1">
            <w:r w:rsidR="009B2F65" w:rsidRPr="00647142">
              <w:rPr>
                <w:rStyle w:val="Hipervnculo"/>
                <w:rFonts w:ascii="Palatino Linotype" w:eastAsiaTheme="majorEastAsia" w:hAnsi="Palatino Linotype" w:cstheme="majorBidi"/>
                <w:b/>
                <w:noProof/>
                <w:sz w:val="24"/>
                <w:szCs w:val="24"/>
              </w:rPr>
              <w:t>C O N S I D E R A N D O</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_Toc8931004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12</w:t>
            </w:r>
            <w:r w:rsidR="009B2F65" w:rsidRPr="00647142">
              <w:rPr>
                <w:rFonts w:ascii="Palatino Linotype" w:hAnsi="Palatino Linotype"/>
                <w:noProof/>
                <w:webHidden/>
                <w:sz w:val="24"/>
                <w:szCs w:val="24"/>
              </w:rPr>
              <w:fldChar w:fldCharType="end"/>
            </w:r>
          </w:hyperlink>
        </w:p>
        <w:p w:rsidR="009B2F65" w:rsidRPr="00647142" w:rsidRDefault="00DB6613" w:rsidP="003C2273">
          <w:pPr>
            <w:pStyle w:val="TDC2"/>
            <w:tabs>
              <w:tab w:val="right" w:leader="dot" w:pos="8828"/>
            </w:tabs>
            <w:spacing w:before="240" w:after="0" w:line="360" w:lineRule="auto"/>
            <w:ind w:left="0"/>
            <w:rPr>
              <w:rFonts w:ascii="Palatino Linotype" w:eastAsiaTheme="minorEastAsia" w:hAnsi="Palatino Linotype"/>
              <w:noProof/>
              <w:sz w:val="24"/>
              <w:szCs w:val="24"/>
              <w:lang w:eastAsia="es-MX"/>
            </w:rPr>
          </w:pPr>
          <w:hyperlink w:anchor="_Toc8931005" w:history="1">
            <w:r w:rsidR="009B2F65" w:rsidRPr="00647142">
              <w:rPr>
                <w:rStyle w:val="Hipervnculo"/>
                <w:rFonts w:ascii="Palatino Linotype" w:eastAsiaTheme="majorEastAsia" w:hAnsi="Palatino Linotype" w:cstheme="majorBidi"/>
                <w:b/>
                <w:noProof/>
                <w:sz w:val="24"/>
                <w:szCs w:val="24"/>
              </w:rPr>
              <w:t>PRIMERO. De la competencia</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_Toc8931005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12</w:t>
            </w:r>
            <w:r w:rsidR="009B2F65" w:rsidRPr="00647142">
              <w:rPr>
                <w:rFonts w:ascii="Palatino Linotype" w:hAnsi="Palatino Linotype"/>
                <w:noProof/>
                <w:webHidden/>
                <w:sz w:val="24"/>
                <w:szCs w:val="24"/>
              </w:rPr>
              <w:fldChar w:fldCharType="end"/>
            </w:r>
          </w:hyperlink>
        </w:p>
        <w:p w:rsidR="009B2F65" w:rsidRPr="00647142" w:rsidRDefault="00DB6613" w:rsidP="003C2273">
          <w:pPr>
            <w:pStyle w:val="TDC2"/>
            <w:tabs>
              <w:tab w:val="right" w:leader="dot" w:pos="8828"/>
            </w:tabs>
            <w:spacing w:before="240" w:after="0" w:line="360" w:lineRule="auto"/>
            <w:ind w:left="0"/>
            <w:rPr>
              <w:rFonts w:ascii="Palatino Linotype" w:eastAsiaTheme="minorEastAsia" w:hAnsi="Palatino Linotype"/>
              <w:noProof/>
              <w:sz w:val="24"/>
              <w:szCs w:val="24"/>
              <w:lang w:eastAsia="es-MX"/>
            </w:rPr>
          </w:pPr>
          <w:hyperlink w:anchor="_Toc8931006" w:history="1">
            <w:r w:rsidR="009B2F65" w:rsidRPr="00647142">
              <w:rPr>
                <w:rStyle w:val="Hipervnculo"/>
                <w:rFonts w:ascii="Palatino Linotype" w:eastAsiaTheme="majorEastAsia" w:hAnsi="Palatino Linotype" w:cstheme="majorBidi"/>
                <w:b/>
                <w:noProof/>
                <w:sz w:val="24"/>
                <w:szCs w:val="24"/>
              </w:rPr>
              <w:t>SEGUNDO. De la oportunidad y procedencia.</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_Toc8931006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13</w:t>
            </w:r>
            <w:r w:rsidR="009B2F65" w:rsidRPr="00647142">
              <w:rPr>
                <w:rFonts w:ascii="Palatino Linotype" w:hAnsi="Palatino Linotype"/>
                <w:noProof/>
                <w:webHidden/>
                <w:sz w:val="24"/>
                <w:szCs w:val="24"/>
              </w:rPr>
              <w:fldChar w:fldCharType="end"/>
            </w:r>
          </w:hyperlink>
        </w:p>
        <w:p w:rsidR="009B2F65" w:rsidRPr="00647142" w:rsidRDefault="00DB6613" w:rsidP="00647142">
          <w:pPr>
            <w:pStyle w:val="TDC1"/>
            <w:tabs>
              <w:tab w:val="right" w:leader="dot" w:pos="8828"/>
            </w:tabs>
            <w:spacing w:before="240" w:after="0" w:line="360" w:lineRule="auto"/>
            <w:rPr>
              <w:rFonts w:ascii="Palatino Linotype" w:eastAsiaTheme="minorEastAsia" w:hAnsi="Palatino Linotype"/>
              <w:noProof/>
              <w:sz w:val="24"/>
              <w:szCs w:val="24"/>
              <w:lang w:eastAsia="es-MX"/>
            </w:rPr>
          </w:pPr>
          <w:hyperlink w:anchor="_Toc8931007" w:history="1">
            <w:r w:rsidR="009B2F65" w:rsidRPr="00647142">
              <w:rPr>
                <w:rStyle w:val="Hipervnculo"/>
                <w:rFonts w:ascii="Palatino Linotype" w:eastAsia="MS Mincho" w:hAnsi="Palatino Linotype" w:cstheme="majorBidi"/>
                <w:b/>
                <w:noProof/>
                <w:sz w:val="24"/>
                <w:szCs w:val="24"/>
                <w:lang w:val="es-ES_tradnl" w:eastAsia="es-ES"/>
              </w:rPr>
              <w:t>TERCERO. Del planteamiento de la Litis.</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_Toc8931007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14</w:t>
            </w:r>
            <w:r w:rsidR="009B2F65" w:rsidRPr="00647142">
              <w:rPr>
                <w:rFonts w:ascii="Palatino Linotype" w:hAnsi="Palatino Linotype"/>
                <w:noProof/>
                <w:webHidden/>
                <w:sz w:val="24"/>
                <w:szCs w:val="24"/>
              </w:rPr>
              <w:fldChar w:fldCharType="end"/>
            </w:r>
          </w:hyperlink>
        </w:p>
        <w:p w:rsidR="009B2F65" w:rsidRPr="00647142" w:rsidRDefault="00DB6613" w:rsidP="00647142">
          <w:pPr>
            <w:pStyle w:val="TDC1"/>
            <w:tabs>
              <w:tab w:val="right" w:leader="dot" w:pos="8828"/>
            </w:tabs>
            <w:spacing w:before="240" w:after="0" w:line="360" w:lineRule="auto"/>
            <w:rPr>
              <w:rFonts w:ascii="Palatino Linotype" w:eastAsiaTheme="minorEastAsia" w:hAnsi="Palatino Linotype"/>
              <w:noProof/>
              <w:sz w:val="24"/>
              <w:szCs w:val="24"/>
              <w:lang w:eastAsia="es-MX"/>
            </w:rPr>
          </w:pPr>
          <w:hyperlink w:anchor="_Toc8931008" w:history="1">
            <w:r w:rsidR="009B2F65" w:rsidRPr="00647142">
              <w:rPr>
                <w:rStyle w:val="Hipervnculo"/>
                <w:rFonts w:ascii="Palatino Linotype" w:eastAsia="MS Gothic" w:hAnsi="Palatino Linotype" w:cstheme="majorBidi"/>
                <w:b/>
                <w:noProof/>
                <w:sz w:val="24"/>
                <w:szCs w:val="24"/>
                <w:lang w:val="es-ES_tradnl" w:eastAsia="es-ES"/>
              </w:rPr>
              <w:t>CUARTO. Del estudio y resolución del recurso de revisión.</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_Toc8931008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15</w:t>
            </w:r>
            <w:r w:rsidR="009B2F65" w:rsidRPr="00647142">
              <w:rPr>
                <w:rFonts w:ascii="Palatino Linotype" w:hAnsi="Palatino Linotype"/>
                <w:noProof/>
                <w:webHidden/>
                <w:sz w:val="24"/>
                <w:szCs w:val="24"/>
              </w:rPr>
              <w:fldChar w:fldCharType="end"/>
            </w:r>
          </w:hyperlink>
        </w:p>
        <w:p w:rsidR="009B2F65" w:rsidRPr="00647142" w:rsidRDefault="00DB6613" w:rsidP="00647142">
          <w:pPr>
            <w:pStyle w:val="TDC1"/>
            <w:tabs>
              <w:tab w:val="left" w:pos="440"/>
              <w:tab w:val="right" w:leader="dot" w:pos="8828"/>
            </w:tabs>
            <w:spacing w:before="240" w:after="0" w:line="360" w:lineRule="auto"/>
            <w:rPr>
              <w:rFonts w:ascii="Palatino Linotype" w:eastAsiaTheme="minorEastAsia" w:hAnsi="Palatino Linotype"/>
              <w:noProof/>
              <w:sz w:val="24"/>
              <w:szCs w:val="24"/>
              <w:lang w:eastAsia="es-MX"/>
            </w:rPr>
          </w:pPr>
          <w:hyperlink w:anchor="_Toc8931009" w:history="1">
            <w:r w:rsidR="009B2F65" w:rsidRPr="00647142">
              <w:rPr>
                <w:rStyle w:val="Hipervnculo"/>
                <w:rFonts w:ascii="Palatino Linotype" w:hAnsi="Palatino Linotype"/>
                <w:b/>
                <w:i/>
                <w:noProof/>
                <w:sz w:val="24"/>
                <w:szCs w:val="24"/>
                <w:lang w:val="es-ES_tradnl" w:eastAsia="es-MX"/>
              </w:rPr>
              <w:t>I.</w:t>
            </w:r>
            <w:r w:rsidR="009B2F65" w:rsidRPr="00647142">
              <w:rPr>
                <w:rFonts w:ascii="Palatino Linotype" w:eastAsiaTheme="minorEastAsia" w:hAnsi="Palatino Linotype"/>
                <w:noProof/>
                <w:sz w:val="24"/>
                <w:szCs w:val="24"/>
                <w:lang w:eastAsia="es-MX"/>
              </w:rPr>
              <w:tab/>
            </w:r>
            <w:r w:rsidR="009B2F65" w:rsidRPr="00647142">
              <w:rPr>
                <w:rStyle w:val="Hipervnculo"/>
                <w:rFonts w:ascii="Palatino Linotype" w:eastAsia="MS Gothic" w:hAnsi="Palatino Linotype" w:cstheme="majorBidi"/>
                <w:b/>
                <w:i/>
                <w:noProof/>
                <w:sz w:val="24"/>
                <w:szCs w:val="24"/>
              </w:rPr>
              <w:t>El derecho de acceso a la información publica</w:t>
            </w:r>
            <w:r w:rsidR="009B2F65" w:rsidRPr="00647142">
              <w:rPr>
                <w:rStyle w:val="Hipervnculo"/>
                <w:rFonts w:ascii="Palatino Linotype" w:eastAsia="MS Mincho" w:hAnsi="Palatino Linotype" w:cs="Arial"/>
                <w:b/>
                <w:i/>
                <w:noProof/>
                <w:sz w:val="24"/>
                <w:szCs w:val="24"/>
                <w:lang w:val="es-ES_tradnl" w:eastAsia="es-MX"/>
              </w:rPr>
              <w:t>.</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_Toc8931009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15</w:t>
            </w:r>
            <w:r w:rsidR="009B2F65" w:rsidRPr="00647142">
              <w:rPr>
                <w:rFonts w:ascii="Palatino Linotype" w:hAnsi="Palatino Linotype"/>
                <w:noProof/>
                <w:webHidden/>
                <w:sz w:val="24"/>
                <w:szCs w:val="24"/>
              </w:rPr>
              <w:fldChar w:fldCharType="end"/>
            </w:r>
          </w:hyperlink>
        </w:p>
        <w:p w:rsidR="009B2F65" w:rsidRPr="00647142" w:rsidRDefault="00DB6613" w:rsidP="003C2273">
          <w:pPr>
            <w:pStyle w:val="TDC2"/>
            <w:tabs>
              <w:tab w:val="right" w:leader="dot" w:pos="8828"/>
            </w:tabs>
            <w:spacing w:before="240" w:after="0" w:line="360" w:lineRule="auto"/>
            <w:ind w:left="0"/>
            <w:rPr>
              <w:rFonts w:ascii="Palatino Linotype" w:eastAsiaTheme="minorEastAsia" w:hAnsi="Palatino Linotype"/>
              <w:noProof/>
              <w:sz w:val="24"/>
              <w:szCs w:val="24"/>
              <w:lang w:eastAsia="es-MX"/>
            </w:rPr>
          </w:pPr>
          <w:hyperlink w:anchor="_Toc8931010" w:history="1">
            <w:r w:rsidR="009B2F65" w:rsidRPr="00647142">
              <w:rPr>
                <w:rStyle w:val="Hipervnculo"/>
                <w:rFonts w:ascii="Palatino Linotype" w:eastAsia="MS Mincho" w:hAnsi="Palatino Linotype" w:cstheme="majorBidi"/>
                <w:b/>
                <w:i/>
                <w:noProof/>
                <w:sz w:val="24"/>
                <w:szCs w:val="24"/>
                <w:lang w:val="es-ES_tradnl" w:eastAsia="es-ES"/>
              </w:rPr>
              <w:t>II. De la respuesta u sus inconsistencias</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_Toc8931010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17</w:t>
            </w:r>
            <w:r w:rsidR="009B2F65" w:rsidRPr="00647142">
              <w:rPr>
                <w:rFonts w:ascii="Palatino Linotype" w:hAnsi="Palatino Linotype"/>
                <w:noProof/>
                <w:webHidden/>
                <w:sz w:val="24"/>
                <w:szCs w:val="24"/>
              </w:rPr>
              <w:fldChar w:fldCharType="end"/>
            </w:r>
          </w:hyperlink>
        </w:p>
        <w:p w:rsidR="009B2F65" w:rsidRPr="00647142" w:rsidRDefault="00DB6613" w:rsidP="00647142">
          <w:pPr>
            <w:pStyle w:val="TDC1"/>
            <w:tabs>
              <w:tab w:val="right" w:leader="dot" w:pos="8828"/>
            </w:tabs>
            <w:spacing w:before="240" w:after="0" w:line="360" w:lineRule="auto"/>
            <w:rPr>
              <w:rFonts w:ascii="Palatino Linotype" w:eastAsiaTheme="minorEastAsia" w:hAnsi="Palatino Linotype"/>
              <w:noProof/>
              <w:sz w:val="24"/>
              <w:szCs w:val="24"/>
              <w:lang w:eastAsia="es-MX"/>
            </w:rPr>
          </w:pPr>
          <w:hyperlink w:anchor="_Toc8931011" w:history="1">
            <w:r w:rsidR="009B2F65" w:rsidRPr="00647142">
              <w:rPr>
                <w:rStyle w:val="Hipervnculo"/>
                <w:rFonts w:ascii="Palatino Linotype" w:eastAsia="MS Mincho" w:hAnsi="Palatino Linotype"/>
                <w:b/>
                <w:i/>
                <w:noProof/>
                <w:sz w:val="24"/>
                <w:szCs w:val="24"/>
                <w:lang w:val="es-ES_tradnl" w:eastAsia="es-ES"/>
              </w:rPr>
              <w:t>III. De la información faltante.</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_Toc8931011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22</w:t>
            </w:r>
            <w:r w:rsidR="009B2F65" w:rsidRPr="00647142">
              <w:rPr>
                <w:rFonts w:ascii="Palatino Linotype" w:hAnsi="Palatino Linotype"/>
                <w:noProof/>
                <w:webHidden/>
                <w:sz w:val="24"/>
                <w:szCs w:val="24"/>
              </w:rPr>
              <w:fldChar w:fldCharType="end"/>
            </w:r>
          </w:hyperlink>
        </w:p>
        <w:p w:rsidR="009B2F65" w:rsidRPr="00647142" w:rsidRDefault="00DB6613" w:rsidP="003C2273">
          <w:pPr>
            <w:pStyle w:val="TDC2"/>
            <w:tabs>
              <w:tab w:val="right" w:leader="dot" w:pos="8828"/>
            </w:tabs>
            <w:spacing w:before="240" w:after="0" w:line="360" w:lineRule="auto"/>
            <w:ind w:left="0"/>
            <w:rPr>
              <w:rFonts w:ascii="Palatino Linotype" w:eastAsiaTheme="minorEastAsia" w:hAnsi="Palatino Linotype"/>
              <w:noProof/>
              <w:sz w:val="24"/>
              <w:szCs w:val="24"/>
              <w:lang w:eastAsia="es-MX"/>
            </w:rPr>
          </w:pPr>
          <w:hyperlink w:anchor="_Toc8931012" w:history="1">
            <w:r w:rsidR="009B2F65" w:rsidRPr="00647142">
              <w:rPr>
                <w:rStyle w:val="Hipervnculo"/>
                <w:rFonts w:ascii="Palatino Linotype" w:eastAsia="MS Mincho" w:hAnsi="Palatino Linotype" w:cstheme="majorBidi"/>
                <w:b/>
                <w:i/>
                <w:noProof/>
                <w:sz w:val="24"/>
                <w:szCs w:val="24"/>
                <w:lang w:val="es-ES_tradnl" w:eastAsia="es-ES"/>
              </w:rPr>
              <w:t>IV. De la posesión y administración de la información correspondiente al grado de estudios con que cuentan los servidores públicos.</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_Toc8931012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26</w:t>
            </w:r>
            <w:r w:rsidR="009B2F65" w:rsidRPr="00647142">
              <w:rPr>
                <w:rFonts w:ascii="Palatino Linotype" w:hAnsi="Palatino Linotype"/>
                <w:noProof/>
                <w:webHidden/>
                <w:sz w:val="24"/>
                <w:szCs w:val="24"/>
              </w:rPr>
              <w:fldChar w:fldCharType="end"/>
            </w:r>
          </w:hyperlink>
        </w:p>
        <w:p w:rsidR="009B2F65" w:rsidRPr="00647142" w:rsidRDefault="00DB6613" w:rsidP="003C2273">
          <w:pPr>
            <w:pStyle w:val="TDC2"/>
            <w:tabs>
              <w:tab w:val="right" w:leader="dot" w:pos="8828"/>
            </w:tabs>
            <w:spacing w:before="240" w:after="0" w:line="360" w:lineRule="auto"/>
            <w:ind w:left="0"/>
            <w:rPr>
              <w:rFonts w:ascii="Palatino Linotype" w:eastAsiaTheme="minorEastAsia" w:hAnsi="Palatino Linotype"/>
              <w:noProof/>
              <w:sz w:val="24"/>
              <w:szCs w:val="24"/>
              <w:lang w:eastAsia="es-MX"/>
            </w:rPr>
          </w:pPr>
          <w:hyperlink w:anchor="_Toc8931013" w:history="1">
            <w:r w:rsidR="009B2F65" w:rsidRPr="00647142">
              <w:rPr>
                <w:rStyle w:val="Hipervnculo"/>
                <w:rFonts w:ascii="Palatino Linotype" w:eastAsia="MS Mincho" w:hAnsi="Palatino Linotype" w:cstheme="majorBidi"/>
                <w:b/>
                <w:i/>
                <w:noProof/>
                <w:sz w:val="24"/>
                <w:szCs w:val="24"/>
                <w:lang w:val="es-ES_tradnl" w:eastAsia="es-ES"/>
              </w:rPr>
              <w:t>V. De la entrega de la información</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_Toc8931013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32</w:t>
            </w:r>
            <w:r w:rsidR="009B2F65" w:rsidRPr="00647142">
              <w:rPr>
                <w:rFonts w:ascii="Palatino Linotype" w:hAnsi="Palatino Linotype"/>
                <w:noProof/>
                <w:webHidden/>
                <w:sz w:val="24"/>
                <w:szCs w:val="24"/>
              </w:rPr>
              <w:fldChar w:fldCharType="end"/>
            </w:r>
          </w:hyperlink>
        </w:p>
        <w:p w:rsidR="009B2F65" w:rsidRPr="00647142" w:rsidRDefault="00DB6613" w:rsidP="00647142">
          <w:pPr>
            <w:pStyle w:val="TDC1"/>
            <w:tabs>
              <w:tab w:val="right" w:leader="dot" w:pos="8828"/>
            </w:tabs>
            <w:spacing w:before="240" w:after="0" w:line="360" w:lineRule="auto"/>
            <w:rPr>
              <w:rFonts w:ascii="Palatino Linotype" w:eastAsiaTheme="minorEastAsia" w:hAnsi="Palatino Linotype"/>
              <w:noProof/>
              <w:sz w:val="24"/>
              <w:szCs w:val="24"/>
              <w:lang w:eastAsia="es-MX"/>
            </w:rPr>
          </w:pPr>
          <w:hyperlink w:anchor="_Toc8931014" w:history="1">
            <w:r w:rsidR="009B2F65" w:rsidRPr="00647142">
              <w:rPr>
                <w:rStyle w:val="Hipervnculo"/>
                <w:rFonts w:ascii="Palatino Linotype" w:eastAsia="MS Gothic" w:hAnsi="Palatino Linotype" w:cstheme="majorBidi"/>
                <w:b/>
                <w:noProof/>
                <w:sz w:val="24"/>
                <w:szCs w:val="24"/>
                <w:lang w:val="es-ES_tradnl"/>
              </w:rPr>
              <w:t>QUINTO. De la Versión Pública</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_Toc8931014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33</w:t>
            </w:r>
            <w:r w:rsidR="009B2F65" w:rsidRPr="00647142">
              <w:rPr>
                <w:rFonts w:ascii="Palatino Linotype" w:hAnsi="Palatino Linotype"/>
                <w:noProof/>
                <w:webHidden/>
                <w:sz w:val="24"/>
                <w:szCs w:val="24"/>
              </w:rPr>
              <w:fldChar w:fldCharType="end"/>
            </w:r>
          </w:hyperlink>
        </w:p>
        <w:p w:rsidR="009B2F65" w:rsidRPr="00647142" w:rsidRDefault="00DB6613" w:rsidP="00647142">
          <w:pPr>
            <w:pStyle w:val="TDC1"/>
            <w:tabs>
              <w:tab w:val="right" w:leader="dot" w:pos="8828"/>
            </w:tabs>
            <w:spacing w:before="240" w:after="0" w:line="360" w:lineRule="auto"/>
            <w:rPr>
              <w:rFonts w:ascii="Palatino Linotype" w:eastAsiaTheme="minorEastAsia" w:hAnsi="Palatino Linotype"/>
              <w:noProof/>
              <w:sz w:val="24"/>
              <w:szCs w:val="24"/>
              <w:lang w:eastAsia="es-MX"/>
            </w:rPr>
          </w:pPr>
          <w:hyperlink w:anchor="_Toc8931015" w:history="1">
            <w:r w:rsidR="009B2F65" w:rsidRPr="00647142">
              <w:rPr>
                <w:rStyle w:val="Hipervnculo"/>
                <w:rFonts w:ascii="Palatino Linotype" w:eastAsia="Calibri" w:hAnsi="Palatino Linotype" w:cstheme="majorBidi"/>
                <w:b/>
                <w:noProof/>
                <w:sz w:val="24"/>
                <w:szCs w:val="24"/>
                <w:lang w:val="es-ES" w:eastAsia="es-ES"/>
              </w:rPr>
              <w:t>R E S O L U T I V O S</w:t>
            </w:r>
            <w:r w:rsidR="009B2F65" w:rsidRPr="00647142">
              <w:rPr>
                <w:rFonts w:ascii="Palatino Linotype" w:hAnsi="Palatino Linotype"/>
                <w:noProof/>
                <w:webHidden/>
                <w:sz w:val="24"/>
                <w:szCs w:val="24"/>
              </w:rPr>
              <w:tab/>
            </w:r>
            <w:r w:rsidR="009B2F65" w:rsidRPr="00647142">
              <w:rPr>
                <w:rFonts w:ascii="Palatino Linotype" w:hAnsi="Palatino Linotype"/>
                <w:noProof/>
                <w:webHidden/>
                <w:sz w:val="24"/>
                <w:szCs w:val="24"/>
              </w:rPr>
              <w:fldChar w:fldCharType="begin"/>
            </w:r>
            <w:r w:rsidR="009B2F65" w:rsidRPr="00647142">
              <w:rPr>
                <w:rFonts w:ascii="Palatino Linotype" w:hAnsi="Palatino Linotype"/>
                <w:noProof/>
                <w:webHidden/>
                <w:sz w:val="24"/>
                <w:szCs w:val="24"/>
              </w:rPr>
              <w:instrText xml:space="preserve"> PAGEREF _Toc8931015 \h </w:instrText>
            </w:r>
            <w:r w:rsidR="009B2F65" w:rsidRPr="00647142">
              <w:rPr>
                <w:rFonts w:ascii="Palatino Linotype" w:hAnsi="Palatino Linotype"/>
                <w:noProof/>
                <w:webHidden/>
                <w:sz w:val="24"/>
                <w:szCs w:val="24"/>
              </w:rPr>
            </w:r>
            <w:r w:rsidR="009B2F65" w:rsidRPr="00647142">
              <w:rPr>
                <w:rFonts w:ascii="Palatino Linotype" w:hAnsi="Palatino Linotype"/>
                <w:noProof/>
                <w:webHidden/>
                <w:sz w:val="24"/>
                <w:szCs w:val="24"/>
              </w:rPr>
              <w:fldChar w:fldCharType="separate"/>
            </w:r>
            <w:r w:rsidR="00743AE0">
              <w:rPr>
                <w:rFonts w:ascii="Palatino Linotype" w:hAnsi="Palatino Linotype"/>
                <w:noProof/>
                <w:webHidden/>
                <w:sz w:val="24"/>
                <w:szCs w:val="24"/>
              </w:rPr>
              <w:t>56</w:t>
            </w:r>
            <w:r w:rsidR="009B2F65" w:rsidRPr="00647142">
              <w:rPr>
                <w:rFonts w:ascii="Palatino Linotype" w:hAnsi="Palatino Linotype"/>
                <w:noProof/>
                <w:webHidden/>
                <w:sz w:val="24"/>
                <w:szCs w:val="24"/>
              </w:rPr>
              <w:fldChar w:fldCharType="end"/>
            </w:r>
          </w:hyperlink>
        </w:p>
        <w:p w:rsidR="00E06E55" w:rsidRPr="00647142" w:rsidRDefault="00E06E55" w:rsidP="00647FA8">
          <w:pPr>
            <w:spacing w:before="240" w:after="0" w:line="360" w:lineRule="auto"/>
            <w:ind w:right="-142"/>
            <w:rPr>
              <w:rFonts w:ascii="Palatino Linotype" w:eastAsiaTheme="minorEastAsia" w:hAnsi="Palatino Linotype"/>
              <w:bCs/>
              <w:sz w:val="24"/>
              <w:szCs w:val="24"/>
              <w:lang w:val="es-ES" w:eastAsia="es-ES"/>
            </w:rPr>
          </w:pPr>
          <w:r w:rsidRPr="00647142">
            <w:rPr>
              <w:rFonts w:ascii="Palatino Linotype" w:eastAsiaTheme="minorEastAsia" w:hAnsi="Palatino Linotype"/>
              <w:b/>
              <w:bCs/>
              <w:sz w:val="24"/>
              <w:szCs w:val="24"/>
              <w:lang w:val="es-ES" w:eastAsia="es-ES"/>
            </w:rPr>
            <w:lastRenderedPageBreak/>
            <w:fldChar w:fldCharType="end"/>
          </w:r>
        </w:p>
      </w:sdtContent>
    </w:sdt>
    <w:p w:rsidR="00E06E55" w:rsidRDefault="00E06E55" w:rsidP="00647142">
      <w:pPr>
        <w:spacing w:after="0" w:line="360" w:lineRule="auto"/>
        <w:jc w:val="both"/>
        <w:rPr>
          <w:rFonts w:ascii="Palatino Linotype" w:eastAsiaTheme="minorEastAsia" w:hAnsi="Palatino Linotype"/>
          <w:sz w:val="24"/>
          <w:szCs w:val="24"/>
          <w:lang w:val="es-ES_tradnl" w:eastAsia="es-ES"/>
        </w:rPr>
      </w:pPr>
      <w:r w:rsidRPr="00647142">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w:t>
      </w:r>
      <w:r w:rsidR="00647FA8">
        <w:rPr>
          <w:rFonts w:ascii="Palatino Linotype" w:eastAsiaTheme="minorEastAsia" w:hAnsi="Palatino Linotype"/>
          <w:sz w:val="24"/>
          <w:szCs w:val="24"/>
          <w:lang w:val="es-ES_tradnl" w:eastAsia="es-ES"/>
        </w:rPr>
        <w:t>o de México; de fecha veintidós (22) de mayo</w:t>
      </w:r>
      <w:r w:rsidRPr="00647142">
        <w:rPr>
          <w:rFonts w:ascii="Palatino Linotype" w:eastAsiaTheme="minorEastAsia" w:hAnsi="Palatino Linotype"/>
          <w:sz w:val="24"/>
          <w:szCs w:val="24"/>
          <w:lang w:val="es-ES_tradnl" w:eastAsia="es-ES"/>
        </w:rPr>
        <w:t xml:space="preserve"> de dos mil diecinueve.</w:t>
      </w:r>
    </w:p>
    <w:p w:rsidR="00647FA8" w:rsidRPr="00647142" w:rsidRDefault="00647FA8" w:rsidP="00647142">
      <w:pPr>
        <w:spacing w:after="0" w:line="360" w:lineRule="auto"/>
        <w:jc w:val="both"/>
        <w:rPr>
          <w:rFonts w:ascii="Palatino Linotype" w:eastAsiaTheme="minorEastAsia" w:hAnsi="Palatino Linotype"/>
          <w:sz w:val="24"/>
          <w:szCs w:val="24"/>
          <w:lang w:val="es-ES_tradnl" w:eastAsia="es-ES"/>
        </w:rPr>
      </w:pPr>
    </w:p>
    <w:p w:rsidR="00E06E55" w:rsidRDefault="00647FA8" w:rsidP="00647142">
      <w:pPr>
        <w:spacing w:after="0" w:line="360" w:lineRule="auto"/>
        <w:jc w:val="both"/>
        <w:rPr>
          <w:rFonts w:ascii="Palatino Linotype" w:eastAsiaTheme="minorEastAsia" w:hAnsi="Palatino Linotype"/>
          <w:sz w:val="24"/>
          <w:szCs w:val="24"/>
          <w:lang w:val="es-ES_tradnl" w:eastAsia="es-ES"/>
        </w:rPr>
      </w:pPr>
      <w:r>
        <w:rPr>
          <w:rFonts w:ascii="Palatino Linotype" w:eastAsiaTheme="minorEastAsia" w:hAnsi="Palatino Linotype"/>
          <w:b/>
          <w:sz w:val="24"/>
          <w:szCs w:val="24"/>
          <w:lang w:val="es-ES_tradnl" w:eastAsia="es-ES"/>
        </w:rPr>
        <w:t>VISTO</w:t>
      </w:r>
      <w:r w:rsidR="00E06E55" w:rsidRPr="00647142">
        <w:rPr>
          <w:rFonts w:ascii="Palatino Linotype" w:eastAsiaTheme="minorEastAsia" w:hAnsi="Palatino Linotype"/>
          <w:sz w:val="24"/>
          <w:szCs w:val="24"/>
          <w:lang w:val="es-ES_tradnl" w:eastAsia="es-ES"/>
        </w:rPr>
        <w:t xml:space="preserve"> el expediente electrónico formado con motivo del recurso de revisión </w:t>
      </w:r>
      <w:r w:rsidR="00E06E55" w:rsidRPr="00647142">
        <w:rPr>
          <w:rFonts w:ascii="Palatino Linotype" w:eastAsiaTheme="minorEastAsia" w:hAnsi="Palatino Linotype" w:cs="Arial"/>
          <w:b/>
          <w:bCs/>
          <w:sz w:val="24"/>
          <w:szCs w:val="24"/>
          <w:lang w:val="es-ES_tradnl" w:eastAsia="es-ES"/>
        </w:rPr>
        <w:t xml:space="preserve">01518/INFOEM/IP/RR/2019, </w:t>
      </w:r>
      <w:r w:rsidR="00E06E55" w:rsidRPr="00647142">
        <w:rPr>
          <w:rFonts w:ascii="Palatino Linotype" w:eastAsiaTheme="minorEastAsia" w:hAnsi="Palatino Linotype"/>
          <w:sz w:val="24"/>
          <w:szCs w:val="24"/>
          <w:lang w:val="es-ES_tradnl" w:eastAsia="es-ES"/>
        </w:rPr>
        <w:t>promovido por</w:t>
      </w:r>
      <w:r w:rsidR="00E06E55" w:rsidRPr="00647142">
        <w:rPr>
          <w:rFonts w:ascii="Palatino Linotype" w:eastAsiaTheme="minorEastAsia" w:hAnsi="Palatino Linotype"/>
          <w:b/>
          <w:sz w:val="24"/>
          <w:szCs w:val="24"/>
          <w:lang w:val="es-ES_tradnl" w:eastAsia="es-ES"/>
        </w:rPr>
        <w:t xml:space="preserve"> </w:t>
      </w:r>
      <w:r w:rsidR="007201FD" w:rsidRPr="007201FD">
        <w:rPr>
          <w:rFonts w:ascii="Palatino Linotype" w:eastAsiaTheme="minorEastAsia" w:hAnsi="Palatino Linotype"/>
          <w:b/>
          <w:sz w:val="24"/>
          <w:szCs w:val="24"/>
          <w:highlight w:val="black"/>
          <w:lang w:val="es-ES_tradnl" w:eastAsia="es-ES"/>
        </w:rPr>
        <w:t>----------------------------------</w:t>
      </w:r>
      <w:r w:rsidR="00E06E55" w:rsidRPr="00647142">
        <w:rPr>
          <w:rFonts w:ascii="Palatino Linotype" w:eastAsiaTheme="minorEastAsia" w:hAnsi="Palatino Linotype"/>
          <w:b/>
          <w:sz w:val="24"/>
          <w:szCs w:val="24"/>
          <w:lang w:val="es-ES_tradnl" w:eastAsia="es-ES"/>
        </w:rPr>
        <w:t xml:space="preserve"> </w:t>
      </w:r>
      <w:r w:rsidR="00E06E55" w:rsidRPr="00647142">
        <w:rPr>
          <w:rFonts w:ascii="Palatino Linotype" w:eastAsiaTheme="minorEastAsia" w:hAnsi="Palatino Linotype" w:cs="Arial"/>
          <w:sz w:val="24"/>
          <w:szCs w:val="24"/>
          <w:lang w:val="es-ES_tradnl" w:eastAsia="es-ES"/>
        </w:rPr>
        <w:t xml:space="preserve">en su calidad de </w:t>
      </w:r>
      <w:r w:rsidR="00E06E55" w:rsidRPr="00647142">
        <w:rPr>
          <w:rFonts w:ascii="Palatino Linotype" w:eastAsiaTheme="minorEastAsia" w:hAnsi="Palatino Linotype" w:cs="Arial"/>
          <w:b/>
          <w:sz w:val="24"/>
          <w:szCs w:val="24"/>
          <w:lang w:val="es-ES_tradnl" w:eastAsia="es-ES"/>
        </w:rPr>
        <w:t>RECURRENTE</w:t>
      </w:r>
      <w:r w:rsidR="00E06E55" w:rsidRPr="00647142">
        <w:rPr>
          <w:rFonts w:ascii="Palatino Linotype" w:eastAsiaTheme="minorEastAsia" w:hAnsi="Palatino Linotype" w:cs="Arial"/>
          <w:sz w:val="24"/>
          <w:szCs w:val="24"/>
          <w:lang w:val="es-ES_tradnl" w:eastAsia="es-ES"/>
        </w:rPr>
        <w:t xml:space="preserve">, en contra de la respuesta del </w:t>
      </w:r>
      <w:r w:rsidR="00E06E55" w:rsidRPr="00647142">
        <w:rPr>
          <w:rFonts w:ascii="Palatino Linotype" w:eastAsiaTheme="minorEastAsia" w:hAnsi="Palatino Linotype" w:cs="Arial"/>
          <w:b/>
          <w:sz w:val="24"/>
          <w:szCs w:val="24"/>
          <w:lang w:val="es-ES_tradnl" w:eastAsia="es-ES"/>
        </w:rPr>
        <w:t xml:space="preserve">Ayuntamiento de Nezahualcóyotl </w:t>
      </w:r>
      <w:r w:rsidR="00E06E55" w:rsidRPr="00647142">
        <w:rPr>
          <w:rFonts w:ascii="Palatino Linotype" w:eastAsiaTheme="minorEastAsia" w:hAnsi="Palatino Linotype"/>
          <w:sz w:val="24"/>
          <w:szCs w:val="24"/>
          <w:lang w:val="es-ES_tradnl" w:eastAsia="es-ES"/>
        </w:rPr>
        <w:t>en lo sucesivo el</w:t>
      </w:r>
      <w:r w:rsidR="00E06E55" w:rsidRPr="00647142">
        <w:rPr>
          <w:rFonts w:ascii="Palatino Linotype" w:eastAsiaTheme="minorEastAsia" w:hAnsi="Palatino Linotype"/>
          <w:b/>
          <w:sz w:val="24"/>
          <w:szCs w:val="24"/>
          <w:lang w:val="es-ES_tradnl" w:eastAsia="es-ES"/>
        </w:rPr>
        <w:t xml:space="preserve"> SUJETO OBLIGADO, </w:t>
      </w:r>
      <w:r w:rsidR="00E06E55" w:rsidRPr="00647142">
        <w:rPr>
          <w:rFonts w:ascii="Palatino Linotype" w:eastAsiaTheme="minorEastAsia" w:hAnsi="Palatino Linotype"/>
          <w:sz w:val="24"/>
          <w:szCs w:val="24"/>
          <w:lang w:val="es-ES_tradnl" w:eastAsia="es-ES"/>
        </w:rPr>
        <w:t xml:space="preserve">se procede a dictar la presente resolución, con base en los siguientes: </w:t>
      </w:r>
    </w:p>
    <w:p w:rsidR="00647142" w:rsidRPr="00647142" w:rsidRDefault="00647142" w:rsidP="00647142">
      <w:pPr>
        <w:spacing w:after="0" w:line="360" w:lineRule="auto"/>
        <w:jc w:val="both"/>
        <w:rPr>
          <w:rFonts w:ascii="Palatino Linotype" w:eastAsiaTheme="minorEastAsia" w:hAnsi="Palatino Linotype"/>
          <w:sz w:val="24"/>
          <w:szCs w:val="24"/>
          <w:lang w:val="es-ES_tradnl" w:eastAsia="es-ES"/>
        </w:rPr>
      </w:pPr>
    </w:p>
    <w:p w:rsidR="00E06E55" w:rsidRPr="00647142" w:rsidRDefault="00E06E55" w:rsidP="00647142">
      <w:pPr>
        <w:keepNext/>
        <w:keepLines/>
        <w:spacing w:after="0" w:line="360" w:lineRule="auto"/>
        <w:ind w:right="-142"/>
        <w:jc w:val="center"/>
        <w:outlineLvl w:val="0"/>
        <w:rPr>
          <w:rFonts w:ascii="Palatino Linotype" w:eastAsiaTheme="majorEastAsia" w:hAnsi="Palatino Linotype" w:cstheme="majorBidi"/>
          <w:b/>
          <w:sz w:val="24"/>
          <w:szCs w:val="24"/>
        </w:rPr>
      </w:pPr>
      <w:bookmarkStart w:id="0" w:name="_Toc8931003"/>
      <w:r w:rsidRPr="00647142">
        <w:rPr>
          <w:rFonts w:ascii="Palatino Linotype" w:eastAsiaTheme="majorEastAsia" w:hAnsi="Palatino Linotype" w:cstheme="majorBidi"/>
          <w:b/>
          <w:sz w:val="24"/>
          <w:szCs w:val="24"/>
        </w:rPr>
        <w:t>A N T E C E D E N T E S</w:t>
      </w:r>
      <w:bookmarkEnd w:id="0"/>
    </w:p>
    <w:p w:rsidR="00E06E55" w:rsidRPr="00647142" w:rsidRDefault="00E06E55" w:rsidP="00647142">
      <w:pPr>
        <w:keepNext/>
        <w:keepLines/>
        <w:spacing w:after="0" w:line="360" w:lineRule="auto"/>
        <w:ind w:right="-142"/>
        <w:jc w:val="center"/>
        <w:outlineLvl w:val="0"/>
        <w:rPr>
          <w:rFonts w:ascii="Palatino Linotype" w:eastAsiaTheme="majorEastAsia" w:hAnsi="Palatino Linotype" w:cstheme="majorBidi"/>
          <w:sz w:val="24"/>
          <w:szCs w:val="24"/>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47142">
        <w:rPr>
          <w:rFonts w:ascii="Palatino Linotype" w:eastAsia="Calibri" w:hAnsi="Palatino Linotype" w:cs="Arial"/>
          <w:sz w:val="24"/>
          <w:szCs w:val="24"/>
          <w:lang w:val="es-ES" w:eastAsia="es-ES"/>
        </w:rPr>
        <w:t xml:space="preserve">El día </w:t>
      </w:r>
      <w:r w:rsidR="006B5FF8" w:rsidRPr="00647142">
        <w:rPr>
          <w:rFonts w:ascii="Palatino Linotype" w:eastAsia="Calibri" w:hAnsi="Palatino Linotype" w:cs="Arial"/>
          <w:b/>
          <w:sz w:val="24"/>
          <w:szCs w:val="24"/>
          <w:lang w:val="es-ES" w:eastAsia="es-ES"/>
        </w:rPr>
        <w:t>catorce (14) de febrero</w:t>
      </w:r>
      <w:r w:rsidRPr="00647142">
        <w:rPr>
          <w:rFonts w:ascii="Palatino Linotype" w:eastAsia="Calibri" w:hAnsi="Palatino Linotype" w:cs="Arial"/>
          <w:sz w:val="24"/>
          <w:szCs w:val="24"/>
          <w:lang w:val="es-ES" w:eastAsia="es-ES"/>
        </w:rPr>
        <w:t xml:space="preserve"> de dos mil diecinueve,</w:t>
      </w:r>
      <w:r w:rsidRPr="00647142">
        <w:rPr>
          <w:rFonts w:ascii="Palatino Linotype" w:eastAsia="Calibri" w:hAnsi="Palatino Linotype" w:cs="Times New Roman"/>
          <w:sz w:val="24"/>
          <w:szCs w:val="24"/>
          <w:lang w:val="es-ES" w:eastAsia="es-ES"/>
        </w:rPr>
        <w:t xml:space="preserve"> se</w:t>
      </w:r>
      <w:r w:rsidRPr="00647142">
        <w:rPr>
          <w:rFonts w:ascii="Palatino Linotype" w:eastAsiaTheme="minorEastAsia" w:hAnsi="Palatino Linotype"/>
          <w:b/>
          <w:sz w:val="24"/>
          <w:szCs w:val="24"/>
          <w:lang w:val="es-ES_tradnl" w:eastAsia="es-ES"/>
        </w:rPr>
        <w:t xml:space="preserve"> </w:t>
      </w:r>
      <w:r w:rsidRPr="00647142">
        <w:rPr>
          <w:rFonts w:ascii="Palatino Linotype" w:eastAsiaTheme="minorEastAsia" w:hAnsi="Palatino Linotype"/>
          <w:sz w:val="24"/>
          <w:szCs w:val="24"/>
          <w:lang w:val="es-ES_tradnl" w:eastAsia="es-ES"/>
        </w:rPr>
        <w:t xml:space="preserve">presentaron </w:t>
      </w:r>
      <w:r w:rsidRPr="00647142">
        <w:rPr>
          <w:rFonts w:ascii="Palatino Linotype" w:eastAsia="Calibri" w:hAnsi="Palatino Linotype" w:cs="Arial"/>
          <w:sz w:val="24"/>
          <w:szCs w:val="24"/>
          <w:lang w:val="es-ES" w:eastAsia="es-ES"/>
        </w:rPr>
        <w:t xml:space="preserve">ante el </w:t>
      </w:r>
      <w:r w:rsidRPr="00647142">
        <w:rPr>
          <w:rFonts w:ascii="Palatino Linotype" w:eastAsia="Calibri" w:hAnsi="Palatino Linotype" w:cs="Arial"/>
          <w:b/>
          <w:sz w:val="24"/>
          <w:szCs w:val="24"/>
          <w:lang w:val="es-ES" w:eastAsia="es-ES"/>
        </w:rPr>
        <w:t>SUJETO OBLIGADO,</w:t>
      </w:r>
      <w:r w:rsidRPr="00647142">
        <w:rPr>
          <w:rFonts w:ascii="Palatino Linotype" w:eastAsia="Calibri" w:hAnsi="Palatino Linotype" w:cs="Arial"/>
          <w:sz w:val="24"/>
          <w:szCs w:val="24"/>
          <w:lang w:val="es-ES_tradnl" w:eastAsia="es-ES"/>
        </w:rPr>
        <w:t xml:space="preserve"> vía </w:t>
      </w:r>
      <w:r w:rsidRPr="00647142">
        <w:rPr>
          <w:rFonts w:ascii="Palatino Linotype" w:eastAsia="Calibri" w:hAnsi="Palatino Linotype" w:cs="Arial"/>
          <w:sz w:val="24"/>
          <w:szCs w:val="24"/>
          <w:lang w:val="es-ES" w:eastAsia="es-ES"/>
        </w:rPr>
        <w:t>Sistema de Acceso a la Info</w:t>
      </w:r>
      <w:r w:rsidR="006B5FF8" w:rsidRPr="00647142">
        <w:rPr>
          <w:rFonts w:ascii="Palatino Linotype" w:eastAsia="Calibri" w:hAnsi="Palatino Linotype" w:cs="Arial"/>
          <w:sz w:val="24"/>
          <w:szCs w:val="24"/>
          <w:lang w:val="es-ES" w:eastAsia="es-ES"/>
        </w:rPr>
        <w:t>rmación Mexiquense (SAIMEX), la solicitud</w:t>
      </w:r>
      <w:r w:rsidRPr="00647142">
        <w:rPr>
          <w:rFonts w:ascii="Palatino Linotype" w:eastAsia="Calibri" w:hAnsi="Palatino Linotype" w:cs="Arial"/>
          <w:sz w:val="24"/>
          <w:szCs w:val="24"/>
          <w:lang w:val="es-ES" w:eastAsia="es-ES"/>
        </w:rPr>
        <w:t xml:space="preserve"> de</w:t>
      </w:r>
      <w:r w:rsidR="006B5FF8" w:rsidRPr="00647142">
        <w:rPr>
          <w:rFonts w:ascii="Palatino Linotype" w:eastAsia="Calibri" w:hAnsi="Palatino Linotype" w:cs="Arial"/>
          <w:sz w:val="24"/>
          <w:szCs w:val="24"/>
          <w:lang w:val="es-ES" w:eastAsia="es-ES"/>
        </w:rPr>
        <w:t xml:space="preserve"> información pública registrada con el número</w:t>
      </w:r>
      <w:r w:rsidRPr="00647142">
        <w:rPr>
          <w:rFonts w:ascii="Palatino Linotype" w:eastAsia="Calibri" w:hAnsi="Palatino Linotype" w:cs="Arial"/>
          <w:sz w:val="24"/>
          <w:szCs w:val="24"/>
          <w:lang w:val="es-ES" w:eastAsia="es-ES"/>
        </w:rPr>
        <w:t xml:space="preserve"> </w:t>
      </w:r>
      <w:r w:rsidR="006B5FF8" w:rsidRPr="00647142">
        <w:rPr>
          <w:rFonts w:ascii="Palatino Linotype" w:eastAsia="Times New Roman" w:hAnsi="Palatino Linotype" w:cs="Arial"/>
          <w:b/>
          <w:sz w:val="24"/>
          <w:szCs w:val="24"/>
          <w:lang w:val="es-ES" w:eastAsia="es-ES"/>
        </w:rPr>
        <w:t>00081/NEZA</w:t>
      </w:r>
      <w:r w:rsidRPr="00647142">
        <w:rPr>
          <w:rFonts w:ascii="Palatino Linotype" w:eastAsia="Times New Roman" w:hAnsi="Palatino Linotype" w:cs="Arial"/>
          <w:b/>
          <w:sz w:val="24"/>
          <w:szCs w:val="24"/>
          <w:lang w:val="es-ES" w:eastAsia="es-ES"/>
        </w:rPr>
        <w:t xml:space="preserve">/IP/2019, </w:t>
      </w:r>
      <w:r w:rsidRPr="00647142">
        <w:rPr>
          <w:rFonts w:ascii="Palatino Linotype" w:eastAsia="Calibri" w:hAnsi="Palatino Linotype" w:cs="Arial"/>
          <w:sz w:val="24"/>
          <w:szCs w:val="24"/>
          <w:lang w:val="es-ES" w:eastAsia="es-ES"/>
        </w:rPr>
        <w:t xml:space="preserve"> m</w:t>
      </w:r>
      <w:r w:rsidR="006B5FF8" w:rsidRPr="00647142">
        <w:rPr>
          <w:rFonts w:ascii="Palatino Linotype" w:eastAsia="Calibri" w:hAnsi="Palatino Linotype" w:cs="Arial"/>
          <w:sz w:val="24"/>
          <w:szCs w:val="24"/>
          <w:lang w:val="es-ES" w:eastAsia="es-ES"/>
        </w:rPr>
        <w:t xml:space="preserve">ediante la cual se requirió </w:t>
      </w:r>
      <w:r w:rsidRPr="00647142">
        <w:rPr>
          <w:rFonts w:ascii="Palatino Linotype" w:eastAsia="Calibri" w:hAnsi="Palatino Linotype" w:cs="Arial"/>
          <w:sz w:val="24"/>
          <w:szCs w:val="24"/>
          <w:lang w:val="es-ES" w:eastAsia="es-ES"/>
        </w:rPr>
        <w:t>lo siguiente:</w:t>
      </w:r>
    </w:p>
    <w:p w:rsidR="00E06E55" w:rsidRPr="00647142" w:rsidRDefault="00E06E55" w:rsidP="00647142">
      <w:pPr>
        <w:spacing w:after="0" w:line="360" w:lineRule="auto"/>
        <w:ind w:right="-142"/>
        <w:contextualSpacing/>
        <w:jc w:val="both"/>
        <w:rPr>
          <w:rFonts w:ascii="Palatino Linotype" w:eastAsia="Calibri" w:hAnsi="Palatino Linotype" w:cs="Arial"/>
          <w:b/>
          <w:sz w:val="24"/>
          <w:szCs w:val="24"/>
          <w:lang w:val="es-ES" w:eastAsia="es-ES"/>
        </w:rPr>
      </w:pPr>
    </w:p>
    <w:p w:rsidR="00E06E55" w:rsidRPr="00647142" w:rsidRDefault="006B5FF8" w:rsidP="00647142">
      <w:pPr>
        <w:spacing w:after="0" w:line="360" w:lineRule="auto"/>
        <w:ind w:left="567" w:right="616"/>
        <w:jc w:val="both"/>
        <w:rPr>
          <w:rFonts w:ascii="Palatino Linotype" w:eastAsiaTheme="minorEastAsia" w:hAnsi="Palatino Linotype"/>
          <w:i/>
          <w:sz w:val="24"/>
          <w:szCs w:val="24"/>
          <w:lang w:val="es-ES_tradnl" w:eastAsia="es-ES"/>
        </w:rPr>
      </w:pPr>
      <w:r w:rsidRPr="00647142">
        <w:rPr>
          <w:rFonts w:ascii="Palatino Linotype" w:eastAsia="Times New Roman" w:hAnsi="Palatino Linotype" w:cs="Times New Roman"/>
          <w:i/>
          <w:sz w:val="24"/>
          <w:szCs w:val="24"/>
          <w:lang w:eastAsia="es-MX"/>
        </w:rPr>
        <w:t xml:space="preserve"> </w:t>
      </w:r>
      <w:r w:rsidR="00E06E55" w:rsidRPr="00647142">
        <w:rPr>
          <w:rFonts w:ascii="Palatino Linotype" w:eastAsia="Times New Roman" w:hAnsi="Palatino Linotype" w:cs="Times New Roman"/>
          <w:i/>
          <w:sz w:val="24"/>
          <w:szCs w:val="24"/>
          <w:lang w:eastAsia="es-MX"/>
        </w:rPr>
        <w:t>“</w:t>
      </w:r>
      <w:r w:rsidRPr="00647142">
        <w:rPr>
          <w:rFonts w:ascii="Palatino Linotype" w:eastAsia="Times New Roman" w:hAnsi="Palatino Linotype" w:cs="Times New Roman"/>
          <w:b/>
          <w:i/>
          <w:sz w:val="24"/>
          <w:szCs w:val="24"/>
          <w:lang w:eastAsia="es-MX"/>
        </w:rPr>
        <w:t>SERVIDORES PUBLICOS QUE FUERON DADOS DE ALTA DE ENERO 2019 A FEBRERO 2019</w:t>
      </w:r>
      <w:r w:rsidRPr="00647142">
        <w:rPr>
          <w:rFonts w:ascii="Palatino Linotype" w:eastAsia="Times New Roman" w:hAnsi="Palatino Linotype" w:cs="Times New Roman"/>
          <w:i/>
          <w:sz w:val="24"/>
          <w:szCs w:val="24"/>
          <w:lang w:eastAsia="es-MX"/>
        </w:rPr>
        <w:t xml:space="preserve"> </w:t>
      </w:r>
      <w:r w:rsidRPr="00647142">
        <w:rPr>
          <w:rFonts w:ascii="Palatino Linotype" w:eastAsia="Times New Roman" w:hAnsi="Palatino Linotype" w:cs="Times New Roman"/>
          <w:b/>
          <w:i/>
          <w:sz w:val="24"/>
          <w:szCs w:val="24"/>
          <w:lang w:eastAsia="es-MX"/>
        </w:rPr>
        <w:t>CARGO</w:t>
      </w:r>
      <w:r w:rsidRPr="00647142">
        <w:rPr>
          <w:rFonts w:ascii="Palatino Linotype" w:eastAsia="Times New Roman" w:hAnsi="Palatino Linotype" w:cs="Times New Roman"/>
          <w:i/>
          <w:sz w:val="24"/>
          <w:szCs w:val="24"/>
          <w:lang w:eastAsia="es-MX"/>
        </w:rPr>
        <w:t xml:space="preserve">, </w:t>
      </w:r>
      <w:r w:rsidRPr="00647142">
        <w:rPr>
          <w:rFonts w:ascii="Palatino Linotype" w:eastAsia="Times New Roman" w:hAnsi="Palatino Linotype" w:cs="Times New Roman"/>
          <w:b/>
          <w:i/>
          <w:sz w:val="24"/>
          <w:szCs w:val="24"/>
          <w:lang w:eastAsia="es-MX"/>
        </w:rPr>
        <w:t xml:space="preserve">SUELDO NETO </w:t>
      </w:r>
      <w:r w:rsidRPr="00647142">
        <w:rPr>
          <w:rFonts w:ascii="Palatino Linotype" w:eastAsia="Times New Roman" w:hAnsi="Palatino Linotype" w:cs="Times New Roman"/>
          <w:b/>
          <w:i/>
          <w:sz w:val="24"/>
          <w:szCs w:val="24"/>
          <w:lang w:eastAsia="es-MX"/>
        </w:rPr>
        <w:lastRenderedPageBreak/>
        <w:t>QUINCENAL</w:t>
      </w:r>
      <w:r w:rsidRPr="00647142">
        <w:rPr>
          <w:rFonts w:ascii="Palatino Linotype" w:eastAsia="Times New Roman" w:hAnsi="Palatino Linotype" w:cs="Times New Roman"/>
          <w:i/>
          <w:sz w:val="24"/>
          <w:szCs w:val="24"/>
          <w:lang w:eastAsia="es-MX"/>
        </w:rPr>
        <w:t xml:space="preserve">, </w:t>
      </w:r>
      <w:r w:rsidRPr="00647142">
        <w:rPr>
          <w:rFonts w:ascii="Palatino Linotype" w:eastAsia="Times New Roman" w:hAnsi="Palatino Linotype" w:cs="Times New Roman"/>
          <w:i/>
          <w:sz w:val="24"/>
          <w:szCs w:val="24"/>
          <w:u w:val="single"/>
          <w:lang w:eastAsia="es-MX"/>
        </w:rPr>
        <w:t>ULTIMO GRADO DE ESTUDIOS</w:t>
      </w:r>
      <w:r w:rsidRPr="00647142">
        <w:rPr>
          <w:rFonts w:ascii="Palatino Linotype" w:eastAsia="Times New Roman" w:hAnsi="Palatino Linotype" w:cs="Times New Roman"/>
          <w:i/>
          <w:sz w:val="24"/>
          <w:szCs w:val="24"/>
          <w:lang w:eastAsia="es-MX"/>
        </w:rPr>
        <w:t xml:space="preserve">, </w:t>
      </w:r>
      <w:r w:rsidRPr="00647142">
        <w:rPr>
          <w:rFonts w:ascii="Palatino Linotype" w:eastAsia="Times New Roman" w:hAnsi="Palatino Linotype" w:cs="Times New Roman"/>
          <w:i/>
          <w:sz w:val="24"/>
          <w:szCs w:val="24"/>
          <w:u w:val="single"/>
          <w:lang w:eastAsia="es-MX"/>
        </w:rPr>
        <w:t>FECHA DE INGRESO</w:t>
      </w:r>
      <w:r w:rsidRPr="00647142">
        <w:rPr>
          <w:rFonts w:ascii="Palatino Linotype" w:eastAsia="Times New Roman" w:hAnsi="Palatino Linotype" w:cs="Times New Roman"/>
          <w:i/>
          <w:sz w:val="24"/>
          <w:szCs w:val="24"/>
          <w:lang w:eastAsia="es-MX"/>
        </w:rPr>
        <w:t xml:space="preserve">, </w:t>
      </w:r>
      <w:r w:rsidRPr="00647142">
        <w:rPr>
          <w:rFonts w:ascii="Palatino Linotype" w:eastAsia="Times New Roman" w:hAnsi="Palatino Linotype" w:cs="Times New Roman"/>
          <w:i/>
          <w:sz w:val="24"/>
          <w:szCs w:val="24"/>
          <w:u w:val="single"/>
          <w:lang w:eastAsia="es-MX"/>
        </w:rPr>
        <w:t xml:space="preserve">AREA </w:t>
      </w:r>
      <w:r w:rsidRPr="00647142">
        <w:rPr>
          <w:rFonts w:ascii="Palatino Linotype" w:eastAsia="Times New Roman" w:hAnsi="Palatino Linotype" w:cs="Times New Roman"/>
          <w:i/>
          <w:sz w:val="24"/>
          <w:szCs w:val="24"/>
          <w:lang w:eastAsia="es-MX"/>
        </w:rPr>
        <w:t>DONDE SE ENCUENTRAN</w:t>
      </w:r>
      <w:r w:rsidR="00E06E55" w:rsidRPr="00647142">
        <w:rPr>
          <w:rFonts w:ascii="Palatino Linotype" w:eastAsia="Times New Roman" w:hAnsi="Palatino Linotype" w:cs="Times New Roman"/>
          <w:i/>
          <w:sz w:val="24"/>
          <w:szCs w:val="24"/>
          <w:lang w:eastAsia="es-MX"/>
        </w:rPr>
        <w:t>.</w:t>
      </w:r>
      <w:r w:rsidR="00E06E55" w:rsidRPr="00647142">
        <w:rPr>
          <w:rFonts w:ascii="Palatino Linotype" w:eastAsiaTheme="minorEastAsia" w:hAnsi="Palatino Linotype"/>
          <w:i/>
          <w:sz w:val="24"/>
          <w:szCs w:val="24"/>
          <w:lang w:val="es-ES_tradnl" w:eastAsia="es-ES"/>
        </w:rPr>
        <w:t>” (Sic)</w:t>
      </w:r>
    </w:p>
    <w:p w:rsidR="00E06E55" w:rsidRPr="00647142" w:rsidRDefault="00E06E55" w:rsidP="00647142">
      <w:pPr>
        <w:spacing w:after="0" w:line="360" w:lineRule="auto"/>
        <w:ind w:right="616"/>
        <w:jc w:val="both"/>
        <w:rPr>
          <w:rFonts w:ascii="Palatino Linotype" w:eastAsia="Times New Roman" w:hAnsi="Palatino Linotype" w:cs="Times New Roman"/>
          <w:i/>
          <w:sz w:val="24"/>
          <w:szCs w:val="24"/>
          <w:lang w:eastAsia="es-MX"/>
        </w:rPr>
      </w:pPr>
    </w:p>
    <w:p w:rsidR="00E06E55" w:rsidRPr="00647142" w:rsidRDefault="00E06E55" w:rsidP="00647142">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647142">
        <w:rPr>
          <w:rFonts w:ascii="Palatino Linotype" w:eastAsia="Times New Roman" w:hAnsi="Palatino Linotype" w:cs="Arial"/>
          <w:sz w:val="24"/>
          <w:szCs w:val="24"/>
          <w:lang w:val="es-ES" w:eastAsia="es-ES"/>
        </w:rPr>
        <w:t>Señaló como modalidad de entrega de la información</w:t>
      </w:r>
      <w:r w:rsidRPr="00647142">
        <w:rPr>
          <w:rFonts w:ascii="Palatino Linotype" w:eastAsia="Times New Roman" w:hAnsi="Palatino Linotype" w:cs="Arial"/>
          <w:b/>
          <w:sz w:val="24"/>
          <w:szCs w:val="24"/>
          <w:lang w:val="es-ES" w:eastAsia="es-ES"/>
        </w:rPr>
        <w:t>:</w:t>
      </w:r>
      <w:r w:rsidRPr="00647142">
        <w:rPr>
          <w:rFonts w:ascii="Palatino Linotype" w:eastAsia="Times New Roman" w:hAnsi="Palatino Linotype" w:cs="Arial"/>
          <w:sz w:val="24"/>
          <w:szCs w:val="24"/>
          <w:lang w:val="es-ES" w:eastAsia="es-ES"/>
        </w:rPr>
        <w:t xml:space="preserve"> a través del </w:t>
      </w:r>
      <w:r w:rsidRPr="00647142">
        <w:rPr>
          <w:rFonts w:ascii="Palatino Linotype" w:eastAsia="Times New Roman" w:hAnsi="Palatino Linotype" w:cs="Arial"/>
          <w:b/>
          <w:sz w:val="24"/>
          <w:szCs w:val="24"/>
          <w:lang w:val="es-ES" w:eastAsia="es-ES"/>
        </w:rPr>
        <w:t>SAIMEX</w:t>
      </w:r>
    </w:p>
    <w:p w:rsidR="00E06E55" w:rsidRPr="00647142" w:rsidRDefault="00E06E55" w:rsidP="00647142">
      <w:pPr>
        <w:spacing w:after="0" w:line="360" w:lineRule="auto"/>
        <w:ind w:right="-142"/>
        <w:contextualSpacing/>
        <w:jc w:val="both"/>
        <w:rPr>
          <w:rFonts w:ascii="Palatino Linotype" w:eastAsiaTheme="minorEastAsia" w:hAnsi="Palatino Linotype" w:cs="Arial"/>
          <w:i/>
          <w:sz w:val="24"/>
          <w:szCs w:val="24"/>
          <w:lang w:val="es-ES_tradnl" w:eastAsia="es-ES"/>
        </w:rPr>
      </w:pPr>
    </w:p>
    <w:p w:rsidR="006B5FF8" w:rsidRPr="00647142" w:rsidRDefault="00E06E55" w:rsidP="00647142">
      <w:pPr>
        <w:numPr>
          <w:ilvl w:val="0"/>
          <w:numId w:val="2"/>
        </w:numPr>
        <w:spacing w:after="0" w:line="360" w:lineRule="auto"/>
        <w:ind w:left="0" w:firstLine="0"/>
        <w:contextualSpacing/>
        <w:jc w:val="both"/>
        <w:rPr>
          <w:rFonts w:ascii="Palatino Linotype" w:eastAsiaTheme="minorEastAsia" w:hAnsi="Palatino Linotype" w:cs="Arial"/>
          <w:i/>
          <w:sz w:val="24"/>
          <w:szCs w:val="24"/>
          <w:lang w:eastAsia="es-ES"/>
        </w:rPr>
      </w:pPr>
      <w:r w:rsidRPr="00647142">
        <w:rPr>
          <w:rFonts w:ascii="Palatino Linotype" w:eastAsiaTheme="minorEastAsia" w:hAnsi="Palatino Linotype" w:cs="Arial"/>
          <w:sz w:val="24"/>
          <w:szCs w:val="24"/>
          <w:lang w:val="es-ES_tradnl" w:eastAsia="es-ES"/>
        </w:rPr>
        <w:t xml:space="preserve">El </w:t>
      </w:r>
      <w:r w:rsidR="006B5FF8" w:rsidRPr="00647142">
        <w:rPr>
          <w:rFonts w:ascii="Palatino Linotype" w:eastAsiaTheme="minorEastAsia" w:hAnsi="Palatino Linotype" w:cs="Arial"/>
          <w:sz w:val="24"/>
          <w:szCs w:val="24"/>
          <w:lang w:val="es-ES_tradnl" w:eastAsia="es-ES"/>
        </w:rPr>
        <w:t xml:space="preserve">día </w:t>
      </w:r>
      <w:r w:rsidR="006B5FF8" w:rsidRPr="00647142">
        <w:rPr>
          <w:rFonts w:ascii="Palatino Linotype" w:eastAsiaTheme="minorEastAsia" w:hAnsi="Palatino Linotype" w:cs="Arial"/>
          <w:b/>
          <w:sz w:val="24"/>
          <w:szCs w:val="24"/>
          <w:lang w:val="es-ES_tradnl" w:eastAsia="es-ES"/>
        </w:rPr>
        <w:t>siete (7) de marzo</w:t>
      </w:r>
      <w:r w:rsidR="006B5FF8" w:rsidRPr="00647142">
        <w:rPr>
          <w:rFonts w:ascii="Palatino Linotype" w:eastAsiaTheme="minorEastAsia" w:hAnsi="Palatino Linotype" w:cs="Arial"/>
          <w:sz w:val="24"/>
          <w:szCs w:val="24"/>
          <w:lang w:val="es-ES_tradnl" w:eastAsia="es-ES"/>
        </w:rPr>
        <w:t xml:space="preserve"> de dos mil diecinueve el </w:t>
      </w:r>
      <w:r w:rsidRPr="00647142">
        <w:rPr>
          <w:rFonts w:ascii="Palatino Linotype" w:eastAsiaTheme="minorEastAsia" w:hAnsi="Palatino Linotype" w:cs="Arial"/>
          <w:b/>
          <w:sz w:val="24"/>
          <w:szCs w:val="24"/>
          <w:lang w:val="es-ES_tradnl" w:eastAsia="es-ES"/>
        </w:rPr>
        <w:t>SUJETO OBLIGADO</w:t>
      </w:r>
      <w:r w:rsidRPr="00647142">
        <w:rPr>
          <w:rFonts w:ascii="Palatino Linotype" w:eastAsiaTheme="minorEastAsia" w:hAnsi="Palatino Linotype" w:cs="Arial"/>
          <w:sz w:val="24"/>
          <w:szCs w:val="24"/>
          <w:lang w:val="es-ES_tradnl" w:eastAsia="es-ES"/>
        </w:rPr>
        <w:t xml:space="preserve"> </w:t>
      </w:r>
      <w:r w:rsidR="006B5FF8" w:rsidRPr="00647142">
        <w:rPr>
          <w:rFonts w:ascii="Palatino Linotype" w:eastAsiaTheme="minorEastAsia" w:hAnsi="Palatino Linotype" w:cs="Arial"/>
          <w:sz w:val="24"/>
          <w:szCs w:val="24"/>
          <w:lang w:val="es-ES_tradnl" w:eastAsia="es-ES"/>
        </w:rPr>
        <w:t>emitió su respectiva respuesta</w:t>
      </w:r>
      <w:r w:rsidR="009641EE" w:rsidRPr="00647142">
        <w:rPr>
          <w:rFonts w:ascii="Palatino Linotype" w:eastAsiaTheme="minorEastAsia" w:hAnsi="Palatino Linotype" w:cs="Arial"/>
          <w:sz w:val="24"/>
          <w:szCs w:val="24"/>
          <w:lang w:val="es-ES_tradnl" w:eastAsia="es-ES"/>
        </w:rPr>
        <w:t>,</w:t>
      </w:r>
      <w:r w:rsidR="006B5FF8" w:rsidRPr="00647142">
        <w:rPr>
          <w:rFonts w:ascii="Palatino Linotype" w:eastAsiaTheme="minorEastAsia" w:hAnsi="Palatino Linotype" w:cs="Arial"/>
          <w:sz w:val="24"/>
          <w:szCs w:val="24"/>
          <w:lang w:val="es-ES_tradnl" w:eastAsia="es-ES"/>
        </w:rPr>
        <w:t xml:space="preserve"> para lo cual se adjuntó </w:t>
      </w:r>
      <w:r w:rsidR="009641EE" w:rsidRPr="00647142">
        <w:rPr>
          <w:rFonts w:ascii="Palatino Linotype" w:eastAsiaTheme="minorEastAsia" w:hAnsi="Palatino Linotype" w:cs="Arial"/>
          <w:sz w:val="24"/>
          <w:szCs w:val="24"/>
          <w:lang w:val="es-ES_tradnl" w:eastAsia="es-ES"/>
        </w:rPr>
        <w:t xml:space="preserve">dos archivos electrónicos denominados </w:t>
      </w:r>
      <w:r w:rsidR="009641EE" w:rsidRPr="00647142">
        <w:rPr>
          <w:rFonts w:ascii="Palatino Linotype" w:eastAsiaTheme="minorEastAsia" w:hAnsi="Palatino Linotype" w:cs="Arial"/>
          <w:b/>
          <w:sz w:val="24"/>
          <w:szCs w:val="24"/>
          <w:lang w:val="es-ES_tradnl" w:eastAsia="es-ES"/>
        </w:rPr>
        <w:t>081.pdf y 081_R.pdf</w:t>
      </w:r>
      <w:r w:rsidR="009641EE" w:rsidRPr="00647142">
        <w:rPr>
          <w:rFonts w:ascii="Palatino Linotype" w:eastAsiaTheme="minorEastAsia" w:hAnsi="Palatino Linotype" w:cs="Arial"/>
          <w:sz w:val="24"/>
          <w:szCs w:val="24"/>
          <w:lang w:val="es-ES_tradnl" w:eastAsia="es-ES"/>
        </w:rPr>
        <w:t>, mismos que consisten en un listado de 127 hojas que contiene el nombre de diversos servidores públicos y las áreas de adscripción;</w:t>
      </w:r>
      <w:r w:rsidR="00D831AE" w:rsidRPr="00647142">
        <w:rPr>
          <w:rFonts w:ascii="Palatino Linotype" w:eastAsiaTheme="minorEastAsia" w:hAnsi="Palatino Linotype" w:cs="Arial"/>
          <w:sz w:val="24"/>
          <w:szCs w:val="24"/>
          <w:lang w:val="es-ES_tradnl" w:eastAsia="es-ES"/>
        </w:rPr>
        <w:t xml:space="preserve"> cargo, fecha de alta, sueldo neto quincenal;</w:t>
      </w:r>
      <w:r w:rsidR="009641EE" w:rsidRPr="00647142">
        <w:rPr>
          <w:rFonts w:ascii="Palatino Linotype" w:eastAsiaTheme="minorEastAsia" w:hAnsi="Palatino Linotype" w:cs="Arial"/>
          <w:sz w:val="24"/>
          <w:szCs w:val="24"/>
          <w:lang w:val="es-ES_tradnl" w:eastAsia="es-ES"/>
        </w:rPr>
        <w:t xml:space="preserve"> el segundo de los archivos consiste en diversos oficios los cuales corresponden </w:t>
      </w:r>
      <w:r w:rsidR="004F38E3" w:rsidRPr="00647142">
        <w:rPr>
          <w:rFonts w:ascii="Palatino Linotype" w:eastAsiaTheme="minorEastAsia" w:hAnsi="Palatino Linotype" w:cs="Arial"/>
          <w:sz w:val="24"/>
          <w:szCs w:val="24"/>
          <w:lang w:val="es-ES_tradnl" w:eastAsia="es-ES"/>
        </w:rPr>
        <w:t xml:space="preserve">a las diversas contestaciones que dieron diversas áreas en cuanto a la información que fue requerida, de lo anterior se observa la respuesta que emitió la Dirección de Finanzas quien refiere que la información que se remite es la correspondiente al 15 de febrero ya que a la de la solicitud no se había pagado lo correspondiente a la segunda quincena del mes de febrero, información que a su dicho da </w:t>
      </w:r>
      <w:r w:rsidR="007E00BD" w:rsidRPr="00647142">
        <w:rPr>
          <w:rFonts w:ascii="Palatino Linotype" w:eastAsiaTheme="minorEastAsia" w:hAnsi="Palatino Linotype" w:cs="Arial"/>
          <w:sz w:val="24"/>
          <w:szCs w:val="24"/>
          <w:lang w:val="es-ES_tradnl" w:eastAsia="es-ES"/>
        </w:rPr>
        <w:t>cumplimiento a lo requerido y se hace la especificación al cargo de los servidores públicos dados de alta, al sueldo neto quincenal, la fecha de ingreso, el área de adscripción información que a su dicho plasmado en el oficio DA/NEZA/1363/2019, información contenida en archivos identificados como SOLICTUD81-ALTAS; SOLICTUD81-CARGO; SOLICTUD81-SUELDO NETO; SOLICTUD81-FECHA DE ALTA; Y SOLICITUD81-</w:t>
      </w:r>
      <w:r w:rsidR="007E00BD" w:rsidRPr="00647142">
        <w:rPr>
          <w:rFonts w:ascii="Palatino Linotype" w:eastAsiaTheme="minorEastAsia" w:hAnsi="Palatino Linotype" w:cs="Arial"/>
          <w:sz w:val="24"/>
          <w:szCs w:val="24"/>
          <w:lang w:val="es-ES_tradnl" w:eastAsia="es-ES"/>
        </w:rPr>
        <w:lastRenderedPageBreak/>
        <w:t>ADSCRIPACIÓN; finalmente se informa que no se genera, posee y administra la información relativa al último grado de estudios.</w:t>
      </w:r>
    </w:p>
    <w:p w:rsidR="007E00BD" w:rsidRPr="00647142" w:rsidRDefault="007E00BD" w:rsidP="00647142">
      <w:pPr>
        <w:spacing w:after="0" w:line="360" w:lineRule="auto"/>
        <w:contextualSpacing/>
        <w:jc w:val="both"/>
        <w:rPr>
          <w:rFonts w:ascii="Palatino Linotype" w:eastAsiaTheme="minorEastAsia" w:hAnsi="Palatino Linotype" w:cs="Arial"/>
          <w:i/>
          <w:sz w:val="24"/>
          <w:szCs w:val="24"/>
          <w:lang w:eastAsia="es-ES"/>
        </w:rPr>
      </w:pPr>
    </w:p>
    <w:p w:rsidR="006B5FF8" w:rsidRPr="00647142" w:rsidRDefault="006B5FF8" w:rsidP="00647142">
      <w:pPr>
        <w:spacing w:after="0" w:line="360" w:lineRule="auto"/>
        <w:ind w:left="567" w:right="616"/>
        <w:contextualSpacing/>
        <w:jc w:val="both"/>
        <w:rPr>
          <w:rFonts w:ascii="Palatino Linotype" w:eastAsiaTheme="minorEastAsia" w:hAnsi="Palatino Linotype" w:cs="Arial"/>
          <w:i/>
          <w:sz w:val="24"/>
          <w:szCs w:val="24"/>
          <w:lang w:eastAsia="es-ES"/>
        </w:rPr>
      </w:pPr>
      <w:r w:rsidRPr="00647142">
        <w:rPr>
          <w:rFonts w:ascii="Palatino Linotype" w:eastAsiaTheme="minorEastAsia" w:hAnsi="Palatino Linotype" w:cs="Arial"/>
          <w:i/>
          <w:sz w:val="24"/>
          <w:szCs w:val="24"/>
          <w:lang w:eastAsia="es-ES"/>
        </w:rPr>
        <w:t xml:space="preserve">“En atención a la solicitud de información identificada con el </w:t>
      </w:r>
      <w:proofErr w:type="spellStart"/>
      <w:r w:rsidRPr="00647142">
        <w:rPr>
          <w:rFonts w:ascii="Palatino Linotype" w:eastAsiaTheme="minorEastAsia" w:hAnsi="Palatino Linotype" w:cs="Arial"/>
          <w:i/>
          <w:sz w:val="24"/>
          <w:szCs w:val="24"/>
          <w:lang w:eastAsia="es-ES"/>
        </w:rPr>
        <w:t>numero</w:t>
      </w:r>
      <w:proofErr w:type="spellEnd"/>
      <w:r w:rsidRPr="00647142">
        <w:rPr>
          <w:rFonts w:ascii="Palatino Linotype" w:eastAsiaTheme="minorEastAsia" w:hAnsi="Palatino Linotype" w:cs="Arial"/>
          <w:i/>
          <w:sz w:val="24"/>
          <w:szCs w:val="24"/>
          <w:lang w:eastAsia="es-ES"/>
        </w:rPr>
        <w:t xml:space="preserve"> de folio 00081/NEZA/IP/2019, me permito remitir a Usted las respuestas generadas por los Servidores Públicos Habilitados, bajo su más estricta responsabilidad</w:t>
      </w:r>
      <w:proofErr w:type="gramStart"/>
      <w:r w:rsidRPr="00647142">
        <w:rPr>
          <w:rFonts w:ascii="Palatino Linotype" w:eastAsiaTheme="minorEastAsia" w:hAnsi="Palatino Linotype" w:cs="Arial"/>
          <w:i/>
          <w:sz w:val="24"/>
          <w:szCs w:val="24"/>
          <w:lang w:eastAsia="es-ES"/>
        </w:rPr>
        <w:t>”(</w:t>
      </w:r>
      <w:proofErr w:type="gramEnd"/>
      <w:r w:rsidRPr="00647142">
        <w:rPr>
          <w:rFonts w:ascii="Palatino Linotype" w:eastAsiaTheme="minorEastAsia" w:hAnsi="Palatino Linotype" w:cs="Arial"/>
          <w:i/>
          <w:sz w:val="24"/>
          <w:szCs w:val="24"/>
          <w:lang w:eastAsia="es-ES"/>
        </w:rPr>
        <w:t>sic)</w:t>
      </w:r>
    </w:p>
    <w:p w:rsidR="00E06E55" w:rsidRPr="00647142" w:rsidRDefault="00E06E55" w:rsidP="00647142">
      <w:pPr>
        <w:spacing w:after="0" w:line="360" w:lineRule="auto"/>
        <w:ind w:right="-142"/>
        <w:contextualSpacing/>
        <w:jc w:val="both"/>
        <w:rPr>
          <w:rFonts w:ascii="Palatino Linotype" w:eastAsiaTheme="minorEastAsia" w:hAnsi="Palatino Linotype" w:cs="Arial"/>
          <w:b/>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647142">
        <w:rPr>
          <w:rFonts w:ascii="Palatino Linotype" w:eastAsiaTheme="minorEastAsia" w:hAnsi="Palatino Linotype" w:cs="Arial"/>
          <w:sz w:val="24"/>
          <w:szCs w:val="24"/>
          <w:lang w:val="es-ES_tradnl" w:eastAsia="es-ES"/>
        </w:rPr>
        <w:t xml:space="preserve"> </w:t>
      </w:r>
      <w:r w:rsidRPr="00647142">
        <w:rPr>
          <w:rFonts w:ascii="Palatino Linotype" w:eastAsia="Calibri" w:hAnsi="Palatino Linotype" w:cs="Arial"/>
          <w:sz w:val="24"/>
          <w:szCs w:val="24"/>
          <w:lang w:val="es-AR" w:eastAsia="es-ES"/>
        </w:rPr>
        <w:t>El</w:t>
      </w:r>
      <w:r w:rsidRPr="00647142">
        <w:rPr>
          <w:rFonts w:ascii="Palatino Linotype" w:eastAsia="Times New Roman" w:hAnsi="Palatino Linotype" w:cs="Arial"/>
          <w:sz w:val="24"/>
          <w:szCs w:val="24"/>
          <w:lang w:val="es-ES" w:eastAsia="es-ES"/>
        </w:rPr>
        <w:t xml:space="preserve"> día </w:t>
      </w:r>
      <w:r w:rsidRPr="00647142">
        <w:rPr>
          <w:rFonts w:ascii="Palatino Linotype" w:eastAsia="Times New Roman" w:hAnsi="Palatino Linotype" w:cs="Arial"/>
          <w:b/>
          <w:sz w:val="24"/>
          <w:szCs w:val="24"/>
          <w:lang w:val="es-ES" w:eastAsia="es-ES"/>
        </w:rPr>
        <w:t xml:space="preserve">trece (13) de febrero </w:t>
      </w:r>
      <w:r w:rsidRPr="00647142">
        <w:rPr>
          <w:rFonts w:ascii="Palatino Linotype" w:eastAsia="Times New Roman" w:hAnsi="Palatino Linotype" w:cs="Arial"/>
          <w:sz w:val="24"/>
          <w:szCs w:val="24"/>
          <w:lang w:val="es-ES" w:eastAsia="es-ES"/>
        </w:rPr>
        <w:t>de dos mil diecinu</w:t>
      </w:r>
      <w:r w:rsidR="00955379" w:rsidRPr="00647142">
        <w:rPr>
          <w:rFonts w:ascii="Palatino Linotype" w:eastAsia="Times New Roman" w:hAnsi="Palatino Linotype" w:cs="Arial"/>
          <w:sz w:val="24"/>
          <w:szCs w:val="24"/>
          <w:lang w:val="es-ES" w:eastAsia="es-ES"/>
        </w:rPr>
        <w:t>eve, el particular interpuso el recurso</w:t>
      </w:r>
      <w:r w:rsidRPr="00647142">
        <w:rPr>
          <w:rFonts w:ascii="Palatino Linotype" w:eastAsia="Times New Roman" w:hAnsi="Palatino Linotype" w:cs="Arial"/>
          <w:sz w:val="24"/>
          <w:szCs w:val="24"/>
          <w:lang w:val="es-ES" w:eastAsia="es-ES"/>
        </w:rPr>
        <w:t xml:space="preserve"> de revisión, en contra de la</w:t>
      </w:r>
      <w:r w:rsidR="00955379" w:rsidRPr="00647142">
        <w:rPr>
          <w:rFonts w:ascii="Palatino Linotype" w:eastAsia="Times New Roman" w:hAnsi="Palatino Linotype" w:cs="Arial"/>
          <w:sz w:val="24"/>
          <w:szCs w:val="24"/>
          <w:lang w:val="es-ES" w:eastAsia="es-ES"/>
        </w:rPr>
        <w:t xml:space="preserve"> respuesta</w:t>
      </w:r>
      <w:r w:rsidRPr="00647142">
        <w:rPr>
          <w:rFonts w:ascii="Palatino Linotype" w:eastAsia="Times New Roman" w:hAnsi="Palatino Linotype" w:cs="Arial"/>
          <w:sz w:val="24"/>
          <w:szCs w:val="24"/>
          <w:lang w:val="es-ES" w:eastAsia="es-ES"/>
        </w:rPr>
        <w:t xml:space="preserve">, </w:t>
      </w:r>
      <w:r w:rsidR="00955379" w:rsidRPr="00647142">
        <w:rPr>
          <w:rFonts w:ascii="Palatino Linotype" w:eastAsia="Times New Roman" w:hAnsi="Palatino Linotype" w:cs="Arial"/>
          <w:sz w:val="24"/>
          <w:szCs w:val="24"/>
          <w:lang w:val="es-ES" w:eastAsia="es-ES"/>
        </w:rPr>
        <w:t>señalándolo siguiente</w:t>
      </w:r>
      <w:r w:rsidRPr="00647142">
        <w:rPr>
          <w:rFonts w:ascii="Palatino Linotype" w:eastAsia="Times New Roman" w:hAnsi="Palatino Linotype" w:cs="Arial"/>
          <w:sz w:val="24"/>
          <w:szCs w:val="24"/>
          <w:lang w:val="es-ES" w:eastAsia="es-ES"/>
        </w:rPr>
        <w:t>:</w:t>
      </w:r>
      <w:bookmarkStart w:id="1" w:name="_Toc462307683"/>
      <w:bookmarkStart w:id="2" w:name="_Toc472427085"/>
      <w:bookmarkStart w:id="3" w:name="_Toc472500652"/>
    </w:p>
    <w:p w:rsidR="00E06E55" w:rsidRPr="00647142" w:rsidRDefault="00E06E55" w:rsidP="00647142">
      <w:pPr>
        <w:spacing w:after="0" w:line="360" w:lineRule="auto"/>
        <w:contextualSpacing/>
        <w:jc w:val="both"/>
        <w:rPr>
          <w:rFonts w:ascii="Palatino Linotype" w:eastAsiaTheme="minorEastAsia" w:hAnsi="Palatino Linotype" w:cs="Arial"/>
          <w:i/>
          <w:sz w:val="24"/>
          <w:szCs w:val="24"/>
          <w:lang w:val="es-ES_tradnl" w:eastAsia="es-ES"/>
        </w:rPr>
      </w:pPr>
    </w:p>
    <w:p w:rsidR="00E06E55" w:rsidRPr="00647142" w:rsidRDefault="00E06E55" w:rsidP="00647142">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647142">
        <w:rPr>
          <w:rFonts w:ascii="Palatino Linotype" w:eastAsiaTheme="majorEastAsia" w:hAnsi="Palatino Linotype" w:cstheme="majorBidi"/>
          <w:b/>
          <w:sz w:val="24"/>
          <w:szCs w:val="24"/>
          <w:lang w:val="es-ES" w:eastAsia="es-ES"/>
        </w:rPr>
        <w:t>Acto impugnado</w:t>
      </w:r>
      <w:r w:rsidRPr="00647142">
        <w:rPr>
          <w:rFonts w:ascii="Palatino Linotype" w:eastAsiaTheme="majorEastAsia" w:hAnsi="Palatino Linotype" w:cstheme="majorBidi"/>
          <w:b/>
          <w:i/>
          <w:sz w:val="24"/>
          <w:szCs w:val="24"/>
          <w:lang w:val="es-ES" w:eastAsia="es-ES"/>
        </w:rPr>
        <w:t>:</w:t>
      </w:r>
      <w:bookmarkEnd w:id="1"/>
      <w:bookmarkEnd w:id="2"/>
      <w:bookmarkEnd w:id="3"/>
      <w:r w:rsidRPr="00647142">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E06E55" w:rsidRPr="00647142" w:rsidRDefault="00E06E55" w:rsidP="00647142">
      <w:pPr>
        <w:spacing w:after="0" w:line="360" w:lineRule="auto"/>
        <w:ind w:left="567"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E06E55" w:rsidRPr="00647142" w:rsidRDefault="00955379" w:rsidP="00647142">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647142">
        <w:rPr>
          <w:rFonts w:ascii="Palatino Linotype" w:eastAsia="Calibri" w:hAnsi="Palatino Linotype" w:cs="Arial"/>
          <w:i/>
          <w:sz w:val="24"/>
          <w:szCs w:val="24"/>
          <w:lang w:eastAsia="es-ES"/>
        </w:rPr>
        <w:t>“respuesta”</w:t>
      </w:r>
      <w:r w:rsidRPr="00647142">
        <w:rPr>
          <w:rFonts w:ascii="Palatino Linotype" w:eastAsia="Calibri" w:hAnsi="Palatino Linotype" w:cs="Arial"/>
          <w:i/>
          <w:sz w:val="24"/>
          <w:szCs w:val="24"/>
          <w:lang w:val="es-ES" w:eastAsia="es-ES"/>
        </w:rPr>
        <w:t xml:space="preserve"> </w:t>
      </w:r>
      <w:r w:rsidR="00E06E55" w:rsidRPr="00647142">
        <w:rPr>
          <w:rFonts w:ascii="Palatino Linotype" w:eastAsia="Calibri" w:hAnsi="Palatino Linotype" w:cs="Arial"/>
          <w:i/>
          <w:sz w:val="24"/>
          <w:szCs w:val="24"/>
          <w:lang w:val="es-ES" w:eastAsia="es-ES"/>
        </w:rPr>
        <w:t xml:space="preserve">(Sic); </w:t>
      </w:r>
      <w:r w:rsidR="00E06E55" w:rsidRPr="00647142">
        <w:rPr>
          <w:rFonts w:ascii="Palatino Linotype" w:eastAsia="Calibri" w:hAnsi="Palatino Linotype" w:cs="Arial"/>
          <w:sz w:val="24"/>
          <w:szCs w:val="24"/>
          <w:lang w:val="es-ES" w:eastAsia="es-ES"/>
        </w:rPr>
        <w:t xml:space="preserve">y como </w:t>
      </w:r>
    </w:p>
    <w:p w:rsidR="00E06E55" w:rsidRPr="00647142" w:rsidRDefault="00E06E55" w:rsidP="00647142">
      <w:pPr>
        <w:spacing w:after="0" w:line="360" w:lineRule="auto"/>
        <w:ind w:left="567" w:right="-142"/>
        <w:contextualSpacing/>
        <w:jc w:val="both"/>
        <w:rPr>
          <w:rFonts w:ascii="Palatino Linotype" w:eastAsiaTheme="minorEastAsia" w:hAnsi="Palatino Linotype" w:cs="Arial"/>
          <w:i/>
          <w:sz w:val="24"/>
          <w:szCs w:val="24"/>
          <w:lang w:val="es-ES_tradnl" w:eastAsia="es-ES"/>
        </w:rPr>
      </w:pPr>
    </w:p>
    <w:p w:rsidR="00E06E55" w:rsidRPr="00647142" w:rsidRDefault="00E06E55" w:rsidP="00647142">
      <w:pPr>
        <w:numPr>
          <w:ilvl w:val="0"/>
          <w:numId w:val="3"/>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647142">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647142">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E06E55" w:rsidRPr="00647142" w:rsidRDefault="00955379" w:rsidP="00647142">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647142">
        <w:rPr>
          <w:rFonts w:ascii="Palatino Linotype" w:eastAsiaTheme="majorEastAsia" w:hAnsi="Palatino Linotype" w:cstheme="majorBidi"/>
          <w:i/>
          <w:sz w:val="24"/>
          <w:szCs w:val="24"/>
          <w:lang w:eastAsia="es-ES"/>
        </w:rPr>
        <w:t>“REMITEN INFORMACION INCOMPLETA, NO REMITIENDO GRADO DE ESTUDIOS NI INFORMACION DE TODAS LAS AREAS QUE DEPENDEN DEL AYUNTAMIENTO, MISMAS QUE ESTAN PLASMADAS EN EL ORGANIGRAMA Y QUE NO TIENEN UNIDAD DE TRANSPARENCIA PARA REQUERIRLES DICHA INFORMACION COMO EL INSTITUTO DE LA JUVENTUD, DEL DEPORTE, MEDIO AMBIENTE Y MAS</w:t>
      </w:r>
      <w:r w:rsidR="00E06E55" w:rsidRPr="00647142">
        <w:rPr>
          <w:rFonts w:ascii="Palatino Linotype" w:eastAsiaTheme="majorEastAsia" w:hAnsi="Palatino Linotype" w:cstheme="majorBidi"/>
          <w:i/>
          <w:sz w:val="24"/>
          <w:szCs w:val="24"/>
          <w:lang w:val="es-ES" w:eastAsia="es-ES"/>
        </w:rPr>
        <w:t>”</w:t>
      </w:r>
      <w:r w:rsidRPr="00647142">
        <w:rPr>
          <w:rFonts w:ascii="Palatino Linotype" w:eastAsiaTheme="majorEastAsia" w:hAnsi="Palatino Linotype" w:cstheme="majorBidi"/>
          <w:i/>
          <w:sz w:val="24"/>
          <w:szCs w:val="24"/>
          <w:lang w:val="es-ES" w:eastAsia="es-ES"/>
        </w:rPr>
        <w:t xml:space="preserve"> </w:t>
      </w:r>
      <w:r w:rsidR="00E06E55" w:rsidRPr="00647142">
        <w:rPr>
          <w:rFonts w:ascii="Palatino Linotype" w:eastAsiaTheme="minorEastAsia" w:hAnsi="Palatino Linotype" w:cs="Arial"/>
          <w:i/>
          <w:sz w:val="24"/>
          <w:szCs w:val="24"/>
          <w:lang w:val="es-ES_tradnl" w:eastAsia="es-ES"/>
        </w:rPr>
        <w:t>(Sic)</w:t>
      </w:r>
    </w:p>
    <w:p w:rsidR="00E06E55" w:rsidRPr="00647142" w:rsidRDefault="00E06E55" w:rsidP="00647142">
      <w:pPr>
        <w:spacing w:after="0" w:line="360" w:lineRule="auto"/>
        <w:ind w:right="-142"/>
        <w:contextualSpacing/>
        <w:jc w:val="both"/>
        <w:rPr>
          <w:rFonts w:ascii="Palatino Linotype" w:eastAsiaTheme="minorEastAsia" w:hAnsi="Palatino Linotype" w:cs="Arial"/>
          <w:sz w:val="24"/>
          <w:szCs w:val="24"/>
          <w:lang w:val="es-ES_tradnl" w:eastAsia="es-ES"/>
        </w:rPr>
      </w:pPr>
    </w:p>
    <w:p w:rsidR="00E06E55" w:rsidRPr="00647142" w:rsidRDefault="00E06E55" w:rsidP="00647142">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647142">
        <w:rPr>
          <w:rFonts w:ascii="Palatino Linotype" w:eastAsia="Times New Roman" w:hAnsi="Palatino Linotype" w:cs="Arial"/>
          <w:sz w:val="24"/>
          <w:szCs w:val="24"/>
          <w:lang w:val="es-ES" w:eastAsia="es-ES"/>
        </w:rPr>
        <w:t xml:space="preserve">Se registró el recurso de revisión bajo el número de expediente </w:t>
      </w:r>
      <w:r w:rsidRPr="00647142">
        <w:rPr>
          <w:rFonts w:ascii="Palatino Linotype" w:eastAsiaTheme="minorEastAsia" w:hAnsi="Palatino Linotype" w:cs="Arial"/>
          <w:bCs/>
          <w:sz w:val="24"/>
          <w:szCs w:val="24"/>
          <w:lang w:val="es-ES_tradnl" w:eastAsia="es-ES"/>
        </w:rPr>
        <w:t xml:space="preserve">al rubro indicado, asimismo con fundamento en lo dispuesto por el </w:t>
      </w:r>
      <w:r w:rsidRPr="00647142">
        <w:rPr>
          <w:rFonts w:ascii="Palatino Linotype" w:eastAsia="Calibri" w:hAnsi="Palatino Linotype" w:cs="Arial"/>
          <w:sz w:val="24"/>
          <w:szCs w:val="24"/>
          <w:lang w:val="es-ES" w:eastAsia="es-ES"/>
        </w:rPr>
        <w:t xml:space="preserve">artículo 185 fracción I de la </w:t>
      </w:r>
      <w:r w:rsidRPr="0064714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47142">
        <w:rPr>
          <w:rFonts w:ascii="Palatino Linotype" w:eastAsia="Times New Roman" w:hAnsi="Palatino Linotype" w:cs="Arial"/>
          <w:sz w:val="24"/>
          <w:szCs w:val="24"/>
          <w:lang w:val="es-ES" w:eastAsia="es-ES"/>
        </w:rPr>
        <w:t xml:space="preserve">se turnó al </w:t>
      </w:r>
      <w:r w:rsidRPr="00647142">
        <w:rPr>
          <w:rFonts w:ascii="Palatino Linotype" w:eastAsia="Times New Roman" w:hAnsi="Palatino Linotype" w:cs="Arial"/>
          <w:b/>
          <w:sz w:val="24"/>
          <w:szCs w:val="24"/>
          <w:lang w:val="es-ES" w:eastAsia="es-ES"/>
        </w:rPr>
        <w:t xml:space="preserve">Comisionado José Guadalupe Luna Hernández, </w:t>
      </w:r>
      <w:r w:rsidRPr="00647142">
        <w:rPr>
          <w:rFonts w:ascii="Palatino Linotype" w:eastAsia="Times New Roman" w:hAnsi="Palatino Linotype" w:cs="Arial"/>
          <w:sz w:val="24"/>
          <w:szCs w:val="24"/>
          <w:lang w:val="es-ES" w:eastAsia="es-ES"/>
        </w:rPr>
        <w:t xml:space="preserve">con el objeto de </w:t>
      </w:r>
      <w:r w:rsidRPr="00647142">
        <w:rPr>
          <w:rFonts w:ascii="Palatino Linotype" w:eastAsia="Times New Roman" w:hAnsi="Palatino Linotype" w:cs="Arial"/>
          <w:sz w:val="24"/>
          <w:szCs w:val="24"/>
          <w:lang w:eastAsia="es-ES"/>
        </w:rPr>
        <w:t>su análisis.</w:t>
      </w:r>
    </w:p>
    <w:p w:rsidR="00E06E55" w:rsidRPr="00647142" w:rsidRDefault="00E06E55" w:rsidP="00647142">
      <w:pPr>
        <w:spacing w:after="0" w:line="360" w:lineRule="auto"/>
        <w:ind w:right="-142"/>
        <w:contextualSpacing/>
        <w:rPr>
          <w:rFonts w:ascii="Palatino Linotype" w:eastAsiaTheme="minorEastAsia" w:hAnsi="Palatino Linotype"/>
          <w:i/>
          <w:sz w:val="24"/>
          <w:szCs w:val="24"/>
          <w:lang w:val="es-ES_tradnl" w:eastAsia="es-ES"/>
        </w:rPr>
      </w:pPr>
    </w:p>
    <w:p w:rsidR="00E06E55" w:rsidRPr="00647142" w:rsidRDefault="00E06E55" w:rsidP="00647142">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647142">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955379" w:rsidRPr="00647142">
        <w:rPr>
          <w:rFonts w:ascii="Palatino Linotype" w:eastAsia="Calibri" w:hAnsi="Palatino Linotype" w:cs="Arial"/>
          <w:sz w:val="24"/>
          <w:szCs w:val="24"/>
          <w:lang w:val="es-ES" w:eastAsia="es-ES"/>
        </w:rPr>
        <w:t>q</w:t>
      </w:r>
      <w:r w:rsidR="00955379" w:rsidRPr="00647142">
        <w:rPr>
          <w:rFonts w:ascii="Palatino Linotype" w:eastAsia="Calibri" w:hAnsi="Palatino Linotype" w:cs="Arial"/>
          <w:b/>
          <w:sz w:val="24"/>
          <w:szCs w:val="24"/>
          <w:lang w:val="es-ES" w:eastAsia="es-ES"/>
        </w:rPr>
        <w:t>uince (15) de marzo</w:t>
      </w:r>
      <w:r w:rsidRPr="00647142">
        <w:rPr>
          <w:rFonts w:ascii="Palatino Linotype" w:eastAsia="Calibri" w:hAnsi="Palatino Linotype" w:cs="Arial"/>
          <w:sz w:val="24"/>
          <w:szCs w:val="24"/>
          <w:lang w:val="es-ES" w:eastAsia="es-ES"/>
        </w:rPr>
        <w:t xml:space="preserve"> de dos mil diecinueve, puso a disposición de las partes el expediente electrónico </w:t>
      </w:r>
      <w:r w:rsidRPr="00647142">
        <w:rPr>
          <w:rFonts w:ascii="Palatino Linotype" w:eastAsia="Calibri" w:hAnsi="Palatino Linotype" w:cs="Arial"/>
          <w:sz w:val="24"/>
          <w:szCs w:val="24"/>
          <w:lang w:val="es-ES_tradnl" w:eastAsia="es-ES"/>
        </w:rPr>
        <w:t xml:space="preserve">vía </w:t>
      </w:r>
      <w:r w:rsidRPr="00647142">
        <w:rPr>
          <w:rFonts w:ascii="Palatino Linotype" w:eastAsia="Calibri" w:hAnsi="Palatino Linotype" w:cs="Arial"/>
          <w:sz w:val="24"/>
          <w:szCs w:val="24"/>
          <w:lang w:val="es-ES" w:eastAsia="es-ES"/>
        </w:rPr>
        <w:t xml:space="preserve">Sistema de Acceso a la Información Mexiquense </w:t>
      </w:r>
      <w:r w:rsidRPr="00647142">
        <w:rPr>
          <w:rFonts w:ascii="Palatino Linotype" w:eastAsia="Calibri" w:hAnsi="Palatino Linotype" w:cs="Arial"/>
          <w:b/>
          <w:sz w:val="24"/>
          <w:szCs w:val="24"/>
          <w:lang w:val="es-ES" w:eastAsia="es-ES"/>
        </w:rPr>
        <w:t xml:space="preserve">SAIMEX </w:t>
      </w:r>
      <w:r w:rsidRPr="0064714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47142">
        <w:rPr>
          <w:rFonts w:ascii="Palatino Linotype" w:eastAsia="Calibri" w:hAnsi="Palatino Linotype" w:cs="Arial"/>
          <w:b/>
          <w:sz w:val="24"/>
          <w:szCs w:val="24"/>
          <w:lang w:val="es-ES" w:eastAsia="es-ES"/>
        </w:rPr>
        <w:t>SUJETO OBLIGADO</w:t>
      </w:r>
      <w:r w:rsidRPr="00647142">
        <w:rPr>
          <w:rFonts w:ascii="Palatino Linotype" w:eastAsia="Calibri" w:hAnsi="Palatino Linotype" w:cs="Arial"/>
          <w:sz w:val="24"/>
          <w:szCs w:val="24"/>
          <w:lang w:val="es-ES" w:eastAsia="es-ES"/>
        </w:rPr>
        <w:t xml:space="preserve"> presentará el Informe Justificado procedente.  </w:t>
      </w:r>
    </w:p>
    <w:p w:rsidR="00E06E55" w:rsidRPr="00647142" w:rsidRDefault="00E06E55" w:rsidP="00647142">
      <w:pPr>
        <w:spacing w:after="0" w:line="360" w:lineRule="auto"/>
        <w:ind w:right="-142"/>
        <w:contextualSpacing/>
        <w:jc w:val="both"/>
        <w:rPr>
          <w:rFonts w:ascii="Palatino Linotype" w:eastAsiaTheme="minorEastAsia" w:hAnsi="Palatino Linotype"/>
          <w:i/>
          <w:sz w:val="24"/>
          <w:szCs w:val="24"/>
          <w:lang w:val="es-ES_tradnl" w:eastAsia="es-ES"/>
        </w:rPr>
      </w:pPr>
    </w:p>
    <w:p w:rsidR="00955379" w:rsidRPr="00647142" w:rsidRDefault="00E06E55" w:rsidP="00647142">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647142">
        <w:rPr>
          <w:rFonts w:ascii="Palatino Linotype" w:eastAsiaTheme="minorEastAsia" w:hAnsi="Palatino Linotype"/>
          <w:sz w:val="24"/>
          <w:szCs w:val="24"/>
          <w:lang w:val="es-ES_tradnl" w:eastAsia="es-ES"/>
        </w:rPr>
        <w:t xml:space="preserve">El día </w:t>
      </w:r>
      <w:r w:rsidR="00955379" w:rsidRPr="00647142">
        <w:rPr>
          <w:rFonts w:ascii="Palatino Linotype" w:eastAsiaTheme="minorEastAsia" w:hAnsi="Palatino Linotype"/>
          <w:b/>
          <w:sz w:val="24"/>
          <w:szCs w:val="24"/>
          <w:lang w:val="es-ES_tradnl" w:eastAsia="es-ES"/>
        </w:rPr>
        <w:t xml:space="preserve">veintiuno (21) de marzo </w:t>
      </w:r>
      <w:r w:rsidRPr="00647142">
        <w:rPr>
          <w:rFonts w:ascii="Palatino Linotype" w:eastAsiaTheme="minorEastAsia" w:hAnsi="Palatino Linotype"/>
          <w:sz w:val="24"/>
          <w:szCs w:val="24"/>
          <w:lang w:val="es-ES_tradnl" w:eastAsia="es-ES"/>
        </w:rPr>
        <w:t xml:space="preserve">de la presente anualidad, el </w:t>
      </w:r>
      <w:r w:rsidRPr="00647142">
        <w:rPr>
          <w:rFonts w:ascii="Palatino Linotype" w:eastAsiaTheme="minorEastAsia" w:hAnsi="Palatino Linotype"/>
          <w:b/>
          <w:sz w:val="24"/>
          <w:szCs w:val="24"/>
          <w:lang w:val="es-ES_tradnl" w:eastAsia="es-ES"/>
        </w:rPr>
        <w:t>SUJETO OBLIGADO</w:t>
      </w:r>
      <w:r w:rsidRPr="00647142">
        <w:rPr>
          <w:rFonts w:ascii="Palatino Linotype" w:eastAsiaTheme="minorEastAsia" w:hAnsi="Palatino Linotype"/>
          <w:sz w:val="24"/>
          <w:szCs w:val="24"/>
          <w:lang w:val="es-ES_tradnl" w:eastAsia="es-ES"/>
        </w:rPr>
        <w:t xml:space="preserve"> presentó su</w:t>
      </w:r>
      <w:r w:rsidR="00955379" w:rsidRPr="00647142">
        <w:rPr>
          <w:rFonts w:ascii="Palatino Linotype" w:eastAsiaTheme="minorEastAsia" w:hAnsi="Palatino Linotype"/>
          <w:sz w:val="24"/>
          <w:szCs w:val="24"/>
          <w:lang w:val="es-ES_tradnl" w:eastAsia="es-ES"/>
        </w:rPr>
        <w:t xml:space="preserve"> respectivo informe justificado mismos que SI fue</w:t>
      </w:r>
      <w:r w:rsidRPr="00647142">
        <w:rPr>
          <w:rFonts w:ascii="Palatino Linotype" w:eastAsiaTheme="minorEastAsia" w:hAnsi="Palatino Linotype"/>
          <w:sz w:val="24"/>
          <w:szCs w:val="24"/>
          <w:lang w:val="es-ES_tradnl" w:eastAsia="es-ES"/>
        </w:rPr>
        <w:t xml:space="preserve"> puesto a la vista del particular,</w:t>
      </w:r>
      <w:r w:rsidR="00955379" w:rsidRPr="00647142">
        <w:rPr>
          <w:rFonts w:ascii="Palatino Linotype" w:eastAsiaTheme="minorEastAsia" w:hAnsi="Palatino Linotype"/>
          <w:sz w:val="24"/>
          <w:szCs w:val="24"/>
          <w:lang w:val="es-ES_tradnl" w:eastAsia="es-ES"/>
        </w:rPr>
        <w:t xml:space="preserve"> cual consistía en lo medular a los siguiente:</w:t>
      </w:r>
    </w:p>
    <w:p w:rsidR="00955379" w:rsidRPr="00647142" w:rsidRDefault="00955379" w:rsidP="00647142">
      <w:pPr>
        <w:spacing w:after="0" w:line="360" w:lineRule="auto"/>
        <w:ind w:right="-142"/>
        <w:contextualSpacing/>
        <w:jc w:val="both"/>
        <w:rPr>
          <w:rFonts w:ascii="Palatino Linotype" w:eastAsiaTheme="minorEastAsia" w:hAnsi="Palatino Linotype"/>
          <w:i/>
          <w:sz w:val="24"/>
          <w:szCs w:val="24"/>
          <w:lang w:val="es-ES_tradnl" w:eastAsia="es-ES"/>
        </w:rPr>
      </w:pPr>
    </w:p>
    <w:p w:rsidR="00E06E55" w:rsidRPr="00647142" w:rsidRDefault="00955379" w:rsidP="00647142">
      <w:pPr>
        <w:spacing w:after="0" w:line="360" w:lineRule="auto"/>
        <w:ind w:right="-142"/>
        <w:contextualSpacing/>
        <w:jc w:val="both"/>
        <w:rPr>
          <w:rFonts w:ascii="Palatino Linotype" w:eastAsiaTheme="minorEastAsia" w:hAnsi="Palatino Linotype"/>
          <w:sz w:val="24"/>
          <w:szCs w:val="24"/>
          <w:lang w:val="es-ES_tradnl" w:eastAsia="es-ES"/>
        </w:rPr>
      </w:pPr>
      <w:r w:rsidRPr="00647142">
        <w:rPr>
          <w:rFonts w:ascii="Palatino Linotype" w:hAnsi="Palatino Linotype"/>
          <w:noProof/>
          <w:sz w:val="24"/>
          <w:szCs w:val="24"/>
          <w:lang w:eastAsia="es-MX"/>
        </w:rPr>
        <w:lastRenderedPageBreak/>
        <w:drawing>
          <wp:inline distT="0" distB="0" distL="0" distR="0" wp14:anchorId="416C81CF" wp14:editId="75A4A565">
            <wp:extent cx="5420563" cy="5725950"/>
            <wp:effectExtent l="0" t="0" r="889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14" t="15990" r="31564" b="14478"/>
                    <a:stretch/>
                  </pic:blipFill>
                  <pic:spPr bwMode="auto">
                    <a:xfrm>
                      <a:off x="0" y="0"/>
                      <a:ext cx="5436349" cy="5742625"/>
                    </a:xfrm>
                    <a:prstGeom prst="rect">
                      <a:avLst/>
                    </a:prstGeom>
                    <a:ln>
                      <a:noFill/>
                    </a:ln>
                    <a:extLst>
                      <a:ext uri="{53640926-AAD7-44D8-BBD7-CCE9431645EC}">
                        <a14:shadowObscured xmlns:a14="http://schemas.microsoft.com/office/drawing/2010/main"/>
                      </a:ext>
                    </a:extLst>
                  </pic:spPr>
                </pic:pic>
              </a:graphicData>
            </a:graphic>
          </wp:inline>
        </w:drawing>
      </w:r>
    </w:p>
    <w:p w:rsidR="00E06E55" w:rsidRPr="00647142" w:rsidRDefault="00E06E55" w:rsidP="00647142">
      <w:pPr>
        <w:spacing w:after="0" w:line="360" w:lineRule="auto"/>
        <w:ind w:right="-142"/>
        <w:contextualSpacing/>
        <w:jc w:val="both"/>
        <w:rPr>
          <w:rFonts w:ascii="Palatino Linotype" w:eastAsiaTheme="minorEastAsia" w:hAnsi="Palatino Linotype"/>
          <w:sz w:val="24"/>
          <w:szCs w:val="24"/>
          <w:lang w:val="es-ES_tradnl" w:eastAsia="es-ES"/>
        </w:rPr>
      </w:pPr>
    </w:p>
    <w:p w:rsidR="00E06E55" w:rsidRPr="00647142" w:rsidRDefault="00E06E55" w:rsidP="00647142">
      <w:pPr>
        <w:spacing w:after="0" w:line="360" w:lineRule="auto"/>
        <w:ind w:right="-142"/>
        <w:contextualSpacing/>
        <w:jc w:val="both"/>
        <w:rPr>
          <w:rFonts w:ascii="Palatino Linotype" w:eastAsiaTheme="minorEastAsia" w:hAnsi="Palatino Linotype"/>
          <w:sz w:val="24"/>
          <w:szCs w:val="24"/>
          <w:lang w:val="es-ES_tradnl" w:eastAsia="es-ES"/>
        </w:rPr>
      </w:pPr>
    </w:p>
    <w:p w:rsidR="00E06E55" w:rsidRPr="00647142" w:rsidRDefault="00E06E55" w:rsidP="00647142">
      <w:pPr>
        <w:spacing w:after="0" w:line="360" w:lineRule="auto"/>
        <w:ind w:right="-142"/>
        <w:contextualSpacing/>
        <w:jc w:val="both"/>
        <w:rPr>
          <w:rFonts w:ascii="Palatino Linotype" w:hAnsi="Palatino Linotype"/>
          <w:noProof/>
          <w:sz w:val="24"/>
          <w:szCs w:val="24"/>
          <w:lang w:eastAsia="es-MX"/>
        </w:rPr>
      </w:pPr>
    </w:p>
    <w:p w:rsidR="00E06E55" w:rsidRDefault="00955379" w:rsidP="00647142">
      <w:pPr>
        <w:spacing w:after="0" w:line="360" w:lineRule="auto"/>
        <w:ind w:right="-142"/>
        <w:contextualSpacing/>
        <w:jc w:val="both"/>
        <w:rPr>
          <w:rFonts w:ascii="Palatino Linotype" w:eastAsiaTheme="minorEastAsia" w:hAnsi="Palatino Linotype"/>
          <w:sz w:val="24"/>
          <w:szCs w:val="24"/>
          <w:lang w:val="es-ES_tradnl" w:eastAsia="es-ES"/>
        </w:rPr>
      </w:pPr>
      <w:r w:rsidRPr="00647142">
        <w:rPr>
          <w:rFonts w:ascii="Palatino Linotype" w:hAnsi="Palatino Linotype"/>
          <w:noProof/>
          <w:sz w:val="24"/>
          <w:szCs w:val="24"/>
          <w:lang w:eastAsia="es-MX"/>
        </w:rPr>
        <w:lastRenderedPageBreak/>
        <w:drawing>
          <wp:inline distT="0" distB="0" distL="0" distR="0" wp14:anchorId="71C63504" wp14:editId="702876E6">
            <wp:extent cx="5310275" cy="7059168"/>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44" t="26882" r="31822" b="5435"/>
                    <a:stretch/>
                  </pic:blipFill>
                  <pic:spPr bwMode="auto">
                    <a:xfrm>
                      <a:off x="0" y="0"/>
                      <a:ext cx="5337767" cy="7095714"/>
                    </a:xfrm>
                    <a:prstGeom prst="rect">
                      <a:avLst/>
                    </a:prstGeom>
                    <a:ln>
                      <a:noFill/>
                    </a:ln>
                    <a:extLst>
                      <a:ext uri="{53640926-AAD7-44D8-BBD7-CCE9431645EC}">
                        <a14:shadowObscured xmlns:a14="http://schemas.microsoft.com/office/drawing/2010/main"/>
                      </a:ext>
                    </a:extLst>
                  </pic:spPr>
                </pic:pic>
              </a:graphicData>
            </a:graphic>
          </wp:inline>
        </w:drawing>
      </w:r>
    </w:p>
    <w:p w:rsidR="00743AE0" w:rsidRDefault="00743AE0" w:rsidP="00647142">
      <w:pPr>
        <w:spacing w:after="0" w:line="360" w:lineRule="auto"/>
        <w:ind w:right="-142"/>
        <w:contextualSpacing/>
        <w:jc w:val="both"/>
        <w:rPr>
          <w:rFonts w:ascii="Palatino Linotype" w:eastAsiaTheme="minorEastAsia" w:hAnsi="Palatino Linotype"/>
          <w:sz w:val="24"/>
          <w:szCs w:val="24"/>
          <w:lang w:val="es-ES_tradnl" w:eastAsia="es-ES"/>
        </w:rPr>
      </w:pPr>
    </w:p>
    <w:p w:rsidR="00743AE0" w:rsidRPr="00647142" w:rsidRDefault="00743AE0" w:rsidP="00647142">
      <w:pPr>
        <w:spacing w:after="0" w:line="360" w:lineRule="auto"/>
        <w:ind w:right="-142"/>
        <w:contextualSpacing/>
        <w:jc w:val="both"/>
        <w:rPr>
          <w:rFonts w:ascii="Palatino Linotype" w:eastAsiaTheme="minorEastAsia" w:hAnsi="Palatino Linotype"/>
          <w:sz w:val="24"/>
          <w:szCs w:val="24"/>
          <w:lang w:val="es-ES_tradnl" w:eastAsia="es-ES"/>
        </w:rPr>
      </w:pPr>
    </w:p>
    <w:p w:rsidR="00955379" w:rsidRPr="00647142" w:rsidRDefault="00C80FE2" w:rsidP="00647142">
      <w:pPr>
        <w:spacing w:after="0" w:line="360" w:lineRule="auto"/>
        <w:ind w:right="-142"/>
        <w:contextualSpacing/>
        <w:jc w:val="both"/>
        <w:rPr>
          <w:rFonts w:ascii="Palatino Linotype" w:eastAsiaTheme="minorEastAsia" w:hAnsi="Palatino Linotype"/>
          <w:sz w:val="24"/>
          <w:szCs w:val="24"/>
          <w:lang w:val="es-ES_tradnl" w:eastAsia="es-ES"/>
        </w:rPr>
      </w:pPr>
      <w:r>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4582795</wp:posOffset>
                </wp:positionV>
                <wp:extent cx="5467350" cy="2476500"/>
                <wp:effectExtent l="19050" t="19050" r="19050" b="19050"/>
                <wp:wrapNone/>
                <wp:docPr id="5" name="Conector recto 5"/>
                <wp:cNvGraphicFramePr/>
                <a:graphic xmlns:a="http://schemas.openxmlformats.org/drawingml/2006/main">
                  <a:graphicData uri="http://schemas.microsoft.com/office/word/2010/wordprocessingShape">
                    <wps:wsp>
                      <wps:cNvCnPr/>
                      <wps:spPr>
                        <a:xfrm>
                          <a:off x="0" y="0"/>
                          <a:ext cx="5467350" cy="2476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A39E1" id="Conector recto 5"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360.85pt" to="809.8pt,5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" strokecolor="#5b9bd5 [3204]" strokeweight="3pt">
                <v:stroke joinstyle="miter"/>
                <w10:wrap anchorx="margin"/>
              </v:line>
            </w:pict>
          </mc:Fallback>
        </mc:AlternateContent>
      </w:r>
      <w:r w:rsidR="00955379" w:rsidRPr="00647142">
        <w:rPr>
          <w:rFonts w:ascii="Palatino Linotype" w:hAnsi="Palatino Linotype"/>
          <w:noProof/>
          <w:sz w:val="24"/>
          <w:szCs w:val="24"/>
          <w:lang w:eastAsia="es-MX"/>
        </w:rPr>
        <w:drawing>
          <wp:inline distT="0" distB="0" distL="0" distR="0" wp14:anchorId="537956CF" wp14:editId="25E62C77">
            <wp:extent cx="5404485" cy="4187729"/>
            <wp:effectExtent l="0" t="0" r="571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9" t="26882" r="34691" b="30005"/>
                    <a:stretch/>
                  </pic:blipFill>
                  <pic:spPr bwMode="auto">
                    <a:xfrm>
                      <a:off x="0" y="0"/>
                      <a:ext cx="5444664" cy="4218862"/>
                    </a:xfrm>
                    <a:prstGeom prst="rect">
                      <a:avLst/>
                    </a:prstGeom>
                    <a:ln>
                      <a:noFill/>
                    </a:ln>
                    <a:extLst>
                      <a:ext uri="{53640926-AAD7-44D8-BBD7-CCE9431645EC}">
                        <a14:shadowObscured xmlns:a14="http://schemas.microsoft.com/office/drawing/2010/main"/>
                      </a:ext>
                    </a:extLst>
                  </pic:spPr>
                </pic:pic>
              </a:graphicData>
            </a:graphic>
          </wp:inline>
        </w:drawing>
      </w:r>
    </w:p>
    <w:p w:rsidR="00955379" w:rsidRPr="00647142" w:rsidRDefault="00955379" w:rsidP="00647142">
      <w:pPr>
        <w:spacing w:after="0" w:line="360" w:lineRule="auto"/>
        <w:ind w:right="-142"/>
        <w:contextualSpacing/>
        <w:jc w:val="both"/>
        <w:rPr>
          <w:rFonts w:ascii="Palatino Linotype" w:eastAsiaTheme="minorEastAsia" w:hAnsi="Palatino Linotype"/>
          <w:sz w:val="24"/>
          <w:szCs w:val="24"/>
          <w:lang w:val="es-ES_tradnl" w:eastAsia="es-ES"/>
        </w:rPr>
      </w:pPr>
      <w:r w:rsidRPr="00647142">
        <w:rPr>
          <w:rFonts w:ascii="Palatino Linotype" w:hAnsi="Palatino Linotype"/>
          <w:noProof/>
          <w:sz w:val="24"/>
          <w:szCs w:val="24"/>
          <w:lang w:eastAsia="es-MX"/>
        </w:rPr>
        <w:lastRenderedPageBreak/>
        <w:drawing>
          <wp:inline distT="0" distB="0" distL="0" distR="0" wp14:anchorId="0210BAB6" wp14:editId="38797856">
            <wp:extent cx="5456555" cy="7161581"/>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69" t="10660" r="33909" b="16561"/>
                    <a:stretch/>
                  </pic:blipFill>
                  <pic:spPr bwMode="auto">
                    <a:xfrm>
                      <a:off x="0" y="0"/>
                      <a:ext cx="5469218" cy="7178201"/>
                    </a:xfrm>
                    <a:prstGeom prst="rect">
                      <a:avLst/>
                    </a:prstGeom>
                    <a:ln>
                      <a:noFill/>
                    </a:ln>
                    <a:extLst>
                      <a:ext uri="{53640926-AAD7-44D8-BBD7-CCE9431645EC}">
                        <a14:shadowObscured xmlns:a14="http://schemas.microsoft.com/office/drawing/2010/main"/>
                      </a:ext>
                    </a:extLst>
                  </pic:spPr>
                </pic:pic>
              </a:graphicData>
            </a:graphic>
          </wp:inline>
        </w:drawing>
      </w:r>
    </w:p>
    <w:p w:rsidR="00E06E55" w:rsidRPr="00647142" w:rsidRDefault="00E06E55" w:rsidP="00647142">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647142">
        <w:rPr>
          <w:rFonts w:ascii="Palatino Linotype" w:eastAsiaTheme="minorEastAsia" w:hAnsi="Palatino Linotype"/>
          <w:sz w:val="24"/>
          <w:szCs w:val="24"/>
          <w:lang w:val="es-ES_tradnl" w:eastAsia="es-ES"/>
        </w:rPr>
        <w:lastRenderedPageBreak/>
        <w:t>El Comisionado Ponente decretó el cierre de instrucción</w:t>
      </w:r>
      <w:r w:rsidRPr="00647142">
        <w:rPr>
          <w:rFonts w:ascii="Palatino Linotype" w:eastAsiaTheme="minorEastAsia" w:hAnsi="Palatino Linotype" w:cs="Arial"/>
          <w:sz w:val="24"/>
          <w:szCs w:val="24"/>
          <w:lang w:val="es-ES_tradnl" w:eastAsia="es-ES"/>
        </w:rPr>
        <w:t xml:space="preserve"> </w:t>
      </w:r>
      <w:r w:rsidRPr="00647142">
        <w:rPr>
          <w:rFonts w:ascii="Palatino Linotype" w:eastAsiaTheme="minorEastAsia" w:hAnsi="Palatino Linotype"/>
          <w:sz w:val="24"/>
          <w:szCs w:val="24"/>
          <w:lang w:val="es-ES_tradnl" w:eastAsia="es-ES"/>
        </w:rPr>
        <w:t xml:space="preserve">mediante acuerdo de </w:t>
      </w:r>
      <w:r w:rsidR="00BE0C2A" w:rsidRPr="00647142">
        <w:rPr>
          <w:rFonts w:ascii="Palatino Linotype" w:eastAsiaTheme="minorEastAsia" w:hAnsi="Palatino Linotype"/>
          <w:sz w:val="24"/>
          <w:szCs w:val="24"/>
          <w:lang w:val="es-ES_tradnl" w:eastAsia="es-ES"/>
        </w:rPr>
        <w:t>fecha veintinueve (29</w:t>
      </w:r>
      <w:r w:rsidRPr="00647142">
        <w:rPr>
          <w:rFonts w:ascii="Palatino Linotype" w:eastAsiaTheme="minorEastAsia" w:hAnsi="Palatino Linotype"/>
          <w:sz w:val="24"/>
          <w:szCs w:val="24"/>
          <w:lang w:val="es-ES_tradnl" w:eastAsia="es-ES"/>
        </w:rPr>
        <w:t xml:space="preserve">) de abril de dos mil diecinueve, </w:t>
      </w:r>
      <w:r w:rsidRPr="00647142">
        <w:rPr>
          <w:rFonts w:ascii="Palatino Linotype" w:eastAsiaTheme="minorEastAsia" w:hAnsi="Palatino Linotype" w:cs="Arial"/>
          <w:sz w:val="24"/>
          <w:szCs w:val="24"/>
          <w:lang w:val="es-ES_tradnl" w:eastAsia="es-ES"/>
        </w:rPr>
        <w:t>por lo que, ordenó turnar el expedien</w:t>
      </w:r>
      <w:r w:rsidR="00BE0C2A" w:rsidRPr="00647142">
        <w:rPr>
          <w:rFonts w:ascii="Palatino Linotype" w:eastAsiaTheme="minorEastAsia" w:hAnsi="Palatino Linotype" w:cs="Arial"/>
          <w:sz w:val="24"/>
          <w:szCs w:val="24"/>
          <w:lang w:val="es-ES_tradnl" w:eastAsia="es-ES"/>
        </w:rPr>
        <w:t xml:space="preserve">te a resolución; sin embargo, el día </w:t>
      </w:r>
      <w:r w:rsidR="00BE0C2A" w:rsidRPr="00647142">
        <w:rPr>
          <w:rFonts w:ascii="Palatino Linotype" w:eastAsiaTheme="minorEastAsia" w:hAnsi="Palatino Linotype" w:cs="Arial"/>
          <w:b/>
          <w:sz w:val="24"/>
          <w:szCs w:val="24"/>
          <w:lang w:val="es-ES_tradnl" w:eastAsia="es-ES"/>
        </w:rPr>
        <w:t xml:space="preserve">quince (15) de mayo </w:t>
      </w:r>
      <w:r w:rsidR="00BE0C2A" w:rsidRPr="00647142">
        <w:rPr>
          <w:rFonts w:ascii="Palatino Linotype" w:eastAsiaTheme="minorEastAsia" w:hAnsi="Palatino Linotype" w:cs="Arial"/>
          <w:sz w:val="24"/>
          <w:szCs w:val="24"/>
          <w:lang w:val="es-ES_tradnl" w:eastAsia="es-ES"/>
        </w:rPr>
        <w:t xml:space="preserve">de la presente anualidad, </w:t>
      </w:r>
      <w:r w:rsidRPr="00647142">
        <w:rPr>
          <w:rFonts w:ascii="Palatino Linotype" w:eastAsiaTheme="minorEastAsia" w:hAnsi="Palatino Linotype" w:cs="Arial"/>
          <w:sz w:val="24"/>
          <w:szCs w:val="24"/>
          <w:lang w:val="es-ES_tradnl" w:eastAsia="es-ES"/>
        </w:rPr>
        <w:t xml:space="preserve">se acordó la ampliación del plazo para efecto de emitir un mejor estudio del asunto, lo anterior derivado del cúmulo de la información que conforma los expedientes,  por lo que no habiendo más que hacer constar, y - - - - - - - - - - - - - - - - - - - - - - - - - - - - - - - - - - - - - - - - - - - - - - - - - - - - - - - - </w:t>
      </w:r>
    </w:p>
    <w:p w:rsidR="00E06E55" w:rsidRPr="00647142" w:rsidRDefault="00E06E55" w:rsidP="00647142">
      <w:pPr>
        <w:spacing w:after="0" w:line="360" w:lineRule="auto"/>
        <w:ind w:right="-142"/>
        <w:contextualSpacing/>
        <w:jc w:val="both"/>
        <w:rPr>
          <w:rFonts w:ascii="Palatino Linotype" w:eastAsia="Calibri" w:hAnsi="Palatino Linotype" w:cs="Arial"/>
          <w:sz w:val="24"/>
          <w:szCs w:val="24"/>
          <w:lang w:val="es-ES" w:eastAsia="es-ES"/>
        </w:rPr>
      </w:pPr>
    </w:p>
    <w:p w:rsidR="00E06E55" w:rsidRPr="00647142" w:rsidRDefault="00E06E55" w:rsidP="00647142">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8931004"/>
      <w:r w:rsidRPr="00647142">
        <w:rPr>
          <w:rFonts w:ascii="Palatino Linotype" w:eastAsiaTheme="majorEastAsia" w:hAnsi="Palatino Linotype" w:cstheme="majorBidi"/>
          <w:b/>
          <w:sz w:val="24"/>
          <w:szCs w:val="24"/>
        </w:rPr>
        <w:t>C O N S I D E R A N D O</w:t>
      </w:r>
      <w:bookmarkEnd w:id="55"/>
      <w:r w:rsidRPr="00647142">
        <w:rPr>
          <w:rFonts w:ascii="Palatino Linotype" w:eastAsiaTheme="majorEastAsia" w:hAnsi="Palatino Linotype" w:cstheme="majorBidi"/>
          <w:b/>
          <w:sz w:val="24"/>
          <w:szCs w:val="24"/>
        </w:rPr>
        <w:t xml:space="preserve"> </w:t>
      </w:r>
    </w:p>
    <w:p w:rsidR="00E06E55" w:rsidRPr="00647142" w:rsidRDefault="00E06E55" w:rsidP="00647142">
      <w:pPr>
        <w:spacing w:after="0" w:line="360" w:lineRule="auto"/>
        <w:ind w:right="-142"/>
        <w:rPr>
          <w:rFonts w:ascii="Palatino Linotype" w:eastAsiaTheme="minorEastAsia" w:hAnsi="Palatino Linotype"/>
          <w:sz w:val="24"/>
          <w:szCs w:val="24"/>
        </w:rPr>
      </w:pPr>
    </w:p>
    <w:p w:rsidR="00E06E55" w:rsidRPr="00647142" w:rsidRDefault="00E06E55" w:rsidP="00647142">
      <w:pPr>
        <w:keepNext/>
        <w:keepLines/>
        <w:spacing w:after="0" w:line="360" w:lineRule="auto"/>
        <w:ind w:right="-142"/>
        <w:outlineLvl w:val="1"/>
        <w:rPr>
          <w:rFonts w:ascii="Palatino Linotype" w:eastAsiaTheme="majorEastAsia" w:hAnsi="Palatino Linotype" w:cstheme="majorBidi"/>
          <w:b/>
          <w:sz w:val="24"/>
          <w:szCs w:val="24"/>
        </w:rPr>
      </w:pPr>
      <w:bookmarkStart w:id="56" w:name="_Toc8931005"/>
      <w:r w:rsidRPr="00647142">
        <w:rPr>
          <w:rFonts w:ascii="Palatino Linotype" w:eastAsiaTheme="majorEastAsia" w:hAnsi="Palatino Linotype" w:cstheme="majorBidi"/>
          <w:b/>
          <w:sz w:val="24"/>
          <w:szCs w:val="24"/>
        </w:rPr>
        <w:t>PRIMERO. De la competencia</w:t>
      </w:r>
      <w:bookmarkEnd w:id="56"/>
    </w:p>
    <w:p w:rsidR="00E06E55" w:rsidRPr="00647142" w:rsidRDefault="00E06E55" w:rsidP="00647142">
      <w:pPr>
        <w:spacing w:after="0" w:line="360" w:lineRule="auto"/>
        <w:ind w:right="-142"/>
        <w:rPr>
          <w:rFonts w:ascii="Palatino Linotype" w:eastAsiaTheme="minorEastAsia" w:hAnsi="Palatino Linotype"/>
          <w:sz w:val="24"/>
          <w:szCs w:val="24"/>
        </w:rPr>
      </w:pPr>
    </w:p>
    <w:p w:rsidR="00E06E55" w:rsidRPr="00647142" w:rsidRDefault="00E06E55" w:rsidP="00647142">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64714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47142">
        <w:rPr>
          <w:rFonts w:ascii="Palatino Linotype" w:eastAsia="Calibri" w:hAnsi="Palatino Linotype" w:cs="Times New Roman"/>
          <w:b/>
          <w:sz w:val="24"/>
          <w:szCs w:val="24"/>
          <w:lang w:val="es-ES" w:eastAsia="es-ES"/>
        </w:rPr>
        <w:t>Constitución Política de los Estados Unidos Mexicanos</w:t>
      </w:r>
      <w:r w:rsidRPr="00647142">
        <w:rPr>
          <w:rFonts w:ascii="Palatino Linotype" w:eastAsia="Calibri" w:hAnsi="Palatino Linotype" w:cs="Times New Roman"/>
          <w:sz w:val="24"/>
          <w:szCs w:val="24"/>
          <w:lang w:val="es-ES" w:eastAsia="es-ES"/>
        </w:rPr>
        <w:t xml:space="preserve">; 5, párrafos </w:t>
      </w:r>
      <w:r w:rsidRPr="00647142">
        <w:rPr>
          <w:rFonts w:ascii="Palatino Linotype" w:eastAsiaTheme="minorEastAsia" w:hAnsi="Palatino Linotype" w:cs="Arial"/>
          <w:bCs/>
          <w:sz w:val="24"/>
          <w:szCs w:val="24"/>
          <w:lang w:val="es-ES" w:eastAsia="es-ES"/>
        </w:rPr>
        <w:t xml:space="preserve">vigésimo, vigésimo primero y vigésimo segundo </w:t>
      </w:r>
      <w:r w:rsidRPr="00647142">
        <w:rPr>
          <w:rFonts w:ascii="Palatino Linotype" w:eastAsia="Calibri" w:hAnsi="Palatino Linotype" w:cs="Times New Roman"/>
          <w:sz w:val="24"/>
          <w:szCs w:val="24"/>
          <w:lang w:val="es-ES" w:eastAsia="es-ES"/>
        </w:rPr>
        <w:t xml:space="preserve">fracciones IV y V de la </w:t>
      </w:r>
      <w:r w:rsidRPr="00647142">
        <w:rPr>
          <w:rFonts w:ascii="Palatino Linotype" w:eastAsia="Calibri" w:hAnsi="Palatino Linotype" w:cs="Times New Roman"/>
          <w:b/>
          <w:sz w:val="24"/>
          <w:szCs w:val="24"/>
          <w:lang w:val="es-ES" w:eastAsia="es-ES"/>
        </w:rPr>
        <w:t>Constitución Política del Estado Libre y Soberano de México</w:t>
      </w:r>
      <w:r w:rsidRPr="0064714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47142">
        <w:rPr>
          <w:rFonts w:ascii="Palatino Linotype" w:eastAsia="Calibri" w:hAnsi="Palatino Linotype" w:cs="Arial"/>
          <w:sz w:val="24"/>
          <w:szCs w:val="24"/>
          <w:lang w:val="es-ES" w:eastAsia="es-ES"/>
        </w:rPr>
        <w:t xml:space="preserve">de la </w:t>
      </w:r>
      <w:r w:rsidRPr="00647142">
        <w:rPr>
          <w:rFonts w:ascii="Palatino Linotype" w:eastAsia="Calibri" w:hAnsi="Palatino Linotype" w:cs="Arial"/>
          <w:b/>
          <w:sz w:val="24"/>
          <w:szCs w:val="24"/>
          <w:lang w:val="es-ES" w:eastAsia="es-ES"/>
        </w:rPr>
        <w:t>Ley de Transparencia y Acceso a la Información Pública del Estado de México y Municipios</w:t>
      </w:r>
      <w:r w:rsidRPr="00647142">
        <w:rPr>
          <w:rFonts w:ascii="Palatino Linotype" w:eastAsia="Calibri" w:hAnsi="Palatino Linotype" w:cs="Arial"/>
          <w:sz w:val="24"/>
          <w:szCs w:val="24"/>
          <w:lang w:val="es-ES" w:eastAsia="es-ES"/>
        </w:rPr>
        <w:t xml:space="preserve">; y 7, 9 fracciones I y XXIV, y 11 del </w:t>
      </w:r>
      <w:r w:rsidRPr="00647142">
        <w:rPr>
          <w:rFonts w:ascii="Palatino Linotype" w:eastAsia="Calibri" w:hAnsi="Palatino Linotype" w:cs="Arial"/>
          <w:b/>
          <w:sz w:val="24"/>
          <w:szCs w:val="24"/>
          <w:lang w:val="es-ES" w:eastAsia="es-ES"/>
        </w:rPr>
        <w:t xml:space="preserve">Reglamento Interior del Instituto de Transparencia, </w:t>
      </w:r>
      <w:r w:rsidRPr="00647142">
        <w:rPr>
          <w:rFonts w:ascii="Palatino Linotype" w:eastAsia="Calibri" w:hAnsi="Palatino Linotype" w:cs="Arial"/>
          <w:b/>
          <w:sz w:val="24"/>
          <w:szCs w:val="24"/>
          <w:lang w:val="es-ES" w:eastAsia="es-ES"/>
        </w:rPr>
        <w:lastRenderedPageBreak/>
        <w:t>Acceso a la Información Pública y Protección de Datos Personales del Estado de México y Municipios</w:t>
      </w:r>
      <w:r w:rsidRPr="00647142">
        <w:rPr>
          <w:rFonts w:ascii="Palatino Linotype" w:eastAsiaTheme="minorEastAsia" w:hAnsi="Palatino Linotype"/>
          <w:sz w:val="24"/>
          <w:szCs w:val="24"/>
          <w:lang w:val="es-ES_tradnl" w:eastAsia="es-ES"/>
        </w:rPr>
        <w:t>.</w:t>
      </w:r>
    </w:p>
    <w:p w:rsidR="00E06E55" w:rsidRPr="00647142" w:rsidRDefault="00E06E55" w:rsidP="00647142">
      <w:pPr>
        <w:spacing w:after="0" w:line="360" w:lineRule="auto"/>
        <w:ind w:right="-142"/>
        <w:jc w:val="both"/>
        <w:rPr>
          <w:rFonts w:ascii="Palatino Linotype" w:eastAsiaTheme="minorEastAsia" w:hAnsi="Palatino Linotype"/>
          <w:sz w:val="24"/>
          <w:szCs w:val="24"/>
          <w:lang w:val="es-ES_tradnl" w:eastAsia="es-ES"/>
        </w:rPr>
      </w:pPr>
    </w:p>
    <w:p w:rsidR="00E06E55" w:rsidRPr="00647142" w:rsidRDefault="00E06E55" w:rsidP="00647142">
      <w:pPr>
        <w:keepNext/>
        <w:keepLines/>
        <w:spacing w:after="0" w:line="360" w:lineRule="auto"/>
        <w:ind w:right="-142"/>
        <w:outlineLvl w:val="1"/>
        <w:rPr>
          <w:rFonts w:ascii="Palatino Linotype" w:eastAsiaTheme="majorEastAsia" w:hAnsi="Palatino Linotype" w:cstheme="majorBidi"/>
          <w:b/>
          <w:sz w:val="24"/>
          <w:szCs w:val="24"/>
        </w:rPr>
      </w:pPr>
      <w:bookmarkStart w:id="57" w:name="_Toc8931006"/>
      <w:r w:rsidRPr="00647142">
        <w:rPr>
          <w:rFonts w:ascii="Palatino Linotype" w:eastAsiaTheme="majorEastAsia" w:hAnsi="Palatino Linotype" w:cstheme="majorBidi"/>
          <w:b/>
          <w:sz w:val="24"/>
          <w:szCs w:val="24"/>
        </w:rPr>
        <w:t>SEGUNDO. De la oportunidad y procedencia.</w:t>
      </w:r>
      <w:bookmarkEnd w:id="57"/>
    </w:p>
    <w:p w:rsidR="00E06E55" w:rsidRPr="00647142" w:rsidRDefault="00E06E55" w:rsidP="00647142">
      <w:pPr>
        <w:keepNext/>
        <w:keepLines/>
        <w:spacing w:after="0" w:line="360" w:lineRule="auto"/>
        <w:ind w:right="-142"/>
        <w:outlineLvl w:val="1"/>
        <w:rPr>
          <w:rFonts w:ascii="Palatino Linotype" w:eastAsiaTheme="majorEastAsia" w:hAnsi="Palatino Linotype" w:cstheme="majorBidi"/>
          <w:b/>
          <w:sz w:val="24"/>
          <w:szCs w:val="24"/>
        </w:rPr>
      </w:pPr>
    </w:p>
    <w:p w:rsidR="00BE0C2A" w:rsidRPr="00647142" w:rsidRDefault="00BE0C2A"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ES"/>
        </w:rPr>
      </w:pPr>
      <w:r w:rsidRPr="00647142">
        <w:rPr>
          <w:rFonts w:ascii="Palatino Linotype" w:eastAsia="Calibri" w:hAnsi="Palatino Linotype" w:cs="Arial"/>
          <w:sz w:val="24"/>
          <w:szCs w:val="24"/>
          <w:lang w:val="es-ES_tradnl" w:eastAsia="es-ES"/>
        </w:rPr>
        <w:t xml:space="preserve">El medio de impugnación fue presentado a través del SAIMEX, en el formato previamente aprobado para tal efecto y dentro del plazo legal de quince días hábiles otorgados; para el caso en particular es de señalar que el </w:t>
      </w:r>
      <w:r w:rsidRPr="00647142">
        <w:rPr>
          <w:rFonts w:ascii="Palatino Linotype" w:eastAsia="Calibri" w:hAnsi="Palatino Linotype" w:cs="Arial"/>
          <w:b/>
          <w:sz w:val="24"/>
          <w:szCs w:val="24"/>
          <w:lang w:val="es-ES_tradnl" w:eastAsia="es-ES"/>
        </w:rPr>
        <w:t>SUJETO OBLIGADO</w:t>
      </w:r>
      <w:r w:rsidRPr="00647142">
        <w:rPr>
          <w:rFonts w:ascii="Palatino Linotype" w:eastAsia="Calibri" w:hAnsi="Palatino Linotype" w:cs="Arial"/>
          <w:sz w:val="24"/>
          <w:szCs w:val="24"/>
          <w:lang w:val="es-ES_tradnl" w:eastAsia="es-ES"/>
        </w:rPr>
        <w:t xml:space="preserve"> entregó la respuesta e</w:t>
      </w:r>
      <w:r w:rsidR="004B6152" w:rsidRPr="00647142">
        <w:rPr>
          <w:rFonts w:ascii="Palatino Linotype" w:eastAsia="Calibri" w:hAnsi="Palatino Linotype" w:cs="Arial"/>
          <w:sz w:val="24"/>
          <w:szCs w:val="24"/>
          <w:lang w:val="es-ES_tradnl" w:eastAsia="es-ES"/>
        </w:rPr>
        <w:t>l día siete (07) de marzo</w:t>
      </w:r>
      <w:r w:rsidRPr="00647142">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sidRPr="00647142">
        <w:rPr>
          <w:rFonts w:ascii="Palatino Linotype" w:eastAsia="Calibri" w:hAnsi="Palatino Linotype" w:cs="Arial"/>
          <w:b/>
          <w:sz w:val="24"/>
          <w:szCs w:val="24"/>
          <w:lang w:val="es-ES_tradnl" w:eastAsia="es-ES"/>
        </w:rPr>
        <w:t xml:space="preserve">ocho (08) de </w:t>
      </w:r>
      <w:r w:rsidR="004B6152" w:rsidRPr="00647142">
        <w:rPr>
          <w:rFonts w:ascii="Palatino Linotype" w:eastAsia="Calibri" w:hAnsi="Palatino Linotype" w:cs="Arial"/>
          <w:b/>
          <w:sz w:val="24"/>
          <w:szCs w:val="24"/>
          <w:lang w:val="es-ES_tradnl" w:eastAsia="es-ES"/>
        </w:rPr>
        <w:t>ocho</w:t>
      </w:r>
      <w:r w:rsidRPr="00647142">
        <w:rPr>
          <w:rFonts w:ascii="Palatino Linotype" w:eastAsia="Calibri" w:hAnsi="Palatino Linotype" w:cs="Arial"/>
          <w:sz w:val="24"/>
          <w:szCs w:val="24"/>
          <w:lang w:val="es-ES_tradnl" w:eastAsia="es-ES"/>
        </w:rPr>
        <w:t xml:space="preserve"> al </w:t>
      </w:r>
      <w:r w:rsidR="004B6152" w:rsidRPr="00647142">
        <w:rPr>
          <w:rFonts w:ascii="Palatino Linotype" w:eastAsia="Calibri" w:hAnsi="Palatino Linotype" w:cs="Arial"/>
          <w:b/>
          <w:sz w:val="24"/>
          <w:szCs w:val="24"/>
          <w:lang w:val="es-ES_tradnl" w:eastAsia="es-ES"/>
        </w:rPr>
        <w:t>veintinueve (29</w:t>
      </w:r>
      <w:r w:rsidRPr="00647142">
        <w:rPr>
          <w:rFonts w:ascii="Palatino Linotype" w:eastAsia="Calibri" w:hAnsi="Palatino Linotype" w:cs="Arial"/>
          <w:b/>
          <w:sz w:val="24"/>
          <w:szCs w:val="24"/>
          <w:lang w:val="es-ES_tradnl" w:eastAsia="es-ES"/>
        </w:rPr>
        <w:t>)</w:t>
      </w:r>
      <w:r w:rsidRPr="00647142">
        <w:rPr>
          <w:rFonts w:ascii="Palatino Linotype" w:eastAsia="Calibri" w:hAnsi="Palatino Linotype" w:cs="Arial"/>
          <w:sz w:val="24"/>
          <w:szCs w:val="24"/>
          <w:lang w:val="es-ES_tradnl" w:eastAsia="es-ES"/>
        </w:rPr>
        <w:t xml:space="preserve"> del </w:t>
      </w:r>
      <w:r w:rsidRPr="00647142">
        <w:rPr>
          <w:rFonts w:ascii="Palatino Linotype" w:eastAsia="Calibri" w:hAnsi="Palatino Linotype" w:cs="Arial"/>
          <w:b/>
          <w:sz w:val="24"/>
          <w:szCs w:val="24"/>
          <w:lang w:val="es-ES_tradnl" w:eastAsia="es-ES"/>
        </w:rPr>
        <w:t>mismo mes</w:t>
      </w:r>
      <w:r w:rsidRPr="00647142">
        <w:rPr>
          <w:rFonts w:ascii="Palatino Linotype" w:eastAsia="Calibri" w:hAnsi="Palatino Linotype" w:cs="Arial"/>
          <w:sz w:val="24"/>
          <w:szCs w:val="24"/>
          <w:lang w:val="es-ES_tradnl" w:eastAsia="es-ES"/>
        </w:rPr>
        <w:t xml:space="preserve"> de dos mil diecinueve; en consecuencia, presentó su inconformidad el </w:t>
      </w:r>
      <w:r w:rsidR="004B6152" w:rsidRPr="00647142">
        <w:rPr>
          <w:rFonts w:ascii="Palatino Linotype" w:eastAsia="Calibri" w:hAnsi="Palatino Linotype" w:cs="Arial"/>
          <w:b/>
          <w:sz w:val="24"/>
          <w:szCs w:val="24"/>
          <w:lang w:val="es-ES_tradnl" w:eastAsia="es-ES"/>
        </w:rPr>
        <w:t>día doce</w:t>
      </w:r>
      <w:r w:rsidRPr="00647142">
        <w:rPr>
          <w:rFonts w:ascii="Palatino Linotype" w:eastAsia="Calibri" w:hAnsi="Palatino Linotype" w:cs="Arial"/>
          <w:b/>
          <w:sz w:val="24"/>
          <w:szCs w:val="24"/>
          <w:lang w:val="es-ES_tradnl" w:eastAsia="es-ES"/>
        </w:rPr>
        <w:t xml:space="preserve"> (</w:t>
      </w:r>
      <w:r w:rsidR="004B6152" w:rsidRPr="00647142">
        <w:rPr>
          <w:rFonts w:ascii="Palatino Linotype" w:eastAsia="Calibri" w:hAnsi="Palatino Linotype" w:cs="Arial"/>
          <w:b/>
          <w:sz w:val="24"/>
          <w:szCs w:val="24"/>
          <w:lang w:val="es-ES_tradnl" w:eastAsia="es-ES"/>
        </w:rPr>
        <w:t>12</w:t>
      </w:r>
      <w:r w:rsidRPr="00647142">
        <w:rPr>
          <w:rFonts w:ascii="Palatino Linotype" w:eastAsia="Calibri" w:hAnsi="Palatino Linotype" w:cs="Arial"/>
          <w:b/>
          <w:sz w:val="24"/>
          <w:szCs w:val="24"/>
          <w:lang w:val="es-ES_tradnl" w:eastAsia="es-ES"/>
        </w:rPr>
        <w:t xml:space="preserve">) de </w:t>
      </w:r>
      <w:r w:rsidR="004B6152" w:rsidRPr="00647142">
        <w:rPr>
          <w:rFonts w:ascii="Palatino Linotype" w:eastAsia="Calibri" w:hAnsi="Palatino Linotype" w:cs="Arial"/>
          <w:b/>
          <w:sz w:val="24"/>
          <w:szCs w:val="24"/>
          <w:lang w:val="es-ES_tradnl" w:eastAsia="es-ES"/>
        </w:rPr>
        <w:t>marzo</w:t>
      </w:r>
      <w:r w:rsidRPr="00647142">
        <w:rPr>
          <w:rFonts w:ascii="Palatino Linotype" w:eastAsia="Calibri" w:hAnsi="Palatino Linotype" w:cs="Arial"/>
          <w:sz w:val="24"/>
          <w:szCs w:val="24"/>
          <w:lang w:val="es-ES_tradnl" w:eastAsia="es-ES"/>
        </w:rPr>
        <w:t xml:space="preserve"> de dos mil diecinueve, este se encuentra dentro de los márgenes temporales previstos en el artículo 178 de la Ley de Transparencia y Acceso a la Información Pública del Estado de México y Municipios.</w:t>
      </w:r>
    </w:p>
    <w:p w:rsidR="00E06E55" w:rsidRPr="00647142" w:rsidRDefault="00E06E55" w:rsidP="00647142">
      <w:pPr>
        <w:spacing w:after="0" w:line="360" w:lineRule="auto"/>
        <w:contextualSpacing/>
        <w:jc w:val="both"/>
        <w:rPr>
          <w:rFonts w:ascii="Palatino Linotype" w:eastAsia="Calibri" w:hAnsi="Palatino Linotype" w:cs="Times New Roman"/>
          <w:sz w:val="24"/>
          <w:szCs w:val="24"/>
          <w:lang w:val="es-ES"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647142">
        <w:rPr>
          <w:rFonts w:ascii="Palatino Linotype" w:eastAsia="Calibri"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647142">
        <w:rPr>
          <w:rFonts w:ascii="Palatino Linotype" w:eastAsia="Calibri" w:hAnsi="Palatino Linotype" w:cs="Times New Roman"/>
          <w:b/>
          <w:sz w:val="24"/>
          <w:szCs w:val="24"/>
          <w:lang w:val="es-ES" w:eastAsia="es-ES"/>
        </w:rPr>
        <w:t>SUJETO OBLIGADO.</w:t>
      </w:r>
    </w:p>
    <w:p w:rsidR="00E06E55" w:rsidRPr="00647142" w:rsidRDefault="00E06E55" w:rsidP="00647142">
      <w:pPr>
        <w:spacing w:after="0" w:line="360" w:lineRule="auto"/>
        <w:contextualSpacing/>
        <w:rPr>
          <w:rFonts w:ascii="Palatino Linotype" w:eastAsia="Calibri" w:hAnsi="Palatino Linotype" w:cs="Arial"/>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647142">
        <w:rPr>
          <w:rFonts w:ascii="Palatino Linotype" w:eastAsia="Calibri" w:hAnsi="Palatino Linotype" w:cs="Arial"/>
          <w:sz w:val="24"/>
          <w:szCs w:val="24"/>
          <w:lang w:val="es-ES_tradnl" w:eastAsia="es-ES"/>
        </w:rPr>
        <w:lastRenderedPageBreak/>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E06E55" w:rsidRPr="00647142" w:rsidRDefault="00E06E55" w:rsidP="00647142">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p>
    <w:p w:rsidR="00E06E55" w:rsidRPr="00647142" w:rsidRDefault="00E06E55" w:rsidP="00647142">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8931007"/>
      <w:r w:rsidRPr="00647142">
        <w:rPr>
          <w:rFonts w:ascii="Palatino Linotype" w:eastAsia="MS Mincho" w:hAnsi="Palatino Linotype" w:cstheme="majorBidi"/>
          <w:b/>
          <w:sz w:val="24"/>
          <w:szCs w:val="24"/>
          <w:lang w:val="es-ES_tradnl" w:eastAsia="es-ES"/>
        </w:rPr>
        <w:t>TERCERO. Del planteamiento de la Litis.</w:t>
      </w:r>
      <w:bookmarkEnd w:id="58"/>
      <w:bookmarkEnd w:id="59"/>
    </w:p>
    <w:p w:rsidR="00E06E55" w:rsidRPr="00647142" w:rsidRDefault="00E06E55" w:rsidP="00647142">
      <w:pPr>
        <w:spacing w:after="0" w:line="360" w:lineRule="auto"/>
        <w:contextualSpacing/>
        <w:jc w:val="both"/>
        <w:rPr>
          <w:rFonts w:ascii="Palatino Linotype" w:eastAsia="Calibri" w:hAnsi="Palatino Linotype" w:cs="Arial"/>
          <w:b/>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647142">
        <w:rPr>
          <w:rFonts w:ascii="Palatino Linotype" w:eastAsia="MS Mincho" w:hAnsi="Palatino Linotype" w:cs="Arial"/>
          <w:sz w:val="24"/>
          <w:szCs w:val="24"/>
          <w:lang w:val="es-ES_tradnl" w:eastAsia="es-ES"/>
        </w:rPr>
        <w:t xml:space="preserve">De las constancias que obran en los expedientes de referencia, es de señalar que el </w:t>
      </w:r>
      <w:r w:rsidRPr="00647142">
        <w:rPr>
          <w:rFonts w:ascii="Palatino Linotype" w:eastAsia="MS Mincho" w:hAnsi="Palatino Linotype" w:cs="Arial"/>
          <w:b/>
          <w:sz w:val="24"/>
          <w:szCs w:val="24"/>
          <w:lang w:val="es-ES_tradnl" w:eastAsia="es-ES"/>
        </w:rPr>
        <w:t>SUJETO OBLIGADO</w:t>
      </w:r>
      <w:r w:rsidRPr="00647142">
        <w:rPr>
          <w:rFonts w:ascii="Palatino Linotype" w:eastAsia="MS Mincho" w:hAnsi="Palatino Linotype" w:cs="Arial"/>
          <w:sz w:val="24"/>
          <w:szCs w:val="24"/>
          <w:lang w:val="es-ES_tradnl" w:eastAsia="es-ES"/>
        </w:rPr>
        <w:t xml:space="preserve"> proporcionó </w:t>
      </w:r>
      <w:r w:rsidR="00D831AE" w:rsidRPr="00647142">
        <w:rPr>
          <w:rFonts w:ascii="Palatino Linotype" w:eastAsia="MS Mincho" w:hAnsi="Palatino Linotype" w:cs="Arial"/>
          <w:sz w:val="24"/>
          <w:szCs w:val="24"/>
          <w:lang w:val="es-ES_tradnl" w:eastAsia="es-ES"/>
        </w:rPr>
        <w:t xml:space="preserve">en </w:t>
      </w:r>
      <w:r w:rsidR="004B6152" w:rsidRPr="00647142">
        <w:rPr>
          <w:rFonts w:ascii="Palatino Linotype" w:eastAsia="MS Mincho" w:hAnsi="Palatino Linotype" w:cs="Arial"/>
          <w:sz w:val="24"/>
          <w:szCs w:val="24"/>
          <w:lang w:val="es-ES_tradnl" w:eastAsia="es-ES"/>
        </w:rPr>
        <w:t>su respuesta</w:t>
      </w:r>
      <w:r w:rsidR="00D831AE" w:rsidRPr="00647142">
        <w:rPr>
          <w:rFonts w:ascii="Palatino Linotype" w:eastAsia="MS Mincho" w:hAnsi="Palatino Linotype" w:cs="Arial"/>
          <w:sz w:val="24"/>
          <w:szCs w:val="24"/>
          <w:lang w:val="es-ES_tradnl" w:eastAsia="es-ES"/>
        </w:rPr>
        <w:t xml:space="preserve"> mediante formato </w:t>
      </w:r>
      <w:proofErr w:type="spellStart"/>
      <w:r w:rsidR="00D831AE" w:rsidRPr="00647142">
        <w:rPr>
          <w:rFonts w:ascii="Palatino Linotype" w:eastAsia="MS Mincho" w:hAnsi="Palatino Linotype" w:cs="Arial"/>
          <w:sz w:val="24"/>
          <w:szCs w:val="24"/>
          <w:lang w:val="es-ES_tradnl" w:eastAsia="es-ES"/>
        </w:rPr>
        <w:t>pdf</w:t>
      </w:r>
      <w:proofErr w:type="spellEnd"/>
      <w:r w:rsidR="00D831AE" w:rsidRPr="00647142">
        <w:rPr>
          <w:rFonts w:ascii="Palatino Linotype" w:eastAsia="MS Mincho" w:hAnsi="Palatino Linotype" w:cs="Arial"/>
          <w:sz w:val="24"/>
          <w:szCs w:val="24"/>
          <w:lang w:val="es-ES_tradnl" w:eastAsia="es-ES"/>
        </w:rPr>
        <w:t xml:space="preserve">. </w:t>
      </w:r>
      <w:r w:rsidR="004B6152" w:rsidRPr="00647142">
        <w:rPr>
          <w:rFonts w:ascii="Palatino Linotype" w:eastAsia="MS Mincho" w:hAnsi="Palatino Linotype" w:cs="Arial"/>
          <w:sz w:val="24"/>
          <w:szCs w:val="24"/>
          <w:lang w:val="es-ES_tradnl" w:eastAsia="es-ES"/>
        </w:rPr>
        <w:t xml:space="preserve"> el listado de los nombres de servidores públicos</w:t>
      </w:r>
      <w:r w:rsidR="00D831AE" w:rsidRPr="00647142">
        <w:rPr>
          <w:rFonts w:ascii="Palatino Linotype" w:eastAsia="MS Mincho" w:hAnsi="Palatino Linotype" w:cs="Arial"/>
          <w:sz w:val="24"/>
          <w:szCs w:val="24"/>
          <w:lang w:val="es-ES_tradnl" w:eastAsia="es-ES"/>
        </w:rPr>
        <w:t xml:space="preserve">, </w:t>
      </w:r>
      <w:r w:rsidR="004B6152" w:rsidRPr="00647142">
        <w:rPr>
          <w:rFonts w:ascii="Palatino Linotype" w:eastAsia="MS Mincho" w:hAnsi="Palatino Linotype" w:cs="Arial"/>
          <w:sz w:val="24"/>
          <w:szCs w:val="24"/>
          <w:lang w:val="es-ES_tradnl" w:eastAsia="es-ES"/>
        </w:rPr>
        <w:t>el área de adscripción</w:t>
      </w:r>
      <w:r w:rsidR="00D831AE" w:rsidRPr="00647142">
        <w:rPr>
          <w:rFonts w:ascii="Palatino Linotype" w:eastAsia="MS Mincho" w:hAnsi="Palatino Linotype" w:cs="Arial"/>
          <w:sz w:val="24"/>
          <w:szCs w:val="24"/>
          <w:lang w:val="es-ES_tradnl" w:eastAsia="es-ES"/>
        </w:rPr>
        <w:t xml:space="preserve">, cargo, </w:t>
      </w:r>
      <w:r w:rsidR="004B6152" w:rsidRPr="00647142">
        <w:rPr>
          <w:rFonts w:ascii="Palatino Linotype" w:eastAsia="MS Mincho" w:hAnsi="Palatino Linotype" w:cs="Arial"/>
          <w:sz w:val="24"/>
          <w:szCs w:val="24"/>
          <w:lang w:val="es-ES_tradnl" w:eastAsia="es-ES"/>
        </w:rPr>
        <w:t xml:space="preserve"> </w:t>
      </w:r>
      <w:r w:rsidR="00D831AE" w:rsidRPr="00647142">
        <w:rPr>
          <w:rFonts w:ascii="Palatino Linotype" w:eastAsia="MS Mincho" w:hAnsi="Palatino Linotype" w:cs="Arial"/>
          <w:sz w:val="24"/>
          <w:szCs w:val="24"/>
          <w:lang w:val="es-ES_tradnl" w:eastAsia="es-ES"/>
        </w:rPr>
        <w:t>fecha  de alta y sueldo neto quincenal, se  omitió</w:t>
      </w:r>
      <w:r w:rsidR="004B6152" w:rsidRPr="00647142">
        <w:rPr>
          <w:rFonts w:ascii="Palatino Linotype" w:eastAsia="MS Mincho" w:hAnsi="Palatino Linotype" w:cs="Arial"/>
          <w:sz w:val="24"/>
          <w:szCs w:val="24"/>
          <w:lang w:val="es-ES_tradnl" w:eastAsia="es-ES"/>
        </w:rPr>
        <w:t xml:space="preserve"> entregar el resto de información que fue requerida</w:t>
      </w:r>
      <w:r w:rsidR="00D831AE" w:rsidRPr="00647142">
        <w:rPr>
          <w:rFonts w:ascii="Palatino Linotype" w:eastAsia="MS Mincho" w:hAnsi="Palatino Linotype" w:cs="Arial"/>
          <w:sz w:val="24"/>
          <w:szCs w:val="24"/>
          <w:lang w:val="es-ES_tradnl" w:eastAsia="es-ES"/>
        </w:rPr>
        <w:t xml:space="preserve"> como es el documento que acredite el grado de estudios con que cuenta cada uno</w:t>
      </w:r>
      <w:r w:rsidR="004B6152" w:rsidRPr="00647142">
        <w:rPr>
          <w:rFonts w:ascii="Palatino Linotype" w:eastAsia="MS Mincho" w:hAnsi="Palatino Linotype" w:cs="Arial"/>
          <w:sz w:val="24"/>
          <w:szCs w:val="24"/>
          <w:lang w:val="es-ES_tradnl" w:eastAsia="es-ES"/>
        </w:rPr>
        <w:t>; el recurrente presentó el</w:t>
      </w:r>
      <w:r w:rsidRPr="00647142">
        <w:rPr>
          <w:rFonts w:ascii="Palatino Linotype" w:eastAsia="MS Mincho" w:hAnsi="Palatino Linotype" w:cs="Arial"/>
          <w:sz w:val="24"/>
          <w:szCs w:val="24"/>
          <w:lang w:val="es-ES_tradnl" w:eastAsia="es-ES"/>
        </w:rPr>
        <w:t xml:space="preserve"> recurso de revisión mediante el cual señala como mot</w:t>
      </w:r>
      <w:r w:rsidR="004B6152" w:rsidRPr="00647142">
        <w:rPr>
          <w:rFonts w:ascii="Palatino Linotype" w:eastAsia="MS Mincho" w:hAnsi="Palatino Linotype" w:cs="Arial"/>
          <w:sz w:val="24"/>
          <w:szCs w:val="24"/>
          <w:lang w:val="es-ES_tradnl" w:eastAsia="es-ES"/>
        </w:rPr>
        <w:t>ivos de inconformidad, que la información es incompleta, por no entregar lo correspondientes al grado de estudios de los servidores públicos y no se informa de todas las áreas</w:t>
      </w:r>
      <w:r w:rsidR="00D831AE" w:rsidRPr="00647142">
        <w:rPr>
          <w:rFonts w:ascii="Palatino Linotype" w:eastAsia="MS Mincho" w:hAnsi="Palatino Linotype" w:cs="Arial"/>
          <w:sz w:val="24"/>
          <w:szCs w:val="24"/>
          <w:lang w:val="es-ES_tradnl" w:eastAsia="es-ES"/>
        </w:rPr>
        <w:t>.</w:t>
      </w:r>
    </w:p>
    <w:p w:rsidR="00E06E55" w:rsidRPr="00647142" w:rsidRDefault="00E06E55" w:rsidP="00647142">
      <w:pPr>
        <w:spacing w:after="0" w:line="360" w:lineRule="auto"/>
        <w:contextualSpacing/>
        <w:jc w:val="both"/>
        <w:rPr>
          <w:rFonts w:ascii="Palatino Linotype" w:hAnsi="Palatino Linotype" w:cs="Arial"/>
          <w:sz w:val="24"/>
          <w:szCs w:val="24"/>
          <w:lang w:val="es-ES_tradnl"/>
        </w:rPr>
      </w:pPr>
    </w:p>
    <w:p w:rsidR="00E06E55" w:rsidRPr="00647142" w:rsidRDefault="00E06E55" w:rsidP="00647142">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647142">
        <w:rPr>
          <w:rFonts w:ascii="Palatino Linotype" w:hAnsi="Palatino Linotype" w:cs="Arial"/>
          <w:sz w:val="24"/>
          <w:szCs w:val="24"/>
          <w:lang w:val="es-ES_tradnl"/>
        </w:rPr>
        <w:t>En consecue</w:t>
      </w:r>
      <w:r w:rsidR="004B6152" w:rsidRPr="00647142">
        <w:rPr>
          <w:rFonts w:ascii="Palatino Linotype" w:hAnsi="Palatino Linotype" w:cs="Arial"/>
          <w:sz w:val="24"/>
          <w:szCs w:val="24"/>
          <w:lang w:val="es-ES_tradnl"/>
        </w:rPr>
        <w:t xml:space="preserve">ncia, la Litis del presente asunto </w:t>
      </w:r>
      <w:r w:rsidRPr="00647142">
        <w:rPr>
          <w:rFonts w:ascii="Palatino Linotype" w:hAnsi="Palatino Linotype" w:cs="Arial"/>
          <w:sz w:val="24"/>
          <w:szCs w:val="24"/>
          <w:lang w:val="es-ES_tradnl"/>
        </w:rPr>
        <w:t xml:space="preserve">corresponde en demostrar </w:t>
      </w:r>
      <w:proofErr w:type="gramStart"/>
      <w:r w:rsidRPr="00647142">
        <w:rPr>
          <w:rFonts w:ascii="Palatino Linotype" w:hAnsi="Palatino Linotype" w:cs="Arial"/>
          <w:sz w:val="24"/>
          <w:szCs w:val="24"/>
          <w:lang w:val="es-ES_tradnl"/>
        </w:rPr>
        <w:t>si  el</w:t>
      </w:r>
      <w:proofErr w:type="gramEnd"/>
      <w:r w:rsidRPr="00647142">
        <w:rPr>
          <w:rFonts w:ascii="Palatino Linotype" w:hAnsi="Palatino Linotype" w:cs="Arial"/>
          <w:sz w:val="24"/>
          <w:szCs w:val="24"/>
          <w:lang w:val="es-ES_tradnl"/>
        </w:rPr>
        <w:t xml:space="preserve"> </w:t>
      </w:r>
      <w:r w:rsidRPr="00647142">
        <w:rPr>
          <w:rFonts w:ascii="Palatino Linotype" w:hAnsi="Palatino Linotype" w:cs="Arial"/>
          <w:b/>
          <w:sz w:val="24"/>
          <w:szCs w:val="24"/>
          <w:lang w:val="es-ES_tradnl"/>
        </w:rPr>
        <w:t>SUJETO OBLIGADO</w:t>
      </w:r>
      <w:r w:rsidRPr="00647142">
        <w:rPr>
          <w:rFonts w:ascii="Palatino Linotype" w:hAnsi="Palatino Linotype" w:cs="Arial"/>
          <w:sz w:val="24"/>
          <w:szCs w:val="24"/>
          <w:lang w:val="es-ES_tradnl"/>
        </w:rPr>
        <w:t xml:space="preserve"> posee, genera y administra la información que </w:t>
      </w:r>
      <w:r w:rsidR="004B6152" w:rsidRPr="00647142">
        <w:rPr>
          <w:rFonts w:ascii="Palatino Linotype" w:hAnsi="Palatino Linotype" w:cs="Arial"/>
          <w:sz w:val="24"/>
          <w:szCs w:val="24"/>
          <w:lang w:val="es-ES_tradnl"/>
        </w:rPr>
        <w:t>resultó faltante</w:t>
      </w:r>
      <w:r w:rsidRPr="00647142">
        <w:rPr>
          <w:rFonts w:ascii="Palatino Linotype" w:hAnsi="Palatino Linotype" w:cs="Arial"/>
          <w:sz w:val="24"/>
          <w:szCs w:val="24"/>
          <w:lang w:val="es-ES_tradnl"/>
        </w:rPr>
        <w:t>, lo anterior, a efecto de verificar si corresponde al derecho de acceso a la información y en su defecto si se vulneró, ordenar la reparación.</w:t>
      </w:r>
    </w:p>
    <w:p w:rsidR="00E06E55" w:rsidRPr="00647142" w:rsidRDefault="00E06E55" w:rsidP="00647142">
      <w:pPr>
        <w:spacing w:after="0" w:line="360" w:lineRule="auto"/>
        <w:ind w:right="49"/>
        <w:contextualSpacing/>
        <w:jc w:val="both"/>
        <w:rPr>
          <w:rFonts w:ascii="Palatino Linotype" w:eastAsia="MS Mincho" w:hAnsi="Palatino Linotype" w:cs="Times New Roman"/>
          <w:i/>
          <w:sz w:val="24"/>
          <w:szCs w:val="24"/>
          <w:lang w:val="es-ES_tradnl" w:eastAsia="es-ES"/>
        </w:rPr>
      </w:pPr>
    </w:p>
    <w:p w:rsidR="00E06E55" w:rsidRPr="00647142" w:rsidRDefault="00E06E55" w:rsidP="00647142">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647142">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647142">
        <w:rPr>
          <w:rFonts w:ascii="Palatino Linotype" w:eastAsia="MS Mincho" w:hAnsi="Palatino Linotype" w:cs="Times New Roman"/>
          <w:b/>
          <w:sz w:val="24"/>
          <w:szCs w:val="24"/>
          <w:lang w:val="es-ES_tradnl" w:eastAsia="es-ES"/>
        </w:rPr>
        <w:t>fracción VII Y XI del artículo 179 de la Ley de Transparencia y Acceso a la Información Pública del Estado de México y Municipio</w:t>
      </w:r>
      <w:r w:rsidRPr="00647142">
        <w:rPr>
          <w:rFonts w:ascii="Palatino Linotype" w:eastAsia="MS Mincho" w:hAnsi="Palatino Linotype" w:cs="Times New Roman"/>
          <w:sz w:val="24"/>
          <w:szCs w:val="24"/>
          <w:lang w:val="es-ES_tradnl" w:eastAsia="es-ES"/>
        </w:rPr>
        <w:t>.</w:t>
      </w:r>
    </w:p>
    <w:p w:rsidR="00E06E55" w:rsidRPr="00647142" w:rsidRDefault="00E06E55" w:rsidP="00647142">
      <w:pPr>
        <w:tabs>
          <w:tab w:val="left" w:pos="4185"/>
        </w:tabs>
        <w:spacing w:after="0" w:line="360" w:lineRule="auto"/>
        <w:ind w:right="-142"/>
        <w:contextualSpacing/>
        <w:rPr>
          <w:rFonts w:ascii="Palatino Linotype" w:eastAsia="Calibri" w:hAnsi="Palatino Linotype" w:cs="Arial"/>
          <w:sz w:val="24"/>
          <w:szCs w:val="24"/>
          <w:lang w:val="es-ES" w:eastAsia="es-ES"/>
        </w:rPr>
      </w:pPr>
    </w:p>
    <w:p w:rsidR="00E06E55" w:rsidRPr="00647142" w:rsidRDefault="00E06E55" w:rsidP="00647142">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8931008"/>
      <w:r w:rsidRPr="00647142">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E06E55" w:rsidRPr="00647142" w:rsidRDefault="00E06E55" w:rsidP="00647142">
      <w:pPr>
        <w:spacing w:after="0" w:line="360" w:lineRule="auto"/>
        <w:rPr>
          <w:rFonts w:ascii="Palatino Linotype" w:hAnsi="Palatino Linotype"/>
          <w:sz w:val="24"/>
          <w:szCs w:val="24"/>
          <w:lang w:val="es-ES_tradnl" w:eastAsia="es-ES"/>
        </w:rPr>
      </w:pPr>
    </w:p>
    <w:p w:rsidR="00E06E55" w:rsidRPr="00647142" w:rsidRDefault="00E06E55" w:rsidP="00647142">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8931009"/>
      <w:r w:rsidRPr="00647142">
        <w:rPr>
          <w:rFonts w:ascii="Palatino Linotype" w:eastAsia="MS Gothic" w:hAnsi="Palatino Linotype" w:cstheme="majorBidi"/>
          <w:b/>
          <w:i/>
          <w:noProof/>
          <w:sz w:val="24"/>
          <w:szCs w:val="24"/>
        </w:rPr>
        <w:t>El derecho de acceso a la información publica</w:t>
      </w:r>
      <w:bookmarkEnd w:id="70"/>
      <w:r w:rsidRPr="00647142">
        <w:rPr>
          <w:rFonts w:ascii="Palatino Linotype" w:eastAsia="MS Mincho" w:hAnsi="Palatino Linotype" w:cs="Arial"/>
          <w:b/>
          <w:i/>
          <w:sz w:val="24"/>
          <w:szCs w:val="24"/>
          <w:lang w:val="es-ES_tradnl" w:eastAsia="es-MX"/>
        </w:rPr>
        <w:t>.</w:t>
      </w:r>
      <w:bookmarkEnd w:id="71"/>
    </w:p>
    <w:p w:rsidR="00E06E55" w:rsidRPr="00647142" w:rsidRDefault="00E06E55" w:rsidP="00647142">
      <w:pPr>
        <w:spacing w:after="0" w:line="360" w:lineRule="auto"/>
        <w:contextualSpacing/>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Times New Roman"/>
          <w:sz w:val="24"/>
          <w:szCs w:val="24"/>
          <w:lang w:val="es-ES_tradnl" w:eastAsia="es-ES"/>
        </w:rPr>
        <w:t xml:space="preserve">De </w:t>
      </w:r>
      <w:r w:rsidRPr="00647142">
        <w:rPr>
          <w:rFonts w:ascii="Palatino Linotype" w:eastAsia="Calibri" w:hAnsi="Palatino Linotype" w:cs="Arial"/>
          <w:sz w:val="24"/>
          <w:szCs w:val="24"/>
          <w:lang w:val="es-ES_tradnl" w:eastAsia="es-ES"/>
        </w:rPr>
        <w:t>acuerdo</w:t>
      </w:r>
      <w:r w:rsidRPr="00647142">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E06E55" w:rsidRPr="00647142" w:rsidRDefault="00E06E55" w:rsidP="00647142">
      <w:pPr>
        <w:spacing w:after="0" w:line="360" w:lineRule="auto"/>
        <w:ind w:right="34"/>
        <w:contextualSpacing/>
        <w:jc w:val="both"/>
        <w:rPr>
          <w:rFonts w:ascii="Palatino Linotype" w:eastAsia="MS Mincho" w:hAnsi="Palatino Linotype" w:cs="Times New Roman"/>
          <w:sz w:val="24"/>
          <w:szCs w:val="24"/>
          <w:lang w:val="es-ES_tradnl" w:eastAsia="es-ES"/>
        </w:rPr>
      </w:pPr>
    </w:p>
    <w:p w:rsidR="00E06E55" w:rsidRPr="00647142" w:rsidRDefault="00E06E55" w:rsidP="0064714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w:t>
      </w:r>
      <w:r w:rsidRPr="00647142">
        <w:rPr>
          <w:rFonts w:ascii="Palatino Linotype" w:eastAsia="MS Mincho" w:hAnsi="Palatino Linotype" w:cs="Times New Roman"/>
          <w:sz w:val="24"/>
          <w:szCs w:val="24"/>
          <w:lang w:val="es-ES_tradnl" w:eastAsia="es-ES"/>
        </w:rPr>
        <w:lastRenderedPageBreak/>
        <w:t xml:space="preserve">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06E55" w:rsidRPr="00647142" w:rsidRDefault="00E06E55" w:rsidP="00647142">
      <w:pPr>
        <w:spacing w:after="0" w:line="360" w:lineRule="auto"/>
        <w:ind w:right="49"/>
        <w:contextualSpacing/>
        <w:jc w:val="both"/>
        <w:rPr>
          <w:rFonts w:ascii="Palatino Linotype" w:eastAsia="MS Mincho" w:hAnsi="Palatino Linotype" w:cs="Times New Roman"/>
          <w:sz w:val="24"/>
          <w:szCs w:val="24"/>
          <w:lang w:val="es-ES_tradnl" w:eastAsia="es-ES"/>
        </w:rPr>
      </w:pPr>
    </w:p>
    <w:p w:rsidR="00E06E55" w:rsidRPr="00647142" w:rsidRDefault="00E06E55" w:rsidP="0064714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06E55" w:rsidRPr="00647142" w:rsidRDefault="00E06E55" w:rsidP="00647142">
      <w:pPr>
        <w:spacing w:after="0" w:line="360" w:lineRule="auto"/>
        <w:ind w:right="49"/>
        <w:contextualSpacing/>
        <w:jc w:val="both"/>
        <w:rPr>
          <w:rFonts w:ascii="Palatino Linotype" w:eastAsia="MS Mincho" w:hAnsi="Palatino Linotype" w:cs="Times New Roman"/>
          <w:sz w:val="24"/>
          <w:szCs w:val="24"/>
          <w:lang w:val="es-ES_tradnl" w:eastAsia="es-ES"/>
        </w:rPr>
      </w:pPr>
    </w:p>
    <w:p w:rsidR="00E06E55" w:rsidRPr="00647142" w:rsidRDefault="00E06E55" w:rsidP="0064714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w:t>
      </w:r>
      <w:r w:rsidRPr="00647142">
        <w:rPr>
          <w:rFonts w:ascii="Palatino Linotype" w:eastAsia="MS Mincho" w:hAnsi="Palatino Linotype" w:cs="Times New Roman"/>
          <w:sz w:val="24"/>
          <w:szCs w:val="24"/>
          <w:lang w:val="es-ES_tradnl" w:eastAsia="es-ES"/>
        </w:rPr>
        <w:lastRenderedPageBreak/>
        <w:t>señalar la obligación de “promover, respetar, proteger y garantizar los derechos humanos”, entre los cuales se encuentra dicho derecho.</w:t>
      </w:r>
    </w:p>
    <w:p w:rsidR="00E06E55" w:rsidRPr="00647142" w:rsidRDefault="00E06E55" w:rsidP="00647142">
      <w:pPr>
        <w:spacing w:after="0" w:line="360" w:lineRule="auto"/>
        <w:contextualSpacing/>
        <w:rPr>
          <w:rFonts w:ascii="Palatino Linotype" w:eastAsia="MS Mincho" w:hAnsi="Palatino Linotype" w:cs="Times New Roman"/>
          <w:sz w:val="24"/>
          <w:szCs w:val="24"/>
          <w:lang w:val="es-ES_tradnl" w:eastAsia="es-ES"/>
        </w:rPr>
      </w:pPr>
    </w:p>
    <w:p w:rsidR="00E06E55" w:rsidRPr="00647142" w:rsidRDefault="00E06E55" w:rsidP="0064714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06E55" w:rsidRPr="00647142" w:rsidRDefault="00E06E55" w:rsidP="00647142">
      <w:pPr>
        <w:spacing w:after="0" w:line="360" w:lineRule="auto"/>
        <w:ind w:right="34"/>
        <w:contextualSpacing/>
        <w:jc w:val="both"/>
        <w:rPr>
          <w:rFonts w:ascii="Palatino Linotype" w:eastAsia="MS Mincho" w:hAnsi="Palatino Linotype" w:cs="Times New Roman"/>
          <w:sz w:val="24"/>
          <w:szCs w:val="24"/>
          <w:lang w:val="es-ES_tradnl" w:eastAsia="es-ES"/>
        </w:rPr>
      </w:pPr>
    </w:p>
    <w:p w:rsidR="00E06E55" w:rsidRPr="00647142" w:rsidRDefault="00E06E55" w:rsidP="00647142">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47142">
        <w:rPr>
          <w:rFonts w:ascii="Palatino Linotype" w:eastAsia="MS Mincho" w:hAnsi="Palatino Linotype" w:cs="Times New Roman"/>
          <w:sz w:val="24"/>
          <w:szCs w:val="24"/>
          <w:lang w:val="es-ES_tradnl" w:eastAsia="es-ES"/>
        </w:rPr>
        <w:t>Derivado</w:t>
      </w:r>
      <w:r w:rsidRPr="00647142">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E06E55" w:rsidRPr="00647142" w:rsidRDefault="00E06E55" w:rsidP="00647142">
      <w:pPr>
        <w:keepNext/>
        <w:keepLines/>
        <w:spacing w:after="0" w:line="360" w:lineRule="auto"/>
        <w:outlineLvl w:val="1"/>
        <w:rPr>
          <w:rFonts w:ascii="Palatino Linotype" w:eastAsia="MS Mincho" w:hAnsi="Palatino Linotype" w:cstheme="majorBidi"/>
          <w:b/>
          <w:i/>
          <w:sz w:val="24"/>
          <w:szCs w:val="24"/>
          <w:lang w:val="es-ES_tradnl" w:eastAsia="es-ES"/>
        </w:rPr>
      </w:pPr>
    </w:p>
    <w:p w:rsidR="00E06E55" w:rsidRDefault="00E06E55" w:rsidP="00647142">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8931010"/>
      <w:r w:rsidRPr="00647142">
        <w:rPr>
          <w:rFonts w:ascii="Palatino Linotype" w:eastAsia="MS Mincho" w:hAnsi="Palatino Linotype" w:cstheme="majorBidi"/>
          <w:b/>
          <w:i/>
          <w:sz w:val="24"/>
          <w:szCs w:val="24"/>
          <w:lang w:val="es-ES_tradnl" w:eastAsia="es-ES"/>
        </w:rPr>
        <w:t xml:space="preserve">II. </w:t>
      </w:r>
      <w:r w:rsidR="004B6152" w:rsidRPr="00647142">
        <w:rPr>
          <w:rFonts w:ascii="Palatino Linotype" w:eastAsia="MS Mincho" w:hAnsi="Palatino Linotype" w:cstheme="majorBidi"/>
          <w:b/>
          <w:i/>
          <w:sz w:val="24"/>
          <w:szCs w:val="24"/>
          <w:lang w:val="es-ES_tradnl" w:eastAsia="es-ES"/>
        </w:rPr>
        <w:t>De la respuesta u sus inconsistencias</w:t>
      </w:r>
      <w:bookmarkEnd w:id="72"/>
    </w:p>
    <w:p w:rsidR="00647142" w:rsidRPr="00647142" w:rsidRDefault="00647142" w:rsidP="00647142">
      <w:pPr>
        <w:keepNext/>
        <w:keepLines/>
        <w:spacing w:after="0" w:line="360" w:lineRule="auto"/>
        <w:outlineLvl w:val="1"/>
        <w:rPr>
          <w:rFonts w:ascii="Palatino Linotype" w:eastAsia="MS Mincho" w:hAnsi="Palatino Linotype" w:cstheme="majorBidi"/>
          <w:b/>
          <w:i/>
          <w:sz w:val="24"/>
          <w:szCs w:val="24"/>
          <w:lang w:val="es-ES_tradnl" w:eastAsia="es-ES"/>
        </w:rPr>
      </w:pPr>
    </w:p>
    <w:p w:rsidR="004B6152" w:rsidRPr="00647142" w:rsidRDefault="00E06E55"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El</w:t>
      </w:r>
      <w:r w:rsidR="004B6152" w:rsidRPr="00647142">
        <w:rPr>
          <w:rFonts w:ascii="Palatino Linotype" w:eastAsia="MS Mincho" w:hAnsi="Palatino Linotype" w:cstheme="majorBidi"/>
          <w:sz w:val="24"/>
          <w:szCs w:val="24"/>
          <w:lang w:val="es-ES_tradnl" w:eastAsia="es-ES"/>
        </w:rPr>
        <w:t xml:space="preserve"> particular requirió al </w:t>
      </w:r>
      <w:r w:rsidRPr="00647142">
        <w:rPr>
          <w:rFonts w:ascii="Palatino Linotype" w:eastAsia="MS Mincho" w:hAnsi="Palatino Linotype" w:cstheme="majorBidi"/>
          <w:sz w:val="24"/>
          <w:szCs w:val="24"/>
          <w:lang w:val="es-ES_tradnl" w:eastAsia="es-ES"/>
        </w:rPr>
        <w:t xml:space="preserve"> S</w:t>
      </w:r>
      <w:r w:rsidRPr="00647142">
        <w:rPr>
          <w:rFonts w:ascii="Palatino Linotype" w:eastAsia="MS Mincho" w:hAnsi="Palatino Linotype" w:cstheme="majorBidi"/>
          <w:b/>
          <w:sz w:val="24"/>
          <w:szCs w:val="24"/>
          <w:lang w:val="es-ES_tradnl" w:eastAsia="es-ES"/>
        </w:rPr>
        <w:t>UJETO OBLIGADO</w:t>
      </w:r>
      <w:r w:rsidRPr="00647142">
        <w:rPr>
          <w:rFonts w:ascii="Palatino Linotype" w:eastAsia="MS Mincho" w:hAnsi="Palatino Linotype" w:cstheme="majorBidi"/>
          <w:sz w:val="24"/>
          <w:szCs w:val="24"/>
          <w:lang w:val="es-ES_tradnl" w:eastAsia="es-ES"/>
        </w:rPr>
        <w:t xml:space="preserve"> </w:t>
      </w:r>
      <w:r w:rsidR="004B6152" w:rsidRPr="00647142">
        <w:rPr>
          <w:rFonts w:ascii="Palatino Linotype" w:eastAsia="MS Mincho" w:hAnsi="Palatino Linotype" w:cstheme="majorBidi"/>
          <w:sz w:val="24"/>
          <w:szCs w:val="24"/>
          <w:lang w:val="es-ES_tradnl" w:eastAsia="es-ES"/>
        </w:rPr>
        <w:t>información relativa a:</w:t>
      </w:r>
    </w:p>
    <w:p w:rsidR="00E06E55" w:rsidRPr="00647142" w:rsidRDefault="00E06E55" w:rsidP="00647142">
      <w:pPr>
        <w:spacing w:after="0" w:line="360" w:lineRule="auto"/>
        <w:ind w:right="616"/>
        <w:contextualSpacing/>
        <w:rPr>
          <w:rFonts w:ascii="Palatino Linotype" w:eastAsia="MS Mincho" w:hAnsi="Palatino Linotype" w:cstheme="majorBidi"/>
          <w:sz w:val="24"/>
          <w:szCs w:val="24"/>
          <w:lang w:val="es-ES_tradnl" w:eastAsia="es-ES"/>
        </w:rPr>
      </w:pPr>
    </w:p>
    <w:p w:rsidR="00E06E55" w:rsidRPr="00647142" w:rsidRDefault="00E87BA9" w:rsidP="00647142">
      <w:pPr>
        <w:numPr>
          <w:ilvl w:val="0"/>
          <w:numId w:val="4"/>
        </w:numPr>
        <w:spacing w:after="0" w:line="360" w:lineRule="auto"/>
        <w:ind w:left="0" w:right="616" w:firstLine="0"/>
        <w:contextualSpacing/>
        <w:jc w:val="both"/>
        <w:rPr>
          <w:rFonts w:ascii="Palatino Linotype" w:eastAsia="MS Mincho" w:hAnsi="Palatino Linotype" w:cstheme="majorBidi"/>
          <w:b/>
          <w:sz w:val="24"/>
          <w:szCs w:val="24"/>
          <w:lang w:val="es-ES_tradnl" w:eastAsia="es-ES"/>
        </w:rPr>
      </w:pPr>
      <w:r w:rsidRPr="00647142">
        <w:rPr>
          <w:rFonts w:ascii="Palatino Linotype" w:eastAsia="MS Mincho" w:hAnsi="Palatino Linotype" w:cstheme="majorBidi"/>
          <w:b/>
          <w:i/>
          <w:sz w:val="24"/>
          <w:szCs w:val="24"/>
          <w:lang w:eastAsia="es-ES"/>
        </w:rPr>
        <w:t>Servidores públicos que fue dados de alta durante en el mes de enero a febrero.</w:t>
      </w:r>
    </w:p>
    <w:p w:rsidR="00E87BA9" w:rsidRPr="00647142" w:rsidRDefault="00E87BA9" w:rsidP="00647142">
      <w:pPr>
        <w:numPr>
          <w:ilvl w:val="0"/>
          <w:numId w:val="4"/>
        </w:numPr>
        <w:spacing w:after="0" w:line="360" w:lineRule="auto"/>
        <w:ind w:left="0" w:right="616" w:firstLine="0"/>
        <w:contextualSpacing/>
        <w:jc w:val="both"/>
        <w:rPr>
          <w:rFonts w:ascii="Palatino Linotype" w:eastAsia="MS Mincho" w:hAnsi="Palatino Linotype" w:cstheme="majorBidi"/>
          <w:b/>
          <w:sz w:val="24"/>
          <w:szCs w:val="24"/>
          <w:lang w:val="es-ES_tradnl" w:eastAsia="es-ES"/>
        </w:rPr>
      </w:pPr>
      <w:r w:rsidRPr="00647142">
        <w:rPr>
          <w:rFonts w:ascii="Palatino Linotype" w:eastAsia="MS Mincho" w:hAnsi="Palatino Linotype" w:cstheme="majorBidi"/>
          <w:b/>
          <w:i/>
          <w:sz w:val="24"/>
          <w:szCs w:val="24"/>
          <w:lang w:eastAsia="es-ES"/>
        </w:rPr>
        <w:t>Cargo;</w:t>
      </w:r>
    </w:p>
    <w:p w:rsidR="00E87BA9" w:rsidRPr="00647142" w:rsidRDefault="00E87BA9" w:rsidP="00647142">
      <w:pPr>
        <w:numPr>
          <w:ilvl w:val="0"/>
          <w:numId w:val="4"/>
        </w:numPr>
        <w:spacing w:after="0" w:line="360" w:lineRule="auto"/>
        <w:ind w:left="0" w:right="616" w:firstLine="0"/>
        <w:contextualSpacing/>
        <w:jc w:val="both"/>
        <w:rPr>
          <w:rFonts w:ascii="Palatino Linotype" w:eastAsia="MS Mincho" w:hAnsi="Palatino Linotype" w:cstheme="majorBidi"/>
          <w:b/>
          <w:sz w:val="24"/>
          <w:szCs w:val="24"/>
          <w:lang w:val="es-ES_tradnl" w:eastAsia="es-ES"/>
        </w:rPr>
      </w:pPr>
      <w:r w:rsidRPr="00647142">
        <w:rPr>
          <w:rFonts w:ascii="Palatino Linotype" w:eastAsia="MS Mincho" w:hAnsi="Palatino Linotype" w:cstheme="majorBidi"/>
          <w:b/>
          <w:i/>
          <w:sz w:val="24"/>
          <w:szCs w:val="24"/>
          <w:lang w:eastAsia="es-ES"/>
        </w:rPr>
        <w:lastRenderedPageBreak/>
        <w:t>Sueldo neto quincenal;</w:t>
      </w:r>
    </w:p>
    <w:p w:rsidR="00E87BA9" w:rsidRPr="00647142" w:rsidRDefault="00E87BA9" w:rsidP="00647142">
      <w:pPr>
        <w:numPr>
          <w:ilvl w:val="0"/>
          <w:numId w:val="4"/>
        </w:numPr>
        <w:spacing w:after="0" w:line="360" w:lineRule="auto"/>
        <w:ind w:left="0" w:right="616" w:firstLine="0"/>
        <w:contextualSpacing/>
        <w:jc w:val="both"/>
        <w:rPr>
          <w:rFonts w:ascii="Palatino Linotype" w:eastAsia="MS Mincho" w:hAnsi="Palatino Linotype" w:cstheme="majorBidi"/>
          <w:b/>
          <w:sz w:val="24"/>
          <w:szCs w:val="24"/>
          <w:lang w:val="es-ES_tradnl" w:eastAsia="es-ES"/>
        </w:rPr>
      </w:pPr>
      <w:r w:rsidRPr="00647142">
        <w:rPr>
          <w:rFonts w:ascii="Palatino Linotype" w:eastAsia="MS Mincho" w:hAnsi="Palatino Linotype" w:cstheme="majorBidi"/>
          <w:b/>
          <w:i/>
          <w:sz w:val="24"/>
          <w:szCs w:val="24"/>
          <w:lang w:eastAsia="es-ES"/>
        </w:rPr>
        <w:t>Fecha de ingreso;</w:t>
      </w:r>
    </w:p>
    <w:p w:rsidR="00E87BA9" w:rsidRPr="00647142" w:rsidRDefault="00E87BA9" w:rsidP="00647142">
      <w:pPr>
        <w:numPr>
          <w:ilvl w:val="0"/>
          <w:numId w:val="4"/>
        </w:numPr>
        <w:spacing w:after="0" w:line="360" w:lineRule="auto"/>
        <w:ind w:left="0" w:right="616" w:firstLine="0"/>
        <w:contextualSpacing/>
        <w:jc w:val="both"/>
        <w:rPr>
          <w:rFonts w:ascii="Palatino Linotype" w:eastAsia="MS Mincho" w:hAnsi="Palatino Linotype" w:cstheme="majorBidi"/>
          <w:b/>
          <w:sz w:val="24"/>
          <w:szCs w:val="24"/>
          <w:lang w:val="es-ES_tradnl" w:eastAsia="es-ES"/>
        </w:rPr>
      </w:pPr>
      <w:r w:rsidRPr="00647142">
        <w:rPr>
          <w:rFonts w:ascii="Palatino Linotype" w:eastAsia="MS Mincho" w:hAnsi="Palatino Linotype" w:cstheme="majorBidi"/>
          <w:b/>
          <w:i/>
          <w:sz w:val="24"/>
          <w:szCs w:val="24"/>
          <w:lang w:eastAsia="es-ES"/>
        </w:rPr>
        <w:t>Área de adscripción; y</w:t>
      </w:r>
    </w:p>
    <w:p w:rsidR="00E87BA9" w:rsidRPr="00647142" w:rsidRDefault="00E87BA9" w:rsidP="00647142">
      <w:pPr>
        <w:numPr>
          <w:ilvl w:val="0"/>
          <w:numId w:val="4"/>
        </w:numPr>
        <w:spacing w:after="0" w:line="360" w:lineRule="auto"/>
        <w:ind w:left="0" w:right="616" w:firstLine="0"/>
        <w:contextualSpacing/>
        <w:jc w:val="both"/>
        <w:rPr>
          <w:rFonts w:ascii="Palatino Linotype" w:eastAsia="MS Mincho" w:hAnsi="Palatino Linotype" w:cstheme="majorBidi"/>
          <w:b/>
          <w:i/>
          <w:sz w:val="24"/>
          <w:szCs w:val="24"/>
          <w:lang w:val="es-ES_tradnl" w:eastAsia="es-ES"/>
        </w:rPr>
      </w:pPr>
      <w:r w:rsidRPr="00647142">
        <w:rPr>
          <w:rFonts w:ascii="Palatino Linotype" w:eastAsia="MS Mincho" w:hAnsi="Palatino Linotype" w:cstheme="majorBidi"/>
          <w:b/>
          <w:i/>
          <w:sz w:val="24"/>
          <w:szCs w:val="24"/>
          <w:lang w:val="es-ES_tradnl" w:eastAsia="es-ES"/>
        </w:rPr>
        <w:t xml:space="preserve">Ultimo grado de estudios </w:t>
      </w:r>
    </w:p>
    <w:p w:rsidR="00E06E55" w:rsidRPr="00647142" w:rsidRDefault="00E06E55" w:rsidP="00647142">
      <w:pPr>
        <w:spacing w:after="0" w:line="360" w:lineRule="auto"/>
        <w:ind w:right="758"/>
        <w:contextualSpacing/>
        <w:jc w:val="both"/>
        <w:rPr>
          <w:rFonts w:ascii="Palatino Linotype" w:eastAsia="MS Mincho" w:hAnsi="Palatino Linotype" w:cstheme="majorBidi"/>
          <w:b/>
          <w:sz w:val="24"/>
          <w:szCs w:val="24"/>
          <w:lang w:val="es-ES_tradnl" w:eastAsia="es-ES"/>
        </w:rPr>
      </w:pPr>
    </w:p>
    <w:p w:rsidR="00D42A32" w:rsidRPr="00647142" w:rsidRDefault="00E06E55"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 xml:space="preserve">De lo anterior el </w:t>
      </w:r>
      <w:r w:rsidRPr="00647142">
        <w:rPr>
          <w:rFonts w:ascii="Palatino Linotype" w:eastAsia="MS Mincho" w:hAnsi="Palatino Linotype" w:cstheme="majorBidi"/>
          <w:b/>
          <w:sz w:val="24"/>
          <w:szCs w:val="24"/>
          <w:lang w:val="es-ES_tradnl" w:eastAsia="es-ES"/>
        </w:rPr>
        <w:t>SUJETO OBLIGADO</w:t>
      </w:r>
      <w:r w:rsidRPr="00647142">
        <w:rPr>
          <w:rFonts w:ascii="Palatino Linotype" w:eastAsia="MS Mincho" w:hAnsi="Palatino Linotype" w:cstheme="majorBidi"/>
          <w:sz w:val="24"/>
          <w:szCs w:val="24"/>
          <w:lang w:val="es-ES_tradnl" w:eastAsia="es-ES"/>
        </w:rPr>
        <w:t xml:space="preserve"> </w:t>
      </w:r>
      <w:r w:rsidR="00D42A32" w:rsidRPr="00647142">
        <w:rPr>
          <w:rFonts w:ascii="Palatino Linotype" w:eastAsia="MS Mincho" w:hAnsi="Palatino Linotype" w:cstheme="majorBidi"/>
          <w:sz w:val="24"/>
          <w:szCs w:val="24"/>
          <w:lang w:val="es-ES_tradnl" w:eastAsia="es-ES"/>
        </w:rPr>
        <w:t>dio por re</w:t>
      </w:r>
      <w:r w:rsidR="00D831AE" w:rsidRPr="00647142">
        <w:rPr>
          <w:rFonts w:ascii="Palatino Linotype" w:eastAsia="MS Mincho" w:hAnsi="Palatino Linotype" w:cstheme="majorBidi"/>
          <w:sz w:val="24"/>
          <w:szCs w:val="24"/>
          <w:lang w:val="es-ES_tradnl" w:eastAsia="es-ES"/>
        </w:rPr>
        <w:t xml:space="preserve">spuesta un listado de nombres, </w:t>
      </w:r>
      <w:r w:rsidR="00D42A32" w:rsidRPr="00647142">
        <w:rPr>
          <w:rFonts w:ascii="Palatino Linotype" w:eastAsia="MS Mincho" w:hAnsi="Palatino Linotype" w:cstheme="majorBidi"/>
          <w:sz w:val="24"/>
          <w:szCs w:val="24"/>
          <w:lang w:val="es-ES_tradnl" w:eastAsia="es-ES"/>
        </w:rPr>
        <w:t>el área de adscripci</w:t>
      </w:r>
      <w:r w:rsidR="00D831AE" w:rsidRPr="00647142">
        <w:rPr>
          <w:rFonts w:ascii="Palatino Linotype" w:eastAsia="MS Mincho" w:hAnsi="Palatino Linotype" w:cstheme="majorBidi"/>
          <w:sz w:val="24"/>
          <w:szCs w:val="24"/>
          <w:lang w:val="es-ES_tradnl" w:eastAsia="es-ES"/>
        </w:rPr>
        <w:t xml:space="preserve">ón, cargo, fecha de alta y sueldo neto mensual </w:t>
      </w:r>
      <w:r w:rsidR="00D42A32" w:rsidRPr="00647142">
        <w:rPr>
          <w:rFonts w:ascii="Palatino Linotype" w:eastAsia="MS Mincho" w:hAnsi="Palatino Linotype" w:cstheme="majorBidi"/>
          <w:sz w:val="24"/>
          <w:szCs w:val="24"/>
          <w:lang w:val="es-ES_tradnl" w:eastAsia="es-ES"/>
        </w:rPr>
        <w:t>en formato PDF, como fue requerido, para mayor referencia se inserta el siguiente extracto a manera de ejemplo:</w:t>
      </w:r>
    </w:p>
    <w:p w:rsidR="00D42A32" w:rsidRPr="00647142" w:rsidRDefault="00D42A32"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D42A32" w:rsidRPr="00647142" w:rsidRDefault="00D42A32" w:rsidP="00647142">
      <w:pPr>
        <w:spacing w:after="0" w:line="360" w:lineRule="auto"/>
        <w:ind w:right="49"/>
        <w:contextualSpacing/>
        <w:jc w:val="both"/>
        <w:rPr>
          <w:rFonts w:ascii="Palatino Linotype" w:eastAsia="MS Mincho" w:hAnsi="Palatino Linotype" w:cstheme="majorBidi"/>
          <w:sz w:val="24"/>
          <w:szCs w:val="24"/>
          <w:lang w:val="es-ES_tradnl" w:eastAsia="es-ES"/>
        </w:rPr>
      </w:pPr>
      <w:r w:rsidRPr="00647142">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-41275</wp:posOffset>
                </wp:positionH>
                <wp:positionV relativeFrom="paragraph">
                  <wp:posOffset>68758</wp:posOffset>
                </wp:positionV>
                <wp:extent cx="4023360" cy="241401"/>
                <wp:effectExtent l="19050" t="19050" r="15240" b="25400"/>
                <wp:wrapNone/>
                <wp:docPr id="16" name="Rectángulo 16"/>
                <wp:cNvGraphicFramePr/>
                <a:graphic xmlns:a="http://schemas.openxmlformats.org/drawingml/2006/main">
                  <a:graphicData uri="http://schemas.microsoft.com/office/word/2010/wordprocessingShape">
                    <wps:wsp>
                      <wps:cNvSpPr/>
                      <wps:spPr>
                        <a:xfrm>
                          <a:off x="0" y="0"/>
                          <a:ext cx="4023360" cy="241401"/>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0AE20" id="Rectángulo 16" o:spid="_x0000_s1026" style="position:absolute;margin-left:-3.25pt;margin-top:5.4pt;width:316.8pt;height: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" filled="f" strokecolor="#00b0f0" strokeweight="3pt"/>
            </w:pict>
          </mc:Fallback>
        </mc:AlternateContent>
      </w:r>
      <w:r w:rsidRPr="00647142">
        <w:rPr>
          <w:rFonts w:ascii="Palatino Linotype" w:hAnsi="Palatino Linotype"/>
          <w:noProof/>
          <w:sz w:val="24"/>
          <w:szCs w:val="24"/>
          <w:lang w:eastAsia="es-MX"/>
        </w:rPr>
        <w:drawing>
          <wp:inline distT="0" distB="0" distL="0" distR="0" wp14:anchorId="5074E99E" wp14:editId="03C2379B">
            <wp:extent cx="5420563" cy="2774507"/>
            <wp:effectExtent l="0" t="0" r="889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71" t="19003" r="42122" b="55965"/>
                    <a:stretch/>
                  </pic:blipFill>
                  <pic:spPr bwMode="auto">
                    <a:xfrm>
                      <a:off x="0" y="0"/>
                      <a:ext cx="5471445" cy="2800551"/>
                    </a:xfrm>
                    <a:prstGeom prst="rect">
                      <a:avLst/>
                    </a:prstGeom>
                    <a:ln>
                      <a:noFill/>
                    </a:ln>
                    <a:extLst>
                      <a:ext uri="{53640926-AAD7-44D8-BBD7-CCE9431645EC}">
                        <a14:shadowObscured xmlns:a14="http://schemas.microsoft.com/office/drawing/2010/main"/>
                      </a:ext>
                    </a:extLst>
                  </pic:spPr>
                </pic:pic>
              </a:graphicData>
            </a:graphic>
          </wp:inline>
        </w:drawing>
      </w:r>
    </w:p>
    <w:p w:rsidR="00D831AE" w:rsidRPr="00647142" w:rsidRDefault="00D831AE"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D831AE" w:rsidRPr="00647142" w:rsidRDefault="00D831AE"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D831AE" w:rsidRPr="00647142" w:rsidRDefault="00D831AE" w:rsidP="00647142">
      <w:pPr>
        <w:spacing w:after="0" w:line="360" w:lineRule="auto"/>
        <w:ind w:right="49"/>
        <w:contextualSpacing/>
        <w:jc w:val="both"/>
        <w:rPr>
          <w:rFonts w:ascii="Palatino Linotype" w:eastAsia="MS Mincho" w:hAnsi="Palatino Linotype" w:cstheme="majorBidi"/>
          <w:sz w:val="24"/>
          <w:szCs w:val="24"/>
          <w:lang w:val="es-ES_tradnl" w:eastAsia="es-ES"/>
        </w:rPr>
      </w:pPr>
      <w:r w:rsidRPr="00647142">
        <w:rPr>
          <w:rFonts w:ascii="Palatino Linotype" w:hAnsi="Palatino Linotype"/>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2032</wp:posOffset>
                </wp:positionH>
                <wp:positionV relativeFrom="paragraph">
                  <wp:posOffset>63729</wp:posOffset>
                </wp:positionV>
                <wp:extent cx="3679545" cy="241401"/>
                <wp:effectExtent l="19050" t="19050" r="16510" b="25400"/>
                <wp:wrapNone/>
                <wp:docPr id="18" name="Rectángulo 18"/>
                <wp:cNvGraphicFramePr/>
                <a:graphic xmlns:a="http://schemas.openxmlformats.org/drawingml/2006/main">
                  <a:graphicData uri="http://schemas.microsoft.com/office/word/2010/wordprocessingShape">
                    <wps:wsp>
                      <wps:cNvSpPr/>
                      <wps:spPr>
                        <a:xfrm>
                          <a:off x="0" y="0"/>
                          <a:ext cx="3679545" cy="241401"/>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0E3FB" id="Rectángulo 18" o:spid="_x0000_s1026" style="position:absolute;margin-left:.15pt;margin-top:5pt;width:289.7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" filled="f" strokecolor="#00b0f0" strokeweight="3pt"/>
            </w:pict>
          </mc:Fallback>
        </mc:AlternateContent>
      </w:r>
      <w:r w:rsidRPr="00647142">
        <w:rPr>
          <w:rFonts w:ascii="Palatino Linotype" w:hAnsi="Palatino Linotype"/>
          <w:noProof/>
          <w:sz w:val="24"/>
          <w:szCs w:val="24"/>
          <w:lang w:eastAsia="es-MX"/>
        </w:rPr>
        <w:drawing>
          <wp:inline distT="0" distB="0" distL="0" distR="0" wp14:anchorId="1430BF99" wp14:editId="045BDD0A">
            <wp:extent cx="4813401" cy="213612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61" t="27114" r="47209" b="55505"/>
                    <a:stretch/>
                  </pic:blipFill>
                  <pic:spPr bwMode="auto">
                    <a:xfrm>
                      <a:off x="0" y="0"/>
                      <a:ext cx="4887508" cy="2169013"/>
                    </a:xfrm>
                    <a:prstGeom prst="rect">
                      <a:avLst/>
                    </a:prstGeom>
                    <a:ln>
                      <a:noFill/>
                    </a:ln>
                    <a:extLst>
                      <a:ext uri="{53640926-AAD7-44D8-BBD7-CCE9431645EC}">
                        <a14:shadowObscured xmlns:a14="http://schemas.microsoft.com/office/drawing/2010/main"/>
                      </a:ext>
                    </a:extLst>
                  </pic:spPr>
                </pic:pic>
              </a:graphicData>
            </a:graphic>
          </wp:inline>
        </w:drawing>
      </w:r>
    </w:p>
    <w:p w:rsidR="00D42A32" w:rsidRPr="00647142" w:rsidRDefault="00D831AE" w:rsidP="00647142">
      <w:pPr>
        <w:spacing w:after="0" w:line="360" w:lineRule="auto"/>
        <w:ind w:right="49"/>
        <w:contextualSpacing/>
        <w:jc w:val="both"/>
        <w:rPr>
          <w:rFonts w:ascii="Palatino Linotype" w:eastAsia="MS Mincho" w:hAnsi="Palatino Linotype" w:cstheme="majorBidi"/>
          <w:sz w:val="24"/>
          <w:szCs w:val="24"/>
          <w:lang w:val="es-ES_tradnl" w:eastAsia="es-ES"/>
        </w:rPr>
      </w:pPr>
      <w:r w:rsidRPr="00647142">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52705</wp:posOffset>
                </wp:positionH>
                <wp:positionV relativeFrom="paragraph">
                  <wp:posOffset>-62661</wp:posOffset>
                </wp:positionV>
                <wp:extent cx="4491532" cy="277978"/>
                <wp:effectExtent l="19050" t="19050" r="23495" b="27305"/>
                <wp:wrapNone/>
                <wp:docPr id="20" name="Rectángulo 20"/>
                <wp:cNvGraphicFramePr/>
                <a:graphic xmlns:a="http://schemas.openxmlformats.org/drawingml/2006/main">
                  <a:graphicData uri="http://schemas.microsoft.com/office/word/2010/wordprocessingShape">
                    <wps:wsp>
                      <wps:cNvSpPr/>
                      <wps:spPr>
                        <a:xfrm>
                          <a:off x="0" y="0"/>
                          <a:ext cx="4491532" cy="277978"/>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5FAB6" id="Rectángulo 20" o:spid="_x0000_s1026" style="position:absolute;margin-left:4.15pt;margin-top:-4.95pt;width:353.65pt;height:2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" filled="f" strokecolor="#00b0f0" strokeweight="3pt"/>
            </w:pict>
          </mc:Fallback>
        </mc:AlternateContent>
      </w:r>
      <w:r w:rsidRPr="00647142">
        <w:rPr>
          <w:rFonts w:ascii="Palatino Linotype" w:hAnsi="Palatino Linotype"/>
          <w:noProof/>
          <w:sz w:val="24"/>
          <w:szCs w:val="24"/>
          <w:lang w:eastAsia="es-MX"/>
        </w:rPr>
        <w:drawing>
          <wp:inline distT="0" distB="0" distL="0" distR="0" wp14:anchorId="3ABED79E" wp14:editId="7ABC68B9">
            <wp:extent cx="5369356" cy="225298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61" t="41482" r="35859" b="37654"/>
                    <a:stretch/>
                  </pic:blipFill>
                  <pic:spPr bwMode="auto">
                    <a:xfrm>
                      <a:off x="0" y="0"/>
                      <a:ext cx="5423226" cy="2275584"/>
                    </a:xfrm>
                    <a:prstGeom prst="rect">
                      <a:avLst/>
                    </a:prstGeom>
                    <a:ln>
                      <a:noFill/>
                    </a:ln>
                    <a:extLst>
                      <a:ext uri="{53640926-AAD7-44D8-BBD7-CCE9431645EC}">
                        <a14:shadowObscured xmlns:a14="http://schemas.microsoft.com/office/drawing/2010/main"/>
                      </a:ext>
                    </a:extLst>
                  </pic:spPr>
                </pic:pic>
              </a:graphicData>
            </a:graphic>
          </wp:inline>
        </w:drawing>
      </w:r>
    </w:p>
    <w:p w:rsidR="00301F27" w:rsidRPr="00647142" w:rsidRDefault="00D831AE" w:rsidP="00647142">
      <w:pPr>
        <w:pStyle w:val="Prrafodelista"/>
        <w:spacing w:after="0" w:line="360" w:lineRule="auto"/>
        <w:ind w:left="0"/>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119761</wp:posOffset>
                </wp:positionH>
                <wp:positionV relativeFrom="paragraph">
                  <wp:posOffset>306705</wp:posOffset>
                </wp:positionV>
                <wp:extent cx="5340096" cy="299923"/>
                <wp:effectExtent l="19050" t="19050" r="13335" b="24130"/>
                <wp:wrapNone/>
                <wp:docPr id="22" name="Rectángulo 22"/>
                <wp:cNvGraphicFramePr/>
                <a:graphic xmlns:a="http://schemas.openxmlformats.org/drawingml/2006/main">
                  <a:graphicData uri="http://schemas.microsoft.com/office/word/2010/wordprocessingShape">
                    <wps:wsp>
                      <wps:cNvSpPr/>
                      <wps:spPr>
                        <a:xfrm>
                          <a:off x="0" y="0"/>
                          <a:ext cx="5340096" cy="299923"/>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6ACDA" id="Rectángulo 22" o:spid="_x0000_s1026" style="position:absolute;margin-left:9.45pt;margin-top:24.15pt;width:420.5pt;height:2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" filled="f" strokecolor="#00b0f0" strokeweight="3pt"/>
            </w:pict>
          </mc:Fallback>
        </mc:AlternateContent>
      </w:r>
    </w:p>
    <w:p w:rsidR="00D831AE" w:rsidRPr="00647142" w:rsidRDefault="00D831AE" w:rsidP="00647142">
      <w:pPr>
        <w:pStyle w:val="Prrafodelista"/>
        <w:spacing w:after="0" w:line="360" w:lineRule="auto"/>
        <w:ind w:left="0"/>
        <w:jc w:val="both"/>
        <w:rPr>
          <w:rFonts w:ascii="Palatino Linotype" w:eastAsia="MS Mincho" w:hAnsi="Palatino Linotype" w:cstheme="majorBidi"/>
          <w:sz w:val="24"/>
          <w:szCs w:val="24"/>
          <w:lang w:val="es-ES_tradnl" w:eastAsia="es-ES"/>
        </w:rPr>
      </w:pPr>
      <w:r w:rsidRPr="00647142">
        <w:rPr>
          <w:rFonts w:ascii="Palatino Linotype" w:hAnsi="Palatino Linotype"/>
          <w:noProof/>
          <w:sz w:val="24"/>
          <w:szCs w:val="24"/>
          <w:lang w:eastAsia="es-MX"/>
        </w:rPr>
        <w:lastRenderedPageBreak/>
        <w:drawing>
          <wp:inline distT="0" distB="0" distL="0" distR="0" wp14:anchorId="33E4B473" wp14:editId="7E1BCC75">
            <wp:extent cx="5457139" cy="2677071"/>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93" t="27346" r="41860" b="51330"/>
                    <a:stretch/>
                  </pic:blipFill>
                  <pic:spPr bwMode="auto">
                    <a:xfrm>
                      <a:off x="0" y="0"/>
                      <a:ext cx="5522453" cy="2709112"/>
                    </a:xfrm>
                    <a:prstGeom prst="rect">
                      <a:avLst/>
                    </a:prstGeom>
                    <a:ln>
                      <a:noFill/>
                    </a:ln>
                    <a:extLst>
                      <a:ext uri="{53640926-AAD7-44D8-BBD7-CCE9431645EC}">
                        <a14:shadowObscured xmlns:a14="http://schemas.microsoft.com/office/drawing/2010/main"/>
                      </a:ext>
                    </a:extLst>
                  </pic:spPr>
                </pic:pic>
              </a:graphicData>
            </a:graphic>
          </wp:inline>
        </w:drawing>
      </w:r>
    </w:p>
    <w:p w:rsidR="00D831AE" w:rsidRPr="00647142" w:rsidRDefault="00D831AE" w:rsidP="00647142">
      <w:pPr>
        <w:pStyle w:val="Prrafodelista"/>
        <w:spacing w:after="0" w:line="360" w:lineRule="auto"/>
        <w:ind w:left="0"/>
        <w:jc w:val="both"/>
        <w:rPr>
          <w:rFonts w:ascii="Palatino Linotype" w:eastAsia="MS Mincho" w:hAnsi="Palatino Linotype" w:cstheme="majorBidi"/>
          <w:sz w:val="24"/>
          <w:szCs w:val="24"/>
          <w:lang w:val="es-ES_tradnl" w:eastAsia="es-ES"/>
        </w:rPr>
      </w:pPr>
    </w:p>
    <w:p w:rsidR="00D831AE" w:rsidRPr="00647142" w:rsidRDefault="004D4CDE" w:rsidP="00647142">
      <w:pPr>
        <w:pStyle w:val="Prrafodelista"/>
        <w:spacing w:after="0" w:line="360" w:lineRule="auto"/>
        <w:ind w:left="0"/>
        <w:jc w:val="both"/>
        <w:rPr>
          <w:rFonts w:ascii="Palatino Linotype" w:eastAsia="MS Mincho" w:hAnsi="Palatino Linotype" w:cstheme="majorBidi"/>
          <w:sz w:val="24"/>
          <w:szCs w:val="24"/>
          <w:lang w:val="es-ES_tradnl" w:eastAsia="es-ES"/>
        </w:rPr>
      </w:pPr>
      <w:r w:rsidRPr="00647142">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-41809</wp:posOffset>
                </wp:positionH>
                <wp:positionV relativeFrom="paragraph">
                  <wp:posOffset>76555</wp:posOffset>
                </wp:positionV>
                <wp:extent cx="5647334" cy="314553"/>
                <wp:effectExtent l="19050" t="19050" r="10795" b="28575"/>
                <wp:wrapNone/>
                <wp:docPr id="24" name="Rectángulo 24"/>
                <wp:cNvGraphicFramePr/>
                <a:graphic xmlns:a="http://schemas.openxmlformats.org/drawingml/2006/main">
                  <a:graphicData uri="http://schemas.microsoft.com/office/word/2010/wordprocessingShape">
                    <wps:wsp>
                      <wps:cNvSpPr/>
                      <wps:spPr>
                        <a:xfrm>
                          <a:off x="0" y="0"/>
                          <a:ext cx="5647334" cy="314553"/>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AAC4D" id="Rectángulo 24" o:spid="_x0000_s1026" style="position:absolute;margin-left:-3.3pt;margin-top:6.05pt;width:444.6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" filled="f" strokecolor="#00b0f0" strokeweight="3pt"/>
            </w:pict>
          </mc:Fallback>
        </mc:AlternateContent>
      </w:r>
      <w:r w:rsidR="00D831AE" w:rsidRPr="00647142">
        <w:rPr>
          <w:rFonts w:ascii="Palatino Linotype" w:hAnsi="Palatino Linotype"/>
          <w:noProof/>
          <w:sz w:val="24"/>
          <w:szCs w:val="24"/>
          <w:lang w:eastAsia="es-MX"/>
        </w:rPr>
        <w:drawing>
          <wp:inline distT="0" distB="0" distL="0" distR="0" wp14:anchorId="184DD9A8" wp14:editId="4659F460">
            <wp:extent cx="5559133" cy="2677364"/>
            <wp:effectExtent l="0" t="0" r="381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00" t="19467" r="40430" b="58980"/>
                    <a:stretch/>
                  </pic:blipFill>
                  <pic:spPr bwMode="auto">
                    <a:xfrm>
                      <a:off x="0" y="0"/>
                      <a:ext cx="5609478" cy="2701611"/>
                    </a:xfrm>
                    <a:prstGeom prst="rect">
                      <a:avLst/>
                    </a:prstGeom>
                    <a:ln>
                      <a:noFill/>
                    </a:ln>
                    <a:extLst>
                      <a:ext uri="{53640926-AAD7-44D8-BBD7-CCE9431645EC}">
                        <a14:shadowObscured xmlns:a14="http://schemas.microsoft.com/office/drawing/2010/main"/>
                      </a:ext>
                    </a:extLst>
                  </pic:spPr>
                </pic:pic>
              </a:graphicData>
            </a:graphic>
          </wp:inline>
        </w:drawing>
      </w:r>
    </w:p>
    <w:p w:rsidR="00D831AE" w:rsidRPr="00647142" w:rsidRDefault="00D831AE" w:rsidP="00647142">
      <w:pPr>
        <w:pStyle w:val="Prrafodelista"/>
        <w:spacing w:after="0" w:line="360" w:lineRule="auto"/>
        <w:ind w:left="0"/>
        <w:jc w:val="both"/>
        <w:rPr>
          <w:rFonts w:ascii="Palatino Linotype" w:eastAsia="MS Mincho" w:hAnsi="Palatino Linotype" w:cstheme="majorBidi"/>
          <w:sz w:val="24"/>
          <w:szCs w:val="24"/>
          <w:lang w:val="es-ES_tradnl" w:eastAsia="es-ES"/>
        </w:rPr>
      </w:pPr>
    </w:p>
    <w:p w:rsidR="00301F27" w:rsidRPr="00647142" w:rsidRDefault="00D42A32" w:rsidP="00647142">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 xml:space="preserve">Asimismo el Director de Administración mediante oficio DA/NEZA/1363/2019 de fecha22 de febrero de 2019 refiere la información al área de  </w:t>
      </w:r>
      <w:r w:rsidRPr="00647142">
        <w:rPr>
          <w:rFonts w:ascii="Palatino Linotype" w:eastAsia="MS Mincho" w:hAnsi="Palatino Linotype" w:cstheme="majorBidi"/>
          <w:sz w:val="24"/>
          <w:szCs w:val="24"/>
          <w:lang w:val="es-ES_tradnl" w:eastAsia="es-ES"/>
        </w:rPr>
        <w:lastRenderedPageBreak/>
        <w:t>la Subdirección de Recursos Humanos</w:t>
      </w:r>
      <w:r w:rsidR="000363CC" w:rsidRPr="00647142">
        <w:rPr>
          <w:rFonts w:ascii="Palatino Linotype" w:eastAsia="MS Mincho" w:hAnsi="Palatino Linotype" w:cstheme="majorBidi"/>
          <w:sz w:val="24"/>
          <w:szCs w:val="24"/>
          <w:lang w:val="es-ES_tradnl" w:eastAsia="es-ES"/>
        </w:rPr>
        <w:t xml:space="preserve"> realizara una búsqueda exhaustiva con la finalidad dar atención categórica a la solicitud de informaci</w:t>
      </w:r>
      <w:r w:rsidR="00301F27" w:rsidRPr="00647142">
        <w:rPr>
          <w:rFonts w:ascii="Palatino Linotype" w:eastAsia="MS Mincho" w:hAnsi="Palatino Linotype" w:cstheme="majorBidi"/>
          <w:sz w:val="24"/>
          <w:szCs w:val="24"/>
          <w:lang w:val="es-ES_tradnl" w:eastAsia="es-ES"/>
        </w:rPr>
        <w:t>ón,</w:t>
      </w:r>
      <w:r w:rsidR="000363CC" w:rsidRPr="00647142">
        <w:rPr>
          <w:rFonts w:ascii="Palatino Linotype" w:eastAsia="MS Mincho" w:hAnsi="Palatino Linotype" w:cstheme="majorBidi"/>
          <w:sz w:val="24"/>
          <w:szCs w:val="24"/>
          <w:lang w:val="es-ES_tradnl" w:eastAsia="es-ES"/>
        </w:rPr>
        <w:t xml:space="preserve"> fue mediante oficio número DA/SRH/0080/2019 a través del cual </w:t>
      </w:r>
      <w:r w:rsidR="00301F27" w:rsidRPr="00647142">
        <w:rPr>
          <w:rFonts w:ascii="Palatino Linotype" w:eastAsia="MS Mincho" w:hAnsi="Palatino Linotype" w:cstheme="majorBidi"/>
          <w:sz w:val="24"/>
          <w:szCs w:val="24"/>
          <w:lang w:val="es-ES_tradnl" w:eastAsia="es-ES"/>
        </w:rPr>
        <w:t>se informó la entrega de la información correspondiente al nombres de los servidores públicos dados de alta, así como el cargo, sueldo neto quincenal, fecha de ingreso, área de adscripción; información contenida en los archivos SOLICTUD81-</w:t>
      </w:r>
      <w:r w:rsidR="00301F27" w:rsidRPr="00647142">
        <w:rPr>
          <w:rFonts w:ascii="Palatino Linotype" w:eastAsia="MS Mincho" w:hAnsi="Palatino Linotype" w:cstheme="majorBidi"/>
          <w:b/>
          <w:sz w:val="24"/>
          <w:szCs w:val="24"/>
          <w:lang w:val="es-ES_tradnl" w:eastAsia="es-ES"/>
        </w:rPr>
        <w:t>ALTAS</w:t>
      </w:r>
      <w:r w:rsidR="00301F27" w:rsidRPr="00647142">
        <w:rPr>
          <w:rFonts w:ascii="Palatino Linotype" w:eastAsia="MS Mincho" w:hAnsi="Palatino Linotype" w:cstheme="majorBidi"/>
          <w:sz w:val="24"/>
          <w:szCs w:val="24"/>
          <w:lang w:val="es-ES_tradnl" w:eastAsia="es-ES"/>
        </w:rPr>
        <w:t>; SOLICTUD81</w:t>
      </w:r>
      <w:r w:rsidR="00301F27" w:rsidRPr="00647142">
        <w:rPr>
          <w:rFonts w:ascii="Palatino Linotype" w:eastAsia="MS Mincho" w:hAnsi="Palatino Linotype" w:cstheme="majorBidi"/>
          <w:b/>
          <w:sz w:val="24"/>
          <w:szCs w:val="24"/>
          <w:lang w:val="es-ES_tradnl" w:eastAsia="es-ES"/>
        </w:rPr>
        <w:t>-CARGO</w:t>
      </w:r>
      <w:r w:rsidR="00301F27" w:rsidRPr="00647142">
        <w:rPr>
          <w:rFonts w:ascii="Palatino Linotype" w:eastAsia="MS Mincho" w:hAnsi="Palatino Linotype" w:cstheme="majorBidi"/>
          <w:sz w:val="24"/>
          <w:szCs w:val="24"/>
          <w:lang w:val="es-ES_tradnl" w:eastAsia="es-ES"/>
        </w:rPr>
        <w:t>; SOLICTUD81-</w:t>
      </w:r>
      <w:r w:rsidR="00301F27" w:rsidRPr="00647142">
        <w:rPr>
          <w:rFonts w:ascii="Palatino Linotype" w:eastAsia="MS Mincho" w:hAnsi="Palatino Linotype" w:cstheme="majorBidi"/>
          <w:b/>
          <w:sz w:val="24"/>
          <w:szCs w:val="24"/>
          <w:lang w:val="es-ES_tradnl" w:eastAsia="es-ES"/>
        </w:rPr>
        <w:t>SUELDO NETO</w:t>
      </w:r>
      <w:r w:rsidR="00301F27" w:rsidRPr="00647142">
        <w:rPr>
          <w:rFonts w:ascii="Palatino Linotype" w:eastAsia="MS Mincho" w:hAnsi="Palatino Linotype" w:cstheme="majorBidi"/>
          <w:sz w:val="24"/>
          <w:szCs w:val="24"/>
          <w:lang w:val="es-ES_tradnl" w:eastAsia="es-ES"/>
        </w:rPr>
        <w:t>; SOLICTUD81-</w:t>
      </w:r>
      <w:r w:rsidR="00301F27" w:rsidRPr="00647142">
        <w:rPr>
          <w:rFonts w:ascii="Palatino Linotype" w:eastAsia="MS Mincho" w:hAnsi="Palatino Linotype" w:cstheme="majorBidi"/>
          <w:b/>
          <w:sz w:val="24"/>
          <w:szCs w:val="24"/>
          <w:lang w:val="es-ES_tradnl" w:eastAsia="es-ES"/>
        </w:rPr>
        <w:t>FECHA DE ALTA</w:t>
      </w:r>
      <w:r w:rsidR="00301F27" w:rsidRPr="00647142">
        <w:rPr>
          <w:rFonts w:ascii="Palatino Linotype" w:eastAsia="MS Mincho" w:hAnsi="Palatino Linotype" w:cstheme="majorBidi"/>
          <w:sz w:val="24"/>
          <w:szCs w:val="24"/>
          <w:lang w:val="es-ES_tradnl" w:eastAsia="es-ES"/>
        </w:rPr>
        <w:t>; Y SOLICITUD81-</w:t>
      </w:r>
      <w:r w:rsidR="00301F27" w:rsidRPr="00647142">
        <w:rPr>
          <w:rFonts w:ascii="Palatino Linotype" w:eastAsia="MS Mincho" w:hAnsi="Palatino Linotype" w:cstheme="majorBidi"/>
          <w:b/>
          <w:sz w:val="24"/>
          <w:szCs w:val="24"/>
          <w:lang w:val="es-ES_tradnl" w:eastAsia="es-ES"/>
        </w:rPr>
        <w:t>ADSCRIPCIÓN</w:t>
      </w:r>
      <w:r w:rsidR="00301F27" w:rsidRPr="00647142">
        <w:rPr>
          <w:rFonts w:ascii="Palatino Linotype" w:eastAsia="MS Mincho" w:hAnsi="Palatino Linotype" w:cstheme="majorBidi"/>
          <w:sz w:val="24"/>
          <w:szCs w:val="24"/>
          <w:lang w:val="es-ES_tradnl" w:eastAsia="es-ES"/>
        </w:rPr>
        <w:t>; finalmente se informa que no se genera, posee y administra la información relativa al último grado de estudios; el contralor interno municipal refirió que no posee la información y la Tesorera Municipal</w:t>
      </w:r>
      <w:r w:rsidR="004D4CDE" w:rsidRPr="00647142">
        <w:rPr>
          <w:rFonts w:ascii="Palatino Linotype" w:eastAsia="MS Mincho" w:hAnsi="Palatino Linotype" w:cstheme="majorBidi"/>
          <w:sz w:val="24"/>
          <w:szCs w:val="24"/>
          <w:lang w:val="es-ES_tradnl" w:eastAsia="es-ES"/>
        </w:rPr>
        <w:t xml:space="preserve"> refirió</w:t>
      </w:r>
      <w:r w:rsidR="00301F27" w:rsidRPr="00647142">
        <w:rPr>
          <w:rFonts w:ascii="Palatino Linotype" w:eastAsia="MS Mincho" w:hAnsi="Palatino Linotype" w:cstheme="majorBidi"/>
          <w:sz w:val="24"/>
          <w:szCs w:val="24"/>
          <w:lang w:val="es-ES_tradnl" w:eastAsia="es-ES"/>
        </w:rPr>
        <w:t xml:space="preserve"> que no está dentro de sus facultades informa lo solicitado.</w:t>
      </w:r>
    </w:p>
    <w:p w:rsidR="00D42A32" w:rsidRPr="00647142" w:rsidRDefault="00D42A32" w:rsidP="00647142">
      <w:pPr>
        <w:pStyle w:val="Prrafodelista"/>
        <w:tabs>
          <w:tab w:val="left" w:pos="0"/>
        </w:tabs>
        <w:spacing w:after="0" w:line="360" w:lineRule="auto"/>
        <w:ind w:left="0" w:right="49"/>
        <w:jc w:val="both"/>
        <w:rPr>
          <w:rFonts w:ascii="Palatino Linotype" w:eastAsia="MS Mincho" w:hAnsi="Palatino Linotype" w:cstheme="majorBidi"/>
          <w:sz w:val="24"/>
          <w:szCs w:val="24"/>
          <w:lang w:val="es-ES_tradnl" w:eastAsia="es-ES"/>
        </w:rPr>
      </w:pPr>
    </w:p>
    <w:p w:rsidR="00301F27" w:rsidRPr="00647142" w:rsidRDefault="00301F27"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 xml:space="preserve">Luego entones, la particular se inconformó y presentó el medio de impugnación a través del cual </w:t>
      </w:r>
      <w:r w:rsidR="006D1EA9" w:rsidRPr="00647142">
        <w:rPr>
          <w:rFonts w:ascii="Palatino Linotype" w:eastAsia="MS Mincho" w:hAnsi="Palatino Linotype" w:cstheme="majorBidi"/>
          <w:sz w:val="24"/>
          <w:szCs w:val="24"/>
          <w:lang w:val="es-ES_tradnl" w:eastAsia="es-ES"/>
        </w:rPr>
        <w:t xml:space="preserve">refiere que el </w:t>
      </w:r>
      <w:r w:rsidR="006D1EA9" w:rsidRPr="00647142">
        <w:rPr>
          <w:rFonts w:ascii="Palatino Linotype" w:eastAsia="MS Mincho" w:hAnsi="Palatino Linotype" w:cstheme="majorBidi"/>
          <w:b/>
          <w:sz w:val="24"/>
          <w:szCs w:val="24"/>
          <w:lang w:val="es-ES_tradnl" w:eastAsia="es-ES"/>
        </w:rPr>
        <w:t>SUJETO OBLIGADO</w:t>
      </w:r>
      <w:r w:rsidR="006D1EA9" w:rsidRPr="00647142">
        <w:rPr>
          <w:rFonts w:ascii="Palatino Linotype" w:eastAsia="MS Mincho" w:hAnsi="Palatino Linotype" w:cstheme="majorBidi"/>
          <w:sz w:val="24"/>
          <w:szCs w:val="24"/>
          <w:lang w:val="es-ES_tradnl" w:eastAsia="es-ES"/>
        </w:rPr>
        <w:t xml:space="preserve"> le entrego información incompleta, en razón de que no le fue entregado correspondiente al grado de estudios con que cuenta cada servidor públicos y que no se informa de todas la áreas que integran el ayuntamiento.</w:t>
      </w:r>
    </w:p>
    <w:p w:rsidR="006D1EA9" w:rsidRPr="00647142" w:rsidRDefault="006D1EA9" w:rsidP="00647142">
      <w:pPr>
        <w:pStyle w:val="Prrafodelista"/>
        <w:spacing w:after="0" w:line="360" w:lineRule="auto"/>
        <w:rPr>
          <w:rFonts w:ascii="Palatino Linotype" w:eastAsia="MS Mincho" w:hAnsi="Palatino Linotype" w:cstheme="majorBidi"/>
          <w:sz w:val="24"/>
          <w:szCs w:val="24"/>
          <w:lang w:val="es-ES_tradnl" w:eastAsia="es-ES"/>
        </w:rPr>
      </w:pPr>
    </w:p>
    <w:p w:rsidR="00301F27" w:rsidRPr="00647142" w:rsidRDefault="006D1EA9"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De la revisión realizada a la respuesta se pudo observar que la misma resulta incompleta tal como lo refiere la particular, por lo tanto resulta fundados y motivados los motivos de inconformidad hechos valer.</w:t>
      </w:r>
    </w:p>
    <w:p w:rsidR="006D1EA9" w:rsidRPr="00647142" w:rsidRDefault="006D1EA9" w:rsidP="00647142">
      <w:pPr>
        <w:pStyle w:val="Prrafodelista"/>
        <w:spacing w:after="0" w:line="360" w:lineRule="auto"/>
        <w:rPr>
          <w:rFonts w:ascii="Palatino Linotype" w:eastAsia="MS Mincho" w:hAnsi="Palatino Linotype" w:cstheme="majorBidi"/>
          <w:sz w:val="24"/>
          <w:szCs w:val="24"/>
          <w:lang w:val="es-ES_tradnl" w:eastAsia="es-ES"/>
        </w:rPr>
      </w:pPr>
    </w:p>
    <w:p w:rsidR="006D1EA9" w:rsidRPr="00647142" w:rsidRDefault="006D1EA9"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lastRenderedPageBreak/>
        <w:t xml:space="preserve">No obstante lo anterior, es de observar que el </w:t>
      </w:r>
      <w:r w:rsidRPr="00647142">
        <w:rPr>
          <w:rFonts w:ascii="Palatino Linotype" w:eastAsia="MS Mincho" w:hAnsi="Palatino Linotype" w:cstheme="majorBidi"/>
          <w:b/>
          <w:sz w:val="24"/>
          <w:szCs w:val="24"/>
          <w:lang w:val="es-ES_tradnl" w:eastAsia="es-ES"/>
        </w:rPr>
        <w:t>SUJETO OBLIGADO</w:t>
      </w:r>
      <w:r w:rsidRPr="00647142">
        <w:rPr>
          <w:rFonts w:ascii="Palatino Linotype" w:eastAsia="MS Mincho" w:hAnsi="Palatino Linotype" w:cstheme="majorBidi"/>
          <w:sz w:val="24"/>
          <w:szCs w:val="24"/>
          <w:lang w:val="es-ES_tradnl" w:eastAsia="es-ES"/>
        </w:rPr>
        <w:t xml:space="preserve"> no proporcionó</w:t>
      </w:r>
      <w:r w:rsidR="004D4CDE" w:rsidRPr="00647142">
        <w:rPr>
          <w:rFonts w:ascii="Palatino Linotype" w:eastAsia="MS Mincho" w:hAnsi="Palatino Linotype" w:cstheme="majorBidi"/>
          <w:sz w:val="24"/>
          <w:szCs w:val="24"/>
          <w:lang w:val="es-ES_tradnl" w:eastAsia="es-ES"/>
        </w:rPr>
        <w:t xml:space="preserve"> la información </w:t>
      </w:r>
      <w:r w:rsidR="00877752" w:rsidRPr="00647142">
        <w:rPr>
          <w:rFonts w:ascii="Palatino Linotype" w:eastAsia="MS Mincho" w:hAnsi="Palatino Linotype" w:cstheme="majorBidi"/>
          <w:sz w:val="24"/>
          <w:szCs w:val="24"/>
          <w:lang w:val="es-ES_tradnl" w:eastAsia="es-ES"/>
        </w:rPr>
        <w:t xml:space="preserve">de manera completa, </w:t>
      </w:r>
      <w:r w:rsidRPr="00647142">
        <w:rPr>
          <w:rFonts w:ascii="Palatino Linotype" w:eastAsia="MS Mincho" w:hAnsi="Palatino Linotype" w:cstheme="majorBidi"/>
          <w:sz w:val="24"/>
          <w:szCs w:val="24"/>
          <w:lang w:val="es-ES_tradnl" w:eastAsia="es-ES"/>
        </w:rPr>
        <w:t>así como tampoco se entregó la información</w:t>
      </w:r>
      <w:r w:rsidR="004D4CDE" w:rsidRPr="00647142">
        <w:rPr>
          <w:rFonts w:ascii="Palatino Linotype" w:eastAsia="MS Mincho" w:hAnsi="Palatino Linotype" w:cstheme="majorBidi"/>
          <w:sz w:val="24"/>
          <w:szCs w:val="24"/>
          <w:lang w:val="es-ES_tradnl" w:eastAsia="es-ES"/>
        </w:rPr>
        <w:t xml:space="preserve"> correspondiente a grado de estudios con que cuenta cada servidor público dado de alta</w:t>
      </w:r>
      <w:r w:rsidRPr="00647142">
        <w:rPr>
          <w:rFonts w:ascii="Palatino Linotype" w:eastAsia="MS Mincho" w:hAnsi="Palatino Linotype" w:cstheme="majorBidi"/>
          <w:sz w:val="24"/>
          <w:szCs w:val="24"/>
          <w:lang w:val="es-ES_tradnl" w:eastAsia="es-ES"/>
        </w:rPr>
        <w:t>.</w:t>
      </w:r>
    </w:p>
    <w:p w:rsidR="006D1EA9" w:rsidRPr="00647142" w:rsidRDefault="006D1EA9" w:rsidP="00647142">
      <w:pPr>
        <w:pStyle w:val="Prrafodelista"/>
        <w:spacing w:after="0" w:line="360" w:lineRule="auto"/>
        <w:rPr>
          <w:rFonts w:ascii="Palatino Linotype" w:eastAsia="MS Mincho" w:hAnsi="Palatino Linotype" w:cstheme="majorBidi"/>
          <w:sz w:val="24"/>
          <w:szCs w:val="24"/>
          <w:lang w:val="es-ES_tradnl" w:eastAsia="es-ES"/>
        </w:rPr>
      </w:pPr>
    </w:p>
    <w:p w:rsidR="006D1EA9" w:rsidRPr="00647142" w:rsidRDefault="006D1EA9"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Ahora bien es de observar que no se niega la existencia de la información correspondi</w:t>
      </w:r>
      <w:r w:rsidR="00223B07" w:rsidRPr="00647142">
        <w:rPr>
          <w:rFonts w:ascii="Palatino Linotype" w:eastAsia="MS Mincho" w:hAnsi="Palatino Linotype" w:cstheme="majorBidi"/>
          <w:sz w:val="24"/>
          <w:szCs w:val="24"/>
          <w:lang w:val="es-ES_tradnl" w:eastAsia="es-ES"/>
        </w:rPr>
        <w:t>ente a la alta</w:t>
      </w:r>
      <w:r w:rsidR="004D4CDE" w:rsidRPr="00647142">
        <w:rPr>
          <w:rFonts w:ascii="Palatino Linotype" w:eastAsia="MS Mincho" w:hAnsi="Palatino Linotype" w:cstheme="majorBidi"/>
          <w:sz w:val="24"/>
          <w:szCs w:val="24"/>
          <w:lang w:val="es-ES_tradnl" w:eastAsia="es-ES"/>
        </w:rPr>
        <w:t xml:space="preserve"> de servidores públicos</w:t>
      </w:r>
      <w:r w:rsidR="00223B07" w:rsidRPr="00647142">
        <w:rPr>
          <w:rFonts w:ascii="Palatino Linotype" w:eastAsia="MS Mincho" w:hAnsi="Palatino Linotype" w:cstheme="majorBidi"/>
          <w:sz w:val="24"/>
          <w:szCs w:val="24"/>
          <w:lang w:val="es-ES_tradnl" w:eastAsia="es-ES"/>
        </w:rPr>
        <w:t>,</w:t>
      </w:r>
      <w:r w:rsidR="004D4CDE" w:rsidRPr="00647142">
        <w:rPr>
          <w:rFonts w:ascii="Palatino Linotype" w:eastAsia="MS Mincho" w:hAnsi="Palatino Linotype" w:cstheme="majorBidi"/>
          <w:sz w:val="24"/>
          <w:szCs w:val="24"/>
          <w:lang w:val="es-ES_tradnl" w:eastAsia="es-ES"/>
        </w:rPr>
        <w:t xml:space="preserve"> su</w:t>
      </w:r>
      <w:r w:rsidR="00223B07" w:rsidRPr="00647142">
        <w:rPr>
          <w:rFonts w:ascii="Palatino Linotype" w:eastAsia="MS Mincho" w:hAnsi="Palatino Linotype" w:cstheme="majorBidi"/>
          <w:sz w:val="24"/>
          <w:szCs w:val="24"/>
          <w:lang w:val="es-ES_tradnl" w:eastAsia="es-ES"/>
        </w:rPr>
        <w:t xml:space="preserve"> cargo, sueldo, </w:t>
      </w:r>
      <w:r w:rsidRPr="00647142">
        <w:rPr>
          <w:rFonts w:ascii="Palatino Linotype" w:eastAsia="MS Mincho" w:hAnsi="Palatino Linotype" w:cstheme="majorBidi"/>
          <w:sz w:val="24"/>
          <w:szCs w:val="24"/>
          <w:lang w:val="es-ES_tradnl" w:eastAsia="es-ES"/>
        </w:rPr>
        <w:t>fecha de alta</w:t>
      </w:r>
      <w:r w:rsidR="00223B07" w:rsidRPr="00647142">
        <w:rPr>
          <w:rFonts w:ascii="Palatino Linotype" w:eastAsia="MS Mincho" w:hAnsi="Palatino Linotype" w:cstheme="majorBidi"/>
          <w:sz w:val="24"/>
          <w:szCs w:val="24"/>
          <w:lang w:val="es-ES_tradnl" w:eastAsia="es-ES"/>
        </w:rPr>
        <w:t xml:space="preserve"> y área de adscripción </w:t>
      </w:r>
      <w:r w:rsidRPr="00647142">
        <w:rPr>
          <w:rFonts w:ascii="Palatino Linotype" w:eastAsia="MS Mincho" w:hAnsi="Palatino Linotype" w:cstheme="majorBidi"/>
          <w:sz w:val="24"/>
          <w:szCs w:val="24"/>
          <w:lang w:val="es-ES_tradnl" w:eastAsia="es-ES"/>
        </w:rPr>
        <w:t>de los</w:t>
      </w:r>
      <w:r w:rsidR="004D4CDE" w:rsidRPr="00647142">
        <w:rPr>
          <w:rFonts w:ascii="Palatino Linotype" w:eastAsia="MS Mincho" w:hAnsi="Palatino Linotype" w:cstheme="majorBidi"/>
          <w:sz w:val="24"/>
          <w:szCs w:val="24"/>
          <w:lang w:val="es-ES_tradnl" w:eastAsia="es-ES"/>
        </w:rPr>
        <w:t xml:space="preserve"> mismos</w:t>
      </w:r>
      <w:r w:rsidRPr="00647142">
        <w:rPr>
          <w:rFonts w:ascii="Palatino Linotype" w:eastAsia="MS Mincho" w:hAnsi="Palatino Linotype" w:cstheme="majorBidi"/>
          <w:sz w:val="24"/>
          <w:szCs w:val="24"/>
          <w:lang w:val="es-ES_tradnl" w:eastAsia="es-ES"/>
        </w:rPr>
        <w:t>,</w:t>
      </w:r>
      <w:r w:rsidR="004D4CDE" w:rsidRPr="00647142">
        <w:rPr>
          <w:rFonts w:ascii="Palatino Linotype" w:eastAsia="MS Mincho" w:hAnsi="Palatino Linotype" w:cstheme="majorBidi"/>
          <w:sz w:val="24"/>
          <w:szCs w:val="24"/>
          <w:lang w:val="es-ES_tradnl" w:eastAsia="es-ES"/>
        </w:rPr>
        <w:t xml:space="preserve"> tal como se aprecia en las imágenes que se insertaron; por lo anterior resulta innecesario entrar al fondo del estudio de la naturaleza del información que fue proporcionada ya que a nada practico no conduciría el mismo, por lo que solo se abordara lo correspondiente a aquella información que resulta faltante.</w:t>
      </w:r>
    </w:p>
    <w:p w:rsidR="004D4CDE" w:rsidRPr="00647142" w:rsidRDefault="004D4CDE" w:rsidP="00647142">
      <w:pPr>
        <w:pStyle w:val="Prrafodelista"/>
        <w:spacing w:after="0" w:line="360" w:lineRule="auto"/>
        <w:rPr>
          <w:rFonts w:ascii="Palatino Linotype" w:eastAsia="MS Mincho" w:hAnsi="Palatino Linotype" w:cstheme="majorBidi"/>
          <w:sz w:val="24"/>
          <w:szCs w:val="24"/>
          <w:lang w:val="es-ES_tradnl" w:eastAsia="es-ES"/>
        </w:rPr>
      </w:pPr>
    </w:p>
    <w:p w:rsidR="004D4CDE" w:rsidRPr="00647142" w:rsidRDefault="004D4CDE" w:rsidP="00647142">
      <w:pPr>
        <w:pStyle w:val="Ttulo1"/>
        <w:spacing w:before="0" w:line="360" w:lineRule="auto"/>
        <w:rPr>
          <w:rFonts w:ascii="Palatino Linotype" w:eastAsia="MS Mincho" w:hAnsi="Palatino Linotype"/>
          <w:b/>
          <w:i/>
          <w:color w:val="auto"/>
          <w:sz w:val="24"/>
          <w:szCs w:val="24"/>
          <w:lang w:val="es-ES_tradnl" w:eastAsia="es-ES"/>
        </w:rPr>
      </w:pPr>
      <w:bookmarkStart w:id="73" w:name="_Toc8931011"/>
      <w:r w:rsidRPr="00647142">
        <w:rPr>
          <w:rFonts w:ascii="Palatino Linotype" w:eastAsia="MS Mincho" w:hAnsi="Palatino Linotype"/>
          <w:b/>
          <w:i/>
          <w:color w:val="auto"/>
          <w:sz w:val="24"/>
          <w:szCs w:val="24"/>
          <w:lang w:val="es-ES_tradnl" w:eastAsia="es-ES"/>
        </w:rPr>
        <w:t>III. De la información faltante.</w:t>
      </w:r>
      <w:bookmarkEnd w:id="73"/>
      <w:r w:rsidRPr="00647142">
        <w:rPr>
          <w:rFonts w:ascii="Palatino Linotype" w:eastAsia="MS Mincho" w:hAnsi="Palatino Linotype"/>
          <w:b/>
          <w:i/>
          <w:color w:val="auto"/>
          <w:sz w:val="24"/>
          <w:szCs w:val="24"/>
          <w:lang w:val="es-ES_tradnl" w:eastAsia="es-ES"/>
        </w:rPr>
        <w:t xml:space="preserve"> </w:t>
      </w:r>
    </w:p>
    <w:p w:rsidR="00E06E55" w:rsidRPr="00647142" w:rsidRDefault="00E06E55"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6D1EA9" w:rsidRPr="00647142" w:rsidRDefault="004D4CDE"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 xml:space="preserve">De la </w:t>
      </w:r>
      <w:r w:rsidR="00A42087" w:rsidRPr="00647142">
        <w:rPr>
          <w:rFonts w:ascii="Palatino Linotype" w:eastAsia="MS Mincho" w:hAnsi="Palatino Linotype" w:cstheme="majorBidi"/>
          <w:sz w:val="24"/>
          <w:szCs w:val="24"/>
          <w:lang w:val="es-ES_tradnl" w:eastAsia="es-ES"/>
        </w:rPr>
        <w:t>revisan</w:t>
      </w:r>
      <w:r w:rsidRPr="00647142">
        <w:rPr>
          <w:rFonts w:ascii="Palatino Linotype" w:eastAsia="MS Mincho" w:hAnsi="Palatino Linotype" w:cstheme="majorBidi"/>
          <w:sz w:val="24"/>
          <w:szCs w:val="24"/>
          <w:lang w:val="es-ES_tradnl" w:eastAsia="es-ES"/>
        </w:rPr>
        <w:t xml:space="preserve"> realizada a</w:t>
      </w:r>
      <w:r w:rsidR="00A42087" w:rsidRPr="00647142">
        <w:rPr>
          <w:rFonts w:ascii="Palatino Linotype" w:eastAsia="MS Mincho" w:hAnsi="Palatino Linotype" w:cstheme="majorBidi"/>
          <w:sz w:val="24"/>
          <w:szCs w:val="24"/>
          <w:lang w:val="es-ES_tradnl" w:eastAsia="es-ES"/>
        </w:rPr>
        <w:t xml:space="preserve"> la respuesta, se pudo corroborar que de acuerdo al o establecido por El Mando Municipal 2019 en el artículo 48 se contiene lo relativo a la estructura orgánica de la Administración Municipal, la información remitida en respuesta resulta incompleta al no proporcionar información de las áreas que se señalan con letra cursiva y negrita, misma que consiste en lo siguiente.</w:t>
      </w:r>
    </w:p>
    <w:p w:rsidR="00A42087" w:rsidRPr="00647142" w:rsidRDefault="00A42087"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A42087" w:rsidRPr="00647142" w:rsidRDefault="00A42087" w:rsidP="00647142">
      <w:pPr>
        <w:spacing w:after="0" w:line="360" w:lineRule="auto"/>
        <w:ind w:left="567" w:right="616"/>
        <w:contextualSpacing/>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lastRenderedPageBreak/>
        <w:t>Artículo 48.- La estructura orgánica de la administración pública municipal, se encargara del despacho de los asuntos que le sean encomendados por el Presidente Municipal, en el ejercicio de su facultad delegatoria y se conformara de la siguiente forma:</w:t>
      </w:r>
    </w:p>
    <w:p w:rsidR="00A42087" w:rsidRPr="00647142" w:rsidRDefault="00A42087" w:rsidP="00647142">
      <w:pPr>
        <w:spacing w:after="0" w:line="360" w:lineRule="auto"/>
        <w:ind w:left="567" w:right="616"/>
        <w:contextualSpacing/>
        <w:jc w:val="both"/>
        <w:rPr>
          <w:rFonts w:ascii="Palatino Linotype" w:eastAsia="MS Mincho" w:hAnsi="Palatino Linotype" w:cstheme="majorBidi"/>
          <w:i/>
          <w:sz w:val="24"/>
          <w:szCs w:val="24"/>
          <w:lang w:eastAsia="es-ES"/>
        </w:rPr>
      </w:pPr>
    </w:p>
    <w:p w:rsidR="00A42087" w:rsidRPr="00647142" w:rsidRDefault="00A42087" w:rsidP="00647142">
      <w:pPr>
        <w:pStyle w:val="Prrafodelista"/>
        <w:numPr>
          <w:ilvl w:val="1"/>
          <w:numId w:val="2"/>
        </w:numPr>
        <w:spacing w:after="0" w:line="360" w:lineRule="auto"/>
        <w:ind w:left="567" w:right="616" w:firstLine="0"/>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Secretaría Técnica.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II. Secretaría del Ayuntamiento.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III. Tesorería Municipal.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IV. Consejería Jurídica.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V. Contraloría Interna Municipal.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VI. Direcciones de: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1. Administración.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2. Gobierno.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3. Obras Públicas.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4. Desarrollo Urbano.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5. General de Seguridad Ciudadana.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6. Servicios Públicos.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7. Cultura.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8. Educación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9. Planeación, Información, Programación y Evaluación.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10. Medio Ambiente.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11. Desarrollo Económico.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lastRenderedPageBreak/>
        <w:t xml:space="preserve">12. Desarrollo Social.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13. Comunicación Social.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VII. Defensoría Municipal de Derechos Humanos.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VIII. Unidad Administrativa Zona Norte.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IX. Organismos Descentralizados Auxiliares del Ayuntamiento: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1. Sistema Municipal para el Desarrollo Integral de la Familia (SMDIF).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2. Organismo Descentralizado de Agua Potable, Alcantarillado y Saneamiento (ODAPAS).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b/>
          <w:i/>
          <w:sz w:val="24"/>
          <w:szCs w:val="24"/>
          <w:lang w:eastAsia="es-ES"/>
        </w:rPr>
        <w:t>3. Instituto Municipal de Cultura Física y Deporte de Nezahualcóyotl (IMCUFIDENE)</w:t>
      </w:r>
      <w:r w:rsidRPr="00647142">
        <w:rPr>
          <w:rFonts w:ascii="Palatino Linotype" w:eastAsia="MS Mincho" w:hAnsi="Palatino Linotype" w:cstheme="majorBidi"/>
          <w:i/>
          <w:sz w:val="24"/>
          <w:szCs w:val="24"/>
          <w:lang w:eastAsia="es-ES"/>
        </w:rPr>
        <w:t xml:space="preserve">.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X. Institutos Municipales: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1. De la Juventud.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2. De la Mujer.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t xml:space="preserve">XI. Coordinaciones Municipales: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1. Protección Civil;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2. Servicios de Emergencia;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3. Participación Ciudadana;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4. Oficialías Mediadoras-Conciliadoras y Calificadoras;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5. Oficialías del Registro Civil;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6. Movilidad Urbana;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7. Asuntos Metropolitanas; y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8. General de Programas Sociales.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i/>
          <w:sz w:val="24"/>
          <w:szCs w:val="24"/>
          <w:lang w:eastAsia="es-ES"/>
        </w:rPr>
      </w:pPr>
      <w:r w:rsidRPr="00647142">
        <w:rPr>
          <w:rFonts w:ascii="Palatino Linotype" w:eastAsia="MS Mincho" w:hAnsi="Palatino Linotype" w:cstheme="majorBidi"/>
          <w:i/>
          <w:sz w:val="24"/>
          <w:szCs w:val="24"/>
          <w:lang w:eastAsia="es-ES"/>
        </w:rPr>
        <w:lastRenderedPageBreak/>
        <w:t xml:space="preserve">XII. Unidades Auxiliares: </w:t>
      </w:r>
    </w:p>
    <w:p w:rsidR="00A42087" w:rsidRPr="00647142" w:rsidRDefault="00A42087" w:rsidP="00647142">
      <w:pPr>
        <w:pStyle w:val="Prrafodelista"/>
        <w:spacing w:after="0" w:line="360" w:lineRule="auto"/>
        <w:ind w:left="567" w:right="616"/>
        <w:jc w:val="both"/>
        <w:rPr>
          <w:rFonts w:ascii="Palatino Linotype" w:hAnsi="Palatino Linotype"/>
          <w:b/>
          <w:i/>
          <w:sz w:val="24"/>
          <w:szCs w:val="24"/>
        </w:rPr>
      </w:pPr>
      <w:r w:rsidRPr="00647142">
        <w:rPr>
          <w:rFonts w:ascii="Palatino Linotype" w:eastAsia="MS Mincho" w:hAnsi="Palatino Linotype" w:cstheme="majorBidi"/>
          <w:b/>
          <w:i/>
          <w:sz w:val="24"/>
          <w:szCs w:val="24"/>
          <w:lang w:eastAsia="es-ES"/>
        </w:rPr>
        <w:t>1. Unidad de Transparencia y Acceso a la Información Pública Municipal;</w:t>
      </w:r>
      <w:r w:rsidRPr="00647142">
        <w:rPr>
          <w:rFonts w:ascii="Palatino Linotype" w:hAnsi="Palatino Linotype"/>
          <w:b/>
          <w:i/>
          <w:sz w:val="24"/>
          <w:szCs w:val="24"/>
        </w:rPr>
        <w:t xml:space="preserve">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2. Unidad de Verificación y Normatividad Administrativa;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3. Unidad de Relaciones Públicas;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 xml:space="preserve">4. Unidad de Gobierno Digital; y </w:t>
      </w:r>
    </w:p>
    <w:p w:rsidR="00A42087" w:rsidRPr="00647142" w:rsidRDefault="00A42087" w:rsidP="00647142">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647142">
        <w:rPr>
          <w:rFonts w:ascii="Palatino Linotype" w:eastAsia="MS Mincho" w:hAnsi="Palatino Linotype" w:cstheme="majorBidi"/>
          <w:b/>
          <w:i/>
          <w:sz w:val="24"/>
          <w:szCs w:val="24"/>
          <w:lang w:eastAsia="es-ES"/>
        </w:rPr>
        <w:t>5. Unidad de Igualdad de Género.</w:t>
      </w:r>
    </w:p>
    <w:p w:rsidR="00A42087" w:rsidRPr="00647142" w:rsidRDefault="00A42087" w:rsidP="00647142">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rsidR="006D1EA9" w:rsidRPr="00647142" w:rsidRDefault="0052280E"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Para verificar que efectivamente no se encuentra información de las áreas de referencia se inserta la siguiente imagen a manera de ejemplo de la búsqueda que realizó a la información que se proporcionó mediante la respuesta.</w:t>
      </w:r>
    </w:p>
    <w:p w:rsidR="006D1EA9" w:rsidRPr="00647142" w:rsidRDefault="006D1EA9"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52280E" w:rsidRPr="00647142" w:rsidRDefault="0052280E"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52280E" w:rsidRPr="00647142" w:rsidRDefault="0052280E"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52280E" w:rsidRPr="00647142" w:rsidRDefault="0052280E" w:rsidP="00647142">
      <w:pPr>
        <w:spacing w:after="0" w:line="360" w:lineRule="auto"/>
        <w:ind w:right="49"/>
        <w:contextualSpacing/>
        <w:jc w:val="both"/>
        <w:rPr>
          <w:rFonts w:ascii="Palatino Linotype" w:eastAsia="MS Mincho" w:hAnsi="Palatino Linotype" w:cstheme="majorBidi"/>
          <w:sz w:val="24"/>
          <w:szCs w:val="24"/>
          <w:lang w:val="es-ES_tradnl" w:eastAsia="es-ES"/>
        </w:rPr>
      </w:pPr>
      <w:r w:rsidRPr="00647142">
        <w:rPr>
          <w:rFonts w:ascii="Palatino Linotype" w:hAnsi="Palatino Linotype"/>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3740760</wp:posOffset>
                </wp:positionH>
                <wp:positionV relativeFrom="paragraph">
                  <wp:posOffset>68834</wp:posOffset>
                </wp:positionV>
                <wp:extent cx="1901952" cy="402336"/>
                <wp:effectExtent l="19050" t="19050" r="22225" b="17145"/>
                <wp:wrapNone/>
                <wp:docPr id="28" name="Rectángulo 28"/>
                <wp:cNvGraphicFramePr/>
                <a:graphic xmlns:a="http://schemas.openxmlformats.org/drawingml/2006/main">
                  <a:graphicData uri="http://schemas.microsoft.com/office/word/2010/wordprocessingShape">
                    <wps:wsp>
                      <wps:cNvSpPr/>
                      <wps:spPr>
                        <a:xfrm>
                          <a:off x="0" y="0"/>
                          <a:ext cx="1901952" cy="402336"/>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D35C0" id="Rectángulo 28" o:spid="_x0000_s1026" style="position:absolute;margin-left:294.55pt;margin-top:5.4pt;width:149.75pt;height:3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" filled="f" strokecolor="#00b0f0" strokeweight="3pt"/>
            </w:pict>
          </mc:Fallback>
        </mc:AlternateContent>
      </w:r>
      <w:r w:rsidRPr="00647142">
        <w:rPr>
          <w:rFonts w:ascii="Palatino Linotype" w:hAnsi="Palatino Linotype"/>
          <w:noProof/>
          <w:sz w:val="24"/>
          <w:szCs w:val="24"/>
          <w:lang w:eastAsia="es-MX"/>
        </w:rPr>
        <w:drawing>
          <wp:inline distT="0" distB="0" distL="0" distR="0" wp14:anchorId="7B3318FF" wp14:editId="01309C49">
            <wp:extent cx="5640488" cy="1938528"/>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582" t="5562" r="2625" b="58514"/>
                    <a:stretch/>
                  </pic:blipFill>
                  <pic:spPr bwMode="auto">
                    <a:xfrm>
                      <a:off x="0" y="0"/>
                      <a:ext cx="5683140" cy="1953187"/>
                    </a:xfrm>
                    <a:prstGeom prst="rect">
                      <a:avLst/>
                    </a:prstGeom>
                    <a:ln>
                      <a:noFill/>
                    </a:ln>
                    <a:extLst>
                      <a:ext uri="{53640926-AAD7-44D8-BBD7-CCE9431645EC}">
                        <a14:shadowObscured xmlns:a14="http://schemas.microsoft.com/office/drawing/2010/main"/>
                      </a:ext>
                    </a:extLst>
                  </pic:spPr>
                </pic:pic>
              </a:graphicData>
            </a:graphic>
          </wp:inline>
        </w:drawing>
      </w:r>
    </w:p>
    <w:p w:rsidR="006D1EA9" w:rsidRPr="00647142" w:rsidRDefault="006D1EA9"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6D1EA9" w:rsidRPr="00647142" w:rsidRDefault="006D1EA9"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6D1EA9" w:rsidRPr="00647142" w:rsidRDefault="0052280E"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 xml:space="preserve">De lo anteriormente expuesto, es de concluir que el </w:t>
      </w:r>
      <w:r w:rsidRPr="00647142">
        <w:rPr>
          <w:rFonts w:ascii="Palatino Linotype" w:eastAsia="MS Mincho" w:hAnsi="Palatino Linotype" w:cstheme="majorBidi"/>
          <w:b/>
          <w:sz w:val="24"/>
          <w:szCs w:val="24"/>
          <w:lang w:val="es-ES_tradnl" w:eastAsia="es-ES"/>
        </w:rPr>
        <w:t>SUJETO OBLIGADO</w:t>
      </w:r>
      <w:r w:rsidRPr="00647142">
        <w:rPr>
          <w:rFonts w:ascii="Palatino Linotype" w:eastAsia="MS Mincho" w:hAnsi="Palatino Linotype" w:cstheme="majorBidi"/>
          <w:sz w:val="24"/>
          <w:szCs w:val="24"/>
          <w:lang w:val="es-ES_tradnl" w:eastAsia="es-ES"/>
        </w:rPr>
        <w:t xml:space="preserve"> deberá de entregar la nuevamente la información </w:t>
      </w:r>
      <w:r w:rsidR="00877752" w:rsidRPr="00647142">
        <w:rPr>
          <w:rFonts w:ascii="Palatino Linotype" w:eastAsia="MS Mincho" w:hAnsi="Palatino Linotype" w:cstheme="majorBidi"/>
          <w:sz w:val="24"/>
          <w:szCs w:val="24"/>
          <w:lang w:val="es-ES_tradnl" w:eastAsia="es-ES"/>
        </w:rPr>
        <w:t>solicitada</w:t>
      </w:r>
      <w:r w:rsidRPr="00647142">
        <w:rPr>
          <w:rFonts w:ascii="Palatino Linotype" w:eastAsia="MS Mincho" w:hAnsi="Palatino Linotype" w:cstheme="majorBidi"/>
          <w:sz w:val="24"/>
          <w:szCs w:val="24"/>
          <w:lang w:val="es-ES_tradnl" w:eastAsia="es-ES"/>
        </w:rPr>
        <w:t xml:space="preserve"> y de todas la áreas administrativas que integran en su conjunto al mismo. </w:t>
      </w:r>
    </w:p>
    <w:p w:rsidR="0052280E" w:rsidRPr="00647142" w:rsidRDefault="0052280E"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6D1EA9" w:rsidRPr="00647142" w:rsidRDefault="0052280E"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No obstante lo anterior, es de precisar que la información correspondiente a la Dirección General de Seguridad Ciudadana, solo se proporcionara la información correspondiente al nombre</w:t>
      </w:r>
      <w:r w:rsidR="00AE3CE4" w:rsidRPr="00647142">
        <w:rPr>
          <w:rFonts w:ascii="Palatino Linotype" w:eastAsia="MS Mincho" w:hAnsi="Palatino Linotype" w:cstheme="majorBidi"/>
          <w:sz w:val="24"/>
          <w:szCs w:val="24"/>
          <w:lang w:val="es-ES_tradnl" w:eastAsia="es-ES"/>
        </w:rPr>
        <w:t xml:space="preserve"> de los servidores públicos dados de alta</w:t>
      </w:r>
      <w:r w:rsidRPr="00647142">
        <w:rPr>
          <w:rFonts w:ascii="Palatino Linotype" w:eastAsia="MS Mincho" w:hAnsi="Palatino Linotype" w:cstheme="majorBidi"/>
          <w:sz w:val="24"/>
          <w:szCs w:val="24"/>
          <w:lang w:val="es-ES_tradnl" w:eastAsia="es-ES"/>
        </w:rPr>
        <w:t xml:space="preserve">, </w:t>
      </w:r>
      <w:r w:rsidR="00AE3CE4" w:rsidRPr="00647142">
        <w:rPr>
          <w:rFonts w:ascii="Palatino Linotype" w:eastAsia="MS Mincho" w:hAnsi="Palatino Linotype" w:cstheme="majorBidi"/>
          <w:sz w:val="24"/>
          <w:szCs w:val="24"/>
          <w:lang w:val="es-ES_tradnl" w:eastAsia="es-ES"/>
        </w:rPr>
        <w:t xml:space="preserve">fecha de la alta y el sueldo neto quincenal, toda vez que </w:t>
      </w:r>
      <w:r w:rsidR="00D63E40" w:rsidRPr="00647142">
        <w:rPr>
          <w:rFonts w:ascii="Palatino Linotype" w:eastAsia="MS Mincho" w:hAnsi="Palatino Linotype" w:cstheme="majorBidi"/>
          <w:sz w:val="24"/>
          <w:szCs w:val="24"/>
          <w:lang w:eastAsia="es-ES"/>
        </w:rPr>
        <w:t>pone en riesgo a los integrantes de la mencionada Dirección derivado de las funciones encomendadas en términos del artículo 21 párrafo noveno de la Constitución Política de los Estados Unidos Mexicanos, de las cuales se desprenden entre otras la prevención de los delitos, investigación y persecución para hacerla efectiva, lo cual permite a éste Órgano Garante proteger los datos de los servidores públicos que</w:t>
      </w:r>
      <w:r w:rsidR="009F15F0" w:rsidRPr="00647142">
        <w:rPr>
          <w:rFonts w:ascii="Palatino Linotype" w:eastAsia="MS Mincho" w:hAnsi="Palatino Linotype" w:cstheme="majorBidi"/>
          <w:sz w:val="24"/>
          <w:szCs w:val="24"/>
          <w:lang w:eastAsia="es-ES"/>
        </w:rPr>
        <w:t xml:space="preserve"> integran la misma.</w:t>
      </w:r>
    </w:p>
    <w:p w:rsidR="009F15F0" w:rsidRPr="00647142" w:rsidRDefault="00AD14E8" w:rsidP="00647142">
      <w:pPr>
        <w:keepNext/>
        <w:keepLines/>
        <w:spacing w:after="0" w:line="360" w:lineRule="auto"/>
        <w:outlineLvl w:val="1"/>
        <w:rPr>
          <w:rFonts w:ascii="Palatino Linotype" w:eastAsia="MS Mincho" w:hAnsi="Palatino Linotype" w:cstheme="majorBidi"/>
          <w:b/>
          <w:i/>
          <w:sz w:val="24"/>
          <w:szCs w:val="24"/>
          <w:lang w:val="es-ES_tradnl" w:eastAsia="es-ES"/>
        </w:rPr>
      </w:pPr>
      <w:bookmarkStart w:id="74" w:name="_Toc8931012"/>
      <w:r w:rsidRPr="00647142">
        <w:rPr>
          <w:rFonts w:ascii="Palatino Linotype" w:eastAsia="MS Mincho" w:hAnsi="Palatino Linotype" w:cstheme="majorBidi"/>
          <w:b/>
          <w:i/>
          <w:sz w:val="24"/>
          <w:szCs w:val="24"/>
          <w:lang w:val="es-ES_tradnl" w:eastAsia="es-ES"/>
        </w:rPr>
        <w:t>IV</w:t>
      </w:r>
      <w:r w:rsidR="00E06E55" w:rsidRPr="00647142">
        <w:rPr>
          <w:rFonts w:ascii="Palatino Linotype" w:eastAsia="MS Mincho" w:hAnsi="Palatino Linotype" w:cstheme="majorBidi"/>
          <w:b/>
          <w:i/>
          <w:sz w:val="24"/>
          <w:szCs w:val="24"/>
          <w:lang w:val="es-ES_tradnl" w:eastAsia="es-ES"/>
        </w:rPr>
        <w:t xml:space="preserve">. De la posesión y administración de la información </w:t>
      </w:r>
      <w:r w:rsidR="009F15F0" w:rsidRPr="00647142">
        <w:rPr>
          <w:rFonts w:ascii="Palatino Linotype" w:eastAsia="MS Mincho" w:hAnsi="Palatino Linotype" w:cstheme="majorBidi"/>
          <w:b/>
          <w:i/>
          <w:sz w:val="24"/>
          <w:szCs w:val="24"/>
          <w:lang w:val="es-ES_tradnl" w:eastAsia="es-ES"/>
        </w:rPr>
        <w:t>correspondiente al grado de estudios con que cuentan los servidores públicos.</w:t>
      </w:r>
      <w:bookmarkEnd w:id="74"/>
    </w:p>
    <w:p w:rsidR="009F15F0" w:rsidRPr="00647142" w:rsidRDefault="009F15F0" w:rsidP="00647142">
      <w:pPr>
        <w:keepNext/>
        <w:keepLines/>
        <w:spacing w:after="0" w:line="360" w:lineRule="auto"/>
        <w:outlineLvl w:val="1"/>
        <w:rPr>
          <w:rFonts w:ascii="Palatino Linotype" w:eastAsia="MS Mincho" w:hAnsi="Palatino Linotype" w:cstheme="majorBidi"/>
          <w:b/>
          <w:i/>
          <w:sz w:val="24"/>
          <w:szCs w:val="24"/>
          <w:lang w:val="es-ES_tradnl" w:eastAsia="es-ES"/>
        </w:rPr>
      </w:pPr>
    </w:p>
    <w:p w:rsidR="00CE328A" w:rsidRPr="00647142" w:rsidRDefault="00CE328A"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hAnsi="Palatino Linotype" w:cs="Arial"/>
          <w:color w:val="000000" w:themeColor="text1"/>
          <w:sz w:val="24"/>
          <w:szCs w:val="24"/>
        </w:rPr>
        <w:t xml:space="preserve">Previo al análisis de la fuente obligacional de poseer, generar y administrar la información, es necesario precisar el concepto de grado de estudios, con la finalidad de saber cuál es la información que se deberá de proporcionar. Por lo </w:t>
      </w:r>
      <w:r w:rsidRPr="00647142">
        <w:rPr>
          <w:rFonts w:ascii="Palatino Linotype" w:hAnsi="Palatino Linotype" w:cs="Arial"/>
          <w:color w:val="000000" w:themeColor="text1"/>
          <w:sz w:val="24"/>
          <w:szCs w:val="24"/>
        </w:rPr>
        <w:lastRenderedPageBreak/>
        <w:t>anterior se transcribe la definición que la Real Academia Española refiere como Grado</w:t>
      </w:r>
      <w:r w:rsidR="00361ACC" w:rsidRPr="00647142">
        <w:rPr>
          <w:rStyle w:val="Refdenotaalpie"/>
          <w:rFonts w:ascii="Palatino Linotype" w:hAnsi="Palatino Linotype" w:cs="Arial"/>
          <w:color w:val="000000" w:themeColor="text1"/>
          <w:sz w:val="24"/>
          <w:szCs w:val="24"/>
        </w:rPr>
        <w:footnoteReference w:id="1"/>
      </w:r>
      <w:r w:rsidRPr="00647142">
        <w:rPr>
          <w:rFonts w:ascii="Palatino Linotype" w:hAnsi="Palatino Linotype" w:cs="Arial"/>
          <w:color w:val="000000" w:themeColor="text1"/>
          <w:sz w:val="24"/>
          <w:szCs w:val="24"/>
        </w:rPr>
        <w:t>:</w:t>
      </w:r>
    </w:p>
    <w:p w:rsidR="00CE328A" w:rsidRPr="00647142" w:rsidRDefault="00CE328A" w:rsidP="00647142">
      <w:pPr>
        <w:spacing w:after="0" w:line="360" w:lineRule="auto"/>
        <w:ind w:left="567" w:right="616"/>
        <w:contextualSpacing/>
        <w:jc w:val="both"/>
        <w:rPr>
          <w:rFonts w:ascii="Palatino Linotype" w:hAnsi="Palatino Linotype" w:cs="Arial"/>
          <w:i/>
          <w:color w:val="000000" w:themeColor="text1"/>
          <w:sz w:val="24"/>
          <w:szCs w:val="24"/>
        </w:rPr>
      </w:pPr>
      <w:r w:rsidRPr="00647142">
        <w:rPr>
          <w:rFonts w:ascii="Palatino Linotype" w:hAnsi="Palatino Linotype" w:cs="Arial"/>
          <w:i/>
          <w:color w:val="000000" w:themeColor="text1"/>
          <w:sz w:val="24"/>
          <w:szCs w:val="24"/>
        </w:rPr>
        <w:t xml:space="preserve">1. </w:t>
      </w:r>
      <w:proofErr w:type="spellStart"/>
      <w:r w:rsidRPr="00647142">
        <w:rPr>
          <w:rFonts w:ascii="Palatino Linotype" w:hAnsi="Palatino Linotype" w:cs="Arial"/>
          <w:i/>
          <w:color w:val="000000" w:themeColor="text1"/>
          <w:sz w:val="24"/>
          <w:szCs w:val="24"/>
        </w:rPr>
        <w:t>Adm</w:t>
      </w:r>
      <w:proofErr w:type="spellEnd"/>
      <w:r w:rsidRPr="00647142">
        <w:rPr>
          <w:rFonts w:ascii="Palatino Linotype" w:hAnsi="Palatino Linotype" w:cs="Arial"/>
          <w:i/>
          <w:color w:val="000000" w:themeColor="text1"/>
          <w:sz w:val="24"/>
          <w:szCs w:val="24"/>
        </w:rPr>
        <w:t>. Ciclo de la enseñanza universitaria que tiene por finalidad la obtención por parte del estudiante de una formación general</w:t>
      </w:r>
      <w:r w:rsidR="004D61B3" w:rsidRPr="00647142">
        <w:rPr>
          <w:rFonts w:ascii="Palatino Linotype" w:hAnsi="Palatino Linotype" w:cs="Arial"/>
          <w:i/>
          <w:color w:val="000000" w:themeColor="text1"/>
          <w:sz w:val="24"/>
          <w:szCs w:val="24"/>
        </w:rPr>
        <w:t>, en una o varias disciplinas, orientada a la preparación para el ejercicio de actividades de carácter profesional.</w:t>
      </w:r>
    </w:p>
    <w:p w:rsidR="00361ACC" w:rsidRPr="00647142" w:rsidRDefault="00361ACC" w:rsidP="00647142">
      <w:pPr>
        <w:spacing w:after="0" w:line="360" w:lineRule="auto"/>
        <w:ind w:left="567" w:right="616"/>
        <w:contextualSpacing/>
        <w:jc w:val="both"/>
        <w:rPr>
          <w:rFonts w:ascii="Palatino Linotype" w:hAnsi="Palatino Linotype" w:cs="Arial"/>
          <w:i/>
          <w:color w:val="000000" w:themeColor="text1"/>
          <w:sz w:val="24"/>
          <w:szCs w:val="24"/>
        </w:rPr>
      </w:pPr>
    </w:p>
    <w:p w:rsidR="004D61B3" w:rsidRPr="00647142" w:rsidRDefault="004D61B3" w:rsidP="00647142">
      <w:pPr>
        <w:pStyle w:val="Prrafodelista"/>
        <w:numPr>
          <w:ilvl w:val="0"/>
          <w:numId w:val="1"/>
        </w:numPr>
        <w:spacing w:after="0" w:line="360" w:lineRule="auto"/>
        <w:ind w:left="567" w:right="616" w:firstLine="0"/>
        <w:jc w:val="both"/>
        <w:rPr>
          <w:rFonts w:ascii="Palatino Linotype" w:hAnsi="Palatino Linotype" w:cs="Arial"/>
          <w:i/>
          <w:color w:val="000000" w:themeColor="text1"/>
          <w:sz w:val="24"/>
          <w:szCs w:val="24"/>
        </w:rPr>
      </w:pPr>
      <w:r w:rsidRPr="00647142">
        <w:rPr>
          <w:rFonts w:ascii="Palatino Linotype" w:hAnsi="Palatino Linotype" w:cs="Arial"/>
          <w:i/>
          <w:color w:val="000000" w:themeColor="text1"/>
          <w:sz w:val="24"/>
          <w:szCs w:val="24"/>
        </w:rPr>
        <w:t xml:space="preserve">Los planes de estudios son establecidos por las universidades y verificados de acuerdo con las condiciones que fija el ordenamiento jurídico. Real Decreto1027/2011, de 15 de julio, por el que se establece el Marco Español de Cualificaciones para la Educación Superior, art, </w:t>
      </w:r>
      <w:proofErr w:type="gramStart"/>
      <w:r w:rsidRPr="00647142">
        <w:rPr>
          <w:rFonts w:ascii="Palatino Linotype" w:hAnsi="Palatino Linotype" w:cs="Arial"/>
          <w:i/>
          <w:color w:val="000000" w:themeColor="text1"/>
          <w:sz w:val="24"/>
          <w:szCs w:val="24"/>
        </w:rPr>
        <w:t>6.1(</w:t>
      </w:r>
      <w:proofErr w:type="gramEnd"/>
      <w:r w:rsidRPr="00647142">
        <w:rPr>
          <w:rFonts w:ascii="Palatino Linotype" w:hAnsi="Palatino Linotype" w:cs="Arial"/>
          <w:i/>
          <w:color w:val="000000" w:themeColor="text1"/>
          <w:sz w:val="24"/>
          <w:szCs w:val="24"/>
        </w:rPr>
        <w:t xml:space="preserve">BOE n.° 185, de 3 de agosto de 2011); Real Decreto 1393/2007, de 29 de octubre, por el que se establece la ordenación de las enseñanzas universitarias oficiales, arts. 9 y 12 (BOE n.° 206 de 30 de octubre de 2007) en la redacción de la disposición final primera del Real Decreto 99/2011, de 28 de enero, por el que se regulan las enseñanzas oficiales  de doctorado (BOE n.° 35, de 10 de febrero </w:t>
      </w:r>
      <w:r w:rsidR="00361ACC" w:rsidRPr="00647142">
        <w:rPr>
          <w:rFonts w:ascii="Palatino Linotype" w:hAnsi="Palatino Linotype" w:cs="Arial"/>
          <w:i/>
          <w:color w:val="000000" w:themeColor="text1"/>
          <w:sz w:val="24"/>
          <w:szCs w:val="24"/>
        </w:rPr>
        <w:t>de 2011</w:t>
      </w:r>
      <w:r w:rsidRPr="00647142">
        <w:rPr>
          <w:rFonts w:ascii="Palatino Linotype" w:hAnsi="Palatino Linotype" w:cs="Arial"/>
          <w:i/>
          <w:color w:val="000000" w:themeColor="text1"/>
          <w:sz w:val="24"/>
          <w:szCs w:val="24"/>
        </w:rPr>
        <w:t>)</w:t>
      </w:r>
    </w:p>
    <w:p w:rsidR="00CE328A" w:rsidRPr="00647142" w:rsidRDefault="00CE328A" w:rsidP="00647142">
      <w:pPr>
        <w:spacing w:after="0" w:line="360" w:lineRule="auto"/>
        <w:ind w:right="49"/>
        <w:contextualSpacing/>
        <w:jc w:val="both"/>
        <w:rPr>
          <w:rFonts w:ascii="Palatino Linotype" w:hAnsi="Palatino Linotype" w:cs="Arial"/>
          <w:i/>
          <w:color w:val="000000" w:themeColor="text1"/>
          <w:sz w:val="24"/>
          <w:szCs w:val="24"/>
        </w:rPr>
      </w:pPr>
      <w:r w:rsidRPr="00647142">
        <w:rPr>
          <w:rFonts w:ascii="Palatino Linotype" w:hAnsi="Palatino Linotype" w:cs="Arial"/>
          <w:i/>
          <w:color w:val="000000" w:themeColor="text1"/>
          <w:sz w:val="24"/>
          <w:szCs w:val="24"/>
        </w:rPr>
        <w:t xml:space="preserve"> </w:t>
      </w:r>
    </w:p>
    <w:p w:rsidR="00361ACC" w:rsidRPr="00647142" w:rsidRDefault="00361ACC"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hAnsi="Palatino Linotype" w:cs="Arial"/>
          <w:color w:val="000000" w:themeColor="text1"/>
          <w:sz w:val="24"/>
          <w:szCs w:val="24"/>
        </w:rPr>
        <w:t>Luego entonces, el término de grado de estudios corresponde al nivel de estudios relativos a licenciatura, maestría y doctorado, por lo tanto las documentales que se deberán de proporcionar son la que acredite dicho grado de estudios.</w:t>
      </w:r>
    </w:p>
    <w:p w:rsidR="00361ACC" w:rsidRPr="00647142" w:rsidRDefault="00361ACC" w:rsidP="00647142">
      <w:pPr>
        <w:spacing w:after="0" w:line="360" w:lineRule="auto"/>
        <w:ind w:right="49"/>
        <w:contextualSpacing/>
        <w:jc w:val="both"/>
        <w:rPr>
          <w:rFonts w:ascii="Palatino Linotype" w:hAnsi="Palatino Linotype" w:cs="Arial"/>
          <w:color w:val="000000" w:themeColor="text1"/>
          <w:sz w:val="24"/>
          <w:szCs w:val="24"/>
        </w:rPr>
      </w:pPr>
    </w:p>
    <w:p w:rsidR="00361ACC" w:rsidRPr="00647142" w:rsidRDefault="00361ACC"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hAnsi="Palatino Linotype" w:cs="Arial"/>
          <w:color w:val="000000" w:themeColor="text1"/>
          <w:sz w:val="24"/>
          <w:szCs w:val="24"/>
        </w:rPr>
        <w:t>Lo anterior es así, que el particular al no ser un experto en la materia, éste solo requirió de manera general lo correspondiente al grado de estudios, siendo que su intención abarca en conocer cuál es la escolaridad máxima con que cuenta cada servidor público y entre ello existen cargos que exigen acreditara un grado de estudios para poder desempeñarlo.</w:t>
      </w:r>
    </w:p>
    <w:p w:rsidR="00361ACC" w:rsidRPr="00647142" w:rsidRDefault="00361ACC" w:rsidP="00647142">
      <w:pPr>
        <w:spacing w:after="0" w:line="360" w:lineRule="auto"/>
        <w:ind w:right="49"/>
        <w:contextualSpacing/>
        <w:jc w:val="both"/>
        <w:rPr>
          <w:rFonts w:ascii="Palatino Linotype" w:hAnsi="Palatino Linotype" w:cs="Arial"/>
          <w:color w:val="000000" w:themeColor="text1"/>
          <w:sz w:val="24"/>
          <w:szCs w:val="24"/>
        </w:rPr>
      </w:pPr>
    </w:p>
    <w:p w:rsidR="009F15F0" w:rsidRPr="00647142" w:rsidRDefault="009F15F0"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eastAsia="MS Mincho" w:hAnsi="Palatino Linotype" w:cstheme="majorBidi"/>
          <w:sz w:val="24"/>
          <w:szCs w:val="24"/>
          <w:lang w:eastAsia="es-ES"/>
        </w:rPr>
        <w:t xml:space="preserve">En el caso que ahora nos ocupa, resulta necesario precisar que los servidores públicos que integran el Cabildo Municipal, no están obligados a acreditar algún tipo de nivel de estudios y por ello, la posibilidad de que en los archivos del </w:t>
      </w:r>
      <w:r w:rsidRPr="00647142">
        <w:rPr>
          <w:rFonts w:ascii="Palatino Linotype" w:eastAsia="MS Mincho" w:hAnsi="Palatino Linotype" w:cstheme="majorBidi"/>
          <w:b/>
          <w:sz w:val="24"/>
          <w:szCs w:val="24"/>
          <w:lang w:eastAsia="es-ES"/>
        </w:rPr>
        <w:t>SUJETO OBLIGADO</w:t>
      </w:r>
      <w:r w:rsidRPr="00647142">
        <w:rPr>
          <w:rFonts w:ascii="Palatino Linotype" w:eastAsia="MS Mincho" w:hAnsi="Palatino Linotype" w:cstheme="majorBidi"/>
          <w:sz w:val="24"/>
          <w:szCs w:val="24"/>
          <w:lang w:eastAsia="es-ES"/>
        </w:rPr>
        <w:t xml:space="preserve"> no exista documento alguno que acredite dicha información.</w:t>
      </w:r>
    </w:p>
    <w:p w:rsidR="009F15F0" w:rsidRPr="00647142" w:rsidRDefault="009F15F0" w:rsidP="00647142">
      <w:pPr>
        <w:spacing w:after="0" w:line="360" w:lineRule="auto"/>
        <w:ind w:right="49"/>
        <w:contextualSpacing/>
        <w:jc w:val="both"/>
        <w:rPr>
          <w:rFonts w:ascii="Palatino Linotype" w:hAnsi="Palatino Linotype" w:cs="Arial"/>
          <w:color w:val="000000" w:themeColor="text1"/>
          <w:sz w:val="24"/>
          <w:szCs w:val="24"/>
        </w:rPr>
      </w:pPr>
    </w:p>
    <w:p w:rsidR="00E06E55" w:rsidRPr="00647142" w:rsidRDefault="00E06E55"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hAnsi="Palatino Linotype" w:cs="Arial"/>
          <w:color w:val="000000" w:themeColor="text1"/>
          <w:sz w:val="24"/>
          <w:szCs w:val="24"/>
        </w:rPr>
        <w:t>Asimismo, es de resaltar que la Ley Orgánica Municipal del Estado de México señala en su artículo 15 a la letra lo siguiente:</w:t>
      </w:r>
    </w:p>
    <w:p w:rsidR="00E06E55" w:rsidRPr="00647142" w:rsidRDefault="00E06E55" w:rsidP="00647142">
      <w:pPr>
        <w:spacing w:after="0" w:line="360" w:lineRule="auto"/>
        <w:ind w:right="49"/>
        <w:contextualSpacing/>
        <w:jc w:val="both"/>
        <w:rPr>
          <w:rFonts w:ascii="Palatino Linotype" w:hAnsi="Palatino Linotype" w:cs="Arial"/>
          <w:color w:val="000000" w:themeColor="text1"/>
          <w:sz w:val="24"/>
          <w:szCs w:val="24"/>
        </w:rPr>
      </w:pPr>
    </w:p>
    <w:p w:rsidR="00E06E55" w:rsidRPr="00647142" w:rsidRDefault="00E06E55" w:rsidP="00647142">
      <w:pPr>
        <w:spacing w:after="0" w:line="360" w:lineRule="auto"/>
        <w:ind w:left="567" w:right="616"/>
        <w:contextualSpacing/>
        <w:jc w:val="both"/>
        <w:rPr>
          <w:rFonts w:ascii="Palatino Linotype" w:hAnsi="Palatino Linotype" w:cs="Arial"/>
          <w:i/>
          <w:color w:val="000000" w:themeColor="text1"/>
          <w:sz w:val="24"/>
          <w:szCs w:val="24"/>
        </w:rPr>
      </w:pPr>
      <w:r w:rsidRPr="00647142">
        <w:rPr>
          <w:rFonts w:ascii="Palatino Linotype" w:hAnsi="Palatino Linotype" w:cs="Arial"/>
          <w:i/>
          <w:color w:val="000000" w:themeColor="text1"/>
          <w:sz w:val="24"/>
          <w:szCs w:val="24"/>
        </w:rPr>
        <w:t>“</w:t>
      </w:r>
      <w:r w:rsidRPr="00647142">
        <w:rPr>
          <w:rFonts w:ascii="Palatino Linotype" w:hAnsi="Palatino Linotype" w:cs="Arial"/>
          <w:b/>
          <w:i/>
          <w:color w:val="000000" w:themeColor="text1"/>
          <w:sz w:val="24"/>
          <w:szCs w:val="24"/>
        </w:rPr>
        <w:t>Artículo 15.-</w:t>
      </w:r>
      <w:r w:rsidRPr="00647142">
        <w:rPr>
          <w:rFonts w:ascii="Palatino Linotype" w:hAnsi="Palatino Linotype" w:cs="Arial"/>
          <w:i/>
          <w:color w:val="000000" w:themeColor="text1"/>
          <w:sz w:val="24"/>
          <w:szCs w:val="24"/>
        </w:rPr>
        <w:t xml:space="preserve"> </w:t>
      </w:r>
      <w:r w:rsidRPr="00647142">
        <w:rPr>
          <w:rFonts w:ascii="Palatino Linotype" w:hAnsi="Palatino Linotype" w:cs="Arial"/>
          <w:b/>
          <w:i/>
          <w:color w:val="000000" w:themeColor="text1"/>
          <w:sz w:val="24"/>
          <w:szCs w:val="24"/>
        </w:rPr>
        <w:t>Cada municipio será gobernado por un ayuntamiento de elección popular directa y no habrá ninguna autoridad intermedia entre éste y el Gobierno del Estado.</w:t>
      </w:r>
      <w:r w:rsidRPr="00647142">
        <w:rPr>
          <w:rFonts w:ascii="Palatino Linotype" w:hAnsi="Palatino Linotype" w:cs="Arial"/>
          <w:i/>
          <w:color w:val="000000" w:themeColor="text1"/>
          <w:sz w:val="24"/>
          <w:szCs w:val="24"/>
        </w:rPr>
        <w:t xml:space="preserve"> Los integrantes de los </w:t>
      </w:r>
      <w:r w:rsidRPr="00647142">
        <w:rPr>
          <w:rFonts w:ascii="Palatino Linotype" w:hAnsi="Palatino Linotype" w:cs="Arial"/>
          <w:b/>
          <w:i/>
          <w:color w:val="000000" w:themeColor="text1"/>
          <w:sz w:val="24"/>
          <w:szCs w:val="24"/>
        </w:rPr>
        <w:t>ayuntamientos de elección popular deberán cumplir con los requisitos previstos por la ley</w:t>
      </w:r>
      <w:r w:rsidRPr="00647142">
        <w:rPr>
          <w:rFonts w:ascii="Palatino Linotype" w:hAnsi="Palatino Linotype" w:cs="Arial"/>
          <w:i/>
          <w:color w:val="000000" w:themeColor="text1"/>
          <w:sz w:val="24"/>
          <w:szCs w:val="24"/>
        </w:rPr>
        <w:t xml:space="preserve">, y no estar impedidos para el desempeño de sus cargos, de acuerdo con los artículos 119 y 120 de la Constitución Política del Estado Libre y Soberano de </w:t>
      </w:r>
      <w:r w:rsidRPr="00647142">
        <w:rPr>
          <w:rFonts w:ascii="Palatino Linotype" w:hAnsi="Palatino Linotype" w:cs="Arial"/>
          <w:i/>
          <w:color w:val="000000" w:themeColor="text1"/>
          <w:sz w:val="24"/>
          <w:szCs w:val="24"/>
        </w:rPr>
        <w:lastRenderedPageBreak/>
        <w:t>México y se elegirán conforme a los principios de mayoría relativa y de representación proporcional, con dominante mayoritario”.</w:t>
      </w:r>
    </w:p>
    <w:p w:rsidR="00E06E55" w:rsidRPr="00647142" w:rsidRDefault="00E06E55" w:rsidP="00647142">
      <w:pPr>
        <w:spacing w:after="0" w:line="360" w:lineRule="auto"/>
        <w:ind w:right="616"/>
        <w:contextualSpacing/>
        <w:jc w:val="both"/>
        <w:rPr>
          <w:rFonts w:ascii="Palatino Linotype" w:hAnsi="Palatino Linotype" w:cs="Arial"/>
          <w:i/>
          <w:color w:val="000000" w:themeColor="text1"/>
          <w:sz w:val="24"/>
          <w:szCs w:val="24"/>
        </w:rPr>
      </w:pPr>
    </w:p>
    <w:p w:rsidR="00E06E55" w:rsidRPr="00647142" w:rsidRDefault="009F15F0"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hAnsi="Palatino Linotype" w:cs="Arial"/>
          <w:color w:val="000000" w:themeColor="text1"/>
          <w:sz w:val="24"/>
          <w:szCs w:val="24"/>
        </w:rPr>
        <w:t>E</w:t>
      </w:r>
      <w:r w:rsidR="00E06E55" w:rsidRPr="00647142">
        <w:rPr>
          <w:rFonts w:ascii="Palatino Linotype" w:hAnsi="Palatino Linotype" w:cs="Arial"/>
          <w:color w:val="000000" w:themeColor="text1"/>
          <w:sz w:val="24"/>
          <w:szCs w:val="24"/>
        </w:rPr>
        <w:t>s importante hacer mención que al hablar de la elección popular, nos estamos refiriendo a aquel no</w:t>
      </w:r>
      <w:r w:rsidRPr="00647142">
        <w:rPr>
          <w:rFonts w:ascii="Palatino Linotype" w:hAnsi="Palatino Linotype" w:cs="Arial"/>
          <w:color w:val="000000" w:themeColor="text1"/>
          <w:sz w:val="24"/>
          <w:szCs w:val="24"/>
        </w:rPr>
        <w:t>mbramiento como consecuencia de</w:t>
      </w:r>
      <w:r w:rsidR="00E06E55" w:rsidRPr="00647142">
        <w:rPr>
          <w:rFonts w:ascii="Palatino Linotype" w:hAnsi="Palatino Linotype" w:cs="Arial"/>
          <w:color w:val="000000" w:themeColor="text1"/>
          <w:sz w:val="24"/>
          <w:szCs w:val="24"/>
        </w:rPr>
        <w:t xml:space="preserve"> una votación para designar a una persona entre varios candidatos, y el término popular, es aquello vinculado al pueblo, en conjunto, es la designación de una persona por medio de la participación ciudadana. Es entonces que a través de la facultad que es ejercida por el pueblo es en que se sustenta la soberanía nacional, por lo que a la imposición de ciertos requisitos para ocupar determinados cargos populares se estarían configurando ciertos límites a ésta que coartaría el derecho del pueblo.  </w:t>
      </w:r>
    </w:p>
    <w:p w:rsidR="00E06E55" w:rsidRPr="00647142" w:rsidRDefault="00E06E55" w:rsidP="00647142">
      <w:pPr>
        <w:spacing w:after="0" w:line="360" w:lineRule="auto"/>
        <w:ind w:right="49"/>
        <w:contextualSpacing/>
        <w:jc w:val="both"/>
        <w:rPr>
          <w:rFonts w:ascii="Palatino Linotype" w:hAnsi="Palatino Linotype" w:cs="Arial"/>
          <w:color w:val="000000" w:themeColor="text1"/>
          <w:sz w:val="24"/>
          <w:szCs w:val="24"/>
        </w:rPr>
      </w:pPr>
    </w:p>
    <w:p w:rsidR="00E06E55" w:rsidRPr="00647142" w:rsidRDefault="00E06E55"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hAnsi="Palatino Linotype" w:cs="Arial"/>
          <w:color w:val="000000" w:themeColor="text1"/>
          <w:sz w:val="24"/>
          <w:szCs w:val="24"/>
        </w:rPr>
        <w:t>Del mismo modo, según el Sistema de Información Legislativa (SIL</w:t>
      </w:r>
      <w:proofErr w:type="gramStart"/>
      <w:r w:rsidRPr="00647142">
        <w:rPr>
          <w:rFonts w:ascii="Palatino Linotype" w:hAnsi="Palatino Linotype" w:cs="Arial"/>
          <w:color w:val="000000" w:themeColor="text1"/>
          <w:sz w:val="24"/>
          <w:szCs w:val="24"/>
        </w:rPr>
        <w:t xml:space="preserve">) </w:t>
      </w:r>
      <w:proofErr w:type="gramEnd"/>
      <w:r w:rsidRPr="00647142">
        <w:rPr>
          <w:rFonts w:ascii="Palatino Linotype" w:hAnsi="Palatino Linotype" w:cs="Arial"/>
          <w:i/>
          <w:color w:val="000000" w:themeColor="text1"/>
          <w:sz w:val="24"/>
          <w:szCs w:val="24"/>
          <w:vertAlign w:val="superscript"/>
        </w:rPr>
        <w:footnoteReference w:id="2"/>
      </w:r>
      <w:r w:rsidRPr="00647142">
        <w:rPr>
          <w:rFonts w:ascii="Palatino Linotype" w:hAnsi="Palatino Linotype" w:cs="Arial"/>
          <w:i/>
          <w:color w:val="000000" w:themeColor="text1"/>
          <w:sz w:val="24"/>
          <w:szCs w:val="24"/>
        </w:rPr>
        <w:t>, el cargo de elección popular es referido como el derecho y la obligación ciudadana para desempeñar un puesto en alguno de los+ poderes de los tres órdenes de gobierno del estado (…) los cargos en el ámbito de la administración pública en México son: regidores, síndicos y presidente municipal gobernador o presidente de la república.</w:t>
      </w:r>
      <w:r w:rsidRPr="00647142">
        <w:rPr>
          <w:rFonts w:ascii="Palatino Linotype" w:hAnsi="Palatino Linotype" w:cs="Arial"/>
          <w:color w:val="000000" w:themeColor="text1"/>
          <w:sz w:val="24"/>
          <w:szCs w:val="24"/>
        </w:rPr>
        <w:t xml:space="preserve"> </w:t>
      </w:r>
    </w:p>
    <w:p w:rsidR="00E06E55" w:rsidRPr="00647142" w:rsidRDefault="00E06E55" w:rsidP="00647142">
      <w:pPr>
        <w:spacing w:after="0" w:line="360" w:lineRule="auto"/>
        <w:ind w:right="49"/>
        <w:contextualSpacing/>
        <w:jc w:val="both"/>
        <w:rPr>
          <w:rFonts w:ascii="Palatino Linotype" w:hAnsi="Palatino Linotype" w:cs="Arial"/>
          <w:color w:val="000000" w:themeColor="text1"/>
          <w:sz w:val="24"/>
          <w:szCs w:val="24"/>
        </w:rPr>
      </w:pPr>
    </w:p>
    <w:p w:rsidR="00E06E55" w:rsidRPr="00647142" w:rsidRDefault="00E06E55" w:rsidP="00647142">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647142">
        <w:rPr>
          <w:rFonts w:ascii="Palatino Linotype" w:hAnsi="Palatino Linotype" w:cs="Arial"/>
          <w:color w:val="000000" w:themeColor="text1"/>
          <w:sz w:val="24"/>
          <w:szCs w:val="24"/>
        </w:rPr>
        <w:t xml:space="preserve">Como ya se refirió, entre los cargos designados a través de elección popular se encuentran: </w:t>
      </w:r>
      <w:r w:rsidRPr="00647142">
        <w:rPr>
          <w:rFonts w:ascii="Palatino Linotype" w:hAnsi="Palatino Linotype" w:cs="Arial"/>
          <w:b/>
          <w:color w:val="000000" w:themeColor="text1"/>
          <w:sz w:val="24"/>
          <w:szCs w:val="24"/>
          <w:u w:val="single"/>
        </w:rPr>
        <w:t xml:space="preserve">regidores, síndicos y presidente municipal, por lo que no es necesario que acrediten un determinado nivel de estudios, en razón a que son </w:t>
      </w:r>
      <w:r w:rsidRPr="00647142">
        <w:rPr>
          <w:rFonts w:ascii="Palatino Linotype" w:hAnsi="Palatino Linotype" w:cs="Arial"/>
          <w:b/>
          <w:color w:val="000000" w:themeColor="text1"/>
          <w:sz w:val="24"/>
          <w:szCs w:val="24"/>
          <w:u w:val="single"/>
        </w:rPr>
        <w:lastRenderedPageBreak/>
        <w:t>elegidos popularmente y fue la decisión del pueblo quien determinó a sus representantes</w:t>
      </w:r>
      <w:r w:rsidRPr="00647142">
        <w:rPr>
          <w:rFonts w:ascii="Palatino Linotype" w:hAnsi="Palatino Linotype" w:cs="Arial"/>
          <w:color w:val="000000" w:themeColor="text1"/>
          <w:sz w:val="24"/>
          <w:szCs w:val="24"/>
        </w:rPr>
        <w:t xml:space="preserve">. </w:t>
      </w:r>
    </w:p>
    <w:p w:rsidR="00E06E55" w:rsidRPr="00647142" w:rsidRDefault="00E06E55" w:rsidP="00647142">
      <w:pPr>
        <w:spacing w:after="0" w:line="360" w:lineRule="auto"/>
        <w:contextualSpacing/>
        <w:rPr>
          <w:rFonts w:ascii="Palatino Linotype" w:hAnsi="Palatino Linotype" w:cs="Arial"/>
          <w:color w:val="000000" w:themeColor="text1"/>
          <w:sz w:val="24"/>
          <w:szCs w:val="24"/>
        </w:rPr>
      </w:pPr>
    </w:p>
    <w:p w:rsidR="00E06E55" w:rsidRPr="00647142" w:rsidRDefault="009F15F0" w:rsidP="00647142">
      <w:pPr>
        <w:numPr>
          <w:ilvl w:val="0"/>
          <w:numId w:val="2"/>
        </w:numPr>
        <w:spacing w:after="0" w:line="360" w:lineRule="auto"/>
        <w:ind w:left="0" w:right="49" w:firstLine="0"/>
        <w:contextualSpacing/>
        <w:jc w:val="both"/>
        <w:rPr>
          <w:rFonts w:ascii="Palatino Linotype" w:hAnsi="Palatino Linotype" w:cs="Arial"/>
          <w:b/>
          <w:color w:val="000000" w:themeColor="text1"/>
          <w:sz w:val="24"/>
          <w:szCs w:val="24"/>
          <w:u w:val="single"/>
        </w:rPr>
      </w:pPr>
      <w:r w:rsidRPr="00647142">
        <w:rPr>
          <w:rFonts w:ascii="Palatino Linotype" w:hAnsi="Palatino Linotype" w:cs="Arial"/>
          <w:color w:val="000000" w:themeColor="text1"/>
          <w:sz w:val="24"/>
          <w:szCs w:val="24"/>
        </w:rPr>
        <w:t>E</w:t>
      </w:r>
      <w:r w:rsidR="00E06E55" w:rsidRPr="00647142">
        <w:rPr>
          <w:rFonts w:ascii="Palatino Linotype" w:hAnsi="Palatino Linotype" w:cs="Arial"/>
          <w:color w:val="000000" w:themeColor="text1"/>
          <w:sz w:val="24"/>
          <w:szCs w:val="24"/>
        </w:rPr>
        <w:t>s importante precisar que de acuerdo con el artículo 32</w:t>
      </w:r>
      <w:r w:rsidR="00E52CFB" w:rsidRPr="00647142">
        <w:rPr>
          <w:rFonts w:ascii="Palatino Linotype" w:hAnsi="Palatino Linotype" w:cs="Arial"/>
          <w:color w:val="000000" w:themeColor="text1"/>
          <w:sz w:val="24"/>
          <w:szCs w:val="24"/>
        </w:rPr>
        <w:t xml:space="preserve"> y 113</w:t>
      </w:r>
      <w:r w:rsidR="00E06E55" w:rsidRPr="00647142">
        <w:rPr>
          <w:rFonts w:ascii="Palatino Linotype" w:hAnsi="Palatino Linotype" w:cs="Arial"/>
          <w:color w:val="000000" w:themeColor="text1"/>
          <w:sz w:val="24"/>
          <w:szCs w:val="24"/>
        </w:rPr>
        <w:t xml:space="preserve"> de la Ley Orgánica Municipal, se desprende que para ocupar ciertos cargos dentro de la administración municipal, se requiere contar con el título profesional, siendo el caso para</w:t>
      </w:r>
      <w:r w:rsidR="00E52CFB" w:rsidRPr="00647142">
        <w:rPr>
          <w:rFonts w:ascii="Palatino Linotype" w:hAnsi="Palatino Linotype" w:cs="Arial"/>
          <w:color w:val="000000" w:themeColor="text1"/>
          <w:sz w:val="24"/>
          <w:szCs w:val="24"/>
        </w:rPr>
        <w:t xml:space="preserve"> Secretario, Tesorero, Contralor Municipal, </w:t>
      </w:r>
      <w:r w:rsidR="00E06E55" w:rsidRPr="00647142">
        <w:rPr>
          <w:rFonts w:ascii="Palatino Linotype" w:hAnsi="Palatino Linotype" w:cs="Arial"/>
          <w:color w:val="000000" w:themeColor="text1"/>
          <w:sz w:val="24"/>
          <w:szCs w:val="24"/>
        </w:rPr>
        <w:t xml:space="preserve"> Director de Obras Públicas, Director de Desarrollo Económico, Coordinador General Municipal de Mejora Regulatoria, Ecología o su equivalente, Desarrollo Urbano o su equivalente, Titulares de las Unidades administrativas, Protección Civil y de los Organismos Auxiliares.</w:t>
      </w:r>
      <w:r w:rsidR="00E06E55" w:rsidRPr="00647142">
        <w:rPr>
          <w:rFonts w:ascii="Palatino Linotype" w:hAnsi="Palatino Linotype" w:cs="Arial"/>
          <w:b/>
          <w:color w:val="000000" w:themeColor="text1"/>
          <w:sz w:val="24"/>
          <w:szCs w:val="24"/>
          <w:u w:val="single"/>
        </w:rPr>
        <w:t xml:space="preserve"> </w:t>
      </w:r>
    </w:p>
    <w:p w:rsidR="00E06E55" w:rsidRPr="00647142" w:rsidRDefault="00E06E55"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E06E55" w:rsidRPr="00647142" w:rsidRDefault="00E06E55" w:rsidP="0064714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7142">
        <w:rPr>
          <w:rFonts w:ascii="Palatino Linotype" w:eastAsia="MS Mincho" w:hAnsi="Palatino Linotype" w:cstheme="majorBidi"/>
          <w:sz w:val="24"/>
          <w:szCs w:val="24"/>
          <w:lang w:val="es-ES_tradnl" w:eastAsia="es-ES"/>
        </w:rPr>
        <w:t xml:space="preserve">Luego entonces, de acuerdo a lo contenido en el Bando Municipal del Ayuntamiento </w:t>
      </w:r>
      <w:r w:rsidR="009F15F0" w:rsidRPr="00647142">
        <w:rPr>
          <w:rFonts w:ascii="Palatino Linotype" w:eastAsia="MS Mincho" w:hAnsi="Palatino Linotype" w:cstheme="majorBidi"/>
          <w:sz w:val="24"/>
          <w:szCs w:val="24"/>
          <w:lang w:val="es-ES_tradnl" w:eastAsia="es-ES"/>
        </w:rPr>
        <w:t>de Nezahualcóyotl 2019, el artículo 7</w:t>
      </w:r>
      <w:r w:rsidRPr="00647142">
        <w:rPr>
          <w:rFonts w:ascii="Palatino Linotype" w:eastAsia="MS Mincho" w:hAnsi="Palatino Linotype" w:cstheme="majorBidi"/>
          <w:sz w:val="24"/>
          <w:szCs w:val="24"/>
          <w:lang w:val="es-ES_tradnl" w:eastAsia="es-ES"/>
        </w:rPr>
        <w:t xml:space="preserve"> establece que el Ayuntamiento se integra por un Presidente, un Síndico y Trece Regidores.</w:t>
      </w:r>
    </w:p>
    <w:p w:rsidR="009F15F0" w:rsidRPr="00647142" w:rsidRDefault="009F15F0" w:rsidP="00647142">
      <w:pPr>
        <w:pStyle w:val="Prrafodelista"/>
        <w:spacing w:after="0" w:line="360" w:lineRule="auto"/>
        <w:rPr>
          <w:rFonts w:ascii="Palatino Linotype" w:eastAsia="MS Mincho" w:hAnsi="Palatino Linotype" w:cstheme="majorBidi"/>
          <w:sz w:val="24"/>
          <w:szCs w:val="24"/>
          <w:lang w:val="es-ES_tradnl" w:eastAsia="es-ES"/>
        </w:rPr>
      </w:pPr>
    </w:p>
    <w:p w:rsidR="008F239F" w:rsidRPr="00647142" w:rsidRDefault="009F15F0" w:rsidP="00647142">
      <w:pPr>
        <w:spacing w:after="0" w:line="360" w:lineRule="auto"/>
        <w:ind w:left="567" w:right="616"/>
        <w:contextualSpacing/>
        <w:jc w:val="both"/>
        <w:rPr>
          <w:rFonts w:ascii="Palatino Linotype" w:hAnsi="Palatino Linotype"/>
          <w:i/>
          <w:sz w:val="24"/>
          <w:szCs w:val="24"/>
        </w:rPr>
      </w:pPr>
      <w:r w:rsidRPr="00647142">
        <w:rPr>
          <w:rFonts w:ascii="Palatino Linotype" w:hAnsi="Palatino Linotype"/>
          <w:i/>
          <w:sz w:val="24"/>
          <w:szCs w:val="24"/>
        </w:rPr>
        <w:t xml:space="preserve">Artículo 7.- Para los efectos del presente Bando Municipal de Nezahualcóyotl, se tendrá por entendido: </w:t>
      </w:r>
    </w:p>
    <w:p w:rsidR="008F239F" w:rsidRPr="00647142" w:rsidRDefault="009F15F0" w:rsidP="00647142">
      <w:pPr>
        <w:spacing w:after="0" w:line="360" w:lineRule="auto"/>
        <w:ind w:left="567" w:right="616"/>
        <w:contextualSpacing/>
        <w:jc w:val="both"/>
        <w:rPr>
          <w:rFonts w:ascii="Palatino Linotype" w:hAnsi="Palatino Linotype"/>
          <w:i/>
          <w:sz w:val="24"/>
          <w:szCs w:val="24"/>
        </w:rPr>
      </w:pPr>
      <w:r w:rsidRPr="00647142">
        <w:rPr>
          <w:rFonts w:ascii="Palatino Linotype" w:hAnsi="Palatino Linotype"/>
          <w:i/>
          <w:sz w:val="24"/>
          <w:szCs w:val="24"/>
        </w:rPr>
        <w:t xml:space="preserve">I. </w:t>
      </w:r>
      <w:r w:rsidRPr="00647142">
        <w:rPr>
          <w:rFonts w:ascii="Palatino Linotype" w:hAnsi="Palatino Linotype"/>
          <w:b/>
          <w:i/>
          <w:sz w:val="24"/>
          <w:szCs w:val="24"/>
          <w:u w:val="single"/>
        </w:rPr>
        <w:t>Ayuntamiento: Es el cuerpo colegiado constituido en una asamblea deliberante, integrada por un Presidente Municipal, tres síndicos y diecinueve regidores, quienes</w:t>
      </w:r>
      <w:r w:rsidRPr="00647142">
        <w:rPr>
          <w:rFonts w:ascii="Palatino Linotype" w:hAnsi="Palatino Linotype"/>
          <w:i/>
          <w:sz w:val="24"/>
          <w:szCs w:val="24"/>
        </w:rPr>
        <w:t xml:space="preserve"> determinan los lineamientos generales del Gobierno Municipal, correspondiendo al Presidente la ejecución de los mismos </w:t>
      </w:r>
      <w:r w:rsidRPr="00647142">
        <w:rPr>
          <w:rFonts w:ascii="Palatino Linotype" w:hAnsi="Palatino Linotype"/>
          <w:i/>
          <w:sz w:val="24"/>
          <w:szCs w:val="24"/>
        </w:rPr>
        <w:lastRenderedPageBreak/>
        <w:t xml:space="preserve">a través de las dependencias y unidades administrativas previamente conformadas. </w:t>
      </w:r>
    </w:p>
    <w:p w:rsidR="008F239F" w:rsidRPr="00647142" w:rsidRDefault="009F15F0" w:rsidP="00647142">
      <w:pPr>
        <w:spacing w:after="0" w:line="360" w:lineRule="auto"/>
        <w:ind w:left="567" w:right="616"/>
        <w:contextualSpacing/>
        <w:jc w:val="both"/>
        <w:rPr>
          <w:rFonts w:ascii="Palatino Linotype" w:hAnsi="Palatino Linotype"/>
          <w:i/>
          <w:sz w:val="24"/>
          <w:szCs w:val="24"/>
        </w:rPr>
      </w:pPr>
      <w:r w:rsidRPr="00647142">
        <w:rPr>
          <w:rFonts w:ascii="Palatino Linotype" w:hAnsi="Palatino Linotype"/>
          <w:i/>
          <w:sz w:val="24"/>
          <w:szCs w:val="24"/>
        </w:rPr>
        <w:t xml:space="preserve">II. Bando: El presente Bando Municipal de Nezahualcóyotl. </w:t>
      </w:r>
    </w:p>
    <w:p w:rsidR="008F239F" w:rsidRPr="00647142" w:rsidRDefault="009F15F0" w:rsidP="00647142">
      <w:pPr>
        <w:spacing w:after="0" w:line="360" w:lineRule="auto"/>
        <w:ind w:left="567" w:right="616"/>
        <w:contextualSpacing/>
        <w:jc w:val="both"/>
        <w:rPr>
          <w:rFonts w:ascii="Palatino Linotype" w:hAnsi="Palatino Linotype"/>
          <w:i/>
          <w:sz w:val="24"/>
          <w:szCs w:val="24"/>
        </w:rPr>
      </w:pPr>
      <w:r w:rsidRPr="00647142">
        <w:rPr>
          <w:rFonts w:ascii="Palatino Linotype" w:hAnsi="Palatino Linotype"/>
          <w:i/>
          <w:sz w:val="24"/>
          <w:szCs w:val="24"/>
        </w:rPr>
        <w:t xml:space="preserve">III. Ley de Bienes: Ley de Bienes del Estado de México y de sus Municipios </w:t>
      </w:r>
    </w:p>
    <w:p w:rsidR="008F239F" w:rsidRPr="00647142" w:rsidRDefault="009F15F0" w:rsidP="00647142">
      <w:pPr>
        <w:spacing w:after="0" w:line="360" w:lineRule="auto"/>
        <w:ind w:left="567" w:right="616"/>
        <w:contextualSpacing/>
        <w:jc w:val="both"/>
        <w:rPr>
          <w:rFonts w:ascii="Palatino Linotype" w:hAnsi="Palatino Linotype"/>
          <w:i/>
          <w:sz w:val="24"/>
          <w:szCs w:val="24"/>
        </w:rPr>
      </w:pPr>
      <w:r w:rsidRPr="00647142">
        <w:rPr>
          <w:rFonts w:ascii="Palatino Linotype" w:hAnsi="Palatino Linotype"/>
          <w:i/>
          <w:sz w:val="24"/>
          <w:szCs w:val="24"/>
        </w:rPr>
        <w:t xml:space="preserve">IV. Ley Orgánica: La Ley Orgánica Municipal del Estado de México. </w:t>
      </w:r>
    </w:p>
    <w:p w:rsidR="008F239F" w:rsidRPr="00647142" w:rsidRDefault="009F15F0" w:rsidP="00647142">
      <w:pPr>
        <w:spacing w:after="0" w:line="360" w:lineRule="auto"/>
        <w:ind w:left="567" w:right="616"/>
        <w:contextualSpacing/>
        <w:jc w:val="both"/>
        <w:rPr>
          <w:rFonts w:ascii="Palatino Linotype" w:hAnsi="Palatino Linotype"/>
          <w:i/>
          <w:sz w:val="24"/>
          <w:szCs w:val="24"/>
        </w:rPr>
      </w:pPr>
      <w:r w:rsidRPr="00647142">
        <w:rPr>
          <w:rFonts w:ascii="Palatino Linotype" w:hAnsi="Palatino Linotype"/>
          <w:i/>
          <w:sz w:val="24"/>
          <w:szCs w:val="24"/>
        </w:rPr>
        <w:t xml:space="preserve">V. Municipio: El Municipio de Nezahualcóyotl. </w:t>
      </w:r>
    </w:p>
    <w:p w:rsidR="009F15F0" w:rsidRPr="00647142" w:rsidRDefault="009F15F0" w:rsidP="00647142">
      <w:pPr>
        <w:spacing w:after="0" w:line="360" w:lineRule="auto"/>
        <w:ind w:left="567" w:right="616"/>
        <w:contextualSpacing/>
        <w:jc w:val="both"/>
        <w:rPr>
          <w:rFonts w:ascii="Palatino Linotype" w:eastAsia="MS Mincho" w:hAnsi="Palatino Linotype" w:cstheme="majorBidi"/>
          <w:i/>
          <w:sz w:val="24"/>
          <w:szCs w:val="24"/>
          <w:lang w:val="es-ES_tradnl" w:eastAsia="es-ES"/>
        </w:rPr>
      </w:pPr>
      <w:r w:rsidRPr="00647142">
        <w:rPr>
          <w:rFonts w:ascii="Palatino Linotype" w:hAnsi="Palatino Linotype"/>
          <w:i/>
          <w:sz w:val="24"/>
          <w:szCs w:val="24"/>
        </w:rPr>
        <w:t>VI. Presidente Municipal: Presidente Municipal de Nezahualcóyotl</w:t>
      </w:r>
    </w:p>
    <w:p w:rsidR="00E06E55" w:rsidRPr="00647142" w:rsidRDefault="00E06E55" w:rsidP="00647142">
      <w:pPr>
        <w:spacing w:after="0" w:line="360" w:lineRule="auto"/>
        <w:contextualSpacing/>
        <w:rPr>
          <w:rFonts w:ascii="Palatino Linotype" w:eastAsia="MS Mincho" w:hAnsi="Palatino Linotype" w:cstheme="majorBidi"/>
          <w:sz w:val="24"/>
          <w:szCs w:val="24"/>
          <w:lang w:val="es-ES_tradnl" w:eastAsia="es-ES"/>
        </w:rPr>
      </w:pPr>
    </w:p>
    <w:p w:rsidR="008F239F" w:rsidRPr="00647142" w:rsidRDefault="00E06E55" w:rsidP="0064714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_tradnl" w:eastAsia="es-ES"/>
        </w:rPr>
      </w:pPr>
      <w:r w:rsidRPr="00647142">
        <w:rPr>
          <w:rFonts w:ascii="Palatino Linotype" w:eastAsia="MS Mincho" w:hAnsi="Palatino Linotype" w:cstheme="majorBidi"/>
          <w:sz w:val="24"/>
          <w:szCs w:val="24"/>
          <w:lang w:val="es-ES_tradnl" w:eastAsia="es-ES"/>
        </w:rPr>
        <w:t>El</w:t>
      </w:r>
      <w:r w:rsidR="008F239F" w:rsidRPr="00647142">
        <w:rPr>
          <w:rFonts w:ascii="Palatino Linotype" w:eastAsia="MS Mincho" w:hAnsi="Palatino Linotype" w:cstheme="majorBidi"/>
          <w:sz w:val="24"/>
          <w:szCs w:val="24"/>
          <w:lang w:val="es-ES_tradnl" w:eastAsia="es-ES"/>
        </w:rPr>
        <w:t xml:space="preserve"> artículo 48 en comento</w:t>
      </w:r>
      <w:r w:rsidRPr="00647142">
        <w:rPr>
          <w:rFonts w:ascii="Palatino Linotype" w:eastAsia="MS Mincho" w:hAnsi="Palatino Linotype" w:cstheme="majorBidi"/>
          <w:sz w:val="24"/>
          <w:szCs w:val="24"/>
          <w:lang w:val="es-ES_tradnl" w:eastAsia="es-ES"/>
        </w:rPr>
        <w:t xml:space="preserve"> del mismo ordenamiento de referencia estable</w:t>
      </w:r>
      <w:r w:rsidR="008F239F" w:rsidRPr="00647142">
        <w:rPr>
          <w:rFonts w:ascii="Palatino Linotype" w:eastAsia="MS Mincho" w:hAnsi="Palatino Linotype" w:cstheme="majorBidi"/>
          <w:sz w:val="24"/>
          <w:szCs w:val="24"/>
          <w:lang w:val="es-ES_tradnl" w:eastAsia="es-ES"/>
        </w:rPr>
        <w:t>ce que se encargara del despacho de los asuntos que les sean encomendados por el Presidente Municipal</w:t>
      </w:r>
      <w:proofErr w:type="gramStart"/>
      <w:r w:rsidR="008F239F" w:rsidRPr="00647142">
        <w:rPr>
          <w:rFonts w:ascii="Palatino Linotype" w:eastAsia="MS Mincho" w:hAnsi="Palatino Linotype" w:cstheme="majorBidi"/>
          <w:sz w:val="24"/>
          <w:szCs w:val="24"/>
          <w:lang w:val="es-ES_tradnl" w:eastAsia="es-ES"/>
        </w:rPr>
        <w:t>,  en</w:t>
      </w:r>
      <w:proofErr w:type="gramEnd"/>
      <w:r w:rsidR="008F239F" w:rsidRPr="00647142">
        <w:rPr>
          <w:rFonts w:ascii="Palatino Linotype" w:eastAsia="MS Mincho" w:hAnsi="Palatino Linotype" w:cstheme="majorBidi"/>
          <w:sz w:val="24"/>
          <w:szCs w:val="24"/>
          <w:lang w:val="es-ES_tradnl" w:eastAsia="es-ES"/>
        </w:rPr>
        <w:t xml:space="preserve">  el ejercicio de su facultad delegatoria.</w:t>
      </w:r>
    </w:p>
    <w:p w:rsidR="008F239F" w:rsidRPr="00647142" w:rsidRDefault="008F239F" w:rsidP="00647142">
      <w:pPr>
        <w:spacing w:after="0" w:line="360" w:lineRule="auto"/>
        <w:ind w:right="49"/>
        <w:contextualSpacing/>
        <w:jc w:val="both"/>
        <w:rPr>
          <w:rFonts w:ascii="Palatino Linotype" w:eastAsia="MS Mincho" w:hAnsi="Palatino Linotype" w:cstheme="majorBidi"/>
          <w:i/>
          <w:sz w:val="24"/>
          <w:szCs w:val="24"/>
          <w:lang w:val="es-ES_tradnl" w:eastAsia="es-ES"/>
        </w:rPr>
      </w:pPr>
    </w:p>
    <w:p w:rsidR="008F239F" w:rsidRPr="00647142" w:rsidRDefault="00E06E55" w:rsidP="0064714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_tradnl" w:eastAsia="es-ES"/>
        </w:rPr>
      </w:pPr>
      <w:r w:rsidRPr="00647142">
        <w:rPr>
          <w:rFonts w:ascii="Palatino Linotype" w:eastAsia="MS Mincho" w:hAnsi="Palatino Linotype" w:cstheme="majorBidi"/>
          <w:sz w:val="24"/>
          <w:szCs w:val="24"/>
          <w:lang w:val="es-ES_tradnl" w:eastAsia="es-ES"/>
        </w:rPr>
        <w:t xml:space="preserve">De lo anteriormente expuesto, se concluye que el </w:t>
      </w:r>
      <w:r w:rsidRPr="00647142">
        <w:rPr>
          <w:rFonts w:ascii="Palatino Linotype" w:eastAsia="MS Mincho" w:hAnsi="Palatino Linotype" w:cstheme="majorBidi"/>
          <w:b/>
          <w:sz w:val="24"/>
          <w:szCs w:val="24"/>
          <w:lang w:val="es-ES_tradnl" w:eastAsia="es-ES"/>
        </w:rPr>
        <w:t>SUJETO OBLIGADO</w:t>
      </w:r>
      <w:r w:rsidRPr="00647142">
        <w:rPr>
          <w:rFonts w:ascii="Palatino Linotype" w:eastAsia="MS Mincho" w:hAnsi="Palatino Linotype" w:cstheme="majorBidi"/>
          <w:sz w:val="24"/>
          <w:szCs w:val="24"/>
          <w:lang w:val="es-ES_tradnl" w:eastAsia="es-ES"/>
        </w:rPr>
        <w:t xml:space="preserve"> tiene en su estructura </w:t>
      </w:r>
      <w:r w:rsidR="008F239F" w:rsidRPr="00647142">
        <w:rPr>
          <w:rFonts w:ascii="Palatino Linotype" w:eastAsia="MS Mincho" w:hAnsi="Palatino Linotype" w:cstheme="majorBidi"/>
          <w:sz w:val="24"/>
          <w:szCs w:val="24"/>
          <w:lang w:val="es-ES_tradnl" w:eastAsia="es-ES"/>
        </w:rPr>
        <w:t xml:space="preserve">diversas áreas administrativas </w:t>
      </w:r>
      <w:r w:rsidRPr="00647142">
        <w:rPr>
          <w:rFonts w:ascii="Palatino Linotype" w:eastAsia="MS Mincho" w:hAnsi="Palatino Linotype" w:cstheme="majorBidi"/>
          <w:sz w:val="24"/>
          <w:szCs w:val="24"/>
          <w:lang w:val="es-ES_tradnl" w:eastAsia="es-ES"/>
        </w:rPr>
        <w:t xml:space="preserve">de las cuales se solicitó un listado de los servidores públicos </w:t>
      </w:r>
      <w:r w:rsidR="008F239F" w:rsidRPr="00647142">
        <w:rPr>
          <w:rFonts w:ascii="Palatino Linotype" w:eastAsia="MS Mincho" w:hAnsi="Palatino Linotype" w:cstheme="majorBidi"/>
          <w:sz w:val="24"/>
          <w:szCs w:val="24"/>
          <w:lang w:val="es-ES_tradnl" w:eastAsia="es-ES"/>
        </w:rPr>
        <w:t>que fueron dados de alta para desempeñar algún tipo de cargo dentro de las mismas en el periodo comprendido del primero de enero al 15 de febrero de la presente anualidad.</w:t>
      </w:r>
    </w:p>
    <w:p w:rsidR="008F239F" w:rsidRPr="00647142" w:rsidRDefault="008F239F" w:rsidP="00647142">
      <w:pPr>
        <w:pStyle w:val="Prrafodelista"/>
        <w:spacing w:after="0" w:line="360" w:lineRule="auto"/>
        <w:rPr>
          <w:rFonts w:ascii="Palatino Linotype" w:eastAsia="MS Mincho" w:hAnsi="Palatino Linotype" w:cstheme="majorBidi"/>
          <w:sz w:val="24"/>
          <w:szCs w:val="24"/>
          <w:lang w:val="es-ES_tradnl" w:eastAsia="es-ES"/>
        </w:rPr>
      </w:pPr>
    </w:p>
    <w:p w:rsidR="005E550E" w:rsidRPr="00647142" w:rsidRDefault="008F239F" w:rsidP="0064714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_tradnl" w:eastAsia="es-ES"/>
        </w:rPr>
      </w:pPr>
      <w:r w:rsidRPr="00647142">
        <w:rPr>
          <w:rFonts w:ascii="Palatino Linotype" w:eastAsia="MS Mincho" w:hAnsi="Palatino Linotype" w:cstheme="majorBidi"/>
          <w:sz w:val="24"/>
          <w:szCs w:val="24"/>
          <w:lang w:val="es-ES_tradnl" w:eastAsia="es-ES"/>
        </w:rPr>
        <w:t xml:space="preserve">Luego entonces, </w:t>
      </w:r>
      <w:r w:rsidR="005E550E" w:rsidRPr="00647142">
        <w:rPr>
          <w:rFonts w:ascii="Palatino Linotype" w:eastAsia="MS Mincho" w:hAnsi="Palatino Linotype" w:cstheme="majorBidi"/>
          <w:sz w:val="24"/>
          <w:szCs w:val="24"/>
          <w:lang w:val="es-ES_tradnl" w:eastAsia="es-ES"/>
        </w:rPr>
        <w:t xml:space="preserve">es de precisar que áreas administrabas en la que resulta necesario acreditara un grado de estudios específico para desempeñar el cargo, como resulta ser </w:t>
      </w:r>
      <w:r w:rsidR="00E52CFB" w:rsidRPr="00647142">
        <w:rPr>
          <w:rFonts w:ascii="Palatino Linotype" w:eastAsia="MS Mincho" w:hAnsi="Palatino Linotype" w:cstheme="majorBidi"/>
          <w:sz w:val="24"/>
          <w:szCs w:val="24"/>
          <w:lang w:val="es-ES_tradnl" w:eastAsia="es-ES"/>
        </w:rPr>
        <w:t xml:space="preserve">Secretario, Tesorero, </w:t>
      </w:r>
      <w:r w:rsidR="005E550E" w:rsidRPr="00647142">
        <w:rPr>
          <w:rFonts w:ascii="Palatino Linotype" w:eastAsia="MS Mincho" w:hAnsi="Palatino Linotype" w:cstheme="majorBidi"/>
          <w:sz w:val="24"/>
          <w:szCs w:val="24"/>
          <w:lang w:val="es-ES_tradnl" w:eastAsia="es-ES"/>
        </w:rPr>
        <w:t>el Director</w:t>
      </w:r>
      <w:r w:rsidR="005E550E" w:rsidRPr="00647142">
        <w:rPr>
          <w:rFonts w:ascii="Palatino Linotype" w:hAnsi="Palatino Linotype" w:cs="Arial"/>
          <w:color w:val="000000" w:themeColor="text1"/>
          <w:sz w:val="24"/>
          <w:szCs w:val="24"/>
        </w:rPr>
        <w:t xml:space="preserve"> de Obras Públicas, Director de Desarrollo Económico, Coordinador General Municipal de Mejora Regulatoria, </w:t>
      </w:r>
      <w:r w:rsidR="005E550E" w:rsidRPr="00647142">
        <w:rPr>
          <w:rFonts w:ascii="Palatino Linotype" w:hAnsi="Palatino Linotype" w:cs="Arial"/>
          <w:color w:val="000000" w:themeColor="text1"/>
          <w:sz w:val="24"/>
          <w:szCs w:val="24"/>
        </w:rPr>
        <w:lastRenderedPageBreak/>
        <w:t>Ecología o su equivalente, Desarrollo Urbano o su equivalente, Titulares de las Unidades administrativas, Protección Civil y de los Organismos Auxiliares, no así para los cargos de elección popular, es decir, Presidente, síndico y regidores.</w:t>
      </w:r>
    </w:p>
    <w:p w:rsidR="005E550E" w:rsidRPr="00647142" w:rsidRDefault="005E550E" w:rsidP="00647142">
      <w:pPr>
        <w:spacing w:after="0" w:line="360" w:lineRule="auto"/>
        <w:ind w:right="49"/>
        <w:contextualSpacing/>
        <w:jc w:val="both"/>
        <w:rPr>
          <w:rFonts w:ascii="Palatino Linotype" w:eastAsia="MS Mincho" w:hAnsi="Palatino Linotype" w:cstheme="majorBidi"/>
          <w:i/>
          <w:sz w:val="24"/>
          <w:szCs w:val="24"/>
          <w:lang w:val="es-ES_tradnl" w:eastAsia="es-ES"/>
        </w:rPr>
      </w:pPr>
    </w:p>
    <w:p w:rsidR="00E06E55" w:rsidRPr="00647142" w:rsidRDefault="00E06E55" w:rsidP="00647142">
      <w:pPr>
        <w:keepNext/>
        <w:keepLines/>
        <w:spacing w:after="0" w:line="360" w:lineRule="auto"/>
        <w:outlineLvl w:val="1"/>
        <w:rPr>
          <w:rFonts w:ascii="Palatino Linotype" w:eastAsia="MS Mincho" w:hAnsi="Palatino Linotype" w:cstheme="majorBidi"/>
          <w:b/>
          <w:i/>
          <w:sz w:val="24"/>
          <w:szCs w:val="24"/>
          <w:lang w:val="es-ES_tradnl" w:eastAsia="es-ES"/>
        </w:rPr>
      </w:pPr>
      <w:bookmarkStart w:id="75" w:name="_Toc8931013"/>
      <w:r w:rsidRPr="00647142">
        <w:rPr>
          <w:rFonts w:ascii="Palatino Linotype" w:eastAsia="MS Mincho" w:hAnsi="Palatino Linotype" w:cstheme="majorBidi"/>
          <w:b/>
          <w:i/>
          <w:sz w:val="24"/>
          <w:szCs w:val="24"/>
          <w:lang w:val="es-ES_tradnl" w:eastAsia="es-ES"/>
        </w:rPr>
        <w:t>V. De la entrega de la información</w:t>
      </w:r>
      <w:bookmarkEnd w:id="75"/>
    </w:p>
    <w:p w:rsidR="005E550E" w:rsidRPr="00647142" w:rsidRDefault="005E550E" w:rsidP="00647142">
      <w:pPr>
        <w:spacing w:after="0" w:line="360" w:lineRule="auto"/>
        <w:ind w:right="34"/>
        <w:contextualSpacing/>
        <w:jc w:val="both"/>
        <w:rPr>
          <w:rFonts w:ascii="Palatino Linotype" w:eastAsia="MS Mincho" w:hAnsi="Palatino Linotype" w:cs="Arial"/>
          <w:i/>
          <w:sz w:val="24"/>
          <w:szCs w:val="24"/>
          <w:lang w:val="es-ES_tradnl" w:eastAsia="es-ES"/>
        </w:rPr>
      </w:pPr>
    </w:p>
    <w:p w:rsidR="005E550E" w:rsidRPr="00647142" w:rsidRDefault="003B632B" w:rsidP="00647142">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sz w:val="24"/>
          <w:szCs w:val="24"/>
          <w:lang w:val="es-ES_tradnl" w:eastAsia="es-ES"/>
        </w:rPr>
        <w:t>De lo anteriormente expuesto,</w:t>
      </w:r>
      <w:r w:rsidR="003F05CD" w:rsidRPr="00647142">
        <w:rPr>
          <w:rFonts w:ascii="Palatino Linotype" w:eastAsia="MS Mincho" w:hAnsi="Palatino Linotype" w:cs="Arial"/>
          <w:sz w:val="24"/>
          <w:szCs w:val="24"/>
          <w:lang w:val="es-ES_tradnl" w:eastAsia="es-ES"/>
        </w:rPr>
        <w:t xml:space="preserve"> se puede observar que la información correspondiente al grado de estudios de los servidores públicos no es un requisito necesario para todos, solamente para los que desempeñar los cargos de </w:t>
      </w:r>
      <w:r w:rsidR="003F05CD" w:rsidRPr="00647142">
        <w:rPr>
          <w:rFonts w:ascii="Palatino Linotype" w:hAnsi="Palatino Linotype" w:cs="Arial"/>
          <w:color w:val="000000" w:themeColor="text1"/>
          <w:sz w:val="24"/>
          <w:szCs w:val="24"/>
        </w:rPr>
        <w:t>Director de Obras Públicas, Director de Desarrollo Económico, Coordinador General Municipal de Mejora Regulatoria, Ecología o su equivalente, Desarrollo Urbano o su equivalente, Titulares de las Unidades administrativas, Protección Civil y de los Organismos Auxiliares.</w:t>
      </w:r>
    </w:p>
    <w:p w:rsidR="003F05CD" w:rsidRPr="00647142" w:rsidRDefault="003F05CD" w:rsidP="00647142">
      <w:pPr>
        <w:spacing w:after="0" w:line="360" w:lineRule="auto"/>
        <w:ind w:right="34"/>
        <w:contextualSpacing/>
        <w:jc w:val="both"/>
        <w:rPr>
          <w:rFonts w:ascii="Palatino Linotype" w:eastAsia="MS Mincho" w:hAnsi="Palatino Linotype" w:cs="Arial"/>
          <w:i/>
          <w:sz w:val="24"/>
          <w:szCs w:val="24"/>
          <w:lang w:val="es-ES_tradnl" w:eastAsia="es-ES"/>
        </w:rPr>
      </w:pPr>
    </w:p>
    <w:p w:rsidR="003F05CD" w:rsidRPr="00647142" w:rsidRDefault="003F05CD" w:rsidP="00647142">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647142">
        <w:rPr>
          <w:rFonts w:ascii="Palatino Linotype" w:hAnsi="Palatino Linotype" w:cs="Arial"/>
          <w:color w:val="000000" w:themeColor="text1"/>
          <w:sz w:val="24"/>
          <w:szCs w:val="24"/>
        </w:rPr>
        <w:t xml:space="preserve">Lo anterior es así, que derivado de que no resulta necesario acreditar el grado máximo de estudios para el resto del personal diverso al antes referido, el </w:t>
      </w:r>
      <w:r w:rsidRPr="00647142">
        <w:rPr>
          <w:rFonts w:ascii="Palatino Linotype" w:hAnsi="Palatino Linotype" w:cs="Arial"/>
          <w:b/>
          <w:color w:val="000000" w:themeColor="text1"/>
          <w:sz w:val="24"/>
          <w:szCs w:val="24"/>
        </w:rPr>
        <w:t>SUJETO OBLIGADO</w:t>
      </w:r>
      <w:r w:rsidRPr="00647142">
        <w:rPr>
          <w:rFonts w:ascii="Palatino Linotype" w:hAnsi="Palatino Linotype" w:cs="Arial"/>
          <w:color w:val="000000" w:themeColor="text1"/>
          <w:sz w:val="24"/>
          <w:szCs w:val="24"/>
        </w:rPr>
        <w:t xml:space="preserve"> deberá de hacer una búsqueda exhaustiva de la información en los diverso expediente laborales con que cuenta y si en ellos se contiene el documento que acredite el grado máximo de estudios, es deberá ser proporcionado en versión publica, para el caso contrario se deberá de informar a la particular de manera fundada y motivada las razones por la cuales no se cuenta con la información requerida.</w:t>
      </w:r>
    </w:p>
    <w:p w:rsidR="005E550E" w:rsidRPr="00647142" w:rsidRDefault="005E550E" w:rsidP="00647142">
      <w:pPr>
        <w:spacing w:after="0" w:line="360" w:lineRule="auto"/>
        <w:ind w:right="34"/>
        <w:contextualSpacing/>
        <w:jc w:val="both"/>
        <w:rPr>
          <w:rFonts w:ascii="Palatino Linotype" w:eastAsia="MS Mincho" w:hAnsi="Palatino Linotype" w:cs="Arial"/>
          <w:i/>
          <w:sz w:val="24"/>
          <w:szCs w:val="24"/>
          <w:lang w:val="es-ES_tradnl" w:eastAsia="es-ES"/>
        </w:rPr>
      </w:pPr>
    </w:p>
    <w:p w:rsidR="00E06E55" w:rsidRPr="00647142" w:rsidRDefault="00E06E55" w:rsidP="00647142">
      <w:pPr>
        <w:keepNext/>
        <w:keepLines/>
        <w:spacing w:after="0" w:line="360" w:lineRule="auto"/>
        <w:outlineLvl w:val="0"/>
        <w:rPr>
          <w:rFonts w:ascii="Palatino Linotype" w:eastAsia="MS Gothic" w:hAnsi="Palatino Linotype" w:cstheme="majorBidi"/>
          <w:b/>
          <w:sz w:val="24"/>
          <w:szCs w:val="24"/>
          <w:lang w:val="es-ES_tradnl"/>
        </w:rPr>
      </w:pPr>
      <w:bookmarkStart w:id="76" w:name="_Toc536726465"/>
      <w:bookmarkStart w:id="77" w:name="_Toc8931014"/>
      <w:r w:rsidRPr="00647142">
        <w:rPr>
          <w:rFonts w:ascii="Palatino Linotype" w:eastAsia="MS Gothic" w:hAnsi="Palatino Linotype" w:cstheme="majorBidi"/>
          <w:b/>
          <w:sz w:val="24"/>
          <w:szCs w:val="24"/>
          <w:lang w:val="es-ES_tradnl"/>
        </w:rPr>
        <w:t>QUINTO. De la Versión Pública</w:t>
      </w:r>
      <w:bookmarkEnd w:id="76"/>
      <w:bookmarkEnd w:id="77"/>
      <w:r w:rsidRPr="00647142">
        <w:rPr>
          <w:rFonts w:ascii="Palatino Linotype" w:eastAsia="MS Gothic" w:hAnsi="Palatino Linotype" w:cstheme="majorBidi"/>
          <w:b/>
          <w:sz w:val="24"/>
          <w:szCs w:val="24"/>
          <w:lang w:val="es-ES_tradnl"/>
        </w:rPr>
        <w:t xml:space="preserve"> </w:t>
      </w:r>
    </w:p>
    <w:p w:rsidR="00E06E55" w:rsidRPr="00647142" w:rsidRDefault="00E06E55" w:rsidP="00647142">
      <w:pPr>
        <w:spacing w:after="0" w:line="360" w:lineRule="auto"/>
        <w:ind w:right="49"/>
        <w:contextualSpacing/>
        <w:jc w:val="both"/>
        <w:rPr>
          <w:rFonts w:ascii="Palatino Linotype" w:eastAsia="MS Mincho" w:hAnsi="Palatino Linotype" w:cstheme="majorBidi"/>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Calibri" w:hAnsi="Palatino Linotype" w:cs="Arial"/>
          <w:sz w:val="24"/>
          <w:szCs w:val="24"/>
          <w:lang w:val="es-ES_tradnl" w:eastAsia="es-MX"/>
        </w:rPr>
        <w:t xml:space="preserve">Como ya se ha señalado en el considerando anterior, </w:t>
      </w:r>
      <w:r w:rsidRPr="00647142">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47142">
        <w:rPr>
          <w:rFonts w:ascii="Palatino Linotype" w:eastAsia="MS Mincho" w:hAnsi="Palatino Linotype" w:cs="Arial"/>
          <w:b/>
          <w:sz w:val="24"/>
          <w:szCs w:val="24"/>
          <w:u w:val="single"/>
          <w:lang w:val="es-ES_tradnl" w:eastAsia="es-ES"/>
        </w:rPr>
        <w:t>versión pública</w:t>
      </w:r>
      <w:r w:rsidRPr="00647142">
        <w:rPr>
          <w:rFonts w:ascii="Palatino Linotype" w:eastAsia="MS Mincho" w:hAnsi="Palatino Linotype" w:cs="Arial"/>
          <w:sz w:val="24"/>
          <w:szCs w:val="24"/>
          <w:lang w:val="es-ES_tradnl" w:eastAsia="es-ES"/>
        </w:rPr>
        <w:t xml:space="preserve"> del documento por las consideraciones que se estimen pertinentes.</w:t>
      </w:r>
    </w:p>
    <w:p w:rsidR="00E06E55" w:rsidRPr="00647142" w:rsidRDefault="00E06E55" w:rsidP="00647142">
      <w:pPr>
        <w:spacing w:after="0" w:line="360" w:lineRule="auto"/>
        <w:contextualSpacing/>
        <w:jc w:val="both"/>
        <w:rPr>
          <w:rFonts w:ascii="Palatino Linotype" w:eastAsia="MS Mincho" w:hAnsi="Palatino Linotype" w:cs="Times New Roman"/>
          <w:sz w:val="24"/>
          <w:szCs w:val="24"/>
          <w:lang w:val="es-ES_tradnl" w:eastAsia="es-ES"/>
        </w:rPr>
      </w:pPr>
    </w:p>
    <w:p w:rsidR="00E06E55" w:rsidRPr="00647142" w:rsidRDefault="00E06E55" w:rsidP="00647142">
      <w:pPr>
        <w:numPr>
          <w:ilvl w:val="0"/>
          <w:numId w:val="12"/>
        </w:numPr>
        <w:spacing w:after="0" w:line="360" w:lineRule="auto"/>
        <w:ind w:left="0" w:firstLine="0"/>
        <w:contextualSpacing/>
        <w:rPr>
          <w:rFonts w:ascii="Palatino Linotype" w:eastAsia="MS Gothic" w:hAnsi="Palatino Linotype" w:cs="Times New Roman"/>
          <w:b/>
          <w:sz w:val="24"/>
          <w:szCs w:val="24"/>
          <w:lang w:val="es-ES_tradnl"/>
        </w:rPr>
      </w:pPr>
      <w:bookmarkStart w:id="78" w:name="_Toc487025371"/>
      <w:bookmarkStart w:id="79" w:name="_Toc493790439"/>
      <w:bookmarkStart w:id="80" w:name="_Toc495606559"/>
      <w:bookmarkStart w:id="81" w:name="_Toc517362231"/>
      <w:bookmarkStart w:id="82" w:name="_Toc523159043"/>
      <w:bookmarkStart w:id="83" w:name="_Toc536726466"/>
      <w:r w:rsidRPr="00647142">
        <w:rPr>
          <w:rFonts w:ascii="Palatino Linotype" w:eastAsia="MS Gothic" w:hAnsi="Palatino Linotype" w:cs="Times New Roman"/>
          <w:b/>
          <w:sz w:val="24"/>
          <w:szCs w:val="24"/>
          <w:lang w:val="es-ES_tradnl"/>
        </w:rPr>
        <w:t>Requisitos previos.</w:t>
      </w:r>
      <w:bookmarkEnd w:id="78"/>
      <w:bookmarkEnd w:id="79"/>
      <w:bookmarkEnd w:id="80"/>
      <w:bookmarkEnd w:id="81"/>
      <w:bookmarkEnd w:id="82"/>
      <w:bookmarkEnd w:id="83"/>
    </w:p>
    <w:p w:rsidR="00E06E55" w:rsidRPr="00647142" w:rsidRDefault="00E06E55" w:rsidP="00647142">
      <w:pPr>
        <w:spacing w:after="0" w:line="360" w:lineRule="auto"/>
        <w:rPr>
          <w:rFonts w:ascii="Palatino Linotype" w:eastAsia="MS Mincho" w:hAnsi="Palatino Linotype" w:cs="Times New Roman"/>
          <w:noProof/>
          <w:sz w:val="24"/>
          <w:szCs w:val="24"/>
          <w:lang w:val="es-ES_tradnl"/>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E06E55" w:rsidRPr="00647142" w:rsidRDefault="00E06E55" w:rsidP="00647142">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 xml:space="preserve">Además, se debe señalar el procedimiento, de los tres que establece el artículo 132 Ley en comento por el que se realiza dicha clasificación, a saber, cuando se </w:t>
      </w:r>
      <w:r w:rsidRPr="00647142">
        <w:rPr>
          <w:rFonts w:ascii="Palatino Linotype" w:eastAsia="MS Mincho" w:hAnsi="Palatino Linotype" w:cs="Arial"/>
          <w:sz w:val="24"/>
          <w:szCs w:val="24"/>
          <w:lang w:val="es-ES_tradnl" w:eastAsia="es-ES"/>
        </w:rPr>
        <w:lastRenderedPageBreak/>
        <w:t>atiende una solicitud de acceso a la información, porque lo determina una autoridad competente o porque se va a generar una versión pública para cumplir con sus obligaciones.</w:t>
      </w:r>
    </w:p>
    <w:p w:rsidR="00E06E55" w:rsidRPr="00647142" w:rsidRDefault="00E06E55" w:rsidP="00647142">
      <w:pPr>
        <w:spacing w:after="0" w:line="360" w:lineRule="auto"/>
        <w:contextualSpacing/>
        <w:rPr>
          <w:rFonts w:ascii="Palatino Linotype" w:eastAsia="Calibri"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E06E55" w:rsidRPr="00647142" w:rsidRDefault="00E06E55" w:rsidP="00647142">
      <w:pPr>
        <w:spacing w:after="0" w:line="360" w:lineRule="auto"/>
        <w:contextualSpacing/>
        <w:rPr>
          <w:rFonts w:ascii="Palatino Linotype" w:eastAsia="Calibri" w:hAnsi="Palatino Linotype" w:cs="Arial"/>
          <w:sz w:val="24"/>
          <w:szCs w:val="24"/>
          <w:lang w:val="es-ES_tradnl" w:eastAsia="es-MX"/>
        </w:rPr>
      </w:pPr>
    </w:p>
    <w:p w:rsidR="00E06E55" w:rsidRPr="00647142" w:rsidRDefault="00E06E55" w:rsidP="00647142">
      <w:pPr>
        <w:numPr>
          <w:ilvl w:val="0"/>
          <w:numId w:val="12"/>
        </w:numPr>
        <w:spacing w:after="0" w:line="360" w:lineRule="auto"/>
        <w:ind w:left="0" w:firstLine="0"/>
        <w:contextualSpacing/>
        <w:rPr>
          <w:rFonts w:ascii="Palatino Linotype" w:eastAsia="MS Gothic" w:hAnsi="Palatino Linotype" w:cs="Times New Roman"/>
          <w:b/>
          <w:sz w:val="24"/>
          <w:szCs w:val="24"/>
          <w:lang w:val="es-ES_tradnl"/>
        </w:rPr>
      </w:pPr>
      <w:bookmarkStart w:id="84" w:name="_Toc487025372"/>
      <w:bookmarkStart w:id="85" w:name="_Toc493790440"/>
      <w:bookmarkStart w:id="86" w:name="_Toc495606560"/>
      <w:bookmarkStart w:id="87" w:name="_Toc517362232"/>
      <w:bookmarkStart w:id="88" w:name="_Toc523159044"/>
      <w:bookmarkStart w:id="89" w:name="_Toc536726467"/>
      <w:r w:rsidRPr="00647142">
        <w:rPr>
          <w:rFonts w:ascii="Palatino Linotype" w:eastAsia="MS Gothic" w:hAnsi="Palatino Linotype" w:cs="Times New Roman"/>
          <w:b/>
          <w:sz w:val="24"/>
          <w:szCs w:val="24"/>
          <w:lang w:val="es-ES_tradnl"/>
        </w:rPr>
        <w:t>Supuesto de clasificación.</w:t>
      </w:r>
      <w:bookmarkEnd w:id="84"/>
      <w:bookmarkEnd w:id="85"/>
      <w:bookmarkEnd w:id="86"/>
      <w:bookmarkEnd w:id="87"/>
      <w:bookmarkEnd w:id="88"/>
      <w:bookmarkEnd w:id="89"/>
    </w:p>
    <w:p w:rsidR="00E06E55" w:rsidRPr="00647142" w:rsidRDefault="00E06E55" w:rsidP="00647142">
      <w:pPr>
        <w:spacing w:after="0" w:line="360" w:lineRule="auto"/>
        <w:rPr>
          <w:rFonts w:ascii="Palatino Linotype" w:eastAsia="MS Mincho" w:hAnsi="Palatino Linotype" w:cs="Times New Roman"/>
          <w:noProof/>
          <w:sz w:val="24"/>
          <w:szCs w:val="24"/>
          <w:lang w:val="es-ES_tradnl"/>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647142">
        <w:rPr>
          <w:rFonts w:ascii="Palatino Linotype" w:eastAsia="MS Mincho" w:hAnsi="Palatino Linotype" w:cs="Arial"/>
          <w:sz w:val="24"/>
          <w:szCs w:val="24"/>
          <w:lang w:val="es-ES_tradnl" w:eastAsia="es-ES"/>
        </w:rPr>
        <w:t>Acceso</w:t>
      </w:r>
      <w:r w:rsidRPr="00647142">
        <w:rPr>
          <w:rFonts w:ascii="Palatino Linotype" w:eastAsia="Calibri" w:hAnsi="Palatino Linotype" w:cs="Arial"/>
          <w:sz w:val="24"/>
          <w:szCs w:val="24"/>
          <w:lang w:val="es-ES_tradnl" w:eastAsia="es-MX"/>
        </w:rPr>
        <w:t xml:space="preserve"> a la Información Pública del Estado de México y Municipios.</w:t>
      </w:r>
    </w:p>
    <w:p w:rsidR="00E06E55" w:rsidRPr="00647142" w:rsidRDefault="00E06E55" w:rsidP="00647142">
      <w:pPr>
        <w:spacing w:after="0" w:line="360" w:lineRule="auto"/>
        <w:ind w:right="616"/>
        <w:contextualSpacing/>
        <w:jc w:val="both"/>
        <w:rPr>
          <w:rFonts w:ascii="Palatino Linotype" w:eastAsia="Calibri" w:hAnsi="Palatino Linotype" w:cs="Arial"/>
          <w:sz w:val="24"/>
          <w:szCs w:val="24"/>
          <w:lang w:val="es-ES_tradnl" w:eastAsia="es-MX"/>
        </w:rPr>
      </w:pPr>
    </w:p>
    <w:p w:rsidR="00E06E55" w:rsidRPr="00647142" w:rsidRDefault="00E06E55" w:rsidP="00647142">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b/>
          <w:bCs/>
          <w:i/>
          <w:sz w:val="24"/>
          <w:szCs w:val="24"/>
          <w:lang w:val="es-ES_tradnl" w:eastAsia="es-ES"/>
        </w:rPr>
        <w:t xml:space="preserve">Artículo 3. </w:t>
      </w:r>
      <w:r w:rsidRPr="00647142">
        <w:rPr>
          <w:rFonts w:ascii="Palatino Linotype" w:eastAsia="MS Mincho" w:hAnsi="Palatino Linotype" w:cs="Arial"/>
          <w:i/>
          <w:sz w:val="24"/>
          <w:szCs w:val="24"/>
          <w:lang w:val="es-ES_tradnl" w:eastAsia="es-ES"/>
        </w:rPr>
        <w:t>Para los efectos de la presente Ley se entenderá por:</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 xml:space="preserve"> (…)</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lastRenderedPageBreak/>
        <w:t>IX. Datos personales: La información concerniente a una persona, identificada o identificable según lo dispuesto por la Ley de Protección de Datos Personales del Estado de México;</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XX. Información clasificada: Aquella considerada por la presente Ley como reservada o confidencial;</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lastRenderedPageBreak/>
        <w:t>(…)</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647142">
        <w:rPr>
          <w:rFonts w:ascii="Palatino Linotype" w:eastAsia="Calibri" w:hAnsi="Palatino Linotype" w:cs="Arial"/>
          <w:i/>
          <w:sz w:val="24"/>
          <w:szCs w:val="24"/>
          <w:lang w:val="es-ES_tradnl" w:eastAsia="es-MX"/>
        </w:rPr>
        <w:t>jurídico</w:t>
      </w:r>
      <w:proofErr w:type="gramEnd"/>
      <w:r w:rsidRPr="00647142">
        <w:rPr>
          <w:rFonts w:ascii="Palatino Linotype" w:eastAsia="Calibri" w:hAnsi="Palatino Linotype" w:cs="Arial"/>
          <w:i/>
          <w:sz w:val="24"/>
          <w:szCs w:val="24"/>
          <w:lang w:val="es-ES_tradnl" w:eastAsia="es-MX"/>
        </w:rPr>
        <w:t xml:space="preserve"> colectiva identificada o identificable;</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E06E55" w:rsidRPr="00647142" w:rsidRDefault="00E06E55" w:rsidP="00647142">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06E55" w:rsidRPr="00647142" w:rsidRDefault="00E06E55" w:rsidP="00647142">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647142">
        <w:rPr>
          <w:rFonts w:ascii="Palatino Linotype" w:eastAsia="MS Mincho" w:hAnsi="Palatino Linotype" w:cs="Arial"/>
          <w:sz w:val="24"/>
          <w:szCs w:val="24"/>
          <w:vertAlign w:val="superscript"/>
          <w:lang w:val="es-ES_tradnl" w:eastAsia="es-ES"/>
        </w:rPr>
        <w:footnoteReference w:id="3"/>
      </w:r>
      <w:r w:rsidRPr="00647142">
        <w:rPr>
          <w:rFonts w:ascii="Palatino Linotype" w:eastAsia="MS Mincho" w:hAnsi="Palatino Linotype" w:cs="Arial"/>
          <w:sz w:val="24"/>
          <w:szCs w:val="24"/>
          <w:lang w:val="es-ES_tradnl" w:eastAsia="es-ES"/>
        </w:rPr>
        <w:t xml:space="preserve"> para </w:t>
      </w:r>
      <w:r w:rsidRPr="00647142">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E06E55" w:rsidRPr="00647142" w:rsidRDefault="00E06E55" w:rsidP="00647142">
      <w:pPr>
        <w:spacing w:after="0" w:line="360" w:lineRule="auto"/>
        <w:contextualSpacing/>
        <w:rPr>
          <w:rFonts w:ascii="Palatino Linotype" w:eastAsia="Calibri"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 xml:space="preserve">Una vez hecho lo </w:t>
      </w:r>
      <w:r w:rsidRPr="00647142">
        <w:rPr>
          <w:rFonts w:ascii="Palatino Linotype" w:eastAsia="MS Mincho" w:hAnsi="Palatino Linotype" w:cs="Times New Roman"/>
          <w:sz w:val="24"/>
          <w:szCs w:val="24"/>
          <w:lang w:val="es-ES_tradnl" w:eastAsia="es-ES"/>
        </w:rPr>
        <w:t>anterior</w:t>
      </w:r>
      <w:r w:rsidRPr="00647142">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E06E55" w:rsidRPr="00647142" w:rsidRDefault="00E06E55" w:rsidP="00647142">
      <w:pPr>
        <w:spacing w:after="0" w:line="360" w:lineRule="auto"/>
        <w:contextualSpacing/>
        <w:rPr>
          <w:rFonts w:ascii="Palatino Linotype" w:eastAsia="Calibri" w:hAnsi="Palatino Linotype" w:cs="Arial"/>
          <w:sz w:val="24"/>
          <w:szCs w:val="24"/>
          <w:lang w:val="es-ES_tradnl" w:eastAsia="es-MX"/>
        </w:rPr>
      </w:pPr>
    </w:p>
    <w:p w:rsidR="00E06E55" w:rsidRPr="00647142" w:rsidRDefault="00E06E55" w:rsidP="00647142">
      <w:pPr>
        <w:numPr>
          <w:ilvl w:val="0"/>
          <w:numId w:val="12"/>
        </w:numPr>
        <w:spacing w:after="0" w:line="360" w:lineRule="auto"/>
        <w:ind w:left="0" w:firstLine="0"/>
        <w:contextualSpacing/>
        <w:rPr>
          <w:rFonts w:ascii="Palatino Linotype" w:eastAsia="MS Gothic" w:hAnsi="Palatino Linotype" w:cs="Times New Roman"/>
          <w:b/>
          <w:sz w:val="24"/>
          <w:szCs w:val="24"/>
          <w:lang w:val="es-ES_tradnl"/>
        </w:rPr>
      </w:pPr>
      <w:bookmarkStart w:id="90" w:name="_Toc486509923"/>
      <w:bookmarkStart w:id="91" w:name="_Toc487025373"/>
      <w:bookmarkStart w:id="92" w:name="_Toc493790441"/>
      <w:bookmarkStart w:id="93" w:name="_Toc495606561"/>
      <w:bookmarkStart w:id="94" w:name="_Toc517362233"/>
      <w:bookmarkStart w:id="95" w:name="_Toc523159045"/>
      <w:bookmarkStart w:id="96" w:name="_Toc536726468"/>
      <w:r w:rsidRPr="00647142">
        <w:rPr>
          <w:rFonts w:ascii="Palatino Linotype" w:eastAsia="MS Gothic" w:hAnsi="Palatino Linotype" w:cs="Times New Roman"/>
          <w:b/>
          <w:sz w:val="24"/>
          <w:szCs w:val="24"/>
          <w:lang w:val="es-ES_tradnl"/>
        </w:rPr>
        <w:t>La intervención del Comité de Transparencia.</w:t>
      </w:r>
      <w:bookmarkEnd w:id="90"/>
      <w:bookmarkEnd w:id="91"/>
      <w:bookmarkEnd w:id="92"/>
      <w:bookmarkEnd w:id="93"/>
      <w:bookmarkEnd w:id="94"/>
      <w:bookmarkEnd w:id="95"/>
      <w:bookmarkEnd w:id="96"/>
    </w:p>
    <w:p w:rsidR="00E06E55" w:rsidRPr="00647142" w:rsidRDefault="00E06E55" w:rsidP="00647142">
      <w:pPr>
        <w:spacing w:after="0" w:line="360" w:lineRule="auto"/>
        <w:rPr>
          <w:rFonts w:ascii="Palatino Linotype" w:eastAsia="MS Mincho" w:hAnsi="Palatino Linotype" w:cs="Times New Roman"/>
          <w:noProof/>
          <w:sz w:val="24"/>
          <w:szCs w:val="24"/>
          <w:lang w:val="es-ES_tradnl"/>
        </w:rPr>
      </w:pPr>
    </w:p>
    <w:p w:rsidR="00E06E55" w:rsidRPr="00647142" w:rsidRDefault="00E06E55" w:rsidP="00647142">
      <w:pPr>
        <w:numPr>
          <w:ilvl w:val="1"/>
          <w:numId w:val="2"/>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7" w:name="_Toc487025374"/>
      <w:bookmarkStart w:id="98" w:name="_Toc493790442"/>
      <w:bookmarkStart w:id="99" w:name="_Toc495606562"/>
      <w:bookmarkStart w:id="100" w:name="_Toc517362234"/>
      <w:bookmarkStart w:id="101" w:name="_Toc523159046"/>
      <w:bookmarkStart w:id="102" w:name="_Toc536726469"/>
      <w:r w:rsidRPr="00647142">
        <w:rPr>
          <w:rFonts w:ascii="Palatino Linotype" w:eastAsia="MS Gothic" w:hAnsi="Palatino Linotype" w:cs="Times New Roman"/>
          <w:b/>
          <w:sz w:val="24"/>
          <w:szCs w:val="24"/>
          <w:lang w:val="es-ES_tradnl" w:eastAsia="es-ES"/>
        </w:rPr>
        <w:t>Formalidades para emitir el acuerdo de clasificación.</w:t>
      </w:r>
      <w:bookmarkEnd w:id="97"/>
      <w:bookmarkEnd w:id="98"/>
      <w:bookmarkEnd w:id="99"/>
      <w:bookmarkEnd w:id="100"/>
      <w:bookmarkEnd w:id="101"/>
      <w:bookmarkEnd w:id="102"/>
    </w:p>
    <w:p w:rsidR="00E06E55" w:rsidRPr="00647142" w:rsidRDefault="00E06E55" w:rsidP="00647142">
      <w:pPr>
        <w:spacing w:after="0" w:line="360" w:lineRule="auto"/>
        <w:rPr>
          <w:rFonts w:ascii="Palatino Linotype" w:eastAsia="MS Mincho" w:hAnsi="Palatino Linotype" w:cs="Times New Roman"/>
          <w:noProof/>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647142">
        <w:rPr>
          <w:rFonts w:ascii="Palatino Linotype" w:eastAsia="Times New Roman" w:hAnsi="Palatino Linotype" w:cs="Arial"/>
          <w:sz w:val="24"/>
          <w:szCs w:val="24"/>
          <w:lang w:val="es-ES_tradnl" w:eastAsia="es-ES"/>
        </w:rPr>
        <w:t xml:space="preserve"> 149, así como los establecidos en los Lineamientos Generales en Materia de Clasificación </w:t>
      </w:r>
      <w:r w:rsidRPr="00647142">
        <w:rPr>
          <w:rFonts w:ascii="Palatino Linotype" w:eastAsia="Times New Roman" w:hAnsi="Palatino Linotype" w:cs="Arial"/>
          <w:sz w:val="24"/>
          <w:szCs w:val="24"/>
          <w:lang w:val="es-ES_tradnl" w:eastAsia="es-ES"/>
        </w:rPr>
        <w:lastRenderedPageBreak/>
        <w:t xml:space="preserve">y </w:t>
      </w:r>
      <w:r w:rsidRPr="00647142">
        <w:rPr>
          <w:rFonts w:ascii="Palatino Linotype" w:eastAsia="MS Mincho" w:hAnsi="Palatino Linotype" w:cs="Times New Roman"/>
          <w:sz w:val="24"/>
          <w:szCs w:val="24"/>
          <w:lang w:val="es-ES_tradnl" w:eastAsia="es-ES"/>
        </w:rPr>
        <w:t>Desclasificación</w:t>
      </w:r>
      <w:r w:rsidRPr="00647142">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E06E55" w:rsidRPr="00647142" w:rsidRDefault="00E06E55" w:rsidP="00647142">
      <w:pPr>
        <w:spacing w:after="0" w:line="360" w:lineRule="auto"/>
        <w:ind w:right="616"/>
        <w:contextualSpacing/>
        <w:jc w:val="both"/>
        <w:rPr>
          <w:rFonts w:ascii="Palatino Linotype" w:eastAsia="Calibri" w:hAnsi="Palatino Linotype" w:cs="Arial"/>
          <w:sz w:val="24"/>
          <w:szCs w:val="24"/>
          <w:lang w:val="es-ES_tradnl" w:eastAsia="es-MX"/>
        </w:rPr>
      </w:pPr>
    </w:p>
    <w:p w:rsidR="00E06E55" w:rsidRPr="00647142" w:rsidRDefault="00E06E55" w:rsidP="00647142">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47142">
        <w:rPr>
          <w:rFonts w:ascii="Palatino Linotype" w:eastAsia="MS Mincho" w:hAnsi="Palatino Linotype" w:cs="Bookman Old Style,Bold"/>
          <w:b/>
          <w:bCs/>
          <w:i/>
          <w:sz w:val="24"/>
          <w:szCs w:val="24"/>
          <w:lang w:val="es-ES_tradnl" w:eastAsia="es-ES"/>
        </w:rPr>
        <w:t xml:space="preserve">Artículo 128. </w:t>
      </w:r>
      <w:r w:rsidRPr="00647142">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647142">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rPr>
      </w:pPr>
      <w:r w:rsidRPr="00647142">
        <w:rPr>
          <w:rFonts w:ascii="Palatino Linotype" w:eastAsia="MS Mincho" w:hAnsi="Palatino Linotype" w:cs="Arial"/>
          <w:b/>
          <w:i/>
          <w:sz w:val="24"/>
          <w:szCs w:val="24"/>
          <w:lang w:val="es-ES_tradnl"/>
        </w:rPr>
        <w:t>Artículo 149</w:t>
      </w:r>
      <w:r w:rsidRPr="00647142">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E06E55" w:rsidRPr="00647142" w:rsidRDefault="00E06E55" w:rsidP="00647142">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647142">
        <w:rPr>
          <w:rFonts w:ascii="Palatino Linotype" w:eastAsia="MS Mincho" w:hAnsi="Palatino Linotype" w:cs="Times New Roman"/>
          <w:b/>
          <w:i/>
          <w:sz w:val="24"/>
          <w:szCs w:val="24"/>
          <w:lang w:val="es-ES_tradnl" w:eastAsia="es-ES"/>
        </w:rPr>
        <w:t>Segundo</w:t>
      </w:r>
      <w:r w:rsidRPr="00647142">
        <w:rPr>
          <w:rFonts w:ascii="Palatino Linotype" w:eastAsia="MS Mincho" w:hAnsi="Palatino Linotype" w:cs="Times New Roman"/>
          <w:i/>
          <w:sz w:val="24"/>
          <w:szCs w:val="24"/>
          <w:lang w:val="es-ES_tradnl" w:eastAsia="es-ES"/>
        </w:rPr>
        <w:t>. Para efectos de los presentes Lineamientos Generales, se entenderá por:</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rPr>
      </w:pPr>
      <w:r w:rsidRPr="00647142">
        <w:rPr>
          <w:rFonts w:ascii="Palatino Linotype" w:eastAsia="MS Mincho" w:hAnsi="Palatino Linotype" w:cs="Times New Roman"/>
          <w:b/>
          <w:i/>
          <w:sz w:val="24"/>
          <w:szCs w:val="24"/>
          <w:lang w:val="es-ES_tradnl" w:eastAsia="es-ES"/>
        </w:rPr>
        <w:t>IV. Comité de Transparencia</w:t>
      </w:r>
      <w:r w:rsidRPr="00647142">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647142">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647142">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rPr>
      </w:pPr>
      <w:r w:rsidRPr="00647142">
        <w:rPr>
          <w:rFonts w:ascii="Palatino Linotype" w:eastAsia="MS Mincho" w:hAnsi="Palatino Linotype" w:cs="Arial"/>
          <w:b/>
          <w:i/>
          <w:sz w:val="24"/>
          <w:szCs w:val="24"/>
          <w:lang w:val="es-ES_tradnl"/>
        </w:rPr>
        <w:t>Quincuagésimo sexto</w:t>
      </w:r>
      <w:r w:rsidRPr="00647142">
        <w:rPr>
          <w:rFonts w:ascii="Palatino Linotype" w:eastAsia="MS Mincho" w:hAnsi="Palatino Linotype" w:cs="Arial"/>
          <w:i/>
          <w:sz w:val="24"/>
          <w:szCs w:val="24"/>
          <w:lang w:val="es-ES_tradnl"/>
        </w:rPr>
        <w:t xml:space="preserve">. La versión pública del documento o expediente que contenga partes o secciones reservadas o </w:t>
      </w:r>
      <w:r w:rsidRPr="00647142">
        <w:rPr>
          <w:rFonts w:ascii="Palatino Linotype" w:eastAsia="MS Mincho" w:hAnsi="Palatino Linotype" w:cs="Arial"/>
          <w:b/>
          <w:i/>
          <w:sz w:val="24"/>
          <w:szCs w:val="24"/>
          <w:lang w:val="es-ES_tradnl"/>
        </w:rPr>
        <w:t>confidenciales</w:t>
      </w:r>
      <w:r w:rsidRPr="00647142">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rPr>
      </w:pPr>
      <w:r w:rsidRPr="00647142">
        <w:rPr>
          <w:rFonts w:ascii="Palatino Linotype" w:eastAsia="MS Mincho" w:hAnsi="Palatino Linotype" w:cs="Arial"/>
          <w:b/>
          <w:i/>
          <w:sz w:val="24"/>
          <w:szCs w:val="24"/>
          <w:lang w:val="es-ES_tradnl"/>
        </w:rPr>
        <w:lastRenderedPageBreak/>
        <w:t>Quincuagésimo séptimo</w:t>
      </w:r>
      <w:r w:rsidRPr="00647142">
        <w:rPr>
          <w:rFonts w:ascii="Palatino Linotype" w:eastAsia="MS Mincho" w:hAnsi="Palatino Linotype" w:cs="Arial"/>
          <w:i/>
          <w:sz w:val="24"/>
          <w:szCs w:val="24"/>
          <w:lang w:val="es-ES_tradnl"/>
        </w:rPr>
        <w:t xml:space="preserve">. Se considera, en principio, como información pública y no podrá omitirse de </w:t>
      </w:r>
      <w:proofErr w:type="gramStart"/>
      <w:r w:rsidRPr="00647142">
        <w:rPr>
          <w:rFonts w:ascii="Palatino Linotype" w:eastAsia="MS Mincho" w:hAnsi="Palatino Linotype" w:cs="Arial"/>
          <w:i/>
          <w:sz w:val="24"/>
          <w:szCs w:val="24"/>
          <w:lang w:val="es-ES_tradnl"/>
        </w:rPr>
        <w:t>las  versiones</w:t>
      </w:r>
      <w:proofErr w:type="gramEnd"/>
      <w:r w:rsidRPr="00647142">
        <w:rPr>
          <w:rFonts w:ascii="Palatino Linotype" w:eastAsia="MS Mincho" w:hAnsi="Palatino Linotype" w:cs="Arial"/>
          <w:i/>
          <w:sz w:val="24"/>
          <w:szCs w:val="24"/>
          <w:lang w:val="es-ES_tradnl"/>
        </w:rPr>
        <w:t xml:space="preserve"> públicas la siguiente:</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rPr>
      </w:pPr>
      <w:r w:rsidRPr="00647142">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rPr>
      </w:pPr>
      <w:r w:rsidRPr="00647142">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b/>
          <w:i/>
          <w:sz w:val="24"/>
          <w:szCs w:val="24"/>
          <w:lang w:val="es-ES_tradnl" w:eastAsia="es-ES"/>
        </w:rPr>
        <w:t>Quincuagésimo octavo.</w:t>
      </w:r>
      <w:r w:rsidRPr="00647142">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E06E55" w:rsidRPr="00647142" w:rsidRDefault="00E06E55" w:rsidP="00647142">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w:t>
      </w:r>
      <w:r w:rsidRPr="00647142">
        <w:rPr>
          <w:rFonts w:ascii="Palatino Linotype" w:eastAsia="MS Mincho" w:hAnsi="Palatino Linotype" w:cs="Arial"/>
          <w:sz w:val="24"/>
          <w:szCs w:val="24"/>
          <w:lang w:val="es-ES_tradnl" w:eastAsia="es-ES"/>
        </w:rPr>
        <w:lastRenderedPageBreak/>
        <w:t xml:space="preserve">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647142">
        <w:rPr>
          <w:rFonts w:ascii="Palatino Linotype" w:eastAsia="MS Mincho" w:hAnsi="Palatino Linotype" w:cs="Times New Roman"/>
          <w:sz w:val="24"/>
          <w:szCs w:val="24"/>
          <w:lang w:val="es-ES_tradnl" w:eastAsia="es-ES"/>
        </w:rPr>
        <w:t>integrantes</w:t>
      </w:r>
      <w:r w:rsidRPr="00647142">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E06E55" w:rsidRPr="00647142" w:rsidRDefault="00E06E55" w:rsidP="00647142">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06E55" w:rsidRPr="00647142" w:rsidRDefault="00E06E55" w:rsidP="00647142">
      <w:pPr>
        <w:spacing w:after="0" w:line="360" w:lineRule="auto"/>
        <w:contextualSpacing/>
        <w:rPr>
          <w:rFonts w:ascii="Palatino Linotype" w:eastAsia="Calibri" w:hAnsi="Palatino Linotype" w:cs="Arial"/>
          <w:sz w:val="24"/>
          <w:szCs w:val="24"/>
          <w:lang w:val="es-ES_tradnl" w:eastAsia="es-MX"/>
        </w:rPr>
      </w:pPr>
    </w:p>
    <w:p w:rsidR="00E06E55" w:rsidRPr="00647142" w:rsidRDefault="00E06E55" w:rsidP="00647142">
      <w:pPr>
        <w:spacing w:after="0" w:line="360" w:lineRule="auto"/>
        <w:rPr>
          <w:rFonts w:ascii="Palatino Linotype" w:eastAsia="MS Gothic" w:hAnsi="Palatino Linotype" w:cs="Times New Roman"/>
          <w:b/>
          <w:sz w:val="24"/>
          <w:szCs w:val="24"/>
          <w:lang w:val="es-ES_tradnl" w:eastAsia="es-ES"/>
        </w:rPr>
      </w:pPr>
      <w:bookmarkStart w:id="103" w:name="_Toc486509925"/>
      <w:bookmarkStart w:id="104" w:name="_Toc487025375"/>
      <w:bookmarkStart w:id="105" w:name="_Toc493790443"/>
      <w:bookmarkStart w:id="106" w:name="_Toc495606563"/>
      <w:bookmarkStart w:id="107" w:name="_Toc517362235"/>
      <w:bookmarkStart w:id="108" w:name="_Toc523159047"/>
      <w:bookmarkStart w:id="109" w:name="_Toc536726470"/>
      <w:r w:rsidRPr="00647142">
        <w:rPr>
          <w:rFonts w:ascii="Palatino Linotype" w:eastAsia="MS Gothic" w:hAnsi="Palatino Linotype" w:cs="Times New Roman"/>
          <w:b/>
          <w:sz w:val="24"/>
          <w:szCs w:val="24"/>
          <w:lang w:val="es-ES_tradnl" w:eastAsia="es-ES"/>
        </w:rPr>
        <w:t>II. Requisitos de fondo del acuerdo de clasificación</w:t>
      </w:r>
      <w:bookmarkEnd w:id="103"/>
      <w:bookmarkEnd w:id="104"/>
      <w:bookmarkEnd w:id="105"/>
      <w:bookmarkEnd w:id="106"/>
      <w:bookmarkEnd w:id="107"/>
      <w:bookmarkEnd w:id="108"/>
      <w:bookmarkEnd w:id="109"/>
    </w:p>
    <w:p w:rsidR="00E06E55" w:rsidRPr="00647142" w:rsidRDefault="00E06E55" w:rsidP="00647142">
      <w:pPr>
        <w:spacing w:after="0" w:line="360" w:lineRule="auto"/>
        <w:contextualSpacing/>
        <w:rPr>
          <w:rFonts w:ascii="Palatino Linotype" w:eastAsia="Calibri"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 xml:space="preserve">Como se ha señalado antes, al hacer el juicio de subsunción o encaje entre el </w:t>
      </w:r>
      <w:r w:rsidRPr="00647142">
        <w:rPr>
          <w:rFonts w:ascii="Palatino Linotype" w:eastAsia="Times New Roman" w:hAnsi="Palatino Linotype" w:cs="Arial"/>
          <w:sz w:val="24"/>
          <w:szCs w:val="24"/>
          <w:lang w:val="es-ES_tradnl" w:eastAsia="es-MX"/>
        </w:rPr>
        <w:t>supuesto</w:t>
      </w:r>
      <w:r w:rsidRPr="00647142">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647142">
        <w:rPr>
          <w:rFonts w:ascii="Palatino Linotype" w:eastAsia="MS Mincho" w:hAnsi="Palatino Linotype" w:cs="Arial"/>
          <w:sz w:val="24"/>
          <w:szCs w:val="24"/>
          <w:lang w:val="es-ES_tradnl" w:eastAsia="es-ES"/>
        </w:rPr>
        <w:t>la  Ley</w:t>
      </w:r>
      <w:proofErr w:type="gramEnd"/>
      <w:r w:rsidRPr="00647142">
        <w:rPr>
          <w:rFonts w:ascii="Palatino Linotype" w:eastAsia="MS Mincho" w:hAnsi="Palatino Linotype" w:cs="Arial"/>
          <w:sz w:val="24"/>
          <w:szCs w:val="24"/>
          <w:lang w:val="es-ES_tradnl" w:eastAsia="es-ES"/>
        </w:rPr>
        <w:t xml:space="preserve"> en materia.</w:t>
      </w:r>
    </w:p>
    <w:p w:rsidR="00E06E55" w:rsidRPr="00647142" w:rsidRDefault="00E06E55" w:rsidP="00647142">
      <w:pPr>
        <w:spacing w:after="0" w:line="360" w:lineRule="auto"/>
        <w:contextualSpacing/>
        <w:jc w:val="both"/>
        <w:rPr>
          <w:rFonts w:ascii="Palatino Linotype" w:eastAsia="Calibri" w:hAnsi="Palatino Linotype" w:cs="Arial"/>
          <w:sz w:val="24"/>
          <w:szCs w:val="24"/>
          <w:lang w:val="es-ES_tradnl" w:eastAsia="es-MX"/>
        </w:rPr>
      </w:pPr>
    </w:p>
    <w:p w:rsidR="00E06E55" w:rsidRPr="00647142" w:rsidRDefault="00E06E55" w:rsidP="00647142">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647142">
        <w:rPr>
          <w:rFonts w:ascii="Palatino Linotype" w:eastAsia="MS Mincho" w:hAnsi="Palatino Linotype" w:cs="Bookman Old Style,Bold"/>
          <w:b/>
          <w:bCs/>
          <w:i/>
          <w:sz w:val="24"/>
          <w:szCs w:val="24"/>
          <w:lang w:val="es-ES_tradnl" w:eastAsia="es-ES"/>
        </w:rPr>
        <w:t xml:space="preserve">Artículo 131. </w:t>
      </w:r>
      <w:r w:rsidRPr="00647142">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647142">
        <w:rPr>
          <w:rFonts w:ascii="Palatino Linotype" w:eastAsia="MS Mincho" w:hAnsi="Palatino Linotype" w:cs="Bookman Old Style"/>
          <w:b/>
          <w:i/>
          <w:sz w:val="24"/>
          <w:szCs w:val="24"/>
          <w:lang w:val="es-ES_tradnl" w:eastAsia="es-ES"/>
        </w:rPr>
        <w:t>en tal caso deberá fundar y motivar debidamente la clasificación de la información,</w:t>
      </w:r>
      <w:r w:rsidRPr="00647142">
        <w:rPr>
          <w:rFonts w:ascii="Palatino Linotype" w:eastAsia="MS Mincho" w:hAnsi="Palatino Linotype" w:cs="Bookman Old Style"/>
          <w:i/>
          <w:sz w:val="24"/>
          <w:szCs w:val="24"/>
          <w:lang w:val="es-ES_tradnl" w:eastAsia="es-ES"/>
        </w:rPr>
        <w:t xml:space="preserve"> de conformidad con lo previsto en la presente Ley.</w:t>
      </w:r>
    </w:p>
    <w:p w:rsidR="00E06E55" w:rsidRPr="00647142" w:rsidRDefault="00E06E55" w:rsidP="00647142">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647142">
        <w:rPr>
          <w:rFonts w:ascii="Palatino Linotype" w:eastAsia="Times New Roman" w:hAnsi="Palatino Linotype" w:cs="Arial"/>
          <w:sz w:val="24"/>
          <w:szCs w:val="24"/>
          <w:lang w:val="es-ES_tradnl" w:eastAsia="es-MX"/>
        </w:rPr>
        <w:t>la</w:t>
      </w:r>
      <w:r w:rsidRPr="00647142">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E06E55" w:rsidRPr="00647142" w:rsidRDefault="00E06E55" w:rsidP="00647142">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47142">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E06E55" w:rsidRPr="00647142" w:rsidRDefault="00E06E55" w:rsidP="00647142">
      <w:pPr>
        <w:spacing w:after="0" w:line="360" w:lineRule="auto"/>
        <w:ind w:right="616"/>
        <w:contextualSpacing/>
        <w:jc w:val="both"/>
        <w:rPr>
          <w:rFonts w:ascii="Palatino Linotype" w:eastAsia="Calibri" w:hAnsi="Palatino Linotype" w:cs="Arial"/>
          <w:sz w:val="24"/>
          <w:szCs w:val="24"/>
          <w:lang w:val="es-ES_tradnl" w:eastAsia="es-MX"/>
        </w:rPr>
      </w:pPr>
    </w:p>
    <w:p w:rsidR="00E06E55" w:rsidRPr="00647142" w:rsidRDefault="00E06E55" w:rsidP="00647142">
      <w:pPr>
        <w:spacing w:after="0" w:line="360" w:lineRule="auto"/>
        <w:ind w:right="616"/>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b/>
          <w:i/>
          <w:sz w:val="24"/>
          <w:szCs w:val="24"/>
          <w:lang w:val="es-ES_tradnl" w:eastAsia="es-ES"/>
        </w:rPr>
        <w:t>FUNDAMENTACIÓN Y MOTIVACIÓN.</w:t>
      </w:r>
      <w:r w:rsidRPr="00647142">
        <w:rPr>
          <w:rFonts w:ascii="Palatino Linotype" w:eastAsia="MS Mincho" w:hAnsi="Palatino Linotype" w:cs="Arial"/>
          <w:i/>
          <w:sz w:val="24"/>
          <w:szCs w:val="24"/>
          <w:lang w:val="es-ES_tradnl" w:eastAsia="es-ES"/>
        </w:rPr>
        <w:t xml:space="preserve"> La </w:t>
      </w:r>
      <w:r w:rsidRPr="00647142">
        <w:rPr>
          <w:rFonts w:ascii="Palatino Linotype" w:eastAsia="MS Mincho" w:hAnsi="Palatino Linotype" w:cs="Arial"/>
          <w:i/>
          <w:sz w:val="24"/>
          <w:szCs w:val="24"/>
          <w:u w:val="single"/>
          <w:lang w:val="es-ES_tradnl" w:eastAsia="es-ES"/>
        </w:rPr>
        <w:t xml:space="preserve">debida fundamentación y motivación legal, deben entenderse, por lo primero, la cita del precepto legal aplicable al caso, y por lo segundo, las razones, motivos o circunstancias especiales que llevaron a la </w:t>
      </w:r>
      <w:r w:rsidRPr="00647142">
        <w:rPr>
          <w:rFonts w:ascii="Palatino Linotype" w:eastAsia="MS Mincho" w:hAnsi="Palatino Linotype" w:cs="Arial"/>
          <w:i/>
          <w:sz w:val="24"/>
          <w:szCs w:val="24"/>
          <w:u w:val="single"/>
          <w:lang w:val="es-ES_tradnl" w:eastAsia="es-ES"/>
        </w:rPr>
        <w:lastRenderedPageBreak/>
        <w:t>autoridad a concluir que el caso particular encuadra en el supuesto previsto por la norma legal invocada como fundamento</w:t>
      </w:r>
      <w:r w:rsidRPr="00647142">
        <w:rPr>
          <w:rFonts w:ascii="Palatino Linotype" w:eastAsia="MS Mincho" w:hAnsi="Palatino Linotype" w:cs="Arial"/>
          <w:i/>
          <w:sz w:val="24"/>
          <w:szCs w:val="24"/>
          <w:lang w:val="es-ES_tradnl" w:eastAsia="es-ES"/>
        </w:rPr>
        <w:t>.</w:t>
      </w:r>
    </w:p>
    <w:p w:rsidR="00E06E55" w:rsidRPr="00647142" w:rsidRDefault="00E06E55" w:rsidP="00647142">
      <w:pPr>
        <w:spacing w:after="0" w:line="360" w:lineRule="auto"/>
        <w:ind w:right="616"/>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SEGUNDO TRIBUNAL COLEGIADO DEL SEXTO CIRCUITO.</w:t>
      </w:r>
    </w:p>
    <w:p w:rsidR="00E06E55" w:rsidRPr="00647142" w:rsidRDefault="00E06E55" w:rsidP="00647142">
      <w:pPr>
        <w:spacing w:after="0" w:line="360" w:lineRule="auto"/>
        <w:ind w:right="616"/>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E06E55" w:rsidRPr="00647142" w:rsidRDefault="00E06E55" w:rsidP="00647142">
      <w:pPr>
        <w:spacing w:after="0" w:line="360" w:lineRule="auto"/>
        <w:ind w:right="616"/>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647142">
        <w:rPr>
          <w:rFonts w:ascii="Palatino Linotype" w:eastAsia="MS Mincho" w:hAnsi="Palatino Linotype" w:cs="Arial"/>
          <w:i/>
          <w:sz w:val="24"/>
          <w:szCs w:val="24"/>
          <w:lang w:val="es-ES_tradnl" w:eastAsia="es-ES"/>
        </w:rPr>
        <w:t>Esponda</w:t>
      </w:r>
      <w:proofErr w:type="spellEnd"/>
      <w:r w:rsidRPr="00647142">
        <w:rPr>
          <w:rFonts w:ascii="Palatino Linotype" w:eastAsia="MS Mincho" w:hAnsi="Palatino Linotype" w:cs="Arial"/>
          <w:i/>
          <w:sz w:val="24"/>
          <w:szCs w:val="24"/>
          <w:lang w:val="es-ES_tradnl" w:eastAsia="es-ES"/>
        </w:rPr>
        <w:t xml:space="preserve"> Rincón.</w:t>
      </w:r>
    </w:p>
    <w:p w:rsidR="00E06E55" w:rsidRPr="00647142" w:rsidRDefault="00E06E55" w:rsidP="00647142">
      <w:pPr>
        <w:spacing w:after="0" w:line="360" w:lineRule="auto"/>
        <w:ind w:right="616"/>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 xml:space="preserve">Amparo en revisión 333/88. </w:t>
      </w:r>
      <w:proofErr w:type="spellStart"/>
      <w:r w:rsidRPr="00647142">
        <w:rPr>
          <w:rFonts w:ascii="Palatino Linotype" w:eastAsia="MS Mincho" w:hAnsi="Palatino Linotype" w:cs="Arial"/>
          <w:i/>
          <w:sz w:val="24"/>
          <w:szCs w:val="24"/>
          <w:lang w:val="es-ES_tradnl" w:eastAsia="es-ES"/>
        </w:rPr>
        <w:t>Adilia</w:t>
      </w:r>
      <w:proofErr w:type="spellEnd"/>
      <w:r w:rsidRPr="00647142">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E06E55" w:rsidRPr="00647142" w:rsidRDefault="00E06E55" w:rsidP="00647142">
      <w:pPr>
        <w:spacing w:after="0" w:line="360" w:lineRule="auto"/>
        <w:ind w:right="616"/>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647142">
        <w:rPr>
          <w:rFonts w:ascii="Palatino Linotype" w:eastAsia="MS Mincho" w:hAnsi="Palatino Linotype" w:cs="Arial"/>
          <w:i/>
          <w:sz w:val="24"/>
          <w:szCs w:val="24"/>
          <w:lang w:val="es-ES_tradnl" w:eastAsia="es-ES"/>
        </w:rPr>
        <w:t>Goyzueta</w:t>
      </w:r>
      <w:proofErr w:type="spellEnd"/>
      <w:r w:rsidRPr="00647142">
        <w:rPr>
          <w:rFonts w:ascii="Palatino Linotype" w:eastAsia="MS Mincho" w:hAnsi="Palatino Linotype" w:cs="Arial"/>
          <w:i/>
          <w:sz w:val="24"/>
          <w:szCs w:val="24"/>
          <w:lang w:val="es-ES_tradnl" w:eastAsia="es-ES"/>
        </w:rPr>
        <w:t>. Secretario: Gonzalo Carrera Molina.</w:t>
      </w:r>
    </w:p>
    <w:p w:rsidR="00E06E55" w:rsidRPr="00647142" w:rsidRDefault="00E06E55" w:rsidP="00647142">
      <w:pPr>
        <w:spacing w:after="0" w:line="360" w:lineRule="auto"/>
        <w:ind w:right="616"/>
        <w:contextualSpacing/>
        <w:jc w:val="both"/>
        <w:rPr>
          <w:rFonts w:ascii="Palatino Linotype" w:eastAsia="MS Mincho" w:hAnsi="Palatino Linotype" w:cs="Arial"/>
          <w:i/>
          <w:sz w:val="24"/>
          <w:szCs w:val="24"/>
          <w:lang w:val="es-ES_tradnl" w:eastAsia="es-ES"/>
        </w:rPr>
      </w:pPr>
      <w:r w:rsidRPr="00647142">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647142">
        <w:rPr>
          <w:rFonts w:ascii="Palatino Linotype" w:eastAsia="MS Mincho" w:hAnsi="Palatino Linotype" w:cs="Arial"/>
          <w:i/>
          <w:sz w:val="24"/>
          <w:szCs w:val="24"/>
          <w:lang w:val="es-ES_tradnl" w:eastAsia="es-ES"/>
        </w:rPr>
        <w:t>Baigts</w:t>
      </w:r>
      <w:proofErr w:type="spellEnd"/>
      <w:r w:rsidRPr="00647142">
        <w:rPr>
          <w:rFonts w:ascii="Palatino Linotype" w:eastAsia="MS Mincho" w:hAnsi="Palatino Linotype" w:cs="Arial"/>
          <w:i/>
          <w:sz w:val="24"/>
          <w:szCs w:val="24"/>
          <w:lang w:val="es-ES_tradnl" w:eastAsia="es-ES"/>
        </w:rPr>
        <w:t xml:space="preserve"> Muñoz.</w:t>
      </w:r>
    </w:p>
    <w:p w:rsidR="00E06E55" w:rsidRPr="00647142" w:rsidRDefault="00E06E55" w:rsidP="00647142">
      <w:pPr>
        <w:spacing w:after="0" w:line="360" w:lineRule="auto"/>
        <w:ind w:right="618"/>
        <w:contextualSpacing/>
        <w:jc w:val="both"/>
        <w:rPr>
          <w:rFonts w:ascii="Palatino Linotype" w:eastAsia="MS Mincho" w:hAnsi="Palatino Linotype" w:cs="Arial"/>
          <w:i/>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647142">
        <w:rPr>
          <w:rFonts w:ascii="Palatino Linotype" w:eastAsia="Times New Roman" w:hAnsi="Palatino Linotype" w:cs="Arial"/>
          <w:sz w:val="24"/>
          <w:szCs w:val="24"/>
          <w:lang w:val="es-ES_tradnl" w:eastAsia="es-MX"/>
        </w:rPr>
        <w:t xml:space="preserve">Así, en un acto de autoridad se cumple con la debida fundamentación cuando se cita el precepto legal aplicable al caso concreto y la debida motivación </w:t>
      </w:r>
      <w:r w:rsidRPr="00647142">
        <w:rPr>
          <w:rFonts w:ascii="Palatino Linotype" w:eastAsia="Times New Roman" w:hAnsi="Palatino Linotype" w:cs="Arial"/>
          <w:sz w:val="24"/>
          <w:szCs w:val="24"/>
          <w:lang w:val="es-ES_tradnl" w:eastAsia="es-MX"/>
        </w:rPr>
        <w:lastRenderedPageBreak/>
        <w:t>cuando se expresan las razones, motivos o circunstancias que tomó en cuenta la autoridad para adecuar el hecho a los fundamentos de derecho.</w:t>
      </w:r>
    </w:p>
    <w:p w:rsidR="00E06E55" w:rsidRPr="00647142" w:rsidRDefault="00E06E55" w:rsidP="00647142">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47142">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647142">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647142">
        <w:rPr>
          <w:rFonts w:ascii="Palatino Linotype" w:eastAsia="MS Mincho" w:hAnsi="Palatino Linotype" w:cs="Times New Roman"/>
          <w:sz w:val="24"/>
          <w:szCs w:val="24"/>
          <w:lang w:val="es-ES_tradnl" w:eastAsia="es-ES"/>
        </w:rPr>
        <w:footnoteReference w:id="4"/>
      </w:r>
      <w:r w:rsidRPr="00647142">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647142">
        <w:rPr>
          <w:rFonts w:ascii="Palatino Linotype" w:eastAsia="Calibri" w:hAnsi="Palatino Linotype" w:cs="Arial"/>
          <w:bCs/>
          <w:sz w:val="24"/>
          <w:szCs w:val="24"/>
          <w:lang w:val="es-ES_tradnl" w:eastAsia="es-ES"/>
        </w:rPr>
        <w:t xml:space="preserve">ofrezcan la información requerida. </w:t>
      </w:r>
    </w:p>
    <w:p w:rsidR="00E06E55" w:rsidRPr="00647142" w:rsidRDefault="00E06E55" w:rsidP="00647142">
      <w:pPr>
        <w:spacing w:after="0" w:line="360" w:lineRule="auto"/>
        <w:contextualSpacing/>
        <w:rPr>
          <w:rFonts w:ascii="Palatino Linotype" w:eastAsia="Calibri" w:hAnsi="Palatino Linotype" w:cs="Arial"/>
          <w:bCs/>
          <w:sz w:val="24"/>
          <w:szCs w:val="24"/>
          <w:lang w:val="es-ES_tradnl" w:eastAsia="es-ES"/>
        </w:rPr>
      </w:pPr>
    </w:p>
    <w:p w:rsidR="00E06E55" w:rsidRPr="00647142" w:rsidRDefault="00E06E55" w:rsidP="0064714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Times New Roman"/>
          <w:sz w:val="24"/>
          <w:szCs w:val="24"/>
          <w:lang w:val="es-ES_tradnl" w:eastAsia="es-ES"/>
        </w:rPr>
        <w:t xml:space="preserve">En caso específico, de los documentos solicitados obran datos que son considerados confidenciales, cuyo acceso debe ser restringido, los cuales deben </w:t>
      </w:r>
      <w:r w:rsidRPr="00647142">
        <w:rPr>
          <w:rFonts w:ascii="Palatino Linotype" w:eastAsia="MS Mincho" w:hAnsi="Palatino Linotype" w:cs="Times New Roman"/>
          <w:sz w:val="24"/>
          <w:szCs w:val="24"/>
          <w:lang w:val="es-ES_tradnl" w:eastAsia="es-ES"/>
        </w:rPr>
        <w:lastRenderedPageBreak/>
        <w:t>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E06E55" w:rsidRPr="00647142" w:rsidRDefault="00E06E55" w:rsidP="00647142">
      <w:pPr>
        <w:spacing w:after="0" w:line="360" w:lineRule="auto"/>
        <w:contextualSpacing/>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Arial"/>
          <w:sz w:val="24"/>
          <w:szCs w:val="24"/>
          <w:lang w:val="es-ES_tradnl" w:eastAsia="es-MX"/>
        </w:rPr>
        <w:t xml:space="preserve">Por cuanto hace al </w:t>
      </w:r>
      <w:r w:rsidRPr="00647142">
        <w:rPr>
          <w:rFonts w:ascii="Palatino Linotype" w:eastAsia="MS Mincho" w:hAnsi="Palatino Linotype" w:cs="Arial"/>
          <w:b/>
          <w:sz w:val="24"/>
          <w:szCs w:val="24"/>
          <w:lang w:val="es-ES_tradnl" w:eastAsia="es-MX"/>
        </w:rPr>
        <w:t>Registro Federal de Contribuyentes</w:t>
      </w:r>
      <w:r w:rsidRPr="00647142">
        <w:rPr>
          <w:rFonts w:ascii="Palatino Linotype" w:eastAsia="MS Mincho" w:hAnsi="Palatino Linotype" w:cs="Arial"/>
          <w:sz w:val="24"/>
          <w:szCs w:val="24"/>
          <w:lang w:val="es-ES_tradnl" w:eastAsia="es-MX"/>
        </w:rPr>
        <w:t xml:space="preserve"> </w:t>
      </w:r>
      <w:r w:rsidRPr="00647142">
        <w:rPr>
          <w:rFonts w:ascii="Palatino Linotype" w:eastAsia="MS Mincho" w:hAnsi="Palatino Linotype" w:cs="Arial"/>
          <w:b/>
          <w:sz w:val="24"/>
          <w:szCs w:val="24"/>
          <w:lang w:val="es-ES_tradnl" w:eastAsia="es-MX"/>
        </w:rPr>
        <w:t>de las personas físicas</w:t>
      </w:r>
      <w:r w:rsidRPr="00647142">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47142">
        <w:rPr>
          <w:rFonts w:ascii="Palatino Linotype" w:eastAsia="MS Mincho" w:hAnsi="Palatino Linotype" w:cs="Times New Roman"/>
          <w:sz w:val="24"/>
          <w:szCs w:val="24"/>
          <w:lang w:val="es-ES_tradnl" w:eastAsia="es-ES"/>
        </w:rPr>
        <w:t xml:space="preserve"> y finalmente la </w:t>
      </w:r>
      <w:proofErr w:type="spellStart"/>
      <w:r w:rsidRPr="00647142">
        <w:rPr>
          <w:rFonts w:ascii="Palatino Linotype" w:eastAsia="MS Mincho" w:hAnsi="Palatino Linotype" w:cs="Times New Roman"/>
          <w:sz w:val="24"/>
          <w:szCs w:val="24"/>
          <w:lang w:val="es-ES_tradnl" w:eastAsia="es-ES"/>
        </w:rPr>
        <w:t>homoclave</w:t>
      </w:r>
      <w:proofErr w:type="spellEnd"/>
      <w:r w:rsidRPr="00647142">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E06E55" w:rsidRPr="00647142" w:rsidRDefault="00E06E55" w:rsidP="00647142">
      <w:pPr>
        <w:spacing w:after="0" w:line="360" w:lineRule="auto"/>
        <w:contextualSpacing/>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7142">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E06E55" w:rsidRPr="00647142" w:rsidRDefault="00E06E55" w:rsidP="00647142">
      <w:pPr>
        <w:autoSpaceDE w:val="0"/>
        <w:autoSpaceDN w:val="0"/>
        <w:adjustRightInd w:val="0"/>
        <w:spacing w:after="0" w:line="360" w:lineRule="auto"/>
        <w:ind w:right="616"/>
        <w:jc w:val="both"/>
        <w:rPr>
          <w:rFonts w:ascii="Palatino Linotype" w:eastAsia="MS Mincho" w:hAnsi="Palatino Linotype" w:cs="Arial"/>
          <w:b/>
          <w:bCs/>
          <w:i/>
          <w:sz w:val="24"/>
          <w:szCs w:val="24"/>
          <w:lang w:val="es-ES_tradnl" w:eastAsia="es-ES"/>
        </w:rPr>
      </w:pPr>
    </w:p>
    <w:p w:rsidR="00E06E55" w:rsidRPr="00647142" w:rsidRDefault="00E06E55" w:rsidP="00647142">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lastRenderedPageBreak/>
        <w:t>“</w:t>
      </w:r>
      <w:r w:rsidRPr="00647142">
        <w:rPr>
          <w:rFonts w:ascii="Palatino Linotype" w:eastAsia="MS Mincho" w:hAnsi="Palatino Linotype" w:cs="Arial"/>
          <w:b/>
          <w:bCs/>
          <w:i/>
          <w:sz w:val="24"/>
          <w:szCs w:val="24"/>
          <w:lang w:val="es-ES_tradnl" w:eastAsia="es-ES"/>
        </w:rPr>
        <w:t>Registro Federal de Contribuyentes (RFC) de personas físicas</w:t>
      </w:r>
      <w:r w:rsidRPr="00647142">
        <w:rPr>
          <w:rFonts w:ascii="Palatino Linotype" w:eastAsia="MS Mincho" w:hAnsi="Palatino Linotype" w:cs="Arial"/>
          <w:bCs/>
          <w:i/>
          <w:sz w:val="24"/>
          <w:szCs w:val="24"/>
          <w:lang w:val="es-ES_tradnl" w:eastAsia="es-ES"/>
        </w:rPr>
        <w:t xml:space="preserve">. El RFC es una clave de carácter fiscal, </w:t>
      </w:r>
      <w:proofErr w:type="gramStart"/>
      <w:r w:rsidRPr="00647142">
        <w:rPr>
          <w:rFonts w:ascii="Palatino Linotype" w:eastAsia="MS Mincho" w:hAnsi="Palatino Linotype" w:cs="Arial"/>
          <w:bCs/>
          <w:i/>
          <w:sz w:val="24"/>
          <w:szCs w:val="24"/>
          <w:lang w:val="es-ES_tradnl" w:eastAsia="es-ES"/>
        </w:rPr>
        <w:t>única</w:t>
      </w:r>
      <w:proofErr w:type="gramEnd"/>
      <w:r w:rsidRPr="00647142">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Resoluciones:</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w:t>
      </w:r>
      <w:r w:rsidRPr="00647142">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w:t>
      </w:r>
      <w:r w:rsidRPr="00647142">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647142">
        <w:rPr>
          <w:rFonts w:ascii="Palatino Linotype" w:eastAsia="MS Mincho" w:hAnsi="Palatino Linotype" w:cs="Arial"/>
          <w:bCs/>
          <w:i/>
          <w:sz w:val="24"/>
          <w:szCs w:val="24"/>
          <w:lang w:val="es-ES_tradnl" w:eastAsia="es-ES"/>
        </w:rPr>
        <w:t>Rosendoevgueni</w:t>
      </w:r>
      <w:proofErr w:type="spellEnd"/>
      <w:r w:rsidRPr="00647142">
        <w:rPr>
          <w:rFonts w:ascii="Palatino Linotype" w:eastAsia="MS Mincho" w:hAnsi="Palatino Linotype" w:cs="Arial"/>
          <w:bCs/>
          <w:i/>
          <w:sz w:val="24"/>
          <w:szCs w:val="24"/>
          <w:lang w:val="es-ES_tradnl" w:eastAsia="es-ES"/>
        </w:rPr>
        <w:t xml:space="preserve"> Monterrey </w:t>
      </w:r>
      <w:proofErr w:type="spellStart"/>
      <w:r w:rsidRPr="00647142">
        <w:rPr>
          <w:rFonts w:ascii="Palatino Linotype" w:eastAsia="MS Mincho" w:hAnsi="Palatino Linotype" w:cs="Arial"/>
          <w:bCs/>
          <w:i/>
          <w:sz w:val="24"/>
          <w:szCs w:val="24"/>
          <w:lang w:val="es-ES_tradnl" w:eastAsia="es-ES"/>
        </w:rPr>
        <w:t>Chepov</w:t>
      </w:r>
      <w:proofErr w:type="spellEnd"/>
      <w:r w:rsidRPr="00647142">
        <w:rPr>
          <w:rFonts w:ascii="Palatino Linotype" w:eastAsia="MS Mincho" w:hAnsi="Palatino Linotype" w:cs="Arial"/>
          <w:bCs/>
          <w:i/>
          <w:sz w:val="24"/>
          <w:szCs w:val="24"/>
          <w:lang w:val="es-ES_tradnl" w:eastAsia="es-ES"/>
        </w:rPr>
        <w:t xml:space="preserve">. </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w:t>
      </w:r>
      <w:r w:rsidRPr="00647142">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sz w:val="24"/>
          <w:szCs w:val="24"/>
          <w:lang w:val="es-ES_tradnl" w:eastAsia="es-ES"/>
        </w:rPr>
        <w:t>(Énfasis añadido)</w:t>
      </w:r>
    </w:p>
    <w:p w:rsidR="00E06E55" w:rsidRPr="00647142" w:rsidRDefault="00E06E55" w:rsidP="00647142">
      <w:pPr>
        <w:spacing w:after="0" w:line="360" w:lineRule="auto"/>
        <w:jc w:val="both"/>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647142">
        <w:rPr>
          <w:rFonts w:ascii="Palatino Linotype" w:eastAsia="MS Mincho" w:hAnsi="Palatino Linotype" w:cs="Arial"/>
          <w:sz w:val="24"/>
          <w:szCs w:val="24"/>
          <w:lang w:val="es-ES_tradnl" w:eastAsia="es-MX"/>
        </w:rPr>
        <w:t>homoclave</w:t>
      </w:r>
      <w:proofErr w:type="spellEnd"/>
      <w:r w:rsidRPr="00647142">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47142">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647142">
        <w:rPr>
          <w:rFonts w:ascii="Palatino Linotype" w:eastAsia="MS Mincho" w:hAnsi="Palatino Linotype" w:cs="Arial"/>
          <w:sz w:val="24"/>
          <w:szCs w:val="24"/>
          <w:lang w:val="es-ES_tradnl" w:eastAsia="es-MX"/>
        </w:rPr>
        <w:t>.</w:t>
      </w:r>
    </w:p>
    <w:p w:rsidR="00E06E55" w:rsidRPr="00647142" w:rsidRDefault="00E06E55" w:rsidP="00647142">
      <w:pPr>
        <w:spacing w:after="0" w:line="360" w:lineRule="auto"/>
        <w:contextualSpacing/>
        <w:jc w:val="both"/>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MX"/>
        </w:rPr>
        <w:lastRenderedPageBreak/>
        <w:t xml:space="preserve">Por cuanto hace a la </w:t>
      </w:r>
      <w:r w:rsidRPr="00647142">
        <w:rPr>
          <w:rFonts w:ascii="Palatino Linotype" w:eastAsia="MS Mincho" w:hAnsi="Palatino Linotype" w:cs="Arial"/>
          <w:b/>
          <w:sz w:val="24"/>
          <w:szCs w:val="24"/>
          <w:lang w:val="es-ES_tradnl" w:eastAsia="es-ES"/>
        </w:rPr>
        <w:t xml:space="preserve">Clave Única de Registro de Población, </w:t>
      </w:r>
      <w:r w:rsidRPr="00647142">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06E55" w:rsidRPr="00647142" w:rsidRDefault="00E06E55" w:rsidP="00647142">
      <w:pPr>
        <w:spacing w:after="0" w:line="360" w:lineRule="auto"/>
        <w:jc w:val="both"/>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E06E55" w:rsidRPr="00647142" w:rsidRDefault="00E06E55" w:rsidP="00647142">
      <w:pPr>
        <w:spacing w:after="0" w:line="360" w:lineRule="auto"/>
        <w:rPr>
          <w:rFonts w:ascii="Palatino Linotype" w:eastAsia="MS Mincho" w:hAnsi="Palatino Linotype" w:cs="Arial"/>
          <w:sz w:val="24"/>
          <w:szCs w:val="24"/>
          <w:lang w:val="es-ES_tradnl" w:eastAsia="es-MX"/>
        </w:rPr>
      </w:pPr>
    </w:p>
    <w:p w:rsidR="00E06E55" w:rsidRPr="00647142" w:rsidRDefault="00E06E55" w:rsidP="00647142">
      <w:pPr>
        <w:spacing w:after="0" w:line="360" w:lineRule="auto"/>
        <w:ind w:right="616"/>
        <w:jc w:val="both"/>
        <w:rPr>
          <w:rFonts w:ascii="Palatino Linotype" w:eastAsia="MS Mincho" w:hAnsi="Palatino Linotype" w:cs="Arial"/>
          <w:i/>
          <w:sz w:val="24"/>
          <w:szCs w:val="24"/>
          <w:lang w:val="es-ES_tradnl" w:eastAsia="es-MX"/>
        </w:rPr>
      </w:pPr>
      <w:r w:rsidRPr="00647142">
        <w:rPr>
          <w:rFonts w:ascii="Palatino Linotype" w:eastAsia="MS Mincho" w:hAnsi="Palatino Linotype" w:cs="Arial,Bold"/>
          <w:b/>
          <w:bCs/>
          <w:i/>
          <w:sz w:val="24"/>
          <w:szCs w:val="24"/>
          <w:lang w:val="es-ES_tradnl" w:eastAsia="es-MX"/>
        </w:rPr>
        <w:t xml:space="preserve">“Artículo 86. </w:t>
      </w:r>
      <w:r w:rsidRPr="00647142">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E06E55" w:rsidRPr="00647142" w:rsidRDefault="00E06E55" w:rsidP="00647142">
      <w:pPr>
        <w:spacing w:after="0" w:line="360" w:lineRule="auto"/>
        <w:ind w:right="616"/>
        <w:jc w:val="both"/>
        <w:rPr>
          <w:rFonts w:ascii="Palatino Linotype" w:eastAsia="MS Mincho" w:hAnsi="Palatino Linotype" w:cs="Arial"/>
          <w:i/>
          <w:sz w:val="24"/>
          <w:szCs w:val="24"/>
          <w:lang w:val="es-ES_tradnl" w:eastAsia="es-MX"/>
        </w:rPr>
      </w:pPr>
    </w:p>
    <w:p w:rsidR="00E06E55" w:rsidRPr="00647142" w:rsidRDefault="00E06E55" w:rsidP="00647142">
      <w:pPr>
        <w:spacing w:after="0" w:line="360" w:lineRule="auto"/>
        <w:ind w:right="616"/>
        <w:jc w:val="both"/>
        <w:rPr>
          <w:rFonts w:ascii="Palatino Linotype" w:eastAsia="MS Mincho" w:hAnsi="Palatino Linotype" w:cs="Arial"/>
          <w:i/>
          <w:sz w:val="24"/>
          <w:szCs w:val="24"/>
          <w:lang w:val="es-ES_tradnl" w:eastAsia="es-MX"/>
        </w:rPr>
      </w:pPr>
      <w:r w:rsidRPr="00647142">
        <w:rPr>
          <w:rFonts w:ascii="Palatino Linotype" w:eastAsia="MS Mincho" w:hAnsi="Palatino Linotype" w:cs="Arial,Bold"/>
          <w:b/>
          <w:bCs/>
          <w:i/>
          <w:sz w:val="24"/>
          <w:szCs w:val="24"/>
          <w:lang w:val="es-ES_tradnl" w:eastAsia="es-MX"/>
        </w:rPr>
        <w:t xml:space="preserve">Artículo 91. </w:t>
      </w:r>
      <w:r w:rsidRPr="00647142">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E06E55" w:rsidRPr="00647142" w:rsidRDefault="00E06E55" w:rsidP="00647142">
      <w:pPr>
        <w:spacing w:after="0" w:line="360" w:lineRule="auto"/>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647142">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647142">
        <w:rPr>
          <w:rFonts w:ascii="Palatino Linotype" w:eastAsia="MS Mincho" w:hAnsi="Palatino Linotype" w:cs="Arial"/>
          <w:sz w:val="24"/>
          <w:szCs w:val="24"/>
          <w:lang w:val="es-ES_tradnl" w:eastAsia="es-MX"/>
        </w:rPr>
        <w:t xml:space="preserve"> la primera letra del apellido paterno; seguida de la primera letra vocal del primer apellido; seguida de </w:t>
      </w:r>
      <w:r w:rsidRPr="00647142">
        <w:rPr>
          <w:rFonts w:ascii="Palatino Linotype" w:eastAsia="MS Mincho" w:hAnsi="Palatino Linotype" w:cs="Arial"/>
          <w:sz w:val="24"/>
          <w:szCs w:val="24"/>
          <w:lang w:val="es-ES_tradnl" w:eastAsia="es-MX"/>
        </w:rPr>
        <w:lastRenderedPageBreak/>
        <w:t>la primera letra del segundo apellido y por último la primera letra del nombre; fecha de nacimiento año/mes/día</w:t>
      </w:r>
      <w:r w:rsidRPr="00647142">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E06E55" w:rsidRPr="00647142" w:rsidRDefault="00E06E55" w:rsidP="00647142">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E06E55" w:rsidRPr="00647142" w:rsidRDefault="00E06E55" w:rsidP="00647142">
      <w:pPr>
        <w:spacing w:after="0" w:line="360" w:lineRule="auto"/>
        <w:ind w:right="616"/>
        <w:jc w:val="both"/>
        <w:rPr>
          <w:rFonts w:ascii="Palatino Linotype" w:eastAsia="MS Mincho" w:hAnsi="Palatino Linotype" w:cs="Arial"/>
          <w:sz w:val="24"/>
          <w:szCs w:val="24"/>
          <w:lang w:val="es-ES_tradnl" w:eastAsia="es-MX"/>
        </w:rPr>
      </w:pP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MX"/>
        </w:rPr>
      </w:pPr>
      <w:r w:rsidRPr="00647142">
        <w:rPr>
          <w:rFonts w:ascii="Palatino Linotype" w:eastAsia="MS Mincho" w:hAnsi="Palatino Linotype" w:cs="Arial"/>
          <w:b/>
          <w:bCs/>
          <w:i/>
          <w:sz w:val="24"/>
          <w:szCs w:val="24"/>
          <w:lang w:val="es-ES_tradnl" w:eastAsia="es-MX"/>
        </w:rPr>
        <w:t xml:space="preserve"> </w:t>
      </w:r>
      <w:r w:rsidRPr="00647142">
        <w:rPr>
          <w:rFonts w:ascii="Palatino Linotype" w:eastAsia="MS Mincho" w:hAnsi="Palatino Linotype" w:cs="Arial"/>
          <w:bCs/>
          <w:i/>
          <w:sz w:val="24"/>
          <w:szCs w:val="24"/>
          <w:lang w:val="es-ES_tradnl" w:eastAsia="es-MX"/>
        </w:rPr>
        <w:t>“</w:t>
      </w:r>
      <w:r w:rsidRPr="00647142">
        <w:rPr>
          <w:rFonts w:ascii="Palatino Linotype" w:eastAsia="MS Mincho" w:hAnsi="Palatino Linotype" w:cs="Arial"/>
          <w:b/>
          <w:bCs/>
          <w:i/>
          <w:sz w:val="24"/>
          <w:szCs w:val="24"/>
          <w:lang w:val="es-ES_tradnl" w:eastAsia="es-MX"/>
        </w:rPr>
        <w:t>Clave Única de Registro de Población (CURP)</w:t>
      </w:r>
      <w:r w:rsidRPr="00647142">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MX"/>
        </w:rPr>
      </w:pP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MX"/>
        </w:rPr>
      </w:pPr>
      <w:r w:rsidRPr="00647142">
        <w:rPr>
          <w:rFonts w:ascii="Palatino Linotype" w:eastAsia="MS Mincho" w:hAnsi="Palatino Linotype" w:cs="Arial"/>
          <w:bCs/>
          <w:i/>
          <w:sz w:val="24"/>
          <w:szCs w:val="24"/>
          <w:lang w:val="es-ES_tradnl" w:eastAsia="es-MX"/>
        </w:rPr>
        <w:t>Resoluciones:</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MX"/>
        </w:rPr>
      </w:pPr>
      <w:r w:rsidRPr="00647142">
        <w:rPr>
          <w:rFonts w:ascii="Palatino Linotype" w:eastAsia="MS Mincho" w:hAnsi="Palatino Linotype" w:cs="Arial"/>
          <w:bCs/>
          <w:i/>
          <w:sz w:val="24"/>
          <w:szCs w:val="24"/>
          <w:lang w:val="es-ES_tradnl" w:eastAsia="es-MX"/>
        </w:rPr>
        <w:t>•</w:t>
      </w:r>
      <w:r w:rsidRPr="00647142">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647142">
        <w:rPr>
          <w:rFonts w:ascii="Palatino Linotype" w:eastAsia="MS Mincho" w:hAnsi="Palatino Linotype" w:cs="Arial"/>
          <w:bCs/>
          <w:i/>
          <w:sz w:val="24"/>
          <w:szCs w:val="24"/>
          <w:lang w:val="es-ES_tradnl" w:eastAsia="es-MX"/>
        </w:rPr>
        <w:t>Rosendoevgueni</w:t>
      </w:r>
      <w:proofErr w:type="spellEnd"/>
      <w:r w:rsidRPr="00647142">
        <w:rPr>
          <w:rFonts w:ascii="Palatino Linotype" w:eastAsia="MS Mincho" w:hAnsi="Palatino Linotype" w:cs="Arial"/>
          <w:bCs/>
          <w:i/>
          <w:sz w:val="24"/>
          <w:szCs w:val="24"/>
          <w:lang w:val="es-ES_tradnl" w:eastAsia="es-MX"/>
        </w:rPr>
        <w:t xml:space="preserve"> Monterrey </w:t>
      </w:r>
      <w:proofErr w:type="spellStart"/>
      <w:r w:rsidRPr="00647142">
        <w:rPr>
          <w:rFonts w:ascii="Palatino Linotype" w:eastAsia="MS Mincho" w:hAnsi="Palatino Linotype" w:cs="Arial"/>
          <w:bCs/>
          <w:i/>
          <w:sz w:val="24"/>
          <w:szCs w:val="24"/>
          <w:lang w:val="es-ES_tradnl" w:eastAsia="es-MX"/>
        </w:rPr>
        <w:t>Chepov</w:t>
      </w:r>
      <w:proofErr w:type="spellEnd"/>
      <w:r w:rsidRPr="00647142">
        <w:rPr>
          <w:rFonts w:ascii="Palatino Linotype" w:eastAsia="MS Mincho" w:hAnsi="Palatino Linotype" w:cs="Arial"/>
          <w:bCs/>
          <w:i/>
          <w:sz w:val="24"/>
          <w:szCs w:val="24"/>
          <w:lang w:val="es-ES_tradnl" w:eastAsia="es-MX"/>
        </w:rPr>
        <w:t>.</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MX"/>
        </w:rPr>
      </w:pPr>
      <w:r w:rsidRPr="00647142">
        <w:rPr>
          <w:rFonts w:ascii="Palatino Linotype" w:eastAsia="MS Mincho" w:hAnsi="Palatino Linotype" w:cs="Arial"/>
          <w:bCs/>
          <w:i/>
          <w:sz w:val="24"/>
          <w:szCs w:val="24"/>
          <w:lang w:val="es-ES_tradnl" w:eastAsia="es-MX"/>
        </w:rPr>
        <w:t>•</w:t>
      </w:r>
      <w:r w:rsidRPr="00647142">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E06E55" w:rsidRPr="00647142" w:rsidRDefault="00E06E55" w:rsidP="00647142">
      <w:pPr>
        <w:spacing w:after="0" w:line="360" w:lineRule="auto"/>
        <w:ind w:right="616"/>
        <w:jc w:val="both"/>
        <w:rPr>
          <w:rFonts w:ascii="Palatino Linotype" w:eastAsia="MS Mincho" w:hAnsi="Palatino Linotype" w:cs="Arial"/>
          <w:i/>
          <w:sz w:val="24"/>
          <w:szCs w:val="24"/>
          <w:lang w:val="es-ES_tradnl" w:eastAsia="es-MX"/>
        </w:rPr>
      </w:pPr>
      <w:r w:rsidRPr="00647142">
        <w:rPr>
          <w:rFonts w:ascii="Palatino Linotype" w:eastAsia="MS Mincho" w:hAnsi="Palatino Linotype" w:cs="Arial"/>
          <w:bCs/>
          <w:i/>
          <w:sz w:val="24"/>
          <w:szCs w:val="24"/>
          <w:lang w:val="es-ES_tradnl" w:eastAsia="es-MX"/>
        </w:rPr>
        <w:lastRenderedPageBreak/>
        <w:t>•</w:t>
      </w:r>
      <w:r w:rsidRPr="00647142">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647142">
        <w:rPr>
          <w:rFonts w:ascii="Palatino Linotype" w:eastAsia="MS Mincho" w:hAnsi="Palatino Linotype" w:cs="Arial"/>
          <w:i/>
          <w:sz w:val="24"/>
          <w:szCs w:val="24"/>
          <w:lang w:val="es-ES_tradnl" w:eastAsia="es-MX"/>
        </w:rPr>
        <w:t>” (SIC)</w:t>
      </w:r>
    </w:p>
    <w:p w:rsidR="00E06E55" w:rsidRPr="00647142" w:rsidRDefault="00E06E55" w:rsidP="00647142">
      <w:pPr>
        <w:spacing w:after="0" w:line="360" w:lineRule="auto"/>
        <w:ind w:right="757"/>
        <w:jc w:val="both"/>
        <w:rPr>
          <w:rFonts w:ascii="Palatino Linotype" w:eastAsia="MS Mincho" w:hAnsi="Palatino Linotype" w:cs="Arial"/>
          <w:i/>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MX"/>
        </w:rPr>
        <w:t xml:space="preserve">De lo anterior, se desprende que la </w:t>
      </w:r>
      <w:r w:rsidRPr="00647142">
        <w:rPr>
          <w:rFonts w:ascii="Palatino Linotype" w:eastAsia="MS Mincho" w:hAnsi="Palatino Linotype" w:cs="Times New Roman"/>
          <w:sz w:val="24"/>
          <w:szCs w:val="24"/>
          <w:lang w:val="es-ES_tradnl" w:eastAsia="es-MX"/>
        </w:rPr>
        <w:t xml:space="preserve">Clave Única de Registro de Población, </w:t>
      </w:r>
      <w:r w:rsidRPr="00647142">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06E55" w:rsidRPr="00647142" w:rsidRDefault="00E06E55" w:rsidP="00647142">
      <w:pPr>
        <w:spacing w:after="0" w:line="360" w:lineRule="auto"/>
        <w:contextualSpacing/>
        <w:jc w:val="both"/>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MX"/>
        </w:rPr>
        <w:t xml:space="preserve">Por cuanto hace a la </w:t>
      </w:r>
      <w:r w:rsidRPr="00647142">
        <w:rPr>
          <w:rFonts w:ascii="Palatino Linotype" w:eastAsia="MS Mincho" w:hAnsi="Palatino Linotype" w:cs="Arial"/>
          <w:b/>
          <w:sz w:val="24"/>
          <w:szCs w:val="24"/>
          <w:lang w:val="es-ES_tradnl" w:eastAsia="es-ES"/>
        </w:rPr>
        <w:t>Clave de cualquier tipo de seguridad social</w:t>
      </w:r>
      <w:r w:rsidRPr="00647142">
        <w:rPr>
          <w:rFonts w:ascii="Palatino Linotype" w:eastAsia="MS Mincho" w:hAnsi="Palatino Linotype" w:cs="Arial"/>
          <w:sz w:val="24"/>
          <w:szCs w:val="24"/>
          <w:lang w:val="es-ES_tradnl" w:eastAsia="es-ES"/>
        </w:rPr>
        <w:t xml:space="preserve"> (ISSEMYM, u otros), está integrado por una </w:t>
      </w:r>
      <w:r w:rsidRPr="00647142">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47142">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w:t>
      </w:r>
      <w:r w:rsidRPr="00647142">
        <w:rPr>
          <w:rFonts w:ascii="Palatino Linotype" w:eastAsia="MS Mincho" w:hAnsi="Palatino Linotype" w:cs="Arial"/>
          <w:sz w:val="24"/>
          <w:szCs w:val="24"/>
          <w:lang w:val="es-ES_tradnl" w:eastAsia="es-MX"/>
        </w:rPr>
        <w:lastRenderedPageBreak/>
        <w:t xml:space="preserve">y  </w:t>
      </w:r>
      <w:r w:rsidRPr="00647142">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647142">
        <w:rPr>
          <w:rFonts w:ascii="Palatino Linotype" w:eastAsia="MS Mincho" w:hAnsi="Palatino Linotype" w:cs="Arial"/>
          <w:sz w:val="24"/>
          <w:szCs w:val="24"/>
          <w:lang w:val="es-ES_tradnl" w:eastAsia="es-MX"/>
        </w:rPr>
        <w:t>.</w:t>
      </w:r>
    </w:p>
    <w:p w:rsidR="00E06E55" w:rsidRPr="00647142" w:rsidRDefault="00E06E55" w:rsidP="00647142">
      <w:pPr>
        <w:spacing w:after="0" w:line="360" w:lineRule="auto"/>
        <w:contextualSpacing/>
        <w:rPr>
          <w:rFonts w:ascii="Palatino Linotype" w:eastAsia="MS Mincho" w:hAnsi="Palatino Linotype" w:cs="Arial"/>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ES"/>
        </w:rPr>
        <w:t xml:space="preserve">Respecto de los </w:t>
      </w:r>
      <w:r w:rsidRPr="00647142">
        <w:rPr>
          <w:rFonts w:ascii="Palatino Linotype" w:eastAsia="MS Mincho" w:hAnsi="Palatino Linotype" w:cs="Arial"/>
          <w:b/>
          <w:sz w:val="24"/>
          <w:szCs w:val="24"/>
          <w:lang w:val="es-ES_tradnl" w:eastAsia="es-ES"/>
        </w:rPr>
        <w:t>préstamos o descuentos</w:t>
      </w:r>
      <w:r w:rsidRPr="00647142">
        <w:rPr>
          <w:rFonts w:ascii="Palatino Linotype" w:eastAsia="MS Mincho" w:hAnsi="Palatino Linotype" w:cs="Arial"/>
          <w:sz w:val="24"/>
          <w:szCs w:val="24"/>
          <w:lang w:val="es-ES_tradnl" w:eastAsia="es-ES"/>
        </w:rPr>
        <w:t xml:space="preserve"> </w:t>
      </w:r>
      <w:r w:rsidRPr="00647142">
        <w:rPr>
          <w:rFonts w:ascii="Palatino Linotype" w:eastAsia="MS Mincho" w:hAnsi="Palatino Linotype" w:cs="Arial"/>
          <w:b/>
          <w:sz w:val="24"/>
          <w:szCs w:val="24"/>
          <w:lang w:val="es-ES_tradnl" w:eastAsia="es-ES"/>
        </w:rPr>
        <w:t>de carácter personal</w:t>
      </w:r>
      <w:r w:rsidRPr="00647142">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647142">
        <w:rPr>
          <w:rFonts w:ascii="Palatino Linotype" w:eastAsia="MS Mincho" w:hAnsi="Palatino Linotype" w:cs="Arial"/>
          <w:sz w:val="24"/>
          <w:szCs w:val="24"/>
          <w:lang w:val="es-ES_tradnl" w:eastAsia="es-MX"/>
        </w:rPr>
        <w:t>favorecer  en</w:t>
      </w:r>
      <w:proofErr w:type="gramEnd"/>
      <w:r w:rsidRPr="00647142">
        <w:rPr>
          <w:rFonts w:ascii="Palatino Linotype" w:eastAsia="MS Mincho" w:hAnsi="Palatino Linotype" w:cs="Arial"/>
          <w:sz w:val="24"/>
          <w:szCs w:val="24"/>
          <w:lang w:val="es-ES_tradnl" w:eastAsia="es-MX"/>
        </w:rPr>
        <w:t xml:space="preserve"> la transparencia y rendición de cuentas, sino, por el contrario con ello se violentaría la</w:t>
      </w:r>
      <w:r w:rsidRPr="00647142">
        <w:rPr>
          <w:rFonts w:ascii="Palatino Linotype" w:eastAsia="MS Mincho" w:hAnsi="Palatino Linotype" w:cs="Times New Roman"/>
          <w:sz w:val="24"/>
          <w:szCs w:val="24"/>
          <w:lang w:val="es-ES_tradnl" w:eastAsia="es-ES"/>
        </w:rPr>
        <w:t xml:space="preserve"> </w:t>
      </w:r>
      <w:r w:rsidRPr="00647142">
        <w:rPr>
          <w:rFonts w:ascii="Palatino Linotype" w:eastAsia="MS Mincho" w:hAnsi="Palatino Linotype" w:cs="Arial"/>
          <w:sz w:val="24"/>
          <w:szCs w:val="24"/>
          <w:lang w:val="es-ES_tradnl" w:eastAsia="es-MX"/>
        </w:rPr>
        <w:t>protección de información confidencial, porque incide en la intimidad de un individuo</w:t>
      </w:r>
      <w:r w:rsidRPr="00647142">
        <w:rPr>
          <w:rFonts w:ascii="Palatino Linotype" w:eastAsia="MS Mincho" w:hAnsi="Palatino Linotype" w:cs="Times New Roman"/>
          <w:sz w:val="24"/>
          <w:szCs w:val="24"/>
          <w:lang w:val="es-ES_tradnl" w:eastAsia="es-ES"/>
        </w:rPr>
        <w:t xml:space="preserve"> </w:t>
      </w:r>
      <w:r w:rsidRPr="00647142">
        <w:rPr>
          <w:rFonts w:ascii="Palatino Linotype" w:eastAsia="MS Mincho" w:hAnsi="Palatino Linotype" w:cs="Arial"/>
          <w:sz w:val="24"/>
          <w:szCs w:val="24"/>
          <w:lang w:val="es-ES_tradnl" w:eastAsia="es-MX"/>
        </w:rPr>
        <w:t>identificado.</w:t>
      </w:r>
    </w:p>
    <w:p w:rsidR="00E06E55" w:rsidRPr="00647142" w:rsidRDefault="00E06E55" w:rsidP="00647142">
      <w:pPr>
        <w:spacing w:after="0" w:line="360" w:lineRule="auto"/>
        <w:contextualSpacing/>
        <w:rPr>
          <w:rFonts w:ascii="Palatino Linotype" w:eastAsia="MS Mincho" w:hAnsi="Palatino Linotype" w:cs="Arial"/>
          <w:sz w:val="24"/>
          <w:szCs w:val="24"/>
          <w:lang w:val="es-ES_tradnl" w:eastAsia="es-MX"/>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MS Mincho" w:hAnsi="Palatino Linotype" w:cs="Arial"/>
          <w:sz w:val="24"/>
          <w:szCs w:val="24"/>
          <w:lang w:val="es-ES_tradnl" w:eastAsia="es-MX"/>
        </w:rPr>
        <w:t xml:space="preserve">Por su parte, el </w:t>
      </w:r>
      <w:r w:rsidRPr="00647142">
        <w:rPr>
          <w:rFonts w:ascii="Palatino Linotype" w:eastAsia="MS Mincho" w:hAnsi="Palatino Linotype" w:cs="Arial"/>
          <w:sz w:val="24"/>
          <w:szCs w:val="24"/>
          <w:lang w:val="es-ES_tradnl" w:eastAsia="es-ES"/>
        </w:rPr>
        <w:t>artículo 84 de la Ley del Trabajo de los Servidores Públicos del Estado y Municipios, señala:</w:t>
      </w:r>
    </w:p>
    <w:p w:rsidR="00E06E55" w:rsidRPr="00647142" w:rsidRDefault="00E06E55" w:rsidP="00647142">
      <w:pPr>
        <w:spacing w:after="0" w:line="360" w:lineRule="auto"/>
        <w:ind w:right="616"/>
        <w:jc w:val="both"/>
        <w:rPr>
          <w:rFonts w:ascii="Palatino Linotype" w:eastAsia="MS Mincho" w:hAnsi="Palatino Linotype" w:cs="Arial"/>
          <w:sz w:val="24"/>
          <w:szCs w:val="24"/>
          <w:lang w:val="es-ES_tradnl" w:eastAsia="es-ES"/>
        </w:rPr>
      </w:pPr>
    </w:p>
    <w:p w:rsidR="00E06E55" w:rsidRPr="00647142" w:rsidRDefault="00E06E55" w:rsidP="00647142">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647142">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E06E55" w:rsidRPr="00647142" w:rsidRDefault="00E06E55" w:rsidP="00647142">
      <w:pPr>
        <w:tabs>
          <w:tab w:val="left" w:pos="7938"/>
        </w:tabs>
        <w:spacing w:after="0" w:line="360" w:lineRule="auto"/>
        <w:ind w:right="616"/>
        <w:jc w:val="both"/>
        <w:rPr>
          <w:rFonts w:ascii="Palatino Linotype" w:eastAsia="MS Mincho" w:hAnsi="Palatino Linotype" w:cs="Arial"/>
          <w:bCs/>
          <w:i/>
          <w:sz w:val="24"/>
          <w:szCs w:val="24"/>
          <w:lang w:val="es-ES_tradnl" w:eastAsia="es-ES"/>
        </w:rPr>
      </w:pPr>
    </w:p>
    <w:p w:rsidR="00E06E55" w:rsidRPr="00647142" w:rsidRDefault="00E06E55" w:rsidP="00647142">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I. Gravámenes fiscales relacionados con el sueldo;</w:t>
      </w:r>
    </w:p>
    <w:p w:rsidR="00E06E55" w:rsidRPr="00647142" w:rsidRDefault="00E06E55" w:rsidP="00647142">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E06E55" w:rsidRPr="00647142" w:rsidRDefault="00E06E55" w:rsidP="00647142">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III. Cuotas sindicales;</w:t>
      </w:r>
    </w:p>
    <w:p w:rsidR="00E06E55" w:rsidRPr="00647142" w:rsidRDefault="00E06E55" w:rsidP="00647142">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lastRenderedPageBreak/>
        <w:t>IV. Cuotas de aportación a fondos para la constitución de cooperativas y de cajas de ahorro, siempre que el servidor público hubiese manifestado previamente, de manera expresa, su conformidad;</w:t>
      </w:r>
    </w:p>
    <w:p w:rsidR="00E06E55" w:rsidRPr="00647142" w:rsidRDefault="00E06E55" w:rsidP="00647142">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E06E55" w:rsidRPr="00647142" w:rsidRDefault="00E06E55" w:rsidP="00647142">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647142">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Cs/>
          <w:i/>
          <w:sz w:val="24"/>
          <w:szCs w:val="24"/>
          <w:lang w:val="es-ES_tradnl" w:eastAsia="es-ES"/>
        </w:rPr>
        <w:t>VII. Faltas de puntualidad o de asistencia injustificadas;</w:t>
      </w:r>
    </w:p>
    <w:p w:rsidR="00E06E55" w:rsidRPr="00647142" w:rsidRDefault="00E06E55" w:rsidP="00647142">
      <w:pPr>
        <w:spacing w:after="0" w:line="360" w:lineRule="auto"/>
        <w:ind w:right="616"/>
        <w:jc w:val="both"/>
        <w:rPr>
          <w:rFonts w:ascii="Palatino Linotype" w:eastAsia="MS Mincho" w:hAnsi="Palatino Linotype" w:cs="Arial"/>
          <w:bCs/>
          <w:i/>
          <w:sz w:val="24"/>
          <w:szCs w:val="24"/>
          <w:lang w:val="es-ES_tradnl" w:eastAsia="es-ES"/>
        </w:rPr>
      </w:pPr>
      <w:r w:rsidRPr="00647142">
        <w:rPr>
          <w:rFonts w:ascii="Palatino Linotype" w:eastAsia="MS Mincho" w:hAnsi="Palatino Linotype" w:cs="Arial"/>
          <w:b/>
          <w:bCs/>
          <w:i/>
          <w:sz w:val="24"/>
          <w:szCs w:val="24"/>
          <w:lang w:val="es-ES_tradnl" w:eastAsia="es-ES"/>
        </w:rPr>
        <w:t>VIII. Pensiones alimenticias ordenadas por la autoridad judicial;</w:t>
      </w:r>
      <w:r w:rsidRPr="00647142">
        <w:rPr>
          <w:rFonts w:ascii="Palatino Linotype" w:eastAsia="MS Mincho" w:hAnsi="Palatino Linotype" w:cs="Arial"/>
          <w:bCs/>
          <w:i/>
          <w:sz w:val="24"/>
          <w:szCs w:val="24"/>
          <w:lang w:val="es-ES_tradnl" w:eastAsia="es-ES"/>
        </w:rPr>
        <w:t xml:space="preserve"> o</w:t>
      </w:r>
    </w:p>
    <w:p w:rsidR="00E06E55" w:rsidRPr="00647142" w:rsidRDefault="00E06E55" w:rsidP="00647142">
      <w:pPr>
        <w:spacing w:after="0" w:line="360" w:lineRule="auto"/>
        <w:ind w:right="616"/>
        <w:jc w:val="both"/>
        <w:rPr>
          <w:rFonts w:ascii="Palatino Linotype" w:eastAsia="MS Mincho" w:hAnsi="Palatino Linotype" w:cs="Arial"/>
          <w:b/>
          <w:bCs/>
          <w:i/>
          <w:sz w:val="24"/>
          <w:szCs w:val="24"/>
          <w:lang w:val="es-ES_tradnl" w:eastAsia="es-ES"/>
        </w:rPr>
      </w:pPr>
      <w:r w:rsidRPr="00647142">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E06E55" w:rsidRPr="00647142" w:rsidRDefault="00E06E55" w:rsidP="00647142">
      <w:pPr>
        <w:spacing w:after="0" w:line="360" w:lineRule="auto"/>
        <w:ind w:right="616"/>
        <w:jc w:val="both"/>
        <w:rPr>
          <w:rFonts w:ascii="Palatino Linotype" w:eastAsia="MS Mincho" w:hAnsi="Palatino Linotype" w:cs="Arial"/>
          <w:b/>
          <w:bCs/>
          <w:i/>
          <w:sz w:val="24"/>
          <w:szCs w:val="24"/>
          <w:lang w:val="es-ES_tradnl" w:eastAsia="es-ES"/>
        </w:rPr>
      </w:pPr>
      <w:r w:rsidRPr="00647142">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E06E55" w:rsidRPr="00647142" w:rsidRDefault="00E06E55" w:rsidP="00647142">
      <w:pPr>
        <w:spacing w:after="0" w:line="360" w:lineRule="auto"/>
        <w:jc w:val="both"/>
        <w:rPr>
          <w:rFonts w:ascii="Palatino Linotype" w:eastAsia="MS Mincho" w:hAnsi="Palatino Linotype" w:cs="Arial"/>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647142">
        <w:rPr>
          <w:rFonts w:ascii="Palatino Linotype" w:eastAsia="MS Mincho" w:hAnsi="Palatino Linotype" w:cs="Arial"/>
          <w:sz w:val="24"/>
          <w:szCs w:val="24"/>
          <w:lang w:val="es-ES_tradnl"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E06E55" w:rsidRPr="00647142" w:rsidRDefault="00E06E55" w:rsidP="00647142">
      <w:pPr>
        <w:spacing w:after="0" w:line="360" w:lineRule="auto"/>
        <w:contextualSpacing/>
        <w:jc w:val="both"/>
        <w:rPr>
          <w:rFonts w:ascii="Palatino Linotype" w:eastAsia="MS Mincho" w:hAnsi="Palatino Linotype" w:cs="Arial"/>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647142">
        <w:rPr>
          <w:rFonts w:ascii="Palatino Linotype" w:eastAsia="MS Mincho" w:hAnsi="Palatino Linotype" w:cs="Arial"/>
          <w:sz w:val="24"/>
          <w:szCs w:val="24"/>
          <w:lang w:val="es-ES_tradnl" w:eastAsia="es-ES"/>
        </w:rPr>
        <w:t xml:space="preserve">Por ende, en el presente caso, </w:t>
      </w:r>
      <w:r w:rsidRPr="00647142">
        <w:rPr>
          <w:rFonts w:ascii="Palatino Linotype" w:eastAsia="MS Mincho" w:hAnsi="Palatino Linotype" w:cs="Arial"/>
          <w:b/>
          <w:sz w:val="24"/>
          <w:szCs w:val="24"/>
          <w:lang w:val="es-ES_tradnl" w:eastAsia="es-ES"/>
        </w:rPr>
        <w:t>EL SUJETO OBLIGADO</w:t>
      </w:r>
      <w:r w:rsidRPr="00647142">
        <w:rPr>
          <w:rFonts w:ascii="Palatino Linotype" w:eastAsia="MS Mincho" w:hAnsi="Palatino Linotype" w:cs="Arial"/>
          <w:sz w:val="24"/>
          <w:szCs w:val="24"/>
          <w:lang w:val="es-ES_tradnl" w:eastAsia="es-ES"/>
        </w:rPr>
        <w:t xml:space="preserve"> debe </w:t>
      </w:r>
      <w:r w:rsidRPr="00647142">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47142">
        <w:rPr>
          <w:rFonts w:ascii="Palatino Linotype" w:eastAsia="MS Mincho" w:hAnsi="Palatino Linotype" w:cs="Arial"/>
          <w:b/>
          <w:sz w:val="24"/>
          <w:szCs w:val="24"/>
          <w:lang w:val="es-ES_tradnl" w:eastAsia="es-MX"/>
        </w:rPr>
        <w:t>EL SUJETO OBLIGADO</w:t>
      </w:r>
      <w:r w:rsidRPr="00647142">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47142">
        <w:rPr>
          <w:rFonts w:ascii="Palatino Linotype" w:eastAsia="MS Mincho" w:hAnsi="Palatino Linotype" w:cs="Arial"/>
          <w:b/>
          <w:sz w:val="24"/>
          <w:szCs w:val="24"/>
          <w:lang w:val="es-ES_tradnl" w:eastAsia="es-MX"/>
        </w:rPr>
        <w:t>SUJETO OBLIGADO</w:t>
      </w:r>
      <w:r w:rsidRPr="00647142">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06E55" w:rsidRPr="00647142" w:rsidRDefault="00E06E55" w:rsidP="00647142">
      <w:pPr>
        <w:spacing w:after="0" w:line="360" w:lineRule="auto"/>
        <w:jc w:val="both"/>
        <w:rPr>
          <w:rFonts w:ascii="Palatino Linotype" w:eastAsia="Calibri" w:hAnsi="Palatino Linotype" w:cs="Arial"/>
          <w:bCs/>
          <w:sz w:val="24"/>
          <w:szCs w:val="24"/>
          <w:lang w:val="es-ES_tradnl" w:eastAsia="es-ES"/>
        </w:rPr>
      </w:pPr>
    </w:p>
    <w:p w:rsidR="00D46051" w:rsidRPr="00647142" w:rsidRDefault="00D46051" w:rsidP="00647142">
      <w:pPr>
        <w:pStyle w:val="Prrafodelista"/>
        <w:numPr>
          <w:ilvl w:val="0"/>
          <w:numId w:val="2"/>
        </w:numPr>
        <w:shd w:val="clear" w:color="auto" w:fill="FFFFFF"/>
        <w:spacing w:after="0" w:line="360" w:lineRule="auto"/>
        <w:ind w:left="0" w:firstLine="0"/>
        <w:jc w:val="both"/>
        <w:rPr>
          <w:rFonts w:ascii="Palatino Linotype" w:hAnsi="Palatino Linotype"/>
          <w:sz w:val="24"/>
          <w:szCs w:val="24"/>
        </w:rPr>
      </w:pPr>
      <w:r w:rsidRPr="00647142">
        <w:rPr>
          <w:rFonts w:ascii="Palatino Linotype" w:eastAsia="Times New Roman" w:hAnsi="Palatino Linotype" w:cs="Arial"/>
          <w:color w:val="222222"/>
          <w:sz w:val="24"/>
          <w:szCs w:val="24"/>
          <w:lang w:eastAsia="es-MX"/>
        </w:rPr>
        <w:lastRenderedPageBreak/>
        <w:t xml:space="preserve">En caso concreto es de observarse que la información que deberá entregar el </w:t>
      </w:r>
      <w:r w:rsidRPr="00647142">
        <w:rPr>
          <w:rFonts w:ascii="Palatino Linotype" w:eastAsia="Times New Roman" w:hAnsi="Palatino Linotype" w:cs="Arial"/>
          <w:b/>
          <w:color w:val="222222"/>
          <w:sz w:val="24"/>
          <w:szCs w:val="24"/>
          <w:lang w:eastAsia="es-MX"/>
        </w:rPr>
        <w:t xml:space="preserve">SUJETO OBLIGADO </w:t>
      </w:r>
      <w:r w:rsidRPr="00647142">
        <w:rPr>
          <w:rFonts w:ascii="Palatino Linotype" w:eastAsia="Times New Roman" w:hAnsi="Palatino Linotype" w:cs="Arial"/>
          <w:color w:val="222222"/>
          <w:sz w:val="24"/>
          <w:szCs w:val="24"/>
          <w:lang w:eastAsia="es-MX"/>
        </w:rPr>
        <w:t>en su versión pública y sustentada por el acuerdo emitido por el Comité de Transparencia refiere en su totalidad a</w:t>
      </w:r>
      <w:r w:rsidRPr="00647142">
        <w:rPr>
          <w:rFonts w:ascii="Palatino Linotype" w:hAnsi="Palatino Linotype"/>
          <w:sz w:val="24"/>
          <w:szCs w:val="24"/>
        </w:rPr>
        <w:t xml:space="preserve"> la </w:t>
      </w:r>
      <w:r w:rsidRPr="00647142">
        <w:rPr>
          <w:rFonts w:ascii="Palatino Linotype" w:hAnsi="Palatino Linotype"/>
          <w:b/>
          <w:sz w:val="24"/>
          <w:szCs w:val="24"/>
          <w:u w:val="single"/>
        </w:rPr>
        <w:t>Dirección de Seguridad Pública del Ayuntamiento de Ecatepec de Morelos</w:t>
      </w:r>
      <w:r w:rsidRPr="00647142">
        <w:rPr>
          <w:rFonts w:ascii="Palatino Linotype" w:hAnsi="Palatino Linotype"/>
          <w:sz w:val="24"/>
          <w:szCs w:val="24"/>
        </w:rPr>
        <w:t xml:space="preserve">, la cual pone en riesgo a los integrantes de la mencionada Dirección derivado de las funciones encomendadas en términos del artículo 21 párrafo noveno de la Constitución Política de los Estados Unidos Mexicanos, de las cuales se desprenden entre otras la prevención de los delitos, investigación y persecución para hacerla efectiva, lo cual permite a éste Órgano Garante proteger los datos de los datos de los servidores públicos que integran dicha Dirección por lo cual, la entrega de la información habrá de </w:t>
      </w:r>
      <w:r w:rsidRPr="00647142">
        <w:rPr>
          <w:rFonts w:ascii="Palatino Linotype" w:hAnsi="Palatino Linotype"/>
          <w:b/>
          <w:sz w:val="24"/>
          <w:szCs w:val="24"/>
          <w:u w:val="double"/>
        </w:rPr>
        <w:t>DISOCIARSE</w:t>
      </w:r>
      <w:r w:rsidRPr="00647142">
        <w:rPr>
          <w:rFonts w:ascii="Palatino Linotype" w:hAnsi="Palatino Linotype"/>
          <w:sz w:val="24"/>
          <w:szCs w:val="24"/>
        </w:rPr>
        <w:t>, es decir, los datos personales de los policías no pueden asociarse a sus titulares, ni permitir por su estructura, contenido o grado de desagregación, la identificación individual de los mismos, tal y como lo establece el artículo 4 fracción XVI de la</w:t>
      </w:r>
      <w:r w:rsidRPr="00647142">
        <w:rPr>
          <w:rFonts w:ascii="Palatino Linotype" w:hAnsi="Palatino Linotype"/>
          <w:b/>
          <w:sz w:val="24"/>
          <w:szCs w:val="24"/>
        </w:rPr>
        <w:t xml:space="preserve"> </w:t>
      </w:r>
      <w:r w:rsidRPr="00647142">
        <w:rPr>
          <w:rFonts w:ascii="Palatino Linotype" w:hAnsi="Palatino Linotype"/>
          <w:b/>
          <w:sz w:val="24"/>
          <w:szCs w:val="24"/>
          <w:shd w:val="clear" w:color="auto" w:fill="FFFFFF"/>
        </w:rPr>
        <w:t>Ley de Protección de Datos Personales en Posesión de Sujetos Obligados del Estado de México y Municipio</w:t>
      </w:r>
      <w:r w:rsidRPr="00647142">
        <w:rPr>
          <w:rFonts w:ascii="Palatino Linotype" w:hAnsi="Palatino Linotype"/>
          <w:b/>
          <w:sz w:val="24"/>
          <w:szCs w:val="24"/>
        </w:rPr>
        <w:t>s,</w:t>
      </w:r>
      <w:r w:rsidRPr="00647142">
        <w:rPr>
          <w:rFonts w:ascii="Palatino Linotype" w:hAnsi="Palatino Linotype"/>
          <w:sz w:val="24"/>
          <w:szCs w:val="24"/>
        </w:rPr>
        <w:t xml:space="preserve"> que refiere:</w:t>
      </w:r>
    </w:p>
    <w:p w:rsidR="00D46051" w:rsidRPr="00647142" w:rsidRDefault="00D46051" w:rsidP="00647142">
      <w:pPr>
        <w:spacing w:after="0" w:line="360" w:lineRule="auto"/>
        <w:ind w:left="851" w:right="616"/>
        <w:jc w:val="both"/>
        <w:rPr>
          <w:rFonts w:ascii="Palatino Linotype" w:hAnsi="Palatino Linotype"/>
          <w:i/>
          <w:sz w:val="24"/>
          <w:szCs w:val="24"/>
        </w:rPr>
      </w:pPr>
      <w:r w:rsidRPr="00647142">
        <w:rPr>
          <w:rFonts w:ascii="Palatino Linotype" w:hAnsi="Palatino Linotype"/>
          <w:i/>
          <w:sz w:val="24"/>
          <w:szCs w:val="24"/>
        </w:rPr>
        <w:t>“</w:t>
      </w:r>
      <w:r w:rsidRPr="00647142">
        <w:rPr>
          <w:rFonts w:ascii="Palatino Linotype" w:hAnsi="Palatino Linotype"/>
          <w:b/>
          <w:i/>
          <w:sz w:val="24"/>
          <w:szCs w:val="24"/>
        </w:rPr>
        <w:t>Artículo 4</w:t>
      </w:r>
      <w:r w:rsidRPr="00647142">
        <w:rPr>
          <w:rFonts w:ascii="Palatino Linotype" w:hAnsi="Palatino Linotype"/>
          <w:i/>
          <w:sz w:val="24"/>
          <w:szCs w:val="24"/>
        </w:rPr>
        <w:t>.- Para los efectos de esta Ley se entenderá por:</w:t>
      </w:r>
    </w:p>
    <w:p w:rsidR="00D46051" w:rsidRPr="00647142" w:rsidRDefault="00D46051" w:rsidP="00647142">
      <w:pPr>
        <w:spacing w:after="0" w:line="360" w:lineRule="auto"/>
        <w:ind w:left="851" w:right="616"/>
        <w:jc w:val="both"/>
        <w:rPr>
          <w:rFonts w:ascii="Palatino Linotype" w:hAnsi="Palatino Linotype"/>
          <w:i/>
          <w:sz w:val="24"/>
          <w:szCs w:val="24"/>
        </w:rPr>
      </w:pPr>
      <w:r w:rsidRPr="00647142">
        <w:rPr>
          <w:rFonts w:ascii="Palatino Linotype" w:hAnsi="Palatino Linotype"/>
          <w:i/>
          <w:sz w:val="24"/>
          <w:szCs w:val="24"/>
        </w:rPr>
        <w:t>…</w:t>
      </w:r>
    </w:p>
    <w:p w:rsidR="00D46051" w:rsidRPr="00647142" w:rsidRDefault="00D46051" w:rsidP="00647142">
      <w:pPr>
        <w:spacing w:after="0" w:line="360" w:lineRule="auto"/>
        <w:ind w:left="851" w:right="616"/>
        <w:jc w:val="both"/>
        <w:rPr>
          <w:rFonts w:ascii="Palatino Linotype" w:hAnsi="Palatino Linotype"/>
          <w:i/>
          <w:sz w:val="24"/>
          <w:szCs w:val="24"/>
        </w:rPr>
      </w:pPr>
      <w:r w:rsidRPr="00647142">
        <w:rPr>
          <w:rFonts w:ascii="Palatino Linotype" w:hAnsi="Palatino Linotype"/>
          <w:i/>
          <w:sz w:val="24"/>
          <w:szCs w:val="24"/>
        </w:rPr>
        <w:t>XVI. Disociación: al procedimiento por el que los datos personales no pueden asociarse a la o el titular, ni permitir por su estructura, contenido o grado de desagregación, la identificación individual del mismo;”</w:t>
      </w:r>
    </w:p>
    <w:p w:rsidR="00D46051" w:rsidRPr="00647142" w:rsidRDefault="00D46051" w:rsidP="00647142">
      <w:pPr>
        <w:spacing w:after="0" w:line="360" w:lineRule="auto"/>
        <w:ind w:left="851" w:right="616"/>
        <w:jc w:val="both"/>
        <w:rPr>
          <w:rFonts w:ascii="Palatino Linotype" w:hAnsi="Palatino Linotype"/>
          <w:sz w:val="24"/>
          <w:szCs w:val="24"/>
        </w:rPr>
      </w:pPr>
    </w:p>
    <w:p w:rsidR="00D46051" w:rsidRPr="00647142" w:rsidRDefault="00D46051" w:rsidP="00647142">
      <w:pPr>
        <w:pStyle w:val="Prrafodelista"/>
        <w:numPr>
          <w:ilvl w:val="0"/>
          <w:numId w:val="2"/>
        </w:numPr>
        <w:shd w:val="clear" w:color="auto" w:fill="FFFFFF"/>
        <w:spacing w:after="0" w:line="360" w:lineRule="auto"/>
        <w:ind w:left="0" w:firstLine="0"/>
        <w:jc w:val="both"/>
        <w:rPr>
          <w:rFonts w:ascii="Palatino Linotype" w:hAnsi="Palatino Linotype"/>
          <w:sz w:val="24"/>
          <w:szCs w:val="24"/>
        </w:rPr>
      </w:pPr>
      <w:r w:rsidRPr="00647142">
        <w:rPr>
          <w:rFonts w:ascii="Palatino Linotype" w:hAnsi="Palatino Linotype"/>
          <w:sz w:val="24"/>
          <w:szCs w:val="24"/>
        </w:rPr>
        <w:lastRenderedPageBreak/>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D46051" w:rsidRPr="00647142" w:rsidRDefault="00D46051" w:rsidP="00647142">
      <w:pPr>
        <w:pStyle w:val="Prrafodelista"/>
        <w:shd w:val="clear" w:color="auto" w:fill="FFFFFF"/>
        <w:spacing w:after="0" w:line="360" w:lineRule="auto"/>
        <w:ind w:left="0"/>
        <w:jc w:val="both"/>
        <w:rPr>
          <w:rFonts w:ascii="Palatino Linotype" w:hAnsi="Palatino Linotype"/>
          <w:sz w:val="24"/>
          <w:szCs w:val="24"/>
        </w:rPr>
      </w:pPr>
    </w:p>
    <w:p w:rsidR="00D46051" w:rsidRPr="00647142" w:rsidRDefault="00D46051" w:rsidP="00647142">
      <w:pPr>
        <w:pStyle w:val="Prrafodelista"/>
        <w:numPr>
          <w:ilvl w:val="0"/>
          <w:numId w:val="2"/>
        </w:numPr>
        <w:shd w:val="clear" w:color="auto" w:fill="FFFFFF"/>
        <w:spacing w:after="0" w:line="360" w:lineRule="auto"/>
        <w:ind w:left="0" w:firstLine="0"/>
        <w:jc w:val="both"/>
        <w:rPr>
          <w:rFonts w:ascii="Palatino Linotype" w:hAnsi="Palatino Linotype"/>
          <w:sz w:val="24"/>
          <w:szCs w:val="24"/>
        </w:rPr>
      </w:pPr>
      <w:r w:rsidRPr="00647142">
        <w:rPr>
          <w:rFonts w:ascii="Palatino Linotype" w:hAnsi="Palatino Linotype"/>
          <w:sz w:val="24"/>
          <w:szCs w:val="24"/>
        </w:rPr>
        <w:t>Así las cosas, como ha quedado apuntado, el derecho de acceso a la información pública podrá ser restringido cuando se trate de información clasificada como reservada, delimitando una serie de hipótesis de hecho en las cuales descansa la posibilidad de reserva de la información.</w:t>
      </w:r>
    </w:p>
    <w:p w:rsidR="00D46051" w:rsidRPr="00647142" w:rsidRDefault="00D46051" w:rsidP="00647142">
      <w:pPr>
        <w:pStyle w:val="Prrafodelista"/>
        <w:spacing w:after="0" w:line="360" w:lineRule="auto"/>
        <w:rPr>
          <w:rFonts w:ascii="Palatino Linotype" w:hAnsi="Palatino Linotype"/>
          <w:sz w:val="24"/>
          <w:szCs w:val="24"/>
        </w:rPr>
      </w:pPr>
    </w:p>
    <w:p w:rsidR="00D46051" w:rsidRPr="00647142" w:rsidRDefault="00D46051" w:rsidP="00647142">
      <w:pPr>
        <w:pStyle w:val="Prrafodelista"/>
        <w:numPr>
          <w:ilvl w:val="0"/>
          <w:numId w:val="2"/>
        </w:numPr>
        <w:shd w:val="clear" w:color="auto" w:fill="FFFFFF"/>
        <w:spacing w:after="0" w:line="360" w:lineRule="auto"/>
        <w:ind w:left="0" w:firstLine="0"/>
        <w:jc w:val="both"/>
        <w:rPr>
          <w:rFonts w:ascii="Palatino Linotype" w:hAnsi="Palatino Linotype"/>
          <w:sz w:val="24"/>
          <w:szCs w:val="24"/>
        </w:rPr>
      </w:pPr>
      <w:r w:rsidRPr="00647142">
        <w:rPr>
          <w:rFonts w:ascii="Palatino Linotype" w:hAnsi="Palatino Linotype"/>
          <w:sz w:val="24"/>
          <w:szCs w:val="24"/>
        </w:rPr>
        <w:t xml:space="preserve">En el caso concreto, dentro de éstas hipótesis se encuentra aquélla que prevé que la información que generen, posean o administren los Sujetos Obligados, se considerará reservada cuando comprometa la seguridad pública, afecte cuestiones de prevención del delito, o bien, cuando al efectuar su publicación pudiera producir un daño mayor al </w:t>
      </w:r>
      <w:r w:rsidRPr="00647142">
        <w:rPr>
          <w:rFonts w:ascii="Palatino Linotype" w:hAnsi="Palatino Linotype"/>
          <w:b/>
          <w:sz w:val="24"/>
          <w:szCs w:val="24"/>
        </w:rPr>
        <w:t>SUJETO OBLIGADO</w:t>
      </w:r>
      <w:r w:rsidRPr="00647142">
        <w:rPr>
          <w:rFonts w:ascii="Palatino Linotype" w:hAnsi="Palatino Linotype"/>
          <w:sz w:val="24"/>
          <w:szCs w:val="24"/>
        </w:rPr>
        <w:t xml:space="preserve"> o sus elementos de seguridad.</w:t>
      </w:r>
    </w:p>
    <w:p w:rsidR="00D46051" w:rsidRPr="00647142" w:rsidRDefault="00D46051" w:rsidP="00647142">
      <w:pPr>
        <w:pStyle w:val="Prrafodelista"/>
        <w:spacing w:after="0" w:line="360" w:lineRule="auto"/>
        <w:rPr>
          <w:rFonts w:ascii="Palatino Linotype" w:hAnsi="Palatino Linotype"/>
          <w:sz w:val="24"/>
          <w:szCs w:val="24"/>
        </w:rPr>
      </w:pPr>
    </w:p>
    <w:p w:rsidR="00D46051" w:rsidRPr="00647142" w:rsidRDefault="00D46051" w:rsidP="00647142">
      <w:pPr>
        <w:pStyle w:val="Prrafodelista"/>
        <w:numPr>
          <w:ilvl w:val="0"/>
          <w:numId w:val="2"/>
        </w:numPr>
        <w:shd w:val="clear" w:color="auto" w:fill="FFFFFF"/>
        <w:spacing w:after="0" w:line="360" w:lineRule="auto"/>
        <w:ind w:left="0" w:firstLine="0"/>
        <w:jc w:val="both"/>
        <w:rPr>
          <w:rFonts w:ascii="Palatino Linotype" w:hAnsi="Palatino Linotype"/>
          <w:sz w:val="24"/>
          <w:szCs w:val="24"/>
        </w:rPr>
      </w:pPr>
      <w:r w:rsidRPr="00647142">
        <w:rPr>
          <w:rFonts w:ascii="Palatino Linotype" w:hAnsi="Palatino Linotype"/>
          <w:sz w:val="24"/>
          <w:szCs w:val="24"/>
        </w:rPr>
        <w:t xml:space="preserve">En el caso particular, resulta necesario limitar la publicación de cierta información, como lo sería dar a conocer lo que se ha denominado como “el estado de fuerza”, en virtud de que, el revelar el nombre de los policías podría poner en riesgo la seguridad pública, toda vez que su difusión facilitaría a células delictivas </w:t>
      </w:r>
      <w:r w:rsidRPr="00647142">
        <w:rPr>
          <w:rFonts w:ascii="Palatino Linotype" w:hAnsi="Palatino Linotype"/>
          <w:sz w:val="24"/>
          <w:szCs w:val="24"/>
        </w:rPr>
        <w:lastRenderedPageBreak/>
        <w:t>el neutralizar las acciones implementadas o por implementar, para la preservación del orden y la</w:t>
      </w:r>
      <w:r w:rsidR="008C07F5" w:rsidRPr="00647142">
        <w:rPr>
          <w:rFonts w:ascii="Palatino Linotype" w:hAnsi="Palatino Linotype"/>
          <w:sz w:val="24"/>
          <w:szCs w:val="24"/>
        </w:rPr>
        <w:t xml:space="preserve"> paz pública, y proporcionaría l</w:t>
      </w:r>
      <w:r w:rsidRPr="00647142">
        <w:rPr>
          <w:rFonts w:ascii="Palatino Linotype" w:hAnsi="Palatino Linotype"/>
          <w:sz w:val="24"/>
          <w:szCs w:val="24"/>
        </w:rPr>
        <w:t>a información que una institución tiene para prevenir y combatir la comisión de delitos.</w:t>
      </w:r>
    </w:p>
    <w:p w:rsidR="00D46051" w:rsidRPr="00647142" w:rsidRDefault="00D46051" w:rsidP="00647142">
      <w:pPr>
        <w:pStyle w:val="Prrafodelista"/>
        <w:shd w:val="clear" w:color="auto" w:fill="FFFFFF"/>
        <w:spacing w:after="0" w:line="360" w:lineRule="auto"/>
        <w:ind w:left="426"/>
        <w:jc w:val="both"/>
        <w:rPr>
          <w:rFonts w:ascii="Palatino Linotype" w:hAnsi="Palatino Linotype"/>
          <w:sz w:val="24"/>
          <w:szCs w:val="24"/>
        </w:rPr>
      </w:pPr>
    </w:p>
    <w:p w:rsidR="00D46051" w:rsidRPr="00647142" w:rsidRDefault="00D46051" w:rsidP="00647142">
      <w:pPr>
        <w:pStyle w:val="Prrafodelista"/>
        <w:numPr>
          <w:ilvl w:val="0"/>
          <w:numId w:val="2"/>
        </w:numPr>
        <w:shd w:val="clear" w:color="auto" w:fill="FFFFFF"/>
        <w:spacing w:after="0" w:line="360" w:lineRule="auto"/>
        <w:ind w:left="0" w:firstLine="0"/>
        <w:jc w:val="both"/>
        <w:rPr>
          <w:rFonts w:ascii="Palatino Linotype" w:hAnsi="Palatino Linotype"/>
          <w:sz w:val="24"/>
          <w:szCs w:val="24"/>
        </w:rPr>
      </w:pPr>
      <w:r w:rsidRPr="00647142">
        <w:rPr>
          <w:rFonts w:ascii="Palatino Linotype" w:hAnsi="Palatino Linotype"/>
          <w:sz w:val="24"/>
          <w:szCs w:val="24"/>
        </w:rPr>
        <w:t xml:space="preserve">Por lo que, ante ésta situación, el </w:t>
      </w:r>
      <w:r w:rsidRPr="00647142">
        <w:rPr>
          <w:rFonts w:ascii="Palatino Linotype" w:hAnsi="Palatino Linotype"/>
          <w:b/>
          <w:sz w:val="24"/>
          <w:szCs w:val="24"/>
        </w:rPr>
        <w:t>SUJETO OBLIGADO</w:t>
      </w:r>
      <w:r w:rsidRPr="00647142">
        <w:rPr>
          <w:rFonts w:ascii="Palatino Linotype" w:hAnsi="Palatino Linotype"/>
          <w:sz w:val="24"/>
          <w:szCs w:val="24"/>
        </w:rPr>
        <w:t xml:space="preserve"> deberá disociar dicha información en dos partes, la primera deberá contener el nombre de los elementos de segu</w:t>
      </w:r>
      <w:r w:rsidR="008C07F5" w:rsidRPr="00647142">
        <w:rPr>
          <w:rFonts w:ascii="Palatino Linotype" w:hAnsi="Palatino Linotype"/>
          <w:sz w:val="24"/>
          <w:szCs w:val="24"/>
        </w:rPr>
        <w:t>ridad y fecha de alta; y la segunda contendrá los</w:t>
      </w:r>
      <w:r w:rsidRPr="00647142">
        <w:rPr>
          <w:rFonts w:ascii="Palatino Linotype" w:hAnsi="Palatino Linotype"/>
          <w:sz w:val="24"/>
          <w:szCs w:val="24"/>
        </w:rPr>
        <w:t xml:space="preserve"> cargo</w:t>
      </w:r>
      <w:r w:rsidR="008C07F5" w:rsidRPr="00647142">
        <w:rPr>
          <w:rFonts w:ascii="Palatino Linotype" w:hAnsi="Palatino Linotype"/>
          <w:sz w:val="24"/>
          <w:szCs w:val="24"/>
        </w:rPr>
        <w:t>s de manera enunciativa sin relacionarlo con cada servidor público</w:t>
      </w:r>
      <w:r w:rsidRPr="00647142">
        <w:rPr>
          <w:rFonts w:ascii="Palatino Linotype" w:hAnsi="Palatino Linotype"/>
          <w:sz w:val="24"/>
          <w:szCs w:val="24"/>
        </w:rPr>
        <w:t xml:space="preserve"> y </w:t>
      </w:r>
      <w:r w:rsidR="008C07F5" w:rsidRPr="00647142">
        <w:rPr>
          <w:rFonts w:ascii="Palatino Linotype" w:hAnsi="Palatino Linotype"/>
          <w:sz w:val="24"/>
          <w:szCs w:val="24"/>
        </w:rPr>
        <w:t xml:space="preserve">la </w:t>
      </w:r>
      <w:r w:rsidRPr="00647142">
        <w:rPr>
          <w:rFonts w:ascii="Palatino Linotype" w:hAnsi="Palatino Linotype"/>
          <w:sz w:val="24"/>
          <w:szCs w:val="24"/>
        </w:rPr>
        <w:t>remuneración bruta</w:t>
      </w:r>
      <w:r w:rsidR="008C07F5" w:rsidRPr="00647142">
        <w:rPr>
          <w:rFonts w:ascii="Palatino Linotype" w:hAnsi="Palatino Linotype"/>
          <w:sz w:val="24"/>
          <w:szCs w:val="24"/>
        </w:rPr>
        <w:t xml:space="preserve"> quincenal</w:t>
      </w:r>
      <w:r w:rsidRPr="00647142">
        <w:rPr>
          <w:rFonts w:ascii="Palatino Linotype" w:hAnsi="Palatino Linotype"/>
          <w:sz w:val="24"/>
          <w:szCs w:val="24"/>
        </w:rPr>
        <w:t>,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rsidR="00D46051" w:rsidRPr="00647142" w:rsidRDefault="00D46051" w:rsidP="00647142">
      <w:pPr>
        <w:pStyle w:val="Prrafodelista"/>
        <w:shd w:val="clear" w:color="auto" w:fill="FFFFFF"/>
        <w:spacing w:after="0" w:line="360" w:lineRule="auto"/>
        <w:ind w:left="426"/>
        <w:jc w:val="both"/>
        <w:rPr>
          <w:rFonts w:ascii="Palatino Linotype" w:hAnsi="Palatino Linotype"/>
          <w:sz w:val="24"/>
          <w:szCs w:val="24"/>
        </w:rPr>
      </w:pPr>
    </w:p>
    <w:p w:rsidR="00D46051" w:rsidRPr="00647142" w:rsidRDefault="00D46051" w:rsidP="00647142">
      <w:pPr>
        <w:pStyle w:val="Prrafodelista"/>
        <w:numPr>
          <w:ilvl w:val="0"/>
          <w:numId w:val="2"/>
        </w:numPr>
        <w:spacing w:after="0" w:line="360" w:lineRule="auto"/>
        <w:ind w:left="0" w:right="49" w:firstLine="0"/>
        <w:jc w:val="both"/>
        <w:rPr>
          <w:rFonts w:ascii="Palatino Linotype" w:hAnsi="Palatino Linotype"/>
          <w:sz w:val="24"/>
          <w:szCs w:val="24"/>
          <w:lang w:val="es-ES"/>
        </w:rPr>
      </w:pPr>
      <w:r w:rsidRPr="00647142">
        <w:rPr>
          <w:rFonts w:ascii="Palatino Linotype" w:hAnsi="Palatino Linotype"/>
          <w:sz w:val="24"/>
          <w:szCs w:val="24"/>
        </w:rPr>
        <w:t xml:space="preserve">En ese sentido la documentación que deberá proporcionar el </w:t>
      </w:r>
      <w:r w:rsidRPr="00647142">
        <w:rPr>
          <w:rFonts w:ascii="Palatino Linotype" w:hAnsi="Palatino Linotype"/>
          <w:b/>
          <w:sz w:val="24"/>
          <w:szCs w:val="24"/>
        </w:rPr>
        <w:t>SUJETO OBLIGADO</w:t>
      </w:r>
      <w:r w:rsidRPr="00647142">
        <w:rPr>
          <w:rFonts w:ascii="Palatino Linotype" w:hAnsi="Palatino Linotype"/>
          <w:sz w:val="24"/>
          <w:szCs w:val="24"/>
        </w:rPr>
        <w:t>, con los datos disociados podrá consistir, a efecto de no hacer identificable a los servidores públicos, en un listado que contenga el nombre y otro que contenga el cargo o puesto, mencionando si son sindicalizados, de confianza o funcionarios.</w:t>
      </w:r>
    </w:p>
    <w:p w:rsidR="00647142" w:rsidRPr="00647142" w:rsidRDefault="00647142" w:rsidP="00647142">
      <w:pPr>
        <w:spacing w:after="0" w:line="360" w:lineRule="auto"/>
        <w:ind w:right="49"/>
        <w:jc w:val="both"/>
        <w:rPr>
          <w:rFonts w:ascii="Palatino Linotype" w:hAnsi="Palatino Linotype"/>
          <w:sz w:val="24"/>
          <w:szCs w:val="24"/>
          <w:lang w:val="es-ES"/>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47142">
        <w:rPr>
          <w:rFonts w:ascii="Palatino Linotype" w:eastAsia="Calibri" w:hAnsi="Palatino Linotype" w:cs="Arial"/>
          <w:bCs/>
          <w:sz w:val="24"/>
          <w:szCs w:val="24"/>
          <w:lang w:val="es-ES_tradnl" w:eastAsia="es-ES"/>
        </w:rPr>
        <w:lastRenderedPageBreak/>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06E55" w:rsidRPr="00647142" w:rsidRDefault="00E06E55" w:rsidP="00647142">
      <w:pPr>
        <w:spacing w:after="0" w:line="360" w:lineRule="auto"/>
        <w:contextualSpacing/>
        <w:jc w:val="both"/>
        <w:rPr>
          <w:rFonts w:ascii="Palatino Linotype" w:eastAsia="Calibri" w:hAnsi="Palatino Linotype" w:cs="Arial"/>
          <w:bCs/>
          <w:sz w:val="24"/>
          <w:szCs w:val="24"/>
          <w:lang w:val="es-ES_tradnl" w:eastAsia="es-ES"/>
        </w:rPr>
      </w:pPr>
    </w:p>
    <w:p w:rsidR="00E06E55" w:rsidRPr="00647142" w:rsidRDefault="00E06E55" w:rsidP="0064714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47142">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06E55" w:rsidRPr="00647142" w:rsidRDefault="00E06E55" w:rsidP="00647142">
      <w:pPr>
        <w:spacing w:after="0" w:line="360" w:lineRule="auto"/>
        <w:contextualSpacing/>
        <w:jc w:val="both"/>
        <w:rPr>
          <w:rFonts w:ascii="Palatino Linotype" w:eastAsia="Calibri" w:hAnsi="Palatino Linotype" w:cs="Arial"/>
          <w:bCs/>
          <w:sz w:val="24"/>
          <w:szCs w:val="24"/>
          <w:lang w:val="es-ES_tradnl" w:eastAsia="es-ES"/>
        </w:rPr>
      </w:pPr>
    </w:p>
    <w:p w:rsidR="003F05CD" w:rsidRDefault="00E06E55" w:rsidP="0064714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47142">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647142" w:rsidRPr="00647142" w:rsidRDefault="00647142" w:rsidP="00647142">
      <w:pPr>
        <w:spacing w:after="0" w:line="360" w:lineRule="auto"/>
        <w:contextualSpacing/>
        <w:jc w:val="both"/>
        <w:rPr>
          <w:rFonts w:ascii="Palatino Linotype" w:eastAsia="MS Mincho" w:hAnsi="Palatino Linotype" w:cs="Arial"/>
          <w:sz w:val="24"/>
          <w:szCs w:val="24"/>
          <w:lang w:val="es-ES_tradnl" w:eastAsia="es-MX"/>
        </w:rPr>
      </w:pPr>
    </w:p>
    <w:p w:rsidR="00461EF7" w:rsidRDefault="00E06E55" w:rsidP="00647142">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0" w:name="_Toc454968928"/>
      <w:bookmarkStart w:id="111" w:name="_Toc455743517"/>
      <w:bookmarkStart w:id="112" w:name="_Toc458016386"/>
      <w:bookmarkStart w:id="113" w:name="_Toc461555893"/>
      <w:bookmarkStart w:id="114" w:name="_Toc462307690"/>
      <w:bookmarkStart w:id="115" w:name="_Toc475005143"/>
      <w:bookmarkStart w:id="116" w:name="_Toc499659080"/>
      <w:bookmarkEnd w:id="60"/>
      <w:bookmarkEnd w:id="61"/>
      <w:bookmarkEnd w:id="62"/>
      <w:bookmarkEnd w:id="63"/>
      <w:bookmarkEnd w:id="64"/>
      <w:bookmarkEnd w:id="65"/>
      <w:bookmarkEnd w:id="66"/>
      <w:bookmarkEnd w:id="67"/>
      <w:r w:rsidRPr="00647142">
        <w:rPr>
          <w:rFonts w:ascii="Palatino Linotype" w:eastAsia="Times New Roman" w:hAnsi="Palatino Linotype" w:cs="Arial"/>
          <w:sz w:val="24"/>
          <w:szCs w:val="24"/>
          <w:lang w:val="es-ES_tradnl" w:eastAsia="es-ES"/>
        </w:rPr>
        <w:t>Finalmente</w:t>
      </w:r>
      <w:r w:rsidRPr="00647142">
        <w:rPr>
          <w:rFonts w:ascii="Palatino Linotype" w:eastAsia="MS Mincho" w:hAnsi="Palatino Linotype" w:cs="Times New Roman"/>
          <w:sz w:val="24"/>
          <w:szCs w:val="24"/>
          <w:lang w:val="es-ES_tradnl" w:eastAsia="es-ES"/>
        </w:rPr>
        <w:t>, en térmi</w:t>
      </w:r>
      <w:r w:rsidR="00D46051" w:rsidRPr="00647142">
        <w:rPr>
          <w:rFonts w:ascii="Palatino Linotype" w:eastAsia="MS Mincho" w:hAnsi="Palatino Linotype" w:cs="Times New Roman"/>
          <w:sz w:val="24"/>
          <w:szCs w:val="24"/>
          <w:lang w:val="es-ES_tradnl" w:eastAsia="es-ES"/>
        </w:rPr>
        <w:t>nos del artículo 186 fracción III</w:t>
      </w:r>
      <w:r w:rsidRPr="00647142">
        <w:rPr>
          <w:rFonts w:ascii="Palatino Linotype" w:eastAsia="MS Mincho" w:hAnsi="Palatino Linotype" w:cs="Times New Roman"/>
          <w:sz w:val="24"/>
          <w:szCs w:val="24"/>
          <w:lang w:val="es-ES_tradnl" w:eastAsia="es-ES"/>
        </w:rPr>
        <w:t xml:space="preserve"> este Pleno determina </w:t>
      </w:r>
      <w:r w:rsidR="00D46051" w:rsidRPr="00647142">
        <w:rPr>
          <w:rFonts w:ascii="Palatino Linotype" w:eastAsia="MS Mincho" w:hAnsi="Palatino Linotype" w:cs="Times New Roman"/>
          <w:b/>
          <w:sz w:val="24"/>
          <w:szCs w:val="24"/>
          <w:lang w:val="es-ES_tradnl" w:eastAsia="es-ES"/>
        </w:rPr>
        <w:t>MODIFICAR</w:t>
      </w:r>
      <w:r w:rsidR="00D46051" w:rsidRPr="00647142">
        <w:rPr>
          <w:rFonts w:ascii="Palatino Linotype" w:eastAsia="MS Mincho" w:hAnsi="Palatino Linotype" w:cs="Times New Roman"/>
          <w:sz w:val="24"/>
          <w:szCs w:val="24"/>
          <w:lang w:val="es-ES_tradnl" w:eastAsia="es-ES"/>
        </w:rPr>
        <w:t xml:space="preserve"> la respuesta emitida</w:t>
      </w:r>
      <w:r w:rsidRPr="00647142">
        <w:rPr>
          <w:rFonts w:ascii="Palatino Linotype" w:eastAsia="MS Mincho" w:hAnsi="Palatino Linotype" w:cs="Times New Roman"/>
          <w:sz w:val="24"/>
          <w:szCs w:val="24"/>
          <w:lang w:val="es-ES_tradnl" w:eastAsia="es-ES"/>
        </w:rPr>
        <w:t>, toda vez que hubo afectación al derecho de acceso a la información pública establecido constitucionalmente a favor del particular.</w:t>
      </w:r>
    </w:p>
    <w:p w:rsidR="00647142" w:rsidRPr="00647142" w:rsidRDefault="00647142" w:rsidP="00647142">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06E55" w:rsidRPr="00647142" w:rsidRDefault="00E06E55" w:rsidP="00647142">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7" w:name="_Toc447183492"/>
      <w:bookmarkStart w:id="118" w:name="_Toc450120667"/>
      <w:bookmarkStart w:id="119" w:name="_Toc461555895"/>
      <w:bookmarkEnd w:id="110"/>
      <w:bookmarkEnd w:id="111"/>
      <w:bookmarkEnd w:id="112"/>
      <w:bookmarkEnd w:id="113"/>
      <w:bookmarkEnd w:id="114"/>
      <w:bookmarkEnd w:id="115"/>
      <w:bookmarkEnd w:id="116"/>
      <w:r w:rsidRPr="00647142">
        <w:rPr>
          <w:rFonts w:ascii="Palatino Linotype" w:eastAsia="Calibri" w:hAnsi="Palatino Linotype" w:cstheme="majorBidi"/>
          <w:b/>
          <w:sz w:val="24"/>
          <w:szCs w:val="24"/>
          <w:lang w:val="es-ES" w:eastAsia="es-ES"/>
        </w:rPr>
        <w:tab/>
      </w:r>
      <w:bookmarkStart w:id="120" w:name="_Toc8931015"/>
      <w:r w:rsidRPr="00647142">
        <w:rPr>
          <w:rFonts w:ascii="Palatino Linotype" w:eastAsia="Calibri" w:hAnsi="Palatino Linotype" w:cstheme="majorBidi"/>
          <w:b/>
          <w:sz w:val="24"/>
          <w:szCs w:val="24"/>
          <w:lang w:val="es-ES" w:eastAsia="es-ES"/>
        </w:rPr>
        <w:t>R E S O L U T I V O S</w:t>
      </w:r>
      <w:bookmarkEnd w:id="117"/>
      <w:bookmarkEnd w:id="118"/>
      <w:bookmarkEnd w:id="119"/>
      <w:bookmarkEnd w:id="120"/>
      <w:r w:rsidRPr="00647142">
        <w:rPr>
          <w:rFonts w:ascii="Palatino Linotype" w:eastAsia="Calibri" w:hAnsi="Palatino Linotype" w:cstheme="majorBidi"/>
          <w:b/>
          <w:sz w:val="24"/>
          <w:szCs w:val="24"/>
          <w:lang w:val="es-ES" w:eastAsia="es-ES"/>
        </w:rPr>
        <w:t xml:space="preserve"> </w:t>
      </w:r>
    </w:p>
    <w:p w:rsidR="00E06E55" w:rsidRPr="00647142" w:rsidRDefault="00E06E55" w:rsidP="00647142">
      <w:pPr>
        <w:spacing w:after="0" w:line="360" w:lineRule="auto"/>
        <w:ind w:right="-142"/>
        <w:rPr>
          <w:rFonts w:ascii="Palatino Linotype" w:eastAsiaTheme="minorEastAsia" w:hAnsi="Palatino Linotype"/>
          <w:sz w:val="24"/>
          <w:szCs w:val="24"/>
          <w:lang w:val="es-ES" w:eastAsia="es-ES"/>
        </w:rPr>
      </w:pPr>
    </w:p>
    <w:p w:rsidR="00E06E55" w:rsidRDefault="00E06E55" w:rsidP="00647142">
      <w:pPr>
        <w:spacing w:after="0" w:line="360" w:lineRule="auto"/>
        <w:ind w:right="49"/>
        <w:jc w:val="both"/>
        <w:rPr>
          <w:rFonts w:ascii="Palatino Linotype" w:hAnsi="Palatino Linotype" w:cs="Arial"/>
          <w:bCs/>
          <w:sz w:val="24"/>
          <w:szCs w:val="24"/>
          <w:lang w:eastAsia="es-MX"/>
        </w:rPr>
      </w:pPr>
      <w:r w:rsidRPr="00647142">
        <w:rPr>
          <w:rFonts w:ascii="Palatino Linotype" w:eastAsia="Times New Roman" w:hAnsi="Palatino Linotype" w:cs="Arial"/>
          <w:b/>
          <w:sz w:val="24"/>
          <w:szCs w:val="24"/>
          <w:lang w:val="es-ES_tradnl" w:eastAsia="es-ES"/>
        </w:rPr>
        <w:t>PRIMERO</w:t>
      </w:r>
      <w:r w:rsidRPr="00647142">
        <w:rPr>
          <w:rFonts w:ascii="Palatino Linotype" w:eastAsia="Times New Roman" w:hAnsi="Palatino Linotype" w:cs="Arial"/>
          <w:sz w:val="24"/>
          <w:szCs w:val="24"/>
          <w:lang w:val="es-ES" w:eastAsia="es-ES"/>
        </w:rPr>
        <w:t xml:space="preserve">. </w:t>
      </w:r>
      <w:r w:rsidRPr="00647142">
        <w:rPr>
          <w:rFonts w:ascii="Palatino Linotype" w:eastAsia="Times New Roman" w:hAnsi="Palatino Linotype" w:cs="Arial"/>
          <w:sz w:val="24"/>
          <w:szCs w:val="24"/>
        </w:rPr>
        <w:t>Resultan fundadas las</w:t>
      </w:r>
      <w:r w:rsidRPr="00647142">
        <w:rPr>
          <w:rFonts w:ascii="Palatino Linotype" w:eastAsia="Times New Roman" w:hAnsi="Palatino Linotype" w:cs="Arial"/>
          <w:b/>
          <w:sz w:val="24"/>
          <w:szCs w:val="24"/>
        </w:rPr>
        <w:t xml:space="preserve"> </w:t>
      </w:r>
      <w:r w:rsidRPr="00647142">
        <w:rPr>
          <w:rFonts w:ascii="Palatino Linotype" w:eastAsia="Times New Roman" w:hAnsi="Palatino Linotype" w:cs="Arial"/>
          <w:sz w:val="24"/>
          <w:szCs w:val="24"/>
          <w:lang w:val="es-ES"/>
        </w:rPr>
        <w:t xml:space="preserve">razones o motivos de inconformidad hechos valer </w:t>
      </w:r>
      <w:r w:rsidR="008C07F5" w:rsidRPr="00647142">
        <w:rPr>
          <w:rFonts w:ascii="Palatino Linotype" w:eastAsia="Calibri" w:hAnsi="Palatino Linotype" w:cs="Arial"/>
          <w:sz w:val="24"/>
          <w:szCs w:val="24"/>
          <w:lang w:val="es-ES"/>
        </w:rPr>
        <w:t>en el recurso</w:t>
      </w:r>
      <w:r w:rsidRPr="00647142">
        <w:rPr>
          <w:rFonts w:ascii="Palatino Linotype" w:eastAsia="Calibri" w:hAnsi="Palatino Linotype" w:cs="Arial"/>
          <w:sz w:val="24"/>
          <w:szCs w:val="24"/>
          <w:lang w:val="es-ES"/>
        </w:rPr>
        <w:t xml:space="preserve"> de revisión </w:t>
      </w:r>
      <w:r w:rsidR="008C07F5" w:rsidRPr="00647142">
        <w:rPr>
          <w:rFonts w:ascii="Palatino Linotype" w:eastAsia="Calibri" w:hAnsi="Palatino Linotype" w:cs="Arial"/>
          <w:b/>
          <w:sz w:val="24"/>
          <w:szCs w:val="24"/>
          <w:lang w:val="es-ES"/>
        </w:rPr>
        <w:t>01518</w:t>
      </w:r>
      <w:r w:rsidRPr="00647142">
        <w:rPr>
          <w:rFonts w:ascii="Palatino Linotype" w:hAnsi="Palatino Linotype" w:cs="Arial"/>
          <w:b/>
          <w:bCs/>
          <w:sz w:val="24"/>
          <w:szCs w:val="24"/>
        </w:rPr>
        <w:t>/INFOEM/IP/RR/2019</w:t>
      </w:r>
      <w:r w:rsidRPr="00647142">
        <w:rPr>
          <w:rFonts w:ascii="Palatino Linotype" w:hAnsi="Palatino Linotype" w:cs="Arial"/>
          <w:b/>
          <w:bCs/>
          <w:sz w:val="24"/>
          <w:szCs w:val="24"/>
          <w:lang w:eastAsia="es-MX"/>
        </w:rPr>
        <w:t xml:space="preserve"> </w:t>
      </w:r>
      <w:r w:rsidRPr="00647142">
        <w:rPr>
          <w:rFonts w:ascii="Palatino Linotype" w:hAnsi="Palatino Linotype" w:cs="Arial"/>
          <w:bCs/>
          <w:sz w:val="24"/>
          <w:szCs w:val="24"/>
          <w:lang w:eastAsia="es-MX"/>
        </w:rPr>
        <w:t xml:space="preserve">en términos de los </w:t>
      </w:r>
      <w:r w:rsidRPr="00647142">
        <w:rPr>
          <w:rFonts w:ascii="Palatino Linotype" w:hAnsi="Palatino Linotype" w:cs="Arial"/>
          <w:b/>
          <w:bCs/>
          <w:sz w:val="24"/>
          <w:szCs w:val="24"/>
          <w:lang w:eastAsia="es-MX"/>
        </w:rPr>
        <w:t xml:space="preserve">Considerandos CUARTO y QUINTO </w:t>
      </w:r>
      <w:r w:rsidRPr="00647142">
        <w:rPr>
          <w:rFonts w:ascii="Palatino Linotype" w:hAnsi="Palatino Linotype" w:cs="Arial"/>
          <w:bCs/>
          <w:sz w:val="24"/>
          <w:szCs w:val="24"/>
          <w:lang w:eastAsia="es-MX"/>
        </w:rPr>
        <w:t>de la presente resolución.</w:t>
      </w:r>
    </w:p>
    <w:p w:rsidR="00647142" w:rsidRPr="00647142" w:rsidRDefault="00647142" w:rsidP="00647142">
      <w:pPr>
        <w:spacing w:after="0" w:line="360" w:lineRule="auto"/>
        <w:ind w:right="49"/>
        <w:jc w:val="both"/>
        <w:rPr>
          <w:rFonts w:ascii="Palatino Linotype" w:eastAsia="Times New Roman" w:hAnsi="Palatino Linotype" w:cs="Arial"/>
          <w:sz w:val="24"/>
          <w:szCs w:val="24"/>
          <w:lang w:val="es-ES" w:eastAsia="es-ES"/>
        </w:rPr>
      </w:pPr>
    </w:p>
    <w:p w:rsidR="00E06E55" w:rsidRPr="00647142" w:rsidRDefault="00E06E55" w:rsidP="00647142">
      <w:pPr>
        <w:spacing w:after="0" w:line="360" w:lineRule="auto"/>
        <w:ind w:right="49"/>
        <w:jc w:val="both"/>
        <w:rPr>
          <w:rFonts w:ascii="Palatino Linotype" w:eastAsia="Calibri" w:hAnsi="Palatino Linotype" w:cs="Arial"/>
          <w:sz w:val="24"/>
          <w:szCs w:val="24"/>
          <w:lang w:val="es-ES" w:eastAsia="es-ES"/>
        </w:rPr>
      </w:pPr>
      <w:r w:rsidRPr="00647142">
        <w:rPr>
          <w:rFonts w:ascii="Palatino Linotype" w:eastAsiaTheme="minorEastAsia" w:hAnsi="Palatino Linotype"/>
          <w:b/>
          <w:sz w:val="24"/>
          <w:szCs w:val="24"/>
          <w:lang w:val="es-ES_tradnl" w:eastAsia="es-ES"/>
        </w:rPr>
        <w:t>SEGUNDO.</w:t>
      </w:r>
      <w:r w:rsidRPr="00647142">
        <w:rPr>
          <w:rFonts w:ascii="Palatino Linotype" w:eastAsiaTheme="majorEastAsia" w:hAnsi="Palatino Linotype" w:cstheme="majorBidi"/>
          <w:b/>
          <w:sz w:val="24"/>
          <w:szCs w:val="24"/>
          <w:lang w:val="es-ES_tradnl" w:eastAsia="es-ES"/>
        </w:rPr>
        <w:t xml:space="preserve"> </w:t>
      </w:r>
      <w:r w:rsidRPr="00647142">
        <w:rPr>
          <w:rFonts w:ascii="Palatino Linotype" w:eastAsia="Calibri" w:hAnsi="Palatino Linotype" w:cs="Arial"/>
          <w:sz w:val="24"/>
          <w:szCs w:val="24"/>
          <w:lang w:val="es-ES" w:eastAsia="es-ES"/>
        </w:rPr>
        <w:t>Se</w:t>
      </w:r>
      <w:r w:rsidRPr="00647142">
        <w:rPr>
          <w:rFonts w:ascii="Palatino Linotype" w:eastAsia="Calibri" w:hAnsi="Palatino Linotype" w:cs="Arial"/>
          <w:b/>
          <w:sz w:val="24"/>
          <w:szCs w:val="24"/>
          <w:lang w:val="es-ES" w:eastAsia="es-ES"/>
        </w:rPr>
        <w:t xml:space="preserve"> </w:t>
      </w:r>
      <w:r w:rsidR="008C07F5" w:rsidRPr="00647142">
        <w:rPr>
          <w:rFonts w:ascii="Palatino Linotype" w:eastAsia="Calibri" w:hAnsi="Palatino Linotype" w:cs="Arial"/>
          <w:b/>
          <w:sz w:val="24"/>
          <w:szCs w:val="24"/>
          <w:lang w:val="es-ES" w:eastAsia="es-ES"/>
        </w:rPr>
        <w:t xml:space="preserve">MODIFICA </w:t>
      </w:r>
      <w:r w:rsidR="008C07F5" w:rsidRPr="00647142">
        <w:rPr>
          <w:rFonts w:ascii="Palatino Linotype" w:eastAsia="Calibri" w:hAnsi="Palatino Linotype" w:cs="Arial"/>
          <w:sz w:val="24"/>
          <w:szCs w:val="24"/>
          <w:lang w:val="es-ES" w:eastAsia="es-ES"/>
        </w:rPr>
        <w:t>la respuesta del</w:t>
      </w:r>
      <w:r w:rsidRPr="00647142">
        <w:rPr>
          <w:rFonts w:ascii="Palatino Linotype" w:eastAsia="Calibri" w:hAnsi="Palatino Linotype" w:cs="Arial"/>
          <w:sz w:val="24"/>
          <w:szCs w:val="24"/>
          <w:lang w:val="es-ES" w:eastAsia="es-ES"/>
        </w:rPr>
        <w:t xml:space="preserve"> </w:t>
      </w:r>
      <w:r w:rsidRPr="00647142">
        <w:rPr>
          <w:rFonts w:ascii="Palatino Linotype" w:hAnsi="Palatino Linotype"/>
          <w:b/>
          <w:sz w:val="24"/>
          <w:szCs w:val="24"/>
        </w:rPr>
        <w:t>Ayuntamiento de</w:t>
      </w:r>
      <w:r w:rsidR="008C07F5" w:rsidRPr="00647142">
        <w:rPr>
          <w:rFonts w:ascii="Palatino Linotype" w:hAnsi="Palatino Linotype"/>
          <w:b/>
          <w:sz w:val="24"/>
          <w:szCs w:val="24"/>
        </w:rPr>
        <w:t xml:space="preserve"> Nezahualcóyotl</w:t>
      </w:r>
      <w:r w:rsidRPr="00647142">
        <w:rPr>
          <w:rFonts w:ascii="Palatino Linotype" w:hAnsi="Palatino Linotype"/>
          <w:b/>
          <w:sz w:val="24"/>
          <w:szCs w:val="24"/>
        </w:rPr>
        <w:t>,</w:t>
      </w:r>
      <w:r w:rsidRPr="00647142">
        <w:rPr>
          <w:rFonts w:ascii="Palatino Linotype" w:eastAsiaTheme="minorEastAsia" w:hAnsi="Palatino Linotype"/>
          <w:b/>
          <w:bCs/>
          <w:sz w:val="24"/>
          <w:szCs w:val="24"/>
          <w:lang w:val="es-ES_tradnl" w:eastAsia="es-ES"/>
        </w:rPr>
        <w:t xml:space="preserve"> </w:t>
      </w:r>
      <w:r w:rsidRPr="00647142">
        <w:rPr>
          <w:rFonts w:ascii="Palatino Linotype" w:eastAsia="Calibri" w:hAnsi="Palatino Linotype" w:cs="Arial"/>
          <w:sz w:val="24"/>
          <w:szCs w:val="24"/>
          <w:lang w:val="es-ES" w:eastAsia="es-ES"/>
        </w:rPr>
        <w:t xml:space="preserve">entregar vía Sistema de Acceso a la Información Mexiquense </w:t>
      </w:r>
      <w:r w:rsidRPr="00647142">
        <w:rPr>
          <w:rFonts w:ascii="Palatino Linotype" w:eastAsia="Calibri" w:hAnsi="Palatino Linotype" w:cs="Arial"/>
          <w:b/>
          <w:sz w:val="24"/>
          <w:szCs w:val="24"/>
          <w:lang w:val="es-ES" w:eastAsia="es-ES"/>
        </w:rPr>
        <w:t xml:space="preserve">(SAIMEX) </w:t>
      </w:r>
      <w:r w:rsidR="008C07F5" w:rsidRPr="00647142">
        <w:rPr>
          <w:rFonts w:ascii="Palatino Linotype" w:eastAsia="Calibri" w:hAnsi="Palatino Linotype" w:cs="Arial"/>
          <w:sz w:val="24"/>
          <w:szCs w:val="24"/>
          <w:lang w:val="es-ES" w:eastAsia="es-ES"/>
        </w:rPr>
        <w:t>en</w:t>
      </w:r>
      <w:r w:rsidR="00877752" w:rsidRPr="00647142">
        <w:rPr>
          <w:rFonts w:ascii="Palatino Linotype" w:eastAsia="Calibri" w:hAnsi="Palatino Linotype" w:cs="Arial"/>
          <w:sz w:val="24"/>
          <w:szCs w:val="24"/>
          <w:lang w:val="es-ES" w:eastAsia="es-ES"/>
        </w:rPr>
        <w:t xml:space="preserve"> versión pública,</w:t>
      </w:r>
      <w:r w:rsidR="00F80F37" w:rsidRPr="00647142">
        <w:rPr>
          <w:rFonts w:ascii="Palatino Linotype" w:eastAsia="Calibri" w:hAnsi="Palatino Linotype" w:cs="Arial"/>
          <w:sz w:val="24"/>
          <w:szCs w:val="24"/>
          <w:lang w:val="es-ES" w:eastAsia="es-ES"/>
        </w:rPr>
        <w:t xml:space="preserve"> el documento donde conste,</w:t>
      </w:r>
      <w:r w:rsidR="008C07F5" w:rsidRPr="00647142">
        <w:rPr>
          <w:rFonts w:ascii="Palatino Linotype" w:eastAsia="Calibri" w:hAnsi="Palatino Linotype" w:cs="Arial"/>
          <w:sz w:val="24"/>
          <w:szCs w:val="24"/>
          <w:lang w:val="es-ES" w:eastAsia="es-ES"/>
        </w:rPr>
        <w:t xml:space="preserve"> </w:t>
      </w:r>
      <w:r w:rsidRPr="00647142">
        <w:rPr>
          <w:rFonts w:ascii="Palatino Linotype" w:eastAsia="Calibri" w:hAnsi="Palatino Linotype" w:cs="Arial"/>
          <w:sz w:val="24"/>
          <w:szCs w:val="24"/>
          <w:lang w:val="es-ES" w:eastAsia="es-ES"/>
        </w:rPr>
        <w:t xml:space="preserve">la siguiente información: </w:t>
      </w:r>
    </w:p>
    <w:p w:rsidR="008C07F5" w:rsidRPr="00647142" w:rsidRDefault="00F80F37" w:rsidP="00647142">
      <w:pPr>
        <w:numPr>
          <w:ilvl w:val="0"/>
          <w:numId w:val="19"/>
        </w:numPr>
        <w:spacing w:after="0" w:line="360" w:lineRule="auto"/>
        <w:ind w:left="0" w:right="49" w:firstLine="0"/>
        <w:contextualSpacing/>
        <w:jc w:val="both"/>
        <w:rPr>
          <w:rFonts w:ascii="Palatino Linotype" w:eastAsia="Calibri" w:hAnsi="Palatino Linotype" w:cs="Arial"/>
          <w:b/>
          <w:sz w:val="24"/>
          <w:szCs w:val="24"/>
          <w:lang w:val="es-ES" w:eastAsia="es-ES"/>
        </w:rPr>
      </w:pPr>
      <w:r w:rsidRPr="00647142">
        <w:rPr>
          <w:rFonts w:ascii="Palatino Linotype" w:eastAsia="MS Mincho" w:hAnsi="Palatino Linotype" w:cs="Arial"/>
          <w:b/>
          <w:sz w:val="24"/>
          <w:szCs w:val="24"/>
          <w:lang w:val="es-ES_tradnl" w:eastAsia="es-ES"/>
        </w:rPr>
        <w:lastRenderedPageBreak/>
        <w:t>Nombre los de los</w:t>
      </w:r>
      <w:r w:rsidR="00E06E55" w:rsidRPr="00647142">
        <w:rPr>
          <w:rFonts w:ascii="Palatino Linotype" w:eastAsia="MS Mincho" w:hAnsi="Palatino Linotype" w:cs="Arial"/>
          <w:b/>
          <w:sz w:val="24"/>
          <w:szCs w:val="24"/>
          <w:lang w:val="es-ES_tradnl" w:eastAsia="es-ES"/>
        </w:rPr>
        <w:t xml:space="preserve"> servidores públicos </w:t>
      </w:r>
      <w:r w:rsidR="008C07F5" w:rsidRPr="00647142">
        <w:rPr>
          <w:rFonts w:ascii="Palatino Linotype" w:eastAsia="MS Mincho" w:hAnsi="Palatino Linotype" w:cs="Arial"/>
          <w:b/>
          <w:sz w:val="24"/>
          <w:szCs w:val="24"/>
          <w:lang w:val="es-ES_tradnl" w:eastAsia="es-ES"/>
        </w:rPr>
        <w:t>que fueron dados de alta en el</w:t>
      </w:r>
      <w:r w:rsidR="00713F93" w:rsidRPr="00647142">
        <w:rPr>
          <w:rFonts w:ascii="Palatino Linotype" w:eastAsia="MS Mincho" w:hAnsi="Palatino Linotype" w:cs="Arial"/>
          <w:b/>
          <w:sz w:val="24"/>
          <w:szCs w:val="24"/>
          <w:lang w:val="es-ES_tradnl" w:eastAsia="es-ES"/>
        </w:rPr>
        <w:t xml:space="preserve"> periodo comprendido del</w:t>
      </w:r>
      <w:r w:rsidR="008C07F5" w:rsidRPr="00647142">
        <w:rPr>
          <w:rFonts w:ascii="Palatino Linotype" w:eastAsia="MS Mincho" w:hAnsi="Palatino Linotype" w:cs="Arial"/>
          <w:b/>
          <w:sz w:val="24"/>
          <w:szCs w:val="24"/>
          <w:lang w:val="es-ES_tradnl" w:eastAsia="es-ES"/>
        </w:rPr>
        <w:t xml:space="preserve"> </w:t>
      </w:r>
      <w:r w:rsidR="00713F93" w:rsidRPr="00647142">
        <w:rPr>
          <w:rFonts w:ascii="Palatino Linotype" w:eastAsia="MS Mincho" w:hAnsi="Palatino Linotype" w:cs="Arial"/>
          <w:b/>
          <w:sz w:val="24"/>
          <w:szCs w:val="24"/>
          <w:lang w:val="es-ES_tradnl" w:eastAsia="es-ES"/>
        </w:rPr>
        <w:t xml:space="preserve">primero (1) </w:t>
      </w:r>
      <w:r w:rsidR="008C07F5" w:rsidRPr="00647142">
        <w:rPr>
          <w:rFonts w:ascii="Palatino Linotype" w:eastAsia="MS Mincho" w:hAnsi="Palatino Linotype" w:cs="Arial"/>
          <w:b/>
          <w:sz w:val="24"/>
          <w:szCs w:val="24"/>
          <w:lang w:val="es-ES_tradnl" w:eastAsia="es-ES"/>
        </w:rPr>
        <w:t xml:space="preserve">de enero al </w:t>
      </w:r>
      <w:r w:rsidR="00713F93" w:rsidRPr="00647142">
        <w:rPr>
          <w:rFonts w:ascii="Palatino Linotype" w:eastAsia="MS Mincho" w:hAnsi="Palatino Linotype" w:cs="Arial"/>
          <w:b/>
          <w:sz w:val="24"/>
          <w:szCs w:val="24"/>
          <w:lang w:val="es-ES_tradnl" w:eastAsia="es-ES"/>
        </w:rPr>
        <w:t>quince (</w:t>
      </w:r>
      <w:r w:rsidR="008C07F5" w:rsidRPr="00647142">
        <w:rPr>
          <w:rFonts w:ascii="Palatino Linotype" w:eastAsia="MS Mincho" w:hAnsi="Palatino Linotype" w:cs="Arial"/>
          <w:b/>
          <w:sz w:val="24"/>
          <w:szCs w:val="24"/>
          <w:lang w:val="es-ES_tradnl" w:eastAsia="es-ES"/>
        </w:rPr>
        <w:t>15</w:t>
      </w:r>
      <w:r w:rsidR="00713F93" w:rsidRPr="00647142">
        <w:rPr>
          <w:rFonts w:ascii="Palatino Linotype" w:eastAsia="MS Mincho" w:hAnsi="Palatino Linotype" w:cs="Arial"/>
          <w:b/>
          <w:sz w:val="24"/>
          <w:szCs w:val="24"/>
          <w:lang w:val="es-ES_tradnl" w:eastAsia="es-ES"/>
        </w:rPr>
        <w:t>)</w:t>
      </w:r>
      <w:r w:rsidR="00877752" w:rsidRPr="00647142">
        <w:rPr>
          <w:rFonts w:ascii="Palatino Linotype" w:eastAsia="MS Mincho" w:hAnsi="Palatino Linotype" w:cs="Arial"/>
          <w:b/>
          <w:sz w:val="24"/>
          <w:szCs w:val="24"/>
          <w:lang w:val="es-ES_tradnl" w:eastAsia="es-ES"/>
        </w:rPr>
        <w:t xml:space="preserve"> de febrero 2019</w:t>
      </w:r>
      <w:r w:rsidR="008C07F5" w:rsidRPr="00647142">
        <w:rPr>
          <w:rFonts w:ascii="Palatino Linotype" w:eastAsia="MS Mincho" w:hAnsi="Palatino Linotype" w:cs="Arial"/>
          <w:b/>
          <w:sz w:val="24"/>
          <w:szCs w:val="24"/>
          <w:lang w:val="es-ES_tradnl" w:eastAsia="es-ES"/>
        </w:rPr>
        <w:t xml:space="preserve">, especificando el cargo, área de adscripción, fecha </w:t>
      </w:r>
      <w:r w:rsidR="00713F93" w:rsidRPr="00647142">
        <w:rPr>
          <w:rFonts w:ascii="Palatino Linotype" w:eastAsia="MS Mincho" w:hAnsi="Palatino Linotype" w:cs="Arial"/>
          <w:b/>
          <w:sz w:val="24"/>
          <w:szCs w:val="24"/>
          <w:lang w:val="es-ES_tradnl" w:eastAsia="es-ES"/>
        </w:rPr>
        <w:t>de alta y sueldo neto quincenal</w:t>
      </w:r>
      <w:r w:rsidR="00877752" w:rsidRPr="00647142">
        <w:rPr>
          <w:rFonts w:ascii="Palatino Linotype" w:eastAsia="MS Mincho" w:hAnsi="Palatino Linotype" w:cs="Arial"/>
          <w:b/>
          <w:sz w:val="24"/>
          <w:szCs w:val="24"/>
          <w:lang w:val="es-ES_tradnl" w:eastAsia="es-ES"/>
        </w:rPr>
        <w:t>.</w:t>
      </w:r>
      <w:r w:rsidR="00713F93" w:rsidRPr="00647142">
        <w:rPr>
          <w:rFonts w:ascii="Palatino Linotype" w:eastAsia="MS Mincho" w:hAnsi="Palatino Linotype" w:cs="Arial"/>
          <w:b/>
          <w:sz w:val="24"/>
          <w:szCs w:val="24"/>
          <w:lang w:val="es-ES_tradnl" w:eastAsia="es-ES"/>
        </w:rPr>
        <w:t xml:space="preserve"> </w:t>
      </w:r>
    </w:p>
    <w:p w:rsidR="008C07F5" w:rsidRPr="00647142" w:rsidRDefault="008C07F5" w:rsidP="00647142">
      <w:pPr>
        <w:spacing w:after="0" w:line="360" w:lineRule="auto"/>
        <w:ind w:right="49"/>
        <w:contextualSpacing/>
        <w:jc w:val="both"/>
        <w:rPr>
          <w:rFonts w:ascii="Palatino Linotype" w:eastAsia="Calibri" w:hAnsi="Palatino Linotype" w:cs="Arial"/>
          <w:b/>
          <w:sz w:val="24"/>
          <w:szCs w:val="24"/>
          <w:lang w:val="es-ES" w:eastAsia="es-ES"/>
        </w:rPr>
      </w:pPr>
    </w:p>
    <w:p w:rsidR="00E06E55" w:rsidRPr="00647142" w:rsidRDefault="007C119E" w:rsidP="00647142">
      <w:pPr>
        <w:numPr>
          <w:ilvl w:val="0"/>
          <w:numId w:val="19"/>
        </w:numPr>
        <w:spacing w:after="0" w:line="360" w:lineRule="auto"/>
        <w:ind w:left="0" w:right="49" w:firstLine="0"/>
        <w:contextualSpacing/>
        <w:jc w:val="both"/>
        <w:rPr>
          <w:rFonts w:ascii="Palatino Linotype" w:eastAsia="Calibri" w:hAnsi="Palatino Linotype" w:cs="Arial"/>
          <w:b/>
          <w:sz w:val="24"/>
          <w:szCs w:val="24"/>
          <w:lang w:val="es-ES" w:eastAsia="es-ES"/>
        </w:rPr>
      </w:pPr>
      <w:r w:rsidRPr="00647142">
        <w:rPr>
          <w:rFonts w:ascii="Palatino Linotype" w:eastAsia="MS Mincho" w:hAnsi="Palatino Linotype" w:cs="Arial"/>
          <w:b/>
          <w:sz w:val="24"/>
          <w:szCs w:val="24"/>
          <w:lang w:val="es-ES_tradnl" w:eastAsia="es-ES"/>
        </w:rPr>
        <w:t>D</w:t>
      </w:r>
      <w:r w:rsidR="00E06E55" w:rsidRPr="00647142">
        <w:rPr>
          <w:rFonts w:ascii="Palatino Linotype" w:eastAsia="MS Mincho" w:hAnsi="Palatino Linotype" w:cs="Arial"/>
          <w:b/>
          <w:sz w:val="24"/>
          <w:szCs w:val="24"/>
          <w:lang w:val="es-ES_tradnl" w:eastAsia="es-ES"/>
        </w:rPr>
        <w:t>ocumento</w:t>
      </w:r>
      <w:r w:rsidRPr="00647142">
        <w:rPr>
          <w:rFonts w:ascii="Palatino Linotype" w:eastAsia="MS Mincho" w:hAnsi="Palatino Linotype" w:cs="Arial"/>
          <w:b/>
          <w:sz w:val="24"/>
          <w:szCs w:val="24"/>
          <w:lang w:val="es-ES_tradnl" w:eastAsia="es-ES"/>
        </w:rPr>
        <w:t>(</w:t>
      </w:r>
      <w:r w:rsidR="00E06E55" w:rsidRPr="00647142">
        <w:rPr>
          <w:rFonts w:ascii="Palatino Linotype" w:eastAsia="MS Mincho" w:hAnsi="Palatino Linotype" w:cs="Arial"/>
          <w:b/>
          <w:sz w:val="24"/>
          <w:szCs w:val="24"/>
          <w:lang w:val="es-ES_tradnl" w:eastAsia="es-ES"/>
        </w:rPr>
        <w:t>s</w:t>
      </w:r>
      <w:r w:rsidRPr="00647142">
        <w:rPr>
          <w:rFonts w:ascii="Palatino Linotype" w:eastAsia="MS Mincho" w:hAnsi="Palatino Linotype" w:cs="Arial"/>
          <w:b/>
          <w:sz w:val="24"/>
          <w:szCs w:val="24"/>
          <w:lang w:val="es-ES_tradnl" w:eastAsia="es-ES"/>
        </w:rPr>
        <w:t>)</w:t>
      </w:r>
      <w:r w:rsidR="00E06E55" w:rsidRPr="00647142">
        <w:rPr>
          <w:rFonts w:ascii="Palatino Linotype" w:eastAsia="MS Mincho" w:hAnsi="Palatino Linotype" w:cs="Arial"/>
          <w:b/>
          <w:sz w:val="24"/>
          <w:szCs w:val="24"/>
          <w:lang w:val="es-ES_tradnl" w:eastAsia="es-ES"/>
        </w:rPr>
        <w:t xml:space="preserve"> que acrediten</w:t>
      </w:r>
      <w:r w:rsidR="008C07F5" w:rsidRPr="00647142">
        <w:rPr>
          <w:rFonts w:ascii="Palatino Linotype" w:eastAsia="MS Mincho" w:hAnsi="Palatino Linotype" w:cs="Arial"/>
          <w:b/>
          <w:sz w:val="24"/>
          <w:szCs w:val="24"/>
          <w:lang w:val="es-ES_tradnl" w:eastAsia="es-ES"/>
        </w:rPr>
        <w:t xml:space="preserve"> el último grado de estudios de</w:t>
      </w:r>
      <w:r w:rsidR="00E06E55" w:rsidRPr="00647142">
        <w:rPr>
          <w:rFonts w:ascii="Palatino Linotype" w:eastAsia="MS Mincho" w:hAnsi="Palatino Linotype" w:cs="Arial"/>
          <w:b/>
          <w:sz w:val="24"/>
          <w:szCs w:val="24"/>
          <w:lang w:val="es-ES_tradnl" w:eastAsia="es-ES"/>
        </w:rPr>
        <w:t xml:space="preserve"> </w:t>
      </w:r>
      <w:r w:rsidR="008C07F5" w:rsidRPr="00647142">
        <w:rPr>
          <w:rFonts w:ascii="Palatino Linotype" w:eastAsia="MS Mincho" w:hAnsi="Palatino Linotype" w:cs="Arial"/>
          <w:b/>
          <w:sz w:val="24"/>
          <w:szCs w:val="24"/>
          <w:lang w:val="es-ES_tradnl" w:eastAsia="es-ES"/>
        </w:rPr>
        <w:t xml:space="preserve">los servidores públicos </w:t>
      </w:r>
      <w:r w:rsidR="00937457" w:rsidRPr="00647142">
        <w:rPr>
          <w:rFonts w:ascii="Palatino Linotype" w:eastAsia="MS Mincho" w:hAnsi="Palatino Linotype" w:cs="Arial"/>
          <w:b/>
          <w:sz w:val="24"/>
          <w:szCs w:val="24"/>
          <w:lang w:val="es-ES_tradnl" w:eastAsia="es-ES"/>
        </w:rPr>
        <w:t>que ostentan los</w:t>
      </w:r>
      <w:r w:rsidR="00A01920" w:rsidRPr="00647142">
        <w:rPr>
          <w:rFonts w:ascii="Palatino Linotype" w:eastAsia="MS Mincho" w:hAnsi="Palatino Linotype" w:cs="Arial"/>
          <w:b/>
          <w:sz w:val="24"/>
          <w:szCs w:val="24"/>
          <w:lang w:val="es-ES_tradnl" w:eastAsia="es-ES"/>
        </w:rPr>
        <w:t xml:space="preserve"> cargo</w:t>
      </w:r>
      <w:r w:rsidR="00937457" w:rsidRPr="00647142">
        <w:rPr>
          <w:rFonts w:ascii="Palatino Linotype" w:eastAsia="MS Mincho" w:hAnsi="Palatino Linotype" w:cs="Arial"/>
          <w:b/>
          <w:sz w:val="24"/>
          <w:szCs w:val="24"/>
          <w:lang w:val="es-ES_tradnl" w:eastAsia="es-ES"/>
        </w:rPr>
        <w:t>s</w:t>
      </w:r>
      <w:r w:rsidR="00A01920" w:rsidRPr="00647142">
        <w:rPr>
          <w:rFonts w:ascii="Palatino Linotype" w:eastAsia="MS Mincho" w:hAnsi="Palatino Linotype" w:cs="Arial"/>
          <w:b/>
          <w:sz w:val="24"/>
          <w:szCs w:val="24"/>
          <w:lang w:val="es-ES_tradnl" w:eastAsia="es-ES"/>
        </w:rPr>
        <w:t xml:space="preserve"> de </w:t>
      </w:r>
      <w:r w:rsidR="00E52CFB" w:rsidRPr="00647142">
        <w:rPr>
          <w:rFonts w:ascii="Palatino Linotype" w:eastAsia="MS Mincho" w:hAnsi="Palatino Linotype" w:cs="Arial"/>
          <w:b/>
          <w:sz w:val="24"/>
          <w:szCs w:val="24"/>
          <w:lang w:val="es-ES_tradnl" w:eastAsia="es-ES"/>
        </w:rPr>
        <w:t>Secretari</w:t>
      </w:r>
      <w:r w:rsidR="00937457" w:rsidRPr="00647142">
        <w:rPr>
          <w:rFonts w:ascii="Palatino Linotype" w:eastAsia="MS Mincho" w:hAnsi="Palatino Linotype" w:cs="Arial"/>
          <w:b/>
          <w:sz w:val="24"/>
          <w:szCs w:val="24"/>
          <w:lang w:val="es-ES_tradnl" w:eastAsia="es-ES"/>
        </w:rPr>
        <w:t>o</w:t>
      </w:r>
      <w:r w:rsidR="00F805D3" w:rsidRPr="00647142">
        <w:rPr>
          <w:rFonts w:ascii="Palatino Linotype" w:eastAsia="MS Mincho" w:hAnsi="Palatino Linotype" w:cs="Arial"/>
          <w:b/>
          <w:sz w:val="24"/>
          <w:szCs w:val="24"/>
          <w:lang w:val="es-ES_tradnl" w:eastAsia="es-ES"/>
        </w:rPr>
        <w:t xml:space="preserve"> del Ayuntamiento</w:t>
      </w:r>
      <w:r w:rsidR="00937457" w:rsidRPr="00647142">
        <w:rPr>
          <w:rFonts w:ascii="Palatino Linotype" w:eastAsia="MS Mincho" w:hAnsi="Palatino Linotype" w:cs="Arial"/>
          <w:b/>
          <w:sz w:val="24"/>
          <w:szCs w:val="24"/>
          <w:lang w:val="es-ES_tradnl" w:eastAsia="es-ES"/>
        </w:rPr>
        <w:t>, T</w:t>
      </w:r>
      <w:r w:rsidR="00E52CFB" w:rsidRPr="00647142">
        <w:rPr>
          <w:rFonts w:ascii="Palatino Linotype" w:eastAsia="MS Mincho" w:hAnsi="Palatino Linotype" w:cs="Arial"/>
          <w:b/>
          <w:sz w:val="24"/>
          <w:szCs w:val="24"/>
          <w:lang w:val="es-ES_tradnl" w:eastAsia="es-ES"/>
        </w:rPr>
        <w:t xml:space="preserve">esorero, Contralor Municipal, </w:t>
      </w:r>
      <w:r w:rsidR="00A01920" w:rsidRPr="00647142">
        <w:rPr>
          <w:rFonts w:ascii="Palatino Linotype" w:eastAsia="MS Mincho" w:hAnsi="Palatino Linotype" w:cs="Arial"/>
          <w:b/>
          <w:sz w:val="24"/>
          <w:szCs w:val="24"/>
          <w:lang w:eastAsia="es-ES"/>
        </w:rPr>
        <w:t>Director de Obras Públicas, Director de Desarrollo Económico, Coordinador General Municipal d</w:t>
      </w:r>
      <w:r w:rsidR="00937457" w:rsidRPr="00647142">
        <w:rPr>
          <w:rFonts w:ascii="Palatino Linotype" w:eastAsia="MS Mincho" w:hAnsi="Palatino Linotype" w:cs="Arial"/>
          <w:b/>
          <w:sz w:val="24"/>
          <w:szCs w:val="24"/>
          <w:lang w:eastAsia="es-ES"/>
        </w:rPr>
        <w:t>e Mejora Regulatoria, Ecología,</w:t>
      </w:r>
      <w:r w:rsidR="00A01920" w:rsidRPr="00647142">
        <w:rPr>
          <w:rFonts w:ascii="Palatino Linotype" w:eastAsia="MS Mincho" w:hAnsi="Palatino Linotype" w:cs="Arial"/>
          <w:b/>
          <w:sz w:val="24"/>
          <w:szCs w:val="24"/>
          <w:lang w:eastAsia="es-ES"/>
        </w:rPr>
        <w:t xml:space="preserve"> Desarrollo Urbano</w:t>
      </w:r>
      <w:r w:rsidR="00937457" w:rsidRPr="00647142">
        <w:rPr>
          <w:rFonts w:ascii="Palatino Linotype" w:eastAsia="MS Mincho" w:hAnsi="Palatino Linotype" w:cs="Arial"/>
          <w:b/>
          <w:sz w:val="24"/>
          <w:szCs w:val="24"/>
          <w:lang w:eastAsia="es-ES"/>
        </w:rPr>
        <w:t xml:space="preserve">, o </w:t>
      </w:r>
      <w:r w:rsidR="00A01920" w:rsidRPr="00647142">
        <w:rPr>
          <w:rFonts w:ascii="Palatino Linotype" w:eastAsia="MS Mincho" w:hAnsi="Palatino Linotype" w:cs="Arial"/>
          <w:b/>
          <w:sz w:val="24"/>
          <w:szCs w:val="24"/>
          <w:lang w:eastAsia="es-ES"/>
        </w:rPr>
        <w:t xml:space="preserve"> equivalente</w:t>
      </w:r>
      <w:r w:rsidR="00937457" w:rsidRPr="00647142">
        <w:rPr>
          <w:rFonts w:ascii="Palatino Linotype" w:eastAsia="MS Mincho" w:hAnsi="Palatino Linotype" w:cs="Arial"/>
          <w:b/>
          <w:sz w:val="24"/>
          <w:szCs w:val="24"/>
          <w:lang w:eastAsia="es-ES"/>
        </w:rPr>
        <w:t>s, Titulares de las Unidades A</w:t>
      </w:r>
      <w:r w:rsidR="00461EF7" w:rsidRPr="00647142">
        <w:rPr>
          <w:rFonts w:ascii="Palatino Linotype" w:eastAsia="MS Mincho" w:hAnsi="Palatino Linotype" w:cs="Arial"/>
          <w:b/>
          <w:sz w:val="24"/>
          <w:szCs w:val="24"/>
          <w:lang w:eastAsia="es-ES"/>
        </w:rPr>
        <w:t>dministrativas y</w:t>
      </w:r>
      <w:r w:rsidR="00A01920" w:rsidRPr="00647142">
        <w:rPr>
          <w:rFonts w:ascii="Palatino Linotype" w:eastAsia="MS Mincho" w:hAnsi="Palatino Linotype" w:cs="Arial"/>
          <w:b/>
          <w:sz w:val="24"/>
          <w:szCs w:val="24"/>
          <w:lang w:eastAsia="es-ES"/>
        </w:rPr>
        <w:t xml:space="preserve"> Protección Civil</w:t>
      </w:r>
      <w:r w:rsidR="00461EF7" w:rsidRPr="00647142">
        <w:rPr>
          <w:rFonts w:ascii="Palatino Linotype" w:eastAsia="MS Mincho" w:hAnsi="Palatino Linotype" w:cs="Arial"/>
          <w:b/>
          <w:sz w:val="24"/>
          <w:szCs w:val="24"/>
          <w:lang w:eastAsia="es-ES"/>
        </w:rPr>
        <w:t>,</w:t>
      </w:r>
      <w:r w:rsidR="00A01920" w:rsidRPr="00647142">
        <w:rPr>
          <w:rFonts w:ascii="Palatino Linotype" w:eastAsia="MS Mincho" w:hAnsi="Palatino Linotype" w:cs="Arial"/>
          <w:b/>
          <w:sz w:val="24"/>
          <w:szCs w:val="24"/>
          <w:lang w:eastAsia="es-ES"/>
        </w:rPr>
        <w:t xml:space="preserve"> </w:t>
      </w:r>
      <w:r w:rsidR="008C07F5" w:rsidRPr="00647142">
        <w:rPr>
          <w:rFonts w:ascii="Palatino Linotype" w:eastAsia="MS Mincho" w:hAnsi="Palatino Linotype" w:cs="Arial"/>
          <w:b/>
          <w:sz w:val="24"/>
          <w:szCs w:val="24"/>
          <w:lang w:val="es-ES_tradnl" w:eastAsia="es-ES"/>
        </w:rPr>
        <w:t>que se dieron de alta en el peri</w:t>
      </w:r>
      <w:r w:rsidR="00713F93" w:rsidRPr="00647142">
        <w:rPr>
          <w:rFonts w:ascii="Palatino Linotype" w:eastAsia="MS Mincho" w:hAnsi="Palatino Linotype" w:cs="Arial"/>
          <w:b/>
          <w:sz w:val="24"/>
          <w:szCs w:val="24"/>
          <w:lang w:val="es-ES_tradnl" w:eastAsia="es-ES"/>
        </w:rPr>
        <w:t>o</w:t>
      </w:r>
      <w:r w:rsidR="008C07F5" w:rsidRPr="00647142">
        <w:rPr>
          <w:rFonts w:ascii="Palatino Linotype" w:eastAsia="MS Mincho" w:hAnsi="Palatino Linotype" w:cs="Arial"/>
          <w:b/>
          <w:sz w:val="24"/>
          <w:szCs w:val="24"/>
          <w:lang w:val="es-ES_tradnl" w:eastAsia="es-ES"/>
        </w:rPr>
        <w:t xml:space="preserve">do </w:t>
      </w:r>
      <w:r w:rsidR="00713F93" w:rsidRPr="00647142">
        <w:rPr>
          <w:rFonts w:ascii="Palatino Linotype" w:eastAsia="MS Mincho" w:hAnsi="Palatino Linotype" w:cs="Arial"/>
          <w:b/>
          <w:sz w:val="24"/>
          <w:szCs w:val="24"/>
          <w:lang w:val="es-ES_tradnl" w:eastAsia="es-ES"/>
        </w:rPr>
        <w:t>comprendido</w:t>
      </w:r>
      <w:r w:rsidR="008C07F5" w:rsidRPr="00647142">
        <w:rPr>
          <w:rFonts w:ascii="Palatino Linotype" w:eastAsia="MS Mincho" w:hAnsi="Palatino Linotype" w:cs="Arial"/>
          <w:b/>
          <w:sz w:val="24"/>
          <w:szCs w:val="24"/>
          <w:lang w:val="es-ES_tradnl" w:eastAsia="es-ES"/>
        </w:rPr>
        <w:t xml:space="preserve"> </w:t>
      </w:r>
      <w:r w:rsidR="00E06E55" w:rsidRPr="00647142">
        <w:rPr>
          <w:rFonts w:ascii="Palatino Linotype" w:eastAsia="MS Mincho" w:hAnsi="Palatino Linotype" w:cs="Arial"/>
          <w:b/>
          <w:sz w:val="24"/>
          <w:szCs w:val="24"/>
          <w:lang w:val="es-ES_tradnl" w:eastAsia="es-ES"/>
        </w:rPr>
        <w:t xml:space="preserve">del </w:t>
      </w:r>
      <w:r w:rsidR="00713F93" w:rsidRPr="00647142">
        <w:rPr>
          <w:rFonts w:ascii="Palatino Linotype" w:eastAsia="MS Mincho" w:hAnsi="Palatino Linotype" w:cs="Arial"/>
          <w:b/>
          <w:sz w:val="24"/>
          <w:szCs w:val="24"/>
          <w:lang w:val="es-ES_tradnl" w:eastAsia="es-ES"/>
        </w:rPr>
        <w:t xml:space="preserve">primero </w:t>
      </w:r>
      <w:r w:rsidR="00937457" w:rsidRPr="00647142">
        <w:rPr>
          <w:rFonts w:ascii="Palatino Linotype" w:eastAsia="MS Mincho" w:hAnsi="Palatino Linotype" w:cs="Arial"/>
          <w:b/>
          <w:sz w:val="24"/>
          <w:szCs w:val="24"/>
          <w:lang w:val="es-ES_tradnl" w:eastAsia="es-ES"/>
        </w:rPr>
        <w:t xml:space="preserve">(1) </w:t>
      </w:r>
      <w:r w:rsidR="00713F93" w:rsidRPr="00647142">
        <w:rPr>
          <w:rFonts w:ascii="Palatino Linotype" w:eastAsia="MS Mincho" w:hAnsi="Palatino Linotype" w:cs="Arial"/>
          <w:b/>
          <w:sz w:val="24"/>
          <w:szCs w:val="24"/>
          <w:lang w:val="es-ES_tradnl" w:eastAsia="es-ES"/>
        </w:rPr>
        <w:t xml:space="preserve">de enero al </w:t>
      </w:r>
      <w:r w:rsidR="00F805D3" w:rsidRPr="00647142">
        <w:rPr>
          <w:rFonts w:ascii="Palatino Linotype" w:eastAsia="MS Mincho" w:hAnsi="Palatino Linotype" w:cs="Arial"/>
          <w:b/>
          <w:sz w:val="24"/>
          <w:szCs w:val="24"/>
          <w:lang w:val="es-ES_tradnl" w:eastAsia="es-ES"/>
        </w:rPr>
        <w:t>quince (</w:t>
      </w:r>
      <w:r w:rsidR="00713F93" w:rsidRPr="00647142">
        <w:rPr>
          <w:rFonts w:ascii="Palatino Linotype" w:eastAsia="MS Mincho" w:hAnsi="Palatino Linotype" w:cs="Arial"/>
          <w:b/>
          <w:sz w:val="24"/>
          <w:szCs w:val="24"/>
          <w:lang w:val="es-ES_tradnl" w:eastAsia="es-ES"/>
        </w:rPr>
        <w:t>15</w:t>
      </w:r>
      <w:r w:rsidR="00F805D3" w:rsidRPr="00647142">
        <w:rPr>
          <w:rFonts w:ascii="Palatino Linotype" w:eastAsia="MS Mincho" w:hAnsi="Palatino Linotype" w:cs="Arial"/>
          <w:b/>
          <w:sz w:val="24"/>
          <w:szCs w:val="24"/>
          <w:lang w:val="es-ES_tradnl" w:eastAsia="es-ES"/>
        </w:rPr>
        <w:t>)</w:t>
      </w:r>
      <w:r w:rsidR="00713F93" w:rsidRPr="00647142">
        <w:rPr>
          <w:rFonts w:ascii="Palatino Linotype" w:eastAsia="MS Mincho" w:hAnsi="Palatino Linotype" w:cs="Arial"/>
          <w:b/>
          <w:sz w:val="24"/>
          <w:szCs w:val="24"/>
          <w:lang w:val="es-ES_tradnl" w:eastAsia="es-ES"/>
        </w:rPr>
        <w:t xml:space="preserve"> de febrero </w:t>
      </w:r>
      <w:r w:rsidR="00F805D3" w:rsidRPr="00647142">
        <w:rPr>
          <w:rFonts w:ascii="Palatino Linotype" w:eastAsia="MS Mincho" w:hAnsi="Palatino Linotype" w:cs="Arial"/>
          <w:b/>
          <w:sz w:val="24"/>
          <w:szCs w:val="24"/>
          <w:lang w:val="es-ES_tradnl" w:eastAsia="es-ES"/>
        </w:rPr>
        <w:t xml:space="preserve">de </w:t>
      </w:r>
      <w:r w:rsidR="00877752" w:rsidRPr="00647142">
        <w:rPr>
          <w:rFonts w:ascii="Palatino Linotype" w:eastAsia="MS Mincho" w:hAnsi="Palatino Linotype" w:cs="Arial"/>
          <w:b/>
          <w:sz w:val="24"/>
          <w:szCs w:val="24"/>
          <w:lang w:val="es-ES_tradnl" w:eastAsia="es-ES"/>
        </w:rPr>
        <w:t>2019.</w:t>
      </w:r>
    </w:p>
    <w:p w:rsidR="00E52CFB" w:rsidRPr="00647142" w:rsidRDefault="00E52CFB" w:rsidP="00647142">
      <w:pPr>
        <w:pStyle w:val="Prrafodelista"/>
        <w:spacing w:after="0" w:line="360" w:lineRule="auto"/>
        <w:rPr>
          <w:rFonts w:ascii="Palatino Linotype" w:eastAsia="Calibri" w:hAnsi="Palatino Linotype" w:cs="Arial"/>
          <w:b/>
          <w:sz w:val="24"/>
          <w:szCs w:val="24"/>
          <w:lang w:val="es-ES" w:eastAsia="es-ES"/>
        </w:rPr>
      </w:pPr>
    </w:p>
    <w:p w:rsidR="00971C85" w:rsidRPr="00647142" w:rsidRDefault="00F805D3" w:rsidP="00647142">
      <w:pPr>
        <w:numPr>
          <w:ilvl w:val="0"/>
          <w:numId w:val="19"/>
        </w:numPr>
        <w:spacing w:after="0" w:line="360" w:lineRule="auto"/>
        <w:ind w:left="0" w:right="49" w:firstLine="0"/>
        <w:contextualSpacing/>
        <w:jc w:val="both"/>
        <w:rPr>
          <w:rFonts w:ascii="Palatino Linotype" w:eastAsia="Calibri" w:hAnsi="Palatino Linotype" w:cs="Arial"/>
          <w:b/>
          <w:sz w:val="24"/>
          <w:szCs w:val="24"/>
          <w:lang w:val="es-ES" w:eastAsia="es-ES"/>
        </w:rPr>
      </w:pPr>
      <w:r w:rsidRPr="00647142">
        <w:rPr>
          <w:rFonts w:ascii="Palatino Linotype" w:eastAsia="Calibri" w:hAnsi="Palatino Linotype" w:cs="Arial"/>
          <w:b/>
          <w:sz w:val="24"/>
          <w:szCs w:val="24"/>
          <w:lang w:val="es-ES" w:eastAsia="es-ES"/>
        </w:rPr>
        <w:t>De ser el caso, d</w:t>
      </w:r>
      <w:r w:rsidR="00E52CFB" w:rsidRPr="00647142">
        <w:rPr>
          <w:rFonts w:ascii="Palatino Linotype" w:eastAsia="Calibri" w:hAnsi="Palatino Linotype" w:cs="Arial"/>
          <w:b/>
          <w:sz w:val="24"/>
          <w:szCs w:val="24"/>
          <w:lang w:val="es-ES" w:eastAsia="es-ES"/>
        </w:rPr>
        <w:t>ocumento</w:t>
      </w:r>
      <w:r w:rsidR="007C119E" w:rsidRPr="00647142">
        <w:rPr>
          <w:rFonts w:ascii="Palatino Linotype" w:eastAsia="Calibri" w:hAnsi="Palatino Linotype" w:cs="Arial"/>
          <w:b/>
          <w:sz w:val="24"/>
          <w:szCs w:val="24"/>
          <w:lang w:val="es-ES" w:eastAsia="es-ES"/>
        </w:rPr>
        <w:t>(</w:t>
      </w:r>
      <w:r w:rsidR="00E52CFB" w:rsidRPr="00647142">
        <w:rPr>
          <w:rFonts w:ascii="Palatino Linotype" w:eastAsia="Calibri" w:hAnsi="Palatino Linotype" w:cs="Arial"/>
          <w:b/>
          <w:sz w:val="24"/>
          <w:szCs w:val="24"/>
          <w:lang w:val="es-ES" w:eastAsia="es-ES"/>
        </w:rPr>
        <w:t>s</w:t>
      </w:r>
      <w:r w:rsidR="007C119E" w:rsidRPr="00647142">
        <w:rPr>
          <w:rFonts w:ascii="Palatino Linotype" w:eastAsia="Calibri" w:hAnsi="Palatino Linotype" w:cs="Arial"/>
          <w:b/>
          <w:sz w:val="24"/>
          <w:szCs w:val="24"/>
          <w:lang w:val="es-ES" w:eastAsia="es-ES"/>
        </w:rPr>
        <w:t>)</w:t>
      </w:r>
      <w:r w:rsidR="00E52CFB" w:rsidRPr="00647142">
        <w:rPr>
          <w:rFonts w:ascii="Palatino Linotype" w:eastAsia="Calibri" w:hAnsi="Palatino Linotype" w:cs="Arial"/>
          <w:b/>
          <w:sz w:val="24"/>
          <w:szCs w:val="24"/>
          <w:lang w:val="es-ES" w:eastAsia="es-ES"/>
        </w:rPr>
        <w:t xml:space="preserve"> </w:t>
      </w:r>
      <w:r w:rsidR="007C119E" w:rsidRPr="00647142">
        <w:rPr>
          <w:rFonts w:ascii="Palatino Linotype" w:eastAsia="Calibri" w:hAnsi="Palatino Linotype" w:cs="Arial"/>
          <w:b/>
          <w:sz w:val="24"/>
          <w:szCs w:val="24"/>
          <w:lang w:val="es-ES" w:eastAsia="es-ES"/>
        </w:rPr>
        <w:t xml:space="preserve">que acrediten el último grado de estudios, </w:t>
      </w:r>
      <w:r w:rsidR="00937457" w:rsidRPr="00647142">
        <w:rPr>
          <w:rFonts w:ascii="Palatino Linotype" w:eastAsia="Calibri" w:hAnsi="Palatino Linotype" w:cs="Arial"/>
          <w:b/>
          <w:sz w:val="24"/>
          <w:szCs w:val="24"/>
          <w:lang w:val="es-ES" w:eastAsia="es-ES"/>
        </w:rPr>
        <w:t>de</w:t>
      </w:r>
      <w:r w:rsidR="00971C85" w:rsidRPr="00647142">
        <w:rPr>
          <w:rFonts w:ascii="Palatino Linotype" w:eastAsia="Calibri" w:hAnsi="Palatino Linotype" w:cs="Arial"/>
          <w:b/>
          <w:sz w:val="24"/>
          <w:szCs w:val="24"/>
          <w:lang w:val="es-ES" w:eastAsia="es-ES"/>
        </w:rPr>
        <w:t>l resto de</w:t>
      </w:r>
      <w:r w:rsidR="00937457" w:rsidRPr="00647142">
        <w:rPr>
          <w:rFonts w:ascii="Palatino Linotype" w:eastAsia="Calibri" w:hAnsi="Palatino Linotype" w:cs="Arial"/>
          <w:b/>
          <w:sz w:val="24"/>
          <w:szCs w:val="24"/>
          <w:lang w:val="es-ES" w:eastAsia="es-ES"/>
        </w:rPr>
        <w:t xml:space="preserve"> los servidores públicos que</w:t>
      </w:r>
      <w:r w:rsidR="00971C85" w:rsidRPr="00647142">
        <w:rPr>
          <w:rFonts w:ascii="Palatino Linotype" w:eastAsia="Calibri" w:hAnsi="Palatino Linotype" w:cs="Arial"/>
          <w:b/>
          <w:sz w:val="24"/>
          <w:szCs w:val="24"/>
          <w:lang w:val="es-ES" w:eastAsia="es-ES"/>
        </w:rPr>
        <w:t xml:space="preserve"> no se</w:t>
      </w:r>
      <w:r w:rsidR="00436FDE" w:rsidRPr="00647142">
        <w:rPr>
          <w:rFonts w:ascii="Palatino Linotype" w:eastAsia="Calibri" w:hAnsi="Palatino Linotype" w:cs="Arial"/>
          <w:b/>
          <w:sz w:val="24"/>
          <w:szCs w:val="24"/>
          <w:lang w:val="es-ES" w:eastAsia="es-ES"/>
        </w:rPr>
        <w:t>a</w:t>
      </w:r>
      <w:r w:rsidR="00971C85" w:rsidRPr="00647142">
        <w:rPr>
          <w:rFonts w:ascii="Palatino Linotype" w:eastAsia="Calibri" w:hAnsi="Palatino Linotype" w:cs="Arial"/>
          <w:b/>
          <w:sz w:val="24"/>
          <w:szCs w:val="24"/>
          <w:lang w:val="es-ES" w:eastAsia="es-ES"/>
        </w:rPr>
        <w:t xml:space="preserve"> requisito de ingreso contar con licenciatura</w:t>
      </w:r>
      <w:r w:rsidR="00937457" w:rsidRPr="00647142">
        <w:rPr>
          <w:rFonts w:ascii="Palatino Linotype" w:eastAsia="MS Mincho" w:hAnsi="Palatino Linotype" w:cs="Arial"/>
          <w:b/>
          <w:sz w:val="24"/>
          <w:szCs w:val="24"/>
          <w:lang w:val="es-ES_tradnl" w:eastAsia="es-ES"/>
        </w:rPr>
        <w:t xml:space="preserve"> </w:t>
      </w:r>
      <w:r w:rsidR="00971C85" w:rsidRPr="00647142">
        <w:rPr>
          <w:rFonts w:ascii="Palatino Linotype" w:eastAsia="MS Mincho" w:hAnsi="Palatino Linotype" w:cs="Arial"/>
          <w:b/>
          <w:sz w:val="24"/>
          <w:szCs w:val="24"/>
          <w:lang w:val="es-ES_tradnl" w:eastAsia="es-ES"/>
        </w:rPr>
        <w:t xml:space="preserve">de aquellos que </w:t>
      </w:r>
      <w:r w:rsidR="00937457" w:rsidRPr="00647142">
        <w:rPr>
          <w:rFonts w:ascii="Palatino Linotype" w:eastAsia="MS Mincho" w:hAnsi="Palatino Linotype" w:cs="Arial"/>
          <w:b/>
          <w:sz w:val="24"/>
          <w:szCs w:val="24"/>
          <w:lang w:val="es-ES_tradnl" w:eastAsia="es-ES"/>
        </w:rPr>
        <w:t xml:space="preserve">se dieron de alta en el periodo comprendido del primero (1) de enero al </w:t>
      </w:r>
      <w:r w:rsidRPr="00647142">
        <w:rPr>
          <w:rFonts w:ascii="Palatino Linotype" w:eastAsia="MS Mincho" w:hAnsi="Palatino Linotype" w:cs="Arial"/>
          <w:b/>
          <w:sz w:val="24"/>
          <w:szCs w:val="24"/>
          <w:lang w:val="es-ES_tradnl" w:eastAsia="es-ES"/>
        </w:rPr>
        <w:t>quince (</w:t>
      </w:r>
      <w:r w:rsidR="00937457" w:rsidRPr="00647142">
        <w:rPr>
          <w:rFonts w:ascii="Palatino Linotype" w:eastAsia="MS Mincho" w:hAnsi="Palatino Linotype" w:cs="Arial"/>
          <w:b/>
          <w:sz w:val="24"/>
          <w:szCs w:val="24"/>
          <w:lang w:val="es-ES_tradnl" w:eastAsia="es-ES"/>
        </w:rPr>
        <w:t>15</w:t>
      </w:r>
      <w:r w:rsidRPr="00647142">
        <w:rPr>
          <w:rFonts w:ascii="Palatino Linotype" w:eastAsia="MS Mincho" w:hAnsi="Palatino Linotype" w:cs="Arial"/>
          <w:b/>
          <w:sz w:val="24"/>
          <w:szCs w:val="24"/>
          <w:lang w:val="es-ES_tradnl" w:eastAsia="es-ES"/>
        </w:rPr>
        <w:t>)</w:t>
      </w:r>
      <w:r w:rsidR="00937457" w:rsidRPr="00647142">
        <w:rPr>
          <w:rFonts w:ascii="Palatino Linotype" w:eastAsia="MS Mincho" w:hAnsi="Palatino Linotype" w:cs="Arial"/>
          <w:b/>
          <w:sz w:val="24"/>
          <w:szCs w:val="24"/>
          <w:lang w:val="es-ES_tradnl" w:eastAsia="es-ES"/>
        </w:rPr>
        <w:t xml:space="preserve"> de febrero 2019</w:t>
      </w:r>
      <w:r w:rsidR="00971C85" w:rsidRPr="00647142">
        <w:rPr>
          <w:rFonts w:ascii="Palatino Linotype" w:eastAsia="MS Mincho" w:hAnsi="Palatino Linotype" w:cs="Arial"/>
          <w:b/>
          <w:sz w:val="24"/>
          <w:szCs w:val="24"/>
          <w:lang w:val="es-ES_tradnl" w:eastAsia="es-ES"/>
        </w:rPr>
        <w:t xml:space="preserve">. </w:t>
      </w:r>
    </w:p>
    <w:p w:rsidR="00971C85" w:rsidRPr="00647142" w:rsidRDefault="00971C85" w:rsidP="00647142">
      <w:pPr>
        <w:pStyle w:val="Prrafodelista"/>
        <w:spacing w:after="0" w:line="360" w:lineRule="auto"/>
        <w:rPr>
          <w:rFonts w:ascii="Palatino Linotype" w:eastAsia="Calibri" w:hAnsi="Palatino Linotype" w:cs="Arial"/>
          <w:b/>
          <w:sz w:val="24"/>
          <w:szCs w:val="24"/>
          <w:lang w:val="es-ES" w:eastAsia="es-ES"/>
        </w:rPr>
      </w:pPr>
    </w:p>
    <w:p w:rsidR="007C119E" w:rsidRPr="00647142" w:rsidRDefault="007C119E" w:rsidP="00647142">
      <w:pPr>
        <w:numPr>
          <w:ilvl w:val="0"/>
          <w:numId w:val="19"/>
        </w:numPr>
        <w:spacing w:after="0" w:line="360" w:lineRule="auto"/>
        <w:ind w:left="0" w:right="49" w:firstLine="0"/>
        <w:contextualSpacing/>
        <w:jc w:val="both"/>
        <w:rPr>
          <w:rFonts w:ascii="Palatino Linotype" w:eastAsia="Calibri" w:hAnsi="Palatino Linotype" w:cs="Arial"/>
          <w:b/>
          <w:sz w:val="24"/>
          <w:szCs w:val="24"/>
          <w:lang w:val="es-ES" w:eastAsia="es-ES"/>
        </w:rPr>
      </w:pPr>
      <w:r w:rsidRPr="00647142">
        <w:rPr>
          <w:rFonts w:ascii="Palatino Linotype" w:eastAsia="Calibri" w:hAnsi="Palatino Linotype" w:cs="Arial"/>
          <w:b/>
          <w:sz w:val="24"/>
          <w:szCs w:val="24"/>
          <w:lang w:val="es-ES" w:eastAsia="es-ES"/>
        </w:rPr>
        <w:t xml:space="preserve">Documento(s) que acrediten </w:t>
      </w:r>
      <w:r w:rsidR="00971C85" w:rsidRPr="00647142">
        <w:rPr>
          <w:rFonts w:ascii="Palatino Linotype" w:eastAsia="Calibri" w:hAnsi="Palatino Linotype" w:cs="Arial"/>
          <w:b/>
          <w:sz w:val="24"/>
          <w:szCs w:val="24"/>
          <w:lang w:val="es-ES" w:eastAsia="es-ES"/>
        </w:rPr>
        <w:t xml:space="preserve">la </w:t>
      </w:r>
      <w:r w:rsidRPr="00647142">
        <w:rPr>
          <w:rFonts w:ascii="Palatino Linotype" w:eastAsia="Calibri" w:hAnsi="Palatino Linotype" w:cs="Arial"/>
          <w:b/>
          <w:sz w:val="24"/>
          <w:szCs w:val="24"/>
          <w:lang w:val="es-ES_tradnl" w:eastAsia="es-ES"/>
        </w:rPr>
        <w:t>escolaridad</w:t>
      </w:r>
      <w:r w:rsidRPr="00647142">
        <w:rPr>
          <w:rFonts w:ascii="Palatino Linotype" w:eastAsia="Calibri" w:hAnsi="Palatino Linotype" w:cs="Arial"/>
          <w:b/>
          <w:sz w:val="24"/>
          <w:szCs w:val="24"/>
          <w:lang w:val="es-ES" w:eastAsia="es-ES"/>
        </w:rPr>
        <w:t xml:space="preserve"> de</w:t>
      </w:r>
      <w:r w:rsidR="00971C85" w:rsidRPr="00647142">
        <w:rPr>
          <w:rFonts w:ascii="Palatino Linotype" w:eastAsia="Calibri" w:hAnsi="Palatino Linotype" w:cs="Arial"/>
          <w:b/>
          <w:sz w:val="24"/>
          <w:szCs w:val="24"/>
          <w:lang w:val="es-ES" w:eastAsia="es-ES"/>
        </w:rPr>
        <w:t>l resto de</w:t>
      </w:r>
      <w:r w:rsidRPr="00647142">
        <w:rPr>
          <w:rFonts w:ascii="Palatino Linotype" w:eastAsia="Calibri" w:hAnsi="Palatino Linotype" w:cs="Arial"/>
          <w:b/>
          <w:sz w:val="24"/>
          <w:szCs w:val="24"/>
          <w:lang w:val="es-ES" w:eastAsia="es-ES"/>
        </w:rPr>
        <w:t xml:space="preserve"> servidores públicos que</w:t>
      </w:r>
      <w:r w:rsidRPr="00647142">
        <w:rPr>
          <w:rFonts w:ascii="Palatino Linotype" w:eastAsia="Calibri" w:hAnsi="Palatino Linotype" w:cs="Arial"/>
          <w:b/>
          <w:sz w:val="24"/>
          <w:szCs w:val="24"/>
          <w:lang w:val="es-ES_tradnl" w:eastAsia="es-ES"/>
        </w:rPr>
        <w:t xml:space="preserve"> se dieron de alta en el periodo comprendido del primero </w:t>
      </w:r>
      <w:r w:rsidR="00937457" w:rsidRPr="00647142">
        <w:rPr>
          <w:rFonts w:ascii="Palatino Linotype" w:eastAsia="Calibri" w:hAnsi="Palatino Linotype" w:cs="Arial"/>
          <w:b/>
          <w:sz w:val="24"/>
          <w:szCs w:val="24"/>
          <w:lang w:val="es-ES_tradnl" w:eastAsia="es-ES"/>
        </w:rPr>
        <w:t xml:space="preserve">(1) </w:t>
      </w:r>
      <w:r w:rsidRPr="00647142">
        <w:rPr>
          <w:rFonts w:ascii="Palatino Linotype" w:eastAsia="Calibri" w:hAnsi="Palatino Linotype" w:cs="Arial"/>
          <w:b/>
          <w:sz w:val="24"/>
          <w:szCs w:val="24"/>
          <w:lang w:val="es-ES_tradnl" w:eastAsia="es-ES"/>
        </w:rPr>
        <w:t xml:space="preserve">de enero al </w:t>
      </w:r>
      <w:r w:rsidR="00F805D3" w:rsidRPr="00647142">
        <w:rPr>
          <w:rFonts w:ascii="Palatino Linotype" w:eastAsia="Calibri" w:hAnsi="Palatino Linotype" w:cs="Arial"/>
          <w:b/>
          <w:sz w:val="24"/>
          <w:szCs w:val="24"/>
          <w:lang w:val="es-ES_tradnl" w:eastAsia="es-ES"/>
        </w:rPr>
        <w:t>quince (</w:t>
      </w:r>
      <w:r w:rsidRPr="00647142">
        <w:rPr>
          <w:rFonts w:ascii="Palatino Linotype" w:eastAsia="Calibri" w:hAnsi="Palatino Linotype" w:cs="Arial"/>
          <w:b/>
          <w:sz w:val="24"/>
          <w:szCs w:val="24"/>
          <w:lang w:val="es-ES_tradnl" w:eastAsia="es-ES"/>
        </w:rPr>
        <w:t>15</w:t>
      </w:r>
      <w:r w:rsidR="00F805D3" w:rsidRPr="00647142">
        <w:rPr>
          <w:rFonts w:ascii="Palatino Linotype" w:eastAsia="Calibri" w:hAnsi="Palatino Linotype" w:cs="Arial"/>
          <w:b/>
          <w:sz w:val="24"/>
          <w:szCs w:val="24"/>
          <w:lang w:val="es-ES_tradnl" w:eastAsia="es-ES"/>
        </w:rPr>
        <w:t>)</w:t>
      </w:r>
      <w:r w:rsidRPr="00647142">
        <w:rPr>
          <w:rFonts w:ascii="Palatino Linotype" w:eastAsia="Calibri" w:hAnsi="Palatino Linotype" w:cs="Arial"/>
          <w:b/>
          <w:sz w:val="24"/>
          <w:szCs w:val="24"/>
          <w:lang w:val="es-ES_tradnl" w:eastAsia="es-ES"/>
        </w:rPr>
        <w:t xml:space="preserve"> de febrero </w:t>
      </w:r>
      <w:r w:rsidR="00F805D3" w:rsidRPr="00647142">
        <w:rPr>
          <w:rFonts w:ascii="Palatino Linotype" w:eastAsia="Calibri" w:hAnsi="Palatino Linotype" w:cs="Arial"/>
          <w:b/>
          <w:sz w:val="24"/>
          <w:szCs w:val="24"/>
          <w:lang w:val="es-ES_tradnl" w:eastAsia="es-ES"/>
        </w:rPr>
        <w:t xml:space="preserve">de </w:t>
      </w:r>
      <w:r w:rsidRPr="00647142">
        <w:rPr>
          <w:rFonts w:ascii="Palatino Linotype" w:eastAsia="Calibri" w:hAnsi="Palatino Linotype" w:cs="Arial"/>
          <w:b/>
          <w:sz w:val="24"/>
          <w:szCs w:val="24"/>
          <w:lang w:val="es-ES_tradnl" w:eastAsia="es-ES"/>
        </w:rPr>
        <w:t>2019.</w:t>
      </w:r>
    </w:p>
    <w:p w:rsidR="00E52CFB" w:rsidRPr="00647142" w:rsidRDefault="00E52CFB" w:rsidP="00647142">
      <w:pPr>
        <w:pStyle w:val="Prrafodelista"/>
        <w:spacing w:after="0" w:line="360" w:lineRule="auto"/>
        <w:rPr>
          <w:rFonts w:ascii="Palatino Linotype" w:eastAsia="Calibri" w:hAnsi="Palatino Linotype" w:cs="Arial"/>
          <w:b/>
          <w:sz w:val="24"/>
          <w:szCs w:val="24"/>
          <w:lang w:val="es-ES" w:eastAsia="es-ES"/>
        </w:rPr>
      </w:pPr>
    </w:p>
    <w:p w:rsidR="00E06E55" w:rsidRPr="00647142" w:rsidRDefault="00E06E55" w:rsidP="00647142">
      <w:pPr>
        <w:spacing w:after="0" w:line="360" w:lineRule="auto"/>
        <w:ind w:right="49"/>
        <w:jc w:val="both"/>
        <w:rPr>
          <w:rFonts w:ascii="Palatino Linotype" w:eastAsia="Calibri" w:hAnsi="Palatino Linotype" w:cs="Arial"/>
          <w:sz w:val="24"/>
          <w:szCs w:val="24"/>
        </w:rPr>
      </w:pPr>
      <w:r w:rsidRPr="00647142">
        <w:rPr>
          <w:rFonts w:ascii="Palatino Linotype" w:eastAsia="Calibri" w:hAnsi="Palatino Linotype" w:cs="Arial"/>
          <w:sz w:val="24"/>
          <w:szCs w:val="24"/>
        </w:rPr>
        <w:lastRenderedPageBreak/>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p>
    <w:p w:rsidR="00E06E55" w:rsidRDefault="00E06E55" w:rsidP="00647142">
      <w:pPr>
        <w:spacing w:after="0" w:line="360" w:lineRule="auto"/>
        <w:ind w:right="49"/>
        <w:jc w:val="both"/>
        <w:rPr>
          <w:rFonts w:ascii="Palatino Linotype" w:eastAsia="Times New Roman" w:hAnsi="Palatino Linotype" w:cs="Arial"/>
          <w:sz w:val="24"/>
          <w:szCs w:val="24"/>
          <w:lang w:val="es-ES" w:eastAsia="es-ES"/>
        </w:rPr>
      </w:pPr>
      <w:r w:rsidRPr="00647142">
        <w:rPr>
          <w:rFonts w:ascii="Palatino Linotype" w:eastAsia="Times New Roman" w:hAnsi="Palatino Linotype" w:cs="Arial"/>
          <w:sz w:val="24"/>
          <w:szCs w:val="24"/>
          <w:lang w:eastAsia="es-ES"/>
        </w:rPr>
        <w:t>Para el caso de no contar con la información a la que s</w:t>
      </w:r>
      <w:r w:rsidR="007C119E" w:rsidRPr="00647142">
        <w:rPr>
          <w:rFonts w:ascii="Palatino Linotype" w:eastAsia="Times New Roman" w:hAnsi="Palatino Linotype" w:cs="Arial"/>
          <w:sz w:val="24"/>
          <w:szCs w:val="24"/>
          <w:lang w:eastAsia="es-ES"/>
        </w:rPr>
        <w:t>e hace referencia en el inciso d</w:t>
      </w:r>
      <w:r w:rsidRPr="00647142">
        <w:rPr>
          <w:rFonts w:ascii="Palatino Linotype" w:eastAsia="Times New Roman" w:hAnsi="Palatino Linotype" w:cs="Arial"/>
          <w:sz w:val="24"/>
          <w:szCs w:val="24"/>
          <w:lang w:eastAsia="es-ES"/>
        </w:rPr>
        <w:t>)</w:t>
      </w:r>
      <w:r w:rsidRPr="00647142">
        <w:rPr>
          <w:rFonts w:ascii="Palatino Linotype" w:eastAsia="Times New Roman" w:hAnsi="Palatino Linotype" w:cs="Arial"/>
          <w:sz w:val="24"/>
          <w:szCs w:val="24"/>
          <w:lang w:val="es-ES" w:eastAsia="es-ES"/>
        </w:rPr>
        <w:t xml:space="preserve"> el SUJETO OBLIGADO deberá explicar las causas por las que no se cuente con la información requerida de manera fundada y motivada.</w:t>
      </w:r>
    </w:p>
    <w:p w:rsidR="00647142" w:rsidRPr="00647142" w:rsidRDefault="00647142" w:rsidP="00647142">
      <w:pPr>
        <w:spacing w:after="0" w:line="360" w:lineRule="auto"/>
        <w:ind w:right="49"/>
        <w:jc w:val="both"/>
        <w:rPr>
          <w:rFonts w:ascii="Palatino Linotype" w:eastAsia="Times New Roman" w:hAnsi="Palatino Linotype" w:cs="Arial"/>
          <w:sz w:val="24"/>
          <w:szCs w:val="24"/>
          <w:lang w:eastAsia="es-ES"/>
        </w:rPr>
      </w:pPr>
    </w:p>
    <w:p w:rsidR="00E06E55" w:rsidRPr="00647142" w:rsidRDefault="00E06E55" w:rsidP="0064714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1" w:name="_Toc503891610"/>
      <w:bookmarkStart w:id="122" w:name="_Toc453696503"/>
      <w:bookmarkStart w:id="123" w:name="_Toc454301156"/>
      <w:bookmarkStart w:id="124" w:name="_Toc462653938"/>
      <w:bookmarkStart w:id="125" w:name="_Toc477891769"/>
      <w:bookmarkStart w:id="126" w:name="_Toc477891859"/>
      <w:bookmarkStart w:id="127" w:name="_Toc481576260"/>
      <w:bookmarkStart w:id="128" w:name="_Toc492590392"/>
      <w:r w:rsidRPr="00647142">
        <w:rPr>
          <w:rFonts w:ascii="Palatino Linotype" w:eastAsia="Palatino Linotype" w:hAnsi="Palatino Linotype" w:cs="Palatino Linotype"/>
          <w:b/>
          <w:sz w:val="24"/>
          <w:szCs w:val="24"/>
          <w:lang w:val="es-ES_tradnl" w:eastAsia="es-ES"/>
        </w:rPr>
        <w:t xml:space="preserve">TERCERO. Notifíquese </w:t>
      </w:r>
      <w:r w:rsidRPr="00647142">
        <w:rPr>
          <w:rFonts w:ascii="Palatino Linotype" w:eastAsia="Palatino Linotype" w:hAnsi="Palatino Linotype" w:cs="Palatino Linotype"/>
          <w:sz w:val="24"/>
          <w:szCs w:val="24"/>
          <w:lang w:val="es-ES_tradnl" w:eastAsia="es-ES"/>
        </w:rPr>
        <w:t xml:space="preserve">al Titular de la Unidad de Transparencia del </w:t>
      </w:r>
      <w:r w:rsidRPr="00647142">
        <w:rPr>
          <w:rFonts w:ascii="Palatino Linotype" w:eastAsia="Palatino Linotype" w:hAnsi="Palatino Linotype" w:cs="Palatino Linotype"/>
          <w:b/>
          <w:sz w:val="24"/>
          <w:szCs w:val="24"/>
          <w:lang w:val="es-ES_tradnl" w:eastAsia="es-ES"/>
        </w:rPr>
        <w:t>SUJETO OBLIGADO</w:t>
      </w:r>
      <w:r w:rsidRPr="0064714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647142">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E06E55" w:rsidRPr="00647142" w:rsidRDefault="00E06E55" w:rsidP="00647142">
      <w:pPr>
        <w:shd w:val="clear" w:color="auto" w:fill="FFFFFF"/>
        <w:spacing w:after="0" w:line="360" w:lineRule="auto"/>
        <w:jc w:val="both"/>
        <w:rPr>
          <w:rFonts w:ascii="Palatino Linotype" w:eastAsia="Times New Roman" w:hAnsi="Palatino Linotype" w:cs="Arial"/>
          <w:b/>
          <w:sz w:val="24"/>
          <w:szCs w:val="24"/>
          <w:lang w:val="es-ES_tradnl" w:eastAsia="es-ES"/>
        </w:rPr>
      </w:pPr>
    </w:p>
    <w:p w:rsidR="00E06E55" w:rsidRPr="00647142" w:rsidRDefault="00E06E55" w:rsidP="00647142">
      <w:pPr>
        <w:shd w:val="clear" w:color="auto" w:fill="FFFFFF"/>
        <w:spacing w:after="0" w:line="360" w:lineRule="auto"/>
        <w:jc w:val="both"/>
        <w:rPr>
          <w:rFonts w:ascii="Palatino Linotype" w:eastAsiaTheme="minorEastAsia" w:hAnsi="Palatino Linotype"/>
          <w:sz w:val="24"/>
          <w:szCs w:val="24"/>
          <w:lang w:val="es-ES_tradnl" w:eastAsia="es-ES"/>
        </w:rPr>
      </w:pPr>
      <w:r w:rsidRPr="00647142">
        <w:rPr>
          <w:rFonts w:ascii="Palatino Linotype" w:eastAsia="Times New Roman" w:hAnsi="Palatino Linotype" w:cs="Arial"/>
          <w:b/>
          <w:sz w:val="24"/>
          <w:szCs w:val="24"/>
          <w:lang w:val="es-ES_tradnl" w:eastAsia="es-ES"/>
        </w:rPr>
        <w:t xml:space="preserve">CUARTO. </w:t>
      </w:r>
      <w:r w:rsidRPr="00647142">
        <w:rPr>
          <w:rFonts w:ascii="Palatino Linotype" w:eastAsia="Times New Roman" w:hAnsi="Palatino Linotype" w:cs="Times New Roman"/>
          <w:b/>
          <w:bCs/>
          <w:sz w:val="24"/>
          <w:szCs w:val="24"/>
          <w:lang w:val="es-ES" w:eastAsia="es-ES"/>
        </w:rPr>
        <w:t>Notifíquese a</w:t>
      </w:r>
      <w:r w:rsidRPr="00647142">
        <w:rPr>
          <w:rFonts w:ascii="Palatino Linotype" w:eastAsiaTheme="minorEastAsia" w:hAnsi="Palatino Linotype"/>
          <w:b/>
          <w:sz w:val="24"/>
          <w:szCs w:val="24"/>
          <w:lang w:val="es-ES_tradnl" w:eastAsia="es-ES"/>
        </w:rPr>
        <w:t xml:space="preserve"> </w:t>
      </w:r>
      <w:r w:rsidR="00524A31" w:rsidRPr="00524A31">
        <w:rPr>
          <w:rFonts w:ascii="Palatino Linotype" w:eastAsiaTheme="minorEastAsia" w:hAnsi="Palatino Linotype"/>
          <w:b/>
          <w:sz w:val="24"/>
          <w:szCs w:val="24"/>
          <w:highlight w:val="black"/>
          <w:lang w:val="es-ES_tradnl" w:eastAsia="es-ES"/>
        </w:rPr>
        <w:t>------------------------------------</w:t>
      </w:r>
      <w:r w:rsidR="00713F93" w:rsidRPr="00647142">
        <w:rPr>
          <w:rFonts w:ascii="Palatino Linotype" w:eastAsiaTheme="minorEastAsia" w:hAnsi="Palatino Linotype"/>
          <w:b/>
          <w:sz w:val="24"/>
          <w:szCs w:val="24"/>
          <w:lang w:val="es-ES_tradnl" w:eastAsia="es-ES"/>
        </w:rPr>
        <w:t xml:space="preserve"> </w:t>
      </w:r>
      <w:r w:rsidRPr="00647142">
        <w:rPr>
          <w:rFonts w:ascii="Palatino Linotype" w:eastAsiaTheme="minorEastAsia" w:hAnsi="Palatino Linotype"/>
          <w:sz w:val="24"/>
          <w:szCs w:val="24"/>
          <w:lang w:val="es-ES_tradnl" w:eastAsia="es-ES"/>
        </w:rPr>
        <w:t xml:space="preserve">la presente resolución. </w:t>
      </w:r>
    </w:p>
    <w:p w:rsidR="00E06E55" w:rsidRDefault="00E06E55" w:rsidP="00647142">
      <w:pPr>
        <w:shd w:val="clear" w:color="auto" w:fill="FFFFFF"/>
        <w:spacing w:after="0" w:line="360" w:lineRule="auto"/>
        <w:ind w:left="708" w:hanging="708"/>
        <w:jc w:val="both"/>
        <w:rPr>
          <w:rFonts w:ascii="Palatino Linotype" w:eastAsiaTheme="minorEastAsia" w:hAnsi="Palatino Linotype"/>
          <w:sz w:val="24"/>
          <w:szCs w:val="24"/>
          <w:lang w:val="es-ES_tradnl" w:eastAsia="es-ES"/>
        </w:rPr>
      </w:pPr>
    </w:p>
    <w:p w:rsidR="00647142" w:rsidRDefault="00647142" w:rsidP="00647142">
      <w:pPr>
        <w:shd w:val="clear" w:color="auto" w:fill="FFFFFF"/>
        <w:spacing w:after="0" w:line="360" w:lineRule="auto"/>
        <w:ind w:left="708" w:hanging="708"/>
        <w:jc w:val="both"/>
        <w:rPr>
          <w:rFonts w:ascii="Palatino Linotype" w:eastAsiaTheme="minorEastAsia" w:hAnsi="Palatino Linotype"/>
          <w:sz w:val="24"/>
          <w:szCs w:val="24"/>
          <w:lang w:val="es-ES_tradnl" w:eastAsia="es-ES"/>
        </w:rPr>
      </w:pPr>
    </w:p>
    <w:p w:rsidR="00647142" w:rsidRPr="00647142" w:rsidRDefault="00647142" w:rsidP="00647142">
      <w:pPr>
        <w:shd w:val="clear" w:color="auto" w:fill="FFFFFF"/>
        <w:spacing w:after="0" w:line="360" w:lineRule="auto"/>
        <w:ind w:left="708" w:hanging="708"/>
        <w:jc w:val="both"/>
        <w:rPr>
          <w:rFonts w:ascii="Palatino Linotype" w:eastAsiaTheme="minorEastAsia" w:hAnsi="Palatino Linotype"/>
          <w:sz w:val="24"/>
          <w:szCs w:val="24"/>
          <w:lang w:val="es-ES_tradnl" w:eastAsia="es-ES"/>
        </w:rPr>
      </w:pPr>
    </w:p>
    <w:p w:rsidR="00647142" w:rsidRDefault="00647142" w:rsidP="00647142">
      <w:pPr>
        <w:shd w:val="clear" w:color="auto" w:fill="FFFFFF"/>
        <w:spacing w:after="0" w:line="360" w:lineRule="auto"/>
        <w:jc w:val="both"/>
        <w:rPr>
          <w:rFonts w:ascii="Palatino Linotype" w:eastAsia="MS Mincho" w:hAnsi="Palatino Linotype" w:cs="Times New Roman"/>
          <w:b/>
          <w:sz w:val="24"/>
          <w:szCs w:val="24"/>
          <w:lang w:eastAsia="es-ES"/>
        </w:rPr>
      </w:pPr>
    </w:p>
    <w:p w:rsidR="00647142" w:rsidRDefault="00647142" w:rsidP="00647142">
      <w:pPr>
        <w:shd w:val="clear" w:color="auto" w:fill="FFFFFF"/>
        <w:spacing w:after="0" w:line="360" w:lineRule="auto"/>
        <w:jc w:val="both"/>
        <w:rPr>
          <w:rFonts w:ascii="Palatino Linotype" w:eastAsia="MS Mincho" w:hAnsi="Palatino Linotype" w:cs="Times New Roman"/>
          <w:b/>
          <w:sz w:val="24"/>
          <w:szCs w:val="24"/>
          <w:lang w:eastAsia="es-ES"/>
        </w:rPr>
      </w:pPr>
    </w:p>
    <w:p w:rsidR="00E06E55" w:rsidRPr="00647142" w:rsidRDefault="00E06E55" w:rsidP="00647142">
      <w:pPr>
        <w:shd w:val="clear" w:color="auto" w:fill="FFFFFF"/>
        <w:spacing w:after="0" w:line="360" w:lineRule="auto"/>
        <w:jc w:val="both"/>
        <w:rPr>
          <w:rFonts w:ascii="Palatino Linotype" w:eastAsia="MS Mincho" w:hAnsi="Palatino Linotype" w:cs="Times New Roman"/>
          <w:sz w:val="24"/>
          <w:szCs w:val="24"/>
          <w:lang w:val="es-ES" w:eastAsia="es-ES"/>
        </w:rPr>
      </w:pPr>
      <w:r w:rsidRPr="00647142">
        <w:rPr>
          <w:rFonts w:ascii="Palatino Linotype" w:eastAsia="MS Mincho" w:hAnsi="Palatino Linotype" w:cs="Times New Roman"/>
          <w:b/>
          <w:sz w:val="24"/>
          <w:szCs w:val="24"/>
          <w:lang w:eastAsia="es-ES"/>
        </w:rPr>
        <w:t>QUINTO.</w:t>
      </w:r>
      <w:r w:rsidRPr="00647142">
        <w:rPr>
          <w:rFonts w:ascii="Palatino Linotype" w:eastAsia="MS Mincho" w:hAnsi="Palatino Linotype" w:cs="Times New Roman"/>
          <w:sz w:val="24"/>
          <w:szCs w:val="24"/>
          <w:lang w:eastAsia="es-ES"/>
        </w:rPr>
        <w:t xml:space="preserve"> </w:t>
      </w:r>
      <w:r w:rsidRPr="00647142">
        <w:rPr>
          <w:rFonts w:ascii="Palatino Linotype" w:eastAsia="MS Mincho" w:hAnsi="Palatino Linotype" w:cs="Times New Roman"/>
          <w:sz w:val="24"/>
          <w:szCs w:val="24"/>
          <w:lang w:val="es-ES" w:eastAsia="es-ES"/>
        </w:rPr>
        <w:t xml:space="preserve">Se hace del conocimiento de </w:t>
      </w:r>
      <w:r w:rsidR="00524A31" w:rsidRPr="00524A31">
        <w:rPr>
          <w:rFonts w:ascii="Palatino Linotype" w:eastAsiaTheme="minorEastAsia" w:hAnsi="Palatino Linotype"/>
          <w:b/>
          <w:sz w:val="24"/>
          <w:szCs w:val="24"/>
          <w:highlight w:val="black"/>
          <w:lang w:val="es-ES_tradnl" w:eastAsia="es-ES"/>
        </w:rPr>
        <w:t>-----------------</w:t>
      </w:r>
      <w:r w:rsidR="00524A31">
        <w:rPr>
          <w:rFonts w:ascii="Palatino Linotype" w:eastAsiaTheme="minorEastAsia" w:hAnsi="Palatino Linotype"/>
          <w:b/>
          <w:sz w:val="24"/>
          <w:szCs w:val="24"/>
          <w:highlight w:val="black"/>
          <w:lang w:val="es-ES_tradnl" w:eastAsia="es-ES"/>
        </w:rPr>
        <w:t>--</w:t>
      </w:r>
      <w:r w:rsidR="00524A31" w:rsidRPr="00524A31">
        <w:rPr>
          <w:rFonts w:ascii="Palatino Linotype" w:eastAsiaTheme="minorEastAsia" w:hAnsi="Palatino Linotype"/>
          <w:b/>
          <w:sz w:val="24"/>
          <w:szCs w:val="24"/>
          <w:highlight w:val="black"/>
          <w:lang w:val="es-ES_tradnl" w:eastAsia="es-ES"/>
        </w:rPr>
        <w:t>----------------</w:t>
      </w:r>
      <w:r w:rsidR="00713F93" w:rsidRPr="00647142">
        <w:rPr>
          <w:rFonts w:ascii="Palatino Linotype" w:eastAsiaTheme="minorEastAsia" w:hAnsi="Palatino Linotype"/>
          <w:b/>
          <w:sz w:val="24"/>
          <w:szCs w:val="24"/>
          <w:lang w:val="es-ES_tradnl" w:eastAsia="es-ES"/>
        </w:rPr>
        <w:t xml:space="preserve"> </w:t>
      </w:r>
      <w:r w:rsidRPr="0064714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647142">
        <w:rPr>
          <w:rFonts w:ascii="Palatino Linotype" w:eastAsia="MS Mincho" w:hAnsi="Palatino Linotype" w:cs="Times New Roman"/>
          <w:bCs/>
          <w:sz w:val="24"/>
          <w:szCs w:val="24"/>
          <w:lang w:val="es-ES" w:eastAsia="es-ES"/>
        </w:rPr>
        <w:t>vía juicio de amparo</w:t>
      </w:r>
      <w:r w:rsidRPr="00647142">
        <w:rPr>
          <w:rFonts w:ascii="Palatino Linotype" w:eastAsia="MS Mincho" w:hAnsi="Palatino Linotype" w:cs="Times New Roman"/>
          <w:sz w:val="24"/>
          <w:szCs w:val="24"/>
          <w:lang w:val="es-ES" w:eastAsia="es-ES"/>
        </w:rPr>
        <w:t> en los términos de las leyes aplicables.</w:t>
      </w:r>
    </w:p>
    <w:p w:rsidR="00E06E55" w:rsidRPr="00647142" w:rsidRDefault="00E06E55" w:rsidP="00647142">
      <w:pPr>
        <w:shd w:val="clear" w:color="auto" w:fill="FFFFFF"/>
        <w:spacing w:after="0" w:line="360" w:lineRule="auto"/>
        <w:jc w:val="both"/>
        <w:rPr>
          <w:rFonts w:ascii="Palatino Linotype" w:eastAsia="MS Mincho" w:hAnsi="Palatino Linotype" w:cs="Times New Roman"/>
          <w:sz w:val="24"/>
          <w:szCs w:val="24"/>
          <w:lang w:val="es-ES" w:eastAsia="es-ES"/>
        </w:rPr>
      </w:pPr>
    </w:p>
    <w:bookmarkEnd w:id="121"/>
    <w:bookmarkEnd w:id="122"/>
    <w:bookmarkEnd w:id="123"/>
    <w:bookmarkEnd w:id="124"/>
    <w:bookmarkEnd w:id="125"/>
    <w:bookmarkEnd w:id="126"/>
    <w:bookmarkEnd w:id="127"/>
    <w:bookmarkEnd w:id="128"/>
    <w:p w:rsidR="00E06E55" w:rsidRDefault="00E06E55" w:rsidP="00647142">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r w:rsidRPr="00647142">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647FA8" w:rsidRPr="00647142">
        <w:rPr>
          <w:rFonts w:ascii="Palatino Linotype" w:eastAsiaTheme="minorEastAsia" w:hAnsi="Palatino Linotype"/>
          <w:sz w:val="24"/>
          <w:szCs w:val="24"/>
          <w:lang w:val="es-ES_tradnl" w:eastAsia="es-ES"/>
        </w:rPr>
        <w:t>MARTÍNEZ</w:t>
      </w:r>
      <w:r w:rsidRPr="00647142">
        <w:rPr>
          <w:rFonts w:ascii="Palatino Linotype" w:eastAsiaTheme="minorEastAsia" w:hAnsi="Palatino Linotype"/>
          <w:sz w:val="24"/>
          <w:szCs w:val="24"/>
          <w:lang w:val="es-ES_tradnl" w:eastAsia="es-ES"/>
        </w:rPr>
        <w:t xml:space="preserve"> </w:t>
      </w:r>
      <w:r w:rsidR="00647FA8" w:rsidRPr="00647142">
        <w:rPr>
          <w:rFonts w:ascii="Palatino Linotype" w:eastAsiaTheme="minorEastAsia" w:hAnsi="Palatino Linotype"/>
          <w:sz w:val="24"/>
          <w:szCs w:val="24"/>
          <w:lang w:val="es-ES_tradnl" w:eastAsia="es-ES"/>
        </w:rPr>
        <w:t>SÁNCHEZ</w:t>
      </w:r>
      <w:r w:rsidR="00647FA8">
        <w:rPr>
          <w:rFonts w:ascii="Palatino Linotype" w:eastAsiaTheme="minorEastAsia" w:hAnsi="Palatino Linotype"/>
          <w:sz w:val="24"/>
          <w:szCs w:val="24"/>
          <w:lang w:val="es-ES_tradnl" w:eastAsia="es-ES"/>
        </w:rPr>
        <w:t xml:space="preserve"> EMITIENDO VOTO PARTICULAR</w:t>
      </w:r>
      <w:r w:rsidRPr="00647142">
        <w:rPr>
          <w:rFonts w:ascii="Palatino Linotype" w:eastAsiaTheme="minorEastAsia" w:hAnsi="Palatino Linotype"/>
          <w:sz w:val="24"/>
          <w:szCs w:val="24"/>
          <w:lang w:val="es-ES_tradnl" w:eastAsia="es-ES"/>
        </w:rPr>
        <w:t>; EVA ABAID YAPUR; JOSÉ GUADALUPE LUNA HERNÁNDEZ; JAVIER MARTÍNEZ CRUZ</w:t>
      </w:r>
      <w:r w:rsidR="00647142">
        <w:rPr>
          <w:rFonts w:ascii="Palatino Linotype" w:eastAsiaTheme="minorEastAsia" w:hAnsi="Palatino Linotype"/>
          <w:sz w:val="24"/>
          <w:szCs w:val="24"/>
          <w:lang w:val="es-ES_tradnl" w:eastAsia="es-ES"/>
        </w:rPr>
        <w:t xml:space="preserve"> CON AUSENCIA JUSTIFICADA</w:t>
      </w:r>
      <w:r w:rsidRPr="00647142">
        <w:rPr>
          <w:rFonts w:ascii="Palatino Linotype" w:eastAsiaTheme="minorEastAsia" w:hAnsi="Palatino Linotype"/>
          <w:sz w:val="24"/>
          <w:szCs w:val="24"/>
          <w:lang w:val="es-ES_tradnl" w:eastAsia="es-ES"/>
        </w:rPr>
        <w:t xml:space="preserve"> Y LUIS GUSTAVO PARRA NORIEGA</w:t>
      </w:r>
      <w:r w:rsidR="00647142">
        <w:rPr>
          <w:rFonts w:ascii="Palatino Linotype" w:eastAsiaTheme="minorEastAsia" w:hAnsi="Palatino Linotype"/>
          <w:sz w:val="24"/>
          <w:szCs w:val="24"/>
          <w:lang w:val="es-ES_tradnl" w:eastAsia="es-ES"/>
        </w:rPr>
        <w:t xml:space="preserve"> CON AUSENCIA JUSTIFICADA; EN LA DÉCIMA NOVENA</w:t>
      </w:r>
      <w:r w:rsidRPr="00647142">
        <w:rPr>
          <w:rFonts w:ascii="Palatino Linotype" w:eastAsiaTheme="minorEastAsia" w:hAnsi="Palatino Linotype"/>
          <w:sz w:val="24"/>
          <w:szCs w:val="24"/>
          <w:lang w:val="es-ES_tradnl" w:eastAsia="es-ES"/>
        </w:rPr>
        <w:t xml:space="preserve"> SESI</w:t>
      </w:r>
      <w:r w:rsidR="00647142">
        <w:rPr>
          <w:rFonts w:ascii="Palatino Linotype" w:eastAsiaTheme="minorEastAsia" w:hAnsi="Palatino Linotype"/>
          <w:sz w:val="24"/>
          <w:szCs w:val="24"/>
          <w:lang w:val="es-ES_tradnl" w:eastAsia="es-ES"/>
        </w:rPr>
        <w:t xml:space="preserve">ÓN ORDINARIA CELEBRADA EL VEINTIDÓS (22) DE MAYO </w:t>
      </w:r>
      <w:r w:rsidRPr="00647142">
        <w:rPr>
          <w:rFonts w:ascii="Palatino Linotype" w:eastAsiaTheme="minorEastAsia" w:hAnsi="Palatino Linotype"/>
          <w:sz w:val="24"/>
          <w:szCs w:val="24"/>
          <w:lang w:val="es-ES_tradnl" w:eastAsia="es-ES"/>
        </w:rPr>
        <w:t>DE DOS MIL DIECINUEVE, ANTE EL SECRETARIO TÉCNICO DEL PLENO</w:t>
      </w:r>
      <w:r w:rsidR="00647142">
        <w:rPr>
          <w:rFonts w:ascii="Palatino Linotype" w:eastAsiaTheme="minorEastAsia" w:hAnsi="Palatino Linotype"/>
          <w:sz w:val="24"/>
          <w:szCs w:val="24"/>
          <w:lang w:val="es-ES_tradnl" w:eastAsia="es-ES"/>
        </w:rPr>
        <w:t>,</w:t>
      </w:r>
      <w:r w:rsidRPr="00647142">
        <w:rPr>
          <w:rFonts w:ascii="Palatino Linotype" w:eastAsiaTheme="minorEastAsia" w:hAnsi="Palatino Linotype"/>
          <w:sz w:val="24"/>
          <w:szCs w:val="24"/>
          <w:lang w:val="es-ES_tradnl" w:eastAsia="es-ES"/>
        </w:rPr>
        <w:t xml:space="preserve"> ALEXIS TAPIA RAMÍREZ.</w:t>
      </w:r>
      <w:r w:rsidRPr="00647142">
        <w:rPr>
          <w:rFonts w:ascii="Palatino Linotype" w:eastAsiaTheme="minorEastAsia" w:hAnsi="Palatino Linotype" w:cs="Arial"/>
          <w:sz w:val="24"/>
          <w:szCs w:val="24"/>
          <w:lang w:val="es-ES_tradnl" w:eastAsia="es-ES"/>
        </w:rPr>
        <w:t xml:space="preserve">  </w:t>
      </w:r>
    </w:p>
    <w:p w:rsidR="00647142" w:rsidRDefault="00647142" w:rsidP="00647142">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24765</wp:posOffset>
                </wp:positionH>
                <wp:positionV relativeFrom="paragraph">
                  <wp:posOffset>51434</wp:posOffset>
                </wp:positionV>
                <wp:extent cx="5505450" cy="2295525"/>
                <wp:effectExtent l="19050" t="19050" r="19050" b="28575"/>
                <wp:wrapNone/>
                <wp:docPr id="3" name="Conector recto 3"/>
                <wp:cNvGraphicFramePr/>
                <a:graphic xmlns:a="http://schemas.openxmlformats.org/drawingml/2006/main">
                  <a:graphicData uri="http://schemas.microsoft.com/office/word/2010/wordprocessingShape">
                    <wps:wsp>
                      <wps:cNvCnPr/>
                      <wps:spPr>
                        <a:xfrm>
                          <a:off x="0" y="0"/>
                          <a:ext cx="5505450" cy="2295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02FBE" id="Conector recto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05pt" to="435.4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" strokecolor="#5b9bd5 [3204]" strokeweight="3pt">
                <v:stroke joinstyle="miter"/>
              </v:line>
            </w:pict>
          </mc:Fallback>
        </mc:AlternateContent>
      </w:r>
    </w:p>
    <w:p w:rsidR="00647142" w:rsidRDefault="00647142" w:rsidP="00647142">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647142" w:rsidRDefault="00647142" w:rsidP="00647142">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647142" w:rsidRDefault="00647142" w:rsidP="00647142">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647142" w:rsidRDefault="00647142" w:rsidP="00647142">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647142" w:rsidRPr="00647142" w:rsidRDefault="00647142" w:rsidP="00647142">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06E55" w:rsidRPr="00647142" w:rsidTr="00E06E55">
        <w:trPr>
          <w:trHeight w:val="1168"/>
        </w:trPr>
        <w:tc>
          <w:tcPr>
            <w:tcW w:w="8697" w:type="dxa"/>
            <w:gridSpan w:val="2"/>
            <w:vAlign w:val="center"/>
          </w:tcPr>
          <w:p w:rsidR="00647142" w:rsidRDefault="00647142" w:rsidP="00647142">
            <w:pPr>
              <w:spacing w:line="360" w:lineRule="auto"/>
              <w:ind w:right="49"/>
              <w:jc w:val="center"/>
              <w:rPr>
                <w:rFonts w:ascii="Palatino Linotype" w:eastAsiaTheme="minorEastAsia" w:hAnsi="Palatino Linotype" w:cs="Times New Roman"/>
                <w:b/>
              </w:rPr>
            </w:pPr>
          </w:p>
          <w:p w:rsidR="00647142" w:rsidRDefault="00647142" w:rsidP="00647142">
            <w:pPr>
              <w:spacing w:line="360" w:lineRule="auto"/>
              <w:ind w:right="49"/>
              <w:jc w:val="center"/>
              <w:rPr>
                <w:rFonts w:ascii="Palatino Linotype" w:eastAsiaTheme="minorEastAsia" w:hAnsi="Palatino Linotype" w:cs="Times New Roman"/>
                <w:b/>
              </w:rPr>
            </w:pPr>
          </w:p>
          <w:p w:rsidR="00E06E55" w:rsidRPr="00647142" w:rsidRDefault="00E06E55" w:rsidP="00647142">
            <w:pPr>
              <w:spacing w:line="360" w:lineRule="auto"/>
              <w:ind w:right="49"/>
              <w:jc w:val="center"/>
              <w:rPr>
                <w:rFonts w:ascii="Palatino Linotype" w:eastAsiaTheme="minorEastAsia" w:hAnsi="Palatino Linotype" w:cs="Times New Roman"/>
                <w:b/>
              </w:rPr>
            </w:pPr>
            <w:r w:rsidRPr="00647142">
              <w:rPr>
                <w:rFonts w:ascii="Palatino Linotype" w:eastAsiaTheme="minorEastAsia" w:hAnsi="Palatino Linotype" w:cs="Times New Roman"/>
                <w:b/>
              </w:rPr>
              <w:t>Zulema Martínez Sánchez</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Comisionada Presidenta</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(Rúbrica)</w:t>
            </w:r>
          </w:p>
        </w:tc>
      </w:tr>
      <w:tr w:rsidR="00E06E55" w:rsidRPr="00647142" w:rsidTr="00E06E55">
        <w:trPr>
          <w:trHeight w:val="1395"/>
        </w:trPr>
        <w:tc>
          <w:tcPr>
            <w:tcW w:w="4348" w:type="dxa"/>
            <w:vAlign w:val="center"/>
          </w:tcPr>
          <w:p w:rsidR="00E06E55" w:rsidRPr="00647142" w:rsidRDefault="00E06E55" w:rsidP="00647142">
            <w:pPr>
              <w:spacing w:line="360" w:lineRule="auto"/>
              <w:ind w:right="49"/>
              <w:jc w:val="center"/>
              <w:rPr>
                <w:rFonts w:ascii="Palatino Linotype" w:eastAsiaTheme="minorEastAsia" w:hAnsi="Palatino Linotype" w:cs="Times New Roman"/>
                <w:b/>
              </w:rPr>
            </w:pPr>
          </w:p>
          <w:p w:rsidR="00E06E55" w:rsidRPr="00647142" w:rsidRDefault="00E06E55" w:rsidP="00647142">
            <w:pPr>
              <w:spacing w:line="360" w:lineRule="auto"/>
              <w:ind w:right="49"/>
              <w:jc w:val="center"/>
              <w:rPr>
                <w:rFonts w:ascii="Palatino Linotype" w:eastAsiaTheme="minorEastAsia" w:hAnsi="Palatino Linotype" w:cs="Times New Roman"/>
                <w:b/>
              </w:rPr>
            </w:pPr>
            <w:r w:rsidRPr="00647142">
              <w:rPr>
                <w:rFonts w:ascii="Palatino Linotype" w:eastAsiaTheme="minorEastAsia" w:hAnsi="Palatino Linotype" w:cs="Times New Roman"/>
                <w:b/>
              </w:rPr>
              <w:t xml:space="preserve">Eva </w:t>
            </w:r>
            <w:proofErr w:type="spellStart"/>
            <w:r w:rsidRPr="00647142">
              <w:rPr>
                <w:rFonts w:ascii="Palatino Linotype" w:eastAsiaTheme="minorEastAsia" w:hAnsi="Palatino Linotype" w:cs="Times New Roman"/>
                <w:b/>
              </w:rPr>
              <w:t>Abaid</w:t>
            </w:r>
            <w:proofErr w:type="spellEnd"/>
            <w:r w:rsidRPr="00647142">
              <w:rPr>
                <w:rFonts w:ascii="Palatino Linotype" w:eastAsiaTheme="minorEastAsia" w:hAnsi="Palatino Linotype" w:cs="Times New Roman"/>
                <w:b/>
              </w:rPr>
              <w:t xml:space="preserve"> </w:t>
            </w:r>
            <w:proofErr w:type="spellStart"/>
            <w:r w:rsidRPr="00647142">
              <w:rPr>
                <w:rFonts w:ascii="Palatino Linotype" w:eastAsiaTheme="minorEastAsia" w:hAnsi="Palatino Linotype" w:cs="Times New Roman"/>
                <w:b/>
              </w:rPr>
              <w:t>Yapur</w:t>
            </w:r>
            <w:proofErr w:type="spellEnd"/>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Comisionada</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(Rúbrica)</w:t>
            </w:r>
          </w:p>
        </w:tc>
        <w:tc>
          <w:tcPr>
            <w:tcW w:w="4349" w:type="dxa"/>
            <w:vAlign w:val="center"/>
          </w:tcPr>
          <w:p w:rsidR="00E06E55" w:rsidRPr="00647142" w:rsidRDefault="00E06E55" w:rsidP="00647142">
            <w:pPr>
              <w:spacing w:line="360" w:lineRule="auto"/>
              <w:ind w:right="49"/>
              <w:jc w:val="center"/>
              <w:rPr>
                <w:rFonts w:ascii="Palatino Linotype" w:eastAsiaTheme="minorEastAsia" w:hAnsi="Palatino Linotype" w:cs="Times New Roman"/>
                <w:b/>
              </w:rPr>
            </w:pPr>
          </w:p>
          <w:p w:rsidR="00E06E55" w:rsidRPr="00647142" w:rsidRDefault="00E06E55" w:rsidP="00647142">
            <w:pPr>
              <w:spacing w:line="360" w:lineRule="auto"/>
              <w:ind w:right="49"/>
              <w:jc w:val="center"/>
              <w:rPr>
                <w:rFonts w:ascii="Palatino Linotype" w:eastAsiaTheme="minorEastAsia" w:hAnsi="Palatino Linotype" w:cs="Times New Roman"/>
                <w:b/>
              </w:rPr>
            </w:pPr>
            <w:r w:rsidRPr="00647142">
              <w:rPr>
                <w:rFonts w:ascii="Palatino Linotype" w:eastAsiaTheme="minorEastAsia" w:hAnsi="Palatino Linotype" w:cs="Times New Roman"/>
                <w:b/>
              </w:rPr>
              <w:t>José Guadalupe Luna Hernández</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Comisionado</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(Rúbrica)</w:t>
            </w:r>
          </w:p>
        </w:tc>
      </w:tr>
      <w:tr w:rsidR="00E06E55" w:rsidRPr="00647142" w:rsidTr="00E06E55">
        <w:trPr>
          <w:trHeight w:val="1451"/>
        </w:trPr>
        <w:tc>
          <w:tcPr>
            <w:tcW w:w="4348" w:type="dxa"/>
            <w:vAlign w:val="center"/>
          </w:tcPr>
          <w:p w:rsidR="00E06E55" w:rsidRPr="00647142" w:rsidRDefault="00E06E55" w:rsidP="00647142">
            <w:pPr>
              <w:spacing w:line="360" w:lineRule="auto"/>
              <w:ind w:right="49"/>
              <w:jc w:val="center"/>
              <w:rPr>
                <w:rFonts w:ascii="Palatino Linotype" w:eastAsiaTheme="minorEastAsia" w:hAnsi="Palatino Linotype" w:cs="Times New Roman"/>
                <w:b/>
              </w:rPr>
            </w:pPr>
          </w:p>
          <w:p w:rsidR="00E06E55" w:rsidRPr="00647142" w:rsidRDefault="00E06E55" w:rsidP="00647142">
            <w:pPr>
              <w:spacing w:line="360" w:lineRule="auto"/>
              <w:ind w:right="49"/>
              <w:jc w:val="center"/>
              <w:rPr>
                <w:rFonts w:ascii="Palatino Linotype" w:eastAsiaTheme="minorEastAsia" w:hAnsi="Palatino Linotype" w:cs="Times New Roman"/>
                <w:b/>
              </w:rPr>
            </w:pPr>
            <w:r w:rsidRPr="00647142">
              <w:rPr>
                <w:rFonts w:ascii="Palatino Linotype" w:eastAsiaTheme="minorEastAsia" w:hAnsi="Palatino Linotype" w:cs="Times New Roman"/>
                <w:b/>
              </w:rPr>
              <w:t>Javier Martínez Cruz</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Comisionado</w:t>
            </w:r>
          </w:p>
          <w:p w:rsidR="00E06E55" w:rsidRPr="00647142" w:rsidRDefault="00647142" w:rsidP="00647142">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E06E55" w:rsidRPr="00647142">
              <w:rPr>
                <w:rFonts w:ascii="Palatino Linotype" w:eastAsiaTheme="minorEastAsia" w:hAnsi="Palatino Linotype" w:cs="Times New Roman"/>
              </w:rPr>
              <w:t>)</w:t>
            </w:r>
          </w:p>
        </w:tc>
        <w:tc>
          <w:tcPr>
            <w:tcW w:w="4349" w:type="dxa"/>
            <w:vAlign w:val="center"/>
          </w:tcPr>
          <w:p w:rsidR="00E06E55" w:rsidRPr="00647142" w:rsidRDefault="00E06E55" w:rsidP="00647142">
            <w:pPr>
              <w:spacing w:line="360" w:lineRule="auto"/>
              <w:ind w:right="49"/>
              <w:jc w:val="center"/>
              <w:rPr>
                <w:rFonts w:ascii="Palatino Linotype" w:eastAsiaTheme="minorEastAsia" w:hAnsi="Palatino Linotype" w:cs="Times New Roman"/>
                <w:b/>
              </w:rPr>
            </w:pPr>
          </w:p>
          <w:p w:rsidR="00E06E55" w:rsidRPr="00647142" w:rsidRDefault="00E06E55" w:rsidP="00647142">
            <w:pPr>
              <w:spacing w:line="360" w:lineRule="auto"/>
              <w:ind w:right="49"/>
              <w:jc w:val="center"/>
              <w:rPr>
                <w:rFonts w:ascii="Palatino Linotype" w:eastAsiaTheme="minorEastAsia" w:hAnsi="Palatino Linotype" w:cs="Times New Roman"/>
                <w:b/>
              </w:rPr>
            </w:pPr>
            <w:r w:rsidRPr="00647142">
              <w:rPr>
                <w:rFonts w:ascii="Palatino Linotype" w:eastAsiaTheme="minorEastAsia" w:hAnsi="Palatino Linotype" w:cs="Times New Roman"/>
                <w:b/>
              </w:rPr>
              <w:t>Luis Gustavo Parra Noriega</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Comisionado</w:t>
            </w:r>
          </w:p>
          <w:p w:rsidR="00E06E55" w:rsidRPr="00647142" w:rsidRDefault="00647142" w:rsidP="00647142">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E06E55" w:rsidRPr="00647142">
              <w:rPr>
                <w:rFonts w:ascii="Palatino Linotype" w:eastAsiaTheme="minorEastAsia" w:hAnsi="Palatino Linotype" w:cs="Times New Roman"/>
              </w:rPr>
              <w:t>)</w:t>
            </w:r>
          </w:p>
        </w:tc>
      </w:tr>
      <w:tr w:rsidR="00E06E55" w:rsidRPr="00647142" w:rsidTr="00E06E55">
        <w:trPr>
          <w:trHeight w:val="1263"/>
        </w:trPr>
        <w:tc>
          <w:tcPr>
            <w:tcW w:w="8697" w:type="dxa"/>
            <w:gridSpan w:val="2"/>
            <w:vAlign w:val="center"/>
          </w:tcPr>
          <w:p w:rsidR="00E06E55" w:rsidRPr="00647142" w:rsidRDefault="00E06E55" w:rsidP="00647142">
            <w:pPr>
              <w:spacing w:line="360" w:lineRule="auto"/>
              <w:ind w:right="49"/>
              <w:jc w:val="center"/>
              <w:rPr>
                <w:rFonts w:ascii="Palatino Linotype" w:eastAsiaTheme="minorEastAsia" w:hAnsi="Palatino Linotype" w:cs="Times New Roman"/>
                <w:b/>
              </w:rPr>
            </w:pPr>
          </w:p>
          <w:p w:rsidR="00E06E55" w:rsidRPr="00647142" w:rsidRDefault="00E06E55" w:rsidP="00647142">
            <w:pPr>
              <w:spacing w:line="360" w:lineRule="auto"/>
              <w:ind w:right="49"/>
              <w:jc w:val="center"/>
              <w:rPr>
                <w:rFonts w:ascii="Palatino Linotype" w:eastAsiaTheme="minorEastAsia" w:hAnsi="Palatino Linotype" w:cs="Times New Roman"/>
                <w:b/>
              </w:rPr>
            </w:pPr>
            <w:r w:rsidRPr="00647142">
              <w:rPr>
                <w:rFonts w:ascii="Palatino Linotype" w:eastAsiaTheme="minorEastAsia" w:hAnsi="Palatino Linotype" w:cs="Times New Roman"/>
                <w:b/>
              </w:rPr>
              <w:t>Alexis Tapia Ramírez</w:t>
            </w:r>
          </w:p>
          <w:p w:rsidR="00E06E55" w:rsidRPr="00647142"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Secretario Técnico del Pleno</w:t>
            </w:r>
          </w:p>
          <w:p w:rsidR="00E06E55" w:rsidRDefault="00E06E55" w:rsidP="00647142">
            <w:pPr>
              <w:spacing w:line="360" w:lineRule="auto"/>
              <w:ind w:right="49"/>
              <w:jc w:val="center"/>
              <w:rPr>
                <w:rFonts w:ascii="Palatino Linotype" w:eastAsiaTheme="minorEastAsia" w:hAnsi="Palatino Linotype" w:cs="Times New Roman"/>
              </w:rPr>
            </w:pPr>
            <w:r w:rsidRPr="00647142">
              <w:rPr>
                <w:rFonts w:ascii="Palatino Linotype" w:eastAsiaTheme="minorEastAsia" w:hAnsi="Palatino Linotype" w:cs="Times New Roman"/>
              </w:rPr>
              <w:t>(Rúbrica)</w:t>
            </w:r>
          </w:p>
          <w:p w:rsidR="00647142" w:rsidRPr="00647142" w:rsidRDefault="00647142" w:rsidP="00647142">
            <w:pPr>
              <w:spacing w:line="360" w:lineRule="auto"/>
              <w:ind w:right="49"/>
              <w:jc w:val="center"/>
              <w:rPr>
                <w:rFonts w:ascii="Palatino Linotype" w:eastAsiaTheme="minorEastAsia" w:hAnsi="Palatino Linotype" w:cs="Times New Roman"/>
              </w:rPr>
            </w:pPr>
          </w:p>
        </w:tc>
      </w:tr>
    </w:tbl>
    <w:p w:rsidR="00E06E55" w:rsidRPr="00647142" w:rsidRDefault="00E06E55" w:rsidP="00647142">
      <w:pPr>
        <w:spacing w:after="0" w:line="360" w:lineRule="auto"/>
        <w:ind w:right="49"/>
        <w:jc w:val="both"/>
        <w:rPr>
          <w:rFonts w:ascii="Palatino Linotype" w:hAnsi="Palatino Linotype"/>
          <w:sz w:val="24"/>
          <w:szCs w:val="24"/>
        </w:rPr>
      </w:pPr>
      <w:r w:rsidRPr="00647142">
        <w:rPr>
          <w:rFonts w:ascii="Palatino Linotype" w:eastAsia="Times New Roman" w:hAnsi="Palatino Linotype" w:cs="Arial"/>
          <w:sz w:val="24"/>
          <w:szCs w:val="24"/>
          <w:lang w:val="es-ES_tradnl" w:eastAsia="es-ES"/>
        </w:rPr>
        <w:t xml:space="preserve">Esta hoja corresponde a </w:t>
      </w:r>
      <w:r w:rsidR="00647142">
        <w:rPr>
          <w:rFonts w:ascii="Palatino Linotype" w:eastAsia="Times New Roman" w:hAnsi="Palatino Linotype" w:cs="Arial"/>
          <w:sz w:val="24"/>
          <w:szCs w:val="24"/>
          <w:lang w:val="es-ES_tradnl" w:eastAsia="es-ES"/>
        </w:rPr>
        <w:t xml:space="preserve">la resolución de fecha veintidós (22) de mayo </w:t>
      </w:r>
      <w:r w:rsidRPr="00647142">
        <w:rPr>
          <w:rFonts w:ascii="Palatino Linotype" w:eastAsia="Times New Roman" w:hAnsi="Palatino Linotype" w:cs="Arial"/>
          <w:sz w:val="24"/>
          <w:szCs w:val="24"/>
          <w:lang w:val="es-ES_tradnl" w:eastAsia="es-ES"/>
        </w:rPr>
        <w:t xml:space="preserve">de dos mil diecinueve, emitida en el recurso de revisión </w:t>
      </w:r>
      <w:r w:rsidR="00647142">
        <w:rPr>
          <w:rFonts w:ascii="Palatino Linotype" w:eastAsia="Times New Roman" w:hAnsi="Palatino Linotype" w:cs="Arial"/>
          <w:b/>
          <w:sz w:val="24"/>
          <w:szCs w:val="24"/>
          <w:lang w:val="es-ES_tradnl" w:eastAsia="es-ES"/>
        </w:rPr>
        <w:t>001518/INFOEM/IP/RR/2019.</w:t>
      </w:r>
    </w:p>
    <w:p w:rsidR="00E06E55" w:rsidRPr="00647142" w:rsidRDefault="00E06E55" w:rsidP="00647142">
      <w:pPr>
        <w:spacing w:after="0" w:line="360" w:lineRule="auto"/>
        <w:rPr>
          <w:rFonts w:ascii="Palatino Linotype" w:hAnsi="Palatino Linotype"/>
          <w:sz w:val="24"/>
          <w:szCs w:val="24"/>
        </w:rPr>
      </w:pPr>
      <w:bookmarkStart w:id="129" w:name="_GoBack"/>
      <w:bookmarkEnd w:id="129"/>
    </w:p>
    <w:sectPr w:rsidR="00E06E55" w:rsidRPr="00647142" w:rsidSect="00647142">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1FD" w:rsidRDefault="007201FD" w:rsidP="00E06E55">
      <w:pPr>
        <w:spacing w:after="0" w:line="240" w:lineRule="auto"/>
      </w:pPr>
      <w:r>
        <w:separator/>
      </w:r>
    </w:p>
  </w:endnote>
  <w:endnote w:type="continuationSeparator" w:id="0">
    <w:p w:rsidR="007201FD" w:rsidRDefault="007201FD" w:rsidP="00E06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7201FD" w:rsidRPr="00883450" w:rsidRDefault="007201FD">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B6613">
              <w:rPr>
                <w:rFonts w:ascii="Palatino Linotype" w:hAnsi="Palatino Linotype"/>
                <w:b/>
                <w:bCs/>
                <w:noProof/>
                <w:szCs w:val="20"/>
              </w:rPr>
              <w:t>60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B6613">
              <w:rPr>
                <w:rFonts w:ascii="Palatino Linotype" w:hAnsi="Palatino Linotype"/>
                <w:b/>
                <w:bCs/>
                <w:noProof/>
                <w:szCs w:val="20"/>
              </w:rPr>
              <w:t>60</w:t>
            </w:r>
            <w:r w:rsidRPr="00883450">
              <w:rPr>
                <w:rFonts w:ascii="Palatino Linotype" w:hAnsi="Palatino Linotype"/>
                <w:b/>
                <w:bCs/>
                <w:szCs w:val="20"/>
              </w:rPr>
              <w:fldChar w:fldCharType="end"/>
            </w:r>
          </w:p>
        </w:sdtContent>
      </w:sdt>
    </w:sdtContent>
  </w:sdt>
  <w:p w:rsidR="007201FD" w:rsidRDefault="007201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1FD" w:rsidRPr="00883450" w:rsidRDefault="007201FD" w:rsidP="00E06E55">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B6613" w:rsidRPr="00DB661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B6613" w:rsidRPr="00DB6613">
      <w:rPr>
        <w:rFonts w:ascii="Palatino Linotype" w:hAnsi="Palatino Linotype"/>
        <w:noProof/>
        <w:lang w:val="es-ES"/>
      </w:rPr>
      <w:t>60</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1FD" w:rsidRDefault="007201FD" w:rsidP="00E06E55">
      <w:pPr>
        <w:spacing w:after="0" w:line="240" w:lineRule="auto"/>
      </w:pPr>
      <w:r>
        <w:separator/>
      </w:r>
    </w:p>
  </w:footnote>
  <w:footnote w:type="continuationSeparator" w:id="0">
    <w:p w:rsidR="007201FD" w:rsidRDefault="007201FD" w:rsidP="00E06E55">
      <w:pPr>
        <w:spacing w:after="0" w:line="240" w:lineRule="auto"/>
      </w:pPr>
      <w:r>
        <w:continuationSeparator/>
      </w:r>
    </w:p>
  </w:footnote>
  <w:footnote w:id="1">
    <w:p w:rsidR="007201FD" w:rsidRDefault="007201FD" w:rsidP="00361ACC">
      <w:pPr>
        <w:pStyle w:val="Textonotapie"/>
        <w:jc w:val="both"/>
      </w:pPr>
      <w:r>
        <w:rPr>
          <w:rStyle w:val="Refdenotaalpie"/>
        </w:rPr>
        <w:footnoteRef/>
      </w:r>
      <w:r>
        <w:t xml:space="preserve"> Diccionario de la Real Academia Española, grado, disponible para su consulta en: </w:t>
      </w:r>
      <w:hyperlink r:id="rId1" w:history="1">
        <w:r w:rsidRPr="00361ACC">
          <w:rPr>
            <w:color w:val="0000FF"/>
            <w:sz w:val="22"/>
            <w:szCs w:val="22"/>
            <w:u w:val="single"/>
          </w:rPr>
          <w:t>https://dej.rae.es/lema/grado</w:t>
        </w:r>
      </w:hyperlink>
    </w:p>
  </w:footnote>
  <w:footnote w:id="2">
    <w:p w:rsidR="007201FD" w:rsidRPr="00335C74" w:rsidRDefault="007201FD" w:rsidP="00E06E55">
      <w:pPr>
        <w:pStyle w:val="Textonotapie"/>
        <w:ind w:right="-801"/>
        <w:rPr>
          <w:rFonts w:ascii="Palatino Linotype" w:hAnsi="Palatino Linotype"/>
        </w:rPr>
      </w:pPr>
      <w:r w:rsidRPr="00335C74">
        <w:rPr>
          <w:rStyle w:val="Refdenotaalpie"/>
          <w:rFonts w:ascii="Palatino Linotype" w:hAnsi="Palatino Linotype"/>
          <w:sz w:val="18"/>
        </w:rPr>
        <w:footnoteRef/>
      </w:r>
      <w:r w:rsidRPr="00335C74">
        <w:rPr>
          <w:rFonts w:ascii="Palatino Linotype" w:hAnsi="Palatino Linotype"/>
          <w:sz w:val="18"/>
        </w:rPr>
        <w:t xml:space="preserve"> En el siguiente Link, puede consultarse la página: </w:t>
      </w:r>
      <w:hyperlink r:id="rId2" w:history="1">
        <w:r w:rsidRPr="00335C74">
          <w:rPr>
            <w:rStyle w:val="Hipervnculo"/>
            <w:rFonts w:ascii="Palatino Linotype" w:hAnsi="Palatino Linotype"/>
            <w:sz w:val="18"/>
          </w:rPr>
          <w:t>http://sil.gobernacion.gob.mx/Glosario/definicionpop.php?ID=31</w:t>
        </w:r>
      </w:hyperlink>
    </w:p>
  </w:footnote>
  <w:footnote w:id="3">
    <w:p w:rsidR="007201FD" w:rsidRDefault="007201FD" w:rsidP="00E06E55">
      <w:pPr>
        <w:pStyle w:val="ADB1"/>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7201FD" w:rsidRDefault="007201FD" w:rsidP="00E06E55">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201FD" w:rsidRPr="001E1F95" w:rsidRDefault="007201FD" w:rsidP="00E06E55">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7201FD" w:rsidRPr="00034B44" w:rsidRDefault="007201FD" w:rsidP="00E06E55">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7201FD" w:rsidRPr="00034B44" w:rsidRDefault="007201FD" w:rsidP="00E06E55">
      <w:pPr>
        <w:pStyle w:val="ADB1"/>
        <w:jc w:val="both"/>
        <w:rPr>
          <w:rFonts w:ascii="Palatino Linotype" w:hAnsi="Palatino Linotype"/>
          <w:sz w:val="18"/>
        </w:rPr>
      </w:pPr>
      <w:r w:rsidRPr="00034B44">
        <w:rPr>
          <w:rFonts w:ascii="Palatino Linotype" w:hAnsi="Palatino Linotype"/>
          <w:sz w:val="18"/>
        </w:rPr>
        <w:t xml:space="preserve"> (…)</w:t>
      </w:r>
    </w:p>
    <w:p w:rsidR="007201FD" w:rsidRPr="00034B44" w:rsidRDefault="007201FD" w:rsidP="00E06E55">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1FD" w:rsidRDefault="007201FD">
    <w:pPr>
      <w:pStyle w:val="Encabezado"/>
    </w:pPr>
  </w:p>
  <w:p w:rsidR="007201FD" w:rsidRDefault="007201FD">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7201FD" w:rsidRPr="00EF13C1" w:rsidTr="00E06E55">
      <w:trPr>
        <w:trHeight w:val="138"/>
      </w:trPr>
      <w:tc>
        <w:tcPr>
          <w:tcW w:w="2977" w:type="dxa"/>
          <w:vAlign w:val="center"/>
        </w:tcPr>
        <w:p w:rsidR="007201FD" w:rsidRPr="00EF13C1" w:rsidRDefault="007201FD" w:rsidP="00E06E55">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7201FD" w:rsidRPr="00EF13C1" w:rsidRDefault="007201FD" w:rsidP="00E06E55">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01518/INFOEM/IP/RR/2019  </w:t>
          </w:r>
        </w:p>
      </w:tc>
    </w:tr>
    <w:tr w:rsidR="007201FD" w:rsidRPr="00EF13C1" w:rsidTr="00E06E55">
      <w:trPr>
        <w:gridAfter w:val="1"/>
        <w:wAfter w:w="142" w:type="dxa"/>
        <w:trHeight w:val="321"/>
      </w:trPr>
      <w:tc>
        <w:tcPr>
          <w:tcW w:w="2977" w:type="dxa"/>
          <w:vAlign w:val="center"/>
        </w:tcPr>
        <w:p w:rsidR="007201FD" w:rsidRPr="00EF13C1" w:rsidRDefault="007201FD" w:rsidP="00E06E55">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7201FD" w:rsidRPr="00EF13C1" w:rsidRDefault="007201FD" w:rsidP="00E06E55">
          <w:pPr>
            <w:pStyle w:val="Encabezado"/>
            <w:ind w:right="-108"/>
            <w:jc w:val="center"/>
            <w:rPr>
              <w:rFonts w:ascii="Palatino Linotype" w:hAnsi="Palatino Linotype"/>
              <w:b/>
              <w:sz w:val="22"/>
              <w:szCs w:val="22"/>
            </w:rPr>
          </w:pPr>
          <w:r>
            <w:rPr>
              <w:rFonts w:ascii="Palatino Linotype" w:hAnsi="Palatino Linotype"/>
              <w:b/>
              <w:sz w:val="22"/>
              <w:szCs w:val="22"/>
            </w:rPr>
            <w:t xml:space="preserve">       Ayuntamiento de  Nezahualcóyotl</w:t>
          </w:r>
        </w:p>
      </w:tc>
    </w:tr>
    <w:tr w:rsidR="007201FD" w:rsidRPr="00EF13C1" w:rsidTr="00E06E55">
      <w:trPr>
        <w:trHeight w:val="321"/>
      </w:trPr>
      <w:tc>
        <w:tcPr>
          <w:tcW w:w="2977" w:type="dxa"/>
          <w:vAlign w:val="center"/>
        </w:tcPr>
        <w:p w:rsidR="007201FD" w:rsidRPr="00EF13C1" w:rsidRDefault="007201FD" w:rsidP="00E06E55">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7201FD" w:rsidRPr="00EF13C1" w:rsidRDefault="007201FD" w:rsidP="00E06E55">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201FD" w:rsidRDefault="007201FD" w:rsidP="00E06E5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1FD" w:rsidRDefault="007201FD" w:rsidP="00E06E55">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7201FD" w:rsidRPr="00182113" w:rsidTr="00E06E55">
      <w:trPr>
        <w:trHeight w:val="138"/>
      </w:trPr>
      <w:tc>
        <w:tcPr>
          <w:tcW w:w="2532" w:type="dxa"/>
          <w:vAlign w:val="center"/>
        </w:tcPr>
        <w:p w:rsidR="007201FD" w:rsidRPr="00182113" w:rsidRDefault="007201FD" w:rsidP="00E06E5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7201FD" w:rsidRPr="00182113" w:rsidRDefault="007201FD" w:rsidP="00E06E55">
          <w:pPr>
            <w:pStyle w:val="Encabezado"/>
            <w:jc w:val="center"/>
            <w:rPr>
              <w:rFonts w:ascii="Palatino Linotype" w:hAnsi="Palatino Linotype"/>
              <w:b/>
              <w:sz w:val="22"/>
              <w:szCs w:val="22"/>
            </w:rPr>
          </w:pPr>
        </w:p>
      </w:tc>
      <w:tc>
        <w:tcPr>
          <w:tcW w:w="4536" w:type="dxa"/>
          <w:vAlign w:val="center"/>
        </w:tcPr>
        <w:p w:rsidR="007201FD" w:rsidRPr="005143E6" w:rsidRDefault="007201FD" w:rsidP="00E06E55">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01518/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7201FD" w:rsidRPr="00182113" w:rsidTr="00E06E55">
      <w:trPr>
        <w:trHeight w:val="227"/>
      </w:trPr>
      <w:tc>
        <w:tcPr>
          <w:tcW w:w="2532" w:type="dxa"/>
          <w:vAlign w:val="center"/>
        </w:tcPr>
        <w:p w:rsidR="007201FD" w:rsidRPr="00182113" w:rsidRDefault="007201FD" w:rsidP="00E06E55">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7201FD" w:rsidRPr="00182113" w:rsidRDefault="007201FD" w:rsidP="00E06E55">
          <w:pPr>
            <w:pStyle w:val="Encabezado"/>
            <w:jc w:val="center"/>
            <w:rPr>
              <w:rFonts w:ascii="Palatino Linotype" w:hAnsi="Palatino Linotype"/>
              <w:b/>
              <w:sz w:val="22"/>
              <w:szCs w:val="22"/>
            </w:rPr>
          </w:pPr>
        </w:p>
      </w:tc>
      <w:tc>
        <w:tcPr>
          <w:tcW w:w="4536" w:type="dxa"/>
          <w:vAlign w:val="center"/>
        </w:tcPr>
        <w:p w:rsidR="007201FD" w:rsidRPr="00182113" w:rsidRDefault="007201FD" w:rsidP="007201FD">
          <w:pPr>
            <w:pStyle w:val="Encabezado"/>
            <w:ind w:right="34"/>
            <w:rPr>
              <w:rFonts w:ascii="Palatino Linotype" w:hAnsi="Palatino Linotype"/>
              <w:b/>
              <w:sz w:val="22"/>
              <w:szCs w:val="22"/>
            </w:rPr>
          </w:pPr>
          <w:r>
            <w:rPr>
              <w:rFonts w:ascii="Palatino Linotype" w:hAnsi="Palatino Linotype"/>
              <w:b/>
              <w:sz w:val="22"/>
              <w:szCs w:val="22"/>
            </w:rPr>
            <w:t xml:space="preserve">                              </w:t>
          </w:r>
          <w:r w:rsidRPr="007201FD">
            <w:rPr>
              <w:rFonts w:ascii="Palatino Linotype" w:hAnsi="Palatino Linotype"/>
              <w:b/>
              <w:color w:val="000000" w:themeColor="text1"/>
              <w:sz w:val="22"/>
              <w:szCs w:val="22"/>
              <w:highlight w:val="black"/>
            </w:rPr>
            <w:t>-----------------------------------</w:t>
          </w:r>
        </w:p>
      </w:tc>
    </w:tr>
    <w:tr w:rsidR="007201FD" w:rsidRPr="00182113" w:rsidTr="00E06E55">
      <w:trPr>
        <w:trHeight w:val="232"/>
      </w:trPr>
      <w:tc>
        <w:tcPr>
          <w:tcW w:w="2532" w:type="dxa"/>
          <w:vAlign w:val="center"/>
        </w:tcPr>
        <w:p w:rsidR="007201FD" w:rsidRPr="00182113" w:rsidRDefault="007201FD" w:rsidP="00E06E55">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7201FD" w:rsidRPr="00182113" w:rsidRDefault="007201FD" w:rsidP="00E06E55">
          <w:pPr>
            <w:pStyle w:val="Encabezado"/>
            <w:jc w:val="center"/>
            <w:rPr>
              <w:rFonts w:ascii="Palatino Linotype" w:hAnsi="Palatino Linotype"/>
              <w:b/>
              <w:sz w:val="22"/>
              <w:szCs w:val="22"/>
            </w:rPr>
          </w:pPr>
        </w:p>
      </w:tc>
      <w:tc>
        <w:tcPr>
          <w:tcW w:w="4536" w:type="dxa"/>
          <w:vAlign w:val="center"/>
        </w:tcPr>
        <w:p w:rsidR="007201FD" w:rsidRPr="00182113" w:rsidRDefault="007201FD" w:rsidP="00E06E55">
          <w:pPr>
            <w:pStyle w:val="Encabezado"/>
            <w:ind w:right="34"/>
            <w:jc w:val="right"/>
            <w:rPr>
              <w:rFonts w:ascii="Palatino Linotype" w:hAnsi="Palatino Linotype"/>
              <w:b/>
              <w:sz w:val="22"/>
              <w:szCs w:val="22"/>
            </w:rPr>
          </w:pPr>
          <w:r>
            <w:rPr>
              <w:rFonts w:ascii="Palatino Linotype" w:hAnsi="Palatino Linotype"/>
              <w:b/>
              <w:sz w:val="22"/>
              <w:szCs w:val="22"/>
            </w:rPr>
            <w:t>Ayuntamiento de Nezahualcóyotl</w:t>
          </w:r>
        </w:p>
      </w:tc>
    </w:tr>
    <w:tr w:rsidR="007201FD" w:rsidRPr="00182113" w:rsidTr="00E06E55">
      <w:trPr>
        <w:trHeight w:val="320"/>
      </w:trPr>
      <w:tc>
        <w:tcPr>
          <w:tcW w:w="2532" w:type="dxa"/>
          <w:vAlign w:val="center"/>
        </w:tcPr>
        <w:p w:rsidR="007201FD" w:rsidRPr="00182113" w:rsidRDefault="007201FD" w:rsidP="00E06E55">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7201FD" w:rsidRPr="00182113" w:rsidRDefault="007201FD" w:rsidP="00E06E55">
          <w:pPr>
            <w:pStyle w:val="Encabezado"/>
            <w:jc w:val="center"/>
            <w:rPr>
              <w:rFonts w:ascii="Palatino Linotype" w:hAnsi="Palatino Linotype"/>
              <w:b/>
              <w:sz w:val="22"/>
              <w:szCs w:val="22"/>
            </w:rPr>
          </w:pPr>
        </w:p>
      </w:tc>
      <w:tc>
        <w:tcPr>
          <w:tcW w:w="4536" w:type="dxa"/>
          <w:vAlign w:val="center"/>
        </w:tcPr>
        <w:p w:rsidR="007201FD" w:rsidRPr="00182113" w:rsidRDefault="007201FD" w:rsidP="00E06E55">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7201FD" w:rsidRDefault="007201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182FDA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C03417"/>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C4FA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6FD00AC"/>
    <w:multiLevelType w:val="hybridMultilevel"/>
    <w:tmpl w:val="9BB4EFD6"/>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D016653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095AF9"/>
    <w:multiLevelType w:val="hybridMultilevel"/>
    <w:tmpl w:val="C0D4061C"/>
    <w:lvl w:ilvl="0" w:tplc="4148C3E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48714A83"/>
    <w:multiLevelType w:val="hybridMultilevel"/>
    <w:tmpl w:val="4F1EA7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87A4354"/>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B0362A"/>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C310E9"/>
    <w:multiLevelType w:val="hybridMultilevel"/>
    <w:tmpl w:val="AE8E2D74"/>
    <w:lvl w:ilvl="0" w:tplc="5D04D9B6">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B4C4B6C"/>
    <w:multiLevelType w:val="hybridMultilevel"/>
    <w:tmpl w:val="308E0A1A"/>
    <w:lvl w:ilvl="0" w:tplc="0A604984">
      <w:start w:val="1"/>
      <w:numFmt w:val="upperLetter"/>
      <w:lvlText w:val="%1)"/>
      <w:lvlJc w:val="left"/>
      <w:pPr>
        <w:ind w:left="360" w:hanging="360"/>
      </w:pPr>
      <w:rPr>
        <w:rFonts w:ascii="Palatino Linotype" w:eastAsia="Times New Roman" w:hAnsi="Palatino Linotype" w:cs="Times New Roman"/>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5E676BBD"/>
    <w:multiLevelType w:val="hybridMultilevel"/>
    <w:tmpl w:val="44E467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6BC66F1"/>
    <w:multiLevelType w:val="hybridMultilevel"/>
    <w:tmpl w:val="9C304D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ACB2074"/>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14"/>
  </w:num>
  <w:num w:numId="5">
    <w:abstractNumId w:val="9"/>
  </w:num>
  <w:num w:numId="6">
    <w:abstractNumId w:val="10"/>
  </w:num>
  <w:num w:numId="7">
    <w:abstractNumId w:val="11"/>
  </w:num>
  <w:num w:numId="8">
    <w:abstractNumId w:val="3"/>
  </w:num>
  <w:num w:numId="9">
    <w:abstractNumId w:val="13"/>
  </w:num>
  <w:num w:numId="10">
    <w:abstractNumId w:val="1"/>
  </w:num>
  <w:num w:numId="11">
    <w:abstractNumId w:val="15"/>
  </w:num>
  <w:num w:numId="12">
    <w:abstractNumId w:val="19"/>
  </w:num>
  <w:num w:numId="13">
    <w:abstractNumId w:val="17"/>
  </w:num>
  <w:num w:numId="14">
    <w:abstractNumId w:val="18"/>
  </w:num>
  <w:num w:numId="15">
    <w:abstractNumId w:val="12"/>
  </w:num>
  <w:num w:numId="16">
    <w:abstractNumId w:val="8"/>
  </w:num>
  <w:num w:numId="17">
    <w:abstractNumId w:val="6"/>
  </w:num>
  <w:num w:numId="18">
    <w:abstractNumId w:val="7"/>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E55"/>
    <w:rsid w:val="000363CC"/>
    <w:rsid w:val="001A6461"/>
    <w:rsid w:val="00223B07"/>
    <w:rsid w:val="002275E0"/>
    <w:rsid w:val="00301F27"/>
    <w:rsid w:val="00333B2F"/>
    <w:rsid w:val="00361ACC"/>
    <w:rsid w:val="003B632B"/>
    <w:rsid w:val="003C2273"/>
    <w:rsid w:val="003F05CD"/>
    <w:rsid w:val="00436FDE"/>
    <w:rsid w:val="00456092"/>
    <w:rsid w:val="00461EF7"/>
    <w:rsid w:val="004B6152"/>
    <w:rsid w:val="004B7473"/>
    <w:rsid w:val="004D4CDE"/>
    <w:rsid w:val="004D61B3"/>
    <w:rsid w:val="004F38E3"/>
    <w:rsid w:val="0052280E"/>
    <w:rsid w:val="00524A31"/>
    <w:rsid w:val="005745E1"/>
    <w:rsid w:val="005E550E"/>
    <w:rsid w:val="00647142"/>
    <w:rsid w:val="00647FA8"/>
    <w:rsid w:val="006B1DE6"/>
    <w:rsid w:val="006B5FF8"/>
    <w:rsid w:val="006D1EA9"/>
    <w:rsid w:val="00713F93"/>
    <w:rsid w:val="007201FD"/>
    <w:rsid w:val="00743AE0"/>
    <w:rsid w:val="007C119E"/>
    <w:rsid w:val="007E00BD"/>
    <w:rsid w:val="00854CE6"/>
    <w:rsid w:val="00877752"/>
    <w:rsid w:val="00893111"/>
    <w:rsid w:val="008C07F5"/>
    <w:rsid w:val="008F239F"/>
    <w:rsid w:val="00937457"/>
    <w:rsid w:val="00955379"/>
    <w:rsid w:val="009641EE"/>
    <w:rsid w:val="0096791C"/>
    <w:rsid w:val="00971C85"/>
    <w:rsid w:val="009B2F65"/>
    <w:rsid w:val="009C7DB0"/>
    <w:rsid w:val="009F15F0"/>
    <w:rsid w:val="009F40BD"/>
    <w:rsid w:val="00A01920"/>
    <w:rsid w:val="00A42087"/>
    <w:rsid w:val="00AC651C"/>
    <w:rsid w:val="00AD14E8"/>
    <w:rsid w:val="00AE3CE4"/>
    <w:rsid w:val="00BE0C2A"/>
    <w:rsid w:val="00C51E6D"/>
    <w:rsid w:val="00C80FE2"/>
    <w:rsid w:val="00C9597F"/>
    <w:rsid w:val="00CA473D"/>
    <w:rsid w:val="00CE327C"/>
    <w:rsid w:val="00CE328A"/>
    <w:rsid w:val="00D42A32"/>
    <w:rsid w:val="00D46051"/>
    <w:rsid w:val="00D63E40"/>
    <w:rsid w:val="00D831AE"/>
    <w:rsid w:val="00DB6613"/>
    <w:rsid w:val="00E06E55"/>
    <w:rsid w:val="00E459B6"/>
    <w:rsid w:val="00E52CFB"/>
    <w:rsid w:val="00E87BA9"/>
    <w:rsid w:val="00F805D3"/>
    <w:rsid w:val="00F80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FC548C-4F9B-46B6-8FDF-A6DBBF6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06E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06E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6E5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06E55"/>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E06E55"/>
  </w:style>
  <w:style w:type="paragraph" w:styleId="Encabezado">
    <w:name w:val="header"/>
    <w:basedOn w:val="Normal"/>
    <w:link w:val="EncabezadoCar"/>
    <w:uiPriority w:val="99"/>
    <w:unhideWhenUsed/>
    <w:rsid w:val="00E06E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6E55"/>
  </w:style>
  <w:style w:type="paragraph" w:styleId="Piedepgina">
    <w:name w:val="footer"/>
    <w:basedOn w:val="Normal"/>
    <w:link w:val="PiedepginaCar"/>
    <w:uiPriority w:val="99"/>
    <w:unhideWhenUsed/>
    <w:rsid w:val="00E06E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6E55"/>
  </w:style>
  <w:style w:type="table" w:styleId="Tablaconcuadrcula">
    <w:name w:val="Table Grid"/>
    <w:basedOn w:val="Tablanormal"/>
    <w:uiPriority w:val="39"/>
    <w:rsid w:val="00E06E55"/>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06E55"/>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E06E55"/>
    <w:rPr>
      <w:vertAlign w:val="superscript"/>
    </w:rPr>
  </w:style>
  <w:style w:type="paragraph" w:customStyle="1" w:styleId="Textonotapie1">
    <w:name w:val="Texto nota pie1"/>
    <w:basedOn w:val="Normal"/>
    <w:next w:val="Textonotapie"/>
    <w:unhideWhenUsed/>
    <w:rsid w:val="00E06E55"/>
    <w:pPr>
      <w:spacing w:after="0" w:line="240" w:lineRule="auto"/>
    </w:pPr>
    <w:rPr>
      <w:rFonts w:eastAsia="Cambria"/>
      <w:sz w:val="20"/>
      <w:szCs w:val="20"/>
    </w:rPr>
  </w:style>
  <w:style w:type="paragraph" w:customStyle="1" w:styleId="ADB1">
    <w:name w:val="ADB1"/>
    <w:basedOn w:val="Normal"/>
    <w:next w:val="Textonotapie"/>
    <w:uiPriority w:val="99"/>
    <w:unhideWhenUsed/>
    <w:qFormat/>
    <w:rsid w:val="00E06E55"/>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06E5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06E55"/>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6E55"/>
    <w:pPr>
      <w:ind w:left="720"/>
      <w:contextualSpacing/>
    </w:pPr>
  </w:style>
  <w:style w:type="table" w:styleId="Tabladecuadrcula1clara-nfasis5">
    <w:name w:val="Grid Table 1 Light Accent 5"/>
    <w:basedOn w:val="Tablanormal"/>
    <w:uiPriority w:val="46"/>
    <w:rsid w:val="00E06E5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E06E5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E06E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6E55"/>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06E55"/>
  </w:style>
  <w:style w:type="paragraph" w:styleId="TDC1">
    <w:name w:val="toc 1"/>
    <w:basedOn w:val="Normal"/>
    <w:next w:val="Normal"/>
    <w:autoRedefine/>
    <w:uiPriority w:val="39"/>
    <w:unhideWhenUsed/>
    <w:rsid w:val="00E06E55"/>
    <w:pPr>
      <w:spacing w:after="100"/>
    </w:pPr>
  </w:style>
  <w:style w:type="paragraph" w:styleId="TDC2">
    <w:name w:val="toc 2"/>
    <w:basedOn w:val="Normal"/>
    <w:next w:val="Normal"/>
    <w:autoRedefine/>
    <w:uiPriority w:val="39"/>
    <w:unhideWhenUsed/>
    <w:rsid w:val="00E06E55"/>
    <w:pPr>
      <w:spacing w:after="100"/>
      <w:ind w:left="220"/>
    </w:pPr>
  </w:style>
  <w:style w:type="character" w:styleId="Hipervnculo">
    <w:name w:val="Hyperlink"/>
    <w:basedOn w:val="Fuentedeprrafopredeter"/>
    <w:uiPriority w:val="99"/>
    <w:unhideWhenUsed/>
    <w:rsid w:val="00E06E55"/>
    <w:rPr>
      <w:color w:val="0563C1" w:themeColor="hyperlink"/>
      <w:u w:val="single"/>
    </w:rPr>
  </w:style>
  <w:style w:type="paragraph" w:styleId="Lista">
    <w:name w:val="List"/>
    <w:basedOn w:val="Normal"/>
    <w:uiPriority w:val="99"/>
    <w:unhideWhenUsed/>
    <w:rsid w:val="00461EF7"/>
    <w:pPr>
      <w:ind w:left="283" w:hanging="283"/>
      <w:contextualSpacing/>
    </w:pPr>
  </w:style>
  <w:style w:type="paragraph" w:styleId="Lista2">
    <w:name w:val="List 2"/>
    <w:basedOn w:val="Normal"/>
    <w:uiPriority w:val="99"/>
    <w:unhideWhenUsed/>
    <w:rsid w:val="00461EF7"/>
    <w:pPr>
      <w:ind w:left="566" w:hanging="283"/>
      <w:contextualSpacing/>
    </w:pPr>
  </w:style>
  <w:style w:type="paragraph" w:styleId="Lista3">
    <w:name w:val="List 3"/>
    <w:basedOn w:val="Normal"/>
    <w:uiPriority w:val="99"/>
    <w:unhideWhenUsed/>
    <w:rsid w:val="00461EF7"/>
    <w:pPr>
      <w:ind w:left="849" w:hanging="283"/>
      <w:contextualSpacing/>
    </w:pPr>
  </w:style>
  <w:style w:type="paragraph" w:styleId="Saludo">
    <w:name w:val="Salutation"/>
    <w:basedOn w:val="Normal"/>
    <w:next w:val="Normal"/>
    <w:link w:val="SaludoCar"/>
    <w:uiPriority w:val="99"/>
    <w:unhideWhenUsed/>
    <w:rsid w:val="00461EF7"/>
  </w:style>
  <w:style w:type="character" w:customStyle="1" w:styleId="SaludoCar">
    <w:name w:val="Saludo Car"/>
    <w:basedOn w:val="Fuentedeprrafopredeter"/>
    <w:link w:val="Saludo"/>
    <w:uiPriority w:val="99"/>
    <w:rsid w:val="00461EF7"/>
  </w:style>
  <w:style w:type="paragraph" w:styleId="Listaconvietas2">
    <w:name w:val="List Bullet 2"/>
    <w:basedOn w:val="Normal"/>
    <w:uiPriority w:val="99"/>
    <w:unhideWhenUsed/>
    <w:rsid w:val="00461EF7"/>
    <w:pPr>
      <w:numPr>
        <w:numId w:val="20"/>
      </w:numPr>
      <w:contextualSpacing/>
    </w:pPr>
  </w:style>
  <w:style w:type="paragraph" w:styleId="Continuarlista">
    <w:name w:val="List Continue"/>
    <w:basedOn w:val="Normal"/>
    <w:uiPriority w:val="99"/>
    <w:unhideWhenUsed/>
    <w:rsid w:val="00461EF7"/>
    <w:pPr>
      <w:spacing w:after="120"/>
      <w:ind w:left="283"/>
      <w:contextualSpacing/>
    </w:pPr>
  </w:style>
  <w:style w:type="paragraph" w:styleId="Textoindependiente">
    <w:name w:val="Body Text"/>
    <w:basedOn w:val="Normal"/>
    <w:link w:val="TextoindependienteCar"/>
    <w:uiPriority w:val="99"/>
    <w:unhideWhenUsed/>
    <w:rsid w:val="00461EF7"/>
    <w:pPr>
      <w:spacing w:after="120"/>
    </w:pPr>
  </w:style>
  <w:style w:type="character" w:customStyle="1" w:styleId="TextoindependienteCar">
    <w:name w:val="Texto independiente Car"/>
    <w:basedOn w:val="Fuentedeprrafopredeter"/>
    <w:link w:val="Textoindependiente"/>
    <w:uiPriority w:val="99"/>
    <w:rsid w:val="00461EF7"/>
  </w:style>
  <w:style w:type="paragraph" w:styleId="Sangradetextonormal">
    <w:name w:val="Body Text Indent"/>
    <w:basedOn w:val="Normal"/>
    <w:link w:val="SangradetextonormalCar"/>
    <w:uiPriority w:val="99"/>
    <w:semiHidden/>
    <w:unhideWhenUsed/>
    <w:rsid w:val="00461EF7"/>
    <w:pPr>
      <w:spacing w:after="120"/>
      <w:ind w:left="283"/>
    </w:pPr>
  </w:style>
  <w:style w:type="character" w:customStyle="1" w:styleId="SangradetextonormalCar">
    <w:name w:val="Sangría de texto normal Car"/>
    <w:basedOn w:val="Fuentedeprrafopredeter"/>
    <w:link w:val="Sangradetextonormal"/>
    <w:uiPriority w:val="99"/>
    <w:semiHidden/>
    <w:rsid w:val="00461EF7"/>
  </w:style>
  <w:style w:type="paragraph" w:styleId="Textoindependienteprimerasangra2">
    <w:name w:val="Body Text First Indent 2"/>
    <w:basedOn w:val="Sangradetextonormal"/>
    <w:link w:val="Textoindependienteprimerasangra2Car"/>
    <w:uiPriority w:val="99"/>
    <w:unhideWhenUsed/>
    <w:rsid w:val="00461EF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1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il.gobernacion.gob.mx/Glosario/definicionpop.php?ID=31" TargetMode="External"/><Relationship Id="rId1" Type="http://schemas.openxmlformats.org/officeDocument/2006/relationships/hyperlink" Target="https://dej.rae.es/lema/gr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20D79-6543-4478-B0FF-ABAF2C881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60</Pages>
  <Words>9899</Words>
  <Characters>54447</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2019-05-27T21:24:00Z</cp:lastPrinted>
  <dcterms:created xsi:type="dcterms:W3CDTF">2019-05-23T23:35:00Z</dcterms:created>
  <dcterms:modified xsi:type="dcterms:W3CDTF">2019-06-10T23:05:00Z</dcterms:modified>
</cp:coreProperties>
</file>