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3183F">
        <w:rPr>
          <w:rFonts w:ascii="Palatino Linotype" w:hAnsi="Palatino Linotype"/>
        </w:rPr>
        <w:t>veintiséis</w:t>
      </w:r>
      <w:r w:rsidR="00D555B0">
        <w:rPr>
          <w:rFonts w:ascii="Palatino Linotype" w:hAnsi="Palatino Linotype"/>
        </w:rPr>
        <w:t xml:space="preserve"> de febrero de dos mil veinte</w:t>
      </w:r>
      <w:r w:rsidRPr="008D0468">
        <w:rPr>
          <w:rFonts w:ascii="Palatino Linotype" w:hAnsi="Palatino Linotype"/>
        </w:rPr>
        <w:t>.</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1C7FE8" w:rsidRPr="001C7FE8">
        <w:rPr>
          <w:rFonts w:ascii="Palatino Linotype" w:hAnsi="Palatino Linotype"/>
          <w:b/>
        </w:rPr>
        <w:t>0</w:t>
      </w:r>
      <w:r w:rsidR="00D555B0">
        <w:rPr>
          <w:rFonts w:ascii="Palatino Linotype" w:hAnsi="Palatino Linotype"/>
          <w:b/>
        </w:rPr>
        <w:t>9</w:t>
      </w:r>
      <w:r w:rsidR="0093183F">
        <w:rPr>
          <w:rFonts w:ascii="Palatino Linotype" w:hAnsi="Palatino Linotype"/>
          <w:b/>
        </w:rPr>
        <w:t>122</w:t>
      </w:r>
      <w:r w:rsidR="001C7FE8" w:rsidRPr="001C7FE8">
        <w:rPr>
          <w:rFonts w:ascii="Palatino Linotype" w:hAnsi="Palatino Linotype"/>
          <w:b/>
        </w:rPr>
        <w:t>/INFOEM/IP/RR/2019</w:t>
      </w:r>
      <w:r w:rsidRPr="008D0468">
        <w:rPr>
          <w:rFonts w:ascii="Palatino Linotype" w:hAnsi="Palatino Linotype"/>
        </w:rPr>
        <w:t xml:space="preserve">, promovido por </w:t>
      </w:r>
      <w:r w:rsidR="00824D41">
        <w:rPr>
          <w:rFonts w:ascii="Palatino Linotype" w:hAnsi="Palatino Linotype"/>
        </w:rPr>
        <w:t>el</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proofErr w:type="spellStart"/>
      <w:r w:rsidR="007C38BE" w:rsidRPr="007C38BE">
        <w:rPr>
          <w:rFonts w:ascii="Palatino Linotype" w:hAnsi="Palatino Linotype"/>
          <w:b/>
        </w:rPr>
        <w:t>Xxxxx</w:t>
      </w:r>
      <w:proofErr w:type="spellEnd"/>
      <w:r w:rsidR="007C38BE" w:rsidRPr="007C38BE">
        <w:rPr>
          <w:rFonts w:ascii="Palatino Linotype" w:hAnsi="Palatino Linotype"/>
          <w:b/>
        </w:rPr>
        <w:t xml:space="preserve"> </w:t>
      </w:r>
      <w:proofErr w:type="spellStart"/>
      <w:r w:rsidR="007C38BE" w:rsidRPr="007C38BE">
        <w:rPr>
          <w:rFonts w:ascii="Palatino Linotype" w:hAnsi="Palatino Linotype"/>
          <w:b/>
        </w:rPr>
        <w:t>Xxxxxxx</w:t>
      </w:r>
      <w:proofErr w:type="spellEnd"/>
      <w:r w:rsidR="007C38BE" w:rsidRPr="007C38BE">
        <w:rPr>
          <w:rFonts w:ascii="Palatino Linotype" w:hAnsi="Palatino Linotype"/>
          <w:b/>
        </w:rPr>
        <w:t xml:space="preserve"> </w:t>
      </w:r>
      <w:proofErr w:type="spellStart"/>
      <w:r w:rsidR="007C38BE" w:rsidRPr="007C38BE">
        <w:rPr>
          <w:rFonts w:ascii="Palatino Linotype" w:hAnsi="Palatino Linotype"/>
          <w:b/>
        </w:rPr>
        <w:t>Xxxxxxxxx</w:t>
      </w:r>
      <w:proofErr w:type="spellEnd"/>
      <w:r w:rsidR="007C38BE" w:rsidRPr="007C38BE">
        <w:rPr>
          <w:rFonts w:ascii="Palatino Linotype" w:hAnsi="Palatino Linotype"/>
          <w:b/>
        </w:rPr>
        <w:t xml:space="preserve"> </w:t>
      </w:r>
      <w:proofErr w:type="spellStart"/>
      <w:r w:rsidR="007C38BE" w:rsidRPr="007C38BE">
        <w:rPr>
          <w:rFonts w:ascii="Palatino Linotype" w:hAnsi="Palatino Linotype"/>
          <w:b/>
        </w:rPr>
        <w:t>Xxxxxx</w:t>
      </w:r>
      <w:proofErr w:type="spellEnd"/>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824D41" w:rsidRPr="00824D41">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93183F" w:rsidRPr="0093183F">
        <w:rPr>
          <w:rFonts w:ascii="Palatino Linotype" w:hAnsi="Palatino Linotype"/>
          <w:b/>
        </w:rPr>
        <w:t>Ayuntamiento de Metepec</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B06D8A">
      <w:pPr>
        <w:tabs>
          <w:tab w:val="left" w:pos="9072"/>
        </w:tabs>
        <w:spacing w:line="360" w:lineRule="auto"/>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93183F">
        <w:rPr>
          <w:rFonts w:ascii="Palatino Linotype" w:hAnsi="Palatino Linotype"/>
        </w:rPr>
        <w:t>cuatro</w:t>
      </w:r>
      <w:r w:rsidR="00D555B0">
        <w:rPr>
          <w:rFonts w:ascii="Palatino Linotype" w:hAnsi="Palatino Linotype"/>
        </w:rPr>
        <w:t xml:space="preserve"> de noviembre</w:t>
      </w:r>
      <w:r w:rsidRPr="008D0468">
        <w:rPr>
          <w:rFonts w:ascii="Palatino Linotype" w:hAnsi="Palatino Linotype"/>
        </w:rPr>
        <w:t xml:space="preserve"> de dos mil diecinueve, </w:t>
      </w:r>
      <w:r w:rsidR="00824D41" w:rsidRPr="00824D41">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93183F" w:rsidRPr="0093183F">
        <w:rPr>
          <w:rFonts w:ascii="Palatino Linotype" w:hAnsi="Palatino Linotype"/>
          <w:b/>
          <w:bCs/>
        </w:rPr>
        <w:t>01111/METEPEC/IP/2019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B06D8A">
      <w:pPr>
        <w:pStyle w:val="Prrafodelista"/>
        <w:spacing w:line="360" w:lineRule="auto"/>
        <w:ind w:left="851" w:right="899"/>
        <w:jc w:val="both"/>
        <w:rPr>
          <w:rFonts w:ascii="Palatino Linotype" w:hAnsi="Palatino Linotype" w:cs="Arial"/>
          <w:i/>
        </w:rPr>
      </w:pPr>
    </w:p>
    <w:p w:rsidR="00B06D8A" w:rsidRDefault="00B06D8A" w:rsidP="001C7FE8">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93183F" w:rsidRPr="0093183F">
        <w:rPr>
          <w:rFonts w:ascii="Palatino Linotype" w:hAnsi="Palatino Linotype" w:cs="Arial"/>
          <w:i/>
          <w:sz w:val="22"/>
        </w:rPr>
        <w:t>Solicito en orden mayor a menor, la incidencia delictiva en las 52 delegaciones del municipio, especificando por tipo de delitos del 1ero de Enero del año en curso, al día en que se reciba la notifique la presente solicitud a la Dirección de Seguridad Pública y Tránsito Municipal.</w:t>
      </w:r>
      <w:r w:rsidR="001C7FE8">
        <w:rPr>
          <w:rFonts w:ascii="Palatino Linotype" w:hAnsi="Palatino Linotype" w:cs="Arial"/>
          <w:i/>
          <w:sz w:val="22"/>
        </w:rPr>
        <w:t>”</w:t>
      </w:r>
    </w:p>
    <w:p w:rsidR="001C7FE8" w:rsidRPr="008D0468" w:rsidRDefault="00D555B0" w:rsidP="001C7FE8">
      <w:pPr>
        <w:pStyle w:val="Prrafodelista"/>
        <w:spacing w:line="360" w:lineRule="auto"/>
        <w:ind w:left="709" w:right="757"/>
        <w:jc w:val="both"/>
        <w:rPr>
          <w:rFonts w:ascii="Palatino Linotype" w:hAnsi="Palatino Linotype"/>
        </w:rPr>
      </w:pPr>
      <w:r>
        <w:rPr>
          <w:rFonts w:ascii="Palatino Linotype" w:hAnsi="Palatino Linotype"/>
        </w:rPr>
        <w:tab/>
      </w:r>
    </w:p>
    <w:p w:rsidR="0093183F" w:rsidRDefault="0099654A" w:rsidP="0093183F">
      <w:pPr>
        <w:pStyle w:val="Prrafodelista"/>
        <w:numPr>
          <w:ilvl w:val="0"/>
          <w:numId w:val="1"/>
        </w:numPr>
        <w:spacing w:line="360" w:lineRule="auto"/>
        <w:ind w:left="0" w:firstLine="0"/>
        <w:jc w:val="both"/>
        <w:rPr>
          <w:rFonts w:ascii="Palatino Linotype" w:hAnsi="Palatino Linotype" w:cs="Arial"/>
        </w:rPr>
      </w:pPr>
      <w:r w:rsidRPr="0093183F">
        <w:rPr>
          <w:rFonts w:ascii="Palatino Linotype" w:hAnsi="Palatino Linotype" w:cs="Arial"/>
        </w:rPr>
        <w:t xml:space="preserve">De las constancias que obran en el expediente electrónico del </w:t>
      </w:r>
      <w:r w:rsidRPr="0093183F">
        <w:rPr>
          <w:rFonts w:ascii="Palatino Linotype" w:hAnsi="Palatino Linotype" w:cs="Arial"/>
          <w:b/>
        </w:rPr>
        <w:t>SAIMEX</w:t>
      </w:r>
      <w:r w:rsidRPr="0093183F">
        <w:rPr>
          <w:rFonts w:ascii="Palatino Linotype" w:hAnsi="Palatino Linotype" w:cs="Arial"/>
        </w:rPr>
        <w:t>, se advierte que</w:t>
      </w:r>
      <w:r w:rsidR="0093183F" w:rsidRPr="0093183F">
        <w:rPr>
          <w:rFonts w:ascii="Palatino Linotype" w:hAnsi="Palatino Linotype" w:cs="Arial"/>
        </w:rPr>
        <w:t xml:space="preserve"> en fecha once de noviembre de dos mil diecinueve </w:t>
      </w:r>
      <w:r w:rsidR="0093183F" w:rsidRPr="0093183F">
        <w:rPr>
          <w:rFonts w:ascii="Palatino Linotype" w:hAnsi="Palatino Linotype" w:cs="Arial"/>
          <w:b/>
        </w:rPr>
        <w:t xml:space="preserve">EL SUJETO </w:t>
      </w:r>
      <w:r w:rsidR="0093183F" w:rsidRPr="0093183F">
        <w:rPr>
          <w:rFonts w:ascii="Palatino Linotype" w:hAnsi="Palatino Linotype" w:cs="Arial"/>
          <w:b/>
        </w:rPr>
        <w:lastRenderedPageBreak/>
        <w:t xml:space="preserve">OBLIGADO </w:t>
      </w:r>
      <w:r w:rsidR="0093183F" w:rsidRPr="0093183F">
        <w:rPr>
          <w:rFonts w:ascii="Palatino Linotype" w:hAnsi="Palatino Linotype" w:cs="Arial"/>
        </w:rPr>
        <w:t>notificó un requerimiento de aclaración al entonces solicitante a fin de que indicara otros elementos que complementaran, corrigieran o ampliaran los datos proporcionados o bien, precisara uno o vario</w:t>
      </w:r>
      <w:r w:rsidR="0093183F">
        <w:rPr>
          <w:rFonts w:ascii="Palatino Linotype" w:hAnsi="Palatino Linotype" w:cs="Arial"/>
        </w:rPr>
        <w:t>s requerimientos de información, en los siguientes términos:</w:t>
      </w:r>
    </w:p>
    <w:p w:rsidR="0093183F" w:rsidRPr="0093183F" w:rsidRDefault="0093183F" w:rsidP="0093183F">
      <w:pPr>
        <w:pStyle w:val="Prrafodelista"/>
        <w:spacing w:line="360" w:lineRule="auto"/>
        <w:ind w:left="644"/>
        <w:jc w:val="both"/>
        <w:rPr>
          <w:rFonts w:ascii="Palatino Linotype" w:hAnsi="Palatino Linotype" w:cs="Arial"/>
        </w:rPr>
      </w:pPr>
    </w:p>
    <w:p w:rsidR="0093183F" w:rsidRPr="0093183F" w:rsidRDefault="0093183F" w:rsidP="0093183F">
      <w:pPr>
        <w:pStyle w:val="Prrafodelista"/>
        <w:ind w:right="757"/>
        <w:jc w:val="right"/>
        <w:rPr>
          <w:rFonts w:ascii="Palatino Linotype" w:hAnsi="Palatino Linotype" w:cs="Arial"/>
          <w:i/>
          <w:sz w:val="22"/>
        </w:rPr>
      </w:pPr>
      <w:r>
        <w:rPr>
          <w:rFonts w:ascii="Palatino Linotype" w:hAnsi="Palatino Linotype" w:cs="Arial"/>
          <w:i/>
          <w:sz w:val="22"/>
        </w:rPr>
        <w:t>“</w:t>
      </w:r>
      <w:r w:rsidRPr="0093183F">
        <w:rPr>
          <w:rFonts w:ascii="Palatino Linotype" w:hAnsi="Palatino Linotype" w:cs="Arial"/>
          <w:i/>
          <w:sz w:val="22"/>
        </w:rPr>
        <w:t>Metepec, México a 11 de Noviembre de 2019</w:t>
      </w:r>
    </w:p>
    <w:p w:rsidR="0093183F" w:rsidRPr="0093183F" w:rsidRDefault="0093183F" w:rsidP="0093183F">
      <w:pPr>
        <w:pStyle w:val="Prrafodelista"/>
        <w:ind w:right="757"/>
        <w:jc w:val="right"/>
        <w:rPr>
          <w:rFonts w:ascii="Palatino Linotype" w:hAnsi="Palatino Linotype" w:cs="Arial"/>
          <w:i/>
          <w:sz w:val="22"/>
        </w:rPr>
      </w:pPr>
      <w:r w:rsidRPr="0093183F">
        <w:rPr>
          <w:rFonts w:ascii="Palatino Linotype" w:hAnsi="Palatino Linotype" w:cs="Arial"/>
          <w:i/>
          <w:sz w:val="22"/>
        </w:rPr>
        <w:t xml:space="preserve">Nombre del solicitante: </w:t>
      </w:r>
      <w:proofErr w:type="spellStart"/>
      <w:r w:rsidR="007C38BE" w:rsidRPr="007C38BE">
        <w:rPr>
          <w:rFonts w:ascii="Palatino Linotype" w:hAnsi="Palatino Linotype" w:cs="Arial"/>
          <w:i/>
          <w:sz w:val="22"/>
        </w:rPr>
        <w:t>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w:t>
      </w:r>
      <w:proofErr w:type="spellEnd"/>
    </w:p>
    <w:p w:rsidR="0093183F" w:rsidRPr="0093183F" w:rsidRDefault="0093183F" w:rsidP="0093183F">
      <w:pPr>
        <w:pStyle w:val="Prrafodelista"/>
        <w:ind w:right="757"/>
        <w:jc w:val="right"/>
        <w:rPr>
          <w:rFonts w:ascii="Palatino Linotype" w:hAnsi="Palatino Linotype" w:cs="Arial"/>
          <w:i/>
          <w:sz w:val="22"/>
        </w:rPr>
      </w:pPr>
      <w:r w:rsidRPr="0093183F">
        <w:rPr>
          <w:rFonts w:ascii="Palatino Linotype" w:hAnsi="Palatino Linotype" w:cs="Arial"/>
          <w:i/>
          <w:sz w:val="22"/>
        </w:rPr>
        <w:t>Folio de la solicitud: 01111/METEPEC/IP/2019</w:t>
      </w:r>
    </w:p>
    <w:p w:rsidR="0093183F" w:rsidRDefault="0093183F" w:rsidP="0093183F">
      <w:pPr>
        <w:pStyle w:val="Prrafodelista"/>
        <w:ind w:right="757"/>
        <w:jc w:val="both"/>
        <w:rPr>
          <w:rFonts w:ascii="Palatino Linotype" w:hAnsi="Palatino Linotype" w:cs="Arial"/>
          <w:i/>
          <w:sz w:val="22"/>
        </w:rPr>
      </w:pPr>
    </w:p>
    <w:p w:rsidR="0093183F" w:rsidRPr="0093183F" w:rsidRDefault="0093183F" w:rsidP="0093183F">
      <w:pPr>
        <w:pStyle w:val="Prrafodelista"/>
        <w:ind w:right="757"/>
        <w:jc w:val="both"/>
        <w:rPr>
          <w:rFonts w:ascii="Palatino Linotype" w:hAnsi="Palatino Linotype" w:cs="Arial"/>
          <w:i/>
          <w:sz w:val="22"/>
        </w:rPr>
      </w:pPr>
      <w:r w:rsidRPr="0093183F">
        <w:rPr>
          <w:rFonts w:ascii="Palatino Linotype" w:hAnsi="Palatino Linotype" w:cs="Arial"/>
          <w:i/>
          <w:sz w:val="22"/>
        </w:rPr>
        <w:t xml:space="preserve">Con fundamento en el </w:t>
      </w:r>
      <w:proofErr w:type="spellStart"/>
      <w:proofErr w:type="gramStart"/>
      <w:r w:rsidRPr="0093183F">
        <w:rPr>
          <w:rFonts w:ascii="Palatino Linotype" w:hAnsi="Palatino Linotype" w:cs="Arial"/>
          <w:i/>
          <w:sz w:val="22"/>
        </w:rPr>
        <w:t>articulo</w:t>
      </w:r>
      <w:proofErr w:type="spellEnd"/>
      <w:proofErr w:type="gramEnd"/>
      <w:r w:rsidRPr="0093183F">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rsidR="0093183F" w:rsidRDefault="0093183F" w:rsidP="0093183F">
      <w:pPr>
        <w:pStyle w:val="Prrafodelista"/>
        <w:ind w:right="757"/>
        <w:jc w:val="both"/>
        <w:rPr>
          <w:rFonts w:ascii="Palatino Linotype" w:hAnsi="Palatino Linotype" w:cs="Arial"/>
          <w:i/>
          <w:sz w:val="22"/>
        </w:rPr>
      </w:pPr>
    </w:p>
    <w:p w:rsidR="0093183F" w:rsidRPr="0093183F" w:rsidRDefault="0093183F" w:rsidP="0093183F">
      <w:pPr>
        <w:pStyle w:val="Prrafodelista"/>
        <w:ind w:right="757"/>
        <w:jc w:val="both"/>
        <w:rPr>
          <w:rFonts w:ascii="Palatino Linotype" w:hAnsi="Palatino Linotype" w:cs="Arial"/>
          <w:i/>
          <w:sz w:val="22"/>
        </w:rPr>
      </w:pPr>
      <w:r w:rsidRPr="0093183F">
        <w:rPr>
          <w:rFonts w:ascii="Palatino Linotype" w:hAnsi="Palatino Linotype" w:cs="Arial"/>
          <w:i/>
          <w:sz w:val="22"/>
        </w:rPr>
        <w:t xml:space="preserve">Con fundamento en el artículo 159 de la Ley de Transparencia y Acceso a la Información Pública del Estado de México y Municipios, y en relación con su solicitud con número de folio 01111/METEPEC/IP/2019 mediante la cual requiere: “solicito en orden mayor a menor, la incidencia delictiva en las 52 delegaciones del municipio, especificando por tipo de delitos del 1ero de Enero del año en curso, al día en que se reciba la notifique la presente solicitud a la Dirección de Seguridad Pública y Tránsito Municipal.” SIC Al respecto, se le requiere respetuosamente se sirva en un plazo no mayor a diez días hábiles aclarar y/o especificar </w:t>
      </w:r>
      <w:proofErr w:type="spellStart"/>
      <w:r w:rsidRPr="0093183F">
        <w:rPr>
          <w:rFonts w:ascii="Palatino Linotype" w:hAnsi="Palatino Linotype" w:cs="Arial"/>
          <w:i/>
          <w:sz w:val="22"/>
        </w:rPr>
        <w:t>que</w:t>
      </w:r>
      <w:proofErr w:type="spellEnd"/>
      <w:r w:rsidRPr="0093183F">
        <w:rPr>
          <w:rFonts w:ascii="Palatino Linotype" w:hAnsi="Palatino Linotype" w:cs="Arial"/>
          <w:i/>
          <w:sz w:val="22"/>
        </w:rPr>
        <w:t xml:space="preserve"> información requiere cuando señala “en orden mayor a menor”,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93183F" w:rsidRDefault="0093183F" w:rsidP="0093183F">
      <w:pPr>
        <w:pStyle w:val="Prrafodelista"/>
        <w:ind w:right="757"/>
        <w:jc w:val="both"/>
        <w:rPr>
          <w:rFonts w:ascii="Palatino Linotype" w:hAnsi="Palatino Linotype" w:cs="Arial"/>
          <w:i/>
          <w:sz w:val="22"/>
        </w:rPr>
      </w:pPr>
    </w:p>
    <w:p w:rsidR="0093183F" w:rsidRPr="0093183F" w:rsidRDefault="0093183F" w:rsidP="0093183F">
      <w:pPr>
        <w:pStyle w:val="Prrafodelista"/>
        <w:ind w:right="757"/>
        <w:jc w:val="both"/>
        <w:rPr>
          <w:rFonts w:ascii="Palatino Linotype" w:hAnsi="Palatino Linotype" w:cs="Arial"/>
          <w:i/>
          <w:sz w:val="22"/>
        </w:rPr>
      </w:pPr>
      <w:r w:rsidRPr="0093183F">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93183F" w:rsidRDefault="0093183F" w:rsidP="0093183F">
      <w:pPr>
        <w:pStyle w:val="Prrafodelista"/>
        <w:ind w:right="757"/>
        <w:jc w:val="both"/>
        <w:rPr>
          <w:rFonts w:ascii="Palatino Linotype" w:hAnsi="Palatino Linotype" w:cs="Arial"/>
          <w:i/>
          <w:sz w:val="22"/>
        </w:rPr>
      </w:pPr>
    </w:p>
    <w:p w:rsidR="0093183F" w:rsidRPr="0093183F" w:rsidRDefault="0093183F" w:rsidP="0093183F">
      <w:pPr>
        <w:pStyle w:val="Prrafodelista"/>
        <w:ind w:right="757"/>
        <w:jc w:val="both"/>
        <w:rPr>
          <w:rFonts w:ascii="Palatino Linotype" w:hAnsi="Palatino Linotype" w:cs="Arial"/>
          <w:i/>
          <w:sz w:val="22"/>
        </w:rPr>
      </w:pPr>
      <w:r w:rsidRPr="0093183F">
        <w:rPr>
          <w:rFonts w:ascii="Palatino Linotype" w:hAnsi="Palatino Linotype" w:cs="Arial"/>
          <w:i/>
          <w:sz w:val="22"/>
        </w:rPr>
        <w:t>ATENTAMENTE</w:t>
      </w:r>
    </w:p>
    <w:p w:rsidR="0093183F" w:rsidRPr="0093183F" w:rsidRDefault="0093183F" w:rsidP="0093183F">
      <w:pPr>
        <w:pStyle w:val="Prrafodelista"/>
        <w:ind w:right="757"/>
        <w:jc w:val="both"/>
        <w:rPr>
          <w:rFonts w:ascii="Palatino Linotype" w:hAnsi="Palatino Linotype" w:cs="Arial"/>
          <w:i/>
          <w:sz w:val="22"/>
        </w:rPr>
      </w:pPr>
      <w:r w:rsidRPr="0093183F">
        <w:rPr>
          <w:rFonts w:ascii="Palatino Linotype" w:hAnsi="Palatino Linotype" w:cs="Arial"/>
          <w:i/>
          <w:sz w:val="22"/>
        </w:rPr>
        <w:t>Alberto Daniel García Curiel</w:t>
      </w:r>
      <w:r>
        <w:rPr>
          <w:rFonts w:ascii="Palatino Linotype" w:hAnsi="Palatino Linotype" w:cs="Arial"/>
          <w:i/>
          <w:sz w:val="22"/>
        </w:rPr>
        <w:t>”</w:t>
      </w:r>
    </w:p>
    <w:p w:rsidR="0093183F" w:rsidRDefault="0093183F" w:rsidP="0093183F">
      <w:pPr>
        <w:pStyle w:val="Prrafodelista"/>
        <w:spacing w:line="360" w:lineRule="auto"/>
        <w:ind w:left="0"/>
        <w:jc w:val="both"/>
        <w:rPr>
          <w:rFonts w:ascii="Palatino Linotype" w:hAnsi="Palatino Linotype" w:cs="Arial"/>
        </w:rPr>
      </w:pPr>
    </w:p>
    <w:p w:rsidR="0093183F" w:rsidRDefault="0093183F" w:rsidP="0093183F">
      <w:pPr>
        <w:pStyle w:val="Prrafodelista"/>
        <w:spacing w:line="360" w:lineRule="auto"/>
        <w:ind w:left="0"/>
        <w:jc w:val="both"/>
        <w:rPr>
          <w:rFonts w:ascii="Palatino Linotype" w:hAnsi="Palatino Linotype" w:cs="Arial"/>
        </w:rPr>
      </w:pPr>
      <w:r>
        <w:rPr>
          <w:rFonts w:ascii="Palatino Linotype" w:hAnsi="Palatino Linotype" w:cs="Arial"/>
        </w:rPr>
        <w:lastRenderedPageBreak/>
        <w:t>Dicho requerimiento fue atendido por el ciudadano en fecha doce de noviembre de dos mil diecinueve pronunciándose de la siguiente manera:</w:t>
      </w:r>
    </w:p>
    <w:p w:rsidR="0093183F" w:rsidRPr="0093183F" w:rsidRDefault="0093183F" w:rsidP="0093183F">
      <w:pPr>
        <w:pStyle w:val="Prrafodelista"/>
        <w:ind w:left="709" w:right="757"/>
        <w:jc w:val="both"/>
        <w:rPr>
          <w:rFonts w:ascii="Palatino Linotype" w:hAnsi="Palatino Linotype" w:cs="Arial"/>
          <w:i/>
          <w:sz w:val="22"/>
        </w:rPr>
      </w:pPr>
      <w:r w:rsidRPr="0093183F">
        <w:rPr>
          <w:rFonts w:ascii="Palatino Linotype" w:hAnsi="Palatino Linotype" w:cs="Arial"/>
          <w:i/>
          <w:sz w:val="22"/>
        </w:rPr>
        <w:t>“Mayor a menor POR CANTIDAD DE DELITOS, COMO TIPOS (GRAVES, NO GRAVES, ETC.)”</w:t>
      </w:r>
    </w:p>
    <w:p w:rsidR="0093183F" w:rsidRPr="0093183F" w:rsidRDefault="0093183F" w:rsidP="0093183F">
      <w:pPr>
        <w:pStyle w:val="Prrafodelista"/>
        <w:spacing w:line="360" w:lineRule="auto"/>
        <w:ind w:left="0"/>
        <w:jc w:val="both"/>
        <w:rPr>
          <w:rFonts w:ascii="Palatino Linotype" w:hAnsi="Palatino Linotype" w:cs="Arial"/>
        </w:rPr>
      </w:pPr>
    </w:p>
    <w:p w:rsidR="0099654A" w:rsidRPr="009D12B5" w:rsidRDefault="0093183F" w:rsidP="0093183F">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Así de las constancias del expediente electrónico del recurso de revisión</w:t>
      </w:r>
      <w:r w:rsidR="0099654A" w:rsidRPr="009D12B5">
        <w:rPr>
          <w:rFonts w:ascii="Palatino Linotype" w:hAnsi="Palatino Linotype" w:cs="Arial"/>
        </w:rPr>
        <w:t>, en el apartado de requerimientos de conformidad con el artículo 162 de Ley de la materia, el Titular de la Unidad de Transp</w:t>
      </w:r>
      <w:r w:rsidR="0099654A">
        <w:rPr>
          <w:rFonts w:ascii="Palatino Linotype" w:hAnsi="Palatino Linotype" w:cs="Arial"/>
        </w:rPr>
        <w:t>arencia</w:t>
      </w:r>
      <w:r w:rsidR="0099654A" w:rsidRPr="009D12B5">
        <w:rPr>
          <w:rFonts w:ascii="Palatino Linotype" w:hAnsi="Palatino Linotype" w:cs="Arial"/>
        </w:rPr>
        <w:t xml:space="preserve"> turnó la solicitud de información </w:t>
      </w:r>
      <w:r w:rsidR="004E447E">
        <w:rPr>
          <w:rFonts w:ascii="Palatino Linotype" w:hAnsi="Palatino Linotype" w:cs="Arial"/>
        </w:rPr>
        <w:t>a</w:t>
      </w:r>
      <w:r>
        <w:rPr>
          <w:rFonts w:ascii="Palatino Linotype" w:hAnsi="Palatino Linotype" w:cs="Arial"/>
        </w:rPr>
        <w:t xml:space="preserve">l </w:t>
      </w:r>
      <w:r w:rsidRPr="0093183F">
        <w:rPr>
          <w:rFonts w:ascii="Palatino Linotype" w:hAnsi="Palatino Linotype" w:cs="Arial"/>
        </w:rPr>
        <w:t>Direc</w:t>
      </w:r>
      <w:r>
        <w:rPr>
          <w:rFonts w:ascii="Palatino Linotype" w:hAnsi="Palatino Linotype" w:cs="Arial"/>
        </w:rPr>
        <w:t>tor d</w:t>
      </w:r>
      <w:r w:rsidRPr="0093183F">
        <w:rPr>
          <w:rFonts w:ascii="Palatino Linotype" w:hAnsi="Palatino Linotype" w:cs="Arial"/>
        </w:rPr>
        <w:t>e Seguridad Pública</w:t>
      </w:r>
      <w:r>
        <w:rPr>
          <w:rFonts w:ascii="Palatino Linotype" w:hAnsi="Palatino Linotype" w:cs="Arial"/>
        </w:rPr>
        <w:t xml:space="preserve"> y</w:t>
      </w:r>
      <w:r w:rsidRPr="0093183F">
        <w:rPr>
          <w:rFonts w:ascii="Palatino Linotype" w:hAnsi="Palatino Linotype" w:cs="Arial"/>
        </w:rPr>
        <w:t xml:space="preserve"> Tránsito</w:t>
      </w:r>
      <w:r w:rsidR="0099654A" w:rsidRPr="009D12B5">
        <w:rPr>
          <w:rFonts w:ascii="Palatino Linotype" w:hAnsi="Palatino Linotype" w:cs="Arial"/>
        </w:rPr>
        <w:t xml:space="preserve">, a través del turno con número de folio </w:t>
      </w:r>
      <w:r w:rsidRPr="0093183F">
        <w:rPr>
          <w:rFonts w:ascii="Palatino Linotype" w:hAnsi="Palatino Linotype" w:cs="Arial"/>
          <w:b/>
          <w:bCs/>
        </w:rPr>
        <w:t>01111/METEPEC/IP/2019/TSP/0001</w:t>
      </w:r>
      <w:r w:rsidR="000D534C">
        <w:rPr>
          <w:rFonts w:ascii="Palatino Linotype" w:hAnsi="Palatino Linotype" w:cs="Arial"/>
          <w:b/>
          <w:bCs/>
        </w:rPr>
        <w:t xml:space="preserve"> </w:t>
      </w:r>
      <w:r w:rsidR="0099654A" w:rsidRPr="009D12B5">
        <w:rPr>
          <w:rFonts w:ascii="Palatino Linotype" w:hAnsi="Palatino Linotype" w:cs="Arial"/>
        </w:rPr>
        <w:t>tal como se aprecia en la siguiente imagen:</w:t>
      </w:r>
    </w:p>
    <w:p w:rsidR="0099654A" w:rsidRDefault="0099654A" w:rsidP="0099654A">
      <w:pPr>
        <w:pStyle w:val="Prrafodelista"/>
        <w:spacing w:line="360" w:lineRule="auto"/>
        <w:ind w:left="0"/>
        <w:rPr>
          <w:rFonts w:ascii="Palatino Linotype" w:hAnsi="Palatino Linotype"/>
          <w:lang w:eastAsia="es-MX"/>
        </w:rPr>
      </w:pPr>
    </w:p>
    <w:p w:rsidR="0099654A" w:rsidRDefault="0093183F" w:rsidP="0099654A">
      <w:pPr>
        <w:pStyle w:val="Prrafodelista"/>
        <w:spacing w:line="360" w:lineRule="auto"/>
        <w:ind w:left="0"/>
        <w:jc w:val="center"/>
        <w:rPr>
          <w:rFonts w:ascii="Palatino Linotype" w:hAnsi="Palatino Linotype" w:cs="Arial"/>
        </w:rPr>
      </w:pPr>
      <w:r>
        <w:rPr>
          <w:noProof/>
          <w:lang w:eastAsia="es-MX"/>
        </w:rPr>
        <w:drawing>
          <wp:inline distT="0" distB="0" distL="0" distR="0" wp14:anchorId="72E18EA0" wp14:editId="457098AE">
            <wp:extent cx="5791835" cy="12422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3965"/>
                    <a:stretch/>
                  </pic:blipFill>
                  <pic:spPr bwMode="auto">
                    <a:xfrm>
                      <a:off x="0" y="0"/>
                      <a:ext cx="5791835" cy="1242204"/>
                    </a:xfrm>
                    <a:prstGeom prst="rect">
                      <a:avLst/>
                    </a:prstGeom>
                    <a:ln>
                      <a:noFill/>
                    </a:ln>
                    <a:extLst>
                      <a:ext uri="{53640926-AAD7-44D8-BBD7-CCE9431645EC}">
                        <a14:shadowObscured xmlns:a14="http://schemas.microsoft.com/office/drawing/2010/main"/>
                      </a:ext>
                    </a:extLst>
                  </pic:spPr>
                </pic:pic>
              </a:graphicData>
            </a:graphic>
          </wp:inline>
        </w:drawing>
      </w:r>
      <w:r w:rsidR="0099654A">
        <w:rPr>
          <w:lang w:eastAsia="es-MX"/>
        </w:rPr>
        <w:t xml:space="preserve">  </w:t>
      </w:r>
    </w:p>
    <w:p w:rsidR="0099654A" w:rsidRDefault="0099654A" w:rsidP="0099654A">
      <w:pPr>
        <w:spacing w:line="360" w:lineRule="auto"/>
        <w:jc w:val="both"/>
        <w:rPr>
          <w:rFonts w:ascii="Palatino Linotype" w:hAnsi="Palatino Linotype" w:cs="Arial"/>
        </w:rPr>
      </w:pPr>
    </w:p>
    <w:p w:rsidR="0099654A" w:rsidRDefault="0099654A" w:rsidP="0099654A">
      <w:pPr>
        <w:pStyle w:val="Prrafodelista"/>
        <w:spacing w:line="360" w:lineRule="auto"/>
        <w:ind w:left="0"/>
        <w:jc w:val="both"/>
        <w:rPr>
          <w:rFonts w:ascii="Palatino Linotype" w:hAnsi="Palatino Linotype" w:cs="Arial"/>
        </w:rPr>
      </w:pPr>
      <w:r>
        <w:rPr>
          <w:rFonts w:ascii="Palatino Linotype" w:hAnsi="Palatino Linotype" w:cs="Arial"/>
        </w:rPr>
        <w:t>Dicho requerimiento, cabe señalar que</w:t>
      </w:r>
      <w:r w:rsidR="000D534C">
        <w:rPr>
          <w:rFonts w:ascii="Palatino Linotype" w:hAnsi="Palatino Linotype" w:cs="Arial"/>
        </w:rPr>
        <w:t xml:space="preserve"> no</w:t>
      </w:r>
      <w:r>
        <w:rPr>
          <w:rFonts w:ascii="Palatino Linotype" w:hAnsi="Palatino Linotype" w:cs="Arial"/>
        </w:rPr>
        <w:t xml:space="preserve"> fue atendido por </w:t>
      </w:r>
      <w:r w:rsidR="000D534C">
        <w:rPr>
          <w:rFonts w:ascii="Palatino Linotype" w:hAnsi="Palatino Linotype" w:cs="Arial"/>
        </w:rPr>
        <w:t xml:space="preserve">el servidor público de referencia, </w:t>
      </w:r>
      <w:r>
        <w:rPr>
          <w:rFonts w:ascii="Palatino Linotype" w:hAnsi="Palatino Linotype" w:cs="Arial"/>
        </w:rPr>
        <w:t xml:space="preserve">tal y como se ilustra con la imagen inserta: </w:t>
      </w:r>
    </w:p>
    <w:p w:rsidR="004E447E" w:rsidRDefault="004E447E" w:rsidP="0099654A">
      <w:pPr>
        <w:pStyle w:val="Prrafodelista"/>
        <w:spacing w:line="360" w:lineRule="auto"/>
        <w:ind w:left="0"/>
        <w:jc w:val="both"/>
        <w:rPr>
          <w:rFonts w:ascii="Palatino Linotype" w:hAnsi="Palatino Linotype" w:cs="Arial"/>
        </w:rPr>
      </w:pPr>
    </w:p>
    <w:p w:rsidR="00855BF6" w:rsidRDefault="0093183F" w:rsidP="0099654A">
      <w:pPr>
        <w:pStyle w:val="Prrafodelista"/>
        <w:spacing w:line="360" w:lineRule="auto"/>
        <w:ind w:left="0"/>
        <w:jc w:val="both"/>
        <w:rPr>
          <w:rFonts w:ascii="Palatino Linotype" w:hAnsi="Palatino Linotype" w:cs="Arial"/>
        </w:rPr>
      </w:pPr>
      <w:r>
        <w:rPr>
          <w:noProof/>
          <w:lang w:eastAsia="es-MX"/>
        </w:rPr>
        <w:drawing>
          <wp:inline distT="0" distB="0" distL="0" distR="0" wp14:anchorId="267A7868" wp14:editId="266D61BA">
            <wp:extent cx="5791835" cy="75374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3745"/>
                    </a:xfrm>
                    <a:prstGeom prst="rect">
                      <a:avLst/>
                    </a:prstGeom>
                  </pic:spPr>
                </pic:pic>
              </a:graphicData>
            </a:graphic>
          </wp:inline>
        </w:drawing>
      </w:r>
    </w:p>
    <w:p w:rsidR="0099654A" w:rsidRDefault="0099654A" w:rsidP="0099654A">
      <w:pPr>
        <w:pStyle w:val="Prrafodelista"/>
        <w:spacing w:line="360" w:lineRule="auto"/>
        <w:ind w:left="0"/>
        <w:jc w:val="center"/>
        <w:rPr>
          <w:rFonts w:ascii="Palatino Linotype" w:hAnsi="Palatino Linotype" w:cs="Arial"/>
        </w:rPr>
      </w:pPr>
    </w:p>
    <w:p w:rsidR="00AC52F7"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4A4B60">
        <w:rPr>
          <w:rFonts w:ascii="Palatino Linotype" w:hAnsi="Palatino Linotype" w:cs="Arial"/>
        </w:rPr>
        <w:t>cuatro de diciembre</w:t>
      </w:r>
      <w:r w:rsidR="004E447E">
        <w:rPr>
          <w:rFonts w:ascii="Palatino Linotype" w:hAnsi="Palatino Linotype" w:cs="Arial"/>
        </w:rPr>
        <w:t xml:space="preserve"> </w:t>
      </w:r>
      <w:r w:rsidRPr="00FE1027">
        <w:rPr>
          <w:rFonts w:ascii="Palatino Linotype" w:hAnsi="Palatino Linotype" w:cs="Arial"/>
        </w:rPr>
        <w:t>de dos mil diecinueve, en los términos que a continuación se citan:</w:t>
      </w:r>
    </w:p>
    <w:p w:rsidR="004A4B60" w:rsidRPr="00FE1027" w:rsidRDefault="004A4B60" w:rsidP="004A4B60">
      <w:pPr>
        <w:pStyle w:val="Prrafodelista"/>
        <w:spacing w:line="360" w:lineRule="auto"/>
        <w:ind w:left="0"/>
        <w:contextualSpacing w:val="0"/>
        <w:jc w:val="both"/>
        <w:rPr>
          <w:rFonts w:ascii="Palatino Linotype" w:hAnsi="Palatino Linotype" w:cs="Arial"/>
        </w:rPr>
      </w:pPr>
    </w:p>
    <w:p w:rsidR="004A4B60" w:rsidRPr="004A4B60" w:rsidRDefault="00AC52F7" w:rsidP="004A4B60">
      <w:pPr>
        <w:ind w:left="709" w:right="757"/>
        <w:jc w:val="right"/>
        <w:rPr>
          <w:rFonts w:ascii="Palatino Linotype" w:hAnsi="Palatino Linotype" w:cs="Arial"/>
          <w:i/>
          <w:sz w:val="22"/>
        </w:rPr>
      </w:pPr>
      <w:r>
        <w:rPr>
          <w:rFonts w:ascii="Palatino Linotype" w:hAnsi="Palatino Linotype" w:cs="Arial"/>
          <w:i/>
          <w:sz w:val="22"/>
        </w:rPr>
        <w:t>“</w:t>
      </w:r>
      <w:r w:rsidR="004A4B60" w:rsidRPr="004A4B60">
        <w:rPr>
          <w:rFonts w:ascii="Palatino Linotype" w:hAnsi="Palatino Linotype" w:cs="Arial"/>
          <w:i/>
          <w:sz w:val="22"/>
        </w:rPr>
        <w:t>Metepec, México a 04 de Diciembre de 2019</w:t>
      </w:r>
    </w:p>
    <w:p w:rsidR="004A4B60" w:rsidRPr="004A4B60" w:rsidRDefault="004A4B60" w:rsidP="004A4B60">
      <w:pPr>
        <w:ind w:left="709" w:right="757"/>
        <w:jc w:val="right"/>
        <w:rPr>
          <w:rFonts w:ascii="Palatino Linotype" w:hAnsi="Palatino Linotype" w:cs="Arial"/>
          <w:i/>
          <w:sz w:val="22"/>
        </w:rPr>
      </w:pPr>
      <w:r w:rsidRPr="004A4B60">
        <w:rPr>
          <w:rFonts w:ascii="Palatino Linotype" w:hAnsi="Palatino Linotype" w:cs="Arial"/>
          <w:i/>
          <w:sz w:val="22"/>
        </w:rPr>
        <w:t xml:space="preserve">Nombre del solicitante: </w:t>
      </w:r>
      <w:proofErr w:type="spellStart"/>
      <w:r w:rsidR="007C38BE" w:rsidRPr="007C38BE">
        <w:rPr>
          <w:rFonts w:ascii="Palatino Linotype" w:hAnsi="Palatino Linotype" w:cs="Arial"/>
          <w:i/>
          <w:sz w:val="22"/>
        </w:rPr>
        <w:t>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Xxxxxxxxx</w:t>
      </w:r>
      <w:proofErr w:type="spellEnd"/>
      <w:r w:rsidR="007C38BE" w:rsidRPr="007C38BE">
        <w:rPr>
          <w:rFonts w:ascii="Palatino Linotype" w:hAnsi="Palatino Linotype" w:cs="Arial"/>
          <w:i/>
          <w:sz w:val="22"/>
        </w:rPr>
        <w:t xml:space="preserve"> </w:t>
      </w:r>
      <w:proofErr w:type="spellStart"/>
      <w:r w:rsidR="007C38BE" w:rsidRPr="007C38BE">
        <w:rPr>
          <w:rFonts w:ascii="Palatino Linotype" w:hAnsi="Palatino Linotype" w:cs="Arial"/>
          <w:i/>
          <w:sz w:val="22"/>
        </w:rPr>
        <w:t>Xxxxxx</w:t>
      </w:r>
      <w:proofErr w:type="spellEnd"/>
    </w:p>
    <w:p w:rsidR="004A4B60" w:rsidRDefault="004A4B60" w:rsidP="004A4B60">
      <w:pPr>
        <w:ind w:left="709" w:right="757"/>
        <w:jc w:val="right"/>
        <w:rPr>
          <w:rFonts w:ascii="Palatino Linotype" w:hAnsi="Palatino Linotype" w:cs="Arial"/>
          <w:i/>
          <w:sz w:val="22"/>
        </w:rPr>
      </w:pPr>
      <w:r w:rsidRPr="004A4B60">
        <w:rPr>
          <w:rFonts w:ascii="Palatino Linotype" w:hAnsi="Palatino Linotype" w:cs="Arial"/>
          <w:i/>
          <w:sz w:val="22"/>
        </w:rPr>
        <w:t>Folio de la solicitud: 01111/METEPEC/IP/2019</w:t>
      </w:r>
    </w:p>
    <w:p w:rsidR="004A4B60" w:rsidRPr="004A4B60" w:rsidRDefault="004A4B60" w:rsidP="004A4B60">
      <w:pPr>
        <w:ind w:left="709" w:right="757"/>
        <w:jc w:val="right"/>
        <w:rPr>
          <w:rFonts w:ascii="Palatino Linotype" w:hAnsi="Palatino Linotype" w:cs="Arial"/>
          <w:i/>
          <w:sz w:val="22"/>
        </w:rPr>
      </w:pPr>
    </w:p>
    <w:p w:rsidR="004A4B60" w:rsidRDefault="004A4B60" w:rsidP="004A4B60">
      <w:pPr>
        <w:ind w:left="709" w:right="757"/>
        <w:jc w:val="both"/>
        <w:rPr>
          <w:rFonts w:ascii="Palatino Linotype" w:hAnsi="Palatino Linotype" w:cs="Arial"/>
          <w:i/>
          <w:sz w:val="22"/>
        </w:rPr>
      </w:pPr>
      <w:r w:rsidRPr="004A4B6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A4B60" w:rsidRPr="004A4B60" w:rsidRDefault="004A4B60" w:rsidP="004A4B60">
      <w:pPr>
        <w:ind w:left="709" w:right="757"/>
        <w:jc w:val="both"/>
        <w:rPr>
          <w:rFonts w:ascii="Palatino Linotype" w:hAnsi="Palatino Linotype" w:cs="Arial"/>
          <w:i/>
          <w:sz w:val="22"/>
        </w:rPr>
      </w:pPr>
    </w:p>
    <w:p w:rsidR="004A4B60" w:rsidRDefault="004A4B60" w:rsidP="004A4B60">
      <w:pPr>
        <w:ind w:left="709" w:right="757"/>
        <w:jc w:val="both"/>
        <w:rPr>
          <w:rFonts w:ascii="Palatino Linotype" w:hAnsi="Palatino Linotype" w:cs="Arial"/>
          <w:i/>
          <w:sz w:val="22"/>
        </w:rPr>
      </w:pPr>
      <w:r w:rsidRPr="004A4B6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4A4B60" w:rsidRPr="004A4B60" w:rsidRDefault="004A4B60" w:rsidP="004A4B60">
      <w:pPr>
        <w:ind w:left="709" w:right="757"/>
        <w:jc w:val="both"/>
        <w:rPr>
          <w:rFonts w:ascii="Palatino Linotype" w:hAnsi="Palatino Linotype" w:cs="Arial"/>
          <w:i/>
          <w:sz w:val="22"/>
        </w:rPr>
      </w:pPr>
    </w:p>
    <w:p w:rsidR="004A4B60" w:rsidRPr="004A4B60" w:rsidRDefault="004A4B60" w:rsidP="004A4B60">
      <w:pPr>
        <w:ind w:left="709" w:right="757"/>
        <w:jc w:val="both"/>
        <w:rPr>
          <w:rFonts w:ascii="Palatino Linotype" w:hAnsi="Palatino Linotype" w:cs="Arial"/>
          <w:i/>
          <w:sz w:val="22"/>
        </w:rPr>
      </w:pPr>
      <w:r w:rsidRPr="004A4B60">
        <w:rPr>
          <w:rFonts w:ascii="Palatino Linotype" w:hAnsi="Palatino Linotype" w:cs="Arial"/>
          <w:i/>
          <w:sz w:val="22"/>
        </w:rPr>
        <w:t>ATENTAMENTE</w:t>
      </w:r>
    </w:p>
    <w:p w:rsidR="00AC52F7" w:rsidRDefault="004A4B60" w:rsidP="004A4B60">
      <w:pPr>
        <w:ind w:left="709" w:right="757"/>
        <w:jc w:val="both"/>
        <w:rPr>
          <w:rFonts w:ascii="Palatino Linotype" w:hAnsi="Palatino Linotype" w:cs="Arial"/>
          <w:i/>
          <w:sz w:val="22"/>
        </w:rPr>
      </w:pPr>
      <w:r w:rsidRPr="004A4B60">
        <w:rPr>
          <w:rFonts w:ascii="Palatino Linotype" w:hAnsi="Palatino Linotype" w:cs="Arial"/>
          <w:i/>
          <w:sz w:val="22"/>
        </w:rPr>
        <w:t>Alberto Daniel García Curiel</w:t>
      </w:r>
      <w:r w:rsidR="00AC52F7">
        <w:rPr>
          <w:rFonts w:ascii="Palatino Linotype" w:hAnsi="Palatino Linotype" w:cs="Arial"/>
          <w:i/>
          <w:sz w:val="22"/>
        </w:rPr>
        <w:t>”</w:t>
      </w:r>
    </w:p>
    <w:p w:rsidR="00047E6B" w:rsidRDefault="00047E6B" w:rsidP="00047E6B">
      <w:pPr>
        <w:spacing w:line="360" w:lineRule="auto"/>
        <w:ind w:left="709" w:right="757"/>
        <w:jc w:val="both"/>
        <w:rPr>
          <w:rFonts w:ascii="Palatino Linotype" w:hAnsi="Palatino Linotype" w:cs="Arial"/>
          <w:i/>
          <w:sz w:val="22"/>
        </w:rPr>
      </w:pPr>
    </w:p>
    <w:p w:rsidR="00AC52F7" w:rsidRDefault="00AC52F7" w:rsidP="00AC52F7">
      <w:pPr>
        <w:spacing w:line="360" w:lineRule="auto"/>
        <w:jc w:val="both"/>
        <w:rPr>
          <w:rFonts w:ascii="Palatino Linotype" w:hAnsi="Palatino Linotype" w:cs="Arial"/>
        </w:rPr>
      </w:pPr>
      <w:r w:rsidRPr="00FE1027">
        <w:rPr>
          <w:rFonts w:ascii="Palatino Linotype" w:hAnsi="Palatino Linotype" w:cs="Arial"/>
        </w:rPr>
        <w:t xml:space="preserve">Adjunto a su respuesta, </w:t>
      </w:r>
      <w:r w:rsidRPr="00FE1027">
        <w:rPr>
          <w:rFonts w:ascii="Palatino Linotype" w:hAnsi="Palatino Linotype" w:cs="Arial"/>
          <w:b/>
        </w:rPr>
        <w:t xml:space="preserve">EL SUJETO OBLIGADO </w:t>
      </w:r>
      <w:r w:rsidRPr="00FE1027">
        <w:rPr>
          <w:rFonts w:ascii="Palatino Linotype" w:hAnsi="Palatino Linotype" w:cs="Arial"/>
        </w:rPr>
        <w:t xml:space="preserve">remitió </w:t>
      </w:r>
      <w:r w:rsidR="003E0149">
        <w:rPr>
          <w:rFonts w:ascii="Palatino Linotype" w:hAnsi="Palatino Linotype" w:cs="Arial"/>
        </w:rPr>
        <w:t>el</w:t>
      </w:r>
      <w:r w:rsidR="003E0149" w:rsidRPr="00FE1027">
        <w:rPr>
          <w:rFonts w:ascii="Palatino Linotype" w:hAnsi="Palatino Linotype" w:cs="Arial"/>
        </w:rPr>
        <w:t xml:space="preserve"> archivo electrónico</w:t>
      </w:r>
      <w:r w:rsidRPr="00FE1027">
        <w:rPr>
          <w:rFonts w:ascii="Palatino Linotype" w:hAnsi="Palatino Linotype" w:cs="Arial"/>
        </w:rPr>
        <w:t xml:space="preserve"> </w:t>
      </w:r>
      <w:r w:rsidR="004A4B60" w:rsidRPr="004A4B60">
        <w:rPr>
          <w:rFonts w:ascii="Palatino Linotype" w:hAnsi="Palatino Linotype" w:cs="Arial"/>
          <w:b/>
        </w:rPr>
        <w:t>1111IP19.pdf</w:t>
      </w:r>
      <w:r w:rsidR="003E0149">
        <w:rPr>
          <w:rFonts w:ascii="Palatino Linotype" w:hAnsi="Palatino Linotype" w:cs="Arial"/>
        </w:rPr>
        <w:t xml:space="preserve"> a través </w:t>
      </w:r>
      <w:r w:rsidR="003E0149" w:rsidRPr="003E0149">
        <w:rPr>
          <w:rFonts w:ascii="Palatino Linotype" w:hAnsi="Palatino Linotype" w:cs="Arial"/>
        </w:rPr>
        <w:t xml:space="preserve">del cual </w:t>
      </w:r>
      <w:r w:rsidR="004A4B60">
        <w:rPr>
          <w:rFonts w:ascii="Palatino Linotype" w:hAnsi="Palatino Linotype" w:cs="Arial"/>
        </w:rPr>
        <w:t xml:space="preserve">este remite al </w:t>
      </w:r>
      <w:r w:rsidR="003E0149" w:rsidRPr="003E0149">
        <w:rPr>
          <w:rFonts w:ascii="Palatino Linotype" w:hAnsi="Palatino Linotype"/>
          <w:b/>
        </w:rPr>
        <w:t>RECURRENTE</w:t>
      </w:r>
      <w:r w:rsidR="003E0149" w:rsidRPr="003E0149">
        <w:rPr>
          <w:rFonts w:ascii="Palatino Linotype" w:hAnsi="Palatino Linotype"/>
        </w:rPr>
        <w:t xml:space="preserve"> </w:t>
      </w:r>
      <w:r w:rsidR="004A4B60">
        <w:rPr>
          <w:rFonts w:ascii="Palatino Linotype" w:hAnsi="Palatino Linotype"/>
        </w:rPr>
        <w:t>la respuesta proporcionada por la Dirección de Seguridad Pública y Tránsito, sin que se advierta documento alguno en ese sentido.</w:t>
      </w:r>
    </w:p>
    <w:p w:rsidR="001B6C14" w:rsidRPr="003E0149" w:rsidRDefault="001B6C14" w:rsidP="00AC52F7">
      <w:pPr>
        <w:spacing w:line="360" w:lineRule="auto"/>
        <w:jc w:val="both"/>
        <w:rPr>
          <w:rFonts w:ascii="Palatino Linotype" w:hAnsi="Palatino Linotype" w:cs="Arial"/>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4A4B60">
        <w:rPr>
          <w:rFonts w:ascii="Palatino Linotype" w:hAnsi="Palatino Linotype"/>
        </w:rPr>
        <w:t>cinco</w:t>
      </w:r>
      <w:r w:rsidR="001B6C14">
        <w:rPr>
          <w:rFonts w:ascii="Palatino Linotype" w:hAnsi="Palatino Linotype"/>
        </w:rPr>
        <w:t xml:space="preserve"> de diciembre</w:t>
      </w:r>
      <w:r w:rsidR="003E0149">
        <w:rPr>
          <w:rFonts w:ascii="Palatino Linotype" w:hAnsi="Palatino Linotype"/>
        </w:rPr>
        <w:t xml:space="preserv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w:t>
      </w:r>
      <w:r w:rsidR="001B6C14">
        <w:rPr>
          <w:rFonts w:ascii="Palatino Linotype" w:hAnsi="Palatino Linotype" w:cs="Arial"/>
          <w:b/>
          <w:bCs/>
        </w:rPr>
        <w:t>9</w:t>
      </w:r>
      <w:r w:rsidR="004A4B60">
        <w:rPr>
          <w:rFonts w:ascii="Palatino Linotype" w:hAnsi="Palatino Linotype" w:cs="Arial"/>
          <w:b/>
          <w:bCs/>
        </w:rPr>
        <w:t>122</w:t>
      </w:r>
      <w:r w:rsidR="003E0149">
        <w:rPr>
          <w:rFonts w:ascii="Palatino Linotype" w:hAnsi="Palatino Linotype" w:cs="Arial"/>
          <w:b/>
          <w:bCs/>
        </w:rPr>
        <w:t>/</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1B6C14">
      <w:pPr>
        <w:pStyle w:val="Prrafodelista"/>
        <w:spacing w:line="360" w:lineRule="auto"/>
        <w:ind w:left="0"/>
        <w:jc w:val="both"/>
        <w:rPr>
          <w:rFonts w:ascii="Palatino Linotype" w:hAnsi="Palatino Linotype" w:cs="Arial"/>
        </w:rPr>
      </w:pPr>
    </w:p>
    <w:p w:rsidR="00B06D8A" w:rsidRPr="008D0468" w:rsidRDefault="006917E8" w:rsidP="001B6C14">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4A4B60" w:rsidRPr="004A4B60">
        <w:rPr>
          <w:rFonts w:ascii="Palatino Linotype" w:hAnsi="Palatino Linotype"/>
          <w:i/>
          <w:color w:val="000000"/>
          <w:sz w:val="22"/>
        </w:rPr>
        <w:t>Información incompleta por parte del H. Ayuntamiento de Metepec. Al no adjuntar la respuesta que primigeniamente se le había solicitado a la Dirección de Seguridad Pública y Tránsito.</w:t>
      </w:r>
      <w:r w:rsidRPr="008D0468">
        <w:rPr>
          <w:rFonts w:ascii="Palatino Linotype" w:hAnsi="Palatino Linotype"/>
          <w:i/>
          <w:color w:val="000000"/>
          <w:sz w:val="22"/>
        </w:rPr>
        <w:t>”</w:t>
      </w:r>
    </w:p>
    <w:p w:rsidR="006917E8" w:rsidRPr="008D0468" w:rsidRDefault="006917E8" w:rsidP="001B6C14">
      <w:pPr>
        <w:spacing w:line="360" w:lineRule="auto"/>
        <w:ind w:right="757"/>
        <w:jc w:val="both"/>
        <w:rPr>
          <w:rFonts w:ascii="Palatino Linotype" w:hAnsi="Palatino Linotype" w:cs="Arial"/>
          <w:spacing w:val="-6"/>
          <w:lang w:eastAsia="es-MX"/>
        </w:rPr>
      </w:pPr>
    </w:p>
    <w:p w:rsidR="00B06D8A" w:rsidRPr="008D0468" w:rsidRDefault="00B06D8A" w:rsidP="001B6C14">
      <w:pPr>
        <w:spacing w:line="360" w:lineRule="auto"/>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1B6C14">
      <w:pPr>
        <w:pStyle w:val="Prrafodelista"/>
        <w:spacing w:line="360" w:lineRule="auto"/>
        <w:ind w:left="709" w:right="757"/>
        <w:jc w:val="both"/>
        <w:rPr>
          <w:rFonts w:ascii="Palatino Linotype" w:hAnsi="Palatino Linotype" w:cs="Arial"/>
          <w:i/>
          <w:spacing w:val="-6"/>
          <w:lang w:eastAsia="es-MX"/>
        </w:rPr>
      </w:pPr>
    </w:p>
    <w:p w:rsidR="00F135A7" w:rsidRPr="008D0468" w:rsidRDefault="00B06D8A" w:rsidP="001B6C14">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B143B4" w:rsidRPr="00B143B4">
        <w:rPr>
          <w:rFonts w:ascii="Palatino Linotype" w:hAnsi="Palatino Linotype" w:cs="Arial"/>
          <w:i/>
          <w:spacing w:val="-6"/>
          <w:sz w:val="22"/>
          <w:lang w:eastAsia="es-MX"/>
        </w:rPr>
        <w:t xml:space="preserve">El H. Ayuntamiento de Metepec de forma dolosa hace entrega de la información solicitada INCOMPLETA manifestando que adjunta la respuesta solicitada por parte de la Dirección de Seguridad Pública y </w:t>
      </w:r>
      <w:proofErr w:type="spellStart"/>
      <w:r w:rsidR="00B143B4" w:rsidRPr="00B143B4">
        <w:rPr>
          <w:rFonts w:ascii="Palatino Linotype" w:hAnsi="Palatino Linotype" w:cs="Arial"/>
          <w:i/>
          <w:spacing w:val="-6"/>
          <w:sz w:val="22"/>
          <w:lang w:eastAsia="es-MX"/>
        </w:rPr>
        <w:t>Transito</w:t>
      </w:r>
      <w:proofErr w:type="spellEnd"/>
      <w:r w:rsidR="00B143B4" w:rsidRPr="00B143B4">
        <w:rPr>
          <w:rFonts w:ascii="Palatino Linotype" w:hAnsi="Palatino Linotype" w:cs="Arial"/>
          <w:i/>
          <w:spacing w:val="-6"/>
          <w:sz w:val="22"/>
          <w:lang w:eastAsia="es-MX"/>
        </w:rPr>
        <w:t>. Inclusive hace del conocimiento a mi persona, de las posibilidades que todo ciudadano tiene de interponer un Recurso de Revisión, como se establece en los Artículos 176,177,178 con lo cual se puede presumir que de forma intencionada en mi calidad de recurrente inicie con este procedimiento para que de forma dilatoria se me proporcione la información solicitada que EN NINGÚN MOMENTO PONE EN RIESGO LA SEGURIDAD NACIONAL, ASÍ MISMO A LOS ELEMENTOS de dicha corporación policíaca municipal, ya que la autoridad acepta la rendición de la información solicitada. El no rendir la información solicitada es motivo de Responsabilidad Administrativa como lo establece el Artículo 222 Fracción I de la LEY DE TRANSPARENCIA Y ACCESO A LA INFORMACIÓN PÚBLICA DEL ESTADO DE MÉXICO Y MUNICIPIOS al omitirse esta información, así mismo la Fracción III se demuestra CLARAMENTE MALA FE Y DOLO. Solicito igualmente en términos del Artículo 223 realizar las acciones legales correspondientes por las omisiones, como actuaciones dolosas para no rendir la información. Igualmente se transgrede mi Derecho Humano de Acceso a la Información consagrado en el Artículo 19 de la Declaración Universal de Derechos Humanos, que al tenor manifiesta lo siguiente: "Artículo 19 Todo individuo tiene derecho a la libertad de opinión y de expresión; este derecho incluye el no ser molestado a causa de sus opiniones, el de investigar y RECIBIR INFORMACIONES y opiniones, y el de difundirlas, sin limitación de fronteras, por cualquier medio de expresión." Por lo anteriormente expuesto, solicito que se haga el cumplimiento necesario de la información, hacia mi persona en calidad de recurrente.</w:t>
      </w:r>
      <w:r w:rsidRPr="008D0468">
        <w:rPr>
          <w:rFonts w:ascii="Palatino Linotype" w:hAnsi="Palatino Linotype" w:cs="Arial"/>
          <w:i/>
          <w:spacing w:val="-6"/>
          <w:sz w:val="22"/>
          <w:lang w:eastAsia="es-MX"/>
        </w:rPr>
        <w:t>”</w:t>
      </w:r>
    </w:p>
    <w:p w:rsidR="00F135A7" w:rsidRPr="008D0468" w:rsidRDefault="00F135A7" w:rsidP="001B6C14">
      <w:pPr>
        <w:spacing w:line="360" w:lineRule="auto"/>
        <w:ind w:right="757"/>
        <w:jc w:val="both"/>
        <w:rPr>
          <w:rFonts w:ascii="Palatino Linotype" w:hAnsi="Palatino Linotype" w:cs="Arial"/>
          <w:i/>
          <w:spacing w:val="-6"/>
          <w:lang w:eastAsia="es-MX"/>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1B6C14">
        <w:rPr>
          <w:rFonts w:ascii="Palatino Linotype" w:hAnsi="Palatino Linotype" w:cs="Arial"/>
        </w:rPr>
        <w:t>cuatro de diciembre de dos mil diecinueve</w:t>
      </w:r>
      <w:r w:rsidRPr="008D0468">
        <w:rPr>
          <w:rFonts w:ascii="Palatino Linotype" w:hAnsi="Palatino Linotype" w:cs="Arial"/>
        </w:rPr>
        <w:t xml:space="preserve">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B06D8A">
      <w:pPr>
        <w:pStyle w:val="Prrafodelista"/>
        <w:spacing w:line="360" w:lineRule="auto"/>
        <w:ind w:left="0"/>
        <w:jc w:val="both"/>
        <w:rPr>
          <w:rFonts w:ascii="Palatino Linotype" w:hAnsi="Palatino Linotype" w:cs="Arial"/>
        </w:rPr>
      </w:pPr>
    </w:p>
    <w:p w:rsidR="00A01FCA" w:rsidRDefault="00B06D8A" w:rsidP="00A01FC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B143B4">
        <w:rPr>
          <w:rFonts w:ascii="Palatino Linotype" w:hAnsi="Palatino Linotype" w:cs="Arial"/>
        </w:rPr>
        <w:t>once</w:t>
      </w:r>
      <w:r w:rsidR="001B6C14">
        <w:rPr>
          <w:rFonts w:ascii="Palatino Linotype" w:hAnsi="Palatino Linotype" w:cs="Arial"/>
        </w:rPr>
        <w:t xml:space="preserve"> de diciembre </w:t>
      </w:r>
      <w:r w:rsidRPr="008D0468">
        <w:rPr>
          <w:rFonts w:ascii="Palatino Linotype" w:hAnsi="Palatino Linotype" w:cs="Arial"/>
        </w:rPr>
        <w:t xml:space="preserve">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24D41">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A01FCA">
      <w:pPr>
        <w:pStyle w:val="Prrafodelista"/>
        <w:spacing w:line="360" w:lineRule="auto"/>
        <w:rPr>
          <w:rFonts w:ascii="Palatino Linotype" w:hAnsi="Palatino Linotype" w:cs="Arial"/>
        </w:rPr>
      </w:pPr>
    </w:p>
    <w:p w:rsidR="00242199"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242199">
        <w:rPr>
          <w:rFonts w:ascii="Palatino Linotype" w:hAnsi="Palatino Linotype" w:cs="Arial"/>
        </w:rPr>
        <w:t xml:space="preserve">De las constancias que obran en el </w:t>
      </w:r>
      <w:r w:rsidRPr="00242199">
        <w:rPr>
          <w:rFonts w:ascii="Palatino Linotype" w:hAnsi="Palatino Linotype" w:cs="Arial"/>
          <w:b/>
        </w:rPr>
        <w:t>SAIMEX</w:t>
      </w:r>
      <w:r w:rsidRPr="00242199">
        <w:rPr>
          <w:rFonts w:ascii="Palatino Linotype" w:hAnsi="Palatino Linotype" w:cs="Arial"/>
        </w:rPr>
        <w:t xml:space="preserve">, se desprende que dentro del término concedido a las partes </w:t>
      </w:r>
      <w:r w:rsidR="00824D41" w:rsidRPr="00824D41">
        <w:rPr>
          <w:rFonts w:ascii="Palatino Linotype" w:hAnsi="Palatino Linotype" w:cs="Arial"/>
          <w:b/>
        </w:rPr>
        <w:t>EL RECURRENTE</w:t>
      </w:r>
      <w:r w:rsidRPr="00242199">
        <w:rPr>
          <w:rFonts w:ascii="Palatino Linotype" w:hAnsi="Palatino Linotype" w:cs="Arial"/>
          <w:b/>
        </w:rPr>
        <w:t xml:space="preserve"> </w:t>
      </w:r>
      <w:r w:rsidRPr="00242199">
        <w:rPr>
          <w:rFonts w:ascii="Palatino Linotype" w:hAnsi="Palatino Linotype" w:cs="Arial"/>
        </w:rPr>
        <w:t xml:space="preserve">no presentó </w:t>
      </w:r>
      <w:r w:rsidRPr="00242199">
        <w:rPr>
          <w:rFonts w:ascii="Palatino Linotype" w:hAnsi="Palatino Linotype"/>
        </w:rPr>
        <w:t>manifestaciones</w:t>
      </w:r>
      <w:r w:rsidRPr="00242199">
        <w:rPr>
          <w:rFonts w:ascii="Palatino Linotype" w:hAnsi="Palatino Linotype" w:cs="Arial"/>
        </w:rPr>
        <w:t xml:space="preserve"> y alegatos, ni ofreció los medios de prueba que a su derecho convinieran. Por su parte </w:t>
      </w:r>
      <w:r w:rsidRPr="00242199">
        <w:rPr>
          <w:rFonts w:ascii="Palatino Linotype" w:hAnsi="Palatino Linotype" w:cs="Arial"/>
          <w:b/>
        </w:rPr>
        <w:t>EL SUJETO OBLIGADO,</w:t>
      </w:r>
      <w:r w:rsidRPr="00242199">
        <w:rPr>
          <w:rFonts w:ascii="Palatino Linotype" w:hAnsi="Palatino Linotype" w:cs="Arial"/>
        </w:rPr>
        <w:t xml:space="preserve"> </w:t>
      </w:r>
      <w:r w:rsidR="003E0149">
        <w:rPr>
          <w:rFonts w:ascii="Palatino Linotype" w:hAnsi="Palatino Linotype" w:cs="Arial"/>
        </w:rPr>
        <w:t>fue omiso en rendir el Informe Justificado correspondiente</w:t>
      </w:r>
      <w:r w:rsidRPr="00242199">
        <w:rPr>
          <w:rFonts w:ascii="Palatino Linotype" w:hAnsi="Palatino Linotype" w:cs="Arial"/>
        </w:rPr>
        <w:t>, tal y como se ilustra con la imagen que se inserta a continuación:</w:t>
      </w:r>
    </w:p>
    <w:p w:rsidR="001B6C14" w:rsidRDefault="001B6C14" w:rsidP="001B6C14">
      <w:pPr>
        <w:pStyle w:val="Prrafodelista"/>
        <w:ind w:left="0"/>
        <w:contextualSpacing w:val="0"/>
        <w:jc w:val="both"/>
        <w:rPr>
          <w:rFonts w:ascii="Palatino Linotype" w:hAnsi="Palatino Linotype" w:cs="Arial"/>
        </w:rPr>
      </w:pPr>
    </w:p>
    <w:p w:rsidR="00242199" w:rsidRDefault="00B143B4" w:rsidP="00242199">
      <w:pPr>
        <w:rPr>
          <w:rFonts w:ascii="Palatino Linotype" w:hAnsi="Palatino Linotype" w:cs="Arial"/>
        </w:rPr>
      </w:pPr>
      <w:r>
        <w:rPr>
          <w:noProof/>
          <w:lang w:eastAsia="es-MX"/>
        </w:rPr>
        <w:drawing>
          <wp:inline distT="0" distB="0" distL="0" distR="0" wp14:anchorId="2DD15BCB" wp14:editId="62AB40A1">
            <wp:extent cx="5791835" cy="1713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3230"/>
                    </a:xfrm>
                    <a:prstGeom prst="rect">
                      <a:avLst/>
                    </a:prstGeom>
                  </pic:spPr>
                </pic:pic>
              </a:graphicData>
            </a:graphic>
          </wp:inline>
        </w:drawing>
      </w:r>
    </w:p>
    <w:p w:rsidR="00B143B4" w:rsidRDefault="00B143B4" w:rsidP="00B143B4">
      <w:pPr>
        <w:spacing w:line="360" w:lineRule="auto"/>
        <w:rPr>
          <w:rFonts w:ascii="Palatino Linotype" w:hAnsi="Palatino Linotype" w:cs="Arial"/>
        </w:rPr>
      </w:pPr>
    </w:p>
    <w:p w:rsidR="00B143B4" w:rsidRPr="00B143B4" w:rsidRDefault="00B06D8A" w:rsidP="00B143B4">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B143B4">
        <w:rPr>
          <w:rFonts w:ascii="Palatino Linotype" w:hAnsi="Palatino Linotype" w:cs="Arial"/>
        </w:rPr>
        <w:t>veintitrés de febrero de dos mil veinte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143B4" w:rsidRPr="00B143B4" w:rsidRDefault="00B143B4" w:rsidP="00B143B4">
      <w:pPr>
        <w:pStyle w:val="Prrafodelista"/>
        <w:numPr>
          <w:ilvl w:val="0"/>
          <w:numId w:val="2"/>
        </w:numPr>
        <w:spacing w:line="360" w:lineRule="auto"/>
        <w:ind w:left="0" w:firstLine="0"/>
        <w:jc w:val="both"/>
        <w:rPr>
          <w:rFonts w:ascii="Palatino Linotype" w:hAnsi="Palatino Linotype"/>
        </w:rPr>
      </w:pPr>
      <w:r w:rsidRPr="00B143B4">
        <w:rPr>
          <w:rFonts w:ascii="Palatino Linotype" w:hAnsi="Palatino Linotype" w:cs="Arial"/>
        </w:rPr>
        <w:t xml:space="preserve">En fecha </w:t>
      </w:r>
      <w:r>
        <w:rPr>
          <w:rFonts w:ascii="Palatino Linotype" w:hAnsi="Palatino Linotype" w:cs="Arial"/>
        </w:rPr>
        <w:t xml:space="preserve">veintitrés </w:t>
      </w:r>
      <w:r w:rsidRPr="00B143B4">
        <w:rPr>
          <w:rFonts w:ascii="Palatino Linotype" w:hAnsi="Palatino Linotype" w:cs="Arial"/>
        </w:rPr>
        <w:t xml:space="preserve">de febrero de dos mil diecinueve la Comisionada Ponente acuerda ampliación de plazo para resolver recurso de revisión, otorgando así quince días hábiles de conformidad con el artículo 181 tercer párrafo de la Ley de Transparencia y Acceso a la Información Pública del Estado de México y Municipios. </w:t>
      </w:r>
    </w:p>
    <w:p w:rsidR="00D9098C" w:rsidRDefault="00D9098C" w:rsidP="00D9098C">
      <w:pPr>
        <w:pStyle w:val="Prrafodelista"/>
        <w:spacing w:line="360" w:lineRule="auto"/>
        <w:ind w:left="0"/>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B143B4">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824D41" w:rsidRPr="00824D41">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B143B4" w:rsidRPr="00B143B4">
        <w:rPr>
          <w:rFonts w:ascii="Palatino Linotype" w:hAnsi="Palatino Linotype" w:cs="Arial"/>
          <w:b/>
          <w:bCs/>
          <w:snapToGrid w:val="0"/>
        </w:rPr>
        <w:t>01111/METEPEC/IP/2019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143B4" w:rsidRPr="008D0468" w:rsidRDefault="00B143B4" w:rsidP="00B143B4">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B06D8A">
      <w:pPr>
        <w:spacing w:line="360" w:lineRule="auto"/>
        <w:ind w:left="709" w:right="709"/>
        <w:jc w:val="both"/>
        <w:rPr>
          <w:rFonts w:ascii="Palatino Linotype" w:hAnsi="Palatino Linotype" w:cs="Arial"/>
          <w:i/>
        </w:rPr>
      </w:pPr>
    </w:p>
    <w:p w:rsidR="00C146AE" w:rsidRPr="00CB32E2" w:rsidRDefault="00B06D8A" w:rsidP="00C146AE">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B143B4">
        <w:rPr>
          <w:rFonts w:ascii="Palatino Linotype" w:hAnsi="Palatino Linotype" w:cs="Arial"/>
          <w:b/>
        </w:rPr>
        <w:t>cuatro de diciembre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824D41"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B143B4">
        <w:rPr>
          <w:rFonts w:ascii="Palatino Linotype" w:hAnsi="Palatino Linotype" w:cs="Arial"/>
          <w:b/>
        </w:rPr>
        <w:t>cinco</w:t>
      </w:r>
      <w:r w:rsidR="00F259CC">
        <w:rPr>
          <w:rFonts w:ascii="Palatino Linotype" w:hAnsi="Palatino Linotype" w:cs="Arial"/>
          <w:b/>
        </w:rPr>
        <w:t xml:space="preserve"> de diciembre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00B143B4">
        <w:rPr>
          <w:rFonts w:ascii="Palatino Linotype" w:hAnsi="Palatino Linotype" w:cs="Arial"/>
          <w:b/>
        </w:rPr>
        <w:t xml:space="preserve"> al diez de enero de dos mil veinte</w:t>
      </w:r>
      <w:r w:rsidRPr="008D0468">
        <w:rPr>
          <w:rFonts w:ascii="Palatino Linotype" w:hAnsi="Palatino Linotype" w:cs="Arial"/>
        </w:rPr>
        <w:t xml:space="preserve">, </w:t>
      </w:r>
      <w:r w:rsidR="00C146AE" w:rsidRPr="00CB32E2">
        <w:rPr>
          <w:rFonts w:ascii="Palatino Linotype" w:hAnsi="Palatino Linotype" w:cs="Arial"/>
        </w:rPr>
        <w:t xml:space="preserve">sin contemplar en el cómputo los días </w:t>
      </w:r>
      <w:r w:rsidR="00C146AE">
        <w:rPr>
          <w:rFonts w:ascii="Palatino Linotype" w:hAnsi="Palatino Linotype" w:cs="Arial"/>
        </w:rPr>
        <w:t xml:space="preserve">siete, ocho, </w:t>
      </w:r>
      <w:r w:rsidR="00C146AE" w:rsidRPr="00CB32E2">
        <w:rPr>
          <w:rFonts w:ascii="Palatino Linotype" w:hAnsi="Palatino Linotype" w:cs="Arial"/>
        </w:rPr>
        <w:t>catorce, quince, veintiuno, veintidós, veintiocho y veintinueve de diciembre de dos mil diecinueve y el cuatro</w:t>
      </w:r>
      <w:r w:rsidR="00C146AE">
        <w:rPr>
          <w:rFonts w:ascii="Palatino Linotype" w:hAnsi="Palatino Linotype" w:cs="Arial"/>
        </w:rPr>
        <w:t xml:space="preserve"> y</w:t>
      </w:r>
      <w:r w:rsidR="00C146AE" w:rsidRPr="00CB32E2">
        <w:rPr>
          <w:rFonts w:ascii="Palatino Linotype" w:hAnsi="Palatino Linotype" w:cs="Arial"/>
        </w:rPr>
        <w:t xml:space="preserve"> cinco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C146AE">
        <w:rPr>
          <w:rFonts w:ascii="Palatino Linotype" w:hAnsi="Palatino Linotype" w:cs="Arial"/>
          <w:b/>
          <w:u w:val="single"/>
        </w:rPr>
        <w:t>cinco</w:t>
      </w:r>
      <w:r w:rsidR="00F259CC">
        <w:rPr>
          <w:rFonts w:ascii="Palatino Linotype" w:hAnsi="Palatino Linotype" w:cs="Arial"/>
          <w:b/>
          <w:u w:val="single"/>
        </w:rPr>
        <w:t xml:space="preserve"> de diciembre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C146AE" w:rsidRDefault="00C146AE" w:rsidP="00C146AE">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 xml:space="preserve">Procedibilidad. </w:t>
      </w:r>
      <w:r>
        <w:rPr>
          <w:rFonts w:ascii="Palatino Linotype" w:hAnsi="Palatino Linotype" w:cs="Arial"/>
        </w:rPr>
        <w:t xml:space="preserve">Del análisis efectuado, se advierte que resulta procedente la interposición del recurso y se concluye la acreditación </w:t>
      </w:r>
      <w:r>
        <w:rPr>
          <w:rFonts w:ascii="Palatino Linotype" w:hAnsi="Palatino Linotype" w:cs="Arial"/>
          <w:snapToGrid w:val="0"/>
        </w:rPr>
        <w:t>plena</w:t>
      </w:r>
      <w:r>
        <w:rPr>
          <w:rFonts w:ascii="Palatino Linotype" w:hAnsi="Palatino Linotype" w:cs="Arial"/>
        </w:rPr>
        <w:t xml:space="preserve"> de todos y cada uno de los elementos formales exigidos por el artículo 180 de la Ley de Transparencia y Acceso a la Información</w:t>
      </w:r>
      <w:r>
        <w:rPr>
          <w:rFonts w:ascii="Palatino Linotype" w:hAnsi="Palatino Linotype"/>
        </w:rPr>
        <w:t xml:space="preserve"> Pública del Estado de México y Municipios, en atención a que fue presentado mediante el formato visible en </w:t>
      </w:r>
      <w:r>
        <w:rPr>
          <w:rFonts w:ascii="Palatino Linotype" w:hAnsi="Palatino Linotype"/>
          <w:b/>
        </w:rPr>
        <w:t>EL SAIMEX</w:t>
      </w:r>
      <w:r>
        <w:rPr>
          <w:rFonts w:ascii="Palatino Linotype" w:hAnsi="Palatino Linotype"/>
        </w:rPr>
        <w:t>.</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Pr="008D0468">
        <w:rPr>
          <w:rFonts w:ascii="Palatino Linotype" w:eastAsia="Arial Unicode MS" w:hAnsi="Palatino Linotype" w:cs="Arial"/>
        </w:rPr>
        <w:t>, del artículo 179 de la Ley de la materia, que a la letra dice:</w:t>
      </w:r>
    </w:p>
    <w:p w:rsidR="00B06D8A" w:rsidRPr="008D0468"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F259CC" w:rsidRPr="00F259CC" w:rsidRDefault="00F259CC" w:rsidP="00F259CC">
      <w:pPr>
        <w:widowControl w:val="0"/>
        <w:autoSpaceDE w:val="0"/>
        <w:autoSpaceDN w:val="0"/>
        <w:adjustRightInd w:val="0"/>
        <w:spacing w:line="360" w:lineRule="auto"/>
        <w:ind w:left="709" w:right="757"/>
        <w:jc w:val="both"/>
        <w:rPr>
          <w:rFonts w:ascii="Palatino Linotype" w:eastAsia="Arial Unicode MS" w:hAnsi="Palatino Linotype" w:cs="Arial"/>
          <w:b/>
          <w:bCs/>
          <w:i/>
          <w:sz w:val="22"/>
          <w:u w:val="single"/>
        </w:rPr>
      </w:pPr>
      <w:r w:rsidRPr="00F259CC">
        <w:rPr>
          <w:rFonts w:ascii="Palatino Linotype" w:eastAsia="Arial Unicode MS" w:hAnsi="Palatino Linotype" w:cs="Arial"/>
          <w:b/>
          <w:bCs/>
          <w:i/>
          <w:sz w:val="22"/>
          <w:u w:val="single"/>
        </w:rPr>
        <w:t>VI. La entrega de información que no corresponda con lo solicitado;</w:t>
      </w:r>
    </w:p>
    <w:p w:rsidR="00F259CC" w:rsidRDefault="00F259CC" w:rsidP="00F259CC">
      <w:pPr>
        <w:widowControl w:val="0"/>
        <w:autoSpaceDE w:val="0"/>
        <w:autoSpaceDN w:val="0"/>
        <w:adjustRightInd w:val="0"/>
        <w:spacing w:line="360" w:lineRule="auto"/>
        <w:ind w:right="757"/>
        <w:jc w:val="both"/>
        <w:rPr>
          <w:rFonts w:ascii="Palatino Linotype" w:eastAsia="Arial Unicode MS" w:hAnsi="Palatino Linotype" w:cs="Arial"/>
          <w:b/>
          <w:i/>
          <w:sz w:val="22"/>
          <w:u w:val="single"/>
        </w:rPr>
      </w:pPr>
    </w:p>
    <w:p w:rsidR="00B06D8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38387D">
        <w:rPr>
          <w:rFonts w:ascii="Palatino Linotype" w:eastAsia="Arial Unicode MS" w:hAnsi="Palatino Linotype" w:cs="Arial"/>
        </w:rPr>
        <w:t xml:space="preserve">no </w:t>
      </w:r>
      <w:r w:rsidR="002B16F9" w:rsidRPr="0038387D">
        <w:rPr>
          <w:rFonts w:ascii="Palatino Linotype" w:eastAsia="Arial Unicode MS" w:hAnsi="Palatino Linotype" w:cs="Arial"/>
        </w:rPr>
        <w:t>satisface</w:t>
      </w:r>
      <w:r w:rsidR="00B04729">
        <w:rPr>
          <w:rFonts w:ascii="Palatino Linotype" w:eastAsia="Arial Unicode MS" w:hAnsi="Palatino Linotype" w:cs="Arial"/>
        </w:rPr>
        <w:t xml:space="preserve"> el requerimiento del particular</w:t>
      </w:r>
      <w:r w:rsidR="002B16F9">
        <w:rPr>
          <w:rFonts w:ascii="Palatino Linotype" w:eastAsia="Arial Unicode MS" w:hAnsi="Palatino Linotype" w:cs="Arial"/>
        </w:rPr>
        <w:t xml:space="preserve">, </w:t>
      </w:r>
      <w:r w:rsidR="00B67434" w:rsidRPr="008D0468">
        <w:rPr>
          <w:rFonts w:ascii="Palatino Linotype" w:eastAsia="Arial Unicode MS" w:hAnsi="Palatino Linotype" w:cs="Arial"/>
        </w:rPr>
        <w:t xml:space="preserve">y por ende </w:t>
      </w:r>
      <w:r w:rsidRPr="008D0468">
        <w:rPr>
          <w:rFonts w:ascii="Palatino Linotype" w:eastAsia="Arial Unicode MS" w:hAnsi="Palatino Linotype" w:cs="Arial"/>
        </w:rPr>
        <w:t>no colma el derecho de acceso a la información pública d</w:t>
      </w:r>
      <w:r w:rsidR="00B04729">
        <w:rPr>
          <w:rFonts w:ascii="Palatino Linotype" w:eastAsia="Arial Unicode MS" w:hAnsi="Palatino Linotype" w:cs="Arial"/>
        </w:rPr>
        <w:t xml:space="preserve">e </w:t>
      </w:r>
      <w:r w:rsidR="00824D41" w:rsidRPr="00824D41">
        <w:rPr>
          <w:rFonts w:ascii="Palatino Linotype" w:eastAsia="Arial Unicode MS" w:hAnsi="Palatino Linotype" w:cs="Arial"/>
          <w:b/>
        </w:rPr>
        <w:t>EL RECURRENTE</w:t>
      </w:r>
      <w:r w:rsidR="0038387D">
        <w:rPr>
          <w:rFonts w:ascii="Palatino Linotype" w:eastAsia="Arial Unicode MS" w:hAnsi="Palatino Linotype" w:cs="Arial"/>
          <w:b/>
        </w:rPr>
        <w:t xml:space="preserve"> </w:t>
      </w:r>
      <w:r w:rsidR="0038387D">
        <w:rPr>
          <w:rFonts w:ascii="Palatino Linotype" w:eastAsia="Arial Unicode MS" w:hAnsi="Palatino Linotype" w:cs="Arial"/>
        </w:rPr>
        <w:t>en virtud de que la información proporcionada no guarda relación con la solicitud.</w:t>
      </w:r>
    </w:p>
    <w:p w:rsidR="00FB7356" w:rsidRPr="008D0468" w:rsidRDefault="00FB7356" w:rsidP="00B06D8A">
      <w:pPr>
        <w:widowControl w:val="0"/>
        <w:autoSpaceDE w:val="0"/>
        <w:autoSpaceDN w:val="0"/>
        <w:adjustRightInd w:val="0"/>
        <w:spacing w:line="360" w:lineRule="auto"/>
        <w:jc w:val="both"/>
        <w:rPr>
          <w:rFonts w:ascii="Palatino Linotype" w:eastAsia="Arial Unicode MS" w:hAnsi="Palatino Linotype" w:cs="Arial"/>
        </w:rPr>
      </w:pPr>
    </w:p>
    <w:p w:rsidR="00E55892" w:rsidRPr="003A6570" w:rsidRDefault="00B06D8A" w:rsidP="0038387D">
      <w:pPr>
        <w:widowControl w:val="0"/>
        <w:autoSpaceDE w:val="0"/>
        <w:autoSpaceDN w:val="0"/>
        <w:adjustRightInd w:val="0"/>
        <w:spacing w:line="360" w:lineRule="auto"/>
        <w:jc w:val="both"/>
        <w:rPr>
          <w:rFonts w:ascii="Palatino Linotype" w:hAnsi="Palatino Linotype"/>
          <w:i/>
          <w:sz w:val="22"/>
          <w:szCs w:val="22"/>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00E55892">
        <w:rPr>
          <w:rFonts w:ascii="Palatino Linotype" w:hAnsi="Palatino Linotype"/>
        </w:rPr>
        <w:t xml:space="preserve">la </w:t>
      </w:r>
      <w:r w:rsidR="00E55892" w:rsidRPr="00E55892">
        <w:rPr>
          <w:rFonts w:ascii="Palatino Linotype" w:hAnsi="Palatino Linotype"/>
        </w:rPr>
        <w:t xml:space="preserve">información </w:t>
      </w:r>
      <w:r w:rsidR="0038387D">
        <w:rPr>
          <w:rFonts w:ascii="Palatino Linotype" w:hAnsi="Palatino Linotype"/>
        </w:rPr>
        <w:t xml:space="preserve">relacionada con </w:t>
      </w:r>
      <w:r w:rsidR="00C146AE">
        <w:rPr>
          <w:rFonts w:ascii="Palatino Linotype" w:hAnsi="Palatino Linotype"/>
        </w:rPr>
        <w:t>el índice delictivo en cada una de las delegaciones del Municipio de Metepec</w:t>
      </w:r>
      <w:r w:rsidR="0038387D">
        <w:rPr>
          <w:rFonts w:ascii="Palatino Linotype" w:hAnsi="Palatino Linotype"/>
        </w:rPr>
        <w:t>.</w:t>
      </w:r>
    </w:p>
    <w:p w:rsidR="00B04729" w:rsidRPr="002B16F9" w:rsidRDefault="00B04729" w:rsidP="00B04729">
      <w:pPr>
        <w:pStyle w:val="Prrafodelista"/>
        <w:spacing w:line="360" w:lineRule="auto"/>
        <w:ind w:left="993" w:right="757"/>
        <w:jc w:val="both"/>
        <w:rPr>
          <w:rFonts w:ascii="Palatino Linotype" w:hAnsi="Palatino Linotype" w:cs="Arial"/>
        </w:rPr>
      </w:pPr>
    </w:p>
    <w:p w:rsidR="00C146AE" w:rsidRDefault="00AB6A55" w:rsidP="00C146AE">
      <w:pPr>
        <w:spacing w:line="360" w:lineRule="auto"/>
        <w:jc w:val="both"/>
        <w:rPr>
          <w:rFonts w:ascii="Palatino Linotype" w:hAnsi="Palatino Linotype"/>
          <w:lang w:val="es-ES"/>
        </w:rPr>
      </w:pPr>
      <w:r w:rsidRPr="00583AB0">
        <w:rPr>
          <w:rFonts w:ascii="Palatino Linotype" w:hAnsi="Palatino Linotype"/>
          <w:lang w:val="es-ES"/>
        </w:rPr>
        <w:t xml:space="preserve">Precisado lo anterior, se observa que en su respuesta, </w:t>
      </w:r>
      <w:r w:rsidRPr="00583AB0">
        <w:rPr>
          <w:rFonts w:ascii="Palatino Linotype" w:hAnsi="Palatino Linotype"/>
          <w:b/>
          <w:lang w:val="es-ES"/>
        </w:rPr>
        <w:t xml:space="preserve">EL SUJETO OBLIGADO </w:t>
      </w:r>
      <w:r w:rsidR="00C146AE">
        <w:rPr>
          <w:rFonts w:ascii="Palatino Linotype" w:hAnsi="Palatino Linotype"/>
          <w:lang w:val="es-ES"/>
        </w:rPr>
        <w:t>mencionó que a través del oficio UT/MET/1342/2019 remitía la respuesta proporcionada por la Dirección de Tránsito Municipal; sin embargo, no adjuntó dicho documento.</w:t>
      </w:r>
    </w:p>
    <w:p w:rsidR="00E55892" w:rsidRDefault="00C146AE" w:rsidP="00C146AE">
      <w:pPr>
        <w:spacing w:line="360" w:lineRule="auto"/>
        <w:jc w:val="both"/>
        <w:rPr>
          <w:rFonts w:ascii="Palatino Linotype" w:hAnsi="Palatino Linotype"/>
          <w:lang w:val="es-ES"/>
        </w:rPr>
      </w:pPr>
      <w:r>
        <w:rPr>
          <w:rFonts w:ascii="Palatino Linotype" w:hAnsi="Palatino Linotype"/>
          <w:lang w:val="es-ES"/>
        </w:rPr>
        <w:t xml:space="preserve"> </w:t>
      </w:r>
    </w:p>
    <w:p w:rsidR="00AB6A55" w:rsidRDefault="00AB6A55" w:rsidP="00AB6A55">
      <w:pPr>
        <w:widowControl w:val="0"/>
        <w:autoSpaceDE w:val="0"/>
        <w:autoSpaceDN w:val="0"/>
        <w:adjustRightInd w:val="0"/>
        <w:spacing w:line="360" w:lineRule="auto"/>
        <w:jc w:val="both"/>
        <w:rPr>
          <w:rFonts w:ascii="Palatino Linotype" w:hAnsi="Palatino Linotype"/>
        </w:rPr>
      </w:pPr>
      <w:r w:rsidRPr="00583AB0">
        <w:rPr>
          <w:rFonts w:ascii="Palatino Linotype" w:hAnsi="Palatino Linotype" w:cs="Arial"/>
          <w:lang w:val="es-ES"/>
        </w:rPr>
        <w:t>Inconforme con dicha respuesta,</w:t>
      </w:r>
      <w:r w:rsidRPr="00583AB0">
        <w:rPr>
          <w:rFonts w:ascii="Palatino Linotype" w:hAnsi="Palatino Linotype" w:cs="Arial"/>
          <w:b/>
          <w:lang w:val="es-ES"/>
        </w:rPr>
        <w:t xml:space="preserve"> </w:t>
      </w:r>
      <w:r w:rsidR="00824D41" w:rsidRPr="00824D41">
        <w:rPr>
          <w:rFonts w:ascii="Palatino Linotype" w:hAnsi="Palatino Linotype" w:cs="Arial"/>
          <w:b/>
          <w:lang w:val="es-ES"/>
        </w:rPr>
        <w:t>EL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 xml:space="preserve">que </w:t>
      </w:r>
      <w:r w:rsidR="00E55892">
        <w:rPr>
          <w:rFonts w:ascii="Palatino Linotype" w:hAnsi="Palatino Linotype"/>
        </w:rPr>
        <w:t xml:space="preserve">no le fue proporcionada la </w:t>
      </w:r>
      <w:r w:rsidR="00FC1ACD">
        <w:rPr>
          <w:rFonts w:ascii="Palatino Linotype" w:hAnsi="Palatino Linotype"/>
        </w:rPr>
        <w:t xml:space="preserve">información </w:t>
      </w:r>
      <w:r w:rsidR="00E55892">
        <w:rPr>
          <w:rFonts w:ascii="Palatino Linotype" w:hAnsi="Palatino Linotype"/>
        </w:rPr>
        <w:t>requerida.</w:t>
      </w:r>
    </w:p>
    <w:p w:rsidR="004A2C0C" w:rsidRPr="00583AB0" w:rsidRDefault="004A2C0C" w:rsidP="00AB6A55">
      <w:pPr>
        <w:widowControl w:val="0"/>
        <w:autoSpaceDE w:val="0"/>
        <w:autoSpaceDN w:val="0"/>
        <w:adjustRightInd w:val="0"/>
        <w:spacing w:line="360" w:lineRule="auto"/>
        <w:jc w:val="both"/>
        <w:rPr>
          <w:rFonts w:ascii="Palatino Linotype" w:hAnsi="Palatino Linotype"/>
        </w:rPr>
      </w:pPr>
    </w:p>
    <w:p w:rsidR="00AB6A55" w:rsidRDefault="00AB6A55" w:rsidP="00D44DB1">
      <w:pPr>
        <w:spacing w:line="360" w:lineRule="auto"/>
        <w:jc w:val="both"/>
        <w:rPr>
          <w:rFonts w:ascii="Palatino Linotype" w:hAnsi="Palatino Linotype" w:cs="Arial"/>
          <w:lang w:eastAsia="es-MX"/>
        </w:rPr>
      </w:pPr>
      <w:r w:rsidRPr="00D44DB1">
        <w:rPr>
          <w:rFonts w:ascii="Palatino Linotype" w:hAnsi="Palatino Linotype" w:cs="Arial"/>
          <w:lang w:eastAsia="es-MX"/>
        </w:rPr>
        <w:t>En ese contexto, esta Ponencia considera conveniente entrar al estudio de los rubros que</w:t>
      </w:r>
      <w:r w:rsidR="00D44DB1" w:rsidRPr="00D44DB1">
        <w:rPr>
          <w:rFonts w:ascii="Palatino Linotype" w:hAnsi="Palatino Linotype" w:cs="Arial"/>
          <w:lang w:eastAsia="es-MX"/>
        </w:rPr>
        <w:t xml:space="preserve"> integran la solicitud de mérito del</w:t>
      </w:r>
      <w:r w:rsidRPr="00D44DB1">
        <w:rPr>
          <w:rFonts w:ascii="Palatino Linotype" w:hAnsi="Palatino Linotype" w:cs="Arial"/>
          <w:lang w:eastAsia="es-MX"/>
        </w:rPr>
        <w:t xml:space="preserve"> hoy </w:t>
      </w:r>
      <w:r w:rsidRPr="00D44DB1">
        <w:rPr>
          <w:rFonts w:ascii="Palatino Linotype" w:hAnsi="Palatino Linotype" w:cs="Arial"/>
          <w:b/>
          <w:lang w:eastAsia="es-MX"/>
        </w:rPr>
        <w:t>RECURRENTE</w:t>
      </w:r>
      <w:r w:rsidRPr="00D44DB1">
        <w:rPr>
          <w:rFonts w:ascii="Palatino Linotype" w:hAnsi="Palatino Linotype" w:cs="Arial"/>
          <w:lang w:eastAsia="es-MX"/>
        </w:rPr>
        <w:t xml:space="preserve">, a fin de verificar si la respuesta del </w:t>
      </w:r>
      <w:r w:rsidRPr="00D44DB1">
        <w:rPr>
          <w:rFonts w:ascii="Palatino Linotype" w:hAnsi="Palatino Linotype" w:cs="Arial"/>
          <w:b/>
          <w:lang w:eastAsia="es-MX"/>
        </w:rPr>
        <w:t>SUJETO OBLIGADO</w:t>
      </w:r>
      <w:r w:rsidRPr="00D44DB1">
        <w:rPr>
          <w:rFonts w:ascii="Palatino Linotype" w:hAnsi="Palatino Linotype" w:cs="Arial"/>
          <w:lang w:eastAsia="es-MX"/>
        </w:rPr>
        <w:t xml:space="preserve"> satisfizo el derecho de acceso a la información pública del particular.</w:t>
      </w:r>
    </w:p>
    <w:p w:rsidR="00C64B3E" w:rsidRDefault="00C64B3E" w:rsidP="00D44DB1">
      <w:pPr>
        <w:spacing w:line="360" w:lineRule="auto"/>
        <w:jc w:val="both"/>
        <w:rPr>
          <w:rFonts w:ascii="Palatino Linotype" w:hAnsi="Palatino Linotype" w:cs="Arial"/>
          <w:lang w:eastAsia="es-MX"/>
        </w:rPr>
      </w:pPr>
    </w:p>
    <w:p w:rsidR="00C146AE" w:rsidRPr="00F702DF" w:rsidRDefault="00C146AE" w:rsidP="00C146AE">
      <w:pPr>
        <w:spacing w:line="360" w:lineRule="auto"/>
        <w:jc w:val="both"/>
        <w:rPr>
          <w:rFonts w:ascii="Palatino Linotype" w:hAnsi="Palatino Linotype" w:cs="Arial"/>
        </w:rPr>
      </w:pPr>
      <w:r w:rsidRPr="00F702DF">
        <w:rPr>
          <w:rFonts w:ascii="Palatino Linotype" w:hAnsi="Palatino Linotype" w:cs="Arial"/>
        </w:rPr>
        <w:t xml:space="preserve">Establecido lo anterior, esta Ponencia Resolutora considera oportuno analizar si </w:t>
      </w:r>
      <w:r w:rsidRPr="00F702DF">
        <w:rPr>
          <w:rFonts w:ascii="Palatino Linotype" w:hAnsi="Palatino Linotype" w:cs="Arial"/>
          <w:b/>
        </w:rPr>
        <w:t>EL SUJETO OBLIGADO</w:t>
      </w:r>
      <w:r w:rsidRPr="00F702DF">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C146AE" w:rsidRPr="00F702DF" w:rsidRDefault="00C146AE" w:rsidP="00C146AE">
      <w:pPr>
        <w:spacing w:line="360" w:lineRule="auto"/>
        <w:jc w:val="both"/>
        <w:rPr>
          <w:rFonts w:ascii="Palatino Linotype" w:hAnsi="Palatino Linotype" w:cs="Arial"/>
        </w:rPr>
      </w:pPr>
    </w:p>
    <w:p w:rsidR="00C146AE" w:rsidRDefault="00C146AE" w:rsidP="00C146AE">
      <w:pPr>
        <w:spacing w:line="360" w:lineRule="auto"/>
        <w:jc w:val="both"/>
        <w:rPr>
          <w:rFonts w:ascii="Palatino Linotype" w:hAnsi="Palatino Linotype" w:cs="Arial"/>
          <w:color w:val="222222"/>
        </w:rPr>
      </w:pPr>
      <w:r w:rsidRPr="00F702DF">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Pr>
          <w:rFonts w:ascii="Palatino Linotype" w:hAnsi="Palatino Linotype" w:cs="Arial"/>
          <w:color w:val="222222"/>
        </w:rPr>
        <w:t xml:space="preserve"> </w:t>
      </w:r>
      <w:r w:rsidRPr="00F702DF">
        <w:rPr>
          <w:rFonts w:ascii="Palatino Linotype" w:hAnsi="Palatino Linotype" w:cs="Arial"/>
          <w:color w:val="222222"/>
        </w:rPr>
        <w:t xml:space="preserve">vigésimo segundo, </w:t>
      </w:r>
      <w:r>
        <w:rPr>
          <w:rFonts w:ascii="Palatino Linotype" w:hAnsi="Palatino Linotype" w:cs="Arial"/>
          <w:color w:val="222222"/>
        </w:rPr>
        <w:t xml:space="preserve">vigésimo tercero y vigésimo cuarto </w:t>
      </w:r>
      <w:r w:rsidRPr="00F702DF">
        <w:rPr>
          <w:rFonts w:ascii="Palatino Linotype" w:hAnsi="Palatino Linotype" w:cs="Arial"/>
          <w:color w:val="222222"/>
        </w:rPr>
        <w:t>fracciones I, II, IV, V, VI y VII de la Constitución Política del Estado Libre y Soberano de México, establecen:</w:t>
      </w:r>
    </w:p>
    <w:p w:rsidR="00C146AE" w:rsidRPr="00F702DF" w:rsidRDefault="00C146AE" w:rsidP="00C146AE">
      <w:pPr>
        <w:spacing w:line="360" w:lineRule="auto"/>
        <w:jc w:val="both"/>
        <w:rPr>
          <w:rFonts w:ascii="Palatino Linotype" w:hAnsi="Palatino Linotype" w:cs="Arial"/>
          <w:color w:val="222222"/>
        </w:rPr>
      </w:pPr>
    </w:p>
    <w:p w:rsidR="00C146AE" w:rsidRPr="00F702DF" w:rsidRDefault="00C146AE" w:rsidP="00C146AE">
      <w:pPr>
        <w:tabs>
          <w:tab w:val="left" w:pos="8080"/>
        </w:tabs>
        <w:ind w:left="709" w:right="814"/>
        <w:jc w:val="center"/>
        <w:rPr>
          <w:rFonts w:ascii="Palatino Linotype" w:hAnsi="Palatino Linotype" w:cs="Arial"/>
          <w:b/>
          <w:bCs/>
          <w:i/>
          <w:iCs/>
          <w:color w:val="222222"/>
          <w:sz w:val="22"/>
        </w:rPr>
      </w:pPr>
      <w:r w:rsidRPr="00F702DF">
        <w:rPr>
          <w:rFonts w:ascii="Palatino Linotype" w:hAnsi="Palatino Linotype" w:cs="Arial"/>
          <w:b/>
          <w:bCs/>
          <w:i/>
          <w:iCs/>
          <w:color w:val="222222"/>
          <w:sz w:val="22"/>
        </w:rPr>
        <w:t>Constitución Política de los Estados Unidos Mexicanos</w:t>
      </w:r>
    </w:p>
    <w:p w:rsidR="00C146AE" w:rsidRPr="00F702DF" w:rsidRDefault="00C146AE" w:rsidP="00C146AE">
      <w:pPr>
        <w:tabs>
          <w:tab w:val="left" w:pos="8080"/>
        </w:tabs>
        <w:ind w:left="709" w:right="814"/>
        <w:jc w:val="center"/>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w:t>
      </w:r>
      <w:r w:rsidRPr="00F702DF">
        <w:rPr>
          <w:rFonts w:ascii="Palatino Linotype" w:hAnsi="Palatino Linotype" w:cs="Arial"/>
          <w:b/>
          <w:i/>
          <w:iCs/>
          <w:color w:val="222222"/>
          <w:sz w:val="22"/>
        </w:rPr>
        <w:t>Artículo</w:t>
      </w:r>
      <w:r w:rsidRPr="00F702DF">
        <w:rPr>
          <w:rFonts w:ascii="Palatino Linotype" w:hAnsi="Palatino Linotype" w:cs="Arial"/>
          <w:b/>
          <w:bCs/>
          <w:i/>
          <w:iCs/>
          <w:color w:val="222222"/>
          <w:sz w:val="22"/>
        </w:rPr>
        <w:t xml:space="preserve"> 6o.</w:t>
      </w:r>
      <w:r w:rsidRPr="00F702DF">
        <w:rPr>
          <w:rFonts w:ascii="Palatino Linotype" w:hAnsi="Palatino Linotype" w:cs="Arial"/>
          <w:i/>
          <w:iCs/>
          <w:color w:val="222222"/>
          <w:sz w:val="22"/>
        </w:rPr>
        <w:t>  . . .</w:t>
      </w:r>
    </w:p>
    <w:p w:rsidR="00C146AE" w:rsidRPr="00F702DF" w:rsidRDefault="00C146AE" w:rsidP="00C146AE">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A.</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02DF">
        <w:rPr>
          <w:rStyle w:val="apple-converted-space"/>
          <w:rFonts w:ascii="Palatino Linotype" w:hAnsi="Palatino Linotype" w:cs="Arial"/>
          <w:i/>
          <w:iCs/>
          <w:color w:val="222222"/>
          <w:sz w:val="22"/>
        </w:rPr>
        <w:t> </w:t>
      </w:r>
      <w:r w:rsidRPr="00F702DF">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IV.</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146AE" w:rsidRPr="00F702DF" w:rsidRDefault="00C146AE" w:rsidP="00C146AE">
      <w:pPr>
        <w:tabs>
          <w:tab w:val="left" w:pos="8080"/>
        </w:tabs>
        <w:ind w:left="709" w:right="814"/>
        <w:jc w:val="both"/>
        <w:rPr>
          <w:rFonts w:ascii="Palatino Linotype" w:hAnsi="Palatino Linotype" w:cs="Arial"/>
          <w:b/>
          <w:bCs/>
          <w:i/>
          <w:iCs/>
          <w:color w:val="000000"/>
          <w:sz w:val="22"/>
        </w:rPr>
      </w:pP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C146AE" w:rsidRPr="00F702DF" w:rsidRDefault="00C146AE" w:rsidP="00C146AE">
      <w:pPr>
        <w:tabs>
          <w:tab w:val="left" w:pos="8080"/>
        </w:tabs>
        <w:ind w:left="709" w:right="814"/>
        <w:jc w:val="both"/>
        <w:rPr>
          <w:rFonts w:ascii="Palatino Linotype" w:hAnsi="Palatino Linotype" w:cs="Arial"/>
          <w:b/>
          <w:bCs/>
          <w:i/>
          <w:iCs/>
          <w:color w:val="000000"/>
          <w:sz w:val="22"/>
        </w:rPr>
      </w:pP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VII.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 inobservancia a las disposiciones en materia de acceso a la información pública será sancionada en los términos que dispongan las leyes.</w:t>
      </w:r>
      <w:r w:rsidRPr="00F702DF">
        <w:rPr>
          <w:rFonts w:ascii="Palatino Linotype" w:hAnsi="Palatino Linotype" w:cs="Arial"/>
          <w:b/>
          <w:bCs/>
          <w:i/>
          <w:iCs/>
          <w:color w:val="222222"/>
          <w:sz w:val="22"/>
        </w:rPr>
        <w:t>”</w:t>
      </w:r>
    </w:p>
    <w:p w:rsidR="00C146AE" w:rsidRPr="00F702DF" w:rsidRDefault="00C146AE" w:rsidP="00C146AE">
      <w:pPr>
        <w:tabs>
          <w:tab w:val="left" w:pos="8080"/>
        </w:tabs>
        <w:ind w:left="709" w:right="814"/>
        <w:jc w:val="center"/>
        <w:rPr>
          <w:rFonts w:ascii="Palatino Linotype" w:hAnsi="Palatino Linotype" w:cs="Arial"/>
          <w:b/>
          <w:bCs/>
          <w:i/>
          <w:iCs/>
          <w:color w:val="222222"/>
          <w:sz w:val="22"/>
        </w:rPr>
      </w:pPr>
      <w:r w:rsidRPr="00F702DF">
        <w:rPr>
          <w:rFonts w:ascii="Palatino Linotype" w:hAnsi="Palatino Linotype" w:cs="Arial"/>
          <w:b/>
          <w:bCs/>
          <w:i/>
          <w:iCs/>
          <w:color w:val="222222"/>
          <w:sz w:val="22"/>
        </w:rPr>
        <w:t xml:space="preserve">Constitución </w:t>
      </w:r>
      <w:r w:rsidRPr="00F702DF">
        <w:rPr>
          <w:rFonts w:ascii="Palatino Linotype" w:hAnsi="Palatino Linotype" w:cs="Arial"/>
          <w:i/>
          <w:iCs/>
          <w:color w:val="000000"/>
          <w:sz w:val="22"/>
        </w:rPr>
        <w:t>Política</w:t>
      </w:r>
      <w:r w:rsidRPr="00F702DF">
        <w:rPr>
          <w:rFonts w:ascii="Palatino Linotype" w:hAnsi="Palatino Linotype" w:cs="Arial"/>
          <w:b/>
          <w:bCs/>
          <w:i/>
          <w:iCs/>
          <w:color w:val="222222"/>
          <w:sz w:val="22"/>
        </w:rPr>
        <w:t xml:space="preserve"> del Estado Libre y Soberano de México</w:t>
      </w:r>
    </w:p>
    <w:p w:rsidR="00C146AE" w:rsidRPr="00F702DF" w:rsidRDefault="00C146AE" w:rsidP="00C146AE">
      <w:pPr>
        <w:tabs>
          <w:tab w:val="left" w:pos="8080"/>
        </w:tabs>
        <w:ind w:left="709" w:right="814"/>
        <w:jc w:val="center"/>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w:t>
      </w:r>
      <w:r w:rsidRPr="00F702DF">
        <w:rPr>
          <w:rFonts w:ascii="Palatino Linotype" w:hAnsi="Palatino Linotype" w:cs="Arial"/>
          <w:b/>
          <w:bCs/>
          <w:i/>
          <w:iCs/>
          <w:color w:val="000000"/>
          <w:sz w:val="22"/>
        </w:rPr>
        <w:t>Artículo</w:t>
      </w:r>
      <w:r w:rsidRPr="00F702DF">
        <w:rPr>
          <w:rFonts w:ascii="Palatino Linotype" w:hAnsi="Palatino Linotype" w:cs="Arial"/>
          <w:b/>
          <w:bCs/>
          <w:i/>
          <w:iCs/>
          <w:color w:val="222222"/>
          <w:sz w:val="22"/>
        </w:rPr>
        <w:t xml:space="preserve"> 5.  …</w:t>
      </w: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i/>
          <w:iCs/>
          <w:color w:val="222222"/>
          <w:sz w:val="22"/>
        </w:rPr>
        <w:t>. . .</w:t>
      </w:r>
    </w:p>
    <w:p w:rsidR="00C146AE" w:rsidRPr="00F702DF"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El derecho a la información será garantizado por el Estado</w:t>
      </w:r>
      <w:r w:rsidRPr="00F702DF">
        <w:rPr>
          <w:rFonts w:ascii="Palatino Linotype" w:hAnsi="Palatino Linotype" w:cs="Arial"/>
          <w:i/>
          <w:iCs/>
          <w:color w:val="222222"/>
          <w:sz w:val="22"/>
        </w:rPr>
        <w:t>. La ley establecerá las previsiones que permitan asegurar la protección, el respeto y la difusión de este derecho.</w:t>
      </w:r>
    </w:p>
    <w:p w:rsidR="00C146AE" w:rsidRPr="00F702DF" w:rsidRDefault="00C146AE" w:rsidP="00C146AE">
      <w:pPr>
        <w:tabs>
          <w:tab w:val="left" w:pos="8080"/>
        </w:tabs>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tabs>
          <w:tab w:val="left" w:pos="8080"/>
        </w:tabs>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Este derecho se regirá por los principios y bases siguientes:</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w:t>
      </w:r>
      <w:r w:rsidRPr="00F702DF">
        <w:rPr>
          <w:rFonts w:ascii="Palatino Linotype" w:hAnsi="Palatino Linotype" w:cs="Arial"/>
          <w:i/>
          <w:iCs/>
          <w:color w:val="222222"/>
          <w:sz w:val="22"/>
        </w:rPr>
        <w:t xml:space="preserve"> </w:t>
      </w:r>
      <w:r w:rsidRPr="00F702DF">
        <w:rPr>
          <w:rFonts w:ascii="Palatino Linotype" w:hAnsi="Palatino Linotype" w:cs="Arial"/>
          <w:b/>
          <w:bCs/>
          <w:i/>
          <w:iCs/>
          <w:color w:val="222222"/>
          <w:sz w:val="22"/>
        </w:rPr>
        <w:t xml:space="preserve">Toda la información en posesión de cualquier autoridad, </w:t>
      </w:r>
      <w:r w:rsidRPr="00F702DF">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F702DF">
        <w:rPr>
          <w:rFonts w:ascii="Palatino Linotype" w:hAnsi="Palatino Linotype" w:cs="Arial"/>
          <w:i/>
          <w:iCs/>
          <w:color w:val="222222"/>
          <w:sz w:val="22"/>
        </w:rPr>
        <w:t xml:space="preserve">, </w:t>
      </w:r>
      <w:r w:rsidRPr="00F702DF">
        <w:rPr>
          <w:rFonts w:ascii="Palatino Linotype" w:hAnsi="Palatino Linotype" w:cs="Arial"/>
          <w:b/>
          <w:i/>
          <w:iCs/>
          <w:color w:val="222222"/>
          <w:sz w:val="22"/>
        </w:rPr>
        <w:t>así como del gobierno y de la administración pública municipal y sus organismos descentralizados</w:t>
      </w:r>
      <w:r w:rsidRPr="00F702DF">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II.</w:t>
      </w:r>
      <w:r w:rsidRPr="00F702DF">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IV.</w:t>
      </w:r>
      <w:r w:rsidRPr="00F702DF">
        <w:rPr>
          <w:rFonts w:ascii="Palatino Linotype" w:hAnsi="Palatino Linotype"/>
          <w:i/>
          <w:color w:val="222222"/>
          <w:sz w:val="22"/>
        </w:rPr>
        <w:t>    </w:t>
      </w:r>
      <w:r w:rsidRPr="00F702DF">
        <w:rPr>
          <w:rStyle w:val="apple-converted-space"/>
          <w:rFonts w:ascii="Palatino Linotype" w:hAnsi="Palatino Linotype"/>
          <w:i/>
          <w:color w:val="222222"/>
          <w:sz w:val="22"/>
        </w:rPr>
        <w:t> </w:t>
      </w:r>
      <w:r w:rsidRPr="00F702DF">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w:t>
      </w:r>
      <w:r w:rsidRPr="00F702DF">
        <w:rPr>
          <w:rFonts w:ascii="Palatino Linotype" w:hAnsi="Palatino Linotype"/>
          <w:b/>
          <w:i/>
          <w:color w:val="222222"/>
          <w:sz w:val="22"/>
        </w:rPr>
        <w:t xml:space="preserve"> </w:t>
      </w:r>
      <w:r w:rsidRPr="00F702DF">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VI.</w:t>
      </w:r>
      <w:r w:rsidRPr="00F702DF">
        <w:rPr>
          <w:rFonts w:ascii="Palatino Linotype" w:hAnsi="Palatino Linotype"/>
          <w:i/>
          <w:color w:val="222222"/>
          <w:sz w:val="22"/>
        </w:rPr>
        <w:t xml:space="preserve"> </w:t>
      </w:r>
      <w:r w:rsidRPr="00F702DF">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C146AE" w:rsidRPr="00F702DF" w:rsidRDefault="00C146AE" w:rsidP="00C146AE">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VII</w:t>
      </w:r>
      <w:r w:rsidRPr="00F702DF">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C146AE" w:rsidRPr="00F702DF" w:rsidRDefault="00C146AE" w:rsidP="00C146AE">
      <w:pPr>
        <w:tabs>
          <w:tab w:val="left" w:pos="8080"/>
        </w:tabs>
        <w:ind w:left="709" w:right="814"/>
        <w:jc w:val="both"/>
        <w:rPr>
          <w:rFonts w:ascii="Palatino Linotype" w:hAnsi="Palatino Linotype" w:cs="Arial"/>
          <w:i/>
          <w:color w:val="222222"/>
          <w:sz w:val="22"/>
        </w:rPr>
      </w:pPr>
    </w:p>
    <w:p w:rsidR="00C146AE" w:rsidRDefault="00C146AE" w:rsidP="00C146AE">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i/>
          <w:color w:val="222222"/>
          <w:sz w:val="22"/>
        </w:rPr>
        <w:t>(Énfasis añadido)</w:t>
      </w:r>
    </w:p>
    <w:p w:rsidR="00C146AE" w:rsidRPr="00F702DF" w:rsidRDefault="00C146AE" w:rsidP="00C146AE">
      <w:pPr>
        <w:tabs>
          <w:tab w:val="left" w:pos="8080"/>
        </w:tabs>
        <w:spacing w:line="360" w:lineRule="auto"/>
        <w:ind w:left="709" w:right="814"/>
        <w:jc w:val="both"/>
        <w:rPr>
          <w:rFonts w:ascii="Palatino Linotype" w:hAnsi="Palatino Linotype" w:cs="Arial"/>
          <w:i/>
          <w:color w:val="222222"/>
          <w:sz w:val="22"/>
        </w:rPr>
      </w:pPr>
    </w:p>
    <w:p w:rsidR="00C146AE" w:rsidRPr="00F702DF" w:rsidRDefault="00C146AE" w:rsidP="00C146AE">
      <w:pPr>
        <w:spacing w:line="360" w:lineRule="auto"/>
        <w:jc w:val="both"/>
        <w:rPr>
          <w:rFonts w:ascii="Palatino Linotype" w:hAnsi="Palatino Linotype" w:cs="Arial"/>
          <w:color w:val="222222"/>
        </w:rPr>
      </w:pPr>
      <w:r w:rsidRPr="00F702DF">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C146AE" w:rsidRPr="00F702DF" w:rsidRDefault="00C146AE" w:rsidP="00C146AE">
      <w:pPr>
        <w:spacing w:line="360" w:lineRule="auto"/>
        <w:jc w:val="both"/>
        <w:rPr>
          <w:rFonts w:ascii="Palatino Linotype" w:hAnsi="Palatino Linotype" w:cs="Arial"/>
          <w:color w:val="222222"/>
        </w:rPr>
      </w:pPr>
    </w:p>
    <w:p w:rsidR="00C146AE" w:rsidRPr="00F702DF" w:rsidRDefault="00C146AE" w:rsidP="00C146AE">
      <w:pPr>
        <w:spacing w:line="360" w:lineRule="auto"/>
        <w:jc w:val="both"/>
        <w:rPr>
          <w:rFonts w:ascii="Palatino Linotype" w:hAnsi="Palatino Linotype" w:cs="Arial"/>
          <w:color w:val="222222"/>
        </w:rPr>
      </w:pPr>
      <w:r w:rsidRPr="00F702DF">
        <w:rPr>
          <w:rFonts w:ascii="Palatino Linotype" w:hAnsi="Palatino Linotype" w:cs="Arial"/>
          <w:color w:val="222222"/>
        </w:rPr>
        <w:t>Por otra parte, del contenido del artículo 1 de la Constitución Política de los Estados Unidos Mexicanos, se destaca lo siguiente:</w:t>
      </w:r>
    </w:p>
    <w:p w:rsidR="00C146AE" w:rsidRPr="00F702DF" w:rsidRDefault="00C146AE" w:rsidP="00C146AE">
      <w:pPr>
        <w:spacing w:line="360" w:lineRule="auto"/>
        <w:jc w:val="both"/>
        <w:rPr>
          <w:rFonts w:ascii="Palatino Linotype" w:hAnsi="Palatino Linotype" w:cs="Arial"/>
          <w:color w:val="222222"/>
        </w:rPr>
      </w:pPr>
    </w:p>
    <w:p w:rsidR="00C146AE" w:rsidRPr="00F702DF" w:rsidRDefault="00C146AE" w:rsidP="00C146AE">
      <w:pPr>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w:t>
      </w:r>
      <w:r w:rsidRPr="00F702DF">
        <w:rPr>
          <w:rFonts w:ascii="Palatino Linotype" w:hAnsi="Palatino Linotype" w:cs="Arial"/>
          <w:b/>
          <w:bCs/>
          <w:i/>
          <w:iCs/>
          <w:color w:val="222222"/>
          <w:sz w:val="22"/>
        </w:rPr>
        <w:t>Artículo 1o</w:t>
      </w:r>
      <w:r w:rsidRPr="00F702DF">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146AE" w:rsidRPr="00F702DF" w:rsidRDefault="00C146AE" w:rsidP="00C146AE">
      <w:pPr>
        <w:ind w:left="709" w:right="814"/>
        <w:jc w:val="both"/>
        <w:rPr>
          <w:rFonts w:ascii="Palatino Linotype" w:hAnsi="Palatino Linotype" w:cs="Arial"/>
          <w:color w:val="222222"/>
          <w:sz w:val="22"/>
        </w:rPr>
      </w:pPr>
    </w:p>
    <w:p w:rsidR="00C146AE" w:rsidRPr="00F702DF" w:rsidRDefault="00C146AE" w:rsidP="00C146AE">
      <w:pPr>
        <w:ind w:left="709" w:right="814"/>
        <w:jc w:val="both"/>
        <w:rPr>
          <w:rFonts w:ascii="Palatino Linotype" w:hAnsi="Palatino Linotype" w:cs="Arial"/>
          <w:b/>
          <w:bCs/>
          <w:i/>
          <w:iCs/>
          <w:color w:val="222222"/>
          <w:sz w:val="22"/>
        </w:rPr>
      </w:pPr>
      <w:r w:rsidRPr="00F702DF">
        <w:rPr>
          <w:rFonts w:ascii="Palatino Linotype" w:hAnsi="Palatino Linotype" w:cs="Arial"/>
          <w:b/>
          <w:bCs/>
          <w:i/>
          <w:iCs/>
          <w:color w:val="222222"/>
          <w:sz w:val="22"/>
        </w:rPr>
        <w:t>Las normas relativas a los derechos humanos se interpretarán</w:t>
      </w:r>
      <w:r w:rsidRPr="00F702DF">
        <w:rPr>
          <w:rStyle w:val="apple-converted-space"/>
          <w:rFonts w:ascii="Palatino Linotype" w:hAnsi="Palatino Linotype" w:cs="Arial"/>
          <w:i/>
          <w:iCs/>
          <w:color w:val="222222"/>
          <w:sz w:val="22"/>
        </w:rPr>
        <w:t> </w:t>
      </w:r>
      <w:r w:rsidRPr="00F702DF">
        <w:rPr>
          <w:rFonts w:ascii="Palatino Linotype" w:hAnsi="Palatino Linotype" w:cs="Arial"/>
          <w:i/>
          <w:iCs/>
          <w:color w:val="222222"/>
          <w:sz w:val="22"/>
        </w:rPr>
        <w:t>de conformidad con esta Constitución y con los tratados internacionales de la</w:t>
      </w:r>
      <w:r w:rsidRPr="00F702DF">
        <w:rPr>
          <w:rStyle w:val="apple-converted-space"/>
          <w:rFonts w:ascii="Palatino Linotype" w:hAnsi="Palatino Linotype" w:cs="Arial"/>
          <w:i/>
          <w:iCs/>
          <w:color w:val="222222"/>
          <w:sz w:val="22"/>
        </w:rPr>
        <w:t> </w:t>
      </w:r>
      <w:r w:rsidRPr="00F702DF">
        <w:rPr>
          <w:rFonts w:ascii="Palatino Linotype" w:hAnsi="Palatino Linotype" w:cs="Arial"/>
          <w:b/>
          <w:bCs/>
          <w:i/>
          <w:iCs/>
          <w:color w:val="222222"/>
          <w:sz w:val="22"/>
        </w:rPr>
        <w:t>materia</w:t>
      </w:r>
      <w:r w:rsidRPr="00F702DF">
        <w:rPr>
          <w:rStyle w:val="apple-converted-space"/>
          <w:rFonts w:ascii="Palatino Linotype" w:hAnsi="Palatino Linotype" w:cs="Arial"/>
          <w:i/>
          <w:iCs/>
          <w:color w:val="222222"/>
          <w:sz w:val="22"/>
        </w:rPr>
        <w:t> </w:t>
      </w:r>
      <w:r w:rsidRPr="00F702DF">
        <w:rPr>
          <w:rFonts w:ascii="Palatino Linotype" w:hAnsi="Palatino Linotype" w:cs="Arial"/>
          <w:b/>
          <w:bCs/>
          <w:i/>
          <w:iCs/>
          <w:color w:val="222222"/>
          <w:sz w:val="22"/>
        </w:rPr>
        <w:t>favoreciendo en todo tiempo a las personas la protección más amplia.</w:t>
      </w:r>
    </w:p>
    <w:p w:rsidR="00C146AE" w:rsidRPr="00F702DF" w:rsidRDefault="00C146AE" w:rsidP="00C146AE">
      <w:pPr>
        <w:ind w:left="709" w:right="814"/>
        <w:jc w:val="both"/>
        <w:rPr>
          <w:rFonts w:ascii="Palatino Linotype" w:hAnsi="Palatino Linotype" w:cs="Arial"/>
          <w:color w:val="222222"/>
          <w:sz w:val="22"/>
        </w:rPr>
      </w:pPr>
    </w:p>
    <w:p w:rsidR="00C146AE" w:rsidRPr="00F702DF" w:rsidRDefault="00C146AE" w:rsidP="00C146AE">
      <w:pPr>
        <w:ind w:left="709" w:right="814"/>
        <w:jc w:val="both"/>
        <w:rPr>
          <w:rFonts w:ascii="Palatino Linotype" w:hAnsi="Palatino Linotype" w:cs="Arial"/>
          <w:i/>
          <w:iCs/>
          <w:color w:val="222222"/>
          <w:sz w:val="22"/>
        </w:rPr>
      </w:pPr>
      <w:r w:rsidRPr="00F702DF">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F702DF">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C146AE" w:rsidRPr="00F702DF" w:rsidRDefault="00C146AE" w:rsidP="00C146AE">
      <w:pPr>
        <w:ind w:left="709" w:right="814"/>
        <w:jc w:val="both"/>
        <w:rPr>
          <w:rFonts w:ascii="Palatino Linotype" w:hAnsi="Palatino Linotype" w:cs="Arial"/>
          <w:color w:val="222222"/>
          <w:sz w:val="22"/>
        </w:rPr>
      </w:pPr>
      <w:r w:rsidRPr="00F702DF">
        <w:rPr>
          <w:rFonts w:ascii="Palatino Linotype" w:hAnsi="Palatino Linotype" w:cs="Arial"/>
          <w:color w:val="222222"/>
          <w:sz w:val="22"/>
        </w:rPr>
        <w:t>(Énfasis añadido)</w:t>
      </w:r>
    </w:p>
    <w:p w:rsidR="00C146AE" w:rsidRPr="00F702DF" w:rsidRDefault="00C146AE" w:rsidP="00C146AE">
      <w:pPr>
        <w:pStyle w:val="NormalWeb"/>
        <w:spacing w:before="0" w:beforeAutospacing="0" w:after="0" w:afterAutospacing="0" w:line="360" w:lineRule="auto"/>
        <w:ind w:right="1043"/>
        <w:jc w:val="both"/>
        <w:rPr>
          <w:rFonts w:ascii="Palatino Linotype" w:hAnsi="Palatino Linotype" w:cs="Arial"/>
          <w:color w:val="222222"/>
        </w:rPr>
      </w:pPr>
    </w:p>
    <w:p w:rsidR="00C146AE" w:rsidRPr="00F702DF" w:rsidRDefault="00C146AE" w:rsidP="00C146AE">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C146AE" w:rsidRPr="00F702DF" w:rsidRDefault="00C146AE" w:rsidP="00C146AE">
      <w:pPr>
        <w:tabs>
          <w:tab w:val="left" w:pos="8080"/>
        </w:tabs>
        <w:spacing w:line="360" w:lineRule="auto"/>
        <w:ind w:right="899"/>
        <w:jc w:val="both"/>
        <w:rPr>
          <w:rFonts w:ascii="Palatino Linotype" w:hAnsi="Palatino Linotype" w:cs="Arial"/>
          <w:i/>
          <w:color w:val="222222"/>
        </w:rPr>
      </w:pPr>
    </w:p>
    <w:p w:rsidR="00C146AE" w:rsidRPr="00F702DF" w:rsidRDefault="00C146AE" w:rsidP="00C146AE">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r w:rsidRPr="00F702DF">
        <w:rPr>
          <w:rFonts w:ascii="Palatino Linotype" w:hAnsi="Palatino Linotype" w:cs="Arial"/>
          <w:b/>
          <w:i/>
          <w:color w:val="000000" w:themeColor="text1"/>
          <w:sz w:val="22"/>
        </w:rPr>
        <w:t>Artículo 2.-</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Son objetivos de esta Ley:</w:t>
      </w:r>
    </w:p>
    <w:p w:rsidR="00C146AE" w:rsidRPr="00F702DF" w:rsidRDefault="00C146AE" w:rsidP="00C146AE">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p>
    <w:p w:rsidR="00C146AE" w:rsidRPr="00F702DF" w:rsidRDefault="00C146AE" w:rsidP="00C146AE">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b/>
          <w:i/>
          <w:color w:val="000000" w:themeColor="text1"/>
          <w:sz w:val="22"/>
        </w:rPr>
        <w:t>II.</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F702DF">
        <w:rPr>
          <w:rFonts w:ascii="Palatino Linotype" w:hAnsi="Palatino Linotype" w:cs="Arial"/>
          <w:i/>
          <w:color w:val="000000" w:themeColor="text1"/>
          <w:sz w:val="22"/>
        </w:rPr>
        <w:t>;</w:t>
      </w:r>
    </w:p>
    <w:p w:rsidR="00C146AE" w:rsidRPr="00F702DF" w:rsidRDefault="00C146AE" w:rsidP="00C146AE">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p>
    <w:p w:rsidR="00C146AE" w:rsidRPr="00F702DF" w:rsidRDefault="00C146AE" w:rsidP="00C146AE">
      <w:pPr>
        <w:ind w:left="709" w:right="814"/>
        <w:contextualSpacing/>
        <w:jc w:val="both"/>
        <w:rPr>
          <w:rFonts w:ascii="Palatino Linotype" w:hAnsi="Palatino Linotype" w:cs="Arial"/>
          <w:i/>
          <w:color w:val="000000" w:themeColor="text1"/>
          <w:sz w:val="22"/>
        </w:rPr>
      </w:pPr>
    </w:p>
    <w:p w:rsidR="00C146AE" w:rsidRPr="00F702DF" w:rsidRDefault="00C146AE" w:rsidP="00C146AE">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b/>
          <w:i/>
          <w:color w:val="000000" w:themeColor="text1"/>
          <w:sz w:val="22"/>
        </w:rPr>
        <w:t>Artículo 12.-</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702DF">
        <w:rPr>
          <w:rFonts w:ascii="Palatino Linotype" w:hAnsi="Palatino Linotype" w:cs="Arial"/>
          <w:i/>
          <w:color w:val="000000" w:themeColor="text1"/>
          <w:sz w:val="22"/>
        </w:rPr>
        <w:t>.</w:t>
      </w:r>
    </w:p>
    <w:p w:rsidR="00C146AE" w:rsidRPr="00F702DF" w:rsidRDefault="00C146AE" w:rsidP="00C146AE">
      <w:pPr>
        <w:ind w:left="709" w:right="814"/>
        <w:contextualSpacing/>
        <w:jc w:val="both"/>
        <w:rPr>
          <w:rFonts w:ascii="Palatino Linotype" w:hAnsi="Palatino Linotype" w:cs="Arial"/>
          <w:i/>
          <w:color w:val="000000" w:themeColor="text1"/>
          <w:sz w:val="22"/>
        </w:rPr>
      </w:pPr>
    </w:p>
    <w:p w:rsidR="00C146AE" w:rsidRPr="00F702DF" w:rsidRDefault="00C146AE" w:rsidP="00C146AE">
      <w:pPr>
        <w:ind w:left="709" w:right="814"/>
        <w:contextualSpacing/>
        <w:jc w:val="both"/>
        <w:rPr>
          <w:rFonts w:ascii="Palatino Linotype" w:hAnsi="Palatino Linotype" w:cs="Arial"/>
          <w:i/>
          <w:sz w:val="22"/>
        </w:rPr>
      </w:pPr>
      <w:r w:rsidRPr="00F702D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146AE" w:rsidRPr="00F702DF" w:rsidRDefault="00C146AE" w:rsidP="00C146AE">
      <w:pPr>
        <w:spacing w:line="360" w:lineRule="auto"/>
        <w:ind w:left="709" w:right="814"/>
        <w:contextualSpacing/>
        <w:jc w:val="both"/>
        <w:rPr>
          <w:rFonts w:ascii="Palatino Linotype" w:hAnsi="Palatino Linotype" w:cs="Arial"/>
          <w:i/>
          <w:color w:val="000000" w:themeColor="text1"/>
          <w:sz w:val="22"/>
        </w:rPr>
      </w:pPr>
    </w:p>
    <w:p w:rsidR="00C146AE" w:rsidRDefault="00C146AE" w:rsidP="00C146AE">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C146AE" w:rsidRPr="00F702DF" w:rsidRDefault="00C146AE" w:rsidP="00C146AE">
      <w:pPr>
        <w:spacing w:line="360" w:lineRule="auto"/>
        <w:jc w:val="both"/>
        <w:rPr>
          <w:rFonts w:ascii="Palatino Linotype" w:hAnsi="Palatino Linotype" w:cs="Arial"/>
          <w:color w:val="000000" w:themeColor="text1"/>
        </w:rPr>
      </w:pPr>
    </w:p>
    <w:p w:rsidR="00C146AE" w:rsidRPr="00F702DF" w:rsidRDefault="00C146AE" w:rsidP="00C146AE">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C146AE" w:rsidRPr="00F702DF" w:rsidRDefault="00C146AE" w:rsidP="00C146AE">
      <w:pPr>
        <w:spacing w:line="360" w:lineRule="auto"/>
        <w:jc w:val="both"/>
        <w:rPr>
          <w:rFonts w:ascii="Palatino Linotype" w:hAnsi="Palatino Linotype" w:cs="Arial"/>
          <w:color w:val="000000" w:themeColor="text1"/>
        </w:rPr>
      </w:pPr>
    </w:p>
    <w:p w:rsidR="00C146AE" w:rsidRPr="00F702DF" w:rsidRDefault="00C146AE" w:rsidP="00C146AE">
      <w:pPr>
        <w:spacing w:line="360" w:lineRule="auto"/>
        <w:jc w:val="both"/>
        <w:rPr>
          <w:rFonts w:ascii="Palatino Linotype" w:hAnsi="Palatino Linotype" w:cs="Arial"/>
        </w:rPr>
      </w:pPr>
      <w:r w:rsidRPr="00F702DF">
        <w:rPr>
          <w:rFonts w:ascii="Palatino Linotype" w:hAnsi="Palatino Linotype" w:cs="Arial"/>
        </w:rPr>
        <w:t>Adicional, tenemos que la Ley de la materia, prevé en su artículo 23, lo siguiente:</w:t>
      </w:r>
    </w:p>
    <w:p w:rsidR="00C146AE" w:rsidRPr="00F702DF" w:rsidRDefault="00C146AE" w:rsidP="00C146AE">
      <w:pPr>
        <w:spacing w:line="360" w:lineRule="auto"/>
        <w:jc w:val="both"/>
        <w:rPr>
          <w:rFonts w:ascii="Palatino Linotype" w:hAnsi="Palatino Linotype" w:cs="Arial"/>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b/>
          <w:i/>
          <w:sz w:val="22"/>
        </w:rPr>
        <w:t xml:space="preserve">Artículo 23. Son sujetos obligados a transparentar y permitir el acceso a su información y </w:t>
      </w:r>
      <w:r w:rsidRPr="00F702DF">
        <w:rPr>
          <w:rFonts w:ascii="Palatino Linotype" w:hAnsi="Palatino Linotype"/>
          <w:b/>
          <w:i/>
          <w:sz w:val="22"/>
        </w:rPr>
        <w:t>proteger</w:t>
      </w:r>
      <w:r w:rsidRPr="00F702DF">
        <w:rPr>
          <w:rFonts w:ascii="Palatino Linotype" w:hAnsi="Palatino Linotype" w:cs="Arial"/>
          <w:b/>
          <w:i/>
          <w:sz w:val="22"/>
        </w:rPr>
        <w:t xml:space="preserve"> los datos personales que obren en su poder</w:t>
      </w:r>
      <w:r w:rsidRPr="00F702DF">
        <w:rPr>
          <w:rFonts w:ascii="Palatino Linotype" w:hAnsi="Palatino Linotype" w:cs="Arial"/>
          <w:i/>
          <w:sz w:val="22"/>
        </w:rPr>
        <w:t>:</w:t>
      </w:r>
    </w:p>
    <w:p w:rsidR="00C146AE" w:rsidRPr="00F702DF" w:rsidRDefault="00C146AE" w:rsidP="00C146AE">
      <w:pPr>
        <w:ind w:left="709" w:right="814"/>
        <w:jc w:val="both"/>
        <w:rPr>
          <w:rFonts w:ascii="Palatino Linotype" w:hAnsi="Palatino Linotype" w:cs="Arial"/>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i/>
          <w:sz w:val="22"/>
        </w:rPr>
        <w:t xml:space="preserve">I. El Poder Ejecutivo del Estado de México, las dependencias, organismos auxiliares, órganos, </w:t>
      </w:r>
      <w:r w:rsidRPr="00F702DF">
        <w:rPr>
          <w:rFonts w:ascii="Palatino Linotype" w:hAnsi="Palatino Linotype"/>
          <w:i/>
          <w:sz w:val="22"/>
        </w:rPr>
        <w:t>entidades</w:t>
      </w:r>
      <w:r w:rsidRPr="00F702DF">
        <w:rPr>
          <w:rFonts w:ascii="Palatino Linotype" w:hAnsi="Palatino Linotype" w:cs="Arial"/>
          <w:i/>
          <w:sz w:val="22"/>
        </w:rPr>
        <w:t>, fideicomisos y fondos públicos, así como la Procuraduría General de Justicia;</w:t>
      </w:r>
    </w:p>
    <w:p w:rsidR="00C146AE" w:rsidRPr="00F702DF" w:rsidRDefault="00C146AE" w:rsidP="00C146AE">
      <w:pPr>
        <w:ind w:left="709" w:right="814"/>
        <w:jc w:val="both"/>
        <w:rPr>
          <w:rFonts w:ascii="Palatino Linotype" w:hAnsi="Palatino Linotype" w:cs="Arial"/>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i/>
          <w:sz w:val="22"/>
        </w:rPr>
        <w:t xml:space="preserve">II. El Poder </w:t>
      </w:r>
      <w:r w:rsidRPr="00F702DF">
        <w:rPr>
          <w:rFonts w:ascii="Palatino Linotype" w:hAnsi="Palatino Linotype"/>
          <w:i/>
          <w:sz w:val="22"/>
        </w:rPr>
        <w:t>Legislativo</w:t>
      </w:r>
      <w:r w:rsidRPr="00F702DF">
        <w:rPr>
          <w:rFonts w:ascii="Palatino Linotype" w:hAnsi="Palatino Linotype" w:cs="Arial"/>
          <w:i/>
          <w:sz w:val="22"/>
        </w:rPr>
        <w:t xml:space="preserve"> del Estado, los organismos, órganos y entidades de la Legislatura y sus dependencias;</w:t>
      </w:r>
    </w:p>
    <w:p w:rsidR="00C146AE" w:rsidRPr="00F702DF" w:rsidRDefault="00C146AE" w:rsidP="00C146AE">
      <w:pPr>
        <w:ind w:left="709" w:right="814"/>
        <w:jc w:val="both"/>
        <w:rPr>
          <w:rFonts w:ascii="Palatino Linotype" w:hAnsi="Palatino Linotype" w:cs="Arial"/>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i/>
          <w:sz w:val="22"/>
        </w:rPr>
        <w:t xml:space="preserve">III. El Poder </w:t>
      </w:r>
      <w:r w:rsidRPr="00F702DF">
        <w:rPr>
          <w:rFonts w:ascii="Palatino Linotype" w:hAnsi="Palatino Linotype"/>
          <w:i/>
          <w:sz w:val="22"/>
        </w:rPr>
        <w:t>Judicial</w:t>
      </w:r>
      <w:r w:rsidRPr="00F702DF">
        <w:rPr>
          <w:rFonts w:ascii="Palatino Linotype" w:hAnsi="Palatino Linotype" w:cs="Arial"/>
          <w:i/>
          <w:sz w:val="22"/>
        </w:rPr>
        <w:t xml:space="preserve">, sus organismos, órganos y entidades, así como el Consejo de la </w:t>
      </w:r>
      <w:r w:rsidRPr="00F702DF">
        <w:rPr>
          <w:rFonts w:ascii="Palatino Linotype" w:hAnsi="Palatino Linotype"/>
          <w:i/>
          <w:sz w:val="22"/>
        </w:rPr>
        <w:t>Judicatura</w:t>
      </w:r>
      <w:r w:rsidRPr="00F702DF">
        <w:rPr>
          <w:rFonts w:ascii="Palatino Linotype" w:hAnsi="Palatino Linotype" w:cs="Arial"/>
          <w:i/>
          <w:sz w:val="22"/>
        </w:rPr>
        <w:t xml:space="preserve"> del Estado;</w:t>
      </w:r>
    </w:p>
    <w:p w:rsidR="00C146AE" w:rsidRPr="00F702DF" w:rsidRDefault="00C146AE" w:rsidP="00C146AE">
      <w:pPr>
        <w:ind w:left="709" w:right="814"/>
        <w:jc w:val="both"/>
        <w:rPr>
          <w:rFonts w:ascii="Palatino Linotype" w:hAnsi="Palatino Linotype" w:cs="Arial"/>
          <w:b/>
          <w:i/>
          <w:sz w:val="22"/>
        </w:rPr>
      </w:pPr>
    </w:p>
    <w:p w:rsidR="00C146AE" w:rsidRPr="00F702DF" w:rsidRDefault="00C146AE" w:rsidP="00C146AE">
      <w:pPr>
        <w:ind w:left="709" w:right="814"/>
        <w:jc w:val="both"/>
        <w:rPr>
          <w:rFonts w:ascii="Palatino Linotype" w:hAnsi="Palatino Linotype" w:cs="Arial"/>
          <w:b/>
          <w:i/>
          <w:sz w:val="22"/>
        </w:rPr>
      </w:pPr>
      <w:r w:rsidRPr="00F702DF">
        <w:rPr>
          <w:rFonts w:ascii="Palatino Linotype" w:hAnsi="Palatino Linotype" w:cs="Arial"/>
          <w:b/>
          <w:i/>
          <w:sz w:val="22"/>
        </w:rPr>
        <w:t>IV. Los ayuntamientos y las dependencias, organismos, órganos y entidades de la administración municipal;</w:t>
      </w:r>
    </w:p>
    <w:p w:rsidR="00C146AE" w:rsidRPr="00F702DF" w:rsidRDefault="00C146AE" w:rsidP="00C146AE">
      <w:pPr>
        <w:ind w:left="709" w:right="814"/>
        <w:jc w:val="both"/>
        <w:rPr>
          <w:rFonts w:ascii="Palatino Linotype" w:hAnsi="Palatino Linotype" w:cs="Arial"/>
          <w:b/>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b/>
          <w:i/>
          <w:sz w:val="22"/>
        </w:rPr>
        <w:t>V.</w:t>
      </w:r>
      <w:r w:rsidRPr="00F702DF">
        <w:rPr>
          <w:rFonts w:ascii="Palatino Linotype" w:hAnsi="Palatino Linotype" w:cs="Arial"/>
          <w:i/>
          <w:sz w:val="22"/>
        </w:rPr>
        <w:t xml:space="preserve"> Los </w:t>
      </w:r>
      <w:r w:rsidRPr="00F702DF">
        <w:rPr>
          <w:rFonts w:ascii="Palatino Linotype" w:hAnsi="Palatino Linotype"/>
          <w:i/>
          <w:sz w:val="22"/>
        </w:rPr>
        <w:t>órganos</w:t>
      </w:r>
      <w:r w:rsidRPr="00F702DF">
        <w:rPr>
          <w:rFonts w:ascii="Palatino Linotype" w:hAnsi="Palatino Linotype" w:cs="Arial"/>
          <w:i/>
          <w:sz w:val="22"/>
        </w:rPr>
        <w:t xml:space="preserve"> </w:t>
      </w:r>
      <w:r w:rsidRPr="00F702DF">
        <w:rPr>
          <w:rFonts w:ascii="Palatino Linotype" w:hAnsi="Palatino Linotype"/>
          <w:i/>
          <w:sz w:val="22"/>
        </w:rPr>
        <w:t>autónomos</w:t>
      </w:r>
      <w:r w:rsidRPr="00F702DF">
        <w:rPr>
          <w:rFonts w:ascii="Palatino Linotype" w:hAnsi="Palatino Linotype" w:cs="Arial"/>
          <w:i/>
          <w:sz w:val="22"/>
        </w:rPr>
        <w:t>;</w:t>
      </w:r>
    </w:p>
    <w:p w:rsidR="00C146AE" w:rsidRPr="00F702DF" w:rsidRDefault="00C146AE" w:rsidP="00C146AE">
      <w:pPr>
        <w:ind w:left="709" w:right="814"/>
        <w:jc w:val="both"/>
        <w:rPr>
          <w:rFonts w:ascii="Palatino Linotype" w:hAnsi="Palatino Linotype" w:cs="Arial"/>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cs="Arial"/>
          <w:b/>
          <w:i/>
          <w:sz w:val="22"/>
        </w:rPr>
        <w:t>VI.</w:t>
      </w:r>
      <w:r w:rsidRPr="00F702DF">
        <w:rPr>
          <w:rFonts w:ascii="Palatino Linotype" w:hAnsi="Palatino Linotype" w:cs="Arial"/>
          <w:i/>
          <w:sz w:val="22"/>
        </w:rPr>
        <w:t xml:space="preserve"> Los </w:t>
      </w:r>
      <w:r w:rsidRPr="00F702DF">
        <w:rPr>
          <w:rFonts w:ascii="Palatino Linotype" w:hAnsi="Palatino Linotype"/>
          <w:i/>
          <w:sz w:val="22"/>
        </w:rPr>
        <w:t>tribunales administrativos y autoridades jurisdiccionales en materia laboral;</w:t>
      </w:r>
    </w:p>
    <w:p w:rsidR="00C146AE" w:rsidRPr="00F702DF" w:rsidRDefault="00C146AE" w:rsidP="00C146AE">
      <w:pPr>
        <w:ind w:left="709" w:right="814"/>
        <w:jc w:val="both"/>
        <w:rPr>
          <w:rFonts w:ascii="Palatino Linotype" w:hAnsi="Palatino Linotype"/>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b/>
          <w:i/>
          <w:sz w:val="22"/>
        </w:rPr>
        <w:t>VII.</w:t>
      </w:r>
      <w:r w:rsidRPr="00F702DF">
        <w:rPr>
          <w:rFonts w:ascii="Palatino Linotype" w:hAnsi="Palatino Linotype"/>
          <w:i/>
          <w:sz w:val="22"/>
        </w:rPr>
        <w:t xml:space="preserve"> Los partidos políticos y agrupaciones políticas, en los términos de las disposiciones aplicables;</w:t>
      </w:r>
    </w:p>
    <w:p w:rsidR="00C146AE" w:rsidRPr="00F702DF" w:rsidRDefault="00C146AE" w:rsidP="00C146AE">
      <w:pPr>
        <w:ind w:left="709" w:right="814"/>
        <w:jc w:val="both"/>
        <w:rPr>
          <w:rFonts w:ascii="Palatino Linotype" w:hAnsi="Palatino Linotype"/>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b/>
          <w:i/>
          <w:sz w:val="22"/>
        </w:rPr>
        <w:t>VIII.</w:t>
      </w:r>
      <w:r w:rsidRPr="00F702DF">
        <w:rPr>
          <w:rFonts w:ascii="Palatino Linotype" w:hAnsi="Palatino Linotype"/>
          <w:i/>
          <w:sz w:val="22"/>
        </w:rPr>
        <w:t xml:space="preserve"> Los fideicomisos y fondos públicos que cuenten con financiamiento público, parcial o total, o con participación de entidades de gobierno;</w:t>
      </w:r>
    </w:p>
    <w:p w:rsidR="00C146AE" w:rsidRPr="00F702DF" w:rsidRDefault="00C146AE" w:rsidP="00C146AE">
      <w:pPr>
        <w:ind w:left="709" w:right="814"/>
        <w:jc w:val="both"/>
        <w:rPr>
          <w:rFonts w:ascii="Palatino Linotype" w:hAnsi="Palatino Linotype"/>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b/>
          <w:i/>
          <w:sz w:val="22"/>
        </w:rPr>
        <w:t>IX.</w:t>
      </w:r>
      <w:r w:rsidRPr="00F702DF">
        <w:rPr>
          <w:rFonts w:ascii="Palatino Linotype" w:hAnsi="Palatino Linotype"/>
          <w:i/>
          <w:sz w:val="22"/>
        </w:rPr>
        <w:t xml:space="preserve"> Los sindicatos que reciban y/o ejerzan recursos públicos en el ámbito estatal y municipal;</w:t>
      </w:r>
    </w:p>
    <w:p w:rsidR="00C146AE" w:rsidRPr="00F702DF" w:rsidRDefault="00C146AE" w:rsidP="00C146AE">
      <w:pPr>
        <w:ind w:left="709" w:right="814"/>
        <w:jc w:val="both"/>
        <w:rPr>
          <w:rFonts w:ascii="Palatino Linotype" w:hAnsi="Palatino Linotype"/>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b/>
          <w:i/>
          <w:sz w:val="22"/>
        </w:rPr>
        <w:t>X.</w:t>
      </w:r>
      <w:r w:rsidRPr="00F702DF">
        <w:rPr>
          <w:rFonts w:ascii="Palatino Linotype" w:hAnsi="Palatino Linotype"/>
          <w:i/>
          <w:sz w:val="22"/>
        </w:rPr>
        <w:t xml:space="preserve"> Cualquier persona física o jurídico colectiva que reciba y ejerza recursos públicos en el ámbito estatal o municipal; y</w:t>
      </w:r>
    </w:p>
    <w:p w:rsidR="00C146AE" w:rsidRPr="00F702DF" w:rsidRDefault="00C146AE" w:rsidP="00C146AE">
      <w:pPr>
        <w:ind w:left="709" w:right="814"/>
        <w:jc w:val="both"/>
        <w:rPr>
          <w:rFonts w:ascii="Palatino Linotype" w:hAnsi="Palatino Linotype"/>
          <w:b/>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b/>
          <w:i/>
          <w:sz w:val="22"/>
        </w:rPr>
        <w:t>XI.</w:t>
      </w:r>
      <w:r w:rsidRPr="00F702DF">
        <w:rPr>
          <w:rFonts w:ascii="Palatino Linotype" w:hAnsi="Palatino Linotype"/>
          <w:i/>
          <w:sz w:val="22"/>
        </w:rPr>
        <w:t xml:space="preserve"> Cualquier otra autoridad, entidad, órgano u organismo de los poderes estatal o municipal, que reciba recursos públicos.</w:t>
      </w:r>
    </w:p>
    <w:p w:rsidR="00C146AE" w:rsidRPr="00F702DF" w:rsidRDefault="00C146AE" w:rsidP="00C146AE">
      <w:pPr>
        <w:ind w:left="709" w:right="814"/>
        <w:jc w:val="both"/>
        <w:rPr>
          <w:rFonts w:ascii="Palatino Linotype" w:hAnsi="Palatino Linotype"/>
          <w:i/>
          <w:sz w:val="22"/>
        </w:rPr>
      </w:pPr>
    </w:p>
    <w:p w:rsidR="00C146AE" w:rsidRPr="00F702DF" w:rsidRDefault="00C146AE" w:rsidP="00C146AE">
      <w:pPr>
        <w:ind w:left="709" w:right="814"/>
        <w:jc w:val="both"/>
        <w:rPr>
          <w:rFonts w:ascii="Palatino Linotype" w:hAnsi="Palatino Linotype"/>
          <w:i/>
          <w:sz w:val="22"/>
        </w:rPr>
      </w:pPr>
      <w:r w:rsidRPr="00F702D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46AE" w:rsidRPr="00F702DF" w:rsidRDefault="00C146AE" w:rsidP="00C146AE">
      <w:pPr>
        <w:ind w:left="709" w:right="814"/>
        <w:jc w:val="both"/>
        <w:rPr>
          <w:rFonts w:ascii="Palatino Linotype" w:hAnsi="Palatino Linotype" w:cs="Arial"/>
          <w:b/>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b/>
          <w:i/>
          <w:sz w:val="22"/>
        </w:rPr>
        <w:t>Los servidores públicos deberán transparentar sus acciones así como garantizar y respetar el derecho de acceso a la información pública.</w:t>
      </w:r>
    </w:p>
    <w:p w:rsidR="00C146AE" w:rsidRPr="00F702DF" w:rsidRDefault="00C146AE" w:rsidP="00C146AE">
      <w:pPr>
        <w:ind w:left="709" w:right="814"/>
        <w:jc w:val="both"/>
        <w:rPr>
          <w:rFonts w:ascii="Palatino Linotype" w:hAnsi="Palatino Linotype" w:cs="Arial"/>
          <w:i/>
          <w:sz w:val="22"/>
        </w:rPr>
      </w:pPr>
    </w:p>
    <w:p w:rsidR="00C146AE" w:rsidRPr="00F702DF" w:rsidRDefault="00C146AE" w:rsidP="00C146AE">
      <w:pPr>
        <w:ind w:left="709" w:right="814"/>
        <w:jc w:val="both"/>
        <w:rPr>
          <w:rFonts w:ascii="Palatino Linotype" w:hAnsi="Palatino Linotype" w:cs="Arial"/>
          <w:i/>
          <w:sz w:val="22"/>
        </w:rPr>
      </w:pPr>
      <w:r w:rsidRPr="00F702DF">
        <w:rPr>
          <w:rFonts w:ascii="Palatino Linotype" w:hAnsi="Palatino Linotype" w:cs="Arial"/>
          <w:i/>
          <w:sz w:val="22"/>
        </w:rPr>
        <w:t>(Énfasis añadido)</w:t>
      </w:r>
    </w:p>
    <w:p w:rsidR="00C146AE" w:rsidRPr="00F702DF" w:rsidRDefault="00C146AE" w:rsidP="00C146AE">
      <w:pPr>
        <w:spacing w:line="360" w:lineRule="auto"/>
        <w:ind w:left="851" w:right="899"/>
        <w:jc w:val="both"/>
        <w:rPr>
          <w:rFonts w:ascii="Palatino Linotype" w:hAnsi="Palatino Linotype" w:cs="Arial"/>
        </w:rPr>
      </w:pPr>
    </w:p>
    <w:p w:rsidR="00C146AE" w:rsidRPr="00F702DF" w:rsidRDefault="00C146AE" w:rsidP="00C146AE">
      <w:pPr>
        <w:spacing w:line="360" w:lineRule="auto"/>
        <w:jc w:val="both"/>
        <w:rPr>
          <w:rFonts w:ascii="Palatino Linotype" w:hAnsi="Palatino Linotype" w:cs="Arial"/>
        </w:rPr>
      </w:pPr>
      <w:r w:rsidRPr="00F702D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146AE" w:rsidRPr="00F702DF" w:rsidRDefault="00C146AE" w:rsidP="00C146AE">
      <w:pPr>
        <w:spacing w:line="360" w:lineRule="auto"/>
        <w:jc w:val="both"/>
        <w:rPr>
          <w:rFonts w:ascii="Palatino Linotype" w:hAnsi="Palatino Linotype" w:cs="Arial"/>
        </w:rPr>
      </w:pPr>
    </w:p>
    <w:p w:rsidR="00C146AE" w:rsidRPr="00F702DF" w:rsidRDefault="00C146AE" w:rsidP="00C146AE">
      <w:pPr>
        <w:tabs>
          <w:tab w:val="left" w:pos="808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otra parte</w:t>
      </w:r>
      <w:r w:rsidRPr="00F702DF">
        <w:rPr>
          <w:rFonts w:ascii="Palatino Linotype" w:hAnsi="Palatino Linotype" w:cs="Arial"/>
          <w:color w:val="000000" w:themeColor="text1"/>
        </w:rPr>
        <w:t xml:space="preserve">, es de subrayar que el derecho de acceso a la información pública, consiste en que la información solicitada conste en un soporte documental en cualquiera de sus formas, a saber: </w:t>
      </w:r>
      <w:r w:rsidRPr="00F702DF">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702DF">
        <w:rPr>
          <w:rFonts w:ascii="Palatino Linotype" w:hAnsi="Palatino Linotype" w:cs="Arial"/>
          <w:color w:val="000000" w:themeColor="text1"/>
        </w:rPr>
        <w:t xml:space="preserve">; los que </w:t>
      </w:r>
      <w:r w:rsidRPr="00F702DF">
        <w:rPr>
          <w:rFonts w:ascii="Palatino Linotype" w:hAnsi="Palatino Linotype" w:cs="Arial"/>
        </w:rPr>
        <w:t>podrán estar en cualquier medio, sea escrito, impreso, sonoro, visual, electrónico, informático u holográfico</w:t>
      </w:r>
      <w:r w:rsidRPr="00F702DF">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C146AE" w:rsidRPr="00F702DF" w:rsidRDefault="00C146AE" w:rsidP="00C146AE">
      <w:pPr>
        <w:tabs>
          <w:tab w:val="left" w:pos="8080"/>
        </w:tabs>
        <w:spacing w:line="360" w:lineRule="auto"/>
        <w:ind w:right="49"/>
        <w:jc w:val="both"/>
        <w:rPr>
          <w:rFonts w:ascii="Palatino Linotype" w:hAnsi="Palatino Linotype" w:cs="Arial"/>
          <w:color w:val="000000" w:themeColor="text1"/>
        </w:rPr>
      </w:pPr>
    </w:p>
    <w:p w:rsidR="00C146AE" w:rsidRPr="00F702DF" w:rsidRDefault="00C146AE" w:rsidP="00C146AE">
      <w:pPr>
        <w:autoSpaceDE w:val="0"/>
        <w:autoSpaceDN w:val="0"/>
        <w:adjustRightInd w:val="0"/>
        <w:ind w:left="709" w:right="814"/>
        <w:jc w:val="both"/>
        <w:rPr>
          <w:rFonts w:ascii="Palatino Linotype" w:hAnsi="Palatino Linotype" w:cs="Arial"/>
          <w:b/>
          <w:bCs/>
          <w:i/>
          <w:sz w:val="22"/>
          <w:lang w:eastAsia="en-US"/>
        </w:rPr>
      </w:pPr>
      <w:r w:rsidRPr="00F702DF">
        <w:rPr>
          <w:rFonts w:ascii="Palatino Linotype" w:hAnsi="Palatino Linotype" w:cs="Arial"/>
          <w:bCs/>
          <w:i/>
          <w:sz w:val="22"/>
          <w:lang w:eastAsia="en-US"/>
        </w:rPr>
        <w:t>“</w:t>
      </w:r>
      <w:r w:rsidRPr="00F702DF">
        <w:rPr>
          <w:rFonts w:ascii="Palatino Linotype" w:hAnsi="Palatino Linotype" w:cs="Arial"/>
          <w:b/>
          <w:bCs/>
          <w:i/>
          <w:sz w:val="22"/>
          <w:lang w:eastAsia="en-US"/>
        </w:rPr>
        <w:t xml:space="preserve">Artículo 3. </w:t>
      </w:r>
      <w:r w:rsidRPr="00F702DF">
        <w:rPr>
          <w:rFonts w:ascii="Palatino Linotype" w:hAnsi="Palatino Linotype" w:cs="Arial"/>
          <w:bCs/>
          <w:i/>
          <w:sz w:val="22"/>
          <w:lang w:eastAsia="en-US"/>
        </w:rPr>
        <w:t>Para los efectos de la presente Ley se entenderá por:</w:t>
      </w:r>
      <w:r w:rsidRPr="00F702DF">
        <w:rPr>
          <w:rFonts w:ascii="Palatino Linotype" w:hAnsi="Palatino Linotype" w:cs="Arial"/>
          <w:b/>
          <w:bCs/>
          <w:i/>
          <w:sz w:val="22"/>
          <w:lang w:eastAsia="en-US"/>
        </w:rPr>
        <w:t xml:space="preserve"> </w:t>
      </w:r>
    </w:p>
    <w:p w:rsidR="00C146AE" w:rsidRPr="00F702DF" w:rsidRDefault="00C146AE" w:rsidP="00C146AE">
      <w:pPr>
        <w:autoSpaceDE w:val="0"/>
        <w:autoSpaceDN w:val="0"/>
        <w:adjustRightInd w:val="0"/>
        <w:ind w:left="709" w:right="814"/>
        <w:jc w:val="both"/>
        <w:rPr>
          <w:rFonts w:ascii="Palatino Linotype" w:hAnsi="Palatino Linotype" w:cs="Arial"/>
          <w:bCs/>
          <w:i/>
          <w:sz w:val="22"/>
          <w:lang w:eastAsia="en-US"/>
        </w:rPr>
      </w:pPr>
      <w:r w:rsidRPr="00F702DF">
        <w:rPr>
          <w:rFonts w:ascii="Palatino Linotype" w:hAnsi="Palatino Linotype" w:cs="Arial"/>
          <w:bCs/>
          <w:i/>
          <w:sz w:val="22"/>
          <w:lang w:eastAsia="en-US"/>
        </w:rPr>
        <w:t>…</w:t>
      </w:r>
    </w:p>
    <w:p w:rsidR="00C146AE" w:rsidRPr="00F702DF" w:rsidRDefault="00C146AE" w:rsidP="00C146AE">
      <w:pPr>
        <w:autoSpaceDE w:val="0"/>
        <w:autoSpaceDN w:val="0"/>
        <w:adjustRightInd w:val="0"/>
        <w:ind w:left="709" w:right="814"/>
        <w:jc w:val="both"/>
        <w:rPr>
          <w:rFonts w:ascii="Palatino Linotype" w:hAnsi="Palatino Linotype" w:cs="Arial"/>
          <w:b/>
          <w:bCs/>
          <w:i/>
          <w:sz w:val="22"/>
          <w:lang w:eastAsia="en-US"/>
        </w:rPr>
      </w:pPr>
    </w:p>
    <w:p w:rsidR="00C146AE" w:rsidRPr="00524980" w:rsidRDefault="00C146AE" w:rsidP="00C146AE">
      <w:pPr>
        <w:autoSpaceDE w:val="0"/>
        <w:autoSpaceDN w:val="0"/>
        <w:adjustRightInd w:val="0"/>
        <w:ind w:left="709" w:right="814"/>
        <w:jc w:val="both"/>
        <w:rPr>
          <w:rFonts w:ascii="Palatino Linotype" w:hAnsi="Palatino Linotype" w:cs="Arial"/>
          <w:i/>
          <w:sz w:val="22"/>
          <w:lang w:eastAsia="en-US"/>
        </w:rPr>
      </w:pPr>
      <w:r w:rsidRPr="00F702DF">
        <w:rPr>
          <w:rFonts w:ascii="Palatino Linotype" w:hAnsi="Palatino Linotype" w:cs="Arial"/>
          <w:b/>
          <w:i/>
          <w:sz w:val="22"/>
          <w:lang w:eastAsia="en-US"/>
        </w:rPr>
        <w:t>XI. Documento:</w:t>
      </w:r>
      <w:r w:rsidRPr="00F702DF">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Pr>
          <w:rFonts w:ascii="Palatino Linotype" w:hAnsi="Palatino Linotype" w:cs="Arial"/>
          <w:i/>
          <w:sz w:val="22"/>
          <w:lang w:eastAsia="en-US"/>
        </w:rPr>
        <w:t>ico, informático u holográfico;</w:t>
      </w:r>
      <w:r w:rsidRPr="00F702DF">
        <w:rPr>
          <w:rFonts w:ascii="Palatino Linotype" w:hAnsi="Palatino Linotype" w:cs="Arial"/>
          <w:b/>
          <w:bCs/>
          <w:i/>
          <w:sz w:val="22"/>
          <w:lang w:eastAsia="en-US"/>
        </w:rPr>
        <w:t>…</w:t>
      </w:r>
      <w:r w:rsidRPr="00F702DF">
        <w:rPr>
          <w:rFonts w:ascii="Palatino Linotype" w:hAnsi="Palatino Linotype" w:cs="Arial"/>
          <w:bCs/>
          <w:i/>
          <w:sz w:val="22"/>
          <w:lang w:eastAsia="en-US"/>
        </w:rPr>
        <w:t>”</w:t>
      </w:r>
    </w:p>
    <w:p w:rsidR="00C146AE" w:rsidRPr="00F702DF" w:rsidRDefault="00C146AE" w:rsidP="00C146AE">
      <w:pPr>
        <w:spacing w:line="360" w:lineRule="auto"/>
        <w:jc w:val="both"/>
        <w:rPr>
          <w:rFonts w:ascii="Palatino Linotype" w:hAnsi="Palatino Linotype" w:cs="Arial"/>
        </w:rPr>
      </w:pPr>
    </w:p>
    <w:p w:rsidR="00C146AE" w:rsidRDefault="00C146AE" w:rsidP="00C146AE">
      <w:pPr>
        <w:spacing w:line="360" w:lineRule="auto"/>
        <w:jc w:val="both"/>
        <w:rPr>
          <w:rFonts w:ascii="Palatino Linotype" w:hAnsi="Palatino Linotype" w:cs="Arial"/>
        </w:rPr>
      </w:pPr>
      <w:r>
        <w:rPr>
          <w:rFonts w:ascii="Palatino Linotype" w:hAnsi="Palatino Linotype" w:cs="Arial"/>
        </w:rPr>
        <w:t xml:space="preserve">De esta forma, es esencial establecer los supuestos que deben actualizarse para que pueda generarse la información solicitada, por lo que al tratar la solicitud a tramites, licencias y autorizaciones, debemos remitirnos primeramente a lo dispuesto en la Ley Orgánica Municipal del Estado de México, específicamente en lo que señala el artículo </w:t>
      </w:r>
      <w:r w:rsidR="00C13EC8">
        <w:rPr>
          <w:rFonts w:ascii="Palatino Linotype" w:hAnsi="Palatino Linotype" w:cs="Arial"/>
        </w:rPr>
        <w:t>31</w:t>
      </w:r>
      <w:r>
        <w:rPr>
          <w:rFonts w:ascii="Palatino Linotype" w:hAnsi="Palatino Linotype" w:cs="Arial"/>
        </w:rPr>
        <w:t xml:space="preserve"> que establece de forma general las atribuciones de</w:t>
      </w:r>
      <w:r w:rsidR="00C13EC8">
        <w:rPr>
          <w:rFonts w:ascii="Palatino Linotype" w:hAnsi="Palatino Linotype" w:cs="Arial"/>
        </w:rPr>
        <w:t xml:space="preserve"> los Ayuntamientos</w:t>
      </w:r>
      <w:r>
        <w:rPr>
          <w:rFonts w:ascii="Palatino Linotype" w:hAnsi="Palatino Linotype" w:cs="Arial"/>
        </w:rPr>
        <w:t>:</w:t>
      </w:r>
    </w:p>
    <w:p w:rsidR="00C146AE" w:rsidRDefault="00C146AE" w:rsidP="00C146AE">
      <w:pPr>
        <w:spacing w:line="360" w:lineRule="auto"/>
        <w:jc w:val="both"/>
        <w:rPr>
          <w:rFonts w:ascii="Palatino Linotype" w:hAnsi="Palatino Linotype" w:cs="Arial"/>
        </w:rPr>
      </w:pPr>
    </w:p>
    <w:p w:rsidR="00C146AE" w:rsidRDefault="00C146AE" w:rsidP="00C146AE">
      <w:pPr>
        <w:ind w:left="709" w:right="757"/>
        <w:jc w:val="both"/>
        <w:rPr>
          <w:rFonts w:ascii="Palatino Linotype" w:hAnsi="Palatino Linotype" w:cs="Arial"/>
          <w:i/>
          <w:sz w:val="22"/>
        </w:rPr>
      </w:pPr>
      <w:r>
        <w:rPr>
          <w:rFonts w:ascii="Palatino Linotype" w:hAnsi="Palatino Linotype" w:cs="Arial"/>
          <w:i/>
          <w:sz w:val="22"/>
        </w:rPr>
        <w:t>“</w:t>
      </w:r>
      <w:r w:rsidR="00C13EC8" w:rsidRPr="00C13EC8">
        <w:rPr>
          <w:rFonts w:ascii="Palatino Linotype" w:hAnsi="Palatino Linotype" w:cs="Arial"/>
          <w:b/>
          <w:i/>
          <w:sz w:val="22"/>
        </w:rPr>
        <w:t>Artículo 31.- Son atribuciones de los ayuntamientos:</w:t>
      </w:r>
    </w:p>
    <w:p w:rsidR="00C146AE" w:rsidRDefault="00C146AE" w:rsidP="00C146AE">
      <w:pPr>
        <w:ind w:left="709" w:right="757"/>
        <w:jc w:val="both"/>
        <w:rPr>
          <w:rFonts w:ascii="Palatino Linotype" w:hAnsi="Palatino Linotype" w:cs="Arial"/>
          <w:i/>
          <w:sz w:val="22"/>
        </w:rPr>
      </w:pPr>
    </w:p>
    <w:p w:rsidR="00C146AE" w:rsidRDefault="00C146AE" w:rsidP="00C146AE">
      <w:pPr>
        <w:ind w:left="709" w:right="757"/>
        <w:jc w:val="both"/>
        <w:rPr>
          <w:rFonts w:ascii="Palatino Linotype" w:hAnsi="Palatino Linotype" w:cs="Arial"/>
          <w:i/>
          <w:sz w:val="22"/>
        </w:rPr>
      </w:pPr>
      <w:r>
        <w:rPr>
          <w:rFonts w:ascii="Palatino Linotype" w:hAnsi="Palatino Linotype" w:cs="Arial"/>
          <w:i/>
          <w:sz w:val="22"/>
        </w:rPr>
        <w:t>…</w:t>
      </w:r>
    </w:p>
    <w:p w:rsidR="00C146AE" w:rsidRDefault="00C146AE" w:rsidP="00C146AE">
      <w:pPr>
        <w:ind w:left="709" w:right="757"/>
        <w:jc w:val="both"/>
        <w:rPr>
          <w:rFonts w:ascii="Palatino Linotype" w:hAnsi="Palatino Linotype" w:cs="Arial"/>
          <w:i/>
          <w:sz w:val="22"/>
        </w:rPr>
      </w:pPr>
    </w:p>
    <w:p w:rsidR="00C13EC8" w:rsidRDefault="00C13EC8" w:rsidP="00C13EC8">
      <w:pPr>
        <w:ind w:left="709" w:right="757"/>
        <w:jc w:val="both"/>
        <w:rPr>
          <w:rFonts w:ascii="Palatino Linotype" w:hAnsi="Palatino Linotype" w:cs="Arial"/>
          <w:i/>
          <w:sz w:val="22"/>
        </w:rPr>
      </w:pPr>
      <w:r w:rsidRPr="00C13EC8">
        <w:rPr>
          <w:rFonts w:ascii="Palatino Linotype" w:hAnsi="Palatino Linotype" w:cs="Arial"/>
          <w:i/>
          <w:sz w:val="22"/>
        </w:rPr>
        <w:t xml:space="preserve">V. Acordar la división territorial municipal en </w:t>
      </w:r>
      <w:r w:rsidRPr="00C13EC8">
        <w:rPr>
          <w:rFonts w:ascii="Palatino Linotype" w:hAnsi="Palatino Linotype" w:cs="Arial"/>
          <w:b/>
          <w:i/>
          <w:sz w:val="22"/>
        </w:rPr>
        <w:t>delegaciones</w:t>
      </w:r>
      <w:r w:rsidRPr="00C13EC8">
        <w:rPr>
          <w:rFonts w:ascii="Palatino Linotype" w:hAnsi="Palatino Linotype" w:cs="Arial"/>
          <w:i/>
          <w:sz w:val="22"/>
        </w:rPr>
        <w:t>, subdelegaciones, colonias, sectores</w:t>
      </w:r>
      <w:r>
        <w:rPr>
          <w:rFonts w:ascii="Palatino Linotype" w:hAnsi="Palatino Linotype" w:cs="Arial"/>
          <w:i/>
          <w:sz w:val="22"/>
        </w:rPr>
        <w:t xml:space="preserve"> </w:t>
      </w:r>
      <w:r w:rsidRPr="00C13EC8">
        <w:rPr>
          <w:rFonts w:ascii="Palatino Linotype" w:hAnsi="Palatino Linotype" w:cs="Arial"/>
          <w:i/>
          <w:sz w:val="22"/>
        </w:rPr>
        <w:t>y manzanas;</w:t>
      </w:r>
    </w:p>
    <w:p w:rsidR="00C13EC8" w:rsidRDefault="00C13EC8" w:rsidP="00C13EC8">
      <w:pPr>
        <w:ind w:left="709" w:right="757"/>
        <w:jc w:val="both"/>
        <w:rPr>
          <w:rFonts w:ascii="Palatino Linotype" w:hAnsi="Palatino Linotype" w:cs="Arial"/>
          <w:i/>
          <w:sz w:val="22"/>
        </w:rPr>
      </w:pPr>
      <w:r>
        <w:rPr>
          <w:rFonts w:ascii="Palatino Linotype" w:hAnsi="Palatino Linotype" w:cs="Arial"/>
          <w:i/>
          <w:sz w:val="22"/>
        </w:rPr>
        <w:t>…</w:t>
      </w:r>
    </w:p>
    <w:p w:rsidR="00C13EC8" w:rsidRDefault="00C13EC8" w:rsidP="00C13EC8">
      <w:pPr>
        <w:ind w:left="709" w:right="757"/>
        <w:jc w:val="both"/>
        <w:rPr>
          <w:rFonts w:ascii="Palatino Linotype" w:hAnsi="Palatino Linotype" w:cs="Arial"/>
          <w:i/>
          <w:sz w:val="22"/>
        </w:rPr>
      </w:pPr>
      <w:r w:rsidRPr="00C13EC8">
        <w:rPr>
          <w:rFonts w:ascii="Palatino Linotype" w:hAnsi="Palatino Linotype" w:cs="Arial"/>
          <w:i/>
          <w:sz w:val="22"/>
        </w:rPr>
        <w:t>IX. Crear las unidades administrativas necesarias para el adecuado funcionamiento de la</w:t>
      </w:r>
      <w:r>
        <w:rPr>
          <w:rFonts w:ascii="Palatino Linotype" w:hAnsi="Palatino Linotype" w:cs="Arial"/>
          <w:i/>
          <w:sz w:val="22"/>
        </w:rPr>
        <w:t xml:space="preserve"> </w:t>
      </w:r>
      <w:r w:rsidRPr="00C13EC8">
        <w:rPr>
          <w:rFonts w:ascii="Palatino Linotype" w:hAnsi="Palatino Linotype" w:cs="Arial"/>
          <w:i/>
          <w:sz w:val="22"/>
        </w:rPr>
        <w:t xml:space="preserve">administración pública municipal y para la eficaz </w:t>
      </w:r>
      <w:r w:rsidRPr="00C13EC8">
        <w:rPr>
          <w:rFonts w:ascii="Palatino Linotype" w:hAnsi="Palatino Linotype" w:cs="Arial"/>
          <w:b/>
          <w:i/>
          <w:sz w:val="22"/>
        </w:rPr>
        <w:t>prestación de los servicios públicos</w:t>
      </w:r>
      <w:r w:rsidR="00C146AE" w:rsidRPr="001F24C7">
        <w:rPr>
          <w:rFonts w:ascii="Palatino Linotype" w:hAnsi="Palatino Linotype" w:cs="Arial"/>
          <w:i/>
          <w:sz w:val="22"/>
        </w:rPr>
        <w:t>;</w:t>
      </w:r>
      <w:r w:rsidR="00C146AE" w:rsidRPr="001F24C7">
        <w:rPr>
          <w:rFonts w:ascii="Palatino Linotype" w:hAnsi="Palatino Linotype" w:cs="Arial"/>
          <w:i/>
          <w:sz w:val="22"/>
        </w:rPr>
        <w:cr/>
      </w:r>
      <w:r>
        <w:rPr>
          <w:rFonts w:ascii="Palatino Linotype" w:hAnsi="Palatino Linotype" w:cs="Arial"/>
          <w:i/>
          <w:sz w:val="22"/>
        </w:rPr>
        <w:t>…</w:t>
      </w:r>
    </w:p>
    <w:p w:rsidR="00C13EC8" w:rsidRDefault="00C13EC8" w:rsidP="00C13EC8">
      <w:pPr>
        <w:ind w:left="709" w:right="757"/>
        <w:jc w:val="both"/>
        <w:rPr>
          <w:rFonts w:ascii="Palatino Linotype" w:hAnsi="Palatino Linotype" w:cs="Arial"/>
          <w:i/>
          <w:sz w:val="22"/>
        </w:rPr>
      </w:pPr>
      <w:r w:rsidRPr="00C13EC8">
        <w:rPr>
          <w:rFonts w:ascii="Palatino Linotype" w:hAnsi="Palatino Linotype" w:cs="Arial"/>
          <w:b/>
          <w:i/>
          <w:sz w:val="22"/>
        </w:rPr>
        <w:t>XIV. Municipalizar los servicios públicos</w:t>
      </w:r>
      <w:r w:rsidRPr="00C13EC8">
        <w:rPr>
          <w:rFonts w:ascii="Palatino Linotype" w:hAnsi="Palatino Linotype" w:cs="Arial"/>
          <w:i/>
          <w:sz w:val="22"/>
        </w:rPr>
        <w:t xml:space="preserve"> en términos de esta Ley;</w:t>
      </w:r>
      <w:r>
        <w:rPr>
          <w:rFonts w:ascii="Palatino Linotype" w:hAnsi="Palatino Linotype" w:cs="Arial"/>
          <w:i/>
          <w:sz w:val="22"/>
        </w:rPr>
        <w:t>”</w:t>
      </w:r>
      <w:r w:rsidRPr="00C13EC8">
        <w:rPr>
          <w:rFonts w:ascii="Palatino Linotype" w:hAnsi="Palatino Linotype" w:cs="Arial"/>
          <w:i/>
          <w:sz w:val="22"/>
        </w:rPr>
        <w:cr/>
      </w:r>
    </w:p>
    <w:p w:rsidR="00C13EC8" w:rsidRPr="00C13EC8" w:rsidRDefault="00C13EC8" w:rsidP="00C13EC8">
      <w:pPr>
        <w:ind w:right="757"/>
        <w:jc w:val="both"/>
        <w:rPr>
          <w:rFonts w:ascii="Palatino Linotype" w:hAnsi="Palatino Linotype" w:cs="Arial"/>
          <w:i/>
          <w:sz w:val="22"/>
        </w:rPr>
      </w:pPr>
    </w:p>
    <w:p w:rsidR="00C13EC8" w:rsidRDefault="00C13EC8" w:rsidP="00C146AE">
      <w:pPr>
        <w:spacing w:line="360" w:lineRule="auto"/>
        <w:jc w:val="both"/>
        <w:rPr>
          <w:rFonts w:ascii="Palatino Linotype" w:hAnsi="Palatino Linotype" w:cs="Arial"/>
        </w:rPr>
      </w:pPr>
      <w:r>
        <w:rPr>
          <w:rFonts w:ascii="Palatino Linotype" w:hAnsi="Palatino Linotype" w:cs="Arial"/>
        </w:rPr>
        <w:t>Por su parte, el diverso 48 de la citada Ley establece las atribuciones de los Presidentes Municipales que para efectos del recurso de revisión que nos ocupa dispone lo siguiente:</w:t>
      </w:r>
    </w:p>
    <w:p w:rsidR="00C13EC8" w:rsidRDefault="00C13EC8" w:rsidP="00C13EC8">
      <w:pPr>
        <w:ind w:left="709" w:right="757"/>
        <w:jc w:val="both"/>
        <w:rPr>
          <w:rFonts w:ascii="Palatino Linotype" w:hAnsi="Palatino Linotype" w:cs="Arial"/>
          <w:i/>
          <w:sz w:val="22"/>
        </w:rPr>
      </w:pPr>
    </w:p>
    <w:p w:rsidR="00C13EC8" w:rsidRDefault="00C13EC8" w:rsidP="00C13EC8">
      <w:pPr>
        <w:ind w:left="709" w:right="757"/>
        <w:jc w:val="both"/>
        <w:rPr>
          <w:rFonts w:ascii="Palatino Linotype" w:hAnsi="Palatino Linotype" w:cs="Arial"/>
          <w:i/>
          <w:sz w:val="22"/>
        </w:rPr>
      </w:pPr>
      <w:r>
        <w:rPr>
          <w:rFonts w:ascii="Palatino Linotype" w:hAnsi="Palatino Linotype" w:cs="Arial"/>
          <w:i/>
          <w:sz w:val="22"/>
        </w:rPr>
        <w:t>“</w:t>
      </w:r>
      <w:r w:rsidRPr="00C13EC8">
        <w:rPr>
          <w:rFonts w:ascii="Palatino Linotype" w:hAnsi="Palatino Linotype" w:cs="Arial"/>
          <w:b/>
          <w:i/>
          <w:sz w:val="22"/>
        </w:rPr>
        <w:t>Artículo 48.- El presidente municipal</w:t>
      </w:r>
      <w:r w:rsidRPr="00C13EC8">
        <w:rPr>
          <w:rFonts w:ascii="Palatino Linotype" w:hAnsi="Palatino Linotype" w:cs="Arial"/>
          <w:i/>
          <w:sz w:val="22"/>
        </w:rPr>
        <w:t xml:space="preserve"> tiene las siguientes atribuciones:</w:t>
      </w:r>
      <w:r w:rsidRPr="00C13EC8">
        <w:rPr>
          <w:rFonts w:ascii="Palatino Linotype" w:hAnsi="Palatino Linotype" w:cs="Arial"/>
          <w:i/>
          <w:sz w:val="22"/>
        </w:rPr>
        <w:cr/>
      </w:r>
      <w:r>
        <w:rPr>
          <w:rFonts w:ascii="Palatino Linotype" w:hAnsi="Palatino Linotype" w:cs="Arial"/>
          <w:i/>
          <w:sz w:val="22"/>
        </w:rPr>
        <w:t>…</w:t>
      </w:r>
    </w:p>
    <w:p w:rsidR="00C13EC8" w:rsidRDefault="00C13EC8" w:rsidP="00C13EC8">
      <w:pPr>
        <w:ind w:left="709" w:right="757"/>
        <w:jc w:val="both"/>
        <w:rPr>
          <w:rFonts w:ascii="Palatino Linotype" w:hAnsi="Palatino Linotype" w:cs="Arial"/>
          <w:i/>
          <w:sz w:val="22"/>
        </w:rPr>
      </w:pPr>
      <w:r w:rsidRPr="00C13EC8">
        <w:rPr>
          <w:rFonts w:ascii="Palatino Linotype" w:hAnsi="Palatino Linotype" w:cs="Arial"/>
          <w:i/>
          <w:sz w:val="22"/>
        </w:rPr>
        <w:t>XII. Tener bajo su mando los cuerpos de seguridad pública, tránsito y bomberos municipales, en los términos del capítulo octavo, del título cuarto de esta Ley;</w:t>
      </w:r>
      <w:r w:rsidRPr="00C13EC8">
        <w:rPr>
          <w:rFonts w:ascii="Palatino Linotype" w:hAnsi="Palatino Linotype" w:cs="Arial"/>
          <w:i/>
          <w:sz w:val="22"/>
        </w:rPr>
        <w:cr/>
      </w:r>
      <w:r>
        <w:rPr>
          <w:rFonts w:ascii="Palatino Linotype" w:hAnsi="Palatino Linotype" w:cs="Arial"/>
          <w:i/>
          <w:sz w:val="22"/>
        </w:rPr>
        <w:t>…</w:t>
      </w:r>
    </w:p>
    <w:p w:rsidR="00C13EC8" w:rsidRPr="00C13EC8" w:rsidRDefault="00C13EC8" w:rsidP="00C13EC8">
      <w:pPr>
        <w:ind w:left="709" w:right="757"/>
        <w:jc w:val="both"/>
        <w:rPr>
          <w:rFonts w:ascii="Palatino Linotype" w:hAnsi="Palatino Linotype" w:cs="Arial"/>
          <w:i/>
          <w:sz w:val="22"/>
        </w:rPr>
      </w:pPr>
      <w:r w:rsidRPr="00C13EC8">
        <w:rPr>
          <w:rFonts w:ascii="Palatino Linotype" w:hAnsi="Palatino Linotype" w:cs="Arial"/>
          <w:i/>
          <w:sz w:val="22"/>
        </w:rPr>
        <w:t>XX. Coadyuvar en la coordinación del cuerpo de seguridad pública a su cargo con las</w:t>
      </w:r>
    </w:p>
    <w:p w:rsidR="00C13EC8" w:rsidRPr="00C13EC8" w:rsidRDefault="00C13EC8" w:rsidP="00C13EC8">
      <w:pPr>
        <w:ind w:left="709" w:right="757"/>
        <w:jc w:val="both"/>
        <w:rPr>
          <w:rFonts w:ascii="Palatino Linotype" w:hAnsi="Palatino Linotype" w:cs="Arial"/>
          <w:i/>
          <w:sz w:val="22"/>
        </w:rPr>
      </w:pPr>
      <w:r w:rsidRPr="00C13EC8">
        <w:rPr>
          <w:rFonts w:ascii="Palatino Linotype" w:hAnsi="Palatino Linotype" w:cs="Arial"/>
          <w:i/>
          <w:sz w:val="22"/>
        </w:rPr>
        <w:t>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r>
        <w:rPr>
          <w:rFonts w:ascii="Palatino Linotype" w:hAnsi="Palatino Linotype" w:cs="Arial"/>
          <w:i/>
          <w:sz w:val="22"/>
        </w:rPr>
        <w:t>”</w:t>
      </w:r>
    </w:p>
    <w:p w:rsidR="00C13EC8" w:rsidRDefault="00C13EC8" w:rsidP="00C146AE">
      <w:pPr>
        <w:spacing w:line="360" w:lineRule="auto"/>
        <w:jc w:val="both"/>
        <w:rPr>
          <w:rFonts w:ascii="Palatino Linotype" w:hAnsi="Palatino Linotype" w:cs="Arial"/>
        </w:rPr>
      </w:pPr>
    </w:p>
    <w:p w:rsidR="00C13EC8" w:rsidRDefault="00C13EC8" w:rsidP="00C13EC8">
      <w:pPr>
        <w:spacing w:line="360" w:lineRule="auto"/>
        <w:jc w:val="both"/>
        <w:rPr>
          <w:rFonts w:ascii="Palatino Linotype" w:hAnsi="Palatino Linotype" w:cs="Arial"/>
        </w:rPr>
      </w:pPr>
      <w:r>
        <w:rPr>
          <w:rFonts w:ascii="Palatino Linotype" w:hAnsi="Palatino Linotype" w:cs="Arial"/>
        </w:rPr>
        <w:t xml:space="preserve">Así, es claro que el Ayuntamiento a través de su Titular tendrá las funciones y atribuciones inherentes a seguridad pública, mismas que serán desempeñadas por los </w:t>
      </w:r>
      <w:r w:rsidRPr="00C13EC8">
        <w:rPr>
          <w:rFonts w:ascii="Palatino Linotype" w:hAnsi="Palatino Linotype" w:cs="Arial"/>
        </w:rPr>
        <w:t>cuerpos de seguridad pública, de bomberos y,</w:t>
      </w:r>
      <w:r>
        <w:rPr>
          <w:rFonts w:ascii="Palatino Linotype" w:hAnsi="Palatino Linotype" w:cs="Arial"/>
        </w:rPr>
        <w:t xml:space="preserve"> </w:t>
      </w:r>
      <w:r w:rsidRPr="00C13EC8">
        <w:rPr>
          <w:rFonts w:ascii="Palatino Linotype" w:hAnsi="Palatino Linotype" w:cs="Arial"/>
        </w:rPr>
        <w:t>en su caso, de tránsito, estos servidores públicos preferentemente serán vecinos del municipio,</w:t>
      </w:r>
      <w:r>
        <w:rPr>
          <w:rFonts w:ascii="Palatino Linotype" w:hAnsi="Palatino Linotype" w:cs="Arial"/>
        </w:rPr>
        <w:t xml:space="preserve"> </w:t>
      </w:r>
      <w:r w:rsidRPr="00C13EC8">
        <w:rPr>
          <w:rFonts w:ascii="Palatino Linotype" w:hAnsi="Palatino Linotype" w:cs="Arial"/>
        </w:rPr>
        <w:t>de los cuales el presidente m</w:t>
      </w:r>
      <w:r>
        <w:rPr>
          <w:rFonts w:ascii="Palatino Linotype" w:hAnsi="Palatino Linotype" w:cs="Arial"/>
        </w:rPr>
        <w:t xml:space="preserve">unicipal será el jefe inmediato; y los cuales </w:t>
      </w:r>
      <w:r w:rsidRPr="00C13EC8">
        <w:rPr>
          <w:rFonts w:ascii="Palatino Linotype" w:hAnsi="Palatino Linotype" w:cs="Arial"/>
        </w:rPr>
        <w:t>se coordinarán en lo relativo a su organización, funcionamiento y aspectos</w:t>
      </w:r>
      <w:r>
        <w:rPr>
          <w:rFonts w:ascii="Palatino Linotype" w:hAnsi="Palatino Linotype" w:cs="Arial"/>
        </w:rPr>
        <w:t xml:space="preserve"> </w:t>
      </w:r>
      <w:r w:rsidRPr="00C13EC8">
        <w:rPr>
          <w:rFonts w:ascii="Palatino Linotype" w:hAnsi="Palatino Linotype" w:cs="Arial"/>
        </w:rPr>
        <w:t>técnicos con la Secretaría General de Gobierno por conducto del Secretariado Ejecutivo del</w:t>
      </w:r>
      <w:r>
        <w:rPr>
          <w:rFonts w:ascii="Palatino Linotype" w:hAnsi="Palatino Linotype" w:cs="Arial"/>
        </w:rPr>
        <w:t xml:space="preserve"> </w:t>
      </w:r>
      <w:r w:rsidRPr="00C13EC8">
        <w:rPr>
          <w:rFonts w:ascii="Palatino Linotype" w:hAnsi="Palatino Linotype" w:cs="Arial"/>
        </w:rPr>
        <w:t>Sistema Estatal de Seguridad Pública, la Secretaría de Seguridad, el Centro de Control de</w:t>
      </w:r>
      <w:r>
        <w:rPr>
          <w:rFonts w:ascii="Palatino Linotype" w:hAnsi="Palatino Linotype" w:cs="Arial"/>
        </w:rPr>
        <w:t xml:space="preserve"> </w:t>
      </w:r>
      <w:r w:rsidRPr="00C13EC8">
        <w:rPr>
          <w:rFonts w:ascii="Palatino Linotype" w:hAnsi="Palatino Linotype" w:cs="Arial"/>
        </w:rPr>
        <w:t>Confianza, el Instituto Mexiquense de Seguridad y Justicia y la Dirección General de Protección</w:t>
      </w:r>
      <w:r>
        <w:rPr>
          <w:rFonts w:ascii="Palatino Linotype" w:hAnsi="Palatino Linotype" w:cs="Arial"/>
        </w:rPr>
        <w:t xml:space="preserve"> </w:t>
      </w:r>
      <w:r w:rsidR="00C369CB">
        <w:rPr>
          <w:rFonts w:ascii="Palatino Linotype" w:hAnsi="Palatino Linotype" w:cs="Arial"/>
        </w:rPr>
        <w:t xml:space="preserve">Civil, </w:t>
      </w:r>
      <w:r>
        <w:rPr>
          <w:rFonts w:ascii="Palatino Linotype" w:hAnsi="Palatino Linotype" w:cs="Arial"/>
        </w:rPr>
        <w:t xml:space="preserve">de conformidad con </w:t>
      </w:r>
      <w:r w:rsidR="00C369CB">
        <w:rPr>
          <w:rFonts w:ascii="Palatino Linotype" w:hAnsi="Palatino Linotype" w:cs="Arial"/>
        </w:rPr>
        <w:t>los</w:t>
      </w:r>
      <w:r>
        <w:rPr>
          <w:rFonts w:ascii="Palatino Linotype" w:hAnsi="Palatino Linotype" w:cs="Arial"/>
        </w:rPr>
        <w:t xml:space="preserve"> artículo</w:t>
      </w:r>
      <w:r w:rsidR="00C369CB">
        <w:rPr>
          <w:rFonts w:ascii="Palatino Linotype" w:hAnsi="Palatino Linotype" w:cs="Arial"/>
        </w:rPr>
        <w:t>s</w:t>
      </w:r>
      <w:r>
        <w:rPr>
          <w:rFonts w:ascii="Palatino Linotype" w:hAnsi="Palatino Linotype" w:cs="Arial"/>
        </w:rPr>
        <w:t xml:space="preserve"> 142 </w:t>
      </w:r>
      <w:r w:rsidR="00C369CB">
        <w:rPr>
          <w:rFonts w:ascii="Palatino Linotype" w:hAnsi="Palatino Linotype" w:cs="Arial"/>
        </w:rPr>
        <w:t xml:space="preserve">y 144 </w:t>
      </w:r>
      <w:r>
        <w:rPr>
          <w:rFonts w:ascii="Palatino Linotype" w:hAnsi="Palatino Linotype" w:cs="Arial"/>
        </w:rPr>
        <w:t>de la Ley Orgánica Municipal del Estado de México.</w:t>
      </w:r>
    </w:p>
    <w:p w:rsidR="00C13EC8" w:rsidRDefault="00C13EC8" w:rsidP="00C146AE">
      <w:pPr>
        <w:spacing w:line="360" w:lineRule="auto"/>
        <w:jc w:val="both"/>
        <w:rPr>
          <w:rFonts w:ascii="Palatino Linotype" w:hAnsi="Palatino Linotype" w:cs="Arial"/>
        </w:rPr>
      </w:pPr>
    </w:p>
    <w:p w:rsidR="00C369CB" w:rsidRDefault="00C369CB" w:rsidP="00C369CB">
      <w:pPr>
        <w:spacing w:line="360" w:lineRule="auto"/>
        <w:jc w:val="both"/>
        <w:rPr>
          <w:rFonts w:ascii="Palatino Linotype" w:hAnsi="Palatino Linotype" w:cs="Arial"/>
        </w:rPr>
      </w:pPr>
      <w:r>
        <w:rPr>
          <w:rFonts w:ascii="Palatino Linotype" w:hAnsi="Palatino Linotype" w:cs="Arial"/>
        </w:rPr>
        <w:t>En este sentido, la Ley de Seguridad del Estado de México dispone en su a</w:t>
      </w:r>
      <w:r w:rsidRPr="00C369CB">
        <w:rPr>
          <w:rFonts w:ascii="Palatino Linotype" w:hAnsi="Palatino Linotype" w:cs="Arial"/>
        </w:rPr>
        <w:t>rtículo 59</w:t>
      </w:r>
      <w:r>
        <w:rPr>
          <w:rFonts w:ascii="Palatino Linotype" w:hAnsi="Palatino Linotype" w:cs="Arial"/>
        </w:rPr>
        <w:t xml:space="preserve"> que e</w:t>
      </w:r>
      <w:r w:rsidRPr="00C369CB">
        <w:rPr>
          <w:rFonts w:ascii="Palatino Linotype" w:hAnsi="Palatino Linotype" w:cs="Arial"/>
        </w:rPr>
        <w:t>l Secretariado Ejecutivo es un órgano desconcentrado de la Secretaría de Seguridad y</w:t>
      </w:r>
      <w:r>
        <w:rPr>
          <w:rFonts w:ascii="Palatino Linotype" w:hAnsi="Palatino Linotype" w:cs="Arial"/>
        </w:rPr>
        <w:t xml:space="preserve"> </w:t>
      </w:r>
      <w:r w:rsidRPr="00C369CB">
        <w:rPr>
          <w:rFonts w:ascii="Palatino Linotype" w:hAnsi="Palatino Linotype" w:cs="Arial"/>
        </w:rPr>
        <w:t>operativo del Sistema Estatal, responsable del correcto funcionamiento del mismo, así como del</w:t>
      </w:r>
      <w:r>
        <w:rPr>
          <w:rFonts w:ascii="Palatino Linotype" w:hAnsi="Palatino Linotype" w:cs="Arial"/>
        </w:rPr>
        <w:t xml:space="preserve"> enlace con el Sistema Nacional, mismo que </w:t>
      </w:r>
      <w:r w:rsidRPr="00C369CB">
        <w:rPr>
          <w:rFonts w:ascii="Palatino Linotype" w:hAnsi="Palatino Linotype" w:cs="Arial"/>
        </w:rPr>
        <w:t>se auxiliará de los órganos siguientes:</w:t>
      </w:r>
    </w:p>
    <w:p w:rsidR="00C369CB" w:rsidRPr="00C369CB" w:rsidRDefault="00C369CB" w:rsidP="00C369CB">
      <w:pPr>
        <w:spacing w:line="360" w:lineRule="auto"/>
        <w:jc w:val="both"/>
        <w:rPr>
          <w:rFonts w:ascii="Palatino Linotype" w:hAnsi="Palatino Linotype" w:cs="Arial"/>
        </w:rPr>
      </w:pPr>
    </w:p>
    <w:p w:rsidR="00C369CB" w:rsidRDefault="00C369CB" w:rsidP="00C369CB">
      <w:pPr>
        <w:pStyle w:val="Prrafodelista"/>
        <w:numPr>
          <w:ilvl w:val="0"/>
          <w:numId w:val="39"/>
        </w:numPr>
        <w:spacing w:line="360" w:lineRule="auto"/>
        <w:ind w:right="757" w:hanging="11"/>
        <w:jc w:val="both"/>
        <w:rPr>
          <w:rFonts w:ascii="Palatino Linotype" w:hAnsi="Palatino Linotype" w:cs="Arial"/>
        </w:rPr>
      </w:pPr>
      <w:r w:rsidRPr="00C369CB">
        <w:rPr>
          <w:rFonts w:ascii="Palatino Linotype" w:hAnsi="Palatino Linotype" w:cs="Arial"/>
        </w:rPr>
        <w:t>Centro de Información y Estadística;</w:t>
      </w:r>
    </w:p>
    <w:p w:rsidR="00C369CB" w:rsidRDefault="00C369CB" w:rsidP="00C369CB">
      <w:pPr>
        <w:pStyle w:val="Prrafodelista"/>
        <w:numPr>
          <w:ilvl w:val="0"/>
          <w:numId w:val="39"/>
        </w:numPr>
        <w:spacing w:line="360" w:lineRule="auto"/>
        <w:ind w:right="757" w:hanging="11"/>
        <w:jc w:val="both"/>
        <w:rPr>
          <w:rFonts w:ascii="Palatino Linotype" w:hAnsi="Palatino Linotype" w:cs="Arial"/>
        </w:rPr>
      </w:pPr>
      <w:r w:rsidRPr="00C369CB">
        <w:rPr>
          <w:rFonts w:ascii="Palatino Linotype" w:hAnsi="Palatino Linotype" w:cs="Arial"/>
        </w:rPr>
        <w:t>Centro de Prevención del Delito;</w:t>
      </w:r>
    </w:p>
    <w:p w:rsidR="00C369CB" w:rsidRDefault="00C369CB" w:rsidP="00C369CB">
      <w:pPr>
        <w:pStyle w:val="Prrafodelista"/>
        <w:numPr>
          <w:ilvl w:val="0"/>
          <w:numId w:val="39"/>
        </w:numPr>
        <w:spacing w:line="360" w:lineRule="auto"/>
        <w:ind w:right="757" w:hanging="11"/>
        <w:jc w:val="both"/>
        <w:rPr>
          <w:rFonts w:ascii="Palatino Linotype" w:hAnsi="Palatino Linotype" w:cs="Arial"/>
        </w:rPr>
      </w:pPr>
      <w:r w:rsidRPr="00C369CB">
        <w:rPr>
          <w:rFonts w:ascii="Palatino Linotype" w:hAnsi="Palatino Linotype" w:cs="Arial"/>
        </w:rPr>
        <w:t>Consejo Ciudadano de Seguridad Pública; y</w:t>
      </w:r>
    </w:p>
    <w:p w:rsidR="00C369CB" w:rsidRPr="00C369CB" w:rsidRDefault="00C369CB" w:rsidP="00C369CB">
      <w:pPr>
        <w:pStyle w:val="Prrafodelista"/>
        <w:numPr>
          <w:ilvl w:val="0"/>
          <w:numId w:val="39"/>
        </w:numPr>
        <w:spacing w:line="360" w:lineRule="auto"/>
        <w:ind w:right="757" w:hanging="11"/>
        <w:jc w:val="both"/>
        <w:rPr>
          <w:rFonts w:ascii="Palatino Linotype" w:hAnsi="Palatino Linotype" w:cs="Arial"/>
        </w:rPr>
      </w:pPr>
      <w:r w:rsidRPr="00C369CB">
        <w:rPr>
          <w:rFonts w:ascii="Palatino Linotype" w:hAnsi="Palatino Linotype" w:cs="Arial"/>
        </w:rPr>
        <w:t>Los demás que establezcan las disposiciones aplicables y los que determine el Consejo Estatal en los acuerdos correspondientes.</w:t>
      </w:r>
    </w:p>
    <w:p w:rsidR="00C369CB" w:rsidRDefault="00C369CB" w:rsidP="00C146AE">
      <w:pPr>
        <w:spacing w:line="360" w:lineRule="auto"/>
        <w:jc w:val="both"/>
        <w:rPr>
          <w:rFonts w:ascii="Palatino Linotype" w:hAnsi="Palatino Linotype" w:cs="Arial"/>
        </w:rPr>
      </w:pPr>
    </w:p>
    <w:p w:rsidR="00C369CB" w:rsidRDefault="00C369CB" w:rsidP="00C146AE">
      <w:pPr>
        <w:spacing w:line="360" w:lineRule="auto"/>
        <w:jc w:val="both"/>
        <w:rPr>
          <w:rFonts w:ascii="Palatino Linotype" w:hAnsi="Palatino Linotype" w:cs="Arial"/>
        </w:rPr>
      </w:pPr>
      <w:r>
        <w:rPr>
          <w:rFonts w:ascii="Palatino Linotype" w:hAnsi="Palatino Linotype" w:cs="Arial"/>
        </w:rPr>
        <w:t>Asimismo, el diverso 66 de la ley invocada dicta:</w:t>
      </w:r>
    </w:p>
    <w:p w:rsidR="00C369CB" w:rsidRDefault="00C369CB" w:rsidP="00C146AE">
      <w:pPr>
        <w:spacing w:line="360" w:lineRule="auto"/>
        <w:jc w:val="both"/>
        <w:rPr>
          <w:rFonts w:ascii="Palatino Linotype" w:hAnsi="Palatino Linotype" w:cs="Arial"/>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b/>
          <w:i/>
          <w:sz w:val="22"/>
        </w:rPr>
        <w:t>Artículo 63.- El Centro de Información y Estadística</w:t>
      </w:r>
      <w:r w:rsidRPr="00C369CB">
        <w:rPr>
          <w:rFonts w:ascii="Palatino Linotype" w:hAnsi="Palatino Linotype" w:cs="Arial"/>
          <w:i/>
          <w:sz w:val="22"/>
        </w:rPr>
        <w:t xml:space="preserve"> tendrá las atribuciones siguientes:</w:t>
      </w:r>
    </w:p>
    <w:p w:rsidR="00C369CB" w:rsidRDefault="00C369CB" w:rsidP="00C369CB">
      <w:pPr>
        <w:ind w:left="709" w:right="757"/>
        <w:jc w:val="both"/>
        <w:rPr>
          <w:rFonts w:ascii="Palatino Linotype" w:hAnsi="Palatino Linotype" w:cs="Arial"/>
          <w:i/>
          <w:sz w:val="22"/>
        </w:rPr>
      </w:pPr>
    </w:p>
    <w:p w:rsidR="00C369CB" w:rsidRPr="00093A17" w:rsidRDefault="00C369CB" w:rsidP="00C369CB">
      <w:pPr>
        <w:ind w:left="709" w:right="757"/>
        <w:jc w:val="both"/>
        <w:rPr>
          <w:rFonts w:ascii="Palatino Linotype" w:hAnsi="Palatino Linotype" w:cs="Arial"/>
          <w:b/>
          <w:i/>
          <w:sz w:val="22"/>
        </w:rPr>
      </w:pPr>
      <w:r w:rsidRPr="00093A17">
        <w:rPr>
          <w:rFonts w:ascii="Palatino Linotype" w:hAnsi="Palatino Linotype" w:cs="Arial"/>
          <w:b/>
          <w:i/>
          <w:sz w:val="22"/>
        </w:rPr>
        <w:t>I. Establecer, administrar y resguardar las bases de datos siguientes:</w:t>
      </w:r>
    </w:p>
    <w:p w:rsidR="00C369CB" w:rsidRPr="00093A17" w:rsidRDefault="00C369CB" w:rsidP="00C369CB">
      <w:pPr>
        <w:ind w:left="709" w:right="757" w:firstLine="709"/>
        <w:jc w:val="both"/>
        <w:rPr>
          <w:rFonts w:ascii="Palatino Linotype" w:hAnsi="Palatino Linotype" w:cs="Arial"/>
          <w:b/>
          <w:i/>
          <w:sz w:val="22"/>
        </w:rPr>
      </w:pPr>
      <w:r w:rsidRPr="00093A17">
        <w:rPr>
          <w:rFonts w:ascii="Palatino Linotype" w:hAnsi="Palatino Linotype" w:cs="Arial"/>
          <w:b/>
          <w:i/>
          <w:sz w:val="22"/>
        </w:rPr>
        <w:t>a) Información Criminal:</w:t>
      </w:r>
    </w:p>
    <w:p w:rsidR="00C369CB" w:rsidRPr="00C369CB" w:rsidRDefault="00C369CB" w:rsidP="00C369CB">
      <w:pPr>
        <w:ind w:left="709" w:right="757" w:firstLine="709"/>
        <w:jc w:val="both"/>
        <w:rPr>
          <w:rFonts w:ascii="Palatino Linotype" w:hAnsi="Palatino Linotype" w:cs="Arial"/>
          <w:i/>
          <w:sz w:val="22"/>
        </w:rPr>
      </w:pPr>
      <w:r w:rsidRPr="00C369CB">
        <w:rPr>
          <w:rFonts w:ascii="Palatino Linotype" w:hAnsi="Palatino Linotype" w:cs="Arial"/>
          <w:i/>
          <w:sz w:val="22"/>
        </w:rPr>
        <w:t>b) Información Penitenciaria;</w:t>
      </w:r>
    </w:p>
    <w:p w:rsidR="00C369CB" w:rsidRPr="00C369CB" w:rsidRDefault="00C369CB" w:rsidP="00C369CB">
      <w:pPr>
        <w:ind w:left="709" w:right="757" w:firstLine="709"/>
        <w:jc w:val="both"/>
        <w:rPr>
          <w:rFonts w:ascii="Palatino Linotype" w:hAnsi="Palatino Linotype" w:cs="Arial"/>
          <w:i/>
          <w:sz w:val="22"/>
        </w:rPr>
      </w:pPr>
      <w:r w:rsidRPr="00C369CB">
        <w:rPr>
          <w:rFonts w:ascii="Palatino Linotype" w:hAnsi="Palatino Linotype" w:cs="Arial"/>
          <w:i/>
          <w:sz w:val="22"/>
        </w:rPr>
        <w:t>c) Del Personal del Sistema Estatal;</w:t>
      </w:r>
    </w:p>
    <w:p w:rsidR="00C369CB" w:rsidRPr="00C369CB" w:rsidRDefault="00C369CB" w:rsidP="00C369CB">
      <w:pPr>
        <w:ind w:left="709" w:right="757" w:firstLine="709"/>
        <w:jc w:val="both"/>
        <w:rPr>
          <w:rFonts w:ascii="Palatino Linotype" w:hAnsi="Palatino Linotype" w:cs="Arial"/>
          <w:i/>
          <w:sz w:val="22"/>
        </w:rPr>
      </w:pPr>
      <w:r w:rsidRPr="00C369CB">
        <w:rPr>
          <w:rFonts w:ascii="Palatino Linotype" w:hAnsi="Palatino Linotype" w:cs="Arial"/>
          <w:i/>
          <w:sz w:val="22"/>
        </w:rPr>
        <w:t>d) Del Registro de Armamento y Equipo;</w:t>
      </w:r>
    </w:p>
    <w:p w:rsidR="00C369CB" w:rsidRPr="00C369CB" w:rsidRDefault="00C369CB" w:rsidP="00C369CB">
      <w:pPr>
        <w:ind w:left="709" w:right="757" w:firstLine="709"/>
        <w:jc w:val="both"/>
        <w:rPr>
          <w:rFonts w:ascii="Palatino Linotype" w:hAnsi="Palatino Linotype" w:cs="Arial"/>
          <w:i/>
          <w:sz w:val="22"/>
        </w:rPr>
      </w:pPr>
      <w:r w:rsidRPr="00C369CB">
        <w:rPr>
          <w:rFonts w:ascii="Palatino Linotype" w:hAnsi="Palatino Linotype" w:cs="Arial"/>
          <w:i/>
          <w:sz w:val="22"/>
        </w:rPr>
        <w:t>e) Del Registro Administrativo de Detenciones; y</w:t>
      </w:r>
    </w:p>
    <w:p w:rsidR="00C369CB" w:rsidRPr="00093A17" w:rsidRDefault="00C369CB" w:rsidP="00C369CB">
      <w:pPr>
        <w:ind w:left="709" w:right="757" w:firstLine="709"/>
        <w:jc w:val="both"/>
        <w:rPr>
          <w:rFonts w:ascii="Palatino Linotype" w:hAnsi="Palatino Linotype" w:cs="Arial"/>
          <w:b/>
          <w:i/>
          <w:sz w:val="22"/>
        </w:rPr>
      </w:pPr>
      <w:r w:rsidRPr="00093A17">
        <w:rPr>
          <w:rFonts w:ascii="Palatino Linotype" w:hAnsi="Palatino Linotype" w:cs="Arial"/>
          <w:b/>
          <w:i/>
          <w:sz w:val="22"/>
        </w:rPr>
        <w:t>f) Las demás bases de datos que se implementen.</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II. Acceder a bases de datos que tengan y generen las dependencias estatales para los efectos de la</w:t>
      </w:r>
      <w:r>
        <w:rPr>
          <w:rFonts w:ascii="Palatino Linotype" w:hAnsi="Palatino Linotype" w:cs="Arial"/>
          <w:i/>
          <w:sz w:val="22"/>
        </w:rPr>
        <w:t xml:space="preserve"> </w:t>
      </w:r>
      <w:r w:rsidRPr="00C369CB">
        <w:rPr>
          <w:rFonts w:ascii="Palatino Linotype" w:hAnsi="Palatino Linotype" w:cs="Arial"/>
          <w:i/>
          <w:sz w:val="22"/>
        </w:rPr>
        <w:t>formulación de políticas en materia de seguridad pública;</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III. Determinar los criterios técnicos y de homologación de las bases de datos de los integrantes del</w:t>
      </w:r>
      <w:r>
        <w:rPr>
          <w:rFonts w:ascii="Palatino Linotype" w:hAnsi="Palatino Linotype" w:cs="Arial"/>
          <w:i/>
          <w:sz w:val="22"/>
        </w:rPr>
        <w:t xml:space="preserve"> </w:t>
      </w:r>
      <w:r w:rsidRPr="00C369CB">
        <w:rPr>
          <w:rFonts w:ascii="Palatino Linotype" w:hAnsi="Palatino Linotype" w:cs="Arial"/>
          <w:i/>
          <w:sz w:val="22"/>
        </w:rPr>
        <w:t>Sistema Estatal;</w:t>
      </w:r>
    </w:p>
    <w:p w:rsidR="00C369CB" w:rsidRDefault="00C369CB" w:rsidP="00C369CB">
      <w:pPr>
        <w:ind w:left="709" w:right="757"/>
        <w:jc w:val="both"/>
        <w:rPr>
          <w:rFonts w:ascii="Palatino Linotype" w:hAnsi="Palatino Linotype" w:cs="Arial"/>
          <w:i/>
          <w:sz w:val="22"/>
        </w:rPr>
      </w:pPr>
    </w:p>
    <w:p w:rsidR="00C369CB" w:rsidRPr="00093A17" w:rsidRDefault="00C369CB" w:rsidP="00C369CB">
      <w:pPr>
        <w:ind w:left="709" w:right="757"/>
        <w:jc w:val="both"/>
        <w:rPr>
          <w:rFonts w:ascii="Palatino Linotype" w:hAnsi="Palatino Linotype" w:cs="Arial"/>
          <w:b/>
          <w:i/>
          <w:sz w:val="22"/>
        </w:rPr>
      </w:pPr>
      <w:r w:rsidRPr="00093A17">
        <w:rPr>
          <w:rFonts w:ascii="Palatino Linotype" w:hAnsi="Palatino Linotype" w:cs="Arial"/>
          <w:b/>
          <w:i/>
          <w:sz w:val="22"/>
        </w:rPr>
        <w:t>IV. Establecer sistemas de intercambio de información con las autoridades competentes del orden federal y entidades federativas;</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V. Establecer enlaces para el intercambio de información con las instancias competentes del Sistema</w:t>
      </w:r>
      <w:r>
        <w:rPr>
          <w:rFonts w:ascii="Palatino Linotype" w:hAnsi="Palatino Linotype" w:cs="Arial"/>
          <w:i/>
          <w:sz w:val="22"/>
        </w:rPr>
        <w:t xml:space="preserve"> </w:t>
      </w:r>
      <w:r w:rsidRPr="00C369CB">
        <w:rPr>
          <w:rFonts w:ascii="Palatino Linotype" w:hAnsi="Palatino Linotype" w:cs="Arial"/>
          <w:i/>
          <w:sz w:val="22"/>
        </w:rPr>
        <w:t>Nacional, y determinar los sistemas de actualización y consulta de la información del Sistema Único</w:t>
      </w:r>
      <w:r>
        <w:rPr>
          <w:rFonts w:ascii="Palatino Linotype" w:hAnsi="Palatino Linotype" w:cs="Arial"/>
          <w:i/>
          <w:sz w:val="22"/>
        </w:rPr>
        <w:t xml:space="preserve"> </w:t>
      </w:r>
      <w:r w:rsidRPr="00C369CB">
        <w:rPr>
          <w:rFonts w:ascii="Palatino Linotype" w:hAnsi="Palatino Linotype" w:cs="Arial"/>
          <w:i/>
          <w:sz w:val="22"/>
        </w:rPr>
        <w:t>de Información Criminal, del Registro Nacional de Personal de Seguridad Pública, del Registro</w:t>
      </w:r>
      <w:r>
        <w:rPr>
          <w:rFonts w:ascii="Palatino Linotype" w:hAnsi="Palatino Linotype" w:cs="Arial"/>
          <w:i/>
          <w:sz w:val="22"/>
        </w:rPr>
        <w:t xml:space="preserve"> </w:t>
      </w:r>
      <w:r w:rsidRPr="00C369CB">
        <w:rPr>
          <w:rFonts w:ascii="Palatino Linotype" w:hAnsi="Palatino Linotype" w:cs="Arial"/>
          <w:i/>
          <w:sz w:val="22"/>
        </w:rPr>
        <w:t>Nacional de Armamento y Equipo y demás bases de datos y registros de información de dicho</w:t>
      </w:r>
      <w:r>
        <w:rPr>
          <w:rFonts w:ascii="Palatino Linotype" w:hAnsi="Palatino Linotype" w:cs="Arial"/>
          <w:i/>
          <w:sz w:val="22"/>
        </w:rPr>
        <w:t xml:space="preserve"> </w:t>
      </w:r>
      <w:r w:rsidRPr="00C369CB">
        <w:rPr>
          <w:rFonts w:ascii="Palatino Linotype" w:hAnsi="Palatino Linotype" w:cs="Arial"/>
          <w:i/>
          <w:sz w:val="22"/>
        </w:rPr>
        <w:t>Sistema;</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VI. Emitir los protocolos de interconexión, acceso y seguridad de las bases de datos;</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 xml:space="preserve">VII. Vigilar el cumplimiento de los criterios de acceso a la información y hacer del conocimiento </w:t>
      </w:r>
      <w:r>
        <w:rPr>
          <w:rFonts w:ascii="Palatino Linotype" w:hAnsi="Palatino Linotype" w:cs="Arial"/>
          <w:i/>
          <w:sz w:val="22"/>
        </w:rPr>
        <w:t xml:space="preserve">de </w:t>
      </w:r>
      <w:r w:rsidRPr="00C369CB">
        <w:rPr>
          <w:rFonts w:ascii="Palatino Linotype" w:hAnsi="Palatino Linotype" w:cs="Arial"/>
          <w:i/>
          <w:sz w:val="22"/>
        </w:rPr>
        <w:t>las instancias competentes cualquier irregularidad detectada;</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VIII. Colaborar con el Instituto Nacional de Información de Estadística</w:t>
      </w:r>
      <w:r>
        <w:rPr>
          <w:rFonts w:ascii="Palatino Linotype" w:hAnsi="Palatino Linotype" w:cs="Arial"/>
          <w:i/>
          <w:sz w:val="22"/>
        </w:rPr>
        <w:t xml:space="preserve"> y Geografía, en la integración </w:t>
      </w:r>
      <w:r w:rsidRPr="00C369CB">
        <w:rPr>
          <w:rFonts w:ascii="Palatino Linotype" w:hAnsi="Palatino Linotype" w:cs="Arial"/>
          <w:i/>
          <w:sz w:val="22"/>
        </w:rPr>
        <w:t>de la estadística nacional en materia de seguridad pública, de conformidad con la Ley de la materia y</w:t>
      </w:r>
      <w:r>
        <w:rPr>
          <w:rFonts w:ascii="Palatino Linotype" w:hAnsi="Palatino Linotype" w:cs="Arial"/>
          <w:i/>
          <w:sz w:val="22"/>
        </w:rPr>
        <w:t xml:space="preserve"> </w:t>
      </w:r>
      <w:r w:rsidRPr="00C369CB">
        <w:rPr>
          <w:rFonts w:ascii="Palatino Linotype" w:hAnsi="Palatino Linotype" w:cs="Arial"/>
          <w:i/>
          <w:sz w:val="22"/>
        </w:rPr>
        <w:t>demás normas aplicables;</w:t>
      </w:r>
    </w:p>
    <w:p w:rsidR="00C369CB" w:rsidRDefault="00C369CB" w:rsidP="00C369CB">
      <w:pPr>
        <w:ind w:left="709" w:right="757"/>
        <w:jc w:val="both"/>
        <w:rPr>
          <w:rFonts w:ascii="Palatino Linotype" w:hAnsi="Palatino Linotype" w:cs="Arial"/>
          <w:i/>
          <w:sz w:val="22"/>
        </w:rPr>
      </w:pPr>
    </w:p>
    <w:p w:rsidR="00C369CB" w:rsidRPr="00093A17" w:rsidRDefault="00C369CB" w:rsidP="00C369CB">
      <w:pPr>
        <w:ind w:left="709" w:right="757"/>
        <w:jc w:val="both"/>
        <w:rPr>
          <w:rFonts w:ascii="Palatino Linotype" w:hAnsi="Palatino Linotype" w:cs="Arial"/>
          <w:b/>
          <w:i/>
          <w:sz w:val="22"/>
        </w:rPr>
      </w:pPr>
      <w:r w:rsidRPr="00093A17">
        <w:rPr>
          <w:rFonts w:ascii="Palatino Linotype" w:hAnsi="Palatino Linotype" w:cs="Arial"/>
          <w:b/>
          <w:i/>
          <w:sz w:val="22"/>
        </w:rPr>
        <w:t xml:space="preserve">IX. Coordinar y clasificar información útil para la identificación y evolución de actividades y modos de operación de la delincuencia, así como su </w:t>
      </w:r>
      <w:proofErr w:type="spellStart"/>
      <w:r w:rsidRPr="00093A17">
        <w:rPr>
          <w:rFonts w:ascii="Palatino Linotype" w:hAnsi="Palatino Linotype" w:cs="Arial"/>
          <w:b/>
          <w:i/>
          <w:sz w:val="22"/>
        </w:rPr>
        <w:t>georeferenciación</w:t>
      </w:r>
      <w:proofErr w:type="spellEnd"/>
      <w:r w:rsidRPr="00093A17">
        <w:rPr>
          <w:rFonts w:ascii="Palatino Linotype" w:hAnsi="Palatino Linotype" w:cs="Arial"/>
          <w:b/>
          <w:i/>
          <w:sz w:val="22"/>
        </w:rPr>
        <w:t>;</w:t>
      </w:r>
    </w:p>
    <w:p w:rsidR="00C369CB" w:rsidRDefault="00C369CB" w:rsidP="00C369CB">
      <w:pPr>
        <w:ind w:left="709" w:right="757"/>
        <w:jc w:val="both"/>
        <w:rPr>
          <w:rFonts w:ascii="Palatino Linotype" w:hAnsi="Palatino Linotype" w:cs="Arial"/>
          <w:i/>
          <w:sz w:val="22"/>
        </w:rPr>
      </w:pPr>
    </w:p>
    <w:p w:rsidR="00C369CB" w:rsidRPr="00093A17" w:rsidRDefault="00C369CB" w:rsidP="00C369CB">
      <w:pPr>
        <w:ind w:left="709" w:right="757"/>
        <w:jc w:val="both"/>
        <w:rPr>
          <w:rFonts w:ascii="Palatino Linotype" w:hAnsi="Palatino Linotype" w:cs="Arial"/>
          <w:b/>
          <w:i/>
          <w:sz w:val="22"/>
        </w:rPr>
      </w:pPr>
      <w:r w:rsidRPr="00093A17">
        <w:rPr>
          <w:rFonts w:ascii="Palatino Linotype" w:hAnsi="Palatino Linotype" w:cs="Arial"/>
          <w:b/>
          <w:i/>
          <w:sz w:val="22"/>
        </w:rPr>
        <w:t>X. Realizar análisis estadísticos que coadyuven al diseño e implementación de las políticas de prevención e investigación del delito;</w:t>
      </w:r>
    </w:p>
    <w:p w:rsidR="00C369CB" w:rsidRPr="00093A17" w:rsidRDefault="00C369CB" w:rsidP="00C369CB">
      <w:pPr>
        <w:ind w:left="709" w:right="757"/>
        <w:jc w:val="both"/>
        <w:rPr>
          <w:rFonts w:ascii="Palatino Linotype" w:hAnsi="Palatino Linotype" w:cs="Arial"/>
          <w:b/>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XI. Implementar y generar las estadísticas de la materia;</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 xml:space="preserve">XII. Establecer indicadores del desempeño a las Instituciones de Seguridad Pública; </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XIII. Brindar asesoría a las Instituciones de Seguridad Pública para</w:t>
      </w:r>
      <w:r>
        <w:rPr>
          <w:rFonts w:ascii="Palatino Linotype" w:hAnsi="Palatino Linotype" w:cs="Arial"/>
          <w:i/>
          <w:sz w:val="22"/>
        </w:rPr>
        <w:t xml:space="preserve"> la integración de información, </w:t>
      </w:r>
      <w:r w:rsidRPr="00C369CB">
        <w:rPr>
          <w:rFonts w:ascii="Palatino Linotype" w:hAnsi="Palatino Linotype" w:cs="Arial"/>
          <w:i/>
          <w:sz w:val="22"/>
        </w:rPr>
        <w:t>interconexión, acceso, uso, intercambio y establecimiento de medidas de seguridad para las bas</w:t>
      </w:r>
      <w:r>
        <w:rPr>
          <w:rFonts w:ascii="Palatino Linotype" w:hAnsi="Palatino Linotype" w:cs="Arial"/>
          <w:i/>
          <w:sz w:val="22"/>
        </w:rPr>
        <w:t xml:space="preserve">es de </w:t>
      </w:r>
      <w:r w:rsidRPr="00C369CB">
        <w:rPr>
          <w:rFonts w:ascii="Palatino Linotype" w:hAnsi="Palatino Linotype" w:cs="Arial"/>
          <w:i/>
          <w:sz w:val="22"/>
        </w:rPr>
        <w:t>datos; y</w:t>
      </w:r>
    </w:p>
    <w:p w:rsidR="00C369CB" w:rsidRDefault="00C369CB" w:rsidP="00C369CB">
      <w:pPr>
        <w:ind w:left="709" w:right="757"/>
        <w:jc w:val="both"/>
        <w:rPr>
          <w:rFonts w:ascii="Palatino Linotype" w:hAnsi="Palatino Linotype" w:cs="Arial"/>
          <w:i/>
          <w:sz w:val="22"/>
        </w:rPr>
      </w:pPr>
    </w:p>
    <w:p w:rsidR="00C369CB" w:rsidRPr="00C369CB" w:rsidRDefault="00C369CB" w:rsidP="00C369CB">
      <w:pPr>
        <w:ind w:left="709" w:right="757"/>
        <w:jc w:val="both"/>
        <w:rPr>
          <w:rFonts w:ascii="Palatino Linotype" w:hAnsi="Palatino Linotype" w:cs="Arial"/>
          <w:i/>
          <w:sz w:val="22"/>
        </w:rPr>
      </w:pPr>
      <w:r w:rsidRPr="00C369CB">
        <w:rPr>
          <w:rFonts w:ascii="Palatino Linotype" w:hAnsi="Palatino Linotype" w:cs="Arial"/>
          <w:i/>
          <w:sz w:val="22"/>
        </w:rPr>
        <w:t>XIV. Las demás que le confiera esta Ley y otros ordenamientos aplicables.</w:t>
      </w:r>
    </w:p>
    <w:p w:rsidR="00C369CB" w:rsidRDefault="00C369CB" w:rsidP="00C146AE">
      <w:pPr>
        <w:spacing w:line="360" w:lineRule="auto"/>
        <w:jc w:val="both"/>
        <w:rPr>
          <w:rFonts w:ascii="Palatino Linotype" w:hAnsi="Palatino Linotype" w:cs="Arial"/>
        </w:rPr>
      </w:pPr>
    </w:p>
    <w:p w:rsidR="00C369CB" w:rsidRPr="00093A17" w:rsidRDefault="00093A17" w:rsidP="00093A17">
      <w:pPr>
        <w:spacing w:line="360" w:lineRule="auto"/>
        <w:jc w:val="both"/>
        <w:rPr>
          <w:rFonts w:ascii="Palatino Linotype" w:hAnsi="Palatino Linotype" w:cs="Arial"/>
        </w:rPr>
      </w:pPr>
      <w:r>
        <w:rPr>
          <w:rFonts w:ascii="Palatino Linotype" w:hAnsi="Palatino Linotype" w:cs="Arial"/>
        </w:rPr>
        <w:t xml:space="preserve">Siendo el numeral 64 el que constriñe para efectos de cumplimiento del artículo </w:t>
      </w:r>
      <w:r>
        <w:rPr>
          <w:rFonts w:ascii="Palatino Linotype" w:hAnsi="Palatino Linotype" w:cs="Arial"/>
          <w:i/>
        </w:rPr>
        <w:t xml:space="preserve">supra, </w:t>
      </w:r>
      <w:r>
        <w:rPr>
          <w:rFonts w:ascii="Palatino Linotype" w:hAnsi="Palatino Linotype" w:cs="Arial"/>
        </w:rPr>
        <w:t>señalando en su último párrafo que l</w:t>
      </w:r>
      <w:r w:rsidRPr="00093A17">
        <w:rPr>
          <w:rFonts w:ascii="Palatino Linotype" w:hAnsi="Palatino Linotype" w:cs="Arial"/>
        </w:rPr>
        <w:t>os Municipios deberán proporcionar la información que acuerde el Consejo Estatal de conformidad</w:t>
      </w:r>
      <w:r>
        <w:rPr>
          <w:rFonts w:ascii="Palatino Linotype" w:hAnsi="Palatino Linotype" w:cs="Arial"/>
        </w:rPr>
        <w:t xml:space="preserve"> </w:t>
      </w:r>
      <w:r w:rsidRPr="00093A17">
        <w:rPr>
          <w:rFonts w:ascii="Palatino Linotype" w:hAnsi="Palatino Linotype" w:cs="Arial"/>
        </w:rPr>
        <w:t>con los lineamientos y protocolos respectivos.</w:t>
      </w:r>
    </w:p>
    <w:p w:rsidR="00C369CB" w:rsidRDefault="00C369CB" w:rsidP="00C146AE">
      <w:pPr>
        <w:spacing w:line="360" w:lineRule="auto"/>
        <w:jc w:val="both"/>
        <w:rPr>
          <w:rFonts w:ascii="Palatino Linotype" w:hAnsi="Palatino Linotype" w:cs="Arial"/>
        </w:rPr>
      </w:pPr>
    </w:p>
    <w:p w:rsidR="00C369CB" w:rsidRDefault="00093A17" w:rsidP="00093A17">
      <w:pPr>
        <w:spacing w:line="360" w:lineRule="auto"/>
        <w:jc w:val="both"/>
        <w:rPr>
          <w:rFonts w:ascii="Palatino Linotype" w:hAnsi="Palatino Linotype" w:cs="Arial"/>
        </w:rPr>
      </w:pPr>
      <w:r>
        <w:rPr>
          <w:rFonts w:ascii="Palatino Linotype" w:hAnsi="Palatino Linotype" w:cs="Arial"/>
        </w:rPr>
        <w:t xml:space="preserve">Correlacionado con lo anterior, el </w:t>
      </w:r>
      <w:r w:rsidRPr="00093A17">
        <w:rPr>
          <w:rFonts w:ascii="Palatino Linotype" w:hAnsi="Palatino Linotype" w:cs="Arial"/>
        </w:rPr>
        <w:t>Reglamento Interior del Secretariado Ejecutivo del Sistema Estatal de Seguridad Pública</w:t>
      </w:r>
      <w:r>
        <w:rPr>
          <w:rFonts w:ascii="Palatino Linotype" w:hAnsi="Palatino Linotype" w:cs="Arial"/>
        </w:rPr>
        <w:t xml:space="preserve"> en su artículo </w:t>
      </w:r>
      <w:r w:rsidRPr="00093A17">
        <w:rPr>
          <w:rFonts w:ascii="Palatino Linotype" w:hAnsi="Palatino Linotype" w:cs="Arial"/>
        </w:rPr>
        <w:t>10</w:t>
      </w:r>
      <w:r>
        <w:rPr>
          <w:rFonts w:ascii="Palatino Linotype" w:hAnsi="Palatino Linotype" w:cs="Arial"/>
        </w:rPr>
        <w:t xml:space="preserve"> establece que c</w:t>
      </w:r>
      <w:r w:rsidRPr="00093A17">
        <w:rPr>
          <w:rFonts w:ascii="Palatino Linotype" w:hAnsi="Palatino Linotype" w:cs="Arial"/>
        </w:rPr>
        <w:t xml:space="preserve">orresponden al Centro de Información y Estadística las atribuciones </w:t>
      </w:r>
      <w:r>
        <w:rPr>
          <w:rFonts w:ascii="Palatino Linotype" w:hAnsi="Palatino Linotype" w:cs="Arial"/>
        </w:rPr>
        <w:t>que entre otras se encuentra la de e</w:t>
      </w:r>
      <w:r w:rsidRPr="00093A17">
        <w:rPr>
          <w:rFonts w:ascii="Palatino Linotype" w:hAnsi="Palatino Linotype" w:cs="Arial"/>
        </w:rPr>
        <w:t>stablecer los mecanismos necesarios de acopio de datos, que permitan analizar las</w:t>
      </w:r>
      <w:r>
        <w:rPr>
          <w:rFonts w:ascii="Palatino Linotype" w:hAnsi="Palatino Linotype" w:cs="Arial"/>
        </w:rPr>
        <w:t xml:space="preserve"> </w:t>
      </w:r>
      <w:r w:rsidRPr="00093A17">
        <w:rPr>
          <w:rFonts w:ascii="Palatino Linotype" w:hAnsi="Palatino Linotype" w:cs="Arial"/>
        </w:rPr>
        <w:t xml:space="preserve">problemáticas de seguridad pública y prevención social de la violencia y la </w:t>
      </w:r>
      <w:r>
        <w:rPr>
          <w:rFonts w:ascii="Palatino Linotype" w:hAnsi="Palatino Linotype" w:cs="Arial"/>
        </w:rPr>
        <w:t xml:space="preserve">  </w:t>
      </w:r>
      <w:r w:rsidRPr="00093A17">
        <w:rPr>
          <w:rFonts w:ascii="Palatino Linotype" w:hAnsi="Palatino Linotype" w:cs="Arial"/>
        </w:rPr>
        <w:t>delincuencia en los</w:t>
      </w:r>
      <w:r>
        <w:rPr>
          <w:rFonts w:ascii="Palatino Linotype" w:hAnsi="Palatino Linotype" w:cs="Arial"/>
        </w:rPr>
        <w:t xml:space="preserve"> </w:t>
      </w:r>
      <w:r w:rsidRPr="00093A17">
        <w:rPr>
          <w:rFonts w:ascii="Palatino Linotype" w:hAnsi="Palatino Linotype" w:cs="Arial"/>
        </w:rPr>
        <w:t xml:space="preserve">ámbitos estatal y </w:t>
      </w:r>
      <w:r>
        <w:rPr>
          <w:rFonts w:ascii="Palatino Linotype" w:hAnsi="Palatino Linotype" w:cs="Arial"/>
          <w:b/>
        </w:rPr>
        <w:t xml:space="preserve">municipal, </w:t>
      </w:r>
      <w:r w:rsidRPr="00093A17">
        <w:rPr>
          <w:rFonts w:ascii="Palatino Linotype" w:hAnsi="Palatino Linotype" w:cs="Arial"/>
        </w:rPr>
        <w:t>así como</w:t>
      </w:r>
      <w:r>
        <w:rPr>
          <w:rFonts w:ascii="Palatino Linotype" w:hAnsi="Palatino Linotype" w:cs="Arial"/>
        </w:rPr>
        <w:t xml:space="preserve"> e</w:t>
      </w:r>
      <w:r w:rsidRPr="00093A17">
        <w:rPr>
          <w:rFonts w:ascii="Palatino Linotype" w:hAnsi="Palatino Linotype" w:cs="Arial"/>
        </w:rPr>
        <w:t>stablecer sistemas de intercambio de información del orden municipal a través de los</w:t>
      </w:r>
      <w:r>
        <w:rPr>
          <w:rFonts w:ascii="Palatino Linotype" w:hAnsi="Palatino Linotype" w:cs="Arial"/>
        </w:rPr>
        <w:t xml:space="preserve"> </w:t>
      </w:r>
      <w:r w:rsidRPr="00093A17">
        <w:rPr>
          <w:rFonts w:ascii="Palatino Linotype" w:hAnsi="Palatino Linotype" w:cs="Arial"/>
        </w:rPr>
        <w:t>secretarios técnicos de los Consejos M</w:t>
      </w:r>
      <w:r>
        <w:rPr>
          <w:rFonts w:ascii="Palatino Linotype" w:hAnsi="Palatino Linotype" w:cs="Arial"/>
        </w:rPr>
        <w:t>unicipales de Seguridad Pública.</w:t>
      </w:r>
    </w:p>
    <w:p w:rsidR="00093A17" w:rsidRDefault="00093A17" w:rsidP="00093A17">
      <w:pPr>
        <w:spacing w:line="360" w:lineRule="auto"/>
        <w:jc w:val="both"/>
        <w:rPr>
          <w:rFonts w:ascii="Palatino Linotype" w:hAnsi="Palatino Linotype" w:cs="Arial"/>
        </w:rPr>
      </w:pPr>
    </w:p>
    <w:p w:rsidR="00093A17" w:rsidRPr="00DB5F61" w:rsidRDefault="00093A17" w:rsidP="00093A17">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tanto, se advierte, que </w:t>
      </w:r>
      <w:r>
        <w:rPr>
          <w:rFonts w:ascii="Palatino Linotype" w:eastAsia="Arial Unicode MS" w:hAnsi="Palatino Linotype" w:cs="Arial"/>
          <w:b/>
        </w:rPr>
        <w:t xml:space="preserve">EL SUJETO OBLIGADO </w:t>
      </w:r>
      <w:r w:rsidRPr="00DB5F61">
        <w:rPr>
          <w:rFonts w:ascii="Palatino Linotype" w:eastAsia="Arial Unicode MS" w:hAnsi="Palatino Linotype" w:cs="Arial"/>
        </w:rPr>
        <w:t xml:space="preserve">debe contar con la información requerida, y es evidente que la genera </w:t>
      </w:r>
      <w:r>
        <w:rPr>
          <w:rFonts w:ascii="Palatino Linotype" w:eastAsia="Arial Unicode MS" w:hAnsi="Palatino Linotype" w:cs="Arial"/>
        </w:rPr>
        <w:t>a fin de dar cumplimiento a sus funciones de seguridad pública</w:t>
      </w:r>
      <w:r>
        <w:rPr>
          <w:rFonts w:ascii="Palatino Linotype" w:hAnsi="Palatino Linotype" w:cs="Arial"/>
        </w:rPr>
        <w:t xml:space="preserve">, por lo que será necesario que para obtener la información requerida por el particular, </w:t>
      </w:r>
      <w:r>
        <w:rPr>
          <w:rFonts w:ascii="Palatino Linotype" w:hAnsi="Palatino Linotype" w:cs="Arial"/>
          <w:b/>
        </w:rPr>
        <w:t xml:space="preserve">EL SUJETO OBLIGADO </w:t>
      </w:r>
      <w:r>
        <w:rPr>
          <w:rFonts w:ascii="Palatino Linotype" w:hAnsi="Palatino Linotype"/>
        </w:rPr>
        <w:t xml:space="preserve">turnando la solicitud de información a todas las áreas que en su caso pudieran contar con la información, ello en términos del artículo 162 de la </w:t>
      </w:r>
      <w:r>
        <w:rPr>
          <w:rFonts w:ascii="Palatino Linotype" w:hAnsi="Palatino Linotype" w:cs="Arial"/>
        </w:rPr>
        <w:t>de la Ley de Transparencia y Acceso a la Información Pública del Estado de México y Municipios</w:t>
      </w:r>
      <w:r>
        <w:rPr>
          <w:rFonts w:ascii="Palatino Linotype" w:hAnsi="Palatino Linotype"/>
        </w:rPr>
        <w:t>, que literalmente establece:</w:t>
      </w:r>
    </w:p>
    <w:p w:rsidR="00093A17" w:rsidRPr="00E24D4D" w:rsidRDefault="00093A17" w:rsidP="00093A17">
      <w:pPr>
        <w:spacing w:line="360" w:lineRule="auto"/>
        <w:jc w:val="both"/>
        <w:rPr>
          <w:rFonts w:ascii="Palatino Linotype" w:hAnsi="Palatino Linotype" w:cs="Arial"/>
          <w:b/>
        </w:rPr>
      </w:pPr>
    </w:p>
    <w:p w:rsidR="00093A17" w:rsidRDefault="00093A17" w:rsidP="00093A17">
      <w:pPr>
        <w:autoSpaceDE w:val="0"/>
        <w:autoSpaceDN w:val="0"/>
        <w:adjustRightInd w:val="0"/>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093A17" w:rsidRDefault="00093A17" w:rsidP="00093A17">
      <w:pPr>
        <w:autoSpaceDE w:val="0"/>
        <w:autoSpaceDN w:val="0"/>
        <w:adjustRightInd w:val="0"/>
        <w:spacing w:line="360" w:lineRule="auto"/>
        <w:ind w:left="851" w:right="899"/>
        <w:jc w:val="both"/>
        <w:rPr>
          <w:rFonts w:ascii="Palatino Linotype" w:hAnsi="Palatino Linotype"/>
          <w:b/>
          <w:i/>
          <w:sz w:val="22"/>
          <w:szCs w:val="22"/>
        </w:rPr>
      </w:pPr>
    </w:p>
    <w:p w:rsidR="00093A17" w:rsidRDefault="00093A17" w:rsidP="00093A17">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precepto legal referido, las Unidades de Transparencia deben garantizar que las solicitudes se turnen a todas las Áreas competentes que cuenten con la </w:t>
      </w:r>
      <w:r w:rsidRPr="00E24D4D">
        <w:rPr>
          <w:rFonts w:ascii="Palatino Linotype" w:hAnsi="Palatino Linotype" w:cs="Arial"/>
        </w:rPr>
        <w:t>información o deban tenerla de acuerdo a sus facultades, competencias y funciones, con el objeto de que realicen una búsqueda exhaustiva y razonable de la información solicitada</w:t>
      </w:r>
      <w:r>
        <w:rPr>
          <w:rFonts w:ascii="Palatino Linotype" w:hAnsi="Palatino Linotype" w:cs="Arial"/>
        </w:rPr>
        <w:t>.</w:t>
      </w:r>
    </w:p>
    <w:p w:rsidR="00093A17" w:rsidRDefault="00093A17" w:rsidP="00093A17">
      <w:pPr>
        <w:spacing w:line="360" w:lineRule="auto"/>
        <w:jc w:val="both"/>
        <w:rPr>
          <w:rFonts w:ascii="Palatino Linotype" w:hAnsi="Palatino Linotype" w:cs="Arial"/>
        </w:rPr>
      </w:pPr>
    </w:p>
    <w:p w:rsidR="00093A17" w:rsidRDefault="00093A17" w:rsidP="00093A17">
      <w:pPr>
        <w:spacing w:line="360" w:lineRule="auto"/>
        <w:jc w:val="both"/>
        <w:rPr>
          <w:rFonts w:ascii="Palatino Linotype" w:hAnsi="Palatino Linotype" w:cs="Arial"/>
        </w:rPr>
      </w:pPr>
      <w:r>
        <w:rPr>
          <w:rFonts w:ascii="Palatino Linotype" w:hAnsi="Palatino Linotype" w:cs="Arial"/>
        </w:rPr>
        <w:t>Ahora, respecto al grado de desagregación que requiere el particular, si bien no existe normatividad que en específico señale la obligatoriedad para que el Municipio cuente con la información al grado de detalle requerido; tampoco se puede obviar que el propio artículo 15 del Bando Municipal de Metepec dispone la 52 delegaciones en las que se conforma el Municipio, de la siguiente forma:</w:t>
      </w:r>
    </w:p>
    <w:p w:rsidR="00093A17" w:rsidRDefault="00093A17" w:rsidP="00093A17">
      <w:pPr>
        <w:spacing w:line="360" w:lineRule="auto"/>
        <w:jc w:val="both"/>
        <w:rPr>
          <w:rFonts w:ascii="Palatino Linotype" w:hAnsi="Palatino Linotype" w:cs="Arial"/>
        </w:rPr>
      </w:pP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ARTÍCULO 15.- Para el cumplimiento de sus funciones sociales, políticas y administrativas, el Ayuntamiento ha dividido al territorio del municipio de Metepec en 52 delegaciones que son las siguientes:</w:t>
      </w:r>
    </w:p>
    <w:p w:rsidR="00093A17" w:rsidRPr="00093A17" w:rsidRDefault="00093A17" w:rsidP="00093A17">
      <w:pPr>
        <w:ind w:left="709" w:right="757"/>
        <w:jc w:val="both"/>
        <w:rPr>
          <w:rFonts w:ascii="Palatino Linotype" w:hAnsi="Palatino Linotype" w:cs="Arial"/>
          <w:i/>
          <w:sz w:val="22"/>
          <w:szCs w:val="22"/>
        </w:rPr>
      </w:pP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1. Barrio de </w:t>
      </w:r>
      <w:proofErr w:type="spellStart"/>
      <w:r w:rsidRPr="00093A17">
        <w:rPr>
          <w:rFonts w:ascii="Palatino Linotype" w:hAnsi="Palatino Linotype" w:cs="Arial"/>
          <w:i/>
          <w:sz w:val="22"/>
          <w:szCs w:val="22"/>
        </w:rPr>
        <w:t>Coaxustenco</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 Barrio de San Mateo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 Barrio de San Miguel</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4. Barrio de Santa Cruz</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5. Barrio de Santa Cruz </w:t>
      </w:r>
      <w:proofErr w:type="spellStart"/>
      <w:r w:rsidRPr="00093A17">
        <w:rPr>
          <w:rFonts w:ascii="Palatino Linotype" w:hAnsi="Palatino Linotype" w:cs="Arial"/>
          <w:i/>
          <w:sz w:val="22"/>
          <w:szCs w:val="22"/>
        </w:rPr>
        <w:t>Ocotitlán</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6. Barrio de Santiaguito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7. Barrio del Espíritu Santo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8. Colonia Agrícola Álvaro Obregón</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9. Colonia Agrícola Bellavista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10. Colonia Agrícola Francisco I. Madero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11. Colonia Agrícola Lázaro Cárdenas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12. Colonia Doctor Jorge Jiménez Cantú</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13. Colonia El Hípico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14. Colonia La Michoacana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15. Colonia La Providencia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16. Colonia Luisa Isabel Campos de Jiménez Cantú</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17. Colonia Municipal</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18. Colonia Unión</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19. Condominio </w:t>
      </w:r>
      <w:proofErr w:type="spellStart"/>
      <w:r w:rsidRPr="00093A17">
        <w:rPr>
          <w:rFonts w:ascii="Palatino Linotype" w:hAnsi="Palatino Linotype" w:cs="Arial"/>
          <w:i/>
          <w:sz w:val="22"/>
          <w:szCs w:val="22"/>
        </w:rPr>
        <w:t>Agripín</w:t>
      </w:r>
      <w:proofErr w:type="spellEnd"/>
      <w:r w:rsidRPr="00093A17">
        <w:rPr>
          <w:rFonts w:ascii="Palatino Linotype" w:hAnsi="Palatino Linotype" w:cs="Arial"/>
          <w:i/>
          <w:sz w:val="22"/>
          <w:szCs w:val="22"/>
        </w:rPr>
        <w:t xml:space="preserve"> García Estrada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20. Fraccionamiento Casa Blanca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21. Fraccionamiento Fuentes de San Gabriel</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22. Fraccionamiento Izcalli Cuauhtémoc I</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23. Fraccionamiento Izcalli Cuauhtémoc II</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24. Fraccionamiento Izcalli Cuauhtémoc III</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25. Fraccionamiento Izcalli Cuauhtémoc IV</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26. Fraccionamiento Izcalli Cuauhtémoc V</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27. Fraccionamiento Izcalli Cuauhtémoc VI</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28. Fraccionamiento Jesús Jiménez Gallardo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29. Fraccionamiento Las Haciendas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30. Fraccionamiento Las Margaritas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31. Fraccionamiento Las Marinas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32. Fraccionamiento Licenciado Juan Fernández Albarrán</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33. Fraccionamiento Los Pilares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34. Fraccionamiento Rancho San Francisco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35. Fraccionamiento Rancho San Lucas</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36. Fraccionamiento San Javier</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37. Fraccionamiento San José La Pilita</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38. Fraccionamiento </w:t>
      </w:r>
      <w:proofErr w:type="spellStart"/>
      <w:r w:rsidRPr="00093A17">
        <w:rPr>
          <w:rFonts w:ascii="Palatino Linotype" w:hAnsi="Palatino Linotype" w:cs="Arial"/>
          <w:i/>
          <w:sz w:val="22"/>
          <w:szCs w:val="22"/>
        </w:rPr>
        <w:t>Xinantécatl</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39. Pueblo de San Bartolomé </w:t>
      </w:r>
      <w:proofErr w:type="spellStart"/>
      <w:r w:rsidRPr="00093A17">
        <w:rPr>
          <w:rFonts w:ascii="Palatino Linotype" w:hAnsi="Palatino Linotype" w:cs="Arial"/>
          <w:i/>
          <w:sz w:val="22"/>
          <w:szCs w:val="22"/>
        </w:rPr>
        <w:t>Tlaltelulco</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40. Pueblo de San Francisco </w:t>
      </w:r>
      <w:proofErr w:type="spellStart"/>
      <w:r w:rsidRPr="00093A17">
        <w:rPr>
          <w:rFonts w:ascii="Palatino Linotype" w:hAnsi="Palatino Linotype" w:cs="Arial"/>
          <w:i/>
          <w:sz w:val="22"/>
          <w:szCs w:val="22"/>
        </w:rPr>
        <w:t>Coaxusco</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41. Pueblo de San Gaspar </w:t>
      </w:r>
      <w:proofErr w:type="spellStart"/>
      <w:r w:rsidRPr="00093A17">
        <w:rPr>
          <w:rFonts w:ascii="Palatino Linotype" w:hAnsi="Palatino Linotype" w:cs="Arial"/>
          <w:i/>
          <w:sz w:val="22"/>
          <w:szCs w:val="22"/>
        </w:rPr>
        <w:t>Tlahuelilpan</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42. Pueblo de San Jerónimo </w:t>
      </w:r>
      <w:proofErr w:type="spellStart"/>
      <w:r w:rsidRPr="00093A17">
        <w:rPr>
          <w:rFonts w:ascii="Palatino Linotype" w:hAnsi="Palatino Linotype" w:cs="Arial"/>
          <w:i/>
          <w:sz w:val="22"/>
          <w:szCs w:val="22"/>
        </w:rPr>
        <w:t>Chicahualco</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43. Pueblo de San Jorge Pueblo Nuevo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44. Pueblo de San Lorenzo Coacalco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45. Pueblo de San Lucas Tunco</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46. Pueblo de San Miguel </w:t>
      </w:r>
      <w:proofErr w:type="spellStart"/>
      <w:r w:rsidRPr="00093A17">
        <w:rPr>
          <w:rFonts w:ascii="Palatino Linotype" w:hAnsi="Palatino Linotype" w:cs="Arial"/>
          <w:i/>
          <w:sz w:val="22"/>
          <w:szCs w:val="22"/>
        </w:rPr>
        <w:t>Totocuitlapilco</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47. Pueblo de San Salvador </w:t>
      </w:r>
      <w:proofErr w:type="spellStart"/>
      <w:r w:rsidRPr="00093A17">
        <w:rPr>
          <w:rFonts w:ascii="Palatino Linotype" w:hAnsi="Palatino Linotype" w:cs="Arial"/>
          <w:i/>
          <w:sz w:val="22"/>
          <w:szCs w:val="22"/>
        </w:rPr>
        <w:t>Tizatlalli</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48. Pueblo de </w:t>
      </w:r>
      <w:proofErr w:type="spellStart"/>
      <w:r w:rsidRPr="00093A17">
        <w:rPr>
          <w:rFonts w:ascii="Palatino Linotype" w:hAnsi="Palatino Linotype" w:cs="Arial"/>
          <w:i/>
          <w:sz w:val="22"/>
          <w:szCs w:val="22"/>
        </w:rPr>
        <w:t>SanSebastián</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 xml:space="preserve">49. Pueblo de Santa María Magdalena </w:t>
      </w:r>
      <w:proofErr w:type="spellStart"/>
      <w:r w:rsidRPr="00093A17">
        <w:rPr>
          <w:rFonts w:ascii="Palatino Linotype" w:hAnsi="Palatino Linotype" w:cs="Arial"/>
          <w:i/>
          <w:sz w:val="22"/>
          <w:szCs w:val="22"/>
        </w:rPr>
        <w:t>Ocotitlán</w:t>
      </w:r>
      <w:proofErr w:type="spellEnd"/>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50. Unidad Habitacional Andrés Molina Enríquez</w:t>
      </w:r>
    </w:p>
    <w:p w:rsidR="00093A17" w:rsidRPr="00093A17" w:rsidRDefault="00093A17" w:rsidP="00093A17">
      <w:pPr>
        <w:ind w:left="709" w:right="757"/>
        <w:jc w:val="both"/>
        <w:rPr>
          <w:rFonts w:ascii="Palatino Linotype" w:hAnsi="Palatino Linotype" w:cs="Arial"/>
          <w:i/>
          <w:sz w:val="22"/>
          <w:szCs w:val="22"/>
        </w:rPr>
      </w:pPr>
      <w:r w:rsidRPr="00093A17">
        <w:rPr>
          <w:rFonts w:ascii="Palatino Linotype" w:hAnsi="Palatino Linotype" w:cs="Arial"/>
          <w:i/>
          <w:sz w:val="22"/>
          <w:szCs w:val="22"/>
        </w:rPr>
        <w:t>51. Unidad Habitacional Lázaro Cárdenas</w:t>
      </w:r>
    </w:p>
    <w:p w:rsidR="00093A17" w:rsidRPr="00093A17" w:rsidRDefault="00093A17" w:rsidP="00093A17">
      <w:pPr>
        <w:ind w:left="709" w:right="757"/>
        <w:jc w:val="both"/>
        <w:rPr>
          <w:rFonts w:ascii="Palatino Linotype" w:hAnsi="Palatino Linotype" w:cs="Arial"/>
        </w:rPr>
      </w:pPr>
      <w:r w:rsidRPr="00093A17">
        <w:rPr>
          <w:rFonts w:ascii="Palatino Linotype" w:hAnsi="Palatino Linotype" w:cs="Arial"/>
          <w:i/>
          <w:sz w:val="22"/>
          <w:szCs w:val="22"/>
        </w:rPr>
        <w:t xml:space="preserve">52. Unidad Habitacional </w:t>
      </w:r>
      <w:proofErr w:type="spellStart"/>
      <w:r w:rsidRPr="00093A17">
        <w:rPr>
          <w:rFonts w:ascii="Palatino Linotype" w:hAnsi="Palatino Linotype" w:cs="Arial"/>
          <w:i/>
          <w:sz w:val="22"/>
          <w:szCs w:val="22"/>
        </w:rPr>
        <w:t>Tollocan</w:t>
      </w:r>
      <w:proofErr w:type="spellEnd"/>
      <w:r w:rsidRPr="00093A17">
        <w:rPr>
          <w:rFonts w:ascii="Palatino Linotype" w:hAnsi="Palatino Linotype" w:cs="Arial"/>
          <w:i/>
          <w:sz w:val="22"/>
          <w:szCs w:val="22"/>
        </w:rPr>
        <w:t xml:space="preserve"> II</w:t>
      </w:r>
      <w:r w:rsidRPr="00093A17">
        <w:rPr>
          <w:rFonts w:ascii="Palatino Linotype" w:hAnsi="Palatino Linotype" w:cs="Arial"/>
          <w:i/>
          <w:sz w:val="22"/>
          <w:szCs w:val="22"/>
        </w:rPr>
        <w:cr/>
      </w:r>
    </w:p>
    <w:p w:rsidR="00C369CB" w:rsidRDefault="00A16EA2" w:rsidP="00A16EA2">
      <w:pPr>
        <w:spacing w:line="360" w:lineRule="auto"/>
        <w:jc w:val="both"/>
        <w:rPr>
          <w:rFonts w:ascii="Palatino Linotype" w:hAnsi="Palatino Linotype" w:cs="Arial"/>
        </w:rPr>
      </w:pPr>
      <w:r>
        <w:rPr>
          <w:rFonts w:ascii="Palatino Linotype" w:hAnsi="Palatino Linotype" w:cs="Arial"/>
        </w:rPr>
        <w:t xml:space="preserve">Y en razón de que de las funciones consagradas en dicho cuerpo legal, específicamente en su artículo </w:t>
      </w:r>
      <w:r w:rsidRPr="00A16EA2">
        <w:rPr>
          <w:rFonts w:ascii="Palatino Linotype" w:hAnsi="Palatino Linotype" w:cs="Arial"/>
        </w:rPr>
        <w:t>61</w:t>
      </w:r>
      <w:r>
        <w:rPr>
          <w:rFonts w:ascii="Palatino Linotype" w:hAnsi="Palatino Linotype" w:cs="Arial"/>
        </w:rPr>
        <w:t>, para lo correspondiente a la Dirección de Seguridad Pública y Tránsito, c</w:t>
      </w:r>
      <w:r w:rsidRPr="00A16EA2">
        <w:rPr>
          <w:rFonts w:ascii="Palatino Linotype" w:hAnsi="Palatino Linotype" w:cs="Arial"/>
        </w:rPr>
        <w:t>oadyuvar</w:t>
      </w:r>
      <w:r>
        <w:rPr>
          <w:rFonts w:ascii="Palatino Linotype" w:hAnsi="Palatino Linotype" w:cs="Arial"/>
        </w:rPr>
        <w:t xml:space="preserve">á </w:t>
      </w:r>
      <w:r w:rsidRPr="00A16EA2">
        <w:rPr>
          <w:rFonts w:ascii="Palatino Linotype" w:hAnsi="Palatino Linotype" w:cs="Arial"/>
        </w:rPr>
        <w:t>con las autoridades federales y estatales, en el ámbito de sus atribuciones, en</w:t>
      </w:r>
      <w:r>
        <w:rPr>
          <w:rFonts w:ascii="Palatino Linotype" w:hAnsi="Palatino Linotype" w:cs="Arial"/>
        </w:rPr>
        <w:t xml:space="preserve"> </w:t>
      </w:r>
      <w:r w:rsidRPr="00A16EA2">
        <w:rPr>
          <w:rFonts w:ascii="Palatino Linotype" w:hAnsi="Palatino Linotype" w:cs="Arial"/>
        </w:rPr>
        <w:t>la prevención, combate y perse</w:t>
      </w:r>
      <w:r>
        <w:rPr>
          <w:rFonts w:ascii="Palatino Linotype" w:hAnsi="Palatino Linotype" w:cs="Arial"/>
        </w:rPr>
        <w:t xml:space="preserve">cución de los delitos y; </w:t>
      </w:r>
      <w:r w:rsidRPr="00A16EA2">
        <w:t xml:space="preserve"> </w:t>
      </w:r>
      <w:r>
        <w:t>l</w:t>
      </w:r>
      <w:r w:rsidRPr="00A16EA2">
        <w:rPr>
          <w:rFonts w:ascii="Palatino Linotype" w:hAnsi="Palatino Linotype" w:cs="Arial"/>
        </w:rPr>
        <w:t>levar</w:t>
      </w:r>
      <w:r>
        <w:rPr>
          <w:rFonts w:ascii="Palatino Linotype" w:hAnsi="Palatino Linotype" w:cs="Arial"/>
        </w:rPr>
        <w:t>á un</w:t>
      </w:r>
      <w:r w:rsidRPr="00A16EA2">
        <w:rPr>
          <w:rFonts w:ascii="Palatino Linotype" w:hAnsi="Palatino Linotype" w:cs="Arial"/>
        </w:rPr>
        <w:t xml:space="preserve"> registro y estadística de incidencia delictiva o faltas administrativas y reincidencia</w:t>
      </w:r>
      <w:r>
        <w:rPr>
          <w:rFonts w:ascii="Palatino Linotype" w:hAnsi="Palatino Linotype" w:cs="Arial"/>
        </w:rPr>
        <w:t xml:space="preserve"> </w:t>
      </w:r>
      <w:r w:rsidRPr="00A16EA2">
        <w:rPr>
          <w:rFonts w:ascii="Palatino Linotype" w:hAnsi="Palatino Linotype" w:cs="Arial"/>
        </w:rPr>
        <w:t>para que en coordinación con autoridades federales, estatales y municipales se</w:t>
      </w:r>
      <w:r>
        <w:rPr>
          <w:rFonts w:ascii="Palatino Linotype" w:hAnsi="Palatino Linotype" w:cs="Arial"/>
        </w:rPr>
        <w:t xml:space="preserve"> </w:t>
      </w:r>
      <w:r w:rsidRPr="00A16EA2">
        <w:rPr>
          <w:rFonts w:ascii="Palatino Linotype" w:hAnsi="Palatino Linotype" w:cs="Arial"/>
        </w:rPr>
        <w:t xml:space="preserve">establezcan políticas o procesos de </w:t>
      </w:r>
      <w:r>
        <w:rPr>
          <w:rFonts w:ascii="Palatino Linotype" w:hAnsi="Palatino Linotype" w:cs="Arial"/>
        </w:rPr>
        <w:t>prevención y combate al delito, es así que se determina procedente la entrega de la información requerida.</w:t>
      </w:r>
    </w:p>
    <w:p w:rsidR="00EF05AB" w:rsidRDefault="00EF05AB" w:rsidP="00CC6863">
      <w:pPr>
        <w:spacing w:line="360" w:lineRule="auto"/>
        <w:jc w:val="both"/>
        <w:rPr>
          <w:rFonts w:ascii="Palatino Linotype" w:hAnsi="Palatino Linotype" w:cs="Arial"/>
        </w:rPr>
      </w:pP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Default="00CC6863" w:rsidP="00CC6863">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16EA2" w:rsidRDefault="00A16EA2" w:rsidP="00CC6863">
      <w:pPr>
        <w:spacing w:line="360" w:lineRule="auto"/>
        <w:jc w:val="both"/>
        <w:rPr>
          <w:rFonts w:ascii="Palatino Linotype" w:eastAsia="Calibri" w:hAnsi="Palatino Linotype" w:cs="Arial"/>
        </w:rPr>
      </w:pPr>
    </w:p>
    <w:p w:rsidR="00CC6863" w:rsidRPr="002355A8" w:rsidRDefault="00CC6863" w:rsidP="00CC6863">
      <w:pPr>
        <w:spacing w:line="360" w:lineRule="auto"/>
        <w:jc w:val="center"/>
        <w:rPr>
          <w:rFonts w:ascii="Palatino Linotype" w:eastAsia="Calibri" w:hAnsi="Palatino Linotype" w:cs="Arial"/>
          <w:b/>
          <w:sz w:val="28"/>
          <w:lang w:val="pt-BR"/>
        </w:rPr>
      </w:pPr>
      <w:r w:rsidRPr="002355A8">
        <w:rPr>
          <w:rFonts w:ascii="Palatino Linotype" w:eastAsia="Calibri" w:hAnsi="Palatino Linotype" w:cs="Arial"/>
          <w:b/>
          <w:sz w:val="28"/>
          <w:lang w:val="pt-BR"/>
        </w:rPr>
        <w:t>R E S U E L V E</w:t>
      </w:r>
    </w:p>
    <w:p w:rsidR="00CC6863" w:rsidRPr="002355A8" w:rsidRDefault="00CC6863" w:rsidP="00CC6863">
      <w:pPr>
        <w:spacing w:line="360" w:lineRule="auto"/>
        <w:jc w:val="center"/>
        <w:rPr>
          <w:rFonts w:ascii="Palatino Linotype" w:eastAsia="Calibri" w:hAnsi="Palatino Linotype" w:cs="Arial"/>
          <w:b/>
          <w:sz w:val="28"/>
          <w:lang w:val="pt-BR"/>
        </w:rPr>
      </w:pPr>
    </w:p>
    <w:p w:rsidR="00CC6863" w:rsidRDefault="00CC6863" w:rsidP="00CC6863">
      <w:pPr>
        <w:spacing w:line="360" w:lineRule="auto"/>
        <w:jc w:val="both"/>
        <w:rPr>
          <w:rFonts w:ascii="Palatino Linotype" w:eastAsia="Calibri" w:hAnsi="Palatino Linotype" w:cs="Arial"/>
        </w:rPr>
      </w:pPr>
      <w:r w:rsidRPr="002355A8">
        <w:rPr>
          <w:rFonts w:ascii="Palatino Linotype" w:eastAsia="Calibri" w:hAnsi="Palatino Linotype" w:cs="Arial"/>
          <w:b/>
          <w:sz w:val="28"/>
          <w:lang w:val="pt-BR"/>
        </w:rPr>
        <w:t>PRIMERO</w:t>
      </w:r>
      <w:r w:rsidRPr="002355A8">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C6863">
      <w:pPr>
        <w:spacing w:line="360" w:lineRule="auto"/>
        <w:jc w:val="both"/>
        <w:rPr>
          <w:rFonts w:ascii="Palatino Linotype" w:eastAsia="Calibri" w:hAnsi="Palatino Linotype" w:cs="Arial"/>
        </w:rPr>
      </w:pPr>
    </w:p>
    <w:p w:rsidR="00A16EA2" w:rsidRPr="008D0468" w:rsidRDefault="00B06D8A" w:rsidP="00A16EA2">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w:t>
      </w:r>
      <w:r w:rsidR="00A16EA2" w:rsidRPr="008D0468">
        <w:rPr>
          <w:rFonts w:ascii="Palatino Linotype" w:eastAsia="Calibri" w:hAnsi="Palatino Linotype" w:cs="Arial"/>
        </w:rPr>
        <w:t xml:space="preserve"> Se </w:t>
      </w:r>
      <w:r w:rsidR="00A16EA2">
        <w:rPr>
          <w:rFonts w:ascii="Palatino Linotype" w:eastAsia="Calibri" w:hAnsi="Palatino Linotype" w:cs="Arial"/>
          <w:b/>
        </w:rPr>
        <w:t xml:space="preserve">REVOCA </w:t>
      </w:r>
      <w:r w:rsidR="00A16EA2" w:rsidRPr="008D0468">
        <w:rPr>
          <w:rFonts w:ascii="Palatino Linotype" w:eastAsia="Calibri" w:hAnsi="Palatino Linotype" w:cs="Arial"/>
        </w:rPr>
        <w:t xml:space="preserve">la respuesta otorgada por </w:t>
      </w:r>
      <w:r w:rsidR="00A16EA2" w:rsidRPr="008D0468">
        <w:rPr>
          <w:rFonts w:ascii="Palatino Linotype" w:eastAsia="Calibri" w:hAnsi="Palatino Linotype" w:cs="Arial"/>
          <w:b/>
        </w:rPr>
        <w:t>EL SUJETO OBLIGADO</w:t>
      </w:r>
      <w:r w:rsidR="00A16EA2" w:rsidRPr="008D0468">
        <w:rPr>
          <w:rFonts w:ascii="Palatino Linotype" w:eastAsia="Calibri" w:hAnsi="Palatino Linotype" w:cs="Arial"/>
        </w:rPr>
        <w:t xml:space="preserve"> </w:t>
      </w:r>
      <w:r w:rsidR="00A16EA2">
        <w:rPr>
          <w:rFonts w:ascii="Palatino Linotype" w:eastAsia="Calibri" w:hAnsi="Palatino Linotype" w:cs="Arial"/>
        </w:rPr>
        <w:t>en el recurso de revisión</w:t>
      </w:r>
      <w:r w:rsidR="00A16EA2" w:rsidRPr="00A16EA2">
        <w:rPr>
          <w:rFonts w:ascii="Palatino Linotype" w:eastAsia="Calibri" w:hAnsi="Palatino Linotype" w:cs="Arial"/>
          <w:b/>
          <w:bCs/>
        </w:rPr>
        <w:t xml:space="preserve"> 09122/INFOEM/IP/RR/2019</w:t>
      </w:r>
      <w:r w:rsidR="00A16EA2" w:rsidRPr="008D0468">
        <w:rPr>
          <w:rFonts w:ascii="Palatino Linotype" w:eastAsia="Calibri" w:hAnsi="Palatino Linotype" w:cs="Arial"/>
          <w:b/>
          <w:bCs/>
        </w:rPr>
        <w:t xml:space="preserve"> </w:t>
      </w:r>
      <w:r w:rsidR="00A16EA2" w:rsidRPr="008D0468">
        <w:rPr>
          <w:rFonts w:ascii="Palatino Linotype" w:eastAsia="Calibri" w:hAnsi="Palatino Linotype" w:cs="Arial"/>
        </w:rPr>
        <w:t xml:space="preserve">y se le ordena en términos del Considerando </w:t>
      </w:r>
      <w:r w:rsidR="00A16EA2" w:rsidRPr="008D0468">
        <w:rPr>
          <w:rFonts w:ascii="Palatino Linotype" w:eastAsia="Calibri" w:hAnsi="Palatino Linotype" w:cs="Arial"/>
          <w:b/>
        </w:rPr>
        <w:t>QUINTO</w:t>
      </w:r>
      <w:r w:rsidR="00A16EA2" w:rsidRPr="008D0468">
        <w:rPr>
          <w:rFonts w:ascii="Palatino Linotype" w:eastAsia="Calibri" w:hAnsi="Palatino Linotype" w:cs="Arial"/>
        </w:rPr>
        <w:t xml:space="preserve"> de la presente resolución, entregue a</w:t>
      </w:r>
      <w:r w:rsidR="00A16EA2">
        <w:rPr>
          <w:rFonts w:ascii="Palatino Linotype" w:eastAsia="Calibri" w:hAnsi="Palatino Linotype" w:cs="Arial"/>
        </w:rPr>
        <w:t>l</w:t>
      </w:r>
      <w:r w:rsidR="00A16EA2" w:rsidRPr="00824D41">
        <w:rPr>
          <w:rFonts w:ascii="Palatino Linotype" w:eastAsia="Calibri" w:hAnsi="Palatino Linotype" w:cs="Arial"/>
          <w:b/>
        </w:rPr>
        <w:t xml:space="preserve"> RECURRENTE</w:t>
      </w:r>
      <w:r w:rsidR="00A16EA2" w:rsidRPr="008D0468">
        <w:rPr>
          <w:rFonts w:ascii="Palatino Linotype" w:eastAsia="Calibri" w:hAnsi="Palatino Linotype" w:cs="Arial"/>
        </w:rPr>
        <w:t xml:space="preserve"> vía </w:t>
      </w:r>
      <w:r w:rsidR="00A16EA2">
        <w:rPr>
          <w:rFonts w:ascii="Palatino Linotype" w:eastAsia="Calibri" w:hAnsi="Palatino Linotype" w:cs="Arial"/>
          <w:b/>
        </w:rPr>
        <w:t>SAIMEX</w:t>
      </w:r>
      <w:r w:rsidR="00A16EA2" w:rsidRPr="008D0468">
        <w:rPr>
          <w:rFonts w:ascii="Palatino Linotype" w:eastAsia="Calibri" w:hAnsi="Palatino Linotype" w:cs="Arial"/>
        </w:rPr>
        <w:t>,</w:t>
      </w:r>
      <w:r w:rsidR="00A16EA2">
        <w:rPr>
          <w:rFonts w:ascii="Palatino Linotype" w:eastAsia="Calibri" w:hAnsi="Palatino Linotype" w:cs="Arial"/>
        </w:rPr>
        <w:t xml:space="preserve"> previa </w:t>
      </w:r>
      <w:r w:rsidR="00A16EA2">
        <w:rPr>
          <w:rFonts w:ascii="Palatino Linotype" w:eastAsia="Calibri" w:hAnsi="Palatino Linotype" w:cs="Arial"/>
          <w:b/>
        </w:rPr>
        <w:t>búsqueda exhaustiva y razonable</w:t>
      </w:r>
      <w:r w:rsidR="00A16EA2">
        <w:rPr>
          <w:rFonts w:ascii="Palatino Linotype" w:eastAsia="Calibri" w:hAnsi="Palatino Linotype" w:cs="Arial"/>
        </w:rPr>
        <w:t>,</w:t>
      </w:r>
      <w:r w:rsidR="00A16EA2" w:rsidRPr="00AE69EA">
        <w:rPr>
          <w:rFonts w:ascii="Palatino Linotype" w:eastAsia="Calibri" w:hAnsi="Palatino Linotype" w:cs="Arial"/>
        </w:rPr>
        <w:t xml:space="preserve"> </w:t>
      </w:r>
      <w:r w:rsidR="00A16EA2">
        <w:rPr>
          <w:rFonts w:ascii="Palatino Linotype" w:eastAsia="Calibri" w:hAnsi="Palatino Linotype" w:cs="Arial"/>
        </w:rPr>
        <w:t xml:space="preserve">al mayor grado de desagregación posible, </w:t>
      </w:r>
      <w:r w:rsidR="00A16EA2" w:rsidRPr="008D0468">
        <w:rPr>
          <w:rFonts w:ascii="Palatino Linotype" w:eastAsia="Calibri" w:hAnsi="Palatino Linotype" w:cs="Arial"/>
        </w:rPr>
        <w:t>lo siguiente:</w:t>
      </w:r>
    </w:p>
    <w:p w:rsidR="00B06D8A" w:rsidRPr="008D0468" w:rsidRDefault="00B06D8A" w:rsidP="00B06D8A">
      <w:pPr>
        <w:spacing w:line="360" w:lineRule="auto"/>
        <w:jc w:val="both"/>
        <w:rPr>
          <w:rFonts w:ascii="Palatino Linotype" w:eastAsia="Calibri" w:hAnsi="Palatino Linotype" w:cs="Arial"/>
          <w:sz w:val="22"/>
        </w:rPr>
      </w:pPr>
    </w:p>
    <w:p w:rsidR="003146AF" w:rsidRDefault="0097209C" w:rsidP="00A16EA2">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777146">
        <w:rPr>
          <w:rFonts w:ascii="Palatino Linotype" w:eastAsia="Calibri" w:hAnsi="Palatino Linotype" w:cs="Arial"/>
          <w:i/>
          <w:sz w:val="22"/>
        </w:rPr>
        <w:t>El documento o documentos donde co</w:t>
      </w:r>
      <w:r w:rsidR="00B65B93">
        <w:rPr>
          <w:rFonts w:ascii="Palatino Linotype" w:eastAsia="Calibri" w:hAnsi="Palatino Linotype" w:cs="Arial"/>
          <w:i/>
          <w:sz w:val="22"/>
        </w:rPr>
        <w:t>ns</w:t>
      </w:r>
      <w:r w:rsidR="00777146">
        <w:rPr>
          <w:rFonts w:ascii="Palatino Linotype" w:eastAsia="Calibri" w:hAnsi="Palatino Linotype" w:cs="Arial"/>
          <w:i/>
          <w:sz w:val="22"/>
        </w:rPr>
        <w:t xml:space="preserve">te </w:t>
      </w:r>
      <w:r w:rsidR="00A16EA2">
        <w:rPr>
          <w:rFonts w:ascii="Palatino Linotype" w:eastAsia="Calibri" w:hAnsi="Palatino Linotype" w:cs="Arial"/>
          <w:i/>
          <w:sz w:val="22"/>
        </w:rPr>
        <w:t xml:space="preserve">el índice delictivo en cada una de </w:t>
      </w:r>
      <w:r w:rsidR="00A16EA2" w:rsidRPr="00A16EA2">
        <w:rPr>
          <w:rFonts w:ascii="Palatino Linotype" w:eastAsia="Calibri" w:hAnsi="Palatino Linotype" w:cs="Arial"/>
          <w:i/>
          <w:sz w:val="22"/>
        </w:rPr>
        <w:t xml:space="preserve">las 52 delegaciones </w:t>
      </w:r>
      <w:r w:rsidR="00A16EA2">
        <w:rPr>
          <w:rFonts w:ascii="Palatino Linotype" w:eastAsia="Calibri" w:hAnsi="Palatino Linotype" w:cs="Arial"/>
          <w:i/>
          <w:sz w:val="22"/>
        </w:rPr>
        <w:t>en que se divide el M</w:t>
      </w:r>
      <w:r w:rsidR="00A16EA2" w:rsidRPr="00A16EA2">
        <w:rPr>
          <w:rFonts w:ascii="Palatino Linotype" w:eastAsia="Calibri" w:hAnsi="Palatino Linotype" w:cs="Arial"/>
          <w:i/>
          <w:sz w:val="22"/>
        </w:rPr>
        <w:t xml:space="preserve">unicipio, </w:t>
      </w:r>
      <w:r w:rsidR="00A16EA2">
        <w:rPr>
          <w:rFonts w:ascii="Palatino Linotype" w:eastAsia="Calibri" w:hAnsi="Palatino Linotype" w:cs="Arial"/>
          <w:i/>
          <w:sz w:val="22"/>
        </w:rPr>
        <w:t xml:space="preserve">especificando el tipo y recurrencia de los delitos cometidos, por el periodo del 1 de enero al </w:t>
      </w:r>
      <w:r w:rsidR="00376232">
        <w:rPr>
          <w:rFonts w:ascii="Palatino Linotype" w:eastAsia="Calibri" w:hAnsi="Palatino Linotype" w:cs="Arial"/>
          <w:i/>
          <w:sz w:val="22"/>
        </w:rPr>
        <w:t>4</w:t>
      </w:r>
      <w:r w:rsidR="00A16EA2">
        <w:rPr>
          <w:rFonts w:ascii="Palatino Linotype" w:eastAsia="Calibri" w:hAnsi="Palatino Linotype" w:cs="Arial"/>
          <w:i/>
          <w:sz w:val="22"/>
        </w:rPr>
        <w:t xml:space="preserve"> de noviembre de 2019”</w:t>
      </w:r>
    </w:p>
    <w:p w:rsidR="003146AF" w:rsidRDefault="003146AF" w:rsidP="00692E5E">
      <w:pPr>
        <w:spacing w:line="360" w:lineRule="auto"/>
        <w:ind w:left="709" w:right="757"/>
        <w:jc w:val="both"/>
        <w:rPr>
          <w:rFonts w:ascii="Palatino Linotype" w:eastAsia="Calibri" w:hAnsi="Palatino Linotype" w:cs="Arial"/>
          <w:i/>
          <w:sz w:val="22"/>
        </w:rPr>
      </w:pPr>
    </w:p>
    <w:p w:rsidR="00B06D8A" w:rsidRPr="008D0468" w:rsidRDefault="00B06D8A" w:rsidP="00692E5E">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B06D8A">
      <w:pPr>
        <w:spacing w:line="360" w:lineRule="auto"/>
        <w:jc w:val="both"/>
        <w:rPr>
          <w:rFonts w:ascii="Palatino Linotype" w:eastAsia="Calibri" w:hAnsi="Palatino Linotype" w:cs="Arial"/>
        </w:rPr>
      </w:pPr>
    </w:p>
    <w:p w:rsidR="00B06D8A"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DA28AA">
        <w:rPr>
          <w:rFonts w:ascii="Palatino Linotype" w:eastAsia="Calibri" w:hAnsi="Palatino Linotype" w:cs="Arial"/>
        </w:rPr>
        <w:t>l</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924FFC">
        <w:rPr>
          <w:rFonts w:ascii="Palatino Linotype" w:eastAsia="Calibri" w:hAnsi="Palatino Linotype" w:cs="Arial"/>
        </w:rPr>
        <w:t>.</w:t>
      </w:r>
    </w:p>
    <w:p w:rsidR="00924FFC" w:rsidRPr="008D0468"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 xml:space="preserve">e </w:t>
      </w:r>
      <w:r w:rsidR="00824D41" w:rsidRPr="00824D41">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8D0468" w:rsidP="003146AF">
      <w:pPr>
        <w:spacing w:line="360" w:lineRule="auto"/>
        <w:jc w:val="both"/>
        <w:rPr>
          <w:rFonts w:ascii="Palatino Linotype" w:eastAsia="Calibri" w:hAnsi="Palatino Linotype" w:cs="Aria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00B65B93">
        <w:rPr>
          <w:rFonts w:ascii="Palatino Linotype" w:hAnsi="Palatino Linotype" w:cs="Arial"/>
        </w:rPr>
        <w:t xml:space="preserve">SÉPTIMA </w:t>
      </w:r>
      <w:r w:rsidRPr="000C2C5B">
        <w:rPr>
          <w:rFonts w:ascii="Palatino Linotype" w:hAnsi="Palatino Linotype" w:cs="Arial"/>
        </w:rPr>
        <w:t xml:space="preserve">SESIÓN ORDINARIA CELEBRADA EL </w:t>
      </w:r>
      <w:r w:rsidR="00B65B93">
        <w:rPr>
          <w:rFonts w:ascii="Palatino Linotype" w:hAnsi="Palatino Linotype" w:cs="Arial"/>
        </w:rPr>
        <w:t>VEINTISÉIS DE FEBRERO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B65B93">
        <w:rPr>
          <w:rFonts w:ascii="Palatino Linotype" w:hAnsi="Palatino Linotype" w:cs="Arial"/>
          <w:sz w:val="22"/>
        </w:rPr>
        <w:t>veintiséis de febrero de dos mil veinte</w:t>
      </w:r>
      <w:r w:rsidRPr="00315D5D">
        <w:rPr>
          <w:rFonts w:ascii="Palatino Linotype" w:hAnsi="Palatino Linotype" w:cs="Arial"/>
          <w:sz w:val="22"/>
        </w:rPr>
        <w:t>, emitida en el recurso de revisión número 0</w:t>
      </w:r>
      <w:r w:rsidR="00B65B93">
        <w:rPr>
          <w:rFonts w:ascii="Palatino Linotype" w:hAnsi="Palatino Linotype" w:cs="Arial"/>
          <w:sz w:val="22"/>
        </w:rPr>
        <w:t>9</w:t>
      </w:r>
      <w:r w:rsidR="00A16EA2">
        <w:rPr>
          <w:rFonts w:ascii="Palatino Linotype" w:hAnsi="Palatino Linotype" w:cs="Arial"/>
          <w:sz w:val="22"/>
        </w:rPr>
        <w:t>122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bookmarkStart w:id="0" w:name="_GoBack"/>
      <w:bookmarkEnd w:id="0"/>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81B" w:rsidRDefault="00EC181B" w:rsidP="00502CD3">
      <w:r>
        <w:separator/>
      </w:r>
    </w:p>
  </w:endnote>
  <w:endnote w:type="continuationSeparator" w:id="0">
    <w:p w:rsidR="00EC181B" w:rsidRDefault="00EC181B"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93183F" w:rsidRDefault="0093183F">
            <w:pPr>
              <w:pStyle w:val="Piedepgina"/>
              <w:jc w:val="right"/>
            </w:pPr>
            <w:r>
              <w:rPr>
                <w:lang w:val="es-ES"/>
              </w:rPr>
              <w:t xml:space="preserve">Página </w:t>
            </w:r>
            <w:r>
              <w:rPr>
                <w:b/>
                <w:bCs/>
              </w:rPr>
              <w:fldChar w:fldCharType="begin"/>
            </w:r>
            <w:r>
              <w:rPr>
                <w:b/>
                <w:bCs/>
              </w:rPr>
              <w:instrText>PAGE</w:instrText>
            </w:r>
            <w:r>
              <w:rPr>
                <w:b/>
                <w:bCs/>
              </w:rPr>
              <w:fldChar w:fldCharType="separate"/>
            </w:r>
            <w:r w:rsidR="007C38BE">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38BE">
              <w:rPr>
                <w:b/>
                <w:bCs/>
                <w:noProof/>
              </w:rPr>
              <w:t>27</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93183F" w:rsidRDefault="002355A8" w:rsidP="002355A8">
            <w:pPr>
              <w:pStyle w:val="Piedepgina"/>
              <w:tabs>
                <w:tab w:val="left" w:pos="7230"/>
                <w:tab w:val="right" w:pos="9121"/>
              </w:tabs>
            </w:pPr>
            <w:r>
              <w:tab/>
            </w:r>
            <w:r>
              <w:tab/>
            </w:r>
            <w:r>
              <w:tab/>
            </w:r>
            <w:r w:rsidR="0093183F">
              <w:rPr>
                <w:lang w:val="es-ES"/>
              </w:rPr>
              <w:t xml:space="preserve">Página </w:t>
            </w:r>
            <w:r w:rsidR="0093183F">
              <w:rPr>
                <w:b/>
                <w:bCs/>
              </w:rPr>
              <w:fldChar w:fldCharType="begin"/>
            </w:r>
            <w:r w:rsidR="0093183F">
              <w:rPr>
                <w:b/>
                <w:bCs/>
              </w:rPr>
              <w:instrText>PAGE</w:instrText>
            </w:r>
            <w:r w:rsidR="0093183F">
              <w:rPr>
                <w:b/>
                <w:bCs/>
              </w:rPr>
              <w:fldChar w:fldCharType="separate"/>
            </w:r>
            <w:r w:rsidR="007C38BE">
              <w:rPr>
                <w:b/>
                <w:bCs/>
                <w:noProof/>
              </w:rPr>
              <w:t>1</w:t>
            </w:r>
            <w:r w:rsidR="0093183F">
              <w:rPr>
                <w:b/>
                <w:bCs/>
              </w:rPr>
              <w:fldChar w:fldCharType="end"/>
            </w:r>
            <w:r w:rsidR="0093183F">
              <w:rPr>
                <w:lang w:val="es-ES"/>
              </w:rPr>
              <w:t xml:space="preserve"> de </w:t>
            </w:r>
            <w:r w:rsidR="0093183F">
              <w:rPr>
                <w:b/>
                <w:bCs/>
              </w:rPr>
              <w:fldChar w:fldCharType="begin"/>
            </w:r>
            <w:r w:rsidR="0093183F">
              <w:rPr>
                <w:b/>
                <w:bCs/>
              </w:rPr>
              <w:instrText>NUMPAGES</w:instrText>
            </w:r>
            <w:r w:rsidR="0093183F">
              <w:rPr>
                <w:b/>
                <w:bCs/>
              </w:rPr>
              <w:fldChar w:fldCharType="separate"/>
            </w:r>
            <w:r w:rsidR="007C38BE">
              <w:rPr>
                <w:b/>
                <w:bCs/>
                <w:noProof/>
              </w:rPr>
              <w:t>27</w:t>
            </w:r>
            <w:r w:rsidR="0093183F">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81B" w:rsidRDefault="00EC181B" w:rsidP="00502CD3">
      <w:r>
        <w:separator/>
      </w:r>
    </w:p>
  </w:footnote>
  <w:footnote w:type="continuationSeparator" w:id="0">
    <w:p w:rsidR="00EC181B" w:rsidRDefault="00EC181B"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2355A8" w:rsidRPr="008F2CCC" w:rsidTr="009D459B">
      <w:tc>
        <w:tcPr>
          <w:tcW w:w="3828" w:type="dxa"/>
          <w:vMerge w:val="restart"/>
        </w:tcPr>
        <w:p w:rsidR="002355A8" w:rsidRDefault="002355A8" w:rsidP="002355A8">
          <w:pPr>
            <w:rPr>
              <w:rFonts w:ascii="Palatino Linotype" w:hAnsi="Palatino Linotype"/>
              <w:b/>
              <w:sz w:val="22"/>
              <w:szCs w:val="22"/>
              <w:lang w:val="es-ES_tradnl"/>
            </w:rPr>
          </w:pPr>
        </w:p>
        <w:p w:rsidR="002355A8" w:rsidRDefault="002355A8" w:rsidP="002355A8">
          <w:pPr>
            <w:rPr>
              <w:rFonts w:ascii="Palatino Linotype" w:hAnsi="Palatino Linotype"/>
              <w:sz w:val="22"/>
              <w:szCs w:val="22"/>
              <w:lang w:val="es-ES_tradnl"/>
            </w:rPr>
          </w:pPr>
        </w:p>
        <w:p w:rsidR="002355A8" w:rsidRPr="00006F41" w:rsidRDefault="002355A8" w:rsidP="002355A8">
          <w:pPr>
            <w:jc w:val="center"/>
            <w:rPr>
              <w:rFonts w:ascii="Palatino Linotype" w:hAnsi="Palatino Linotype"/>
              <w:sz w:val="22"/>
              <w:szCs w:val="22"/>
              <w:lang w:val="es-ES_tradnl"/>
            </w:rPr>
          </w:pPr>
        </w:p>
      </w:tc>
      <w:tc>
        <w:tcPr>
          <w:tcW w:w="2409"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355A8" w:rsidRPr="008F2CCC" w:rsidRDefault="002355A8" w:rsidP="002355A8">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9122</w:t>
          </w:r>
          <w:r w:rsidRPr="00006F41">
            <w:rPr>
              <w:rFonts w:ascii="Palatino Linotype" w:hAnsi="Palatino Linotype"/>
              <w:b/>
              <w:sz w:val="22"/>
              <w:szCs w:val="22"/>
            </w:rPr>
            <w:t>/INFOEM/IP/RR/2019</w:t>
          </w:r>
        </w:p>
      </w:tc>
    </w:tr>
    <w:tr w:rsidR="002355A8" w:rsidRPr="008F2CCC" w:rsidTr="009D459B">
      <w:trPr>
        <w:trHeight w:val="228"/>
      </w:trPr>
      <w:tc>
        <w:tcPr>
          <w:tcW w:w="3828" w:type="dxa"/>
          <w:vMerge/>
        </w:tcPr>
        <w:p w:rsidR="002355A8" w:rsidRPr="008F2CCC" w:rsidRDefault="002355A8" w:rsidP="002355A8">
          <w:pPr>
            <w:rPr>
              <w:rFonts w:ascii="Palatino Linotype" w:hAnsi="Palatino Linotype"/>
              <w:b/>
              <w:sz w:val="22"/>
              <w:szCs w:val="22"/>
              <w:lang w:val="es-ES_tradnl"/>
            </w:rPr>
          </w:pPr>
        </w:p>
      </w:tc>
      <w:tc>
        <w:tcPr>
          <w:tcW w:w="2409"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355A8" w:rsidRPr="00462829" w:rsidRDefault="002355A8" w:rsidP="002355A8">
          <w:pPr>
            <w:ind w:left="34" w:right="-107"/>
            <w:jc w:val="both"/>
            <w:rPr>
              <w:rFonts w:ascii="Palatino Linotype" w:hAnsi="Palatino Linotype"/>
              <w:b/>
              <w:sz w:val="22"/>
              <w:szCs w:val="22"/>
            </w:rPr>
          </w:pPr>
          <w:r>
            <w:rPr>
              <w:rFonts w:ascii="Palatino Linotype" w:hAnsi="Palatino Linotype"/>
              <w:b/>
              <w:sz w:val="22"/>
              <w:szCs w:val="22"/>
            </w:rPr>
            <w:t>Ayuntamiento de Metepec</w:t>
          </w:r>
        </w:p>
      </w:tc>
    </w:tr>
    <w:tr w:rsidR="002355A8" w:rsidRPr="008F2CCC" w:rsidTr="009D459B">
      <w:tc>
        <w:tcPr>
          <w:tcW w:w="3828" w:type="dxa"/>
          <w:vMerge/>
        </w:tcPr>
        <w:p w:rsidR="002355A8" w:rsidRPr="008F2CCC" w:rsidRDefault="002355A8" w:rsidP="002355A8">
          <w:pPr>
            <w:rPr>
              <w:rFonts w:ascii="Palatino Linotype" w:hAnsi="Palatino Linotype"/>
              <w:b/>
              <w:sz w:val="22"/>
              <w:szCs w:val="22"/>
              <w:lang w:val="es-ES_tradnl"/>
            </w:rPr>
          </w:pPr>
        </w:p>
      </w:tc>
      <w:tc>
        <w:tcPr>
          <w:tcW w:w="2409"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355A8" w:rsidRPr="008F2CCC" w:rsidRDefault="002355A8" w:rsidP="002355A8">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2355A8" w:rsidRPr="002355A8" w:rsidRDefault="002355A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EF2542">
    <w:pPr>
      <w:pStyle w:val="Encabezado"/>
      <w:jc w:val="right"/>
      <w:rPr>
        <w:rFonts w:ascii="Palatino Linotype" w:hAnsi="Palatino Linotype"/>
        <w:sz w:val="28"/>
        <w:szCs w:val="28"/>
      </w:rPr>
    </w:pPr>
  </w:p>
  <w:tbl>
    <w:tblPr>
      <w:tblW w:w="5670" w:type="dxa"/>
      <w:jc w:val="right"/>
      <w:tblLayout w:type="fixed"/>
      <w:tblLook w:val="04A0" w:firstRow="1" w:lastRow="0" w:firstColumn="1" w:lastColumn="0" w:noHBand="0" w:noVBand="1"/>
    </w:tblPr>
    <w:tblGrid>
      <w:gridCol w:w="2410"/>
      <w:gridCol w:w="3260"/>
    </w:tblGrid>
    <w:tr w:rsidR="002355A8" w:rsidRPr="008F2CCC" w:rsidTr="009D459B">
      <w:trPr>
        <w:jc w:val="right"/>
      </w:trPr>
      <w:tc>
        <w:tcPr>
          <w:tcW w:w="2410"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2355A8" w:rsidRPr="008F2CCC" w:rsidRDefault="002355A8" w:rsidP="002355A8">
          <w:pPr>
            <w:ind w:left="175"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Pr>
              <w:rFonts w:ascii="Palatino Linotype" w:hAnsi="Palatino Linotype"/>
              <w:b/>
              <w:sz w:val="22"/>
              <w:szCs w:val="22"/>
              <w:lang w:val="es-ES_tradnl"/>
            </w:rPr>
            <w:t>9122</w:t>
          </w:r>
          <w:r w:rsidRPr="001C7FE8">
            <w:rPr>
              <w:rFonts w:ascii="Palatino Linotype" w:hAnsi="Palatino Linotype"/>
              <w:b/>
              <w:sz w:val="22"/>
              <w:szCs w:val="22"/>
              <w:lang w:val="es-ES_tradnl"/>
            </w:rPr>
            <w:t>/INFOEM/IP/RR/2019</w:t>
          </w:r>
        </w:p>
      </w:tc>
    </w:tr>
    <w:tr w:rsidR="002355A8" w:rsidRPr="00DC71D1" w:rsidTr="009D459B">
      <w:trPr>
        <w:trHeight w:val="228"/>
        <w:jc w:val="right"/>
      </w:trPr>
      <w:tc>
        <w:tcPr>
          <w:tcW w:w="2410" w:type="dxa"/>
          <w:shd w:val="clear" w:color="auto" w:fill="auto"/>
        </w:tcPr>
        <w:p w:rsidR="002355A8" w:rsidRPr="008F2CCC" w:rsidRDefault="002355A8" w:rsidP="002355A8">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2355A8" w:rsidRPr="00DC71D1" w:rsidRDefault="007C38BE" w:rsidP="007C38BE">
          <w:pPr>
            <w:ind w:left="175" w:right="-107"/>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2355A8" w:rsidRPr="0093183F">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2355A8" w:rsidRPr="0093183F">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2355A8">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2355A8" w:rsidRPr="00462829" w:rsidTr="009D459B">
      <w:trPr>
        <w:trHeight w:val="228"/>
        <w:jc w:val="right"/>
      </w:trPr>
      <w:tc>
        <w:tcPr>
          <w:tcW w:w="2410"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2355A8" w:rsidRPr="00462829" w:rsidRDefault="002355A8" w:rsidP="002355A8">
          <w:pPr>
            <w:ind w:left="175" w:right="-107"/>
            <w:jc w:val="both"/>
            <w:rPr>
              <w:rFonts w:ascii="Palatino Linotype" w:hAnsi="Palatino Linotype"/>
              <w:b/>
              <w:sz w:val="22"/>
              <w:szCs w:val="22"/>
            </w:rPr>
          </w:pPr>
          <w:r w:rsidRPr="0093183F">
            <w:rPr>
              <w:rFonts w:ascii="Palatino Linotype" w:hAnsi="Palatino Linotype"/>
              <w:b/>
              <w:sz w:val="22"/>
              <w:szCs w:val="22"/>
            </w:rPr>
            <w:t>Ayuntamiento de Metepec</w:t>
          </w:r>
        </w:p>
      </w:tc>
    </w:tr>
    <w:tr w:rsidR="002355A8" w:rsidRPr="008F2CCC" w:rsidTr="009D459B">
      <w:trPr>
        <w:jc w:val="right"/>
      </w:trPr>
      <w:tc>
        <w:tcPr>
          <w:tcW w:w="2410" w:type="dxa"/>
          <w:shd w:val="clear" w:color="auto" w:fill="auto"/>
        </w:tcPr>
        <w:p w:rsidR="002355A8" w:rsidRPr="008F2CCC" w:rsidRDefault="002355A8" w:rsidP="002355A8">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2355A8" w:rsidRPr="008F2CCC" w:rsidRDefault="002355A8" w:rsidP="002355A8">
          <w:pPr>
            <w:ind w:left="175"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355A8" w:rsidRPr="002355A8" w:rsidRDefault="002355A8"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nsid w:val="15AF0917"/>
    <w:multiLevelType w:val="hybridMultilevel"/>
    <w:tmpl w:val="CE427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862E00"/>
    <w:multiLevelType w:val="hybridMultilevel"/>
    <w:tmpl w:val="21587554"/>
    <w:lvl w:ilvl="0" w:tplc="5C7ED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BB318F"/>
    <w:multiLevelType w:val="hybridMultilevel"/>
    <w:tmpl w:val="E1669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num>
  <w:num w:numId="5">
    <w:abstractNumId w:val="6"/>
  </w:num>
  <w:num w:numId="6">
    <w:abstractNumId w:val="6"/>
  </w:num>
  <w:num w:numId="7">
    <w:abstractNumId w:val="12"/>
  </w:num>
  <w:num w:numId="8">
    <w:abstractNumId w:val="12"/>
  </w:num>
  <w:num w:numId="9">
    <w:abstractNumId w:val="15"/>
  </w:num>
  <w:num w:numId="10">
    <w:abstractNumId w:val="0"/>
  </w:num>
  <w:num w:numId="11">
    <w:abstractNumId w:val="21"/>
  </w:num>
  <w:num w:numId="12">
    <w:abstractNumId w:val="1"/>
  </w:num>
  <w:num w:numId="13">
    <w:abstractNumId w:val="9"/>
  </w:num>
  <w:num w:numId="14">
    <w:abstractNumId w:val="11"/>
  </w:num>
  <w:num w:numId="15">
    <w:abstractNumId w:val="10"/>
  </w:num>
  <w:num w:numId="16">
    <w:abstractNumId w:val="32"/>
  </w:num>
  <w:num w:numId="17">
    <w:abstractNumId w:val="23"/>
  </w:num>
  <w:num w:numId="18">
    <w:abstractNumId w:val="20"/>
  </w:num>
  <w:num w:numId="19">
    <w:abstractNumId w:val="8"/>
  </w:num>
  <w:num w:numId="20">
    <w:abstractNumId w:val="13"/>
  </w:num>
  <w:num w:numId="21">
    <w:abstractNumId w:val="33"/>
  </w:num>
  <w:num w:numId="22">
    <w:abstractNumId w:val="22"/>
  </w:num>
  <w:num w:numId="23">
    <w:abstractNumId w:val="5"/>
  </w:num>
  <w:num w:numId="24">
    <w:abstractNumId w:val="4"/>
  </w:num>
  <w:num w:numId="25">
    <w:abstractNumId w:val="25"/>
  </w:num>
  <w:num w:numId="26">
    <w:abstractNumId w:val="18"/>
  </w:num>
  <w:num w:numId="27">
    <w:abstractNumId w:val="24"/>
  </w:num>
  <w:num w:numId="28">
    <w:abstractNumId w:val="19"/>
  </w:num>
  <w:num w:numId="29">
    <w:abstractNumId w:val="27"/>
  </w:num>
  <w:num w:numId="30">
    <w:abstractNumId w:val="29"/>
  </w:num>
  <w:num w:numId="31">
    <w:abstractNumId w:val="17"/>
  </w:num>
  <w:num w:numId="32">
    <w:abstractNumId w:val="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4"/>
  </w:num>
  <w:num w:numId="36">
    <w:abstractNumId w:val="7"/>
  </w:num>
  <w:num w:numId="37">
    <w:abstractNumId w:val="30"/>
  </w:num>
  <w:num w:numId="38">
    <w:abstractNumId w:val="2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82FC5"/>
    <w:rsid w:val="0008374D"/>
    <w:rsid w:val="0009100E"/>
    <w:rsid w:val="00093A17"/>
    <w:rsid w:val="000A7B2F"/>
    <w:rsid w:val="000B1467"/>
    <w:rsid w:val="000B197B"/>
    <w:rsid w:val="000B5283"/>
    <w:rsid w:val="000B6DC0"/>
    <w:rsid w:val="000C1DD5"/>
    <w:rsid w:val="000D534C"/>
    <w:rsid w:val="000D7F45"/>
    <w:rsid w:val="000E47B1"/>
    <w:rsid w:val="0010394A"/>
    <w:rsid w:val="001076CD"/>
    <w:rsid w:val="001079CD"/>
    <w:rsid w:val="001177F8"/>
    <w:rsid w:val="00127212"/>
    <w:rsid w:val="00184AF3"/>
    <w:rsid w:val="00185F65"/>
    <w:rsid w:val="001B6042"/>
    <w:rsid w:val="001B6C14"/>
    <w:rsid w:val="001C7F87"/>
    <w:rsid w:val="001C7FE8"/>
    <w:rsid w:val="001F042F"/>
    <w:rsid w:val="001F0453"/>
    <w:rsid w:val="001F10D4"/>
    <w:rsid w:val="001F6AED"/>
    <w:rsid w:val="00205EA4"/>
    <w:rsid w:val="00215B89"/>
    <w:rsid w:val="002165D0"/>
    <w:rsid w:val="00231B9D"/>
    <w:rsid w:val="002355A8"/>
    <w:rsid w:val="00242199"/>
    <w:rsid w:val="002442E4"/>
    <w:rsid w:val="00244A46"/>
    <w:rsid w:val="002463C0"/>
    <w:rsid w:val="00257642"/>
    <w:rsid w:val="00277B65"/>
    <w:rsid w:val="00285448"/>
    <w:rsid w:val="002A0AD5"/>
    <w:rsid w:val="002B16F9"/>
    <w:rsid w:val="002B2E23"/>
    <w:rsid w:val="002D2666"/>
    <w:rsid w:val="002F4793"/>
    <w:rsid w:val="00313A03"/>
    <w:rsid w:val="003146AF"/>
    <w:rsid w:val="00315D5D"/>
    <w:rsid w:val="00321E88"/>
    <w:rsid w:val="00322CE0"/>
    <w:rsid w:val="003340FB"/>
    <w:rsid w:val="00355E78"/>
    <w:rsid w:val="00376232"/>
    <w:rsid w:val="0038387D"/>
    <w:rsid w:val="003A0DD9"/>
    <w:rsid w:val="003B09B3"/>
    <w:rsid w:val="003E0149"/>
    <w:rsid w:val="003E01CB"/>
    <w:rsid w:val="003E0BFC"/>
    <w:rsid w:val="003F5028"/>
    <w:rsid w:val="0040478B"/>
    <w:rsid w:val="0042005F"/>
    <w:rsid w:val="004311E3"/>
    <w:rsid w:val="004605D4"/>
    <w:rsid w:val="004966F0"/>
    <w:rsid w:val="00497CE4"/>
    <w:rsid w:val="004A2C0C"/>
    <w:rsid w:val="004A36FC"/>
    <w:rsid w:val="004A4B60"/>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F2A07"/>
    <w:rsid w:val="005F3FA7"/>
    <w:rsid w:val="00610EA8"/>
    <w:rsid w:val="00612DA1"/>
    <w:rsid w:val="0061338B"/>
    <w:rsid w:val="00657793"/>
    <w:rsid w:val="0066258F"/>
    <w:rsid w:val="006724A1"/>
    <w:rsid w:val="006917E8"/>
    <w:rsid w:val="00692E5E"/>
    <w:rsid w:val="006B266C"/>
    <w:rsid w:val="006B3431"/>
    <w:rsid w:val="006C128A"/>
    <w:rsid w:val="006E0E48"/>
    <w:rsid w:val="006E2A57"/>
    <w:rsid w:val="006F132E"/>
    <w:rsid w:val="007005BE"/>
    <w:rsid w:val="007203FC"/>
    <w:rsid w:val="0072530E"/>
    <w:rsid w:val="00727471"/>
    <w:rsid w:val="00743487"/>
    <w:rsid w:val="00760BDD"/>
    <w:rsid w:val="00766FA0"/>
    <w:rsid w:val="00777146"/>
    <w:rsid w:val="00785A64"/>
    <w:rsid w:val="00790AB0"/>
    <w:rsid w:val="007A1E49"/>
    <w:rsid w:val="007A5438"/>
    <w:rsid w:val="007A6AF3"/>
    <w:rsid w:val="007B492D"/>
    <w:rsid w:val="007C38BE"/>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120E0"/>
    <w:rsid w:val="00922D5A"/>
    <w:rsid w:val="00924FFC"/>
    <w:rsid w:val="0093183F"/>
    <w:rsid w:val="0093695A"/>
    <w:rsid w:val="00953110"/>
    <w:rsid w:val="0097209C"/>
    <w:rsid w:val="00990019"/>
    <w:rsid w:val="0099654A"/>
    <w:rsid w:val="009B59A0"/>
    <w:rsid w:val="00A01FCA"/>
    <w:rsid w:val="00A16EA2"/>
    <w:rsid w:val="00A25B32"/>
    <w:rsid w:val="00A42E25"/>
    <w:rsid w:val="00A55A3A"/>
    <w:rsid w:val="00A676B6"/>
    <w:rsid w:val="00A8048E"/>
    <w:rsid w:val="00AB6A55"/>
    <w:rsid w:val="00AC52F7"/>
    <w:rsid w:val="00AC7F39"/>
    <w:rsid w:val="00AD176B"/>
    <w:rsid w:val="00AD2D08"/>
    <w:rsid w:val="00B04729"/>
    <w:rsid w:val="00B06D8A"/>
    <w:rsid w:val="00B07BB3"/>
    <w:rsid w:val="00B10FAF"/>
    <w:rsid w:val="00B11DF9"/>
    <w:rsid w:val="00B12677"/>
    <w:rsid w:val="00B143B4"/>
    <w:rsid w:val="00B1455F"/>
    <w:rsid w:val="00B30B0B"/>
    <w:rsid w:val="00B338A0"/>
    <w:rsid w:val="00B36EE8"/>
    <w:rsid w:val="00B41E2B"/>
    <w:rsid w:val="00B431D9"/>
    <w:rsid w:val="00B50F6A"/>
    <w:rsid w:val="00B558F9"/>
    <w:rsid w:val="00B65B93"/>
    <w:rsid w:val="00B67434"/>
    <w:rsid w:val="00B75C72"/>
    <w:rsid w:val="00B75CE5"/>
    <w:rsid w:val="00B87CDB"/>
    <w:rsid w:val="00B916A4"/>
    <w:rsid w:val="00BB11A4"/>
    <w:rsid w:val="00BB57FA"/>
    <w:rsid w:val="00BB7DB9"/>
    <w:rsid w:val="00BC1CA8"/>
    <w:rsid w:val="00BE0B01"/>
    <w:rsid w:val="00C01A1F"/>
    <w:rsid w:val="00C021C0"/>
    <w:rsid w:val="00C13EC8"/>
    <w:rsid w:val="00C146AE"/>
    <w:rsid w:val="00C150CA"/>
    <w:rsid w:val="00C16163"/>
    <w:rsid w:val="00C17FD3"/>
    <w:rsid w:val="00C369CB"/>
    <w:rsid w:val="00C438A4"/>
    <w:rsid w:val="00C57DCB"/>
    <w:rsid w:val="00C61610"/>
    <w:rsid w:val="00C61CB6"/>
    <w:rsid w:val="00C64B3E"/>
    <w:rsid w:val="00C71705"/>
    <w:rsid w:val="00C800D3"/>
    <w:rsid w:val="00C80812"/>
    <w:rsid w:val="00CA22EC"/>
    <w:rsid w:val="00CC6542"/>
    <w:rsid w:val="00CC6863"/>
    <w:rsid w:val="00CD5ACF"/>
    <w:rsid w:val="00D02BA9"/>
    <w:rsid w:val="00D0717C"/>
    <w:rsid w:val="00D13A5F"/>
    <w:rsid w:val="00D1422A"/>
    <w:rsid w:val="00D3211E"/>
    <w:rsid w:val="00D33CB5"/>
    <w:rsid w:val="00D44DB1"/>
    <w:rsid w:val="00D555B0"/>
    <w:rsid w:val="00D65022"/>
    <w:rsid w:val="00D705CC"/>
    <w:rsid w:val="00D8489F"/>
    <w:rsid w:val="00D9098C"/>
    <w:rsid w:val="00DA28AA"/>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8540B"/>
    <w:rsid w:val="00E9162F"/>
    <w:rsid w:val="00EA72EA"/>
    <w:rsid w:val="00EB6B1D"/>
    <w:rsid w:val="00EC181B"/>
    <w:rsid w:val="00EC30F4"/>
    <w:rsid w:val="00EC3AA8"/>
    <w:rsid w:val="00EE6C38"/>
    <w:rsid w:val="00EF05AB"/>
    <w:rsid w:val="00EF0C92"/>
    <w:rsid w:val="00EF2542"/>
    <w:rsid w:val="00EF3CFA"/>
    <w:rsid w:val="00F135A7"/>
    <w:rsid w:val="00F259CC"/>
    <w:rsid w:val="00F36104"/>
    <w:rsid w:val="00F36F6C"/>
    <w:rsid w:val="00F45410"/>
    <w:rsid w:val="00F52F9B"/>
    <w:rsid w:val="00F56C4C"/>
    <w:rsid w:val="00F64EE6"/>
    <w:rsid w:val="00F728B1"/>
    <w:rsid w:val="00FB06F4"/>
    <w:rsid w:val="00FB7347"/>
    <w:rsid w:val="00FB7356"/>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62843067">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AE42-C083-402D-A74E-41FE7BD0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6774</Words>
  <Characters>37259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2019-11-12T20:32:00Z</cp:lastPrinted>
  <dcterms:created xsi:type="dcterms:W3CDTF">2020-02-21T23:56:00Z</dcterms:created>
  <dcterms:modified xsi:type="dcterms:W3CDTF">2020-03-18T21:41:00Z</dcterms:modified>
</cp:coreProperties>
</file>