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377E" w:rsidRDefault="003E377E" w:rsidP="00113E45">
      <w:pPr>
        <w:spacing w:line="360" w:lineRule="auto"/>
        <w:jc w:val="both"/>
        <w:rPr>
          <w:rFonts w:ascii="Palatino Linotype" w:hAnsi="Palatino Linotype" w:cs="Arial"/>
        </w:rPr>
      </w:pPr>
    </w:p>
    <w:p w:rsidR="00113E45" w:rsidRPr="000272B4" w:rsidRDefault="00113E45" w:rsidP="00113E45">
      <w:pPr>
        <w:spacing w:line="360" w:lineRule="auto"/>
        <w:jc w:val="both"/>
        <w:rPr>
          <w:rFonts w:ascii="Palatino Linotype" w:hAnsi="Palatino Linotype" w:cs="Arial"/>
        </w:rPr>
      </w:pPr>
      <w:r w:rsidRPr="000272B4">
        <w:rPr>
          <w:rFonts w:ascii="Palatino Linotype" w:hAnsi="Palatino Linotype" w:cs="Arial"/>
        </w:rPr>
        <w:t xml:space="preserve">Resolución del Pleno del Instituto de Transparencia, Acceso a la Información Pública y Protección de Datos Personales del Estado de México y Municipios, con domicilio en Metepec, Estado de México, a </w:t>
      </w:r>
      <w:r w:rsidR="004B4F61">
        <w:rPr>
          <w:rFonts w:ascii="Palatino Linotype" w:hAnsi="Palatino Linotype" w:cs="Arial"/>
        </w:rPr>
        <w:t>doce</w:t>
      </w:r>
      <w:r w:rsidRPr="000272B4">
        <w:rPr>
          <w:rFonts w:ascii="Palatino Linotype" w:hAnsi="Palatino Linotype" w:cs="Arial"/>
        </w:rPr>
        <w:t xml:space="preserve"> de </w:t>
      </w:r>
      <w:r w:rsidR="004B4F61">
        <w:rPr>
          <w:rFonts w:ascii="Palatino Linotype" w:hAnsi="Palatino Linotype" w:cs="Arial"/>
        </w:rPr>
        <w:t>junio</w:t>
      </w:r>
      <w:r w:rsidRPr="000272B4">
        <w:rPr>
          <w:rFonts w:ascii="Palatino Linotype" w:hAnsi="Palatino Linotype" w:cs="Arial"/>
        </w:rPr>
        <w:t xml:space="preserve"> de dos mil diecinueve</w:t>
      </w:r>
      <w:r>
        <w:rPr>
          <w:rFonts w:ascii="Palatino Linotype" w:hAnsi="Palatino Linotype" w:cs="Arial"/>
        </w:rPr>
        <w:t xml:space="preserve">. </w:t>
      </w:r>
    </w:p>
    <w:p w:rsidR="00113E45" w:rsidRPr="000272B4" w:rsidRDefault="00113E45" w:rsidP="00113E45">
      <w:pPr>
        <w:spacing w:line="360" w:lineRule="auto"/>
        <w:jc w:val="both"/>
        <w:rPr>
          <w:rFonts w:ascii="Palatino Linotype" w:hAnsi="Palatino Linotype" w:cs="Arial"/>
        </w:rPr>
      </w:pPr>
    </w:p>
    <w:p w:rsidR="00113E45" w:rsidRPr="000272B4" w:rsidRDefault="00113E45" w:rsidP="00113E45">
      <w:pPr>
        <w:spacing w:line="360" w:lineRule="auto"/>
        <w:jc w:val="both"/>
        <w:rPr>
          <w:rFonts w:ascii="Palatino Linotype" w:hAnsi="Palatino Linotype" w:cs="Arial"/>
        </w:rPr>
      </w:pPr>
      <w:r w:rsidRPr="000272B4">
        <w:rPr>
          <w:rFonts w:ascii="Palatino Linotype" w:hAnsi="Palatino Linotype" w:cs="Arial"/>
          <w:b/>
        </w:rPr>
        <w:t>VISTO</w:t>
      </w:r>
      <w:r w:rsidRPr="000272B4">
        <w:rPr>
          <w:rFonts w:ascii="Palatino Linotype" w:hAnsi="Palatino Linotype" w:cs="Arial"/>
        </w:rPr>
        <w:t xml:space="preserve"> el expediente formado con motivo del recurso de revisión </w:t>
      </w:r>
      <w:r w:rsidRPr="000272B4">
        <w:rPr>
          <w:rFonts w:ascii="Palatino Linotype" w:hAnsi="Palatino Linotype" w:cs="Arial"/>
          <w:b/>
        </w:rPr>
        <w:t>0</w:t>
      </w:r>
      <w:r w:rsidR="005F1AE1">
        <w:rPr>
          <w:rFonts w:ascii="Palatino Linotype" w:hAnsi="Palatino Linotype" w:cs="Arial"/>
          <w:b/>
        </w:rPr>
        <w:t>2240</w:t>
      </w:r>
      <w:r w:rsidRPr="000272B4">
        <w:rPr>
          <w:rFonts w:ascii="Palatino Linotype" w:hAnsi="Palatino Linotype" w:cs="Arial"/>
          <w:b/>
        </w:rPr>
        <w:t>/INFOEM/IP/RR/2019</w:t>
      </w:r>
      <w:r w:rsidRPr="000272B4">
        <w:rPr>
          <w:rFonts w:ascii="Palatino Linotype" w:hAnsi="Palatino Linotype" w:cs="Arial"/>
        </w:rPr>
        <w:t>, interpuesto por</w:t>
      </w:r>
      <w:r w:rsidRPr="000272B4">
        <w:rPr>
          <w:rFonts w:ascii="Palatino Linotype" w:hAnsi="Palatino Linotype" w:cs="Arial"/>
          <w:b/>
        </w:rPr>
        <w:t xml:space="preserve"> </w:t>
      </w:r>
      <w:r w:rsidR="00900045">
        <w:rPr>
          <w:rFonts w:ascii="Palatino Linotype" w:hAnsi="Palatino Linotype"/>
          <w:b/>
          <w:lang w:val="es-ES_tradnl"/>
        </w:rPr>
        <w:t>xxxxx xxxxx xxxxx</w:t>
      </w:r>
      <w:r w:rsidRPr="000272B4">
        <w:rPr>
          <w:rFonts w:ascii="Palatino Linotype" w:hAnsi="Palatino Linotype" w:cs="Arial"/>
        </w:rPr>
        <w:t xml:space="preserve"> en lo sucesivo</w:t>
      </w:r>
      <w:r w:rsidRPr="000272B4">
        <w:rPr>
          <w:rFonts w:ascii="Palatino Linotype" w:hAnsi="Palatino Linotype" w:cs="Arial"/>
          <w:b/>
        </w:rPr>
        <w:t xml:space="preserve"> </w:t>
      </w:r>
      <w:r w:rsidRPr="000272B4">
        <w:rPr>
          <w:rFonts w:ascii="Palatino Linotype" w:hAnsi="Palatino Linotype" w:cs="Arial"/>
        </w:rPr>
        <w:t xml:space="preserve">EL </w:t>
      </w:r>
      <w:r w:rsidRPr="000272B4">
        <w:rPr>
          <w:rFonts w:ascii="Palatino Linotype" w:hAnsi="Palatino Linotype" w:cs="Arial"/>
          <w:b/>
        </w:rPr>
        <w:t>RECURRENTE,</w:t>
      </w:r>
      <w:r w:rsidRPr="000272B4">
        <w:rPr>
          <w:rFonts w:ascii="Palatino Linotype" w:hAnsi="Palatino Linotype" w:cs="Arial"/>
        </w:rPr>
        <w:t xml:space="preserve"> en contra de la respuesta a su solicitud por parte de</w:t>
      </w:r>
      <w:r w:rsidR="00852257">
        <w:rPr>
          <w:rFonts w:ascii="Palatino Linotype" w:hAnsi="Palatino Linotype" w:cs="Arial"/>
        </w:rPr>
        <w:t>l</w:t>
      </w:r>
      <w:r w:rsidRPr="000272B4">
        <w:rPr>
          <w:rFonts w:ascii="Palatino Linotype" w:hAnsi="Palatino Linotype" w:cs="Arial"/>
        </w:rPr>
        <w:t xml:space="preserve"> </w:t>
      </w:r>
      <w:r w:rsidR="00852257">
        <w:rPr>
          <w:rFonts w:ascii="Palatino Linotype" w:hAnsi="Palatino Linotype"/>
          <w:b/>
          <w:lang w:val="es-ES_tradnl"/>
        </w:rPr>
        <w:t xml:space="preserve">Ayuntamiento de </w:t>
      </w:r>
      <w:r w:rsidR="005F1AE1">
        <w:rPr>
          <w:rFonts w:ascii="Palatino Linotype" w:hAnsi="Palatino Linotype"/>
          <w:b/>
          <w:lang w:val="es-ES_tradnl"/>
        </w:rPr>
        <w:t>Ixtlahuaca</w:t>
      </w:r>
      <w:r w:rsidRPr="000272B4">
        <w:rPr>
          <w:rFonts w:ascii="Palatino Linotype" w:hAnsi="Palatino Linotype" w:cs="Arial"/>
          <w:b/>
        </w:rPr>
        <w:t xml:space="preserve">, </w:t>
      </w:r>
      <w:r w:rsidRPr="000272B4">
        <w:rPr>
          <w:rFonts w:ascii="Palatino Linotype" w:hAnsi="Palatino Linotype" w:cs="Arial"/>
        </w:rPr>
        <w:t xml:space="preserve">en lo sucesivo el </w:t>
      </w:r>
      <w:r w:rsidRPr="000272B4">
        <w:rPr>
          <w:rFonts w:ascii="Palatino Linotype" w:hAnsi="Palatino Linotype" w:cs="Arial"/>
          <w:b/>
        </w:rPr>
        <w:t xml:space="preserve">SUJETO OBLIGADO, </w:t>
      </w:r>
      <w:r w:rsidRPr="000272B4">
        <w:rPr>
          <w:rFonts w:ascii="Palatino Linotype" w:hAnsi="Palatino Linotype" w:cs="Arial"/>
        </w:rPr>
        <w:t xml:space="preserve">se procede a dictar la presente resolución con base en los siguientes: </w:t>
      </w:r>
    </w:p>
    <w:p w:rsidR="00113E45" w:rsidRPr="000272B4" w:rsidRDefault="00113E45" w:rsidP="00113E45">
      <w:pPr>
        <w:spacing w:line="360" w:lineRule="auto"/>
        <w:jc w:val="both"/>
        <w:rPr>
          <w:rFonts w:ascii="Palatino Linotype" w:hAnsi="Palatino Linotype" w:cs="Arial"/>
        </w:rPr>
      </w:pPr>
    </w:p>
    <w:p w:rsidR="00113E45" w:rsidRPr="000272B4" w:rsidRDefault="00113E45" w:rsidP="00113E45">
      <w:pPr>
        <w:pStyle w:val="Prrafodelista"/>
        <w:numPr>
          <w:ilvl w:val="0"/>
          <w:numId w:val="1"/>
        </w:numPr>
        <w:spacing w:line="360" w:lineRule="auto"/>
        <w:jc w:val="center"/>
        <w:rPr>
          <w:rFonts w:ascii="Palatino Linotype" w:hAnsi="Palatino Linotype"/>
          <w:b/>
        </w:rPr>
      </w:pPr>
      <w:r w:rsidRPr="000272B4">
        <w:rPr>
          <w:rFonts w:ascii="Palatino Linotype" w:hAnsi="Palatino Linotype"/>
          <w:b/>
        </w:rPr>
        <w:t>A N T E C E D E N T E S</w:t>
      </w:r>
    </w:p>
    <w:p w:rsidR="00113E45" w:rsidRPr="000272B4" w:rsidRDefault="00113E45" w:rsidP="00113E45">
      <w:pPr>
        <w:spacing w:line="360" w:lineRule="auto"/>
        <w:rPr>
          <w:rFonts w:ascii="Palatino Linotype" w:hAnsi="Palatino Linotype" w:cs="Arial"/>
          <w:b/>
        </w:rPr>
      </w:pPr>
    </w:p>
    <w:p w:rsidR="00113E45" w:rsidRPr="000272B4" w:rsidRDefault="00113E45" w:rsidP="00113E45">
      <w:pPr>
        <w:spacing w:line="360" w:lineRule="auto"/>
        <w:jc w:val="both"/>
        <w:rPr>
          <w:rFonts w:ascii="Palatino Linotype" w:hAnsi="Palatino Linotype" w:cs="Arial"/>
        </w:rPr>
      </w:pPr>
      <w:r w:rsidRPr="000272B4">
        <w:rPr>
          <w:rFonts w:ascii="Palatino Linotype" w:hAnsi="Palatino Linotype" w:cs="Arial"/>
          <w:b/>
        </w:rPr>
        <w:t>Primero. Solicitud de acceso a la información.</w:t>
      </w:r>
      <w:r w:rsidRPr="000272B4">
        <w:rPr>
          <w:rFonts w:ascii="Palatino Linotype" w:hAnsi="Palatino Linotype" w:cs="Arial"/>
        </w:rPr>
        <w:t xml:space="preserve"> </w:t>
      </w:r>
    </w:p>
    <w:p w:rsidR="00113E45" w:rsidRPr="000272B4" w:rsidRDefault="00113E45" w:rsidP="00113E45">
      <w:pPr>
        <w:spacing w:line="360" w:lineRule="auto"/>
        <w:jc w:val="both"/>
        <w:rPr>
          <w:rFonts w:ascii="Palatino Linotype" w:hAnsi="Palatino Linotype" w:cs="Arial"/>
        </w:rPr>
      </w:pPr>
      <w:r w:rsidRPr="000272B4">
        <w:rPr>
          <w:rFonts w:ascii="Palatino Linotype" w:hAnsi="Palatino Linotype" w:cs="Arial"/>
        </w:rPr>
        <w:t xml:space="preserve">Con fecha </w:t>
      </w:r>
      <w:r w:rsidR="00852257">
        <w:rPr>
          <w:rFonts w:ascii="Palatino Linotype" w:hAnsi="Palatino Linotype" w:cs="Arial"/>
          <w:b/>
        </w:rPr>
        <w:t>dieci</w:t>
      </w:r>
      <w:r w:rsidR="005F1AE1">
        <w:rPr>
          <w:rFonts w:ascii="Palatino Linotype" w:hAnsi="Palatino Linotype" w:cs="Arial"/>
          <w:b/>
        </w:rPr>
        <w:t>nueve</w:t>
      </w:r>
      <w:r w:rsidRPr="000272B4">
        <w:rPr>
          <w:rFonts w:ascii="Palatino Linotype" w:hAnsi="Palatino Linotype" w:cs="Arial"/>
          <w:b/>
        </w:rPr>
        <w:t xml:space="preserve"> de </w:t>
      </w:r>
      <w:r w:rsidR="005F1AE1">
        <w:rPr>
          <w:rFonts w:ascii="Palatino Linotype" w:hAnsi="Palatino Linotype" w:cs="Arial"/>
          <w:b/>
        </w:rPr>
        <w:t>marzo</w:t>
      </w:r>
      <w:r w:rsidRPr="000272B4">
        <w:rPr>
          <w:rFonts w:ascii="Palatino Linotype" w:hAnsi="Palatino Linotype" w:cs="Arial"/>
          <w:b/>
        </w:rPr>
        <w:t xml:space="preserve"> de dos mil diecinueve,</w:t>
      </w:r>
      <w:r w:rsidRPr="000272B4">
        <w:rPr>
          <w:rFonts w:ascii="Palatino Linotype" w:hAnsi="Palatino Linotype" w:cs="Arial"/>
        </w:rPr>
        <w:t xml:space="preserve"> EL hoy </w:t>
      </w:r>
      <w:r w:rsidRPr="000272B4">
        <w:rPr>
          <w:rFonts w:ascii="Palatino Linotype" w:hAnsi="Palatino Linotype" w:cs="Arial"/>
          <w:b/>
        </w:rPr>
        <w:t xml:space="preserve">RECURRENTE </w:t>
      </w:r>
      <w:r w:rsidRPr="000272B4">
        <w:rPr>
          <w:rFonts w:ascii="Palatino Linotype" w:hAnsi="Palatino Linotype" w:cs="Arial"/>
        </w:rPr>
        <w:t xml:space="preserve">presentó a través del Sistema de Acceso a la Información Mexiquense, en lo subsecuente el </w:t>
      </w:r>
      <w:r w:rsidRPr="000272B4">
        <w:rPr>
          <w:rFonts w:ascii="Palatino Linotype" w:hAnsi="Palatino Linotype" w:cs="Arial"/>
          <w:b/>
        </w:rPr>
        <w:t>SAIMEX</w:t>
      </w:r>
      <w:r w:rsidRPr="000272B4">
        <w:rPr>
          <w:rFonts w:ascii="Palatino Linotype" w:hAnsi="Palatino Linotype" w:cs="Arial"/>
        </w:rPr>
        <w:t xml:space="preserve"> ante el </w:t>
      </w:r>
      <w:r w:rsidRPr="000272B4">
        <w:rPr>
          <w:rFonts w:ascii="Palatino Linotype" w:hAnsi="Palatino Linotype" w:cs="Arial"/>
          <w:b/>
        </w:rPr>
        <w:t>SUJETO OBLIGADO</w:t>
      </w:r>
      <w:r w:rsidRPr="000272B4">
        <w:rPr>
          <w:rFonts w:ascii="Palatino Linotype" w:hAnsi="Palatino Linotype" w:cs="Arial"/>
        </w:rPr>
        <w:t xml:space="preserve">, la solicitud de acceso a la información pública, a la que se le asignó el número </w:t>
      </w:r>
      <w:r w:rsidR="005F1AE1" w:rsidRPr="005F1AE1">
        <w:rPr>
          <w:rFonts w:ascii="Palatino Linotype" w:hAnsi="Palatino Linotype" w:cs="Arial"/>
          <w:b/>
        </w:rPr>
        <w:t>00054/IXTLAHUA/IP/2019</w:t>
      </w:r>
      <w:r w:rsidRPr="000272B4">
        <w:rPr>
          <w:rFonts w:ascii="Palatino Linotype" w:hAnsi="Palatino Linotype" w:cs="Arial"/>
          <w:b/>
        </w:rPr>
        <w:t xml:space="preserve">, </w:t>
      </w:r>
      <w:r w:rsidRPr="000272B4">
        <w:rPr>
          <w:rFonts w:ascii="Palatino Linotype" w:hAnsi="Palatino Linotype" w:cs="Arial"/>
        </w:rPr>
        <w:t>mediante la cual requirió la información siguiente:</w:t>
      </w:r>
    </w:p>
    <w:p w:rsidR="00113E45" w:rsidRPr="000272B4" w:rsidRDefault="00113E45" w:rsidP="00113E45">
      <w:pPr>
        <w:spacing w:line="360" w:lineRule="auto"/>
        <w:jc w:val="both"/>
        <w:rPr>
          <w:rFonts w:ascii="Palatino Linotype" w:hAnsi="Palatino Linotype" w:cs="Arial"/>
        </w:rPr>
      </w:pPr>
    </w:p>
    <w:p w:rsidR="00113E45" w:rsidRPr="00852257" w:rsidRDefault="00113E45" w:rsidP="00113E45">
      <w:pPr>
        <w:ind w:left="851" w:right="902"/>
        <w:jc w:val="both"/>
        <w:rPr>
          <w:rFonts w:ascii="Palatino Linotype" w:hAnsi="Palatino Linotype" w:cs="Arial"/>
          <w:i/>
          <w:lang w:eastAsia="es-MX"/>
        </w:rPr>
      </w:pPr>
      <w:r w:rsidRPr="00852257">
        <w:rPr>
          <w:rFonts w:ascii="Palatino Linotype" w:hAnsi="Palatino Linotype" w:cs="Arial"/>
          <w:i/>
          <w:lang w:eastAsia="es-MX"/>
        </w:rPr>
        <w:t>“</w:t>
      </w:r>
      <w:r w:rsidR="005F1AE1" w:rsidRPr="005F1AE1">
        <w:rPr>
          <w:rFonts w:ascii="Palatino Linotype" w:hAnsi="Palatino Linotype" w:cs="Arial"/>
          <w:i/>
          <w:lang w:eastAsia="es-MX"/>
        </w:rPr>
        <w:t>SOLICITO SABER QUE TIPO DE OBRA SE ESTA REALIZANDO EN LAS OBRAS LOCALIZADAS EN LOS CROQUIS ANEXOS ASÍ COMO EL PROCESO LEGAL QUE SE LES ESTE LLEVANDO</w:t>
      </w:r>
      <w:r w:rsidRPr="00852257">
        <w:rPr>
          <w:rFonts w:ascii="Palatino Linotype" w:hAnsi="Palatino Linotype" w:cs="Arial"/>
          <w:i/>
          <w:lang w:eastAsia="es-MX"/>
        </w:rPr>
        <w:t>. “</w:t>
      </w:r>
      <w:r w:rsidRPr="000272B4">
        <w:rPr>
          <w:rFonts w:ascii="Palatino Linotype" w:hAnsi="Palatino Linotype" w:cs="Arial"/>
          <w:i/>
          <w:lang w:eastAsia="es-MX"/>
        </w:rPr>
        <w:t>(sic)</w:t>
      </w:r>
    </w:p>
    <w:p w:rsidR="005F1AE1" w:rsidRDefault="005F1AE1" w:rsidP="00113E45">
      <w:pPr>
        <w:tabs>
          <w:tab w:val="left" w:pos="5295"/>
        </w:tabs>
        <w:spacing w:line="360" w:lineRule="auto"/>
        <w:jc w:val="both"/>
        <w:rPr>
          <w:rFonts w:ascii="Palatino Linotype" w:hAnsi="Palatino Linotype" w:cs="Arial"/>
        </w:rPr>
      </w:pPr>
    </w:p>
    <w:p w:rsidR="00113E45" w:rsidRPr="000272B4" w:rsidRDefault="005F1AE1" w:rsidP="005F1AE1">
      <w:pPr>
        <w:spacing w:line="360" w:lineRule="auto"/>
        <w:jc w:val="both"/>
        <w:rPr>
          <w:rFonts w:ascii="Palatino Linotype" w:hAnsi="Palatino Linotype" w:cs="Arial"/>
        </w:rPr>
      </w:pPr>
      <w:r>
        <w:rPr>
          <w:rFonts w:ascii="Palatino Linotype" w:hAnsi="Palatino Linotype" w:cs="Arial"/>
        </w:rPr>
        <w:lastRenderedPageBreak/>
        <w:t>A dicha solicitud de información adjuntó el archivo electrónico denominado: “</w:t>
      </w:r>
      <w:r w:rsidRPr="005F1AE1">
        <w:rPr>
          <w:rFonts w:ascii="Palatino Linotype" w:hAnsi="Palatino Linotype" w:cs="Arial"/>
        </w:rPr>
        <w:t>UBICACIONES.pdf</w:t>
      </w:r>
      <w:r>
        <w:rPr>
          <w:rFonts w:ascii="Palatino Linotype" w:hAnsi="Palatino Linotype" w:cs="Arial"/>
        </w:rPr>
        <w:t xml:space="preserve">”, a través del cual exhibió </w:t>
      </w:r>
      <w:r w:rsidR="003E377E">
        <w:rPr>
          <w:rFonts w:ascii="Palatino Linotype" w:hAnsi="Palatino Linotype" w:cs="Arial"/>
        </w:rPr>
        <w:t xml:space="preserve">dos </w:t>
      </w:r>
      <w:r>
        <w:rPr>
          <w:rFonts w:ascii="Palatino Linotype" w:hAnsi="Palatino Linotype" w:cs="Arial"/>
        </w:rPr>
        <w:t>imágenes</w:t>
      </w:r>
      <w:r w:rsidR="003E377E">
        <w:rPr>
          <w:rFonts w:ascii="Palatino Linotype" w:hAnsi="Palatino Linotype" w:cs="Arial"/>
        </w:rPr>
        <w:t xml:space="preserve"> que serán analizadas más adelante, en el considerando correspondiente al estudio del asunto</w:t>
      </w:r>
      <w:r w:rsidR="00056B17">
        <w:rPr>
          <w:rFonts w:ascii="Palatino Linotype" w:hAnsi="Palatino Linotype" w:cs="Arial"/>
        </w:rPr>
        <w:t>, asimismo p</w:t>
      </w:r>
      <w:r w:rsidR="00113E45" w:rsidRPr="000272B4">
        <w:rPr>
          <w:rFonts w:ascii="Palatino Linotype" w:hAnsi="Palatino Linotype" w:cs="Arial"/>
        </w:rPr>
        <w:t xml:space="preserve">or </w:t>
      </w:r>
      <w:r w:rsidR="00F50E9C">
        <w:rPr>
          <w:rFonts w:ascii="Palatino Linotype" w:hAnsi="Palatino Linotype" w:cs="Arial"/>
        </w:rPr>
        <w:t>el</w:t>
      </w:r>
      <w:r w:rsidR="00113E45" w:rsidRPr="000272B4">
        <w:rPr>
          <w:rFonts w:ascii="Palatino Linotype" w:hAnsi="Palatino Linotype" w:cs="Arial"/>
        </w:rPr>
        <w:t xml:space="preserve"> mismo medio electrónico, señaló como modalidad de entrega de la información solicitada el siguiente: “</w:t>
      </w:r>
      <w:r w:rsidR="00113E45" w:rsidRPr="005F1AE1">
        <w:rPr>
          <w:rFonts w:ascii="Palatino Linotype" w:hAnsi="Palatino Linotype" w:cs="Arial"/>
        </w:rPr>
        <w:t>A través de SAIMEX</w:t>
      </w:r>
      <w:r w:rsidR="00113E45" w:rsidRPr="000272B4">
        <w:rPr>
          <w:rFonts w:ascii="Palatino Linotype" w:hAnsi="Palatino Linotype" w:cs="Arial"/>
        </w:rPr>
        <w:t>”</w:t>
      </w:r>
      <w:r w:rsidR="00F50E9C">
        <w:rPr>
          <w:rFonts w:ascii="Palatino Linotype" w:hAnsi="Palatino Linotype" w:cs="Arial"/>
        </w:rPr>
        <w:t>.</w:t>
      </w:r>
    </w:p>
    <w:p w:rsidR="00113E45" w:rsidRPr="000272B4" w:rsidRDefault="00113E45" w:rsidP="00113E45">
      <w:pPr>
        <w:spacing w:line="360" w:lineRule="auto"/>
        <w:jc w:val="both"/>
        <w:rPr>
          <w:rFonts w:ascii="Palatino Linotype" w:hAnsi="Palatino Linotype" w:cs="Arial"/>
        </w:rPr>
      </w:pPr>
    </w:p>
    <w:p w:rsidR="00113E45" w:rsidRPr="000272B4" w:rsidRDefault="00113E45" w:rsidP="00113E45">
      <w:pPr>
        <w:spacing w:line="360" w:lineRule="auto"/>
        <w:jc w:val="both"/>
        <w:rPr>
          <w:rFonts w:ascii="Palatino Linotype" w:hAnsi="Palatino Linotype" w:cs="Arial"/>
          <w:b/>
        </w:rPr>
      </w:pPr>
      <w:r w:rsidRPr="000272B4">
        <w:rPr>
          <w:rFonts w:ascii="Palatino Linotype" w:hAnsi="Palatino Linotype" w:cs="Arial"/>
          <w:b/>
        </w:rPr>
        <w:t xml:space="preserve">Segundo. Respuesta. </w:t>
      </w:r>
    </w:p>
    <w:p w:rsidR="00113E45" w:rsidRPr="000272B4" w:rsidRDefault="00113E45" w:rsidP="00113E45">
      <w:pPr>
        <w:spacing w:line="360" w:lineRule="auto"/>
        <w:jc w:val="both"/>
        <w:rPr>
          <w:rFonts w:ascii="Palatino Linotype" w:hAnsi="Palatino Linotype" w:cs="Arial"/>
          <w:lang w:val="es-ES_tradnl"/>
        </w:rPr>
      </w:pPr>
      <w:r w:rsidRPr="000272B4">
        <w:rPr>
          <w:rFonts w:ascii="Palatino Linotype" w:hAnsi="Palatino Linotype" w:cs="Arial"/>
        </w:rPr>
        <w:t xml:space="preserve">De la revisión a las constancias que integran el expediente en que se actúa se advierte que en  fecha </w:t>
      </w:r>
      <w:r w:rsidR="00FF28B0">
        <w:rPr>
          <w:rFonts w:ascii="Palatino Linotype" w:hAnsi="Palatino Linotype" w:cs="Arial"/>
        </w:rPr>
        <w:t>veinti</w:t>
      </w:r>
      <w:r w:rsidR="005B2607">
        <w:rPr>
          <w:rFonts w:ascii="Palatino Linotype" w:hAnsi="Palatino Linotype" w:cs="Arial"/>
        </w:rPr>
        <w:t xml:space="preserve">séis </w:t>
      </w:r>
      <w:r w:rsidRPr="000272B4">
        <w:rPr>
          <w:rFonts w:ascii="Palatino Linotype" w:hAnsi="Palatino Linotype" w:cs="Arial"/>
        </w:rPr>
        <w:t xml:space="preserve">de </w:t>
      </w:r>
      <w:r w:rsidR="005B2607">
        <w:rPr>
          <w:rFonts w:ascii="Palatino Linotype" w:hAnsi="Palatino Linotype" w:cs="Arial"/>
        </w:rPr>
        <w:t>marzo</w:t>
      </w:r>
      <w:r w:rsidRPr="000272B4">
        <w:rPr>
          <w:rFonts w:ascii="Palatino Linotype" w:hAnsi="Palatino Linotype" w:cs="Arial"/>
        </w:rPr>
        <w:t xml:space="preserve"> de dos mil diecinueve el </w:t>
      </w:r>
      <w:r w:rsidRPr="000272B4">
        <w:rPr>
          <w:rFonts w:ascii="Palatino Linotype" w:hAnsi="Palatino Linotype" w:cs="Arial"/>
          <w:b/>
        </w:rPr>
        <w:t xml:space="preserve">SUJETO OBLIGADO </w:t>
      </w:r>
      <w:r w:rsidRPr="000272B4">
        <w:rPr>
          <w:rFonts w:ascii="Palatino Linotype" w:hAnsi="Palatino Linotype" w:cs="Arial"/>
        </w:rPr>
        <w:t xml:space="preserve">dio contestación a la solicitud de acceso a la información pública </w:t>
      </w:r>
      <w:r w:rsidRPr="000272B4">
        <w:rPr>
          <w:rFonts w:ascii="Palatino Linotype" w:hAnsi="Palatino Linotype" w:cs="Arial"/>
          <w:lang w:val="es-ES_tradnl"/>
        </w:rPr>
        <w:t>dentro del plazo de quince días otorgado por el artículo 163 de la Ley de Transparencia y Acceso a la Información Pública de la entidad, a través de la cual refirió:</w:t>
      </w:r>
    </w:p>
    <w:p w:rsidR="00113E45" w:rsidRPr="000272B4" w:rsidRDefault="00113E45" w:rsidP="00113E45">
      <w:pPr>
        <w:spacing w:line="360" w:lineRule="auto"/>
        <w:jc w:val="both"/>
        <w:rPr>
          <w:rFonts w:ascii="Palatino Linotype" w:hAnsi="Palatino Linotype" w:cs="Arial"/>
          <w:lang w:val="es-ES_tradnl"/>
        </w:rPr>
      </w:pPr>
    </w:p>
    <w:p w:rsidR="00113E45" w:rsidRPr="00FF28B0" w:rsidRDefault="00113E45" w:rsidP="00FF28B0">
      <w:pPr>
        <w:ind w:left="851" w:right="760"/>
        <w:jc w:val="both"/>
        <w:rPr>
          <w:rFonts w:ascii="Palatino Linotype" w:hAnsi="Palatino Linotype"/>
          <w:i/>
        </w:rPr>
      </w:pPr>
      <w:r w:rsidRPr="000272B4">
        <w:rPr>
          <w:rFonts w:ascii="Palatino Linotype" w:hAnsi="Palatino Linotype"/>
          <w:i/>
        </w:rPr>
        <w:t>“</w:t>
      </w:r>
      <w:r w:rsidR="005B2607">
        <w:rPr>
          <w:rFonts w:ascii="Palatino Linotype" w:hAnsi="Palatino Linotype"/>
          <w:i/>
        </w:rPr>
        <w:t>Ix</w:t>
      </w:r>
      <w:r w:rsidR="005B2607" w:rsidRPr="005B2607">
        <w:rPr>
          <w:rFonts w:ascii="Palatino Linotype" w:hAnsi="Palatino Linotype"/>
          <w:i/>
        </w:rPr>
        <w:t>tlahuaca de Rayón; México</w:t>
      </w:r>
      <w:r w:rsidR="00900045">
        <w:rPr>
          <w:rFonts w:ascii="Palatino Linotype" w:hAnsi="Palatino Linotype"/>
          <w:i/>
        </w:rPr>
        <w:t>, a 26 de marzo de 2019 C. XXXXX XXXXX XXXX</w:t>
      </w:r>
      <w:r w:rsidR="005B2607" w:rsidRPr="005B2607">
        <w:rPr>
          <w:rFonts w:ascii="Palatino Linotype" w:hAnsi="Palatino Linotype"/>
          <w:i/>
        </w:rPr>
        <w:t xml:space="preserve"> P R E S E N T E Por medio del presente me permito enviarle un cordial y afectuoso saludo, al mismo tiempo y en atención a su solicitud 00054/IXTLAHUA/IP/2019 de fecha diecinueve de marzo del dos mil diecinueve; donde solicita lo siguiente: “…SOLICITO SABER QUE TIPO DE OBRA SE ESTA REALIZANDO EN LAS OBRAS LOCALIZADAS EN LOS CROQUIS ANEXOS ASÍ COMO EL PROCESO LEGAL QUE SE LES ESTE LLEVANDO.…”; al respecto refiero que de acuerdo al artículo 12 de la Ley de Transparencia y Acceso a la Información Pública del Estado de México y Municipios, que a la letra dice: “…Los Sujetos Obligados sólo proporcionarán la información pública que se les requiera y que obre en sus archivos y en el estado en que ésta se encuentre. Lo obligación de proporcionar información no comprende el procesamiento de la misma, ni el presentarla conforme al interés del solicitante; no estarán obligados a generarla, resumirla, efectuar cálculos o practicar investigaciones…”; al respecto envió a Usted la información siguiente: Al respecto envió en formato PDF (ANEXO) Sin otro particular por el </w:t>
      </w:r>
      <w:r w:rsidR="005B2607" w:rsidRPr="005B2607">
        <w:rPr>
          <w:rFonts w:ascii="Palatino Linotype" w:hAnsi="Palatino Linotype"/>
          <w:i/>
        </w:rPr>
        <w:lastRenderedPageBreak/>
        <w:t>momento quedo de Usted; para cualquier duda y/o aclaración al respecto. A T E N T A M E N T E LIC. LUDIVINA ERIKA VIEYRA URBINA TITULAR DE LA UNIDAD DE TRANSPARENCIA Y ACCESO A LA INFORMACIÓN PÚBLICA MUNICIP</w:t>
      </w:r>
      <w:r w:rsidR="005B2607">
        <w:rPr>
          <w:rFonts w:ascii="Palatino Linotype" w:hAnsi="Palatino Linotype"/>
          <w:i/>
        </w:rPr>
        <w:t>AL” (SIC)</w:t>
      </w:r>
    </w:p>
    <w:p w:rsidR="00113E45" w:rsidRPr="000272B4" w:rsidRDefault="00113E45" w:rsidP="00113E45">
      <w:pPr>
        <w:spacing w:line="360" w:lineRule="auto"/>
        <w:jc w:val="both"/>
        <w:rPr>
          <w:rFonts w:ascii="Palatino Linotype" w:hAnsi="Palatino Linotype" w:cs="Arial"/>
          <w:lang w:val="es-ES_tradnl"/>
        </w:rPr>
      </w:pPr>
    </w:p>
    <w:p w:rsidR="00113E45" w:rsidRDefault="004D3D61" w:rsidP="00113E45">
      <w:pPr>
        <w:spacing w:line="360" w:lineRule="auto"/>
        <w:ind w:right="49"/>
        <w:jc w:val="both"/>
        <w:rPr>
          <w:rFonts w:ascii="Palatino Linotype" w:hAnsi="Palatino Linotype"/>
        </w:rPr>
      </w:pPr>
      <w:r>
        <w:rPr>
          <w:rFonts w:ascii="Palatino Linotype" w:hAnsi="Palatino Linotype" w:cs="Arial"/>
        </w:rPr>
        <w:t xml:space="preserve">Para tal efecto adjuntó el archivo </w:t>
      </w:r>
      <w:r w:rsidR="00D44F0D">
        <w:rPr>
          <w:rFonts w:ascii="Palatino Linotype" w:hAnsi="Palatino Linotype" w:cs="Arial"/>
        </w:rPr>
        <w:t>electrónico</w:t>
      </w:r>
      <w:r w:rsidR="00AF75BD">
        <w:rPr>
          <w:rFonts w:ascii="Palatino Linotype" w:hAnsi="Palatino Linotype" w:cs="Arial"/>
        </w:rPr>
        <w:t xml:space="preserve"> denominado “</w:t>
      </w:r>
      <w:r w:rsidR="00AF75BD" w:rsidRPr="00AF75BD">
        <w:rPr>
          <w:rFonts w:ascii="Palatino Linotype" w:hAnsi="Palatino Linotype"/>
        </w:rPr>
        <w:t>ANEXO.pdf</w:t>
      </w:r>
      <w:r w:rsidR="00AF75BD">
        <w:rPr>
          <w:rFonts w:ascii="Palatino Linotype" w:hAnsi="Palatino Linotype"/>
        </w:rPr>
        <w:t>”, el cual contiene el siguiente oficio:</w:t>
      </w:r>
    </w:p>
    <w:p w:rsidR="00AF75BD" w:rsidRPr="000272B4" w:rsidRDefault="00AF75BD" w:rsidP="00AF75BD">
      <w:pPr>
        <w:spacing w:line="360" w:lineRule="auto"/>
        <w:ind w:right="49"/>
        <w:jc w:val="center"/>
        <w:rPr>
          <w:rFonts w:ascii="Palatino Linotype" w:hAnsi="Palatino Linotype" w:cs="Arial"/>
        </w:rPr>
      </w:pPr>
      <w:r>
        <w:rPr>
          <w:noProof/>
          <w:lang w:val="es-MX" w:eastAsia="es-MX"/>
        </w:rPr>
        <w:drawing>
          <wp:inline distT="0" distB="0" distL="0" distR="0" wp14:anchorId="58A274E7" wp14:editId="74596D22">
            <wp:extent cx="5080502" cy="5667554"/>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775" t="15993" r="34148" b="12191"/>
                    <a:stretch/>
                  </pic:blipFill>
                  <pic:spPr bwMode="auto">
                    <a:xfrm>
                      <a:off x="0" y="0"/>
                      <a:ext cx="5122427" cy="5714324"/>
                    </a:xfrm>
                    <a:prstGeom prst="rect">
                      <a:avLst/>
                    </a:prstGeom>
                    <a:ln>
                      <a:noFill/>
                    </a:ln>
                    <a:extLst>
                      <a:ext uri="{53640926-AAD7-44D8-BBD7-CCE9431645EC}">
                        <a14:shadowObscured xmlns:a14="http://schemas.microsoft.com/office/drawing/2010/main"/>
                      </a:ext>
                    </a:extLst>
                  </pic:spPr>
                </pic:pic>
              </a:graphicData>
            </a:graphic>
          </wp:inline>
        </w:drawing>
      </w:r>
    </w:p>
    <w:p w:rsidR="00113E45" w:rsidRPr="000272B4" w:rsidRDefault="00113E45" w:rsidP="00113E45">
      <w:pPr>
        <w:spacing w:line="360" w:lineRule="auto"/>
        <w:ind w:right="49"/>
        <w:jc w:val="both"/>
        <w:rPr>
          <w:rFonts w:ascii="Palatino Linotype" w:hAnsi="Palatino Linotype" w:cs="Arial"/>
        </w:rPr>
      </w:pPr>
    </w:p>
    <w:p w:rsidR="00113E45" w:rsidRPr="000272B4" w:rsidRDefault="00113E45" w:rsidP="00113E45">
      <w:pPr>
        <w:spacing w:line="360" w:lineRule="auto"/>
        <w:ind w:right="49"/>
        <w:jc w:val="both"/>
        <w:rPr>
          <w:rFonts w:ascii="Palatino Linotype" w:hAnsi="Palatino Linotype" w:cs="Arial"/>
          <w:b/>
        </w:rPr>
      </w:pPr>
      <w:r w:rsidRPr="000272B4">
        <w:rPr>
          <w:rFonts w:ascii="Palatino Linotype" w:hAnsi="Palatino Linotype" w:cs="Arial"/>
          <w:b/>
        </w:rPr>
        <w:t>Tercer</w:t>
      </w:r>
      <w:r>
        <w:rPr>
          <w:rFonts w:ascii="Palatino Linotype" w:hAnsi="Palatino Linotype" w:cs="Arial"/>
          <w:b/>
        </w:rPr>
        <w:t>o</w:t>
      </w:r>
      <w:r w:rsidRPr="000272B4">
        <w:rPr>
          <w:rFonts w:ascii="Palatino Linotype" w:hAnsi="Palatino Linotype" w:cs="Arial"/>
          <w:b/>
        </w:rPr>
        <w:t xml:space="preserve">. Integración y trámite de los recursos de revisión. </w:t>
      </w:r>
    </w:p>
    <w:p w:rsidR="00113E45" w:rsidRPr="000272B4" w:rsidRDefault="00113E45" w:rsidP="00113E45">
      <w:pPr>
        <w:spacing w:line="360" w:lineRule="auto"/>
        <w:ind w:right="49"/>
        <w:jc w:val="both"/>
        <w:rPr>
          <w:rFonts w:ascii="Palatino Linotype" w:hAnsi="Palatino Linotype" w:cs="Arial"/>
        </w:rPr>
      </w:pPr>
      <w:r w:rsidRPr="000272B4">
        <w:rPr>
          <w:rFonts w:ascii="Palatino Linotype" w:hAnsi="Palatino Linotype" w:cs="Arial"/>
        </w:rPr>
        <w:t xml:space="preserve">Inconforme con la respuesta proporcionada por el SUJETO OBLIGADO, el hoy  </w:t>
      </w:r>
      <w:r w:rsidRPr="000272B4">
        <w:rPr>
          <w:rFonts w:ascii="Palatino Linotype" w:hAnsi="Palatino Linotype" w:cs="Arial"/>
          <w:b/>
        </w:rPr>
        <w:t>RECURRENTE</w:t>
      </w:r>
      <w:r w:rsidRPr="000272B4">
        <w:rPr>
          <w:rFonts w:ascii="Palatino Linotype" w:hAnsi="Palatino Linotype" w:cs="Arial"/>
        </w:rPr>
        <w:t xml:space="preserve"> interpuso el recurso de revisión materia del presente estudio el día </w:t>
      </w:r>
      <w:r w:rsidR="001E713B">
        <w:rPr>
          <w:rFonts w:ascii="Palatino Linotype" w:hAnsi="Palatino Linotype" w:cs="Arial"/>
          <w:b/>
        </w:rPr>
        <w:t>primero</w:t>
      </w:r>
      <w:r w:rsidRPr="000272B4">
        <w:rPr>
          <w:rFonts w:ascii="Palatino Linotype" w:hAnsi="Palatino Linotype" w:cs="Arial"/>
          <w:b/>
        </w:rPr>
        <w:t xml:space="preserve"> de </w:t>
      </w:r>
      <w:r w:rsidR="001E713B">
        <w:rPr>
          <w:rFonts w:ascii="Palatino Linotype" w:hAnsi="Palatino Linotype" w:cs="Arial"/>
          <w:b/>
        </w:rPr>
        <w:t>abril</w:t>
      </w:r>
      <w:r w:rsidRPr="000272B4">
        <w:rPr>
          <w:rFonts w:ascii="Palatino Linotype" w:hAnsi="Palatino Linotype" w:cs="Arial"/>
          <w:b/>
        </w:rPr>
        <w:t xml:space="preserve"> de dos mil diecinueve</w:t>
      </w:r>
      <w:r w:rsidRPr="000272B4">
        <w:rPr>
          <w:rFonts w:ascii="Palatino Linotype" w:hAnsi="Palatino Linotype" w:cs="Arial"/>
        </w:rPr>
        <w:t>,</w:t>
      </w:r>
      <w:r w:rsidRPr="000272B4">
        <w:rPr>
          <w:rFonts w:ascii="Palatino Linotype" w:hAnsi="Palatino Linotype" w:cs="Arial"/>
          <w:b/>
        </w:rPr>
        <w:t xml:space="preserve"> </w:t>
      </w:r>
      <w:r w:rsidRPr="000272B4">
        <w:rPr>
          <w:rFonts w:ascii="Palatino Linotype" w:hAnsi="Palatino Linotype" w:cs="Arial"/>
        </w:rPr>
        <w:t>en el que señaló como acto impugnado y razones o motivos de inconformidad, lo siguiente:</w:t>
      </w:r>
    </w:p>
    <w:p w:rsidR="00113E45" w:rsidRPr="000272B4" w:rsidRDefault="00113E45" w:rsidP="00113E45">
      <w:pPr>
        <w:spacing w:line="360" w:lineRule="auto"/>
        <w:ind w:right="49"/>
        <w:jc w:val="both"/>
        <w:rPr>
          <w:rFonts w:ascii="Palatino Linotype" w:hAnsi="Palatino Linotype" w:cs="Arial"/>
        </w:rPr>
      </w:pPr>
    </w:p>
    <w:p w:rsidR="00113E45" w:rsidRPr="000272B4" w:rsidRDefault="00113E45" w:rsidP="00113E45">
      <w:pPr>
        <w:spacing w:line="360" w:lineRule="auto"/>
        <w:ind w:right="49"/>
        <w:jc w:val="both"/>
        <w:rPr>
          <w:rFonts w:ascii="Palatino Linotype" w:hAnsi="Palatino Linotype" w:cs="Arial"/>
        </w:rPr>
      </w:pPr>
      <w:r w:rsidRPr="000272B4">
        <w:rPr>
          <w:rFonts w:ascii="Palatino Linotype" w:hAnsi="Palatino Linotype" w:cs="Arial"/>
          <w:b/>
        </w:rPr>
        <w:t>Acto impugnado</w:t>
      </w:r>
      <w:r w:rsidRPr="000272B4">
        <w:rPr>
          <w:rFonts w:ascii="Palatino Linotype" w:hAnsi="Palatino Linotype" w:cs="Arial"/>
        </w:rPr>
        <w:t xml:space="preserve">: </w:t>
      </w:r>
    </w:p>
    <w:p w:rsidR="00113E45" w:rsidRPr="000272B4" w:rsidRDefault="00113E45" w:rsidP="009E1A21">
      <w:pPr>
        <w:ind w:right="51"/>
        <w:jc w:val="both"/>
        <w:rPr>
          <w:rFonts w:ascii="Palatino Linotype" w:hAnsi="Palatino Linotype"/>
          <w:i/>
          <w:color w:val="000000"/>
        </w:rPr>
      </w:pPr>
      <w:r w:rsidRPr="000272B4">
        <w:rPr>
          <w:rFonts w:ascii="Palatino Linotype" w:hAnsi="Palatino Linotype"/>
          <w:i/>
          <w:color w:val="000000"/>
        </w:rPr>
        <w:t>“</w:t>
      </w:r>
      <w:r w:rsidR="001E713B" w:rsidRPr="001E713B">
        <w:rPr>
          <w:rFonts w:ascii="Palatino Linotype" w:hAnsi="Palatino Linotype"/>
          <w:i/>
          <w:color w:val="000000"/>
        </w:rPr>
        <w:t>La respuesta emitida mediante oficio con numero de referencia PMIX/UTAIPM/160/2019 sobre la segunda construcción Ubicada en la Autopista Toluca Atlacomulco, la información que me envían no el la correcta</w:t>
      </w:r>
      <w:r w:rsidRPr="000272B4">
        <w:rPr>
          <w:rFonts w:ascii="Palatino Linotype" w:hAnsi="Palatino Linotype"/>
          <w:i/>
          <w:color w:val="000000"/>
        </w:rPr>
        <w:t>.” (Sic)</w:t>
      </w:r>
    </w:p>
    <w:p w:rsidR="00113E45" w:rsidRPr="000272B4" w:rsidRDefault="00113E45" w:rsidP="00113E45">
      <w:pPr>
        <w:spacing w:line="360" w:lineRule="auto"/>
        <w:ind w:right="49"/>
        <w:jc w:val="both"/>
        <w:rPr>
          <w:rFonts w:ascii="Palatino Linotype" w:hAnsi="Palatino Linotype"/>
          <w:i/>
          <w:color w:val="000000"/>
        </w:rPr>
      </w:pPr>
    </w:p>
    <w:p w:rsidR="00113E45" w:rsidRPr="000272B4" w:rsidRDefault="00113E45" w:rsidP="00113E45">
      <w:pPr>
        <w:spacing w:line="360" w:lineRule="auto"/>
        <w:ind w:right="49"/>
        <w:jc w:val="both"/>
        <w:rPr>
          <w:rFonts w:ascii="Palatino Linotype" w:hAnsi="Palatino Linotype" w:cs="Arial"/>
          <w:b/>
        </w:rPr>
      </w:pPr>
      <w:r w:rsidRPr="000272B4">
        <w:rPr>
          <w:rFonts w:ascii="Palatino Linotype" w:hAnsi="Palatino Linotype" w:cs="Arial"/>
          <w:b/>
        </w:rPr>
        <w:t>Motivo de Inconformidad:</w:t>
      </w:r>
    </w:p>
    <w:p w:rsidR="00113E45" w:rsidRPr="000272B4" w:rsidRDefault="00113E45" w:rsidP="00113E45">
      <w:pPr>
        <w:ind w:right="51"/>
        <w:jc w:val="both"/>
        <w:rPr>
          <w:rFonts w:ascii="Palatino Linotype" w:hAnsi="Palatino Linotype"/>
          <w:i/>
          <w:color w:val="000000"/>
        </w:rPr>
      </w:pPr>
      <w:r w:rsidRPr="000272B4">
        <w:rPr>
          <w:rFonts w:ascii="Palatino Linotype" w:hAnsi="Palatino Linotype"/>
          <w:i/>
          <w:color w:val="000000"/>
        </w:rPr>
        <w:t>“</w:t>
      </w:r>
      <w:r w:rsidR="001E713B" w:rsidRPr="001E713B">
        <w:rPr>
          <w:rFonts w:ascii="Palatino Linotype" w:hAnsi="Palatino Linotype"/>
          <w:i/>
          <w:color w:val="000000"/>
        </w:rPr>
        <w:t>No se me envío la información solicitada, por lo que le envío un mejor referencia, la solicitud a la obra que me refiero es a la localizada en las coordenadas 19°32'6.10"N latitud, 99°44'51.60"O longitud.</w:t>
      </w:r>
      <w:r w:rsidRPr="000272B4">
        <w:rPr>
          <w:rFonts w:ascii="Palatino Linotype" w:hAnsi="Palatino Linotype"/>
          <w:i/>
          <w:color w:val="000000"/>
        </w:rPr>
        <w:t>.” (sic)</w:t>
      </w:r>
    </w:p>
    <w:p w:rsidR="009E1A21" w:rsidRDefault="009E1A21" w:rsidP="00113E45">
      <w:pPr>
        <w:spacing w:line="360" w:lineRule="auto"/>
        <w:ind w:right="49"/>
        <w:jc w:val="both"/>
        <w:rPr>
          <w:rFonts w:ascii="Palatino Linotype" w:hAnsi="Palatino Linotype" w:cs="Arial"/>
          <w:b/>
          <w:lang w:eastAsia="es-MX"/>
        </w:rPr>
      </w:pPr>
    </w:p>
    <w:p w:rsidR="00113E45" w:rsidRDefault="00113E45" w:rsidP="00113E45">
      <w:pPr>
        <w:spacing w:line="360" w:lineRule="auto"/>
        <w:ind w:right="49"/>
        <w:jc w:val="both"/>
        <w:rPr>
          <w:rFonts w:ascii="Palatino Linotype" w:hAnsi="Palatino Linotype" w:cs="Arial"/>
        </w:rPr>
      </w:pPr>
      <w:r w:rsidRPr="000272B4">
        <w:rPr>
          <w:rFonts w:ascii="Palatino Linotype" w:hAnsi="Palatino Linotype" w:cs="Arial"/>
          <w:b/>
          <w:lang w:eastAsia="es-MX"/>
        </w:rPr>
        <w:t xml:space="preserve">Anexos: </w:t>
      </w:r>
      <w:r w:rsidRPr="000272B4">
        <w:rPr>
          <w:rFonts w:ascii="Palatino Linotype" w:hAnsi="Palatino Linotype" w:cs="Arial"/>
          <w:lang w:eastAsia="es-MX"/>
        </w:rPr>
        <w:t>No adjuntó ningún archivo a su recurso de revisión</w:t>
      </w:r>
      <w:r w:rsidRPr="000272B4">
        <w:rPr>
          <w:rFonts w:ascii="Palatino Linotype" w:hAnsi="Palatino Linotype" w:cs="Arial"/>
        </w:rPr>
        <w:t xml:space="preserve">. </w:t>
      </w:r>
    </w:p>
    <w:p w:rsidR="00113E45" w:rsidRPr="000272B4" w:rsidRDefault="00113E45" w:rsidP="00113E45">
      <w:pPr>
        <w:spacing w:line="360" w:lineRule="auto"/>
        <w:ind w:right="49"/>
        <w:jc w:val="both"/>
        <w:rPr>
          <w:rFonts w:ascii="Palatino Linotype" w:hAnsi="Palatino Linotype" w:cs="Arial"/>
        </w:rPr>
      </w:pPr>
    </w:p>
    <w:p w:rsidR="00113E45" w:rsidRPr="00311506" w:rsidRDefault="00113E45" w:rsidP="00113E45">
      <w:pPr>
        <w:spacing w:line="360" w:lineRule="auto"/>
        <w:jc w:val="both"/>
        <w:rPr>
          <w:rFonts w:ascii="Palatino Linotype" w:hAnsi="Palatino Linotype" w:cs="Arial"/>
          <w:b/>
        </w:rPr>
      </w:pPr>
      <w:r w:rsidRPr="00311506">
        <w:rPr>
          <w:rFonts w:ascii="Palatino Linotype" w:hAnsi="Palatino Linotype" w:cs="Arial"/>
          <w:b/>
        </w:rPr>
        <w:t>Cuarto. Del turno del recurso de revisión.</w:t>
      </w:r>
    </w:p>
    <w:p w:rsidR="00113E45" w:rsidRPr="00612F90" w:rsidRDefault="00113E45" w:rsidP="00113E45">
      <w:pPr>
        <w:spacing w:line="360" w:lineRule="auto"/>
        <w:jc w:val="both"/>
        <w:rPr>
          <w:rFonts w:ascii="Palatino Linotype" w:hAnsi="Palatino Linotype" w:cs="Arial"/>
        </w:rPr>
      </w:pPr>
      <w:r w:rsidRPr="00612F90">
        <w:rPr>
          <w:rFonts w:ascii="Palatino Linotype" w:hAnsi="Palatino Linotype" w:cs="Arial"/>
        </w:rPr>
        <w:t xml:space="preserve">En fecha </w:t>
      </w:r>
      <w:r w:rsidR="00C57153">
        <w:rPr>
          <w:rFonts w:ascii="Palatino Linotype" w:hAnsi="Palatino Linotype" w:cs="Arial"/>
        </w:rPr>
        <w:t>primero</w:t>
      </w:r>
      <w:r w:rsidR="00FE3D0E">
        <w:rPr>
          <w:rFonts w:ascii="Palatino Linotype" w:hAnsi="Palatino Linotype" w:cs="Arial"/>
        </w:rPr>
        <w:t xml:space="preserve"> </w:t>
      </w:r>
      <w:r>
        <w:rPr>
          <w:rFonts w:ascii="Palatino Linotype" w:hAnsi="Palatino Linotype" w:cs="Arial"/>
        </w:rPr>
        <w:t xml:space="preserve">de </w:t>
      </w:r>
      <w:r w:rsidR="00C57153">
        <w:rPr>
          <w:rFonts w:ascii="Palatino Linotype" w:hAnsi="Palatino Linotype" w:cs="Arial"/>
        </w:rPr>
        <w:t>a</w:t>
      </w:r>
      <w:r w:rsidR="00FE3D0E">
        <w:rPr>
          <w:rFonts w:ascii="Palatino Linotype" w:hAnsi="Palatino Linotype" w:cs="Arial"/>
        </w:rPr>
        <w:t>br</w:t>
      </w:r>
      <w:r w:rsidR="00C57153">
        <w:rPr>
          <w:rFonts w:ascii="Palatino Linotype" w:hAnsi="Palatino Linotype" w:cs="Arial"/>
        </w:rPr>
        <w:t>il</w:t>
      </w:r>
      <w:r>
        <w:rPr>
          <w:rFonts w:ascii="Palatino Linotype" w:hAnsi="Palatino Linotype" w:cs="Arial"/>
        </w:rPr>
        <w:t xml:space="preserve"> </w:t>
      </w:r>
      <w:r w:rsidRPr="00612F90">
        <w:rPr>
          <w:rFonts w:ascii="Palatino Linotype" w:hAnsi="Palatino Linotype" w:cs="Arial"/>
        </w:rPr>
        <w:t xml:space="preserve">de dos mil </w:t>
      </w:r>
      <w:r>
        <w:rPr>
          <w:rFonts w:ascii="Palatino Linotype" w:hAnsi="Palatino Linotype" w:cs="Arial"/>
        </w:rPr>
        <w:t>diecinueve</w:t>
      </w:r>
      <w:r w:rsidRPr="00612F90">
        <w:rPr>
          <w:rFonts w:ascii="Palatino Linotype" w:hAnsi="Palatino Linotype" w:cs="Arial"/>
        </w:rPr>
        <w:t xml:space="preserve">, el medio de impugnación le fue turnado a la Comisionada </w:t>
      </w:r>
      <w:r>
        <w:rPr>
          <w:rFonts w:ascii="Palatino Linotype" w:hAnsi="Palatino Linotype" w:cs="Arial"/>
        </w:rPr>
        <w:t xml:space="preserve">Presidenta </w:t>
      </w:r>
      <w:r w:rsidRPr="00612F90">
        <w:rPr>
          <w:rFonts w:ascii="Palatino Linotype" w:hAnsi="Palatino Linotype" w:cs="Arial"/>
          <w:b/>
        </w:rPr>
        <w:t>Zulema Martínez Sánchez</w:t>
      </w:r>
      <w:r w:rsidRPr="00612F90">
        <w:rPr>
          <w:rFonts w:ascii="Palatino Linotype" w:hAnsi="Palatino Linotype" w:cs="Arial"/>
        </w:rPr>
        <w:t>, por medio del sistema electrónico SAIMEX.</w:t>
      </w:r>
    </w:p>
    <w:p w:rsidR="00113E45" w:rsidRPr="00612F90" w:rsidRDefault="00113E45" w:rsidP="00113E45">
      <w:pPr>
        <w:spacing w:line="360" w:lineRule="auto"/>
        <w:ind w:left="426" w:hanging="426"/>
        <w:jc w:val="both"/>
        <w:rPr>
          <w:rFonts w:ascii="Palatino Linotype" w:hAnsi="Palatino Linotype" w:cs="Arial"/>
        </w:rPr>
      </w:pPr>
    </w:p>
    <w:p w:rsidR="00113E45" w:rsidRPr="00612F90" w:rsidRDefault="00113E45" w:rsidP="00113E45">
      <w:pPr>
        <w:spacing w:line="360" w:lineRule="auto"/>
        <w:jc w:val="both"/>
        <w:rPr>
          <w:rFonts w:ascii="Palatino Linotype" w:hAnsi="Palatino Linotype" w:cs="Arial"/>
        </w:rPr>
      </w:pPr>
      <w:r w:rsidRPr="00612F90">
        <w:rPr>
          <w:rFonts w:ascii="Palatino Linotype" w:hAnsi="Palatino Linotype" w:cs="Arial"/>
        </w:rPr>
        <w:t xml:space="preserve">Por lo que en términos del artículo 185 fracción I de la Ley de Transparencia y Acceso a la información Pública del Estado de México y Municipios, el </w:t>
      </w:r>
      <w:r w:rsidR="00C57153">
        <w:rPr>
          <w:rFonts w:ascii="Palatino Linotype" w:hAnsi="Palatino Linotype" w:cs="Arial"/>
        </w:rPr>
        <w:t>cinco</w:t>
      </w:r>
      <w:r>
        <w:rPr>
          <w:rFonts w:ascii="Palatino Linotype" w:hAnsi="Palatino Linotype" w:cs="Arial"/>
        </w:rPr>
        <w:t xml:space="preserve"> </w:t>
      </w:r>
      <w:r w:rsidRPr="00612F90">
        <w:rPr>
          <w:rFonts w:ascii="Palatino Linotype" w:hAnsi="Palatino Linotype" w:cs="Arial"/>
        </w:rPr>
        <w:t xml:space="preserve">de </w:t>
      </w:r>
      <w:r>
        <w:rPr>
          <w:rFonts w:ascii="Palatino Linotype" w:hAnsi="Palatino Linotype" w:cs="Arial"/>
        </w:rPr>
        <w:t>a</w:t>
      </w:r>
      <w:r w:rsidR="00C57153">
        <w:rPr>
          <w:rFonts w:ascii="Palatino Linotype" w:hAnsi="Palatino Linotype" w:cs="Arial"/>
        </w:rPr>
        <w:t>b</w:t>
      </w:r>
      <w:r>
        <w:rPr>
          <w:rFonts w:ascii="Palatino Linotype" w:hAnsi="Palatino Linotype" w:cs="Arial"/>
        </w:rPr>
        <w:t>r</w:t>
      </w:r>
      <w:r w:rsidR="00C57153">
        <w:rPr>
          <w:rFonts w:ascii="Palatino Linotype" w:hAnsi="Palatino Linotype" w:cs="Arial"/>
        </w:rPr>
        <w:t>il</w:t>
      </w:r>
      <w:r w:rsidRPr="00612F90">
        <w:rPr>
          <w:rFonts w:ascii="Palatino Linotype" w:hAnsi="Palatino Linotype" w:cs="Arial"/>
        </w:rPr>
        <w:t xml:space="preserve"> de dos </w:t>
      </w:r>
      <w:r w:rsidRPr="00612F90">
        <w:rPr>
          <w:rFonts w:ascii="Palatino Linotype" w:hAnsi="Palatino Linotype" w:cs="Arial"/>
        </w:rPr>
        <w:lastRenderedPageBreak/>
        <w:t xml:space="preserve">mil </w:t>
      </w:r>
      <w:r>
        <w:rPr>
          <w:rFonts w:ascii="Palatino Linotype" w:hAnsi="Palatino Linotype" w:cs="Arial"/>
        </w:rPr>
        <w:t xml:space="preserve">diecinueve </w:t>
      </w:r>
      <w:r w:rsidRPr="00612F90">
        <w:rPr>
          <w:rFonts w:ascii="Palatino Linotype" w:hAnsi="Palatino Linotype" w:cs="Arial"/>
        </w:rPr>
        <w:t xml:space="preserve">se dictó acuerdo por medio del cual </w:t>
      </w:r>
      <w:r w:rsidRPr="00612F90">
        <w:rPr>
          <w:rFonts w:ascii="Palatino Linotype" w:hAnsi="Palatino Linotype" w:cs="Arial"/>
          <w:b/>
        </w:rPr>
        <w:t>se admitió el recurso de mérito al considerarse que es procedente</w:t>
      </w:r>
      <w:r>
        <w:rPr>
          <w:rFonts w:ascii="Palatino Linotype" w:hAnsi="Palatino Linotype" w:cs="Arial"/>
          <w:b/>
        </w:rPr>
        <w:t>,</w:t>
      </w:r>
      <w:r w:rsidRPr="00612F90">
        <w:rPr>
          <w:rFonts w:ascii="Palatino Linotype" w:hAnsi="Palatino Linotype" w:cs="Arial"/>
        </w:rPr>
        <w:t xml:space="preserve"> al cumplirse con los </w:t>
      </w:r>
      <w:r w:rsidRPr="002603CC">
        <w:rPr>
          <w:rFonts w:ascii="Palatino Linotype" w:hAnsi="Palatino Linotype" w:cs="Arial"/>
          <w:b/>
        </w:rPr>
        <w:t xml:space="preserve">requisitos de procedencia y de procedibilidad establecidos en los artículos </w:t>
      </w:r>
      <w:r>
        <w:rPr>
          <w:rFonts w:ascii="Palatino Linotype" w:hAnsi="Palatino Linotype" w:cs="Arial"/>
          <w:b/>
        </w:rPr>
        <w:t xml:space="preserve">178, </w:t>
      </w:r>
      <w:r w:rsidRPr="002603CC">
        <w:rPr>
          <w:rFonts w:ascii="Palatino Linotype" w:hAnsi="Palatino Linotype" w:cs="Arial"/>
          <w:b/>
        </w:rPr>
        <w:t>179 y 180</w:t>
      </w:r>
      <w:r w:rsidRPr="00612F90">
        <w:rPr>
          <w:rFonts w:ascii="Palatino Linotype" w:hAnsi="Palatino Linotype" w:cs="Arial"/>
        </w:rPr>
        <w:t xml:space="preserve"> de la ley en la materia, los cuales están contenidos en</w:t>
      </w:r>
      <w:r>
        <w:rPr>
          <w:rFonts w:ascii="Palatino Linotype" w:hAnsi="Palatino Linotype" w:cs="Arial"/>
        </w:rPr>
        <w:t xml:space="preserve"> </w:t>
      </w:r>
      <w:r w:rsidRPr="00612F90">
        <w:rPr>
          <w:rFonts w:ascii="Palatino Linotype" w:hAnsi="Palatino Linotype" w:cs="Arial"/>
        </w:rPr>
        <w:t xml:space="preserve"> la impugnación, determinándose en él, un plazo de siete días para que las partes manifestaran lo que a su derecho corresponda en términos del numeral arriba citado.</w:t>
      </w:r>
    </w:p>
    <w:p w:rsidR="00113E45" w:rsidRPr="00311506" w:rsidRDefault="00113E45" w:rsidP="00113E45">
      <w:pPr>
        <w:spacing w:line="360" w:lineRule="auto"/>
        <w:jc w:val="both"/>
        <w:rPr>
          <w:rFonts w:ascii="Palatino Linotype" w:hAnsi="Palatino Linotype" w:cs="Arial"/>
        </w:rPr>
      </w:pPr>
    </w:p>
    <w:p w:rsidR="00113E45" w:rsidRPr="00311506" w:rsidRDefault="00113E45" w:rsidP="00113E45">
      <w:pPr>
        <w:spacing w:line="360" w:lineRule="auto"/>
        <w:jc w:val="both"/>
        <w:rPr>
          <w:rFonts w:ascii="Palatino Linotype" w:hAnsi="Palatino Linotype" w:cs="Arial"/>
          <w:b/>
        </w:rPr>
      </w:pPr>
      <w:r w:rsidRPr="00311506">
        <w:rPr>
          <w:rFonts w:ascii="Palatino Linotype" w:hAnsi="Palatino Linotype" w:cs="Arial"/>
          <w:b/>
        </w:rPr>
        <w:t>Quinto. De la etapa de instrucción.</w:t>
      </w:r>
    </w:p>
    <w:p w:rsidR="00CE2898" w:rsidRDefault="00113E45" w:rsidP="00113E45">
      <w:pPr>
        <w:widowControl w:val="0"/>
        <w:autoSpaceDE w:val="0"/>
        <w:autoSpaceDN w:val="0"/>
        <w:adjustRightInd w:val="0"/>
        <w:spacing w:line="360" w:lineRule="auto"/>
        <w:jc w:val="both"/>
        <w:rPr>
          <w:rFonts w:ascii="Palatino Linotype" w:hAnsi="Palatino Linotype" w:cs="Arial"/>
        </w:rPr>
      </w:pPr>
      <w:r w:rsidRPr="000272B4">
        <w:rPr>
          <w:rFonts w:ascii="Palatino Linotype" w:hAnsi="Palatino Linotype" w:cs="Arial"/>
        </w:rPr>
        <w:t xml:space="preserve">De las constancias que integran el expediente del recurso de revisión que nos ocupa, se advierte que el </w:t>
      </w:r>
      <w:r w:rsidRPr="000272B4">
        <w:rPr>
          <w:rFonts w:ascii="Palatino Linotype" w:hAnsi="Palatino Linotype" w:cs="Arial"/>
          <w:b/>
        </w:rPr>
        <w:t xml:space="preserve">SUJETO OBLIGADO </w:t>
      </w:r>
      <w:r w:rsidR="00CE2898" w:rsidRPr="00CE2898">
        <w:rPr>
          <w:rFonts w:ascii="Palatino Linotype" w:hAnsi="Palatino Linotype" w:cs="Arial"/>
        </w:rPr>
        <w:t>adjuntó cuatro archivos electrónicos</w:t>
      </w:r>
      <w:r w:rsidR="00CE2898">
        <w:rPr>
          <w:rFonts w:ascii="Palatino Linotype" w:hAnsi="Palatino Linotype" w:cs="Arial"/>
        </w:rPr>
        <w:t xml:space="preserve">, </w:t>
      </w:r>
      <w:r w:rsidR="0098772F">
        <w:rPr>
          <w:rFonts w:ascii="Palatino Linotype" w:hAnsi="Palatino Linotype" w:cs="Arial"/>
        </w:rPr>
        <w:t>así como su informe justificado, como se puede apreciar a continuación:</w:t>
      </w:r>
    </w:p>
    <w:p w:rsidR="0098772F" w:rsidRDefault="0098772F" w:rsidP="00113E45">
      <w:pPr>
        <w:widowControl w:val="0"/>
        <w:autoSpaceDE w:val="0"/>
        <w:autoSpaceDN w:val="0"/>
        <w:adjustRightInd w:val="0"/>
        <w:spacing w:line="360" w:lineRule="auto"/>
        <w:jc w:val="both"/>
        <w:rPr>
          <w:rFonts w:ascii="Palatino Linotype" w:hAnsi="Palatino Linotype" w:cs="Arial"/>
        </w:rPr>
      </w:pPr>
    </w:p>
    <w:p w:rsidR="0098772F" w:rsidRDefault="0098772F" w:rsidP="0098772F">
      <w:pPr>
        <w:widowControl w:val="0"/>
        <w:autoSpaceDE w:val="0"/>
        <w:autoSpaceDN w:val="0"/>
        <w:adjustRightInd w:val="0"/>
        <w:spacing w:line="360" w:lineRule="auto"/>
        <w:jc w:val="center"/>
        <w:rPr>
          <w:rFonts w:ascii="Palatino Linotype" w:hAnsi="Palatino Linotype" w:cs="Arial"/>
        </w:rPr>
      </w:pPr>
      <w:r>
        <w:rPr>
          <w:noProof/>
          <w:lang w:val="es-MX" w:eastAsia="es-MX"/>
        </w:rPr>
        <w:drawing>
          <wp:inline distT="0" distB="0" distL="0" distR="0" wp14:anchorId="60CA4024" wp14:editId="68E1455C">
            <wp:extent cx="5426015" cy="3828265"/>
            <wp:effectExtent l="0" t="0" r="381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9649" t="6559" r="12218" b="45606"/>
                    <a:stretch/>
                  </pic:blipFill>
                  <pic:spPr bwMode="auto">
                    <a:xfrm>
                      <a:off x="0" y="0"/>
                      <a:ext cx="5450796" cy="3845749"/>
                    </a:xfrm>
                    <a:prstGeom prst="rect">
                      <a:avLst/>
                    </a:prstGeom>
                    <a:ln>
                      <a:noFill/>
                    </a:ln>
                    <a:extLst>
                      <a:ext uri="{53640926-AAD7-44D8-BBD7-CCE9431645EC}">
                        <a14:shadowObscured xmlns:a14="http://schemas.microsoft.com/office/drawing/2010/main"/>
                      </a:ext>
                    </a:extLst>
                  </pic:spPr>
                </pic:pic>
              </a:graphicData>
            </a:graphic>
          </wp:inline>
        </w:drawing>
      </w:r>
    </w:p>
    <w:p w:rsidR="0098772F" w:rsidRDefault="0098772F" w:rsidP="00113E45">
      <w:pPr>
        <w:widowControl w:val="0"/>
        <w:autoSpaceDE w:val="0"/>
        <w:autoSpaceDN w:val="0"/>
        <w:adjustRightInd w:val="0"/>
        <w:spacing w:line="360" w:lineRule="auto"/>
        <w:jc w:val="both"/>
        <w:rPr>
          <w:rFonts w:ascii="Palatino Linotype" w:hAnsi="Palatino Linotype" w:cs="Arial"/>
        </w:rPr>
      </w:pPr>
    </w:p>
    <w:p w:rsidR="00113E45" w:rsidRPr="000272B4" w:rsidRDefault="0098772F" w:rsidP="00113E45">
      <w:pPr>
        <w:widowControl w:val="0"/>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Sin embargo, no se pusieron a la vista por contener datos personales, susceptibles de ser clasificados a efecto de proteger el derecho a la privacidad de terceros, por su lado </w:t>
      </w:r>
      <w:r w:rsidR="00113E45" w:rsidRPr="000272B4">
        <w:rPr>
          <w:rFonts w:ascii="Palatino Linotype" w:hAnsi="Palatino Linotype" w:cs="Arial"/>
          <w:b/>
        </w:rPr>
        <w:t>la parte RECURRENTE</w:t>
      </w:r>
      <w:r w:rsidR="00113E45" w:rsidRPr="000272B4">
        <w:rPr>
          <w:rFonts w:ascii="Palatino Linotype" w:hAnsi="Palatino Linotype" w:cs="Arial"/>
        </w:rPr>
        <w:t xml:space="preserve"> fue omis</w:t>
      </w:r>
      <w:r>
        <w:rPr>
          <w:rFonts w:ascii="Palatino Linotype" w:hAnsi="Palatino Linotype" w:cs="Arial"/>
        </w:rPr>
        <w:t>a</w:t>
      </w:r>
      <w:r w:rsidR="00113E45" w:rsidRPr="000272B4">
        <w:rPr>
          <w:rFonts w:ascii="Palatino Linotype" w:hAnsi="Palatino Linotype" w:cs="Arial"/>
        </w:rPr>
        <w:t xml:space="preserve"> en presentar, pruebas, alegatos y/o las manifestaciones que estimará convenientes, en el plazo establecido para tal efecto</w:t>
      </w:r>
      <w:r>
        <w:rPr>
          <w:rFonts w:ascii="Palatino Linotype" w:hAnsi="Palatino Linotype" w:cs="Arial"/>
        </w:rPr>
        <w:t>.</w:t>
      </w:r>
    </w:p>
    <w:p w:rsidR="00FE3D0E" w:rsidRPr="00B975F4" w:rsidRDefault="00FE3D0E" w:rsidP="00B975F4">
      <w:pPr>
        <w:widowControl w:val="0"/>
        <w:autoSpaceDE w:val="0"/>
        <w:autoSpaceDN w:val="0"/>
        <w:adjustRightInd w:val="0"/>
        <w:spacing w:line="360" w:lineRule="auto"/>
        <w:jc w:val="both"/>
        <w:rPr>
          <w:rFonts w:ascii="Palatino Linotype" w:hAnsi="Palatino Linotype" w:cs="Arial"/>
        </w:rPr>
      </w:pPr>
    </w:p>
    <w:p w:rsidR="00113E45" w:rsidRPr="000272B4" w:rsidRDefault="00113E45" w:rsidP="00B975F4">
      <w:pPr>
        <w:widowControl w:val="0"/>
        <w:autoSpaceDE w:val="0"/>
        <w:autoSpaceDN w:val="0"/>
        <w:adjustRightInd w:val="0"/>
        <w:spacing w:line="360" w:lineRule="auto"/>
        <w:jc w:val="both"/>
        <w:rPr>
          <w:rFonts w:ascii="Palatino Linotype" w:hAnsi="Palatino Linotype" w:cs="Arial"/>
          <w:b/>
        </w:rPr>
      </w:pPr>
      <w:r>
        <w:rPr>
          <w:rFonts w:ascii="Palatino Linotype" w:hAnsi="Palatino Linotype" w:cs="Arial"/>
        </w:rPr>
        <w:t xml:space="preserve">Por lo que se </w:t>
      </w:r>
      <w:r w:rsidRPr="004948E3">
        <w:rPr>
          <w:rFonts w:ascii="Palatino Linotype" w:hAnsi="Palatino Linotype" w:cs="Arial"/>
          <w:b/>
        </w:rPr>
        <w:t>decretó el cierre de instrucción</w:t>
      </w:r>
      <w:r w:rsidRPr="00311506">
        <w:rPr>
          <w:rFonts w:ascii="Palatino Linotype" w:hAnsi="Palatino Linotype" w:cs="Arial"/>
        </w:rPr>
        <w:t xml:space="preserve"> en fecha </w:t>
      </w:r>
      <w:r w:rsidR="00B975F4">
        <w:rPr>
          <w:rFonts w:ascii="Palatino Linotype" w:hAnsi="Palatino Linotype" w:cs="Arial"/>
        </w:rPr>
        <w:t>dos</w:t>
      </w:r>
      <w:r w:rsidRPr="00311506">
        <w:rPr>
          <w:rFonts w:ascii="Palatino Linotype" w:hAnsi="Palatino Linotype" w:cs="Arial"/>
        </w:rPr>
        <w:t xml:space="preserve"> de </w:t>
      </w:r>
      <w:r w:rsidR="00B975F4">
        <w:rPr>
          <w:rFonts w:ascii="Palatino Linotype" w:hAnsi="Palatino Linotype" w:cs="Arial"/>
        </w:rPr>
        <w:t>mayo</w:t>
      </w:r>
      <w:r>
        <w:rPr>
          <w:rFonts w:ascii="Palatino Linotype" w:hAnsi="Palatino Linotype" w:cs="Arial"/>
        </w:rPr>
        <w:t xml:space="preserve"> de </w:t>
      </w:r>
      <w:r w:rsidRPr="00311506">
        <w:rPr>
          <w:rFonts w:ascii="Palatino Linotype" w:hAnsi="Palatino Linotype" w:cs="Arial"/>
        </w:rPr>
        <w:t xml:space="preserve">dos mil </w:t>
      </w:r>
      <w:r>
        <w:rPr>
          <w:rFonts w:ascii="Palatino Linotype" w:hAnsi="Palatino Linotype" w:cs="Arial"/>
        </w:rPr>
        <w:t>diecinueve</w:t>
      </w:r>
      <w:r w:rsidRPr="00311506">
        <w:rPr>
          <w:rFonts w:ascii="Palatino Linotype" w:hAnsi="Palatino Linotype" w:cs="Arial"/>
        </w:rPr>
        <w:t xml:space="preserve">, en términos del artículo 185 fracción VI de la Ley de Transparencia y Acceso a la Información Pública del Estado de México y Municipios, </w:t>
      </w:r>
      <w:r w:rsidRPr="000272B4">
        <w:rPr>
          <w:rFonts w:ascii="Palatino Linotype" w:hAnsi="Palatino Linotype" w:cs="Arial"/>
        </w:rPr>
        <w:t>y se ordenó turnar a efecto de que se emitiera la resolución que en derecho proceda,</w:t>
      </w:r>
      <w:r w:rsidR="00B975F4">
        <w:rPr>
          <w:rFonts w:ascii="Palatino Linotype" w:hAnsi="Palatino Linotype" w:cs="Arial"/>
        </w:rPr>
        <w:t xml:space="preserve"> en fecha veintiocho de mayo de dos mil diecinueve, se ordenó ampliar el término a efecto de emitir el fallo correspondiente</w:t>
      </w:r>
      <w:r w:rsidRPr="000272B4">
        <w:rPr>
          <w:rFonts w:ascii="Palatino Linotype" w:hAnsi="Palatino Linotype" w:cs="Arial"/>
        </w:rPr>
        <w:t xml:space="preserve"> </w:t>
      </w:r>
      <w:r w:rsidR="00B975F4">
        <w:rPr>
          <w:rFonts w:ascii="Palatino Linotype" w:hAnsi="Palatino Linotype" w:cs="Arial"/>
        </w:rPr>
        <w:t>e</w:t>
      </w:r>
      <w:r w:rsidRPr="000272B4">
        <w:rPr>
          <w:rFonts w:ascii="Palatino Linotype" w:hAnsi="Palatino Linotype" w:cs="Arial"/>
        </w:rPr>
        <w:t>l cual se pronuncia de acuerdo a los siguientes:</w:t>
      </w:r>
    </w:p>
    <w:p w:rsidR="00113E45" w:rsidRPr="000272B4" w:rsidRDefault="00113E45" w:rsidP="00113E45">
      <w:pPr>
        <w:spacing w:line="360" w:lineRule="auto"/>
        <w:jc w:val="both"/>
        <w:rPr>
          <w:rFonts w:ascii="Palatino Linotype" w:hAnsi="Palatino Linotype" w:cs="Arial"/>
          <w:b/>
        </w:rPr>
      </w:pPr>
    </w:p>
    <w:p w:rsidR="00113E45" w:rsidRDefault="00113E45" w:rsidP="00113E45">
      <w:pPr>
        <w:spacing w:line="360" w:lineRule="auto"/>
        <w:jc w:val="center"/>
        <w:rPr>
          <w:rFonts w:ascii="Palatino Linotype" w:hAnsi="Palatino Linotype" w:cs="Arial"/>
          <w:b/>
          <w:bCs/>
          <w:spacing w:val="60"/>
          <w:lang w:val="es-ES_tradnl"/>
        </w:rPr>
      </w:pPr>
      <w:r w:rsidRPr="000272B4">
        <w:rPr>
          <w:rFonts w:ascii="Palatino Linotype" w:hAnsi="Palatino Linotype" w:cs="Arial"/>
          <w:b/>
          <w:bCs/>
          <w:spacing w:val="60"/>
          <w:lang w:val="es-ES_tradnl"/>
        </w:rPr>
        <w:t>CONSIDERANDOS</w:t>
      </w:r>
    </w:p>
    <w:p w:rsidR="00113E45" w:rsidRPr="000272B4" w:rsidRDefault="00113E45" w:rsidP="00113E45">
      <w:pPr>
        <w:spacing w:line="360" w:lineRule="auto"/>
        <w:jc w:val="center"/>
        <w:rPr>
          <w:rFonts w:ascii="Palatino Linotype" w:hAnsi="Palatino Linotype" w:cs="Arial"/>
          <w:b/>
          <w:bCs/>
          <w:spacing w:val="60"/>
          <w:lang w:val="es-ES_tradnl"/>
        </w:rPr>
      </w:pPr>
    </w:p>
    <w:p w:rsidR="00113E45" w:rsidRPr="000272B4" w:rsidRDefault="00BD6E59" w:rsidP="00113E45">
      <w:pPr>
        <w:spacing w:line="360" w:lineRule="auto"/>
        <w:jc w:val="both"/>
        <w:rPr>
          <w:rFonts w:ascii="Palatino Linotype" w:hAnsi="Palatino Linotype" w:cs="Arial"/>
          <w:b/>
        </w:rPr>
      </w:pPr>
      <w:r w:rsidRPr="000272B4">
        <w:rPr>
          <w:rFonts w:ascii="Palatino Linotype" w:hAnsi="Palatino Linotype" w:cs="Arial"/>
          <w:b/>
        </w:rPr>
        <w:t>PRIMERO</w:t>
      </w:r>
      <w:r w:rsidR="00113E45" w:rsidRPr="000272B4">
        <w:rPr>
          <w:rFonts w:ascii="Palatino Linotype" w:hAnsi="Palatino Linotype" w:cs="Arial"/>
          <w:b/>
        </w:rPr>
        <w:t>.</w:t>
      </w:r>
      <w:r w:rsidR="00113E45" w:rsidRPr="000272B4">
        <w:rPr>
          <w:rFonts w:ascii="Palatino Linotype" w:hAnsi="Palatino Linotype" w:cs="Arial"/>
        </w:rPr>
        <w:t xml:space="preserve"> </w:t>
      </w:r>
      <w:r w:rsidR="00113E45" w:rsidRPr="000272B4">
        <w:rPr>
          <w:rFonts w:ascii="Palatino Linotype" w:hAnsi="Palatino Linotype" w:cs="Arial"/>
          <w:b/>
        </w:rPr>
        <w:t xml:space="preserve">Competencia. </w:t>
      </w:r>
    </w:p>
    <w:p w:rsidR="00113E45" w:rsidRPr="000272B4" w:rsidRDefault="00113E45" w:rsidP="00113E45">
      <w:pPr>
        <w:spacing w:line="360" w:lineRule="auto"/>
        <w:jc w:val="both"/>
        <w:rPr>
          <w:rFonts w:ascii="Palatino Linotype" w:hAnsi="Palatino Linotype"/>
          <w:shd w:val="clear" w:color="auto" w:fill="FFFFFF"/>
        </w:rPr>
      </w:pPr>
      <w:r w:rsidRPr="000272B4">
        <w:rPr>
          <w:rFonts w:ascii="Palatino Linotype" w:hAnsi="Palatino Linotype"/>
          <w:shd w:val="clear" w:color="auto" w:fill="FFFFFF"/>
        </w:rPr>
        <w:t xml:space="preserve">Que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vigésimo, vigésimo primero y vigésimo segundo, fracciones  IV y V; de la Constitución Política del Estado Libre y Soberano de México; 1, 2, fracción II; 13,  29, 36, fracciones I y II; 176, 178, 179, 181 párrafo tercero y 185 de la Ley Transparencia y Acceso a la Información Pública del Estado </w:t>
      </w:r>
      <w:r w:rsidRPr="000272B4">
        <w:rPr>
          <w:rFonts w:ascii="Palatino Linotype" w:hAnsi="Palatino Linotype"/>
          <w:shd w:val="clear" w:color="auto" w:fill="FFFFFF"/>
        </w:rPr>
        <w:lastRenderedPageBreak/>
        <w:t>de México y Muni</w:t>
      </w:r>
      <w:r w:rsidR="009C7CD2">
        <w:rPr>
          <w:rFonts w:ascii="Palatino Linotype" w:hAnsi="Palatino Linotype"/>
          <w:shd w:val="clear" w:color="auto" w:fill="FFFFFF"/>
        </w:rPr>
        <w:t>cipios; 9, fracciones I y XXIV,</w:t>
      </w:r>
      <w:r w:rsidRPr="000272B4">
        <w:rPr>
          <w:rFonts w:ascii="Palatino Linotype" w:hAnsi="Palatino Linotype"/>
          <w:shd w:val="clear" w:color="auto" w:fill="FFFFFF"/>
        </w:rPr>
        <w:t xml:space="preserve"> 11</w:t>
      </w:r>
      <w:r w:rsidR="009C7CD2">
        <w:rPr>
          <w:rFonts w:ascii="Palatino Linotype" w:hAnsi="Palatino Linotype"/>
          <w:shd w:val="clear" w:color="auto" w:fill="FFFFFF"/>
        </w:rPr>
        <w:t xml:space="preserve"> y 14 fracción I</w:t>
      </w:r>
      <w:r w:rsidRPr="000272B4">
        <w:rPr>
          <w:rFonts w:ascii="Palatino Linotype" w:hAnsi="Palatino Linotype"/>
          <w:shd w:val="clear" w:color="auto" w:fill="FFFFFF"/>
        </w:rPr>
        <w:t xml:space="preserve"> del Reglamento Interior del Instituto de Transparencia, Acceso a la Información Pública y Protección de Datos Personales del Estado de México y Municipios.</w:t>
      </w:r>
    </w:p>
    <w:p w:rsidR="00113E45" w:rsidRPr="000272B4" w:rsidRDefault="00113E45" w:rsidP="00113E45">
      <w:pPr>
        <w:spacing w:line="360" w:lineRule="auto"/>
        <w:jc w:val="both"/>
        <w:rPr>
          <w:rFonts w:ascii="Palatino Linotype" w:hAnsi="Palatino Linotype"/>
          <w:shd w:val="clear" w:color="auto" w:fill="FFFFFF"/>
        </w:rPr>
      </w:pPr>
    </w:p>
    <w:p w:rsidR="00113E45" w:rsidRPr="00311506" w:rsidRDefault="00BD6E59" w:rsidP="00113E45">
      <w:pPr>
        <w:pStyle w:val="Prrafodelista"/>
        <w:autoSpaceDE w:val="0"/>
        <w:autoSpaceDN w:val="0"/>
        <w:adjustRightInd w:val="0"/>
        <w:spacing w:line="360" w:lineRule="auto"/>
        <w:ind w:left="0"/>
        <w:jc w:val="both"/>
        <w:rPr>
          <w:rFonts w:ascii="Palatino Linotype" w:hAnsi="Palatino Linotype" w:cs="Arial"/>
          <w:b/>
        </w:rPr>
      </w:pPr>
      <w:r w:rsidRPr="00311506">
        <w:rPr>
          <w:rFonts w:ascii="Palatino Linotype" w:hAnsi="Palatino Linotype" w:cs="Arial"/>
          <w:b/>
        </w:rPr>
        <w:t>SEGUNDO</w:t>
      </w:r>
      <w:r w:rsidR="00113E45" w:rsidRPr="00311506">
        <w:rPr>
          <w:rFonts w:ascii="Palatino Linotype" w:hAnsi="Palatino Linotype" w:cs="Arial"/>
          <w:b/>
        </w:rPr>
        <w:t xml:space="preserve">. Sobre los alcances del recurso de revisión. </w:t>
      </w:r>
    </w:p>
    <w:p w:rsidR="00113E45" w:rsidRPr="00311506" w:rsidRDefault="00113E45" w:rsidP="00113E45">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113E45" w:rsidRPr="00311506" w:rsidRDefault="00113E45" w:rsidP="00113E45">
      <w:pPr>
        <w:pStyle w:val="Prrafodelista"/>
        <w:autoSpaceDE w:val="0"/>
        <w:autoSpaceDN w:val="0"/>
        <w:adjustRightInd w:val="0"/>
        <w:spacing w:line="360" w:lineRule="auto"/>
        <w:ind w:left="0"/>
        <w:jc w:val="both"/>
        <w:rPr>
          <w:rFonts w:ascii="Palatino Linotype" w:hAnsi="Palatino Linotype" w:cs="Arial"/>
        </w:rPr>
      </w:pPr>
    </w:p>
    <w:p w:rsidR="00BD6E59" w:rsidRDefault="00BD6E59" w:rsidP="00BD6E59">
      <w:pPr>
        <w:autoSpaceDE w:val="0"/>
        <w:autoSpaceDN w:val="0"/>
        <w:adjustRightInd w:val="0"/>
        <w:spacing w:line="360" w:lineRule="auto"/>
        <w:jc w:val="both"/>
        <w:rPr>
          <w:rFonts w:ascii="Palatino Linotype" w:hAnsi="Palatino Linotype" w:cs="Arial"/>
          <w:b/>
        </w:rPr>
      </w:pPr>
      <w:r w:rsidRPr="00A977C0">
        <w:rPr>
          <w:rFonts w:ascii="Palatino Linotype" w:hAnsi="Palatino Linotype" w:cs="Arial"/>
          <w:b/>
        </w:rPr>
        <w:t xml:space="preserve">TERCERO. </w:t>
      </w:r>
      <w:r>
        <w:rPr>
          <w:rFonts w:ascii="Palatino Linotype" w:eastAsia="Calibri" w:hAnsi="Palatino Linotype" w:cs="Arial"/>
          <w:b/>
        </w:rPr>
        <w:t>Análisis de las causales de sobreseimiento</w:t>
      </w:r>
      <w:r w:rsidRPr="0053687A">
        <w:rPr>
          <w:rFonts w:ascii="Palatino Linotype" w:hAnsi="Palatino Linotype"/>
          <w:b/>
        </w:rPr>
        <w:t>.</w:t>
      </w:r>
    </w:p>
    <w:p w:rsidR="00BD6E59" w:rsidRDefault="00BD6E59" w:rsidP="00BD6E59">
      <w:pPr>
        <w:autoSpaceDE w:val="0"/>
        <w:autoSpaceDN w:val="0"/>
        <w:adjustRightInd w:val="0"/>
        <w:spacing w:line="360" w:lineRule="auto"/>
        <w:jc w:val="both"/>
        <w:rPr>
          <w:rFonts w:ascii="Palatino Linotype" w:hAnsi="Palatino Linotype" w:cs="Arial"/>
        </w:rPr>
      </w:pPr>
      <w:r w:rsidRPr="00BA7451">
        <w:rPr>
          <w:rFonts w:ascii="Palatino Linotype" w:hAnsi="Palatino Linotype" w:cs="Arial"/>
        </w:rPr>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rsidR="00113E45" w:rsidRPr="00311506" w:rsidRDefault="00113E45" w:rsidP="00113E45">
      <w:pPr>
        <w:tabs>
          <w:tab w:val="left" w:pos="709"/>
        </w:tabs>
        <w:spacing w:line="360" w:lineRule="auto"/>
        <w:jc w:val="both"/>
        <w:rPr>
          <w:rFonts w:ascii="Palatino Linotype" w:hAnsi="Palatino Linotype" w:cs="Arial"/>
        </w:rPr>
      </w:pPr>
    </w:p>
    <w:p w:rsidR="00BD6E59" w:rsidRPr="00D35E16" w:rsidRDefault="00BD6E59" w:rsidP="00BD6E59">
      <w:pPr>
        <w:autoSpaceDE w:val="0"/>
        <w:autoSpaceDN w:val="0"/>
        <w:adjustRightInd w:val="0"/>
        <w:spacing w:line="360" w:lineRule="auto"/>
        <w:jc w:val="both"/>
        <w:rPr>
          <w:rFonts w:ascii="Palatino Linotype" w:hAnsi="Palatino Linotype" w:cs="Arial"/>
        </w:rPr>
      </w:pPr>
      <w:r>
        <w:rPr>
          <w:rFonts w:ascii="Palatino Linotype" w:hAnsi="Palatino Linotype" w:cs="Arial"/>
        </w:rPr>
        <w:lastRenderedPageBreak/>
        <w:t>Ahora bien,</w:t>
      </w:r>
      <w:r w:rsidRPr="00D35E16">
        <w:rPr>
          <w:rFonts w:ascii="Palatino Linotype" w:hAnsi="Palatino Linotype" w:cs="Arial"/>
        </w:rPr>
        <w:t xml:space="preserve"> derivado del caso en concreto que nos ocupa, por cuestión de método y técnica jurídica, se procede a estudiar el presente, bajo la luz de lo que consagra la fracción III del artículo 192 de la Ley de Transparencia y Acceso a la Información Pública del Estado de México y Municipios, que establece:</w:t>
      </w:r>
    </w:p>
    <w:p w:rsidR="00BD6E59" w:rsidRPr="00D35E16" w:rsidRDefault="00BD6E59" w:rsidP="00BD6E59">
      <w:pPr>
        <w:autoSpaceDE w:val="0"/>
        <w:autoSpaceDN w:val="0"/>
        <w:adjustRightInd w:val="0"/>
        <w:spacing w:line="360" w:lineRule="auto"/>
        <w:jc w:val="both"/>
        <w:rPr>
          <w:rFonts w:ascii="Palatino Linotype" w:hAnsi="Palatino Linotype" w:cs="Arial"/>
        </w:rPr>
      </w:pPr>
    </w:p>
    <w:p w:rsidR="00BD6E59" w:rsidRDefault="00BD6E59" w:rsidP="00BD6E59">
      <w:pPr>
        <w:spacing w:line="360" w:lineRule="auto"/>
        <w:ind w:left="851" w:right="1134"/>
        <w:jc w:val="both"/>
        <w:rPr>
          <w:rFonts w:ascii="Palatino Linotype" w:hAnsi="Palatino Linotype" w:cs="Arial"/>
          <w:i/>
        </w:rPr>
      </w:pPr>
      <w:r w:rsidRPr="00BC5B26">
        <w:rPr>
          <w:rFonts w:ascii="Palatino Linotype" w:hAnsi="Palatino Linotype" w:cs="Arial"/>
          <w:i/>
        </w:rPr>
        <w:t>“Artículo 192. El recurso será sobreseído, en todo o en parte, cuando una vez admitido, se actualicen alguno de los siguientes supuestos:</w:t>
      </w:r>
    </w:p>
    <w:p w:rsidR="00BD6E59" w:rsidRDefault="00BD6E59" w:rsidP="00BD6E59">
      <w:pPr>
        <w:spacing w:line="360" w:lineRule="auto"/>
        <w:ind w:left="851" w:right="1134"/>
        <w:jc w:val="both"/>
        <w:rPr>
          <w:rFonts w:ascii="Palatino Linotype" w:hAnsi="Palatino Linotype" w:cs="Arial"/>
          <w:i/>
        </w:rPr>
      </w:pPr>
      <w:r>
        <w:rPr>
          <w:rFonts w:ascii="Palatino Linotype" w:hAnsi="Palatino Linotype" w:cs="Arial"/>
          <w:i/>
        </w:rPr>
        <w:t>…</w:t>
      </w:r>
    </w:p>
    <w:p w:rsidR="00BD6E59" w:rsidRPr="00E65257" w:rsidRDefault="00BD6E59" w:rsidP="00BD6E59">
      <w:pPr>
        <w:spacing w:line="360" w:lineRule="auto"/>
        <w:ind w:left="851" w:right="1134"/>
        <w:jc w:val="both"/>
        <w:rPr>
          <w:rFonts w:ascii="Palatino Linotype" w:hAnsi="Palatino Linotype" w:cs="Arial"/>
          <w:i/>
        </w:rPr>
      </w:pPr>
      <w:r w:rsidRPr="00E65257">
        <w:rPr>
          <w:rFonts w:ascii="Palatino Linotype" w:hAnsi="Palatino Linotype" w:cs="Arial"/>
          <w:i/>
        </w:rPr>
        <w:t>III. El sujeto obligado responsable del acto lo modifique o revoque de tal manera que el recurso de revisión quede sin materia;</w:t>
      </w:r>
    </w:p>
    <w:p w:rsidR="00BD6E59" w:rsidRDefault="00BD6E59" w:rsidP="00BD6E59">
      <w:pPr>
        <w:spacing w:line="360" w:lineRule="auto"/>
        <w:jc w:val="both"/>
        <w:rPr>
          <w:rFonts w:ascii="Palatino Linotype" w:hAnsi="Palatino Linotype"/>
        </w:rPr>
      </w:pPr>
    </w:p>
    <w:p w:rsidR="00BD6E59" w:rsidRDefault="00BD6E59" w:rsidP="00BD6E59">
      <w:pPr>
        <w:spacing w:line="360" w:lineRule="auto"/>
        <w:jc w:val="both"/>
        <w:rPr>
          <w:rFonts w:ascii="Palatino Linotype" w:hAnsi="Palatino Linotype" w:cs="Arial"/>
        </w:rPr>
      </w:pPr>
      <w:r>
        <w:rPr>
          <w:rFonts w:ascii="Palatino Linotype" w:hAnsi="Palatino Linotype" w:cs="Arial"/>
        </w:rPr>
        <w:t xml:space="preserve">Precepto legal que contiene cuatro elementos objetivos: </w:t>
      </w:r>
    </w:p>
    <w:p w:rsidR="00BD6E59" w:rsidRDefault="00BD6E59" w:rsidP="00BD6E59">
      <w:pPr>
        <w:spacing w:line="360" w:lineRule="auto"/>
        <w:jc w:val="both"/>
        <w:rPr>
          <w:rFonts w:ascii="Palatino Linotype" w:hAnsi="Palatino Linotype" w:cs="Arial"/>
        </w:rPr>
      </w:pPr>
    </w:p>
    <w:p w:rsidR="00BD6E59" w:rsidRDefault="00BD6E59" w:rsidP="00BD6E59">
      <w:pPr>
        <w:spacing w:line="360" w:lineRule="auto"/>
        <w:jc w:val="both"/>
        <w:rPr>
          <w:rFonts w:ascii="Palatino Linotype" w:hAnsi="Palatino Linotype" w:cs="Arial"/>
        </w:rPr>
      </w:pPr>
      <w:r>
        <w:rPr>
          <w:rFonts w:ascii="Palatino Linotype" w:hAnsi="Palatino Linotype" w:cs="Arial"/>
        </w:rPr>
        <w:t xml:space="preserve">1.- El sujeto obligado responsable, </w:t>
      </w:r>
    </w:p>
    <w:p w:rsidR="00BD6E59" w:rsidRDefault="00BD6E59" w:rsidP="00BD6E59">
      <w:pPr>
        <w:spacing w:line="360" w:lineRule="auto"/>
        <w:jc w:val="both"/>
        <w:rPr>
          <w:rFonts w:ascii="Palatino Linotype" w:hAnsi="Palatino Linotype" w:cs="Arial"/>
        </w:rPr>
      </w:pPr>
      <w:r>
        <w:rPr>
          <w:rFonts w:ascii="Palatino Linotype" w:hAnsi="Palatino Linotype" w:cs="Arial"/>
        </w:rPr>
        <w:t xml:space="preserve">2.- Del acto, </w:t>
      </w:r>
    </w:p>
    <w:p w:rsidR="00BD6E59" w:rsidRDefault="00BD6E59" w:rsidP="00BD6E59">
      <w:pPr>
        <w:spacing w:line="360" w:lineRule="auto"/>
        <w:jc w:val="both"/>
        <w:rPr>
          <w:rFonts w:ascii="Palatino Linotype" w:hAnsi="Palatino Linotype" w:cs="Arial"/>
        </w:rPr>
      </w:pPr>
      <w:r>
        <w:rPr>
          <w:rFonts w:ascii="Palatino Linotype" w:hAnsi="Palatino Linotype" w:cs="Arial"/>
        </w:rPr>
        <w:t>3.- Que se modifique o revoque, y</w:t>
      </w:r>
    </w:p>
    <w:p w:rsidR="00BD6E59" w:rsidRDefault="00BD6E59" w:rsidP="00BD6E59">
      <w:pPr>
        <w:spacing w:line="360" w:lineRule="auto"/>
        <w:jc w:val="both"/>
        <w:rPr>
          <w:rFonts w:ascii="Palatino Linotype" w:hAnsi="Palatino Linotype" w:cs="Arial"/>
        </w:rPr>
      </w:pPr>
      <w:r>
        <w:rPr>
          <w:rFonts w:ascii="Palatino Linotype" w:hAnsi="Palatino Linotype" w:cs="Arial"/>
        </w:rPr>
        <w:t>4.- De tal manera que el medio de impugnación quede sin efecto o materia</w:t>
      </w:r>
    </w:p>
    <w:p w:rsidR="00BD6E59" w:rsidRDefault="00BD6E59" w:rsidP="00BD6E59">
      <w:pPr>
        <w:spacing w:line="360" w:lineRule="auto"/>
        <w:jc w:val="both"/>
        <w:rPr>
          <w:rFonts w:ascii="Palatino Linotype" w:hAnsi="Palatino Linotype" w:cs="Arial"/>
        </w:rPr>
      </w:pPr>
    </w:p>
    <w:p w:rsidR="00BD6E59" w:rsidRDefault="00BD6E59" w:rsidP="00BD6E59">
      <w:pPr>
        <w:spacing w:line="360" w:lineRule="auto"/>
        <w:jc w:val="both"/>
        <w:rPr>
          <w:rFonts w:ascii="Palatino Linotype" w:hAnsi="Palatino Linotype" w:cs="Arial"/>
        </w:rPr>
      </w:pPr>
      <w:r w:rsidRPr="00E35FE0">
        <w:rPr>
          <w:rFonts w:ascii="Palatino Linotype" w:hAnsi="Palatino Linotype" w:cs="Arial"/>
        </w:rPr>
        <w:t xml:space="preserve">El primer elemento normativo se actualiza ya que el sujeto obligado responsable es el </w:t>
      </w:r>
      <w:r>
        <w:rPr>
          <w:rFonts w:ascii="Palatino Linotype" w:hAnsi="Palatino Linotype" w:cs="Arial"/>
        </w:rPr>
        <w:t>Ayuntamiento de Ixtlahuaca.</w:t>
      </w:r>
    </w:p>
    <w:p w:rsidR="00BD6E59" w:rsidRDefault="00BD6E59" w:rsidP="00BD6E59">
      <w:pPr>
        <w:spacing w:line="360" w:lineRule="auto"/>
        <w:jc w:val="both"/>
        <w:rPr>
          <w:rFonts w:ascii="Palatino Linotype" w:hAnsi="Palatino Linotype" w:cs="Arial"/>
        </w:rPr>
      </w:pPr>
    </w:p>
    <w:p w:rsidR="00BD6E59" w:rsidRPr="00B2036C" w:rsidRDefault="00BD6E59" w:rsidP="00BD6E59">
      <w:pPr>
        <w:spacing w:line="360" w:lineRule="auto"/>
        <w:jc w:val="both"/>
        <w:rPr>
          <w:rFonts w:ascii="Palatino Linotype" w:hAnsi="Palatino Linotype" w:cs="Arial"/>
        </w:rPr>
      </w:pPr>
      <w:r w:rsidRPr="00EF1C5C">
        <w:rPr>
          <w:rFonts w:ascii="Palatino Linotype" w:hAnsi="Palatino Linotype" w:cs="Arial"/>
        </w:rPr>
        <w:t xml:space="preserve">El segundo elemento normativo es la existencia de un acto, en el caso en concreto que nos ocupa se actualiza con la existencia de la respuesta del </w:t>
      </w:r>
      <w:r w:rsidRPr="00EF1C5C">
        <w:rPr>
          <w:rFonts w:ascii="Palatino Linotype" w:hAnsi="Palatino Linotype" w:cs="Arial"/>
          <w:b/>
        </w:rPr>
        <w:t>sujeto obligado</w:t>
      </w:r>
      <w:r w:rsidRPr="00EF1C5C">
        <w:rPr>
          <w:rFonts w:ascii="Palatino Linotype" w:hAnsi="Palatino Linotype" w:cs="Arial"/>
        </w:rPr>
        <w:t xml:space="preserve"> </w:t>
      </w:r>
      <w:r w:rsidRPr="00EF1C5C">
        <w:rPr>
          <w:rFonts w:ascii="Palatino Linotype" w:hAnsi="Palatino Linotype" w:cs="Arial"/>
        </w:rPr>
        <w:lastRenderedPageBreak/>
        <w:t xml:space="preserve">(primigeniamente otorgada), la cual precisamente es la que se impugna porque es la que a su decir </w:t>
      </w:r>
      <w:r>
        <w:rPr>
          <w:rFonts w:ascii="Palatino Linotype" w:hAnsi="Palatino Linotype" w:cs="Arial"/>
        </w:rPr>
        <w:t>sólo un dato no es el que pidió</w:t>
      </w:r>
      <w:r w:rsidRPr="00EF1C5C">
        <w:rPr>
          <w:rFonts w:ascii="Palatino Linotype" w:hAnsi="Palatino Linotype" w:cs="Arial"/>
        </w:rPr>
        <w:t>.</w:t>
      </w:r>
    </w:p>
    <w:p w:rsidR="00BD6E59" w:rsidRPr="00B2036C" w:rsidRDefault="00BD6E59" w:rsidP="00BD6E59">
      <w:pPr>
        <w:spacing w:line="360" w:lineRule="auto"/>
        <w:jc w:val="both"/>
        <w:rPr>
          <w:rFonts w:ascii="Palatino Linotype" w:hAnsi="Palatino Linotype" w:cs="Arial"/>
        </w:rPr>
      </w:pPr>
    </w:p>
    <w:p w:rsidR="00BD6E59" w:rsidRPr="00B2036C" w:rsidRDefault="00BD6E59" w:rsidP="00BD6E59">
      <w:pPr>
        <w:spacing w:line="360" w:lineRule="auto"/>
        <w:jc w:val="both"/>
        <w:rPr>
          <w:rFonts w:ascii="Palatino Linotype" w:hAnsi="Palatino Linotype" w:cs="Arial"/>
        </w:rPr>
      </w:pPr>
      <w:r w:rsidRPr="00B2036C">
        <w:rPr>
          <w:rFonts w:ascii="Palatino Linotype" w:hAnsi="Palatino Linotype" w:cs="Arial"/>
        </w:rPr>
        <w:t xml:space="preserve">Cabe destacar que la respuesta que da el </w:t>
      </w:r>
      <w:r w:rsidRPr="00B2036C">
        <w:rPr>
          <w:rFonts w:ascii="Palatino Linotype" w:hAnsi="Palatino Linotype" w:cs="Arial"/>
          <w:b/>
        </w:rPr>
        <w:t>sujeto obligado</w:t>
      </w:r>
      <w:r w:rsidRPr="00B2036C">
        <w:rPr>
          <w:rFonts w:ascii="Palatino Linotype" w:hAnsi="Palatino Linotype" w:cs="Arial"/>
        </w:rPr>
        <w:t xml:space="preserve">, el precepto normativo en estudio, lo consagra como “acto”, esto es así, ya que las respuestas que emiten los sujetos obligados son </w:t>
      </w:r>
      <w:r>
        <w:rPr>
          <w:rFonts w:ascii="Palatino Linotype" w:hAnsi="Palatino Linotype" w:cs="Arial"/>
        </w:rPr>
        <w:t>considerados, (en el contexto que la propia Ley establece), como “</w:t>
      </w:r>
      <w:r w:rsidRPr="00B2036C">
        <w:rPr>
          <w:rFonts w:ascii="Palatino Linotype" w:hAnsi="Palatino Linotype" w:cs="Arial"/>
        </w:rPr>
        <w:t>actos</w:t>
      </w:r>
      <w:r>
        <w:rPr>
          <w:rFonts w:ascii="Palatino Linotype" w:hAnsi="Palatino Linotype" w:cs="Arial"/>
        </w:rPr>
        <w:t>”, sin los cuales no existiría certeza de la existencia o inexistencia de información pública, porque precisamente la evidencia notoria y especifica del actuar del sujeto obligado se observa a través de sus actos que necesariamente ejecuta y aplica al ejercer sus atribuciones legalmente conferidas.</w:t>
      </w:r>
      <w:r w:rsidRPr="00B2036C">
        <w:rPr>
          <w:rFonts w:ascii="Palatino Linotype" w:hAnsi="Palatino Linotype" w:cs="Arial"/>
        </w:rPr>
        <w:t xml:space="preserve"> </w:t>
      </w:r>
    </w:p>
    <w:p w:rsidR="00BD6E59" w:rsidRPr="00B2036C" w:rsidRDefault="00BD6E59" w:rsidP="00BD6E59">
      <w:pPr>
        <w:spacing w:line="360" w:lineRule="auto"/>
        <w:jc w:val="both"/>
        <w:rPr>
          <w:rFonts w:ascii="Palatino Linotype" w:hAnsi="Palatino Linotype" w:cs="Arial"/>
        </w:rPr>
      </w:pPr>
    </w:p>
    <w:p w:rsidR="00BD6E59" w:rsidRPr="006A34BE" w:rsidRDefault="00BD6E59" w:rsidP="00BD6E59">
      <w:pPr>
        <w:spacing w:line="360" w:lineRule="auto"/>
        <w:jc w:val="both"/>
        <w:rPr>
          <w:rFonts w:ascii="Palatino Linotype" w:hAnsi="Palatino Linotype" w:cs="Arial"/>
        </w:rPr>
      </w:pPr>
      <w:r w:rsidRPr="00B2036C">
        <w:rPr>
          <w:rFonts w:ascii="Palatino Linotype" w:hAnsi="Palatino Linotype" w:cs="Arial"/>
        </w:rPr>
        <w:t>La naturaleza jurídica de</w:t>
      </w:r>
      <w:r>
        <w:rPr>
          <w:rFonts w:ascii="Palatino Linotype" w:hAnsi="Palatino Linotype" w:cs="Arial"/>
        </w:rPr>
        <w:t xml:space="preserve"> </w:t>
      </w:r>
      <w:r w:rsidRPr="00B2036C">
        <w:rPr>
          <w:rFonts w:ascii="Palatino Linotype" w:hAnsi="Palatino Linotype" w:cs="Arial"/>
        </w:rPr>
        <w:t>l</w:t>
      </w:r>
      <w:r>
        <w:rPr>
          <w:rFonts w:ascii="Palatino Linotype" w:hAnsi="Palatino Linotype" w:cs="Arial"/>
        </w:rPr>
        <w:t>os</w:t>
      </w:r>
      <w:r w:rsidRPr="00B2036C">
        <w:rPr>
          <w:rFonts w:ascii="Palatino Linotype" w:hAnsi="Palatino Linotype" w:cs="Arial"/>
        </w:rPr>
        <w:t xml:space="preserve"> actos que emiten los sujetos obligados están delimitados por la </w:t>
      </w:r>
      <w:r w:rsidRPr="006A34BE">
        <w:rPr>
          <w:rFonts w:ascii="Palatino Linotype" w:hAnsi="Palatino Linotype" w:cs="Arial"/>
        </w:rPr>
        <w:t>misma Ley antes aludida, ya que el hecho de emitir actos no previstas en el marco normativo que en transparencia rige su actuar, serían ilegales de estricto derecho, por lo que los “actos” a que se refiere esta fracción están contenidos en la Ley en cita, en específico:</w:t>
      </w:r>
    </w:p>
    <w:p w:rsidR="00BD6E59" w:rsidRPr="006A34BE" w:rsidRDefault="00BD6E59" w:rsidP="00BD6E59">
      <w:pPr>
        <w:spacing w:line="360" w:lineRule="auto"/>
        <w:jc w:val="both"/>
        <w:rPr>
          <w:rFonts w:ascii="Palatino Linotype" w:hAnsi="Palatino Linotype" w:cs="Arial"/>
        </w:rPr>
      </w:pPr>
    </w:p>
    <w:p w:rsidR="00BD6E59" w:rsidRPr="006A34BE" w:rsidRDefault="00BD6E59" w:rsidP="00BD6E59">
      <w:pPr>
        <w:spacing w:line="360" w:lineRule="auto"/>
        <w:ind w:left="851" w:right="850"/>
        <w:jc w:val="both"/>
        <w:rPr>
          <w:rFonts w:ascii="Palatino Linotype" w:hAnsi="Palatino Linotype" w:cs="Arial"/>
          <w:i/>
        </w:rPr>
      </w:pPr>
      <w:r w:rsidRPr="006A34BE">
        <w:rPr>
          <w:rFonts w:ascii="Palatino Linotype" w:hAnsi="Palatino Linotype" w:cs="Arial"/>
          <w:i/>
        </w:rPr>
        <w:t>“</w:t>
      </w:r>
      <w:r w:rsidRPr="006A34BE">
        <w:rPr>
          <w:rFonts w:ascii="Palatino Linotype" w:hAnsi="Palatino Linotype" w:cs="Arial"/>
          <w:b/>
          <w:i/>
        </w:rPr>
        <w:t>Artículo 53</w:t>
      </w:r>
      <w:r w:rsidRPr="006A34BE">
        <w:rPr>
          <w:rFonts w:ascii="Palatino Linotype" w:hAnsi="Palatino Linotype" w:cs="Arial"/>
          <w:i/>
        </w:rPr>
        <w:t xml:space="preserve">. Las Unidades de Transparencia tendrán las siguientes funciones: </w:t>
      </w:r>
    </w:p>
    <w:p w:rsidR="00BD6E59" w:rsidRDefault="00BD6E59" w:rsidP="00BD6E59">
      <w:pPr>
        <w:spacing w:line="360" w:lineRule="auto"/>
        <w:ind w:left="851" w:right="850"/>
        <w:jc w:val="both"/>
        <w:rPr>
          <w:rFonts w:ascii="Palatino Linotype" w:hAnsi="Palatino Linotype" w:cs="Arial"/>
          <w:i/>
        </w:rPr>
      </w:pPr>
      <w:r w:rsidRPr="006A34BE">
        <w:rPr>
          <w:rFonts w:ascii="Palatino Linotype" w:hAnsi="Palatino Linotype" w:cs="Arial"/>
          <w:i/>
        </w:rPr>
        <w:t>I. Recabar, difundir y actualizar la información</w:t>
      </w:r>
      <w:r w:rsidRPr="008901AD">
        <w:rPr>
          <w:rFonts w:ascii="Palatino Linotype" w:hAnsi="Palatino Linotype" w:cs="Arial"/>
          <w:i/>
        </w:rPr>
        <w:t xml:space="preserve"> relativa a las obligaciones de transparencia comunes y específicas a la que se refiere la Ley General, esta Ley, la que determine el Instituto y las demás</w:t>
      </w:r>
      <w:r>
        <w:rPr>
          <w:rFonts w:ascii="Palatino Linotype" w:hAnsi="Palatino Linotype" w:cs="Arial"/>
          <w:i/>
        </w:rPr>
        <w:t xml:space="preserve"> </w:t>
      </w:r>
      <w:r w:rsidRPr="008901AD">
        <w:rPr>
          <w:rFonts w:ascii="Palatino Linotype" w:hAnsi="Palatino Linotype" w:cs="Arial"/>
          <w:i/>
        </w:rPr>
        <w:t xml:space="preserve">disposiciones de la materia, así como propiciar que las áreas la actualicen periódicamente conforme a la normatividad aplicable; </w:t>
      </w:r>
    </w:p>
    <w:p w:rsidR="00BD6E59" w:rsidRPr="000067B2" w:rsidRDefault="00BD6E59" w:rsidP="00BD6E59">
      <w:pPr>
        <w:spacing w:line="360" w:lineRule="auto"/>
        <w:ind w:left="851" w:right="850"/>
        <w:jc w:val="both"/>
        <w:rPr>
          <w:rFonts w:ascii="Palatino Linotype" w:hAnsi="Palatino Linotype" w:cs="Arial"/>
          <w:b/>
          <w:i/>
          <w:u w:val="single"/>
        </w:rPr>
      </w:pPr>
      <w:r w:rsidRPr="000067B2">
        <w:rPr>
          <w:rFonts w:ascii="Palatino Linotype" w:hAnsi="Palatino Linotype" w:cs="Arial"/>
          <w:b/>
          <w:i/>
          <w:u w:val="single"/>
        </w:rPr>
        <w:lastRenderedPageBreak/>
        <w:t xml:space="preserve">II. Recibir, tramitar y dar respuesta a las solicitudes de acceso a la información;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III. Auxiliar a los particulares en la elaboración de solicitudes de acceso a la información y, en su caso, orientarlos sobre los sujetos obligados competentes conforme a la normatividad aplicable;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IV. Realizar, con efectividad, los trámites internos necesarios para la atención de las solicitudes de acceso a la información; </w:t>
      </w:r>
    </w:p>
    <w:p w:rsidR="00BD6E59" w:rsidRPr="000067B2" w:rsidRDefault="00BD6E59" w:rsidP="00BD6E59">
      <w:pPr>
        <w:spacing w:line="360" w:lineRule="auto"/>
        <w:ind w:left="851" w:right="850"/>
        <w:jc w:val="both"/>
        <w:rPr>
          <w:rFonts w:ascii="Palatino Linotype" w:hAnsi="Palatino Linotype" w:cs="Arial"/>
          <w:b/>
          <w:i/>
          <w:u w:val="single"/>
        </w:rPr>
      </w:pPr>
      <w:r w:rsidRPr="000067B2">
        <w:rPr>
          <w:rFonts w:ascii="Palatino Linotype" w:hAnsi="Palatino Linotype" w:cs="Arial"/>
          <w:b/>
          <w:i/>
          <w:u w:val="single"/>
        </w:rPr>
        <w:t xml:space="preserve">V. Entregar, en su caso, a los particulares la información solicitada; </w:t>
      </w:r>
    </w:p>
    <w:p w:rsidR="00BD6E59" w:rsidRPr="005D6E0C" w:rsidRDefault="00BD6E59" w:rsidP="00BD6E59">
      <w:pPr>
        <w:spacing w:line="360" w:lineRule="auto"/>
        <w:ind w:left="851" w:right="850"/>
        <w:jc w:val="both"/>
        <w:rPr>
          <w:rFonts w:ascii="Palatino Linotype" w:hAnsi="Palatino Linotype" w:cs="Arial"/>
          <w:b/>
          <w:i/>
          <w:u w:val="single"/>
        </w:rPr>
      </w:pPr>
      <w:r w:rsidRPr="005D6E0C">
        <w:rPr>
          <w:rFonts w:ascii="Palatino Linotype" w:hAnsi="Palatino Linotype" w:cs="Arial"/>
          <w:b/>
          <w:i/>
          <w:u w:val="single"/>
        </w:rPr>
        <w:t xml:space="preserve">VI. Efectuar las notificaciones a los solicitantes;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VII. Proponer al Comité de Transparencia, los procedimientos internos que aseguren la mayor eficiencia en la gestión de las solicitudes de acceso a la información, conforme a la normatividad aplicable;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VIII. Proponer a quien preside el Comité de Transparencia, personal habilitado que sea necesario para recibir y dar trámite a las solicitudes de acceso a la información;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X. Presentar ante el Comité, el proyecto de clasificación de información;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XI. Promover e implementar políticas de transparencia proactiva procurando su accesibilidad;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 xml:space="preserve">XII. Fomentar la transparencia y accesibilidad al interior del sujeto obligado; </w:t>
      </w:r>
    </w:p>
    <w:p w:rsidR="00BD6E59"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lastRenderedPageBreak/>
        <w:t xml:space="preserve">XIII. Hacer del conocimiento de la instancia competente la probable responsabilidad por el incumplimiento de las obligaciones previstas en la presente Ley; y </w:t>
      </w:r>
    </w:p>
    <w:p w:rsidR="00BD6E59" w:rsidRPr="008901AD" w:rsidRDefault="00BD6E59" w:rsidP="00BD6E59">
      <w:pPr>
        <w:spacing w:line="360" w:lineRule="auto"/>
        <w:ind w:left="851" w:right="850"/>
        <w:jc w:val="both"/>
        <w:rPr>
          <w:rFonts w:ascii="Palatino Linotype" w:hAnsi="Palatino Linotype" w:cs="Arial"/>
          <w:i/>
        </w:rPr>
      </w:pPr>
      <w:r w:rsidRPr="008901AD">
        <w:rPr>
          <w:rFonts w:ascii="Palatino Linotype" w:hAnsi="Palatino Linotype" w:cs="Arial"/>
          <w:i/>
        </w:rPr>
        <w:t>XIV. Las demás que resulten necesarias para facilitar el acceso a la información y aquellas que se desprenden de la presente Ley y demás disposiciones jurídicas aplicables.</w:t>
      </w:r>
      <w:r>
        <w:rPr>
          <w:rFonts w:ascii="Palatino Linotype" w:hAnsi="Palatino Linotype" w:cs="Arial"/>
          <w:i/>
        </w:rPr>
        <w:t>”</w:t>
      </w:r>
    </w:p>
    <w:p w:rsidR="00BD6E59" w:rsidRPr="008901AD" w:rsidRDefault="00BD6E59" w:rsidP="00BD6E59">
      <w:pPr>
        <w:spacing w:line="360" w:lineRule="auto"/>
        <w:jc w:val="both"/>
        <w:rPr>
          <w:rFonts w:ascii="Palatino Linotype" w:hAnsi="Palatino Linotype" w:cs="Arial"/>
        </w:rPr>
      </w:pPr>
    </w:p>
    <w:p w:rsidR="00BD6E59" w:rsidRPr="00124D36" w:rsidRDefault="00BD6E59" w:rsidP="00BD6E59">
      <w:pPr>
        <w:spacing w:line="360" w:lineRule="auto"/>
        <w:jc w:val="both"/>
        <w:rPr>
          <w:rFonts w:ascii="Palatino Linotype" w:hAnsi="Palatino Linotype" w:cs="Arial"/>
        </w:rPr>
      </w:pPr>
      <w:r w:rsidRPr="00124D36">
        <w:rPr>
          <w:rFonts w:ascii="Palatino Linotype" w:hAnsi="Palatino Linotype" w:cs="Arial"/>
        </w:rPr>
        <w:t>Es decir, la impugnación del Recurrente debe ser sobre la emisión de un “Acto” contenid</w:t>
      </w:r>
      <w:r>
        <w:rPr>
          <w:rFonts w:ascii="Palatino Linotype" w:hAnsi="Palatino Linotype" w:cs="Arial"/>
        </w:rPr>
        <w:t>o</w:t>
      </w:r>
      <w:r w:rsidRPr="00124D36">
        <w:rPr>
          <w:rFonts w:ascii="Palatino Linotype" w:hAnsi="Palatino Linotype" w:cs="Arial"/>
        </w:rPr>
        <w:t xml:space="preserve"> </w:t>
      </w:r>
      <w:r>
        <w:rPr>
          <w:rFonts w:ascii="Palatino Linotype" w:hAnsi="Palatino Linotype" w:cs="Arial"/>
        </w:rPr>
        <w:t>en la hipótesis descrita en las fracciones II, V y VI, en las cuales se deja ver que la Unidad de Transparencia ha de e</w:t>
      </w:r>
      <w:r w:rsidRPr="005D6E0C">
        <w:rPr>
          <w:rFonts w:ascii="Palatino Linotype" w:hAnsi="Palatino Linotype" w:cs="Arial"/>
        </w:rPr>
        <w:t xml:space="preserve">fectuar las notificaciones a los solicitantes; </w:t>
      </w:r>
      <w:r w:rsidRPr="00124D36">
        <w:rPr>
          <w:rFonts w:ascii="Palatino Linotype" w:hAnsi="Palatino Linotype" w:cs="Arial"/>
        </w:rPr>
        <w:t>lo que en el presente caso se actualiza</w:t>
      </w:r>
      <w:r>
        <w:rPr>
          <w:rFonts w:ascii="Palatino Linotype" w:hAnsi="Palatino Linotype" w:cs="Arial"/>
        </w:rPr>
        <w:t xml:space="preserve"> como un acto atribuible al ente público y que se perfecciona</w:t>
      </w:r>
      <w:r w:rsidRPr="00124D36">
        <w:rPr>
          <w:rFonts w:ascii="Palatino Linotype" w:hAnsi="Palatino Linotype" w:cs="Arial"/>
        </w:rPr>
        <w:t xml:space="preserve"> con la respuesta dada por el </w:t>
      </w:r>
      <w:r w:rsidRPr="005D6E0C">
        <w:rPr>
          <w:rFonts w:ascii="Palatino Linotype" w:hAnsi="Palatino Linotype" w:cs="Arial"/>
        </w:rPr>
        <w:t>sujeto obligado</w:t>
      </w:r>
      <w:r>
        <w:rPr>
          <w:rFonts w:ascii="Palatino Linotype" w:hAnsi="Palatino Linotype" w:cs="Arial"/>
        </w:rPr>
        <w:t>.</w:t>
      </w:r>
    </w:p>
    <w:p w:rsidR="00BD6E59" w:rsidRPr="00124D36" w:rsidRDefault="00BD6E59" w:rsidP="00BD6E59">
      <w:pPr>
        <w:spacing w:line="360" w:lineRule="auto"/>
        <w:jc w:val="both"/>
        <w:rPr>
          <w:rFonts w:ascii="Palatino Linotype" w:hAnsi="Palatino Linotype" w:cs="Arial"/>
        </w:rPr>
      </w:pPr>
    </w:p>
    <w:p w:rsidR="00BD6E59" w:rsidRDefault="00BD6E59" w:rsidP="00BD6E59">
      <w:pPr>
        <w:spacing w:line="360" w:lineRule="auto"/>
        <w:jc w:val="both"/>
        <w:rPr>
          <w:rFonts w:ascii="Palatino Linotype" w:hAnsi="Palatino Linotype" w:cs="Arial"/>
        </w:rPr>
      </w:pPr>
      <w:r>
        <w:rPr>
          <w:rFonts w:ascii="Palatino Linotype" w:hAnsi="Palatino Linotype" w:cs="Arial"/>
        </w:rPr>
        <w:t xml:space="preserve">Ahora bien, por cuanto hace al tercer elemento normativo, es en esencia una condicional, consistente en que la dependencia o entidad responsable del acto impugnado (en el presente caso </w:t>
      </w:r>
      <w:r w:rsidR="00514B84">
        <w:rPr>
          <w:rFonts w:ascii="Palatino Linotype" w:hAnsi="Palatino Linotype" w:cs="Arial"/>
        </w:rPr>
        <w:t>que un dato que pidió no era</w:t>
      </w:r>
      <w:r>
        <w:rPr>
          <w:rFonts w:ascii="Palatino Linotype" w:hAnsi="Palatino Linotype" w:cs="Arial"/>
        </w:rPr>
        <w:t xml:space="preserve">), </w:t>
      </w:r>
      <w:r>
        <w:rPr>
          <w:rFonts w:ascii="Palatino Linotype" w:hAnsi="Palatino Linotype" w:cs="Arial"/>
          <w:b/>
          <w:u w:val="single"/>
        </w:rPr>
        <w:t>la modifique o revoque</w:t>
      </w:r>
      <w:r>
        <w:rPr>
          <w:rFonts w:ascii="Palatino Linotype" w:hAnsi="Palatino Linotype" w:cs="Arial"/>
        </w:rPr>
        <w:t>;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BD6E59" w:rsidRDefault="00BD6E59" w:rsidP="00BD6E59">
      <w:pPr>
        <w:spacing w:line="360" w:lineRule="auto"/>
        <w:jc w:val="both"/>
        <w:rPr>
          <w:rFonts w:ascii="Palatino Linotype" w:hAnsi="Palatino Linotype" w:cs="Arial"/>
        </w:rPr>
      </w:pPr>
    </w:p>
    <w:p w:rsidR="00BD6E59" w:rsidRDefault="00BD6E59" w:rsidP="00BD6E59">
      <w:pPr>
        <w:spacing w:line="360" w:lineRule="auto"/>
        <w:jc w:val="both"/>
        <w:rPr>
          <w:rFonts w:ascii="Palatino Linotype" w:hAnsi="Palatino Linotype" w:cs="Arial"/>
        </w:rPr>
      </w:pPr>
      <w:r>
        <w:rPr>
          <w:rFonts w:ascii="Palatino Linotype" w:hAnsi="Palatino Linotype" w:cs="Arial"/>
        </w:rPr>
        <w:t xml:space="preserve">Por cuanto hace a la revocación, a diferencia de la modificación, ocurre cuando la dependencia o entidad responsable del acto o resolución impugnada (sujeto obligado), suprime, elimina o cancela la totalidad de su respuesta y emite otra en su </w:t>
      </w:r>
      <w:r>
        <w:rPr>
          <w:rFonts w:ascii="Palatino Linotype" w:hAnsi="Palatino Linotype" w:cs="Arial"/>
        </w:rPr>
        <w:lastRenderedPageBreak/>
        <w:t>lugar dejando sin efecto de lo que en un principio afecto al hoy recurrente; e</w:t>
      </w:r>
      <w:r w:rsidRPr="006E36BD">
        <w:rPr>
          <w:rFonts w:ascii="Palatino Linotype" w:hAnsi="Palatino Linotype" w:cs="Arial"/>
        </w:rPr>
        <w:t xml:space="preserve">n el presente caso, se actualiza el sobreseimiento ya que en </w:t>
      </w:r>
      <w:r w:rsidRPr="00EF1C5C">
        <w:rPr>
          <w:rFonts w:ascii="Palatino Linotype" w:hAnsi="Palatino Linotype" w:cs="Arial"/>
        </w:rPr>
        <w:t xml:space="preserve">fecha </w:t>
      </w:r>
      <w:r w:rsidR="00D1133B" w:rsidRPr="00FE7314">
        <w:rPr>
          <w:rFonts w:ascii="Palatino Linotype" w:hAnsi="Palatino Linotype" w:cs="Arial"/>
        </w:rPr>
        <w:t xml:space="preserve">veintitrés </w:t>
      </w:r>
      <w:r w:rsidRPr="00FE7314">
        <w:rPr>
          <w:rFonts w:ascii="Palatino Linotype" w:hAnsi="Palatino Linotype" w:cs="Arial"/>
        </w:rPr>
        <w:t xml:space="preserve">de </w:t>
      </w:r>
      <w:r w:rsidR="00D1133B" w:rsidRPr="00FE7314">
        <w:rPr>
          <w:rFonts w:ascii="Palatino Linotype" w:hAnsi="Palatino Linotype" w:cs="Arial"/>
        </w:rPr>
        <w:t>abril</w:t>
      </w:r>
      <w:r w:rsidRPr="00FE7314">
        <w:rPr>
          <w:rFonts w:ascii="Palatino Linotype" w:hAnsi="Palatino Linotype" w:cs="Arial"/>
        </w:rPr>
        <w:t xml:space="preserve"> de dos mil dieci</w:t>
      </w:r>
      <w:r w:rsidR="00D1133B">
        <w:rPr>
          <w:rFonts w:ascii="Palatino Linotype" w:hAnsi="Palatino Linotype" w:cs="Arial"/>
        </w:rPr>
        <w:t>nueve</w:t>
      </w:r>
      <w:r w:rsidRPr="006E36BD">
        <w:rPr>
          <w:rFonts w:ascii="Palatino Linotype" w:hAnsi="Palatino Linotype" w:cs="Arial"/>
        </w:rPr>
        <w:t xml:space="preserve">, el </w:t>
      </w:r>
      <w:r w:rsidRPr="006E36BD">
        <w:rPr>
          <w:rFonts w:ascii="Palatino Linotype" w:hAnsi="Palatino Linotype" w:cs="Arial"/>
          <w:b/>
        </w:rPr>
        <w:t>sujeto obligado</w:t>
      </w:r>
      <w:r w:rsidRPr="006E36BD">
        <w:rPr>
          <w:rFonts w:ascii="Palatino Linotype" w:hAnsi="Palatino Linotype" w:cs="Arial"/>
        </w:rPr>
        <w:t>, mediante informe de justificación</w:t>
      </w:r>
      <w:r>
        <w:rPr>
          <w:rFonts w:ascii="Palatino Linotype" w:hAnsi="Palatino Linotype" w:cs="Arial"/>
        </w:rPr>
        <w:t xml:space="preserve"> </w:t>
      </w:r>
      <w:r w:rsidRPr="006E36BD">
        <w:rPr>
          <w:rFonts w:ascii="Palatino Linotype" w:hAnsi="Palatino Linotype" w:cs="Arial"/>
        </w:rPr>
        <w:t xml:space="preserve">remitió información que en un principio no se envió, mediante lo cual </w:t>
      </w:r>
      <w:r>
        <w:rPr>
          <w:rFonts w:ascii="Palatino Linotype" w:hAnsi="Palatino Linotype" w:cs="Arial"/>
          <w:b/>
          <w:u w:val="single"/>
        </w:rPr>
        <w:t>modificó</w:t>
      </w:r>
      <w:r w:rsidRPr="006E36BD">
        <w:rPr>
          <w:rFonts w:ascii="Palatino Linotype" w:hAnsi="Palatino Linotype" w:cs="Arial"/>
          <w:b/>
        </w:rPr>
        <w:t xml:space="preserve"> </w:t>
      </w:r>
      <w:r w:rsidRPr="006E36BD">
        <w:rPr>
          <w:rFonts w:ascii="Palatino Linotype" w:hAnsi="Palatino Linotype" w:cs="Arial"/>
        </w:rPr>
        <w:t>la respuesta en concreto.</w:t>
      </w:r>
    </w:p>
    <w:p w:rsidR="00BD6E59" w:rsidRDefault="00BD6E59" w:rsidP="00BD6E59">
      <w:pPr>
        <w:spacing w:line="360" w:lineRule="auto"/>
        <w:jc w:val="both"/>
        <w:rPr>
          <w:rFonts w:ascii="Palatino Linotype" w:hAnsi="Palatino Linotype" w:cs="Arial"/>
        </w:rPr>
      </w:pPr>
    </w:p>
    <w:p w:rsidR="00BD6E59" w:rsidRDefault="00BD6E59" w:rsidP="00BD6E59">
      <w:pPr>
        <w:spacing w:line="360" w:lineRule="auto"/>
        <w:jc w:val="both"/>
        <w:rPr>
          <w:rFonts w:ascii="Palatino Linotype" w:hAnsi="Palatino Linotype" w:cs="Arial"/>
        </w:rPr>
      </w:pPr>
      <w:r>
        <w:rPr>
          <w:rFonts w:ascii="Palatino Linotype" w:hAnsi="Palatino Linotype" w:cs="Arial"/>
        </w:rPr>
        <w:t xml:space="preserve">Ahora bien, este Instituto considera que el </w:t>
      </w:r>
      <w:r>
        <w:rPr>
          <w:rFonts w:ascii="Palatino Linotype" w:hAnsi="Palatino Linotype" w:cs="Arial"/>
          <w:b/>
        </w:rPr>
        <w:t>sujeto obligado</w:t>
      </w:r>
      <w:r>
        <w:rPr>
          <w:rFonts w:ascii="Palatino Linotype" w:hAnsi="Palatino Linotype" w:cs="Arial"/>
        </w:rPr>
        <w:t xml:space="preserve"> modificó su respuesta, ya que en </w:t>
      </w:r>
      <w:r w:rsidRPr="005A7D34">
        <w:rPr>
          <w:rFonts w:ascii="Palatino Linotype" w:hAnsi="Palatino Linotype" w:cs="Arial"/>
        </w:rPr>
        <w:t>el informe justificado envió información que una vez que se analizó se cae en la cuenta de que deja sin materia el presente asunto</w:t>
      </w:r>
      <w:r>
        <w:rPr>
          <w:rFonts w:ascii="Palatino Linotype" w:hAnsi="Palatino Linotype" w:cs="Arial"/>
        </w:rPr>
        <w:t xml:space="preserve"> lo anterior es así por las siguientes consideraciones.</w:t>
      </w:r>
    </w:p>
    <w:p w:rsidR="00BD6E59" w:rsidRPr="00514B84" w:rsidRDefault="00BD6E59" w:rsidP="000D1D04">
      <w:pPr>
        <w:spacing w:line="360" w:lineRule="auto"/>
        <w:jc w:val="both"/>
        <w:rPr>
          <w:rFonts w:ascii="Palatino Linotype" w:hAnsi="Palatino Linotype" w:cs="Arial"/>
        </w:rPr>
      </w:pPr>
    </w:p>
    <w:p w:rsidR="00113E45" w:rsidRPr="00514B84" w:rsidRDefault="00514B84" w:rsidP="000D1D04">
      <w:pPr>
        <w:spacing w:line="360" w:lineRule="auto"/>
        <w:jc w:val="both"/>
        <w:rPr>
          <w:rFonts w:ascii="Palatino Linotype" w:hAnsi="Palatino Linotype" w:cs="Arial"/>
        </w:rPr>
      </w:pPr>
      <w:r w:rsidRPr="00514B84">
        <w:rPr>
          <w:rFonts w:ascii="Palatino Linotype" w:hAnsi="Palatino Linotype" w:cs="Arial"/>
        </w:rPr>
        <w:t xml:space="preserve">Recapitulando </w:t>
      </w:r>
      <w:r w:rsidR="00113E45" w:rsidRPr="00514B84">
        <w:rPr>
          <w:rFonts w:ascii="Palatino Linotype" w:hAnsi="Palatino Linotype" w:cs="Arial"/>
        </w:rPr>
        <w:t xml:space="preserve">que </w:t>
      </w:r>
      <w:r w:rsidR="001E78AA" w:rsidRPr="00514B84">
        <w:rPr>
          <w:rFonts w:ascii="Palatino Linotype" w:hAnsi="Palatino Linotype" w:cs="Arial"/>
        </w:rPr>
        <w:t>e</w:t>
      </w:r>
      <w:r w:rsidR="00113E45" w:rsidRPr="00514B84">
        <w:rPr>
          <w:rFonts w:ascii="Palatino Linotype" w:hAnsi="Palatino Linotype" w:cs="Arial"/>
        </w:rPr>
        <w:t>l hoy recurrente requirió, le fuese entregado por parte del sujeto obligado</w:t>
      </w:r>
      <w:r w:rsidRPr="00514B84">
        <w:rPr>
          <w:rFonts w:ascii="Palatino Linotype" w:hAnsi="Palatino Linotype" w:cs="Arial"/>
        </w:rPr>
        <w:t xml:space="preserve"> lo siguiente</w:t>
      </w:r>
      <w:r w:rsidR="00113E45" w:rsidRPr="00514B84">
        <w:rPr>
          <w:rFonts w:ascii="Palatino Linotype" w:hAnsi="Palatino Linotype" w:cs="Arial"/>
        </w:rPr>
        <w:t>:</w:t>
      </w:r>
    </w:p>
    <w:p w:rsidR="00113E45" w:rsidRPr="00514B84" w:rsidRDefault="00113E45" w:rsidP="00514B84">
      <w:pPr>
        <w:spacing w:line="360" w:lineRule="auto"/>
        <w:jc w:val="both"/>
        <w:rPr>
          <w:rFonts w:ascii="Palatino Linotype" w:hAnsi="Palatino Linotype" w:cs="Arial"/>
        </w:rPr>
      </w:pPr>
    </w:p>
    <w:p w:rsidR="00113E45" w:rsidRPr="0023424F" w:rsidRDefault="00F2354F" w:rsidP="00E65E68">
      <w:pPr>
        <w:tabs>
          <w:tab w:val="left" w:pos="709"/>
        </w:tabs>
        <w:spacing w:line="360" w:lineRule="auto"/>
        <w:ind w:left="709" w:right="474"/>
        <w:jc w:val="both"/>
        <w:rPr>
          <w:rFonts w:ascii="Palatino Linotype" w:hAnsi="Palatino Linotype" w:cs="Arial"/>
          <w:i/>
          <w:lang w:eastAsia="es-MX"/>
        </w:rPr>
      </w:pPr>
      <w:r>
        <w:rPr>
          <w:rFonts w:ascii="Palatino Linotype" w:hAnsi="Palatino Linotype" w:cs="Arial"/>
          <w:i/>
          <w:lang w:eastAsia="es-MX"/>
        </w:rPr>
        <w:t>“SOLICITO SABER QUE TIPO DE OBRA SE ESTA REALIZANDO EN LAS OBRAS LOCALIZADAS EN LOS CROQUIS ANEXOS ASÍ COMO EL PROCESO LEGAL QUE SE LES ESTE LLEVANDO</w:t>
      </w:r>
      <w:r>
        <w:rPr>
          <w:rFonts w:eastAsiaTheme="minorHAnsi"/>
          <w:i/>
          <w:lang w:val="es-MX" w:eastAsia="es-MX"/>
        </w:rPr>
        <w:t>.</w:t>
      </w:r>
      <w:r w:rsidR="00113E45" w:rsidRPr="009460C9">
        <w:rPr>
          <w:rFonts w:ascii="Palatino Linotype" w:hAnsi="Palatino Linotype" w:cs="Arial"/>
          <w:i/>
          <w:lang w:eastAsia="es-MX"/>
        </w:rPr>
        <w:t>“(sic)</w:t>
      </w:r>
      <w:r w:rsidR="004A6FD8">
        <w:rPr>
          <w:rFonts w:ascii="Palatino Linotype" w:hAnsi="Palatino Linotype" w:cs="Arial"/>
          <w:b/>
          <w:u w:val="single"/>
          <w:lang w:eastAsia="es-MX"/>
        </w:rPr>
        <w:t xml:space="preserve"> </w:t>
      </w:r>
    </w:p>
    <w:p w:rsidR="00113E45" w:rsidRDefault="00113E45" w:rsidP="00113E45">
      <w:pPr>
        <w:autoSpaceDE w:val="0"/>
        <w:autoSpaceDN w:val="0"/>
        <w:adjustRightInd w:val="0"/>
        <w:spacing w:line="360" w:lineRule="auto"/>
        <w:ind w:right="18"/>
        <w:jc w:val="both"/>
        <w:rPr>
          <w:rFonts w:ascii="Palatino Linotype" w:hAnsi="Palatino Linotype" w:cs="Arial"/>
        </w:rPr>
      </w:pPr>
    </w:p>
    <w:p w:rsidR="00F91E1D" w:rsidRDefault="00F91E1D" w:rsidP="00113E45">
      <w:pPr>
        <w:autoSpaceDE w:val="0"/>
        <w:autoSpaceDN w:val="0"/>
        <w:adjustRightInd w:val="0"/>
        <w:spacing w:line="360" w:lineRule="auto"/>
        <w:ind w:right="18"/>
        <w:jc w:val="both"/>
        <w:rPr>
          <w:rFonts w:ascii="Palatino Linotype" w:hAnsi="Palatino Linotype" w:cs="Arial"/>
          <w:lang w:eastAsia="es-MX"/>
        </w:rPr>
      </w:pPr>
      <w:r>
        <w:rPr>
          <w:rFonts w:ascii="Palatino Linotype" w:hAnsi="Palatino Linotype" w:cs="Arial"/>
        </w:rPr>
        <w:t xml:space="preserve">Como podemos apreciar el recurrente hace </w:t>
      </w:r>
      <w:r w:rsidR="002628BF">
        <w:rPr>
          <w:rFonts w:ascii="Palatino Linotype" w:hAnsi="Palatino Linotype" w:cs="Arial"/>
        </w:rPr>
        <w:t>dos</w:t>
      </w:r>
      <w:r>
        <w:rPr>
          <w:rFonts w:ascii="Palatino Linotype" w:hAnsi="Palatino Linotype" w:cs="Arial"/>
        </w:rPr>
        <w:t xml:space="preserve"> especificaci</w:t>
      </w:r>
      <w:r w:rsidR="002628BF">
        <w:rPr>
          <w:rFonts w:ascii="Palatino Linotype" w:hAnsi="Palatino Linotype" w:cs="Arial"/>
        </w:rPr>
        <w:t>o</w:t>
      </w:r>
      <w:r>
        <w:rPr>
          <w:rFonts w:ascii="Palatino Linotype" w:hAnsi="Palatino Linotype" w:cs="Arial"/>
        </w:rPr>
        <w:t>n</w:t>
      </w:r>
      <w:r w:rsidR="002628BF">
        <w:rPr>
          <w:rFonts w:ascii="Palatino Linotype" w:hAnsi="Palatino Linotype" w:cs="Arial"/>
        </w:rPr>
        <w:t>es</w:t>
      </w:r>
      <w:r>
        <w:rPr>
          <w:rFonts w:ascii="Palatino Linotype" w:hAnsi="Palatino Linotype" w:cs="Arial"/>
        </w:rPr>
        <w:t xml:space="preserve"> muy precisa</w:t>
      </w:r>
      <w:r w:rsidR="002628BF">
        <w:rPr>
          <w:rFonts w:ascii="Palatino Linotype" w:hAnsi="Palatino Linotype" w:cs="Arial"/>
        </w:rPr>
        <w:t>s, comienza pidiendo conocer</w:t>
      </w:r>
      <w:r>
        <w:rPr>
          <w:rFonts w:ascii="Palatino Linotype" w:hAnsi="Palatino Linotype" w:cs="Arial"/>
        </w:rPr>
        <w:t xml:space="preserve"> “…</w:t>
      </w:r>
      <w:r>
        <w:rPr>
          <w:rFonts w:ascii="Palatino Linotype" w:hAnsi="Palatino Linotype" w:cs="Arial"/>
          <w:i/>
          <w:lang w:eastAsia="es-MX"/>
        </w:rPr>
        <w:t>QUE TIPO DE OBRA SE ESTA REALIZANDO EN LAS OBRAS LOCALIZADAS EN LOS CROQUIS ANEXOS</w:t>
      </w:r>
      <w:r>
        <w:rPr>
          <w:rFonts w:ascii="Palatino Linotype" w:hAnsi="Palatino Linotype" w:cs="Arial"/>
          <w:lang w:eastAsia="es-MX"/>
        </w:rPr>
        <w:t xml:space="preserve">…”, </w:t>
      </w:r>
      <w:r w:rsidR="002628BF">
        <w:rPr>
          <w:rFonts w:ascii="Palatino Linotype" w:hAnsi="Palatino Linotype" w:cs="Arial"/>
          <w:lang w:eastAsia="es-MX"/>
        </w:rPr>
        <w:t xml:space="preserve">y en segundo </w:t>
      </w:r>
      <w:r w:rsidR="00C74DF0">
        <w:rPr>
          <w:rFonts w:ascii="Palatino Linotype" w:hAnsi="Palatino Linotype" w:cs="Arial"/>
          <w:lang w:eastAsia="es-MX"/>
        </w:rPr>
        <w:t>término</w:t>
      </w:r>
      <w:r w:rsidR="002628BF">
        <w:rPr>
          <w:rFonts w:ascii="Palatino Linotype" w:hAnsi="Palatino Linotype" w:cs="Arial"/>
          <w:lang w:eastAsia="es-MX"/>
        </w:rPr>
        <w:t>, pero relacionado con el primer punto</w:t>
      </w:r>
      <w:r w:rsidR="004817E4">
        <w:rPr>
          <w:rFonts w:ascii="Palatino Linotype" w:hAnsi="Palatino Linotype" w:cs="Arial"/>
          <w:lang w:eastAsia="es-MX"/>
        </w:rPr>
        <w:t xml:space="preserve">, desea </w:t>
      </w:r>
      <w:r w:rsidR="002628BF">
        <w:rPr>
          <w:rFonts w:ascii="Palatino Linotype" w:hAnsi="Palatino Linotype" w:cs="Arial"/>
          <w:lang w:eastAsia="es-MX"/>
        </w:rPr>
        <w:t xml:space="preserve">conocer el proceso legal que se les </w:t>
      </w:r>
      <w:r w:rsidR="00C74DF0">
        <w:rPr>
          <w:rFonts w:ascii="Palatino Linotype" w:hAnsi="Palatino Linotype" w:cs="Arial"/>
          <w:lang w:eastAsia="es-MX"/>
        </w:rPr>
        <w:t>esté</w:t>
      </w:r>
      <w:r w:rsidR="002628BF">
        <w:rPr>
          <w:rFonts w:ascii="Palatino Linotype" w:hAnsi="Palatino Linotype" w:cs="Arial"/>
          <w:lang w:eastAsia="es-MX"/>
        </w:rPr>
        <w:t xml:space="preserve"> llevando</w:t>
      </w:r>
      <w:r w:rsidR="00C74DF0">
        <w:rPr>
          <w:rFonts w:ascii="Palatino Linotype" w:hAnsi="Palatino Linotype" w:cs="Arial"/>
          <w:lang w:eastAsia="es-MX"/>
        </w:rPr>
        <w:t xml:space="preserve"> a dichas obras, </w:t>
      </w:r>
      <w:r w:rsidR="003E377E">
        <w:rPr>
          <w:rFonts w:ascii="Palatino Linotype" w:hAnsi="Palatino Linotype" w:cs="Arial"/>
          <w:lang w:eastAsia="es-MX"/>
        </w:rPr>
        <w:t xml:space="preserve">a efecto de conocer o saber a qué obras se refiere remite las siguientes imágenes satelitales proporcionadas por </w:t>
      </w:r>
      <w:r w:rsidR="003E377E" w:rsidRPr="003E377E">
        <w:rPr>
          <w:rFonts w:ascii="Palatino Linotype" w:hAnsi="Palatino Linotype" w:cs="Arial"/>
          <w:i/>
          <w:lang w:eastAsia="es-MX"/>
        </w:rPr>
        <w:t>google maps</w:t>
      </w:r>
      <w:r w:rsidR="003E377E">
        <w:rPr>
          <w:rFonts w:ascii="Palatino Linotype" w:hAnsi="Palatino Linotype" w:cs="Arial"/>
          <w:lang w:eastAsia="es-MX"/>
        </w:rPr>
        <w:t>:</w:t>
      </w:r>
    </w:p>
    <w:p w:rsidR="00F91E1D" w:rsidRDefault="004628C8" w:rsidP="00FB25CA">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rPr>
        <w:lastRenderedPageBreak/>
        <w:t xml:space="preserve">Imagen de Obra </w:t>
      </w:r>
      <w:r w:rsidR="00FB25CA">
        <w:rPr>
          <w:rFonts w:ascii="Palatino Linotype" w:hAnsi="Palatino Linotype" w:cs="Arial"/>
        </w:rPr>
        <w:t>1</w:t>
      </w:r>
    </w:p>
    <w:p w:rsidR="002E0F46" w:rsidRDefault="00FB25CA" w:rsidP="002E0F46">
      <w:pPr>
        <w:autoSpaceDE w:val="0"/>
        <w:autoSpaceDN w:val="0"/>
        <w:adjustRightInd w:val="0"/>
        <w:spacing w:line="360" w:lineRule="auto"/>
        <w:ind w:right="18"/>
        <w:jc w:val="center"/>
        <w:rPr>
          <w:rFonts w:ascii="Palatino Linotype" w:hAnsi="Palatino Linotype" w:cs="Arial"/>
        </w:rPr>
      </w:pPr>
      <w:r>
        <w:rPr>
          <w:noProof/>
          <w:lang w:val="es-MX" w:eastAsia="es-MX"/>
        </w:rPr>
        <w:drawing>
          <wp:inline distT="0" distB="0" distL="0" distR="0" wp14:anchorId="64BE5AF0" wp14:editId="05C731EA">
            <wp:extent cx="5516396" cy="3093720"/>
            <wp:effectExtent l="0" t="0" r="8255" b="0"/>
            <wp:docPr id="11" name="Imagen 1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0"/>
                    <a:srcRect l="21555" t="19010" r="19891" b="20338"/>
                    <a:stretch/>
                  </pic:blipFill>
                  <pic:spPr bwMode="auto">
                    <a:xfrm>
                      <a:off x="0" y="0"/>
                      <a:ext cx="5531898" cy="3102414"/>
                    </a:xfrm>
                    <a:prstGeom prst="rect">
                      <a:avLst/>
                    </a:prstGeom>
                    <a:ln>
                      <a:noFill/>
                    </a:ln>
                    <a:extLst>
                      <a:ext uri="{53640926-AAD7-44D8-BBD7-CCE9431645EC}">
                        <a14:shadowObscured xmlns:a14="http://schemas.microsoft.com/office/drawing/2010/main"/>
                      </a:ext>
                    </a:extLst>
                  </pic:spPr>
                </pic:pic>
              </a:graphicData>
            </a:graphic>
          </wp:inline>
        </w:drawing>
      </w:r>
      <w:r w:rsidR="002E0F46" w:rsidRPr="002E0F46">
        <w:rPr>
          <w:rFonts w:ascii="Palatino Linotype" w:hAnsi="Palatino Linotype" w:cs="Arial"/>
        </w:rPr>
        <w:t xml:space="preserve"> </w:t>
      </w:r>
      <w:r w:rsidR="002E0F46">
        <w:rPr>
          <w:rFonts w:ascii="Palatino Linotype" w:hAnsi="Palatino Linotype" w:cs="Arial"/>
        </w:rPr>
        <w:t>Imagen de obra 2</w:t>
      </w:r>
    </w:p>
    <w:p w:rsidR="00FB25CA" w:rsidRDefault="002E0F46" w:rsidP="00113E45">
      <w:pPr>
        <w:autoSpaceDE w:val="0"/>
        <w:autoSpaceDN w:val="0"/>
        <w:adjustRightInd w:val="0"/>
        <w:spacing w:line="360" w:lineRule="auto"/>
        <w:ind w:right="18"/>
        <w:jc w:val="both"/>
        <w:rPr>
          <w:rFonts w:ascii="Palatino Linotype" w:hAnsi="Palatino Linotype" w:cs="Arial"/>
        </w:rPr>
      </w:pPr>
      <w:r>
        <w:rPr>
          <w:noProof/>
          <w:lang w:val="es-MX" w:eastAsia="es-MX"/>
        </w:rPr>
        <w:drawing>
          <wp:inline distT="0" distB="0" distL="0" distR="0" wp14:anchorId="65B98EF2" wp14:editId="1AADBC4C">
            <wp:extent cx="5506872" cy="3488965"/>
            <wp:effectExtent l="0" t="0" r="0" b="0"/>
            <wp:docPr id="12" name="Imagen 12"/>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11"/>
                    <a:srcRect l="26137" t="33796" r="23795" b="6457"/>
                    <a:stretch/>
                  </pic:blipFill>
                  <pic:spPr bwMode="auto">
                    <a:xfrm>
                      <a:off x="0" y="0"/>
                      <a:ext cx="5515822" cy="3494635"/>
                    </a:xfrm>
                    <a:prstGeom prst="rect">
                      <a:avLst/>
                    </a:prstGeom>
                    <a:ln>
                      <a:noFill/>
                    </a:ln>
                    <a:extLst>
                      <a:ext uri="{53640926-AAD7-44D8-BBD7-CCE9431645EC}">
                        <a14:shadowObscured xmlns:a14="http://schemas.microsoft.com/office/drawing/2010/main"/>
                      </a:ext>
                    </a:extLst>
                  </pic:spPr>
                </pic:pic>
              </a:graphicData>
            </a:graphic>
          </wp:inline>
        </w:drawing>
      </w:r>
    </w:p>
    <w:p w:rsidR="003A041F" w:rsidRDefault="003A041F" w:rsidP="00113E45">
      <w:pPr>
        <w:autoSpaceDE w:val="0"/>
        <w:autoSpaceDN w:val="0"/>
        <w:adjustRightInd w:val="0"/>
        <w:spacing w:line="360" w:lineRule="auto"/>
        <w:ind w:right="18"/>
        <w:jc w:val="both"/>
        <w:rPr>
          <w:rFonts w:ascii="Palatino Linotype" w:hAnsi="Palatino Linotype" w:cs="Arial"/>
        </w:rPr>
      </w:pPr>
    </w:p>
    <w:p w:rsidR="003A041F" w:rsidRDefault="003A041F" w:rsidP="00113E45">
      <w:pPr>
        <w:autoSpaceDE w:val="0"/>
        <w:autoSpaceDN w:val="0"/>
        <w:adjustRightInd w:val="0"/>
        <w:spacing w:line="360" w:lineRule="auto"/>
        <w:ind w:right="18"/>
        <w:jc w:val="both"/>
        <w:rPr>
          <w:rFonts w:ascii="Palatino Linotype" w:hAnsi="Palatino Linotype" w:cs="Arial"/>
        </w:rPr>
      </w:pPr>
    </w:p>
    <w:p w:rsidR="003A041F" w:rsidRDefault="003A041F"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Para tal efecto el sujeto obligado manifestó lo siguiente:</w:t>
      </w:r>
    </w:p>
    <w:p w:rsidR="003A041F" w:rsidRDefault="003A041F" w:rsidP="00113E45">
      <w:pPr>
        <w:autoSpaceDE w:val="0"/>
        <w:autoSpaceDN w:val="0"/>
        <w:adjustRightInd w:val="0"/>
        <w:spacing w:line="360" w:lineRule="auto"/>
        <w:ind w:right="18"/>
        <w:jc w:val="both"/>
        <w:rPr>
          <w:rFonts w:ascii="Palatino Linotype" w:hAnsi="Palatino Linotype" w:cs="Arial"/>
        </w:rPr>
      </w:pPr>
    </w:p>
    <w:p w:rsidR="003A041F" w:rsidRDefault="003A041F" w:rsidP="003A041F">
      <w:pPr>
        <w:autoSpaceDE w:val="0"/>
        <w:autoSpaceDN w:val="0"/>
        <w:adjustRightInd w:val="0"/>
        <w:spacing w:line="360" w:lineRule="auto"/>
        <w:ind w:right="18"/>
        <w:jc w:val="center"/>
        <w:rPr>
          <w:rFonts w:ascii="Palatino Linotype" w:hAnsi="Palatino Linotype" w:cs="Arial"/>
        </w:rPr>
      </w:pPr>
      <w:r>
        <w:rPr>
          <w:noProof/>
          <w:lang w:val="es-MX" w:eastAsia="es-MX"/>
        </w:rPr>
        <w:drawing>
          <wp:inline distT="0" distB="0" distL="0" distR="0" wp14:anchorId="02C5E27B" wp14:editId="773C675A">
            <wp:extent cx="5683885" cy="2756847"/>
            <wp:effectExtent l="0" t="0" r="0" b="5715"/>
            <wp:docPr id="265" name="Imagen 265"/>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rotWithShape="1">
                    <a:blip r:embed="rId8"/>
                    <a:srcRect l="38224" t="48947" r="37662" b="40317"/>
                    <a:stretch/>
                  </pic:blipFill>
                  <pic:spPr bwMode="auto">
                    <a:xfrm>
                      <a:off x="0" y="0"/>
                      <a:ext cx="5755798" cy="2791727"/>
                    </a:xfrm>
                    <a:prstGeom prst="rect">
                      <a:avLst/>
                    </a:prstGeom>
                    <a:ln>
                      <a:noFill/>
                    </a:ln>
                    <a:extLst>
                      <a:ext uri="{53640926-AAD7-44D8-BBD7-CCE9431645EC}">
                        <a14:shadowObscured xmlns:a14="http://schemas.microsoft.com/office/drawing/2010/main"/>
                      </a:ext>
                    </a:extLst>
                  </pic:spPr>
                </pic:pic>
              </a:graphicData>
            </a:graphic>
          </wp:inline>
        </w:drawing>
      </w:r>
    </w:p>
    <w:p w:rsidR="003A041F" w:rsidRDefault="003A041F" w:rsidP="00113E45">
      <w:pPr>
        <w:autoSpaceDE w:val="0"/>
        <w:autoSpaceDN w:val="0"/>
        <w:adjustRightInd w:val="0"/>
        <w:spacing w:line="360" w:lineRule="auto"/>
        <w:ind w:right="18"/>
        <w:jc w:val="both"/>
        <w:rPr>
          <w:rFonts w:ascii="Palatino Linotype" w:hAnsi="Palatino Linotype" w:cs="Arial"/>
        </w:rPr>
      </w:pPr>
    </w:p>
    <w:p w:rsidR="004817E4" w:rsidRDefault="004817E4"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 xml:space="preserve">Por cuestión de método y técnica jurídica se procederá a analizar cada uno de los casos de forma separada, es decir, se llevará el análisis por obra afecto de </w:t>
      </w:r>
      <w:r w:rsidR="001636A5">
        <w:rPr>
          <w:rFonts w:ascii="Palatino Linotype" w:hAnsi="Palatino Linotype" w:cs="Arial"/>
        </w:rPr>
        <w:t>determinar</w:t>
      </w:r>
      <w:r>
        <w:rPr>
          <w:rFonts w:ascii="Palatino Linotype" w:hAnsi="Palatino Linotype" w:cs="Arial"/>
        </w:rPr>
        <w:t xml:space="preserve"> si el derecho de acceder a la información pública por parte del hoy recurrente se vio vulnerado.</w:t>
      </w:r>
    </w:p>
    <w:p w:rsidR="004817E4" w:rsidRDefault="004817E4" w:rsidP="00113E45">
      <w:pPr>
        <w:autoSpaceDE w:val="0"/>
        <w:autoSpaceDN w:val="0"/>
        <w:adjustRightInd w:val="0"/>
        <w:spacing w:line="360" w:lineRule="auto"/>
        <w:ind w:right="18"/>
        <w:jc w:val="both"/>
        <w:rPr>
          <w:rFonts w:ascii="Palatino Linotype" w:hAnsi="Palatino Linotype" w:cs="Arial"/>
        </w:rPr>
      </w:pPr>
    </w:p>
    <w:p w:rsidR="003A041F" w:rsidRDefault="003A041F"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En ese sentido y a efecto de dar certeza a cerca de la materia objeto del derecho de acceso a la información sobre la que versa la presente resolución, la ponencia realizó una búsqueda</w:t>
      </w:r>
      <w:r w:rsidR="00B0031E">
        <w:rPr>
          <w:rFonts w:ascii="Palatino Linotype" w:hAnsi="Palatino Linotype" w:cs="Arial"/>
        </w:rPr>
        <w:t xml:space="preserve"> de acuerdo a</w:t>
      </w:r>
      <w:r>
        <w:rPr>
          <w:rFonts w:ascii="Palatino Linotype" w:hAnsi="Palatino Linotype" w:cs="Arial"/>
        </w:rPr>
        <w:t xml:space="preserve"> los mapas proporcionados por el hoy recurrente,</w:t>
      </w:r>
      <w:r w:rsidR="00B0031E">
        <w:rPr>
          <w:rFonts w:ascii="Palatino Linotype" w:hAnsi="Palatino Linotype" w:cs="Arial"/>
        </w:rPr>
        <w:t xml:space="preserve"> y</w:t>
      </w:r>
      <w:r>
        <w:rPr>
          <w:rFonts w:ascii="Palatino Linotype" w:hAnsi="Palatino Linotype" w:cs="Arial"/>
        </w:rPr>
        <w:t xml:space="preserve"> en relación con los indicadores que él originalmente marcó en los mapas, de acuerdo a lo siguiente:</w:t>
      </w:r>
    </w:p>
    <w:p w:rsidR="003A041F" w:rsidRDefault="003A041F" w:rsidP="00113E45">
      <w:pPr>
        <w:autoSpaceDE w:val="0"/>
        <w:autoSpaceDN w:val="0"/>
        <w:adjustRightInd w:val="0"/>
        <w:spacing w:line="360" w:lineRule="auto"/>
        <w:ind w:right="18"/>
        <w:jc w:val="both"/>
        <w:rPr>
          <w:rFonts w:ascii="Palatino Linotype" w:hAnsi="Palatino Linotype" w:cs="Arial"/>
        </w:rPr>
      </w:pPr>
    </w:p>
    <w:p w:rsidR="00F6262B" w:rsidRDefault="00B0031E" w:rsidP="00B0031E">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rPr>
        <w:lastRenderedPageBreak/>
        <w:t>OBRA 1</w:t>
      </w:r>
    </w:p>
    <w:p w:rsidR="00B0031E" w:rsidRDefault="00B0031E" w:rsidP="00B0031E">
      <w:pPr>
        <w:autoSpaceDE w:val="0"/>
        <w:autoSpaceDN w:val="0"/>
        <w:adjustRightInd w:val="0"/>
        <w:spacing w:line="360" w:lineRule="auto"/>
        <w:ind w:right="18"/>
        <w:jc w:val="center"/>
        <w:rPr>
          <w:rFonts w:ascii="Palatino Linotype" w:hAnsi="Palatino Linotype" w:cs="Arial"/>
        </w:rPr>
      </w:pPr>
    </w:p>
    <w:p w:rsidR="00F6262B" w:rsidRDefault="00F6262B" w:rsidP="00F6262B">
      <w:pPr>
        <w:autoSpaceDE w:val="0"/>
        <w:autoSpaceDN w:val="0"/>
        <w:adjustRightInd w:val="0"/>
        <w:spacing w:line="360" w:lineRule="auto"/>
        <w:ind w:right="18"/>
        <w:jc w:val="both"/>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697152" behindDoc="0" locked="0" layoutInCell="1" allowOverlap="1" wp14:anchorId="147A6052" wp14:editId="35CDF445">
                <wp:simplePos x="0" y="0"/>
                <wp:positionH relativeFrom="column">
                  <wp:posOffset>2748062</wp:posOffset>
                </wp:positionH>
                <wp:positionV relativeFrom="paragraph">
                  <wp:posOffset>2132528</wp:posOffset>
                </wp:positionV>
                <wp:extent cx="2893325" cy="1194179"/>
                <wp:effectExtent l="38100" t="19050" r="21590" b="63500"/>
                <wp:wrapNone/>
                <wp:docPr id="256" name="Conector recto de flecha 256"/>
                <wp:cNvGraphicFramePr/>
                <a:graphic xmlns:a="http://schemas.openxmlformats.org/drawingml/2006/main">
                  <a:graphicData uri="http://schemas.microsoft.com/office/word/2010/wordprocessingShape">
                    <wps:wsp>
                      <wps:cNvCnPr/>
                      <wps:spPr>
                        <a:xfrm flipH="1">
                          <a:off x="0" y="0"/>
                          <a:ext cx="2893325" cy="1194179"/>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9F5E6A5" id="_x0000_t32" coordsize="21600,21600" o:spt="32" o:oned="t" path="m,l21600,21600e" filled="f">
                <v:path arrowok="t" fillok="f" o:connecttype="none"/>
                <o:lock v:ext="edit" shapetype="t"/>
              </v:shapetype>
              <v:shape id="Conector recto de flecha 256" o:spid="_x0000_s1026" type="#_x0000_t32" style="position:absolute;margin-left:216.4pt;margin-top:167.9pt;width:227.8pt;height:94.05pt;flip:x;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" strokecolor="red" strokeweight="4.5pt">
                <v:stroke endarrow="block" joinstyle="miter"/>
              </v:shape>
            </w:pict>
          </mc:Fallback>
        </mc:AlternateContent>
      </w:r>
      <w:r w:rsidRPr="007F5EAB">
        <w:rPr>
          <w:rFonts w:ascii="Palatino Linotype" w:hAnsi="Palatino Linotype" w:cs="Arial"/>
          <w:noProof/>
          <w:lang w:val="es-MX" w:eastAsia="es-MX"/>
        </w:rPr>
        <mc:AlternateContent>
          <mc:Choice Requires="wps">
            <w:drawing>
              <wp:anchor distT="0" distB="0" distL="114300" distR="114300" simplePos="0" relativeHeight="251696128" behindDoc="1" locked="0" layoutInCell="1" allowOverlap="1" wp14:anchorId="3920C3AC" wp14:editId="38FF77B3">
                <wp:simplePos x="0" y="0"/>
                <wp:positionH relativeFrom="rightMargin">
                  <wp:align>left</wp:align>
                </wp:positionH>
                <wp:positionV relativeFrom="paragraph">
                  <wp:posOffset>1924334</wp:posOffset>
                </wp:positionV>
                <wp:extent cx="914400" cy="416257"/>
                <wp:effectExtent l="0" t="0" r="19050" b="22225"/>
                <wp:wrapNone/>
                <wp:docPr id="2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6257"/>
                        </a:xfrm>
                        <a:prstGeom prst="rect">
                          <a:avLst/>
                        </a:prstGeom>
                        <a:solidFill>
                          <a:srgbClr val="FFFFFF"/>
                        </a:solidFill>
                        <a:ln w="9525">
                          <a:solidFill>
                            <a:schemeClr val="bg1"/>
                          </a:solidFill>
                          <a:miter lim="800000"/>
                          <a:headEnd/>
                          <a:tailEnd/>
                        </a:ln>
                      </wps:spPr>
                      <wps:txbx>
                        <w:txbxContent>
                          <w:p w:rsidR="00F6262B" w:rsidRPr="007F5EAB" w:rsidRDefault="00F6262B" w:rsidP="00F6262B">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3920C3AC" id="_x0000_t202" coordsize="21600,21600" o:spt="202" path="m,l,21600r21600,l21600,xe">
                <v:stroke joinstyle="miter"/>
                <v:path gradientshapeok="t" o:connecttype="rect"/>
              </v:shapetype>
              <v:shape id="Cuadro de texto 2" o:spid="_x0000_s1026" type="#_x0000_t202" style="position:absolute;left:0;text-align:left;margin-left:0;margin-top:151.5pt;width:1in;height:32.8pt;z-index:-25162035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" strokecolor="white [3212]">
                <v:textbox>
                  <w:txbxContent>
                    <w:p w:rsidR="00F6262B" w:rsidRPr="007F5EAB" w:rsidRDefault="00F6262B" w:rsidP="00F6262B">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v:textbox>
                <w10:wrap anchorx="margin"/>
              </v:shape>
            </w:pict>
          </mc:Fallback>
        </mc:AlternateContent>
      </w:r>
      <w:r>
        <w:rPr>
          <w:rFonts w:ascii="Palatino Linotype" w:hAnsi="Palatino Linotype" w:cs="Arial"/>
          <w:noProof/>
          <w:lang w:val="es-MX" w:eastAsia="es-MX"/>
        </w:rPr>
        <mc:AlternateContent>
          <mc:Choice Requires="wps">
            <w:drawing>
              <wp:anchor distT="0" distB="0" distL="114300" distR="114300" simplePos="0" relativeHeight="251692032" behindDoc="0" locked="0" layoutInCell="1" allowOverlap="1" wp14:anchorId="3B9FDC2E" wp14:editId="7ECE957E">
                <wp:simplePos x="0" y="0"/>
                <wp:positionH relativeFrom="column">
                  <wp:posOffset>1811902</wp:posOffset>
                </wp:positionH>
                <wp:positionV relativeFrom="paragraph">
                  <wp:posOffset>3250423</wp:posOffset>
                </wp:positionV>
                <wp:extent cx="989462" cy="511791"/>
                <wp:effectExtent l="19050" t="19050" r="20320" b="22225"/>
                <wp:wrapNone/>
                <wp:docPr id="237" name="Elipse 237"/>
                <wp:cNvGraphicFramePr/>
                <a:graphic xmlns:a="http://schemas.openxmlformats.org/drawingml/2006/main">
                  <a:graphicData uri="http://schemas.microsoft.com/office/word/2010/wordprocessingShape">
                    <wps:wsp>
                      <wps:cNvSpPr/>
                      <wps:spPr>
                        <a:xfrm>
                          <a:off x="0" y="0"/>
                          <a:ext cx="989462" cy="51179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2B7942" id="Elipse 237" o:spid="_x0000_s1026" style="position:absolute;margin-left:142.65pt;margin-top:255.95pt;width:77.9pt;height:40.3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" filled="f" strokecolor="red" strokeweight="3pt">
                <v:stroke joinstyle="miter"/>
              </v:oval>
            </w:pict>
          </mc:Fallback>
        </mc:AlternateContent>
      </w:r>
      <w:r>
        <w:rPr>
          <w:noProof/>
          <w:lang w:val="es-MX" w:eastAsia="es-MX"/>
        </w:rPr>
        <w:drawing>
          <wp:inline distT="0" distB="0" distL="0" distR="0" wp14:anchorId="5649F93C" wp14:editId="6EEB5360">
            <wp:extent cx="5601335" cy="4210335"/>
            <wp:effectExtent l="0" t="0" r="0" b="0"/>
            <wp:docPr id="254" name="Imagen 254"/>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0"/>
                    <a:srcRect l="21555" t="19010" r="19891" b="20338"/>
                    <a:stretch/>
                  </pic:blipFill>
                  <pic:spPr bwMode="auto">
                    <a:xfrm>
                      <a:off x="0" y="0"/>
                      <a:ext cx="5627511" cy="4230010"/>
                    </a:xfrm>
                    <a:prstGeom prst="rect">
                      <a:avLst/>
                    </a:prstGeom>
                    <a:ln>
                      <a:noFill/>
                    </a:ln>
                    <a:extLst>
                      <a:ext uri="{53640926-AAD7-44D8-BBD7-CCE9431645EC}">
                        <a14:shadowObscured xmlns:a14="http://schemas.microsoft.com/office/drawing/2010/main"/>
                      </a:ext>
                    </a:extLst>
                  </pic:spPr>
                </pic:pic>
              </a:graphicData>
            </a:graphic>
          </wp:inline>
        </w:drawing>
      </w:r>
    </w:p>
    <w:p w:rsidR="00F6262B" w:rsidRDefault="00F6262B" w:rsidP="00F6262B">
      <w:pPr>
        <w:autoSpaceDE w:val="0"/>
        <w:autoSpaceDN w:val="0"/>
        <w:adjustRightInd w:val="0"/>
        <w:spacing w:line="360" w:lineRule="auto"/>
        <w:ind w:right="18"/>
        <w:jc w:val="both"/>
        <w:rPr>
          <w:rFonts w:ascii="Palatino Linotype" w:hAnsi="Palatino Linotype" w:cs="Arial"/>
        </w:rPr>
      </w:pPr>
    </w:p>
    <w:p w:rsidR="00F6262B" w:rsidRDefault="00F6262B" w:rsidP="00F6262B">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Como podemos apreciar el indicador se encuentra exactamente un una curva en “U” sin que se puedan apreciar más datos de referencia más que el propio baldío sobre el que se fijó el marcador, no obstante ello</w:t>
      </w:r>
      <w:r w:rsidR="00B0031E">
        <w:rPr>
          <w:rFonts w:ascii="Palatino Linotype" w:hAnsi="Palatino Linotype" w:cs="Arial"/>
        </w:rPr>
        <w:t>,</w:t>
      </w:r>
      <w:r>
        <w:rPr>
          <w:rFonts w:ascii="Palatino Linotype" w:hAnsi="Palatino Linotype" w:cs="Arial"/>
        </w:rPr>
        <w:t xml:space="preserve"> se procedió a buscar esa locación, por ende a efecto de ubicarnos en ese sitio, se toman en cuenta las referencias de </w:t>
      </w:r>
      <w:r w:rsidR="00B0031E">
        <w:rPr>
          <w:rFonts w:ascii="Palatino Linotype" w:hAnsi="Palatino Linotype" w:cs="Arial"/>
        </w:rPr>
        <w:t>que se encuentra en la intersección de la autopista Toluca-Atlacomulco y la entrada a Ixtlahuaca</w:t>
      </w:r>
      <w:r>
        <w:rPr>
          <w:rFonts w:ascii="Palatino Linotype" w:hAnsi="Palatino Linotype" w:cs="Arial"/>
        </w:rPr>
        <w:t>, como a continuación se podrá apreciar:</w:t>
      </w:r>
    </w:p>
    <w:p w:rsidR="00F6262B" w:rsidRDefault="00F6262B" w:rsidP="00F6262B">
      <w:pPr>
        <w:autoSpaceDE w:val="0"/>
        <w:autoSpaceDN w:val="0"/>
        <w:adjustRightInd w:val="0"/>
        <w:spacing w:line="360" w:lineRule="auto"/>
        <w:ind w:right="18"/>
        <w:jc w:val="both"/>
        <w:rPr>
          <w:rFonts w:ascii="Palatino Linotype" w:hAnsi="Palatino Linotype" w:cs="Arial"/>
        </w:rPr>
      </w:pPr>
      <w:bookmarkStart w:id="0" w:name="_GoBack"/>
      <w:bookmarkEnd w:id="0"/>
    </w:p>
    <w:p w:rsidR="00B0031E" w:rsidRDefault="00B0031E" w:rsidP="00F6262B">
      <w:pPr>
        <w:autoSpaceDE w:val="0"/>
        <w:autoSpaceDN w:val="0"/>
        <w:adjustRightInd w:val="0"/>
        <w:spacing w:line="360" w:lineRule="auto"/>
        <w:ind w:right="18"/>
        <w:jc w:val="both"/>
        <w:rPr>
          <w:rFonts w:ascii="Palatino Linotype" w:hAnsi="Palatino Linotype" w:cs="Arial"/>
        </w:rPr>
      </w:pPr>
    </w:p>
    <w:p w:rsidR="00B0031E" w:rsidRDefault="00B0031E" w:rsidP="00F6262B">
      <w:pPr>
        <w:autoSpaceDE w:val="0"/>
        <w:autoSpaceDN w:val="0"/>
        <w:adjustRightInd w:val="0"/>
        <w:spacing w:line="360" w:lineRule="auto"/>
        <w:ind w:right="18"/>
        <w:jc w:val="both"/>
        <w:rPr>
          <w:rFonts w:ascii="Palatino Linotype" w:hAnsi="Palatino Linotype" w:cs="Arial"/>
        </w:rPr>
      </w:pPr>
    </w:p>
    <w:p w:rsidR="00F6262B" w:rsidRDefault="00B0031E" w:rsidP="00F6262B">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693056" behindDoc="0" locked="0" layoutInCell="1" allowOverlap="1" wp14:anchorId="4BD24508" wp14:editId="5CAF2BFB">
                <wp:simplePos x="0" y="0"/>
                <wp:positionH relativeFrom="column">
                  <wp:posOffset>3109406</wp:posOffset>
                </wp:positionH>
                <wp:positionV relativeFrom="paragraph">
                  <wp:posOffset>3821525</wp:posOffset>
                </wp:positionV>
                <wp:extent cx="989462" cy="511791"/>
                <wp:effectExtent l="19050" t="19050" r="20320" b="22225"/>
                <wp:wrapNone/>
                <wp:docPr id="240" name="Elipse 240"/>
                <wp:cNvGraphicFramePr/>
                <a:graphic xmlns:a="http://schemas.openxmlformats.org/drawingml/2006/main">
                  <a:graphicData uri="http://schemas.microsoft.com/office/word/2010/wordprocessingShape">
                    <wps:wsp>
                      <wps:cNvSpPr/>
                      <wps:spPr>
                        <a:xfrm>
                          <a:off x="0" y="0"/>
                          <a:ext cx="989462" cy="51179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034D6B" id="Elipse 240" o:spid="_x0000_s1026" style="position:absolute;margin-left:244.85pt;margin-top:300.9pt;width:77.9pt;height:40.3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" filled="f" strokecolor="red" strokeweight="3pt">
                <v:stroke joinstyle="miter"/>
              </v:oval>
            </w:pict>
          </mc:Fallback>
        </mc:AlternateContent>
      </w:r>
      <w:r>
        <w:rPr>
          <w:rFonts w:ascii="Palatino Linotype" w:hAnsi="Palatino Linotype" w:cs="Arial"/>
          <w:noProof/>
          <w:lang w:val="es-MX" w:eastAsia="es-MX"/>
        </w:rPr>
        <mc:AlternateContent>
          <mc:Choice Requires="wps">
            <w:drawing>
              <wp:anchor distT="0" distB="0" distL="114300" distR="114300" simplePos="0" relativeHeight="251698176" behindDoc="0" locked="0" layoutInCell="1" allowOverlap="1" wp14:anchorId="4737217D" wp14:editId="290C8211">
                <wp:simplePos x="0" y="0"/>
                <wp:positionH relativeFrom="column">
                  <wp:posOffset>3587399</wp:posOffset>
                </wp:positionH>
                <wp:positionV relativeFrom="paragraph">
                  <wp:posOffset>2630255</wp:posOffset>
                </wp:positionV>
                <wp:extent cx="2804350" cy="1494430"/>
                <wp:effectExtent l="38100" t="19050" r="34290" b="48895"/>
                <wp:wrapNone/>
                <wp:docPr id="259" name="Conector recto de flecha 259"/>
                <wp:cNvGraphicFramePr/>
                <a:graphic xmlns:a="http://schemas.openxmlformats.org/drawingml/2006/main">
                  <a:graphicData uri="http://schemas.microsoft.com/office/word/2010/wordprocessingShape">
                    <wps:wsp>
                      <wps:cNvCnPr/>
                      <wps:spPr>
                        <a:xfrm flipH="1">
                          <a:off x="0" y="0"/>
                          <a:ext cx="2804350" cy="149443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6599DB" id="Conector recto de flecha 259" o:spid="_x0000_s1026" type="#_x0000_t32" style="position:absolute;margin-left:282.45pt;margin-top:207.1pt;width:220.8pt;height:117.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" strokecolor="red" strokeweight="4.5pt">
                <v:stroke endarrow="block" joinstyle="miter"/>
              </v:shape>
            </w:pict>
          </mc:Fallback>
        </mc:AlternateContent>
      </w:r>
      <w:r w:rsidR="00F6262B" w:rsidRPr="007F5EAB">
        <w:rPr>
          <w:rFonts w:ascii="Palatino Linotype" w:hAnsi="Palatino Linotype" w:cs="Arial"/>
          <w:noProof/>
          <w:lang w:val="es-MX" w:eastAsia="es-MX"/>
        </w:rPr>
        <mc:AlternateContent>
          <mc:Choice Requires="wps">
            <w:drawing>
              <wp:anchor distT="0" distB="0" distL="114300" distR="114300" simplePos="0" relativeHeight="251699200" behindDoc="1" locked="0" layoutInCell="1" allowOverlap="1" wp14:anchorId="54EA8F3F" wp14:editId="45864A04">
                <wp:simplePos x="0" y="0"/>
                <wp:positionH relativeFrom="rightMargin">
                  <wp:posOffset>-45179</wp:posOffset>
                </wp:positionH>
                <wp:positionV relativeFrom="paragraph">
                  <wp:posOffset>2231409</wp:posOffset>
                </wp:positionV>
                <wp:extent cx="914400" cy="416257"/>
                <wp:effectExtent l="0" t="0" r="19050" b="22225"/>
                <wp:wrapNone/>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6257"/>
                        </a:xfrm>
                        <a:prstGeom prst="rect">
                          <a:avLst/>
                        </a:prstGeom>
                        <a:solidFill>
                          <a:srgbClr val="FFFFFF"/>
                        </a:solidFill>
                        <a:ln w="9525">
                          <a:solidFill>
                            <a:schemeClr val="bg1"/>
                          </a:solidFill>
                          <a:miter lim="800000"/>
                          <a:headEnd/>
                          <a:tailEnd/>
                        </a:ln>
                      </wps:spPr>
                      <wps:txbx>
                        <w:txbxContent>
                          <w:p w:rsidR="00F6262B" w:rsidRPr="007F5EAB" w:rsidRDefault="00F6262B" w:rsidP="00F6262B">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4EA8F3F" id="_x0000_s1027" type="#_x0000_t202" style="position:absolute;left:0;text-align:left;margin-left:-3.55pt;margin-top:175.7pt;width:1in;height:32.8pt;z-index:-251617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" strokecolor="white [3212]">
                <v:textbox>
                  <w:txbxContent>
                    <w:p w:rsidR="00F6262B" w:rsidRPr="007F5EAB" w:rsidRDefault="00F6262B" w:rsidP="00F6262B">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v:textbox>
                <w10:wrap anchorx="margin"/>
              </v:shape>
            </w:pict>
          </mc:Fallback>
        </mc:AlternateContent>
      </w:r>
      <w:r w:rsidR="00F6262B">
        <w:rPr>
          <w:rFonts w:ascii="Palatino Linotype" w:hAnsi="Palatino Linotype" w:cs="Arial"/>
          <w:noProof/>
          <w:lang w:val="es-MX" w:eastAsia="es-MX"/>
        </w:rPr>
        <mc:AlternateContent>
          <mc:Choice Requires="wps">
            <w:drawing>
              <wp:anchor distT="0" distB="0" distL="114300" distR="114300" simplePos="0" relativeHeight="251694080" behindDoc="0" locked="0" layoutInCell="1" allowOverlap="1" wp14:anchorId="5FE68EDB" wp14:editId="2B0348BE">
                <wp:simplePos x="0" y="0"/>
                <wp:positionH relativeFrom="margin">
                  <wp:posOffset>2146991</wp:posOffset>
                </wp:positionH>
                <wp:positionV relativeFrom="paragraph">
                  <wp:posOffset>1154753</wp:posOffset>
                </wp:positionV>
                <wp:extent cx="989462" cy="511791"/>
                <wp:effectExtent l="19050" t="19050" r="20320" b="22225"/>
                <wp:wrapNone/>
                <wp:docPr id="241" name="Elipse 241"/>
                <wp:cNvGraphicFramePr/>
                <a:graphic xmlns:a="http://schemas.openxmlformats.org/drawingml/2006/main">
                  <a:graphicData uri="http://schemas.microsoft.com/office/word/2010/wordprocessingShape">
                    <wps:wsp>
                      <wps:cNvSpPr/>
                      <wps:spPr>
                        <a:xfrm>
                          <a:off x="0" y="0"/>
                          <a:ext cx="989462" cy="51179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9754AC" id="Elipse 241" o:spid="_x0000_s1026" style="position:absolute;margin-left:169.05pt;margin-top:90.95pt;width:77.9pt;height:40.3pt;z-index:251694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" filled="f" strokecolor="red" strokeweight="3pt">
                <v:stroke joinstyle="miter"/>
                <w10:wrap anchorx="margin"/>
              </v:oval>
            </w:pict>
          </mc:Fallback>
        </mc:AlternateContent>
      </w:r>
      <w:r w:rsidR="00F6262B">
        <w:rPr>
          <w:noProof/>
          <w:lang w:val="es-MX" w:eastAsia="es-MX"/>
        </w:rPr>
        <w:drawing>
          <wp:inline distT="0" distB="0" distL="0" distR="0" wp14:anchorId="380A6B0E" wp14:editId="02B9BD40">
            <wp:extent cx="5506872" cy="6764988"/>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546" t="9080" r="26055" b="4868"/>
                    <a:stretch/>
                  </pic:blipFill>
                  <pic:spPr bwMode="auto">
                    <a:xfrm>
                      <a:off x="0" y="0"/>
                      <a:ext cx="5539370" cy="6804911"/>
                    </a:xfrm>
                    <a:prstGeom prst="rect">
                      <a:avLst/>
                    </a:prstGeom>
                    <a:ln>
                      <a:noFill/>
                    </a:ln>
                    <a:extLst>
                      <a:ext uri="{53640926-AAD7-44D8-BBD7-CCE9431645EC}">
                        <a14:shadowObscured xmlns:a14="http://schemas.microsoft.com/office/drawing/2010/main"/>
                      </a:ext>
                    </a:extLst>
                  </pic:spPr>
                </pic:pic>
              </a:graphicData>
            </a:graphic>
          </wp:inline>
        </w:drawing>
      </w:r>
    </w:p>
    <w:p w:rsidR="00B0031E" w:rsidRDefault="00B0031E" w:rsidP="00F6262B">
      <w:pPr>
        <w:autoSpaceDE w:val="0"/>
        <w:autoSpaceDN w:val="0"/>
        <w:adjustRightInd w:val="0"/>
        <w:spacing w:line="360" w:lineRule="auto"/>
        <w:ind w:right="18"/>
        <w:jc w:val="both"/>
        <w:rPr>
          <w:rFonts w:ascii="Palatino Linotype" w:hAnsi="Palatino Linotype" w:cs="Arial"/>
        </w:rPr>
      </w:pPr>
    </w:p>
    <w:p w:rsidR="00B0031E" w:rsidRDefault="00B0031E" w:rsidP="00F6262B">
      <w:pPr>
        <w:autoSpaceDE w:val="0"/>
        <w:autoSpaceDN w:val="0"/>
        <w:adjustRightInd w:val="0"/>
        <w:spacing w:line="360" w:lineRule="auto"/>
        <w:ind w:right="18"/>
        <w:jc w:val="both"/>
        <w:rPr>
          <w:rFonts w:ascii="Palatino Linotype" w:hAnsi="Palatino Linotype" w:cs="Arial"/>
        </w:rPr>
      </w:pPr>
    </w:p>
    <w:p w:rsidR="00F6262B" w:rsidRDefault="00F6262B" w:rsidP="00F6262B">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Al convertirlo a imagen satelital, se desprende el siguiente mapa:</w:t>
      </w:r>
    </w:p>
    <w:p w:rsidR="00F6262B" w:rsidRDefault="00F6262B" w:rsidP="00F6262B">
      <w:pPr>
        <w:autoSpaceDE w:val="0"/>
        <w:autoSpaceDN w:val="0"/>
        <w:adjustRightInd w:val="0"/>
        <w:spacing w:line="360" w:lineRule="auto"/>
        <w:ind w:right="18"/>
        <w:jc w:val="center"/>
        <w:rPr>
          <w:noProof/>
          <w:lang w:val="es-MX" w:eastAsia="es-MX"/>
        </w:rPr>
      </w:pPr>
    </w:p>
    <w:p w:rsidR="00F6262B" w:rsidRDefault="00B0031E" w:rsidP="00F6262B">
      <w:pPr>
        <w:autoSpaceDE w:val="0"/>
        <w:autoSpaceDN w:val="0"/>
        <w:adjustRightInd w:val="0"/>
        <w:spacing w:line="360" w:lineRule="auto"/>
        <w:ind w:right="18"/>
        <w:jc w:val="center"/>
        <w:rPr>
          <w:noProof/>
          <w:lang w:val="es-MX" w:eastAsia="es-MX"/>
        </w:rPr>
      </w:pPr>
      <w:r>
        <w:rPr>
          <w:rFonts w:ascii="Palatino Linotype" w:hAnsi="Palatino Linotype" w:cs="Arial"/>
          <w:noProof/>
          <w:lang w:val="es-MX" w:eastAsia="es-MX"/>
        </w:rPr>
        <mc:AlternateContent>
          <mc:Choice Requires="wps">
            <w:drawing>
              <wp:anchor distT="0" distB="0" distL="114300" distR="114300" simplePos="0" relativeHeight="251700224" behindDoc="0" locked="0" layoutInCell="1" allowOverlap="1" wp14:anchorId="23E01C45" wp14:editId="67A952A3">
                <wp:simplePos x="0" y="0"/>
                <wp:positionH relativeFrom="column">
                  <wp:posOffset>2577464</wp:posOffset>
                </wp:positionH>
                <wp:positionV relativeFrom="paragraph">
                  <wp:posOffset>1084476</wp:posOffset>
                </wp:positionV>
                <wp:extent cx="3077570" cy="1889873"/>
                <wp:effectExtent l="38100" t="19050" r="27940" b="53340"/>
                <wp:wrapNone/>
                <wp:docPr id="262" name="Conector recto de flecha 262"/>
                <wp:cNvGraphicFramePr/>
                <a:graphic xmlns:a="http://schemas.openxmlformats.org/drawingml/2006/main">
                  <a:graphicData uri="http://schemas.microsoft.com/office/word/2010/wordprocessingShape">
                    <wps:wsp>
                      <wps:cNvCnPr/>
                      <wps:spPr>
                        <a:xfrm flipH="1">
                          <a:off x="0" y="0"/>
                          <a:ext cx="3077570" cy="1889873"/>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C3A54A" id="Conector recto de flecha 262" o:spid="_x0000_s1026" type="#_x0000_t32" style="position:absolute;margin-left:202.95pt;margin-top:85.4pt;width:242.35pt;height:148.8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" strokecolor="red" strokeweight="4.5pt">
                <v:stroke endarrow="block" joinstyle="miter"/>
              </v:shape>
            </w:pict>
          </mc:Fallback>
        </mc:AlternateContent>
      </w:r>
      <w:r w:rsidRPr="007F5EAB">
        <w:rPr>
          <w:rFonts w:ascii="Palatino Linotype" w:hAnsi="Palatino Linotype" w:cs="Arial"/>
          <w:noProof/>
          <w:lang w:val="es-MX" w:eastAsia="es-MX"/>
        </w:rPr>
        <mc:AlternateContent>
          <mc:Choice Requires="wps">
            <w:drawing>
              <wp:anchor distT="0" distB="0" distL="114300" distR="114300" simplePos="0" relativeHeight="251695104" behindDoc="1" locked="0" layoutInCell="1" allowOverlap="1" wp14:anchorId="2A9DE677" wp14:editId="069F2F24">
                <wp:simplePos x="0" y="0"/>
                <wp:positionH relativeFrom="rightMargin">
                  <wp:align>left</wp:align>
                </wp:positionH>
                <wp:positionV relativeFrom="paragraph">
                  <wp:posOffset>731870</wp:posOffset>
                </wp:positionV>
                <wp:extent cx="914400" cy="416257"/>
                <wp:effectExtent l="0" t="0" r="19050" b="22225"/>
                <wp:wrapNone/>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6257"/>
                        </a:xfrm>
                        <a:prstGeom prst="rect">
                          <a:avLst/>
                        </a:prstGeom>
                        <a:solidFill>
                          <a:srgbClr val="FFFFFF"/>
                        </a:solidFill>
                        <a:ln w="9525">
                          <a:solidFill>
                            <a:schemeClr val="bg1"/>
                          </a:solidFill>
                          <a:miter lim="800000"/>
                          <a:headEnd/>
                          <a:tailEnd/>
                        </a:ln>
                      </wps:spPr>
                      <wps:txbx>
                        <w:txbxContent>
                          <w:p w:rsidR="00F6262B" w:rsidRPr="007F5EAB" w:rsidRDefault="00F6262B" w:rsidP="00F6262B">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A9DE677" id="_x0000_s1028" type="#_x0000_t202" style="position:absolute;left:0;text-align:left;margin-left:0;margin-top:57.65pt;width:1in;height:32.8pt;z-index:-25162137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" strokecolor="white [3212]">
                <v:textbox>
                  <w:txbxContent>
                    <w:p w:rsidR="00F6262B" w:rsidRPr="007F5EAB" w:rsidRDefault="00F6262B" w:rsidP="00F6262B">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v:textbox>
                <w10:wrap anchorx="margin"/>
              </v:shape>
            </w:pict>
          </mc:Fallback>
        </mc:AlternateContent>
      </w:r>
      <w:r w:rsidR="00F6262B">
        <w:rPr>
          <w:noProof/>
          <w:lang w:val="es-MX" w:eastAsia="es-MX"/>
        </w:rPr>
        <w:drawing>
          <wp:inline distT="0" distB="0" distL="0" distR="0" wp14:anchorId="65D433AB" wp14:editId="18CF1C03">
            <wp:extent cx="5540991" cy="6528385"/>
            <wp:effectExtent l="0" t="0" r="3175" b="635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652" t="9080" r="27752" b="3787"/>
                    <a:stretch/>
                  </pic:blipFill>
                  <pic:spPr bwMode="auto">
                    <a:xfrm>
                      <a:off x="0" y="0"/>
                      <a:ext cx="5567424" cy="6559528"/>
                    </a:xfrm>
                    <a:prstGeom prst="rect">
                      <a:avLst/>
                    </a:prstGeom>
                    <a:ln>
                      <a:noFill/>
                    </a:ln>
                    <a:extLst>
                      <a:ext uri="{53640926-AAD7-44D8-BBD7-CCE9431645EC}">
                        <a14:shadowObscured xmlns:a14="http://schemas.microsoft.com/office/drawing/2010/main"/>
                      </a:ext>
                    </a:extLst>
                  </pic:spPr>
                </pic:pic>
              </a:graphicData>
            </a:graphic>
          </wp:inline>
        </w:drawing>
      </w:r>
    </w:p>
    <w:p w:rsidR="00F6262B" w:rsidRDefault="00F6262B" w:rsidP="00F6262B">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lastRenderedPageBreak/>
        <w:t>Del acercamiento a dicho sitio, se aprecian las siguientes imágenes:</w:t>
      </w:r>
    </w:p>
    <w:p w:rsidR="00F6262B" w:rsidRDefault="00F6262B" w:rsidP="00F6262B">
      <w:pPr>
        <w:autoSpaceDE w:val="0"/>
        <w:autoSpaceDN w:val="0"/>
        <w:adjustRightInd w:val="0"/>
        <w:spacing w:line="360" w:lineRule="auto"/>
        <w:ind w:right="18"/>
        <w:jc w:val="both"/>
        <w:rPr>
          <w:rFonts w:ascii="Palatino Linotype" w:hAnsi="Palatino Linotype" w:cs="Arial"/>
        </w:rPr>
      </w:pPr>
    </w:p>
    <w:p w:rsidR="00F6262B" w:rsidRDefault="00F6262B" w:rsidP="00F6262B">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701248" behindDoc="0" locked="0" layoutInCell="1" allowOverlap="1" wp14:anchorId="5C72605A" wp14:editId="2AE73E8E">
                <wp:simplePos x="0" y="0"/>
                <wp:positionH relativeFrom="column">
                  <wp:posOffset>3000176</wp:posOffset>
                </wp:positionH>
                <wp:positionV relativeFrom="paragraph">
                  <wp:posOffset>1503794</wp:posOffset>
                </wp:positionV>
                <wp:extent cx="2893325" cy="1194179"/>
                <wp:effectExtent l="38100" t="19050" r="21590" b="63500"/>
                <wp:wrapNone/>
                <wp:docPr id="264" name="Conector recto de flecha 264"/>
                <wp:cNvGraphicFramePr/>
                <a:graphic xmlns:a="http://schemas.openxmlformats.org/drawingml/2006/main">
                  <a:graphicData uri="http://schemas.microsoft.com/office/word/2010/wordprocessingShape">
                    <wps:wsp>
                      <wps:cNvCnPr/>
                      <wps:spPr>
                        <a:xfrm flipH="1">
                          <a:off x="0" y="0"/>
                          <a:ext cx="2893325" cy="1194179"/>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9AEB58" id="Conector recto de flecha 264" o:spid="_x0000_s1026" type="#_x0000_t32" style="position:absolute;margin-left:236.25pt;margin-top:118.4pt;width:227.8pt;height:94.05pt;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" strokecolor="red" strokeweight="4.5pt">
                <v:stroke endarrow="block" joinstyle="miter"/>
              </v:shape>
            </w:pict>
          </mc:Fallback>
        </mc:AlternateContent>
      </w:r>
      <w:r>
        <w:rPr>
          <w:noProof/>
          <w:lang w:val="es-MX" w:eastAsia="es-MX"/>
        </w:rPr>
        <w:drawing>
          <wp:inline distT="0" distB="0" distL="0" distR="0" wp14:anchorId="0457899C" wp14:editId="2D46C5BE">
            <wp:extent cx="5308979" cy="3586744"/>
            <wp:effectExtent l="0" t="0" r="635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201" t="20753" r="21802" b="3577"/>
                    <a:stretch/>
                  </pic:blipFill>
                  <pic:spPr bwMode="auto">
                    <a:xfrm>
                      <a:off x="0" y="0"/>
                      <a:ext cx="5320399" cy="3594460"/>
                    </a:xfrm>
                    <a:prstGeom prst="rect">
                      <a:avLst/>
                    </a:prstGeom>
                    <a:ln>
                      <a:noFill/>
                    </a:ln>
                    <a:extLst>
                      <a:ext uri="{53640926-AAD7-44D8-BBD7-CCE9431645EC}">
                        <a14:shadowObscured xmlns:a14="http://schemas.microsoft.com/office/drawing/2010/main"/>
                      </a:ext>
                    </a:extLst>
                  </pic:spPr>
                </pic:pic>
              </a:graphicData>
            </a:graphic>
          </wp:inline>
        </w:drawing>
      </w:r>
    </w:p>
    <w:p w:rsidR="00F6262B" w:rsidRDefault="00F6262B" w:rsidP="00F6262B">
      <w:pPr>
        <w:autoSpaceDE w:val="0"/>
        <w:autoSpaceDN w:val="0"/>
        <w:adjustRightInd w:val="0"/>
        <w:spacing w:line="360" w:lineRule="auto"/>
        <w:ind w:right="18"/>
        <w:jc w:val="both"/>
        <w:rPr>
          <w:rFonts w:ascii="Palatino Linotype" w:hAnsi="Palatino Linotype" w:cs="Arial"/>
        </w:rPr>
      </w:pPr>
    </w:p>
    <w:p w:rsidR="00B0031E" w:rsidRPr="00F31B26" w:rsidRDefault="00B0031E" w:rsidP="00B0031E">
      <w:pPr>
        <w:spacing w:line="360" w:lineRule="auto"/>
        <w:ind w:right="49"/>
        <w:jc w:val="both"/>
        <w:rPr>
          <w:rFonts w:ascii="Palatino Linotype" w:hAnsi="Palatino Linotype"/>
          <w:color w:val="000000"/>
        </w:rPr>
      </w:pPr>
      <w:r>
        <w:rPr>
          <w:rFonts w:ascii="Palatino Linotype" w:hAnsi="Palatino Linotype" w:cs="Arial"/>
        </w:rPr>
        <w:t xml:space="preserve">Como podemos apreciar la construcción de la cual se requiere </w:t>
      </w:r>
      <w:r w:rsidRPr="002627A2">
        <w:rPr>
          <w:rFonts w:ascii="Palatino Linotype" w:hAnsi="Palatino Linotype" w:cs="Arial"/>
        </w:rPr>
        <w:t>saber qué tipo de obra se está realizando</w:t>
      </w:r>
      <w:r>
        <w:rPr>
          <w:rFonts w:ascii="Palatino Linotype" w:hAnsi="Palatino Linotype" w:cs="Arial"/>
        </w:rPr>
        <w:t>,</w:t>
      </w:r>
      <w:r w:rsidRPr="002627A2">
        <w:rPr>
          <w:rFonts w:ascii="Palatino Linotype" w:hAnsi="Palatino Linotype" w:cs="Arial"/>
        </w:rPr>
        <w:t xml:space="preserve"> </w:t>
      </w:r>
      <w:r>
        <w:rPr>
          <w:rFonts w:ascii="Palatino Linotype" w:hAnsi="Palatino Linotype" w:cs="Arial"/>
        </w:rPr>
        <w:t>el sujeto obligado contestó: “</w:t>
      </w:r>
      <w:r w:rsidRPr="00B0031E">
        <w:rPr>
          <w:rFonts w:ascii="Palatino Linotype" w:hAnsi="Palatino Linotype" w:cs="Arial"/>
          <w:b/>
          <w:i/>
          <w:u w:val="single"/>
        </w:rPr>
        <w:t>El primero ubicado en la intersección de la autopista Toluca- Atlacomulco acceso a Ixtlahuaca</w:t>
      </w:r>
      <w:r w:rsidRPr="00FE7D0E">
        <w:rPr>
          <w:rFonts w:ascii="Palatino Linotype" w:hAnsi="Palatino Linotype" w:cs="Arial"/>
          <w:i/>
        </w:rPr>
        <w:t xml:space="preserve">, cuenta con permiso de bardeo y movimiento de tierra, según el expediente DDUEOP/026/165/18/LMC DE FECHA </w:t>
      </w:r>
      <w:r>
        <w:rPr>
          <w:rFonts w:ascii="Palatino Linotype" w:hAnsi="Palatino Linotype" w:cs="Arial"/>
          <w:i/>
        </w:rPr>
        <w:t>21/06/2018</w:t>
      </w:r>
      <w:r>
        <w:rPr>
          <w:rFonts w:ascii="Palatino Linotype" w:hAnsi="Palatino Linotype" w:cs="Arial"/>
        </w:rPr>
        <w:t xml:space="preserve">”, de lo cual el recurrente no hizo manifestación alguna que haga caer en la cuenta que es su deseo inconformarse por la contestación dada, estamos ante un acto consentido, lo anterior es así porque a través de su impugnación a través del SAIMEX, de forma expresa señalo: </w:t>
      </w:r>
      <w:r>
        <w:rPr>
          <w:rFonts w:ascii="Palatino Linotype" w:hAnsi="Palatino Linotype"/>
          <w:i/>
          <w:color w:val="000000"/>
        </w:rPr>
        <w:t xml:space="preserve">“La respuesta emitida mediante oficio con numero de referencia PMIX/UTAIPM/160/2019 </w:t>
      </w:r>
      <w:r w:rsidRPr="00E36CD3">
        <w:rPr>
          <w:rFonts w:ascii="Palatino Linotype" w:hAnsi="Palatino Linotype"/>
          <w:b/>
          <w:i/>
          <w:color w:val="000000"/>
          <w:u w:val="single"/>
        </w:rPr>
        <w:t>sobre la segunda construcción</w:t>
      </w:r>
      <w:r>
        <w:rPr>
          <w:rFonts w:ascii="Palatino Linotype" w:hAnsi="Palatino Linotype"/>
          <w:i/>
          <w:color w:val="000000"/>
        </w:rPr>
        <w:t xml:space="preserve"> Ubicada en la Autopista Toluca Atlacomulco, </w:t>
      </w:r>
      <w:r w:rsidRPr="00E36CD3">
        <w:rPr>
          <w:rFonts w:ascii="Palatino Linotype" w:hAnsi="Palatino Linotype"/>
          <w:b/>
          <w:i/>
          <w:color w:val="000000"/>
          <w:u w:val="single"/>
        </w:rPr>
        <w:t xml:space="preserve">la información que me </w:t>
      </w:r>
      <w:r w:rsidRPr="00E36CD3">
        <w:rPr>
          <w:rFonts w:ascii="Palatino Linotype" w:hAnsi="Palatino Linotype"/>
          <w:b/>
          <w:i/>
          <w:color w:val="000000"/>
          <w:u w:val="single"/>
        </w:rPr>
        <w:lastRenderedPageBreak/>
        <w:t>envían no el la correcta</w:t>
      </w:r>
      <w:r>
        <w:rPr>
          <w:i/>
        </w:rPr>
        <w:t>.” (Sic</w:t>
      </w:r>
      <w:r w:rsidRPr="00FE7D0E">
        <w:rPr>
          <w:rFonts w:ascii="Palatino Linotype" w:hAnsi="Palatino Linotype" w:cs="Arial"/>
        </w:rPr>
        <w:t xml:space="preserve">), </w:t>
      </w:r>
      <w:r>
        <w:rPr>
          <w:rFonts w:ascii="Palatino Linotype" w:hAnsi="Palatino Linotype" w:cs="Arial"/>
        </w:rPr>
        <w:t>como podemos apreciar el recurrente de forma muy clara hace referencia a que respecto de la segunda construcción la información no fue la correcta, se infiere entonces que por lo que hace a la primer construcción, quedó colmado el derecho de acceso a la información del hoy recurrente, pues le hace de su conocimiento que tipo de obra se está realizando y el expediente a través del cual se está desarrollando la obra, ahora, si bien es cierto que de cada una de las obras requiere que es lo que se está haciendo así como el proceso legal que se les esté llevando, y que de forma específica no hace referencia el sujeto obligado, lo cierto es que con el número de expediente se colma ese punto, se cae en tal cuenta por que el hoy recurrente no hizo mención alguna, como se repite,. de forma tajante dice: “…</w:t>
      </w:r>
      <w:r w:rsidRPr="00E36CD3">
        <w:rPr>
          <w:rFonts w:ascii="Palatino Linotype" w:hAnsi="Palatino Linotype"/>
          <w:b/>
          <w:i/>
          <w:color w:val="000000"/>
          <w:u w:val="single"/>
        </w:rPr>
        <w:t>sobre la segunda construcción</w:t>
      </w:r>
      <w:r>
        <w:rPr>
          <w:rFonts w:ascii="Palatino Linotype" w:hAnsi="Palatino Linotype"/>
          <w:i/>
          <w:color w:val="000000"/>
        </w:rPr>
        <w:t xml:space="preserve"> (…), </w:t>
      </w:r>
      <w:r w:rsidRPr="00E36CD3">
        <w:rPr>
          <w:rFonts w:ascii="Palatino Linotype" w:hAnsi="Palatino Linotype"/>
          <w:b/>
          <w:i/>
          <w:color w:val="000000"/>
          <w:u w:val="single"/>
        </w:rPr>
        <w:t>la información que me envían no el la correcta</w:t>
      </w:r>
      <w:r w:rsidRPr="005415C0">
        <w:rPr>
          <w:rFonts w:ascii="Palatino Linotype" w:hAnsi="Palatino Linotype"/>
          <w:color w:val="000000"/>
        </w:rPr>
        <w:t>…”</w:t>
      </w:r>
      <w:r>
        <w:rPr>
          <w:rFonts w:ascii="Palatino Linotype" w:hAnsi="Palatino Linotype"/>
          <w:color w:val="000000"/>
        </w:rPr>
        <w:t xml:space="preserve">, no queda lugar a dudas que excluye de forma intencional y meramente de forma voluntaria a la obra uno (1), pues de ella ni siquiera mención hizo al momento de impugnar la </w:t>
      </w:r>
      <w:r w:rsidRPr="00F31B26">
        <w:rPr>
          <w:rFonts w:ascii="Palatino Linotype" w:hAnsi="Palatino Linotype"/>
          <w:color w:val="000000"/>
        </w:rPr>
        <w:t>respuesta del sujeto obligado.</w:t>
      </w:r>
    </w:p>
    <w:p w:rsidR="00B0031E" w:rsidRPr="00F31B26" w:rsidRDefault="00B0031E" w:rsidP="00B0031E">
      <w:pPr>
        <w:spacing w:line="360" w:lineRule="auto"/>
        <w:ind w:right="49"/>
        <w:jc w:val="both"/>
        <w:rPr>
          <w:rFonts w:ascii="Palatino Linotype" w:hAnsi="Palatino Linotype"/>
          <w:color w:val="000000"/>
        </w:rPr>
      </w:pPr>
    </w:p>
    <w:p w:rsidR="00B0031E" w:rsidRPr="006F72E3" w:rsidRDefault="00B0031E" w:rsidP="00B0031E">
      <w:pPr>
        <w:spacing w:line="360" w:lineRule="auto"/>
        <w:jc w:val="both"/>
        <w:rPr>
          <w:rFonts w:ascii="Palatino Linotype" w:hAnsi="Palatino Linotype" w:cs="Arial"/>
        </w:rPr>
      </w:pPr>
      <w:r>
        <w:rPr>
          <w:rFonts w:ascii="Palatino Linotype" w:hAnsi="Palatino Linotype" w:cs="Arial"/>
        </w:rPr>
        <w:t>Luego entonces, s</w:t>
      </w:r>
      <w:r w:rsidRPr="006F72E3">
        <w:rPr>
          <w:rFonts w:ascii="Palatino Linotype" w:hAnsi="Palatino Linotype" w:cs="Arial"/>
        </w:rPr>
        <w:t>e advierte la existencia de un acto consentido en la falta de impugnación de la información contenida en respuesta</w:t>
      </w:r>
      <w:r>
        <w:rPr>
          <w:rFonts w:ascii="Palatino Linotype" w:hAnsi="Palatino Linotype" w:cs="Arial"/>
        </w:rPr>
        <w:t xml:space="preserve"> de las dos obras antes referidas</w:t>
      </w:r>
      <w:r w:rsidRPr="006F72E3">
        <w:rPr>
          <w:rFonts w:ascii="Palatino Linotype" w:hAnsi="Palatino Linotype" w:cs="Arial"/>
        </w:rPr>
        <w:t xml:space="preserve">, pues </w:t>
      </w:r>
      <w:r>
        <w:rPr>
          <w:rFonts w:ascii="Palatino Linotype" w:hAnsi="Palatino Linotype" w:cs="Arial"/>
        </w:rPr>
        <w:t>el</w:t>
      </w:r>
      <w:r w:rsidRPr="006F72E3">
        <w:rPr>
          <w:rFonts w:ascii="Palatino Linotype" w:hAnsi="Palatino Linotype" w:cs="Arial"/>
        </w:rPr>
        <w:t xml:space="preserve"> recurrente no aduce cuestiones como que no se remitió dato alguno, o que era ilegible o que simplemente no abriera tal archivo informático, no, en ello no repara ni se advierte de la lectura del texto impugnatorio cuestión de tal índole, lo que se constituye como un acto consentido propiamente dicho, porque la materia de la información solicitada fue satisfecha y no recurrida.</w:t>
      </w:r>
    </w:p>
    <w:p w:rsidR="00B0031E" w:rsidRPr="006F72E3" w:rsidRDefault="00B0031E" w:rsidP="00B0031E">
      <w:pPr>
        <w:autoSpaceDE w:val="0"/>
        <w:autoSpaceDN w:val="0"/>
        <w:adjustRightInd w:val="0"/>
        <w:spacing w:line="360" w:lineRule="auto"/>
        <w:jc w:val="both"/>
        <w:rPr>
          <w:rFonts w:ascii="Palatino Linotype" w:hAnsi="Palatino Linotype" w:cs="Arial"/>
        </w:rPr>
      </w:pPr>
    </w:p>
    <w:p w:rsidR="00B0031E" w:rsidRDefault="00B0031E" w:rsidP="00B0031E">
      <w:pPr>
        <w:autoSpaceDE w:val="0"/>
        <w:autoSpaceDN w:val="0"/>
        <w:adjustRightInd w:val="0"/>
        <w:spacing w:line="360" w:lineRule="auto"/>
        <w:jc w:val="both"/>
        <w:rPr>
          <w:rFonts w:ascii="Palatino Linotype" w:hAnsi="Palatino Linotype" w:cs="Arial"/>
        </w:rPr>
      </w:pPr>
      <w:r w:rsidRPr="006F72E3">
        <w:rPr>
          <w:rFonts w:ascii="Palatino Linotype" w:hAnsi="Palatino Linotype" w:cs="Arial"/>
        </w:rPr>
        <w:lastRenderedPageBreak/>
        <w:t>Es necesario decir que estamos ante actos consentidos por haber sido satisfechos o colmados; pues no se aprecia que la contestación dada a</w:t>
      </w:r>
      <w:r>
        <w:rPr>
          <w:rFonts w:ascii="Palatino Linotype" w:hAnsi="Palatino Linotype" w:cs="Arial"/>
        </w:rPr>
        <w:t xml:space="preserve"> </w:t>
      </w:r>
      <w:r w:rsidRPr="006F72E3">
        <w:rPr>
          <w:rFonts w:ascii="Palatino Linotype" w:hAnsi="Palatino Linotype" w:cs="Arial"/>
        </w:rPr>
        <w:t>l</w:t>
      </w:r>
      <w:r>
        <w:rPr>
          <w:rFonts w:ascii="Palatino Linotype" w:hAnsi="Palatino Linotype" w:cs="Arial"/>
        </w:rPr>
        <w:t>os</w:t>
      </w:r>
      <w:r w:rsidRPr="006F72E3">
        <w:rPr>
          <w:rFonts w:ascii="Palatino Linotype" w:hAnsi="Palatino Linotype" w:cs="Arial"/>
        </w:rPr>
        <w:t xml:space="preserve"> punto</w:t>
      </w:r>
      <w:r>
        <w:rPr>
          <w:rFonts w:ascii="Palatino Linotype" w:hAnsi="Palatino Linotype" w:cs="Arial"/>
        </w:rPr>
        <w:t>s</w:t>
      </w:r>
      <w:r w:rsidRPr="006F72E3">
        <w:rPr>
          <w:rFonts w:ascii="Palatino Linotype" w:hAnsi="Palatino Linotype" w:cs="Arial"/>
        </w:rPr>
        <w:t xml:space="preserve"> de mérito del texto petitorio, le causen molestia al particular, y es que basta</w:t>
      </w:r>
      <w:r>
        <w:rPr>
          <w:rFonts w:ascii="Palatino Linotype" w:hAnsi="Palatino Linotype" w:cs="Arial"/>
        </w:rPr>
        <w:t>ba</w:t>
      </w:r>
      <w:r w:rsidRPr="006F72E3">
        <w:rPr>
          <w:rFonts w:ascii="Palatino Linotype" w:hAnsi="Palatino Linotype" w:cs="Arial"/>
        </w:rPr>
        <w:t xml:space="preserve"> que </w:t>
      </w:r>
      <w:r>
        <w:rPr>
          <w:rFonts w:ascii="Palatino Linotype" w:hAnsi="Palatino Linotype" w:cs="Arial"/>
        </w:rPr>
        <w:t>e</w:t>
      </w:r>
      <w:r w:rsidRPr="006F72E3">
        <w:rPr>
          <w:rFonts w:ascii="Palatino Linotype" w:hAnsi="Palatino Linotype" w:cs="Arial"/>
        </w:rPr>
        <w:t>l entonces peticionari</w:t>
      </w:r>
      <w:r>
        <w:rPr>
          <w:rFonts w:ascii="Palatino Linotype" w:hAnsi="Palatino Linotype" w:cs="Arial"/>
        </w:rPr>
        <w:t>o</w:t>
      </w:r>
      <w:r w:rsidRPr="006F72E3">
        <w:rPr>
          <w:rFonts w:ascii="Palatino Linotype" w:hAnsi="Palatino Linotype" w:cs="Arial"/>
        </w:rPr>
        <w:t xml:space="preserve"> se inconformase de </w:t>
      </w:r>
      <w:r>
        <w:rPr>
          <w:rFonts w:ascii="Palatino Linotype" w:hAnsi="Palatino Linotype" w:cs="Arial"/>
        </w:rPr>
        <w:t>que no se le entregó la información de la obra uno(1) o que no era la que pidió,</w:t>
      </w:r>
      <w:r w:rsidRPr="006F72E3">
        <w:rPr>
          <w:rFonts w:ascii="Palatino Linotype" w:hAnsi="Palatino Linotype" w:cs="Arial"/>
        </w:rPr>
        <w:t xml:space="preserve"> para que este Órgano resolutor advirti</w:t>
      </w:r>
      <w:r>
        <w:rPr>
          <w:rFonts w:ascii="Palatino Linotype" w:hAnsi="Palatino Linotype" w:cs="Arial"/>
        </w:rPr>
        <w:t xml:space="preserve">era </w:t>
      </w:r>
      <w:r w:rsidRPr="006F72E3">
        <w:rPr>
          <w:rFonts w:ascii="Palatino Linotype" w:hAnsi="Palatino Linotype" w:cs="Arial"/>
        </w:rPr>
        <w:t>que es su voluntad y único deseo el combatir aquel</w:t>
      </w:r>
      <w:r>
        <w:rPr>
          <w:rFonts w:ascii="Palatino Linotype" w:hAnsi="Palatino Linotype" w:cs="Arial"/>
        </w:rPr>
        <w:t xml:space="preserve"> punto</w:t>
      </w:r>
      <w:r w:rsidRPr="006F72E3">
        <w:rPr>
          <w:rFonts w:ascii="Palatino Linotype" w:hAnsi="Palatino Linotype" w:cs="Arial"/>
        </w:rPr>
        <w:t>, es decir, no podemos inferir a partir de una no impugnación que una inconformidad es positiva u objetiva o que sí existió, pues se parte de la idea que una premisa constituida para advertir circunstancias tangibles u observables han de hacer notar la existencia ya sea de una consciencia volitiva (concreta)</w:t>
      </w:r>
      <w:r>
        <w:rPr>
          <w:rFonts w:ascii="Palatino Linotype" w:hAnsi="Palatino Linotype" w:cs="Arial"/>
        </w:rPr>
        <w:t xml:space="preserve"> o de una cosa cierta.</w:t>
      </w:r>
    </w:p>
    <w:p w:rsidR="00B0031E" w:rsidRDefault="00B0031E" w:rsidP="00B0031E">
      <w:pPr>
        <w:autoSpaceDE w:val="0"/>
        <w:autoSpaceDN w:val="0"/>
        <w:adjustRightInd w:val="0"/>
        <w:spacing w:line="360" w:lineRule="auto"/>
        <w:jc w:val="both"/>
        <w:rPr>
          <w:rFonts w:ascii="Palatino Linotype" w:hAnsi="Palatino Linotype" w:cs="Arial"/>
        </w:rPr>
      </w:pPr>
    </w:p>
    <w:p w:rsidR="00B0031E" w:rsidRPr="006F72E3" w:rsidRDefault="00B0031E" w:rsidP="00B0031E">
      <w:pPr>
        <w:autoSpaceDE w:val="0"/>
        <w:autoSpaceDN w:val="0"/>
        <w:adjustRightInd w:val="0"/>
        <w:spacing w:line="360" w:lineRule="auto"/>
        <w:jc w:val="both"/>
        <w:rPr>
          <w:rFonts w:ascii="Palatino Linotype" w:hAnsi="Palatino Linotype" w:cs="Arial"/>
        </w:rPr>
      </w:pPr>
      <w:r>
        <w:rPr>
          <w:rFonts w:ascii="Palatino Linotype" w:hAnsi="Palatino Linotype" w:cs="Arial"/>
        </w:rPr>
        <w:t>P</w:t>
      </w:r>
      <w:r w:rsidRPr="006F72E3">
        <w:rPr>
          <w:rFonts w:ascii="Palatino Linotype" w:hAnsi="Palatino Linotype" w:cs="Arial"/>
        </w:rPr>
        <w:t xml:space="preserve">or el contrario cuando </w:t>
      </w:r>
      <w:r>
        <w:rPr>
          <w:rFonts w:ascii="Palatino Linotype" w:hAnsi="Palatino Linotype" w:cs="Arial"/>
        </w:rPr>
        <w:t>e</w:t>
      </w:r>
      <w:r w:rsidRPr="006F72E3">
        <w:rPr>
          <w:rFonts w:ascii="Palatino Linotype" w:hAnsi="Palatino Linotype" w:cs="Arial"/>
        </w:rPr>
        <w:t>l recurrente emplea aforismos para impugnar la respuesta, se debe abocar a los puntos que combate cuando del propio análisis del resolutor o del dicho del accionante, o ambos, se desprende que están colmados los puntos que se solicitaron, que se atendieron y que no se debaten. Pues de forma apodíctica ha sido vertida la voluntad de</w:t>
      </w:r>
      <w:r>
        <w:rPr>
          <w:rFonts w:ascii="Palatino Linotype" w:hAnsi="Palatino Linotype" w:cs="Arial"/>
        </w:rPr>
        <w:t>l</w:t>
      </w:r>
      <w:r w:rsidRPr="006F72E3">
        <w:rPr>
          <w:rFonts w:ascii="Palatino Linotype" w:hAnsi="Palatino Linotype" w:cs="Arial"/>
        </w:rPr>
        <w:t xml:space="preserve"> recurrente de forma expresa en impugnar sól</w:t>
      </w:r>
      <w:r>
        <w:rPr>
          <w:rFonts w:ascii="Palatino Linotype" w:hAnsi="Palatino Linotype" w:cs="Arial"/>
        </w:rPr>
        <w:t>o</w:t>
      </w:r>
      <w:r w:rsidRPr="006F72E3">
        <w:rPr>
          <w:rFonts w:ascii="Palatino Linotype" w:hAnsi="Palatino Linotype" w:cs="Arial"/>
        </w:rPr>
        <w:t xml:space="preserve"> aquel punto que visible</w:t>
      </w:r>
      <w:r>
        <w:rPr>
          <w:rFonts w:ascii="Palatino Linotype" w:hAnsi="Palatino Linotype" w:cs="Arial"/>
        </w:rPr>
        <w:t>mente le afecto en su esfera jurídica y que por ende se aprecia en</w:t>
      </w:r>
      <w:r w:rsidRPr="006F72E3">
        <w:rPr>
          <w:rFonts w:ascii="Palatino Linotype" w:hAnsi="Palatino Linotype" w:cs="Arial"/>
        </w:rPr>
        <w:t xml:space="preserve"> su texto agravioso.</w:t>
      </w:r>
    </w:p>
    <w:p w:rsidR="00B0031E" w:rsidRDefault="00B0031E" w:rsidP="00B0031E">
      <w:pPr>
        <w:autoSpaceDE w:val="0"/>
        <w:autoSpaceDN w:val="0"/>
        <w:adjustRightInd w:val="0"/>
        <w:spacing w:line="360" w:lineRule="auto"/>
        <w:jc w:val="both"/>
        <w:rPr>
          <w:rFonts w:ascii="Palatino Linotype" w:hAnsi="Palatino Linotype" w:cs="Arial"/>
        </w:rPr>
      </w:pPr>
    </w:p>
    <w:p w:rsidR="00B0031E" w:rsidRDefault="00B0031E" w:rsidP="00B0031E">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El </w:t>
      </w:r>
      <w:r w:rsidRPr="006F72E3">
        <w:rPr>
          <w:rFonts w:ascii="Palatino Linotype" w:hAnsi="Palatino Linotype" w:cs="Arial"/>
        </w:rPr>
        <w:t>acto consentido [propiamente dicho],</w:t>
      </w:r>
      <w:r>
        <w:rPr>
          <w:rFonts w:ascii="Palatino Linotype" w:hAnsi="Palatino Linotype" w:cs="Arial"/>
        </w:rPr>
        <w:t xml:space="preserve"> se aprecia en el presente asunto,</w:t>
      </w:r>
      <w:r w:rsidRPr="006F72E3">
        <w:rPr>
          <w:rFonts w:ascii="Palatino Linotype" w:hAnsi="Palatino Linotype" w:cs="Arial"/>
        </w:rPr>
        <w:t xml:space="preserve"> pues de forma expresa </w:t>
      </w:r>
      <w:r>
        <w:rPr>
          <w:rFonts w:ascii="Palatino Linotype" w:hAnsi="Palatino Linotype" w:cs="Arial"/>
        </w:rPr>
        <w:t>e</w:t>
      </w:r>
      <w:r w:rsidRPr="006F72E3">
        <w:rPr>
          <w:rFonts w:ascii="Palatino Linotype" w:hAnsi="Palatino Linotype" w:cs="Arial"/>
        </w:rPr>
        <w:t>l recurrente ha de aceptar de forma positiva, tangible y real, que la información proporcionada por el sujeto obligado</w:t>
      </w:r>
      <w:r>
        <w:rPr>
          <w:rFonts w:ascii="Palatino Linotype" w:hAnsi="Palatino Linotype" w:cs="Arial"/>
        </w:rPr>
        <w:t xml:space="preserve"> del punto uno (1), </w:t>
      </w:r>
      <w:r w:rsidRPr="006F72E3">
        <w:rPr>
          <w:rFonts w:ascii="Palatino Linotype" w:hAnsi="Palatino Linotype" w:cs="Arial"/>
        </w:rPr>
        <w:t xml:space="preserve">colma su solicitud, pues no es necesario (al no establecerse en norma alguna), que se deba decir por parte de la recurrente (ya sea de forma expresa o tácita) </w:t>
      </w:r>
      <w:r w:rsidRPr="00B4022F">
        <w:rPr>
          <w:rFonts w:ascii="Palatino Linotype" w:hAnsi="Palatino Linotype" w:cs="Arial"/>
          <w:b/>
          <w:u w:val="single"/>
        </w:rPr>
        <w:t xml:space="preserve">que no desea </w:t>
      </w:r>
      <w:r w:rsidRPr="00B4022F">
        <w:rPr>
          <w:rFonts w:ascii="Palatino Linotype" w:hAnsi="Palatino Linotype" w:cs="Arial"/>
          <w:b/>
          <w:u w:val="single"/>
        </w:rPr>
        <w:lastRenderedPageBreak/>
        <w:t>impugnar la contestación</w:t>
      </w:r>
      <w:r w:rsidRPr="006F72E3">
        <w:rPr>
          <w:rFonts w:ascii="Palatino Linotype" w:hAnsi="Palatino Linotype" w:cs="Arial"/>
        </w:rPr>
        <w:t xml:space="preserve">, máxime que le fue respondida en los términos pedidos, en otras palabras, el particular tiene la gnosis de que no desea impugnar lo que ya le remitieron o no le causa molestia, y por ende se configura un acto consentido relativo a lo solicitado en </w:t>
      </w:r>
      <w:r>
        <w:rPr>
          <w:rFonts w:ascii="Palatino Linotype" w:hAnsi="Palatino Linotype" w:cs="Arial"/>
        </w:rPr>
        <w:t>e</w:t>
      </w:r>
      <w:r w:rsidRPr="006F72E3">
        <w:rPr>
          <w:rFonts w:ascii="Palatino Linotype" w:hAnsi="Palatino Linotype" w:cs="Arial"/>
        </w:rPr>
        <w:t>l punto antes señalado</w:t>
      </w:r>
      <w:r>
        <w:rPr>
          <w:rFonts w:ascii="Palatino Linotype" w:hAnsi="Palatino Linotype" w:cs="Arial"/>
        </w:rPr>
        <w:t>.</w:t>
      </w:r>
    </w:p>
    <w:p w:rsidR="00B0031E" w:rsidRDefault="00B0031E" w:rsidP="00B0031E">
      <w:pPr>
        <w:autoSpaceDE w:val="0"/>
        <w:autoSpaceDN w:val="0"/>
        <w:adjustRightInd w:val="0"/>
        <w:spacing w:line="360" w:lineRule="auto"/>
        <w:jc w:val="both"/>
        <w:rPr>
          <w:rFonts w:ascii="Palatino Linotype" w:hAnsi="Palatino Linotype" w:cs="Arial"/>
        </w:rPr>
      </w:pPr>
    </w:p>
    <w:p w:rsidR="00B0031E" w:rsidRPr="006F72E3" w:rsidRDefault="00B0031E" w:rsidP="00B0031E">
      <w:pPr>
        <w:autoSpaceDE w:val="0"/>
        <w:autoSpaceDN w:val="0"/>
        <w:adjustRightInd w:val="0"/>
        <w:spacing w:line="360" w:lineRule="auto"/>
        <w:jc w:val="both"/>
        <w:rPr>
          <w:rFonts w:ascii="Palatino Linotype" w:hAnsi="Palatino Linotype" w:cs="Arial"/>
        </w:rPr>
      </w:pPr>
      <w:r>
        <w:rPr>
          <w:rFonts w:ascii="Palatino Linotype" w:hAnsi="Palatino Linotype" w:cs="Arial"/>
        </w:rPr>
        <w:t>S</w:t>
      </w:r>
      <w:r w:rsidRPr="006F72E3">
        <w:rPr>
          <w:rFonts w:ascii="Palatino Linotype" w:hAnsi="Palatino Linotype" w:cs="Arial"/>
        </w:rPr>
        <w:t xml:space="preserve">e afirma que es un acto consentido, porque </w:t>
      </w:r>
      <w:r>
        <w:rPr>
          <w:rFonts w:ascii="Palatino Linotype" w:hAnsi="Palatino Linotype" w:cs="Arial"/>
        </w:rPr>
        <w:t>e</w:t>
      </w:r>
      <w:r w:rsidRPr="006F72E3">
        <w:rPr>
          <w:rFonts w:ascii="Palatino Linotype" w:hAnsi="Palatino Linotype" w:cs="Arial"/>
        </w:rPr>
        <w:t xml:space="preserve">l hoy recurrente habría tenido la libertad </w:t>
      </w:r>
      <w:r w:rsidRPr="00C66244">
        <w:rPr>
          <w:rFonts w:ascii="Palatino Linotype" w:hAnsi="Palatino Linotype" w:cs="Arial"/>
          <w:b/>
          <w:u w:val="single"/>
        </w:rPr>
        <w:t>en su momento procesal oportuno</w:t>
      </w:r>
      <w:r w:rsidRPr="006F72E3">
        <w:rPr>
          <w:rFonts w:ascii="Palatino Linotype" w:hAnsi="Palatino Linotype" w:cs="Arial"/>
        </w:rPr>
        <w:t xml:space="preserve"> de impugnar lo contestado, al evocar silogismos que denotaran su agravio ante la respuesta, sin embargo, ha de haber hecho lo contrario, de sus premisas excluye de forma intencional y con conocimiento de causa la información pedida </w:t>
      </w:r>
      <w:r w:rsidRPr="00BA2582">
        <w:rPr>
          <w:rFonts w:ascii="Palatino Linotype" w:hAnsi="Palatino Linotype" w:cs="Arial"/>
        </w:rPr>
        <w:t>respecto de</w:t>
      </w:r>
      <w:r>
        <w:rPr>
          <w:rFonts w:ascii="Palatino Linotype" w:hAnsi="Palatino Linotype" w:cs="Arial"/>
        </w:rPr>
        <w:t xml:space="preserve"> la construcción </w:t>
      </w:r>
      <w:r w:rsidRPr="0061643C">
        <w:rPr>
          <w:rFonts w:ascii="Palatino Linotype" w:hAnsi="Palatino Linotype" w:cs="Arial"/>
        </w:rPr>
        <w:t>ubicada en la intersección de la autopista Toluca- Atlacomulco acceso a Ixtlahuaca, cuyo permiso es para el bardeo y movimiento de tierra, según el expediente DDUEOP/026/165/18/LMC DE FECHA 21/06/2018</w:t>
      </w:r>
      <w:r>
        <w:rPr>
          <w:rFonts w:ascii="Palatino Linotype" w:hAnsi="Palatino Linotype" w:cs="Arial"/>
        </w:rPr>
        <w:t>;</w:t>
      </w:r>
      <w:r w:rsidRPr="006F72E3">
        <w:rPr>
          <w:rFonts w:ascii="Palatino Linotype" w:hAnsi="Palatino Linotype" w:cs="Arial"/>
        </w:rPr>
        <w:t xml:space="preserve"> al no emitir pronunciamiento alguno, </w:t>
      </w:r>
      <w:r>
        <w:rPr>
          <w:rFonts w:ascii="Palatino Linotype" w:hAnsi="Palatino Linotype" w:cs="Arial"/>
        </w:rPr>
        <w:t>e</w:t>
      </w:r>
      <w:r w:rsidRPr="006F72E3">
        <w:rPr>
          <w:rFonts w:ascii="Palatino Linotype" w:hAnsi="Palatino Linotype" w:cs="Arial"/>
        </w:rPr>
        <w:t>l recurrente ha de expresarse de tal suerte que es indubitable e indefectible, su puntualizada intención volitiva de no impugnar tal rubro; es positiva tal afirmación cuya trascendencia afecte la presente resolución porque no debe dejarse de lado el análisis de cada punto controvertido expuesto en el recurso de revisión, por lo que una vez expuesto lo anterior, se colige que la recurrente consien</w:t>
      </w:r>
      <w:r>
        <w:rPr>
          <w:rFonts w:ascii="Palatino Linotype" w:hAnsi="Palatino Linotype" w:cs="Arial"/>
        </w:rPr>
        <w:t>te la entrega de la información de este punto, pues como se repite, de forma muy clara impugna: “…</w:t>
      </w:r>
      <w:r w:rsidRPr="00E36CD3">
        <w:rPr>
          <w:rFonts w:ascii="Palatino Linotype" w:hAnsi="Palatino Linotype"/>
          <w:b/>
          <w:i/>
          <w:color w:val="000000"/>
          <w:u w:val="single"/>
        </w:rPr>
        <w:t>sobre la segunda construcción</w:t>
      </w:r>
      <w:r>
        <w:rPr>
          <w:rFonts w:ascii="Palatino Linotype" w:hAnsi="Palatino Linotype"/>
          <w:i/>
          <w:color w:val="000000"/>
        </w:rPr>
        <w:t xml:space="preserve"> (…), </w:t>
      </w:r>
      <w:r w:rsidRPr="00E36CD3">
        <w:rPr>
          <w:rFonts w:ascii="Palatino Linotype" w:hAnsi="Palatino Linotype"/>
          <w:b/>
          <w:i/>
          <w:color w:val="000000"/>
          <w:u w:val="single"/>
        </w:rPr>
        <w:t>la información que me envían no el la correcta</w:t>
      </w:r>
      <w:r w:rsidRPr="005415C0">
        <w:rPr>
          <w:rFonts w:ascii="Palatino Linotype" w:hAnsi="Palatino Linotype"/>
          <w:color w:val="000000"/>
        </w:rPr>
        <w:t>…”</w:t>
      </w:r>
      <w:r>
        <w:rPr>
          <w:rFonts w:ascii="Palatino Linotype" w:hAnsi="Palatino Linotype"/>
          <w:color w:val="000000"/>
        </w:rPr>
        <w:t>, excluyendo intencionalmente lo referente a la primera.</w:t>
      </w:r>
    </w:p>
    <w:p w:rsidR="00B0031E" w:rsidRDefault="00B0031E" w:rsidP="00B0031E">
      <w:pPr>
        <w:autoSpaceDE w:val="0"/>
        <w:autoSpaceDN w:val="0"/>
        <w:adjustRightInd w:val="0"/>
        <w:spacing w:line="360" w:lineRule="auto"/>
        <w:jc w:val="both"/>
        <w:rPr>
          <w:rFonts w:ascii="Palatino Linotype" w:hAnsi="Palatino Linotype" w:cs="Arial"/>
        </w:rPr>
      </w:pPr>
    </w:p>
    <w:p w:rsidR="00B0031E" w:rsidRPr="00915086" w:rsidRDefault="00B0031E" w:rsidP="00B0031E">
      <w:pPr>
        <w:spacing w:line="360" w:lineRule="auto"/>
        <w:jc w:val="both"/>
        <w:rPr>
          <w:rFonts w:ascii="Palatino Linotype" w:hAnsi="Palatino Linotype" w:cs="Arial"/>
          <w:lang w:eastAsia="es-MX"/>
        </w:rPr>
      </w:pPr>
      <w:r w:rsidRPr="00915086">
        <w:rPr>
          <w:rFonts w:ascii="Palatino Linotype" w:hAnsi="Palatino Linotype" w:cs="Arial"/>
          <w:lang w:eastAsia="es-MX"/>
        </w:rPr>
        <w:t xml:space="preserve">Lo anterior es así debido a que cuando el solicitante no expresa razón o motivo de inconformidad en contra de todos los rubros de la respuesta que pudieran ser un </w:t>
      </w:r>
      <w:r w:rsidRPr="00915086">
        <w:rPr>
          <w:rFonts w:ascii="Palatino Linotype" w:hAnsi="Palatino Linotype" w:cs="Arial"/>
          <w:lang w:eastAsia="es-MX"/>
        </w:rPr>
        <w:lastRenderedPageBreak/>
        <w:t>agravio a su derecho, los mismos deben estimarse atendidos. Sirve de apoyo a lo anterior, por analogía, la Tesis Jurisprudencial Número 3ª./J.7/91, publicada en el Semanario Judicial de la Federación y su Gaceta bajo el número de registro 174,177, que establece lo siguiente:</w:t>
      </w:r>
    </w:p>
    <w:p w:rsidR="00B0031E" w:rsidRPr="00915086" w:rsidRDefault="00B0031E" w:rsidP="00B0031E">
      <w:pPr>
        <w:spacing w:line="360" w:lineRule="auto"/>
        <w:jc w:val="both"/>
        <w:rPr>
          <w:rFonts w:ascii="Palatino Linotype" w:hAnsi="Palatino Linotype" w:cs="Arial"/>
        </w:rPr>
      </w:pPr>
    </w:p>
    <w:p w:rsidR="00B0031E" w:rsidRPr="00915086" w:rsidRDefault="00B0031E" w:rsidP="00B0031E">
      <w:pPr>
        <w:ind w:left="567" w:right="567"/>
        <w:jc w:val="both"/>
        <w:rPr>
          <w:rFonts w:ascii="Palatino Linotype" w:hAnsi="Palatino Linotype"/>
          <w:i/>
          <w:lang w:eastAsia="es-MX"/>
        </w:rPr>
      </w:pPr>
      <w:r w:rsidRPr="00915086">
        <w:rPr>
          <w:rFonts w:ascii="Palatino Linotype" w:hAnsi="Palatino Linotype"/>
          <w:b/>
          <w:i/>
          <w:lang w:eastAsia="es-MX"/>
        </w:rPr>
        <w:t>REVISIÓN EN AMPARO. LOS RESOLUTIVOS NO COMBATIDOS DEBEN DECLARARSE FIRMES</w:t>
      </w:r>
      <w:r w:rsidRPr="00915086">
        <w:rPr>
          <w:rFonts w:ascii="Palatino Linotype" w:hAnsi="Palatino Linotype"/>
          <w:i/>
          <w:lang w:eastAsia="es-MX"/>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rsidR="00B0031E" w:rsidRPr="00915086" w:rsidRDefault="00B0031E" w:rsidP="00B0031E">
      <w:pPr>
        <w:spacing w:line="360" w:lineRule="auto"/>
        <w:jc w:val="both"/>
        <w:rPr>
          <w:rFonts w:ascii="Palatino Linotype" w:hAnsi="Palatino Linotype"/>
        </w:rPr>
      </w:pPr>
    </w:p>
    <w:p w:rsidR="00B0031E" w:rsidRPr="00915086" w:rsidRDefault="00B0031E" w:rsidP="00B0031E">
      <w:pPr>
        <w:spacing w:line="360" w:lineRule="auto"/>
        <w:jc w:val="both"/>
        <w:rPr>
          <w:rFonts w:ascii="Palatino Linotype" w:hAnsi="Palatino Linotype"/>
        </w:rPr>
      </w:pPr>
      <w:r w:rsidRPr="00915086">
        <w:rPr>
          <w:rFonts w:ascii="Palatino Linotype" w:hAnsi="Palatino Linotype"/>
        </w:rPr>
        <w:t>Así, la parte de la solicitud sobre la que no se expresó inconformidad, debe declararse consentida por la hoy Recurrente, ya que no pueden producirse efectos jurídicos tendentes a revocar, confirmar o modificar la parte de la respuesta con relación a la parte de la solicitud que no fue motivo de disenso ya que se infiere un consentimiento de La Recurrente ante la falta de impugnación eficaz. Sirve de sustento a lo anterior, por analogía, la tesis jurisprudencial número VI.3o.C. J/60, publicada en el Semanario Judicial de la Federación y su Gaceta bajo el número de registro 176,608 que a la letra dice:</w:t>
      </w:r>
    </w:p>
    <w:p w:rsidR="00B0031E" w:rsidRPr="00915086" w:rsidRDefault="00B0031E" w:rsidP="00B0031E">
      <w:pPr>
        <w:spacing w:line="360" w:lineRule="auto"/>
        <w:jc w:val="both"/>
        <w:rPr>
          <w:rFonts w:ascii="Palatino Linotype" w:hAnsi="Palatino Linotype"/>
        </w:rPr>
      </w:pPr>
    </w:p>
    <w:p w:rsidR="00B0031E" w:rsidRPr="00915086" w:rsidRDefault="00B0031E" w:rsidP="00B0031E">
      <w:pPr>
        <w:ind w:left="567" w:right="567"/>
        <w:jc w:val="both"/>
        <w:rPr>
          <w:rFonts w:ascii="Palatino Linotype" w:hAnsi="Palatino Linotype"/>
          <w:i/>
        </w:rPr>
      </w:pPr>
      <w:r w:rsidRPr="00915086">
        <w:rPr>
          <w:rFonts w:ascii="Palatino Linotype" w:hAnsi="Palatino Linotype"/>
          <w:b/>
          <w:i/>
        </w:rPr>
        <w:t>ACTOS CONSENTIDOS. SON LOS QUE NO SE IMPUGNAN MEDIANTE EL RECURSO IDÓNEO.</w:t>
      </w:r>
      <w:r w:rsidRPr="00915086">
        <w:rPr>
          <w:rFonts w:ascii="Palatino Linotype" w:hAnsi="Palatino Linotype"/>
          <w:i/>
        </w:rPr>
        <w:t xml:space="preserve"> Debe reputarse como consentido el acto que no se impugnó por el medio establecido por la ley, ya que si se hizo uso de otro no previsto por ella o si se hace una simple manifestación de inconformidad, tales actuaciones no producen efectos jurídicos tendientes a </w:t>
      </w:r>
      <w:r w:rsidRPr="00915086">
        <w:rPr>
          <w:rFonts w:ascii="Palatino Linotype" w:hAnsi="Palatino Linotype"/>
          <w:i/>
        </w:rPr>
        <w:lastRenderedPageBreak/>
        <w:t>revocar, confirmar o modificar el acto reclamado en amparo, lo que significa consentimiento del mismo por falta de impugnación eficaz.</w:t>
      </w:r>
    </w:p>
    <w:p w:rsidR="00B0031E" w:rsidRPr="000947A8" w:rsidRDefault="00B0031E" w:rsidP="00B0031E">
      <w:pPr>
        <w:spacing w:line="360" w:lineRule="auto"/>
        <w:jc w:val="both"/>
        <w:rPr>
          <w:rFonts w:ascii="Palatino Linotype" w:hAnsi="Palatino Linotype" w:cs="Arial"/>
        </w:rPr>
      </w:pPr>
    </w:p>
    <w:p w:rsidR="00C479F5" w:rsidRDefault="00BC177D"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 xml:space="preserve">Ahora bien respecto de la otra obra a que hace referencia en su solicitud de información </w:t>
      </w:r>
      <w:r w:rsidR="001636A5">
        <w:rPr>
          <w:rFonts w:ascii="Palatino Linotype" w:hAnsi="Palatino Linotype" w:cs="Arial"/>
        </w:rPr>
        <w:t>y a</w:t>
      </w:r>
      <w:r w:rsidR="00C479F5">
        <w:rPr>
          <w:rFonts w:ascii="Palatino Linotype" w:hAnsi="Palatino Linotype" w:cs="Arial"/>
        </w:rPr>
        <w:t xml:space="preserve"> efecto de </w:t>
      </w:r>
      <w:r w:rsidR="0059172D">
        <w:rPr>
          <w:rFonts w:ascii="Palatino Linotype" w:hAnsi="Palatino Linotype" w:cs="Arial"/>
        </w:rPr>
        <w:t>dar certeza a cerca de la materia objeto del derecho de acceso a la información sobre la que versa la presente resoluci</w:t>
      </w:r>
      <w:r w:rsidR="00BE33F5">
        <w:rPr>
          <w:rFonts w:ascii="Palatino Linotype" w:hAnsi="Palatino Linotype" w:cs="Arial"/>
        </w:rPr>
        <w:t xml:space="preserve">ón, la ponencia realizó una búsqueda en los mapas proporcionados </w:t>
      </w:r>
      <w:r w:rsidR="00010D44">
        <w:rPr>
          <w:rFonts w:ascii="Palatino Linotype" w:hAnsi="Palatino Linotype" w:cs="Arial"/>
        </w:rPr>
        <w:t>por el hoy recurrente</w:t>
      </w:r>
      <w:r w:rsidR="00A07C3D">
        <w:rPr>
          <w:rFonts w:ascii="Palatino Linotype" w:hAnsi="Palatino Linotype" w:cs="Arial"/>
        </w:rPr>
        <w:t>, en relación con</w:t>
      </w:r>
      <w:r w:rsidR="00010D44">
        <w:rPr>
          <w:rFonts w:ascii="Palatino Linotype" w:hAnsi="Palatino Linotype" w:cs="Arial"/>
        </w:rPr>
        <w:t xml:space="preserve"> los indicadores que </w:t>
      </w:r>
      <w:r w:rsidR="00A07C3D">
        <w:rPr>
          <w:rFonts w:ascii="Palatino Linotype" w:hAnsi="Palatino Linotype" w:cs="Arial"/>
        </w:rPr>
        <w:t>é</w:t>
      </w:r>
      <w:r w:rsidR="00010D44">
        <w:rPr>
          <w:rFonts w:ascii="Palatino Linotype" w:hAnsi="Palatino Linotype" w:cs="Arial"/>
        </w:rPr>
        <w:t>l originalmente marc</w:t>
      </w:r>
      <w:r w:rsidR="00A07C3D">
        <w:rPr>
          <w:rFonts w:ascii="Palatino Linotype" w:hAnsi="Palatino Linotype" w:cs="Arial"/>
        </w:rPr>
        <w:t>ó en los mapas, de acuerdo a lo siguiente:</w:t>
      </w:r>
    </w:p>
    <w:p w:rsidR="00836CBE" w:rsidRDefault="00FB037D" w:rsidP="00836CBE">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rPr>
        <w:t xml:space="preserve">Construcción </w:t>
      </w:r>
      <w:r w:rsidR="00836CBE">
        <w:rPr>
          <w:rFonts w:ascii="Palatino Linotype" w:hAnsi="Palatino Linotype" w:cs="Arial"/>
        </w:rPr>
        <w:t>2</w:t>
      </w:r>
    </w:p>
    <w:p w:rsidR="00A07C3D" w:rsidRDefault="00277020" w:rsidP="00113E45">
      <w:pPr>
        <w:autoSpaceDE w:val="0"/>
        <w:autoSpaceDN w:val="0"/>
        <w:adjustRightInd w:val="0"/>
        <w:spacing w:line="360" w:lineRule="auto"/>
        <w:ind w:right="18"/>
        <w:jc w:val="both"/>
        <w:rPr>
          <w:rFonts w:ascii="Palatino Linotype" w:hAnsi="Palatino Linotype" w:cs="Arial"/>
        </w:rPr>
      </w:pPr>
      <w:r w:rsidRPr="007F5EAB">
        <w:rPr>
          <w:rFonts w:ascii="Palatino Linotype" w:hAnsi="Palatino Linotype" w:cs="Arial"/>
          <w:noProof/>
          <w:lang w:val="es-MX" w:eastAsia="es-MX"/>
        </w:rPr>
        <mc:AlternateContent>
          <mc:Choice Requires="wps">
            <w:drawing>
              <wp:anchor distT="0" distB="0" distL="114300" distR="114300" simplePos="0" relativeHeight="251667456" behindDoc="1" locked="0" layoutInCell="1" allowOverlap="1" wp14:anchorId="6808B075" wp14:editId="3066600E">
                <wp:simplePos x="0" y="0"/>
                <wp:positionH relativeFrom="column">
                  <wp:posOffset>4241800</wp:posOffset>
                </wp:positionH>
                <wp:positionV relativeFrom="paragraph">
                  <wp:posOffset>72390</wp:posOffset>
                </wp:positionV>
                <wp:extent cx="2169795" cy="2558415"/>
                <wp:effectExtent l="0" t="0" r="20955" b="13335"/>
                <wp:wrapNone/>
                <wp:docPr id="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795" cy="2558415"/>
                        </a:xfrm>
                        <a:prstGeom prst="rect">
                          <a:avLst/>
                        </a:prstGeom>
                        <a:solidFill>
                          <a:srgbClr val="FFFFFF"/>
                        </a:solidFill>
                        <a:ln w="9525">
                          <a:solidFill>
                            <a:schemeClr val="bg1"/>
                          </a:solidFill>
                          <a:miter lim="800000"/>
                          <a:headEnd/>
                          <a:tailEnd/>
                        </a:ln>
                      </wps:spPr>
                      <wps:txbx>
                        <w:txbxConten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
                              <w:gridCol w:w="1679"/>
                            </w:tblGrid>
                            <w:tr w:rsidR="00435BF2" w:rsidTr="00277020">
                              <w:tc>
                                <w:tcPr>
                                  <w:tcW w:w="726" w:type="dxa"/>
                                  <w:vAlign w:val="center"/>
                                </w:tcPr>
                                <w:p w:rsidR="00435BF2" w:rsidRDefault="00435BF2" w:rsidP="005053AE">
                                  <w:pPr>
                                    <w:jc w:val="both"/>
                                    <w:rPr>
                                      <w:rFonts w:ascii="Palatino Linotype" w:hAnsi="Palatino Linotype"/>
                                      <w:sz w:val="16"/>
                                      <w:szCs w:val="16"/>
                                    </w:rPr>
                                  </w:pPr>
                                  <w:r w:rsidRPr="007F5EAB">
                                    <w:rPr>
                                      <w:noProof/>
                                      <w:lang w:val="es-MX" w:eastAsia="es-MX"/>
                                    </w:rPr>
                                    <w:drawing>
                                      <wp:inline distT="0" distB="0" distL="0" distR="0" wp14:anchorId="0E20F9E0" wp14:editId="221EB01D">
                                        <wp:extent cx="317588" cy="170597"/>
                                        <wp:effectExtent l="0" t="0" r="6350" b="127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256" cy="181162"/>
                                                </a:xfrm>
                                                <a:prstGeom prst="rect">
                                                  <a:avLst/>
                                                </a:prstGeom>
                                                <a:noFill/>
                                                <a:ln>
                                                  <a:noFill/>
                                                </a:ln>
                                              </pic:spPr>
                                            </pic:pic>
                                          </a:graphicData>
                                        </a:graphic>
                                      </wp:inline>
                                    </w:drawing>
                                  </w:r>
                                </w:p>
                              </w:tc>
                              <w:tc>
                                <w:tcPr>
                                  <w:tcW w:w="1679" w:type="dxa"/>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Indicador colocado por el recurrente.</w:t>
                                  </w:r>
                                </w:p>
                                <w:p w:rsidR="00435BF2" w:rsidRPr="00277020" w:rsidRDefault="00435BF2" w:rsidP="005053AE">
                                  <w:pPr>
                                    <w:jc w:val="both"/>
                                    <w:rPr>
                                      <w:rFonts w:ascii="Palatino Linotype" w:hAnsi="Palatino Linotype"/>
                                      <w:sz w:val="14"/>
                                      <w:szCs w:val="14"/>
                                    </w:rPr>
                                  </w:pPr>
                                </w:p>
                              </w:tc>
                            </w:tr>
                            <w:tr w:rsidR="00435BF2" w:rsidTr="00277020">
                              <w:tc>
                                <w:tcPr>
                                  <w:tcW w:w="726" w:type="dxa"/>
                                  <w:vAlign w:val="center"/>
                                </w:tcPr>
                                <w:p w:rsidR="00435BF2" w:rsidRDefault="00435BF2" w:rsidP="005053AE">
                                  <w:pPr>
                                    <w:jc w:val="both"/>
                                    <w:rPr>
                                      <w:rFonts w:ascii="Palatino Linotype" w:hAnsi="Palatino Linotype"/>
                                      <w:sz w:val="16"/>
                                      <w:szCs w:val="16"/>
                                    </w:rPr>
                                  </w:pPr>
                                  <w:r w:rsidRPr="007F5EAB">
                                    <w:rPr>
                                      <w:rFonts w:ascii="Palatino Linotype" w:hAnsi="Palatino Linotype"/>
                                      <w:noProof/>
                                      <w:sz w:val="16"/>
                                      <w:szCs w:val="16"/>
                                      <w:lang w:val="es-MX" w:eastAsia="es-MX"/>
                                    </w:rPr>
                                    <w:drawing>
                                      <wp:inline distT="0" distB="0" distL="0" distR="0" wp14:anchorId="3D7E210D" wp14:editId="2AC6B6FB">
                                        <wp:extent cx="342000" cy="162000"/>
                                        <wp:effectExtent l="0" t="0" r="127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000" cy="162000"/>
                                                </a:xfrm>
                                                <a:prstGeom prst="rect">
                                                  <a:avLst/>
                                                </a:prstGeom>
                                                <a:noFill/>
                                                <a:ln>
                                                  <a:noFill/>
                                                </a:ln>
                                              </pic:spPr>
                                            </pic:pic>
                                          </a:graphicData>
                                        </a:graphic>
                                      </wp:inline>
                                    </w:drawing>
                                  </w:r>
                                </w:p>
                              </w:tc>
                              <w:tc>
                                <w:tcPr>
                                  <w:tcW w:w="1679" w:type="dxa"/>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Poblado de San Jerónimo Ixtapantongo.</w:t>
                                  </w:r>
                                </w:p>
                              </w:tc>
                            </w:tr>
                            <w:tr w:rsidR="00435BF2" w:rsidTr="00277020">
                              <w:tc>
                                <w:tcPr>
                                  <w:tcW w:w="726" w:type="dxa"/>
                                  <w:vAlign w:val="center"/>
                                </w:tcPr>
                                <w:p w:rsidR="00435BF2" w:rsidRDefault="00435BF2" w:rsidP="005053AE">
                                  <w:pPr>
                                    <w:jc w:val="both"/>
                                    <w:rPr>
                                      <w:rFonts w:ascii="Palatino Linotype" w:hAnsi="Palatino Linotype"/>
                                      <w:sz w:val="16"/>
                                      <w:szCs w:val="16"/>
                                    </w:rPr>
                                  </w:pPr>
                                  <w:r w:rsidRPr="005053AE">
                                    <w:rPr>
                                      <w:rFonts w:ascii="Palatino Linotype" w:hAnsi="Palatino Linotype"/>
                                      <w:noProof/>
                                      <w:sz w:val="16"/>
                                      <w:szCs w:val="16"/>
                                      <w:lang w:val="es-MX" w:eastAsia="es-MX"/>
                                    </w:rPr>
                                    <w:drawing>
                                      <wp:inline distT="0" distB="0" distL="0" distR="0">
                                        <wp:extent cx="354841" cy="163830"/>
                                        <wp:effectExtent l="0" t="0" r="0" b="762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677" cy="166063"/>
                                                </a:xfrm>
                                                <a:prstGeom prst="rect">
                                                  <a:avLst/>
                                                </a:prstGeom>
                                                <a:noFill/>
                                                <a:ln>
                                                  <a:noFill/>
                                                </a:ln>
                                              </pic:spPr>
                                            </pic:pic>
                                          </a:graphicData>
                                        </a:graphic>
                                      </wp:inline>
                                    </w:drawing>
                                  </w:r>
                                </w:p>
                              </w:tc>
                              <w:tc>
                                <w:tcPr>
                                  <w:tcW w:w="1679" w:type="dxa"/>
                                </w:tcPr>
                                <w:p w:rsidR="00435BF2" w:rsidRPr="00277020" w:rsidRDefault="00435BF2" w:rsidP="005053AE">
                                  <w:pPr>
                                    <w:jc w:val="both"/>
                                    <w:rPr>
                                      <w:rFonts w:ascii="Palatino Linotype" w:hAnsi="Palatino Linotype"/>
                                      <w:sz w:val="14"/>
                                      <w:szCs w:val="14"/>
                                    </w:rPr>
                                  </w:pPr>
                                </w:p>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Carretera Toluca-Atlacomulco, dirección a Toluca</w:t>
                                  </w:r>
                                </w:p>
                                <w:p w:rsidR="00435BF2" w:rsidRPr="00277020" w:rsidRDefault="00435BF2" w:rsidP="005053AE">
                                  <w:pPr>
                                    <w:jc w:val="both"/>
                                    <w:rPr>
                                      <w:rFonts w:ascii="Palatino Linotype" w:hAnsi="Palatino Linotype"/>
                                      <w:sz w:val="14"/>
                                      <w:szCs w:val="14"/>
                                    </w:rPr>
                                  </w:pPr>
                                </w:p>
                              </w:tc>
                            </w:tr>
                            <w:tr w:rsidR="00435BF2" w:rsidTr="00277020">
                              <w:tc>
                                <w:tcPr>
                                  <w:tcW w:w="726" w:type="dxa"/>
                                </w:tcPr>
                                <w:p w:rsidR="00435BF2" w:rsidRDefault="00435BF2" w:rsidP="005053AE">
                                  <w:pPr>
                                    <w:jc w:val="both"/>
                                    <w:rPr>
                                      <w:rFonts w:ascii="Palatino Linotype" w:hAnsi="Palatino Linotype"/>
                                      <w:sz w:val="16"/>
                                      <w:szCs w:val="16"/>
                                    </w:rPr>
                                  </w:pPr>
                                  <w:r w:rsidRPr="005053AE">
                                    <w:rPr>
                                      <w:rFonts w:ascii="Palatino Linotype" w:hAnsi="Palatino Linotype"/>
                                      <w:noProof/>
                                      <w:sz w:val="16"/>
                                      <w:szCs w:val="16"/>
                                      <w:lang w:val="es-MX" w:eastAsia="es-MX"/>
                                    </w:rPr>
                                    <w:drawing>
                                      <wp:inline distT="0" distB="0" distL="0" distR="0" wp14:anchorId="15D7A709" wp14:editId="0D2FB474">
                                        <wp:extent cx="206305" cy="184244"/>
                                        <wp:effectExtent l="0" t="0" r="3810" b="635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1584" cy="188959"/>
                                                </a:xfrm>
                                                <a:prstGeom prst="rect">
                                                  <a:avLst/>
                                                </a:prstGeom>
                                                <a:noFill/>
                                                <a:ln>
                                                  <a:noFill/>
                                                </a:ln>
                                              </pic:spPr>
                                            </pic:pic>
                                          </a:graphicData>
                                        </a:graphic>
                                      </wp:inline>
                                    </w:drawing>
                                  </w:r>
                                </w:p>
                              </w:tc>
                              <w:tc>
                                <w:tcPr>
                                  <w:tcW w:w="1679" w:type="dxa"/>
                                  <w:vAlign w:val="center"/>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Ixtlahuaca de Rayón</w:t>
                                  </w:r>
                                </w:p>
                              </w:tc>
                            </w:tr>
                            <w:tr w:rsidR="00435BF2" w:rsidTr="00277020">
                              <w:tc>
                                <w:tcPr>
                                  <w:tcW w:w="726" w:type="dxa"/>
                                </w:tcPr>
                                <w:p w:rsidR="00435BF2" w:rsidRPr="005053AE" w:rsidRDefault="00435BF2" w:rsidP="005053AE">
                                  <w:pPr>
                                    <w:jc w:val="both"/>
                                    <w:rPr>
                                      <w:rFonts w:ascii="Palatino Linotype" w:hAnsi="Palatino Linotype"/>
                                      <w:noProof/>
                                      <w:sz w:val="16"/>
                                      <w:szCs w:val="16"/>
                                      <w:lang w:val="es-MX" w:eastAsia="es-MX"/>
                                    </w:rPr>
                                  </w:pPr>
                                  <w:r w:rsidRPr="00277020">
                                    <w:rPr>
                                      <w:rFonts w:ascii="Palatino Linotype" w:hAnsi="Palatino Linotype"/>
                                      <w:noProof/>
                                      <w:sz w:val="16"/>
                                      <w:szCs w:val="16"/>
                                      <w:lang w:val="es-MX" w:eastAsia="es-MX"/>
                                    </w:rPr>
                                    <w:drawing>
                                      <wp:inline distT="0" distB="0" distL="0" distR="0">
                                        <wp:extent cx="205740" cy="164184"/>
                                        <wp:effectExtent l="0" t="0" r="3810" b="762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7083" cy="173236"/>
                                                </a:xfrm>
                                                <a:prstGeom prst="rect">
                                                  <a:avLst/>
                                                </a:prstGeom>
                                                <a:noFill/>
                                                <a:ln>
                                                  <a:noFill/>
                                                </a:ln>
                                              </pic:spPr>
                                            </pic:pic>
                                          </a:graphicData>
                                        </a:graphic>
                                      </wp:inline>
                                    </w:drawing>
                                  </w:r>
                                </w:p>
                              </w:tc>
                              <w:tc>
                                <w:tcPr>
                                  <w:tcW w:w="1679" w:type="dxa"/>
                                  <w:vAlign w:val="center"/>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Poblado de San Pedro</w:t>
                                  </w:r>
                                </w:p>
                              </w:tc>
                            </w:tr>
                          </w:tbl>
                          <w:p w:rsidR="00435BF2" w:rsidRPr="007F5EAB" w:rsidRDefault="00435BF2" w:rsidP="005053AE">
                            <w:pPr>
                              <w:jc w:val="both"/>
                              <w:rPr>
                                <w:rFonts w:ascii="Palatino Linotype" w:hAnsi="Palatino Linotype"/>
                                <w:sz w:val="16"/>
                                <w:szCs w:val="1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6808B075" id="_x0000_t202" coordsize="21600,21600" o:spt="202" path="m,l,21600r21600,l21600,xe">
                <v:stroke joinstyle="miter"/>
                <v:path gradientshapeok="t" o:connecttype="rect"/>
              </v:shapetype>
              <v:shape id="_x0000_s1029" type="#_x0000_t202" style="position:absolute;left:0;text-align:left;margin-left:334pt;margin-top:5.7pt;width:170.85pt;height:201.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" strokecolor="white [3212]">
                <v:textbox>
                  <w:txbxConten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
                        <w:gridCol w:w="1679"/>
                      </w:tblGrid>
                      <w:tr w:rsidR="00435BF2" w:rsidTr="00277020">
                        <w:tc>
                          <w:tcPr>
                            <w:tcW w:w="726" w:type="dxa"/>
                            <w:vAlign w:val="center"/>
                          </w:tcPr>
                          <w:p w:rsidR="00435BF2" w:rsidRDefault="00435BF2" w:rsidP="005053AE">
                            <w:pPr>
                              <w:jc w:val="both"/>
                              <w:rPr>
                                <w:rFonts w:ascii="Palatino Linotype" w:hAnsi="Palatino Linotype"/>
                                <w:sz w:val="16"/>
                                <w:szCs w:val="16"/>
                              </w:rPr>
                            </w:pPr>
                            <w:r w:rsidRPr="007F5EAB">
                              <w:rPr>
                                <w:noProof/>
                                <w:lang w:val="es-MX" w:eastAsia="es-MX"/>
                              </w:rPr>
                              <w:drawing>
                                <wp:inline distT="0" distB="0" distL="0" distR="0" wp14:anchorId="0E20F9E0" wp14:editId="221EB01D">
                                  <wp:extent cx="317588" cy="170597"/>
                                  <wp:effectExtent l="0" t="0" r="6350" b="127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256" cy="181162"/>
                                          </a:xfrm>
                                          <a:prstGeom prst="rect">
                                            <a:avLst/>
                                          </a:prstGeom>
                                          <a:noFill/>
                                          <a:ln>
                                            <a:noFill/>
                                          </a:ln>
                                        </pic:spPr>
                                      </pic:pic>
                                    </a:graphicData>
                                  </a:graphic>
                                </wp:inline>
                              </w:drawing>
                            </w:r>
                          </w:p>
                        </w:tc>
                        <w:tc>
                          <w:tcPr>
                            <w:tcW w:w="1679" w:type="dxa"/>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Indicador colocado por el recurrente.</w:t>
                            </w:r>
                          </w:p>
                          <w:p w:rsidR="00435BF2" w:rsidRPr="00277020" w:rsidRDefault="00435BF2" w:rsidP="005053AE">
                            <w:pPr>
                              <w:jc w:val="both"/>
                              <w:rPr>
                                <w:rFonts w:ascii="Palatino Linotype" w:hAnsi="Palatino Linotype"/>
                                <w:sz w:val="14"/>
                                <w:szCs w:val="14"/>
                              </w:rPr>
                            </w:pPr>
                          </w:p>
                        </w:tc>
                      </w:tr>
                      <w:tr w:rsidR="00435BF2" w:rsidTr="00277020">
                        <w:tc>
                          <w:tcPr>
                            <w:tcW w:w="726" w:type="dxa"/>
                            <w:vAlign w:val="center"/>
                          </w:tcPr>
                          <w:p w:rsidR="00435BF2" w:rsidRDefault="00435BF2" w:rsidP="005053AE">
                            <w:pPr>
                              <w:jc w:val="both"/>
                              <w:rPr>
                                <w:rFonts w:ascii="Palatino Linotype" w:hAnsi="Palatino Linotype"/>
                                <w:sz w:val="16"/>
                                <w:szCs w:val="16"/>
                              </w:rPr>
                            </w:pPr>
                            <w:r w:rsidRPr="007F5EAB">
                              <w:rPr>
                                <w:rFonts w:ascii="Palatino Linotype" w:hAnsi="Palatino Linotype"/>
                                <w:noProof/>
                                <w:sz w:val="16"/>
                                <w:szCs w:val="16"/>
                                <w:lang w:val="es-MX" w:eastAsia="es-MX"/>
                              </w:rPr>
                              <w:drawing>
                                <wp:inline distT="0" distB="0" distL="0" distR="0" wp14:anchorId="3D7E210D" wp14:editId="2AC6B6FB">
                                  <wp:extent cx="342000" cy="162000"/>
                                  <wp:effectExtent l="0" t="0" r="127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000" cy="162000"/>
                                          </a:xfrm>
                                          <a:prstGeom prst="rect">
                                            <a:avLst/>
                                          </a:prstGeom>
                                          <a:noFill/>
                                          <a:ln>
                                            <a:noFill/>
                                          </a:ln>
                                        </pic:spPr>
                                      </pic:pic>
                                    </a:graphicData>
                                  </a:graphic>
                                </wp:inline>
                              </w:drawing>
                            </w:r>
                          </w:p>
                        </w:tc>
                        <w:tc>
                          <w:tcPr>
                            <w:tcW w:w="1679" w:type="dxa"/>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Poblado de San Jerónimo Ixtapantongo.</w:t>
                            </w:r>
                          </w:p>
                        </w:tc>
                      </w:tr>
                      <w:tr w:rsidR="00435BF2" w:rsidTr="00277020">
                        <w:tc>
                          <w:tcPr>
                            <w:tcW w:w="726" w:type="dxa"/>
                            <w:vAlign w:val="center"/>
                          </w:tcPr>
                          <w:p w:rsidR="00435BF2" w:rsidRDefault="00435BF2" w:rsidP="005053AE">
                            <w:pPr>
                              <w:jc w:val="both"/>
                              <w:rPr>
                                <w:rFonts w:ascii="Palatino Linotype" w:hAnsi="Palatino Linotype"/>
                                <w:sz w:val="16"/>
                                <w:szCs w:val="16"/>
                              </w:rPr>
                            </w:pPr>
                            <w:r w:rsidRPr="005053AE">
                              <w:rPr>
                                <w:rFonts w:ascii="Palatino Linotype" w:hAnsi="Palatino Linotype"/>
                                <w:noProof/>
                                <w:sz w:val="16"/>
                                <w:szCs w:val="16"/>
                                <w:lang w:val="es-MX" w:eastAsia="es-MX"/>
                              </w:rPr>
                              <w:drawing>
                                <wp:inline distT="0" distB="0" distL="0" distR="0">
                                  <wp:extent cx="354841" cy="163830"/>
                                  <wp:effectExtent l="0" t="0" r="0" b="762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677" cy="166063"/>
                                          </a:xfrm>
                                          <a:prstGeom prst="rect">
                                            <a:avLst/>
                                          </a:prstGeom>
                                          <a:noFill/>
                                          <a:ln>
                                            <a:noFill/>
                                          </a:ln>
                                        </pic:spPr>
                                      </pic:pic>
                                    </a:graphicData>
                                  </a:graphic>
                                </wp:inline>
                              </w:drawing>
                            </w:r>
                          </w:p>
                        </w:tc>
                        <w:tc>
                          <w:tcPr>
                            <w:tcW w:w="1679" w:type="dxa"/>
                          </w:tcPr>
                          <w:p w:rsidR="00435BF2" w:rsidRPr="00277020" w:rsidRDefault="00435BF2" w:rsidP="005053AE">
                            <w:pPr>
                              <w:jc w:val="both"/>
                              <w:rPr>
                                <w:rFonts w:ascii="Palatino Linotype" w:hAnsi="Palatino Linotype"/>
                                <w:sz w:val="14"/>
                                <w:szCs w:val="14"/>
                              </w:rPr>
                            </w:pPr>
                          </w:p>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Carretera Toluca-Atlacomulco, dirección a Toluca</w:t>
                            </w:r>
                          </w:p>
                          <w:p w:rsidR="00435BF2" w:rsidRPr="00277020" w:rsidRDefault="00435BF2" w:rsidP="005053AE">
                            <w:pPr>
                              <w:jc w:val="both"/>
                              <w:rPr>
                                <w:rFonts w:ascii="Palatino Linotype" w:hAnsi="Palatino Linotype"/>
                                <w:sz w:val="14"/>
                                <w:szCs w:val="14"/>
                              </w:rPr>
                            </w:pPr>
                          </w:p>
                        </w:tc>
                      </w:tr>
                      <w:tr w:rsidR="00435BF2" w:rsidTr="00277020">
                        <w:tc>
                          <w:tcPr>
                            <w:tcW w:w="726" w:type="dxa"/>
                          </w:tcPr>
                          <w:p w:rsidR="00435BF2" w:rsidRDefault="00435BF2" w:rsidP="005053AE">
                            <w:pPr>
                              <w:jc w:val="both"/>
                              <w:rPr>
                                <w:rFonts w:ascii="Palatino Linotype" w:hAnsi="Palatino Linotype"/>
                                <w:sz w:val="16"/>
                                <w:szCs w:val="16"/>
                              </w:rPr>
                            </w:pPr>
                            <w:r w:rsidRPr="005053AE">
                              <w:rPr>
                                <w:rFonts w:ascii="Palatino Linotype" w:hAnsi="Palatino Linotype"/>
                                <w:noProof/>
                                <w:sz w:val="16"/>
                                <w:szCs w:val="16"/>
                                <w:lang w:val="es-MX" w:eastAsia="es-MX"/>
                              </w:rPr>
                              <w:drawing>
                                <wp:inline distT="0" distB="0" distL="0" distR="0" wp14:anchorId="15D7A709" wp14:editId="0D2FB474">
                                  <wp:extent cx="206305" cy="184244"/>
                                  <wp:effectExtent l="0" t="0" r="3810" b="635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1584" cy="188959"/>
                                          </a:xfrm>
                                          <a:prstGeom prst="rect">
                                            <a:avLst/>
                                          </a:prstGeom>
                                          <a:noFill/>
                                          <a:ln>
                                            <a:noFill/>
                                          </a:ln>
                                        </pic:spPr>
                                      </pic:pic>
                                    </a:graphicData>
                                  </a:graphic>
                                </wp:inline>
                              </w:drawing>
                            </w:r>
                          </w:p>
                        </w:tc>
                        <w:tc>
                          <w:tcPr>
                            <w:tcW w:w="1679" w:type="dxa"/>
                            <w:vAlign w:val="center"/>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Ixtlahuaca de Rayón</w:t>
                            </w:r>
                          </w:p>
                        </w:tc>
                      </w:tr>
                      <w:tr w:rsidR="00435BF2" w:rsidTr="00277020">
                        <w:tc>
                          <w:tcPr>
                            <w:tcW w:w="726" w:type="dxa"/>
                          </w:tcPr>
                          <w:p w:rsidR="00435BF2" w:rsidRPr="005053AE" w:rsidRDefault="00435BF2" w:rsidP="005053AE">
                            <w:pPr>
                              <w:jc w:val="both"/>
                              <w:rPr>
                                <w:rFonts w:ascii="Palatino Linotype" w:hAnsi="Palatino Linotype"/>
                                <w:noProof/>
                                <w:sz w:val="16"/>
                                <w:szCs w:val="16"/>
                                <w:lang w:val="es-MX" w:eastAsia="es-MX"/>
                              </w:rPr>
                            </w:pPr>
                            <w:r w:rsidRPr="00277020">
                              <w:rPr>
                                <w:rFonts w:ascii="Palatino Linotype" w:hAnsi="Palatino Linotype"/>
                                <w:noProof/>
                                <w:sz w:val="16"/>
                                <w:szCs w:val="16"/>
                                <w:lang w:val="es-MX" w:eastAsia="es-MX"/>
                              </w:rPr>
                              <w:drawing>
                                <wp:inline distT="0" distB="0" distL="0" distR="0">
                                  <wp:extent cx="205740" cy="164184"/>
                                  <wp:effectExtent l="0" t="0" r="3810" b="762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7083" cy="173236"/>
                                          </a:xfrm>
                                          <a:prstGeom prst="rect">
                                            <a:avLst/>
                                          </a:prstGeom>
                                          <a:noFill/>
                                          <a:ln>
                                            <a:noFill/>
                                          </a:ln>
                                        </pic:spPr>
                                      </pic:pic>
                                    </a:graphicData>
                                  </a:graphic>
                                </wp:inline>
                              </w:drawing>
                            </w:r>
                          </w:p>
                        </w:tc>
                        <w:tc>
                          <w:tcPr>
                            <w:tcW w:w="1679" w:type="dxa"/>
                            <w:vAlign w:val="center"/>
                          </w:tcPr>
                          <w:p w:rsidR="00435BF2" w:rsidRPr="00277020" w:rsidRDefault="00435BF2" w:rsidP="005053AE">
                            <w:pPr>
                              <w:jc w:val="both"/>
                              <w:rPr>
                                <w:rFonts w:ascii="Palatino Linotype" w:hAnsi="Palatino Linotype"/>
                                <w:sz w:val="14"/>
                                <w:szCs w:val="14"/>
                              </w:rPr>
                            </w:pPr>
                            <w:r w:rsidRPr="00277020">
                              <w:rPr>
                                <w:rFonts w:ascii="Palatino Linotype" w:hAnsi="Palatino Linotype"/>
                                <w:sz w:val="14"/>
                                <w:szCs w:val="14"/>
                              </w:rPr>
                              <w:t>Poblado de San Pedro</w:t>
                            </w:r>
                          </w:p>
                        </w:tc>
                      </w:tr>
                    </w:tbl>
                    <w:p w:rsidR="00435BF2" w:rsidRPr="007F5EAB" w:rsidRDefault="00435BF2" w:rsidP="005053AE">
                      <w:pPr>
                        <w:jc w:val="both"/>
                        <w:rPr>
                          <w:rFonts w:ascii="Palatino Linotype" w:hAnsi="Palatino Linotype"/>
                          <w:sz w:val="16"/>
                          <w:szCs w:val="16"/>
                        </w:rPr>
                      </w:pPr>
                    </w:p>
                  </w:txbxContent>
                </v:textbox>
              </v:shape>
            </w:pict>
          </mc:Fallback>
        </mc:AlternateContent>
      </w:r>
      <w:r>
        <w:rPr>
          <w:rFonts w:ascii="Palatino Linotype" w:hAnsi="Palatino Linotype" w:cs="Arial"/>
          <w:noProof/>
          <w:lang w:val="es-MX" w:eastAsia="es-MX"/>
        </w:rPr>
        <mc:AlternateContent>
          <mc:Choice Requires="wps">
            <w:drawing>
              <wp:anchor distT="0" distB="0" distL="114300" distR="114300" simplePos="0" relativeHeight="251668480" behindDoc="0" locked="0" layoutInCell="1" allowOverlap="1">
                <wp:simplePos x="0" y="0"/>
                <wp:positionH relativeFrom="column">
                  <wp:posOffset>1792719</wp:posOffset>
                </wp:positionH>
                <wp:positionV relativeFrom="paragraph">
                  <wp:posOffset>973369</wp:posOffset>
                </wp:positionV>
                <wp:extent cx="580030" cy="470847"/>
                <wp:effectExtent l="38100" t="38100" r="29845" b="24765"/>
                <wp:wrapNone/>
                <wp:docPr id="208" name="Triángulo isósceles 208"/>
                <wp:cNvGraphicFramePr/>
                <a:graphic xmlns:a="http://schemas.openxmlformats.org/drawingml/2006/main">
                  <a:graphicData uri="http://schemas.microsoft.com/office/word/2010/wordprocessingShape">
                    <wps:wsp>
                      <wps:cNvSpPr/>
                      <wps:spPr>
                        <a:xfrm>
                          <a:off x="0" y="0"/>
                          <a:ext cx="580030" cy="470847"/>
                        </a:xfrm>
                        <a:prstGeom prst="triangl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2BD03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08" o:spid="_x0000_s1026" type="#_x0000_t5" style="position:absolute;margin-left:141.15pt;margin-top:76.65pt;width:45.65pt;height:37.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" filled="f" strokecolor="red" strokeweight="3pt"/>
            </w:pict>
          </mc:Fallback>
        </mc:AlternateContent>
      </w:r>
      <w:r w:rsidR="005053AE">
        <w:rPr>
          <w:rFonts w:ascii="Palatino Linotype" w:hAnsi="Palatino Linotype" w:cs="Arial"/>
          <w:noProof/>
          <w:lang w:val="es-MX" w:eastAsia="es-MX"/>
        </w:rPr>
        <mc:AlternateContent>
          <mc:Choice Requires="wps">
            <w:drawing>
              <wp:anchor distT="0" distB="0" distL="114300" distR="114300" simplePos="0" relativeHeight="251665408" behindDoc="0" locked="0" layoutInCell="1" allowOverlap="1">
                <wp:simplePos x="0" y="0"/>
                <wp:positionH relativeFrom="column">
                  <wp:posOffset>475454</wp:posOffset>
                </wp:positionH>
                <wp:positionV relativeFrom="paragraph">
                  <wp:posOffset>161035</wp:posOffset>
                </wp:positionV>
                <wp:extent cx="307075" cy="259307"/>
                <wp:effectExtent l="19050" t="19050" r="17145" b="45720"/>
                <wp:wrapNone/>
                <wp:docPr id="198" name="Estrella de 7 puntas 198"/>
                <wp:cNvGraphicFramePr/>
                <a:graphic xmlns:a="http://schemas.openxmlformats.org/drawingml/2006/main">
                  <a:graphicData uri="http://schemas.microsoft.com/office/word/2010/wordprocessingShape">
                    <wps:wsp>
                      <wps:cNvSpPr/>
                      <wps:spPr>
                        <a:xfrm>
                          <a:off x="0" y="0"/>
                          <a:ext cx="307075" cy="259307"/>
                        </a:xfrm>
                        <a:prstGeom prst="star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886B06" id="Estrella de 7 puntas 198" o:spid="_x0000_s1026" style="position:absolute;margin-left:37.45pt;margin-top:12.7pt;width:24.2pt;height:20.4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307075,259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" path="m-1,166762l47286,115403,30410,51359r75842,l153538,r47285,51359l276665,51359r-16876,64044l307076,166762r-68332,28502l221868,259308,153538,230806,85207,259308,68331,195264,-1,166762xe" fillcolor="red" strokecolor="red" strokeweight="1pt">
                <v:stroke joinstyle="miter"/>
                <v:path arrowok="t" o:connecttype="custom" o:connectlocs="-1,166762;47286,115403;30410,51359;106252,51359;153538,0;200823,51359;276665,51359;259789,115403;307076,166762;238744,195264;221868,259308;153538,230806;85207,259308;68331,195264;-1,166762" o:connectangles="0,0,0,0,0,0,0,0,0,0,0,0,0,0,0"/>
              </v:shape>
            </w:pict>
          </mc:Fallback>
        </mc:AlternateContent>
      </w:r>
      <w:r w:rsidR="007F5EAB">
        <w:rPr>
          <w:rFonts w:ascii="Palatino Linotype" w:hAnsi="Palatino Linotype" w:cs="Arial"/>
          <w:noProof/>
          <w:lang w:val="es-MX" w:eastAsia="es-MX"/>
        </w:rPr>
        <mc:AlternateContent>
          <mc:Choice Requires="wps">
            <w:drawing>
              <wp:anchor distT="0" distB="0" distL="114300" distR="114300" simplePos="0" relativeHeight="251663360" behindDoc="0" locked="0" layoutInCell="1" allowOverlap="1" wp14:anchorId="5F0B543C" wp14:editId="50AB6E84">
                <wp:simplePos x="0" y="0"/>
                <wp:positionH relativeFrom="column">
                  <wp:posOffset>1228308</wp:posOffset>
                </wp:positionH>
                <wp:positionV relativeFrom="paragraph">
                  <wp:posOffset>947969</wp:posOffset>
                </wp:positionV>
                <wp:extent cx="750627" cy="1276066"/>
                <wp:effectExtent l="38100" t="38100" r="49530" b="38735"/>
                <wp:wrapNone/>
                <wp:docPr id="196" name="Conector recto de flecha 196"/>
                <wp:cNvGraphicFramePr/>
                <a:graphic xmlns:a="http://schemas.openxmlformats.org/drawingml/2006/main">
                  <a:graphicData uri="http://schemas.microsoft.com/office/word/2010/wordprocessingShape">
                    <wps:wsp>
                      <wps:cNvCnPr/>
                      <wps:spPr>
                        <a:xfrm>
                          <a:off x="0" y="0"/>
                          <a:ext cx="750627" cy="1276066"/>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0148FA" id="Conector recto de flecha 196" o:spid="_x0000_s1026" type="#_x0000_t32" style="position:absolute;margin-left:96.7pt;margin-top:74.65pt;width:59.1pt;height:100.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" strokecolor="red" strokeweight="3pt">
                <v:stroke startarrow="block" endarrow="block" joinstyle="miter"/>
              </v:shape>
            </w:pict>
          </mc:Fallback>
        </mc:AlternateContent>
      </w:r>
      <w:r w:rsidR="007F5EAB">
        <w:rPr>
          <w:rFonts w:ascii="Palatino Linotype" w:hAnsi="Palatino Linotype" w:cs="Arial"/>
          <w:noProof/>
          <w:lang w:val="es-MX" w:eastAsia="es-MX"/>
        </w:rPr>
        <mc:AlternateContent>
          <mc:Choice Requires="wps">
            <w:drawing>
              <wp:anchor distT="0" distB="0" distL="114300" distR="114300" simplePos="0" relativeHeight="251660288" behindDoc="0" locked="0" layoutInCell="1" allowOverlap="1">
                <wp:simplePos x="0" y="0"/>
                <wp:positionH relativeFrom="column">
                  <wp:posOffset>366528</wp:posOffset>
                </wp:positionH>
                <wp:positionV relativeFrom="paragraph">
                  <wp:posOffset>2536038</wp:posOffset>
                </wp:positionV>
                <wp:extent cx="921224" cy="429905"/>
                <wp:effectExtent l="19050" t="19050" r="12700" b="27305"/>
                <wp:wrapNone/>
                <wp:docPr id="193" name="Rectángulo 193"/>
                <wp:cNvGraphicFramePr/>
                <a:graphic xmlns:a="http://schemas.openxmlformats.org/drawingml/2006/main">
                  <a:graphicData uri="http://schemas.microsoft.com/office/word/2010/wordprocessingShape">
                    <wps:wsp>
                      <wps:cNvSpPr/>
                      <wps:spPr>
                        <a:xfrm>
                          <a:off x="0" y="0"/>
                          <a:ext cx="921224" cy="429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277267" id="Rectángulo 193" o:spid="_x0000_s1026" style="position:absolute;margin-left:28.85pt;margin-top:199.7pt;width:72.55pt;height:33.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" filled="f" strokecolor="red" strokeweight="3pt"/>
            </w:pict>
          </mc:Fallback>
        </mc:AlternateContent>
      </w:r>
      <w:r w:rsidR="007F5EAB">
        <w:rPr>
          <w:rFonts w:ascii="Palatino Linotype" w:hAnsi="Palatino Linotype" w:cs="Arial"/>
          <w:noProof/>
          <w:lang w:val="es-MX" w:eastAsia="es-MX"/>
        </w:rPr>
        <mc:AlternateContent>
          <mc:Choice Requires="wps">
            <w:drawing>
              <wp:anchor distT="0" distB="0" distL="114300" distR="114300" simplePos="0" relativeHeight="251659264" behindDoc="0" locked="0" layoutInCell="1" allowOverlap="1">
                <wp:simplePos x="0" y="0"/>
                <wp:positionH relativeFrom="column">
                  <wp:posOffset>1970140</wp:posOffset>
                </wp:positionH>
                <wp:positionV relativeFrom="paragraph">
                  <wp:posOffset>2351794</wp:posOffset>
                </wp:positionV>
                <wp:extent cx="989462" cy="511791"/>
                <wp:effectExtent l="19050" t="19050" r="20320" b="22225"/>
                <wp:wrapNone/>
                <wp:docPr id="31" name="Elipse 31"/>
                <wp:cNvGraphicFramePr/>
                <a:graphic xmlns:a="http://schemas.openxmlformats.org/drawingml/2006/main">
                  <a:graphicData uri="http://schemas.microsoft.com/office/word/2010/wordprocessingShape">
                    <wps:wsp>
                      <wps:cNvSpPr/>
                      <wps:spPr>
                        <a:xfrm>
                          <a:off x="0" y="0"/>
                          <a:ext cx="989462" cy="51179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CF18FB" id="Elipse 31" o:spid="_x0000_s1026" style="position:absolute;margin-left:155.15pt;margin-top:185.2pt;width:77.9pt;height:40.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" filled="f" strokecolor="red" strokeweight="3pt">
                <v:stroke joinstyle="miter"/>
              </v:oval>
            </w:pict>
          </mc:Fallback>
        </mc:AlternateContent>
      </w:r>
      <w:r w:rsidR="007F5EAB">
        <w:rPr>
          <w:noProof/>
          <w:lang w:val="es-MX" w:eastAsia="es-MX"/>
        </w:rPr>
        <w:drawing>
          <wp:inline distT="0" distB="0" distL="0" distR="0" wp14:anchorId="36337E24" wp14:editId="707B0C08">
            <wp:extent cx="4217158" cy="3488965"/>
            <wp:effectExtent l="0" t="0" r="0" b="0"/>
            <wp:docPr id="30" name="Imagen 30"/>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11"/>
                    <a:srcRect l="26137" t="33796" r="23795" b="6457"/>
                    <a:stretch/>
                  </pic:blipFill>
                  <pic:spPr bwMode="auto">
                    <a:xfrm>
                      <a:off x="0" y="0"/>
                      <a:ext cx="4227463" cy="3497491"/>
                    </a:xfrm>
                    <a:prstGeom prst="rect">
                      <a:avLst/>
                    </a:prstGeom>
                    <a:ln>
                      <a:noFill/>
                    </a:ln>
                    <a:extLst>
                      <a:ext uri="{53640926-AAD7-44D8-BBD7-CCE9431645EC}">
                        <a14:shadowObscured xmlns:a14="http://schemas.microsoft.com/office/drawing/2010/main"/>
                      </a:ext>
                    </a:extLst>
                  </pic:spPr>
                </pic:pic>
              </a:graphicData>
            </a:graphic>
          </wp:inline>
        </w:drawing>
      </w:r>
    </w:p>
    <w:p w:rsidR="00A07C3D" w:rsidRDefault="005053A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 xml:space="preserve">Como podemos apreciar el indicador se encuentra </w:t>
      </w:r>
      <w:r w:rsidR="00322241">
        <w:rPr>
          <w:rFonts w:ascii="Palatino Linotype" w:hAnsi="Palatino Linotype" w:cs="Arial"/>
        </w:rPr>
        <w:t xml:space="preserve">exactamente enfrente del poblado de San Jerónimo Ixtapantongo, y del otro lado se </w:t>
      </w:r>
      <w:r w:rsidR="00277020">
        <w:rPr>
          <w:rFonts w:ascii="Palatino Linotype" w:hAnsi="Palatino Linotype" w:cs="Arial"/>
        </w:rPr>
        <w:t>aprecia que sale una desviación hacia la derecha, hacia la carretera llamada Antiguo Camino a San Miguel, por ende a efecto de ubicarnos en ese sitio</w:t>
      </w:r>
      <w:r w:rsidR="008C0081">
        <w:rPr>
          <w:rFonts w:ascii="Palatino Linotype" w:hAnsi="Palatino Linotype" w:cs="Arial"/>
        </w:rPr>
        <w:t>,</w:t>
      </w:r>
      <w:r w:rsidR="00277020">
        <w:rPr>
          <w:rFonts w:ascii="Palatino Linotype" w:hAnsi="Palatino Linotype" w:cs="Arial"/>
        </w:rPr>
        <w:t xml:space="preserve"> </w:t>
      </w:r>
      <w:r w:rsidR="008C0081">
        <w:rPr>
          <w:rFonts w:ascii="Palatino Linotype" w:hAnsi="Palatino Linotype" w:cs="Arial"/>
        </w:rPr>
        <w:t>se toman en cuenta las referencias antes descritas, como a continuación se podrá apreciar:</w:t>
      </w:r>
    </w:p>
    <w:p w:rsidR="00A07C3D" w:rsidRDefault="00B5603E" w:rsidP="00B5603E">
      <w:pPr>
        <w:autoSpaceDE w:val="0"/>
        <w:autoSpaceDN w:val="0"/>
        <w:adjustRightInd w:val="0"/>
        <w:spacing w:line="360" w:lineRule="auto"/>
        <w:ind w:right="18"/>
        <w:jc w:val="center"/>
        <w:rPr>
          <w:rFonts w:ascii="Palatino Linotype" w:hAnsi="Palatino Linotype" w:cs="Arial"/>
        </w:rPr>
      </w:pPr>
      <w:r w:rsidRPr="007F5EAB">
        <w:rPr>
          <w:rFonts w:ascii="Palatino Linotype" w:hAnsi="Palatino Linotype" w:cs="Arial"/>
          <w:noProof/>
          <w:lang w:val="es-MX" w:eastAsia="es-MX"/>
        </w:rPr>
        <w:lastRenderedPageBreak/>
        <mc:AlternateContent>
          <mc:Choice Requires="wps">
            <w:drawing>
              <wp:anchor distT="0" distB="0" distL="114300" distR="114300" simplePos="0" relativeHeight="251681792" behindDoc="1" locked="0" layoutInCell="1" allowOverlap="1" wp14:anchorId="6C71DA99" wp14:editId="66DC2301">
                <wp:simplePos x="0" y="0"/>
                <wp:positionH relativeFrom="column">
                  <wp:posOffset>5359855</wp:posOffset>
                </wp:positionH>
                <wp:positionV relativeFrom="paragraph">
                  <wp:posOffset>1551201</wp:posOffset>
                </wp:positionV>
                <wp:extent cx="914400" cy="416257"/>
                <wp:effectExtent l="0" t="0" r="19050" b="22225"/>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6257"/>
                        </a:xfrm>
                        <a:prstGeom prst="rect">
                          <a:avLst/>
                        </a:prstGeom>
                        <a:solidFill>
                          <a:srgbClr val="FFFFFF"/>
                        </a:solidFill>
                        <a:ln w="9525">
                          <a:solidFill>
                            <a:schemeClr val="bg1"/>
                          </a:solidFill>
                          <a:miter lim="800000"/>
                          <a:headEnd/>
                          <a:tailEnd/>
                        </a:ln>
                      </wps:spPr>
                      <wps:txbx>
                        <w:txbxContent>
                          <w:p w:rsidR="00435BF2" w:rsidRPr="007F5EAB" w:rsidRDefault="00435BF2" w:rsidP="008C0081">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C71DA99" id="_x0000_s1030" type="#_x0000_t202" style="position:absolute;left:0;text-align:left;margin-left:422.05pt;margin-top:122.15pt;width:1in;height:32.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" strokecolor="white [3212]">
                <v:textbox>
                  <w:txbxContent>
                    <w:p w:rsidR="00435BF2" w:rsidRPr="007F5EAB" w:rsidRDefault="00435BF2" w:rsidP="008C0081">
                      <w:pPr>
                        <w:pBdr>
                          <w:top w:val="single" w:sz="4" w:space="1" w:color="auto"/>
                          <w:left w:val="single" w:sz="4" w:space="4" w:color="auto"/>
                          <w:bottom w:val="single" w:sz="4" w:space="1" w:color="auto"/>
                          <w:right w:val="single" w:sz="4" w:space="4" w:color="auto"/>
                        </w:pBdr>
                        <w:jc w:val="both"/>
                        <w:rPr>
                          <w:rFonts w:ascii="Palatino Linotype" w:hAnsi="Palatino Linotype"/>
                          <w:sz w:val="16"/>
                          <w:szCs w:val="16"/>
                        </w:rPr>
                      </w:pPr>
                      <w:r>
                        <w:rPr>
                          <w:rFonts w:ascii="Palatino Linotype" w:hAnsi="Palatino Linotype"/>
                          <w:sz w:val="16"/>
                          <w:szCs w:val="16"/>
                        </w:rPr>
                        <w:t>Marca en donde se fijó el sitio.</w:t>
                      </w:r>
                    </w:p>
                  </w:txbxContent>
                </v:textbox>
              </v:shape>
            </w:pict>
          </mc:Fallback>
        </mc:AlternateContent>
      </w:r>
      <w:r>
        <w:rPr>
          <w:rFonts w:ascii="Palatino Linotype" w:hAnsi="Palatino Linotype" w:cs="Arial"/>
          <w:noProof/>
          <w:lang w:val="es-MX" w:eastAsia="es-MX"/>
        </w:rPr>
        <mc:AlternateContent>
          <mc:Choice Requires="wps">
            <w:drawing>
              <wp:anchor distT="0" distB="0" distL="114300" distR="114300" simplePos="0" relativeHeight="251679744" behindDoc="0" locked="0" layoutInCell="1" allowOverlap="1">
                <wp:simplePos x="0" y="0"/>
                <wp:positionH relativeFrom="column">
                  <wp:posOffset>3211707</wp:posOffset>
                </wp:positionH>
                <wp:positionV relativeFrom="paragraph">
                  <wp:posOffset>1735834</wp:posOffset>
                </wp:positionV>
                <wp:extent cx="2149522" cy="825680"/>
                <wp:effectExtent l="38100" t="19050" r="22225" b="50800"/>
                <wp:wrapNone/>
                <wp:docPr id="219" name="Conector recto de flecha 219"/>
                <wp:cNvGraphicFramePr/>
                <a:graphic xmlns:a="http://schemas.openxmlformats.org/drawingml/2006/main">
                  <a:graphicData uri="http://schemas.microsoft.com/office/word/2010/wordprocessingShape">
                    <wps:wsp>
                      <wps:cNvCnPr/>
                      <wps:spPr>
                        <a:xfrm flipH="1">
                          <a:off x="0" y="0"/>
                          <a:ext cx="2149522" cy="82568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D977CE" id="Conector recto de flecha 219" o:spid="_x0000_s1026" type="#_x0000_t32" style="position:absolute;margin-left:252.9pt;margin-top:136.7pt;width:169.25pt;height:6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" strokecolor="red" strokeweight="3pt">
                <v:stroke endarrow="block" joinstyle="miter"/>
              </v:shape>
            </w:pict>
          </mc:Fallback>
        </mc:AlternateContent>
      </w:r>
      <w:r>
        <w:rPr>
          <w:rFonts w:ascii="Palatino Linotype" w:hAnsi="Palatino Linotype" w:cs="Arial"/>
          <w:noProof/>
          <w:lang w:val="es-MX" w:eastAsia="es-MX"/>
        </w:rPr>
        <mc:AlternateContent>
          <mc:Choice Requires="wps">
            <w:drawing>
              <wp:anchor distT="0" distB="0" distL="114300" distR="114300" simplePos="0" relativeHeight="251674624" behindDoc="0" locked="0" layoutInCell="1" allowOverlap="1" wp14:anchorId="7A5E8388" wp14:editId="16E8EC66">
                <wp:simplePos x="0" y="0"/>
                <wp:positionH relativeFrom="column">
                  <wp:posOffset>1568876</wp:posOffset>
                </wp:positionH>
                <wp:positionV relativeFrom="paragraph">
                  <wp:posOffset>25249</wp:posOffset>
                </wp:positionV>
                <wp:extent cx="989462" cy="511791"/>
                <wp:effectExtent l="19050" t="19050" r="20320" b="22225"/>
                <wp:wrapNone/>
                <wp:docPr id="214" name="Elipse 214"/>
                <wp:cNvGraphicFramePr/>
                <a:graphic xmlns:a="http://schemas.openxmlformats.org/drawingml/2006/main">
                  <a:graphicData uri="http://schemas.microsoft.com/office/word/2010/wordprocessingShape">
                    <wps:wsp>
                      <wps:cNvSpPr/>
                      <wps:spPr>
                        <a:xfrm>
                          <a:off x="0" y="0"/>
                          <a:ext cx="989462" cy="51179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1C322A" id="Elipse 214" o:spid="_x0000_s1026" style="position:absolute;margin-left:123.55pt;margin-top:2pt;width:77.9pt;height:40.3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" filled="f" strokecolor="red" strokeweight="3pt">
                <v:stroke joinstyle="miter"/>
              </v:oval>
            </w:pict>
          </mc:Fallback>
        </mc:AlternateContent>
      </w:r>
      <w:r>
        <w:rPr>
          <w:rFonts w:ascii="Palatino Linotype" w:hAnsi="Palatino Linotype" w:cs="Arial"/>
          <w:noProof/>
          <w:lang w:val="es-MX" w:eastAsia="es-MX"/>
        </w:rPr>
        <mc:AlternateContent>
          <mc:Choice Requires="wps">
            <w:drawing>
              <wp:anchor distT="0" distB="0" distL="114300" distR="114300" simplePos="0" relativeHeight="251678720" behindDoc="0" locked="0" layoutInCell="1" allowOverlap="1" wp14:anchorId="7A5E8388" wp14:editId="16E8EC66">
                <wp:simplePos x="0" y="0"/>
                <wp:positionH relativeFrom="column">
                  <wp:posOffset>1582326</wp:posOffset>
                </wp:positionH>
                <wp:positionV relativeFrom="paragraph">
                  <wp:posOffset>2249236</wp:posOffset>
                </wp:positionV>
                <wp:extent cx="989462" cy="511791"/>
                <wp:effectExtent l="19050" t="19050" r="20320" b="22225"/>
                <wp:wrapNone/>
                <wp:docPr id="216" name="Elipse 216"/>
                <wp:cNvGraphicFramePr/>
                <a:graphic xmlns:a="http://schemas.openxmlformats.org/drawingml/2006/main">
                  <a:graphicData uri="http://schemas.microsoft.com/office/word/2010/wordprocessingShape">
                    <wps:wsp>
                      <wps:cNvSpPr/>
                      <wps:spPr>
                        <a:xfrm>
                          <a:off x="0" y="0"/>
                          <a:ext cx="989462" cy="51179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614469" id="Elipse 216" o:spid="_x0000_s1026" style="position:absolute;margin-left:124.6pt;margin-top:177.1pt;width:77.9pt;height:40.3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" filled="f" strokecolor="red" strokeweight="3pt">
                <v:stroke joinstyle="miter"/>
              </v:oval>
            </w:pict>
          </mc:Fallback>
        </mc:AlternateContent>
      </w:r>
      <w:r>
        <w:rPr>
          <w:rFonts w:ascii="Palatino Linotype" w:hAnsi="Palatino Linotype" w:cs="Arial"/>
          <w:noProof/>
          <w:lang w:val="es-MX" w:eastAsia="es-MX"/>
        </w:rPr>
        <mc:AlternateContent>
          <mc:Choice Requires="wps">
            <w:drawing>
              <wp:anchor distT="0" distB="0" distL="114300" distR="114300" simplePos="0" relativeHeight="251676672" behindDoc="0" locked="0" layoutInCell="1" allowOverlap="1" wp14:anchorId="7A5E8388" wp14:editId="16E8EC66">
                <wp:simplePos x="0" y="0"/>
                <wp:positionH relativeFrom="column">
                  <wp:posOffset>2720473</wp:posOffset>
                </wp:positionH>
                <wp:positionV relativeFrom="paragraph">
                  <wp:posOffset>1328088</wp:posOffset>
                </wp:positionV>
                <wp:extent cx="504967" cy="245660"/>
                <wp:effectExtent l="19050" t="19050" r="28575" b="21590"/>
                <wp:wrapNone/>
                <wp:docPr id="215" name="Elipse 215"/>
                <wp:cNvGraphicFramePr/>
                <a:graphic xmlns:a="http://schemas.openxmlformats.org/drawingml/2006/main">
                  <a:graphicData uri="http://schemas.microsoft.com/office/word/2010/wordprocessingShape">
                    <wps:wsp>
                      <wps:cNvSpPr/>
                      <wps:spPr>
                        <a:xfrm>
                          <a:off x="0" y="0"/>
                          <a:ext cx="504967" cy="24566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5BC478" id="Elipse 215" o:spid="_x0000_s1026" style="position:absolute;margin-left:214.2pt;margin-top:104.55pt;width:39.75pt;height:19.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" filled="f" strokecolor="red" strokeweight="3pt">
                <v:stroke joinstyle="miter"/>
              </v:oval>
            </w:pict>
          </mc:Fallback>
        </mc:AlternateContent>
      </w:r>
      <w:r w:rsidR="008C0081">
        <w:rPr>
          <w:noProof/>
          <w:lang w:val="es-MX" w:eastAsia="es-MX"/>
        </w:rPr>
        <w:drawing>
          <wp:inline distT="0" distB="0" distL="0" distR="0" wp14:anchorId="3D8DC99E" wp14:editId="6EEC4E19">
            <wp:extent cx="3589362" cy="2812018"/>
            <wp:effectExtent l="0" t="0" r="0" b="762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416" t="9081" r="33125" b="20636"/>
                    <a:stretch/>
                  </pic:blipFill>
                  <pic:spPr bwMode="auto">
                    <a:xfrm>
                      <a:off x="0" y="0"/>
                      <a:ext cx="3619504" cy="2835632"/>
                    </a:xfrm>
                    <a:prstGeom prst="rect">
                      <a:avLst/>
                    </a:prstGeom>
                    <a:ln>
                      <a:noFill/>
                    </a:ln>
                    <a:extLst>
                      <a:ext uri="{53640926-AAD7-44D8-BBD7-CCE9431645EC}">
                        <a14:shadowObscured xmlns:a14="http://schemas.microsoft.com/office/drawing/2010/main"/>
                      </a:ext>
                    </a:extLst>
                  </pic:spPr>
                </pic:pic>
              </a:graphicData>
            </a:graphic>
          </wp:inline>
        </w:drawing>
      </w:r>
    </w:p>
    <w:p w:rsidR="008C0081" w:rsidRDefault="00B5603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Al convertirlo a imagen satelital, se desprende el siguiente mapa:</w:t>
      </w:r>
    </w:p>
    <w:p w:rsidR="00B5603E" w:rsidRDefault="00435BF2" w:rsidP="00B5603E">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683840" behindDoc="0" locked="0" layoutInCell="1" allowOverlap="1" wp14:anchorId="12F3C64D" wp14:editId="2D0B24C8">
                <wp:simplePos x="0" y="0"/>
                <wp:positionH relativeFrom="column">
                  <wp:posOffset>2536010</wp:posOffset>
                </wp:positionH>
                <wp:positionV relativeFrom="paragraph">
                  <wp:posOffset>1435337</wp:posOffset>
                </wp:positionV>
                <wp:extent cx="504967" cy="245660"/>
                <wp:effectExtent l="19050" t="19050" r="28575" b="21590"/>
                <wp:wrapNone/>
                <wp:docPr id="227" name="Elipse 227"/>
                <wp:cNvGraphicFramePr/>
                <a:graphic xmlns:a="http://schemas.openxmlformats.org/drawingml/2006/main">
                  <a:graphicData uri="http://schemas.microsoft.com/office/word/2010/wordprocessingShape">
                    <wps:wsp>
                      <wps:cNvSpPr/>
                      <wps:spPr>
                        <a:xfrm>
                          <a:off x="0" y="0"/>
                          <a:ext cx="504967" cy="24566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DE2699" id="Elipse 227" o:spid="_x0000_s1026" style="position:absolute;margin-left:199.7pt;margin-top:113pt;width:39.75pt;height:19.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" filled="f" strokecolor="red" strokeweight="3pt">
                <v:stroke joinstyle="miter"/>
              </v:oval>
            </w:pict>
          </mc:Fallback>
        </mc:AlternateContent>
      </w:r>
      <w:r w:rsidR="00B5603E">
        <w:rPr>
          <w:rFonts w:ascii="Palatino Linotype" w:hAnsi="Palatino Linotype" w:cs="Arial"/>
          <w:noProof/>
          <w:lang w:val="es-MX" w:eastAsia="es-MX"/>
        </w:rPr>
        <mc:AlternateContent>
          <mc:Choice Requires="wps">
            <w:drawing>
              <wp:anchor distT="0" distB="0" distL="114300" distR="114300" simplePos="0" relativeHeight="251685888" behindDoc="0" locked="0" layoutInCell="1" allowOverlap="1" wp14:anchorId="06E32CBF" wp14:editId="54385FF2">
                <wp:simplePos x="0" y="0"/>
                <wp:positionH relativeFrom="column">
                  <wp:posOffset>3036267</wp:posOffset>
                </wp:positionH>
                <wp:positionV relativeFrom="paragraph">
                  <wp:posOffset>1860389</wp:posOffset>
                </wp:positionV>
                <wp:extent cx="2149522" cy="825680"/>
                <wp:effectExtent l="38100" t="19050" r="22225" b="50800"/>
                <wp:wrapNone/>
                <wp:docPr id="228" name="Conector recto de flecha 228"/>
                <wp:cNvGraphicFramePr/>
                <a:graphic xmlns:a="http://schemas.openxmlformats.org/drawingml/2006/main">
                  <a:graphicData uri="http://schemas.microsoft.com/office/word/2010/wordprocessingShape">
                    <wps:wsp>
                      <wps:cNvCnPr/>
                      <wps:spPr>
                        <a:xfrm flipH="1">
                          <a:off x="0" y="0"/>
                          <a:ext cx="2149522" cy="82568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45E7FF" id="Conector recto de flecha 228" o:spid="_x0000_s1026" type="#_x0000_t32" style="position:absolute;margin-left:239.1pt;margin-top:146.5pt;width:169.25pt;height:6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" strokecolor="red" strokeweight="3pt">
                <v:stroke endarrow="block" joinstyle="miter"/>
              </v:shape>
            </w:pict>
          </mc:Fallback>
        </mc:AlternateContent>
      </w:r>
      <w:r w:rsidR="00B5603E">
        <w:rPr>
          <w:noProof/>
          <w:lang w:val="es-MX" w:eastAsia="es-MX"/>
        </w:rPr>
        <w:drawing>
          <wp:inline distT="0" distB="0" distL="0" distR="0" wp14:anchorId="5B2D8837" wp14:editId="771E30C8">
            <wp:extent cx="3296982" cy="3684895"/>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496" t="9512" r="33973" b="3988"/>
                    <a:stretch/>
                  </pic:blipFill>
                  <pic:spPr bwMode="auto">
                    <a:xfrm>
                      <a:off x="0" y="0"/>
                      <a:ext cx="3329645" cy="3721401"/>
                    </a:xfrm>
                    <a:prstGeom prst="rect">
                      <a:avLst/>
                    </a:prstGeom>
                    <a:ln>
                      <a:noFill/>
                    </a:ln>
                    <a:extLst>
                      <a:ext uri="{53640926-AAD7-44D8-BBD7-CCE9431645EC}">
                        <a14:shadowObscured xmlns:a14="http://schemas.microsoft.com/office/drawing/2010/main"/>
                      </a:ext>
                    </a:extLst>
                  </pic:spPr>
                </pic:pic>
              </a:graphicData>
            </a:graphic>
          </wp:inline>
        </w:drawing>
      </w:r>
    </w:p>
    <w:p w:rsidR="00B5603E" w:rsidRDefault="00B5603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Del acercamiento a dicho sitio, se aprecian las siguientes imágenes:</w:t>
      </w:r>
    </w:p>
    <w:p w:rsidR="00C479F5" w:rsidRDefault="00B5603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noProof/>
          <w:lang w:val="es-MX" w:eastAsia="es-MX"/>
        </w:rPr>
        <w:lastRenderedPageBreak/>
        <mc:AlternateContent>
          <mc:Choice Requires="wps">
            <w:drawing>
              <wp:anchor distT="0" distB="0" distL="114300" distR="114300" simplePos="0" relativeHeight="251687936" behindDoc="0" locked="0" layoutInCell="1" allowOverlap="1" wp14:anchorId="58B26F31" wp14:editId="50609ABE">
                <wp:simplePos x="0" y="0"/>
                <wp:positionH relativeFrom="column">
                  <wp:posOffset>3212085</wp:posOffset>
                </wp:positionH>
                <wp:positionV relativeFrom="paragraph">
                  <wp:posOffset>460261</wp:posOffset>
                </wp:positionV>
                <wp:extent cx="2784143" cy="914211"/>
                <wp:effectExtent l="38100" t="19050" r="16510" b="57785"/>
                <wp:wrapNone/>
                <wp:docPr id="229" name="Conector recto de flecha 229"/>
                <wp:cNvGraphicFramePr/>
                <a:graphic xmlns:a="http://schemas.openxmlformats.org/drawingml/2006/main">
                  <a:graphicData uri="http://schemas.microsoft.com/office/word/2010/wordprocessingShape">
                    <wps:wsp>
                      <wps:cNvCnPr/>
                      <wps:spPr>
                        <a:xfrm flipH="1">
                          <a:off x="0" y="0"/>
                          <a:ext cx="2784143" cy="91421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033CBA" id="Conector recto de flecha 229" o:spid="_x0000_s1026" type="#_x0000_t32" style="position:absolute;margin-left:252.9pt;margin-top:36.25pt;width:219.2pt;height:1in;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" strokecolor="red" strokeweight="3pt">
                <v:stroke endarrow="block" joinstyle="miter"/>
              </v:shape>
            </w:pict>
          </mc:Fallback>
        </mc:AlternateContent>
      </w:r>
      <w:r w:rsidR="00C479F5">
        <w:rPr>
          <w:noProof/>
          <w:lang w:val="es-MX" w:eastAsia="es-MX"/>
        </w:rPr>
        <w:drawing>
          <wp:inline distT="0" distB="0" distL="0" distR="0" wp14:anchorId="1B714EF0" wp14:editId="07C1F9F3">
            <wp:extent cx="5612130" cy="3156585"/>
            <wp:effectExtent l="0" t="0" r="762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3156585"/>
                    </a:xfrm>
                    <a:prstGeom prst="rect">
                      <a:avLst/>
                    </a:prstGeom>
                  </pic:spPr>
                </pic:pic>
              </a:graphicData>
            </a:graphic>
          </wp:inline>
        </w:drawing>
      </w:r>
    </w:p>
    <w:p w:rsidR="00C479F5" w:rsidRDefault="00C479F5" w:rsidP="00113E45">
      <w:pPr>
        <w:autoSpaceDE w:val="0"/>
        <w:autoSpaceDN w:val="0"/>
        <w:adjustRightInd w:val="0"/>
        <w:spacing w:line="360" w:lineRule="auto"/>
        <w:ind w:right="18"/>
        <w:jc w:val="both"/>
        <w:rPr>
          <w:rFonts w:ascii="Palatino Linotype" w:hAnsi="Palatino Linotype" w:cs="Arial"/>
        </w:rPr>
      </w:pPr>
    </w:p>
    <w:p w:rsidR="00C479F5" w:rsidRDefault="00C479F5" w:rsidP="00113E45">
      <w:pPr>
        <w:autoSpaceDE w:val="0"/>
        <w:autoSpaceDN w:val="0"/>
        <w:adjustRightInd w:val="0"/>
        <w:spacing w:line="360" w:lineRule="auto"/>
        <w:ind w:right="18"/>
        <w:jc w:val="both"/>
        <w:rPr>
          <w:rFonts w:ascii="Palatino Linotype" w:hAnsi="Palatino Linotype" w:cs="Arial"/>
        </w:rPr>
      </w:pPr>
      <w:r>
        <w:rPr>
          <w:noProof/>
          <w:lang w:val="es-MX" w:eastAsia="es-MX"/>
        </w:rPr>
        <w:drawing>
          <wp:inline distT="0" distB="0" distL="0" distR="0" wp14:anchorId="25EB3F4F" wp14:editId="60724B28">
            <wp:extent cx="5612130" cy="3156585"/>
            <wp:effectExtent l="0" t="0" r="762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3156585"/>
                    </a:xfrm>
                    <a:prstGeom prst="rect">
                      <a:avLst/>
                    </a:prstGeom>
                  </pic:spPr>
                </pic:pic>
              </a:graphicData>
            </a:graphic>
          </wp:inline>
        </w:drawing>
      </w:r>
    </w:p>
    <w:p w:rsidR="00C479F5" w:rsidRDefault="00C479F5" w:rsidP="00113E45">
      <w:pPr>
        <w:autoSpaceDE w:val="0"/>
        <w:autoSpaceDN w:val="0"/>
        <w:adjustRightInd w:val="0"/>
        <w:spacing w:line="360" w:lineRule="auto"/>
        <w:ind w:right="18"/>
        <w:jc w:val="both"/>
        <w:rPr>
          <w:rFonts w:ascii="Palatino Linotype" w:hAnsi="Palatino Linotype" w:cs="Arial"/>
        </w:rPr>
      </w:pPr>
    </w:p>
    <w:p w:rsidR="00B5603E" w:rsidRDefault="00B5603E" w:rsidP="00113E45">
      <w:pPr>
        <w:autoSpaceDE w:val="0"/>
        <w:autoSpaceDN w:val="0"/>
        <w:adjustRightInd w:val="0"/>
        <w:spacing w:line="360" w:lineRule="auto"/>
        <w:ind w:right="18"/>
        <w:jc w:val="both"/>
        <w:rPr>
          <w:rFonts w:ascii="Palatino Linotype" w:hAnsi="Palatino Linotype" w:cs="Arial"/>
        </w:rPr>
      </w:pPr>
    </w:p>
    <w:p w:rsidR="00C479F5" w:rsidRDefault="00B5603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noProof/>
          <w:lang w:val="es-MX" w:eastAsia="es-MX"/>
        </w:rPr>
        <w:lastRenderedPageBreak/>
        <mc:AlternateContent>
          <mc:Choice Requires="wps">
            <w:drawing>
              <wp:anchor distT="0" distB="0" distL="114300" distR="114300" simplePos="0" relativeHeight="251689984" behindDoc="0" locked="0" layoutInCell="1" allowOverlap="1" wp14:anchorId="58B26F31" wp14:editId="50609ABE">
                <wp:simplePos x="0" y="0"/>
                <wp:positionH relativeFrom="column">
                  <wp:posOffset>3976417</wp:posOffset>
                </wp:positionH>
                <wp:positionV relativeFrom="paragraph">
                  <wp:posOffset>855525</wp:posOffset>
                </wp:positionV>
                <wp:extent cx="2149522" cy="825680"/>
                <wp:effectExtent l="38100" t="19050" r="22225" b="50800"/>
                <wp:wrapNone/>
                <wp:docPr id="230" name="Conector recto de flecha 230"/>
                <wp:cNvGraphicFramePr/>
                <a:graphic xmlns:a="http://schemas.openxmlformats.org/drawingml/2006/main">
                  <a:graphicData uri="http://schemas.microsoft.com/office/word/2010/wordprocessingShape">
                    <wps:wsp>
                      <wps:cNvCnPr/>
                      <wps:spPr>
                        <a:xfrm flipH="1">
                          <a:off x="0" y="0"/>
                          <a:ext cx="2149522" cy="82568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1C9C67" id="Conector recto de flecha 230" o:spid="_x0000_s1026" type="#_x0000_t32" style="position:absolute;margin-left:313.1pt;margin-top:67.35pt;width:169.25pt;height:6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" strokecolor="red" strokeweight="3pt">
                <v:stroke endarrow="block" joinstyle="miter"/>
              </v:shape>
            </w:pict>
          </mc:Fallback>
        </mc:AlternateContent>
      </w:r>
      <w:r w:rsidR="00C479F5">
        <w:rPr>
          <w:noProof/>
          <w:lang w:val="es-MX" w:eastAsia="es-MX"/>
        </w:rPr>
        <w:drawing>
          <wp:inline distT="0" distB="0" distL="0" distR="0" wp14:anchorId="63E8EEF1" wp14:editId="55E5C67A">
            <wp:extent cx="5612130" cy="305027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3368"/>
                    <a:stretch/>
                  </pic:blipFill>
                  <pic:spPr bwMode="auto">
                    <a:xfrm>
                      <a:off x="0" y="0"/>
                      <a:ext cx="5612130" cy="3050275"/>
                    </a:xfrm>
                    <a:prstGeom prst="rect">
                      <a:avLst/>
                    </a:prstGeom>
                    <a:ln>
                      <a:noFill/>
                    </a:ln>
                    <a:extLst>
                      <a:ext uri="{53640926-AAD7-44D8-BBD7-CCE9431645EC}">
                        <a14:shadowObscured xmlns:a14="http://schemas.microsoft.com/office/drawing/2010/main"/>
                      </a:ext>
                    </a:extLst>
                  </pic:spPr>
                </pic:pic>
              </a:graphicData>
            </a:graphic>
          </wp:inline>
        </w:drawing>
      </w:r>
    </w:p>
    <w:p w:rsidR="00C479F5" w:rsidRDefault="00C479F5" w:rsidP="00113E45">
      <w:pPr>
        <w:autoSpaceDE w:val="0"/>
        <w:autoSpaceDN w:val="0"/>
        <w:adjustRightInd w:val="0"/>
        <w:spacing w:line="360" w:lineRule="auto"/>
        <w:ind w:right="18"/>
        <w:jc w:val="both"/>
        <w:rPr>
          <w:rFonts w:ascii="Palatino Linotype" w:hAnsi="Palatino Linotype" w:cs="Arial"/>
        </w:rPr>
      </w:pPr>
    </w:p>
    <w:p w:rsidR="00E36CD3" w:rsidRDefault="00BC177D" w:rsidP="00E36CD3">
      <w:pPr>
        <w:spacing w:line="360" w:lineRule="auto"/>
        <w:ind w:right="49"/>
        <w:jc w:val="both"/>
        <w:rPr>
          <w:rFonts w:ascii="Palatino Linotype" w:hAnsi="Palatino Linotype" w:cs="Arial"/>
        </w:rPr>
      </w:pPr>
      <w:r>
        <w:rPr>
          <w:rFonts w:ascii="Palatino Linotype" w:hAnsi="Palatino Linotype" w:cs="Arial"/>
        </w:rPr>
        <w:t xml:space="preserve">Como se puede apreciar, la obra a la que hace referencia el hoy recurrente está sobre la autopista Toluca-Atlacomulco, rumbo a Toluca, sin embargo, el recurrente </w:t>
      </w:r>
      <w:r w:rsidR="00271D9B">
        <w:rPr>
          <w:rFonts w:ascii="Palatino Linotype" w:hAnsi="Palatino Linotype" w:cs="Arial"/>
        </w:rPr>
        <w:t>interpuso su recurso de revisión específicamente por esta obra al referir que no es la que el solicitó, como podemos apreciar a continuación:</w:t>
      </w:r>
    </w:p>
    <w:p w:rsidR="00271D9B" w:rsidRDefault="00271D9B" w:rsidP="00E36CD3">
      <w:pPr>
        <w:spacing w:line="360" w:lineRule="auto"/>
        <w:ind w:right="49"/>
        <w:jc w:val="both"/>
        <w:rPr>
          <w:rFonts w:ascii="Palatino Linotype" w:hAnsi="Palatino Linotype" w:cs="Arial"/>
        </w:rPr>
      </w:pPr>
    </w:p>
    <w:p w:rsidR="00271D9B" w:rsidRDefault="00271D9B" w:rsidP="00271D9B">
      <w:pPr>
        <w:spacing w:line="360" w:lineRule="auto"/>
        <w:ind w:left="851" w:right="1041"/>
        <w:jc w:val="both"/>
        <w:rPr>
          <w:rFonts w:ascii="Palatino Linotype" w:hAnsi="Palatino Linotype" w:cs="Arial"/>
        </w:rPr>
      </w:pPr>
      <w:r>
        <w:rPr>
          <w:rFonts w:ascii="Palatino Linotype" w:hAnsi="Palatino Linotype" w:cs="Arial"/>
          <w:b/>
        </w:rPr>
        <w:t>Acto impugnado</w:t>
      </w:r>
      <w:r>
        <w:rPr>
          <w:rFonts w:ascii="Palatino Linotype" w:hAnsi="Palatino Linotype" w:cs="Arial"/>
        </w:rPr>
        <w:t xml:space="preserve">: </w:t>
      </w:r>
    </w:p>
    <w:p w:rsidR="00271D9B" w:rsidRDefault="00271D9B" w:rsidP="00271D9B">
      <w:pPr>
        <w:ind w:left="851" w:right="1041"/>
        <w:jc w:val="both"/>
        <w:rPr>
          <w:i/>
        </w:rPr>
      </w:pPr>
      <w:r>
        <w:rPr>
          <w:rFonts w:ascii="Palatino Linotype" w:hAnsi="Palatino Linotype"/>
          <w:i/>
          <w:color w:val="000000"/>
        </w:rPr>
        <w:t xml:space="preserve">“La respuesta emitida mediante oficio con numero de referencia PMIX/UTAIPM/160/2019 </w:t>
      </w:r>
      <w:r w:rsidRPr="0067362D">
        <w:rPr>
          <w:rFonts w:ascii="Palatino Linotype" w:hAnsi="Palatino Linotype"/>
          <w:b/>
          <w:i/>
          <w:color w:val="000000"/>
          <w:u w:val="single"/>
        </w:rPr>
        <w:t>sobre la segunda construcción Ubicada en la Autopista Toluca Atlacomulco, la información que me envían no el la correcta</w:t>
      </w:r>
      <w:r>
        <w:rPr>
          <w:i/>
        </w:rPr>
        <w:t>.” (Sic)</w:t>
      </w:r>
    </w:p>
    <w:p w:rsidR="00271D9B" w:rsidRDefault="00271D9B" w:rsidP="00271D9B">
      <w:pPr>
        <w:spacing w:line="360" w:lineRule="auto"/>
        <w:ind w:left="851" w:right="1041"/>
        <w:jc w:val="both"/>
        <w:rPr>
          <w:rFonts w:ascii="Palatino Linotype" w:hAnsi="Palatino Linotype"/>
          <w:i/>
          <w:color w:val="000000"/>
        </w:rPr>
      </w:pPr>
    </w:p>
    <w:p w:rsidR="00271D9B" w:rsidRDefault="00271D9B" w:rsidP="00271D9B">
      <w:pPr>
        <w:spacing w:line="360" w:lineRule="auto"/>
        <w:ind w:left="851" w:right="1041"/>
        <w:jc w:val="both"/>
        <w:rPr>
          <w:rFonts w:ascii="Palatino Linotype" w:hAnsi="Palatino Linotype" w:cs="Arial"/>
          <w:b/>
        </w:rPr>
      </w:pPr>
      <w:r>
        <w:rPr>
          <w:rFonts w:ascii="Palatino Linotype" w:hAnsi="Palatino Linotype" w:cs="Arial"/>
          <w:b/>
        </w:rPr>
        <w:t>Motivo de Inconformidad:</w:t>
      </w:r>
    </w:p>
    <w:p w:rsidR="00271D9B" w:rsidRDefault="00271D9B" w:rsidP="00271D9B">
      <w:pPr>
        <w:ind w:left="851" w:right="1041"/>
        <w:jc w:val="both"/>
        <w:rPr>
          <w:i/>
        </w:rPr>
      </w:pPr>
      <w:r>
        <w:rPr>
          <w:rFonts w:ascii="Palatino Linotype" w:hAnsi="Palatino Linotype"/>
          <w:i/>
          <w:color w:val="000000"/>
        </w:rPr>
        <w:t xml:space="preserve">“No se me envío la información solicitada, por lo que le envío un mejor referencia, </w:t>
      </w:r>
      <w:r w:rsidRPr="0067362D">
        <w:rPr>
          <w:rFonts w:ascii="Palatino Linotype" w:hAnsi="Palatino Linotype"/>
          <w:b/>
          <w:i/>
          <w:color w:val="000000"/>
          <w:u w:val="single"/>
        </w:rPr>
        <w:t>la solicitud a la obra que me refiero es a la localizada en las coordenadas 19°32'6.10"N latitud, 99°44'51.60"O longitud</w:t>
      </w:r>
      <w:r>
        <w:rPr>
          <w:rFonts w:ascii="Palatino Linotype" w:hAnsi="Palatino Linotype"/>
          <w:i/>
          <w:color w:val="000000"/>
        </w:rPr>
        <w:t>.</w:t>
      </w:r>
      <w:r>
        <w:rPr>
          <w:i/>
        </w:rPr>
        <w:t>.” (sic)</w:t>
      </w:r>
    </w:p>
    <w:p w:rsidR="00B10667" w:rsidRDefault="0067362D"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lastRenderedPageBreak/>
        <w:t xml:space="preserve">Sin embargo, </w:t>
      </w:r>
      <w:r w:rsidR="00B10711">
        <w:rPr>
          <w:rFonts w:ascii="Palatino Linotype" w:hAnsi="Palatino Linotype" w:cs="Arial"/>
        </w:rPr>
        <w:t xml:space="preserve">en el informe justificado </w:t>
      </w:r>
      <w:r w:rsidR="00D736D2">
        <w:rPr>
          <w:rFonts w:ascii="Palatino Linotype" w:hAnsi="Palatino Linotype" w:cs="Arial"/>
        </w:rPr>
        <w:t>el sujeto obligado remitió entre otras cosas el siguiente informe:</w:t>
      </w:r>
    </w:p>
    <w:p w:rsidR="00D736D2" w:rsidRDefault="00D736D2" w:rsidP="00113E45">
      <w:pPr>
        <w:autoSpaceDE w:val="0"/>
        <w:autoSpaceDN w:val="0"/>
        <w:adjustRightInd w:val="0"/>
        <w:spacing w:line="360" w:lineRule="auto"/>
        <w:ind w:right="18"/>
        <w:jc w:val="both"/>
        <w:rPr>
          <w:rFonts w:ascii="Palatino Linotype" w:hAnsi="Palatino Linotype" w:cs="Arial"/>
        </w:rPr>
      </w:pPr>
    </w:p>
    <w:p w:rsidR="00D736D2" w:rsidRDefault="00D736D2" w:rsidP="00D736D2">
      <w:pPr>
        <w:autoSpaceDE w:val="0"/>
        <w:autoSpaceDN w:val="0"/>
        <w:adjustRightInd w:val="0"/>
        <w:spacing w:line="360" w:lineRule="auto"/>
        <w:ind w:right="18"/>
        <w:jc w:val="center"/>
        <w:rPr>
          <w:rFonts w:ascii="Palatino Linotype" w:hAnsi="Palatino Linotype" w:cs="Arial"/>
        </w:rPr>
      </w:pPr>
      <w:r>
        <w:rPr>
          <w:noProof/>
          <w:lang w:val="es-MX" w:eastAsia="es-MX"/>
        </w:rPr>
        <w:drawing>
          <wp:inline distT="0" distB="0" distL="0" distR="0" wp14:anchorId="4E020271" wp14:editId="0B963167">
            <wp:extent cx="5513696" cy="6482080"/>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559" t="15349" r="35800" b="13744"/>
                    <a:stretch/>
                  </pic:blipFill>
                  <pic:spPr bwMode="auto">
                    <a:xfrm>
                      <a:off x="0" y="0"/>
                      <a:ext cx="5546588" cy="6520749"/>
                    </a:xfrm>
                    <a:prstGeom prst="rect">
                      <a:avLst/>
                    </a:prstGeom>
                    <a:ln>
                      <a:noFill/>
                    </a:ln>
                    <a:extLst>
                      <a:ext uri="{53640926-AAD7-44D8-BBD7-CCE9431645EC}">
                        <a14:shadowObscured xmlns:a14="http://schemas.microsoft.com/office/drawing/2010/main"/>
                      </a:ext>
                    </a:extLst>
                  </pic:spPr>
                </pic:pic>
              </a:graphicData>
            </a:graphic>
          </wp:inline>
        </w:drawing>
      </w:r>
    </w:p>
    <w:p w:rsidR="00B10667" w:rsidRDefault="00B10667" w:rsidP="00113E45">
      <w:pPr>
        <w:autoSpaceDE w:val="0"/>
        <w:autoSpaceDN w:val="0"/>
        <w:adjustRightInd w:val="0"/>
        <w:spacing w:line="360" w:lineRule="auto"/>
        <w:ind w:right="18"/>
        <w:jc w:val="both"/>
        <w:rPr>
          <w:rFonts w:ascii="Palatino Linotype" w:hAnsi="Palatino Linotype" w:cs="Arial"/>
        </w:rPr>
      </w:pPr>
    </w:p>
    <w:p w:rsidR="00B10667" w:rsidRDefault="00D736D2"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 xml:space="preserve">Como se puede apreciar el sujeto obligado, refiere que las coordenadas específicamente </w:t>
      </w:r>
      <w:r w:rsidR="00F0019B">
        <w:rPr>
          <w:rFonts w:ascii="Palatino Linotype" w:hAnsi="Palatino Linotype" w:cs="Arial"/>
        </w:rPr>
        <w:t xml:space="preserve">plasmadas en los motivos de inconformidad </w:t>
      </w:r>
      <w:r w:rsidR="006166C8">
        <w:rPr>
          <w:rFonts w:ascii="Palatino Linotype" w:hAnsi="Palatino Linotype" w:cs="Arial"/>
        </w:rPr>
        <w:t>son atingentes</w:t>
      </w:r>
      <w:r w:rsidR="00F0019B">
        <w:rPr>
          <w:rFonts w:ascii="Palatino Linotype" w:hAnsi="Palatino Linotype" w:cs="Arial"/>
        </w:rPr>
        <w:t xml:space="preserve"> a los que hizo </w:t>
      </w:r>
      <w:r w:rsidR="006166C8">
        <w:rPr>
          <w:rFonts w:ascii="Palatino Linotype" w:hAnsi="Palatino Linotype" w:cs="Arial"/>
        </w:rPr>
        <w:t>notar</w:t>
      </w:r>
      <w:r w:rsidR="00F0019B">
        <w:rPr>
          <w:rFonts w:ascii="Palatino Linotype" w:hAnsi="Palatino Linotype" w:cs="Arial"/>
        </w:rPr>
        <w:t xml:space="preserve"> en el mapa enviado en la solicitud primigenia, al referir: </w:t>
      </w:r>
      <w:r w:rsidR="00E76D3A">
        <w:rPr>
          <w:rFonts w:ascii="Palatino Linotype" w:hAnsi="Palatino Linotype" w:cs="Arial"/>
        </w:rPr>
        <w:t>“…</w:t>
      </w:r>
      <w:r w:rsidR="00E76D3A" w:rsidRPr="00E76D3A">
        <w:rPr>
          <w:rFonts w:ascii="Palatino Linotype" w:hAnsi="Palatino Linotype" w:cs="Arial"/>
          <w:i/>
        </w:rPr>
        <w:t>las siguientes coordenadas geográficas 19°36’6.10 N latitud y 99° 44’51.60 O longitud ubicada en la autopista Toluca Atlacomulco en el KM 32+500 con dirección a Toluca. Al respecto me permito comunicarle que la información enviada con anterioridad corresponde a la interpretación de los anexos del solicitante</w:t>
      </w:r>
      <w:r w:rsidR="00E76D3A">
        <w:rPr>
          <w:rFonts w:ascii="Palatino Linotype" w:hAnsi="Palatino Linotype" w:cs="Arial"/>
        </w:rPr>
        <w:t xml:space="preserve">…” (sic) </w:t>
      </w:r>
    </w:p>
    <w:p w:rsidR="00B10667" w:rsidRDefault="00B10667" w:rsidP="00113E45">
      <w:pPr>
        <w:autoSpaceDE w:val="0"/>
        <w:autoSpaceDN w:val="0"/>
        <w:adjustRightInd w:val="0"/>
        <w:spacing w:line="360" w:lineRule="auto"/>
        <w:ind w:right="18"/>
        <w:jc w:val="both"/>
        <w:rPr>
          <w:rFonts w:ascii="Palatino Linotype" w:hAnsi="Palatino Linotype" w:cs="Arial"/>
        </w:rPr>
      </w:pPr>
    </w:p>
    <w:p w:rsidR="00B10667" w:rsidRDefault="00E84429" w:rsidP="00113E45">
      <w:pPr>
        <w:autoSpaceDE w:val="0"/>
        <w:autoSpaceDN w:val="0"/>
        <w:adjustRightInd w:val="0"/>
        <w:spacing w:line="360" w:lineRule="auto"/>
        <w:ind w:right="18"/>
        <w:jc w:val="both"/>
        <w:rPr>
          <w:rFonts w:ascii="Palatino Linotype" w:hAnsi="Palatino Linotype" w:cs="Arial"/>
        </w:rPr>
      </w:pPr>
      <w:r w:rsidRPr="00E84429">
        <w:rPr>
          <w:rFonts w:ascii="Palatino Linotype" w:hAnsi="Palatino Linotype" w:cs="Arial"/>
        </w:rPr>
        <w:t xml:space="preserve">Es decir, </w:t>
      </w:r>
      <w:r w:rsidR="00B3374D">
        <w:rPr>
          <w:rFonts w:ascii="Palatino Linotype" w:hAnsi="Palatino Linotype" w:cs="Arial"/>
        </w:rPr>
        <w:t xml:space="preserve">la información enviada desde un principio corresponde a lo solicitado por el hoy recurrente, en los anexos del informe justificado se aprecia con claridad que la obra a la que hace referencia en el mapa adjunto en su escrito inicial de solicitud, es la ubicada en las coordenadas </w:t>
      </w:r>
      <w:r w:rsidR="00B3374D" w:rsidRPr="00B3374D">
        <w:rPr>
          <w:rFonts w:ascii="Palatino Linotype" w:hAnsi="Palatino Linotype" w:cs="Arial"/>
        </w:rPr>
        <w:t>geográficas 19°36’6.10 N latitud y 99° 44’51.60 O longitud ubicada en la autopista Toluca Atlacomulco en el KM 32+500 con dirección a Toluca</w:t>
      </w:r>
      <w:r w:rsidR="00B3374D">
        <w:rPr>
          <w:rFonts w:ascii="Palatino Linotype" w:hAnsi="Palatino Linotype" w:cs="Arial"/>
        </w:rPr>
        <w:t>, que él mismo vuelve a proporcionar en su Recurso de Revisión, tal como lo sostiene el sujeto obligado.</w:t>
      </w:r>
    </w:p>
    <w:p w:rsidR="00B3374D" w:rsidRDefault="00B3374D" w:rsidP="00113E45">
      <w:pPr>
        <w:autoSpaceDE w:val="0"/>
        <w:autoSpaceDN w:val="0"/>
        <w:adjustRightInd w:val="0"/>
        <w:spacing w:line="360" w:lineRule="auto"/>
        <w:ind w:right="18"/>
        <w:jc w:val="both"/>
        <w:rPr>
          <w:rFonts w:ascii="Palatino Linotype" w:hAnsi="Palatino Linotype" w:cs="Arial"/>
        </w:rPr>
      </w:pPr>
    </w:p>
    <w:p w:rsidR="00B10667" w:rsidRDefault="00B3374D"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 xml:space="preserve">Sin embargo, dicho informe justificado no se puso a la vista del hoy recurrente ya que contiene datos susceptibles de ser testados, por ende a efecto de colmar y satisfacer el derecho de acceso a la información del hoy recurrente el sujeto obligado deberá </w:t>
      </w:r>
      <w:r w:rsidR="00105B74">
        <w:rPr>
          <w:rFonts w:ascii="Palatino Linotype" w:hAnsi="Palatino Linotype" w:cs="Arial"/>
        </w:rPr>
        <w:t>entregar</w:t>
      </w:r>
      <w:r>
        <w:rPr>
          <w:rFonts w:ascii="Palatino Linotype" w:hAnsi="Palatino Linotype" w:cs="Arial"/>
        </w:rPr>
        <w:t xml:space="preserve"> los anexos ya enviados pero debidamente </w:t>
      </w:r>
      <w:r w:rsidR="00105B74">
        <w:rPr>
          <w:rFonts w:ascii="Palatino Linotype" w:hAnsi="Palatino Linotype" w:cs="Arial"/>
        </w:rPr>
        <w:t>clasificados a efecto de proteger derechos privados de terceros.</w:t>
      </w:r>
    </w:p>
    <w:p w:rsidR="00164E83" w:rsidRDefault="00164E83" w:rsidP="00113E45">
      <w:pPr>
        <w:autoSpaceDE w:val="0"/>
        <w:autoSpaceDN w:val="0"/>
        <w:adjustRightInd w:val="0"/>
        <w:spacing w:line="360" w:lineRule="auto"/>
        <w:ind w:right="18"/>
        <w:jc w:val="both"/>
        <w:rPr>
          <w:rFonts w:ascii="Palatino Linotype" w:hAnsi="Palatino Linotype" w:cs="Arial"/>
        </w:rPr>
      </w:pPr>
    </w:p>
    <w:p w:rsidR="00164E83" w:rsidRDefault="00164E83"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lastRenderedPageBreak/>
        <w:t xml:space="preserve">Ahora bien, del texto de la información se aprecia que el recurrente sólo quiere saber </w:t>
      </w:r>
      <w:r w:rsidR="001E23A3">
        <w:rPr>
          <w:rFonts w:ascii="Palatino Linotype" w:hAnsi="Palatino Linotype" w:cs="Arial"/>
        </w:rPr>
        <w:t xml:space="preserve">el tipo de obra que se </w:t>
      </w:r>
      <w:r w:rsidR="00B0739E">
        <w:rPr>
          <w:rFonts w:ascii="Palatino Linotype" w:hAnsi="Palatino Linotype" w:cs="Arial"/>
        </w:rPr>
        <w:t>está</w:t>
      </w:r>
      <w:r w:rsidR="001E23A3">
        <w:rPr>
          <w:rFonts w:ascii="Palatino Linotype" w:hAnsi="Palatino Linotype" w:cs="Arial"/>
        </w:rPr>
        <w:t xml:space="preserve"> realizando en los predios antes identificados, nunca solicitó </w:t>
      </w:r>
      <w:r w:rsidR="00EB75B7">
        <w:rPr>
          <w:rFonts w:ascii="Palatino Linotype" w:hAnsi="Palatino Linotype" w:cs="Arial"/>
        </w:rPr>
        <w:t xml:space="preserve">copia simple de la Licencia de Construcción </w:t>
      </w:r>
      <w:r w:rsidR="00B0739E">
        <w:rPr>
          <w:rFonts w:ascii="Palatino Linotype" w:hAnsi="Palatino Linotype" w:cs="Arial"/>
        </w:rPr>
        <w:t xml:space="preserve">y uso de suelo, tampoco solicitó planos autorizados de dichas obras, ni siquiera en </w:t>
      </w:r>
      <w:r w:rsidR="00B0739E" w:rsidRPr="00B0739E">
        <w:rPr>
          <w:rFonts w:ascii="Palatino Linotype" w:hAnsi="Palatino Linotype" w:cs="Arial"/>
          <w:i/>
        </w:rPr>
        <w:t>plus petitio</w:t>
      </w:r>
      <w:r w:rsidR="00B0739E">
        <w:rPr>
          <w:rFonts w:ascii="Palatino Linotype" w:hAnsi="Palatino Linotype" w:cs="Arial"/>
        </w:rPr>
        <w:t xml:space="preserve"> en su impugnación, el sujeto obligado entregó información de más que no se le solicitó, como se aprecia en citado oficio enviado como anexo al informe justificado, como se aprecia a continuación:</w:t>
      </w:r>
    </w:p>
    <w:p w:rsidR="001E23A3" w:rsidRDefault="001E23A3" w:rsidP="00113E45">
      <w:pPr>
        <w:autoSpaceDE w:val="0"/>
        <w:autoSpaceDN w:val="0"/>
        <w:adjustRightInd w:val="0"/>
        <w:spacing w:line="360" w:lineRule="auto"/>
        <w:ind w:right="18"/>
        <w:jc w:val="both"/>
        <w:rPr>
          <w:rFonts w:ascii="Palatino Linotype" w:hAnsi="Palatino Linotype" w:cs="Arial"/>
        </w:rPr>
      </w:pPr>
    </w:p>
    <w:p w:rsidR="001E23A3" w:rsidRDefault="00D1313E" w:rsidP="00B0739E">
      <w:pPr>
        <w:autoSpaceDE w:val="0"/>
        <w:autoSpaceDN w:val="0"/>
        <w:adjustRightInd w:val="0"/>
        <w:spacing w:line="360" w:lineRule="auto"/>
        <w:ind w:right="18"/>
        <w:jc w:val="center"/>
        <w:rPr>
          <w:rFonts w:ascii="Palatino Linotype" w:hAnsi="Palatino Linotype" w:cs="Arial"/>
        </w:rPr>
      </w:pPr>
      <w:r>
        <w:rPr>
          <w:noProof/>
          <w:lang w:val="es-MX" w:eastAsia="es-MX"/>
        </w:rPr>
        <mc:AlternateContent>
          <mc:Choice Requires="wps">
            <w:drawing>
              <wp:anchor distT="0" distB="0" distL="114300" distR="114300" simplePos="0" relativeHeight="251702272" behindDoc="0" locked="0" layoutInCell="1" allowOverlap="1">
                <wp:simplePos x="0" y="0"/>
                <wp:positionH relativeFrom="column">
                  <wp:posOffset>189107</wp:posOffset>
                </wp:positionH>
                <wp:positionV relativeFrom="paragraph">
                  <wp:posOffset>920314</wp:posOffset>
                </wp:positionV>
                <wp:extent cx="4981158" cy="763924"/>
                <wp:effectExtent l="19050" t="19050" r="10160" b="17145"/>
                <wp:wrapNone/>
                <wp:docPr id="3" name="Rectángulo 3"/>
                <wp:cNvGraphicFramePr/>
                <a:graphic xmlns:a="http://schemas.openxmlformats.org/drawingml/2006/main">
                  <a:graphicData uri="http://schemas.microsoft.com/office/word/2010/wordprocessingShape">
                    <wps:wsp>
                      <wps:cNvSpPr/>
                      <wps:spPr>
                        <a:xfrm>
                          <a:off x="0" y="0"/>
                          <a:ext cx="4981158" cy="76392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E3DF9" id="Rectángulo 3" o:spid="_x0000_s1026" style="position:absolute;margin-left:14.9pt;margin-top:72.45pt;width:392.2pt;height:60.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" filled="f" strokecolor="red" strokeweight="3pt"/>
            </w:pict>
          </mc:Fallback>
        </mc:AlternateContent>
      </w:r>
      <w:r w:rsidR="001E23A3">
        <w:rPr>
          <w:noProof/>
          <w:lang w:val="es-MX" w:eastAsia="es-MX"/>
        </w:rPr>
        <w:drawing>
          <wp:inline distT="0" distB="0" distL="0" distR="0" wp14:anchorId="5DD12CF3" wp14:editId="2A6E93E9">
            <wp:extent cx="4872251" cy="3306200"/>
            <wp:effectExtent l="0" t="0" r="5080" b="889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824" t="34373" r="30318" b="16333"/>
                    <a:stretch/>
                  </pic:blipFill>
                  <pic:spPr bwMode="auto">
                    <a:xfrm>
                      <a:off x="0" y="0"/>
                      <a:ext cx="4879790" cy="3311316"/>
                    </a:xfrm>
                    <a:prstGeom prst="rect">
                      <a:avLst/>
                    </a:prstGeom>
                    <a:ln>
                      <a:noFill/>
                    </a:ln>
                    <a:extLst>
                      <a:ext uri="{53640926-AAD7-44D8-BBD7-CCE9431645EC}">
                        <a14:shadowObscured xmlns:a14="http://schemas.microsoft.com/office/drawing/2010/main"/>
                      </a:ext>
                    </a:extLst>
                  </pic:spPr>
                </pic:pic>
              </a:graphicData>
            </a:graphic>
          </wp:inline>
        </w:drawing>
      </w:r>
    </w:p>
    <w:p w:rsidR="001E23A3" w:rsidRDefault="001E23A3" w:rsidP="00113E45">
      <w:pPr>
        <w:autoSpaceDE w:val="0"/>
        <w:autoSpaceDN w:val="0"/>
        <w:adjustRightInd w:val="0"/>
        <w:spacing w:line="360" w:lineRule="auto"/>
        <w:ind w:right="18"/>
        <w:jc w:val="both"/>
        <w:rPr>
          <w:rFonts w:ascii="Palatino Linotype" w:hAnsi="Palatino Linotype" w:cs="Arial"/>
        </w:rPr>
      </w:pPr>
    </w:p>
    <w:p w:rsidR="00B0739E" w:rsidRDefault="00B0739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 xml:space="preserve">En </w:t>
      </w:r>
      <w:r w:rsidR="00451B73">
        <w:rPr>
          <w:rFonts w:ascii="Palatino Linotype" w:hAnsi="Palatino Linotype" w:cs="Arial"/>
        </w:rPr>
        <w:t xml:space="preserve">dichos anexos se adjunta la localización de la obra que corresponde a la que originalmente se pidió lo cual colma el derecho de acceso a la información pues da la certeza </w:t>
      </w:r>
      <w:r w:rsidR="00B23718">
        <w:rPr>
          <w:rFonts w:ascii="Palatino Linotype" w:hAnsi="Palatino Linotype" w:cs="Arial"/>
        </w:rPr>
        <w:t xml:space="preserve">de que la información originalmente enviada colmaba la solicitud de </w:t>
      </w:r>
      <w:r w:rsidR="00B23718">
        <w:rPr>
          <w:rFonts w:ascii="Palatino Linotype" w:hAnsi="Palatino Linotype" w:cs="Arial"/>
        </w:rPr>
        <w:lastRenderedPageBreak/>
        <w:t>información, sin embargo</w:t>
      </w:r>
      <w:r w:rsidR="007D37CB">
        <w:rPr>
          <w:rFonts w:ascii="Palatino Linotype" w:hAnsi="Palatino Linotype" w:cs="Arial"/>
        </w:rPr>
        <w:t>,</w:t>
      </w:r>
      <w:r w:rsidR="00B23718">
        <w:rPr>
          <w:rFonts w:ascii="Palatino Linotype" w:hAnsi="Palatino Linotype" w:cs="Arial"/>
        </w:rPr>
        <w:t xml:space="preserve"> se remitió información no pedida y mal protegida, como lo son las licencias de construcción y planos de la obra.</w:t>
      </w:r>
    </w:p>
    <w:p w:rsidR="00B23718" w:rsidRDefault="00B23718" w:rsidP="00113E45">
      <w:pPr>
        <w:autoSpaceDE w:val="0"/>
        <w:autoSpaceDN w:val="0"/>
        <w:adjustRightInd w:val="0"/>
        <w:spacing w:line="360" w:lineRule="auto"/>
        <w:ind w:right="18"/>
        <w:jc w:val="both"/>
        <w:rPr>
          <w:rFonts w:ascii="Palatino Linotype" w:hAnsi="Palatino Linotype" w:cs="Arial"/>
        </w:rPr>
      </w:pPr>
    </w:p>
    <w:p w:rsidR="00B23718" w:rsidRDefault="00B23718"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Por ende a efecto de colmar el derecho de acceso el sujeto obligado deberá enviar sólo los planos</w:t>
      </w:r>
      <w:r w:rsidR="00AD6AEE">
        <w:rPr>
          <w:rFonts w:ascii="Palatino Linotype" w:hAnsi="Palatino Linotype" w:cs="Arial"/>
        </w:rPr>
        <w:t xml:space="preserve"> en versión pública</w:t>
      </w:r>
      <w:r>
        <w:rPr>
          <w:rFonts w:ascii="Palatino Linotype" w:hAnsi="Palatino Linotype" w:cs="Arial"/>
        </w:rPr>
        <w:t xml:space="preserve"> donde se aprecie la ubicación de la obra ubicada </w:t>
      </w:r>
      <w:r w:rsidR="007D37CB">
        <w:rPr>
          <w:rFonts w:ascii="Palatino Linotype" w:hAnsi="Palatino Linotype" w:cs="Arial"/>
        </w:rPr>
        <w:t xml:space="preserve">a decir del recurrente y del propio sujeto obligado </w:t>
      </w:r>
      <w:r>
        <w:rPr>
          <w:rFonts w:ascii="Palatino Linotype" w:hAnsi="Palatino Linotype" w:cs="Arial"/>
        </w:rPr>
        <w:t xml:space="preserve">en las coordenadas </w:t>
      </w:r>
      <w:r w:rsidRPr="00B3374D">
        <w:rPr>
          <w:rFonts w:ascii="Palatino Linotype" w:hAnsi="Palatino Linotype" w:cs="Arial"/>
        </w:rPr>
        <w:t>geográficas 19°36’6.10 N latitud y 99° 44’51.60 O longitud ubicada en la autopista Toluca Atlacomulco en el KM 32+500 con dirección a Toluca</w:t>
      </w:r>
      <w:r w:rsidR="00AD6AEE">
        <w:rPr>
          <w:rFonts w:ascii="Palatino Linotype" w:hAnsi="Palatino Linotype" w:cs="Arial"/>
        </w:rPr>
        <w:t>, sin planos ni licencias de construcción al no ser materia del p</w:t>
      </w:r>
      <w:r w:rsidR="007D37CB">
        <w:rPr>
          <w:rFonts w:ascii="Palatino Linotype" w:hAnsi="Palatino Linotype" w:cs="Arial"/>
        </w:rPr>
        <w:t>resente asunto, cabe hacer mención que el pronunciamiento vertido en el oficio número PMIX/DDUOP/848/2019 de fecha veintidós de abril de dos mil diecinueve fue emitido por autoridad competente en uso de sus facultades que le confiere la ley, el sello, los membretes y la firma hacen prueba de ello como se muestra a continuación:</w:t>
      </w:r>
    </w:p>
    <w:p w:rsidR="007D37CB" w:rsidRDefault="007D37CB" w:rsidP="00113E45">
      <w:pPr>
        <w:autoSpaceDE w:val="0"/>
        <w:autoSpaceDN w:val="0"/>
        <w:adjustRightInd w:val="0"/>
        <w:spacing w:line="360" w:lineRule="auto"/>
        <w:ind w:right="18"/>
        <w:jc w:val="both"/>
        <w:rPr>
          <w:rFonts w:ascii="Palatino Linotype" w:hAnsi="Palatino Linotype" w:cs="Arial"/>
        </w:rPr>
      </w:pPr>
    </w:p>
    <w:p w:rsidR="007D37CB" w:rsidRDefault="007D37CB" w:rsidP="007D37CB">
      <w:pPr>
        <w:autoSpaceDE w:val="0"/>
        <w:autoSpaceDN w:val="0"/>
        <w:adjustRightInd w:val="0"/>
        <w:spacing w:line="360" w:lineRule="auto"/>
        <w:ind w:right="18"/>
        <w:jc w:val="center"/>
        <w:rPr>
          <w:rFonts w:ascii="Palatino Linotype" w:hAnsi="Palatino Linotype" w:cs="Arial"/>
        </w:rPr>
      </w:pPr>
      <w:r>
        <w:rPr>
          <w:noProof/>
          <w:lang w:val="es-MX" w:eastAsia="es-MX"/>
        </w:rPr>
        <w:drawing>
          <wp:inline distT="0" distB="0" distL="0" distR="0" wp14:anchorId="022FA689" wp14:editId="1725BE0E">
            <wp:extent cx="3589020" cy="114449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499" t="69736" r="36244" b="14811"/>
                    <a:stretch/>
                  </pic:blipFill>
                  <pic:spPr bwMode="auto">
                    <a:xfrm>
                      <a:off x="0" y="0"/>
                      <a:ext cx="3596324" cy="1146826"/>
                    </a:xfrm>
                    <a:prstGeom prst="rect">
                      <a:avLst/>
                    </a:prstGeom>
                    <a:ln>
                      <a:noFill/>
                    </a:ln>
                    <a:extLst>
                      <a:ext uri="{53640926-AAD7-44D8-BBD7-CCE9431645EC}">
                        <a14:shadowObscured xmlns:a14="http://schemas.microsoft.com/office/drawing/2010/main"/>
                      </a:ext>
                    </a:extLst>
                  </pic:spPr>
                </pic:pic>
              </a:graphicData>
            </a:graphic>
          </wp:inline>
        </w:drawing>
      </w:r>
    </w:p>
    <w:p w:rsidR="007D37CB" w:rsidRDefault="007D37CB" w:rsidP="00113E45">
      <w:pPr>
        <w:autoSpaceDE w:val="0"/>
        <w:autoSpaceDN w:val="0"/>
        <w:adjustRightInd w:val="0"/>
        <w:spacing w:line="360" w:lineRule="auto"/>
        <w:ind w:right="18"/>
        <w:jc w:val="both"/>
        <w:rPr>
          <w:rFonts w:ascii="Palatino Linotype" w:hAnsi="Palatino Linotype" w:cs="Arial"/>
        </w:rPr>
      </w:pPr>
    </w:p>
    <w:p w:rsidR="00344DBB" w:rsidRDefault="00344DBB"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Por lo que esta autoridad colegiada no tiene las funciones ni atribuciones para validar o valorar que la información remitida sea cierta o verdadera, sino que sólo está facultada para vigilar y garantizar que la información como es generada poseída o administrada por el sujeto obligado sea entregada a las personas que la solicitan.</w:t>
      </w:r>
    </w:p>
    <w:p w:rsidR="00D1313E" w:rsidRDefault="00D1313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lastRenderedPageBreak/>
        <w:t>Por otro lado es de suma importancia referir que en el acuerdo mediante el cual se clasifica la información como confidencial remitido en los anexos del informe justificado, se aprecia lo siguiente:</w:t>
      </w:r>
    </w:p>
    <w:p w:rsidR="00D1313E" w:rsidRDefault="00D1313E" w:rsidP="00D1313E">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704320" behindDoc="0" locked="0" layoutInCell="1" allowOverlap="1" wp14:anchorId="7A71CF7A" wp14:editId="7B316291">
                <wp:simplePos x="0" y="0"/>
                <wp:positionH relativeFrom="column">
                  <wp:posOffset>3129128</wp:posOffset>
                </wp:positionH>
                <wp:positionV relativeFrom="paragraph">
                  <wp:posOffset>1046253</wp:posOffset>
                </wp:positionV>
                <wp:extent cx="3036627" cy="45719"/>
                <wp:effectExtent l="0" t="95250" r="11430" b="69215"/>
                <wp:wrapNone/>
                <wp:docPr id="6" name="Conector recto de flecha 6"/>
                <wp:cNvGraphicFramePr/>
                <a:graphic xmlns:a="http://schemas.openxmlformats.org/drawingml/2006/main">
                  <a:graphicData uri="http://schemas.microsoft.com/office/word/2010/wordprocessingShape">
                    <wps:wsp>
                      <wps:cNvCnPr/>
                      <wps:spPr>
                        <a:xfrm flipH="1" flipV="1">
                          <a:off x="0" y="0"/>
                          <a:ext cx="3036627"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E40489" id="_x0000_t32" coordsize="21600,21600" o:spt="32" o:oned="t" path="m,l21600,21600e" filled="f">
                <v:path arrowok="t" fillok="f" o:connecttype="none"/>
                <o:lock v:ext="edit" shapetype="t"/>
              </v:shapetype>
              <v:shape id="Conector recto de flecha 6" o:spid="_x0000_s1026" type="#_x0000_t32" style="position:absolute;margin-left:246.4pt;margin-top:82.4pt;width:239.1pt;height:3.6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" strokecolor="red" strokeweight="3pt">
                <v:stroke endarrow="block" joinstyle="miter"/>
              </v:shape>
            </w:pict>
          </mc:Fallback>
        </mc:AlternateContent>
      </w:r>
      <w:r>
        <w:rPr>
          <w:noProof/>
          <w:lang w:val="es-MX" w:eastAsia="es-MX"/>
        </w:rPr>
        <w:drawing>
          <wp:inline distT="0" distB="0" distL="0" distR="0" wp14:anchorId="610A74ED" wp14:editId="4EC1DCDD">
            <wp:extent cx="4278573" cy="3902710"/>
            <wp:effectExtent l="0" t="0" r="8255"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577" t="11027" r="29355" b="13312"/>
                    <a:stretch/>
                  </pic:blipFill>
                  <pic:spPr bwMode="auto">
                    <a:xfrm>
                      <a:off x="0" y="0"/>
                      <a:ext cx="4321487" cy="3941854"/>
                    </a:xfrm>
                    <a:prstGeom prst="rect">
                      <a:avLst/>
                    </a:prstGeom>
                    <a:ln>
                      <a:noFill/>
                    </a:ln>
                    <a:extLst>
                      <a:ext uri="{53640926-AAD7-44D8-BBD7-CCE9431645EC}">
                        <a14:shadowObscured xmlns:a14="http://schemas.microsoft.com/office/drawing/2010/main"/>
                      </a:ext>
                    </a:extLst>
                  </pic:spPr>
                </pic:pic>
              </a:graphicData>
            </a:graphic>
          </wp:inline>
        </w:drawing>
      </w:r>
    </w:p>
    <w:p w:rsidR="00D1313E" w:rsidRDefault="00D1313E" w:rsidP="00D1313E">
      <w:pPr>
        <w:autoSpaceDE w:val="0"/>
        <w:autoSpaceDN w:val="0"/>
        <w:adjustRightInd w:val="0"/>
        <w:spacing w:line="360" w:lineRule="auto"/>
        <w:ind w:right="18"/>
        <w:jc w:val="center"/>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706368" behindDoc="0" locked="0" layoutInCell="1" allowOverlap="1" wp14:anchorId="1062B55A" wp14:editId="35D3F5AB">
                <wp:simplePos x="0" y="0"/>
                <wp:positionH relativeFrom="column">
                  <wp:posOffset>3445927</wp:posOffset>
                </wp:positionH>
                <wp:positionV relativeFrom="paragraph">
                  <wp:posOffset>412362</wp:posOffset>
                </wp:positionV>
                <wp:extent cx="3036627" cy="45719"/>
                <wp:effectExtent l="0" t="95250" r="11430" b="69215"/>
                <wp:wrapNone/>
                <wp:docPr id="7" name="Conector recto de flecha 7"/>
                <wp:cNvGraphicFramePr/>
                <a:graphic xmlns:a="http://schemas.openxmlformats.org/drawingml/2006/main">
                  <a:graphicData uri="http://schemas.microsoft.com/office/word/2010/wordprocessingShape">
                    <wps:wsp>
                      <wps:cNvCnPr/>
                      <wps:spPr>
                        <a:xfrm flipH="1" flipV="1">
                          <a:off x="0" y="0"/>
                          <a:ext cx="3036627"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EDF742" id="Conector recto de flecha 7" o:spid="_x0000_s1026" type="#_x0000_t32" style="position:absolute;margin-left:271.35pt;margin-top:32.45pt;width:239.1pt;height:3.6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" strokecolor="red" strokeweight="3pt">
                <v:stroke endarrow="block" joinstyle="miter"/>
              </v:shape>
            </w:pict>
          </mc:Fallback>
        </mc:AlternateContent>
      </w:r>
      <w:r>
        <w:rPr>
          <w:noProof/>
          <w:lang w:val="es-MX" w:eastAsia="es-MX"/>
        </w:rPr>
        <w:drawing>
          <wp:inline distT="0" distB="0" distL="0" distR="0" wp14:anchorId="17F837D2" wp14:editId="20630EF1">
            <wp:extent cx="4872251" cy="2587930"/>
            <wp:effectExtent l="0" t="0" r="508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182" t="24861" r="29834" b="36436"/>
                    <a:stretch/>
                  </pic:blipFill>
                  <pic:spPr bwMode="auto">
                    <a:xfrm>
                      <a:off x="0" y="0"/>
                      <a:ext cx="4914571" cy="2610409"/>
                    </a:xfrm>
                    <a:prstGeom prst="rect">
                      <a:avLst/>
                    </a:prstGeom>
                    <a:ln>
                      <a:noFill/>
                    </a:ln>
                    <a:extLst>
                      <a:ext uri="{53640926-AAD7-44D8-BBD7-CCE9431645EC}">
                        <a14:shadowObscured xmlns:a14="http://schemas.microsoft.com/office/drawing/2010/main"/>
                      </a:ext>
                    </a:extLst>
                  </pic:spPr>
                </pic:pic>
              </a:graphicData>
            </a:graphic>
          </wp:inline>
        </w:drawing>
      </w:r>
    </w:p>
    <w:p w:rsidR="00D1313E" w:rsidRDefault="00D1313E" w:rsidP="00113E45">
      <w:pPr>
        <w:autoSpaceDE w:val="0"/>
        <w:autoSpaceDN w:val="0"/>
        <w:adjustRightInd w:val="0"/>
        <w:spacing w:line="360" w:lineRule="auto"/>
        <w:ind w:right="18"/>
        <w:jc w:val="both"/>
        <w:rPr>
          <w:rFonts w:ascii="Palatino Linotype" w:hAnsi="Palatino Linotype" w:cs="Arial"/>
        </w:rPr>
      </w:pPr>
    </w:p>
    <w:p w:rsidR="00D1313E" w:rsidRDefault="00D1313E" w:rsidP="00113E45">
      <w:pPr>
        <w:autoSpaceDE w:val="0"/>
        <w:autoSpaceDN w:val="0"/>
        <w:adjustRightInd w:val="0"/>
        <w:spacing w:line="360" w:lineRule="auto"/>
        <w:ind w:right="18"/>
        <w:jc w:val="both"/>
        <w:rPr>
          <w:rFonts w:ascii="Palatino Linotype" w:hAnsi="Palatino Linotype" w:cs="Arial"/>
          <w:lang w:eastAsia="es-MX"/>
        </w:rPr>
      </w:pPr>
      <w:r>
        <w:rPr>
          <w:rFonts w:ascii="Palatino Linotype" w:hAnsi="Palatino Linotype" w:cs="Arial"/>
        </w:rPr>
        <w:t xml:space="preserve">Como se aprecia el acuerdo de clasificación fue hecho para información que da atención a la solicitud de número </w:t>
      </w:r>
      <w:r w:rsidRPr="00D1313E">
        <w:rPr>
          <w:rFonts w:ascii="Palatino Linotype" w:hAnsi="Palatino Linotype" w:cs="Arial"/>
          <w:b/>
          <w:u w:val="single"/>
        </w:rPr>
        <w:t>00059/IXTLAHUA/IP/2019</w:t>
      </w:r>
      <w:r>
        <w:rPr>
          <w:rFonts w:ascii="Palatino Linotype" w:hAnsi="Palatino Linotype" w:cs="Arial"/>
        </w:rPr>
        <w:t xml:space="preserve">, sin embargo, la solicitud de información que dio origen al recurso de revisión en que se resuelve fue la solicitud de información número </w:t>
      </w:r>
      <w:r w:rsidRPr="00D1313E">
        <w:rPr>
          <w:rFonts w:ascii="Palatino Linotype" w:hAnsi="Palatino Linotype" w:cs="Arial"/>
          <w:b/>
          <w:u w:val="single"/>
        </w:rPr>
        <w:t>00054/IXTLAHUA/IP/2019</w:t>
      </w:r>
      <w:r>
        <w:rPr>
          <w:rFonts w:ascii="Palatino Linotype" w:hAnsi="Palatino Linotype" w:cs="Arial"/>
        </w:rPr>
        <w:t xml:space="preserve">, es decir, el acuerdo de clasificación era para dar atención a otro recurso diferente al en que se resuelve, pues incluso la materia es de otra naturaleza, atingente a planos estructurales, licencias de construcción y planos urbanos, cuando en el presente asunto </w:t>
      </w:r>
      <w:r w:rsidRPr="00F92FDE">
        <w:rPr>
          <w:rFonts w:ascii="Palatino Linotype" w:hAnsi="Palatino Linotype" w:cs="Arial"/>
          <w:b/>
          <w:u w:val="single"/>
        </w:rPr>
        <w:t>sólo se pidió saber qué obra se estaba construyendo y el proceso</w:t>
      </w:r>
      <w:r w:rsidRPr="00F92FDE">
        <w:rPr>
          <w:rFonts w:ascii="Palatino Linotype" w:hAnsi="Palatino Linotype" w:cs="Arial"/>
          <w:b/>
          <w:u w:val="single"/>
          <w:lang w:eastAsia="es-MX"/>
        </w:rPr>
        <w:t xml:space="preserve"> legal que se le esté llevando</w:t>
      </w:r>
      <w:r>
        <w:rPr>
          <w:rFonts w:ascii="Palatino Linotype" w:hAnsi="Palatino Linotype" w:cs="Arial"/>
          <w:lang w:eastAsia="es-MX"/>
        </w:rPr>
        <w:t>.</w:t>
      </w:r>
    </w:p>
    <w:p w:rsidR="00F92FDE" w:rsidRDefault="00F92FDE" w:rsidP="00113E45">
      <w:pPr>
        <w:autoSpaceDE w:val="0"/>
        <w:autoSpaceDN w:val="0"/>
        <w:adjustRightInd w:val="0"/>
        <w:spacing w:line="360" w:lineRule="auto"/>
        <w:ind w:right="18"/>
        <w:jc w:val="both"/>
        <w:rPr>
          <w:rFonts w:ascii="Palatino Linotype" w:hAnsi="Palatino Linotype" w:cs="Arial"/>
          <w:lang w:eastAsia="es-MX"/>
        </w:rPr>
      </w:pPr>
    </w:p>
    <w:p w:rsidR="00F92FDE" w:rsidRDefault="00F92FDE"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lang w:eastAsia="es-MX"/>
        </w:rPr>
        <w:t xml:space="preserve">Respecto a este último punto en el mismo oficio número </w:t>
      </w:r>
      <w:r>
        <w:rPr>
          <w:rFonts w:ascii="Palatino Linotype" w:hAnsi="Palatino Linotype" w:cs="Arial"/>
        </w:rPr>
        <w:t>PMIX/DDUOP/848/2019 de fecha veintidós de abril de dos mil diecinueve emitido por el arquitecto Ricardo Alcaraz Ballesteros Director de Desarrollo Urbano y Obras Públicas, refiere que: “…</w:t>
      </w:r>
      <w:r w:rsidRPr="00F92FDE">
        <w:rPr>
          <w:rFonts w:ascii="Palatino Linotype" w:hAnsi="Palatino Linotype" w:cs="Arial"/>
          <w:i/>
        </w:rPr>
        <w:t>Es preciso comentar, que se inició un procedimiento a la obra debido a que no cuenta con lo requerido en el Art. 18.21 del Código Administrativo del Estado de México, entre ellas la Licencia de Uso de Suelo</w:t>
      </w:r>
      <w:r>
        <w:rPr>
          <w:rFonts w:ascii="Palatino Linotype" w:hAnsi="Palatino Linotype" w:cs="Arial"/>
        </w:rPr>
        <w:t xml:space="preserve">.”, es decir, este último punto colma el derecho de acceso la información, pues de la obra a que hace referencia tanto en su solicitud primigenia mostrada mediante una imagen satelital, como con las coordenadas geográficas proporcionadas en las razones o motivos de inconformidad en su recurso de revisión, se aprecia que es la obra que requiere y con este último dato se colma su deseo de saber el proceso legal que se le está llevando a la obra, pues no cuenta con los requisitos previstos en el </w:t>
      </w:r>
      <w:r w:rsidRPr="00F92FDE">
        <w:rPr>
          <w:rFonts w:ascii="Palatino Linotype" w:hAnsi="Palatino Linotype" w:cs="Arial"/>
        </w:rPr>
        <w:t>artículo 18.21 del Código Administrativo del Estado de México</w:t>
      </w:r>
      <w:r w:rsidR="00256122">
        <w:rPr>
          <w:rFonts w:ascii="Palatino Linotype" w:hAnsi="Palatino Linotype" w:cs="Arial"/>
        </w:rPr>
        <w:t>, que establece, entre otras cosas:</w:t>
      </w:r>
    </w:p>
    <w:p w:rsidR="00256122" w:rsidRDefault="00256122" w:rsidP="00113E45">
      <w:pPr>
        <w:autoSpaceDE w:val="0"/>
        <w:autoSpaceDN w:val="0"/>
        <w:adjustRightInd w:val="0"/>
        <w:spacing w:line="360" w:lineRule="auto"/>
        <w:ind w:right="18"/>
        <w:jc w:val="both"/>
        <w:rPr>
          <w:rFonts w:ascii="Palatino Linotype" w:hAnsi="Palatino Linotype" w:cs="Arial"/>
        </w:rPr>
      </w:pPr>
    </w:p>
    <w:p w:rsidR="00256122" w:rsidRDefault="00326CC3" w:rsidP="00256122">
      <w:pPr>
        <w:ind w:left="851" w:right="1041"/>
        <w:jc w:val="both"/>
        <w:rPr>
          <w:rFonts w:ascii="Palatino Linotype" w:hAnsi="Palatino Linotype"/>
          <w:i/>
          <w:color w:val="000000"/>
        </w:rPr>
      </w:pPr>
      <w:r>
        <w:rPr>
          <w:rFonts w:ascii="Palatino Linotype" w:hAnsi="Palatino Linotype"/>
          <w:i/>
          <w:color w:val="000000"/>
        </w:rPr>
        <w:t>“</w:t>
      </w:r>
      <w:r w:rsidR="00256122" w:rsidRPr="00256122">
        <w:rPr>
          <w:rFonts w:ascii="Palatino Linotype" w:hAnsi="Palatino Linotype"/>
          <w:i/>
          <w:color w:val="000000"/>
        </w:rPr>
        <w:t xml:space="preserve">Artículo 18.21. A la solicitud de licencia de construcción se acompañará como mínimo: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I. Documento que acredite la personalidad del solicitante;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II. Documento que acredite la propiedad o la posesión en concepto de propietario del inmueble;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III. De acuerdo al tipo de licencia de construcción que se solicite, adicionalmente se requerirá: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A). Para obra nueva, así como para la ampliación, modificación o reparación que afecte elementos estructurales de una obra existente: </w:t>
      </w:r>
    </w:p>
    <w:p w:rsidR="00256122" w:rsidRDefault="00256122" w:rsidP="00256122">
      <w:pPr>
        <w:ind w:left="851" w:right="1041"/>
        <w:jc w:val="both"/>
        <w:rPr>
          <w:rFonts w:ascii="Palatino Linotype" w:hAnsi="Palatino Linotype"/>
          <w:i/>
          <w:color w:val="000000"/>
        </w:rPr>
      </w:pPr>
      <w:r w:rsidRPr="00326CC3">
        <w:rPr>
          <w:rFonts w:ascii="Palatino Linotype" w:hAnsi="Palatino Linotype"/>
          <w:b/>
          <w:i/>
          <w:color w:val="000000"/>
          <w:u w:val="single"/>
        </w:rPr>
        <w:t>1. Licencia de uso del suelo</w:t>
      </w:r>
      <w:r w:rsidRPr="00256122">
        <w:rPr>
          <w:rFonts w:ascii="Palatino Linotype" w:hAnsi="Palatino Linotype"/>
          <w:i/>
          <w:color w:val="000000"/>
        </w:rPr>
        <w:t xml:space="preserve">, autorización de conjunto urbano o, en los casos que impliquen la construcción de más de diez viviendas o de un coeficiente de utilización del suelo de tres mil o más metros cuadrados de construcción en otros usos, constancia de viabilidad, autorización de subdivisión o de condominio según corresponda, expedida por la Secretaría de Desarrollo Urbano y Metropolitano.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2. Constancia de alineamiento y número oficial;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3. Planos arquitectónicos del proyecto, firmados por Director Responsable de Obra y/o Corresponsable de Obra.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4. Planos arquitectónicos del proyecto en los que se indiquen los pisos, departamentos, viviendas o locales que serán áreas privativas o del dominio exclusivo de los condóminos, los elementos comunes de la construcción y las áreas de uso común del inmueble, así como tabla de indivisos, firmados por el Director Responsable de Obra y/o Corresponsable de Obra, en el caso de construcciones en régimen de propiedad en condominio.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5. Planos estructurales, firmados por el Director Responsable de Obra y/o Corresponsable de Obra.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6. Planos de instalaciones hidráulicas, sanitarias, eléctricas y especiales, firmados por el Director Responsable de Obra y/o Corresponsable de Obra.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7. Constancia de terminación de obra, en los casos de ampliación, modificación o reparación de la obra existente. </w:t>
      </w:r>
    </w:p>
    <w:p w:rsid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 xml:space="preserve">8. Evaluación técnica de factibilidad de agua, drenaje, alcantarillado y tratamiento de aguas residuales o documento que acredite la existencia y dotación de agua potable para el desarrollo que se pretende, así como </w:t>
      </w:r>
      <w:r w:rsidRPr="00256122">
        <w:rPr>
          <w:rFonts w:ascii="Palatino Linotype" w:hAnsi="Palatino Linotype"/>
          <w:i/>
          <w:color w:val="000000"/>
        </w:rPr>
        <w:lastRenderedPageBreak/>
        <w:t xml:space="preserve">incorporación a los sistemas de agua potable y alcantarillado, el cual será emitido por la Comisión del Agua del Estado de México o autoridad competente, en su caso. </w:t>
      </w:r>
    </w:p>
    <w:p w:rsidR="00256122" w:rsidRPr="00256122" w:rsidRDefault="00256122" w:rsidP="00256122">
      <w:pPr>
        <w:ind w:left="851" w:right="1041"/>
        <w:jc w:val="both"/>
        <w:rPr>
          <w:rFonts w:ascii="Palatino Linotype" w:hAnsi="Palatino Linotype"/>
          <w:i/>
          <w:color w:val="000000"/>
        </w:rPr>
      </w:pPr>
      <w:r w:rsidRPr="00256122">
        <w:rPr>
          <w:rFonts w:ascii="Palatino Linotype" w:hAnsi="Palatino Linotype"/>
          <w:i/>
          <w:color w:val="000000"/>
        </w:rPr>
        <w:t>9. Tratándose de conjuntos urbanos, condominios y lotificaciones de vivienda, industriales, comerciales, de servicios y mixtos, la evaluación técnica de factibilidad de agua, drenaje, alcantarillado y tratamiento de aguas residuales será exigible para la asignación de obligaciones en materia de infraestructura, vinculantes a la autorización que emita la Secretaría de Desarrollo Urbano y Metropolitano, conforme a lo dispuesto por el Libro Quinto del presente Código y su Reglamento, así como la Ley del Agua para el</w:t>
      </w:r>
      <w:r>
        <w:rPr>
          <w:rFonts w:ascii="Palatino Linotype" w:hAnsi="Palatino Linotype"/>
          <w:i/>
          <w:color w:val="000000"/>
        </w:rPr>
        <w:t xml:space="preserve"> Estado de México y Municipios.”</w:t>
      </w:r>
    </w:p>
    <w:p w:rsidR="00F92FDE" w:rsidRPr="00D1313E" w:rsidRDefault="00F92FDE" w:rsidP="00113E45">
      <w:pPr>
        <w:autoSpaceDE w:val="0"/>
        <w:autoSpaceDN w:val="0"/>
        <w:adjustRightInd w:val="0"/>
        <w:spacing w:line="360" w:lineRule="auto"/>
        <w:ind w:right="18"/>
        <w:jc w:val="both"/>
        <w:rPr>
          <w:rFonts w:ascii="Palatino Linotype" w:hAnsi="Palatino Linotype" w:cs="Arial"/>
        </w:rPr>
      </w:pPr>
    </w:p>
    <w:p w:rsidR="00D1313E" w:rsidRDefault="00256122" w:rsidP="00113E45">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Cuestión que da certeza que dicha obra se encuentra en procedimiento administrativo, pues el carecer de la licencia de uso de suelo como el propio sujeto obligado lo señal</w:t>
      </w:r>
      <w:r w:rsidR="00326CC3">
        <w:rPr>
          <w:rFonts w:ascii="Palatino Linotype" w:hAnsi="Palatino Linotype" w:cs="Arial"/>
        </w:rPr>
        <w:t>ó, da cabida a que se le sancione de acuerdo a los siguientes dispositivos jurídicos:</w:t>
      </w:r>
    </w:p>
    <w:p w:rsidR="00326CC3" w:rsidRDefault="00326CC3" w:rsidP="00113E45">
      <w:pPr>
        <w:autoSpaceDE w:val="0"/>
        <w:autoSpaceDN w:val="0"/>
        <w:adjustRightInd w:val="0"/>
        <w:spacing w:line="360" w:lineRule="auto"/>
        <w:ind w:right="18"/>
        <w:jc w:val="both"/>
        <w:rPr>
          <w:rFonts w:ascii="Palatino Linotype" w:hAnsi="Palatino Linotype" w:cs="Arial"/>
        </w:rPr>
      </w:pP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Artículo 18.71. </w:t>
      </w:r>
      <w:r w:rsidRPr="00326CC3">
        <w:rPr>
          <w:rFonts w:ascii="Palatino Linotype" w:hAnsi="Palatino Linotype"/>
          <w:b/>
          <w:i/>
          <w:color w:val="000000"/>
          <w:u w:val="single"/>
        </w:rPr>
        <w:t>El incumplimiento o infracción a las disposiciones del presente Libro</w:t>
      </w:r>
      <w:r w:rsidRPr="00326CC3">
        <w:rPr>
          <w:rFonts w:ascii="Palatino Linotype" w:hAnsi="Palatino Linotype"/>
          <w:i/>
          <w:color w:val="000000"/>
        </w:rPr>
        <w:t xml:space="preserve">, de las Normas Técnicas, de los planes de desarrollo urbano, </w:t>
      </w:r>
      <w:r w:rsidRPr="00326CC3">
        <w:rPr>
          <w:rFonts w:ascii="Palatino Linotype" w:hAnsi="Palatino Linotype"/>
          <w:b/>
          <w:i/>
          <w:color w:val="000000"/>
          <w:u w:val="single"/>
        </w:rPr>
        <w:t>de las licencias de construcción</w:t>
      </w:r>
      <w:r w:rsidRPr="00326CC3">
        <w:rPr>
          <w:rFonts w:ascii="Palatino Linotype" w:hAnsi="Palatino Linotype"/>
          <w:i/>
          <w:color w:val="000000"/>
        </w:rPr>
        <w:t xml:space="preserve"> y de los alineamientos oficiales y demás normatividad aplicable, </w:t>
      </w:r>
      <w:r w:rsidRPr="00326CC3">
        <w:rPr>
          <w:rFonts w:ascii="Palatino Linotype" w:hAnsi="Palatino Linotype"/>
          <w:b/>
          <w:i/>
          <w:color w:val="000000"/>
          <w:u w:val="single"/>
        </w:rPr>
        <w:t>será sancionada por las autoridades municipales</w:t>
      </w:r>
      <w:r w:rsidRPr="00326CC3">
        <w:rPr>
          <w:rFonts w:ascii="Palatino Linotype" w:hAnsi="Palatino Linotype"/>
          <w:i/>
          <w:color w:val="000000"/>
        </w:rPr>
        <w:t xml:space="preserve"> o estatales, </w:t>
      </w:r>
      <w:r w:rsidRPr="00326CC3">
        <w:rPr>
          <w:rFonts w:ascii="Palatino Linotype" w:hAnsi="Palatino Linotype"/>
          <w:b/>
          <w:i/>
          <w:color w:val="000000"/>
          <w:u w:val="single"/>
        </w:rPr>
        <w:t>según corresponda</w:t>
      </w:r>
      <w:r w:rsidRPr="00326CC3">
        <w:rPr>
          <w:rFonts w:ascii="Palatino Linotype" w:hAnsi="Palatino Linotype"/>
          <w:i/>
          <w:color w:val="000000"/>
        </w:rPr>
        <w:t>, conforme al procedimiento establecido en el Código de Procedimie</w:t>
      </w:r>
      <w:r>
        <w:rPr>
          <w:rFonts w:ascii="Palatino Linotype" w:hAnsi="Palatino Linotype"/>
          <w:i/>
          <w:color w:val="000000"/>
        </w:rPr>
        <w:t xml:space="preserve">ntos Administrativos del Estado </w:t>
      </w:r>
      <w:r w:rsidRPr="00326CC3">
        <w:rPr>
          <w:rFonts w:ascii="Palatino Linotype" w:hAnsi="Palatino Linotype"/>
          <w:i/>
          <w:color w:val="000000"/>
        </w:rPr>
        <w:t>de México. Las i</w:t>
      </w:r>
      <w:r>
        <w:rPr>
          <w:rFonts w:ascii="Palatino Linotype" w:hAnsi="Palatino Linotype"/>
          <w:i/>
          <w:color w:val="000000"/>
        </w:rPr>
        <w:t>nfracciones se sancionarán con:</w:t>
      </w:r>
    </w:p>
    <w:p w:rsidR="00326CC3" w:rsidRDefault="00326CC3" w:rsidP="00326CC3">
      <w:pPr>
        <w:ind w:left="851" w:right="1041"/>
        <w:jc w:val="both"/>
        <w:rPr>
          <w:rFonts w:ascii="Palatino Linotype" w:hAnsi="Palatino Linotype"/>
          <w:i/>
          <w:color w:val="000000"/>
        </w:rPr>
      </w:pP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I. Clausura provisional o definitiva, parcial o total de funcionamiento; </w:t>
      </w: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II. Demolición, parcial o total de construcciones; </w:t>
      </w: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III. Retiro de materiales, instalaciones o equipos; </w:t>
      </w: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IV. Revocación de la licencia otorgada; </w:t>
      </w: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V. Multa, atendiendo a la gravedad de la infracción; </w:t>
      </w: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VI. Amonestación por escrito al Director Responsable de Obra y/o al Corresponsable de Obra. </w:t>
      </w: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lastRenderedPageBreak/>
        <w:t xml:space="preserve">VII. Suspensión temporal por dos años de la autorización como Director Responsable de Obra y/o como Corresponsable de Obra. </w:t>
      </w:r>
    </w:p>
    <w:p w:rsid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 xml:space="preserve">VIII. Cancelación de la autorización corno Director Responsable de Obra y/o como Corresponsable de Obra. </w:t>
      </w:r>
    </w:p>
    <w:p w:rsidR="00326CC3" w:rsidRPr="00326CC3" w:rsidRDefault="00326CC3" w:rsidP="00326CC3">
      <w:pPr>
        <w:ind w:left="851" w:right="1041"/>
        <w:jc w:val="both"/>
        <w:rPr>
          <w:rFonts w:ascii="Palatino Linotype" w:hAnsi="Palatino Linotype"/>
          <w:i/>
          <w:color w:val="000000"/>
        </w:rPr>
      </w:pPr>
      <w:r w:rsidRPr="00326CC3">
        <w:rPr>
          <w:rFonts w:ascii="Palatino Linotype" w:hAnsi="Palatino Linotype"/>
          <w:i/>
          <w:color w:val="000000"/>
        </w:rPr>
        <w:t>IX. Impedimento para obtener licencias de construcción en el Estado de México.</w:t>
      </w:r>
      <w:r>
        <w:rPr>
          <w:rFonts w:ascii="Palatino Linotype" w:hAnsi="Palatino Linotype"/>
          <w:i/>
          <w:color w:val="000000"/>
        </w:rPr>
        <w:t>”</w:t>
      </w:r>
    </w:p>
    <w:p w:rsidR="00B0739E" w:rsidRDefault="00B0739E" w:rsidP="00113E45">
      <w:pPr>
        <w:autoSpaceDE w:val="0"/>
        <w:autoSpaceDN w:val="0"/>
        <w:adjustRightInd w:val="0"/>
        <w:spacing w:line="360" w:lineRule="auto"/>
        <w:ind w:right="18"/>
        <w:jc w:val="both"/>
        <w:rPr>
          <w:rFonts w:ascii="Palatino Linotype" w:hAnsi="Palatino Linotype" w:cs="Arial"/>
        </w:rPr>
      </w:pPr>
    </w:p>
    <w:p w:rsidR="00514B84" w:rsidRDefault="00326CC3" w:rsidP="00514B84">
      <w:pPr>
        <w:autoSpaceDE w:val="0"/>
        <w:autoSpaceDN w:val="0"/>
        <w:adjustRightInd w:val="0"/>
        <w:spacing w:line="360" w:lineRule="auto"/>
        <w:ind w:right="18"/>
        <w:jc w:val="both"/>
        <w:rPr>
          <w:rFonts w:ascii="Palatino Linotype" w:hAnsi="Palatino Linotype" w:cs="Arial"/>
        </w:rPr>
      </w:pPr>
      <w:r>
        <w:rPr>
          <w:rFonts w:ascii="Palatino Linotype" w:hAnsi="Palatino Linotype" w:cs="Arial"/>
        </w:rPr>
        <w:t>Como podemos apreciar el sujeto obligado en este punto da certeza de</w:t>
      </w:r>
      <w:r w:rsidR="00E632E2" w:rsidRPr="00E632E2">
        <w:rPr>
          <w:rFonts w:ascii="Palatino Linotype" w:hAnsi="Palatino Linotype" w:cs="Arial"/>
        </w:rPr>
        <w:t>l proceso legal que se le está llevando a la obra</w:t>
      </w:r>
      <w:r w:rsidR="00514B84">
        <w:rPr>
          <w:rFonts w:ascii="Palatino Linotype" w:hAnsi="Palatino Linotype" w:cs="Arial"/>
        </w:rPr>
        <w:t>, es decir, l</w:t>
      </w:r>
      <w:r w:rsidR="00514B84" w:rsidRPr="00514B84">
        <w:rPr>
          <w:rFonts w:ascii="Palatino Linotype" w:hAnsi="Palatino Linotype" w:cs="Arial"/>
        </w:rPr>
        <w:t xml:space="preserve">os elementos que no se proporcionaron en un principio que fueron adheridos en informe de justificación es el </w:t>
      </w:r>
      <w:r w:rsidR="00514B84">
        <w:rPr>
          <w:rFonts w:ascii="Palatino Linotype" w:hAnsi="Palatino Linotype" w:cs="Arial"/>
        </w:rPr>
        <w:t>procedimiento en que se encuentra la obra que se pidió desde un inicio</w:t>
      </w:r>
      <w:r w:rsidR="00514B84">
        <w:rPr>
          <w:rFonts w:ascii="Palatino Linotype" w:hAnsi="Palatino Linotype"/>
        </w:rPr>
        <w:t>, es decir, el sujeto obligado modifica su respuesta</w:t>
      </w:r>
      <w:r w:rsidR="00514B84">
        <w:rPr>
          <w:rFonts w:ascii="Palatino Linotype" w:hAnsi="Palatino Linotype" w:cs="Arial"/>
        </w:rPr>
        <w:t>, en ese sentido, el cuarto elemento normativo de la figura legal del sobreseimiento, consistente en: “…</w:t>
      </w:r>
      <w:r w:rsidR="00514B84" w:rsidRPr="00CF076D">
        <w:rPr>
          <w:rFonts w:ascii="Palatino Linotype" w:hAnsi="Palatino Linotype" w:cs="Arial"/>
          <w:i/>
        </w:rPr>
        <w:t>de tal manera que el medio de impugnación quede sin materia</w:t>
      </w:r>
      <w:r w:rsidR="00514B84">
        <w:rPr>
          <w:rFonts w:ascii="Palatino Linotype" w:hAnsi="Palatino Linotype" w:cs="Arial"/>
        </w:rPr>
        <w:t>…”, en el presente caso, se actualiza tal circunstancia, ya que el acto impugnado que dio origen al presente recurso quedó sin materia pues se adhirió a su contestación original información que no se proporcionó en un principio y que da certeza al recurrente, pues en la contestación primigenia, no se hizo pronunciamiento de aquello.</w:t>
      </w:r>
    </w:p>
    <w:p w:rsidR="00514B84" w:rsidRDefault="00514B84" w:rsidP="00514B84">
      <w:pPr>
        <w:spacing w:line="360" w:lineRule="auto"/>
        <w:jc w:val="both"/>
        <w:rPr>
          <w:rFonts w:ascii="Palatino Linotype" w:hAnsi="Palatino Linotype" w:cs="Arial"/>
        </w:rPr>
      </w:pPr>
    </w:p>
    <w:p w:rsidR="00514B84" w:rsidRDefault="00514B84" w:rsidP="00514B84">
      <w:pPr>
        <w:spacing w:line="360" w:lineRule="auto"/>
        <w:jc w:val="both"/>
        <w:rPr>
          <w:rFonts w:ascii="Palatino Linotype" w:hAnsi="Palatino Linotype"/>
        </w:rPr>
      </w:pPr>
      <w:r>
        <w:rPr>
          <w:rFonts w:ascii="Palatino Linotype" w:hAnsi="Palatino Linotype" w:cs="Arial"/>
        </w:rPr>
        <w:t xml:space="preserve">Derivado de lo anterior, </w:t>
      </w:r>
      <w:r>
        <w:rPr>
          <w:rFonts w:ascii="Palatino Linotype" w:hAnsi="Palatino Linotype"/>
        </w:rPr>
        <w:t>este Instituto considera que se actualiza la causal de sobreseimiento establecida en el artículo 192, fracción III de la Ley de Transparencia y Acceso a la Información Pública del Estado de México y Municipios, ya que deja sin materia los actos impugnados, que a la letra señala:</w:t>
      </w:r>
    </w:p>
    <w:p w:rsidR="00514B84" w:rsidRDefault="00514B84" w:rsidP="00514B84">
      <w:pPr>
        <w:pStyle w:val="Default"/>
        <w:spacing w:line="360" w:lineRule="auto"/>
        <w:jc w:val="both"/>
        <w:rPr>
          <w:rFonts w:ascii="Palatino Linotype" w:hAnsi="Palatino Linotype"/>
          <w:color w:val="auto"/>
        </w:rPr>
      </w:pPr>
    </w:p>
    <w:p w:rsidR="00514B84" w:rsidRPr="00770CC3" w:rsidRDefault="00514B84" w:rsidP="00514B84">
      <w:pPr>
        <w:spacing w:line="360" w:lineRule="auto"/>
        <w:ind w:left="851" w:right="1134"/>
        <w:jc w:val="both"/>
        <w:rPr>
          <w:rFonts w:ascii="Palatino Linotype" w:hAnsi="Palatino Linotype" w:cs="Arial"/>
          <w:i/>
        </w:rPr>
      </w:pPr>
      <w:r w:rsidRPr="00770CC3">
        <w:rPr>
          <w:rFonts w:ascii="Palatino Linotype" w:hAnsi="Palatino Linotype" w:cs="Arial"/>
          <w:i/>
        </w:rPr>
        <w:t>“Artículo 192. El recurso será sobreseído, en todo o en parte, cuando una vez admitido, se actualicen alguno de los siguientes supuestos:</w:t>
      </w:r>
    </w:p>
    <w:p w:rsidR="00514B84" w:rsidRPr="00770CC3" w:rsidRDefault="00514B84" w:rsidP="00514B84">
      <w:pPr>
        <w:spacing w:line="360" w:lineRule="auto"/>
        <w:ind w:left="851" w:right="1134"/>
        <w:jc w:val="both"/>
        <w:rPr>
          <w:rFonts w:ascii="Palatino Linotype" w:hAnsi="Palatino Linotype" w:cs="Arial"/>
          <w:i/>
        </w:rPr>
      </w:pPr>
      <w:r w:rsidRPr="00770CC3">
        <w:rPr>
          <w:rFonts w:ascii="Palatino Linotype" w:hAnsi="Palatino Linotype" w:cs="Arial"/>
          <w:i/>
        </w:rPr>
        <w:lastRenderedPageBreak/>
        <w:t>…</w:t>
      </w:r>
    </w:p>
    <w:p w:rsidR="00514B84" w:rsidRPr="00770CC3" w:rsidRDefault="00514B84" w:rsidP="00514B84">
      <w:pPr>
        <w:spacing w:line="360" w:lineRule="auto"/>
        <w:ind w:left="851" w:right="1134"/>
        <w:jc w:val="both"/>
        <w:rPr>
          <w:rFonts w:ascii="Palatino Linotype" w:hAnsi="Palatino Linotype" w:cs="Arial"/>
          <w:i/>
        </w:rPr>
      </w:pPr>
      <w:r w:rsidRPr="00770CC3">
        <w:rPr>
          <w:rFonts w:ascii="Palatino Linotype" w:hAnsi="Palatino Linotype" w:cs="Arial"/>
          <w:i/>
        </w:rPr>
        <w:t>III. El sujeto obligado responsable del acto lo modifique o revoque de tal manera que el recurso de revisión quede sin materia.”</w:t>
      </w:r>
    </w:p>
    <w:p w:rsidR="006067C3" w:rsidRDefault="006067C3" w:rsidP="006067C3">
      <w:pPr>
        <w:tabs>
          <w:tab w:val="left" w:pos="7938"/>
        </w:tabs>
        <w:spacing w:line="360" w:lineRule="auto"/>
        <w:jc w:val="both"/>
        <w:rPr>
          <w:rFonts w:ascii="Palatino Linotype" w:hAnsi="Palatino Linotype" w:cs="Arial"/>
        </w:rPr>
      </w:pPr>
    </w:p>
    <w:p w:rsidR="006067C3" w:rsidRPr="006067C3" w:rsidRDefault="006067C3" w:rsidP="006067C3">
      <w:pPr>
        <w:tabs>
          <w:tab w:val="left" w:pos="7938"/>
        </w:tabs>
        <w:spacing w:line="360" w:lineRule="auto"/>
        <w:jc w:val="both"/>
        <w:rPr>
          <w:rFonts w:ascii="Palatino Linotype" w:eastAsia="Arial Unicode MS" w:hAnsi="Palatino Linotype" w:cs="Arial"/>
          <w:b/>
        </w:rPr>
      </w:pPr>
      <w:r w:rsidRPr="006067C3">
        <w:rPr>
          <w:rFonts w:ascii="Palatino Linotype" w:eastAsia="Arial Unicode MS" w:hAnsi="Palatino Linotype" w:cs="Arial"/>
          <w:b/>
        </w:rPr>
        <w:t>Vista al Órgano Interno de Control</w:t>
      </w:r>
    </w:p>
    <w:p w:rsidR="006067C3" w:rsidRPr="00330E9A" w:rsidRDefault="006067C3" w:rsidP="006067C3">
      <w:pPr>
        <w:shd w:val="clear" w:color="auto" w:fill="FFFFFF"/>
        <w:spacing w:line="360" w:lineRule="auto"/>
        <w:jc w:val="both"/>
        <w:rPr>
          <w:rFonts w:ascii="Palatino Linotype" w:hAnsi="Palatino Linotype" w:cs="Arial"/>
          <w:color w:val="000000"/>
          <w:lang w:eastAsia="es-MX"/>
        </w:rPr>
      </w:pPr>
    </w:p>
    <w:p w:rsidR="006067C3" w:rsidRPr="00330E9A" w:rsidRDefault="006067C3" w:rsidP="006067C3">
      <w:pPr>
        <w:shd w:val="clear" w:color="auto" w:fill="FFFFFF"/>
        <w:spacing w:line="360" w:lineRule="auto"/>
        <w:jc w:val="both"/>
        <w:rPr>
          <w:rFonts w:ascii="Palatino Linotype" w:hAnsi="Palatino Linotype" w:cs="Arial"/>
          <w:color w:val="000000"/>
          <w:lang w:eastAsia="es-MX"/>
        </w:rPr>
      </w:pPr>
      <w:r w:rsidRPr="00330E9A">
        <w:rPr>
          <w:rFonts w:ascii="Palatino Linotype" w:hAnsi="Palatino Linotype" w:cs="Arial"/>
          <w:color w:val="000000"/>
          <w:lang w:eastAsia="es-MX"/>
        </w:rPr>
        <w:t>Es necesario resaltar que el recurso de revisión previsto en la Ley de la materia no es el medio para investigar y en su caso, sancionar a servidores públicos por las probables violaciones a la ley de la materia; sin embargo, dada la información que se emitió en respuesta se dará vista al área competente para que en ejercicio de sus atribuciones realice las investigaciones pertinentes por las omisiones detectadas y atribuibles al Sujeto Obligado.</w:t>
      </w:r>
    </w:p>
    <w:p w:rsidR="006067C3" w:rsidRPr="00330E9A" w:rsidRDefault="006067C3" w:rsidP="006067C3">
      <w:pPr>
        <w:shd w:val="clear" w:color="auto" w:fill="FFFFFF"/>
        <w:spacing w:line="360" w:lineRule="auto"/>
        <w:jc w:val="both"/>
        <w:rPr>
          <w:rFonts w:ascii="Palatino Linotype" w:hAnsi="Palatino Linotype" w:cs="Arial"/>
          <w:color w:val="000000"/>
          <w:lang w:eastAsia="es-MX"/>
        </w:rPr>
      </w:pP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r w:rsidRPr="00697CB9">
        <w:rPr>
          <w:rFonts w:ascii="Palatino Linotype" w:hAnsi="Palatino Linotype"/>
        </w:rPr>
        <w:t xml:space="preserve">Por ello, es conveniente señalar la </w:t>
      </w:r>
      <w:r w:rsidRPr="00697CB9">
        <w:rPr>
          <w:rFonts w:ascii="Palatino Linotype" w:hAnsi="Palatino Linotype"/>
          <w:b/>
        </w:rPr>
        <w:t>fracción X, del artículo 36, de la Ley de Transparencia y Acceso a la Información Pública del Estado de México y Municipios</w:t>
      </w:r>
      <w:r w:rsidRPr="00697CB9">
        <w:rPr>
          <w:rFonts w:ascii="Palatino Linotype" w:hAnsi="Palatino Linotype"/>
        </w:rPr>
        <w:t>, que establece:</w:t>
      </w: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p>
    <w:p w:rsidR="006067C3" w:rsidRPr="00697CB9" w:rsidRDefault="006067C3" w:rsidP="006067C3">
      <w:pPr>
        <w:spacing w:line="360" w:lineRule="auto"/>
        <w:ind w:left="567" w:right="616"/>
        <w:jc w:val="both"/>
        <w:rPr>
          <w:rFonts w:ascii="Palatino Linotype" w:hAnsi="Palatino Linotype"/>
          <w:i/>
        </w:rPr>
      </w:pPr>
      <w:r w:rsidRPr="00697CB9">
        <w:rPr>
          <w:rFonts w:ascii="Palatino Linotype" w:hAnsi="Palatino Linotype"/>
          <w:b/>
          <w:i/>
        </w:rPr>
        <w:t>“Artículo 36.</w:t>
      </w:r>
      <w:r w:rsidRPr="00697CB9">
        <w:rPr>
          <w:rFonts w:ascii="Palatino Linotype" w:hAnsi="Palatino Linotype"/>
          <w:i/>
        </w:rPr>
        <w:t xml:space="preserve"> El Instituto tendrá, en el ámbito de su competencia, las siguientes atribuciones:</w:t>
      </w:r>
    </w:p>
    <w:p w:rsidR="006067C3" w:rsidRPr="00697CB9" w:rsidRDefault="006067C3" w:rsidP="006067C3">
      <w:pPr>
        <w:spacing w:line="360" w:lineRule="auto"/>
        <w:ind w:left="567" w:right="616"/>
        <w:jc w:val="both"/>
        <w:rPr>
          <w:rFonts w:ascii="Palatino Linotype" w:hAnsi="Palatino Linotype"/>
          <w:i/>
        </w:rPr>
      </w:pPr>
      <w:r w:rsidRPr="00697CB9">
        <w:rPr>
          <w:rFonts w:ascii="Palatino Linotype" w:hAnsi="Palatino Linotype"/>
          <w:i/>
        </w:rPr>
        <w:t>(…)</w:t>
      </w:r>
    </w:p>
    <w:p w:rsidR="006067C3" w:rsidRPr="00697CB9" w:rsidRDefault="006067C3" w:rsidP="006067C3">
      <w:pPr>
        <w:spacing w:line="360" w:lineRule="auto"/>
        <w:ind w:left="567" w:right="616"/>
        <w:jc w:val="both"/>
        <w:rPr>
          <w:rFonts w:ascii="Palatino Linotype" w:hAnsi="Palatino Linotype"/>
          <w:b/>
          <w:i/>
        </w:rPr>
      </w:pPr>
      <w:r w:rsidRPr="00697CB9">
        <w:rPr>
          <w:rFonts w:ascii="Palatino Linotype" w:hAnsi="Palatino Linotype"/>
          <w:b/>
          <w:i/>
        </w:rPr>
        <w:t xml:space="preserve">X. Hacer del conocimiento del órgano de control interno o equivalente de cada Sujeto Obligado las infracciones a esta Ley; </w:t>
      </w:r>
    </w:p>
    <w:p w:rsidR="006067C3" w:rsidRPr="00697CB9" w:rsidRDefault="006067C3" w:rsidP="006067C3">
      <w:pPr>
        <w:spacing w:line="360" w:lineRule="auto"/>
        <w:ind w:left="567" w:right="616"/>
        <w:jc w:val="both"/>
        <w:rPr>
          <w:rFonts w:ascii="Palatino Linotype" w:hAnsi="Palatino Linotype"/>
          <w:i/>
        </w:rPr>
      </w:pPr>
      <w:r w:rsidRPr="00697CB9">
        <w:rPr>
          <w:rFonts w:ascii="Palatino Linotype" w:hAnsi="Palatino Linotype"/>
          <w:i/>
        </w:rPr>
        <w:t>(…)”</w:t>
      </w:r>
    </w:p>
    <w:p w:rsidR="006067C3" w:rsidRPr="00697CB9" w:rsidRDefault="006067C3" w:rsidP="006067C3">
      <w:pPr>
        <w:spacing w:line="360" w:lineRule="auto"/>
        <w:ind w:left="567" w:right="616"/>
        <w:jc w:val="both"/>
        <w:rPr>
          <w:rFonts w:ascii="Palatino Linotype" w:hAnsi="Palatino Linotype"/>
        </w:rPr>
      </w:pPr>
      <w:r w:rsidRPr="00697CB9">
        <w:rPr>
          <w:rFonts w:ascii="Palatino Linotype" w:hAnsi="Palatino Linotype"/>
        </w:rPr>
        <w:t>(Énfasis añadido)</w:t>
      </w: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r w:rsidRPr="00697CB9">
        <w:rPr>
          <w:rFonts w:ascii="Palatino Linotype" w:hAnsi="Palatino Linotype"/>
        </w:rPr>
        <w:t xml:space="preserve">Asimismo, este Pleno hará del conocimiento al Órgano de Control Interno de este Instituto las infracciones en que el </w:t>
      </w:r>
      <w:r w:rsidRPr="00697CB9">
        <w:rPr>
          <w:rFonts w:ascii="Palatino Linotype" w:hAnsi="Palatino Linotype"/>
          <w:b/>
        </w:rPr>
        <w:t>Sujeto Obligado</w:t>
      </w:r>
      <w:r w:rsidRPr="00697CB9">
        <w:rPr>
          <w:rFonts w:ascii="Palatino Linotype" w:hAnsi="Palatino Linotype"/>
        </w:rPr>
        <w:t xml:space="preserve"> incurrió, toda vez que la naturaleza de investigar y sancionar corresponde a un ente distinto a éste, a través de un procedimiento diferente al recurso de revisión, lo cual se encuentra previsto </w:t>
      </w:r>
      <w:r w:rsidRPr="00697CB9">
        <w:rPr>
          <w:rFonts w:ascii="Palatino Linotype" w:eastAsia="MS Mincho" w:hAnsi="Palatino Linotype" w:cs="Arial"/>
        </w:rPr>
        <w:t xml:space="preserve">en la </w:t>
      </w:r>
      <w:r w:rsidRPr="00697CB9">
        <w:rPr>
          <w:rFonts w:ascii="Palatino Linotype" w:eastAsia="MS Mincho" w:hAnsi="Palatino Linotype" w:cs="Arial"/>
          <w:b/>
        </w:rPr>
        <w:t>Ley de Transparencia Acceso a la Información Pública del Estado de México y Municipios específicamente en sus artículos 190 y 223,</w:t>
      </w:r>
      <w:r w:rsidRPr="00697CB9">
        <w:rPr>
          <w:rFonts w:ascii="Palatino Linotype" w:eastAsia="MS Mincho" w:hAnsi="Palatino Linotype" w:cs="Arial"/>
        </w:rPr>
        <w:t xml:space="preserve"> que señalan lo siguiente:</w:t>
      </w: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p>
    <w:p w:rsidR="006067C3" w:rsidRPr="00697CB9" w:rsidRDefault="006067C3" w:rsidP="006067C3">
      <w:pPr>
        <w:tabs>
          <w:tab w:val="left" w:pos="567"/>
        </w:tabs>
        <w:ind w:left="567" w:right="618"/>
        <w:jc w:val="both"/>
        <w:rPr>
          <w:rFonts w:ascii="Palatino Linotype" w:hAnsi="Palatino Linotype"/>
          <w:i/>
        </w:rPr>
      </w:pPr>
      <w:r w:rsidRPr="00697CB9">
        <w:rPr>
          <w:rFonts w:ascii="Palatino Linotype" w:hAnsi="Palatino Linotype"/>
          <w:i/>
        </w:rPr>
        <w:t>“</w:t>
      </w:r>
      <w:r w:rsidRPr="00697CB9">
        <w:rPr>
          <w:rFonts w:ascii="Palatino Linotype" w:hAnsi="Palatino Linotype"/>
          <w:b/>
          <w:i/>
        </w:rPr>
        <w:t>Artículo 190.</w:t>
      </w:r>
      <w:r w:rsidRPr="00697CB9">
        <w:rPr>
          <w:rFonts w:ascii="Palatino Linotype" w:hAnsi="Palatino Linotype"/>
          <w:i/>
        </w:rPr>
        <w:t xml:space="preserve"> </w:t>
      </w:r>
      <w:r w:rsidRPr="00697CB9">
        <w:rPr>
          <w:rFonts w:ascii="Palatino Linotype" w:hAnsi="Palatino Linotype"/>
          <w:i/>
          <w:u w:val="single"/>
        </w:rPr>
        <w:t>Cuando el Instituto determine durante la sustanciación del recurso de revisión que pudo haberse incurrido en una probable responsabilidad por el incumplimiento a las obligaciones</w:t>
      </w:r>
      <w:r w:rsidRPr="00697CB9">
        <w:rPr>
          <w:rFonts w:ascii="Palatino Linotype" w:hAnsi="Palatino Linotype"/>
          <w:i/>
        </w:rPr>
        <w:t xml:space="preserve"> previstas en esta Ley y las demás disposiciones jurídicas aplicables en la materia, </w:t>
      </w:r>
      <w:r w:rsidRPr="00697CB9">
        <w:rPr>
          <w:rFonts w:ascii="Palatino Linotype" w:hAnsi="Palatino Linotype"/>
          <w:i/>
          <w:u w:val="single"/>
        </w:rPr>
        <w:t xml:space="preserve">deberá hacerlo del conocimiento del órgano de control interno </w:t>
      </w:r>
      <w:r w:rsidRPr="00697CB9">
        <w:rPr>
          <w:rFonts w:ascii="Palatino Linotype" w:hAnsi="Palatino Linotype"/>
          <w:i/>
        </w:rPr>
        <w:t>de la instancia competente para que éste inicie, en su caso, el procedimiento de responsabilidad respectivo, cuyo resultado deberá de ser informado al Instituto.</w:t>
      </w:r>
    </w:p>
    <w:p w:rsidR="006067C3" w:rsidRPr="00697CB9" w:rsidRDefault="006067C3" w:rsidP="006067C3">
      <w:pPr>
        <w:tabs>
          <w:tab w:val="left" w:pos="567"/>
        </w:tabs>
        <w:ind w:left="567" w:right="618"/>
        <w:jc w:val="both"/>
        <w:rPr>
          <w:rFonts w:ascii="Palatino Linotype" w:hAnsi="Palatino Linotype"/>
          <w:i/>
        </w:rPr>
      </w:pPr>
    </w:p>
    <w:p w:rsidR="006067C3" w:rsidRPr="00697CB9" w:rsidRDefault="006067C3" w:rsidP="006067C3">
      <w:pPr>
        <w:tabs>
          <w:tab w:val="left" w:pos="567"/>
        </w:tabs>
        <w:ind w:left="567" w:right="618"/>
        <w:jc w:val="both"/>
        <w:rPr>
          <w:rFonts w:ascii="Palatino Linotype" w:hAnsi="Palatino Linotype"/>
          <w:i/>
          <w:u w:val="single"/>
        </w:rPr>
      </w:pPr>
      <w:r w:rsidRPr="00697CB9">
        <w:rPr>
          <w:rFonts w:ascii="Palatino Linotype" w:hAnsi="Palatino Linotype"/>
          <w:b/>
          <w:i/>
        </w:rPr>
        <w:t>Artículo 223.</w:t>
      </w:r>
      <w:r w:rsidRPr="00697CB9">
        <w:rPr>
          <w:rFonts w:ascii="Palatino Linotype" w:hAnsi="Palatino Linotype"/>
          <w:i/>
        </w:rPr>
        <w:t xml:space="preserve"> </w:t>
      </w:r>
      <w:r w:rsidRPr="00697CB9">
        <w:rPr>
          <w:rFonts w:ascii="Palatino Linotype" w:hAnsi="Palatino Linotype"/>
          <w:i/>
          <w:u w:val="single"/>
        </w:rPr>
        <w:t>El Instituto dará vista a la Contraloría Interna y Órgano de Control y Vigilancia</w:t>
      </w:r>
      <w:r w:rsidRPr="00697CB9">
        <w:rPr>
          <w:rFonts w:ascii="Palatino Linotype" w:hAnsi="Palatino Linotype"/>
          <w:i/>
        </w:rPr>
        <w:t xml:space="preserve"> en términos de la Ley de Responsabilidades de los Servidores Públicos del Estado y Municipios, </w:t>
      </w:r>
      <w:r w:rsidRPr="00697CB9">
        <w:rPr>
          <w:rFonts w:ascii="Palatino Linotype" w:hAnsi="Palatino Linotype"/>
          <w:i/>
          <w:u w:val="single"/>
        </w:rPr>
        <w:t>para que determine el grado de responsabilidad de quienes incumplan con las obligaciones de la presente Ley.</w:t>
      </w:r>
      <w:r w:rsidRPr="00697CB9">
        <w:rPr>
          <w:rFonts w:ascii="Palatino Linotype" w:hAnsi="Palatino Linotype"/>
          <w:i/>
        </w:rPr>
        <w:t>”</w:t>
      </w:r>
    </w:p>
    <w:p w:rsidR="006067C3" w:rsidRPr="00697CB9" w:rsidRDefault="006067C3" w:rsidP="006067C3">
      <w:pPr>
        <w:tabs>
          <w:tab w:val="left" w:pos="567"/>
        </w:tabs>
        <w:ind w:left="567" w:right="618"/>
        <w:jc w:val="both"/>
        <w:rPr>
          <w:rFonts w:ascii="Palatino Linotype" w:hAnsi="Palatino Linotype"/>
        </w:rPr>
      </w:pPr>
      <w:r w:rsidRPr="00697CB9">
        <w:rPr>
          <w:rFonts w:ascii="Palatino Linotype" w:hAnsi="Palatino Linotype"/>
        </w:rPr>
        <w:t>(Énfasis añadido)</w:t>
      </w: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p>
    <w:p w:rsidR="006067C3" w:rsidRPr="00357774"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r w:rsidRPr="00357774">
        <w:rPr>
          <w:rFonts w:ascii="Palatino Linotype" w:eastAsia="Calibri" w:hAnsi="Palatino Linotype" w:cs="Arial"/>
          <w:color w:val="000000"/>
          <w:lang w:eastAsia="es-MX"/>
        </w:rPr>
        <w:t xml:space="preserve">Lo anterior, en razón de que, el </w:t>
      </w:r>
      <w:r w:rsidRPr="00357774">
        <w:rPr>
          <w:rFonts w:ascii="Palatino Linotype" w:eastAsia="Calibri" w:hAnsi="Palatino Linotype" w:cs="Arial"/>
          <w:b/>
          <w:color w:val="000000"/>
          <w:lang w:eastAsia="es-MX"/>
        </w:rPr>
        <w:t>Sujeto Obligado</w:t>
      </w:r>
      <w:r w:rsidRPr="00357774">
        <w:rPr>
          <w:rFonts w:ascii="Palatino Linotype" w:eastAsia="Calibri" w:hAnsi="Palatino Linotype" w:cs="Arial"/>
          <w:color w:val="000000"/>
          <w:lang w:eastAsia="es-MX"/>
        </w:rPr>
        <w:t xml:space="preserve"> proporcionó </w:t>
      </w:r>
      <w:r w:rsidR="00EC6B6A">
        <w:rPr>
          <w:rFonts w:ascii="Palatino Linotype" w:eastAsia="Calibri" w:hAnsi="Palatino Linotype" w:cs="Arial"/>
          <w:color w:val="000000"/>
          <w:lang w:eastAsia="es-MX"/>
        </w:rPr>
        <w:t>en su informe justificado datos susceptibles de ser testados como la clave catastral, planos estructurales de obra privada</w:t>
      </w:r>
      <w:r w:rsidR="00A64787">
        <w:rPr>
          <w:rFonts w:ascii="Palatino Linotype" w:eastAsia="Calibri" w:hAnsi="Palatino Linotype" w:cs="Arial"/>
          <w:color w:val="000000"/>
          <w:lang w:eastAsia="es-MX"/>
        </w:rPr>
        <w:t>, cuya divulgación puede trasgredir la esfera de terceros.</w:t>
      </w:r>
    </w:p>
    <w:p w:rsidR="006067C3" w:rsidRPr="00357774"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r w:rsidRPr="00357774">
        <w:rPr>
          <w:rFonts w:ascii="Palatino Linotype" w:eastAsia="Calibri" w:hAnsi="Palatino Linotype" w:cs="Arial"/>
          <w:color w:val="000000"/>
          <w:lang w:eastAsia="es-MX"/>
        </w:rPr>
        <w:t>Por lo tanto,</w:t>
      </w:r>
      <w:r w:rsidRPr="00697CB9">
        <w:rPr>
          <w:rFonts w:ascii="Palatino Linotype" w:eastAsia="Calibri" w:hAnsi="Palatino Linotype" w:cs="Arial"/>
          <w:color w:val="000000"/>
          <w:lang w:eastAsia="es-MX"/>
        </w:rPr>
        <w:t xml:space="preserve"> es menester dar vista al Órgano de Control Interno de este Instituto para que en ejercicio de sus atribuciones atienda las directivas marcadas en la propia </w:t>
      </w:r>
      <w:r w:rsidRPr="00697CB9">
        <w:rPr>
          <w:rFonts w:ascii="Palatino Linotype" w:eastAsia="Calibri" w:hAnsi="Palatino Linotype" w:cs="Arial"/>
          <w:color w:val="000000"/>
          <w:lang w:eastAsia="es-MX"/>
        </w:rPr>
        <w:lastRenderedPageBreak/>
        <w:t xml:space="preserve">Ley de la materia, con fundamento en el artículo 190 de la ley de la materia, el cual señala que  </w:t>
      </w:r>
      <w:r w:rsidRPr="00697CB9">
        <w:rPr>
          <w:rFonts w:ascii="Palatino Linotype" w:eastAsia="MS Mincho" w:hAnsi="Palatino Linotype" w:cs="Arial"/>
        </w:rPr>
        <w:t>cuando este órgano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6067C3" w:rsidRPr="00697CB9" w:rsidRDefault="006067C3" w:rsidP="006067C3">
      <w:pPr>
        <w:pStyle w:val="Prrafodelista"/>
        <w:tabs>
          <w:tab w:val="left" w:pos="426"/>
        </w:tabs>
        <w:spacing w:line="360" w:lineRule="auto"/>
        <w:ind w:left="0"/>
        <w:jc w:val="both"/>
        <w:rPr>
          <w:rFonts w:ascii="Palatino Linotype" w:eastAsia="MS Mincho" w:hAnsi="Palatino Linotype" w:cs="Arial"/>
          <w:color w:val="000000" w:themeColor="text1"/>
        </w:rPr>
      </w:pPr>
    </w:p>
    <w:p w:rsidR="006067C3" w:rsidRPr="00AA446E" w:rsidRDefault="006067C3" w:rsidP="006067C3">
      <w:pPr>
        <w:tabs>
          <w:tab w:val="left" w:pos="7938"/>
        </w:tabs>
        <w:spacing w:line="360" w:lineRule="auto"/>
        <w:jc w:val="both"/>
        <w:rPr>
          <w:rFonts w:ascii="Palatino Linotype" w:hAnsi="Palatino Linotype"/>
          <w:color w:val="000000"/>
        </w:rPr>
      </w:pPr>
      <w:r>
        <w:rPr>
          <w:rFonts w:ascii="Palatino Linotype" w:eastAsia="Arial Unicode MS" w:hAnsi="Palatino Linotype" w:cs="Arial"/>
        </w:rPr>
        <w:t>Por último, hemos de decir que las razones o motivos de inconformidad son fundadas por las razones y motivos anteriormente expuestos en el cuerpo de la presente resolución.</w:t>
      </w:r>
    </w:p>
    <w:p w:rsidR="00DF7AD9" w:rsidRDefault="00DF7AD9" w:rsidP="00514B84">
      <w:pPr>
        <w:spacing w:line="360" w:lineRule="auto"/>
        <w:jc w:val="both"/>
        <w:rPr>
          <w:rFonts w:ascii="Palatino Linotype" w:hAnsi="Palatino Linotype" w:cs="Arial"/>
        </w:rPr>
      </w:pPr>
    </w:p>
    <w:p w:rsidR="00514B84" w:rsidRDefault="00514B84" w:rsidP="00514B84">
      <w:pPr>
        <w:spacing w:line="360" w:lineRule="auto"/>
        <w:jc w:val="both"/>
        <w:rPr>
          <w:rFonts w:ascii="Palatino Linotype" w:hAnsi="Palatino Linotype" w:cs="Arial"/>
        </w:rPr>
      </w:pPr>
      <w:r>
        <w:rPr>
          <w:rFonts w:ascii="Palatino Linotype" w:hAnsi="Palatino Linotype" w:cs="Arial"/>
        </w:rPr>
        <w:t>P</w:t>
      </w:r>
      <w:r w:rsidRPr="00A54486">
        <w:rPr>
          <w:rFonts w:ascii="Palatino Linotype" w:hAnsi="Palatino Linotype" w:cs="Arial"/>
        </w:rPr>
        <w:t xml:space="preserve">or </w:t>
      </w:r>
      <w:r>
        <w:rPr>
          <w:rFonts w:ascii="Palatino Linotype" w:hAnsi="Palatino Linotype" w:cs="Arial"/>
        </w:rPr>
        <w:t xml:space="preserve">todo lo anterior </w:t>
      </w:r>
      <w:r w:rsidRPr="00A54486">
        <w:rPr>
          <w:rFonts w:ascii="Palatino Linotype" w:hAnsi="Palatino Linotype" w:cs="Arial"/>
        </w:rPr>
        <w:t xml:space="preserve">con fundamento en el artículo 186 fracción I de la Ley de Transparencia y Acceso a la Información Pública del Estado de México y Municipios, se </w:t>
      </w:r>
      <w:r>
        <w:rPr>
          <w:rFonts w:ascii="Palatino Linotype" w:hAnsi="Palatino Linotype" w:cs="Arial"/>
        </w:rPr>
        <w:t>SOBRESEE</w:t>
      </w:r>
      <w:r w:rsidRPr="00A54486">
        <w:rPr>
          <w:rFonts w:ascii="Palatino Linotype" w:hAnsi="Palatino Linotype" w:cs="Arial"/>
        </w:rPr>
        <w:t xml:space="preserve"> la respuesta inmersa en el expediente electrónico del recurso de revisión </w:t>
      </w:r>
      <w:r>
        <w:rPr>
          <w:rFonts w:ascii="Palatino Linotype" w:hAnsi="Palatino Linotype" w:cs="Arial"/>
        </w:rPr>
        <w:t>02240</w:t>
      </w:r>
      <w:r w:rsidRPr="00A54486">
        <w:rPr>
          <w:rFonts w:ascii="Palatino Linotype" w:hAnsi="Palatino Linotype" w:cs="Arial"/>
        </w:rPr>
        <w:t>/INFOEM/IP/RR/201</w:t>
      </w:r>
      <w:r>
        <w:rPr>
          <w:rFonts w:ascii="Palatino Linotype" w:hAnsi="Palatino Linotype" w:cs="Arial"/>
        </w:rPr>
        <w:t>9</w:t>
      </w:r>
      <w:r w:rsidRPr="00A54486">
        <w:rPr>
          <w:rFonts w:ascii="Palatino Linotype" w:hAnsi="Palatino Linotype" w:cs="Arial"/>
        </w:rPr>
        <w:t xml:space="preserve"> que ha sido materia del presente fallo, por lo antes expuesto y fundado</w:t>
      </w:r>
      <w:r>
        <w:rPr>
          <w:rFonts w:ascii="Palatino Linotype" w:hAnsi="Palatino Linotype" w:cs="Arial"/>
        </w:rPr>
        <w:t>, este Pleno:</w:t>
      </w:r>
    </w:p>
    <w:p w:rsidR="00113E45" w:rsidRPr="00AD2F93" w:rsidRDefault="00113E45" w:rsidP="00113E45">
      <w:pPr>
        <w:spacing w:line="360" w:lineRule="auto"/>
        <w:ind w:right="51"/>
        <w:jc w:val="both"/>
        <w:rPr>
          <w:rFonts w:ascii="Palatino Linotype" w:hAnsi="Palatino Linotype" w:cs="Arial"/>
          <w:sz w:val="23"/>
          <w:szCs w:val="23"/>
        </w:rPr>
      </w:pPr>
    </w:p>
    <w:p w:rsidR="00113E45" w:rsidRPr="00AD2F93" w:rsidRDefault="00113E45" w:rsidP="00113E45">
      <w:pPr>
        <w:spacing w:line="360" w:lineRule="auto"/>
        <w:jc w:val="center"/>
        <w:rPr>
          <w:rFonts w:ascii="Palatino Linotype" w:hAnsi="Palatino Linotype"/>
          <w:b/>
          <w:bCs/>
          <w:spacing w:val="60"/>
          <w:sz w:val="23"/>
          <w:szCs w:val="23"/>
          <w:lang w:val="es-ES_tradnl"/>
        </w:rPr>
      </w:pPr>
      <w:r w:rsidRPr="00AD2F93">
        <w:rPr>
          <w:rFonts w:ascii="Palatino Linotype" w:hAnsi="Palatino Linotype"/>
          <w:b/>
          <w:bCs/>
          <w:spacing w:val="60"/>
          <w:sz w:val="23"/>
          <w:szCs w:val="23"/>
          <w:lang w:val="es-ES_tradnl"/>
        </w:rPr>
        <w:t>RESUELVE</w:t>
      </w:r>
    </w:p>
    <w:p w:rsidR="00113E45" w:rsidRPr="00AD2F93" w:rsidRDefault="00113E45" w:rsidP="00113E45">
      <w:pPr>
        <w:spacing w:line="360" w:lineRule="auto"/>
        <w:jc w:val="both"/>
        <w:rPr>
          <w:rFonts w:ascii="Palatino Linotype" w:hAnsi="Palatino Linotype" w:cs="Arial"/>
          <w:sz w:val="23"/>
          <w:szCs w:val="23"/>
        </w:rPr>
      </w:pPr>
    </w:p>
    <w:p w:rsidR="00746C37" w:rsidRPr="00846DBA" w:rsidRDefault="00746C37" w:rsidP="00746C37">
      <w:pPr>
        <w:spacing w:line="360" w:lineRule="auto"/>
        <w:jc w:val="both"/>
        <w:rPr>
          <w:rFonts w:ascii="Palatino Linotype" w:hAnsi="Palatino Linotype" w:cs="Arial"/>
        </w:rPr>
      </w:pPr>
      <w:r w:rsidRPr="00846DBA">
        <w:rPr>
          <w:rFonts w:ascii="Palatino Linotype" w:hAnsi="Palatino Linotype" w:cs="Arial"/>
          <w:b/>
        </w:rPr>
        <w:t>PRIMERO.</w:t>
      </w:r>
      <w:r w:rsidRPr="00846DBA">
        <w:rPr>
          <w:rFonts w:ascii="Palatino Linotype" w:hAnsi="Palatino Linotype" w:cs="Arial"/>
        </w:rPr>
        <w:t xml:space="preserve"> Se </w:t>
      </w:r>
      <w:r w:rsidRPr="00846DBA">
        <w:rPr>
          <w:rFonts w:ascii="Palatino Linotype" w:hAnsi="Palatino Linotype" w:cs="Arial"/>
          <w:b/>
        </w:rPr>
        <w:t>SOBRESEE</w:t>
      </w:r>
      <w:r w:rsidRPr="00846DBA">
        <w:rPr>
          <w:rFonts w:ascii="Palatino Linotype" w:hAnsi="Palatino Linotype" w:cs="Arial"/>
        </w:rPr>
        <w:t xml:space="preserve"> el recurso de revisión número </w:t>
      </w:r>
      <w:r>
        <w:rPr>
          <w:rFonts w:ascii="Palatino Linotype" w:hAnsi="Palatino Linotype" w:cs="Arial"/>
        </w:rPr>
        <w:t>02240</w:t>
      </w:r>
      <w:r w:rsidRPr="00846DBA">
        <w:rPr>
          <w:rFonts w:ascii="Palatino Linotype" w:hAnsi="Palatino Linotype" w:cs="Arial"/>
        </w:rPr>
        <w:t>/INFOEM/IP/RR/201</w:t>
      </w:r>
      <w:r>
        <w:rPr>
          <w:rFonts w:ascii="Palatino Linotype" w:hAnsi="Palatino Linotype" w:cs="Arial"/>
        </w:rPr>
        <w:t>9</w:t>
      </w:r>
      <w:r w:rsidRPr="00846DBA">
        <w:rPr>
          <w:rFonts w:ascii="Palatino Linotype" w:hAnsi="Palatino Linotype" w:cs="Arial"/>
        </w:rPr>
        <w:t>, porque al modificar la respuesta</w:t>
      </w:r>
      <w:r>
        <w:rPr>
          <w:rFonts w:ascii="Palatino Linotype" w:hAnsi="Palatino Linotype" w:cs="Arial"/>
        </w:rPr>
        <w:t>,</w:t>
      </w:r>
      <w:r w:rsidRPr="00846DBA">
        <w:rPr>
          <w:rFonts w:ascii="Palatino Linotype" w:hAnsi="Palatino Linotype" w:cs="Arial"/>
        </w:rPr>
        <w:t xml:space="preserve"> el recurso de revisión quedó sin materia en términos del Considerando </w:t>
      </w:r>
      <w:r w:rsidR="00523A31">
        <w:rPr>
          <w:rFonts w:ascii="Palatino Linotype" w:hAnsi="Palatino Linotype" w:cs="Arial"/>
        </w:rPr>
        <w:t>TERCERO</w:t>
      </w:r>
      <w:r w:rsidRPr="00846DBA">
        <w:rPr>
          <w:rFonts w:ascii="Palatino Linotype" w:hAnsi="Palatino Linotype" w:cs="Arial"/>
        </w:rPr>
        <w:t xml:space="preserve"> de la presente resolución.</w:t>
      </w:r>
    </w:p>
    <w:p w:rsidR="00746C37" w:rsidRDefault="00746C37" w:rsidP="00746C37">
      <w:pPr>
        <w:spacing w:line="360" w:lineRule="auto"/>
        <w:jc w:val="both"/>
        <w:rPr>
          <w:rFonts w:ascii="Palatino Linotype" w:hAnsi="Palatino Linotype" w:cs="Arial"/>
        </w:rPr>
      </w:pPr>
    </w:p>
    <w:p w:rsidR="00746C37" w:rsidRDefault="00746C37" w:rsidP="00746C37">
      <w:pPr>
        <w:spacing w:line="360" w:lineRule="auto"/>
        <w:jc w:val="both"/>
        <w:rPr>
          <w:rFonts w:ascii="Palatino Linotype" w:hAnsi="Palatino Linotype" w:cs="Arial"/>
        </w:rPr>
      </w:pPr>
      <w:r>
        <w:rPr>
          <w:rFonts w:ascii="Palatino Linotype" w:hAnsi="Palatino Linotype" w:cs="Arial"/>
          <w:b/>
        </w:rPr>
        <w:t>SEGUNDO</w:t>
      </w:r>
      <w:r>
        <w:rPr>
          <w:rFonts w:ascii="Palatino Linotype" w:hAnsi="Palatino Linotype" w:cs="Arial"/>
        </w:rPr>
        <w:t>. Notifíquese la presente resolución al</w:t>
      </w:r>
      <w:r>
        <w:rPr>
          <w:rFonts w:ascii="Palatino Linotype" w:hAnsi="Palatino Linotype"/>
        </w:rPr>
        <w:t xml:space="preserve"> </w:t>
      </w:r>
      <w:r>
        <w:rPr>
          <w:rFonts w:ascii="Palatino Linotype" w:hAnsi="Palatino Linotype" w:cs="Arial"/>
        </w:rPr>
        <w:t>Titular</w:t>
      </w:r>
      <w:r>
        <w:rPr>
          <w:rFonts w:ascii="Palatino Linotype" w:hAnsi="Palatino Linotype"/>
        </w:rPr>
        <w:t xml:space="preserve"> </w:t>
      </w:r>
      <w:r>
        <w:rPr>
          <w:rFonts w:ascii="Palatino Linotype" w:hAnsi="Palatino Linotype" w:cs="Arial"/>
        </w:rPr>
        <w:t>de la Unidad de Transparencia del Sujeto Obligado mediante el SAIMEX.</w:t>
      </w:r>
    </w:p>
    <w:p w:rsidR="00746C37" w:rsidRDefault="00746C37" w:rsidP="00746C37">
      <w:pPr>
        <w:spacing w:line="360" w:lineRule="auto"/>
        <w:jc w:val="both"/>
        <w:rPr>
          <w:rFonts w:ascii="Palatino Linotype" w:hAnsi="Palatino Linotype" w:cs="Arial"/>
        </w:rPr>
      </w:pPr>
    </w:p>
    <w:p w:rsidR="00746C37" w:rsidRDefault="00746C37" w:rsidP="00746C37">
      <w:pPr>
        <w:spacing w:line="360" w:lineRule="auto"/>
        <w:ind w:right="51"/>
        <w:jc w:val="both"/>
        <w:rPr>
          <w:rFonts w:ascii="Palatino Linotype" w:hAnsi="Palatino Linotype" w:cs="Arial"/>
        </w:rPr>
      </w:pPr>
      <w:r>
        <w:rPr>
          <w:rFonts w:ascii="Palatino Linotype" w:hAnsi="Palatino Linotype" w:cs="Arial"/>
          <w:b/>
        </w:rPr>
        <w:t>TERCERO</w:t>
      </w:r>
      <w:r>
        <w:rPr>
          <w:rFonts w:ascii="Palatino Linotype" w:hAnsi="Palatino Linotype" w:cs="Arial"/>
        </w:rPr>
        <w:t>. Notifíquese al recurrente mediante el SAIMEX, la presente resolución, haciéndole saber que de conformidad con lo establecido en el artículo 196 de la Ley de Transparencia y Acceso a la Información Pública del Estado de México y Municipios, podrá impugnarla vía Juicio de Amparo en los términos de las leyes aplicables.</w:t>
      </w:r>
    </w:p>
    <w:p w:rsidR="00113E45" w:rsidRDefault="00113E45" w:rsidP="00AD2F93">
      <w:pPr>
        <w:spacing w:line="360" w:lineRule="auto"/>
        <w:jc w:val="both"/>
        <w:rPr>
          <w:rFonts w:ascii="Palatino Linotype" w:hAnsi="Palatino Linotype" w:cs="Arial"/>
          <w:sz w:val="23"/>
          <w:szCs w:val="23"/>
        </w:rPr>
      </w:pPr>
    </w:p>
    <w:p w:rsidR="006067C3" w:rsidRPr="004A01A4" w:rsidRDefault="00746C37" w:rsidP="006067C3">
      <w:pPr>
        <w:spacing w:line="360" w:lineRule="auto"/>
        <w:jc w:val="both"/>
        <w:rPr>
          <w:rFonts w:ascii="Palatino Linotype" w:eastAsia="Calibri" w:hAnsi="Palatino Linotype"/>
          <w:lang w:eastAsia="es-ES_tradnl"/>
        </w:rPr>
      </w:pPr>
      <w:r>
        <w:rPr>
          <w:rFonts w:ascii="Palatino Linotype" w:hAnsi="Palatino Linotype" w:cs="Arial"/>
          <w:b/>
        </w:rPr>
        <w:t>CUARTO</w:t>
      </w:r>
      <w:r w:rsidR="006067C3" w:rsidRPr="00387D9D">
        <w:rPr>
          <w:rFonts w:ascii="Palatino Linotype" w:hAnsi="Palatino Linotype" w:cs="Arial"/>
          <w:b/>
        </w:rPr>
        <w:t>.</w:t>
      </w:r>
      <w:r w:rsidR="006067C3">
        <w:rPr>
          <w:rFonts w:ascii="Palatino Linotype" w:hAnsi="Palatino Linotype" w:cs="Arial"/>
        </w:rPr>
        <w:t xml:space="preserve"> </w:t>
      </w:r>
      <w:r w:rsidR="006067C3" w:rsidRPr="004A01A4">
        <w:rPr>
          <w:rFonts w:ascii="Palatino Linotype" w:eastAsia="Calibri" w:hAnsi="Palatino Linotype"/>
          <w:b/>
          <w:lang w:eastAsia="es-ES_tradnl"/>
        </w:rPr>
        <w:t>Gírese</w:t>
      </w:r>
      <w:r w:rsidR="006067C3" w:rsidRPr="004A01A4">
        <w:rPr>
          <w:rFonts w:ascii="Palatino Linotype" w:eastAsia="Calibri" w:hAnsi="Palatino Linotype"/>
          <w:lang w:eastAsia="es-ES_tradnl"/>
        </w:rPr>
        <w:t xml:space="preserve"> oficio al Titular de la Contraloría Interna y Órgano de Control y Vigilancia de este Instituto, de conformidad con el artículo 190 de la Ley de Transparencia y Acceso a la Información Pública del Estado de México y Municipios determine lo conducente, en términos del considerando </w:t>
      </w:r>
      <w:r w:rsidR="00907026">
        <w:rPr>
          <w:rFonts w:ascii="Palatino Linotype" w:eastAsia="Calibri" w:hAnsi="Palatino Linotype"/>
          <w:lang w:eastAsia="es-ES_tradnl"/>
        </w:rPr>
        <w:t>TERCERO</w:t>
      </w:r>
      <w:r w:rsidR="006067C3" w:rsidRPr="004A01A4">
        <w:rPr>
          <w:rFonts w:ascii="Palatino Linotype" w:eastAsia="Calibri" w:hAnsi="Palatino Linotype"/>
          <w:lang w:eastAsia="es-ES_tradnl"/>
        </w:rPr>
        <w:t xml:space="preserve"> de la presente resolución.</w:t>
      </w:r>
    </w:p>
    <w:p w:rsidR="006067C3" w:rsidRPr="00AD2F93" w:rsidRDefault="006067C3" w:rsidP="004B4F61">
      <w:pPr>
        <w:spacing w:line="360" w:lineRule="auto"/>
        <w:jc w:val="both"/>
        <w:rPr>
          <w:rFonts w:ascii="Palatino Linotype" w:hAnsi="Palatino Linotype" w:cs="Arial"/>
          <w:sz w:val="23"/>
          <w:szCs w:val="23"/>
        </w:rPr>
      </w:pPr>
    </w:p>
    <w:p w:rsidR="004B4F61" w:rsidRDefault="00113E45" w:rsidP="004B4F61">
      <w:pPr>
        <w:spacing w:line="360" w:lineRule="auto"/>
        <w:jc w:val="both"/>
        <w:rPr>
          <w:rFonts w:ascii="Palatino Linotype" w:hAnsi="Palatino Linotype" w:cs="Arial"/>
        </w:rPr>
      </w:pPr>
      <w:r w:rsidRPr="00AD2F93">
        <w:rPr>
          <w:rFonts w:ascii="Palatino Linotype" w:hAnsi="Palatino Linotype" w:cs="Arial"/>
          <w:sz w:val="23"/>
          <w:szCs w:val="23"/>
        </w:rPr>
        <w:t xml:space="preserve">ASÍ LO RESUELVE, POR </w:t>
      </w:r>
      <w:r w:rsidR="00AD2F93" w:rsidRPr="00AD2F93">
        <w:rPr>
          <w:rFonts w:ascii="Palatino Linotype" w:hAnsi="Palatino Linotype" w:cs="Arial"/>
          <w:sz w:val="23"/>
          <w:szCs w:val="23"/>
        </w:rPr>
        <w:t>UNANIMIDAD</w:t>
      </w:r>
      <w:r w:rsidRPr="00AD2F93">
        <w:rPr>
          <w:rFonts w:ascii="Palatino Linotype" w:hAnsi="Palatino Linotype" w:cs="Arial"/>
          <w:sz w:val="23"/>
          <w:szCs w:val="23"/>
        </w:rPr>
        <w:t xml:space="preserve"> DE VOTOS, EL PLENO DEL INSTITUTO DE TRANSPARENCIA, ACCESO A LA INFORMACIÓN PÚBLICA Y PROTECCIÓN DE DATOS PERSONALES DEL ESTADO DE MÉXICO Y MUNICIPIOS, CONFORMADO POR LOS COMISIONADOS ZULEMA MARTÍNEZ SÁNCHEZ, EVA ABAID YAPUR, JOSÉ GUADALUPE LUNA HERNÁNDEZ</w:t>
      </w:r>
      <w:r w:rsidR="00AD2F93" w:rsidRPr="00AD2F93">
        <w:rPr>
          <w:rFonts w:ascii="Palatino Linotype" w:hAnsi="Palatino Linotype" w:cs="Arial"/>
          <w:sz w:val="23"/>
          <w:szCs w:val="23"/>
        </w:rPr>
        <w:t xml:space="preserve"> </w:t>
      </w:r>
      <w:r w:rsidR="00F65967">
        <w:rPr>
          <w:rFonts w:ascii="Palatino Linotype" w:hAnsi="Palatino Linotype" w:cs="Arial"/>
          <w:sz w:val="23"/>
          <w:szCs w:val="23"/>
        </w:rPr>
        <w:t>(</w:t>
      </w:r>
      <w:r w:rsidR="00AD2F93" w:rsidRPr="00AD2F93">
        <w:rPr>
          <w:rFonts w:ascii="Palatino Linotype" w:hAnsi="Palatino Linotype" w:cs="Arial"/>
          <w:sz w:val="23"/>
          <w:szCs w:val="23"/>
        </w:rPr>
        <w:t>VOTO PARTICULAR</w:t>
      </w:r>
      <w:r w:rsidR="00F65967">
        <w:rPr>
          <w:rFonts w:ascii="Palatino Linotype" w:hAnsi="Palatino Linotype" w:cs="Arial"/>
          <w:sz w:val="23"/>
          <w:szCs w:val="23"/>
        </w:rPr>
        <w:t>)</w:t>
      </w:r>
      <w:r w:rsidRPr="00AD2F93">
        <w:rPr>
          <w:rFonts w:ascii="Palatino Linotype" w:hAnsi="Palatino Linotype" w:cs="Arial"/>
          <w:sz w:val="23"/>
          <w:szCs w:val="23"/>
        </w:rPr>
        <w:t>, JAVIER MARTÍNEZ CRUZ Y LUIS GUSTAVO PARRA NORIEGA</w:t>
      </w:r>
      <w:r w:rsidR="00AD2F93" w:rsidRPr="00AD2F93">
        <w:rPr>
          <w:rFonts w:ascii="Palatino Linotype" w:hAnsi="Palatino Linotype" w:cs="Arial"/>
          <w:sz w:val="23"/>
          <w:szCs w:val="23"/>
        </w:rPr>
        <w:t>, EN LA EN LA</w:t>
      </w:r>
      <w:r w:rsidRPr="00AD2F93">
        <w:rPr>
          <w:rFonts w:ascii="Palatino Linotype" w:hAnsi="Palatino Linotype" w:cs="Arial"/>
          <w:sz w:val="23"/>
          <w:szCs w:val="23"/>
        </w:rPr>
        <w:t xml:space="preserve"> </w:t>
      </w:r>
      <w:r w:rsidR="007D57B2">
        <w:rPr>
          <w:rFonts w:ascii="Palatino Linotype" w:hAnsi="Palatino Linotype" w:cs="Arial"/>
          <w:sz w:val="23"/>
          <w:szCs w:val="23"/>
        </w:rPr>
        <w:t>VIGESIMA SEGUNDA</w:t>
      </w:r>
      <w:r w:rsidR="00AD2F93" w:rsidRPr="00AD2F93">
        <w:rPr>
          <w:rFonts w:ascii="Palatino Linotype" w:hAnsi="Palatino Linotype" w:cs="Arial"/>
          <w:sz w:val="23"/>
          <w:szCs w:val="23"/>
        </w:rPr>
        <w:t xml:space="preserve"> </w:t>
      </w:r>
      <w:r w:rsidRPr="00AD2F93">
        <w:rPr>
          <w:rFonts w:ascii="Palatino Linotype" w:hAnsi="Palatino Linotype" w:cs="Arial"/>
          <w:sz w:val="23"/>
          <w:szCs w:val="23"/>
        </w:rPr>
        <w:t xml:space="preserve">SESIÓN ORDINARIA CELEBRADA EL </w:t>
      </w:r>
      <w:r w:rsidR="007D57B2">
        <w:rPr>
          <w:rFonts w:ascii="Palatino Linotype" w:hAnsi="Palatino Linotype" w:cs="Arial"/>
          <w:sz w:val="23"/>
          <w:szCs w:val="23"/>
        </w:rPr>
        <w:t>DOCE</w:t>
      </w:r>
      <w:r w:rsidRPr="00AD2F93">
        <w:rPr>
          <w:rFonts w:ascii="Palatino Linotype" w:hAnsi="Palatino Linotype" w:cs="Arial"/>
          <w:sz w:val="23"/>
          <w:szCs w:val="23"/>
        </w:rPr>
        <w:t xml:space="preserve"> DE </w:t>
      </w:r>
      <w:r w:rsidR="007D57B2">
        <w:rPr>
          <w:rFonts w:ascii="Palatino Linotype" w:hAnsi="Palatino Linotype" w:cs="Arial"/>
          <w:sz w:val="23"/>
          <w:szCs w:val="23"/>
        </w:rPr>
        <w:t>JUNIO</w:t>
      </w:r>
      <w:r w:rsidRPr="00AD2F93">
        <w:rPr>
          <w:rFonts w:ascii="Palatino Linotype" w:hAnsi="Palatino Linotype" w:cs="Arial"/>
          <w:sz w:val="23"/>
          <w:szCs w:val="23"/>
        </w:rPr>
        <w:t xml:space="preserve"> DE DOS MIL DIECINUEVE, ANTE EL SECRETARIO TÉCNICO DEL PLENO, ALEXIS TAPIA RAMÍREZ.</w:t>
      </w:r>
      <w:r w:rsidR="004B4F61">
        <w:rPr>
          <w:rFonts w:ascii="Palatino Linotype" w:hAnsi="Palatino Linotype" w:cs="Arial"/>
          <w:sz w:val="23"/>
          <w:szCs w:val="23"/>
        </w:rPr>
        <w:t xml:space="preserve"> </w:t>
      </w:r>
      <w:r w:rsidR="004B4F61" w:rsidRPr="00F876A8">
        <w:rPr>
          <w:rFonts w:ascii="Palatino Linotype" w:hAnsi="Palatino Linotype" w:cs="Arial"/>
        </w:rPr>
        <w:t>.</w:t>
      </w:r>
      <w:r w:rsidR="004B4F61">
        <w:rPr>
          <w:rFonts w:ascii="Palatino Linotype" w:hAnsi="Palatino Linotype" w:cs="Arial"/>
        </w:rPr>
        <w:t xml:space="preserve"> ==============================================================</w:t>
      </w:r>
    </w:p>
    <w:p w:rsidR="007F3292" w:rsidRDefault="007F3292" w:rsidP="004B4F61">
      <w:pPr>
        <w:spacing w:line="360" w:lineRule="auto"/>
        <w:jc w:val="both"/>
        <w:rPr>
          <w:rFonts w:ascii="Palatino Linotype" w:hAnsi="Palatino Linotype"/>
          <w:b/>
        </w:rPr>
      </w:pPr>
    </w:p>
    <w:p w:rsidR="007F3292" w:rsidRDefault="007F3292" w:rsidP="004B4F61">
      <w:pPr>
        <w:spacing w:line="360" w:lineRule="auto"/>
        <w:jc w:val="both"/>
        <w:rPr>
          <w:rFonts w:ascii="Palatino Linotype" w:hAnsi="Palatino Linotype"/>
          <w:b/>
        </w:rPr>
      </w:pPr>
    </w:p>
    <w:p w:rsidR="004B4F61" w:rsidRDefault="004B4F61" w:rsidP="004B4F61">
      <w:pPr>
        <w:spacing w:line="360" w:lineRule="auto"/>
        <w:jc w:val="both"/>
        <w:rPr>
          <w:rFonts w:ascii="Palatino Linotype" w:hAnsi="Palatino Linotype"/>
          <w:b/>
        </w:rPr>
      </w:pPr>
      <w:r w:rsidRPr="00D54B7D">
        <w:rPr>
          <w:rFonts w:ascii="Palatino Linotype" w:hAnsi="Palatino Linotype"/>
          <w:noProof/>
          <w:lang w:val="es-MX" w:eastAsia="es-MX"/>
        </w:rPr>
        <mc:AlternateContent>
          <mc:Choice Requires="wps">
            <w:drawing>
              <wp:anchor distT="0" distB="0" distL="114300" distR="114300" simplePos="0" relativeHeight="251708416" behindDoc="0" locked="0" layoutInCell="1" allowOverlap="1" wp14:anchorId="34F3A929" wp14:editId="02AD57F9">
                <wp:simplePos x="0" y="0"/>
                <wp:positionH relativeFrom="page">
                  <wp:posOffset>2596896</wp:posOffset>
                </wp:positionH>
                <wp:positionV relativeFrom="paragraph">
                  <wp:posOffset>119558</wp:posOffset>
                </wp:positionV>
                <wp:extent cx="2551430" cy="1002182"/>
                <wp:effectExtent l="0" t="0" r="20320" b="26670"/>
                <wp:wrapNone/>
                <wp:docPr id="21" name="Cuadro de texto 21"/>
                <wp:cNvGraphicFramePr/>
                <a:graphic xmlns:a="http://schemas.openxmlformats.org/drawingml/2006/main">
                  <a:graphicData uri="http://schemas.microsoft.com/office/word/2010/wordprocessingShape">
                    <wps:wsp>
                      <wps:cNvSpPr txBox="1"/>
                      <wps:spPr>
                        <a:xfrm>
                          <a:off x="0" y="0"/>
                          <a:ext cx="2551430" cy="100218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Zulema Martínez Sánchez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Comisionada Presidenta</w:t>
                            </w:r>
                          </w:p>
                          <w:p w:rsidR="004B4F61" w:rsidRPr="007F3292" w:rsidRDefault="004B4F61" w:rsidP="004B4F61">
                            <w:pPr>
                              <w:jc w:val="center"/>
                              <w:rPr>
                                <w:rFonts w:ascii="Palatino Linotype" w:hAnsi="Palatino Linotype"/>
                              </w:rPr>
                            </w:pPr>
                            <w:r w:rsidRPr="007F3292">
                              <w:rPr>
                                <w:rFonts w:ascii="Palatino Linotype" w:hAnsi="Palatino Linotype"/>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3A929" id="Cuadro de texto 21" o:spid="_x0000_s1031" type="#_x0000_t202" style="position:absolute;left:0;text-align:left;margin-left:204.5pt;margin-top:9.4pt;width:200.9pt;height:78.9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" fillcolor="white [3201]" strokecolor="white [3212]" strokeweight=".5pt">
                <v:textbo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Zulema Martínez Sánchez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Comisionada Presidenta</w:t>
                      </w:r>
                    </w:p>
                    <w:p w:rsidR="004B4F61" w:rsidRPr="007F3292" w:rsidRDefault="004B4F61" w:rsidP="004B4F61">
                      <w:pPr>
                        <w:jc w:val="center"/>
                        <w:rPr>
                          <w:rFonts w:ascii="Palatino Linotype" w:hAnsi="Palatino Linotype"/>
                        </w:rPr>
                      </w:pPr>
                      <w:r w:rsidRPr="007F3292">
                        <w:rPr>
                          <w:rFonts w:ascii="Palatino Linotype" w:hAnsi="Palatino Linotype"/>
                        </w:rPr>
                        <w:t>(Rúbrica)</w:t>
                      </w:r>
                    </w:p>
                  </w:txbxContent>
                </v:textbox>
                <w10:wrap anchorx="page"/>
              </v:shape>
            </w:pict>
          </mc:Fallback>
        </mc:AlternateContent>
      </w:r>
    </w:p>
    <w:p w:rsidR="004B4F61"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b/>
        </w:rPr>
      </w:pPr>
      <w:r w:rsidRPr="00D54B7D">
        <w:rPr>
          <w:rFonts w:ascii="Palatino Linotype" w:hAnsi="Palatino Linotype"/>
          <w:noProof/>
          <w:lang w:val="es-MX" w:eastAsia="es-MX"/>
        </w:rPr>
        <mc:AlternateContent>
          <mc:Choice Requires="wps">
            <w:drawing>
              <wp:anchor distT="0" distB="0" distL="114300" distR="114300" simplePos="0" relativeHeight="251710464" behindDoc="0" locked="0" layoutInCell="1" allowOverlap="1" wp14:anchorId="4F14A946" wp14:editId="66AEB6A6">
                <wp:simplePos x="0" y="0"/>
                <wp:positionH relativeFrom="margin">
                  <wp:posOffset>3189044</wp:posOffset>
                </wp:positionH>
                <wp:positionV relativeFrom="paragraph">
                  <wp:posOffset>12180</wp:posOffset>
                </wp:positionV>
                <wp:extent cx="2897579" cy="1033154"/>
                <wp:effectExtent l="0" t="0" r="17145" b="14605"/>
                <wp:wrapNone/>
                <wp:docPr id="35" name="Cuadro de texto 35"/>
                <wp:cNvGraphicFramePr/>
                <a:graphic xmlns:a="http://schemas.openxmlformats.org/drawingml/2006/main">
                  <a:graphicData uri="http://schemas.microsoft.com/office/word/2010/wordprocessingShape">
                    <wps:wsp>
                      <wps:cNvSpPr txBox="1"/>
                      <wps:spPr>
                        <a:xfrm>
                          <a:off x="0" y="0"/>
                          <a:ext cx="2897579" cy="103315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José Guadalupe Luna Hernández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Comisionado</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rPr>
                                <w:rFonts w:ascii="Palatino Linotype" w:hAnsi="Palatino Linotype"/>
                                <w:b/>
                              </w:rPr>
                            </w:pPr>
                          </w:p>
                          <w:p w:rsidR="004B4F61" w:rsidRPr="00797B31" w:rsidRDefault="004B4F61" w:rsidP="004B4F61">
                            <w:pPr>
                              <w:jc w:val="center"/>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4A946" id="Cuadro de texto 35" o:spid="_x0000_s1032" type="#_x0000_t202" style="position:absolute;margin-left:251.1pt;margin-top:.95pt;width:228.15pt;height:81.3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" fillcolor="white [3201]" strokecolor="white [3212]" strokeweight=".5pt">
                <v:textbo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José Guadalupe Luna Hernández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Comisionado</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rPr>
                          <w:rFonts w:ascii="Palatino Linotype" w:hAnsi="Palatino Linotype"/>
                          <w:b/>
                        </w:rPr>
                      </w:pPr>
                    </w:p>
                    <w:p w:rsidR="004B4F61" w:rsidRPr="00797B31" w:rsidRDefault="004B4F61" w:rsidP="004B4F61">
                      <w:pPr>
                        <w:jc w:val="center"/>
                        <w:rPr>
                          <w:rFonts w:ascii="Palatino Linotype" w:hAnsi="Palatino Linotype"/>
                        </w:rPr>
                      </w:pPr>
                    </w:p>
                  </w:txbxContent>
                </v:textbox>
                <w10:wrap anchorx="margin"/>
              </v:shape>
            </w:pict>
          </mc:Fallback>
        </mc:AlternateContent>
      </w:r>
      <w:r w:rsidRPr="00D54B7D">
        <w:rPr>
          <w:rFonts w:ascii="Palatino Linotype" w:hAnsi="Palatino Linotype"/>
          <w:noProof/>
          <w:lang w:val="es-MX" w:eastAsia="es-MX"/>
        </w:rPr>
        <mc:AlternateContent>
          <mc:Choice Requires="wps">
            <w:drawing>
              <wp:anchor distT="0" distB="0" distL="114300" distR="114300" simplePos="0" relativeHeight="251709440" behindDoc="0" locked="0" layoutInCell="1" allowOverlap="1" wp14:anchorId="57A1F571" wp14:editId="7B51C28B">
                <wp:simplePos x="0" y="0"/>
                <wp:positionH relativeFrom="margin">
                  <wp:align>left</wp:align>
                </wp:positionH>
                <wp:positionV relativeFrom="paragraph">
                  <wp:posOffset>20956</wp:posOffset>
                </wp:positionV>
                <wp:extent cx="1943100" cy="994867"/>
                <wp:effectExtent l="0" t="0" r="19050" b="15240"/>
                <wp:wrapNone/>
                <wp:docPr id="8" name="Cuadro de texto 8"/>
                <wp:cNvGraphicFramePr/>
                <a:graphic xmlns:a="http://schemas.openxmlformats.org/drawingml/2006/main">
                  <a:graphicData uri="http://schemas.microsoft.com/office/word/2010/wordprocessingShape">
                    <wps:wsp>
                      <wps:cNvSpPr txBox="1"/>
                      <wps:spPr>
                        <a:xfrm>
                          <a:off x="0" y="0"/>
                          <a:ext cx="1943100" cy="9948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B4F61" w:rsidRPr="007F3292" w:rsidRDefault="004B4F61" w:rsidP="004B4F61">
                            <w:pPr>
                              <w:jc w:val="center"/>
                              <w:rPr>
                                <w:rFonts w:ascii="Palatino Linotype" w:hAnsi="Palatino Linotype"/>
                                <w:b/>
                              </w:rPr>
                            </w:pPr>
                            <w:r w:rsidRPr="007F3292">
                              <w:rPr>
                                <w:rFonts w:ascii="Palatino Linotype" w:eastAsia="Calibri" w:hAnsi="Palatino Linotype" w:cs="Arial"/>
                                <w:b/>
                              </w:rPr>
                              <w:t>Eva Abaid Yapur</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Comisionada</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1F571" id="Cuadro de texto 8" o:spid="_x0000_s1033" type="#_x0000_t202" style="position:absolute;margin-left:0;margin-top:1.65pt;width:153pt;height:78.35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" fillcolor="white [3201]" strokecolor="white [3212]" strokeweight=".5pt">
                <v:textbox>
                  <w:txbxContent>
                    <w:p w:rsidR="004B4F61" w:rsidRPr="007F3292" w:rsidRDefault="004B4F61" w:rsidP="004B4F61">
                      <w:pPr>
                        <w:jc w:val="center"/>
                        <w:rPr>
                          <w:rFonts w:ascii="Palatino Linotype" w:hAnsi="Palatino Linotype"/>
                          <w:b/>
                        </w:rPr>
                      </w:pPr>
                      <w:r w:rsidRPr="007F3292">
                        <w:rPr>
                          <w:rFonts w:ascii="Palatino Linotype" w:eastAsia="Calibri" w:hAnsi="Palatino Linotype" w:cs="Arial"/>
                          <w:b/>
                        </w:rPr>
                        <w:t>Eva Abaid Yapur</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Comisionada</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pPr>
                    </w:p>
                  </w:txbxContent>
                </v:textbox>
                <w10:wrap anchorx="margin"/>
              </v:shape>
            </w:pict>
          </mc:Fallback>
        </mc:AlternateContent>
      </w:r>
    </w:p>
    <w:p w:rsidR="004B4F61" w:rsidRPr="00D54B7D" w:rsidRDefault="004B4F61" w:rsidP="004B4F61">
      <w:pPr>
        <w:spacing w:line="360" w:lineRule="auto"/>
        <w:rPr>
          <w:rFonts w:ascii="Palatino Linotype" w:hAnsi="Palatino Linotype"/>
          <w:b/>
        </w:rPr>
      </w:pPr>
    </w:p>
    <w:p w:rsidR="004B4F61" w:rsidRPr="00D54B7D"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b/>
          <w:sz w:val="18"/>
          <w:szCs w:val="18"/>
        </w:rPr>
      </w:pPr>
    </w:p>
    <w:p w:rsidR="004B4F61" w:rsidRDefault="004B4F61" w:rsidP="004B4F61">
      <w:pPr>
        <w:spacing w:line="360" w:lineRule="auto"/>
        <w:rPr>
          <w:rFonts w:ascii="Palatino Linotype" w:hAnsi="Palatino Linotype"/>
          <w:b/>
          <w:sz w:val="18"/>
          <w:szCs w:val="18"/>
        </w:rPr>
      </w:pPr>
    </w:p>
    <w:p w:rsidR="004B4F61" w:rsidRDefault="004B4F61" w:rsidP="004B4F61">
      <w:pPr>
        <w:spacing w:line="360" w:lineRule="auto"/>
        <w:rPr>
          <w:rFonts w:ascii="Palatino Linotype" w:hAnsi="Palatino Linotype"/>
          <w:b/>
          <w:sz w:val="18"/>
          <w:szCs w:val="18"/>
        </w:rPr>
      </w:pPr>
    </w:p>
    <w:p w:rsidR="004B4F61" w:rsidRDefault="004B4F61" w:rsidP="004B4F61">
      <w:pPr>
        <w:spacing w:line="360" w:lineRule="auto"/>
        <w:rPr>
          <w:rFonts w:ascii="Palatino Linotype" w:hAnsi="Palatino Linotype"/>
          <w:b/>
          <w:sz w:val="18"/>
          <w:szCs w:val="18"/>
        </w:rPr>
      </w:pPr>
    </w:p>
    <w:p w:rsidR="004B4F61" w:rsidRPr="00B93570" w:rsidRDefault="004B4F61" w:rsidP="004B4F61">
      <w:pPr>
        <w:spacing w:line="360" w:lineRule="auto"/>
        <w:rPr>
          <w:rFonts w:ascii="Palatino Linotype" w:hAnsi="Palatino Linotype"/>
          <w:b/>
          <w:sz w:val="18"/>
          <w:szCs w:val="18"/>
        </w:rPr>
      </w:pPr>
      <w:r w:rsidRPr="00D54B7D">
        <w:rPr>
          <w:rFonts w:ascii="Palatino Linotype" w:hAnsi="Palatino Linotype"/>
          <w:noProof/>
          <w:lang w:val="es-MX" w:eastAsia="es-MX"/>
        </w:rPr>
        <mc:AlternateContent>
          <mc:Choice Requires="wps">
            <w:drawing>
              <wp:anchor distT="45720" distB="45720" distL="114300" distR="114300" simplePos="0" relativeHeight="251712512" behindDoc="0" locked="0" layoutInCell="1" allowOverlap="1" wp14:anchorId="0AA14E2D" wp14:editId="6940DB9A">
                <wp:simplePos x="0" y="0"/>
                <wp:positionH relativeFrom="margin">
                  <wp:posOffset>3336925</wp:posOffset>
                </wp:positionH>
                <wp:positionV relativeFrom="paragraph">
                  <wp:posOffset>10160</wp:posOffset>
                </wp:positionV>
                <wp:extent cx="2505075" cy="1080135"/>
                <wp:effectExtent l="0" t="0" r="9525" b="5715"/>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080135"/>
                        </a:xfrm>
                        <a:prstGeom prst="rect">
                          <a:avLst/>
                        </a:prstGeom>
                        <a:solidFill>
                          <a:srgbClr val="FFFFFF"/>
                        </a:solidFill>
                        <a:ln w="9525">
                          <a:noFill/>
                          <a:miter lim="800000"/>
                          <a:headEnd/>
                          <a:tailEnd/>
                        </a:ln>
                      </wps:spPr>
                      <wps:txb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Luis Gustavo Parra Noriega</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Comisionado</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rPr>
                                <w:rFonts w:ascii="Palatino Linotype" w:hAnsi="Palatino Linotype"/>
                                <w:b/>
                              </w:rPr>
                            </w:pPr>
                          </w:p>
                          <w:p w:rsidR="004B4F61" w:rsidRDefault="004B4F61" w:rsidP="004B4F61">
                            <w:pPr>
                              <w:jc w:val="center"/>
                              <w:rPr>
                                <w:rFonts w:ascii="Palatino Linotype" w:hAnsi="Palatino Linotyp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14E2D" id="_x0000_s1034" type="#_x0000_t202" style="position:absolute;margin-left:262.75pt;margin-top:.8pt;width:197.25pt;height:85.0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" stroked="f">
                <v:textbo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Luis Gustavo Parra Noriega</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Comisionado</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rPr>
                          <w:rFonts w:ascii="Palatino Linotype" w:hAnsi="Palatino Linotype"/>
                          <w:b/>
                        </w:rPr>
                      </w:pPr>
                    </w:p>
                    <w:p w:rsidR="004B4F61" w:rsidRDefault="004B4F61" w:rsidP="004B4F61">
                      <w:pPr>
                        <w:jc w:val="center"/>
                        <w:rPr>
                          <w:rFonts w:ascii="Palatino Linotype" w:hAnsi="Palatino Linotype"/>
                        </w:rPr>
                      </w:pPr>
                    </w:p>
                  </w:txbxContent>
                </v:textbox>
                <w10:wrap type="square" anchorx="margin"/>
              </v:shape>
            </w:pict>
          </mc:Fallback>
        </mc:AlternateContent>
      </w:r>
      <w:r w:rsidRPr="00D54B7D">
        <w:rPr>
          <w:rFonts w:ascii="Palatino Linotype" w:hAnsi="Palatino Linotype"/>
          <w:noProof/>
          <w:lang w:val="es-MX" w:eastAsia="es-MX"/>
        </w:rPr>
        <mc:AlternateContent>
          <mc:Choice Requires="wps">
            <w:drawing>
              <wp:anchor distT="0" distB="0" distL="114300" distR="114300" simplePos="0" relativeHeight="251713536" behindDoc="0" locked="0" layoutInCell="1" allowOverlap="1" wp14:anchorId="7835992E" wp14:editId="3B426BAD">
                <wp:simplePos x="0" y="0"/>
                <wp:positionH relativeFrom="margin">
                  <wp:align>left</wp:align>
                </wp:positionH>
                <wp:positionV relativeFrom="paragraph">
                  <wp:posOffset>7620</wp:posOffset>
                </wp:positionV>
                <wp:extent cx="2133600" cy="1056904"/>
                <wp:effectExtent l="0" t="0" r="19050" b="10160"/>
                <wp:wrapNone/>
                <wp:docPr id="10" name="Cuadro de texto 10"/>
                <wp:cNvGraphicFramePr/>
                <a:graphic xmlns:a="http://schemas.openxmlformats.org/drawingml/2006/main">
                  <a:graphicData uri="http://schemas.microsoft.com/office/word/2010/wordprocessingShape">
                    <wps:wsp>
                      <wps:cNvSpPr txBox="1"/>
                      <wps:spPr>
                        <a:xfrm>
                          <a:off x="0" y="0"/>
                          <a:ext cx="2133600" cy="105690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Javier Martínez Cruz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Comisionado</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rPr>
                                <w:rFonts w:ascii="Palatino Linotype" w:hAnsi="Palatino Linotype"/>
                                <w:b/>
                              </w:rPr>
                            </w:pPr>
                          </w:p>
                          <w:p w:rsidR="004B4F61" w:rsidRDefault="004B4F61" w:rsidP="004B4F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5992E" id="Cuadro de texto 10" o:spid="_x0000_s1035" type="#_x0000_t202" style="position:absolute;margin-left:0;margin-top:.6pt;width:168pt;height:83.2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" fillcolor="white [3201]" strokecolor="white [3212]" strokeweight=".5pt">
                <v:textbo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Javier Martínez Cruz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Comisionado</w:t>
                      </w:r>
                    </w:p>
                    <w:p w:rsidR="004B4F61" w:rsidRPr="007F3292" w:rsidRDefault="004B4F61" w:rsidP="004B4F61">
                      <w:pPr>
                        <w:jc w:val="center"/>
                        <w:rPr>
                          <w:rFonts w:ascii="Palatino Linotype" w:hAnsi="Palatino Linotype"/>
                        </w:rPr>
                      </w:pPr>
                      <w:r w:rsidRPr="007F3292">
                        <w:rPr>
                          <w:rFonts w:ascii="Palatino Linotype" w:hAnsi="Palatino Linotype"/>
                        </w:rPr>
                        <w:t>(Rúbrica)</w:t>
                      </w:r>
                    </w:p>
                    <w:p w:rsidR="004B4F61" w:rsidRDefault="004B4F61" w:rsidP="004B4F61">
                      <w:pPr>
                        <w:jc w:val="center"/>
                        <w:rPr>
                          <w:rFonts w:ascii="Palatino Linotype" w:hAnsi="Palatino Linotype"/>
                          <w:b/>
                        </w:rPr>
                      </w:pPr>
                    </w:p>
                    <w:p w:rsidR="004B4F61" w:rsidRDefault="004B4F61" w:rsidP="004B4F61"/>
                  </w:txbxContent>
                </v:textbox>
                <w10:wrap anchorx="margin"/>
              </v:shape>
            </w:pict>
          </mc:Fallback>
        </mc:AlternateContent>
      </w:r>
    </w:p>
    <w:p w:rsidR="004B4F61"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b/>
        </w:rPr>
      </w:pPr>
    </w:p>
    <w:p w:rsidR="004B4F61" w:rsidRDefault="004B4F61" w:rsidP="004B4F61">
      <w:pPr>
        <w:spacing w:line="360" w:lineRule="auto"/>
        <w:rPr>
          <w:rFonts w:ascii="Palatino Linotype" w:hAnsi="Palatino Linotype" w:cs="Arial"/>
          <w:szCs w:val="20"/>
        </w:rPr>
      </w:pPr>
    </w:p>
    <w:p w:rsidR="004B4F61" w:rsidRDefault="004B4F61" w:rsidP="004B4F61">
      <w:pPr>
        <w:spacing w:line="360" w:lineRule="auto"/>
        <w:rPr>
          <w:rFonts w:ascii="Palatino Linotype" w:hAnsi="Palatino Linotype" w:cs="Arial"/>
          <w:szCs w:val="20"/>
        </w:rPr>
      </w:pPr>
    </w:p>
    <w:p w:rsidR="007F3292" w:rsidRDefault="007F3292" w:rsidP="004B4F61">
      <w:pPr>
        <w:spacing w:line="360" w:lineRule="auto"/>
        <w:rPr>
          <w:rFonts w:ascii="Palatino Linotype" w:hAnsi="Palatino Linotype" w:cs="Arial"/>
          <w:szCs w:val="20"/>
        </w:rPr>
      </w:pPr>
    </w:p>
    <w:p w:rsidR="004B4F61" w:rsidRDefault="004B4F61" w:rsidP="004B4F61">
      <w:pPr>
        <w:spacing w:line="360" w:lineRule="auto"/>
        <w:rPr>
          <w:rFonts w:ascii="Palatino Linotype" w:hAnsi="Palatino Linotype" w:cs="Arial"/>
          <w:szCs w:val="20"/>
        </w:rPr>
      </w:pPr>
      <w:r w:rsidRPr="00D54B7D">
        <w:rPr>
          <w:rFonts w:ascii="Palatino Linotype" w:hAnsi="Palatino Linotype"/>
          <w:noProof/>
          <w:lang w:val="es-MX" w:eastAsia="es-MX"/>
        </w:rPr>
        <mc:AlternateContent>
          <mc:Choice Requires="wps">
            <w:drawing>
              <wp:anchor distT="0" distB="0" distL="114300" distR="114300" simplePos="0" relativeHeight="251711488" behindDoc="0" locked="0" layoutInCell="1" allowOverlap="1" wp14:anchorId="7E29B053" wp14:editId="205E503F">
                <wp:simplePos x="0" y="0"/>
                <wp:positionH relativeFrom="page">
                  <wp:posOffset>2209800</wp:posOffset>
                </wp:positionH>
                <wp:positionV relativeFrom="paragraph">
                  <wp:posOffset>53341</wp:posOffset>
                </wp:positionV>
                <wp:extent cx="3152775" cy="762000"/>
                <wp:effectExtent l="0" t="0" r="28575" b="19050"/>
                <wp:wrapNone/>
                <wp:docPr id="24" name="Cuadro de texto 24"/>
                <wp:cNvGraphicFramePr/>
                <a:graphic xmlns:a="http://schemas.openxmlformats.org/drawingml/2006/main">
                  <a:graphicData uri="http://schemas.microsoft.com/office/word/2010/wordprocessingShape">
                    <wps:wsp>
                      <wps:cNvSpPr txBox="1"/>
                      <wps:spPr>
                        <a:xfrm>
                          <a:off x="0" y="0"/>
                          <a:ext cx="3152775" cy="7620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Alexis Tapia Ramírez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 xml:space="preserve">Secretario Técnico del Pleno </w:t>
                            </w:r>
                          </w:p>
                          <w:p w:rsidR="004B4F61" w:rsidRPr="007F3292" w:rsidRDefault="004B4F61" w:rsidP="004B4F61">
                            <w:pPr>
                              <w:jc w:val="center"/>
                              <w:rPr>
                                <w:rFonts w:ascii="Palatino Linotype" w:hAnsi="Palatino Linotype"/>
                              </w:rPr>
                            </w:pPr>
                            <w:r w:rsidRPr="007F3292">
                              <w:rPr>
                                <w:rFonts w:ascii="Palatino Linotype" w:hAnsi="Palatino Linotype"/>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9B053" id="Cuadro de texto 24" o:spid="_x0000_s1036" type="#_x0000_t202" style="position:absolute;margin-left:174pt;margin-top:4.2pt;width:248.25pt;height:60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" fillcolor="white [3201]" strokecolor="white [3212]" strokeweight=".5pt">
                <v:textbox>
                  <w:txbxContent>
                    <w:p w:rsidR="004B4F61" w:rsidRPr="007F3292" w:rsidRDefault="004B4F61" w:rsidP="004B4F61">
                      <w:pPr>
                        <w:jc w:val="center"/>
                        <w:rPr>
                          <w:rFonts w:ascii="Palatino Linotype" w:eastAsia="Calibri" w:hAnsi="Palatino Linotype" w:cs="Arial"/>
                          <w:b/>
                        </w:rPr>
                      </w:pPr>
                      <w:r w:rsidRPr="007F3292">
                        <w:rPr>
                          <w:rFonts w:ascii="Palatino Linotype" w:eastAsia="Calibri" w:hAnsi="Palatino Linotype" w:cs="Arial"/>
                          <w:b/>
                        </w:rPr>
                        <w:t>Alexis Tapia Ramírez</w:t>
                      </w:r>
                    </w:p>
                    <w:p w:rsidR="004B4F61" w:rsidRPr="007F3292" w:rsidRDefault="004B4F61" w:rsidP="004B4F61">
                      <w:pPr>
                        <w:jc w:val="center"/>
                        <w:rPr>
                          <w:rFonts w:ascii="Palatino Linotype" w:eastAsia="Calibri" w:hAnsi="Palatino Linotype" w:cs="Arial"/>
                        </w:rPr>
                      </w:pPr>
                      <w:r w:rsidRPr="007F3292">
                        <w:rPr>
                          <w:rFonts w:ascii="Palatino Linotype" w:eastAsia="Calibri" w:hAnsi="Palatino Linotype" w:cs="Arial"/>
                        </w:rPr>
                        <w:t xml:space="preserve">Secretario Técnico del Pleno </w:t>
                      </w:r>
                    </w:p>
                    <w:p w:rsidR="004B4F61" w:rsidRPr="007F3292" w:rsidRDefault="004B4F61" w:rsidP="004B4F61">
                      <w:pPr>
                        <w:jc w:val="center"/>
                        <w:rPr>
                          <w:rFonts w:ascii="Palatino Linotype" w:hAnsi="Palatino Linotype"/>
                        </w:rPr>
                      </w:pPr>
                      <w:r w:rsidRPr="007F3292">
                        <w:rPr>
                          <w:rFonts w:ascii="Palatino Linotype" w:hAnsi="Palatino Linotype"/>
                        </w:rPr>
                        <w:t>(Rúbrica)</w:t>
                      </w:r>
                    </w:p>
                  </w:txbxContent>
                </v:textbox>
                <w10:wrap anchorx="page"/>
              </v:shape>
            </w:pict>
          </mc:Fallback>
        </mc:AlternateContent>
      </w:r>
    </w:p>
    <w:p w:rsidR="004B4F61" w:rsidRDefault="004B4F61" w:rsidP="004B4F61">
      <w:pPr>
        <w:spacing w:line="360" w:lineRule="auto"/>
        <w:rPr>
          <w:rFonts w:ascii="Palatino Linotype" w:hAnsi="Palatino Linotype" w:cs="Arial"/>
          <w:sz w:val="18"/>
          <w:szCs w:val="18"/>
        </w:rPr>
      </w:pPr>
    </w:p>
    <w:p w:rsidR="004B4F61" w:rsidRDefault="004B4F61" w:rsidP="004B4F61">
      <w:pPr>
        <w:spacing w:line="360" w:lineRule="auto"/>
        <w:jc w:val="both"/>
        <w:rPr>
          <w:rFonts w:ascii="Palatino Linotype" w:hAnsi="Palatino Linotype" w:cs="Arial"/>
          <w:sz w:val="18"/>
          <w:szCs w:val="18"/>
        </w:rPr>
      </w:pPr>
    </w:p>
    <w:p w:rsidR="004B4F61" w:rsidRPr="001D400F" w:rsidRDefault="004B4F61" w:rsidP="004B4F61">
      <w:pPr>
        <w:jc w:val="both"/>
        <w:rPr>
          <w:rFonts w:ascii="Palatino Linotype" w:hAnsi="Palatino Linotype" w:cs="Arial"/>
          <w:sz w:val="12"/>
          <w:szCs w:val="20"/>
        </w:rPr>
      </w:pPr>
    </w:p>
    <w:p w:rsidR="004B4F61" w:rsidRPr="00363A57" w:rsidRDefault="004B4F61" w:rsidP="004B4F61">
      <w:pPr>
        <w:jc w:val="both"/>
        <w:rPr>
          <w:rFonts w:ascii="Palatino Linotype" w:hAnsi="Palatino Linotype" w:cs="Arial"/>
          <w:sz w:val="20"/>
          <w:szCs w:val="20"/>
        </w:rPr>
      </w:pPr>
      <w:r w:rsidRPr="00363A57">
        <w:rPr>
          <w:rFonts w:ascii="Palatino Linotype" w:hAnsi="Palatino Linotype" w:cs="Arial"/>
          <w:sz w:val="20"/>
          <w:szCs w:val="20"/>
        </w:rPr>
        <w:t xml:space="preserve">Esta hoja corresponde a la resolución de fecha </w:t>
      </w:r>
      <w:r>
        <w:rPr>
          <w:rFonts w:ascii="Palatino Linotype" w:hAnsi="Palatino Linotype" w:cs="Arial"/>
          <w:sz w:val="20"/>
          <w:szCs w:val="20"/>
        </w:rPr>
        <w:t>doce</w:t>
      </w:r>
      <w:r w:rsidRPr="00363A57">
        <w:rPr>
          <w:rFonts w:ascii="Palatino Linotype" w:hAnsi="Palatino Linotype" w:cs="Arial"/>
          <w:sz w:val="20"/>
          <w:szCs w:val="20"/>
        </w:rPr>
        <w:t xml:space="preserve"> de </w:t>
      </w:r>
      <w:r>
        <w:rPr>
          <w:rFonts w:ascii="Palatino Linotype" w:hAnsi="Palatino Linotype" w:cs="Arial"/>
          <w:sz w:val="20"/>
          <w:szCs w:val="20"/>
        </w:rPr>
        <w:t>junio</w:t>
      </w:r>
      <w:r w:rsidRPr="00363A57">
        <w:rPr>
          <w:rFonts w:ascii="Palatino Linotype" w:hAnsi="Palatino Linotype" w:cs="Arial"/>
          <w:sz w:val="20"/>
          <w:szCs w:val="20"/>
        </w:rPr>
        <w:t xml:space="preserve"> de dos mil </w:t>
      </w:r>
      <w:r>
        <w:rPr>
          <w:rFonts w:ascii="Palatino Linotype" w:hAnsi="Palatino Linotype" w:cs="Arial"/>
          <w:sz w:val="20"/>
          <w:szCs w:val="20"/>
        </w:rPr>
        <w:t>diecinueve</w:t>
      </w:r>
      <w:r w:rsidRPr="00363A57">
        <w:rPr>
          <w:rFonts w:ascii="Palatino Linotype" w:hAnsi="Palatino Linotype" w:cs="Arial"/>
          <w:sz w:val="20"/>
          <w:szCs w:val="20"/>
        </w:rPr>
        <w:t xml:space="preserve">, emitida en el recurso de revisión </w:t>
      </w:r>
      <w:r w:rsidRPr="00363A57">
        <w:rPr>
          <w:rFonts w:ascii="Palatino Linotype" w:hAnsi="Palatino Linotype" w:cs="Arial"/>
          <w:bCs/>
          <w:sz w:val="20"/>
          <w:szCs w:val="20"/>
          <w:lang w:eastAsia="es-MX"/>
        </w:rPr>
        <w:t>0</w:t>
      </w:r>
      <w:r>
        <w:rPr>
          <w:rFonts w:ascii="Palatino Linotype" w:hAnsi="Palatino Linotype" w:cs="Arial"/>
          <w:bCs/>
          <w:sz w:val="20"/>
          <w:szCs w:val="20"/>
          <w:lang w:eastAsia="es-MX"/>
        </w:rPr>
        <w:t>2240</w:t>
      </w:r>
      <w:r w:rsidRPr="00363A57">
        <w:rPr>
          <w:rFonts w:ascii="Palatino Linotype" w:hAnsi="Palatino Linotype" w:cs="Arial"/>
          <w:bCs/>
          <w:sz w:val="20"/>
          <w:szCs w:val="20"/>
          <w:lang w:eastAsia="es-MX"/>
        </w:rPr>
        <w:t>/INFOEM/IP/RR/201</w:t>
      </w:r>
      <w:r>
        <w:rPr>
          <w:rFonts w:ascii="Palatino Linotype" w:hAnsi="Palatino Linotype" w:cs="Arial"/>
          <w:bCs/>
          <w:sz w:val="20"/>
          <w:szCs w:val="20"/>
          <w:lang w:eastAsia="es-MX"/>
        </w:rPr>
        <w:t>9</w:t>
      </w:r>
      <w:r w:rsidRPr="00363A57">
        <w:rPr>
          <w:rFonts w:ascii="Palatino Linotype" w:hAnsi="Palatino Linotype" w:cs="Arial"/>
          <w:sz w:val="20"/>
          <w:szCs w:val="20"/>
        </w:rPr>
        <w:t>.</w:t>
      </w:r>
    </w:p>
    <w:p w:rsidR="004B4F61" w:rsidRPr="00AD2F93" w:rsidRDefault="004B4F61" w:rsidP="004B4F61">
      <w:pPr>
        <w:rPr>
          <w:rFonts w:ascii="Palatino Linotype" w:hAnsi="Palatino Linotype" w:cs="Arial"/>
          <w:sz w:val="20"/>
          <w:szCs w:val="20"/>
          <w:lang w:val="es-ES_tradnl"/>
        </w:rPr>
      </w:pPr>
      <w:r w:rsidRPr="00363A57">
        <w:rPr>
          <w:rFonts w:ascii="Palatino Linotype" w:hAnsi="Palatino Linotype"/>
          <w:sz w:val="20"/>
          <w:szCs w:val="20"/>
        </w:rPr>
        <w:t>OSAM/ROA</w:t>
      </w:r>
    </w:p>
    <w:sectPr w:rsidR="004B4F61" w:rsidRPr="00AD2F93" w:rsidSect="00B54EF1">
      <w:headerReference w:type="default" r:id="rId30"/>
      <w:footerReference w:type="default" r:id="rId31"/>
      <w:headerReference w:type="first" r:id="rId32"/>
      <w:footerReference w:type="first" r:id="rId33"/>
      <w:pgSz w:w="12240" w:h="15840" w:code="1"/>
      <w:pgMar w:top="1985"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50FA" w:rsidRDefault="008150FA" w:rsidP="00113E45">
      <w:r>
        <w:separator/>
      </w:r>
    </w:p>
  </w:endnote>
  <w:endnote w:type="continuationSeparator" w:id="0">
    <w:p w:rsidR="008150FA" w:rsidRDefault="008150FA" w:rsidP="00113E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ookman Old Style">
    <w:altName w:val="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5BF2" w:rsidRPr="00F12350" w:rsidRDefault="00435BF2" w:rsidP="00B54EF1">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1C0089">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1C0089">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p>
  <w:p w:rsidR="00435BF2" w:rsidRDefault="00435BF2" w:rsidP="00B54EF1">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5BF2" w:rsidRPr="00F12350" w:rsidRDefault="00435BF2" w:rsidP="00B54EF1">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900045">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900045">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p>
  <w:p w:rsidR="00435BF2" w:rsidRDefault="00435BF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50FA" w:rsidRDefault="008150FA" w:rsidP="00113E45">
      <w:r>
        <w:separator/>
      </w:r>
    </w:p>
  </w:footnote>
  <w:footnote w:type="continuationSeparator" w:id="0">
    <w:p w:rsidR="008150FA" w:rsidRDefault="008150FA" w:rsidP="00113E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5BF2" w:rsidRDefault="00435BF2" w:rsidP="00B54EF1">
    <w:pPr>
      <w:pStyle w:val="Encabezado"/>
      <w:tabs>
        <w:tab w:val="clear" w:pos="4252"/>
        <w:tab w:val="clear" w:pos="8504"/>
        <w:tab w:val="left" w:pos="2326"/>
      </w:tabs>
    </w:pPr>
  </w:p>
  <w:tbl>
    <w:tblPr>
      <w:tblW w:w="5953" w:type="dxa"/>
      <w:tblInd w:w="3261" w:type="dxa"/>
      <w:tblLayout w:type="fixed"/>
      <w:tblLook w:val="04A0" w:firstRow="1" w:lastRow="0" w:firstColumn="1" w:lastColumn="0" w:noHBand="0" w:noVBand="1"/>
    </w:tblPr>
    <w:tblGrid>
      <w:gridCol w:w="2489"/>
      <w:gridCol w:w="3464"/>
    </w:tblGrid>
    <w:tr w:rsidR="00435BF2" w:rsidRPr="008A510F" w:rsidTr="00B54EF1">
      <w:tc>
        <w:tcPr>
          <w:tcW w:w="2489" w:type="dxa"/>
          <w:shd w:val="clear" w:color="auto" w:fill="auto"/>
          <w:vAlign w:val="center"/>
        </w:tcPr>
        <w:p w:rsidR="00435BF2" w:rsidRPr="005A5E02" w:rsidRDefault="00435BF2" w:rsidP="00B54EF1">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464" w:type="dxa"/>
          <w:shd w:val="clear" w:color="auto" w:fill="auto"/>
          <w:vAlign w:val="center"/>
        </w:tcPr>
        <w:p w:rsidR="00435BF2" w:rsidRPr="005A5E02" w:rsidRDefault="00435BF2" w:rsidP="005F1AE1">
          <w:pPr>
            <w:tabs>
              <w:tab w:val="left" w:pos="3153"/>
            </w:tabs>
            <w:ind w:left="-45"/>
            <w:jc w:val="both"/>
            <w:rPr>
              <w:rFonts w:ascii="Palatino Linotype" w:hAnsi="Palatino Linotype"/>
              <w:b/>
              <w:sz w:val="22"/>
              <w:szCs w:val="22"/>
              <w:lang w:val="es-ES_tradnl"/>
            </w:rPr>
          </w:pPr>
          <w:r w:rsidRPr="00792FF5">
            <w:rPr>
              <w:rFonts w:ascii="Palatino Linotype" w:hAnsi="Palatino Linotype"/>
              <w:b/>
              <w:sz w:val="22"/>
              <w:szCs w:val="22"/>
              <w:lang w:val="es-ES_tradnl"/>
            </w:rPr>
            <w:t>0</w:t>
          </w:r>
          <w:r>
            <w:rPr>
              <w:rFonts w:ascii="Palatino Linotype" w:hAnsi="Palatino Linotype"/>
              <w:b/>
              <w:sz w:val="22"/>
              <w:szCs w:val="22"/>
              <w:lang w:val="es-ES_tradnl"/>
            </w:rPr>
            <w:t>2240</w:t>
          </w:r>
          <w:r w:rsidRPr="00792FF5">
            <w:rPr>
              <w:rFonts w:ascii="Palatino Linotype" w:hAnsi="Palatino Linotype"/>
              <w:b/>
              <w:sz w:val="22"/>
              <w:szCs w:val="22"/>
              <w:lang w:val="es-ES_tradnl"/>
            </w:rPr>
            <w:t>/INFOEM/IP/RR/2019</w:t>
          </w:r>
        </w:p>
      </w:tc>
    </w:tr>
    <w:tr w:rsidR="00435BF2" w:rsidRPr="008A510F" w:rsidTr="00B54EF1">
      <w:tc>
        <w:tcPr>
          <w:tcW w:w="2489" w:type="dxa"/>
          <w:shd w:val="clear" w:color="auto" w:fill="auto"/>
          <w:vAlign w:val="center"/>
        </w:tcPr>
        <w:p w:rsidR="00435BF2" w:rsidRPr="005A5E02" w:rsidRDefault="00435BF2" w:rsidP="00B54EF1">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464" w:type="dxa"/>
          <w:shd w:val="clear" w:color="auto" w:fill="auto"/>
          <w:vAlign w:val="center"/>
        </w:tcPr>
        <w:p w:rsidR="00435BF2" w:rsidRPr="00927A01" w:rsidRDefault="00435BF2" w:rsidP="005F1AE1">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Ayuntamiento de Ixtlahuaca.</w:t>
          </w:r>
        </w:p>
      </w:tc>
    </w:tr>
    <w:tr w:rsidR="00435BF2" w:rsidRPr="008A510F" w:rsidTr="00B54EF1">
      <w:tc>
        <w:tcPr>
          <w:tcW w:w="2489" w:type="dxa"/>
          <w:shd w:val="clear" w:color="auto" w:fill="auto"/>
          <w:vAlign w:val="center"/>
        </w:tcPr>
        <w:p w:rsidR="00435BF2" w:rsidRPr="005A5E02" w:rsidRDefault="00435BF2" w:rsidP="00B54EF1">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464" w:type="dxa"/>
          <w:shd w:val="clear" w:color="auto" w:fill="auto"/>
          <w:vAlign w:val="center"/>
        </w:tcPr>
        <w:p w:rsidR="00435BF2" w:rsidRDefault="00435BF2" w:rsidP="00B54EF1">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tc>
    </w:tr>
  </w:tbl>
  <w:p w:rsidR="00435BF2" w:rsidRDefault="00435BF2" w:rsidP="00B54EF1">
    <w:pPr>
      <w:pStyle w:val="Encabezado"/>
      <w:tabs>
        <w:tab w:val="clear" w:pos="4252"/>
        <w:tab w:val="clear" w:pos="8504"/>
        <w:tab w:val="left" w:pos="2326"/>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812" w:type="dxa"/>
      <w:tblInd w:w="3544" w:type="dxa"/>
      <w:tblLayout w:type="fixed"/>
      <w:tblLook w:val="04A0" w:firstRow="1" w:lastRow="0" w:firstColumn="1" w:lastColumn="0" w:noHBand="0" w:noVBand="1"/>
    </w:tblPr>
    <w:tblGrid>
      <w:gridCol w:w="2551"/>
      <w:gridCol w:w="3261"/>
    </w:tblGrid>
    <w:tr w:rsidR="00435BF2" w:rsidRPr="005A5E02" w:rsidTr="00113E45">
      <w:tc>
        <w:tcPr>
          <w:tcW w:w="2551" w:type="dxa"/>
          <w:shd w:val="clear" w:color="auto" w:fill="auto"/>
          <w:vAlign w:val="center"/>
        </w:tcPr>
        <w:p w:rsidR="00435BF2" w:rsidRPr="005A5E02" w:rsidRDefault="00435BF2" w:rsidP="00B54EF1">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261" w:type="dxa"/>
          <w:shd w:val="clear" w:color="auto" w:fill="auto"/>
          <w:vAlign w:val="center"/>
        </w:tcPr>
        <w:p w:rsidR="00435BF2" w:rsidRPr="005A5E02" w:rsidRDefault="00435BF2" w:rsidP="005F1AE1">
          <w:pPr>
            <w:tabs>
              <w:tab w:val="left" w:pos="3153"/>
            </w:tabs>
            <w:ind w:left="-45"/>
            <w:jc w:val="both"/>
            <w:rPr>
              <w:rFonts w:ascii="Palatino Linotype" w:hAnsi="Palatino Linotype"/>
              <w:b/>
              <w:sz w:val="22"/>
              <w:szCs w:val="22"/>
              <w:lang w:val="es-ES_tradnl"/>
            </w:rPr>
          </w:pPr>
          <w:r>
            <w:rPr>
              <w:rFonts w:ascii="Palatino Linotype" w:hAnsi="Palatino Linotype"/>
              <w:b/>
              <w:sz w:val="22"/>
              <w:szCs w:val="22"/>
              <w:lang w:val="es-ES_tradnl"/>
            </w:rPr>
            <w:t>02240</w:t>
          </w:r>
          <w:r w:rsidRPr="00792FF5">
            <w:rPr>
              <w:rFonts w:ascii="Palatino Linotype" w:hAnsi="Palatino Linotype"/>
              <w:b/>
              <w:sz w:val="22"/>
              <w:szCs w:val="22"/>
              <w:lang w:val="es-ES_tradnl"/>
            </w:rPr>
            <w:t>/INFOEM/IP/RR/2019</w:t>
          </w:r>
        </w:p>
      </w:tc>
    </w:tr>
    <w:tr w:rsidR="00435BF2" w:rsidRPr="005A5E02" w:rsidTr="00113E45">
      <w:trPr>
        <w:trHeight w:val="130"/>
      </w:trPr>
      <w:tc>
        <w:tcPr>
          <w:tcW w:w="2551" w:type="dxa"/>
          <w:shd w:val="clear" w:color="auto" w:fill="auto"/>
          <w:vAlign w:val="center"/>
        </w:tcPr>
        <w:p w:rsidR="00435BF2" w:rsidRPr="005A5E02" w:rsidRDefault="00435BF2" w:rsidP="00B54EF1">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261" w:type="dxa"/>
          <w:shd w:val="clear" w:color="auto" w:fill="auto"/>
          <w:vAlign w:val="center"/>
        </w:tcPr>
        <w:p w:rsidR="00435BF2" w:rsidRPr="00927A01" w:rsidRDefault="00900045" w:rsidP="00B54EF1">
          <w:pPr>
            <w:ind w:left="-45"/>
            <w:jc w:val="both"/>
            <w:rPr>
              <w:rFonts w:ascii="Palatino Linotype" w:hAnsi="Palatino Linotype"/>
              <w:b/>
              <w:sz w:val="22"/>
              <w:szCs w:val="22"/>
              <w:lang w:val="es-ES_tradnl"/>
            </w:rPr>
          </w:pPr>
          <w:r>
            <w:rPr>
              <w:rFonts w:ascii="Palatino Linotype" w:hAnsi="Palatino Linotype"/>
              <w:b/>
              <w:sz w:val="22"/>
              <w:szCs w:val="22"/>
              <w:lang w:val="es-ES_tradnl"/>
            </w:rPr>
            <w:t>xxxxx xxxxxx xxxx</w:t>
          </w:r>
          <w:r w:rsidR="00435BF2">
            <w:rPr>
              <w:rFonts w:ascii="Palatino Linotype" w:hAnsi="Palatino Linotype"/>
              <w:b/>
              <w:sz w:val="22"/>
              <w:szCs w:val="22"/>
              <w:lang w:val="es-ES_tradnl"/>
            </w:rPr>
            <w:t xml:space="preserve"> </w:t>
          </w:r>
        </w:p>
      </w:tc>
    </w:tr>
    <w:tr w:rsidR="00435BF2" w:rsidRPr="005A5E02" w:rsidTr="00113E45">
      <w:trPr>
        <w:trHeight w:val="228"/>
      </w:trPr>
      <w:tc>
        <w:tcPr>
          <w:tcW w:w="2551" w:type="dxa"/>
          <w:shd w:val="clear" w:color="auto" w:fill="auto"/>
          <w:vAlign w:val="center"/>
        </w:tcPr>
        <w:p w:rsidR="00435BF2" w:rsidRPr="005A5E02" w:rsidRDefault="00435BF2" w:rsidP="00B54EF1">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261" w:type="dxa"/>
          <w:shd w:val="clear" w:color="auto" w:fill="auto"/>
          <w:vAlign w:val="center"/>
        </w:tcPr>
        <w:p w:rsidR="00435BF2" w:rsidRPr="00927A01" w:rsidRDefault="00435BF2" w:rsidP="005F1AE1">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Ayuntamiento de Ixtlahuaca.</w:t>
          </w:r>
        </w:p>
      </w:tc>
    </w:tr>
    <w:tr w:rsidR="00435BF2" w:rsidRPr="005A5E02" w:rsidTr="00113E45">
      <w:tc>
        <w:tcPr>
          <w:tcW w:w="2551" w:type="dxa"/>
          <w:shd w:val="clear" w:color="auto" w:fill="auto"/>
          <w:vAlign w:val="center"/>
        </w:tcPr>
        <w:p w:rsidR="00435BF2" w:rsidRPr="005A5E02" w:rsidRDefault="00435BF2" w:rsidP="00B54EF1">
          <w:pPr>
            <w:rPr>
              <w:rFonts w:ascii="Palatino Linotype" w:hAnsi="Palatino Linotype"/>
              <w:b/>
              <w:sz w:val="22"/>
              <w:szCs w:val="22"/>
              <w:lang w:val="es-ES_tradnl"/>
            </w:rPr>
          </w:pPr>
          <w:r w:rsidRPr="005A5E02">
            <w:rPr>
              <w:rFonts w:ascii="Palatino Linotype" w:hAnsi="Palatino Linotype"/>
              <w:b/>
              <w:sz w:val="22"/>
              <w:szCs w:val="22"/>
              <w:lang w:val="es-ES_tradnl"/>
            </w:rPr>
            <w:t>Comisionad</w:t>
          </w:r>
          <w:r>
            <w:rPr>
              <w:rFonts w:ascii="Palatino Linotype" w:hAnsi="Palatino Linotype"/>
              <w:b/>
              <w:sz w:val="22"/>
              <w:szCs w:val="22"/>
              <w:lang w:val="es-ES_tradnl"/>
            </w:rPr>
            <w:t>o</w:t>
          </w:r>
          <w:r w:rsidRPr="005A5E02">
            <w:rPr>
              <w:rFonts w:ascii="Palatino Linotype" w:hAnsi="Palatino Linotype"/>
              <w:b/>
              <w:sz w:val="22"/>
              <w:szCs w:val="22"/>
              <w:lang w:val="es-ES_tradnl"/>
            </w:rPr>
            <w:t xml:space="preserve"> ponente:</w:t>
          </w:r>
        </w:p>
      </w:tc>
      <w:tc>
        <w:tcPr>
          <w:tcW w:w="3261" w:type="dxa"/>
          <w:shd w:val="clear" w:color="auto" w:fill="auto"/>
          <w:vAlign w:val="center"/>
        </w:tcPr>
        <w:p w:rsidR="00435BF2" w:rsidRPr="005A5E02" w:rsidRDefault="00435BF2" w:rsidP="00B54EF1">
          <w:pPr>
            <w:ind w:left="-45" w:right="-533"/>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tc>
    </w:tr>
  </w:tbl>
  <w:p w:rsidR="00435BF2" w:rsidRDefault="00435BF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10BAB"/>
    <w:multiLevelType w:val="hybridMultilevel"/>
    <w:tmpl w:val="B5E48088"/>
    <w:lvl w:ilvl="0" w:tplc="8BA0F69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7D71BC1"/>
    <w:multiLevelType w:val="hybridMultilevel"/>
    <w:tmpl w:val="FD623BDC"/>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82C6975"/>
    <w:multiLevelType w:val="hybridMultilevel"/>
    <w:tmpl w:val="93D033E0"/>
    <w:lvl w:ilvl="0" w:tplc="080A000F">
      <w:start w:val="1"/>
      <w:numFmt w:val="decimal"/>
      <w:lvlText w:val="%1."/>
      <w:lvlJc w:val="left"/>
      <w:pPr>
        <w:ind w:left="2912" w:hanging="360"/>
      </w:pPr>
    </w:lvl>
    <w:lvl w:ilvl="1" w:tplc="080A0019">
      <w:start w:val="1"/>
      <w:numFmt w:val="lowerLetter"/>
      <w:lvlText w:val="%2."/>
      <w:lvlJc w:val="left"/>
      <w:pPr>
        <w:ind w:left="1440" w:hanging="360"/>
      </w:pPr>
    </w:lvl>
    <w:lvl w:ilvl="2" w:tplc="790C5CD6">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A826858"/>
    <w:multiLevelType w:val="hybridMultilevel"/>
    <w:tmpl w:val="ACB6703E"/>
    <w:lvl w:ilvl="0" w:tplc="AA6095CC">
      <w:start w:val="3"/>
      <w:numFmt w:val="upperRoman"/>
      <w:lvlText w:val="%1."/>
      <w:lvlJc w:val="left"/>
      <w:pPr>
        <w:ind w:left="1287"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C2951BE"/>
    <w:multiLevelType w:val="multilevel"/>
    <w:tmpl w:val="3EC0A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1F1050"/>
    <w:multiLevelType w:val="hybridMultilevel"/>
    <w:tmpl w:val="F44492DE"/>
    <w:lvl w:ilvl="0" w:tplc="080A000F">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6" w15:restartNumberingAfterBreak="0">
    <w:nsid w:val="50B03EFA"/>
    <w:multiLevelType w:val="hybridMultilevel"/>
    <w:tmpl w:val="7EB090FC"/>
    <w:lvl w:ilvl="0" w:tplc="080A0015">
      <w:start w:val="1"/>
      <w:numFmt w:val="upp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7" w15:restartNumberingAfterBreak="0">
    <w:nsid w:val="687C262F"/>
    <w:multiLevelType w:val="hybridMultilevel"/>
    <w:tmpl w:val="61A21540"/>
    <w:lvl w:ilvl="0" w:tplc="956A67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8" w15:restartNumberingAfterBreak="0">
    <w:nsid w:val="7A223C8E"/>
    <w:multiLevelType w:val="hybridMultilevel"/>
    <w:tmpl w:val="6888A92E"/>
    <w:lvl w:ilvl="0" w:tplc="01963E8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7"/>
  </w:num>
  <w:num w:numId="5">
    <w:abstractNumId w:val="6"/>
  </w:num>
  <w:num w:numId="6">
    <w:abstractNumId w:val="5"/>
  </w:num>
  <w:num w:numId="7">
    <w:abstractNumId w:val="8"/>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45"/>
    <w:rsid w:val="00005333"/>
    <w:rsid w:val="00010D44"/>
    <w:rsid w:val="00010E53"/>
    <w:rsid w:val="00014513"/>
    <w:rsid w:val="00022ADE"/>
    <w:rsid w:val="000253FB"/>
    <w:rsid w:val="00037050"/>
    <w:rsid w:val="00056B17"/>
    <w:rsid w:val="00077D38"/>
    <w:rsid w:val="000938CF"/>
    <w:rsid w:val="000C16FF"/>
    <w:rsid w:val="000C1926"/>
    <w:rsid w:val="000D1D04"/>
    <w:rsid w:val="000D3560"/>
    <w:rsid w:val="000D4FEB"/>
    <w:rsid w:val="00105B74"/>
    <w:rsid w:val="00106F34"/>
    <w:rsid w:val="00113E45"/>
    <w:rsid w:val="001603AF"/>
    <w:rsid w:val="001636A5"/>
    <w:rsid w:val="0016431C"/>
    <w:rsid w:val="00164E83"/>
    <w:rsid w:val="00182655"/>
    <w:rsid w:val="0018475A"/>
    <w:rsid w:val="0018599C"/>
    <w:rsid w:val="00186BFF"/>
    <w:rsid w:val="00195B24"/>
    <w:rsid w:val="0019611D"/>
    <w:rsid w:val="001C0089"/>
    <w:rsid w:val="001E23A3"/>
    <w:rsid w:val="001E713B"/>
    <w:rsid w:val="001E78AA"/>
    <w:rsid w:val="001E7A3A"/>
    <w:rsid w:val="001F62CA"/>
    <w:rsid w:val="002201A0"/>
    <w:rsid w:val="00231453"/>
    <w:rsid w:val="0023246F"/>
    <w:rsid w:val="0023424F"/>
    <w:rsid w:val="0024136A"/>
    <w:rsid w:val="002438E8"/>
    <w:rsid w:val="00256122"/>
    <w:rsid w:val="002627A2"/>
    <w:rsid w:val="002628BF"/>
    <w:rsid w:val="00271C92"/>
    <w:rsid w:val="00271D9B"/>
    <w:rsid w:val="00277020"/>
    <w:rsid w:val="00284869"/>
    <w:rsid w:val="00293E0B"/>
    <w:rsid w:val="002B3C9E"/>
    <w:rsid w:val="002C2DB0"/>
    <w:rsid w:val="002E0F46"/>
    <w:rsid w:val="002F7689"/>
    <w:rsid w:val="0031126F"/>
    <w:rsid w:val="00313810"/>
    <w:rsid w:val="00313F0A"/>
    <w:rsid w:val="00315F95"/>
    <w:rsid w:val="003215D8"/>
    <w:rsid w:val="00322241"/>
    <w:rsid w:val="00326CC3"/>
    <w:rsid w:val="00332666"/>
    <w:rsid w:val="00344DBB"/>
    <w:rsid w:val="0036528C"/>
    <w:rsid w:val="00372C97"/>
    <w:rsid w:val="00374370"/>
    <w:rsid w:val="00380D76"/>
    <w:rsid w:val="003958E1"/>
    <w:rsid w:val="003A041F"/>
    <w:rsid w:val="003A0725"/>
    <w:rsid w:val="003A7632"/>
    <w:rsid w:val="003B475A"/>
    <w:rsid w:val="003B56A3"/>
    <w:rsid w:val="003D2060"/>
    <w:rsid w:val="003E377E"/>
    <w:rsid w:val="003F15A9"/>
    <w:rsid w:val="00404CE0"/>
    <w:rsid w:val="0041155C"/>
    <w:rsid w:val="0041694C"/>
    <w:rsid w:val="00417436"/>
    <w:rsid w:val="00424992"/>
    <w:rsid w:val="0043170B"/>
    <w:rsid w:val="00435BF2"/>
    <w:rsid w:val="004431A7"/>
    <w:rsid w:val="0044527E"/>
    <w:rsid w:val="00451B73"/>
    <w:rsid w:val="00452D25"/>
    <w:rsid w:val="00452F88"/>
    <w:rsid w:val="004543BF"/>
    <w:rsid w:val="004628C8"/>
    <w:rsid w:val="004708F6"/>
    <w:rsid w:val="004817E4"/>
    <w:rsid w:val="00482780"/>
    <w:rsid w:val="004977FD"/>
    <w:rsid w:val="004A1232"/>
    <w:rsid w:val="004A6FD8"/>
    <w:rsid w:val="004B4F61"/>
    <w:rsid w:val="004C060E"/>
    <w:rsid w:val="004D3D61"/>
    <w:rsid w:val="005053AE"/>
    <w:rsid w:val="00505C5F"/>
    <w:rsid w:val="00514B84"/>
    <w:rsid w:val="00521D87"/>
    <w:rsid w:val="00523A31"/>
    <w:rsid w:val="005415C0"/>
    <w:rsid w:val="00554F71"/>
    <w:rsid w:val="0059172D"/>
    <w:rsid w:val="00591EAF"/>
    <w:rsid w:val="005A0459"/>
    <w:rsid w:val="005A51AE"/>
    <w:rsid w:val="005B2607"/>
    <w:rsid w:val="005B58AB"/>
    <w:rsid w:val="005E5C2F"/>
    <w:rsid w:val="005F1AE1"/>
    <w:rsid w:val="00603A57"/>
    <w:rsid w:val="006064F2"/>
    <w:rsid w:val="006067C3"/>
    <w:rsid w:val="00615897"/>
    <w:rsid w:val="0061643C"/>
    <w:rsid w:val="006166C8"/>
    <w:rsid w:val="00622554"/>
    <w:rsid w:val="006337C6"/>
    <w:rsid w:val="00633F88"/>
    <w:rsid w:val="00635CC2"/>
    <w:rsid w:val="00637863"/>
    <w:rsid w:val="00650AA6"/>
    <w:rsid w:val="00652F11"/>
    <w:rsid w:val="0067362D"/>
    <w:rsid w:val="00681F77"/>
    <w:rsid w:val="0068532B"/>
    <w:rsid w:val="00687ACF"/>
    <w:rsid w:val="006B33CF"/>
    <w:rsid w:val="006E23FD"/>
    <w:rsid w:val="00704745"/>
    <w:rsid w:val="00710248"/>
    <w:rsid w:val="00711FF6"/>
    <w:rsid w:val="00721F57"/>
    <w:rsid w:val="007322F3"/>
    <w:rsid w:val="00733133"/>
    <w:rsid w:val="007332B1"/>
    <w:rsid w:val="00733FD4"/>
    <w:rsid w:val="00746C37"/>
    <w:rsid w:val="0076646B"/>
    <w:rsid w:val="007714D1"/>
    <w:rsid w:val="00772967"/>
    <w:rsid w:val="00780C57"/>
    <w:rsid w:val="007831AC"/>
    <w:rsid w:val="007B2A10"/>
    <w:rsid w:val="007B4978"/>
    <w:rsid w:val="007D37CB"/>
    <w:rsid w:val="007D57B2"/>
    <w:rsid w:val="007F3292"/>
    <w:rsid w:val="007F59FA"/>
    <w:rsid w:val="007F5EAB"/>
    <w:rsid w:val="008150FA"/>
    <w:rsid w:val="00826211"/>
    <w:rsid w:val="00832756"/>
    <w:rsid w:val="00836CBE"/>
    <w:rsid w:val="00852257"/>
    <w:rsid w:val="00855285"/>
    <w:rsid w:val="008559BD"/>
    <w:rsid w:val="00881A20"/>
    <w:rsid w:val="008938E4"/>
    <w:rsid w:val="008A063B"/>
    <w:rsid w:val="008B164D"/>
    <w:rsid w:val="008B298C"/>
    <w:rsid w:val="008C0081"/>
    <w:rsid w:val="008C09F2"/>
    <w:rsid w:val="008C7A5F"/>
    <w:rsid w:val="008D14A7"/>
    <w:rsid w:val="008D76CC"/>
    <w:rsid w:val="008E1475"/>
    <w:rsid w:val="008E7A4E"/>
    <w:rsid w:val="00900045"/>
    <w:rsid w:val="00907026"/>
    <w:rsid w:val="009149A8"/>
    <w:rsid w:val="009170C7"/>
    <w:rsid w:val="00922ABA"/>
    <w:rsid w:val="00927819"/>
    <w:rsid w:val="00932647"/>
    <w:rsid w:val="00941C69"/>
    <w:rsid w:val="009460C9"/>
    <w:rsid w:val="00953461"/>
    <w:rsid w:val="00953982"/>
    <w:rsid w:val="00960431"/>
    <w:rsid w:val="00960AE0"/>
    <w:rsid w:val="0096400C"/>
    <w:rsid w:val="00975037"/>
    <w:rsid w:val="0098772F"/>
    <w:rsid w:val="00991AD4"/>
    <w:rsid w:val="0099461B"/>
    <w:rsid w:val="009C10F4"/>
    <w:rsid w:val="009C1232"/>
    <w:rsid w:val="009C7CD2"/>
    <w:rsid w:val="009D017E"/>
    <w:rsid w:val="009E1A21"/>
    <w:rsid w:val="009F1562"/>
    <w:rsid w:val="00A05DF7"/>
    <w:rsid w:val="00A07C3D"/>
    <w:rsid w:val="00A07DE7"/>
    <w:rsid w:val="00A4754F"/>
    <w:rsid w:val="00A64787"/>
    <w:rsid w:val="00A82CEC"/>
    <w:rsid w:val="00A83BB6"/>
    <w:rsid w:val="00A842A1"/>
    <w:rsid w:val="00AA3899"/>
    <w:rsid w:val="00AB09E0"/>
    <w:rsid w:val="00AB6D5B"/>
    <w:rsid w:val="00AC66C0"/>
    <w:rsid w:val="00AC71C0"/>
    <w:rsid w:val="00AD2F93"/>
    <w:rsid w:val="00AD6AEE"/>
    <w:rsid w:val="00AE0083"/>
    <w:rsid w:val="00AE5A08"/>
    <w:rsid w:val="00AF1C47"/>
    <w:rsid w:val="00AF75BD"/>
    <w:rsid w:val="00B0031E"/>
    <w:rsid w:val="00B0739E"/>
    <w:rsid w:val="00B10667"/>
    <w:rsid w:val="00B10711"/>
    <w:rsid w:val="00B23718"/>
    <w:rsid w:val="00B3374D"/>
    <w:rsid w:val="00B36F25"/>
    <w:rsid w:val="00B4022F"/>
    <w:rsid w:val="00B54EF1"/>
    <w:rsid w:val="00B5603E"/>
    <w:rsid w:val="00B57DB1"/>
    <w:rsid w:val="00B609C3"/>
    <w:rsid w:val="00B65221"/>
    <w:rsid w:val="00B74157"/>
    <w:rsid w:val="00B9010F"/>
    <w:rsid w:val="00B964AF"/>
    <w:rsid w:val="00B975F4"/>
    <w:rsid w:val="00BA1C48"/>
    <w:rsid w:val="00BB32CF"/>
    <w:rsid w:val="00BC177D"/>
    <w:rsid w:val="00BD6E59"/>
    <w:rsid w:val="00BE33F5"/>
    <w:rsid w:val="00BF26D3"/>
    <w:rsid w:val="00C16E09"/>
    <w:rsid w:val="00C438D5"/>
    <w:rsid w:val="00C479F5"/>
    <w:rsid w:val="00C53B97"/>
    <w:rsid w:val="00C57153"/>
    <w:rsid w:val="00C63CFF"/>
    <w:rsid w:val="00C66244"/>
    <w:rsid w:val="00C74DF0"/>
    <w:rsid w:val="00CA5FE7"/>
    <w:rsid w:val="00CC538E"/>
    <w:rsid w:val="00CD4CB9"/>
    <w:rsid w:val="00CE2898"/>
    <w:rsid w:val="00CF506C"/>
    <w:rsid w:val="00D01494"/>
    <w:rsid w:val="00D1133B"/>
    <w:rsid w:val="00D1313E"/>
    <w:rsid w:val="00D1638F"/>
    <w:rsid w:val="00D1710B"/>
    <w:rsid w:val="00D31014"/>
    <w:rsid w:val="00D4286D"/>
    <w:rsid w:val="00D44D83"/>
    <w:rsid w:val="00D44F0D"/>
    <w:rsid w:val="00D466FD"/>
    <w:rsid w:val="00D65974"/>
    <w:rsid w:val="00D736D2"/>
    <w:rsid w:val="00D858D6"/>
    <w:rsid w:val="00DA44D4"/>
    <w:rsid w:val="00DB1723"/>
    <w:rsid w:val="00DB5802"/>
    <w:rsid w:val="00DD1A72"/>
    <w:rsid w:val="00DF4941"/>
    <w:rsid w:val="00DF56B1"/>
    <w:rsid w:val="00DF6ED6"/>
    <w:rsid w:val="00DF7AD9"/>
    <w:rsid w:val="00E2758A"/>
    <w:rsid w:val="00E36CD3"/>
    <w:rsid w:val="00E46D86"/>
    <w:rsid w:val="00E632E2"/>
    <w:rsid w:val="00E6443A"/>
    <w:rsid w:val="00E65E68"/>
    <w:rsid w:val="00E76D3A"/>
    <w:rsid w:val="00E84429"/>
    <w:rsid w:val="00EB0A0E"/>
    <w:rsid w:val="00EB75B7"/>
    <w:rsid w:val="00EC4280"/>
    <w:rsid w:val="00EC5C8C"/>
    <w:rsid w:val="00EC6B6A"/>
    <w:rsid w:val="00ED0357"/>
    <w:rsid w:val="00ED282A"/>
    <w:rsid w:val="00ED2F8E"/>
    <w:rsid w:val="00ED56A2"/>
    <w:rsid w:val="00EE50A2"/>
    <w:rsid w:val="00EF4769"/>
    <w:rsid w:val="00F0019B"/>
    <w:rsid w:val="00F14594"/>
    <w:rsid w:val="00F1572D"/>
    <w:rsid w:val="00F16A28"/>
    <w:rsid w:val="00F21FE3"/>
    <w:rsid w:val="00F2354F"/>
    <w:rsid w:val="00F31B26"/>
    <w:rsid w:val="00F3209F"/>
    <w:rsid w:val="00F35FE6"/>
    <w:rsid w:val="00F37DBF"/>
    <w:rsid w:val="00F43F24"/>
    <w:rsid w:val="00F50E9C"/>
    <w:rsid w:val="00F56C50"/>
    <w:rsid w:val="00F60D0B"/>
    <w:rsid w:val="00F6262B"/>
    <w:rsid w:val="00F65967"/>
    <w:rsid w:val="00F66FAC"/>
    <w:rsid w:val="00F72128"/>
    <w:rsid w:val="00F733C1"/>
    <w:rsid w:val="00F82136"/>
    <w:rsid w:val="00F84124"/>
    <w:rsid w:val="00F91E1D"/>
    <w:rsid w:val="00F92FDE"/>
    <w:rsid w:val="00FA3214"/>
    <w:rsid w:val="00FA3E22"/>
    <w:rsid w:val="00FB037D"/>
    <w:rsid w:val="00FB25CA"/>
    <w:rsid w:val="00FC76F6"/>
    <w:rsid w:val="00FD65E1"/>
    <w:rsid w:val="00FE3D0E"/>
    <w:rsid w:val="00FE6999"/>
    <w:rsid w:val="00FE7314"/>
    <w:rsid w:val="00FE7D0E"/>
    <w:rsid w:val="00FF09BE"/>
    <w:rsid w:val="00FF28B0"/>
    <w:rsid w:val="00FF3DC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9FA7442-6BDD-4471-A7B0-F9345DBE94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4745"/>
    <w:pPr>
      <w:spacing w:after="0" w:line="240" w:lineRule="auto"/>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13E4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113E45"/>
    <w:rPr>
      <w:rFonts w:eastAsiaTheme="minorEastAsia"/>
      <w:sz w:val="24"/>
      <w:szCs w:val="24"/>
      <w:lang w:val="es-ES_tradnl" w:eastAsia="es-ES"/>
    </w:rPr>
  </w:style>
  <w:style w:type="paragraph" w:styleId="Piedepgina">
    <w:name w:val="footer"/>
    <w:basedOn w:val="Normal"/>
    <w:link w:val="PiedepginaCar"/>
    <w:uiPriority w:val="99"/>
    <w:unhideWhenUsed/>
    <w:rsid w:val="00113E4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113E4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113E45"/>
    <w:pPr>
      <w:ind w:left="720"/>
      <w:contextualSpacing/>
    </w:pPr>
  </w:style>
  <w:style w:type="character" w:styleId="Hipervnculo">
    <w:name w:val="Hyperlink"/>
    <w:basedOn w:val="Fuentedeprrafopredeter"/>
    <w:uiPriority w:val="99"/>
    <w:unhideWhenUsed/>
    <w:rsid w:val="00113E45"/>
    <w:rPr>
      <w:color w:val="0000FF"/>
      <w:u w:val="single"/>
    </w:rPr>
  </w:style>
  <w:style w:type="character" w:customStyle="1" w:styleId="apple-converted-space">
    <w:name w:val="apple-converted-space"/>
    <w:basedOn w:val="Fuentedeprrafopredeter"/>
    <w:rsid w:val="00113E45"/>
  </w:style>
  <w:style w:type="paragraph" w:customStyle="1" w:styleId="Texto">
    <w:name w:val="Texto"/>
    <w:basedOn w:val="Normal"/>
    <w:link w:val="TextoCar"/>
    <w:rsid w:val="00113E45"/>
    <w:pPr>
      <w:spacing w:after="101" w:line="216" w:lineRule="exact"/>
      <w:ind w:firstLine="288"/>
      <w:jc w:val="both"/>
    </w:pPr>
    <w:rPr>
      <w:rFonts w:ascii="Arial" w:hAnsi="Arial" w:cs="Arial"/>
      <w:sz w:val="18"/>
      <w:szCs w:val="18"/>
      <w:lang w:val="es-MX"/>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113E45"/>
    <w:rPr>
      <w:rFonts w:ascii="Times New Roman" w:eastAsia="Times New Roman" w:hAnsi="Times New Roman" w:cs="Times New Roman"/>
      <w:sz w:val="24"/>
      <w:szCs w:val="24"/>
      <w:lang w:val="es-ES"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113E45"/>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113E45"/>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rsid w:val="00113E45"/>
    <w:rPr>
      <w:vertAlign w:val="superscript"/>
    </w:rPr>
  </w:style>
  <w:style w:type="paragraph" w:styleId="Textosinformato">
    <w:name w:val="Plain Text"/>
    <w:basedOn w:val="Normal"/>
    <w:link w:val="TextosinformatoCar"/>
    <w:rsid w:val="00113E45"/>
    <w:rPr>
      <w:rFonts w:ascii="Courier New" w:hAnsi="Courier New"/>
      <w:sz w:val="20"/>
      <w:szCs w:val="20"/>
    </w:rPr>
  </w:style>
  <w:style w:type="character" w:customStyle="1" w:styleId="TextosinformatoCar">
    <w:name w:val="Texto sin formato Car"/>
    <w:basedOn w:val="Fuentedeprrafopredeter"/>
    <w:link w:val="Textosinformato"/>
    <w:rsid w:val="00113E45"/>
    <w:rPr>
      <w:rFonts w:ascii="Courier New" w:eastAsia="Times New Roman" w:hAnsi="Courier New" w:cs="Times New Roman"/>
      <w:sz w:val="20"/>
      <w:szCs w:val="20"/>
      <w:lang w:val="es-ES" w:eastAsia="es-ES"/>
    </w:rPr>
  </w:style>
  <w:style w:type="table" w:styleId="Tablaconcuadrcula">
    <w:name w:val="Table Grid"/>
    <w:basedOn w:val="Tablanormal"/>
    <w:uiPriority w:val="59"/>
    <w:rsid w:val="00113E45"/>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ar">
    <w:name w:val="Texto Car"/>
    <w:link w:val="Texto"/>
    <w:locked/>
    <w:rsid w:val="00113E45"/>
    <w:rPr>
      <w:rFonts w:ascii="Arial" w:eastAsia="Times New Roman" w:hAnsi="Arial" w:cs="Arial"/>
      <w:sz w:val="18"/>
      <w:szCs w:val="18"/>
      <w:lang w:eastAsia="es-ES"/>
    </w:rPr>
  </w:style>
  <w:style w:type="paragraph" w:customStyle="1" w:styleId="Default">
    <w:name w:val="Default"/>
    <w:rsid w:val="009149A8"/>
    <w:pPr>
      <w:autoSpaceDE w:val="0"/>
      <w:autoSpaceDN w:val="0"/>
      <w:adjustRightInd w:val="0"/>
      <w:spacing w:after="0" w:line="240" w:lineRule="auto"/>
    </w:pPr>
    <w:rPr>
      <w:rFonts w:ascii="Bookman Old Style" w:hAnsi="Bookman Old Style" w:cs="Bookman Old Style"/>
      <w:color w:val="000000"/>
      <w:sz w:val="24"/>
      <w:szCs w:val="24"/>
    </w:rPr>
  </w:style>
  <w:style w:type="paragraph" w:customStyle="1" w:styleId="m6838111875936837134gmail-msolistparagraph">
    <w:name w:val="m_6838111875936837134gmail-msolistparagraph"/>
    <w:basedOn w:val="Normal"/>
    <w:rsid w:val="005A0459"/>
    <w:pPr>
      <w:spacing w:before="100" w:beforeAutospacing="1" w:after="100" w:afterAutospacing="1"/>
    </w:pPr>
    <w:rPr>
      <w:lang w:val="es-MX" w:eastAsia="es-MX"/>
    </w:rPr>
  </w:style>
  <w:style w:type="paragraph" w:customStyle="1" w:styleId="m6838111875936837134gmail-msonospacing">
    <w:name w:val="m_6838111875936837134gmail-msonospacing"/>
    <w:basedOn w:val="Normal"/>
    <w:rsid w:val="005A0459"/>
    <w:pPr>
      <w:spacing w:before="100" w:beforeAutospacing="1" w:after="100" w:afterAutospacing="1"/>
    </w:pPr>
    <w:rPr>
      <w:lang w:val="es-MX" w:eastAsia="es-MX"/>
    </w:rPr>
  </w:style>
  <w:style w:type="character" w:styleId="Textoennegrita">
    <w:name w:val="Strong"/>
    <w:basedOn w:val="Fuentedeprrafopredeter"/>
    <w:uiPriority w:val="22"/>
    <w:qFormat/>
    <w:rsid w:val="005A0459"/>
    <w:rPr>
      <w:b/>
      <w:bCs/>
    </w:rPr>
  </w:style>
  <w:style w:type="paragraph" w:customStyle="1" w:styleId="m6838111875936837134gmail-msonormal">
    <w:name w:val="m_6838111875936837134gmail-msonormal"/>
    <w:basedOn w:val="Normal"/>
    <w:rsid w:val="005A0459"/>
    <w:pPr>
      <w:spacing w:before="100" w:beforeAutospacing="1" w:after="100" w:afterAutospacing="1"/>
    </w:pPr>
    <w:rPr>
      <w:lang w:val="es-MX" w:eastAsia="es-MX"/>
    </w:rPr>
  </w:style>
  <w:style w:type="paragraph" w:styleId="Textodeglobo">
    <w:name w:val="Balloon Text"/>
    <w:basedOn w:val="Normal"/>
    <w:link w:val="TextodegloboCar"/>
    <w:uiPriority w:val="99"/>
    <w:semiHidden/>
    <w:unhideWhenUsed/>
    <w:rsid w:val="00AD2F9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D2F93"/>
    <w:rPr>
      <w:rFonts w:ascii="Segoe UI" w:eastAsia="Times New Roman" w:hAnsi="Segoe UI" w:cs="Segoe UI"/>
      <w:sz w:val="18"/>
      <w:szCs w:val="1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594820">
      <w:bodyDiv w:val="1"/>
      <w:marLeft w:val="0"/>
      <w:marRight w:val="0"/>
      <w:marTop w:val="0"/>
      <w:marBottom w:val="0"/>
      <w:divBdr>
        <w:top w:val="none" w:sz="0" w:space="0" w:color="auto"/>
        <w:left w:val="none" w:sz="0" w:space="0" w:color="auto"/>
        <w:bottom w:val="none" w:sz="0" w:space="0" w:color="auto"/>
        <w:right w:val="none" w:sz="0" w:space="0" w:color="auto"/>
      </w:divBdr>
    </w:div>
    <w:div w:id="352613772">
      <w:bodyDiv w:val="1"/>
      <w:marLeft w:val="0"/>
      <w:marRight w:val="0"/>
      <w:marTop w:val="0"/>
      <w:marBottom w:val="0"/>
      <w:divBdr>
        <w:top w:val="none" w:sz="0" w:space="0" w:color="auto"/>
        <w:left w:val="none" w:sz="0" w:space="0" w:color="auto"/>
        <w:bottom w:val="none" w:sz="0" w:space="0" w:color="auto"/>
        <w:right w:val="none" w:sz="0" w:space="0" w:color="auto"/>
      </w:divBdr>
    </w:div>
    <w:div w:id="1363018824">
      <w:bodyDiv w:val="1"/>
      <w:marLeft w:val="0"/>
      <w:marRight w:val="0"/>
      <w:marTop w:val="0"/>
      <w:marBottom w:val="0"/>
      <w:divBdr>
        <w:top w:val="none" w:sz="0" w:space="0" w:color="auto"/>
        <w:left w:val="none" w:sz="0" w:space="0" w:color="auto"/>
        <w:bottom w:val="none" w:sz="0" w:space="0" w:color="auto"/>
        <w:right w:val="none" w:sz="0" w:space="0" w:color="auto"/>
      </w:divBdr>
    </w:div>
    <w:div w:id="1373388445">
      <w:bodyDiv w:val="1"/>
      <w:marLeft w:val="0"/>
      <w:marRight w:val="0"/>
      <w:marTop w:val="0"/>
      <w:marBottom w:val="0"/>
      <w:divBdr>
        <w:top w:val="none" w:sz="0" w:space="0" w:color="auto"/>
        <w:left w:val="none" w:sz="0" w:space="0" w:color="auto"/>
        <w:bottom w:val="none" w:sz="0" w:space="0" w:color="auto"/>
        <w:right w:val="none" w:sz="0" w:space="0" w:color="auto"/>
      </w:divBdr>
    </w:div>
    <w:div w:id="1645159331">
      <w:bodyDiv w:val="1"/>
      <w:marLeft w:val="0"/>
      <w:marRight w:val="0"/>
      <w:marTop w:val="0"/>
      <w:marBottom w:val="0"/>
      <w:divBdr>
        <w:top w:val="none" w:sz="0" w:space="0" w:color="auto"/>
        <w:left w:val="none" w:sz="0" w:space="0" w:color="auto"/>
        <w:bottom w:val="none" w:sz="0" w:space="0" w:color="auto"/>
        <w:right w:val="none" w:sz="0" w:space="0" w:color="auto"/>
      </w:divBdr>
    </w:div>
    <w:div w:id="184296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5F1BD7-ACBA-4BB8-88DC-DDA054BD1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6615</Words>
  <Characters>36387</Characters>
  <Application>Microsoft Office Word</Application>
  <DocSecurity>0</DocSecurity>
  <Lines>303</Lines>
  <Paragraphs>85</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42917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2019-05-14T16:57:00Z</cp:lastPrinted>
  <dcterms:created xsi:type="dcterms:W3CDTF">2019-08-02T00:18:00Z</dcterms:created>
  <dcterms:modified xsi:type="dcterms:W3CDTF">2019-08-02T00:18:00Z</dcterms:modified>
</cp:coreProperties>
</file>