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48C50" w14:textId="77777777"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w:t>
      </w:r>
      <w:bookmarkStart w:id="0" w:name="_GoBack"/>
      <w:bookmarkEnd w:id="0"/>
      <w:r>
        <w:rPr>
          <w:rFonts w:ascii="Palatino Linotype" w:eastAsia="Times New Roman" w:hAnsi="Palatino Linotype" w:cs="Arial"/>
          <w:color w:val="000000"/>
          <w:sz w:val="24"/>
          <w:szCs w:val="24"/>
          <w:lang w:eastAsia="es-MX"/>
        </w:rPr>
        <w:t>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7A1072">
        <w:rPr>
          <w:rFonts w:ascii="Palatino Linotype" w:eastAsia="Times New Roman" w:hAnsi="Palatino Linotype" w:cs="Arial"/>
          <w:color w:val="000000"/>
          <w:sz w:val="24"/>
          <w:szCs w:val="24"/>
          <w:lang w:eastAsia="es-MX"/>
        </w:rPr>
        <w:t>dieciocho de diciembre</w:t>
      </w:r>
      <w:r w:rsidR="00B25B70">
        <w:rPr>
          <w:rFonts w:ascii="Palatino Linotype" w:eastAsia="Times New Roman" w:hAnsi="Palatino Linotype" w:cs="Arial"/>
          <w:color w:val="000000"/>
          <w:sz w:val="24"/>
          <w:szCs w:val="24"/>
          <w:lang w:eastAsia="es-MX"/>
        </w:rPr>
        <w:t xml:space="preserve"> </w:t>
      </w:r>
      <w:r w:rsidR="00A41011">
        <w:rPr>
          <w:rFonts w:ascii="Palatino Linotype" w:eastAsia="Times New Roman" w:hAnsi="Palatino Linotype" w:cs="Arial"/>
          <w:color w:val="000000"/>
          <w:sz w:val="24"/>
          <w:szCs w:val="24"/>
          <w:lang w:eastAsia="es-MX"/>
        </w:rPr>
        <w:t>de dos mil diecinueve</w:t>
      </w:r>
      <w:r w:rsidRPr="002052F6">
        <w:rPr>
          <w:rFonts w:ascii="Palatino Linotype" w:eastAsia="Times New Roman" w:hAnsi="Palatino Linotype" w:cs="Arial"/>
          <w:color w:val="000000"/>
          <w:sz w:val="24"/>
          <w:szCs w:val="24"/>
          <w:lang w:eastAsia="es-MX"/>
        </w:rPr>
        <w:t>.</w:t>
      </w:r>
    </w:p>
    <w:p w14:paraId="5E879767" w14:textId="77777777"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14:paraId="12C8290E" w14:textId="77777777"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AB7853">
        <w:rPr>
          <w:rFonts w:ascii="Palatino Linotype" w:hAnsi="Palatino Linotype" w:cs="Arial"/>
          <w:b/>
          <w:bCs/>
          <w:sz w:val="24"/>
          <w:lang w:eastAsia="es-MX"/>
        </w:rPr>
        <w:t>0</w:t>
      </w:r>
      <w:r w:rsidR="00832053">
        <w:rPr>
          <w:rFonts w:ascii="Palatino Linotype" w:hAnsi="Palatino Linotype" w:cs="Arial"/>
          <w:b/>
          <w:bCs/>
          <w:sz w:val="24"/>
          <w:lang w:eastAsia="es-MX"/>
        </w:rPr>
        <w:t>815</w:t>
      </w:r>
      <w:r w:rsidR="00DA0305">
        <w:rPr>
          <w:rFonts w:ascii="Palatino Linotype" w:hAnsi="Palatino Linotype" w:cs="Arial"/>
          <w:b/>
          <w:bCs/>
          <w:sz w:val="24"/>
          <w:lang w:eastAsia="es-MX"/>
        </w:rPr>
        <w:t>0</w:t>
      </w:r>
      <w:r w:rsidR="007E2959" w:rsidRPr="007E2959">
        <w:rPr>
          <w:rFonts w:ascii="Palatino Linotype" w:hAnsi="Palatino Linotype" w:cs="Arial"/>
          <w:b/>
          <w:bCs/>
          <w:sz w:val="24"/>
          <w:lang w:eastAsia="es-MX"/>
        </w:rPr>
        <w:t>/INFOEM/IP/RR/201</w:t>
      </w:r>
      <w:r w:rsidR="00D41F41">
        <w:rPr>
          <w:rFonts w:ascii="Palatino Linotype" w:hAnsi="Palatino Linotype" w:cs="Arial"/>
          <w:b/>
          <w:bCs/>
          <w:sz w:val="24"/>
          <w:lang w:eastAsia="es-MX"/>
        </w:rPr>
        <w:t>9</w:t>
      </w:r>
      <w:r>
        <w:rPr>
          <w:rFonts w:ascii="Palatino Linotype" w:hAnsi="Palatino Linotype" w:cs="Arial"/>
          <w:sz w:val="24"/>
        </w:rPr>
        <w:t xml:space="preserve">, </w:t>
      </w:r>
      <w:r w:rsidR="00614FDD">
        <w:rPr>
          <w:rFonts w:ascii="Palatino Linotype" w:hAnsi="Palatino Linotype" w:cs="Arial"/>
          <w:sz w:val="24"/>
        </w:rPr>
        <w:t xml:space="preserve">interpuesto por </w:t>
      </w:r>
      <w:r w:rsidR="00B86E3B">
        <w:rPr>
          <w:rFonts w:ascii="Palatino Linotype" w:hAnsi="Palatino Linotype" w:cs="Arial"/>
          <w:sz w:val="24"/>
        </w:rPr>
        <w:t>e</w:t>
      </w:r>
      <w:r w:rsidR="00D41F41">
        <w:rPr>
          <w:rFonts w:ascii="Palatino Linotype" w:hAnsi="Palatino Linotype" w:cs="Arial"/>
          <w:b/>
          <w:sz w:val="24"/>
        </w:rPr>
        <w:t>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w:t>
      </w:r>
      <w:r w:rsidR="00654533">
        <w:rPr>
          <w:rFonts w:ascii="Palatino Linotype" w:hAnsi="Palatino Linotype" w:cs="Arial"/>
          <w:sz w:val="24"/>
        </w:rPr>
        <w:t xml:space="preserve">la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832053">
        <w:rPr>
          <w:rFonts w:ascii="Palatino Linotype" w:hAnsi="Palatino Linotype" w:cs="Arial"/>
          <w:sz w:val="24"/>
          <w:szCs w:val="24"/>
        </w:rPr>
        <w:t xml:space="preserve"> </w:t>
      </w:r>
      <w:r w:rsidR="00E372DA">
        <w:rPr>
          <w:rFonts w:ascii="Palatino Linotype" w:hAnsi="Palatino Linotype" w:cs="Arial"/>
          <w:sz w:val="24"/>
          <w:szCs w:val="24"/>
        </w:rPr>
        <w:t>l</w:t>
      </w:r>
      <w:r w:rsidR="00832053">
        <w:rPr>
          <w:rFonts w:ascii="Palatino Linotype" w:hAnsi="Palatino Linotype" w:cs="Arial"/>
          <w:sz w:val="24"/>
          <w:szCs w:val="24"/>
        </w:rPr>
        <w:t>a</w:t>
      </w:r>
      <w:r w:rsidRPr="00224181">
        <w:rPr>
          <w:rFonts w:ascii="Palatino Linotype" w:hAnsi="Palatino Linotype" w:cs="Arial"/>
          <w:sz w:val="24"/>
          <w:szCs w:val="24"/>
        </w:rPr>
        <w:t xml:space="preserve"> </w:t>
      </w:r>
      <w:r w:rsidR="00832053" w:rsidRPr="00832053">
        <w:rPr>
          <w:rFonts w:ascii="Palatino Linotype" w:hAnsi="Palatino Linotype" w:cs="Arial"/>
          <w:b/>
          <w:sz w:val="24"/>
          <w:szCs w:val="24"/>
        </w:rPr>
        <w:t>Secretaría de la Contraloría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23DBC160" w14:textId="77777777" w:rsidR="00E15E85" w:rsidRDefault="00E15E85" w:rsidP="00E15E85">
      <w:pPr>
        <w:tabs>
          <w:tab w:val="left" w:pos="1701"/>
        </w:tabs>
        <w:spacing w:before="240" w:line="360" w:lineRule="auto"/>
        <w:jc w:val="both"/>
        <w:rPr>
          <w:rFonts w:ascii="Palatino Linotype" w:hAnsi="Palatino Linotype" w:cs="Arial"/>
          <w:sz w:val="24"/>
        </w:rPr>
      </w:pPr>
    </w:p>
    <w:p w14:paraId="409637B2" w14:textId="77777777"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5DE38DDD" w14:textId="77777777"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7DC64E31" w14:textId="77777777"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Con fecha</w:t>
      </w:r>
      <w:r w:rsidR="005F32D2">
        <w:rPr>
          <w:rFonts w:ascii="Palatino Linotype" w:hAnsi="Palatino Linotype" w:cs="Arial"/>
          <w:sz w:val="24"/>
        </w:rPr>
        <w:t xml:space="preserve"> </w:t>
      </w:r>
      <w:r w:rsidR="00FF2760">
        <w:rPr>
          <w:rFonts w:ascii="Palatino Linotype" w:hAnsi="Palatino Linotype" w:cs="Arial"/>
          <w:sz w:val="24"/>
        </w:rPr>
        <w:t>siete de octubre</w:t>
      </w:r>
      <w:r w:rsidR="001E7FE1">
        <w:rPr>
          <w:rFonts w:ascii="Palatino Linotype" w:hAnsi="Palatino Linotype" w:cs="Arial"/>
          <w:sz w:val="24"/>
        </w:rPr>
        <w:t xml:space="preserve"> </w:t>
      </w:r>
      <w:r w:rsidR="00D41F41">
        <w:rPr>
          <w:rFonts w:ascii="Palatino Linotype" w:hAnsi="Palatino Linotype" w:cs="Arial"/>
          <w:sz w:val="24"/>
        </w:rPr>
        <w:t>de dos mil diecinueve</w:t>
      </w:r>
      <w:r>
        <w:rPr>
          <w:rFonts w:ascii="Palatino Linotype" w:hAnsi="Palatino Linotype" w:cs="Arial"/>
          <w:sz w:val="24"/>
        </w:rPr>
        <w:t xml:space="preserve">, </w:t>
      </w:r>
      <w:r w:rsidR="00962A19">
        <w:rPr>
          <w:rFonts w:ascii="Palatino Linotype" w:hAnsi="Palatino Linotype" w:cs="Arial"/>
          <w:b/>
          <w:sz w:val="24"/>
        </w:rPr>
        <w:t>el</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 la información pública, registrada bajo el número de expediente</w:t>
      </w:r>
      <w:r>
        <w:rPr>
          <w:rFonts w:ascii="Palatino Linotype" w:hAnsi="Palatino Linotype" w:cs="Arial"/>
          <w:b/>
          <w:sz w:val="24"/>
        </w:rPr>
        <w:t xml:space="preserve"> </w:t>
      </w:r>
      <w:bookmarkStart w:id="1" w:name="_Hlk26537755"/>
      <w:r w:rsidR="00FF2760" w:rsidRPr="00FF2760">
        <w:rPr>
          <w:rFonts w:ascii="Palatino Linotype" w:hAnsi="Palatino Linotype" w:cs="Arial"/>
          <w:b/>
          <w:sz w:val="24"/>
        </w:rPr>
        <w:t>00207/SECOGEM/IP/2019</w:t>
      </w:r>
      <w:bookmarkEnd w:id="1"/>
      <w:r>
        <w:rPr>
          <w:rFonts w:ascii="Palatino Linotype" w:hAnsi="Palatino Linotype" w:cs="Arial"/>
          <w:b/>
          <w:sz w:val="24"/>
          <w:lang w:eastAsia="es-MX"/>
        </w:rPr>
        <w:t xml:space="preserve">, </w:t>
      </w:r>
      <w:r>
        <w:rPr>
          <w:rFonts w:ascii="Palatino Linotype" w:hAnsi="Palatino Linotype" w:cs="Arial"/>
          <w:sz w:val="24"/>
        </w:rPr>
        <w:t>mediante la cual solicitó información en el tenor siguiente:</w:t>
      </w:r>
    </w:p>
    <w:p w14:paraId="3BB2B81E" w14:textId="77777777"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FF2760" w:rsidRPr="00FF2760">
        <w:rPr>
          <w:rFonts w:ascii="Palatino Linotype" w:hAnsi="Palatino Linotype"/>
          <w:i/>
          <w:color w:val="000000"/>
        </w:rPr>
        <w:t xml:space="preserve">¿A que prestaciones derivadas del salario a servidores públicos de todos los niveles se les aplica Impuesto Sobre la Renta? ¿Cuál es el fundamento jurídico que aplica la Dependencia u Organismo Auxiliar para establecer el impuesto sobre la renta respecto del Aguinaldo? ¿Cuál es el monto o porcentaje que se grava en el aguinaldo de los servidores públicos de todos los niveles? ¿Cuál es el monto o porcentaje que exento de ese graven en el aguinaldo de los servidores públicos de todos los niveles? ¿A partir de que año es aplicado el I.S.R. en el Aguinaldo a servidores públicos de </w:t>
      </w:r>
      <w:r w:rsidR="00FF2760" w:rsidRPr="00FF2760">
        <w:rPr>
          <w:rFonts w:ascii="Palatino Linotype" w:hAnsi="Palatino Linotype"/>
          <w:i/>
          <w:color w:val="000000"/>
        </w:rPr>
        <w:lastRenderedPageBreak/>
        <w:t>todos los niveles de la Dependencia u Organismo Auxiliar? ¿De que forma informó este gravamen a los servidores públicos de todos los niveles de la Dependencia u Organismo Auxiliar? ¿En que periodo del año es aplicado el I.S.R. en el Aguinaldo a servidores públicos de todos los niveles de la Dependencia u Organismo Auxiliar, de ser el caso? ¿Se cuenta con algún convenio que permita exentar el Impuesto Sobre la Renta en el pago del aguinaldo a servidores del Gobierno del Estado de México?</w:t>
      </w:r>
      <w:r w:rsidR="00DA0305" w:rsidRPr="00DA0305">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14:paraId="524E3CBA" w14:textId="77777777"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p>
    <w:p w14:paraId="1E7C7FA4" w14:textId="77777777" w:rsidR="00C33915" w:rsidRDefault="00C33915" w:rsidP="00E15E85">
      <w:pPr>
        <w:spacing w:before="240" w:line="360" w:lineRule="auto"/>
        <w:jc w:val="both"/>
        <w:rPr>
          <w:rFonts w:ascii="Palatino Linotype" w:hAnsi="Palatino Linotype" w:cs="Arial"/>
          <w:b/>
          <w:sz w:val="28"/>
        </w:rPr>
      </w:pPr>
    </w:p>
    <w:p w14:paraId="293988C7" w14:textId="77777777"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14:paraId="1F40F7BD" w14:textId="77777777" w:rsidR="00D41F41" w:rsidRPr="00DA0305" w:rsidRDefault="00E15E85" w:rsidP="00FF2760">
      <w:pPr>
        <w:spacing w:before="240" w:line="360" w:lineRule="auto"/>
        <w:jc w:val="both"/>
        <w:rPr>
          <w:rFonts w:ascii="Palatino Linotype" w:hAnsi="Palatino Linotype" w:cs="Arial"/>
          <w:i/>
          <w:iCs/>
          <w:sz w:val="24"/>
          <w:u w:val="single"/>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SAIMEX</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D41F41">
        <w:rPr>
          <w:rFonts w:ascii="Palatino Linotype" w:hAnsi="Palatino Linotype" w:cs="Arial"/>
          <w:b/>
          <w:sz w:val="24"/>
        </w:rPr>
        <w:t xml:space="preserve"> </w:t>
      </w:r>
      <w:r w:rsidR="00D41F41" w:rsidRPr="00D41F41">
        <w:rPr>
          <w:rFonts w:ascii="Palatino Linotype" w:hAnsi="Palatino Linotype" w:cs="Arial"/>
          <w:sz w:val="24"/>
        </w:rPr>
        <w:t xml:space="preserve">en fecha </w:t>
      </w:r>
      <w:r w:rsidR="00FF2760">
        <w:rPr>
          <w:rFonts w:ascii="Palatino Linotype" w:hAnsi="Palatino Linotype" w:cs="Arial"/>
          <w:sz w:val="24"/>
        </w:rPr>
        <w:t>ocho de octubre</w:t>
      </w:r>
      <w:r w:rsidR="00DA598F">
        <w:rPr>
          <w:rFonts w:ascii="Palatino Linotype" w:hAnsi="Palatino Linotype" w:cs="Arial"/>
          <w:sz w:val="24"/>
        </w:rPr>
        <w:t xml:space="preserve"> de los corrientes dio respuesta a la solicitud de información adjuntando para tal efecto </w:t>
      </w:r>
      <w:r w:rsidR="00962A19">
        <w:rPr>
          <w:rFonts w:ascii="Palatino Linotype" w:hAnsi="Palatino Linotype" w:cs="Arial"/>
          <w:sz w:val="24"/>
        </w:rPr>
        <w:t xml:space="preserve">los documentos denominados </w:t>
      </w:r>
      <w:r w:rsidR="00962A19" w:rsidRPr="00DA0305">
        <w:rPr>
          <w:rFonts w:ascii="Palatino Linotype" w:hAnsi="Palatino Linotype" w:cs="Arial"/>
          <w:i/>
          <w:iCs/>
          <w:sz w:val="24"/>
          <w:u w:val="single"/>
        </w:rPr>
        <w:t>“</w:t>
      </w:r>
      <w:r w:rsidR="00FF2760" w:rsidRPr="00FF2760">
        <w:rPr>
          <w:rFonts w:ascii="Palatino Linotype" w:hAnsi="Palatino Linotype" w:cs="Arial"/>
          <w:i/>
          <w:iCs/>
          <w:sz w:val="24"/>
          <w:u w:val="single"/>
        </w:rPr>
        <w:t>ACUERDO DE ORIENTACIÓN_1.PDF</w:t>
      </w:r>
      <w:r w:rsidR="00FF2760">
        <w:rPr>
          <w:rFonts w:ascii="Palatino Linotype" w:hAnsi="Palatino Linotype" w:cs="Arial"/>
          <w:i/>
          <w:iCs/>
          <w:sz w:val="24"/>
          <w:u w:val="single"/>
        </w:rPr>
        <w:t xml:space="preserve"> y </w:t>
      </w:r>
      <w:r w:rsidR="00FF2760" w:rsidRPr="00FF2760">
        <w:rPr>
          <w:rFonts w:ascii="Palatino Linotype" w:hAnsi="Palatino Linotype" w:cs="Arial"/>
          <w:i/>
          <w:iCs/>
          <w:sz w:val="24"/>
          <w:u w:val="single"/>
        </w:rPr>
        <w:t>OFICIO DE RESPUESTA_1.PDF</w:t>
      </w:r>
      <w:r w:rsidR="00962A19" w:rsidRPr="00DA0305">
        <w:rPr>
          <w:rFonts w:ascii="Palatino Linotype" w:hAnsi="Palatino Linotype" w:cs="Arial"/>
          <w:i/>
          <w:iCs/>
          <w:sz w:val="24"/>
          <w:u w:val="single"/>
        </w:rPr>
        <w:t>”</w:t>
      </w:r>
      <w:r w:rsidR="00DA598F" w:rsidRPr="00DA0305">
        <w:rPr>
          <w:rFonts w:ascii="Palatino Linotype" w:hAnsi="Palatino Linotype" w:cs="Arial"/>
          <w:sz w:val="24"/>
          <w:u w:val="single"/>
        </w:rPr>
        <w:t>,</w:t>
      </w:r>
      <w:r w:rsidR="00DA598F">
        <w:rPr>
          <w:rFonts w:ascii="Palatino Linotype" w:hAnsi="Palatino Linotype" w:cs="Arial"/>
          <w:sz w:val="24"/>
        </w:rPr>
        <w:t xml:space="preserve"> </w:t>
      </w:r>
      <w:r w:rsidR="00C33915">
        <w:rPr>
          <w:rFonts w:ascii="Palatino Linotype" w:hAnsi="Palatino Linotype" w:cs="Arial"/>
          <w:sz w:val="24"/>
        </w:rPr>
        <w:t>los cuales se tienen por reproducidos</w:t>
      </w:r>
      <w:r w:rsidR="00DA598F">
        <w:rPr>
          <w:rFonts w:ascii="Palatino Linotype" w:hAnsi="Palatino Linotype" w:cs="Arial"/>
          <w:sz w:val="24"/>
        </w:rPr>
        <w:t xml:space="preserve"> al ser del conocimiento de las partes y en obvio de reproducciones ociosas.</w:t>
      </w:r>
    </w:p>
    <w:p w14:paraId="1A6CBF0A" w14:textId="77777777" w:rsidR="00FF2760" w:rsidRPr="00FF2760" w:rsidRDefault="00FF2760" w:rsidP="00FF2760">
      <w:pPr>
        <w:spacing w:before="240" w:line="360" w:lineRule="auto"/>
        <w:ind w:left="708"/>
        <w:jc w:val="both"/>
        <w:rPr>
          <w:rFonts w:ascii="Palatino Linotype" w:hAnsi="Palatino Linotype" w:cs="Arial"/>
          <w:i/>
          <w:sz w:val="24"/>
        </w:rPr>
      </w:pPr>
      <w:r w:rsidRPr="00FF2760">
        <w:rPr>
          <w:rFonts w:ascii="Palatino Linotype" w:hAnsi="Palatino Linotype" w:cs="Arial"/>
          <w:i/>
          <w:sz w:val="24"/>
        </w:rPr>
        <w:t>SÍRVASE ENCONTRAR EN ARCHIVO ADJUNTO EN FORMATO .PDF, EL OFICIO DE RESPUESTA DEL TITULAR DE LA UNIDAD DE TRANSPARENCIA ASÍ COMO ACUERDO DE ORIENTACIÓN.</w:t>
      </w:r>
    </w:p>
    <w:p w14:paraId="58E9B102" w14:textId="77777777" w:rsidR="00FF2760" w:rsidRPr="00FF2760" w:rsidRDefault="00FF2760" w:rsidP="00FF2760">
      <w:pPr>
        <w:spacing w:before="240" w:line="360" w:lineRule="auto"/>
        <w:ind w:left="708"/>
        <w:jc w:val="both"/>
        <w:rPr>
          <w:rFonts w:ascii="Palatino Linotype" w:hAnsi="Palatino Linotype" w:cs="Arial"/>
          <w:i/>
          <w:sz w:val="24"/>
        </w:rPr>
      </w:pPr>
      <w:r w:rsidRPr="00FF2760">
        <w:rPr>
          <w:rFonts w:ascii="Palatino Linotype" w:hAnsi="Palatino Linotype" w:cs="Arial"/>
          <w:i/>
          <w:sz w:val="24"/>
        </w:rPr>
        <w:t>ATENTAMENTE</w:t>
      </w:r>
    </w:p>
    <w:p w14:paraId="1838736B" w14:textId="77777777" w:rsidR="00C33915" w:rsidRDefault="00FF2760" w:rsidP="00FF2760">
      <w:pPr>
        <w:spacing w:before="240" w:line="360" w:lineRule="auto"/>
        <w:ind w:left="708"/>
        <w:jc w:val="both"/>
        <w:rPr>
          <w:rFonts w:ascii="Palatino Linotype" w:hAnsi="Palatino Linotype" w:cs="Arial"/>
          <w:i/>
          <w:sz w:val="24"/>
        </w:rPr>
      </w:pPr>
      <w:r w:rsidRPr="00FF2760">
        <w:rPr>
          <w:rFonts w:ascii="Palatino Linotype" w:hAnsi="Palatino Linotype" w:cs="Arial"/>
          <w:i/>
          <w:sz w:val="24"/>
        </w:rPr>
        <w:t>LIC. JORGE BERNÁLDEZ AGUILAR</w:t>
      </w:r>
    </w:p>
    <w:p w14:paraId="48B0939B" w14:textId="77777777" w:rsidR="00FF2760" w:rsidRDefault="00FF2760" w:rsidP="00FF2760">
      <w:pPr>
        <w:spacing w:before="240" w:line="360" w:lineRule="auto"/>
        <w:ind w:left="708"/>
        <w:jc w:val="both"/>
        <w:rPr>
          <w:rFonts w:ascii="Palatino Linotype" w:hAnsi="Palatino Linotype" w:cs="Arial"/>
          <w:i/>
          <w:sz w:val="24"/>
        </w:rPr>
      </w:pPr>
    </w:p>
    <w:p w14:paraId="391B82F1" w14:textId="77777777" w:rsidR="00E15E85" w:rsidRPr="00441A94" w:rsidRDefault="00E15E85" w:rsidP="00C33915">
      <w:pPr>
        <w:spacing w:before="240" w:line="360" w:lineRule="auto"/>
        <w:jc w:val="both"/>
        <w:rPr>
          <w:rFonts w:ascii="Palatino Linotype" w:hAnsi="Palatino Linotype" w:cs="Arial"/>
          <w:b/>
          <w:sz w:val="28"/>
        </w:rPr>
      </w:pPr>
      <w:r w:rsidRPr="00441A94">
        <w:rPr>
          <w:rFonts w:ascii="Palatino Linotype" w:hAnsi="Palatino Linotype" w:cs="Arial"/>
          <w:b/>
          <w:sz w:val="28"/>
        </w:rPr>
        <w:lastRenderedPageBreak/>
        <w:t xml:space="preserve">TERCERO. </w:t>
      </w:r>
      <w:r w:rsidRPr="00441A94">
        <w:rPr>
          <w:rFonts w:ascii="Palatino Linotype" w:hAnsi="Palatino Linotype"/>
          <w:b/>
          <w:sz w:val="28"/>
        </w:rPr>
        <w:t>Del recurso de revisión.</w:t>
      </w:r>
    </w:p>
    <w:p w14:paraId="6F7B2506" w14:textId="77777777" w:rsidR="00DA598F" w:rsidRPr="00C33915" w:rsidRDefault="00E15E85" w:rsidP="00C33915">
      <w:pPr>
        <w:spacing w:before="240" w:line="360" w:lineRule="auto"/>
        <w:jc w:val="both"/>
        <w:rPr>
          <w:rFonts w:ascii="Palatino Linotype" w:hAnsi="Palatino Linotype" w:cs="Arial"/>
          <w:sz w:val="24"/>
        </w:rPr>
      </w:pPr>
      <w:r w:rsidRPr="00441A94">
        <w:rPr>
          <w:rFonts w:ascii="Palatino Linotype" w:hAnsi="Palatino Linotype" w:cs="Arial"/>
          <w:sz w:val="24"/>
          <w:szCs w:val="24"/>
        </w:rPr>
        <w:t>Inconforme con la respuesta</w:t>
      </w:r>
      <w:r w:rsidR="00217E99">
        <w:rPr>
          <w:rFonts w:ascii="Palatino Linotype" w:hAnsi="Palatino Linotype" w:cs="Arial"/>
          <w:sz w:val="24"/>
          <w:szCs w:val="24"/>
        </w:rPr>
        <w:t xml:space="preserve"> </w:t>
      </w:r>
      <w:r w:rsidR="00E372DA">
        <w:rPr>
          <w:rFonts w:ascii="Palatino Linotype" w:hAnsi="Palatino Linotype" w:cs="Arial"/>
          <w:sz w:val="24"/>
          <w:szCs w:val="24"/>
        </w:rPr>
        <w:t>d</w:t>
      </w:r>
      <w:r w:rsidRPr="00441A94">
        <w:rPr>
          <w:rFonts w:ascii="Palatino Linotype" w:hAnsi="Palatino Linotype" w:cs="Arial"/>
          <w:sz w:val="24"/>
          <w:szCs w:val="24"/>
        </w:rPr>
        <w:t xml:space="preserve">el sujeto obligado, </w:t>
      </w:r>
      <w:r w:rsidR="009F7948">
        <w:rPr>
          <w:rFonts w:ascii="Palatino Linotype" w:hAnsi="Palatino Linotype" w:cs="Arial"/>
          <w:b/>
          <w:sz w:val="24"/>
          <w:szCs w:val="24"/>
        </w:rPr>
        <w:t>El</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w:t>
      </w:r>
      <w:r w:rsidR="00D41F41">
        <w:rPr>
          <w:rFonts w:ascii="Palatino Linotype" w:hAnsi="Palatino Linotype" w:cs="Arial"/>
          <w:sz w:val="24"/>
          <w:szCs w:val="24"/>
        </w:rPr>
        <w:t xml:space="preserve">fecha </w:t>
      </w:r>
      <w:r w:rsidR="00FF2760">
        <w:rPr>
          <w:rFonts w:ascii="Palatino Linotype" w:hAnsi="Palatino Linotype" w:cs="Arial"/>
          <w:sz w:val="24"/>
          <w:szCs w:val="24"/>
        </w:rPr>
        <w:t>dieciocho de julio</w:t>
      </w:r>
      <w:r w:rsidR="00D41F41">
        <w:rPr>
          <w:rFonts w:ascii="Palatino Linotype" w:hAnsi="Palatino Linotype" w:cs="Arial"/>
          <w:sz w:val="24"/>
          <w:szCs w:val="24"/>
        </w:rPr>
        <w:t xml:space="preserve"> de dos mil diecinueve</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 xml:space="preserve">en el sistema electrónico con el expediente número </w:t>
      </w:r>
      <w:r w:rsidR="007E318E">
        <w:rPr>
          <w:rFonts w:ascii="Palatino Linotype" w:hAnsi="Palatino Linotype" w:cs="Arial"/>
          <w:b/>
          <w:bCs/>
          <w:sz w:val="24"/>
          <w:szCs w:val="24"/>
          <w:lang w:eastAsia="es-MX"/>
        </w:rPr>
        <w:t>0</w:t>
      </w:r>
      <w:r w:rsidR="00FF2760">
        <w:rPr>
          <w:rFonts w:ascii="Palatino Linotype" w:hAnsi="Palatino Linotype" w:cs="Arial"/>
          <w:b/>
          <w:bCs/>
          <w:sz w:val="24"/>
          <w:szCs w:val="24"/>
          <w:lang w:eastAsia="es-MX"/>
        </w:rPr>
        <w:t>8150</w:t>
      </w:r>
      <w:r w:rsidR="00D41F41">
        <w:rPr>
          <w:rFonts w:ascii="Palatino Linotype" w:hAnsi="Palatino Linotype" w:cs="Arial"/>
          <w:b/>
          <w:bCs/>
          <w:sz w:val="24"/>
          <w:szCs w:val="24"/>
          <w:lang w:eastAsia="es-MX"/>
        </w:rPr>
        <w:t>/INFOEM/IP/RR/2019</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14:paraId="62485056" w14:textId="77777777"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14:paraId="0B3EE882" w14:textId="77777777"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FF2760" w:rsidRPr="00FF2760">
        <w:rPr>
          <w:rFonts w:ascii="Palatino Linotype" w:hAnsi="Palatino Linotype"/>
          <w:i/>
          <w:color w:val="000000"/>
        </w:rPr>
        <w:t>00207/SECOGEM/IP/2019</w:t>
      </w:r>
      <w:r w:rsidR="00C33915" w:rsidRPr="00C33915">
        <w:rPr>
          <w:rFonts w:ascii="Palatino Linotype" w:hAnsi="Palatino Linotype"/>
          <w:i/>
          <w:color w:val="000000"/>
        </w:rPr>
        <w:t>.</w:t>
      </w:r>
      <w:r w:rsidR="00875499" w:rsidRPr="00875499">
        <w:rPr>
          <w:rFonts w:ascii="Palatino Linotype" w:hAnsi="Palatino Linotype"/>
          <w:i/>
          <w:color w:val="000000"/>
        </w:rPr>
        <w:t>"</w:t>
      </w:r>
      <w:r w:rsidR="003474F2">
        <w:rPr>
          <w:rFonts w:ascii="Palatino Linotype" w:hAnsi="Palatino Linotype"/>
          <w:i/>
          <w:color w:val="000000"/>
        </w:rPr>
        <w:t>[S</w:t>
      </w:r>
      <w:r w:rsidRPr="00A435E2">
        <w:rPr>
          <w:rFonts w:ascii="Palatino Linotype" w:hAnsi="Palatino Linotype"/>
          <w:i/>
          <w:color w:val="000000"/>
        </w:rPr>
        <w:t>ic]</w:t>
      </w:r>
    </w:p>
    <w:p w14:paraId="076A80F9" w14:textId="77777777"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1BE27759" w14:textId="77777777" w:rsidR="00E15E85" w:rsidRDefault="00E15E85" w:rsidP="00E15E85">
      <w:pPr>
        <w:ind w:left="851" w:right="850"/>
        <w:jc w:val="both"/>
        <w:rPr>
          <w:rFonts w:ascii="Palatino Linotype" w:hAnsi="Palatino Linotype" w:cs="Arial"/>
          <w:i/>
        </w:rPr>
      </w:pPr>
      <w:r w:rsidRPr="004469D5">
        <w:rPr>
          <w:rFonts w:ascii="Palatino Linotype" w:hAnsi="Palatino Linotype" w:cs="Arial"/>
          <w:i/>
        </w:rPr>
        <w:t>“</w:t>
      </w:r>
      <w:r w:rsidR="00FF2760" w:rsidRPr="00FF2760">
        <w:rPr>
          <w:rFonts w:ascii="Palatino Linotype" w:hAnsi="Palatino Linotype" w:cs="Arial"/>
          <w:i/>
        </w:rPr>
        <w:t>Manifiesta que es la secretaria de finanzas es la encargada de proporcionarme la información requerida, sin embargo dentro del las dependencias del poder ejecutivo, se cuenta con un área administrativa o departamentos de recursos humanos, quién tienen la función de realizar, calcular las percepciones y deducciones y a su vez, el pago correspondiente de nómina del personal adscrito a su secretaria, es por ello, que no me queda claro por qué no cuenta con dicha información, si es con recursos autorizados a la secretaria de la contraloría con los que se paga la nómina de su personal y no con los de la secretaria de finanzas, por lo que solicito nuevamente que se revise nuevamente la solicitud 00207/SECOGEM/IP/2019</w:t>
      </w:r>
      <w:r w:rsidR="00C33915" w:rsidRPr="00C33915">
        <w:rPr>
          <w:rFonts w:ascii="Palatino Linotype" w:hAnsi="Palatino Linotype" w:cs="Arial"/>
          <w:i/>
        </w:rPr>
        <w:t>.</w:t>
      </w:r>
      <w:r w:rsidRPr="004469D5">
        <w:rPr>
          <w:rFonts w:ascii="Palatino Linotype" w:hAnsi="Palatino Linotype" w:cs="Arial"/>
          <w:i/>
        </w:rPr>
        <w:t>”</w:t>
      </w:r>
      <w:r w:rsidR="00527856" w:rsidRPr="004469D5">
        <w:rPr>
          <w:rFonts w:ascii="Palatino Linotype" w:hAnsi="Palatino Linotype" w:cs="Arial"/>
          <w:i/>
        </w:rPr>
        <w:t xml:space="preserve"> [</w:t>
      </w:r>
      <w:r w:rsidR="003474F2">
        <w:rPr>
          <w:rFonts w:ascii="Palatino Linotype" w:hAnsi="Palatino Linotype" w:cs="Arial"/>
          <w:i/>
        </w:rPr>
        <w:t>S</w:t>
      </w:r>
      <w:r w:rsidRPr="004469D5">
        <w:rPr>
          <w:rFonts w:ascii="Palatino Linotype" w:hAnsi="Palatino Linotype" w:cs="Arial"/>
          <w:i/>
        </w:rPr>
        <w:t>ic]</w:t>
      </w:r>
    </w:p>
    <w:p w14:paraId="5A094F39" w14:textId="77777777" w:rsidR="00C33915" w:rsidRDefault="00C33915" w:rsidP="00E15E85">
      <w:pPr>
        <w:ind w:left="851" w:right="850"/>
        <w:jc w:val="both"/>
        <w:rPr>
          <w:rFonts w:ascii="Palatino Linotype" w:hAnsi="Palatino Linotype" w:cs="Arial"/>
          <w:i/>
        </w:rPr>
      </w:pPr>
    </w:p>
    <w:p w14:paraId="323118E5"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2094E535" w14:textId="77777777" w:rsidR="00E15E85" w:rsidRDefault="00E15E85"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w:t>
      </w:r>
      <w:r w:rsidR="002902D7">
        <w:rPr>
          <w:rFonts w:ascii="Palatino Linotype" w:hAnsi="Palatino Linotype" w:cs="Arial"/>
          <w:sz w:val="24"/>
          <w:szCs w:val="24"/>
        </w:rPr>
        <w:t xml:space="preserve">yó acuerdo de admisión en fecha </w:t>
      </w:r>
      <w:r w:rsidR="00FF2760">
        <w:rPr>
          <w:rFonts w:ascii="Palatino Linotype" w:hAnsi="Palatino Linotype" w:cs="Arial"/>
          <w:sz w:val="24"/>
          <w:szCs w:val="24"/>
        </w:rPr>
        <w:t>veinticuatro de octubre</w:t>
      </w:r>
      <w:r w:rsidR="00BF78FD">
        <w:rPr>
          <w:rFonts w:ascii="Palatino Linotype" w:hAnsi="Palatino Linotype" w:cs="Arial"/>
          <w:sz w:val="24"/>
          <w:szCs w:val="24"/>
        </w:rPr>
        <w:t xml:space="preserve"> </w:t>
      </w:r>
      <w:r>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14:paraId="0B29D7D5" w14:textId="77777777"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lastRenderedPageBreak/>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5F49B4FC" w14:textId="77777777" w:rsidR="00BF78FD" w:rsidRDefault="00E15E85" w:rsidP="00E15E85">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130D58">
        <w:rPr>
          <w:rFonts w:ascii="Palatino Linotype" w:hAnsi="Palatino Linotype" w:cs="Arial"/>
          <w:sz w:val="24"/>
          <w:szCs w:val="24"/>
        </w:rPr>
        <w:t xml:space="preserve">se observa que el Sujeto Obligado </w:t>
      </w:r>
      <w:r w:rsidR="00BF78FD">
        <w:rPr>
          <w:rFonts w:ascii="Palatino Linotype" w:hAnsi="Palatino Linotype" w:cs="Arial"/>
          <w:sz w:val="24"/>
          <w:szCs w:val="24"/>
        </w:rPr>
        <w:t xml:space="preserve">en fecha </w:t>
      </w:r>
      <w:r w:rsidR="00627085">
        <w:rPr>
          <w:rFonts w:ascii="Palatino Linotype" w:hAnsi="Palatino Linotype" w:cs="Arial"/>
          <w:sz w:val="24"/>
          <w:szCs w:val="24"/>
        </w:rPr>
        <w:t>veintinueve de octubre</w:t>
      </w:r>
      <w:r w:rsidR="0011384B">
        <w:rPr>
          <w:rFonts w:ascii="Palatino Linotype" w:hAnsi="Palatino Linotype" w:cs="Arial"/>
          <w:sz w:val="24"/>
          <w:szCs w:val="24"/>
        </w:rPr>
        <w:t xml:space="preserve"> de</w:t>
      </w:r>
      <w:r w:rsidR="00BF78FD">
        <w:rPr>
          <w:rFonts w:ascii="Palatino Linotype" w:hAnsi="Palatino Linotype" w:cs="Arial"/>
          <w:sz w:val="24"/>
          <w:szCs w:val="24"/>
        </w:rPr>
        <w:t xml:space="preserve"> la presente anualidad presento su informe justificado el cual fue puesto a la vista del recurrente.</w:t>
      </w:r>
    </w:p>
    <w:p w14:paraId="29B100A3" w14:textId="77777777" w:rsidR="002606F0" w:rsidRDefault="00BF78FD" w:rsidP="00E15E85">
      <w:pPr>
        <w:spacing w:before="240" w:line="360" w:lineRule="auto"/>
        <w:jc w:val="both"/>
        <w:rPr>
          <w:rFonts w:ascii="Palatino Linotype" w:hAnsi="Palatino Linotype" w:cs="Arial"/>
          <w:sz w:val="24"/>
          <w:szCs w:val="24"/>
        </w:rPr>
      </w:pPr>
      <w:r>
        <w:rPr>
          <w:rFonts w:ascii="Palatino Linotype" w:hAnsi="Palatino Linotype" w:cs="Arial"/>
          <w:sz w:val="24"/>
          <w:szCs w:val="24"/>
        </w:rPr>
        <w:t>A</w:t>
      </w:r>
      <w:r w:rsidR="002606F0">
        <w:rPr>
          <w:rFonts w:ascii="Palatino Linotype" w:hAnsi="Palatino Linotype" w:cs="Arial"/>
          <w:sz w:val="24"/>
          <w:szCs w:val="24"/>
        </w:rPr>
        <w:t>simismo</w:t>
      </w:r>
      <w:r w:rsidR="00673CFD">
        <w:rPr>
          <w:rFonts w:ascii="Palatino Linotype" w:hAnsi="Palatino Linotype" w:cs="Arial"/>
          <w:sz w:val="24"/>
          <w:szCs w:val="24"/>
        </w:rPr>
        <w:t>,</w:t>
      </w:r>
      <w:r w:rsidR="00527856">
        <w:rPr>
          <w:rFonts w:ascii="Palatino Linotype" w:hAnsi="Palatino Linotype" w:cs="Arial"/>
          <w:sz w:val="24"/>
          <w:szCs w:val="24"/>
        </w:rPr>
        <w:t xml:space="preserve"> </w:t>
      </w:r>
      <w:r w:rsidR="009838CD">
        <w:rPr>
          <w:rFonts w:ascii="Palatino Linotype" w:hAnsi="Palatino Linotype" w:cs="Arial"/>
          <w:sz w:val="24"/>
          <w:szCs w:val="24"/>
        </w:rPr>
        <w:t>habiendo tra</w:t>
      </w:r>
      <w:r w:rsidR="0057576D">
        <w:rPr>
          <w:rFonts w:ascii="Palatino Linotype" w:hAnsi="Palatino Linotype" w:cs="Arial"/>
          <w:sz w:val="24"/>
          <w:szCs w:val="24"/>
        </w:rPr>
        <w:t>n</w:t>
      </w:r>
      <w:r w:rsidR="009838CD">
        <w:rPr>
          <w:rFonts w:ascii="Palatino Linotype" w:hAnsi="Palatino Linotype" w:cs="Arial"/>
          <w:sz w:val="24"/>
          <w:szCs w:val="24"/>
        </w:rPr>
        <w:t>scurrido</w:t>
      </w:r>
      <w:r w:rsidR="00755099">
        <w:rPr>
          <w:rFonts w:ascii="Palatino Linotype" w:hAnsi="Palatino Linotype" w:cs="Arial"/>
          <w:sz w:val="24"/>
          <w:szCs w:val="24"/>
        </w:rPr>
        <w:t xml:space="preserve"> el plazo establecido no se presentó manifestación alguna por parte del recurrente por lo cual en fecha </w:t>
      </w:r>
      <w:r w:rsidR="00627085">
        <w:rPr>
          <w:rFonts w:ascii="Palatino Linotype" w:hAnsi="Palatino Linotype" w:cs="Arial"/>
          <w:sz w:val="24"/>
          <w:szCs w:val="24"/>
        </w:rPr>
        <w:t>ocho de noviembre</w:t>
      </w:r>
      <w:r w:rsidR="001C7069">
        <w:rPr>
          <w:rFonts w:ascii="Palatino Linotype" w:hAnsi="Palatino Linotype" w:cs="Arial"/>
          <w:sz w:val="24"/>
          <w:szCs w:val="24"/>
        </w:rPr>
        <w:t xml:space="preserve"> de los corrientes</w:t>
      </w:r>
      <w:r w:rsidR="00755099">
        <w:rPr>
          <w:rFonts w:ascii="Palatino Linotype" w:hAnsi="Palatino Linotype" w:cs="Arial"/>
          <w:sz w:val="24"/>
          <w:szCs w:val="24"/>
        </w:rPr>
        <w:t xml:space="preserve"> se decretó el cierre de instrucción</w:t>
      </w:r>
      <w:r w:rsidR="00E15E85" w:rsidRPr="00441A94">
        <w:rPr>
          <w:rFonts w:ascii="Palatino Linotype" w:hAnsi="Palatino Linotype" w:cs="Arial"/>
          <w:sz w:val="24"/>
          <w:szCs w:val="24"/>
        </w:rPr>
        <w:t xml:space="preserve"> en</w:t>
      </w:r>
      <w:r w:rsidR="00E15E85" w:rsidRPr="003E076B">
        <w:rPr>
          <w:rFonts w:ascii="Palatino Linotype" w:hAnsi="Palatino Linotype" w:cs="Arial"/>
          <w:sz w:val="24"/>
          <w:szCs w:val="24"/>
        </w:rPr>
        <w:t xml:space="preserve"> términos del artículo 185 </w:t>
      </w:r>
      <w:r w:rsidR="00E15E85">
        <w:rPr>
          <w:rFonts w:ascii="Palatino Linotype" w:hAnsi="Palatino Linotype" w:cs="Arial"/>
          <w:sz w:val="24"/>
          <w:szCs w:val="24"/>
        </w:rPr>
        <w:t>f</w:t>
      </w:r>
      <w:r w:rsidR="00E15E85" w:rsidRPr="003E076B">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067245EF" w14:textId="77777777" w:rsidR="00BC3901" w:rsidRDefault="00BC3901" w:rsidP="00BC3901">
      <w:pPr>
        <w:spacing w:before="240" w:after="240" w:line="360" w:lineRule="auto"/>
        <w:jc w:val="both"/>
        <w:rPr>
          <w:rFonts w:ascii="Palatino Linotype" w:hAnsi="Palatino Linotype" w:cs="Arial"/>
          <w:sz w:val="24"/>
          <w:szCs w:val="24"/>
        </w:rPr>
      </w:pPr>
      <w:r w:rsidRPr="00992035">
        <w:rPr>
          <w:rFonts w:ascii="Palatino Linotype" w:hAnsi="Palatino Linotype" w:cs="Arial"/>
          <w:sz w:val="24"/>
          <w:szCs w:val="24"/>
        </w:rPr>
        <w:t xml:space="preserve">Así también, en fecha </w:t>
      </w:r>
      <w:r w:rsidR="00627085">
        <w:rPr>
          <w:rFonts w:ascii="Palatino Linotype" w:hAnsi="Palatino Linotype" w:cs="Arial"/>
          <w:sz w:val="24"/>
          <w:szCs w:val="24"/>
        </w:rPr>
        <w:t>seis de diciembre</w:t>
      </w:r>
      <w:r w:rsidRPr="00992035">
        <w:rPr>
          <w:rFonts w:ascii="Palatino Linotype" w:hAnsi="Palatino Linotype" w:cs="Arial"/>
          <w:sz w:val="24"/>
          <w:szCs w:val="24"/>
        </w:rPr>
        <w:t xml:space="preserve"> de dos mil diecinueve este órgano garante con fundamento en el artículo 181 párrafo tercero de la Ley de Transparencia de la entidad, declaro la ampliación de término para resolver el recurso de revisión por un plazo de quince días hábiles.</w:t>
      </w:r>
    </w:p>
    <w:p w14:paraId="68F197B2" w14:textId="77777777"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7557882" w14:textId="77777777"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14:paraId="44FCDBD5" w14:textId="77777777" w:rsidR="00E15E85"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00C33915">
        <w:rPr>
          <w:rFonts w:ascii="Palatino Linotype" w:hAnsi="Palatino Linotype" w:cs="Arial"/>
          <w:b/>
          <w:sz w:val="24"/>
        </w:rPr>
        <w:t>el</w:t>
      </w:r>
      <w:r>
        <w:rPr>
          <w:rFonts w:ascii="Palatino Linotype" w:hAnsi="Palatino Linotype" w:cs="Arial"/>
          <w:b/>
          <w:sz w:val="24"/>
        </w:rPr>
        <w:t xml:space="preserve">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w:t>
      </w:r>
      <w:r w:rsidR="00AA2CB1">
        <w:rPr>
          <w:rFonts w:ascii="Palatino Linotype" w:hAnsi="Palatino Linotype" w:cs="Arial"/>
          <w:sz w:val="24"/>
        </w:rPr>
        <w:t xml:space="preserve">1, párrafos segundo y tercero, </w:t>
      </w:r>
      <w:r w:rsidRPr="00025A37">
        <w:rPr>
          <w:rFonts w:ascii="Palatino Linotype" w:hAnsi="Palatino Linotype" w:cs="Arial"/>
          <w:sz w:val="24"/>
        </w:rPr>
        <w:t xml:space="preserve">6, apartado A, </w:t>
      </w:r>
      <w:r w:rsidR="00AA2CB1" w:rsidRPr="00025A37">
        <w:rPr>
          <w:rFonts w:ascii="Palatino Linotype" w:hAnsi="Palatino Linotype" w:cs="Arial"/>
          <w:sz w:val="24"/>
        </w:rPr>
        <w:t>fraccion</w:t>
      </w:r>
      <w:r w:rsidR="00AA2CB1">
        <w:rPr>
          <w:rFonts w:ascii="Palatino Linotype" w:hAnsi="Palatino Linotype" w:cs="Arial"/>
          <w:sz w:val="24"/>
        </w:rPr>
        <w:t>es I, III y</w:t>
      </w:r>
      <w:r w:rsidRPr="00025A37">
        <w:rPr>
          <w:rFonts w:ascii="Palatino Linotype" w:hAnsi="Palatino Linotype" w:cs="Arial"/>
          <w:sz w:val="24"/>
        </w:rPr>
        <w:t xml:space="preserve"> IV de la Constitución Política de los Estados Unidos Mexicanos, 5, párrafos </w:t>
      </w:r>
      <w:r w:rsidR="004C3693">
        <w:rPr>
          <w:rFonts w:ascii="Palatino Linotype" w:hAnsi="Palatino Linotype" w:cs="Arial"/>
          <w:sz w:val="24"/>
        </w:rPr>
        <w:t>vigésimo</w:t>
      </w:r>
      <w:r w:rsidR="0039515D">
        <w:rPr>
          <w:rFonts w:ascii="Palatino Linotype" w:hAnsi="Palatino Linotype" w:cs="Arial"/>
          <w:sz w:val="24"/>
        </w:rPr>
        <w:t xml:space="preserve"> segundo</w:t>
      </w:r>
      <w:r w:rsidR="004C3693">
        <w:rPr>
          <w:rFonts w:ascii="Palatino Linotype" w:hAnsi="Palatino Linotype" w:cs="Arial"/>
          <w:sz w:val="24"/>
        </w:rPr>
        <w:t xml:space="preserve">, vigésimo </w:t>
      </w:r>
      <w:r w:rsidR="0039515D">
        <w:rPr>
          <w:rFonts w:ascii="Palatino Linotype" w:hAnsi="Palatino Linotype" w:cs="Arial"/>
          <w:sz w:val="24"/>
        </w:rPr>
        <w:t xml:space="preserve">tercero </w:t>
      </w:r>
      <w:r w:rsidR="004C3693">
        <w:rPr>
          <w:rFonts w:ascii="Palatino Linotype" w:hAnsi="Palatino Linotype" w:cs="Arial"/>
          <w:sz w:val="24"/>
        </w:rPr>
        <w:t xml:space="preserve">y vigésimo </w:t>
      </w:r>
      <w:r w:rsidR="0039515D">
        <w:rPr>
          <w:rFonts w:ascii="Palatino Linotype" w:hAnsi="Palatino Linotype" w:cs="Arial"/>
          <w:sz w:val="24"/>
        </w:rPr>
        <w:t xml:space="preserve">cuarto </w:t>
      </w:r>
      <w:r w:rsidRPr="00025A37">
        <w:rPr>
          <w:rFonts w:ascii="Palatino Linotype" w:hAnsi="Palatino Linotype" w:cs="Arial"/>
          <w:sz w:val="24"/>
        </w:rPr>
        <w:t xml:space="preserve">fracción IV de la Constitución Política del Estado </w:t>
      </w:r>
      <w:r w:rsidRPr="00025A37">
        <w:rPr>
          <w:rFonts w:ascii="Palatino Linotype" w:hAnsi="Palatino Linotype" w:cs="Arial"/>
          <w:sz w:val="24"/>
        </w:rPr>
        <w:lastRenderedPageBreak/>
        <w:t xml:space="preserve">Libre y Soberano de México, </w:t>
      </w:r>
      <w:r w:rsidRPr="009F389D">
        <w:rPr>
          <w:rFonts w:ascii="Palatino Linotype" w:hAnsi="Palatino Linotype" w:cs="Arial"/>
          <w:sz w:val="24"/>
          <w:szCs w:val="24"/>
        </w:rPr>
        <w:t>1,</w:t>
      </w:r>
      <w:r>
        <w:rPr>
          <w:rFonts w:ascii="Palatino Linotype" w:hAnsi="Palatino Linotype" w:cs="Arial"/>
          <w:sz w:val="24"/>
          <w:szCs w:val="24"/>
        </w:rPr>
        <w:t xml:space="preserve"> 2 fracción II, 13, 29, </w:t>
      </w:r>
      <w:r w:rsidRPr="009F389D">
        <w:rPr>
          <w:rFonts w:ascii="Palatino Linotype" w:hAnsi="Palatino Linotype" w:cs="Arial"/>
          <w:sz w:val="24"/>
          <w:szCs w:val="24"/>
        </w:rPr>
        <w:t xml:space="preserve">36 fracciones II y III, 176, 178, </w:t>
      </w:r>
      <w:r w:rsidRPr="0077680C">
        <w:rPr>
          <w:rFonts w:ascii="Palatino Linotype" w:hAnsi="Palatino Linotype" w:cs="Arial"/>
          <w:sz w:val="24"/>
          <w:szCs w:val="24"/>
        </w:rPr>
        <w:t xml:space="preserve">179 fracción </w:t>
      </w:r>
      <w:r w:rsidR="0077680C" w:rsidRPr="0077680C">
        <w:rPr>
          <w:rFonts w:ascii="Palatino Linotype" w:hAnsi="Palatino Linotype" w:cs="Arial"/>
          <w:sz w:val="24"/>
          <w:szCs w:val="24"/>
        </w:rPr>
        <w:t>V</w:t>
      </w:r>
      <w:r w:rsidRPr="009F389D">
        <w:rPr>
          <w:rFonts w:ascii="Palatino Linotype" w:hAnsi="Palatino Linotype" w:cs="Arial"/>
          <w:sz w:val="24"/>
          <w:szCs w:val="24"/>
        </w:rPr>
        <w:t>,</w:t>
      </w:r>
      <w:r>
        <w:rPr>
          <w:rFonts w:ascii="Palatino Linotype" w:hAnsi="Palatino Linotype" w:cs="Arial"/>
          <w:sz w:val="24"/>
          <w:szCs w:val="24"/>
        </w:rPr>
        <w:t xml:space="preserve"> 181 párrafo tercero,</w:t>
      </w:r>
      <w:r w:rsidRPr="009F389D">
        <w:rPr>
          <w:rFonts w:ascii="Palatino Linotype" w:hAnsi="Palatino Linotype" w:cs="Arial"/>
          <w:sz w:val="24"/>
          <w:szCs w:val="24"/>
        </w:rPr>
        <w:t xml:space="preserve"> 182, 185, 188 y 194</w:t>
      </w:r>
      <w:r>
        <w:rPr>
          <w:rFonts w:ascii="Palatino Linotype" w:hAnsi="Palatino Linotype" w:cs="Arial"/>
          <w:sz w:val="24"/>
          <w:szCs w:val="24"/>
        </w:rPr>
        <w:t xml:space="preserve"> </w:t>
      </w:r>
      <w:r w:rsidRPr="00025A37">
        <w:rPr>
          <w:rFonts w:ascii="Palatino Linotype" w:hAnsi="Palatino Linotype" w:cs="Arial"/>
          <w:sz w:val="24"/>
        </w:rPr>
        <w:t xml:space="preserve">de la Ley de Transparencia y Acceso a la Información Pública del Estado de México y Municipios,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14:paraId="338A5498"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5CDC195E" w14:textId="77777777"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menester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02C6164D"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045231B6"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049CD43" w14:textId="77777777"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14:paraId="0A547261" w14:textId="77777777"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Siendo una facultad legal entrar al estudio de las causas de improcedencia que hagan valer las partes o que se adviertan de oficio por este Resolutor y por ende objeto de 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14:paraId="64B49EC5" w14:textId="77777777"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p>
    <w:p w14:paraId="003BD9DD" w14:textId="77777777" w:rsidR="00653B08" w:rsidRDefault="00653B08" w:rsidP="00653B08">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1321B526" w14:textId="77777777" w:rsidR="00653B08" w:rsidRDefault="00653B08" w:rsidP="00653B08">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Así las cosas, del análisis del expediente electrónico no se actualiza ninguna causa de improcedencia de las referidas en el artículo 191 de la Ley de Transparencia y Acceso a la Información Pública del Estado de México y Municipios, ni mucho menos se hizo </w:t>
      </w:r>
      <w:r>
        <w:rPr>
          <w:rFonts w:ascii="Palatino Linotype" w:hAnsi="Palatino Linotype" w:cs="Arial"/>
        </w:rPr>
        <w:lastRenderedPageBreak/>
        <w:t>valer causa de improcedencia alguna por las partes, que resulte dable abordar, encontrándose actualizados todos los presupuestos procesales para atender el fondo del asunto, en los términos del considerando posterior.</w:t>
      </w:r>
    </w:p>
    <w:p w14:paraId="0F2F3FB0" w14:textId="77777777" w:rsidR="00653B08" w:rsidRPr="008C3CD8" w:rsidRDefault="00653B08" w:rsidP="00653B08">
      <w:pPr>
        <w:pStyle w:val="Prrafodelista"/>
        <w:autoSpaceDE w:val="0"/>
        <w:autoSpaceDN w:val="0"/>
        <w:adjustRightInd w:val="0"/>
        <w:spacing w:before="240" w:after="160" w:line="360" w:lineRule="auto"/>
        <w:ind w:left="0"/>
        <w:jc w:val="both"/>
        <w:rPr>
          <w:rFonts w:ascii="Palatino Linotype" w:hAnsi="Palatino Linotype" w:cs="Arial"/>
          <w:sz w:val="28"/>
          <w:szCs w:val="28"/>
        </w:rPr>
      </w:pPr>
      <w:r w:rsidRPr="00C43323">
        <w:rPr>
          <w:rFonts w:ascii="Palatino Linotype" w:hAnsi="Palatino Linotype" w:cs="Arial"/>
          <w:b/>
          <w:sz w:val="28"/>
        </w:rPr>
        <w:t>CUART</w:t>
      </w:r>
      <w:r w:rsidRPr="008C3CD8">
        <w:rPr>
          <w:rFonts w:ascii="Palatino Linotype" w:hAnsi="Palatino Linotype" w:cs="Arial"/>
          <w:b/>
          <w:sz w:val="28"/>
          <w:szCs w:val="28"/>
        </w:rPr>
        <w:t>O.</w:t>
      </w:r>
      <w:r w:rsidRPr="008C3CD8">
        <w:rPr>
          <w:rFonts w:ascii="Palatino Linotype" w:hAnsi="Palatino Linotype" w:cs="Arial"/>
          <w:sz w:val="28"/>
          <w:szCs w:val="28"/>
        </w:rPr>
        <w:t xml:space="preserve"> </w:t>
      </w:r>
      <w:r w:rsidRPr="008C3CD8">
        <w:rPr>
          <w:rFonts w:ascii="Palatino Linotype" w:hAnsi="Palatino Linotype" w:cs="Arial"/>
          <w:b/>
          <w:sz w:val="28"/>
          <w:szCs w:val="28"/>
        </w:rPr>
        <w:t>Estudio y resolución del asunto.</w:t>
      </w:r>
    </w:p>
    <w:p w14:paraId="22AAEC5B" w14:textId="77777777" w:rsidR="00653B08" w:rsidRPr="009572B3" w:rsidRDefault="00653B08" w:rsidP="00BC1A3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análisis</w:t>
      </w:r>
      <w:r w:rsidRPr="00E42C3F">
        <w:rPr>
          <w:rFonts w:ascii="Palatino Linotype" w:hAnsi="Palatino Linotype" w:cs="Arial"/>
        </w:rPr>
        <w:t xml:space="preserve"> del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 de la Constitución Federal y el diverso 8 de la Ley de Transparencia local.</w:t>
      </w:r>
    </w:p>
    <w:p w14:paraId="123A2B8B" w14:textId="77777777" w:rsidR="00D15363" w:rsidRPr="00985E6C" w:rsidRDefault="00985E6C" w:rsidP="00D22632">
      <w:pPr>
        <w:spacing w:before="240" w:line="360" w:lineRule="auto"/>
        <w:jc w:val="both"/>
        <w:rPr>
          <w:rFonts w:ascii="Palatino Linotype" w:hAnsi="Palatino Linotype" w:cs="Arial"/>
          <w:color w:val="000000" w:themeColor="text1"/>
          <w:sz w:val="24"/>
          <w:szCs w:val="24"/>
        </w:rPr>
      </w:pPr>
      <w:r w:rsidRPr="00985E6C">
        <w:rPr>
          <w:rFonts w:ascii="Palatino Linotype" w:hAnsi="Palatino Linotype" w:cs="Arial"/>
          <w:color w:val="000000" w:themeColor="text1"/>
          <w:sz w:val="24"/>
          <w:szCs w:val="24"/>
        </w:rPr>
        <w:t>Así pues</w:t>
      </w:r>
      <w:r>
        <w:rPr>
          <w:rFonts w:ascii="Palatino Linotype" w:hAnsi="Palatino Linotype" w:cs="Arial"/>
          <w:color w:val="000000" w:themeColor="text1"/>
          <w:sz w:val="24"/>
          <w:szCs w:val="24"/>
        </w:rPr>
        <w:t xml:space="preserve">, en primer </w:t>
      </w:r>
      <w:r w:rsidR="006F024A">
        <w:rPr>
          <w:rFonts w:ascii="Palatino Linotype" w:hAnsi="Palatino Linotype" w:cs="Arial"/>
          <w:color w:val="000000" w:themeColor="text1"/>
          <w:sz w:val="24"/>
          <w:szCs w:val="24"/>
        </w:rPr>
        <w:t>término,</w:t>
      </w:r>
      <w:r>
        <w:rPr>
          <w:rFonts w:ascii="Palatino Linotype" w:hAnsi="Palatino Linotype" w:cs="Arial"/>
          <w:color w:val="000000" w:themeColor="text1"/>
          <w:sz w:val="24"/>
          <w:szCs w:val="24"/>
        </w:rPr>
        <w:t xml:space="preserve"> es de mencionar que el hoy recurrente tuvo a bien solicitar información en el tenor siguiente:</w:t>
      </w:r>
    </w:p>
    <w:p w14:paraId="5CA5404C" w14:textId="77777777" w:rsidR="00627085" w:rsidRDefault="00627085" w:rsidP="00F152D5">
      <w:pPr>
        <w:pStyle w:val="Prrafodelista"/>
        <w:numPr>
          <w:ilvl w:val="0"/>
          <w:numId w:val="35"/>
        </w:numPr>
        <w:spacing w:before="240" w:line="360" w:lineRule="auto"/>
        <w:jc w:val="both"/>
        <w:rPr>
          <w:rFonts w:ascii="Palatino Linotype" w:hAnsi="Palatino Linotype"/>
          <w:color w:val="000000"/>
        </w:rPr>
      </w:pPr>
      <w:r w:rsidRPr="00627085">
        <w:rPr>
          <w:rFonts w:ascii="Palatino Linotype" w:hAnsi="Palatino Linotype"/>
          <w:color w:val="000000"/>
        </w:rPr>
        <w:t xml:space="preserve">¿A qué prestaciones derivadas del salario a servidores públicos de todos los niveles se les aplica Impuesto Sobre la Renta? </w:t>
      </w:r>
    </w:p>
    <w:p w14:paraId="4AA0846B" w14:textId="77777777" w:rsidR="00627085" w:rsidRDefault="00627085" w:rsidP="00F152D5">
      <w:pPr>
        <w:pStyle w:val="Prrafodelista"/>
        <w:numPr>
          <w:ilvl w:val="0"/>
          <w:numId w:val="35"/>
        </w:numPr>
        <w:spacing w:before="240" w:line="360" w:lineRule="auto"/>
        <w:jc w:val="both"/>
        <w:rPr>
          <w:rFonts w:ascii="Palatino Linotype" w:hAnsi="Palatino Linotype"/>
          <w:color w:val="000000"/>
        </w:rPr>
      </w:pPr>
      <w:r w:rsidRPr="00627085">
        <w:rPr>
          <w:rFonts w:ascii="Palatino Linotype" w:hAnsi="Palatino Linotype"/>
          <w:color w:val="000000"/>
        </w:rPr>
        <w:t xml:space="preserve">¿Cuál es el fundamento jurídico que aplica la Dependencia u Organismo Auxiliar para establecer el impuesto sobre la renta respecto del Aguinaldo? </w:t>
      </w:r>
    </w:p>
    <w:p w14:paraId="0B04CA6D" w14:textId="77777777" w:rsidR="00627085" w:rsidRDefault="00627085" w:rsidP="00F152D5">
      <w:pPr>
        <w:pStyle w:val="Prrafodelista"/>
        <w:numPr>
          <w:ilvl w:val="0"/>
          <w:numId w:val="35"/>
        </w:numPr>
        <w:spacing w:before="240" w:line="360" w:lineRule="auto"/>
        <w:jc w:val="both"/>
        <w:rPr>
          <w:rFonts w:ascii="Palatino Linotype" w:hAnsi="Palatino Linotype"/>
          <w:color w:val="000000"/>
        </w:rPr>
      </w:pPr>
      <w:r w:rsidRPr="00627085">
        <w:rPr>
          <w:rFonts w:ascii="Palatino Linotype" w:hAnsi="Palatino Linotype"/>
          <w:color w:val="000000"/>
        </w:rPr>
        <w:t xml:space="preserve">¿Cuál es el monto o porcentaje que se grava en el aguinaldo de los servidores públicos de todos los niveles? </w:t>
      </w:r>
    </w:p>
    <w:p w14:paraId="51D66AFF" w14:textId="77777777" w:rsidR="00627085" w:rsidRDefault="00627085" w:rsidP="00F152D5">
      <w:pPr>
        <w:pStyle w:val="Prrafodelista"/>
        <w:numPr>
          <w:ilvl w:val="0"/>
          <w:numId w:val="35"/>
        </w:numPr>
        <w:spacing w:before="240" w:line="360" w:lineRule="auto"/>
        <w:jc w:val="both"/>
        <w:rPr>
          <w:rFonts w:ascii="Palatino Linotype" w:hAnsi="Palatino Linotype"/>
          <w:color w:val="000000"/>
        </w:rPr>
      </w:pPr>
      <w:r w:rsidRPr="00627085">
        <w:rPr>
          <w:rFonts w:ascii="Palatino Linotype" w:hAnsi="Palatino Linotype"/>
          <w:color w:val="000000"/>
        </w:rPr>
        <w:lastRenderedPageBreak/>
        <w:t xml:space="preserve">¿Cuál es el monto o porcentaje que exento de ese graven en el aguinaldo de los servidores públicos de todos los niveles? </w:t>
      </w:r>
    </w:p>
    <w:p w14:paraId="29D3A9B5" w14:textId="77777777" w:rsidR="00627085" w:rsidRDefault="00627085" w:rsidP="00F152D5">
      <w:pPr>
        <w:pStyle w:val="Prrafodelista"/>
        <w:numPr>
          <w:ilvl w:val="0"/>
          <w:numId w:val="35"/>
        </w:numPr>
        <w:spacing w:before="240" w:line="360" w:lineRule="auto"/>
        <w:jc w:val="both"/>
        <w:rPr>
          <w:rFonts w:ascii="Palatino Linotype" w:hAnsi="Palatino Linotype"/>
          <w:color w:val="000000"/>
        </w:rPr>
      </w:pPr>
      <w:r w:rsidRPr="00627085">
        <w:rPr>
          <w:rFonts w:ascii="Palatino Linotype" w:hAnsi="Palatino Linotype"/>
          <w:color w:val="000000"/>
        </w:rPr>
        <w:t xml:space="preserve">¿A partir de qué año es aplicado el I.S.R. en el Aguinaldo a servidores públicos de todos los niveles de la Dependencia u Organismo Auxiliar? </w:t>
      </w:r>
    </w:p>
    <w:p w14:paraId="38223BE7" w14:textId="77777777" w:rsidR="00627085" w:rsidRDefault="00627085" w:rsidP="00F152D5">
      <w:pPr>
        <w:pStyle w:val="Prrafodelista"/>
        <w:numPr>
          <w:ilvl w:val="0"/>
          <w:numId w:val="35"/>
        </w:numPr>
        <w:spacing w:before="240" w:line="360" w:lineRule="auto"/>
        <w:jc w:val="both"/>
        <w:rPr>
          <w:rFonts w:ascii="Palatino Linotype" w:hAnsi="Palatino Linotype"/>
          <w:color w:val="000000"/>
        </w:rPr>
      </w:pPr>
      <w:r w:rsidRPr="00627085">
        <w:rPr>
          <w:rFonts w:ascii="Palatino Linotype" w:hAnsi="Palatino Linotype"/>
          <w:color w:val="000000"/>
        </w:rPr>
        <w:t xml:space="preserve">¿De qué forma informó este gravamen a los servidores públicos de todos los niveles de la Dependencia u Organismo Auxiliar? </w:t>
      </w:r>
    </w:p>
    <w:p w14:paraId="1460DAC5" w14:textId="77777777" w:rsidR="00627085" w:rsidRDefault="00627085" w:rsidP="00F152D5">
      <w:pPr>
        <w:pStyle w:val="Prrafodelista"/>
        <w:numPr>
          <w:ilvl w:val="0"/>
          <w:numId w:val="35"/>
        </w:numPr>
        <w:spacing w:before="240" w:line="360" w:lineRule="auto"/>
        <w:jc w:val="both"/>
        <w:rPr>
          <w:rFonts w:ascii="Palatino Linotype" w:hAnsi="Palatino Linotype"/>
          <w:color w:val="000000"/>
        </w:rPr>
      </w:pPr>
      <w:r w:rsidRPr="00627085">
        <w:rPr>
          <w:rFonts w:ascii="Palatino Linotype" w:hAnsi="Palatino Linotype"/>
          <w:color w:val="000000"/>
        </w:rPr>
        <w:t xml:space="preserve">¿En qué periodo del año es aplicado el I.S.R. en el Aguinaldo a servidores públicos de todos los niveles de la Dependencia u Organismo Auxiliar, de ser el caso? </w:t>
      </w:r>
    </w:p>
    <w:p w14:paraId="62B586D7" w14:textId="77777777" w:rsidR="00F152D5" w:rsidRPr="00F152D5" w:rsidRDefault="00627085" w:rsidP="00F152D5">
      <w:pPr>
        <w:pStyle w:val="Prrafodelista"/>
        <w:numPr>
          <w:ilvl w:val="0"/>
          <w:numId w:val="35"/>
        </w:numPr>
        <w:spacing w:before="240" w:line="360" w:lineRule="auto"/>
        <w:jc w:val="both"/>
        <w:rPr>
          <w:rFonts w:ascii="Palatino Linotype" w:hAnsi="Palatino Linotype"/>
          <w:color w:val="000000"/>
        </w:rPr>
      </w:pPr>
      <w:r w:rsidRPr="00627085">
        <w:rPr>
          <w:rFonts w:ascii="Palatino Linotype" w:hAnsi="Palatino Linotype"/>
          <w:color w:val="000000"/>
        </w:rPr>
        <w:t>¿Se cuenta con algún convenio que permita exentar el Impuesto Sobre la Renta en el pago del aguinaldo a servidores del Gobierno del Estado de México?</w:t>
      </w:r>
    </w:p>
    <w:p w14:paraId="6902C6B0" w14:textId="77777777" w:rsidR="002A5685" w:rsidRDefault="007222CB" w:rsidP="00D405E6">
      <w:pPr>
        <w:spacing w:before="240" w:line="360" w:lineRule="auto"/>
        <w:jc w:val="both"/>
        <w:rPr>
          <w:rFonts w:ascii="Palatino Linotype" w:hAnsi="Palatino Linotype"/>
          <w:sz w:val="24"/>
        </w:rPr>
      </w:pPr>
      <w:r w:rsidRPr="00F713CE">
        <w:rPr>
          <w:rFonts w:ascii="Palatino Linotype" w:hAnsi="Palatino Linotype"/>
          <w:sz w:val="24"/>
        </w:rPr>
        <w:t xml:space="preserve">Bajo ese contexto, el sujeto obligado dio contestación en tiempo y forma, </w:t>
      </w:r>
      <w:r w:rsidR="00037DC5">
        <w:rPr>
          <w:rFonts w:ascii="Palatino Linotype" w:hAnsi="Palatino Linotype"/>
          <w:sz w:val="24"/>
        </w:rPr>
        <w:t>orientando al sujeto obligado que de conformidad con sus atribuciones y funciones puede contar con lo solicitado por el particular y para tales efectos, remitió su Acuerdo de Orientación, de fecha ocho de octubre de dos mil diecinueve, el cual de conformidad con el numeral 167 párrafo primero de la Ley de Transparencia y Acceso a la Información Publica del Estado de México y Municipios, el cual a la letra reza:</w:t>
      </w:r>
    </w:p>
    <w:p w14:paraId="2A8D2CF3" w14:textId="77777777" w:rsidR="00037DC5" w:rsidRDefault="00037DC5" w:rsidP="00037DC5">
      <w:pPr>
        <w:spacing w:before="240" w:line="360" w:lineRule="auto"/>
        <w:ind w:left="708"/>
        <w:jc w:val="both"/>
        <w:rPr>
          <w:rFonts w:ascii="Palatino Linotype" w:hAnsi="Palatino Linotype"/>
          <w:i/>
          <w:iCs/>
        </w:rPr>
      </w:pPr>
      <w:r w:rsidRPr="00037DC5">
        <w:rPr>
          <w:rFonts w:ascii="Palatino Linotype" w:hAnsi="Palatino Linotype"/>
          <w:i/>
          <w:iCs/>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0502260C" w14:textId="77777777" w:rsidR="00037DC5" w:rsidRDefault="00037DC5" w:rsidP="00037DC5">
      <w:pPr>
        <w:spacing w:before="240" w:line="360" w:lineRule="auto"/>
        <w:ind w:left="708"/>
        <w:jc w:val="both"/>
        <w:rPr>
          <w:rFonts w:ascii="Palatino Linotype" w:hAnsi="Palatino Linotype"/>
          <w:i/>
          <w:iCs/>
        </w:rPr>
      </w:pPr>
      <w:r w:rsidRPr="00037DC5">
        <w:rPr>
          <w:rFonts w:ascii="Palatino Linotype" w:hAnsi="Palatino Linotype"/>
          <w:i/>
          <w:iCs/>
        </w:rPr>
        <w:lastRenderedPageBreak/>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3E7A3D93" w14:textId="77777777" w:rsidR="00037DC5" w:rsidRPr="00037DC5" w:rsidRDefault="00037DC5" w:rsidP="00037DC5">
      <w:pPr>
        <w:spacing w:before="240" w:line="360" w:lineRule="auto"/>
        <w:ind w:left="708"/>
        <w:jc w:val="both"/>
        <w:rPr>
          <w:rFonts w:ascii="Palatino Linotype" w:hAnsi="Palatino Linotype"/>
          <w:i/>
          <w:iCs/>
          <w:sz w:val="24"/>
        </w:rPr>
      </w:pPr>
      <w:r w:rsidRPr="00037DC5">
        <w:rPr>
          <w:rFonts w:ascii="Palatino Linotype" w:hAnsi="Palatino Linotype"/>
          <w:i/>
          <w:iCs/>
        </w:rPr>
        <w:t>Si transcurrido el plazo señalado en el primer párrafo de este artículo, el sujeto obligado no declina la competencia en los términos establecidos, podrá canalizar la solicitud ante el sujeto obligado competente.</w:t>
      </w:r>
    </w:p>
    <w:p w14:paraId="7299187A" w14:textId="77777777" w:rsidR="00037DC5" w:rsidRDefault="00037DC5" w:rsidP="00D405E6">
      <w:pPr>
        <w:spacing w:before="240" w:line="360" w:lineRule="auto"/>
        <w:jc w:val="both"/>
        <w:rPr>
          <w:rFonts w:ascii="Palatino Linotype" w:hAnsi="Palatino Linotype"/>
          <w:sz w:val="24"/>
        </w:rPr>
      </w:pPr>
      <w:r>
        <w:rPr>
          <w:rFonts w:ascii="Palatino Linotype" w:hAnsi="Palatino Linotype"/>
          <w:sz w:val="24"/>
        </w:rPr>
        <w:t xml:space="preserve">Ahora bien, el hoy recurrente señalo como </w:t>
      </w:r>
      <w:r w:rsidR="00114E36">
        <w:rPr>
          <w:rFonts w:ascii="Palatino Linotype" w:hAnsi="Palatino Linotype"/>
          <w:sz w:val="24"/>
        </w:rPr>
        <w:t>razones o motivos de inconformidad medularmente “</w:t>
      </w:r>
      <w:r w:rsidR="00114E36" w:rsidRPr="00114E36">
        <w:rPr>
          <w:rFonts w:ascii="Palatino Linotype" w:hAnsi="Palatino Linotype"/>
          <w:sz w:val="24"/>
        </w:rPr>
        <w:t xml:space="preserve">Manifiesta que es la secretaria de finanzas es la encargada de proporcionarme la información requerida, sin embargo dentro </w:t>
      </w:r>
      <w:r w:rsidR="00416E88" w:rsidRPr="00114E36">
        <w:rPr>
          <w:rFonts w:ascii="Palatino Linotype" w:hAnsi="Palatino Linotype"/>
          <w:sz w:val="24"/>
        </w:rPr>
        <w:t>de</w:t>
      </w:r>
      <w:r w:rsidR="00114E36" w:rsidRPr="00114E36">
        <w:rPr>
          <w:rFonts w:ascii="Palatino Linotype" w:hAnsi="Palatino Linotype"/>
          <w:sz w:val="24"/>
        </w:rPr>
        <w:t xml:space="preserve"> las dependencias del poder ejecutivo, se cuenta con un área administrativa o departamentos de recursos humanos, quién tienen la función de realizar, calcular las percepciones y deducciones y a su vez, el pago correspondiente de nómina del personal adscrito a su secretaria, es por ello, que no me queda claro por qué no cuenta con dicha información, si es con recursos autorizados a la secretaria de la contraloría con los que se paga la nómina de su personal y no con los de la secretaria de finanzas, por lo que solicito nuevamente que se revise nuevamente la solicitud 00207/SECOGEM/IP/2019</w:t>
      </w:r>
      <w:r w:rsidR="00114E36">
        <w:rPr>
          <w:rFonts w:ascii="Palatino Linotype" w:hAnsi="Palatino Linotype"/>
          <w:sz w:val="24"/>
        </w:rPr>
        <w:t>.”[sic]</w:t>
      </w:r>
    </w:p>
    <w:p w14:paraId="764CE59F" w14:textId="77777777" w:rsidR="00114E36" w:rsidRDefault="00114E36" w:rsidP="00D405E6">
      <w:pPr>
        <w:spacing w:before="240" w:line="360" w:lineRule="auto"/>
        <w:jc w:val="both"/>
        <w:rPr>
          <w:rFonts w:ascii="Palatino Linotype" w:hAnsi="Palatino Linotype"/>
          <w:sz w:val="24"/>
        </w:rPr>
      </w:pPr>
      <w:r>
        <w:rPr>
          <w:rFonts w:ascii="Palatino Linotype" w:hAnsi="Palatino Linotype"/>
          <w:sz w:val="24"/>
        </w:rPr>
        <w:t xml:space="preserve">Por su parte el sujeto obligado, robusteció mediante informe justificado su respuesta, aludiendo que la información solicitada puede encontrarse en el poder de la Secretaria de Finanzas; asimismo, la normatividad que rige dicha secretaria, y dentro de las cuales se pueden localizar los requerimientos del impetrante de derechos, como se aprecia en las siguientes imágenes ilustrativas. </w:t>
      </w:r>
    </w:p>
    <w:p w14:paraId="7F11F4C7" w14:textId="77777777" w:rsidR="00114E36" w:rsidRDefault="002E35A2" w:rsidP="00627085">
      <w:pPr>
        <w:spacing w:before="240" w:line="360" w:lineRule="auto"/>
        <w:jc w:val="both"/>
        <w:rPr>
          <w:rFonts w:ascii="Palatino Linotype" w:hAnsi="Palatino Linotype"/>
          <w:sz w:val="24"/>
        </w:rPr>
      </w:pPr>
      <w:r>
        <w:rPr>
          <w:rFonts w:ascii="Palatino Linotype" w:hAnsi="Palatino Linotype"/>
          <w:sz w:val="24"/>
        </w:rPr>
        <w:lastRenderedPageBreak/>
        <w:t xml:space="preserve"> </w:t>
      </w:r>
      <w:r w:rsidR="00114E36">
        <w:rPr>
          <w:noProof/>
        </w:rPr>
        <w:drawing>
          <wp:inline distT="0" distB="0" distL="0" distR="0" wp14:anchorId="2F32F092" wp14:editId="5043EBED">
            <wp:extent cx="5534025" cy="638989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266" t="16167" r="29895"/>
                    <a:stretch/>
                  </pic:blipFill>
                  <pic:spPr bwMode="auto">
                    <a:xfrm>
                      <a:off x="0" y="0"/>
                      <a:ext cx="5538580" cy="6395153"/>
                    </a:xfrm>
                    <a:prstGeom prst="rect">
                      <a:avLst/>
                    </a:prstGeom>
                    <a:ln>
                      <a:noFill/>
                    </a:ln>
                    <a:extLst>
                      <a:ext uri="{53640926-AAD7-44D8-BBD7-CCE9431645EC}">
                        <a14:shadowObscured xmlns:a14="http://schemas.microsoft.com/office/drawing/2010/main"/>
                      </a:ext>
                    </a:extLst>
                  </pic:spPr>
                </pic:pic>
              </a:graphicData>
            </a:graphic>
          </wp:inline>
        </w:drawing>
      </w:r>
    </w:p>
    <w:p w14:paraId="6EE86569" w14:textId="77777777" w:rsidR="00114E36" w:rsidRDefault="00114E36" w:rsidP="00627085">
      <w:pPr>
        <w:spacing w:before="240" w:line="360" w:lineRule="auto"/>
        <w:jc w:val="both"/>
        <w:rPr>
          <w:rFonts w:ascii="Palatino Linotype" w:hAnsi="Palatino Linotype"/>
          <w:sz w:val="24"/>
        </w:rPr>
      </w:pPr>
      <w:r>
        <w:rPr>
          <w:noProof/>
        </w:rPr>
        <w:lastRenderedPageBreak/>
        <w:drawing>
          <wp:inline distT="0" distB="0" distL="0" distR="0" wp14:anchorId="58BEC999" wp14:editId="2A48DF01">
            <wp:extent cx="5667375" cy="69752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935" t="9406" r="30225" b="1235"/>
                    <a:stretch/>
                  </pic:blipFill>
                  <pic:spPr bwMode="auto">
                    <a:xfrm>
                      <a:off x="0" y="0"/>
                      <a:ext cx="5671570" cy="6980394"/>
                    </a:xfrm>
                    <a:prstGeom prst="rect">
                      <a:avLst/>
                    </a:prstGeom>
                    <a:ln>
                      <a:noFill/>
                    </a:ln>
                    <a:extLst>
                      <a:ext uri="{53640926-AAD7-44D8-BBD7-CCE9431645EC}">
                        <a14:shadowObscured xmlns:a14="http://schemas.microsoft.com/office/drawing/2010/main"/>
                      </a:ext>
                    </a:extLst>
                  </pic:spPr>
                </pic:pic>
              </a:graphicData>
            </a:graphic>
          </wp:inline>
        </w:drawing>
      </w:r>
    </w:p>
    <w:p w14:paraId="6487555E" w14:textId="77777777" w:rsidR="00114E36" w:rsidRDefault="00114E36" w:rsidP="00627085">
      <w:pPr>
        <w:spacing w:before="240" w:line="360" w:lineRule="auto"/>
        <w:jc w:val="both"/>
        <w:rPr>
          <w:rFonts w:ascii="Palatino Linotype" w:hAnsi="Palatino Linotype"/>
          <w:sz w:val="24"/>
        </w:rPr>
      </w:pPr>
      <w:r>
        <w:rPr>
          <w:noProof/>
        </w:rPr>
        <w:lastRenderedPageBreak/>
        <w:drawing>
          <wp:inline distT="0" distB="0" distL="0" distR="0" wp14:anchorId="489FFCD5" wp14:editId="3CB35E8E">
            <wp:extent cx="5715000" cy="68989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35" t="9700" r="29563" b="1235"/>
                    <a:stretch/>
                  </pic:blipFill>
                  <pic:spPr bwMode="auto">
                    <a:xfrm>
                      <a:off x="0" y="0"/>
                      <a:ext cx="5720205" cy="6905267"/>
                    </a:xfrm>
                    <a:prstGeom prst="rect">
                      <a:avLst/>
                    </a:prstGeom>
                    <a:ln>
                      <a:noFill/>
                    </a:ln>
                    <a:extLst>
                      <a:ext uri="{53640926-AAD7-44D8-BBD7-CCE9431645EC}">
                        <a14:shadowObscured xmlns:a14="http://schemas.microsoft.com/office/drawing/2010/main"/>
                      </a:ext>
                    </a:extLst>
                  </pic:spPr>
                </pic:pic>
              </a:graphicData>
            </a:graphic>
          </wp:inline>
        </w:drawing>
      </w:r>
    </w:p>
    <w:p w14:paraId="36E2EA77" w14:textId="77777777" w:rsidR="00114E36" w:rsidRDefault="00114E36" w:rsidP="00627085">
      <w:pPr>
        <w:spacing w:before="240" w:line="360" w:lineRule="auto"/>
        <w:jc w:val="both"/>
        <w:rPr>
          <w:rFonts w:ascii="Palatino Linotype" w:hAnsi="Palatino Linotype"/>
          <w:sz w:val="24"/>
        </w:rPr>
      </w:pPr>
      <w:r>
        <w:rPr>
          <w:noProof/>
        </w:rPr>
        <w:lastRenderedPageBreak/>
        <w:drawing>
          <wp:inline distT="0" distB="0" distL="0" distR="0" wp14:anchorId="483F4BFF" wp14:editId="3F534A62">
            <wp:extent cx="5676900" cy="6930834"/>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935" t="10288" r="29894" b="353"/>
                    <a:stretch/>
                  </pic:blipFill>
                  <pic:spPr bwMode="auto">
                    <a:xfrm>
                      <a:off x="0" y="0"/>
                      <a:ext cx="5679978" cy="6934592"/>
                    </a:xfrm>
                    <a:prstGeom prst="rect">
                      <a:avLst/>
                    </a:prstGeom>
                    <a:ln>
                      <a:noFill/>
                    </a:ln>
                    <a:extLst>
                      <a:ext uri="{53640926-AAD7-44D8-BBD7-CCE9431645EC}">
                        <a14:shadowObscured xmlns:a14="http://schemas.microsoft.com/office/drawing/2010/main"/>
                      </a:ext>
                    </a:extLst>
                  </pic:spPr>
                </pic:pic>
              </a:graphicData>
            </a:graphic>
          </wp:inline>
        </w:drawing>
      </w:r>
    </w:p>
    <w:p w14:paraId="3A499F9D" w14:textId="77777777" w:rsidR="00114E36" w:rsidRDefault="00114E36" w:rsidP="00627085">
      <w:pPr>
        <w:spacing w:before="240" w:line="360" w:lineRule="auto"/>
        <w:jc w:val="both"/>
        <w:rPr>
          <w:rFonts w:ascii="Palatino Linotype" w:hAnsi="Palatino Linotype"/>
          <w:sz w:val="24"/>
        </w:rPr>
      </w:pPr>
      <w:r>
        <w:rPr>
          <w:noProof/>
        </w:rPr>
        <w:lastRenderedPageBreak/>
        <w:drawing>
          <wp:inline distT="0" distB="0" distL="0" distR="0" wp14:anchorId="795955C8" wp14:editId="733CE518">
            <wp:extent cx="5581650" cy="6586347"/>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935" t="12346" r="29729" b="941"/>
                    <a:stretch/>
                  </pic:blipFill>
                  <pic:spPr bwMode="auto">
                    <a:xfrm>
                      <a:off x="0" y="0"/>
                      <a:ext cx="5584211" cy="6589369"/>
                    </a:xfrm>
                    <a:prstGeom prst="rect">
                      <a:avLst/>
                    </a:prstGeom>
                    <a:ln>
                      <a:noFill/>
                    </a:ln>
                    <a:extLst>
                      <a:ext uri="{53640926-AAD7-44D8-BBD7-CCE9431645EC}">
                        <a14:shadowObscured xmlns:a14="http://schemas.microsoft.com/office/drawing/2010/main"/>
                      </a:ext>
                    </a:extLst>
                  </pic:spPr>
                </pic:pic>
              </a:graphicData>
            </a:graphic>
          </wp:inline>
        </w:drawing>
      </w:r>
    </w:p>
    <w:p w14:paraId="357D0F58" w14:textId="77777777" w:rsidR="00114E36" w:rsidRDefault="00114E36" w:rsidP="00627085">
      <w:pPr>
        <w:spacing w:before="240" w:line="360" w:lineRule="auto"/>
        <w:jc w:val="both"/>
        <w:rPr>
          <w:rFonts w:ascii="Palatino Linotype" w:hAnsi="Palatino Linotype"/>
          <w:sz w:val="24"/>
        </w:rPr>
      </w:pPr>
      <w:r>
        <w:rPr>
          <w:noProof/>
        </w:rPr>
        <w:lastRenderedPageBreak/>
        <w:drawing>
          <wp:inline distT="0" distB="0" distL="0" distR="0" wp14:anchorId="022DCB46" wp14:editId="31DBF228">
            <wp:extent cx="5705475" cy="6910217"/>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100" t="9994" r="29398" b="647"/>
                    <a:stretch/>
                  </pic:blipFill>
                  <pic:spPr bwMode="auto">
                    <a:xfrm>
                      <a:off x="0" y="0"/>
                      <a:ext cx="5712910" cy="6919222"/>
                    </a:xfrm>
                    <a:prstGeom prst="rect">
                      <a:avLst/>
                    </a:prstGeom>
                    <a:ln>
                      <a:noFill/>
                    </a:ln>
                    <a:extLst>
                      <a:ext uri="{53640926-AAD7-44D8-BBD7-CCE9431645EC}">
                        <a14:shadowObscured xmlns:a14="http://schemas.microsoft.com/office/drawing/2010/main"/>
                      </a:ext>
                    </a:extLst>
                  </pic:spPr>
                </pic:pic>
              </a:graphicData>
            </a:graphic>
          </wp:inline>
        </w:drawing>
      </w:r>
    </w:p>
    <w:p w14:paraId="19C27D7C" w14:textId="77777777" w:rsidR="00114E36" w:rsidRDefault="00114E36" w:rsidP="00627085">
      <w:pPr>
        <w:spacing w:before="240" w:line="360" w:lineRule="auto"/>
        <w:jc w:val="both"/>
        <w:rPr>
          <w:rFonts w:ascii="Palatino Linotype" w:hAnsi="Palatino Linotype"/>
          <w:sz w:val="24"/>
        </w:rPr>
      </w:pPr>
    </w:p>
    <w:p w14:paraId="5554C1B5" w14:textId="77777777" w:rsidR="00114E36" w:rsidRDefault="00114E36" w:rsidP="00114E36">
      <w:pPr>
        <w:spacing w:before="240" w:line="360" w:lineRule="auto"/>
        <w:jc w:val="both"/>
        <w:rPr>
          <w:rFonts w:ascii="Palatino Linotype" w:eastAsia="Cambria" w:hAnsi="Palatino Linotype" w:cs="Arial"/>
          <w:color w:val="000000"/>
          <w:sz w:val="24"/>
          <w:szCs w:val="24"/>
        </w:rPr>
      </w:pPr>
      <w:r>
        <w:rPr>
          <w:rFonts w:ascii="Palatino Linotype" w:hAnsi="Palatino Linotype"/>
          <w:sz w:val="24"/>
          <w:szCs w:val="24"/>
        </w:rPr>
        <w:lastRenderedPageBreak/>
        <w:t xml:space="preserve">Bajo tales circunstancias, derivado de que ya existió pronunciamiento por parte del sujeto obligado, así como, su debida orientación al sujeto obligado que pudiera contar con la información, es de mencionar que </w:t>
      </w:r>
      <w:r>
        <w:rPr>
          <w:rFonts w:ascii="Palatino Linotype" w:eastAsia="Cambria" w:hAnsi="Palatino Linotype" w:cs="Arial"/>
          <w:color w:val="000000"/>
          <w:sz w:val="24"/>
          <w:szCs w:val="24"/>
        </w:rPr>
        <w:t xml:space="preserve">este Instituto considera necesario dejar claro que, al haber existido un pronunciamiento por parte del sujeto obligado, a fin de dar respuesta a la solicitud planteada, no está facultado para pronunciarse sobre la veracidad de la información proporcionada, pues no existe precepto legal alguno en la Ley de la Materia que permita que, vía recurso de revisión, se pronuncie al respecto, por lo que se entiende por veraz ya que esta registrado en el sistema electrónico SAIMEX. </w:t>
      </w:r>
    </w:p>
    <w:p w14:paraId="2F98176B" w14:textId="77777777" w:rsidR="00114E36" w:rsidRDefault="00114E36" w:rsidP="00114E36">
      <w:pPr>
        <w:spacing w:before="240" w:line="360" w:lineRule="auto"/>
        <w:jc w:val="both"/>
        <w:rPr>
          <w:rFonts w:ascii="Palatino Linotype" w:eastAsia="Cambria" w:hAnsi="Palatino Linotype" w:cs="Arial"/>
          <w:color w:val="000000"/>
          <w:sz w:val="24"/>
          <w:szCs w:val="24"/>
        </w:rPr>
      </w:pPr>
      <w:r>
        <w:rPr>
          <w:rFonts w:ascii="Palatino Linotype" w:eastAsia="Cambria" w:hAnsi="Palatino Linotype" w:cs="Arial"/>
          <w:color w:val="000000"/>
          <w:sz w:val="24"/>
          <w:szCs w:val="24"/>
        </w:rPr>
        <w:t>Sirve de apoyo a lo anterior por analogía el criterio 31-10 emitido por el entonces Instituto Federal de Acceso a la Información y Protección de Datos, que a la letra dice:</w:t>
      </w:r>
    </w:p>
    <w:p w14:paraId="78C73577" w14:textId="77777777" w:rsidR="00114E36" w:rsidRDefault="00114E36" w:rsidP="00114E36">
      <w:pPr>
        <w:spacing w:before="240" w:line="360" w:lineRule="auto"/>
        <w:ind w:left="992" w:right="1043"/>
        <w:contextualSpacing/>
        <w:jc w:val="both"/>
        <w:rPr>
          <w:rFonts w:ascii="Palatino Linotype" w:hAnsi="Palatino Linotype" w:cs="Arial"/>
          <w:i/>
        </w:rPr>
      </w:pPr>
      <w:r>
        <w:rPr>
          <w:rFonts w:ascii="Palatino Linotype" w:hAnsi="Palatino Linotype" w:cs="Arial"/>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w:t>
      </w:r>
      <w:r>
        <w:rPr>
          <w:rFonts w:ascii="Palatino Linotype" w:hAnsi="Palatino Linotype" w:cs="Arial"/>
          <w:i/>
        </w:rPr>
        <w:lastRenderedPageBreak/>
        <w:t>se prevé una causal que permita al Instituto Federal de Acceso a la Información y Protección de Datos conocer, vía recurso revisión, al respecto.”</w:t>
      </w:r>
    </w:p>
    <w:p w14:paraId="0D5B0F05" w14:textId="77777777" w:rsidR="00114E36" w:rsidRDefault="00114E36" w:rsidP="00114E3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Así también, la Ley de Transparencia y Acceso a la Información Pública del Estado de México y Municipios, establece que el derecho de acceso a la información se tendrá por satisfecho cuando el solicitante tenga a su disposición la información requerida o cuando realice consulta de la misma en el lugar en el que esta se localice</w:t>
      </w:r>
      <w:r>
        <w:rPr>
          <w:rStyle w:val="Refdenotaalpie"/>
          <w:rFonts w:ascii="Palatino Linotype" w:hAnsi="Palatino Linotype"/>
          <w:sz w:val="24"/>
          <w:szCs w:val="24"/>
        </w:rPr>
        <w:footnoteReference w:id="2"/>
      </w:r>
      <w:r>
        <w:rPr>
          <w:rFonts w:ascii="Palatino Linotype" w:hAnsi="Palatino Linotype"/>
          <w:sz w:val="24"/>
          <w:szCs w:val="24"/>
        </w:rPr>
        <w:t>.</w:t>
      </w:r>
    </w:p>
    <w:p w14:paraId="795BDECC" w14:textId="77777777" w:rsidR="005B1B58" w:rsidRDefault="002C42B8" w:rsidP="005B1B58">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Por lo tanto, e</w:t>
      </w:r>
      <w:r w:rsidR="00A459D0">
        <w:rPr>
          <w:rFonts w:ascii="Palatino Linotype" w:hAnsi="Palatino Linotype"/>
          <w:sz w:val="24"/>
          <w:szCs w:val="24"/>
        </w:rPr>
        <w:t>n consecuencia y en mérito</w:t>
      </w:r>
      <w:r w:rsidR="00A459D0" w:rsidRPr="00410726">
        <w:rPr>
          <w:rFonts w:ascii="Palatino Linotype" w:hAnsi="Palatino Linotype"/>
          <w:sz w:val="24"/>
          <w:szCs w:val="24"/>
        </w:rPr>
        <w:t xml:space="preserve"> de lo expuesto en líneas anteriores, resultan </w:t>
      </w:r>
      <w:r w:rsidR="000F0611">
        <w:rPr>
          <w:rFonts w:ascii="Palatino Linotype" w:hAnsi="Palatino Linotype"/>
          <w:sz w:val="24"/>
          <w:szCs w:val="24"/>
        </w:rPr>
        <w:t xml:space="preserve"> </w:t>
      </w:r>
      <w:r w:rsidR="00FC57F8">
        <w:rPr>
          <w:rFonts w:ascii="Palatino Linotype" w:hAnsi="Palatino Linotype"/>
          <w:sz w:val="24"/>
          <w:szCs w:val="24"/>
        </w:rPr>
        <w:t>infundadas</w:t>
      </w:r>
      <w:r w:rsidR="005B1B58">
        <w:rPr>
          <w:rFonts w:ascii="Palatino Linotype" w:hAnsi="Palatino Linotype"/>
          <w:sz w:val="24"/>
          <w:szCs w:val="24"/>
        </w:rPr>
        <w:t xml:space="preserve"> l</w:t>
      </w:r>
      <w:r w:rsidR="00A459D0">
        <w:rPr>
          <w:rFonts w:ascii="Palatino Linotype" w:hAnsi="Palatino Linotype"/>
          <w:sz w:val="24"/>
          <w:szCs w:val="24"/>
        </w:rPr>
        <w:t>a</w:t>
      </w:r>
      <w:r w:rsidR="00A459D0" w:rsidRPr="00410726">
        <w:rPr>
          <w:rFonts w:ascii="Palatino Linotype" w:hAnsi="Palatino Linotype"/>
          <w:sz w:val="24"/>
          <w:szCs w:val="24"/>
        </w:rPr>
        <w:t xml:space="preserve">s </w:t>
      </w:r>
      <w:r w:rsidR="00A459D0">
        <w:rPr>
          <w:rFonts w:ascii="Palatino Linotype" w:hAnsi="Palatino Linotype"/>
          <w:sz w:val="24"/>
          <w:szCs w:val="24"/>
        </w:rPr>
        <w:t xml:space="preserve">razones o </w:t>
      </w:r>
      <w:r w:rsidR="00A459D0" w:rsidRPr="00410726">
        <w:rPr>
          <w:rFonts w:ascii="Palatino Linotype" w:hAnsi="Palatino Linotype"/>
          <w:sz w:val="24"/>
          <w:szCs w:val="24"/>
        </w:rPr>
        <w:t xml:space="preserve">motivos de inconformidad que arguye </w:t>
      </w:r>
      <w:r w:rsidR="00A459D0">
        <w:rPr>
          <w:rFonts w:ascii="Palatino Linotype" w:hAnsi="Palatino Linotype"/>
          <w:sz w:val="24"/>
          <w:szCs w:val="24"/>
        </w:rPr>
        <w:t>El Recurrente</w:t>
      </w:r>
      <w:r w:rsidR="00A459D0" w:rsidRPr="00410726">
        <w:rPr>
          <w:rFonts w:ascii="Palatino Linotype" w:hAnsi="Palatino Linotype"/>
          <w:sz w:val="24"/>
          <w:szCs w:val="24"/>
        </w:rPr>
        <w:t xml:space="preserve"> en su medio de impugnación que fue materia de estudio, </w:t>
      </w:r>
      <w:r w:rsidR="005B1B58" w:rsidRPr="00410726">
        <w:rPr>
          <w:rFonts w:ascii="Palatino Linotype" w:hAnsi="Palatino Linotype"/>
          <w:sz w:val="24"/>
          <w:szCs w:val="24"/>
        </w:rPr>
        <w:t xml:space="preserve">por ello </w:t>
      </w:r>
      <w:r w:rsidR="005B1B58">
        <w:rPr>
          <w:rFonts w:ascii="Palatino Linotype" w:hAnsi="Palatino Linotype" w:cs="Arial"/>
          <w:b/>
          <w:sz w:val="24"/>
        </w:rPr>
        <w:t>con fundamento en la fracción II del</w:t>
      </w:r>
      <w:r w:rsidR="005B1B58" w:rsidRPr="00344BA4">
        <w:rPr>
          <w:rFonts w:ascii="Palatino Linotype" w:hAnsi="Palatino Linotype" w:cs="Arial"/>
          <w:b/>
          <w:sz w:val="24"/>
        </w:rPr>
        <w:t xml:space="preserve"> artículo 186, </w:t>
      </w:r>
      <w:r w:rsidR="005B1B58" w:rsidRPr="00A34889">
        <w:rPr>
          <w:rFonts w:ascii="Palatino Linotype" w:hAnsi="Palatino Linotype" w:cs="Arial"/>
          <w:sz w:val="24"/>
        </w:rPr>
        <w:t xml:space="preserve">de la Ley de Transparencia y Acceso a la Información Pública del Estado de México y Municipios, se </w:t>
      </w:r>
      <w:r w:rsidR="005B1B58">
        <w:rPr>
          <w:rFonts w:ascii="Palatino Linotype" w:hAnsi="Palatino Linotype" w:cs="Arial"/>
          <w:b/>
          <w:sz w:val="24"/>
        </w:rPr>
        <w:t>CONFIRMA</w:t>
      </w:r>
      <w:r w:rsidR="005B1B58">
        <w:rPr>
          <w:rFonts w:ascii="Palatino Linotype" w:hAnsi="Palatino Linotype"/>
          <w:sz w:val="24"/>
          <w:szCs w:val="24"/>
        </w:rPr>
        <w:t xml:space="preserve">, la respuesta a la solicitud de información número </w:t>
      </w:r>
      <w:r w:rsidR="00114E36" w:rsidRPr="00FF2760">
        <w:rPr>
          <w:rFonts w:ascii="Palatino Linotype" w:hAnsi="Palatino Linotype" w:cs="Arial"/>
          <w:b/>
          <w:sz w:val="24"/>
        </w:rPr>
        <w:t>00207/SECOGEM/IP/2019</w:t>
      </w:r>
      <w:r w:rsidR="005B1B58">
        <w:rPr>
          <w:rFonts w:ascii="Palatino Linotype" w:hAnsi="Palatino Linotype"/>
          <w:sz w:val="24"/>
          <w:szCs w:val="24"/>
        </w:rPr>
        <w:t xml:space="preserve">, </w:t>
      </w:r>
      <w:r w:rsidR="005B1B58" w:rsidRPr="00410726">
        <w:rPr>
          <w:rFonts w:ascii="Palatino Linotype" w:hAnsi="Palatino Linotype"/>
          <w:sz w:val="24"/>
          <w:szCs w:val="24"/>
        </w:rPr>
        <w:t>que ha sido materia del presente fallo.</w:t>
      </w:r>
    </w:p>
    <w:p w14:paraId="547F29DA" w14:textId="77777777" w:rsidR="005B1B58" w:rsidRDefault="005B1B58" w:rsidP="005B1B58">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14:paraId="2D755FD8" w14:textId="77777777" w:rsidR="005B1B58" w:rsidRDefault="005B1B58" w:rsidP="005B1B58">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0AEABE89" w14:textId="77777777" w:rsidR="005B1B58" w:rsidRDefault="005B1B58" w:rsidP="00982084">
      <w:pPr>
        <w:spacing w:before="240" w:line="360" w:lineRule="auto"/>
        <w:jc w:val="both"/>
        <w:rPr>
          <w:rFonts w:ascii="Palatino Linotype" w:hAnsi="Palatino Linotype" w:cs="Arial"/>
          <w:sz w:val="24"/>
          <w:szCs w:val="24"/>
          <w:lang w:val="es-ES_tradnl"/>
        </w:rPr>
      </w:pPr>
      <w:r w:rsidRPr="00755A9B">
        <w:rPr>
          <w:rFonts w:ascii="Palatino Linotype" w:hAnsi="Palatino Linotype" w:cs="Arial"/>
          <w:b/>
          <w:sz w:val="28"/>
          <w:szCs w:val="24"/>
          <w:lang w:val="es-ES_tradnl"/>
        </w:rPr>
        <w:t>PRIMERO.</w:t>
      </w:r>
      <w:r w:rsidRPr="00755A9B">
        <w:rPr>
          <w:rFonts w:ascii="Palatino Linotype" w:hAnsi="Palatino Linotype" w:cs="Arial"/>
          <w:sz w:val="28"/>
          <w:szCs w:val="24"/>
          <w:lang w:val="es-ES_tradnl"/>
        </w:rPr>
        <w:t xml:space="preserve"> </w:t>
      </w:r>
      <w:r w:rsidRPr="00A92F82">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A92F82">
        <w:rPr>
          <w:rFonts w:ascii="Palatino Linotype" w:hAnsi="Palatino Linotype" w:cs="Arial"/>
          <w:sz w:val="24"/>
          <w:szCs w:val="24"/>
          <w:lang w:val="es-ES_tradnl"/>
        </w:rPr>
        <w:t xml:space="preserve"> la respuesta entregada por </w:t>
      </w:r>
      <w:r w:rsidRPr="00B619DB">
        <w:rPr>
          <w:rFonts w:ascii="Palatino Linotype" w:hAnsi="Palatino Linotype" w:cs="Arial"/>
          <w:b/>
          <w:sz w:val="24"/>
          <w:szCs w:val="24"/>
          <w:lang w:val="es-ES_tradnl"/>
        </w:rPr>
        <w:t>El Sujeto Obligado</w:t>
      </w:r>
      <w:r w:rsidRPr="00A92F82">
        <w:rPr>
          <w:rFonts w:ascii="Palatino Linotype" w:hAnsi="Palatino Linotype" w:cs="Arial"/>
          <w:sz w:val="24"/>
          <w:szCs w:val="24"/>
          <w:lang w:val="es-ES_tradnl"/>
        </w:rPr>
        <w:t xml:space="preserve"> a la solicitud de información número </w:t>
      </w:r>
      <w:r w:rsidR="00114E36" w:rsidRPr="00FF2760">
        <w:rPr>
          <w:rFonts w:ascii="Palatino Linotype" w:hAnsi="Palatino Linotype" w:cs="Arial"/>
          <w:b/>
          <w:sz w:val="24"/>
        </w:rPr>
        <w:t>00207/SECOGEM/IP/2019</w:t>
      </w:r>
      <w:r w:rsidRPr="00A92F82">
        <w:rPr>
          <w:rFonts w:ascii="Palatino Linotype" w:hAnsi="Palatino Linotype" w:cs="Arial"/>
          <w:sz w:val="24"/>
          <w:szCs w:val="24"/>
          <w:lang w:val="es-ES_tradnl"/>
        </w:rPr>
        <w:t>, por resultar</w:t>
      </w:r>
      <w:r>
        <w:rPr>
          <w:rFonts w:ascii="Palatino Linotype" w:hAnsi="Palatino Linotype" w:cs="Arial"/>
          <w:sz w:val="24"/>
          <w:szCs w:val="24"/>
          <w:lang w:val="es-ES_tradnl"/>
        </w:rPr>
        <w:t xml:space="preserve"> </w:t>
      </w:r>
      <w:r w:rsidR="00FC57F8">
        <w:rPr>
          <w:rFonts w:ascii="Palatino Linotype" w:hAnsi="Palatino Linotype" w:cs="Arial"/>
          <w:sz w:val="24"/>
          <w:szCs w:val="24"/>
          <w:lang w:val="es-ES_tradnl"/>
        </w:rPr>
        <w:t>infundadas</w:t>
      </w:r>
      <w:r>
        <w:rPr>
          <w:rFonts w:ascii="Palatino Linotype" w:hAnsi="Palatino Linotype" w:cs="Arial"/>
          <w:sz w:val="24"/>
          <w:szCs w:val="24"/>
          <w:lang w:val="es-ES_tradnl"/>
        </w:rPr>
        <w:t xml:space="preserve"> </w:t>
      </w:r>
      <w:r>
        <w:rPr>
          <w:rFonts w:ascii="Palatino Linotype" w:hAnsi="Palatino Linotype" w:cs="Arial"/>
          <w:sz w:val="24"/>
          <w:szCs w:val="24"/>
          <w:lang w:val="es-ES_tradnl"/>
        </w:rPr>
        <w:lastRenderedPageBreak/>
        <w:t>las razones o</w:t>
      </w:r>
      <w:r w:rsidRPr="00A92F82">
        <w:rPr>
          <w:rFonts w:ascii="Palatino Linotype" w:hAnsi="Palatino Linotype" w:cs="Arial"/>
          <w:sz w:val="24"/>
          <w:szCs w:val="24"/>
          <w:lang w:val="es-ES_tradnl"/>
        </w:rPr>
        <w:t xml:space="preserve"> motivos de inconformidad que arguye </w:t>
      </w:r>
      <w:r w:rsidRPr="00A92F82">
        <w:rPr>
          <w:rFonts w:ascii="Palatino Linotype" w:hAnsi="Palatino Linotype" w:cs="Arial"/>
          <w:b/>
          <w:sz w:val="24"/>
          <w:szCs w:val="24"/>
          <w:lang w:val="es-ES_tradnl"/>
        </w:rPr>
        <w:t>El Recurrente</w:t>
      </w:r>
      <w:r w:rsidRPr="00A92F82">
        <w:rPr>
          <w:rFonts w:ascii="Palatino Linotype" w:hAnsi="Palatino Linotype" w:cs="Arial"/>
          <w:sz w:val="24"/>
          <w:szCs w:val="24"/>
          <w:lang w:val="es-ES_tradnl"/>
        </w:rPr>
        <w:t xml:space="preserve">, en términos del Considerando </w:t>
      </w:r>
      <w:r w:rsidRPr="00A92F82">
        <w:rPr>
          <w:rFonts w:ascii="Palatino Linotype" w:hAnsi="Palatino Linotype" w:cs="Arial"/>
          <w:b/>
          <w:sz w:val="24"/>
          <w:szCs w:val="24"/>
          <w:lang w:val="es-ES_tradnl"/>
        </w:rPr>
        <w:t>CUARTO</w:t>
      </w:r>
      <w:r w:rsidRPr="00A92F82">
        <w:rPr>
          <w:rFonts w:ascii="Palatino Linotype" w:hAnsi="Palatino Linotype" w:cs="Arial"/>
          <w:sz w:val="24"/>
          <w:szCs w:val="24"/>
          <w:lang w:val="es-ES_tradnl"/>
        </w:rPr>
        <w:t xml:space="preserve"> de la presente resolución.</w:t>
      </w:r>
    </w:p>
    <w:p w14:paraId="6A9C31CF" w14:textId="77777777" w:rsidR="005B1B58" w:rsidRPr="00A92F82" w:rsidRDefault="005B1B58" w:rsidP="00982084">
      <w:pPr>
        <w:autoSpaceDE w:val="0"/>
        <w:autoSpaceDN w:val="0"/>
        <w:adjustRightInd w:val="0"/>
        <w:spacing w:before="240" w:after="0" w:line="360" w:lineRule="auto"/>
        <w:ind w:right="49"/>
        <w:jc w:val="both"/>
        <w:rPr>
          <w:rFonts w:ascii="Palatino Linotype" w:hAnsi="Palatino Linotype" w:cs="Arial"/>
        </w:rPr>
      </w:pPr>
      <w:r w:rsidRPr="00755A9B">
        <w:rPr>
          <w:rFonts w:ascii="Palatino Linotype" w:hAnsi="Palatino Linotype"/>
          <w:b/>
          <w:sz w:val="28"/>
          <w:szCs w:val="24"/>
        </w:rPr>
        <w:t>SEGUNDO.</w:t>
      </w:r>
      <w:r w:rsidRPr="00755A9B">
        <w:rPr>
          <w:rFonts w:ascii="Palatino Linotype" w:hAnsi="Palatino Linotype" w:cs="Arial"/>
          <w:sz w:val="28"/>
          <w:szCs w:val="24"/>
        </w:rPr>
        <w:t xml:space="preserve"> </w:t>
      </w:r>
      <w:r w:rsidRPr="00A92F82">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Pr>
          <w:rFonts w:ascii="Palatino Linotype" w:hAnsi="Palatino Linotype" w:cs="Arial"/>
          <w:bCs/>
          <w:sz w:val="24"/>
          <w:szCs w:val="24"/>
        </w:rPr>
        <w:t>Sujeto Obligado la presente resolución.</w:t>
      </w:r>
    </w:p>
    <w:p w14:paraId="052FBA34" w14:textId="77777777" w:rsidR="00114E36" w:rsidRDefault="005B1B58" w:rsidP="00982084">
      <w:pPr>
        <w:spacing w:before="240" w:after="0" w:line="360" w:lineRule="auto"/>
        <w:jc w:val="both"/>
        <w:rPr>
          <w:rFonts w:ascii="Palatino Linotype" w:hAnsi="Palatino Linotype" w:cs="Arial"/>
          <w:bCs/>
          <w:sz w:val="24"/>
          <w:szCs w:val="24"/>
        </w:rPr>
      </w:pPr>
      <w:r w:rsidRPr="0076532E">
        <w:rPr>
          <w:rFonts w:ascii="Palatino Linotype" w:hAnsi="Palatino Linotype" w:cs="Arial"/>
          <w:b/>
          <w:bCs/>
          <w:sz w:val="28"/>
          <w:szCs w:val="24"/>
        </w:rPr>
        <w:t>TERCERO</w:t>
      </w:r>
      <w:r w:rsidRPr="0076532E">
        <w:rPr>
          <w:rFonts w:ascii="Palatino Linotype" w:hAnsi="Palatino Linotype" w:cs="Arial"/>
          <w:bCs/>
          <w:sz w:val="24"/>
          <w:szCs w:val="24"/>
        </w:rPr>
        <w:t xml:space="preserve">. </w:t>
      </w:r>
      <w:r w:rsidRPr="007B623E">
        <w:rPr>
          <w:rFonts w:ascii="Palatino Linotype" w:hAnsi="Palatino Linotype" w:cs="Arial"/>
          <w:b/>
          <w:bCs/>
          <w:sz w:val="24"/>
          <w:szCs w:val="24"/>
        </w:rPr>
        <w:t>NOTIFÍQUESE</w:t>
      </w:r>
      <w:r w:rsidRPr="0076532E">
        <w:rPr>
          <w:rFonts w:ascii="Palatino Linotype" w:hAnsi="Palatino Linotype" w:cs="Arial"/>
          <w:bCs/>
          <w:sz w:val="24"/>
          <w:szCs w:val="24"/>
        </w:rPr>
        <w:t xml:space="preserve"> al </w:t>
      </w:r>
      <w:r w:rsidRPr="007B623E">
        <w:rPr>
          <w:rFonts w:ascii="Palatino Linotype" w:hAnsi="Palatino Linotype" w:cs="Arial"/>
          <w:b/>
          <w:bCs/>
          <w:sz w:val="24"/>
          <w:szCs w:val="24"/>
        </w:rPr>
        <w:t>Recurrente</w:t>
      </w:r>
      <w:r w:rsidRPr="0076532E">
        <w:rPr>
          <w:rFonts w:ascii="Palatino Linotype" w:hAnsi="Palatino Linotype" w:cs="Arial"/>
          <w:bCs/>
          <w:sz w:val="24"/>
          <w:szCs w:val="24"/>
        </w:rPr>
        <w:t xml:space="preserve"> la presente resolución</w:t>
      </w:r>
      <w:r w:rsidR="00114E36">
        <w:rPr>
          <w:rFonts w:ascii="Palatino Linotype" w:hAnsi="Palatino Linotype" w:cs="Arial"/>
          <w:bCs/>
          <w:sz w:val="24"/>
          <w:szCs w:val="24"/>
        </w:rPr>
        <w:t xml:space="preserve"> e informe justificado.</w:t>
      </w:r>
    </w:p>
    <w:p w14:paraId="130714DD" w14:textId="77777777" w:rsidR="005B1B58" w:rsidRDefault="00114E36" w:rsidP="00982084">
      <w:pPr>
        <w:spacing w:before="240" w:after="0" w:line="360" w:lineRule="auto"/>
        <w:jc w:val="both"/>
        <w:rPr>
          <w:rFonts w:ascii="Palatino Linotype" w:hAnsi="Palatino Linotype" w:cs="Arial"/>
          <w:bCs/>
          <w:sz w:val="24"/>
          <w:szCs w:val="24"/>
        </w:rPr>
      </w:pPr>
      <w:r>
        <w:rPr>
          <w:rFonts w:ascii="Palatino Linotype" w:hAnsi="Palatino Linotype" w:cs="Arial"/>
          <w:b/>
          <w:bCs/>
          <w:sz w:val="28"/>
          <w:szCs w:val="24"/>
        </w:rPr>
        <w:t>CUART</w:t>
      </w:r>
      <w:r w:rsidRPr="0076532E">
        <w:rPr>
          <w:rFonts w:ascii="Palatino Linotype" w:hAnsi="Palatino Linotype" w:cs="Arial"/>
          <w:b/>
          <w:bCs/>
          <w:sz w:val="28"/>
          <w:szCs w:val="24"/>
        </w:rPr>
        <w:t>O</w:t>
      </w:r>
      <w:r>
        <w:rPr>
          <w:rFonts w:ascii="Palatino Linotype" w:hAnsi="Palatino Linotype" w:cs="Arial"/>
          <w:b/>
          <w:bCs/>
          <w:sz w:val="28"/>
          <w:szCs w:val="24"/>
        </w:rPr>
        <w:t xml:space="preserve">. </w:t>
      </w:r>
      <w:r w:rsidRPr="00114E36">
        <w:rPr>
          <w:rFonts w:ascii="Palatino Linotype" w:hAnsi="Palatino Linotype" w:cs="Arial"/>
          <w:b/>
          <w:bCs/>
          <w:sz w:val="24"/>
        </w:rPr>
        <w:t>Hágasele</w:t>
      </w:r>
      <w:r>
        <w:rPr>
          <w:rFonts w:ascii="Palatino Linotype" w:hAnsi="Palatino Linotype" w:cs="Arial"/>
          <w:b/>
          <w:bCs/>
          <w:sz w:val="24"/>
        </w:rPr>
        <w:t xml:space="preserve"> del conocimiento</w:t>
      </w:r>
      <w:r>
        <w:rPr>
          <w:rFonts w:ascii="Palatino Linotype" w:hAnsi="Palatino Linotype" w:cs="Arial"/>
          <w:bCs/>
          <w:sz w:val="24"/>
          <w:szCs w:val="24"/>
        </w:rPr>
        <w:t xml:space="preserve"> al recurrente que </w:t>
      </w:r>
      <w:r w:rsidR="005B1B58" w:rsidRPr="0076532E">
        <w:rPr>
          <w:rFonts w:ascii="Palatino Linotype" w:hAnsi="Palatino Linotype" w:cs="Arial"/>
          <w:bCs/>
          <w:sz w:val="24"/>
          <w:szCs w:val="24"/>
        </w:rPr>
        <w:t>de conformidad con lo establecido en el artículo 196 de la Ley de Transparencia y Acceso a la Información Pública del Estado de México y Municipios podrá promover el Juicio de Amparo en los términos de las leyes aplicables.</w:t>
      </w:r>
    </w:p>
    <w:p w14:paraId="11B83010" w14:textId="77777777" w:rsidR="00982084" w:rsidRPr="0076532E" w:rsidRDefault="00982084" w:rsidP="005B1B58">
      <w:pPr>
        <w:spacing w:after="0" w:line="360" w:lineRule="auto"/>
        <w:jc w:val="both"/>
        <w:rPr>
          <w:rFonts w:ascii="Palatino Linotype" w:hAnsi="Palatino Linotype" w:cs="Arial"/>
          <w:bCs/>
          <w:sz w:val="24"/>
          <w:szCs w:val="24"/>
        </w:rPr>
      </w:pPr>
    </w:p>
    <w:p w14:paraId="62189E1E" w14:textId="77777777" w:rsidR="007A1072" w:rsidRDefault="007A1072" w:rsidP="007A1072">
      <w:pPr>
        <w:spacing w:after="0" w:line="360" w:lineRule="auto"/>
        <w:jc w:val="both"/>
        <w:rPr>
          <w:rFonts w:ascii="Palatino Linotype" w:hAnsi="Palatino Linotype"/>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 EVA ABAID YAPUR, JOSÉ GUADALUPE LUNA HERNÁNDEZ, JAVIER MARTÍNEZ CRUZ Y LUIS GUSTAVO PARRA NORIEGA, EN LA CUADRAGÉSIMA SÉPTIMA SESIÓN ORDINARIA CELEBRADA EL DIECIOCHO DE DICIEMBRE DE DOS MIL DIECINUEVE, ANTE EL SECRETARIO TÉCNICO DEL PLENO, ALEXIS TAPIA RAMÍREZ.-------------------------------------------------------------------------------------------------------------------------------------------------------------------------------------------------------------------------------------------------------------------------------------------------------------------------------------------------------------------------------------------------------------------------------------------</w:t>
      </w:r>
    </w:p>
    <w:p w14:paraId="6576C99A" w14:textId="77777777" w:rsidR="007A1072" w:rsidRDefault="007A1072" w:rsidP="007A1072">
      <w:pPr>
        <w:spacing w:before="240"/>
        <w:jc w:val="both"/>
        <w:rPr>
          <w:rFonts w:ascii="Palatino Linotype" w:hAnsi="Palatino Linotype"/>
        </w:rPr>
      </w:pPr>
    </w:p>
    <w:p w14:paraId="1920F795" w14:textId="77777777" w:rsidR="007A1072" w:rsidRDefault="007A1072" w:rsidP="007A1072">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DE5A513" wp14:editId="4DFAB1C1">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576964D5" w14:textId="77777777" w:rsidR="007A1072" w:rsidRPr="00EF2FC0" w:rsidRDefault="007A1072" w:rsidP="007A107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4E298E" w14:textId="77777777" w:rsidR="007A1072" w:rsidRDefault="007A1072" w:rsidP="007A1072">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DE5A513"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63360;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576964D5" w14:textId="77777777" w:rsidR="007A1072" w:rsidRPr="00EF2FC0" w:rsidRDefault="007A1072" w:rsidP="007A1072">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014E298E" w14:textId="77777777" w:rsidR="007A1072" w:rsidRDefault="007A1072" w:rsidP="007A1072">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w:t>
                      </w:r>
                      <w:proofErr w:type="gramStart"/>
                      <w:r>
                        <w:rPr>
                          <w:rFonts w:ascii="Palatino Linotype" w:hAnsi="Palatino Linotype"/>
                          <w:sz w:val="24"/>
                          <w:szCs w:val="24"/>
                        </w:rPr>
                        <w:t>Presidenta</w:t>
                      </w:r>
                      <w:bookmarkStart w:id="2" w:name="_GoBack"/>
                      <w:bookmarkEnd w:id="2"/>
                      <w:proofErr w:type="gramEnd"/>
                    </w:p>
                  </w:txbxContent>
                </v:textbox>
                <w10:wrap type="square" anchorx="page"/>
              </v:shape>
            </w:pict>
          </mc:Fallback>
        </mc:AlternateContent>
      </w:r>
    </w:p>
    <w:p w14:paraId="20C6D26B" w14:textId="77777777" w:rsidR="007A1072" w:rsidRPr="00D54B7D" w:rsidRDefault="007A1072" w:rsidP="007A1072">
      <w:pPr>
        <w:spacing w:before="240"/>
        <w:jc w:val="both"/>
        <w:rPr>
          <w:rFonts w:ascii="Palatino Linotype" w:hAnsi="Palatino Linotype"/>
        </w:rPr>
      </w:pPr>
    </w:p>
    <w:p w14:paraId="06830AB2" w14:textId="77777777" w:rsidR="007A1072" w:rsidRPr="00D54B7D" w:rsidRDefault="007A1072" w:rsidP="007A1072">
      <w:pPr>
        <w:spacing w:before="240"/>
        <w:jc w:val="center"/>
        <w:rPr>
          <w:rFonts w:ascii="Palatino Linotype" w:hAnsi="Palatino Linotype"/>
        </w:rPr>
      </w:pPr>
    </w:p>
    <w:p w14:paraId="6C3E0E80" w14:textId="77777777" w:rsidR="007A1072" w:rsidRDefault="007A1072" w:rsidP="007A1072">
      <w:pPr>
        <w:spacing w:before="240"/>
        <w:rPr>
          <w:rFonts w:ascii="Palatino Linotype" w:hAnsi="Palatino Linotype"/>
          <w:b/>
        </w:rPr>
      </w:pPr>
    </w:p>
    <w:p w14:paraId="23BF3B6A" w14:textId="77777777" w:rsidR="007A1072" w:rsidRDefault="007A1072" w:rsidP="007A1072">
      <w:pPr>
        <w:spacing w:before="240"/>
        <w:rPr>
          <w:rFonts w:ascii="Palatino Linotype" w:hAnsi="Palatino Linotype"/>
          <w:b/>
        </w:rPr>
      </w:pPr>
    </w:p>
    <w:p w14:paraId="7A570F2C" w14:textId="77777777" w:rsidR="007A1072" w:rsidRDefault="007A1072" w:rsidP="007A1072">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5820983" wp14:editId="08B3BC9C">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88BD167" w14:textId="77777777" w:rsidR="007A1072" w:rsidRPr="00EF2FC0" w:rsidRDefault="007A1072" w:rsidP="007A107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6ED0FF8" w14:textId="77777777" w:rsidR="007A1072" w:rsidRDefault="007A1072" w:rsidP="007A107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F8A75BD" w14:textId="3BE7D001" w:rsidR="007A1072" w:rsidRDefault="007A1072" w:rsidP="007A1072">
                            <w:pPr>
                              <w:spacing w:line="240" w:lineRule="auto"/>
                              <w:jc w:val="center"/>
                              <w:rPr>
                                <w:rFonts w:ascii="Palatino Linotype" w:hAnsi="Palatino Linotype"/>
                                <w:sz w:val="24"/>
                                <w:szCs w:val="24"/>
                              </w:rPr>
                            </w:pPr>
                          </w:p>
                          <w:p w14:paraId="4DD38291" w14:textId="77777777" w:rsidR="007A1072" w:rsidRDefault="007A1072" w:rsidP="007A1072">
                            <w:pPr>
                              <w:spacing w:line="240" w:lineRule="auto"/>
                              <w:jc w:val="center"/>
                              <w:rPr>
                                <w:rFonts w:ascii="Palatino Linotype" w:hAnsi="Palatino Linotype"/>
                                <w:sz w:val="24"/>
                                <w:szCs w:val="24"/>
                              </w:rPr>
                            </w:pPr>
                          </w:p>
                          <w:p w14:paraId="4644C347" w14:textId="77777777" w:rsidR="007A1072" w:rsidRPr="00797B31" w:rsidRDefault="007A1072" w:rsidP="007A1072">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20983"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188BD167" w14:textId="77777777" w:rsidR="007A1072" w:rsidRPr="00EF2FC0" w:rsidRDefault="007A1072" w:rsidP="007A1072">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46ED0FF8" w14:textId="77777777" w:rsidR="007A1072" w:rsidRDefault="007A1072" w:rsidP="007A107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0F8A75BD" w14:textId="3BE7D001" w:rsidR="007A1072" w:rsidRDefault="007A1072" w:rsidP="007A1072">
                      <w:pPr>
                        <w:spacing w:line="240" w:lineRule="auto"/>
                        <w:jc w:val="center"/>
                        <w:rPr>
                          <w:rFonts w:ascii="Palatino Linotype" w:hAnsi="Palatino Linotype"/>
                          <w:sz w:val="24"/>
                          <w:szCs w:val="24"/>
                        </w:rPr>
                      </w:pPr>
                    </w:p>
                    <w:p w14:paraId="4DD38291" w14:textId="77777777" w:rsidR="007A1072" w:rsidRDefault="007A1072" w:rsidP="007A1072">
                      <w:pPr>
                        <w:spacing w:line="240" w:lineRule="auto"/>
                        <w:jc w:val="center"/>
                        <w:rPr>
                          <w:rFonts w:ascii="Palatino Linotype" w:hAnsi="Palatino Linotype"/>
                          <w:sz w:val="24"/>
                          <w:szCs w:val="24"/>
                        </w:rPr>
                      </w:pPr>
                    </w:p>
                    <w:p w14:paraId="4644C347" w14:textId="77777777" w:rsidR="007A1072" w:rsidRPr="00797B31" w:rsidRDefault="007A1072" w:rsidP="007A1072">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7257743A" wp14:editId="2012C0D2">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98C1AEA" w14:textId="77777777" w:rsidR="007A1072" w:rsidRPr="00EF2FC0" w:rsidRDefault="007A1072" w:rsidP="007A1072">
                            <w:pPr>
                              <w:jc w:val="center"/>
                              <w:rPr>
                                <w:rFonts w:ascii="Palatino Linotype" w:hAnsi="Palatino Linotype"/>
                                <w:b/>
                                <w:sz w:val="24"/>
                                <w:szCs w:val="24"/>
                              </w:rPr>
                            </w:pPr>
                            <w:r w:rsidRPr="00EF2FC0">
                              <w:rPr>
                                <w:rFonts w:ascii="Palatino Linotype" w:hAnsi="Palatino Linotype"/>
                                <w:b/>
                                <w:sz w:val="24"/>
                                <w:szCs w:val="24"/>
                              </w:rPr>
                              <w:t>Eva Abaid Yapur</w:t>
                            </w:r>
                          </w:p>
                          <w:p w14:paraId="6EF165C3" w14:textId="77777777" w:rsidR="007A1072" w:rsidRDefault="007A1072" w:rsidP="007A1072">
                            <w:pPr>
                              <w:jc w:val="center"/>
                              <w:rPr>
                                <w:rFonts w:ascii="Palatino Linotype" w:hAnsi="Palatino Linotype"/>
                                <w:sz w:val="24"/>
                                <w:szCs w:val="24"/>
                              </w:rPr>
                            </w:pPr>
                            <w:r w:rsidRPr="00EF2FC0">
                              <w:rPr>
                                <w:rFonts w:ascii="Palatino Linotype" w:hAnsi="Palatino Linotype"/>
                                <w:sz w:val="24"/>
                                <w:szCs w:val="24"/>
                              </w:rPr>
                              <w:t>Comisionada</w:t>
                            </w:r>
                          </w:p>
                          <w:p w14:paraId="6884E150" w14:textId="77777777" w:rsidR="007A1072" w:rsidRPr="00EF2FC0" w:rsidRDefault="007A1072" w:rsidP="007A1072">
                            <w:pPr>
                              <w:jc w:val="center"/>
                              <w:rPr>
                                <w:rFonts w:ascii="Palatino Linotype" w:hAnsi="Palatino Linotype"/>
                                <w:sz w:val="24"/>
                                <w:szCs w:val="24"/>
                              </w:rPr>
                            </w:pPr>
                          </w:p>
                          <w:p w14:paraId="4CC4BBD6" w14:textId="77777777" w:rsidR="007A1072" w:rsidRDefault="007A1072" w:rsidP="007A107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7743A"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598C1AEA" w14:textId="77777777" w:rsidR="007A1072" w:rsidRPr="00EF2FC0" w:rsidRDefault="007A1072" w:rsidP="007A1072">
                      <w:pPr>
                        <w:jc w:val="center"/>
                        <w:rPr>
                          <w:rFonts w:ascii="Palatino Linotype" w:hAnsi="Palatino Linotype"/>
                          <w:b/>
                          <w:sz w:val="24"/>
                          <w:szCs w:val="24"/>
                        </w:rPr>
                      </w:pPr>
                      <w:r w:rsidRPr="00EF2FC0">
                        <w:rPr>
                          <w:rFonts w:ascii="Palatino Linotype" w:hAnsi="Palatino Linotype"/>
                          <w:b/>
                          <w:sz w:val="24"/>
                          <w:szCs w:val="24"/>
                        </w:rPr>
                        <w:t xml:space="preserve">Eva </w:t>
                      </w:r>
                      <w:proofErr w:type="spellStart"/>
                      <w:r w:rsidRPr="00EF2FC0">
                        <w:rPr>
                          <w:rFonts w:ascii="Palatino Linotype" w:hAnsi="Palatino Linotype"/>
                          <w:b/>
                          <w:sz w:val="24"/>
                          <w:szCs w:val="24"/>
                        </w:rPr>
                        <w:t>Abaid</w:t>
                      </w:r>
                      <w:proofErr w:type="spellEnd"/>
                      <w:r w:rsidRPr="00EF2FC0">
                        <w:rPr>
                          <w:rFonts w:ascii="Palatino Linotype" w:hAnsi="Palatino Linotype"/>
                          <w:b/>
                          <w:sz w:val="24"/>
                          <w:szCs w:val="24"/>
                        </w:rPr>
                        <w:t xml:space="preserve"> Yapur</w:t>
                      </w:r>
                    </w:p>
                    <w:p w14:paraId="6EF165C3" w14:textId="77777777" w:rsidR="007A1072" w:rsidRDefault="007A1072" w:rsidP="007A1072">
                      <w:pPr>
                        <w:jc w:val="center"/>
                        <w:rPr>
                          <w:rFonts w:ascii="Palatino Linotype" w:hAnsi="Palatino Linotype"/>
                          <w:sz w:val="24"/>
                          <w:szCs w:val="24"/>
                        </w:rPr>
                      </w:pPr>
                      <w:r w:rsidRPr="00EF2FC0">
                        <w:rPr>
                          <w:rFonts w:ascii="Palatino Linotype" w:hAnsi="Palatino Linotype"/>
                          <w:sz w:val="24"/>
                          <w:szCs w:val="24"/>
                        </w:rPr>
                        <w:t>Comisionada</w:t>
                      </w:r>
                    </w:p>
                    <w:p w14:paraId="6884E150" w14:textId="77777777" w:rsidR="007A1072" w:rsidRPr="00EF2FC0" w:rsidRDefault="007A1072" w:rsidP="007A1072">
                      <w:pPr>
                        <w:jc w:val="center"/>
                        <w:rPr>
                          <w:rFonts w:ascii="Palatino Linotype" w:hAnsi="Palatino Linotype"/>
                          <w:sz w:val="24"/>
                          <w:szCs w:val="24"/>
                        </w:rPr>
                      </w:pPr>
                    </w:p>
                    <w:p w14:paraId="4CC4BBD6" w14:textId="77777777" w:rsidR="007A1072" w:rsidRDefault="007A1072" w:rsidP="007A1072">
                      <w:pPr>
                        <w:jc w:val="center"/>
                      </w:pPr>
                    </w:p>
                  </w:txbxContent>
                </v:textbox>
                <w10:wrap anchorx="margin"/>
              </v:shape>
            </w:pict>
          </mc:Fallback>
        </mc:AlternateContent>
      </w:r>
    </w:p>
    <w:p w14:paraId="78EDF7A1" w14:textId="77777777" w:rsidR="007A1072" w:rsidRPr="00D54B7D" w:rsidRDefault="007A1072" w:rsidP="007A1072">
      <w:pPr>
        <w:spacing w:before="240"/>
        <w:rPr>
          <w:rFonts w:ascii="Palatino Linotype" w:hAnsi="Palatino Linotype"/>
          <w:b/>
        </w:rPr>
      </w:pPr>
    </w:p>
    <w:p w14:paraId="5C41C403" w14:textId="77777777" w:rsidR="007A1072" w:rsidRPr="00D54B7D" w:rsidRDefault="007A1072" w:rsidP="007A1072">
      <w:pPr>
        <w:spacing w:before="240"/>
        <w:rPr>
          <w:rFonts w:ascii="Palatino Linotype" w:hAnsi="Palatino Linotype"/>
          <w:b/>
        </w:rPr>
      </w:pPr>
    </w:p>
    <w:p w14:paraId="62098FEA" w14:textId="77777777" w:rsidR="007A1072" w:rsidRDefault="007A1072" w:rsidP="007A1072">
      <w:pPr>
        <w:spacing w:before="240"/>
        <w:rPr>
          <w:rFonts w:ascii="Palatino Linotype" w:hAnsi="Palatino Linotype"/>
          <w:b/>
        </w:rPr>
      </w:pPr>
    </w:p>
    <w:p w14:paraId="23E2E245" w14:textId="77777777" w:rsidR="007A1072" w:rsidRDefault="007A1072" w:rsidP="007A1072">
      <w:pPr>
        <w:spacing w:before="240"/>
        <w:rPr>
          <w:rFonts w:ascii="Palatino Linotype" w:hAnsi="Palatino Linotype"/>
          <w:b/>
          <w:sz w:val="18"/>
          <w:szCs w:val="18"/>
        </w:rPr>
      </w:pPr>
    </w:p>
    <w:p w14:paraId="520F37DF" w14:textId="77777777" w:rsidR="007A1072" w:rsidRPr="00B93570" w:rsidRDefault="007A1072" w:rsidP="007A1072">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0A7BF390" wp14:editId="503B826D">
                <wp:simplePos x="0" y="0"/>
                <wp:positionH relativeFrom="page">
                  <wp:posOffset>4547235</wp:posOffset>
                </wp:positionH>
                <wp:positionV relativeFrom="paragraph">
                  <wp:posOffset>241935</wp:posOffset>
                </wp:positionV>
                <wp:extent cx="2133600" cy="943661"/>
                <wp:effectExtent l="0" t="0" r="19050" b="27940"/>
                <wp:wrapNone/>
                <wp:docPr id="6" name="Cuadro de texto 6"/>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251AFF8" w14:textId="77777777" w:rsidR="007A1072" w:rsidRPr="00EF2FC0" w:rsidRDefault="007A1072" w:rsidP="007A107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02D89331" w14:textId="77777777" w:rsidR="007A1072" w:rsidRDefault="007A1072" w:rsidP="007A107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E1D2FF" w14:textId="77777777" w:rsidR="007A1072" w:rsidRPr="00EF2FC0" w:rsidRDefault="007A1072" w:rsidP="007A1072">
                            <w:pPr>
                              <w:spacing w:line="240" w:lineRule="auto"/>
                              <w:jc w:val="center"/>
                              <w:rPr>
                                <w:rFonts w:ascii="Palatino Linotype" w:hAnsi="Palatino Linotype"/>
                                <w:sz w:val="24"/>
                                <w:szCs w:val="24"/>
                              </w:rPr>
                            </w:pPr>
                          </w:p>
                          <w:p w14:paraId="10685323" w14:textId="77777777" w:rsidR="007A1072" w:rsidRDefault="007A1072" w:rsidP="007A1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BF390" id="Cuadro de texto 6" o:spid="_x0000_s1029" type="#_x0000_t202" style="position:absolute;margin-left:358.05pt;margin-top:19.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U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qJ&#10;ZQZLtNyyygOpBImiiUCmiaTahRliHxyiY/MZGix2fx/wMuXeSG/SH7MiqEe69weK0RPheDkajsfT&#10;Aao46i4m4+k0uymO1s6H+EWAIUkoqccSZmbZ7jZEjAShPSQ9FkCr6kZpnQ+pbcRSe7JjWHAde+fP&#10;UNqSGvMdnw+y42e63HhHD6v1Kx4wAm3TcyI3WBdWYqhlIktxr0XCaPtdSCQ4E/JKjIxzYQ9xZnRC&#10;SczoLYYd/hjVW4zbPNAivww2HoyNsuBblp5TW/3siZEtHgtzkncSY7NqcmeN+0ZZQbXH/vHQjmFw&#10;/EZhkW9ZiPfM49xhX+AuiXf4kRqwSNBJlGzA/37tPuFxHFBLSY1zXNLwa8u8oER/tTgoF8PJJA1+&#10;PkzOP47w4E81q1ON3ZolYOcMcWs5nsWEj7oXpQfzhCtnkV5FFbMc3y5p7MVlbLcLriwuFosMwlF3&#10;LN7aB8eT68RyauHH5ol51/V5mrVv0E88m71o9xabLC0sthGkyrOQeG5Z7fjHNZFHpFtpaQ+dnjPq&#10;uHjnfwA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H30ZSCXAgAAwAUAAA4AAAAAAAAAAAAAAAAALgIAAGRycy9lMm9E&#10;b2MueG1sUEsBAi0AFAAGAAgAAAAhAJ+tRp7gAAAACwEAAA8AAAAAAAAAAAAAAAAA8QQAAGRycy9k&#10;b3ducmV2LnhtbFBLBQYAAAAABAAEAPMAAAD+BQAAAAA=&#10;" fillcolor="white [3201]" strokecolor="white [3212]" strokeweight=".5pt">
                <v:textbox>
                  <w:txbxContent>
                    <w:p w14:paraId="3251AFF8" w14:textId="77777777" w:rsidR="007A1072" w:rsidRPr="00EF2FC0" w:rsidRDefault="007A1072" w:rsidP="007A1072">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02D89331" w14:textId="77777777" w:rsidR="007A1072" w:rsidRDefault="007A1072" w:rsidP="007A107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E1D2FF" w14:textId="77777777" w:rsidR="007A1072" w:rsidRPr="00EF2FC0" w:rsidRDefault="007A1072" w:rsidP="007A1072">
                      <w:pPr>
                        <w:spacing w:line="240" w:lineRule="auto"/>
                        <w:jc w:val="center"/>
                        <w:rPr>
                          <w:rFonts w:ascii="Palatino Linotype" w:hAnsi="Palatino Linotype"/>
                          <w:sz w:val="24"/>
                          <w:szCs w:val="24"/>
                        </w:rPr>
                      </w:pPr>
                    </w:p>
                    <w:p w14:paraId="10685323" w14:textId="77777777" w:rsidR="007A1072" w:rsidRDefault="007A1072" w:rsidP="007A1072"/>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16076265" wp14:editId="34568B84">
                <wp:simplePos x="0" y="0"/>
                <wp:positionH relativeFrom="page">
                  <wp:posOffset>1085850</wp:posOffset>
                </wp:positionH>
                <wp:positionV relativeFrom="paragraph">
                  <wp:posOffset>231775</wp:posOffset>
                </wp:positionV>
                <wp:extent cx="2133600" cy="943661"/>
                <wp:effectExtent l="0" t="0" r="19050" b="27940"/>
                <wp:wrapNone/>
                <wp:docPr id="5" name="Cuadro de texto 5"/>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EA11F60" w14:textId="77777777" w:rsidR="007A1072" w:rsidRPr="00EF2FC0" w:rsidRDefault="007A1072" w:rsidP="007A107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63D9C1D" w14:textId="77777777" w:rsidR="007A1072" w:rsidRDefault="007A1072" w:rsidP="007A107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23572DB" w14:textId="77777777" w:rsidR="007A1072" w:rsidRPr="00EF2FC0" w:rsidRDefault="007A1072" w:rsidP="007A1072">
                            <w:pPr>
                              <w:spacing w:line="240" w:lineRule="auto"/>
                              <w:jc w:val="center"/>
                              <w:rPr>
                                <w:rFonts w:ascii="Palatino Linotype" w:hAnsi="Palatino Linotype"/>
                                <w:sz w:val="24"/>
                                <w:szCs w:val="24"/>
                              </w:rPr>
                            </w:pPr>
                          </w:p>
                          <w:p w14:paraId="078442F5" w14:textId="77777777" w:rsidR="007A1072" w:rsidRDefault="007A1072" w:rsidP="007A1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76265" id="Cuadro de texto 5" o:spid="_x0000_s1030" type="#_x0000_t202" style="position:absolute;margin-left:85.5pt;margin-top:18.25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flwIAAMAFAAAOAAAAZHJzL2Uyb0RvYy54bWysVEtv2zAMvg/YfxB0X5z31iBOkaXoMKBo&#10;i7VDz4osJcJkUZOU2NmvLyXbSdr10mEXmxI/UuTHx/yyLjXZC+cVmJwOen1KhOFQKLPJ6c/H609f&#10;KPGBmYJpMCKnB+Hp5eLjh3llZ2IIW9CFcASdGD+rbE63IdhZlnm+FSXzPbDCoFKCK1nAo9tkhWMV&#10;ei91Nuz3p1kFrrAOuPAeb68aJV0k/1IKHu6k9CIQnVOMLaSvS991/GaLOZttHLNbxdsw2D9EUTJl&#10;8NGjqysWGNk59ZerUnEHHmTocSgzkFJxkXLAbAb9V9k8bJkVKRckx9sjTf7/ueW3+3tHVJHTCSWG&#10;lVii1Y4VDkghSBB1ADKJJFXWzxD7YBEd6q9QY7G7e4+XMfdaujL+MSuCeqT7cKQYPRGOl8PBaDTt&#10;o4qj7mI8mk6Tm+xkbZ0P3wSUJAo5dVjCxCzb3/iAkSC0g8THPGhVXCut0yG2jVhpR/YMC65D5/wF&#10;ShtS5XQ6mvST4xe61HgnD+vNGx4wAm3icyI1WBtWZKhhIknhoEXEaPNDSCQ4EfJGjIxzYY5xJnRE&#10;SczoPYYt/hTVe4ybPNAivQwmHI1LZcA1LL2ktvjVESMbPBbmLO8ohnpdp84ad42yhuKA/eOgGUNv&#10;+bXCIt8wH+6Zw7nDvsBdEu7wIzVgkaCVKNmC+/PWfcTjOKCWkgrnOKf+9445QYn+bnBQLgbjcRz8&#10;dBhPPg/x4M4163ON2ZUrwM4Z4NayPIkRH3QnSgflE66cZXwVVcxwfDunoRNXodkuuLK4WC4TCEfd&#10;snBjHiyPriPLsYUf6yfmbNvncdZuoZt4NnvV7g02WhpY7gJIlWYh8tyw2vKPayKNSLvS4h46PyfU&#10;afEungE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mXf5H5cCAADABQAADgAAAAAAAAAAAAAAAAAuAgAAZHJzL2Uyb0Rv&#10;Yy54bWxQSwECLQAUAAYACAAAACEAkXwbed8AAAAKAQAADwAAAAAAAAAAAAAAAADxBAAAZHJzL2Rv&#10;d25yZXYueG1sUEsFBgAAAAAEAAQA8wAAAP0FAAAAAA==&#10;" fillcolor="white [3201]" strokecolor="white [3212]" strokeweight=".5pt">
                <v:textbox>
                  <w:txbxContent>
                    <w:p w14:paraId="6EA11F60" w14:textId="77777777" w:rsidR="007A1072" w:rsidRPr="00EF2FC0" w:rsidRDefault="007A1072" w:rsidP="007A1072">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363D9C1D" w14:textId="77777777" w:rsidR="007A1072" w:rsidRDefault="007A1072" w:rsidP="007A1072">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723572DB" w14:textId="77777777" w:rsidR="007A1072" w:rsidRPr="00EF2FC0" w:rsidRDefault="007A1072" w:rsidP="007A1072">
                      <w:pPr>
                        <w:spacing w:line="240" w:lineRule="auto"/>
                        <w:jc w:val="center"/>
                        <w:rPr>
                          <w:rFonts w:ascii="Palatino Linotype" w:hAnsi="Palatino Linotype"/>
                          <w:sz w:val="24"/>
                          <w:szCs w:val="24"/>
                        </w:rPr>
                      </w:pPr>
                    </w:p>
                    <w:p w14:paraId="078442F5" w14:textId="77777777" w:rsidR="007A1072" w:rsidRDefault="007A1072" w:rsidP="007A1072"/>
                  </w:txbxContent>
                </v:textbox>
                <w10:wrap anchorx="page"/>
              </v:shape>
            </w:pict>
          </mc:Fallback>
        </mc:AlternateContent>
      </w:r>
    </w:p>
    <w:p w14:paraId="2CDF58CE" w14:textId="77777777" w:rsidR="007A1072" w:rsidRDefault="007A1072" w:rsidP="007A1072">
      <w:pPr>
        <w:spacing w:before="240"/>
        <w:rPr>
          <w:rFonts w:ascii="Palatino Linotype" w:hAnsi="Palatino Linotype"/>
          <w:b/>
        </w:rPr>
      </w:pPr>
    </w:p>
    <w:p w14:paraId="0F5E94CE" w14:textId="77777777" w:rsidR="007A1072" w:rsidRDefault="007A1072" w:rsidP="007A1072">
      <w:pPr>
        <w:spacing w:before="240"/>
        <w:rPr>
          <w:rFonts w:ascii="Palatino Linotype" w:hAnsi="Palatino Linotype"/>
          <w:b/>
        </w:rPr>
      </w:pPr>
    </w:p>
    <w:p w14:paraId="3A7F5EA1" w14:textId="77777777" w:rsidR="00F81E31" w:rsidRDefault="00F81E31" w:rsidP="007A1072">
      <w:pPr>
        <w:spacing w:before="240"/>
        <w:rPr>
          <w:rFonts w:ascii="Palatino Linotype" w:hAnsi="Palatino Linotype" w:cs="Arial"/>
          <w:szCs w:val="20"/>
        </w:rPr>
      </w:pPr>
    </w:p>
    <w:p w14:paraId="435E1E61" w14:textId="77777777" w:rsidR="00F81E31" w:rsidRDefault="00F81E31" w:rsidP="007A1072">
      <w:pPr>
        <w:spacing w:before="240"/>
        <w:rPr>
          <w:rFonts w:ascii="Palatino Linotype" w:hAnsi="Palatino Linotype" w:cs="Arial"/>
          <w:szCs w:val="20"/>
        </w:rPr>
      </w:pPr>
    </w:p>
    <w:p w14:paraId="0CC04B8E" w14:textId="77777777" w:rsidR="007A1072" w:rsidRDefault="007A1072" w:rsidP="007A1072">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77332416" wp14:editId="7FFC57B9">
                <wp:simplePos x="0" y="0"/>
                <wp:positionH relativeFrom="page">
                  <wp:posOffset>2419350</wp:posOffset>
                </wp:positionH>
                <wp:positionV relativeFrom="paragraph">
                  <wp:posOffset>347345</wp:posOffset>
                </wp:positionV>
                <wp:extent cx="3152775" cy="8763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876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CAE055B" w14:textId="77777777" w:rsidR="007A1072" w:rsidRPr="007F6133" w:rsidRDefault="007A1072" w:rsidP="007A1072">
                            <w:pPr>
                              <w:jc w:val="center"/>
                              <w:rPr>
                                <w:rFonts w:ascii="Palatino Linotype" w:hAnsi="Palatino Linotype"/>
                                <w:b/>
                                <w:sz w:val="24"/>
                                <w:szCs w:val="24"/>
                              </w:rPr>
                            </w:pPr>
                            <w:r w:rsidRPr="00B86F1F">
                              <w:rPr>
                                <w:rFonts w:ascii="Palatino Linotype" w:hAnsi="Palatino Linotype"/>
                                <w:b/>
                                <w:sz w:val="24"/>
                                <w:szCs w:val="24"/>
                              </w:rPr>
                              <w:t>Alexis Tapia Ramírez</w:t>
                            </w:r>
                          </w:p>
                          <w:p w14:paraId="5B103BEA" w14:textId="77777777" w:rsidR="007A1072" w:rsidRDefault="007A1072" w:rsidP="007A107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9BB3EB4" w14:textId="77777777" w:rsidR="007A1072" w:rsidRDefault="007A1072" w:rsidP="007A1072">
                            <w:pPr>
                              <w:spacing w:after="0" w:line="240" w:lineRule="auto"/>
                              <w:jc w:val="center"/>
                              <w:rPr>
                                <w:rFonts w:ascii="Palatino Linotype" w:hAnsi="Palatino Linotype"/>
                                <w:sz w:val="24"/>
                                <w:szCs w:val="24"/>
                              </w:rPr>
                            </w:pPr>
                          </w:p>
                          <w:p w14:paraId="3F61406E" w14:textId="77777777" w:rsidR="007A1072" w:rsidRPr="00EF2FC0" w:rsidRDefault="007A1072" w:rsidP="007A1072">
                            <w:pPr>
                              <w:jc w:val="center"/>
                              <w:rPr>
                                <w:rFonts w:ascii="Palatino Linotype" w:hAnsi="Palatino Linotype"/>
                                <w:sz w:val="24"/>
                                <w:szCs w:val="24"/>
                              </w:rPr>
                            </w:pPr>
                          </w:p>
                          <w:p w14:paraId="10F188EA" w14:textId="77777777" w:rsidR="007A1072" w:rsidRDefault="007A1072" w:rsidP="007A1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2416" id="Cuadro de texto 24" o:spid="_x0000_s1031" type="#_x0000_t202" style="position:absolute;margin-left:190.5pt;margin-top:27.35pt;width:248.25pt;height: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8PmwIAAMIFAAAOAAAAZHJzL2Uyb0RvYy54bWysVEtv2zAMvg/YfxB0X51n0wV1iixFhwFF&#10;WywdelZkKTEmiZqkxM5+/SjZTtIulw672JT4kSI/Pq5vaq3ITjhfgslp/6JHiTAcitKsc/rj+e7T&#10;FSU+MFMwBUbkdC88vZl9/HBd2akYwAZUIRxBJ8ZPK5vTTQh2mmWeb4Rm/gKsMKiU4DQLeHTrrHCs&#10;Qu9aZYNe7zKrwBXWARfe4+1to6Sz5F9KwcOjlF4EonKKsYX0dem7it9sds2ma8fspuRtGOwfotCs&#10;NPjowdUtC4xsXfmXK11yBx5kuOCgM5Cy5CLlgNn0e2+yWW6YFSkXJMfbA03+/7nlD7snR8oip4MR&#10;JYZprNFiywoHpBAkiDoAQQ3SVFk/RfTSIj7UX6DGcnf3Hi9j9rV0Ov4xL4J6JHx/IBldEY6Xw/54&#10;MJmMKeGou5pcDnupCtnR2jofvgrQJAo5dVjExC3b3fuAkSC0g8THPKiyuCuVSofYOGKhHNkxLLkK&#10;KUa0eIVShlQ5vRyOe8nxK11qvaOH1fqMB/SnTHxOpBZrw4oMNUwkKeyViBhlvguJFCdCzsTIOBfm&#10;EGdCR5TEjN5j2OKPUb3HuMkDLdLLYMLBWJcGXMPSa2qLnx0xssFjYU7yjmKoV3XqrXHXKCso9tg/&#10;DppB9JbflVjke+bDE3M4edgyuE3CI36kAiwStBIlG3C/z91HPA4EaimpcJJz6n9tmROUqG8GR+Vz&#10;fzSKo58Oo/FkgAd3qlmdasxWLwA7p497y/IkRnxQnSgd6BdcOvP4KqqY4fh2TkMnLkKzX3BpcTGf&#10;JxAOu2Xh3iwtj64jy7GFn+sX5mzb53HYHqCbeTZ90+4NNloamG8DyDLNQuS5YbXlHxdFGpF2qcVN&#10;dHpOqOPqnf0BAAD//wMAUEsDBBQABgAIAAAAIQDmrb9P4AAAAAoBAAAPAAAAZHJzL2Rvd25yZXYu&#10;eG1sTI9BS8NAEIXvgv9hGcGb3bRNTYzZlKCIoIJYe+ltm4xJMDsbstM2/feOJz0O8/He9/L15Hp1&#10;xDF0ngzMZxEopMrXHTUGtp9PNymowJZq23tCA2cMsC4uL3Kb1f5EH3jccKMkhEJmDbTMQ6Z1qFp0&#10;Nsz8gCS/Lz86y3KOja5He5Jw1+tFFN1qZzuShtYO+NBi9b05OAMv8c4+LvkVz0zTe1k+p0Mc3oy5&#10;vprKe1CME//B8Ksv6lCI094fqA6qN7BM57KFDaziBJQAaZKsQO2FvFskoItc/59Q/AAAAP//AwBQ&#10;SwECLQAUAAYACAAAACEAtoM4kv4AAADhAQAAEwAAAAAAAAAAAAAAAAAAAAAAW0NvbnRlbnRfVHlw&#10;ZXNdLnhtbFBLAQItABQABgAIAAAAIQA4/SH/1gAAAJQBAAALAAAAAAAAAAAAAAAAAC8BAABfcmVs&#10;cy8ucmVsc1BLAQItABQABgAIAAAAIQBqsq8PmwIAAMIFAAAOAAAAAAAAAAAAAAAAAC4CAABkcnMv&#10;ZTJvRG9jLnhtbFBLAQItABQABgAIAAAAIQDmrb9P4AAAAAoBAAAPAAAAAAAAAAAAAAAAAPUEAABk&#10;cnMvZG93bnJldi54bWxQSwUGAAAAAAQABADzAAAAAgYAAAAA&#10;" fillcolor="white [3201]" strokecolor="white [3212]" strokeweight=".5pt">
                <v:textbox>
                  <w:txbxContent>
                    <w:p w14:paraId="1CAE055B" w14:textId="77777777" w:rsidR="007A1072" w:rsidRPr="007F6133" w:rsidRDefault="007A1072" w:rsidP="007A1072">
                      <w:pPr>
                        <w:jc w:val="center"/>
                        <w:rPr>
                          <w:rFonts w:ascii="Palatino Linotype" w:hAnsi="Palatino Linotype"/>
                          <w:b/>
                          <w:sz w:val="24"/>
                          <w:szCs w:val="24"/>
                        </w:rPr>
                      </w:pPr>
                      <w:r w:rsidRPr="00B86F1F">
                        <w:rPr>
                          <w:rFonts w:ascii="Palatino Linotype" w:hAnsi="Palatino Linotype"/>
                          <w:b/>
                          <w:sz w:val="24"/>
                          <w:szCs w:val="24"/>
                        </w:rPr>
                        <w:t>Alexis Tapia Ramírez</w:t>
                      </w:r>
                    </w:p>
                    <w:p w14:paraId="5B103BEA" w14:textId="77777777" w:rsidR="007A1072" w:rsidRDefault="007A1072" w:rsidP="007A1072">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19BB3EB4" w14:textId="77777777" w:rsidR="007A1072" w:rsidRDefault="007A1072" w:rsidP="007A1072">
                      <w:pPr>
                        <w:spacing w:after="0" w:line="240" w:lineRule="auto"/>
                        <w:jc w:val="center"/>
                        <w:rPr>
                          <w:rFonts w:ascii="Palatino Linotype" w:hAnsi="Palatino Linotype"/>
                          <w:sz w:val="24"/>
                          <w:szCs w:val="24"/>
                        </w:rPr>
                      </w:pPr>
                    </w:p>
                    <w:p w14:paraId="3F61406E" w14:textId="77777777" w:rsidR="007A1072" w:rsidRPr="00EF2FC0" w:rsidRDefault="007A1072" w:rsidP="007A1072">
                      <w:pPr>
                        <w:jc w:val="center"/>
                        <w:rPr>
                          <w:rFonts w:ascii="Palatino Linotype" w:hAnsi="Palatino Linotype"/>
                          <w:sz w:val="24"/>
                          <w:szCs w:val="24"/>
                        </w:rPr>
                      </w:pPr>
                    </w:p>
                    <w:p w14:paraId="10F188EA" w14:textId="77777777" w:rsidR="007A1072" w:rsidRDefault="007A1072" w:rsidP="007A1072"/>
                  </w:txbxContent>
                </v:textbox>
                <w10:wrap anchorx="page"/>
              </v:shape>
            </w:pict>
          </mc:Fallback>
        </mc:AlternateContent>
      </w:r>
    </w:p>
    <w:p w14:paraId="481F31AB" w14:textId="77777777" w:rsidR="007A1072" w:rsidRDefault="007A1072" w:rsidP="007A1072">
      <w:pPr>
        <w:spacing w:before="240"/>
        <w:rPr>
          <w:rFonts w:ascii="Palatino Linotype" w:hAnsi="Palatino Linotype" w:cs="Arial"/>
          <w:sz w:val="18"/>
          <w:szCs w:val="18"/>
        </w:rPr>
      </w:pPr>
    </w:p>
    <w:p w14:paraId="6FC157F7" w14:textId="77777777" w:rsidR="007A1072" w:rsidRDefault="007A1072" w:rsidP="007A1072">
      <w:pPr>
        <w:spacing w:before="240"/>
        <w:jc w:val="both"/>
        <w:rPr>
          <w:rFonts w:ascii="Palatino Linotype" w:hAnsi="Palatino Linotype" w:cs="Arial"/>
          <w:sz w:val="18"/>
          <w:szCs w:val="18"/>
        </w:rPr>
      </w:pPr>
    </w:p>
    <w:p w14:paraId="67589FAE" w14:textId="77777777" w:rsidR="007A1072" w:rsidRDefault="007A1072" w:rsidP="007A1072">
      <w:pPr>
        <w:spacing w:after="0" w:line="240" w:lineRule="auto"/>
        <w:jc w:val="both"/>
        <w:rPr>
          <w:rFonts w:ascii="Palatino Linotype" w:hAnsi="Palatino Linotype" w:cs="Arial"/>
          <w:sz w:val="14"/>
          <w:szCs w:val="14"/>
        </w:rPr>
      </w:pPr>
    </w:p>
    <w:p w14:paraId="4DF2C747" w14:textId="77777777" w:rsidR="00F81E31" w:rsidRDefault="00F81E31" w:rsidP="007A1072">
      <w:pPr>
        <w:spacing w:after="0" w:line="240" w:lineRule="auto"/>
        <w:jc w:val="both"/>
        <w:rPr>
          <w:rFonts w:ascii="Palatino Linotype" w:hAnsi="Palatino Linotype" w:cs="Arial"/>
          <w:sz w:val="16"/>
          <w:szCs w:val="16"/>
        </w:rPr>
      </w:pPr>
    </w:p>
    <w:p w14:paraId="75D3CC4D" w14:textId="77777777" w:rsidR="007A1072" w:rsidRPr="002052F6" w:rsidRDefault="007A1072" w:rsidP="007A1072">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Pr>
          <w:rFonts w:ascii="Palatino Linotype" w:hAnsi="Palatino Linotype" w:cs="Arial"/>
          <w:sz w:val="16"/>
          <w:szCs w:val="16"/>
        </w:rPr>
        <w:t>dieciocho de diciembre de dos mil diecinueve</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08150/INFOEM/IP/RR/2019</w:t>
      </w:r>
      <w:r w:rsidRPr="002052F6">
        <w:rPr>
          <w:rFonts w:ascii="Palatino Linotype" w:hAnsi="Palatino Linotype" w:cs="Arial"/>
          <w:sz w:val="16"/>
          <w:szCs w:val="16"/>
        </w:rPr>
        <w:t>.</w:t>
      </w:r>
    </w:p>
    <w:p w14:paraId="59519A2F" w14:textId="77777777" w:rsidR="007A1072" w:rsidRDefault="007A1072" w:rsidP="007A1072">
      <w:pPr>
        <w:spacing w:after="0"/>
      </w:pPr>
      <w:r w:rsidRPr="002052F6">
        <w:t>ZMS/OSAM/MAEM</w:t>
      </w:r>
    </w:p>
    <w:p w14:paraId="2A94F2CA" w14:textId="77777777" w:rsidR="00DD13E2" w:rsidRDefault="00DD13E2" w:rsidP="007A1072">
      <w:pPr>
        <w:spacing w:after="0" w:line="360" w:lineRule="auto"/>
        <w:jc w:val="both"/>
      </w:pPr>
    </w:p>
    <w:sectPr w:rsidR="00DD13E2" w:rsidSect="00E15E85">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95950" w14:textId="77777777" w:rsidR="0073370C" w:rsidRDefault="0073370C" w:rsidP="00E15E85">
      <w:pPr>
        <w:spacing w:after="0" w:line="240" w:lineRule="auto"/>
      </w:pPr>
      <w:r>
        <w:separator/>
      </w:r>
    </w:p>
  </w:endnote>
  <w:endnote w:type="continuationSeparator" w:id="0">
    <w:p w14:paraId="4616C5F1" w14:textId="77777777" w:rsidR="0073370C" w:rsidRDefault="0073370C"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FD417"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CB7E2"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41011">
      <w:rPr>
        <w:rFonts w:ascii="Palatino Linotype" w:hAnsi="Palatino Linotype"/>
        <w:bCs/>
        <w:noProof/>
        <w:sz w:val="20"/>
      </w:rPr>
      <w:t>19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5B148F" w14:textId="77777777" w:rsidR="0073370C" w:rsidRDefault="0073370C" w:rsidP="00E15E85">
      <w:pPr>
        <w:spacing w:after="0" w:line="240" w:lineRule="auto"/>
      </w:pPr>
      <w:r>
        <w:separator/>
      </w:r>
    </w:p>
  </w:footnote>
  <w:footnote w:type="continuationSeparator" w:id="0">
    <w:p w14:paraId="2D8205DA" w14:textId="77777777" w:rsidR="0073370C" w:rsidRDefault="0073370C" w:rsidP="00E15E85">
      <w:pPr>
        <w:spacing w:after="0" w:line="240" w:lineRule="auto"/>
      </w:pPr>
      <w:r>
        <w:continuationSeparator/>
      </w:r>
    </w:p>
  </w:footnote>
  <w:footnote w:id="1">
    <w:p w14:paraId="69BC1AE9" w14:textId="77777777" w:rsidR="00653B08" w:rsidRPr="00911081" w:rsidRDefault="00653B08" w:rsidP="00653B08">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7061574D" w14:textId="77777777" w:rsidR="00653B08" w:rsidRPr="00911081" w:rsidRDefault="00653B08" w:rsidP="00653B08">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15F0C13" w14:textId="77777777" w:rsidR="00114E36" w:rsidRDefault="00114E36" w:rsidP="00114E36">
      <w:pPr>
        <w:pStyle w:val="Textonotapie"/>
        <w:spacing w:line="276" w:lineRule="auto"/>
        <w:jc w:val="both"/>
      </w:pPr>
      <w:r w:rsidRPr="00FC57F8">
        <w:rPr>
          <w:rStyle w:val="Refdenotaalpie"/>
          <w:rFonts w:ascii="Palatino Linotype" w:hAnsi="Palatino Linotype"/>
          <w:sz w:val="18"/>
          <w:szCs w:val="18"/>
        </w:rPr>
        <w:footnoteRef/>
      </w:r>
      <w:r w:rsidRPr="00FC57F8">
        <w:rPr>
          <w:rFonts w:ascii="Palatino Linotype" w:hAnsi="Palatino Linotype"/>
          <w:sz w:val="18"/>
          <w:szCs w:val="18"/>
        </w:rPr>
        <w:t xml:space="preserve"> Artículo 166. La obligación de acceso a la información pública se tendrá por cumplida cuando el</w:t>
      </w:r>
      <w:r>
        <w:rPr>
          <w:rFonts w:ascii="Palatino Linotype" w:hAnsi="Palatino Linotype"/>
          <w:sz w:val="18"/>
          <w:szCs w:val="18"/>
        </w:rPr>
        <w:t xml:space="preserve"> </w:t>
      </w:r>
      <w:r w:rsidRPr="00FC57F8">
        <w:rPr>
          <w:rFonts w:ascii="Palatino Linotype" w:hAnsi="Palatino Linotype"/>
          <w:sz w:val="18"/>
          <w:szCs w:val="18"/>
        </w:rPr>
        <w:t>solicitante tenga a su disposición la información requerida, o cuando realice la consulta de la misma en</w:t>
      </w:r>
      <w:r>
        <w:rPr>
          <w:rFonts w:ascii="Palatino Linotype" w:hAnsi="Palatino Linotype"/>
          <w:sz w:val="18"/>
          <w:szCs w:val="18"/>
        </w:rPr>
        <w:t xml:space="preserve"> </w:t>
      </w:r>
      <w:r w:rsidRPr="00FC57F8">
        <w:rPr>
          <w:rFonts w:ascii="Palatino Linotype" w:hAnsi="Palatino Linotype"/>
          <w:sz w:val="18"/>
          <w:szCs w:val="18"/>
        </w:rPr>
        <w:t>el lugar en el que ésta se localice.</w:t>
      </w:r>
      <w:r w:rsidRPr="00FC57F8">
        <w:rPr>
          <w:rFonts w:ascii="Palatino Linotype" w:hAnsi="Palatino Linotype"/>
          <w:sz w:val="18"/>
          <w:szCs w:val="18"/>
        </w:rPr>
        <w:c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133F7" w14:textId="77777777" w:rsidR="00E15E85" w:rsidRDefault="00E15E85">
    <w:pPr>
      <w:pStyle w:val="Encabezado"/>
    </w:pPr>
  </w:p>
  <w:tbl>
    <w:tblPr>
      <w:tblW w:w="10632" w:type="dxa"/>
      <w:tblInd w:w="-851" w:type="dxa"/>
      <w:tblCellMar>
        <w:left w:w="70" w:type="dxa"/>
        <w:right w:w="70" w:type="dxa"/>
      </w:tblCellMar>
      <w:tblLook w:val="04A0" w:firstRow="1" w:lastRow="0" w:firstColumn="1" w:lastColumn="0" w:noHBand="0" w:noVBand="1"/>
    </w:tblPr>
    <w:tblGrid>
      <w:gridCol w:w="5246"/>
      <w:gridCol w:w="5386"/>
    </w:tblGrid>
    <w:tr w:rsidR="00E15E85" w14:paraId="63311DE2" w14:textId="77777777" w:rsidTr="00DA0305">
      <w:trPr>
        <w:trHeight w:val="227"/>
      </w:trPr>
      <w:tc>
        <w:tcPr>
          <w:tcW w:w="5246" w:type="dxa"/>
          <w:hideMark/>
        </w:tcPr>
        <w:p w14:paraId="58934A45"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2595141B" w14:textId="77777777" w:rsidR="00E15E85" w:rsidRPr="00D56BC3" w:rsidRDefault="00AB7853" w:rsidP="00CF53DF">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832053">
            <w:rPr>
              <w:rFonts w:ascii="Palatino Linotype" w:hAnsi="Palatino Linotype" w:cs="Arial"/>
              <w:bCs/>
              <w:sz w:val="24"/>
              <w:lang w:eastAsia="es-MX"/>
            </w:rPr>
            <w:t>815</w:t>
          </w:r>
          <w:r w:rsidR="00DA0305">
            <w:rPr>
              <w:rFonts w:ascii="Palatino Linotype" w:hAnsi="Palatino Linotype" w:cs="Arial"/>
              <w:bCs/>
              <w:sz w:val="24"/>
              <w:lang w:eastAsia="es-MX"/>
            </w:rPr>
            <w:t>0</w:t>
          </w:r>
          <w:r w:rsidR="00D41F41">
            <w:rPr>
              <w:rFonts w:ascii="Palatino Linotype" w:hAnsi="Palatino Linotype" w:cs="Arial"/>
              <w:bCs/>
              <w:sz w:val="24"/>
              <w:lang w:eastAsia="es-MX"/>
            </w:rPr>
            <w:t>/INFOEM/IP/RR/2019</w:t>
          </w:r>
        </w:p>
      </w:tc>
    </w:tr>
    <w:tr w:rsidR="00E15E85" w14:paraId="44B18C02" w14:textId="77777777" w:rsidTr="00DA0305">
      <w:trPr>
        <w:trHeight w:val="242"/>
      </w:trPr>
      <w:tc>
        <w:tcPr>
          <w:tcW w:w="5246" w:type="dxa"/>
          <w:hideMark/>
        </w:tcPr>
        <w:p w14:paraId="6E544B47"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32D8DD60" w14:textId="77777777" w:rsidR="00E15E85" w:rsidRDefault="00832053" w:rsidP="00E15E85">
          <w:pPr>
            <w:spacing w:after="120" w:line="256" w:lineRule="auto"/>
            <w:ind w:left="-486" w:right="214" w:firstLine="284"/>
            <w:jc w:val="right"/>
            <w:rPr>
              <w:rFonts w:ascii="Palatino Linotype" w:hAnsi="Palatino Linotype" w:cs="Arial"/>
              <w:szCs w:val="20"/>
            </w:rPr>
          </w:pPr>
          <w:r w:rsidRPr="00832053">
            <w:rPr>
              <w:rFonts w:ascii="Palatino Linotype" w:hAnsi="Palatino Linotype" w:cs="Arial"/>
              <w:szCs w:val="20"/>
            </w:rPr>
            <w:t>Secretaría de la Contraloría</w:t>
          </w:r>
        </w:p>
      </w:tc>
    </w:tr>
    <w:tr w:rsidR="00E15E85" w14:paraId="3CFB2135" w14:textId="77777777" w:rsidTr="00DA0305">
      <w:trPr>
        <w:trHeight w:val="342"/>
      </w:trPr>
      <w:tc>
        <w:tcPr>
          <w:tcW w:w="5246" w:type="dxa"/>
          <w:hideMark/>
        </w:tcPr>
        <w:p w14:paraId="6A550449"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5A92635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0935C519" w14:textId="77777777" w:rsidR="00E15E85" w:rsidRDefault="00E15E8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32" w:type="dxa"/>
      <w:tblInd w:w="-851" w:type="dxa"/>
      <w:tblLayout w:type="fixed"/>
      <w:tblCellMar>
        <w:left w:w="70" w:type="dxa"/>
        <w:right w:w="70" w:type="dxa"/>
      </w:tblCellMar>
      <w:tblLook w:val="04A0" w:firstRow="1" w:lastRow="0" w:firstColumn="1" w:lastColumn="0" w:noHBand="0" w:noVBand="1"/>
    </w:tblPr>
    <w:tblGrid>
      <w:gridCol w:w="5246"/>
      <w:gridCol w:w="5386"/>
    </w:tblGrid>
    <w:tr w:rsidR="00E15E85" w14:paraId="212D5C9E" w14:textId="77777777" w:rsidTr="00DA0305">
      <w:trPr>
        <w:trHeight w:val="227"/>
      </w:trPr>
      <w:tc>
        <w:tcPr>
          <w:tcW w:w="5246" w:type="dxa"/>
          <w:hideMark/>
        </w:tcPr>
        <w:p w14:paraId="0E9F8B68"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9B3C8DC" w14:textId="77777777" w:rsidR="00E15E85" w:rsidRPr="00B4142F" w:rsidRDefault="00455C7B" w:rsidP="00DA598F">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832053">
            <w:rPr>
              <w:rFonts w:ascii="Palatino Linotype" w:hAnsi="Palatino Linotype" w:cs="Arial"/>
              <w:bCs/>
              <w:sz w:val="24"/>
              <w:lang w:eastAsia="es-MX"/>
            </w:rPr>
            <w:t>8150</w:t>
          </w:r>
          <w:r w:rsidR="00D41F41">
            <w:rPr>
              <w:rFonts w:ascii="Palatino Linotype" w:hAnsi="Palatino Linotype" w:cs="Arial"/>
              <w:bCs/>
              <w:sz w:val="24"/>
              <w:lang w:eastAsia="es-MX"/>
            </w:rPr>
            <w:t>/INFOEM/IP/RR/2019</w:t>
          </w:r>
        </w:p>
      </w:tc>
    </w:tr>
    <w:tr w:rsidR="00E15E85" w14:paraId="7FF41587" w14:textId="77777777" w:rsidTr="00DA0305">
      <w:trPr>
        <w:trHeight w:val="196"/>
      </w:trPr>
      <w:tc>
        <w:tcPr>
          <w:tcW w:w="5246" w:type="dxa"/>
          <w:hideMark/>
        </w:tcPr>
        <w:p w14:paraId="6446D1D1"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0BEC3684" w14:textId="0A2737BF" w:rsidR="00E15E85" w:rsidRPr="00F06FED" w:rsidRDefault="00E15E85" w:rsidP="00E15E85">
          <w:pPr>
            <w:spacing w:after="120" w:line="256" w:lineRule="auto"/>
            <w:ind w:left="-486" w:right="214" w:firstLine="567"/>
            <w:jc w:val="right"/>
            <w:rPr>
              <w:rFonts w:ascii="Palatino Linotype" w:hAnsi="Palatino Linotype" w:cs="Arial"/>
            </w:rPr>
          </w:pPr>
        </w:p>
      </w:tc>
    </w:tr>
    <w:tr w:rsidR="00E15E85" w14:paraId="7BFF1FF1" w14:textId="77777777" w:rsidTr="00DA0305">
      <w:trPr>
        <w:trHeight w:val="242"/>
      </w:trPr>
      <w:tc>
        <w:tcPr>
          <w:tcW w:w="5246" w:type="dxa"/>
          <w:hideMark/>
        </w:tcPr>
        <w:p w14:paraId="51EAE95B"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3C073814" w14:textId="77777777" w:rsidR="00E15E85" w:rsidRDefault="00832053" w:rsidP="0015550A">
          <w:pPr>
            <w:spacing w:after="120" w:line="256" w:lineRule="auto"/>
            <w:ind w:left="-495" w:right="214" w:firstLine="567"/>
            <w:jc w:val="right"/>
            <w:rPr>
              <w:rFonts w:ascii="Palatino Linotype" w:hAnsi="Palatino Linotype" w:cs="Arial"/>
              <w:szCs w:val="20"/>
            </w:rPr>
          </w:pPr>
          <w:r w:rsidRPr="00832053">
            <w:rPr>
              <w:rFonts w:ascii="Palatino Linotype" w:hAnsi="Palatino Linotype" w:cs="Arial"/>
              <w:szCs w:val="20"/>
            </w:rPr>
            <w:t>Secretaría de la Contraloría</w:t>
          </w:r>
        </w:p>
      </w:tc>
    </w:tr>
    <w:tr w:rsidR="00E15E85" w14:paraId="6A866A90" w14:textId="77777777" w:rsidTr="00DA0305">
      <w:trPr>
        <w:trHeight w:val="342"/>
      </w:trPr>
      <w:tc>
        <w:tcPr>
          <w:tcW w:w="5246" w:type="dxa"/>
          <w:hideMark/>
        </w:tcPr>
        <w:p w14:paraId="0579681A"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1D9B513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1B30522" w14:textId="77777777" w:rsidR="00E15E85" w:rsidRDefault="00E15E8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59709B"/>
    <w:multiLevelType w:val="hybridMultilevel"/>
    <w:tmpl w:val="9DA6920A"/>
    <w:lvl w:ilvl="0" w:tplc="03CAD5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0EE75DA7"/>
    <w:multiLevelType w:val="hybridMultilevel"/>
    <w:tmpl w:val="1278F3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 w15:restartNumberingAfterBreak="0">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BD06D6"/>
    <w:multiLevelType w:val="hybridMultilevel"/>
    <w:tmpl w:val="98FA1726"/>
    <w:lvl w:ilvl="0" w:tplc="52C26B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E39265E"/>
    <w:multiLevelType w:val="hybridMultilevel"/>
    <w:tmpl w:val="4DC855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AC03D60"/>
    <w:multiLevelType w:val="hybridMultilevel"/>
    <w:tmpl w:val="BA3CFD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2EF40CD"/>
    <w:multiLevelType w:val="hybridMultilevel"/>
    <w:tmpl w:val="89249F88"/>
    <w:lvl w:ilvl="0" w:tplc="C13A66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7D5225E"/>
    <w:multiLevelType w:val="hybridMultilevel"/>
    <w:tmpl w:val="56E63D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15:restartNumberingAfterBreak="0">
    <w:nsid w:val="4BFB1582"/>
    <w:multiLevelType w:val="hybridMultilevel"/>
    <w:tmpl w:val="4E88133C"/>
    <w:lvl w:ilvl="0" w:tplc="7C2C2BC4">
      <w:start w:val="1"/>
      <w:numFmt w:val="low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7"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B157DB9"/>
    <w:multiLevelType w:val="hybridMultilevel"/>
    <w:tmpl w:val="18640776"/>
    <w:numStyleLink w:val="Estiloimportado2"/>
  </w:abstractNum>
  <w:abstractNum w:abstractNumId="30"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1" w15:restartNumberingAfterBreak="0">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15:restartNumberingAfterBreak="0">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0"/>
  </w:num>
  <w:num w:numId="2">
    <w:abstractNumId w:val="9"/>
  </w:num>
  <w:num w:numId="3">
    <w:abstractNumId w:val="27"/>
  </w:num>
  <w:num w:numId="4">
    <w:abstractNumId w:val="22"/>
  </w:num>
  <w:num w:numId="5">
    <w:abstractNumId w:val="29"/>
  </w:num>
  <w:num w:numId="6">
    <w:abstractNumId w:val="10"/>
  </w:num>
  <w:num w:numId="7">
    <w:abstractNumId w:val="32"/>
  </w:num>
  <w:num w:numId="8">
    <w:abstractNumId w:val="24"/>
  </w:num>
  <w:num w:numId="9">
    <w:abstractNumId w:val="17"/>
  </w:num>
  <w:num w:numId="10">
    <w:abstractNumId w:val="31"/>
  </w:num>
  <w:num w:numId="11">
    <w:abstractNumId w:val="6"/>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4"/>
  </w:num>
  <w:num w:numId="15">
    <w:abstractNumId w:val="13"/>
  </w:num>
  <w:num w:numId="16">
    <w:abstractNumId w:val="15"/>
  </w:num>
  <w:num w:numId="17">
    <w:abstractNumId w:val="18"/>
  </w:num>
  <w:num w:numId="18">
    <w:abstractNumId w:val="2"/>
  </w:num>
  <w:num w:numId="19">
    <w:abstractNumId w:val="26"/>
  </w:num>
  <w:num w:numId="20">
    <w:abstractNumId w:val="19"/>
  </w:num>
  <w:num w:numId="21">
    <w:abstractNumId w:val="14"/>
  </w:num>
  <w:num w:numId="22">
    <w:abstractNumId w:val="12"/>
  </w:num>
  <w:num w:numId="23">
    <w:abstractNumId w:val="5"/>
  </w:num>
  <w:num w:numId="24">
    <w:abstractNumId w:val="8"/>
  </w:num>
  <w:num w:numId="25">
    <w:abstractNumId w:val="33"/>
  </w:num>
  <w:num w:numId="26">
    <w:abstractNumId w:val="20"/>
  </w:num>
  <w:num w:numId="27">
    <w:abstractNumId w:val="0"/>
  </w:num>
  <w:num w:numId="28">
    <w:abstractNumId w:val="28"/>
  </w:num>
  <w:num w:numId="29">
    <w:abstractNumId w:val="3"/>
  </w:num>
  <w:num w:numId="30">
    <w:abstractNumId w:val="23"/>
  </w:num>
  <w:num w:numId="31">
    <w:abstractNumId w:val="1"/>
  </w:num>
  <w:num w:numId="32">
    <w:abstractNumId w:val="21"/>
  </w:num>
  <w:num w:numId="33">
    <w:abstractNumId w:val="25"/>
  </w:num>
  <w:num w:numId="34">
    <w:abstractNumId w:val="7"/>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5E85"/>
    <w:rsid w:val="00005309"/>
    <w:rsid w:val="00020EE0"/>
    <w:rsid w:val="000222F7"/>
    <w:rsid w:val="0003050E"/>
    <w:rsid w:val="00032CF7"/>
    <w:rsid w:val="00033220"/>
    <w:rsid w:val="00035EDB"/>
    <w:rsid w:val="00035F8F"/>
    <w:rsid w:val="00037DC5"/>
    <w:rsid w:val="00041425"/>
    <w:rsid w:val="0004795A"/>
    <w:rsid w:val="00050DB5"/>
    <w:rsid w:val="00052D4F"/>
    <w:rsid w:val="00053ED1"/>
    <w:rsid w:val="00062CBD"/>
    <w:rsid w:val="00073973"/>
    <w:rsid w:val="00074A99"/>
    <w:rsid w:val="00076643"/>
    <w:rsid w:val="00082DF3"/>
    <w:rsid w:val="000926A4"/>
    <w:rsid w:val="0009313E"/>
    <w:rsid w:val="000A3851"/>
    <w:rsid w:val="000B00E1"/>
    <w:rsid w:val="000B3319"/>
    <w:rsid w:val="000C4D36"/>
    <w:rsid w:val="000C59EE"/>
    <w:rsid w:val="000D5294"/>
    <w:rsid w:val="000D7FDC"/>
    <w:rsid w:val="000E35BF"/>
    <w:rsid w:val="000E5C3D"/>
    <w:rsid w:val="000F019E"/>
    <w:rsid w:val="000F0611"/>
    <w:rsid w:val="0011384B"/>
    <w:rsid w:val="00114E36"/>
    <w:rsid w:val="0011750A"/>
    <w:rsid w:val="0012266D"/>
    <w:rsid w:val="00125254"/>
    <w:rsid w:val="00130D58"/>
    <w:rsid w:val="001478D1"/>
    <w:rsid w:val="0015550A"/>
    <w:rsid w:val="00165ACC"/>
    <w:rsid w:val="00165E5B"/>
    <w:rsid w:val="00171BD5"/>
    <w:rsid w:val="00180291"/>
    <w:rsid w:val="0018251E"/>
    <w:rsid w:val="00183623"/>
    <w:rsid w:val="001849A7"/>
    <w:rsid w:val="00190A34"/>
    <w:rsid w:val="001A32DE"/>
    <w:rsid w:val="001B066D"/>
    <w:rsid w:val="001B3E5E"/>
    <w:rsid w:val="001B4388"/>
    <w:rsid w:val="001C28D0"/>
    <w:rsid w:val="001C3E01"/>
    <w:rsid w:val="001C3F41"/>
    <w:rsid w:val="001C7069"/>
    <w:rsid w:val="001E5993"/>
    <w:rsid w:val="001E7FE1"/>
    <w:rsid w:val="001F1D43"/>
    <w:rsid w:val="001F487B"/>
    <w:rsid w:val="002052F6"/>
    <w:rsid w:val="00207283"/>
    <w:rsid w:val="00217E99"/>
    <w:rsid w:val="00223C2F"/>
    <w:rsid w:val="00224181"/>
    <w:rsid w:val="00233D51"/>
    <w:rsid w:val="0024055C"/>
    <w:rsid w:val="00245C60"/>
    <w:rsid w:val="0025319F"/>
    <w:rsid w:val="00253C58"/>
    <w:rsid w:val="00260563"/>
    <w:rsid w:val="002606F0"/>
    <w:rsid w:val="0026534C"/>
    <w:rsid w:val="002677ED"/>
    <w:rsid w:val="00272144"/>
    <w:rsid w:val="00287512"/>
    <w:rsid w:val="002902D7"/>
    <w:rsid w:val="002941F4"/>
    <w:rsid w:val="00294D34"/>
    <w:rsid w:val="002A1820"/>
    <w:rsid w:val="002A30B2"/>
    <w:rsid w:val="002A4D30"/>
    <w:rsid w:val="002A5685"/>
    <w:rsid w:val="002A6F17"/>
    <w:rsid w:val="002B144D"/>
    <w:rsid w:val="002B1A4F"/>
    <w:rsid w:val="002C42B8"/>
    <w:rsid w:val="002C5AC2"/>
    <w:rsid w:val="002C6BFF"/>
    <w:rsid w:val="002D2AAF"/>
    <w:rsid w:val="002E35A2"/>
    <w:rsid w:val="002F3092"/>
    <w:rsid w:val="002F4699"/>
    <w:rsid w:val="002F62A2"/>
    <w:rsid w:val="003011A8"/>
    <w:rsid w:val="00301C2F"/>
    <w:rsid w:val="003034F4"/>
    <w:rsid w:val="00313FE3"/>
    <w:rsid w:val="00315AEF"/>
    <w:rsid w:val="003160E8"/>
    <w:rsid w:val="00317B8A"/>
    <w:rsid w:val="00330A95"/>
    <w:rsid w:val="003341B0"/>
    <w:rsid w:val="00334E11"/>
    <w:rsid w:val="00337B49"/>
    <w:rsid w:val="00342A59"/>
    <w:rsid w:val="0034696E"/>
    <w:rsid w:val="003470B1"/>
    <w:rsid w:val="003474F2"/>
    <w:rsid w:val="00357BFC"/>
    <w:rsid w:val="0036101F"/>
    <w:rsid w:val="00371DD6"/>
    <w:rsid w:val="00385299"/>
    <w:rsid w:val="0039084D"/>
    <w:rsid w:val="00394CC7"/>
    <w:rsid w:val="0039515D"/>
    <w:rsid w:val="003B465B"/>
    <w:rsid w:val="003B5697"/>
    <w:rsid w:val="003C0B11"/>
    <w:rsid w:val="003C5897"/>
    <w:rsid w:val="003C5D05"/>
    <w:rsid w:val="003E2AE6"/>
    <w:rsid w:val="00411827"/>
    <w:rsid w:val="00415ED7"/>
    <w:rsid w:val="00416E88"/>
    <w:rsid w:val="0042378C"/>
    <w:rsid w:val="004254FE"/>
    <w:rsid w:val="00437C82"/>
    <w:rsid w:val="00444B63"/>
    <w:rsid w:val="00455C7B"/>
    <w:rsid w:val="004867DE"/>
    <w:rsid w:val="00492244"/>
    <w:rsid w:val="004A14B8"/>
    <w:rsid w:val="004A2BFB"/>
    <w:rsid w:val="004A4E4D"/>
    <w:rsid w:val="004C3693"/>
    <w:rsid w:val="004D2991"/>
    <w:rsid w:val="004E271B"/>
    <w:rsid w:val="004E6DB3"/>
    <w:rsid w:val="004F05B2"/>
    <w:rsid w:val="004F3539"/>
    <w:rsid w:val="00503209"/>
    <w:rsid w:val="0050780F"/>
    <w:rsid w:val="00511AC9"/>
    <w:rsid w:val="0051435E"/>
    <w:rsid w:val="00521002"/>
    <w:rsid w:val="00527856"/>
    <w:rsid w:val="00527C6A"/>
    <w:rsid w:val="005329E8"/>
    <w:rsid w:val="005370BC"/>
    <w:rsid w:val="005733EB"/>
    <w:rsid w:val="0057576D"/>
    <w:rsid w:val="0058029B"/>
    <w:rsid w:val="0058641D"/>
    <w:rsid w:val="005A7D62"/>
    <w:rsid w:val="005B1B58"/>
    <w:rsid w:val="005D17CF"/>
    <w:rsid w:val="005E601C"/>
    <w:rsid w:val="005F04BC"/>
    <w:rsid w:val="005F27DF"/>
    <w:rsid w:val="005F32D2"/>
    <w:rsid w:val="00611799"/>
    <w:rsid w:val="00614FDD"/>
    <w:rsid w:val="00616784"/>
    <w:rsid w:val="00624128"/>
    <w:rsid w:val="00624C9F"/>
    <w:rsid w:val="00627085"/>
    <w:rsid w:val="00631B59"/>
    <w:rsid w:val="00633311"/>
    <w:rsid w:val="00634954"/>
    <w:rsid w:val="00653B08"/>
    <w:rsid w:val="00654533"/>
    <w:rsid w:val="00654B56"/>
    <w:rsid w:val="00664022"/>
    <w:rsid w:val="00673CFD"/>
    <w:rsid w:val="0067521B"/>
    <w:rsid w:val="00675FB3"/>
    <w:rsid w:val="006A155C"/>
    <w:rsid w:val="006B2E10"/>
    <w:rsid w:val="006C116F"/>
    <w:rsid w:val="006C1A4F"/>
    <w:rsid w:val="006D0D9E"/>
    <w:rsid w:val="006D27AC"/>
    <w:rsid w:val="006D7CF9"/>
    <w:rsid w:val="006F024A"/>
    <w:rsid w:val="006F268E"/>
    <w:rsid w:val="006F2EA8"/>
    <w:rsid w:val="006F43C7"/>
    <w:rsid w:val="007025C4"/>
    <w:rsid w:val="00702AB3"/>
    <w:rsid w:val="00707CD8"/>
    <w:rsid w:val="00712DB8"/>
    <w:rsid w:val="0071620F"/>
    <w:rsid w:val="007222CB"/>
    <w:rsid w:val="00732C05"/>
    <w:rsid w:val="0073370C"/>
    <w:rsid w:val="00743FA5"/>
    <w:rsid w:val="00751F6B"/>
    <w:rsid w:val="00755099"/>
    <w:rsid w:val="00762660"/>
    <w:rsid w:val="0077680C"/>
    <w:rsid w:val="0079194D"/>
    <w:rsid w:val="00793344"/>
    <w:rsid w:val="00793FB4"/>
    <w:rsid w:val="007A0267"/>
    <w:rsid w:val="007A1072"/>
    <w:rsid w:val="007A1EFA"/>
    <w:rsid w:val="007B10E9"/>
    <w:rsid w:val="007C1445"/>
    <w:rsid w:val="007D276C"/>
    <w:rsid w:val="007D48FA"/>
    <w:rsid w:val="007E2959"/>
    <w:rsid w:val="007E318E"/>
    <w:rsid w:val="00832053"/>
    <w:rsid w:val="00834F4B"/>
    <w:rsid w:val="0084425F"/>
    <w:rsid w:val="00845C1C"/>
    <w:rsid w:val="0086206A"/>
    <w:rsid w:val="00872278"/>
    <w:rsid w:val="00873EF8"/>
    <w:rsid w:val="00875499"/>
    <w:rsid w:val="00881D0D"/>
    <w:rsid w:val="008858B3"/>
    <w:rsid w:val="008904FC"/>
    <w:rsid w:val="008A12F6"/>
    <w:rsid w:val="008B34EC"/>
    <w:rsid w:val="008C2D55"/>
    <w:rsid w:val="008C4654"/>
    <w:rsid w:val="008D0CE5"/>
    <w:rsid w:val="008D374E"/>
    <w:rsid w:val="008E0DD2"/>
    <w:rsid w:val="008E0E21"/>
    <w:rsid w:val="008E5141"/>
    <w:rsid w:val="008F7A52"/>
    <w:rsid w:val="009050B2"/>
    <w:rsid w:val="00905E71"/>
    <w:rsid w:val="00905F14"/>
    <w:rsid w:val="009250D3"/>
    <w:rsid w:val="00932E9F"/>
    <w:rsid w:val="00940EBE"/>
    <w:rsid w:val="00943223"/>
    <w:rsid w:val="00944134"/>
    <w:rsid w:val="0094613F"/>
    <w:rsid w:val="00952130"/>
    <w:rsid w:val="00956134"/>
    <w:rsid w:val="00962A19"/>
    <w:rsid w:val="00963155"/>
    <w:rsid w:val="0097286C"/>
    <w:rsid w:val="00976A80"/>
    <w:rsid w:val="00980401"/>
    <w:rsid w:val="00982084"/>
    <w:rsid w:val="00982397"/>
    <w:rsid w:val="009838CD"/>
    <w:rsid w:val="00985E6C"/>
    <w:rsid w:val="00991CC2"/>
    <w:rsid w:val="00992273"/>
    <w:rsid w:val="00994336"/>
    <w:rsid w:val="00996F33"/>
    <w:rsid w:val="00997030"/>
    <w:rsid w:val="00997C98"/>
    <w:rsid w:val="009A0459"/>
    <w:rsid w:val="009A1A2A"/>
    <w:rsid w:val="009A2D1E"/>
    <w:rsid w:val="009B4D1F"/>
    <w:rsid w:val="009B76BF"/>
    <w:rsid w:val="009C75A5"/>
    <w:rsid w:val="009D4983"/>
    <w:rsid w:val="009E3B36"/>
    <w:rsid w:val="009F30E4"/>
    <w:rsid w:val="009F44B0"/>
    <w:rsid w:val="009F6268"/>
    <w:rsid w:val="009F7948"/>
    <w:rsid w:val="00A20A81"/>
    <w:rsid w:val="00A253C5"/>
    <w:rsid w:val="00A401A6"/>
    <w:rsid w:val="00A41011"/>
    <w:rsid w:val="00A447F3"/>
    <w:rsid w:val="00A459D0"/>
    <w:rsid w:val="00A70873"/>
    <w:rsid w:val="00A70BE5"/>
    <w:rsid w:val="00A7198C"/>
    <w:rsid w:val="00A75D74"/>
    <w:rsid w:val="00A863D6"/>
    <w:rsid w:val="00A92C85"/>
    <w:rsid w:val="00A93965"/>
    <w:rsid w:val="00A948EF"/>
    <w:rsid w:val="00A9738F"/>
    <w:rsid w:val="00AA2CB1"/>
    <w:rsid w:val="00AA4538"/>
    <w:rsid w:val="00AA5258"/>
    <w:rsid w:val="00AB3128"/>
    <w:rsid w:val="00AB5750"/>
    <w:rsid w:val="00AB64C4"/>
    <w:rsid w:val="00AB7853"/>
    <w:rsid w:val="00AC1215"/>
    <w:rsid w:val="00AC1D50"/>
    <w:rsid w:val="00AD2563"/>
    <w:rsid w:val="00AE6C3B"/>
    <w:rsid w:val="00B00B33"/>
    <w:rsid w:val="00B020D7"/>
    <w:rsid w:val="00B052B4"/>
    <w:rsid w:val="00B10B28"/>
    <w:rsid w:val="00B11FA7"/>
    <w:rsid w:val="00B12DA8"/>
    <w:rsid w:val="00B13C8E"/>
    <w:rsid w:val="00B17A1D"/>
    <w:rsid w:val="00B20422"/>
    <w:rsid w:val="00B22482"/>
    <w:rsid w:val="00B252F9"/>
    <w:rsid w:val="00B258A2"/>
    <w:rsid w:val="00B25B70"/>
    <w:rsid w:val="00B34A6D"/>
    <w:rsid w:val="00B355AB"/>
    <w:rsid w:val="00B43530"/>
    <w:rsid w:val="00B44BB1"/>
    <w:rsid w:val="00B50BD7"/>
    <w:rsid w:val="00B51395"/>
    <w:rsid w:val="00B51AF4"/>
    <w:rsid w:val="00B54578"/>
    <w:rsid w:val="00B55C39"/>
    <w:rsid w:val="00B57A54"/>
    <w:rsid w:val="00B62BCD"/>
    <w:rsid w:val="00B67466"/>
    <w:rsid w:val="00B74369"/>
    <w:rsid w:val="00B76491"/>
    <w:rsid w:val="00B86E3B"/>
    <w:rsid w:val="00BA225C"/>
    <w:rsid w:val="00BA2458"/>
    <w:rsid w:val="00BA2908"/>
    <w:rsid w:val="00BA68FA"/>
    <w:rsid w:val="00BC1280"/>
    <w:rsid w:val="00BC1A30"/>
    <w:rsid w:val="00BC1C0A"/>
    <w:rsid w:val="00BC3901"/>
    <w:rsid w:val="00BC4EF7"/>
    <w:rsid w:val="00BD05B1"/>
    <w:rsid w:val="00BD652F"/>
    <w:rsid w:val="00BF78FD"/>
    <w:rsid w:val="00C01AFF"/>
    <w:rsid w:val="00C06006"/>
    <w:rsid w:val="00C13508"/>
    <w:rsid w:val="00C16071"/>
    <w:rsid w:val="00C203E8"/>
    <w:rsid w:val="00C25BA8"/>
    <w:rsid w:val="00C33915"/>
    <w:rsid w:val="00C546B6"/>
    <w:rsid w:val="00C56A1E"/>
    <w:rsid w:val="00C56C4E"/>
    <w:rsid w:val="00C6478B"/>
    <w:rsid w:val="00C64C22"/>
    <w:rsid w:val="00C66E70"/>
    <w:rsid w:val="00C80AEF"/>
    <w:rsid w:val="00CA3C0C"/>
    <w:rsid w:val="00CB275D"/>
    <w:rsid w:val="00CD55BD"/>
    <w:rsid w:val="00CF0E1A"/>
    <w:rsid w:val="00CF53DF"/>
    <w:rsid w:val="00D0638E"/>
    <w:rsid w:val="00D120B9"/>
    <w:rsid w:val="00D12C9D"/>
    <w:rsid w:val="00D15363"/>
    <w:rsid w:val="00D22632"/>
    <w:rsid w:val="00D24D84"/>
    <w:rsid w:val="00D27526"/>
    <w:rsid w:val="00D405E6"/>
    <w:rsid w:val="00D41F41"/>
    <w:rsid w:val="00D50AFB"/>
    <w:rsid w:val="00D55CE4"/>
    <w:rsid w:val="00D56BC3"/>
    <w:rsid w:val="00D67629"/>
    <w:rsid w:val="00D70FE3"/>
    <w:rsid w:val="00D8485C"/>
    <w:rsid w:val="00D9010D"/>
    <w:rsid w:val="00D95936"/>
    <w:rsid w:val="00DA0305"/>
    <w:rsid w:val="00DA598F"/>
    <w:rsid w:val="00DB584E"/>
    <w:rsid w:val="00DB731A"/>
    <w:rsid w:val="00DC12D8"/>
    <w:rsid w:val="00DC3B85"/>
    <w:rsid w:val="00DC4C5B"/>
    <w:rsid w:val="00DC5F15"/>
    <w:rsid w:val="00DC6685"/>
    <w:rsid w:val="00DD13E2"/>
    <w:rsid w:val="00DD73F3"/>
    <w:rsid w:val="00E10DEE"/>
    <w:rsid w:val="00E158AD"/>
    <w:rsid w:val="00E15E85"/>
    <w:rsid w:val="00E221C1"/>
    <w:rsid w:val="00E30AF5"/>
    <w:rsid w:val="00E34874"/>
    <w:rsid w:val="00E34FA5"/>
    <w:rsid w:val="00E372DA"/>
    <w:rsid w:val="00E415D6"/>
    <w:rsid w:val="00E42F0E"/>
    <w:rsid w:val="00E44464"/>
    <w:rsid w:val="00E44BBB"/>
    <w:rsid w:val="00E819A2"/>
    <w:rsid w:val="00E85D14"/>
    <w:rsid w:val="00E85DB7"/>
    <w:rsid w:val="00E87E34"/>
    <w:rsid w:val="00E92E34"/>
    <w:rsid w:val="00E95D7C"/>
    <w:rsid w:val="00EA0D06"/>
    <w:rsid w:val="00EA4B96"/>
    <w:rsid w:val="00EB2D51"/>
    <w:rsid w:val="00EC0ECA"/>
    <w:rsid w:val="00EC601F"/>
    <w:rsid w:val="00EC7EDE"/>
    <w:rsid w:val="00ED007C"/>
    <w:rsid w:val="00ED3DC4"/>
    <w:rsid w:val="00ED466F"/>
    <w:rsid w:val="00EE5CB5"/>
    <w:rsid w:val="00EF2AE9"/>
    <w:rsid w:val="00EF4AFC"/>
    <w:rsid w:val="00EF7435"/>
    <w:rsid w:val="00F152D5"/>
    <w:rsid w:val="00F26DEB"/>
    <w:rsid w:val="00F342A1"/>
    <w:rsid w:val="00F40F61"/>
    <w:rsid w:val="00F433DC"/>
    <w:rsid w:val="00F4655E"/>
    <w:rsid w:val="00F50F26"/>
    <w:rsid w:val="00F713CE"/>
    <w:rsid w:val="00F7299A"/>
    <w:rsid w:val="00F72E4A"/>
    <w:rsid w:val="00F812A0"/>
    <w:rsid w:val="00F81E31"/>
    <w:rsid w:val="00F866E7"/>
    <w:rsid w:val="00F869E7"/>
    <w:rsid w:val="00F939C9"/>
    <w:rsid w:val="00F9756D"/>
    <w:rsid w:val="00FA1E45"/>
    <w:rsid w:val="00FB5C80"/>
    <w:rsid w:val="00FC2F6B"/>
    <w:rsid w:val="00FC57F8"/>
    <w:rsid w:val="00FD04A9"/>
    <w:rsid w:val="00FD2984"/>
    <w:rsid w:val="00FD4012"/>
    <w:rsid w:val="00FD51E0"/>
    <w:rsid w:val="00FE083D"/>
    <w:rsid w:val="00FE0916"/>
    <w:rsid w:val="00FE2CEA"/>
    <w:rsid w:val="00FF27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E46299"/>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table" w:styleId="Tablaconcuadrcula">
    <w:name w:val="Table Grid"/>
    <w:basedOn w:val="Tablanormal"/>
    <w:uiPriority w:val="39"/>
    <w:rsid w:val="00EF4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6681858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2320540">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531453385">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66721661">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70964436">
      <w:bodyDiv w:val="1"/>
      <w:marLeft w:val="0"/>
      <w:marRight w:val="0"/>
      <w:marTop w:val="0"/>
      <w:marBottom w:val="0"/>
      <w:divBdr>
        <w:top w:val="none" w:sz="0" w:space="0" w:color="auto"/>
        <w:left w:val="none" w:sz="0" w:space="0" w:color="auto"/>
        <w:bottom w:val="none" w:sz="0" w:space="0" w:color="auto"/>
        <w:right w:val="none" w:sz="0" w:space="0" w:color="auto"/>
      </w:divBdr>
    </w:div>
    <w:div w:id="1394619750">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860124551">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134903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86E61-C323-0948-ACA2-F636D6CAC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5939</TotalTime>
  <Pages>19</Pages>
  <Words>2764</Words>
  <Characters>15203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Markuz Escobar Modragon</cp:lastModifiedBy>
  <cp:revision>80</cp:revision>
  <cp:lastPrinted>2020-02-07T17:43:00Z</cp:lastPrinted>
  <dcterms:created xsi:type="dcterms:W3CDTF">2018-11-30T01:49:00Z</dcterms:created>
  <dcterms:modified xsi:type="dcterms:W3CDTF">2020-04-13T23:00:00Z</dcterms:modified>
</cp:coreProperties>
</file>