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5B450E">
        <w:rPr>
          <w:rFonts w:ascii="Palatino Linotype" w:hAnsi="Palatino Linotype" w:cs="Arial"/>
          <w:color w:val="000000"/>
          <w:lang w:eastAsia="es-MX"/>
        </w:rPr>
        <w:t>veintiséis de junio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257A26">
        <w:rPr>
          <w:rFonts w:ascii="Palatino Linotype" w:hAnsi="Palatino Linotype" w:cs="Arial"/>
          <w:b/>
        </w:rPr>
        <w:t>7</w:t>
      </w:r>
      <w:r w:rsidR="006544AC">
        <w:rPr>
          <w:rFonts w:ascii="Palatino Linotype" w:hAnsi="Palatino Linotype" w:cs="Arial"/>
          <w:b/>
        </w:rPr>
        <w:t>55</w:t>
      </w:r>
      <w:r w:rsidR="00257A26">
        <w:rPr>
          <w:rFonts w:ascii="Palatino Linotype" w:hAnsi="Palatino Linotype" w:cs="Arial"/>
          <w:b/>
        </w:rPr>
        <w:t>5</w:t>
      </w:r>
      <w:r w:rsidRPr="000272B4">
        <w:rPr>
          <w:rFonts w:ascii="Palatino Linotype" w:hAnsi="Palatino Linotype" w:cs="Arial"/>
          <w:b/>
        </w:rPr>
        <w:t>/INFOEM/IP/RR/2019</w:t>
      </w:r>
      <w:r w:rsidRPr="000272B4">
        <w:rPr>
          <w:rFonts w:ascii="Palatino Linotype" w:hAnsi="Palatino Linotype" w:cs="Arial"/>
        </w:rPr>
        <w:t xml:space="preserve">, </w:t>
      </w:r>
      <w:r w:rsidRPr="00257A26">
        <w:rPr>
          <w:rFonts w:ascii="Palatino Linotype" w:hAnsi="Palatino Linotype" w:cs="Arial"/>
        </w:rPr>
        <w:t>interpuesto por</w:t>
      </w:r>
      <w:r w:rsidRPr="00257A26">
        <w:rPr>
          <w:rFonts w:ascii="Palatino Linotype" w:hAnsi="Palatino Linotype" w:cs="Arial"/>
          <w:b/>
        </w:rPr>
        <w:t xml:space="preserve"> </w:t>
      </w:r>
      <w:r w:rsidR="00CD30A4">
        <w:rPr>
          <w:rFonts w:ascii="Palatino Linotype" w:hAnsi="Palatino Linotype" w:cs="Arial"/>
          <w:b/>
        </w:rPr>
        <w:t>xxxxxxxxxxxx</w:t>
      </w:r>
      <w:r w:rsidR="00827605" w:rsidRPr="00257A26">
        <w:rPr>
          <w:rFonts w:ascii="Palatino Linotype" w:hAnsi="Palatino Linotype" w:cs="Arial"/>
          <w:b/>
        </w:rPr>
        <w:t xml:space="preserve"> </w:t>
      </w:r>
      <w:r w:rsidRPr="00257A26">
        <w:rPr>
          <w:rFonts w:ascii="Palatino Linotype" w:hAnsi="Palatino Linotype" w:cs="Arial"/>
        </w:rPr>
        <w:t>en</w:t>
      </w:r>
      <w:r w:rsidRPr="000272B4">
        <w:rPr>
          <w:rFonts w:ascii="Palatino Linotype" w:hAnsi="Palatino Linotype" w:cs="Arial"/>
        </w:rPr>
        <w:t xml:space="preserve"> lo sucesivo</w:t>
      </w:r>
      <w:r w:rsidRPr="000272B4">
        <w:rPr>
          <w:rFonts w:ascii="Palatino Linotype" w:hAnsi="Palatino Linotype" w:cs="Arial"/>
          <w:b/>
        </w:rPr>
        <w:t xml:space="preserve"> </w:t>
      </w:r>
      <w:r w:rsidRPr="000272B4">
        <w:rPr>
          <w:rFonts w:ascii="Palatino Linotype" w:hAnsi="Palatino Linotype" w:cs="Arial"/>
        </w:rPr>
        <w:t>E</w:t>
      </w:r>
      <w:r w:rsidR="00B45D5A" w:rsidRPr="000272B4">
        <w:rPr>
          <w:rFonts w:ascii="Palatino Linotype" w:hAnsi="Palatino Linotype" w:cs="Arial"/>
        </w:rPr>
        <w:t xml:space="preserve">l </w:t>
      </w:r>
      <w:r w:rsidR="00B45D5A" w:rsidRPr="000272B4">
        <w:rPr>
          <w:rFonts w:ascii="Palatino Linotype" w:hAnsi="Palatino Linotype" w:cs="Arial"/>
          <w:b/>
        </w:rPr>
        <w:t>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00827605">
        <w:rPr>
          <w:rFonts w:ascii="Palatino Linotype" w:hAnsi="Palatino Linotype" w:cs="Arial"/>
        </w:rPr>
        <w:t xml:space="preserve"> </w:t>
      </w:r>
      <w:r w:rsidR="0050251B" w:rsidRPr="00C2038A">
        <w:rPr>
          <w:rFonts w:ascii="Palatino Linotype" w:hAnsi="Palatino Linotype" w:cs="Arial"/>
        </w:rPr>
        <w:t xml:space="preserve">Ayuntamiento de </w:t>
      </w:r>
      <w:r w:rsidR="006544AC" w:rsidRPr="006544AC">
        <w:rPr>
          <w:rFonts w:ascii="Palatino Linotype" w:hAnsi="Palatino Linotype" w:cs="Arial"/>
        </w:rPr>
        <w:t>Nezahualcóyotl</w:t>
      </w:r>
      <w:r w:rsidRPr="00C2038A">
        <w:rPr>
          <w:rFonts w:ascii="Palatino Linotype" w:hAnsi="Palatino Linotype" w:cs="Arial"/>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B51E76">
      <w:pPr>
        <w:pStyle w:val="Prrafodelista"/>
        <w:spacing w:line="360" w:lineRule="auto"/>
        <w:ind w:left="1080"/>
        <w:jc w:val="center"/>
        <w:rPr>
          <w:rFonts w:ascii="Palatino Linotype" w:hAnsi="Palatino Linotype"/>
          <w:b/>
        </w:rPr>
      </w:pPr>
      <w:r w:rsidRPr="000272B4">
        <w:rPr>
          <w:rFonts w:ascii="Palatino Linotype" w:hAnsi="Palatino Linotype"/>
          <w:b/>
        </w:rPr>
        <w:t>A N T E C E D E N T E S</w:t>
      </w:r>
    </w:p>
    <w:p w:rsidR="00DA1C12" w:rsidRDefault="00DA1C12"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B51E76">
        <w:rPr>
          <w:rFonts w:ascii="Palatino Linotype" w:hAnsi="Palatino Linotype" w:cs="Arial"/>
          <w:b/>
        </w:rPr>
        <w:t>veintinueve</w:t>
      </w:r>
      <w:r w:rsidR="003102B2">
        <w:rPr>
          <w:rFonts w:ascii="Palatino Linotype" w:hAnsi="Palatino Linotype" w:cs="Arial"/>
          <w:b/>
        </w:rPr>
        <w:t xml:space="preserve"> </w:t>
      </w:r>
      <w:r w:rsidRPr="000272B4">
        <w:rPr>
          <w:rFonts w:ascii="Palatino Linotype" w:hAnsi="Palatino Linotype" w:cs="Arial"/>
          <w:b/>
        </w:rPr>
        <w:t xml:space="preserve">de </w:t>
      </w:r>
      <w:r w:rsidR="003102B2">
        <w:rPr>
          <w:rFonts w:ascii="Palatino Linotype" w:hAnsi="Palatino Linotype" w:cs="Arial"/>
          <w:b/>
        </w:rPr>
        <w:t>agosto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81535B" w:rsidRPr="0081535B">
        <w:rPr>
          <w:rFonts w:ascii="Palatino Linotype" w:hAnsi="Palatino Linotype" w:cs="Arial"/>
          <w:b/>
        </w:rPr>
        <w:t>00</w:t>
      </w:r>
      <w:r w:rsidR="00B51E76">
        <w:rPr>
          <w:rFonts w:ascii="Palatino Linotype" w:hAnsi="Palatino Linotype" w:cs="Arial"/>
          <w:b/>
        </w:rPr>
        <w:t>80</w:t>
      </w:r>
      <w:r w:rsidR="00D13C67">
        <w:rPr>
          <w:rFonts w:ascii="Palatino Linotype" w:hAnsi="Palatino Linotype" w:cs="Arial"/>
          <w:b/>
        </w:rPr>
        <w:t>2</w:t>
      </w:r>
      <w:r w:rsidR="0081535B" w:rsidRPr="0081535B">
        <w:rPr>
          <w:rFonts w:ascii="Palatino Linotype" w:hAnsi="Palatino Linotype" w:cs="Arial"/>
          <w:b/>
        </w:rPr>
        <w:t>/</w:t>
      </w:r>
      <w:r w:rsidR="00B51E76">
        <w:rPr>
          <w:rFonts w:ascii="Palatino Linotype" w:hAnsi="Palatino Linotype" w:cs="Arial"/>
          <w:b/>
        </w:rPr>
        <w:t>N</w:t>
      </w:r>
      <w:r w:rsidR="00D13C67">
        <w:rPr>
          <w:rFonts w:ascii="Palatino Linotype" w:hAnsi="Palatino Linotype" w:cs="Arial"/>
          <w:b/>
        </w:rPr>
        <w:t>E</w:t>
      </w:r>
      <w:r w:rsidR="00B51E76">
        <w:rPr>
          <w:rFonts w:ascii="Palatino Linotype" w:hAnsi="Palatino Linotype" w:cs="Arial"/>
          <w:b/>
        </w:rPr>
        <w:t>ZA</w:t>
      </w:r>
      <w:r w:rsidR="0081535B" w:rsidRPr="0081535B">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4B4D8B" w:rsidRDefault="00113E45" w:rsidP="004B4D8B">
      <w:pPr>
        <w:spacing w:line="360" w:lineRule="auto"/>
        <w:ind w:left="851" w:right="902"/>
        <w:jc w:val="both"/>
        <w:rPr>
          <w:rFonts w:ascii="Palatino Linotype" w:hAnsi="Palatino Linotype"/>
          <w:i/>
        </w:rPr>
      </w:pPr>
      <w:r w:rsidRPr="004B4D8B">
        <w:rPr>
          <w:rFonts w:ascii="Palatino Linotype" w:hAnsi="Palatino Linotype"/>
          <w:i/>
        </w:rPr>
        <w:t>“</w:t>
      </w:r>
      <w:r w:rsidR="00BF5488" w:rsidRPr="00BF5488">
        <w:rPr>
          <w:rFonts w:ascii="Palatino Linotype" w:hAnsi="Palatino Linotype"/>
          <w:i/>
        </w:rPr>
        <w:t>copia del contrato y expediente de todas estas patrullas del municipio de Nezahualcóyotl en conversión y que hacen ahí en esa planta de la carretera México Pachuca entre la caseta y la CDMX en ese carril las patrulla V032 y V081 entre otras , acciones de su contralor interno al respecto</w:t>
      </w:r>
      <w:r w:rsidR="003102B2" w:rsidRPr="003102B2">
        <w:rPr>
          <w:rFonts w:ascii="Palatino Linotype" w:hAnsi="Palatino Linotype"/>
          <w:i/>
        </w:rPr>
        <w:t>.</w:t>
      </w:r>
      <w:r w:rsidR="003102B2" w:rsidRPr="004B4D8B">
        <w:rPr>
          <w:rFonts w:ascii="Palatino Linotype" w:hAnsi="Palatino Linotype"/>
          <w:i/>
        </w:rPr>
        <w:t xml:space="preserve"> </w:t>
      </w:r>
      <w:r w:rsidRPr="004B4D8B">
        <w:rPr>
          <w:rFonts w:ascii="Palatino Linotype" w:hAnsi="Palatino Linotype"/>
          <w:i/>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BF5488" w:rsidP="00113E45">
      <w:pPr>
        <w:tabs>
          <w:tab w:val="left" w:pos="5295"/>
        </w:tabs>
        <w:spacing w:line="360" w:lineRule="auto"/>
        <w:jc w:val="both"/>
        <w:rPr>
          <w:rFonts w:ascii="Palatino Linotype" w:hAnsi="Palatino Linotype" w:cs="Arial"/>
        </w:rPr>
      </w:pPr>
      <w:r>
        <w:rPr>
          <w:rFonts w:ascii="Palatino Linotype" w:hAnsi="Palatino Linotype" w:cs="Arial"/>
        </w:rPr>
        <w:lastRenderedPageBreak/>
        <w:t>Adjuntando para tal efecto un archivo electrónico en formato de imagen, denominado: “</w:t>
      </w:r>
      <w:r w:rsidRPr="00BF5488">
        <w:rPr>
          <w:rFonts w:ascii="Palatino Linotype" w:hAnsi="Palatino Linotype" w:cs="Arial"/>
        </w:rPr>
        <w:t>Archivo Adjunto a la Solicitud</w:t>
      </w:r>
      <w:r>
        <w:rPr>
          <w:rFonts w:ascii="Palatino Linotype" w:hAnsi="Palatino Linotype" w:cs="Arial"/>
        </w:rPr>
        <w:t xml:space="preserve">”, el cual se analizará en la parte considerativa de la presente resolución, asimismo, </w:t>
      </w:r>
      <w:r w:rsidR="00113E45" w:rsidRPr="000272B4">
        <w:rPr>
          <w:rFonts w:ascii="Palatino Linotype" w:hAnsi="Palatino Linotype" w:cs="Arial"/>
        </w:rPr>
        <w:t>señaló como modalidad de entrega de la información el siguiente: “</w:t>
      </w:r>
      <w:r w:rsidR="00113E45" w:rsidRPr="000272B4">
        <w:rPr>
          <w:rFonts w:ascii="Palatino Linotype" w:hAnsi="Palatino Linotype" w:cs="Arial"/>
          <w:i/>
        </w:rPr>
        <w:t>A través de SAIMEX</w:t>
      </w:r>
      <w:r w:rsidR="00113E45" w:rsidRPr="000272B4">
        <w:rPr>
          <w:rFonts w:ascii="Palatino Linotype" w:hAnsi="Palatino Linotype" w:cs="Arial"/>
        </w:rPr>
        <w:t>”.</w:t>
      </w:r>
    </w:p>
    <w:p w:rsidR="00BF5488" w:rsidRPr="000272B4" w:rsidRDefault="00BF5488" w:rsidP="00BF5488">
      <w:pPr>
        <w:tabs>
          <w:tab w:val="left" w:pos="5295"/>
        </w:tabs>
        <w:spacing w:line="360" w:lineRule="auto"/>
        <w:jc w:val="both"/>
        <w:rPr>
          <w:rFonts w:ascii="Palatino Linotype" w:hAnsi="Palatino Linotype" w:cs="Arial"/>
        </w:rPr>
      </w:pPr>
    </w:p>
    <w:p w:rsidR="00113E45" w:rsidRPr="00E507A9" w:rsidRDefault="00F07DBA" w:rsidP="00113E45">
      <w:pPr>
        <w:spacing w:line="360" w:lineRule="auto"/>
        <w:jc w:val="both"/>
        <w:rPr>
          <w:rFonts w:ascii="Palatino Linotype" w:hAnsi="Palatino Linotype" w:cs="Arial"/>
          <w:b/>
        </w:rPr>
      </w:pPr>
      <w:r w:rsidRPr="00E507A9">
        <w:rPr>
          <w:rFonts w:ascii="Palatino Linotype" w:hAnsi="Palatino Linotype" w:cs="Arial"/>
          <w:b/>
        </w:rPr>
        <w:t>Segundo. Respuesta del Sujeto Obligado.</w:t>
      </w:r>
    </w:p>
    <w:p w:rsidR="00E046C4" w:rsidRPr="00E046C4" w:rsidRDefault="00113E45" w:rsidP="00E046C4">
      <w:pPr>
        <w:spacing w:line="360" w:lineRule="auto"/>
        <w:jc w:val="both"/>
        <w:rPr>
          <w:rFonts w:ascii="Palatino Linotype" w:hAnsi="Palatino Linotype" w:cs="Arial"/>
          <w:lang w:val="es-ES_tradnl"/>
        </w:rPr>
      </w:pPr>
      <w:r w:rsidRPr="00E507A9">
        <w:rPr>
          <w:rFonts w:ascii="Palatino Linotype" w:hAnsi="Palatino Linotype" w:cs="Arial"/>
        </w:rPr>
        <w:t xml:space="preserve">De la revisión a las constancias que integran el expediente en que se actúa se advierte que en fecha </w:t>
      </w:r>
      <w:r w:rsidR="00E046C4">
        <w:rPr>
          <w:rFonts w:ascii="Palatino Linotype" w:hAnsi="Palatino Linotype" w:cs="Arial"/>
        </w:rPr>
        <w:t>veinte</w:t>
      </w:r>
      <w:r w:rsidR="00E507A9">
        <w:rPr>
          <w:rFonts w:ascii="Palatino Linotype" w:hAnsi="Palatino Linotype" w:cs="Arial"/>
        </w:rPr>
        <w:t xml:space="preserve"> </w:t>
      </w:r>
      <w:r w:rsidRPr="00E507A9">
        <w:rPr>
          <w:rFonts w:ascii="Palatino Linotype" w:hAnsi="Palatino Linotype" w:cs="Arial"/>
        </w:rPr>
        <w:t xml:space="preserve">de </w:t>
      </w:r>
      <w:r w:rsidR="004B4D8B" w:rsidRPr="00E507A9">
        <w:rPr>
          <w:rFonts w:ascii="Palatino Linotype" w:hAnsi="Palatino Linotype" w:cs="Arial"/>
        </w:rPr>
        <w:t xml:space="preserve">septiembre </w:t>
      </w:r>
      <w:r w:rsidRPr="00E507A9">
        <w:rPr>
          <w:rFonts w:ascii="Palatino Linotype" w:hAnsi="Palatino Linotype" w:cs="Arial"/>
        </w:rPr>
        <w:t xml:space="preserve">de dos mil diecinueve el </w:t>
      </w:r>
      <w:r w:rsidRPr="00E507A9">
        <w:rPr>
          <w:rFonts w:ascii="Palatino Linotype" w:hAnsi="Palatino Linotype" w:cs="Arial"/>
          <w:b/>
        </w:rPr>
        <w:t xml:space="preserve">SUJETO OBLIGADO </w:t>
      </w:r>
      <w:r w:rsidRPr="00E507A9">
        <w:rPr>
          <w:rFonts w:ascii="Palatino Linotype" w:hAnsi="Palatino Linotype" w:cs="Arial"/>
        </w:rPr>
        <w:t>dio contestación a la solicitud</w:t>
      </w:r>
      <w:r w:rsidRPr="000272B4">
        <w:rPr>
          <w:rFonts w:ascii="Palatino Linotype" w:hAnsi="Palatino Linotype" w:cs="Arial"/>
        </w:rPr>
        <w:t xml:space="preserve">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r w:rsidR="000E74B5">
        <w:rPr>
          <w:rFonts w:ascii="Palatino Linotype" w:hAnsi="Palatino Linotype" w:cs="Arial"/>
          <w:lang w:val="es-ES_tradnl"/>
        </w:rPr>
        <w:t xml:space="preserve"> </w:t>
      </w:r>
      <w:r w:rsidRPr="00E046C4">
        <w:rPr>
          <w:rFonts w:ascii="Palatino Linotype" w:hAnsi="Palatino Linotype" w:cs="Arial"/>
          <w:lang w:val="es-ES_tradnl"/>
        </w:rPr>
        <w:t>“</w:t>
      </w:r>
      <w:r w:rsidR="00E046C4" w:rsidRPr="00E046C4">
        <w:rPr>
          <w:rFonts w:ascii="Palatino Linotype" w:hAnsi="Palatino Linotype" w:cs="Arial"/>
          <w:i/>
          <w:lang w:val="es-ES_tradnl"/>
        </w:rPr>
        <w:t>En atención a la solicitud de información identificada con el numero de folio 00802/NEZA/IP/2019, me permito remitir a Usted las respuestas generadas por los Servidores Públicos Habilitados, bajo su mas estricta responsabilidad</w:t>
      </w:r>
      <w:r w:rsidR="001A5884" w:rsidRPr="00E046C4">
        <w:rPr>
          <w:rFonts w:ascii="Palatino Linotype" w:hAnsi="Palatino Linotype" w:cs="Arial"/>
          <w:lang w:val="es-ES_tradnl"/>
        </w:rPr>
        <w:t>"</w:t>
      </w:r>
      <w:r w:rsidR="0059754E" w:rsidRPr="00E046C4">
        <w:rPr>
          <w:rFonts w:ascii="Palatino Linotype" w:hAnsi="Palatino Linotype" w:cs="Arial"/>
          <w:lang w:val="es-ES_tradnl"/>
        </w:rPr>
        <w:t xml:space="preserve"> (sic)</w:t>
      </w:r>
      <w:r w:rsidR="00E046C4">
        <w:rPr>
          <w:rFonts w:ascii="Palatino Linotype" w:hAnsi="Palatino Linotype" w:cs="Arial"/>
          <w:lang w:val="es-ES_tradnl"/>
        </w:rPr>
        <w:t>, anexando dos archivos electrónicos en formato “PDF”, denominados: “</w:t>
      </w:r>
      <w:r w:rsidR="00E046C4" w:rsidRPr="00E046C4">
        <w:rPr>
          <w:rFonts w:ascii="Palatino Linotype" w:hAnsi="Palatino Linotype" w:cs="Arial"/>
          <w:lang w:val="es-ES_tradnl"/>
        </w:rPr>
        <w:t>ACT-CT-NEZA-EXT-XIX-2019.pdf</w:t>
      </w:r>
      <w:r w:rsidR="00E046C4">
        <w:rPr>
          <w:rFonts w:ascii="Palatino Linotype" w:hAnsi="Palatino Linotype" w:cs="Arial"/>
          <w:lang w:val="es-ES_tradnl"/>
        </w:rPr>
        <w:t>” y “</w:t>
      </w:r>
      <w:r w:rsidR="00E046C4" w:rsidRPr="00E046C4">
        <w:rPr>
          <w:rFonts w:ascii="Palatino Linotype" w:hAnsi="Palatino Linotype" w:cs="Arial"/>
          <w:lang w:val="es-ES_tradnl"/>
        </w:rPr>
        <w:t>RESPUESTA AL SOLICITANTE 00802-NEZA-IP-2019.pdf</w:t>
      </w:r>
      <w:r w:rsidR="00E046C4">
        <w:rPr>
          <w:rFonts w:ascii="Palatino Linotype" w:hAnsi="Palatino Linotype" w:cs="Arial"/>
          <w:lang w:val="es-ES_tradnl"/>
        </w:rPr>
        <w:t xml:space="preserve">”, </w:t>
      </w:r>
      <w:r w:rsidR="00CB35F0">
        <w:rPr>
          <w:rFonts w:ascii="Palatino Linotype" w:hAnsi="Palatino Linotype" w:cs="Arial"/>
          <w:lang w:val="es-ES_tradnl"/>
        </w:rPr>
        <w:t>los cuales serán analizados en la parte considerativa de la presente resolución.</w:t>
      </w:r>
    </w:p>
    <w:p w:rsidR="00E507A9" w:rsidRDefault="00E507A9"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E543BB"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E543BB">
        <w:rPr>
          <w:rFonts w:ascii="Palatino Linotype" w:hAnsi="Palatino Linotype" w:cs="Arial"/>
          <w:b/>
        </w:rPr>
        <w:t>veintitrés</w:t>
      </w:r>
      <w:r w:rsidRPr="000272B4">
        <w:rPr>
          <w:rFonts w:ascii="Palatino Linotype" w:hAnsi="Palatino Linotype" w:cs="Arial"/>
          <w:b/>
        </w:rPr>
        <w:t xml:space="preserve"> de </w:t>
      </w:r>
      <w:r w:rsidR="004B4D8B">
        <w:rPr>
          <w:rFonts w:ascii="Palatino Linotype" w:hAnsi="Palatino Linotype" w:cs="Arial"/>
          <w:b/>
        </w:rPr>
        <w:t>septiembre</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como </w:t>
      </w:r>
      <w:r w:rsidRPr="001B2897">
        <w:rPr>
          <w:rFonts w:ascii="Palatino Linotype" w:hAnsi="Palatino Linotype" w:cs="Arial"/>
          <w:b/>
        </w:rPr>
        <w:t>acto impugnado</w:t>
      </w:r>
      <w:r w:rsidR="001B2897">
        <w:rPr>
          <w:rFonts w:ascii="Palatino Linotype" w:hAnsi="Palatino Linotype" w:cs="Arial"/>
        </w:rPr>
        <w:t xml:space="preserve">: </w:t>
      </w:r>
    </w:p>
    <w:p w:rsidR="00E543BB" w:rsidRDefault="00E543BB" w:rsidP="00113E45">
      <w:pPr>
        <w:spacing w:line="360" w:lineRule="auto"/>
        <w:ind w:right="49"/>
        <w:jc w:val="both"/>
        <w:rPr>
          <w:rFonts w:ascii="Palatino Linotype" w:hAnsi="Palatino Linotype" w:cs="Arial"/>
        </w:rPr>
      </w:pPr>
    </w:p>
    <w:p w:rsidR="00E543BB" w:rsidRPr="00E543BB" w:rsidRDefault="00E543BB" w:rsidP="00E543BB">
      <w:pPr>
        <w:spacing w:line="360" w:lineRule="auto"/>
        <w:ind w:left="851" w:right="902"/>
        <w:jc w:val="both"/>
        <w:rPr>
          <w:rFonts w:ascii="Palatino Linotype" w:hAnsi="Palatino Linotype"/>
          <w:i/>
        </w:rPr>
      </w:pPr>
      <w:r>
        <w:rPr>
          <w:rFonts w:ascii="Palatino Linotype" w:hAnsi="Palatino Linotype"/>
          <w:i/>
        </w:rPr>
        <w:lastRenderedPageBreak/>
        <w:t>“</w:t>
      </w:r>
      <w:r w:rsidRPr="00E543BB">
        <w:rPr>
          <w:rFonts w:ascii="Palatino Linotype" w:hAnsi="Palatino Linotype"/>
          <w:i/>
        </w:rPr>
        <w:t>no entrego nada , no procede la reserva de nada del expediente de las patrullas que. encontré en sea bodega , la respuesta del contralor incongruente porque participa en el cabildo y en el sub comité de adquisiciones con la presentación del caso , el INFOEM ya resolvió por la transparencia absoluta otros casos de patrullas y vehículos 1800 rentados por el EDO finanzas o Toluca , evidentemente los anexos de sus bases estan direccionados a marca de vehículo y equipo policial torreta tumbaburro y sirena lo que no es reservado y ocultan todo porque seguramente se pagaron con sobre precios , por lo que esta en el INFOEM proceder a lugar como siempre a bien del EDO</w:t>
      </w:r>
      <w:r>
        <w:rPr>
          <w:rFonts w:ascii="Palatino Linotype" w:hAnsi="Palatino Linotype"/>
          <w:i/>
        </w:rPr>
        <w:t>.” (sic)</w:t>
      </w:r>
    </w:p>
    <w:p w:rsidR="00E543BB" w:rsidRDefault="00E543BB" w:rsidP="00113E45">
      <w:pPr>
        <w:spacing w:line="360" w:lineRule="auto"/>
        <w:ind w:right="49"/>
        <w:jc w:val="both"/>
        <w:rPr>
          <w:rFonts w:ascii="Palatino Linotype" w:hAnsi="Palatino Linotype" w:cs="Arial"/>
        </w:rPr>
      </w:pPr>
    </w:p>
    <w:p w:rsidR="00E543BB" w:rsidRPr="007F5EF3" w:rsidRDefault="00E543BB" w:rsidP="00113E45">
      <w:pPr>
        <w:spacing w:line="360" w:lineRule="auto"/>
        <w:ind w:right="49"/>
        <w:jc w:val="both"/>
        <w:rPr>
          <w:rFonts w:ascii="Palatino Linotype" w:hAnsi="Palatino Linotype" w:cs="Arial"/>
        </w:rPr>
      </w:pPr>
      <w:r>
        <w:rPr>
          <w:rFonts w:ascii="Palatino Linotype" w:hAnsi="Palatino Linotype" w:cs="Arial"/>
        </w:rPr>
        <w:t>Y</w:t>
      </w:r>
      <w:r w:rsidR="00E507A9">
        <w:rPr>
          <w:rFonts w:ascii="Palatino Linotype" w:hAnsi="Palatino Linotype" w:cs="Arial"/>
        </w:rPr>
        <w:t xml:space="preserve"> como </w:t>
      </w:r>
      <w:r w:rsidR="00E507A9" w:rsidRPr="001B2897">
        <w:rPr>
          <w:rFonts w:ascii="Palatino Linotype" w:hAnsi="Palatino Linotype" w:cs="Arial"/>
          <w:b/>
        </w:rPr>
        <w:t>Razones o motivos de la inconformidad</w:t>
      </w:r>
      <w:r w:rsidR="00E507A9">
        <w:rPr>
          <w:rFonts w:ascii="Palatino Linotype" w:hAnsi="Palatino Linotype" w:cs="Arial"/>
        </w:rPr>
        <w:t xml:space="preserve"> los siguiente: </w:t>
      </w:r>
      <w:r w:rsidR="00E507A9" w:rsidRPr="00E543BB">
        <w:rPr>
          <w:rFonts w:ascii="Palatino Linotype" w:hAnsi="Palatino Linotype" w:cs="Arial"/>
        </w:rPr>
        <w:t>“</w:t>
      </w:r>
      <w:r w:rsidRPr="00E543BB">
        <w:rPr>
          <w:rFonts w:ascii="Palatino Linotype" w:hAnsi="Palatino Linotype" w:cs="Arial"/>
          <w:i/>
        </w:rPr>
        <w:t>opacidad por actos de corrupción evidente una vez mas en el EDO</w:t>
      </w:r>
      <w:r w:rsidR="00E507A9" w:rsidRPr="00E543BB">
        <w:rPr>
          <w:rFonts w:ascii="Palatino Linotype" w:hAnsi="Palatino Linotype" w:cs="Arial"/>
        </w:rPr>
        <w:t>.” (sic)</w:t>
      </w:r>
      <w:r w:rsidR="00364CC7" w:rsidRPr="00E543BB">
        <w:rPr>
          <w:rFonts w:ascii="Palatino Linotype" w:hAnsi="Palatino Linotype" w:cs="Arial"/>
        </w:rPr>
        <w:t xml:space="preserve">, </w:t>
      </w:r>
      <w:r w:rsidR="00364CC7">
        <w:rPr>
          <w:rFonts w:ascii="Palatino Linotype" w:hAnsi="Palatino Linotype"/>
        </w:rPr>
        <w:t>adjunta</w:t>
      </w:r>
      <w:r>
        <w:rPr>
          <w:rFonts w:ascii="Palatino Linotype" w:hAnsi="Palatino Linotype"/>
        </w:rPr>
        <w:t>n</w:t>
      </w:r>
      <w:r w:rsidR="00364CC7">
        <w:rPr>
          <w:rFonts w:ascii="Palatino Linotype" w:hAnsi="Palatino Linotype"/>
        </w:rPr>
        <w:t xml:space="preserve">do </w:t>
      </w:r>
      <w:r>
        <w:rPr>
          <w:rFonts w:ascii="Palatino Linotype" w:hAnsi="Palatino Linotype"/>
        </w:rPr>
        <w:t>el archivo electrónico en formato PDF</w:t>
      </w:r>
      <w:r>
        <w:rPr>
          <w:rFonts w:ascii="Palatino Linotype" w:hAnsi="Palatino Linotype" w:cs="Arial"/>
        </w:rPr>
        <w:t xml:space="preserve"> denominado: “</w:t>
      </w:r>
      <w:r w:rsidRPr="00E543BB">
        <w:rPr>
          <w:rFonts w:ascii="Palatino Linotype" w:hAnsi="Palatino Linotype" w:cs="Arial"/>
        </w:rPr>
        <w:t>Proceso nota orta sola 1 red.pdf</w:t>
      </w:r>
      <w:r>
        <w:rPr>
          <w:rFonts w:ascii="Palatino Linotype" w:hAnsi="Palatino Linotype" w:cs="Arial"/>
        </w:rPr>
        <w:t>”, e</w:t>
      </w:r>
      <w:r>
        <w:rPr>
          <w:rFonts w:ascii="Palatino Linotype" w:hAnsi="Palatino Linotype" w:cs="Arial"/>
          <w:lang w:val="es-ES_tradnl"/>
        </w:rPr>
        <w:t>l cual será analizado en la parte considerativa de la presente resolución.</w:t>
      </w:r>
    </w:p>
    <w:p w:rsidR="007F688E" w:rsidRPr="007F5EF3" w:rsidRDefault="007F688E" w:rsidP="00113E45">
      <w:pPr>
        <w:spacing w:line="360" w:lineRule="auto"/>
        <w:ind w:right="49"/>
        <w:jc w:val="both"/>
        <w:rPr>
          <w:rFonts w:ascii="Palatino Linotype" w:hAnsi="Palatino Linotype" w:cs="Arial"/>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7F688E">
        <w:rPr>
          <w:rFonts w:ascii="Palatino Linotype" w:hAnsi="Palatino Linotype" w:cs="Arial"/>
        </w:rPr>
        <w:t>veintitrés</w:t>
      </w:r>
      <w:r w:rsidR="004B4D8B">
        <w:rPr>
          <w:rFonts w:ascii="Palatino Linotype" w:hAnsi="Palatino Linotype" w:cs="Arial"/>
        </w:rPr>
        <w:t xml:space="preserve"> </w:t>
      </w:r>
      <w:r w:rsidRPr="007F5EF3">
        <w:rPr>
          <w:rFonts w:ascii="Palatino Linotype" w:hAnsi="Palatino Linotype" w:cs="Arial"/>
        </w:rPr>
        <w:t xml:space="preserve">de </w:t>
      </w:r>
      <w:r w:rsidR="004B4D8B">
        <w:rPr>
          <w:rFonts w:ascii="Palatino Linotype" w:hAnsi="Palatino Linotype" w:cs="Arial"/>
        </w:rPr>
        <w:t>septiembre</w:t>
      </w:r>
      <w:r w:rsidRPr="007F5EF3">
        <w:rPr>
          <w:rFonts w:ascii="Palatino Linotype" w:hAnsi="Palatino Linotype" w:cs="Arial"/>
        </w:rPr>
        <w:t xml:space="preserve"> de dos mil diecinueve,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8F3DA3">
        <w:rPr>
          <w:rFonts w:ascii="Palatino Linotype" w:hAnsi="Palatino Linotype" w:cs="Arial"/>
        </w:rPr>
        <w:t>veinti</w:t>
      </w:r>
      <w:r w:rsidR="007F688E">
        <w:rPr>
          <w:rFonts w:ascii="Palatino Linotype" w:hAnsi="Palatino Linotype" w:cs="Arial"/>
        </w:rPr>
        <w:t xml:space="preserve">siete </w:t>
      </w:r>
      <w:r w:rsidR="004B4D8B">
        <w:rPr>
          <w:rFonts w:ascii="Palatino Linotype" w:hAnsi="Palatino Linotype" w:cs="Arial"/>
        </w:rPr>
        <w:t>de septiembre</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 xml:space="preserve">se admitió el </w:t>
      </w:r>
      <w:r w:rsidRPr="00612F90">
        <w:rPr>
          <w:rFonts w:ascii="Palatino Linotype" w:hAnsi="Palatino Linotype" w:cs="Arial"/>
          <w:b/>
        </w:rPr>
        <w:lastRenderedPageBreak/>
        <w:t>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FC18FC" w:rsidRPr="008603C9" w:rsidRDefault="007F688E" w:rsidP="007F688E">
      <w:pPr>
        <w:spacing w:line="360" w:lineRule="auto"/>
        <w:jc w:val="both"/>
        <w:rPr>
          <w:rFonts w:ascii="Palatino Linotype" w:hAnsi="Palatino Linotype" w:cs="Arial"/>
        </w:rPr>
      </w:pPr>
      <w:r w:rsidRPr="00574DE2">
        <w:rPr>
          <w:rFonts w:ascii="Palatino Linotype" w:hAnsi="Palatino Linotype" w:cs="Arial"/>
        </w:rPr>
        <w:t xml:space="preserve">De las constancias que obran en el expediente electrónico </w:t>
      </w:r>
      <w:r>
        <w:rPr>
          <w:rFonts w:ascii="Palatino Linotype" w:hAnsi="Palatino Linotype" w:cs="Arial"/>
        </w:rPr>
        <w:t>d</w:t>
      </w:r>
      <w:r w:rsidRPr="00574DE2">
        <w:rPr>
          <w:rFonts w:ascii="Palatino Linotype" w:hAnsi="Palatino Linotype" w:cs="Arial"/>
        </w:rPr>
        <w:t xml:space="preserve">el Sistema de Acceso a la Información Mexiquense por sus siglas SAIMEX, se advierte </w:t>
      </w:r>
      <w:r>
        <w:rPr>
          <w:rFonts w:ascii="Palatino Linotype" w:hAnsi="Palatino Linotype" w:cs="Arial"/>
        </w:rPr>
        <w:t>que el Sujeto Obligado remitió a través del SAIMEX, dos archivos electrónicos en formato PDF denominados:</w:t>
      </w:r>
      <w:r w:rsidRPr="00FC6FA2">
        <w:rPr>
          <w:rFonts w:ascii="Palatino Linotype" w:hAnsi="Palatino Linotype" w:cs="Arial"/>
        </w:rPr>
        <w:t xml:space="preserve"> </w:t>
      </w:r>
      <w:r>
        <w:rPr>
          <w:rFonts w:ascii="Palatino Linotype" w:hAnsi="Palatino Linotype" w:cs="Arial"/>
        </w:rPr>
        <w:t>“</w:t>
      </w:r>
      <w:r w:rsidRPr="007F688E">
        <w:rPr>
          <w:rFonts w:ascii="Palatino Linotype" w:hAnsi="Palatino Linotype" w:cs="Arial"/>
        </w:rPr>
        <w:t>ACT-CT-NEZA-EXT-XIX-2019.pdf</w:t>
      </w:r>
      <w:r>
        <w:rPr>
          <w:rFonts w:ascii="Palatino Linotype" w:hAnsi="Palatino Linotype" w:cs="Arial"/>
        </w:rPr>
        <w:t>” y “</w:t>
      </w:r>
      <w:r w:rsidRPr="007F688E">
        <w:rPr>
          <w:rFonts w:ascii="Palatino Linotype" w:hAnsi="Palatino Linotype" w:cs="Arial"/>
        </w:rPr>
        <w:t>Respuesta al Comisionado Folio 07555-INFOEM-IP-RR-2019.pdf</w:t>
      </w:r>
      <w:r w:rsidRPr="005D0197">
        <w:rPr>
          <w:rFonts w:ascii="Palatino Linotype" w:hAnsi="Palatino Linotype" w:cs="Arial"/>
        </w:rPr>
        <w:t>”</w:t>
      </w:r>
      <w:r>
        <w:rPr>
          <w:rFonts w:ascii="Palatino Linotype" w:hAnsi="Palatino Linotype" w:cs="Arial"/>
        </w:rPr>
        <w:t xml:space="preserve">, los cuales se tuvieron por presentados dentro del término legal establecido por el artículo 185 fracción II, </w:t>
      </w:r>
      <w:r w:rsidR="00FC18FC">
        <w:rPr>
          <w:rFonts w:ascii="Palatino Linotype" w:hAnsi="Palatino Linotype" w:cs="Arial"/>
        </w:rPr>
        <w:t xml:space="preserve">de los cuales, se puso a la vista del </w:t>
      </w:r>
      <w:r w:rsidR="00FC18FC" w:rsidRPr="008D7B41">
        <w:rPr>
          <w:rFonts w:ascii="Palatino Linotype" w:hAnsi="Palatino Linotype" w:cs="Arial"/>
        </w:rPr>
        <w:t>recurrente</w:t>
      </w:r>
      <w:r w:rsidR="00FC18FC">
        <w:rPr>
          <w:rFonts w:ascii="Palatino Linotype" w:hAnsi="Palatino Linotype" w:cs="Arial"/>
        </w:rPr>
        <w:t xml:space="preserve"> el documento en archivo electrónico PDF denominado: “</w:t>
      </w:r>
      <w:r w:rsidR="00FC18FC" w:rsidRPr="005D0197">
        <w:rPr>
          <w:rFonts w:ascii="Palatino Linotype" w:hAnsi="Palatino Linotype"/>
        </w:rPr>
        <w:t>Respuesta al Comisionado Folio 07555-INFOEM-IP-RR-2019.pdf</w:t>
      </w:r>
      <w:r w:rsidR="00FC18FC" w:rsidRPr="005D0197">
        <w:rPr>
          <w:rFonts w:ascii="Palatino Linotype" w:hAnsi="Palatino Linotype" w:cs="Arial"/>
        </w:rPr>
        <w:t>”</w:t>
      </w:r>
      <w:r w:rsidR="00FC18FC" w:rsidRPr="008D7B41">
        <w:rPr>
          <w:rFonts w:ascii="Palatino Linotype" w:hAnsi="Palatino Linotype" w:cs="Arial"/>
        </w:rPr>
        <w:t>,</w:t>
      </w:r>
      <w:r w:rsidR="00FC18FC">
        <w:rPr>
          <w:rFonts w:ascii="Palatino Linotype" w:hAnsi="Palatino Linotype" w:cs="Arial"/>
        </w:rPr>
        <w:t xml:space="preserve"> </w:t>
      </w:r>
      <w:r w:rsidR="00FC18FC" w:rsidRPr="008D7B41">
        <w:rPr>
          <w:rFonts w:ascii="Palatino Linotype" w:hAnsi="Palatino Linotype" w:cs="Arial"/>
        </w:rPr>
        <w:t>en términos artículo 185 fracción III de la Ley de Transparencia y Acceso a la Información Pública del Estado de México y Municipios, para que en un plazo de tres días manifiest</w:t>
      </w:r>
      <w:r w:rsidR="00FC18FC">
        <w:rPr>
          <w:rFonts w:ascii="Palatino Linotype" w:hAnsi="Palatino Linotype" w:cs="Arial"/>
        </w:rPr>
        <w:t>e lo que a su derecho convenga, respecto del archivo electrónico “</w:t>
      </w:r>
      <w:r w:rsidR="00FC18FC" w:rsidRPr="005D0197">
        <w:rPr>
          <w:rFonts w:ascii="Palatino Linotype" w:hAnsi="Palatino Linotype"/>
        </w:rPr>
        <w:t>ACT-CT-NEZA-EXT-XIX-2019.pdf</w:t>
      </w:r>
      <w:r w:rsidR="00FC18FC">
        <w:rPr>
          <w:rFonts w:ascii="Palatino Linotype" w:hAnsi="Palatino Linotype" w:cs="Arial"/>
        </w:rPr>
        <w:t>”, no se puso a la vista por ser el mismo documento remitido en respuesta al hoy recurrente.</w:t>
      </w:r>
    </w:p>
    <w:p w:rsidR="007F688E" w:rsidRDefault="007F688E" w:rsidP="007F688E">
      <w:pPr>
        <w:spacing w:line="360" w:lineRule="auto"/>
        <w:jc w:val="both"/>
        <w:rPr>
          <w:rFonts w:ascii="Palatino Linotype" w:hAnsi="Palatino Linotype" w:cs="Arial"/>
        </w:rPr>
      </w:pPr>
    </w:p>
    <w:p w:rsidR="007F688E" w:rsidRDefault="007F688E" w:rsidP="007F688E">
      <w:pPr>
        <w:spacing w:line="360" w:lineRule="auto"/>
        <w:jc w:val="both"/>
        <w:rPr>
          <w:rFonts w:ascii="Palatino Linotype" w:hAnsi="Palatino Linotype" w:cs="Arial"/>
        </w:rPr>
      </w:pPr>
      <w:r w:rsidRPr="007C75BD">
        <w:rPr>
          <w:rFonts w:ascii="Palatino Linotype" w:hAnsi="Palatino Linotype" w:cs="Arial"/>
        </w:rPr>
        <w:t xml:space="preserve">Por </w:t>
      </w:r>
      <w:r>
        <w:rPr>
          <w:rFonts w:ascii="Palatino Linotype" w:hAnsi="Palatino Linotype" w:cs="Arial"/>
        </w:rPr>
        <w:t>otro lado, es de referir que</w:t>
      </w:r>
      <w:r w:rsidRPr="007C75BD">
        <w:rPr>
          <w:rFonts w:ascii="Palatino Linotype" w:hAnsi="Palatino Linotype" w:cs="Arial"/>
        </w:rPr>
        <w:t xml:space="preserve"> el Recurrente </w:t>
      </w:r>
      <w:r>
        <w:rPr>
          <w:rFonts w:ascii="Palatino Linotype" w:hAnsi="Palatino Linotype" w:cs="Arial"/>
        </w:rPr>
        <w:t>durante la etapa de instrucción dentro del expediente electrónico del SAIMEX, realizó las siguientes manifestaciones:</w:t>
      </w:r>
    </w:p>
    <w:p w:rsidR="007F688E" w:rsidRPr="00196067" w:rsidRDefault="007F688E" w:rsidP="007F688E">
      <w:pPr>
        <w:spacing w:line="360" w:lineRule="auto"/>
        <w:jc w:val="both"/>
        <w:rPr>
          <w:rFonts w:ascii="Palatino Linotype" w:hAnsi="Palatino Linotype" w:cs="Arial"/>
        </w:rPr>
      </w:pPr>
    </w:p>
    <w:p w:rsidR="007F688E" w:rsidRPr="00196067" w:rsidRDefault="007F688E" w:rsidP="007F688E">
      <w:pPr>
        <w:pStyle w:val="Prrafodelista"/>
        <w:tabs>
          <w:tab w:val="left" w:pos="8647"/>
        </w:tabs>
        <w:spacing w:line="360" w:lineRule="auto"/>
        <w:ind w:left="1418" w:right="473"/>
        <w:jc w:val="both"/>
        <w:rPr>
          <w:rFonts w:ascii="Palatino Linotype" w:hAnsi="Palatino Linotype" w:cs="Arial"/>
        </w:rPr>
      </w:pPr>
      <w:r>
        <w:rPr>
          <w:rFonts w:ascii="Palatino Linotype" w:hAnsi="Palatino Linotype" w:cs="Arial"/>
        </w:rPr>
        <w:lastRenderedPageBreak/>
        <w:t>“</w:t>
      </w:r>
      <w:r w:rsidRPr="00196067">
        <w:rPr>
          <w:rFonts w:ascii="Palatino Linotype" w:hAnsi="Palatino Linotype" w:cs="Arial"/>
          <w:i/>
        </w:rPr>
        <w:t>El corruptor Grupo Andrade que le costo ya la chamba al Orta Martinez ex secretrario de Seguridad de la CDMX Pero ya los investigan a todos</w:t>
      </w:r>
      <w:r>
        <w:rPr>
          <w:rFonts w:ascii="Palatino Linotype" w:hAnsi="Palatino Linotype" w:cs="Arial"/>
        </w:rPr>
        <w:t>.” (Sic)</w:t>
      </w:r>
    </w:p>
    <w:p w:rsidR="007F688E" w:rsidRDefault="007F688E" w:rsidP="007F688E">
      <w:pPr>
        <w:pStyle w:val="Prrafodelista"/>
        <w:rPr>
          <w:rFonts w:ascii="Palatino Linotype" w:hAnsi="Palatino Linotype" w:cs="Arial"/>
        </w:rPr>
      </w:pPr>
    </w:p>
    <w:p w:rsidR="007F688E" w:rsidRPr="001F18A9" w:rsidRDefault="007F688E" w:rsidP="007F688E">
      <w:pPr>
        <w:pStyle w:val="Prrafodelista"/>
        <w:tabs>
          <w:tab w:val="left" w:pos="8647"/>
        </w:tabs>
        <w:spacing w:line="360" w:lineRule="auto"/>
        <w:ind w:left="1418" w:right="473"/>
        <w:jc w:val="both"/>
        <w:rPr>
          <w:rFonts w:ascii="Palatino Linotype" w:hAnsi="Palatino Linotype" w:cs="Arial"/>
          <w:i/>
        </w:rPr>
      </w:pPr>
      <w:r>
        <w:rPr>
          <w:rFonts w:ascii="Palatino Linotype" w:hAnsi="Palatino Linotype" w:cs="Arial"/>
          <w:i/>
        </w:rPr>
        <w:t>“</w:t>
      </w:r>
      <w:r w:rsidRPr="001F18A9">
        <w:rPr>
          <w:rFonts w:ascii="Palatino Linotype" w:hAnsi="Palatino Linotype" w:cs="Arial"/>
          <w:i/>
        </w:rPr>
        <w:t>como se percatara el INFODF en la parte trasera de la patrulla junto a V032 esta como una bandera NEZA y que hacen ahi todas las patrullas de Neza y Despues las de Ecatepec y ahora las de la alcaldia de Coyoacan en una planta bodega en proceso de conversion de auto a patrulla de la empresa Grupo Andrade que sguramente aparecera el contrato de todas estas patrullas con otros nombres de empresas con anexos direccionados a estas marcas de vehiculo y de equipo policial con sobre precios es algo seguro y tambien lo que acuerde el INFOEM al respecto y como se trata de recursos federales, pues ya tendran noticias estos municipios</w:t>
      </w:r>
      <w:r>
        <w:rPr>
          <w:rFonts w:ascii="Palatino Linotype" w:hAnsi="Palatino Linotype" w:cs="Arial"/>
          <w:i/>
        </w:rPr>
        <w:t>”</w:t>
      </w:r>
    </w:p>
    <w:p w:rsidR="007F688E" w:rsidRDefault="007F688E" w:rsidP="007F688E">
      <w:pPr>
        <w:spacing w:line="360" w:lineRule="auto"/>
        <w:jc w:val="both"/>
        <w:rPr>
          <w:rFonts w:ascii="Palatino Linotype" w:hAnsi="Palatino Linotype" w:cs="Arial"/>
        </w:rPr>
      </w:pPr>
    </w:p>
    <w:p w:rsidR="007F688E" w:rsidRPr="001F18A9" w:rsidRDefault="007F688E" w:rsidP="007F688E">
      <w:pPr>
        <w:spacing w:line="360" w:lineRule="auto"/>
        <w:jc w:val="both"/>
        <w:rPr>
          <w:rFonts w:ascii="Palatino Linotype" w:hAnsi="Palatino Linotype" w:cs="Arial"/>
        </w:rPr>
      </w:pPr>
      <w:r>
        <w:rPr>
          <w:rFonts w:ascii="Palatino Linotype" w:hAnsi="Palatino Linotype" w:cs="Arial"/>
        </w:rPr>
        <w:t>Adjuntando para tal efecto dos archivos electrónicos en formato PDF, denominados: “</w:t>
      </w:r>
      <w:r w:rsidRPr="007F688E">
        <w:rPr>
          <w:rFonts w:ascii="Palatino Linotype" w:hAnsi="Palatino Linotype" w:cs="Arial"/>
        </w:rPr>
        <w:t>Neza foto detalle.pdf”</w:t>
      </w:r>
      <w:r w:rsidRPr="001F18A9">
        <w:rPr>
          <w:rFonts w:ascii="Palatino Linotype" w:hAnsi="Palatino Linotype" w:cs="Arial"/>
        </w:rPr>
        <w:t xml:space="preserve"> y </w:t>
      </w:r>
      <w:r>
        <w:rPr>
          <w:rFonts w:ascii="Palatino Linotype" w:hAnsi="Palatino Linotype" w:cs="Arial"/>
        </w:rPr>
        <w:t>“</w:t>
      </w:r>
      <w:r w:rsidRPr="007F688E">
        <w:rPr>
          <w:rFonts w:ascii="Palatino Linotype" w:hAnsi="Palatino Linotype" w:cs="Arial"/>
        </w:rPr>
        <w:t xml:space="preserve">Todas </w:t>
      </w:r>
      <w:bookmarkStart w:id="0" w:name="_GoBack"/>
      <w:r w:rsidRPr="007F688E">
        <w:rPr>
          <w:rFonts w:ascii="Palatino Linotype" w:hAnsi="Palatino Linotype" w:cs="Arial"/>
        </w:rPr>
        <w:t>Andrade Bodega</w:t>
      </w:r>
      <w:bookmarkEnd w:id="0"/>
      <w:r w:rsidRPr="007F688E">
        <w:rPr>
          <w:rFonts w:ascii="Palatino Linotype" w:hAnsi="Palatino Linotype" w:cs="Arial"/>
        </w:rPr>
        <w:t xml:space="preserve"> .pdf”, manifestaciones y documentos electrónicos que se tienen por presentados y admitidos, y los cuales serán tomados en cuenta y valorados </w:t>
      </w:r>
      <w:r w:rsidR="00FC18FC">
        <w:rPr>
          <w:rFonts w:ascii="Palatino Linotype" w:hAnsi="Palatino Linotype" w:cs="Arial"/>
        </w:rPr>
        <w:t>en la presente</w:t>
      </w:r>
      <w:r w:rsidRPr="007F688E">
        <w:rPr>
          <w:rFonts w:ascii="Palatino Linotype" w:hAnsi="Palatino Linotype" w:cs="Arial"/>
        </w:rPr>
        <w:t xml:space="preserve"> resolución.</w:t>
      </w:r>
    </w:p>
    <w:p w:rsidR="00FE3D0E" w:rsidRDefault="00FE3D0E" w:rsidP="007F688E">
      <w:pPr>
        <w:spacing w:line="360" w:lineRule="auto"/>
        <w:jc w:val="both"/>
        <w:rPr>
          <w:rFonts w:ascii="Palatino Linotype" w:hAnsi="Palatino Linotype" w:cs="Arial"/>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FC18FC">
        <w:rPr>
          <w:rFonts w:ascii="Palatino Linotype" w:hAnsi="Palatino Linotype" w:cs="Arial"/>
        </w:rPr>
        <w:t>dieciséis</w:t>
      </w:r>
      <w:r w:rsidR="002F2A3F">
        <w:rPr>
          <w:rFonts w:ascii="Palatino Linotype" w:hAnsi="Palatino Linotype" w:cs="Arial"/>
        </w:rPr>
        <w:t xml:space="preserve"> </w:t>
      </w:r>
      <w:r w:rsidRPr="00311506">
        <w:rPr>
          <w:rFonts w:ascii="Palatino Linotype" w:hAnsi="Palatino Linotype" w:cs="Arial"/>
        </w:rPr>
        <w:t xml:space="preserve">de </w:t>
      </w:r>
      <w:r w:rsidR="002F2A3F">
        <w:rPr>
          <w:rFonts w:ascii="Palatino Linotype" w:hAnsi="Palatino Linotype" w:cs="Arial"/>
        </w:rPr>
        <w:t>octubre</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0E74B5">
        <w:rPr>
          <w:rFonts w:ascii="Palatino Linotype" w:hAnsi="Palatino Linotype" w:cs="Arial"/>
        </w:rPr>
        <w:t>;</w:t>
      </w:r>
      <w:r w:rsidR="007B678F" w:rsidRPr="008F484A">
        <w:rPr>
          <w:rFonts w:ascii="Palatino Linotype" w:hAnsi="Palatino Linotype" w:cs="Arial"/>
        </w:rPr>
        <w:t xml:space="preserve"> </w:t>
      </w:r>
      <w:r w:rsidR="00FC18FC">
        <w:rPr>
          <w:rFonts w:ascii="Palatino Linotype" w:hAnsi="Palatino Linotype" w:cs="Arial"/>
        </w:rPr>
        <w:t xml:space="preserve">y </w:t>
      </w:r>
      <w:r w:rsidR="007B678F" w:rsidRPr="008F484A">
        <w:rPr>
          <w:rFonts w:ascii="Palatino Linotype" w:hAnsi="Palatino Linotype" w:cs="Arial"/>
        </w:rPr>
        <w:t xml:space="preserve">mediante acuerdo de fecha </w:t>
      </w:r>
      <w:r w:rsidR="00FC18FC">
        <w:rPr>
          <w:rFonts w:ascii="Palatino Linotype" w:hAnsi="Palatino Linotype" w:cs="Arial"/>
        </w:rPr>
        <w:t>ocho</w:t>
      </w:r>
      <w:r w:rsidR="000E74B5">
        <w:rPr>
          <w:rFonts w:ascii="Palatino Linotype" w:hAnsi="Palatino Linotype" w:cs="Arial"/>
        </w:rPr>
        <w:t xml:space="preserve"> </w:t>
      </w:r>
      <w:r w:rsidR="007B678F" w:rsidRPr="008F484A">
        <w:rPr>
          <w:rFonts w:ascii="Palatino Linotype" w:hAnsi="Palatino Linotype" w:cs="Arial"/>
        </w:rPr>
        <w:t xml:space="preserve">de </w:t>
      </w:r>
      <w:r w:rsidR="000E74B5">
        <w:rPr>
          <w:rFonts w:ascii="Palatino Linotype" w:hAnsi="Palatino Linotype" w:cs="Arial"/>
        </w:rPr>
        <w:t>noviembre</w:t>
      </w:r>
      <w:r w:rsidR="007B678F" w:rsidRPr="008F484A">
        <w:rPr>
          <w:rFonts w:ascii="Palatino Linotype" w:hAnsi="Palatino Linotype" w:cs="Arial"/>
        </w:rPr>
        <w:t xml:space="preserve"> de dos mil diecinueve y con fundamento en el artículo 181 tercer pá</w:t>
      </w:r>
      <w:r w:rsidR="007B678F" w:rsidRPr="00B83DBE">
        <w:rPr>
          <w:rFonts w:ascii="Palatino Linotype" w:hAnsi="Palatino Linotype" w:cs="Arial"/>
        </w:rPr>
        <w:t xml:space="preserve">rrafo de la Ley de Transparencia y Acceso a la Información Pública del </w:t>
      </w:r>
      <w:r w:rsidR="007B678F" w:rsidRPr="00B83DBE">
        <w:rPr>
          <w:rFonts w:ascii="Palatino Linotype" w:hAnsi="Palatino Linotype" w:cs="Arial"/>
        </w:rPr>
        <w:lastRenderedPageBreak/>
        <w:t>Estado de México y Municipios, se notificó que el plazo de 30 días para resolver los recursos de revisión, serían ampliados por un periodo de 15 días hábiles adicionales,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5723B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5723B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5723B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w:t>
      </w:r>
      <w:r w:rsidRPr="00311506">
        <w:rPr>
          <w:rFonts w:ascii="Palatino Linotype" w:hAnsi="Palatino Linotype" w:cs="Arial"/>
        </w:rPr>
        <w:lastRenderedPageBreak/>
        <w:t>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w:t>
      </w:r>
      <w:r w:rsidRPr="00311506">
        <w:rPr>
          <w:rFonts w:ascii="Palatino Linotype" w:hAnsi="Palatino Linotype" w:cs="Arial"/>
        </w:rPr>
        <w:lastRenderedPageBreak/>
        <w:t>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lastRenderedPageBreak/>
        <w:t xml:space="preserve">Se impugne la veracidad de la información proporcionada;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65516F"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b/>
        </w:rPr>
        <w:t>CUARTO.</w:t>
      </w:r>
      <w:r w:rsidRPr="0065516F">
        <w:rPr>
          <w:rFonts w:ascii="Palatino Linotype" w:hAnsi="Palatino Linotype" w:cs="Arial"/>
        </w:rPr>
        <w:t xml:space="preserve"> </w:t>
      </w:r>
      <w:r w:rsidRPr="0065516F">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65516F">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w:t>
      </w:r>
      <w:r w:rsidRPr="00104272">
        <w:rPr>
          <w:rFonts w:ascii="Palatino Linotype" w:hAnsi="Palatino Linotype" w:cs="Arial"/>
        </w:rPr>
        <w:t xml:space="preserve"> en los tratados internacionales en los que el Estado Mexicano es parte, en </w:t>
      </w:r>
      <w:r w:rsidRPr="00104272">
        <w:rPr>
          <w:rFonts w:ascii="Palatino Linotype" w:hAnsi="Palatino Linotype" w:cs="Arial"/>
        </w:rPr>
        <w:lastRenderedPageBreak/>
        <w:t>concordancia con el párrafo tercero del artículo 1 de la Constitución Federal y el diverso 8 de la Ley de Transparencia local.</w:t>
      </w:r>
    </w:p>
    <w:p w:rsidR="00113E45" w:rsidRPr="00104272" w:rsidRDefault="00113E45" w:rsidP="00BD7B00">
      <w:pPr>
        <w:pStyle w:val="Prrafodelista"/>
        <w:autoSpaceDE w:val="0"/>
        <w:autoSpaceDN w:val="0"/>
        <w:adjustRightInd w:val="0"/>
        <w:spacing w:line="360" w:lineRule="auto"/>
        <w:ind w:left="0"/>
        <w:jc w:val="both"/>
        <w:rPr>
          <w:rFonts w:ascii="Palatino Linotype" w:hAnsi="Palatino Linotype" w:cs="Arial"/>
        </w:rPr>
      </w:pPr>
    </w:p>
    <w:p w:rsidR="00113E45" w:rsidRPr="00BD7B00" w:rsidRDefault="00113E45" w:rsidP="00BD7B00">
      <w:pPr>
        <w:pStyle w:val="Prrafodelista"/>
        <w:autoSpaceDE w:val="0"/>
        <w:autoSpaceDN w:val="0"/>
        <w:adjustRightInd w:val="0"/>
        <w:spacing w:line="360" w:lineRule="auto"/>
        <w:ind w:left="0"/>
        <w:jc w:val="both"/>
        <w:rPr>
          <w:rFonts w:ascii="Palatino Linotype" w:hAnsi="Palatino Linotype" w:cs="Arial"/>
        </w:rPr>
      </w:pPr>
      <w:r w:rsidRPr="00BD7B00">
        <w:rPr>
          <w:rFonts w:ascii="Palatino Linotype" w:hAnsi="Palatino Linotype" w:cs="Arial"/>
        </w:rPr>
        <w:t xml:space="preserve">Por tal motivo es necesario hacer alusión a lo que </w:t>
      </w:r>
      <w:r w:rsidR="001E78AA" w:rsidRPr="00BD7B00">
        <w:rPr>
          <w:rFonts w:ascii="Palatino Linotype" w:hAnsi="Palatino Linotype" w:cs="Arial"/>
        </w:rPr>
        <w:t>e</w:t>
      </w:r>
      <w:r w:rsidRPr="00BD7B00">
        <w:rPr>
          <w:rFonts w:ascii="Palatino Linotype" w:hAnsi="Palatino Linotype" w:cs="Arial"/>
        </w:rPr>
        <w:t>l hoy recurrente requirió, le fuese entregado por parte del sujeto obligado:</w:t>
      </w:r>
    </w:p>
    <w:p w:rsidR="00BD7B00" w:rsidRPr="00BD7B00" w:rsidRDefault="00BD7B00" w:rsidP="00BD7B00">
      <w:pPr>
        <w:pStyle w:val="Prrafodelista"/>
        <w:autoSpaceDE w:val="0"/>
        <w:autoSpaceDN w:val="0"/>
        <w:adjustRightInd w:val="0"/>
        <w:spacing w:line="360" w:lineRule="auto"/>
        <w:ind w:left="0"/>
        <w:jc w:val="both"/>
        <w:rPr>
          <w:rFonts w:ascii="Palatino Linotype" w:hAnsi="Palatino Linotype" w:cs="Arial"/>
        </w:rPr>
      </w:pPr>
    </w:p>
    <w:p w:rsidR="00113E45" w:rsidRPr="00A84AFA" w:rsidRDefault="00A84AFA" w:rsidP="00A84AFA">
      <w:pPr>
        <w:pStyle w:val="Prrafodelista"/>
        <w:autoSpaceDE w:val="0"/>
        <w:autoSpaceDN w:val="0"/>
        <w:adjustRightInd w:val="0"/>
        <w:ind w:left="1134" w:right="851"/>
        <w:jc w:val="both"/>
        <w:rPr>
          <w:rFonts w:ascii="Palatino Linotype" w:hAnsi="Palatino Linotype" w:cs="Arial"/>
          <w:i/>
          <w:sz w:val="22"/>
          <w:szCs w:val="22"/>
        </w:rPr>
      </w:pPr>
      <w:r>
        <w:rPr>
          <w:rFonts w:ascii="Palatino Linotype" w:hAnsi="Palatino Linotype" w:cs="Arial"/>
          <w:i/>
          <w:sz w:val="22"/>
          <w:szCs w:val="22"/>
        </w:rPr>
        <w:t>“</w:t>
      </w:r>
      <w:r w:rsidR="00BD7B00" w:rsidRPr="00BD7B00">
        <w:rPr>
          <w:rFonts w:ascii="Palatino Linotype" w:hAnsi="Palatino Linotype" w:cs="Arial"/>
          <w:i/>
          <w:sz w:val="22"/>
          <w:szCs w:val="22"/>
        </w:rPr>
        <w:t>copia del contrato y expediente de todas estas patrullas del municipio de Nezahualcóyotl en conversión y que hacen ahí en esa planta de la carretera México Pachuca entre la caseta y la CDMX en ese carril las patrulla V032 y V081 entre otras , acciones de su contralor interno al respecto</w:t>
      </w:r>
      <w:r>
        <w:rPr>
          <w:rFonts w:ascii="Palatino Linotype" w:hAnsi="Palatino Linotype" w:cs="Arial"/>
          <w:i/>
          <w:sz w:val="22"/>
          <w:szCs w:val="22"/>
        </w:rPr>
        <w:t>.” (sic).</w:t>
      </w:r>
    </w:p>
    <w:p w:rsidR="008369F3" w:rsidRPr="00BD7B00" w:rsidRDefault="008369F3" w:rsidP="00BD7B00">
      <w:pPr>
        <w:spacing w:line="360" w:lineRule="auto"/>
        <w:jc w:val="both"/>
        <w:rPr>
          <w:rFonts w:ascii="Palatino Linotype" w:hAnsi="Palatino Linotype"/>
        </w:rPr>
      </w:pPr>
    </w:p>
    <w:p w:rsidR="006A4CD3" w:rsidRPr="00BD7B00" w:rsidRDefault="001F48D2" w:rsidP="00BD7B00">
      <w:pPr>
        <w:spacing w:line="360" w:lineRule="auto"/>
        <w:jc w:val="both"/>
        <w:rPr>
          <w:rFonts w:ascii="Palatino Linotype" w:hAnsi="Palatino Linotype"/>
        </w:rPr>
      </w:pPr>
      <w:r w:rsidRPr="00BD7B00">
        <w:rPr>
          <w:rFonts w:ascii="Palatino Linotype" w:hAnsi="Palatino Linotype"/>
        </w:rPr>
        <w:t xml:space="preserve">Como podemos apreciar, </w:t>
      </w:r>
      <w:r w:rsidR="008369F3" w:rsidRPr="00BD7B00">
        <w:rPr>
          <w:rFonts w:ascii="Palatino Linotype" w:hAnsi="Palatino Linotype"/>
        </w:rPr>
        <w:t>se requieren los siguientes puntos:</w:t>
      </w:r>
    </w:p>
    <w:p w:rsidR="008369F3" w:rsidRDefault="008369F3" w:rsidP="00BD7B00">
      <w:pPr>
        <w:spacing w:line="360" w:lineRule="auto"/>
        <w:jc w:val="both"/>
        <w:rPr>
          <w:rFonts w:ascii="Palatino Linotype" w:hAnsi="Palatino Linotype"/>
        </w:rPr>
      </w:pPr>
    </w:p>
    <w:p w:rsidR="00096DAA" w:rsidRDefault="00BD7B00" w:rsidP="00BD7B00">
      <w:pPr>
        <w:tabs>
          <w:tab w:val="left" w:pos="7938"/>
        </w:tabs>
        <w:spacing w:line="360" w:lineRule="auto"/>
        <w:ind w:left="851" w:right="616"/>
        <w:jc w:val="both"/>
        <w:rPr>
          <w:rFonts w:ascii="Palatino Linotype" w:hAnsi="Palatino Linotype"/>
        </w:rPr>
      </w:pPr>
      <w:r>
        <w:rPr>
          <w:rFonts w:ascii="Palatino Linotype" w:hAnsi="Palatino Linotype"/>
        </w:rPr>
        <w:t>1.- C</w:t>
      </w:r>
      <w:r w:rsidRPr="00BD7B00">
        <w:rPr>
          <w:rFonts w:ascii="Palatino Linotype" w:hAnsi="Palatino Linotype"/>
        </w:rPr>
        <w:t xml:space="preserve">opia del contrato y expediente de todas estas patrullas del municipio de Nezahualcóyotl en conversión </w:t>
      </w:r>
    </w:p>
    <w:p w:rsidR="00BD7B00" w:rsidRDefault="00096DAA" w:rsidP="00BD7B00">
      <w:pPr>
        <w:tabs>
          <w:tab w:val="left" w:pos="7938"/>
        </w:tabs>
        <w:spacing w:line="360" w:lineRule="auto"/>
        <w:ind w:left="851" w:right="616"/>
        <w:jc w:val="both"/>
        <w:rPr>
          <w:rFonts w:ascii="Palatino Linotype" w:hAnsi="Palatino Linotype"/>
        </w:rPr>
      </w:pPr>
      <w:r>
        <w:rPr>
          <w:rFonts w:ascii="Palatino Linotype" w:hAnsi="Palatino Linotype"/>
        </w:rPr>
        <w:t>2.- Q</w:t>
      </w:r>
      <w:r w:rsidR="00BD7B00" w:rsidRPr="00BD7B00">
        <w:rPr>
          <w:rFonts w:ascii="Palatino Linotype" w:hAnsi="Palatino Linotype"/>
        </w:rPr>
        <w:t xml:space="preserve">ue hacen ahí en esa planta de la carretera México Pachuca entre la caseta y la CDMX en ese carril las patrulla V032 y V081 entre otras </w:t>
      </w:r>
    </w:p>
    <w:p w:rsidR="008369F3" w:rsidRPr="008369F3" w:rsidRDefault="00096DAA" w:rsidP="00BD7B00">
      <w:pPr>
        <w:tabs>
          <w:tab w:val="left" w:pos="7938"/>
        </w:tabs>
        <w:spacing w:line="360" w:lineRule="auto"/>
        <w:ind w:left="851" w:right="616"/>
        <w:jc w:val="both"/>
        <w:rPr>
          <w:rFonts w:ascii="Palatino Linotype" w:hAnsi="Palatino Linotype"/>
        </w:rPr>
      </w:pPr>
      <w:r>
        <w:rPr>
          <w:rFonts w:ascii="Palatino Linotype" w:hAnsi="Palatino Linotype"/>
        </w:rPr>
        <w:t>3</w:t>
      </w:r>
      <w:r w:rsidR="00BD7B00">
        <w:rPr>
          <w:rFonts w:ascii="Palatino Linotype" w:hAnsi="Palatino Linotype"/>
        </w:rPr>
        <w:t>.- A</w:t>
      </w:r>
      <w:r w:rsidR="00BD7B00" w:rsidRPr="00BD7B00">
        <w:rPr>
          <w:rFonts w:ascii="Palatino Linotype" w:hAnsi="Palatino Linotype"/>
        </w:rPr>
        <w:t>cciones de su contralor interno al respecto</w:t>
      </w:r>
      <w:r w:rsidR="00BD7B00">
        <w:rPr>
          <w:rFonts w:ascii="Palatino Linotype" w:hAnsi="Palatino Linotype"/>
        </w:rPr>
        <w:t>.</w:t>
      </w:r>
    </w:p>
    <w:p w:rsidR="008369F3" w:rsidRDefault="008369F3" w:rsidP="00CB4D37">
      <w:pPr>
        <w:tabs>
          <w:tab w:val="left" w:pos="7938"/>
        </w:tabs>
        <w:spacing w:line="360" w:lineRule="auto"/>
        <w:jc w:val="both"/>
        <w:rPr>
          <w:rFonts w:ascii="Palatino Linotype" w:hAnsi="Palatino Linotype"/>
        </w:rPr>
      </w:pPr>
    </w:p>
    <w:p w:rsidR="00076B3E" w:rsidRDefault="00964F23" w:rsidP="001B191B">
      <w:pPr>
        <w:tabs>
          <w:tab w:val="left" w:pos="7938"/>
        </w:tabs>
        <w:spacing w:line="360" w:lineRule="auto"/>
        <w:jc w:val="both"/>
        <w:rPr>
          <w:rFonts w:ascii="Palatino Linotype" w:hAnsi="Palatino Linotype"/>
        </w:rPr>
      </w:pPr>
      <w:r>
        <w:rPr>
          <w:rFonts w:ascii="Palatino Linotype" w:hAnsi="Palatino Linotype"/>
        </w:rPr>
        <w:t xml:space="preserve">Por lo que hace al punto 1 (uno), se aprecia que el sujeto obligado no colma lo solicitado, pues para dar atención a dicha solicitud, </w:t>
      </w:r>
      <w:r w:rsidR="003E2A71" w:rsidRPr="00CE68BF">
        <w:rPr>
          <w:rFonts w:ascii="Palatino Linotype" w:hAnsi="Palatino Linotype"/>
        </w:rPr>
        <w:t xml:space="preserve">el sujeto obligado remitió </w:t>
      </w:r>
      <w:r w:rsidR="00CE68BF">
        <w:rPr>
          <w:rFonts w:ascii="Palatino Linotype" w:hAnsi="Palatino Linotype"/>
        </w:rPr>
        <w:t xml:space="preserve">el Acta de </w:t>
      </w:r>
      <w:r w:rsidR="00CE50B6">
        <w:rPr>
          <w:rFonts w:ascii="Palatino Linotype" w:hAnsi="Palatino Linotype"/>
        </w:rPr>
        <w:t>la Décimo Novena Sesión Extraordinaria del Comité de Transparencia del H. Ayuntamiento de Nezahualcóyotl 2019, Acta n</w:t>
      </w:r>
      <w:r w:rsidR="00F80289">
        <w:rPr>
          <w:rFonts w:ascii="Palatino Linotype" w:hAnsi="Palatino Linotype"/>
        </w:rPr>
        <w:t>úmero: ACT/CT/NEZA/EXT/XIX/2019</w:t>
      </w:r>
      <w:r w:rsidR="00DC4836">
        <w:rPr>
          <w:rFonts w:ascii="Palatino Linotype" w:hAnsi="Palatino Linotype"/>
        </w:rPr>
        <w:t xml:space="preserve">, documento que se considera no tiene relación </w:t>
      </w:r>
      <w:r w:rsidR="00ED794B">
        <w:rPr>
          <w:rFonts w:ascii="Palatino Linotype" w:hAnsi="Palatino Linotype"/>
        </w:rPr>
        <w:t xml:space="preserve">con la solicitud de información </w:t>
      </w:r>
      <w:r w:rsidR="00E553F9">
        <w:rPr>
          <w:rFonts w:ascii="Palatino Linotype" w:hAnsi="Palatino Linotype"/>
        </w:rPr>
        <w:t xml:space="preserve">que nos ocupa pues en ningún lado se hace referencia a los contratos que pudo suscribir el sujeto obligado por las patrullas que </w:t>
      </w:r>
      <w:r>
        <w:rPr>
          <w:rFonts w:ascii="Palatino Linotype" w:hAnsi="Palatino Linotype"/>
        </w:rPr>
        <w:t>está</w:t>
      </w:r>
      <w:r w:rsidR="00E553F9">
        <w:rPr>
          <w:rFonts w:ascii="Palatino Linotype" w:hAnsi="Palatino Linotype"/>
        </w:rPr>
        <w:t xml:space="preserve"> </w:t>
      </w:r>
      <w:r w:rsidR="00E07BAE">
        <w:rPr>
          <w:rFonts w:ascii="Palatino Linotype" w:hAnsi="Palatino Linotype"/>
        </w:rPr>
        <w:t xml:space="preserve">solicitando </w:t>
      </w:r>
      <w:r w:rsidR="00E07BAE">
        <w:rPr>
          <w:rFonts w:ascii="Palatino Linotype" w:hAnsi="Palatino Linotype"/>
        </w:rPr>
        <w:lastRenderedPageBreak/>
        <w:t>el recurrente, en dicha Acta se ordena la entrega de algunas nóminas y se reservan las características de las patrullas, como se aprecia a continuación:</w:t>
      </w:r>
    </w:p>
    <w:p w:rsidR="00E07BAE" w:rsidRDefault="00E07BAE" w:rsidP="001B191B">
      <w:pPr>
        <w:tabs>
          <w:tab w:val="left" w:pos="7938"/>
        </w:tabs>
        <w:spacing w:line="360" w:lineRule="auto"/>
        <w:jc w:val="both"/>
        <w:rPr>
          <w:rFonts w:ascii="Palatino Linotype" w:hAnsi="Palatino Linotype"/>
        </w:rPr>
      </w:pPr>
      <w:r>
        <w:rPr>
          <w:noProof/>
          <w:lang w:val="es-MX" w:eastAsia="es-MX"/>
        </w:rPr>
        <w:drawing>
          <wp:inline distT="0" distB="0" distL="0" distR="0" wp14:anchorId="5F91FAA5" wp14:editId="5A30568D">
            <wp:extent cx="5557334" cy="1777593"/>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02" t="20162" r="24616" b="42520"/>
                    <a:stretch/>
                  </pic:blipFill>
                  <pic:spPr bwMode="auto">
                    <a:xfrm>
                      <a:off x="0" y="0"/>
                      <a:ext cx="5628076" cy="1800221"/>
                    </a:xfrm>
                    <a:prstGeom prst="rect">
                      <a:avLst/>
                    </a:prstGeom>
                    <a:ln>
                      <a:noFill/>
                    </a:ln>
                    <a:extLst>
                      <a:ext uri="{53640926-AAD7-44D8-BBD7-CCE9431645EC}">
                        <a14:shadowObscured xmlns:a14="http://schemas.microsoft.com/office/drawing/2010/main"/>
                      </a:ext>
                    </a:extLst>
                  </pic:spPr>
                </pic:pic>
              </a:graphicData>
            </a:graphic>
          </wp:inline>
        </w:drawing>
      </w:r>
    </w:p>
    <w:p w:rsidR="0066011A" w:rsidRDefault="0066011A" w:rsidP="001B191B">
      <w:pPr>
        <w:tabs>
          <w:tab w:val="left" w:pos="7938"/>
        </w:tabs>
        <w:spacing w:line="360" w:lineRule="auto"/>
        <w:jc w:val="both"/>
        <w:rPr>
          <w:rFonts w:ascii="Palatino Linotype" w:hAnsi="Palatino Linotype"/>
        </w:rPr>
      </w:pPr>
      <w:r>
        <w:rPr>
          <w:noProof/>
          <w:lang w:val="es-MX" w:eastAsia="es-MX"/>
        </w:rPr>
        <w:drawing>
          <wp:inline distT="0" distB="0" distL="0" distR="0" wp14:anchorId="13E8B980" wp14:editId="73AC799D">
            <wp:extent cx="5507355" cy="3057753"/>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14" t="12282" r="19690" b="11003"/>
                    <a:stretch/>
                  </pic:blipFill>
                  <pic:spPr bwMode="auto">
                    <a:xfrm>
                      <a:off x="0" y="0"/>
                      <a:ext cx="5535208" cy="3073217"/>
                    </a:xfrm>
                    <a:prstGeom prst="rect">
                      <a:avLst/>
                    </a:prstGeom>
                    <a:ln>
                      <a:noFill/>
                    </a:ln>
                    <a:extLst>
                      <a:ext uri="{53640926-AAD7-44D8-BBD7-CCE9431645EC}">
                        <a14:shadowObscured xmlns:a14="http://schemas.microsoft.com/office/drawing/2010/main"/>
                      </a:ext>
                    </a:extLst>
                  </pic:spPr>
                </pic:pic>
              </a:graphicData>
            </a:graphic>
          </wp:inline>
        </w:drawing>
      </w:r>
    </w:p>
    <w:p w:rsidR="0066011A" w:rsidRDefault="0066011A" w:rsidP="001B191B">
      <w:pPr>
        <w:tabs>
          <w:tab w:val="left" w:pos="7938"/>
        </w:tabs>
        <w:spacing w:line="360" w:lineRule="auto"/>
        <w:jc w:val="both"/>
        <w:rPr>
          <w:rFonts w:ascii="Palatino Linotype" w:hAnsi="Palatino Linotype"/>
        </w:rPr>
      </w:pPr>
    </w:p>
    <w:p w:rsidR="00096DAA" w:rsidRDefault="0066011A" w:rsidP="001B191B">
      <w:pPr>
        <w:tabs>
          <w:tab w:val="left" w:pos="7938"/>
        </w:tabs>
        <w:spacing w:line="360" w:lineRule="auto"/>
        <w:jc w:val="both"/>
        <w:rPr>
          <w:rFonts w:ascii="Palatino Linotype" w:hAnsi="Palatino Linotype"/>
        </w:rPr>
      </w:pPr>
      <w:r>
        <w:rPr>
          <w:rFonts w:ascii="Palatino Linotype" w:hAnsi="Palatino Linotype"/>
        </w:rPr>
        <w:t xml:space="preserve">Se </w:t>
      </w:r>
      <w:r w:rsidR="00096DAA">
        <w:rPr>
          <w:rFonts w:ascii="Palatino Linotype" w:hAnsi="Palatino Linotype"/>
        </w:rPr>
        <w:t>infiere</w:t>
      </w:r>
      <w:r>
        <w:rPr>
          <w:rFonts w:ascii="Palatino Linotype" w:hAnsi="Palatino Linotype"/>
        </w:rPr>
        <w:t xml:space="preserve"> que el sujeto obligado remitió la presente </w:t>
      </w:r>
      <w:r w:rsidR="00AB088C">
        <w:rPr>
          <w:rFonts w:ascii="Palatino Linotype" w:hAnsi="Palatino Linotype"/>
        </w:rPr>
        <w:t xml:space="preserve">Acta ya que se relaciona con la </w:t>
      </w:r>
      <w:r w:rsidR="00096DAA">
        <w:rPr>
          <w:rFonts w:ascii="Palatino Linotype" w:hAnsi="Palatino Linotype"/>
        </w:rPr>
        <w:t>acepción</w:t>
      </w:r>
      <w:r w:rsidR="00AB088C">
        <w:rPr>
          <w:rFonts w:ascii="Palatino Linotype" w:hAnsi="Palatino Linotype"/>
        </w:rPr>
        <w:t xml:space="preserve"> de </w:t>
      </w:r>
      <w:r w:rsidR="00096DAA">
        <w:rPr>
          <w:rFonts w:ascii="Palatino Linotype" w:hAnsi="Palatino Linotype"/>
        </w:rPr>
        <w:t>“</w:t>
      </w:r>
      <w:r w:rsidR="00AB088C">
        <w:rPr>
          <w:rFonts w:ascii="Palatino Linotype" w:hAnsi="Palatino Linotype"/>
        </w:rPr>
        <w:t>patrullas</w:t>
      </w:r>
      <w:r w:rsidR="00096DAA">
        <w:rPr>
          <w:rFonts w:ascii="Palatino Linotype" w:hAnsi="Palatino Linotype"/>
        </w:rPr>
        <w:t>”</w:t>
      </w:r>
      <w:r w:rsidR="00AB088C">
        <w:rPr>
          <w:rFonts w:ascii="Palatino Linotype" w:hAnsi="Palatino Linotype"/>
        </w:rPr>
        <w:t xml:space="preserve">, como en aquella solicitud de información número 00643/NEZA/IP/2019 se solicitaron características y costo de patrullas, quizás el sujeto obligado relacionó los contratos que se piden en la solicitud en que se resuelve </w:t>
      </w:r>
      <w:r w:rsidR="00096DAA">
        <w:rPr>
          <w:rFonts w:ascii="Palatino Linotype" w:hAnsi="Palatino Linotype"/>
        </w:rPr>
        <w:t xml:space="preserve">con aquella solicitud, sin embargo, son temas diferentes, pues en la que nos ocupa, </w:t>
      </w:r>
      <w:r w:rsidR="00096DAA">
        <w:rPr>
          <w:rFonts w:ascii="Palatino Linotype" w:hAnsi="Palatino Linotype"/>
        </w:rPr>
        <w:lastRenderedPageBreak/>
        <w:t xml:space="preserve">muy claramente el recurrente solicitó la </w:t>
      </w:r>
      <w:r w:rsidR="00096DAA" w:rsidRPr="00096DAA">
        <w:rPr>
          <w:rFonts w:ascii="Palatino Linotype" w:hAnsi="Palatino Linotype"/>
        </w:rPr>
        <w:t>copia del contrato y expediente de todas estas patrullas del municipio de Nezahualcóyotl</w:t>
      </w:r>
      <w:r w:rsidR="00CD77B7">
        <w:rPr>
          <w:rFonts w:ascii="Palatino Linotype" w:hAnsi="Palatino Linotype"/>
        </w:rPr>
        <w:t>,</w:t>
      </w:r>
      <w:r w:rsidR="00096DAA" w:rsidRPr="00096DAA">
        <w:rPr>
          <w:rFonts w:ascii="Palatino Linotype" w:hAnsi="Palatino Linotype"/>
        </w:rPr>
        <w:t xml:space="preserve"> y que</w:t>
      </w:r>
      <w:r w:rsidR="00CD77B7">
        <w:rPr>
          <w:rFonts w:ascii="Palatino Linotype" w:hAnsi="Palatino Linotype"/>
        </w:rPr>
        <w:t xml:space="preserve"> es lo que</w:t>
      </w:r>
      <w:r w:rsidR="00096DAA" w:rsidRPr="00096DAA">
        <w:rPr>
          <w:rFonts w:ascii="Palatino Linotype" w:hAnsi="Palatino Linotype"/>
        </w:rPr>
        <w:t xml:space="preserve"> hacen ahí en esa planta de la carretera México Pachuca entre la caseta y la CDMX en ese carril las patrulla V032 </w:t>
      </w:r>
      <w:r w:rsidR="00CD77B7">
        <w:rPr>
          <w:rFonts w:ascii="Palatino Linotype" w:hAnsi="Palatino Linotype"/>
        </w:rPr>
        <w:t>y V081 entre otras; ahora bien, es necesario referir que en la contestación se adjuntó el pronunciamiento del Director de Administración del sujeto obligado, a continuación inserto:</w:t>
      </w:r>
    </w:p>
    <w:p w:rsidR="00096DAA" w:rsidRDefault="00D3510B" w:rsidP="001B191B">
      <w:pPr>
        <w:tabs>
          <w:tab w:val="left" w:pos="7938"/>
        </w:tabs>
        <w:spacing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-56007</wp:posOffset>
                </wp:positionH>
                <wp:positionV relativeFrom="paragraph">
                  <wp:posOffset>2687447</wp:posOffset>
                </wp:positionV>
                <wp:extent cx="5735117" cy="738835"/>
                <wp:effectExtent l="19050" t="19050" r="37465" b="42545"/>
                <wp:wrapNone/>
                <wp:docPr id="8" name="Rectángulo 8"/>
                <wp:cNvGraphicFramePr/>
                <a:graphic xmlns:a="http://schemas.openxmlformats.org/drawingml/2006/main">
                  <a:graphicData uri="http://schemas.microsoft.com/office/word/2010/wordprocessingShape">
                    <wps:wsp>
                      <wps:cNvSpPr/>
                      <wps:spPr>
                        <a:xfrm>
                          <a:off x="0" y="0"/>
                          <a:ext cx="5735117" cy="7388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F0DCA" id="Rectángulo 8" o:spid="_x0000_s1026" style="position:absolute;margin-left:-4.4pt;margin-top:211.6pt;width:451.6pt;height:5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" filled="f" strokecolor="red" strokeweight="4.5pt"/>
            </w:pict>
          </mc:Fallback>
        </mc:AlternateContent>
      </w:r>
      <w:r w:rsidR="00CD77B7">
        <w:rPr>
          <w:noProof/>
          <w:lang w:val="es-MX" w:eastAsia="es-MX"/>
        </w:rPr>
        <w:drawing>
          <wp:inline distT="0" distB="0" distL="0" distR="0" wp14:anchorId="623917D7" wp14:editId="6FE87622">
            <wp:extent cx="5501030" cy="5712077"/>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67" t="12514" r="29835" b="4735"/>
                    <a:stretch/>
                  </pic:blipFill>
                  <pic:spPr bwMode="auto">
                    <a:xfrm>
                      <a:off x="0" y="0"/>
                      <a:ext cx="5546433" cy="5759222"/>
                    </a:xfrm>
                    <a:prstGeom prst="rect">
                      <a:avLst/>
                    </a:prstGeom>
                    <a:ln>
                      <a:noFill/>
                    </a:ln>
                    <a:extLst>
                      <a:ext uri="{53640926-AAD7-44D8-BBD7-CCE9431645EC}">
                        <a14:shadowObscured xmlns:a14="http://schemas.microsoft.com/office/drawing/2010/main"/>
                      </a:ext>
                    </a:extLst>
                  </pic:spPr>
                </pic:pic>
              </a:graphicData>
            </a:graphic>
          </wp:inline>
        </w:drawing>
      </w:r>
    </w:p>
    <w:p w:rsidR="00096DAA" w:rsidRDefault="00096DAA" w:rsidP="001B191B">
      <w:pPr>
        <w:tabs>
          <w:tab w:val="left" w:pos="7938"/>
        </w:tabs>
        <w:spacing w:line="360" w:lineRule="auto"/>
        <w:jc w:val="both"/>
        <w:rPr>
          <w:rFonts w:ascii="Palatino Linotype" w:hAnsi="Palatino Linotype"/>
        </w:rPr>
      </w:pPr>
    </w:p>
    <w:p w:rsidR="00AB088C" w:rsidRDefault="00D3510B" w:rsidP="001B191B">
      <w:pPr>
        <w:tabs>
          <w:tab w:val="left" w:pos="7938"/>
        </w:tabs>
        <w:spacing w:line="360" w:lineRule="auto"/>
        <w:jc w:val="both"/>
        <w:rPr>
          <w:rFonts w:ascii="Palatino Linotype" w:hAnsi="Palatino Linotype"/>
        </w:rPr>
      </w:pPr>
      <w:r>
        <w:rPr>
          <w:rFonts w:ascii="Palatino Linotype" w:hAnsi="Palatino Linotype"/>
        </w:rPr>
        <w:t>Como se puede apreciar de forma expresa el sujeto obligado acepta que cuenta con la información solicitada al referir que la información solicitada no podrá ser entregada, porque a su decir dicha información está reservada en términos del Acta de la Décimo Novena Sesión Extraordinaria del Comité de Transparencia del H. Ayuntamiento de Nezahualcóyotl 2019, Acta número: ACT/CT/NEZA/EXT/XIX/2019, anteriormente colocada.</w:t>
      </w:r>
    </w:p>
    <w:p w:rsidR="00D3510B" w:rsidRDefault="00D3510B" w:rsidP="001B191B">
      <w:pPr>
        <w:tabs>
          <w:tab w:val="left" w:pos="7938"/>
        </w:tabs>
        <w:spacing w:line="360" w:lineRule="auto"/>
        <w:jc w:val="both"/>
        <w:rPr>
          <w:rFonts w:ascii="Palatino Linotype" w:hAnsi="Palatino Linotype"/>
        </w:rPr>
      </w:pPr>
    </w:p>
    <w:p w:rsidR="00D3510B" w:rsidRDefault="00D3510B" w:rsidP="001B191B">
      <w:pPr>
        <w:tabs>
          <w:tab w:val="left" w:pos="7938"/>
        </w:tabs>
        <w:spacing w:line="360" w:lineRule="auto"/>
        <w:jc w:val="both"/>
        <w:rPr>
          <w:rFonts w:ascii="Palatino Linotype" w:hAnsi="Palatino Linotype"/>
        </w:rPr>
      </w:pPr>
      <w:r>
        <w:rPr>
          <w:rFonts w:ascii="Palatino Linotype" w:hAnsi="Palatino Linotype"/>
        </w:rPr>
        <w:t>Contrario a lo que afirma el sujeto obligado, los contratos no están reservados, porque lo que se reservó en dicha Acta fue las características de las patrullas, lo cual si es susceptible de clasificarse dentro de los documentos donde dichos datos obren.</w:t>
      </w:r>
    </w:p>
    <w:p w:rsidR="00D3510B" w:rsidRDefault="00D3510B" w:rsidP="001B191B">
      <w:pPr>
        <w:tabs>
          <w:tab w:val="left" w:pos="7938"/>
        </w:tabs>
        <w:spacing w:line="360" w:lineRule="auto"/>
        <w:jc w:val="both"/>
        <w:rPr>
          <w:rFonts w:ascii="Palatino Linotype" w:hAnsi="Palatino Linotype"/>
        </w:rPr>
      </w:pPr>
    </w:p>
    <w:p w:rsidR="00D3510B" w:rsidRDefault="00D3510B" w:rsidP="001B191B">
      <w:pPr>
        <w:tabs>
          <w:tab w:val="left" w:pos="7938"/>
        </w:tabs>
        <w:spacing w:line="360" w:lineRule="auto"/>
        <w:jc w:val="both"/>
        <w:rPr>
          <w:rFonts w:ascii="Palatino Linotype" w:hAnsi="Palatino Linotype"/>
        </w:rPr>
      </w:pPr>
      <w:r>
        <w:rPr>
          <w:rFonts w:ascii="Palatino Linotype" w:hAnsi="Palatino Linotype"/>
        </w:rPr>
        <w:t xml:space="preserve">Pero no así el hecho de clasificar las características de las patrullas alcanza para cubrir con dicha clasificación los contratos por medio de los cuales fueron adquiridas, aunado a que la reserva contenida en el acta de mérito no cumple con los requisitos legales que establece la Ley de Transparencia local, para llevar a </w:t>
      </w:r>
      <w:r w:rsidR="00B11EFB">
        <w:rPr>
          <w:rFonts w:ascii="Palatino Linotype" w:hAnsi="Palatino Linotype"/>
        </w:rPr>
        <w:t>cabo</w:t>
      </w:r>
      <w:r>
        <w:rPr>
          <w:rFonts w:ascii="Palatino Linotype" w:hAnsi="Palatino Linotype"/>
        </w:rPr>
        <w:t xml:space="preserve"> una adecuada reserva de la información.</w:t>
      </w:r>
    </w:p>
    <w:p w:rsidR="00D3510B" w:rsidRDefault="00D3510B" w:rsidP="001B191B">
      <w:pPr>
        <w:tabs>
          <w:tab w:val="left" w:pos="7938"/>
        </w:tabs>
        <w:spacing w:line="360" w:lineRule="auto"/>
        <w:jc w:val="both"/>
        <w:rPr>
          <w:rFonts w:ascii="Palatino Linotype" w:hAnsi="Palatino Linotype"/>
        </w:rPr>
      </w:pPr>
    </w:p>
    <w:p w:rsidR="00D3510B" w:rsidRDefault="00D3510B" w:rsidP="001B191B">
      <w:pPr>
        <w:tabs>
          <w:tab w:val="left" w:pos="7938"/>
        </w:tabs>
        <w:spacing w:line="360" w:lineRule="auto"/>
        <w:jc w:val="both"/>
        <w:rPr>
          <w:rFonts w:ascii="Palatino Linotype" w:hAnsi="Palatino Linotype"/>
        </w:rPr>
      </w:pPr>
      <w:r>
        <w:rPr>
          <w:rFonts w:ascii="Palatino Linotype" w:hAnsi="Palatino Linotype"/>
        </w:rPr>
        <w:t>Es decir, el Acta remitida no logra clasificar la información, porque está mal fundada, por ende no está debidamente motivada y no se trata de contratos.</w:t>
      </w:r>
    </w:p>
    <w:p w:rsidR="00B11EFB" w:rsidRDefault="00B11EFB" w:rsidP="001B191B">
      <w:pPr>
        <w:tabs>
          <w:tab w:val="left" w:pos="7938"/>
        </w:tabs>
        <w:spacing w:line="360" w:lineRule="auto"/>
        <w:jc w:val="both"/>
        <w:rPr>
          <w:rFonts w:ascii="Palatino Linotype" w:hAnsi="Palatino Linotype"/>
        </w:rPr>
      </w:pPr>
    </w:p>
    <w:p w:rsidR="00B11EFB" w:rsidRDefault="00B11EFB" w:rsidP="001B191B">
      <w:pPr>
        <w:tabs>
          <w:tab w:val="left" w:pos="7938"/>
        </w:tabs>
        <w:spacing w:line="360" w:lineRule="auto"/>
        <w:jc w:val="both"/>
        <w:rPr>
          <w:rFonts w:ascii="Palatino Linotype" w:hAnsi="Palatino Linotype"/>
        </w:rPr>
      </w:pPr>
      <w:r>
        <w:rPr>
          <w:rFonts w:ascii="Palatino Linotype" w:hAnsi="Palatino Linotype"/>
        </w:rPr>
        <w:t>Por lo que el sujeto obligado deberá entregar los contratos con los cuales adquirió o arrendo las patrullas a que hace referencia el recurrente en su solicitud de información en versión pública.</w:t>
      </w:r>
    </w:p>
    <w:p w:rsidR="00D3510B" w:rsidRDefault="00D3510B" w:rsidP="001B191B">
      <w:pPr>
        <w:tabs>
          <w:tab w:val="left" w:pos="7938"/>
        </w:tabs>
        <w:spacing w:line="360" w:lineRule="auto"/>
        <w:jc w:val="both"/>
        <w:rPr>
          <w:rFonts w:ascii="Palatino Linotype" w:hAnsi="Palatino Linotype"/>
        </w:rPr>
      </w:pPr>
    </w:p>
    <w:p w:rsidR="00B32D06" w:rsidRPr="00E53FB8" w:rsidRDefault="00B32D06" w:rsidP="00B32D06">
      <w:pPr>
        <w:tabs>
          <w:tab w:val="left" w:pos="7938"/>
        </w:tabs>
        <w:spacing w:line="360" w:lineRule="auto"/>
        <w:jc w:val="both"/>
        <w:rPr>
          <w:rFonts w:ascii="Palatino Linotype" w:eastAsia="Arial Unicode MS" w:hAnsi="Palatino Linotype" w:cs="Arial"/>
          <w:b/>
        </w:rPr>
      </w:pPr>
      <w:r w:rsidRPr="00E53FB8">
        <w:rPr>
          <w:rFonts w:ascii="Palatino Linotype" w:eastAsia="Arial Unicode MS" w:hAnsi="Palatino Linotype" w:cs="Arial"/>
          <w:b/>
        </w:rPr>
        <w:t>De la Versión Pública</w:t>
      </w:r>
    </w:p>
    <w:p w:rsidR="00B32D06" w:rsidRPr="00082573" w:rsidRDefault="00B32D06" w:rsidP="00B32D06">
      <w:pPr>
        <w:pStyle w:val="Prrafodelista"/>
        <w:spacing w:line="360" w:lineRule="auto"/>
        <w:ind w:left="0"/>
        <w:jc w:val="both"/>
        <w:rPr>
          <w:rFonts w:ascii="Palatino Linotype" w:hAnsi="Palatino Linotype"/>
        </w:rPr>
      </w:pPr>
      <w:r w:rsidRPr="00930645">
        <w:rPr>
          <w:rFonts w:ascii="Palatino Linotype" w:hAnsi="Palatino Linotype" w:cs="Arial"/>
        </w:rPr>
        <w:t>Una vez expuesto lo anterior es necesario referir que el sujeto obligado en todo momento debe proteger los datos que puedan poner en riesgo la vida o integridad del persona</w:t>
      </w:r>
      <w:r w:rsidR="00EE0EA1">
        <w:rPr>
          <w:rFonts w:ascii="Palatino Linotype" w:hAnsi="Palatino Linotype" w:cs="Arial"/>
        </w:rPr>
        <w:t>l de seguridad pública</w:t>
      </w:r>
      <w:r w:rsidRPr="00082573">
        <w:rPr>
          <w:rFonts w:ascii="Palatino Linotype" w:hAnsi="Palatino Linotype"/>
        </w:rPr>
        <w:t>, por tal motivo es susceptible de ser entregada a través del SAIMEX, en versión pública.</w:t>
      </w:r>
    </w:p>
    <w:p w:rsidR="00B32D06" w:rsidRPr="00082573" w:rsidRDefault="00B32D06" w:rsidP="00B32D06">
      <w:pPr>
        <w:spacing w:line="360" w:lineRule="auto"/>
        <w:jc w:val="both"/>
        <w:rPr>
          <w:rFonts w:ascii="Palatino Linotype" w:hAnsi="Palatino Linotype"/>
        </w:rPr>
      </w:pPr>
    </w:p>
    <w:p w:rsidR="00B32D06" w:rsidRDefault="00B32D06" w:rsidP="00B32D06">
      <w:pPr>
        <w:tabs>
          <w:tab w:val="left" w:pos="7938"/>
        </w:tabs>
        <w:spacing w:line="360" w:lineRule="auto"/>
        <w:jc w:val="both"/>
        <w:rPr>
          <w:rFonts w:ascii="Palatino Linotype" w:eastAsia="Arial Unicode MS" w:hAnsi="Palatino Linotype" w:cs="Arial"/>
        </w:rPr>
      </w:pPr>
      <w:r>
        <w:rPr>
          <w:rFonts w:ascii="Palatino Linotype" w:hAnsi="Palatino Linotype"/>
        </w:rPr>
        <w:t>P</w:t>
      </w:r>
      <w:r w:rsidRPr="00D37B0E">
        <w:rPr>
          <w:rFonts w:ascii="Palatino Linotype" w:hAnsi="Palatino Linotype"/>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B32D06" w:rsidRDefault="00B32D06" w:rsidP="00B32D06">
      <w:pPr>
        <w:tabs>
          <w:tab w:val="left" w:pos="7938"/>
        </w:tabs>
        <w:spacing w:line="360" w:lineRule="auto"/>
        <w:jc w:val="both"/>
        <w:rPr>
          <w:rFonts w:ascii="Palatino Linotype" w:eastAsia="Arial Unicode MS" w:hAnsi="Palatino Linotype" w:cs="Arial"/>
        </w:rPr>
      </w:pPr>
    </w:p>
    <w:p w:rsidR="00B32D06" w:rsidRPr="002C2946" w:rsidRDefault="00B32D06" w:rsidP="00B32D06">
      <w:pPr>
        <w:spacing w:line="360" w:lineRule="auto"/>
        <w:ind w:right="51"/>
        <w:jc w:val="both"/>
        <w:rPr>
          <w:rFonts w:ascii="Palatino Linotype" w:hAnsi="Palatino Linotype"/>
        </w:rPr>
      </w:pPr>
      <w:r w:rsidRPr="00D334A2">
        <w:rPr>
          <w:rFonts w:ascii="Palatino Linotype" w:hAnsi="Palatino Linotype" w:cs="Arial"/>
        </w:rPr>
        <w:t xml:space="preserve">la </w:t>
      </w:r>
      <w:r w:rsidRPr="00900E47">
        <w:rPr>
          <w:rFonts w:ascii="Palatino Linotype" w:hAnsi="Palatino Linotype" w:cs="Arial"/>
          <w:b/>
        </w:rPr>
        <w:t>versión pública</w:t>
      </w:r>
      <w:r w:rsidRPr="00D334A2">
        <w:rPr>
          <w:rFonts w:ascii="Palatino Linotype" w:hAnsi="Palatino Linotype" w:cs="Arial"/>
        </w:rPr>
        <w:t xml:space="preserve"> </w:t>
      </w:r>
      <w:r>
        <w:rPr>
          <w:rFonts w:ascii="Palatino Linotype" w:hAnsi="Palatino Linotype" w:cs="Arial"/>
        </w:rPr>
        <w:t>el sujeto obligado deberá a</w:t>
      </w:r>
      <w:r w:rsidRPr="002C2946">
        <w:rPr>
          <w:rFonts w:ascii="Palatino Linotype" w:hAnsi="Palatino Linotype"/>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rPr>
        <w:t xml:space="preserve">en la materia deberá </w:t>
      </w:r>
      <w:r w:rsidRPr="002C2946">
        <w:rPr>
          <w:rFonts w:ascii="Palatino Linotype" w:hAnsi="Palatino Linotype"/>
        </w:rPr>
        <w:t>clasificarla por la hipótesis análoga siendo aplicables los numerales de la Ley de la materia, que a la letra esgrimen:</w:t>
      </w:r>
    </w:p>
    <w:p w:rsidR="00B32D06" w:rsidRPr="002C2946" w:rsidRDefault="00B32D06" w:rsidP="00B32D06">
      <w:pPr>
        <w:spacing w:line="360" w:lineRule="auto"/>
        <w:ind w:right="51"/>
        <w:jc w:val="both"/>
        <w:rPr>
          <w:rFonts w:ascii="Palatino Linotype" w:hAnsi="Palatino Linotype"/>
        </w:rPr>
      </w:pP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lastRenderedPageBreak/>
        <w:t>XLV. Versión pública: Documento en el que se elimine, suprime o borra la información clasificada como reservada o confidencial para permitir su acceso.</w:t>
      </w:r>
    </w:p>
    <w:p w:rsidR="00B32D06" w:rsidRDefault="00B32D06" w:rsidP="00B32D06">
      <w:pPr>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B32D06" w:rsidRDefault="00B32D06" w:rsidP="00B32D06">
      <w:pPr>
        <w:ind w:left="851" w:right="902"/>
        <w:jc w:val="both"/>
        <w:rPr>
          <w:rFonts w:ascii="Palatino Linotype" w:hAnsi="Palatino Linotype" w:cs="Arial"/>
          <w:i/>
        </w:rPr>
      </w:pPr>
      <w:r>
        <w:rPr>
          <w:rFonts w:ascii="Palatino Linotype" w:hAnsi="Palatino Linotype" w:cs="Arial"/>
          <w:i/>
        </w:rPr>
        <w:t>[…]</w:t>
      </w:r>
    </w:p>
    <w:p w:rsidR="00B32D06" w:rsidRDefault="00B32D06" w:rsidP="00B32D06">
      <w:pPr>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B32D06" w:rsidRDefault="00B32D06" w:rsidP="00B32D06">
      <w:pPr>
        <w:ind w:left="851" w:right="902"/>
        <w:jc w:val="both"/>
        <w:rPr>
          <w:rFonts w:ascii="Palatino Linotype" w:hAnsi="Palatino Linotype" w:cs="Arial"/>
          <w:i/>
        </w:rPr>
      </w:pPr>
      <w:r>
        <w:rPr>
          <w:rFonts w:ascii="Palatino Linotype" w:hAnsi="Palatino Linotype" w:cs="Arial"/>
          <w:i/>
        </w:rPr>
        <w:t>[…]</w:t>
      </w:r>
    </w:p>
    <w:p w:rsidR="00B32D06" w:rsidRPr="00317EAB" w:rsidRDefault="00B32D06" w:rsidP="00B32D06">
      <w:pPr>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B32D06" w:rsidRPr="00317EAB" w:rsidRDefault="00B32D06" w:rsidP="00B32D06">
      <w:pPr>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B32D06" w:rsidRDefault="00B32D06" w:rsidP="00B32D06">
      <w:pPr>
        <w:spacing w:line="360" w:lineRule="auto"/>
        <w:ind w:right="51"/>
        <w:jc w:val="both"/>
        <w:rPr>
          <w:rFonts w:ascii="Palatino Linotype" w:hAnsi="Palatino Linotype"/>
        </w:rPr>
      </w:pPr>
    </w:p>
    <w:p w:rsidR="00B32D06" w:rsidRDefault="00B32D06" w:rsidP="00B32D06">
      <w:pPr>
        <w:spacing w:line="360" w:lineRule="auto"/>
        <w:ind w:right="51"/>
        <w:jc w:val="both"/>
        <w:rPr>
          <w:rFonts w:ascii="Palatino Linotype" w:hAnsi="Palatino Linotype"/>
        </w:rPr>
      </w:pPr>
      <w:r w:rsidRPr="00D37B0E">
        <w:rPr>
          <w:rFonts w:ascii="Palatino Linotype" w:hAnsi="Palatino Linotype"/>
        </w:rPr>
        <w:t xml:space="preserve">De la interpretación sistemática de los artículos citados, se advierte que el Sujeto Obligado debe realizar la debida reserva de la información por seguir en trámite el procedimiento aludido, siguiendo los requisitos expuestos: </w:t>
      </w:r>
    </w:p>
    <w:p w:rsidR="00B32D06" w:rsidRPr="00D37B0E" w:rsidRDefault="00B32D06" w:rsidP="00B32D06">
      <w:pPr>
        <w:spacing w:line="360" w:lineRule="auto"/>
        <w:ind w:right="51"/>
        <w:jc w:val="both"/>
        <w:rPr>
          <w:rFonts w:ascii="Palatino Linotype" w:hAnsi="Palatino Linotype"/>
        </w:rPr>
      </w:pPr>
    </w:p>
    <w:p w:rsidR="00B32D06" w:rsidRPr="00D37B0E" w:rsidRDefault="00B32D06" w:rsidP="00B32D06">
      <w:pPr>
        <w:pStyle w:val="Prrafodelista"/>
        <w:numPr>
          <w:ilvl w:val="0"/>
          <w:numId w:val="4"/>
        </w:numPr>
        <w:ind w:left="851" w:right="900" w:firstLine="0"/>
        <w:contextualSpacing w:val="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B32D06" w:rsidRPr="00D37B0E" w:rsidRDefault="00B32D06" w:rsidP="00B32D06">
      <w:pPr>
        <w:pStyle w:val="Prrafodelista"/>
        <w:numPr>
          <w:ilvl w:val="0"/>
          <w:numId w:val="4"/>
        </w:numPr>
        <w:tabs>
          <w:tab w:val="left" w:pos="709"/>
        </w:tabs>
        <w:ind w:left="851" w:right="900" w:firstLine="0"/>
        <w:contextualSpacing w:val="0"/>
        <w:jc w:val="both"/>
        <w:rPr>
          <w:rFonts w:ascii="Palatino Linotype" w:hAnsi="Palatino Linotype" w:cs="Arial"/>
          <w:b/>
          <w:i/>
          <w:sz w:val="22"/>
          <w:szCs w:val="22"/>
        </w:rPr>
      </w:pPr>
      <w:r w:rsidRPr="00D37B0E">
        <w:rPr>
          <w:rFonts w:ascii="Palatino Linotype" w:hAnsi="Palatino Linotype"/>
          <w:b/>
          <w:i/>
          <w:sz w:val="22"/>
          <w:szCs w:val="22"/>
        </w:rPr>
        <w:t>El riesgo de perjuicio que supondría la divulgación supera el interés público general de que se difunda; y</w:t>
      </w:r>
    </w:p>
    <w:p w:rsidR="00B32D06" w:rsidRPr="00D37B0E" w:rsidRDefault="00B32D06" w:rsidP="00B32D06">
      <w:pPr>
        <w:pStyle w:val="Prrafodelista"/>
        <w:numPr>
          <w:ilvl w:val="0"/>
          <w:numId w:val="4"/>
        </w:numPr>
        <w:tabs>
          <w:tab w:val="left" w:pos="709"/>
        </w:tabs>
        <w:ind w:left="851" w:right="900" w:firstLine="0"/>
        <w:contextualSpacing w:val="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B32D06" w:rsidRPr="00D37B0E" w:rsidRDefault="00B32D06" w:rsidP="00B32D06">
      <w:pPr>
        <w:spacing w:line="360" w:lineRule="auto"/>
        <w:ind w:right="51"/>
        <w:jc w:val="both"/>
        <w:rPr>
          <w:rFonts w:ascii="Palatino Linotype" w:hAnsi="Palatino Linotype"/>
        </w:rPr>
      </w:pPr>
    </w:p>
    <w:p w:rsidR="00B32D06" w:rsidRDefault="00B32D06" w:rsidP="00B32D06">
      <w:pPr>
        <w:spacing w:line="360" w:lineRule="auto"/>
        <w:ind w:right="51"/>
        <w:jc w:val="both"/>
        <w:rPr>
          <w:rFonts w:ascii="Palatino Linotype" w:hAnsi="Palatino Linotype"/>
        </w:rPr>
      </w:pPr>
      <w:r w:rsidRPr="00D37B0E">
        <w:rPr>
          <w:rFonts w:ascii="Palatino Linotype" w:hAnsi="Palatino Linotype"/>
        </w:rPr>
        <w:lastRenderedPageBreak/>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B32D06" w:rsidRPr="00D37B0E" w:rsidRDefault="00B32D06" w:rsidP="00B32D06">
      <w:pPr>
        <w:spacing w:line="360" w:lineRule="auto"/>
        <w:ind w:right="51"/>
        <w:jc w:val="both"/>
        <w:rPr>
          <w:rFonts w:ascii="Palatino Linotype" w:hAnsi="Palatino Linotype"/>
        </w:rPr>
      </w:pPr>
    </w:p>
    <w:p w:rsidR="00B32D06" w:rsidRPr="00D37B0E" w:rsidRDefault="00B32D06" w:rsidP="00B32D06">
      <w:pPr>
        <w:ind w:left="851" w:right="902"/>
        <w:jc w:val="both"/>
        <w:rPr>
          <w:rFonts w:ascii="Palatino Linotype" w:hAnsi="Palatino Linotype"/>
          <w:b/>
          <w:bCs/>
          <w:i/>
          <w:color w:val="000000"/>
          <w:lang w:eastAsia="es-MX"/>
        </w:rPr>
      </w:pPr>
      <w:r w:rsidRPr="00D37B0E">
        <w:rPr>
          <w:rFonts w:ascii="Palatino Linotype" w:hAnsi="Palatino Linotype"/>
          <w:b/>
          <w:bCs/>
          <w:i/>
          <w:color w:val="000000"/>
          <w:lang w:eastAsia="es-MX"/>
        </w:rPr>
        <w:t>FUNDAMENTACIÓN Y MOTIVACIÓN. EL ASPECTO FORMAL DE LA GARANTÍA Y SU FINALIDAD SE TRADUCEN EN EXPLICAR, JUSTIFICAR, POSIBILITAR LA DEFENSA Y COMUNICAR LA DECISIÓN.</w:t>
      </w:r>
    </w:p>
    <w:p w:rsidR="00B32D06" w:rsidRPr="00D37B0E" w:rsidRDefault="00B32D06" w:rsidP="00B32D06">
      <w:pPr>
        <w:ind w:left="851" w:right="902"/>
        <w:jc w:val="both"/>
        <w:rPr>
          <w:rFonts w:ascii="Palatino Linotype" w:hAnsi="Palatino Linotype"/>
          <w:i/>
          <w:color w:val="000000"/>
          <w:lang w:eastAsia="es-MX"/>
        </w:rPr>
      </w:pPr>
      <w:r w:rsidRPr="00D37B0E">
        <w:rPr>
          <w:rFonts w:ascii="Palatino Linotype" w:hAnsi="Palatino Linotype"/>
          <w:i/>
          <w:color w:val="000000"/>
          <w:lang w:eastAsia="es-MX"/>
        </w:rPr>
        <w:br/>
        <w:t>El contenido formal de la garantía de legalidad prevista en el artículo </w:t>
      </w:r>
      <w:hyperlink r:id="rId11" w:history="1">
        <w:r w:rsidRPr="00D37B0E">
          <w:rPr>
            <w:rFonts w:ascii="Palatino Linotype" w:hAnsi="Palatino Linotype"/>
            <w:i/>
            <w:lang w:eastAsia="es-MX"/>
          </w:rPr>
          <w:t>16 constitucional</w:t>
        </w:r>
      </w:hyperlink>
      <w:r w:rsidRPr="00D37B0E">
        <w:rPr>
          <w:rFonts w:ascii="Palatino Linotype" w:hAnsi="Palatino Linotype"/>
          <w:i/>
          <w:color w:val="00000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lang w:eastAsia="es-MX"/>
        </w:rPr>
        <w:t>”</w:t>
      </w:r>
    </w:p>
    <w:p w:rsidR="00B32D06" w:rsidRPr="002C2946" w:rsidRDefault="00B32D06" w:rsidP="00B32D06">
      <w:pPr>
        <w:spacing w:line="360" w:lineRule="auto"/>
        <w:ind w:right="51"/>
        <w:jc w:val="both"/>
        <w:rPr>
          <w:rFonts w:ascii="Palatino Linotype" w:hAnsi="Palatino Linotype"/>
        </w:rPr>
      </w:pPr>
    </w:p>
    <w:p w:rsidR="00B32D06" w:rsidRPr="002C2946" w:rsidRDefault="00B32D06" w:rsidP="00B32D06">
      <w:pPr>
        <w:spacing w:line="360" w:lineRule="auto"/>
        <w:ind w:right="51"/>
        <w:jc w:val="both"/>
        <w:rPr>
          <w:rFonts w:ascii="Palatino Linotype" w:hAnsi="Palatino Linotype"/>
        </w:rPr>
      </w:pPr>
      <w:r>
        <w:rPr>
          <w:rFonts w:ascii="Palatino Linotype" w:hAnsi="Palatino Linotype"/>
        </w:rPr>
        <w:lastRenderedPageBreak/>
        <w:t>Asimismo d</w:t>
      </w:r>
      <w:r w:rsidRPr="002C2946">
        <w:rPr>
          <w:rFonts w:ascii="Palatino Linotype" w:hAnsi="Palatino Linotype"/>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B32D06" w:rsidRPr="002C2946" w:rsidRDefault="00B32D06" w:rsidP="00B32D06">
      <w:pPr>
        <w:spacing w:line="360" w:lineRule="auto"/>
        <w:ind w:right="51"/>
        <w:jc w:val="both"/>
        <w:rPr>
          <w:rFonts w:ascii="Palatino Linotype" w:hAnsi="Palatino Linotype"/>
        </w:rPr>
      </w:pPr>
    </w:p>
    <w:p w:rsidR="00B32D06" w:rsidRPr="002C2946" w:rsidRDefault="00B32D06" w:rsidP="00B32D06">
      <w:pPr>
        <w:spacing w:line="360" w:lineRule="auto"/>
        <w:ind w:right="51"/>
        <w:jc w:val="both"/>
        <w:rPr>
          <w:rFonts w:ascii="Palatino Linotype" w:hAnsi="Palatino Linotype"/>
        </w:rPr>
      </w:pPr>
      <w:r w:rsidRPr="002C2946">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32D06" w:rsidRPr="002C2946" w:rsidRDefault="00B32D06" w:rsidP="00B32D06">
      <w:pPr>
        <w:spacing w:line="360" w:lineRule="auto"/>
        <w:ind w:right="51"/>
        <w:jc w:val="both"/>
        <w:rPr>
          <w:rFonts w:ascii="Palatino Linotype" w:hAnsi="Palatino Linotype"/>
        </w:rPr>
      </w:pPr>
    </w:p>
    <w:p w:rsidR="00B32D06" w:rsidRPr="002C2946" w:rsidRDefault="00B32D06" w:rsidP="00B32D06">
      <w:pPr>
        <w:spacing w:line="360" w:lineRule="auto"/>
        <w:ind w:right="51"/>
        <w:jc w:val="both"/>
        <w:rPr>
          <w:rFonts w:ascii="Palatino Linotype" w:hAnsi="Palatino Linotype"/>
        </w:rPr>
      </w:pPr>
      <w:r w:rsidRPr="003318C6">
        <w:rPr>
          <w:rFonts w:ascii="Palatino Linotype" w:hAnsi="Palatino Linotype"/>
        </w:rPr>
        <w:t xml:space="preserve">Así, los LINEAMIENTOS GENERALES EN MATERIA DE CLASIFICACIÓN Y DESCLASIFICACIÓN DE LA INFORMACIÓN, ASÍ COMO PARA LA ELABORACIÓN DE VERSIONES PÚBLICAS, emitidos por </w:t>
      </w:r>
      <w:r>
        <w:rPr>
          <w:rFonts w:ascii="Palatino Linotype" w:hAnsi="Palatino Linotype"/>
        </w:rPr>
        <w:t>el Sistema Nacional de Transparencia</w:t>
      </w:r>
      <w:r w:rsidRPr="003318C6">
        <w:rPr>
          <w:rFonts w:ascii="Palatino Linotype" w:hAnsi="Palatino Linotype"/>
        </w:rPr>
        <w:t>, señalan con claridad cuáles son aquellos datos personales que deben ser clasificados al momento de la elaboración de las versiones públicas.</w:t>
      </w:r>
      <w:r w:rsidRPr="002C2946">
        <w:rPr>
          <w:rFonts w:ascii="Palatino Linotype" w:hAnsi="Palatino Linotype"/>
        </w:rPr>
        <w:t xml:space="preserve"> </w:t>
      </w:r>
    </w:p>
    <w:p w:rsidR="00B32D06" w:rsidRPr="002C2946" w:rsidRDefault="00B32D06" w:rsidP="00B32D06">
      <w:pPr>
        <w:spacing w:line="360" w:lineRule="auto"/>
        <w:ind w:right="51"/>
        <w:jc w:val="both"/>
        <w:rPr>
          <w:rFonts w:ascii="Palatino Linotype" w:hAnsi="Palatino Linotype"/>
        </w:rPr>
      </w:pPr>
    </w:p>
    <w:p w:rsidR="00B32D06" w:rsidRDefault="00B32D06" w:rsidP="00B32D06">
      <w:pPr>
        <w:spacing w:line="360" w:lineRule="auto"/>
        <w:ind w:right="51"/>
        <w:jc w:val="both"/>
        <w:rPr>
          <w:rFonts w:ascii="Palatino Linotype" w:hAnsi="Palatino Linotype" w:cs="Arial"/>
        </w:rPr>
      </w:pPr>
      <w:r w:rsidRPr="00841CBD">
        <w:rPr>
          <w:rFonts w:ascii="Palatino Linotype" w:hAnsi="Palatino Linotype" w:cs="Arial"/>
        </w:rPr>
        <w:lastRenderedPageBreak/>
        <w:t xml:space="preserve">Efectivamente, cuando se clasifica información como confidencial o reservada es </w:t>
      </w:r>
      <w:r>
        <w:rPr>
          <w:rFonts w:ascii="Palatino Linotype" w:hAnsi="Palatino Linotype" w:cs="Arial"/>
        </w:rPr>
        <w:t>deber</w:t>
      </w:r>
      <w:r w:rsidRPr="00841CBD">
        <w:rPr>
          <w:rFonts w:ascii="Palatino Linotype" w:hAnsi="Palatino Linotype" w:cs="Arial"/>
        </w:rPr>
        <w:t xml:space="preserve"> someterlo al Comité de Información, quien debe confirmar, modificar o revocar </w:t>
      </w:r>
      <w:r w:rsidRPr="003318C6">
        <w:rPr>
          <w:rFonts w:ascii="Palatino Linotype" w:hAnsi="Palatino Linotype" w:cs="Arial"/>
        </w:rPr>
        <w:t>las determinaciones en materia de clasificación de la información que realicen los titulares de las áreas de los sujetos obligados</w:t>
      </w:r>
      <w:r>
        <w:rPr>
          <w:rFonts w:ascii="Palatino Linotype" w:hAnsi="Palatino Linotype" w:cs="Arial"/>
        </w:rPr>
        <w:t>; p</w:t>
      </w:r>
      <w:r w:rsidRPr="00841CBD">
        <w:rPr>
          <w:rFonts w:ascii="Palatino Linotype" w:hAnsi="Palatino Linotype" w:cs="Arial"/>
        </w:rPr>
        <w:t>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rPr>
        <w:t>.</w:t>
      </w:r>
    </w:p>
    <w:p w:rsidR="00B32D06" w:rsidRPr="00163E0C" w:rsidRDefault="00B32D06" w:rsidP="00B32D06">
      <w:pPr>
        <w:spacing w:line="360" w:lineRule="auto"/>
        <w:ind w:right="51"/>
        <w:jc w:val="both"/>
        <w:rPr>
          <w:rFonts w:ascii="Palatino Linotype" w:hAnsi="Palatino Linotype" w:cs="Arial"/>
        </w:rPr>
      </w:pPr>
    </w:p>
    <w:p w:rsidR="00AB5F66" w:rsidRDefault="00B32D06" w:rsidP="00B32D06">
      <w:pPr>
        <w:spacing w:line="360" w:lineRule="auto"/>
        <w:ind w:right="51"/>
        <w:jc w:val="both"/>
        <w:rPr>
          <w:rFonts w:ascii="Palatino Linotype" w:hAnsi="Palatino Linotype" w:cs="Arial"/>
        </w:rPr>
      </w:pPr>
      <w:r w:rsidRPr="00163E0C">
        <w:rPr>
          <w:rFonts w:ascii="Palatino Linotype" w:hAnsi="Palatino Linotype" w:cs="Arial"/>
        </w:rPr>
        <w:t xml:space="preserve">En el caso específico, </w:t>
      </w:r>
      <w:r w:rsidR="00AB5F66">
        <w:rPr>
          <w:rFonts w:ascii="Palatino Linotype" w:hAnsi="Palatino Linotype" w:cs="Arial"/>
        </w:rPr>
        <w:t xml:space="preserve">las características específicas en tecnológicas y de seguridad que llevan las patrullas son susceptibles de clasificarse pues efectivamente, se pone en riesgo la vida de los policías pues de hacerse público los dispositivos, blindajes, y características específicas </w:t>
      </w:r>
      <w:r w:rsidR="00EB1826">
        <w:rPr>
          <w:rFonts w:ascii="Palatino Linotype" w:hAnsi="Palatino Linotype" w:cs="Arial"/>
        </w:rPr>
        <w:t>puede ser usada de manera indebida por sectores de la población que intenten llevar actos criminales.</w:t>
      </w:r>
    </w:p>
    <w:p w:rsidR="00B32D06" w:rsidRPr="00163E0C" w:rsidRDefault="00B32D06" w:rsidP="00B32D06">
      <w:pPr>
        <w:spacing w:line="360" w:lineRule="auto"/>
        <w:ind w:right="51"/>
        <w:jc w:val="both"/>
        <w:rPr>
          <w:rFonts w:ascii="Palatino Linotype" w:hAnsi="Palatino Linotype" w:cs="Arial"/>
        </w:rPr>
      </w:pPr>
    </w:p>
    <w:p w:rsidR="009E6B17" w:rsidRDefault="00EB1826" w:rsidP="009E6B17">
      <w:pPr>
        <w:spacing w:line="360" w:lineRule="auto"/>
        <w:ind w:right="51"/>
        <w:jc w:val="both"/>
        <w:rPr>
          <w:rFonts w:ascii="Palatino Linotype" w:hAnsi="Palatino Linotype"/>
        </w:rPr>
      </w:pPr>
      <w:r>
        <w:rPr>
          <w:rFonts w:ascii="Palatino Linotype" w:hAnsi="Palatino Linotype" w:cs="Arial"/>
        </w:rPr>
        <w:t>Ahora</w:t>
      </w:r>
      <w:r w:rsidR="009E6B17">
        <w:rPr>
          <w:rFonts w:ascii="Palatino Linotype" w:hAnsi="Palatino Linotype" w:cs="Arial"/>
        </w:rPr>
        <w:t>,</w:t>
      </w:r>
      <w:r>
        <w:rPr>
          <w:rFonts w:ascii="Palatino Linotype" w:hAnsi="Palatino Linotype" w:cs="Arial"/>
        </w:rPr>
        <w:t xml:space="preserve"> por lo que hace al punto 2 (dos)</w:t>
      </w:r>
      <w:r w:rsidR="009E6B17">
        <w:rPr>
          <w:rFonts w:ascii="Palatino Linotype" w:hAnsi="Palatino Linotype" w:cs="Arial"/>
        </w:rPr>
        <w:t>, “…</w:t>
      </w:r>
      <w:r w:rsidR="009E6B17" w:rsidRPr="009E6B17">
        <w:rPr>
          <w:rFonts w:ascii="Palatino Linotype" w:hAnsi="Palatino Linotype"/>
          <w:i/>
        </w:rPr>
        <w:t>Que hacen ahí en esa planta de la carretera México Pachuca entre la caseta y la CDMX en ese carril las patrulla V032 y V081 entre otras</w:t>
      </w:r>
      <w:r w:rsidR="009E6B17">
        <w:rPr>
          <w:rFonts w:ascii="Palatino Linotype" w:hAnsi="Palatino Linotype"/>
        </w:rPr>
        <w:t xml:space="preserve">…” refiriéndose a la siguiente imagen que adjuntó a su solicitud de información </w:t>
      </w:r>
    </w:p>
    <w:p w:rsidR="009E6B17" w:rsidRDefault="009E6B17" w:rsidP="009E6B17">
      <w:pPr>
        <w:spacing w:line="360" w:lineRule="auto"/>
        <w:ind w:right="51"/>
        <w:jc w:val="both"/>
        <w:rPr>
          <w:rFonts w:ascii="Palatino Linotype" w:hAnsi="Palatino Linotype"/>
        </w:rPr>
      </w:pPr>
    </w:p>
    <w:p w:rsidR="009E6B17" w:rsidRDefault="009E6B17" w:rsidP="009E6B17">
      <w:pPr>
        <w:spacing w:line="360" w:lineRule="auto"/>
        <w:ind w:right="51"/>
        <w:jc w:val="both"/>
        <w:rPr>
          <w:rFonts w:ascii="Palatino Linotype" w:hAnsi="Palatino Linotype"/>
        </w:rPr>
      </w:pPr>
    </w:p>
    <w:p w:rsidR="009E6B17" w:rsidRDefault="009E6B17" w:rsidP="009E6B17">
      <w:pPr>
        <w:spacing w:line="360" w:lineRule="auto"/>
        <w:ind w:right="51"/>
        <w:jc w:val="both"/>
        <w:rPr>
          <w:rFonts w:ascii="Palatino Linotype" w:hAnsi="Palatino Linotype"/>
        </w:rPr>
      </w:pPr>
      <w:r>
        <w:rPr>
          <w:noProof/>
          <w:lang w:val="es-MX" w:eastAsia="es-MX"/>
        </w:rPr>
        <w:drawing>
          <wp:inline distT="0" distB="0" distL="0" distR="0" wp14:anchorId="4408CA69" wp14:editId="3831703E">
            <wp:extent cx="5176602" cy="1901952"/>
            <wp:effectExtent l="0" t="0" r="508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1" t="32213" r="4411" b="26992"/>
                    <a:stretch/>
                  </pic:blipFill>
                  <pic:spPr bwMode="auto">
                    <a:xfrm>
                      <a:off x="0" y="0"/>
                      <a:ext cx="5202153" cy="1911340"/>
                    </a:xfrm>
                    <a:prstGeom prst="rect">
                      <a:avLst/>
                    </a:prstGeom>
                    <a:ln>
                      <a:noFill/>
                    </a:ln>
                    <a:extLst>
                      <a:ext uri="{53640926-AAD7-44D8-BBD7-CCE9431645EC}">
                        <a14:shadowObscured xmlns:a14="http://schemas.microsoft.com/office/drawing/2010/main"/>
                      </a:ext>
                    </a:extLst>
                  </pic:spPr>
                </pic:pic>
              </a:graphicData>
            </a:graphic>
          </wp:inline>
        </w:drawing>
      </w:r>
    </w:p>
    <w:p w:rsidR="009E6B17" w:rsidRDefault="009E6B17" w:rsidP="009E6B17">
      <w:pPr>
        <w:spacing w:line="360" w:lineRule="auto"/>
        <w:ind w:right="51"/>
        <w:jc w:val="both"/>
        <w:rPr>
          <w:rFonts w:ascii="Palatino Linotype" w:hAnsi="Palatino Linotype"/>
        </w:rPr>
      </w:pPr>
    </w:p>
    <w:p w:rsidR="009E6B17" w:rsidRDefault="009E6B17" w:rsidP="009E6B17">
      <w:pPr>
        <w:spacing w:line="360" w:lineRule="auto"/>
        <w:ind w:right="51"/>
        <w:jc w:val="both"/>
        <w:rPr>
          <w:rFonts w:ascii="Palatino Linotype" w:hAnsi="Palatino Linotype"/>
        </w:rPr>
      </w:pPr>
      <w:r>
        <w:rPr>
          <w:rFonts w:ascii="Palatino Linotype" w:hAnsi="Palatino Linotype"/>
        </w:rPr>
        <w:t>Es un punto que no puede ser atendido, pues no existe expresión documental en la que conste que hacen ahí esas patrullas además de lo evidente que están estacionadas y que quizás ahí las resguarden, cualquiera que fuera el motivo por el que están ahí estacionadas esas camionetas de la policía, no se ubica un documento que colme las razones del por qué están ahí, aunado a que de dicha imagen no se puede saber en dónde estén</w:t>
      </w:r>
      <w:r w:rsidR="005928E0">
        <w:rPr>
          <w:rFonts w:ascii="Palatino Linotype" w:hAnsi="Palatino Linotype"/>
        </w:rPr>
        <w:t>.</w:t>
      </w:r>
    </w:p>
    <w:p w:rsidR="009E6B17" w:rsidRDefault="009E6B17" w:rsidP="009E6B17">
      <w:pPr>
        <w:spacing w:line="360" w:lineRule="auto"/>
        <w:ind w:right="51"/>
        <w:jc w:val="both"/>
        <w:rPr>
          <w:rFonts w:ascii="Palatino Linotype" w:hAnsi="Palatino Linotype"/>
        </w:rPr>
      </w:pPr>
    </w:p>
    <w:p w:rsidR="005928E0" w:rsidRPr="00B939C4" w:rsidRDefault="008B49B7" w:rsidP="008B49B7">
      <w:pPr>
        <w:spacing w:line="360" w:lineRule="auto"/>
        <w:ind w:right="51"/>
        <w:jc w:val="both"/>
        <w:rPr>
          <w:rFonts w:ascii="Palatino Linotype" w:hAnsi="Palatino Linotype"/>
        </w:rPr>
      </w:pPr>
      <w:r w:rsidRPr="008B49B7">
        <w:rPr>
          <w:rFonts w:ascii="Palatino Linotype" w:hAnsi="Palatino Linotype"/>
        </w:rPr>
        <w:t>En este punto</w:t>
      </w:r>
      <w:r w:rsidR="005928E0" w:rsidRPr="008B49B7">
        <w:rPr>
          <w:rFonts w:ascii="Palatino Linotype" w:hAnsi="Palatino Linotype"/>
        </w:rPr>
        <w:t xml:space="preserve"> de la solicitud de información no se desprende un tema o rubro que el sujeto obligado en uso de sus atribuciones genere administre o posea, es decir, </w:t>
      </w:r>
      <w:r w:rsidR="005928E0">
        <w:rPr>
          <w:rFonts w:ascii="Palatino Linotype" w:hAnsi="Palatino Linotype"/>
        </w:rPr>
        <w:t>no existe materia de derecho de acceso a la información sobre la que el sujeto obligado pueda entregar información alguna, ello es así porque el recurrente refiere: “…</w:t>
      </w:r>
      <w:r w:rsidRPr="009E6B17">
        <w:rPr>
          <w:rFonts w:ascii="Palatino Linotype" w:hAnsi="Palatino Linotype"/>
          <w:i/>
        </w:rPr>
        <w:t>Que hacen ahí en esa planta de la carretera México Pachuca entre la caseta y la CDMX en ese carril las patrulla V032 y V081 entre otras</w:t>
      </w:r>
      <w:r w:rsidR="005928E0" w:rsidRPr="00B939C4">
        <w:rPr>
          <w:rFonts w:ascii="Palatino Linotype" w:hAnsi="Palatino Linotype"/>
        </w:rPr>
        <w:t>…”</w:t>
      </w:r>
      <w:r w:rsidR="005928E0">
        <w:rPr>
          <w:rFonts w:ascii="Palatino Linotype" w:hAnsi="Palatino Linotype"/>
        </w:rPr>
        <w:t xml:space="preserve">, (sic) lo que supone que el sujeto obligado lleve a cabo un pronunciamiento especifico, contestando a </w:t>
      </w:r>
      <w:r>
        <w:rPr>
          <w:rFonts w:ascii="Palatino Linotype" w:hAnsi="Palatino Linotype"/>
        </w:rPr>
        <w:t>la</w:t>
      </w:r>
      <w:r w:rsidR="005928E0">
        <w:rPr>
          <w:rFonts w:ascii="Palatino Linotype" w:hAnsi="Palatino Linotype"/>
        </w:rPr>
        <w:t xml:space="preserve"> interrogante “</w:t>
      </w:r>
      <w:r>
        <w:rPr>
          <w:rFonts w:ascii="Palatino Linotype" w:hAnsi="Palatino Linotype"/>
        </w:rPr>
        <w:t>Qué hacen ahí”</w:t>
      </w:r>
      <w:r w:rsidR="005928E0">
        <w:rPr>
          <w:rFonts w:ascii="Palatino Linotype" w:hAnsi="Palatino Linotype"/>
        </w:rPr>
        <w:t xml:space="preserve">, lo cual de acuerdo a sus funciones no le corresponde, ni existe ordenamiento jurídico que imponga tal obligación, además que el derecho de acceso </w:t>
      </w:r>
      <w:r w:rsidR="005928E0">
        <w:rPr>
          <w:rFonts w:ascii="Palatino Linotype" w:hAnsi="Palatino Linotype"/>
        </w:rPr>
        <w:lastRenderedPageBreak/>
        <w:t>a la información, consagrado en el artículo 6 Constitucional Federal, no tutela que a través de una solicitud de información se le solicite al sujeto obligado llevar a cabo determinado acto o a emitir un pronunciamiento ceñido a una pregunta, al respecto el artículo 4 de la Ley de Transparencia y Acceso a la Información Pública del Estado de México y Municipios, refiere lo siguiente:</w:t>
      </w:r>
    </w:p>
    <w:p w:rsidR="005928E0" w:rsidRPr="00B939C4" w:rsidRDefault="005928E0" w:rsidP="005928E0">
      <w:pPr>
        <w:pStyle w:val="Prrafodelista"/>
        <w:autoSpaceDE w:val="0"/>
        <w:autoSpaceDN w:val="0"/>
        <w:adjustRightInd w:val="0"/>
        <w:spacing w:line="360" w:lineRule="auto"/>
        <w:ind w:left="0"/>
        <w:jc w:val="both"/>
        <w:rPr>
          <w:rFonts w:ascii="Palatino Linotype" w:hAnsi="Palatino Linotype"/>
        </w:rPr>
      </w:pPr>
    </w:p>
    <w:p w:rsidR="005928E0" w:rsidRPr="00BC4C74" w:rsidRDefault="005928E0" w:rsidP="008B49B7">
      <w:pPr>
        <w:autoSpaceDE w:val="0"/>
        <w:autoSpaceDN w:val="0"/>
        <w:adjustRightInd w:val="0"/>
        <w:ind w:left="1134" w:right="851"/>
        <w:jc w:val="both"/>
        <w:rPr>
          <w:rFonts w:ascii="Palatino Linotype" w:hAnsi="Palatino Linotype" w:cs="Arial"/>
          <w:i/>
        </w:rPr>
      </w:pPr>
      <w:r w:rsidRPr="00BC4C74">
        <w:rPr>
          <w:rFonts w:ascii="Palatino Linotype" w:hAnsi="Palatino Linotype" w:cs="Arial"/>
          <w:i/>
        </w:rPr>
        <w:t>“Artículo 4. El derecho humano de acceso a la información pública es la prerrogativa de las personas para buscar, difundir, investigar, recabar, recibir y solicitar información pública, sin necesidad de acreditar personalidad ni interés jurídico.</w:t>
      </w:r>
    </w:p>
    <w:p w:rsidR="005928E0" w:rsidRPr="00BC4C74" w:rsidRDefault="005928E0" w:rsidP="008B49B7">
      <w:pPr>
        <w:autoSpaceDE w:val="0"/>
        <w:autoSpaceDN w:val="0"/>
        <w:adjustRightInd w:val="0"/>
        <w:ind w:left="1134" w:right="851"/>
        <w:jc w:val="both"/>
        <w:rPr>
          <w:rFonts w:ascii="Palatino Linotype" w:hAnsi="Palatino Linotype" w:cs="Arial"/>
          <w:i/>
        </w:rPr>
      </w:pPr>
    </w:p>
    <w:p w:rsidR="005928E0" w:rsidRPr="00BC4C74" w:rsidRDefault="005928E0" w:rsidP="008B49B7">
      <w:pPr>
        <w:autoSpaceDE w:val="0"/>
        <w:autoSpaceDN w:val="0"/>
        <w:adjustRightInd w:val="0"/>
        <w:ind w:left="1134" w:right="851"/>
        <w:jc w:val="both"/>
        <w:rPr>
          <w:rFonts w:ascii="Palatino Linotype" w:hAnsi="Palatino Linotype" w:cs="Arial"/>
          <w:i/>
        </w:rPr>
      </w:pPr>
      <w:r w:rsidRPr="00BC4C74">
        <w:rPr>
          <w:rFonts w:ascii="Palatino Linotype" w:hAnsi="Palatino Linotype" w:cs="Arial"/>
          <w:i/>
        </w:rPr>
        <w:t xml:space="preserve">Toda la información </w:t>
      </w:r>
      <w:r w:rsidRPr="00BC4C74">
        <w:rPr>
          <w:rFonts w:ascii="Palatino Linotype" w:hAnsi="Palatino Linotype" w:cs="Arial"/>
          <w:b/>
          <w:i/>
          <w:u w:val="single"/>
        </w:rPr>
        <w:t>generada, obtenida, adquirida, transformada, administrada o en posesión de los sujetos obligados es pública</w:t>
      </w:r>
      <w:r w:rsidRPr="00BC4C74">
        <w:rPr>
          <w:rFonts w:ascii="Palatino Linotype" w:hAnsi="Palatino Linotype" w:cs="Arial"/>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928E0" w:rsidRPr="00BC4C74" w:rsidRDefault="005928E0" w:rsidP="008B49B7">
      <w:pPr>
        <w:autoSpaceDE w:val="0"/>
        <w:autoSpaceDN w:val="0"/>
        <w:adjustRightInd w:val="0"/>
        <w:ind w:left="1134" w:right="851"/>
        <w:jc w:val="both"/>
        <w:rPr>
          <w:rFonts w:ascii="Palatino Linotype" w:hAnsi="Palatino Linotype" w:cs="Arial"/>
          <w:i/>
        </w:rPr>
      </w:pPr>
    </w:p>
    <w:p w:rsidR="005928E0" w:rsidRPr="00BC4C74" w:rsidRDefault="005928E0" w:rsidP="008B49B7">
      <w:pPr>
        <w:autoSpaceDE w:val="0"/>
        <w:autoSpaceDN w:val="0"/>
        <w:adjustRightInd w:val="0"/>
        <w:ind w:left="1134" w:right="851"/>
        <w:jc w:val="both"/>
        <w:rPr>
          <w:rFonts w:ascii="Palatino Linotype" w:hAnsi="Palatino Linotype" w:cs="Arial"/>
          <w:i/>
        </w:rPr>
      </w:pPr>
      <w:r w:rsidRPr="00BC4C74">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5928E0" w:rsidRDefault="005928E0" w:rsidP="005928E0">
      <w:pPr>
        <w:pStyle w:val="Prrafodelista"/>
        <w:autoSpaceDE w:val="0"/>
        <w:autoSpaceDN w:val="0"/>
        <w:adjustRightInd w:val="0"/>
        <w:spacing w:line="360" w:lineRule="auto"/>
        <w:ind w:left="0"/>
        <w:jc w:val="both"/>
        <w:rPr>
          <w:rFonts w:ascii="Palatino Linotype" w:hAnsi="Palatino Linotype" w:cs="Arial"/>
        </w:rPr>
      </w:pPr>
    </w:p>
    <w:p w:rsidR="005928E0" w:rsidRDefault="005928E0" w:rsidP="005928E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Como podemos apreciar la información que es susceptible de ser entregada es aquella </w:t>
      </w:r>
      <w:r w:rsidRPr="00993C21">
        <w:rPr>
          <w:rFonts w:ascii="Palatino Linotype" w:hAnsi="Palatino Linotype" w:cs="Arial"/>
        </w:rPr>
        <w:t>generada, obtenida, adquirida, transformada, administrada o en po</w:t>
      </w:r>
      <w:r>
        <w:rPr>
          <w:rFonts w:ascii="Palatino Linotype" w:hAnsi="Palatino Linotype" w:cs="Arial"/>
        </w:rPr>
        <w:t xml:space="preserve">sesión de los sujetos obligados, de ello se desprende que el sujeto obligado no está facultado </w:t>
      </w:r>
      <w:r>
        <w:rPr>
          <w:rFonts w:ascii="Palatino Linotype" w:hAnsi="Palatino Linotype" w:cs="Arial"/>
        </w:rPr>
        <w:lastRenderedPageBreak/>
        <w:t xml:space="preserve">para dar contestación a preguntas que supongan un pronunciamiento </w:t>
      </w:r>
      <w:r w:rsidRPr="00C55B59">
        <w:rPr>
          <w:rFonts w:ascii="Palatino Linotype" w:hAnsi="Palatino Linotype" w:cs="Arial"/>
          <w:i/>
        </w:rPr>
        <w:t>ad hoc</w:t>
      </w:r>
      <w:r>
        <w:rPr>
          <w:rFonts w:ascii="Palatino Linotype" w:hAnsi="Palatino Linotype" w:cs="Arial"/>
        </w:rPr>
        <w:t xml:space="preserve"> o </w:t>
      </w:r>
      <w:r w:rsidRPr="00C55B59">
        <w:rPr>
          <w:rFonts w:ascii="Palatino Linotype" w:hAnsi="Palatino Linotype" w:cs="Arial"/>
          <w:i/>
        </w:rPr>
        <w:t>exprofeso</w:t>
      </w:r>
      <w:r>
        <w:rPr>
          <w:rFonts w:ascii="Palatino Linotype" w:hAnsi="Palatino Linotype" w:cs="Arial"/>
        </w:rPr>
        <w:t xml:space="preserve"> para ello.</w:t>
      </w:r>
    </w:p>
    <w:p w:rsidR="008B49B7" w:rsidRDefault="008B49B7" w:rsidP="005928E0">
      <w:pPr>
        <w:spacing w:line="360" w:lineRule="auto"/>
        <w:jc w:val="both"/>
        <w:rPr>
          <w:rFonts w:ascii="Palatino Linotype" w:hAnsi="Palatino Linotype" w:cs="Arial"/>
        </w:rPr>
      </w:pPr>
    </w:p>
    <w:p w:rsidR="005928E0" w:rsidRDefault="008B49B7" w:rsidP="005928E0">
      <w:pPr>
        <w:spacing w:line="360" w:lineRule="auto"/>
        <w:jc w:val="both"/>
        <w:rPr>
          <w:rFonts w:ascii="Palatino Linotype" w:hAnsi="Palatino Linotype" w:cs="Arial"/>
        </w:rPr>
      </w:pPr>
      <w:r>
        <w:rPr>
          <w:rFonts w:ascii="Palatino Linotype" w:hAnsi="Palatino Linotype" w:cs="Arial"/>
        </w:rPr>
        <w:t xml:space="preserve">Por su parte </w:t>
      </w:r>
      <w:r w:rsidR="005928E0">
        <w:rPr>
          <w:rFonts w:ascii="Palatino Linotype" w:hAnsi="Palatino Linotype" w:cs="Arial"/>
        </w:rPr>
        <w:t>el artículo 12 de la Ley en la materia, estipula que el sujeto obligado</w:t>
      </w:r>
      <w:r w:rsidR="005928E0" w:rsidRPr="002C6EB0">
        <w:rPr>
          <w:rFonts w:ascii="Palatino Linotype" w:hAnsi="Palatino Linotype" w:cs="Arial"/>
        </w:rPr>
        <w:t xml:space="preserve"> sólo proporcionará la información pública que se les requiera y que obre en sus archivos </w:t>
      </w:r>
      <w:r w:rsidR="005928E0" w:rsidRPr="00F30F78">
        <w:rPr>
          <w:rFonts w:ascii="Palatino Linotype" w:hAnsi="Palatino Linotype" w:cs="Arial"/>
          <w:b/>
          <w:u w:val="single"/>
        </w:rPr>
        <w:t>en el estado en que ésta se encuentre</w:t>
      </w:r>
      <w:r w:rsidR="005928E0">
        <w:rPr>
          <w:rFonts w:ascii="Palatino Linotype" w:hAnsi="Palatino Linotype" w:cs="Arial"/>
        </w:rPr>
        <w:t>, sin que se les conmine a resumirla, efectuar cálculos o llevar a cabo investigaciones, el propio artículo establece: “…</w:t>
      </w:r>
      <w:r w:rsidR="005928E0" w:rsidRPr="00DA07A7">
        <w:rPr>
          <w:rFonts w:ascii="Palatino Linotype" w:hAnsi="Palatino Linotype" w:cs="Arial"/>
          <w:i/>
        </w:rPr>
        <w:t xml:space="preserve">proporcionar información no comprende el procesamiento de la misma, </w:t>
      </w:r>
      <w:r w:rsidR="005928E0" w:rsidRPr="00A92C6F">
        <w:rPr>
          <w:rFonts w:ascii="Palatino Linotype" w:hAnsi="Palatino Linotype" w:cs="Arial"/>
          <w:b/>
          <w:i/>
          <w:u w:val="single"/>
        </w:rPr>
        <w:t>ni el presentarla conforme al interés del solicitante</w:t>
      </w:r>
      <w:r w:rsidR="005928E0">
        <w:rPr>
          <w:rFonts w:ascii="Palatino Linotype" w:hAnsi="Palatino Linotype" w:cs="Arial"/>
        </w:rPr>
        <w:t>…”, pues la solicitud de información motivo del presente recurso de revisión, de la forma en que contextualmente está construida, precisa de la intervención del sujeto obligado para que éste lleve a cabo investigaciones y derivado de esa investigación generar un documento en el que se vier</w:t>
      </w:r>
      <w:r>
        <w:rPr>
          <w:rFonts w:ascii="Palatino Linotype" w:hAnsi="Palatino Linotype" w:cs="Arial"/>
        </w:rPr>
        <w:t>ta una consideración respecto del porque están ahí estacionadas las patrullas</w:t>
      </w:r>
      <w:r w:rsidR="005928E0">
        <w:rPr>
          <w:rFonts w:ascii="Palatino Linotype" w:hAnsi="Palatino Linotype" w:cs="Arial"/>
        </w:rPr>
        <w:t xml:space="preserve">, y poder así generar un documento </w:t>
      </w:r>
      <w:r w:rsidR="005928E0" w:rsidRPr="009E2591">
        <w:rPr>
          <w:rFonts w:ascii="Palatino Linotype" w:hAnsi="Palatino Linotype" w:cs="Arial"/>
          <w:i/>
        </w:rPr>
        <w:t>ad hoc</w:t>
      </w:r>
      <w:r w:rsidR="005928E0">
        <w:rPr>
          <w:rFonts w:ascii="Palatino Linotype" w:hAnsi="Palatino Linotype" w:cs="Arial"/>
        </w:rPr>
        <w:t xml:space="preserve"> o de acuerdo a las especificaciones e interés del particular de donde se advierta la respuesta al “</w:t>
      </w:r>
      <w:r w:rsidRPr="008B49B7">
        <w:rPr>
          <w:rFonts w:ascii="Palatino Linotype" w:hAnsi="Palatino Linotype" w:cs="Arial"/>
          <w:i/>
        </w:rPr>
        <w:t>Que están haciendo ahí</w:t>
      </w:r>
      <w:r w:rsidR="005928E0">
        <w:rPr>
          <w:rFonts w:ascii="Palatino Linotype" w:hAnsi="Palatino Linotype" w:cs="Arial"/>
        </w:rPr>
        <w:t>”, lo cual no está previsto por la ley en la materia, es decir, el derecho de acceso a la información no cubre el hecho de que se proporcione información de acuerdo al interés del solicitante, en la presente solicitud se aprecia que está diseñada de tal modo que la única manera de ser colmada es que el sujeto obligado emita una respuesta de acuerdo al interés del particular, lo que de acuerdo al artículo 12 en comento, no se tiene obligación.</w:t>
      </w:r>
    </w:p>
    <w:p w:rsidR="005928E0" w:rsidRDefault="005928E0" w:rsidP="005928E0">
      <w:pPr>
        <w:spacing w:line="360" w:lineRule="auto"/>
        <w:jc w:val="both"/>
        <w:rPr>
          <w:rFonts w:ascii="Palatino Linotype" w:hAnsi="Palatino Linotype" w:cs="Arial"/>
        </w:rPr>
      </w:pPr>
    </w:p>
    <w:p w:rsidR="005928E0" w:rsidRDefault="005928E0" w:rsidP="008B49B7">
      <w:pPr>
        <w:tabs>
          <w:tab w:val="left" w:pos="7938"/>
        </w:tabs>
        <w:spacing w:line="360" w:lineRule="auto"/>
        <w:jc w:val="both"/>
        <w:rPr>
          <w:rFonts w:ascii="Palatino Linotype" w:hAnsi="Palatino Linotype" w:cs="Arial"/>
        </w:rPr>
      </w:pPr>
      <w:r>
        <w:rPr>
          <w:rFonts w:ascii="Palatino Linotype" w:hAnsi="Palatino Linotype" w:cs="Arial"/>
        </w:rPr>
        <w:t>Por otro lado</w:t>
      </w:r>
      <w:r w:rsidRPr="00D6310D">
        <w:rPr>
          <w:rFonts w:ascii="Palatino Linotype" w:hAnsi="Palatino Linotype" w:cs="Arial"/>
        </w:rPr>
        <w:t xml:space="preserve"> es de referir que la recurrente en sus motivos o razones de inconformidad manifestó</w:t>
      </w:r>
      <w:r>
        <w:rPr>
          <w:rFonts w:ascii="Palatino Linotype" w:hAnsi="Palatino Linotype" w:cs="Arial"/>
        </w:rPr>
        <w:t xml:space="preserve"> entre otras cuestiones lo siguiente</w:t>
      </w:r>
      <w:r w:rsidRPr="00D6310D">
        <w:rPr>
          <w:rFonts w:ascii="Palatino Linotype" w:hAnsi="Palatino Linotype" w:cs="Arial"/>
        </w:rPr>
        <w:t>:</w:t>
      </w:r>
      <w:r w:rsidR="008B49B7">
        <w:rPr>
          <w:rFonts w:ascii="Palatino Linotype" w:hAnsi="Palatino Linotype" w:cs="Arial"/>
        </w:rPr>
        <w:t xml:space="preserve"> “…</w:t>
      </w:r>
      <w:r w:rsidR="008B49B7" w:rsidRPr="008B49B7">
        <w:rPr>
          <w:rFonts w:ascii="Palatino Linotype" w:hAnsi="Palatino Linotype" w:cs="Arial"/>
          <w:i/>
        </w:rPr>
        <w:t xml:space="preserve">no procede la reserva </w:t>
      </w:r>
      <w:r w:rsidR="008B49B7" w:rsidRPr="008B49B7">
        <w:rPr>
          <w:rFonts w:ascii="Palatino Linotype" w:hAnsi="Palatino Linotype" w:cs="Arial"/>
          <w:i/>
        </w:rPr>
        <w:lastRenderedPageBreak/>
        <w:t>de nada del expediente de las patrullas que. encontré en sea bodega</w:t>
      </w:r>
      <w:r w:rsidR="008B49B7">
        <w:rPr>
          <w:rFonts w:ascii="Palatino Linotype" w:hAnsi="Palatino Linotype" w:cs="Arial"/>
        </w:rPr>
        <w:t>…”, s</w:t>
      </w:r>
      <w:r>
        <w:rPr>
          <w:rFonts w:ascii="Palatino Linotype" w:hAnsi="Palatino Linotype" w:cs="Arial"/>
        </w:rPr>
        <w:t>e consideran argumentos infundados pues se corrobora que efectivamente, la recurrente desea obtener un documento ad hoc, es decir, que sea generado de acuerdo al interés del particular, que como se ha visto, el sujeto obligado no cuenta con las funciones ni atribuciones legales para generar un documento de esa naturaleza jurídica.</w:t>
      </w:r>
    </w:p>
    <w:p w:rsidR="005928E0" w:rsidRDefault="005928E0" w:rsidP="005928E0">
      <w:pPr>
        <w:spacing w:line="360" w:lineRule="auto"/>
        <w:jc w:val="both"/>
        <w:rPr>
          <w:rFonts w:ascii="Palatino Linotype" w:hAnsi="Palatino Linotype" w:cs="Arial"/>
        </w:rPr>
      </w:pPr>
    </w:p>
    <w:p w:rsidR="009E6B17" w:rsidRPr="008369F3" w:rsidRDefault="008B49B7" w:rsidP="008B49B7">
      <w:pPr>
        <w:spacing w:line="360" w:lineRule="auto"/>
        <w:jc w:val="both"/>
        <w:rPr>
          <w:rFonts w:ascii="Palatino Linotype" w:hAnsi="Palatino Linotype"/>
        </w:rPr>
      </w:pPr>
      <w:r>
        <w:rPr>
          <w:rFonts w:ascii="Palatino Linotype" w:hAnsi="Palatino Linotype" w:cs="Arial"/>
        </w:rPr>
        <w:t xml:space="preserve">Ahora por lo que hace al punto 3 (tres).- </w:t>
      </w:r>
      <w:r w:rsidR="009E6B17">
        <w:rPr>
          <w:rFonts w:ascii="Palatino Linotype" w:hAnsi="Palatino Linotype"/>
        </w:rPr>
        <w:t>A</w:t>
      </w:r>
      <w:r w:rsidR="009E6B17" w:rsidRPr="00BD7B00">
        <w:rPr>
          <w:rFonts w:ascii="Palatino Linotype" w:hAnsi="Palatino Linotype"/>
        </w:rPr>
        <w:t>cciones de su contralor interno al respecto</w:t>
      </w:r>
      <w:r>
        <w:rPr>
          <w:rFonts w:ascii="Palatino Linotype" w:hAnsi="Palatino Linotype"/>
        </w:rPr>
        <w:t>, el sujeto obligado remitió el pronunciamiento de la Contraloría Municipal:</w:t>
      </w:r>
    </w:p>
    <w:p w:rsidR="009E6B17" w:rsidRDefault="008B49B7" w:rsidP="008B49B7">
      <w:pPr>
        <w:spacing w:line="360" w:lineRule="auto"/>
        <w:ind w:right="51"/>
        <w:jc w:val="center"/>
        <w:rPr>
          <w:rFonts w:ascii="Palatino Linotype" w:hAnsi="Palatino Linotype" w:cs="Arial"/>
        </w:rPr>
      </w:pPr>
      <w:r>
        <w:rPr>
          <w:noProof/>
          <w:lang w:val="es-MX" w:eastAsia="es-MX"/>
        </w:rPr>
        <mc:AlternateContent>
          <mc:Choice Requires="wps">
            <w:drawing>
              <wp:anchor distT="0" distB="0" distL="114300" distR="114300" simplePos="0" relativeHeight="251667456" behindDoc="0" locked="0" layoutInCell="1" allowOverlap="1" wp14:anchorId="1B304327" wp14:editId="258CFAC6">
                <wp:simplePos x="0" y="0"/>
                <wp:positionH relativeFrom="column">
                  <wp:posOffset>-99898</wp:posOffset>
                </wp:positionH>
                <wp:positionV relativeFrom="paragraph">
                  <wp:posOffset>3525952</wp:posOffset>
                </wp:positionV>
                <wp:extent cx="5735117" cy="336499"/>
                <wp:effectExtent l="19050" t="19050" r="37465" b="45085"/>
                <wp:wrapNone/>
                <wp:docPr id="12" name="Rectángulo 12"/>
                <wp:cNvGraphicFramePr/>
                <a:graphic xmlns:a="http://schemas.openxmlformats.org/drawingml/2006/main">
                  <a:graphicData uri="http://schemas.microsoft.com/office/word/2010/wordprocessingShape">
                    <wps:wsp>
                      <wps:cNvSpPr/>
                      <wps:spPr>
                        <a:xfrm>
                          <a:off x="0" y="0"/>
                          <a:ext cx="5735117" cy="33649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D0130" id="Rectángulo 12" o:spid="_x0000_s1026" style="position:absolute;margin-left:-7.85pt;margin-top:277.65pt;width:451.6pt;height:2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" filled="f" strokecolor="red" strokeweight="4.5pt"/>
            </w:pict>
          </mc:Fallback>
        </mc:AlternateContent>
      </w:r>
      <w:r>
        <w:rPr>
          <w:noProof/>
          <w:lang w:val="es-MX" w:eastAsia="es-MX"/>
        </w:rPr>
        <w:drawing>
          <wp:inline distT="0" distB="0" distL="0" distR="0" wp14:anchorId="617C9B96" wp14:editId="32379D42">
            <wp:extent cx="5501031" cy="509079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62" t="7880" r="30766" b="7528"/>
                    <a:stretch/>
                  </pic:blipFill>
                  <pic:spPr bwMode="auto">
                    <a:xfrm>
                      <a:off x="0" y="0"/>
                      <a:ext cx="5529951" cy="5117558"/>
                    </a:xfrm>
                    <a:prstGeom prst="rect">
                      <a:avLst/>
                    </a:prstGeom>
                    <a:ln>
                      <a:noFill/>
                    </a:ln>
                    <a:extLst>
                      <a:ext uri="{53640926-AAD7-44D8-BBD7-CCE9431645EC}">
                        <a14:shadowObscured xmlns:a14="http://schemas.microsoft.com/office/drawing/2010/main"/>
                      </a:ext>
                    </a:extLst>
                  </pic:spPr>
                </pic:pic>
              </a:graphicData>
            </a:graphic>
          </wp:inline>
        </w:drawing>
      </w:r>
    </w:p>
    <w:p w:rsidR="009E6B17" w:rsidRDefault="00F96CF7" w:rsidP="00A84A25">
      <w:pPr>
        <w:spacing w:line="360" w:lineRule="auto"/>
        <w:ind w:right="51"/>
        <w:jc w:val="both"/>
        <w:rPr>
          <w:rFonts w:ascii="Palatino Linotype" w:hAnsi="Palatino Linotype" w:cs="Arial"/>
        </w:rPr>
      </w:pPr>
      <w:r>
        <w:rPr>
          <w:rFonts w:ascii="Palatino Linotype" w:hAnsi="Palatino Linotype" w:cs="Arial"/>
        </w:rPr>
        <w:lastRenderedPageBreak/>
        <w:t xml:space="preserve">Como podemos apreciar </w:t>
      </w:r>
      <w:r w:rsidR="00A75615">
        <w:rPr>
          <w:rFonts w:ascii="Palatino Linotype" w:hAnsi="Palatino Linotype" w:cs="Arial"/>
        </w:rPr>
        <w:t>el contralor interno se pronunció al respecto y se considera que colma la respuesta pues se trata de un hecho negativo, es decir, no se genera información hasta que un factor externo o programado activa la maquinaria gubernamental que ejecuta sus atribuciones en los términos establecidos en las leyes aplicables, para el caso de la Contraloría Municipal, es de referir que si bien dentro de sus funciones es el investigar presuntas responsabilidades administrativas así como llevar a cabo auditorias, también lo es que las denuncias y las quejas no pueden ser interpuestas por la propia contraloría sino que se necesita que un ciudadano se lo haga del conocimiento a efecto de que aquel ejerza sus funciones; por otro lado las auditorias se planean con anticipación, por lo que al referir que desconocía que las patrullas están estacionadas en donde refiere el recurrente, colma lo solicitado.</w:t>
      </w:r>
    </w:p>
    <w:p w:rsidR="009E6B17" w:rsidRPr="00A84A25" w:rsidRDefault="009E6B17"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Por último, hemos de decir que las razones o motivos de inconformidad son </w:t>
      </w:r>
      <w:r w:rsidR="00B32D06">
        <w:rPr>
          <w:rFonts w:ascii="Palatino Linotype" w:hAnsi="Palatino Linotype" w:cs="Arial"/>
        </w:rPr>
        <w:t xml:space="preserve">parcialmente </w:t>
      </w:r>
      <w:r w:rsidRPr="00A84A25">
        <w:rPr>
          <w:rFonts w:ascii="Palatino Linotype" w:hAnsi="Palatino Linotype" w:cs="Arial"/>
        </w:rPr>
        <w:t>fundadas por las razones y motivos anteriormente expuestos en el cuerpo de la presente resolución.</w:t>
      </w:r>
    </w:p>
    <w:p w:rsidR="00A84A25" w:rsidRPr="00A84A25" w:rsidRDefault="00A84A25" w:rsidP="00A84A25">
      <w:pPr>
        <w:spacing w:line="360" w:lineRule="auto"/>
        <w:ind w:right="51"/>
        <w:jc w:val="both"/>
        <w:rPr>
          <w:rFonts w:ascii="Palatino Linotype" w:hAnsi="Palatino Linotype" w:cs="Arial"/>
        </w:rPr>
      </w:pPr>
    </w:p>
    <w:p w:rsidR="00A84A25" w:rsidRPr="00A84A25" w:rsidRDefault="00A84A25" w:rsidP="00A84A25">
      <w:pPr>
        <w:spacing w:line="360" w:lineRule="auto"/>
        <w:ind w:right="51"/>
        <w:jc w:val="both"/>
        <w:rPr>
          <w:rFonts w:ascii="Palatino Linotype" w:hAnsi="Palatino Linotype" w:cs="Arial"/>
        </w:rPr>
      </w:pPr>
      <w:r w:rsidRPr="00A84A25">
        <w:rPr>
          <w:rFonts w:ascii="Palatino Linotype" w:hAnsi="Palatino Linotype" w:cs="Arial"/>
        </w:rPr>
        <w:t xml:space="preserve">En mérito de lo expuesto en líneas anteriores con fundamento en la fracción III del artículo 186, de la Ley de Transparencia y Acceso a la Información Pública del Estado de México y Municipios, se </w:t>
      </w:r>
      <w:r>
        <w:rPr>
          <w:rFonts w:ascii="Palatino Linotype" w:hAnsi="Palatino Linotype" w:cs="Arial"/>
          <w:b/>
        </w:rPr>
        <w:t>MODIFICA</w:t>
      </w:r>
      <w:r w:rsidRPr="00A84A25">
        <w:rPr>
          <w:rFonts w:ascii="Palatino Linotype" w:hAnsi="Palatino Linotype" w:cs="Arial"/>
        </w:rPr>
        <w:t xml:space="preserve"> la respuesta del sujeto obligado a la solicitud de información número </w:t>
      </w:r>
      <w:r w:rsidR="00A75615" w:rsidRPr="0081535B">
        <w:rPr>
          <w:rFonts w:ascii="Palatino Linotype" w:hAnsi="Palatino Linotype" w:cs="Arial"/>
          <w:b/>
        </w:rPr>
        <w:t>00</w:t>
      </w:r>
      <w:r w:rsidR="00A75615">
        <w:rPr>
          <w:rFonts w:ascii="Palatino Linotype" w:hAnsi="Palatino Linotype" w:cs="Arial"/>
          <w:b/>
        </w:rPr>
        <w:t>802</w:t>
      </w:r>
      <w:r w:rsidR="00A75615" w:rsidRPr="0081535B">
        <w:rPr>
          <w:rFonts w:ascii="Palatino Linotype" w:hAnsi="Palatino Linotype" w:cs="Arial"/>
          <w:b/>
        </w:rPr>
        <w:t>/</w:t>
      </w:r>
      <w:r w:rsidR="00A75615">
        <w:rPr>
          <w:rFonts w:ascii="Palatino Linotype" w:hAnsi="Palatino Linotype" w:cs="Arial"/>
          <w:b/>
        </w:rPr>
        <w:t>NEZA</w:t>
      </w:r>
      <w:r w:rsidR="00A75615" w:rsidRPr="0081535B">
        <w:rPr>
          <w:rFonts w:ascii="Palatino Linotype" w:hAnsi="Palatino Linotype" w:cs="Arial"/>
          <w:b/>
        </w:rPr>
        <w:t>/IP/2019</w:t>
      </w:r>
      <w:r w:rsidRPr="00A84A25">
        <w:rPr>
          <w:rFonts w:ascii="Palatino Linotype" w:hAnsi="Palatino Linotype"/>
        </w:rPr>
        <w:t xml:space="preserve"> </w:t>
      </w:r>
      <w:r w:rsidRPr="00A84A25">
        <w:rPr>
          <w:rFonts w:ascii="Palatino Linotype" w:hAnsi="Palatino Linotype" w:cs="Arial"/>
        </w:rPr>
        <w:t>que ha sido materia del presente fallo.</w:t>
      </w:r>
    </w:p>
    <w:p w:rsidR="00A84A25" w:rsidRPr="007C49E3" w:rsidRDefault="00A84A25" w:rsidP="007C49E3">
      <w:pPr>
        <w:spacing w:line="360" w:lineRule="auto"/>
        <w:ind w:right="51"/>
        <w:jc w:val="both"/>
        <w:rPr>
          <w:rFonts w:ascii="Palatino Linotype" w:hAnsi="Palatino Linotype" w:cs="Arial"/>
        </w:rPr>
      </w:pPr>
    </w:p>
    <w:p w:rsidR="00A84A25" w:rsidRPr="007C49E3" w:rsidRDefault="00A84A25" w:rsidP="007C49E3">
      <w:pPr>
        <w:spacing w:line="360" w:lineRule="auto"/>
        <w:ind w:right="51"/>
        <w:jc w:val="both"/>
        <w:rPr>
          <w:rFonts w:ascii="Palatino Linotype" w:hAnsi="Palatino Linotype" w:cs="Arial"/>
        </w:rPr>
      </w:pPr>
      <w:r w:rsidRPr="007C49E3">
        <w:rPr>
          <w:rFonts w:ascii="Palatino Linotype" w:hAnsi="Palatino Linotype" w:cs="Arial"/>
        </w:rPr>
        <w:t>Por lo antes expuesto y fundado es de resolverse y;</w:t>
      </w:r>
    </w:p>
    <w:p w:rsidR="004C6794" w:rsidRPr="007C49E3" w:rsidRDefault="004C6794" w:rsidP="007C49E3">
      <w:pPr>
        <w:tabs>
          <w:tab w:val="left" w:pos="7938"/>
        </w:tabs>
        <w:spacing w:line="360" w:lineRule="auto"/>
        <w:jc w:val="both"/>
        <w:rPr>
          <w:rFonts w:ascii="Palatino Linotype" w:hAnsi="Palatino Linotype" w:cs="Arial"/>
        </w:rPr>
      </w:pPr>
    </w:p>
    <w:p w:rsidR="00113E45" w:rsidRPr="007C49E3" w:rsidRDefault="00113E45" w:rsidP="007C49E3">
      <w:pPr>
        <w:spacing w:line="360" w:lineRule="auto"/>
        <w:jc w:val="center"/>
        <w:rPr>
          <w:rFonts w:ascii="Palatino Linotype" w:hAnsi="Palatino Linotype"/>
          <w:b/>
          <w:bCs/>
          <w:spacing w:val="60"/>
          <w:lang w:val="es-ES_tradnl"/>
        </w:rPr>
      </w:pPr>
      <w:r w:rsidRPr="007C49E3">
        <w:rPr>
          <w:rFonts w:ascii="Palatino Linotype" w:hAnsi="Palatino Linotype"/>
          <w:b/>
          <w:bCs/>
          <w:spacing w:val="60"/>
          <w:lang w:val="es-ES_tradnl"/>
        </w:rPr>
        <w:t>SE    RESUELVE</w:t>
      </w:r>
    </w:p>
    <w:p w:rsidR="00113E45" w:rsidRPr="007C49E3" w:rsidRDefault="00113E45" w:rsidP="007C49E3">
      <w:pPr>
        <w:spacing w:line="360" w:lineRule="auto"/>
        <w:jc w:val="both"/>
        <w:rPr>
          <w:rFonts w:ascii="Palatino Linotype" w:hAnsi="Palatino Linotype" w:cs="Arial"/>
        </w:rPr>
      </w:pPr>
    </w:p>
    <w:p w:rsidR="00A84A25" w:rsidRPr="007C49E3" w:rsidRDefault="00A84A25" w:rsidP="007C49E3">
      <w:pPr>
        <w:spacing w:line="360" w:lineRule="auto"/>
        <w:jc w:val="both"/>
        <w:rPr>
          <w:rFonts w:ascii="Palatino Linotype" w:hAnsi="Palatino Linotype" w:cs="Arial"/>
          <w:b/>
        </w:rPr>
      </w:pPr>
      <w:r w:rsidRPr="007C49E3">
        <w:rPr>
          <w:rFonts w:ascii="Palatino Linotype" w:hAnsi="Palatino Linotype" w:cs="Arial"/>
          <w:b/>
          <w:lang w:val="es-ES_tradnl"/>
        </w:rPr>
        <w:t>PRIMERO.</w:t>
      </w:r>
      <w:r w:rsidRPr="007C49E3">
        <w:rPr>
          <w:rFonts w:ascii="Palatino Linotype" w:hAnsi="Palatino Linotype" w:cs="Arial"/>
          <w:lang w:val="es-ES_tradnl"/>
        </w:rPr>
        <w:t xml:space="preserve"> </w:t>
      </w:r>
      <w:r w:rsidRPr="007C49E3">
        <w:rPr>
          <w:rFonts w:ascii="Palatino Linotype" w:eastAsia="Arial Unicode MS" w:hAnsi="Palatino Linotype" w:cs="Arial"/>
        </w:rPr>
        <w:t>Se</w:t>
      </w:r>
      <w:r w:rsidRPr="007C49E3">
        <w:rPr>
          <w:rFonts w:ascii="Palatino Linotype" w:hAnsi="Palatino Linotype" w:cs="Arial"/>
          <w:lang w:val="es-ES_tradnl"/>
        </w:rPr>
        <w:t xml:space="preserve"> </w:t>
      </w:r>
      <w:r w:rsidRPr="007C49E3">
        <w:rPr>
          <w:rFonts w:ascii="Palatino Linotype" w:hAnsi="Palatino Linotype" w:cs="Arial"/>
          <w:b/>
          <w:lang w:val="es-ES_tradnl"/>
        </w:rPr>
        <w:t>MODIFICA</w:t>
      </w:r>
      <w:r w:rsidRPr="007C49E3">
        <w:rPr>
          <w:rFonts w:ascii="Palatino Linotype" w:hAnsi="Palatino Linotype" w:cs="Arial"/>
          <w:lang w:val="es-ES_tradnl"/>
        </w:rPr>
        <w:t xml:space="preserve"> </w:t>
      </w:r>
      <w:r w:rsidRPr="007C49E3">
        <w:rPr>
          <w:rFonts w:ascii="Palatino Linotype" w:eastAsia="Arial Unicode MS" w:hAnsi="Palatino Linotype" w:cs="Arial"/>
        </w:rPr>
        <w:t xml:space="preserve">la respuesta entregada por </w:t>
      </w:r>
      <w:r w:rsidRPr="007C49E3">
        <w:rPr>
          <w:rFonts w:ascii="Palatino Linotype" w:eastAsia="Arial Unicode MS" w:hAnsi="Palatino Linotype" w:cs="Arial"/>
          <w:b/>
        </w:rPr>
        <w:t xml:space="preserve">el Sujeto Obligado </w:t>
      </w:r>
      <w:r w:rsidRPr="007C49E3">
        <w:rPr>
          <w:rFonts w:ascii="Palatino Linotype" w:eastAsia="Arial Unicode MS" w:hAnsi="Palatino Linotype" w:cs="Arial"/>
        </w:rPr>
        <w:t xml:space="preserve">a la solicitud de información número </w:t>
      </w:r>
      <w:r w:rsidR="00A75615" w:rsidRPr="0081535B">
        <w:rPr>
          <w:rFonts w:ascii="Palatino Linotype" w:hAnsi="Palatino Linotype" w:cs="Arial"/>
          <w:b/>
        </w:rPr>
        <w:t>00</w:t>
      </w:r>
      <w:r w:rsidR="00A75615">
        <w:rPr>
          <w:rFonts w:ascii="Palatino Linotype" w:hAnsi="Palatino Linotype" w:cs="Arial"/>
          <w:b/>
        </w:rPr>
        <w:t>802</w:t>
      </w:r>
      <w:r w:rsidR="00A75615" w:rsidRPr="0081535B">
        <w:rPr>
          <w:rFonts w:ascii="Palatino Linotype" w:hAnsi="Palatino Linotype" w:cs="Arial"/>
          <w:b/>
        </w:rPr>
        <w:t>/</w:t>
      </w:r>
      <w:r w:rsidR="00A75615">
        <w:rPr>
          <w:rFonts w:ascii="Palatino Linotype" w:hAnsi="Palatino Linotype" w:cs="Arial"/>
          <w:b/>
        </w:rPr>
        <w:t>NEZA</w:t>
      </w:r>
      <w:r w:rsidR="00A75615" w:rsidRPr="0081535B">
        <w:rPr>
          <w:rFonts w:ascii="Palatino Linotype" w:hAnsi="Palatino Linotype" w:cs="Arial"/>
          <w:b/>
        </w:rPr>
        <w:t>/IP/2019</w:t>
      </w:r>
      <w:r w:rsidRPr="007C49E3">
        <w:rPr>
          <w:rFonts w:ascii="Palatino Linotype" w:hAnsi="Palatino Linotype" w:cs="Arial"/>
        </w:rPr>
        <w:t>,</w:t>
      </w:r>
      <w:r w:rsidR="00B32D06">
        <w:rPr>
          <w:rFonts w:ascii="Palatino Linotype" w:hAnsi="Palatino Linotype" w:cs="Arial"/>
        </w:rPr>
        <w:t xml:space="preserve"> al resultar parcialmente fundadas las razones o motivos de inconformidad que manifestó el recurrente,</w:t>
      </w:r>
      <w:r w:rsidRPr="007C49E3">
        <w:rPr>
          <w:rFonts w:ascii="Palatino Linotype" w:hAnsi="Palatino Linotype" w:cs="Arial"/>
        </w:rPr>
        <w:t xml:space="preserve"> </w:t>
      </w:r>
      <w:r w:rsidRPr="007C49E3">
        <w:rPr>
          <w:rFonts w:ascii="Palatino Linotype" w:eastAsia="Arial Unicode MS" w:hAnsi="Palatino Linotype" w:cs="Arial"/>
        </w:rPr>
        <w:t xml:space="preserve">en términos del </w:t>
      </w:r>
      <w:r w:rsidRPr="007C49E3">
        <w:rPr>
          <w:rFonts w:ascii="Palatino Linotype" w:hAnsi="Palatino Linotype" w:cs="Arial"/>
        </w:rPr>
        <w:t>Considerando Cuarto de la presente resolución.</w:t>
      </w:r>
    </w:p>
    <w:p w:rsidR="00A84A25" w:rsidRPr="007C49E3" w:rsidRDefault="00A84A25" w:rsidP="007C49E3">
      <w:pPr>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r w:rsidRPr="007C49E3">
        <w:rPr>
          <w:rFonts w:ascii="Palatino Linotype" w:hAnsi="Palatino Linotype"/>
          <w:b/>
        </w:rPr>
        <w:t>SEGUNDO.</w:t>
      </w:r>
      <w:r w:rsidRPr="007C49E3">
        <w:rPr>
          <w:rFonts w:ascii="Palatino Linotype" w:hAnsi="Palatino Linotype" w:cs="Arial"/>
        </w:rPr>
        <w:t xml:space="preserve"> Se ordena al Sujeto Obligado</w:t>
      </w:r>
      <w:r w:rsidR="00234BD8">
        <w:rPr>
          <w:rFonts w:ascii="Palatino Linotype" w:hAnsi="Palatino Linotype" w:cs="Arial"/>
        </w:rPr>
        <w:t>, previa búsqueda razonable y exhaustiva,</w:t>
      </w:r>
      <w:r w:rsidRPr="007C49E3">
        <w:rPr>
          <w:rFonts w:ascii="Palatino Linotype" w:hAnsi="Palatino Linotype" w:cs="Arial"/>
        </w:rPr>
        <w:t xml:space="preserve"> haga entrega al recurrente en términos del Considerando Cuarto de la presente resolución,</w:t>
      </w:r>
      <w:r w:rsidR="00B32D06">
        <w:rPr>
          <w:rFonts w:ascii="Palatino Linotype" w:hAnsi="Palatino Linotype" w:cs="Arial"/>
        </w:rPr>
        <w:t xml:space="preserve"> en versión pública de ser procedente,</w:t>
      </w:r>
      <w:r w:rsidRPr="007C49E3">
        <w:rPr>
          <w:rFonts w:ascii="Palatino Linotype" w:hAnsi="Palatino Linotype" w:cs="Arial"/>
        </w:rPr>
        <w:t xml:space="preserve"> a través del SAIMEX, </w:t>
      </w:r>
      <w:r w:rsidR="00B32D06">
        <w:rPr>
          <w:rFonts w:ascii="Palatino Linotype" w:hAnsi="Palatino Linotype" w:cs="Arial"/>
        </w:rPr>
        <w:t xml:space="preserve">de </w:t>
      </w:r>
      <w:r w:rsidRPr="007C49E3">
        <w:rPr>
          <w:rFonts w:ascii="Palatino Linotype" w:hAnsi="Palatino Linotype" w:cs="Arial"/>
        </w:rPr>
        <w:t>lo siguiente:</w:t>
      </w:r>
    </w:p>
    <w:p w:rsidR="00A84A25" w:rsidRPr="007C49E3" w:rsidRDefault="00A84A25" w:rsidP="007C49E3">
      <w:pPr>
        <w:autoSpaceDE w:val="0"/>
        <w:autoSpaceDN w:val="0"/>
        <w:adjustRightInd w:val="0"/>
        <w:spacing w:line="360" w:lineRule="auto"/>
        <w:ind w:right="49"/>
        <w:jc w:val="both"/>
        <w:rPr>
          <w:rFonts w:ascii="Palatino Linotype" w:hAnsi="Palatino Linotype" w:cs="Arial"/>
        </w:rPr>
      </w:pPr>
    </w:p>
    <w:p w:rsidR="00B32D06" w:rsidRPr="00B32D06" w:rsidRDefault="00A75615" w:rsidP="00B32D06">
      <w:pPr>
        <w:pStyle w:val="Prrafodelista"/>
        <w:numPr>
          <w:ilvl w:val="0"/>
          <w:numId w:val="11"/>
        </w:numPr>
        <w:tabs>
          <w:tab w:val="left" w:pos="7938"/>
        </w:tabs>
        <w:spacing w:line="360" w:lineRule="auto"/>
        <w:jc w:val="both"/>
        <w:rPr>
          <w:rFonts w:ascii="Palatino Linotype" w:hAnsi="Palatino Linotype"/>
        </w:rPr>
      </w:pPr>
      <w:r>
        <w:rPr>
          <w:rFonts w:ascii="Palatino Linotype" w:hAnsi="Palatino Linotype"/>
        </w:rPr>
        <w:t xml:space="preserve">Los contratos por medio de los cuales se adquirieron, arrendaron o se recibieron como donación, las patrullas mencionadas en la solicitud de información </w:t>
      </w:r>
      <w:r>
        <w:rPr>
          <w:rFonts w:ascii="Palatino Linotype" w:hAnsi="Palatino Linotype" w:cs="Arial"/>
          <w:b/>
        </w:rPr>
        <w:t>00802/NEZA/IP/2019.</w:t>
      </w:r>
    </w:p>
    <w:p w:rsidR="00A75615" w:rsidRDefault="00A75615" w:rsidP="007C49E3">
      <w:pPr>
        <w:autoSpaceDE w:val="0"/>
        <w:autoSpaceDN w:val="0"/>
        <w:adjustRightInd w:val="0"/>
        <w:spacing w:line="360" w:lineRule="auto"/>
        <w:jc w:val="both"/>
        <w:rPr>
          <w:rFonts w:ascii="Palatino Linotype" w:hAnsi="Palatino Linotype"/>
          <w:lang w:eastAsia="es-MX"/>
        </w:rPr>
      </w:pPr>
    </w:p>
    <w:p w:rsidR="00B32D06" w:rsidRDefault="00B32D06" w:rsidP="007C49E3">
      <w:pPr>
        <w:autoSpaceDE w:val="0"/>
        <w:autoSpaceDN w:val="0"/>
        <w:adjustRightInd w:val="0"/>
        <w:spacing w:line="360" w:lineRule="auto"/>
        <w:jc w:val="both"/>
        <w:rPr>
          <w:rFonts w:ascii="Palatino Linotype" w:hAnsi="Palatino Linotype" w:cs="Arial"/>
        </w:rPr>
      </w:pPr>
      <w:r w:rsidRPr="00AC0DF8">
        <w:rPr>
          <w:rFonts w:ascii="Palatino Linotype" w:hAnsi="Palatino Linotype"/>
          <w:lang w:eastAsia="es-MX"/>
        </w:rPr>
        <w:t xml:space="preserve">Para </w:t>
      </w:r>
      <w:r>
        <w:rPr>
          <w:rFonts w:ascii="Palatino Linotype" w:hAnsi="Palatino Linotype"/>
          <w:lang w:eastAsia="es-MX"/>
        </w:rPr>
        <w:t xml:space="preserve">el caso de </w:t>
      </w:r>
      <w:r w:rsidRPr="00AC0DF8">
        <w:rPr>
          <w:rFonts w:ascii="Palatino Linotype" w:hAnsi="Palatino Linotype"/>
          <w:lang w:eastAsia="es-MX"/>
        </w:rPr>
        <w:t xml:space="preserve">la </w:t>
      </w:r>
      <w:r>
        <w:rPr>
          <w:rFonts w:ascii="Palatino Linotype" w:hAnsi="Palatino Linotype"/>
          <w:lang w:eastAsia="es-MX"/>
        </w:rPr>
        <w:t>clasificación de la información</w:t>
      </w:r>
      <w:r w:rsidRPr="00930D24">
        <w:rPr>
          <w:rFonts w:ascii="Palatino Linotype" w:hAnsi="Palatino Linotype" w:cs="Arial"/>
        </w:rPr>
        <w:t>,</w:t>
      </w:r>
      <w:r>
        <w:rPr>
          <w:rFonts w:ascii="Palatino Linotype" w:hAnsi="Palatino Linotype" w:cs="Arial"/>
        </w:rPr>
        <w:t xml:space="preserve"> se</w:t>
      </w:r>
      <w:r w:rsidRPr="00930D24">
        <w:rPr>
          <w:rFonts w:ascii="Palatino Linotype" w:hAnsi="Palatino Linotype" w:cs="Arial"/>
        </w:rPr>
        <w:t xml:space="preserve"> deberá emitir el Acuerdo del Comité de Transparencia en términos de los artículos 49, fracción VIII</w:t>
      </w:r>
      <w:r>
        <w:rPr>
          <w:rFonts w:ascii="Palatino Linotype" w:hAnsi="Palatino Linotype" w:cs="Arial"/>
        </w:rPr>
        <w:t>, 122</w:t>
      </w:r>
      <w:r w:rsidRPr="00930D24">
        <w:rPr>
          <w:rFonts w:ascii="Palatino Linotype" w:hAnsi="Palatino Linotype" w:cs="Arial"/>
        </w:rPr>
        <w:t xml:space="preserve">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234BD8" w:rsidRDefault="00234BD8" w:rsidP="007C49E3">
      <w:pPr>
        <w:autoSpaceDE w:val="0"/>
        <w:autoSpaceDN w:val="0"/>
        <w:adjustRightInd w:val="0"/>
        <w:spacing w:line="360" w:lineRule="auto"/>
        <w:jc w:val="both"/>
        <w:rPr>
          <w:rFonts w:ascii="Palatino Linotype" w:hAnsi="Palatino Linotype" w:cs="Arial"/>
        </w:rPr>
      </w:pPr>
    </w:p>
    <w:p w:rsidR="00B32D06" w:rsidRPr="007C49E3" w:rsidRDefault="00B32D06"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t>TERCERO. Notifíquese</w:t>
      </w:r>
      <w:r w:rsidRPr="007C49E3">
        <w:rPr>
          <w:rFonts w:ascii="Palatino Linotype" w:hAnsi="Palatino Linotype" w:cs="Arial"/>
          <w:b/>
          <w:i/>
        </w:rPr>
        <w:t xml:space="preserve"> </w:t>
      </w:r>
      <w:r w:rsidRPr="007C49E3">
        <w:rPr>
          <w:rFonts w:ascii="Palatino Linotype" w:hAnsi="Palatino Linotype" w:cs="Arial"/>
        </w:rPr>
        <w:t>al Titular de la Unidad de Transparencia del</w:t>
      </w:r>
      <w:r w:rsidRPr="007C49E3">
        <w:rPr>
          <w:rFonts w:ascii="Palatino Linotype" w:hAnsi="Palatino Linotype" w:cs="Arial"/>
          <w:b/>
        </w:rPr>
        <w:t xml:space="preserve"> SUJETO OBLIGADO</w:t>
      </w:r>
      <w:r w:rsidRPr="007C49E3">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84A25" w:rsidRPr="007C49E3" w:rsidRDefault="00A84A25" w:rsidP="007C49E3">
      <w:pPr>
        <w:autoSpaceDE w:val="0"/>
        <w:autoSpaceDN w:val="0"/>
        <w:adjustRightInd w:val="0"/>
        <w:spacing w:line="360" w:lineRule="auto"/>
        <w:jc w:val="both"/>
        <w:rPr>
          <w:rFonts w:ascii="Palatino Linotype" w:hAnsi="Palatino Linotype" w:cs="Arial"/>
        </w:rPr>
      </w:pPr>
    </w:p>
    <w:p w:rsidR="00A84A25" w:rsidRPr="007C49E3" w:rsidRDefault="00A84A25" w:rsidP="007C49E3">
      <w:pPr>
        <w:autoSpaceDE w:val="0"/>
        <w:autoSpaceDN w:val="0"/>
        <w:adjustRightInd w:val="0"/>
        <w:spacing w:line="360" w:lineRule="auto"/>
        <w:jc w:val="both"/>
        <w:rPr>
          <w:rFonts w:ascii="Palatino Linotype" w:hAnsi="Palatino Linotype" w:cs="Arial"/>
        </w:rPr>
      </w:pPr>
      <w:r w:rsidRPr="007C49E3">
        <w:rPr>
          <w:rFonts w:ascii="Palatino Linotype" w:hAnsi="Palatino Linotype" w:cs="Arial"/>
          <w:b/>
        </w:rPr>
        <w:t>CUARTO</w:t>
      </w:r>
      <w:r w:rsidRPr="007C49E3">
        <w:rPr>
          <w:rFonts w:ascii="Palatino Linotype" w:hAnsi="Palatino Linotype" w:cs="Arial"/>
        </w:rPr>
        <w:t xml:space="preserve">. </w:t>
      </w:r>
      <w:r w:rsidRPr="007C49E3">
        <w:rPr>
          <w:rFonts w:ascii="Palatino Linotype" w:hAnsi="Palatino Linotype" w:cs="Arial"/>
          <w:b/>
          <w:bCs/>
          <w:color w:val="222222"/>
          <w:shd w:val="clear" w:color="auto" w:fill="FFFFFF"/>
        </w:rPr>
        <w:t>Notifíquese</w:t>
      </w:r>
      <w:r w:rsidRPr="007C49E3">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A84A25" w:rsidRDefault="00A84A25" w:rsidP="00A84A25">
      <w:pPr>
        <w:spacing w:line="360" w:lineRule="auto"/>
        <w:jc w:val="both"/>
        <w:rPr>
          <w:rFonts w:ascii="Palatino Linotype" w:hAnsi="Palatino Linotype" w:cs="Arial"/>
          <w:sz w:val="23"/>
          <w:szCs w:val="23"/>
        </w:rPr>
      </w:pPr>
    </w:p>
    <w:p w:rsidR="00113E45"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EN LA </w:t>
      </w:r>
      <w:r w:rsidR="005B450E">
        <w:rPr>
          <w:rFonts w:ascii="Palatino Linotype" w:hAnsi="Palatino Linotype" w:cs="Arial"/>
        </w:rPr>
        <w:t>VIGÉSIMA CUARTA SESIÓN</w:t>
      </w:r>
      <w:r w:rsidRPr="00F876A8">
        <w:rPr>
          <w:rFonts w:ascii="Palatino Linotype" w:hAnsi="Palatino Linotype" w:cs="Arial"/>
        </w:rPr>
        <w:t xml:space="preserve"> ORDINARIA CELEBRADA EL </w:t>
      </w:r>
      <w:r w:rsidR="005B450E" w:rsidRPr="005B450E">
        <w:rPr>
          <w:rFonts w:ascii="Palatino Linotype" w:hAnsi="Palatino Linotype" w:cs="Arial"/>
        </w:rPr>
        <w:t>VEINTISÉIS DE JUNIO DE DOS MIL DIECINUEVE</w:t>
      </w:r>
      <w:r w:rsidRPr="00F876A8">
        <w:rPr>
          <w:rFonts w:ascii="Palatino Linotype" w:hAnsi="Palatino Linotype" w:cs="Arial"/>
        </w:rPr>
        <w:t>, ANTE EL SECRETARIO TÉCNICO DEL PLENO, ALEXIS TAPIA RAMÍREZ.</w:t>
      </w:r>
      <w:r w:rsidR="005B450E">
        <w:rPr>
          <w:rFonts w:ascii="Palatino Linotype" w:hAnsi="Palatino Linotype" w:cs="Arial"/>
        </w:rPr>
        <w:t xml:space="preserve"> =================</w:t>
      </w:r>
      <w:r w:rsidR="0002018E">
        <w:rPr>
          <w:rFonts w:ascii="Palatino Linotype" w:hAnsi="Palatino Linotype" w:cs="Arial"/>
        </w:rPr>
        <w:t>==============</w:t>
      </w:r>
      <w:r w:rsidR="005B450E">
        <w:rPr>
          <w:rFonts w:ascii="Palatino Linotype" w:hAnsi="Palatino Linotype" w:cs="Arial"/>
        </w:rPr>
        <w:t>=========</w:t>
      </w:r>
    </w:p>
    <w:p w:rsidR="005B450E" w:rsidRDefault="005B450E" w:rsidP="005B450E">
      <w:pPr>
        <w:spacing w:line="360" w:lineRule="auto"/>
        <w:jc w:val="both"/>
        <w:rPr>
          <w:rFonts w:ascii="Palatino Linotype" w:hAnsi="Palatino Linotype" w:cs="Arial"/>
          <w:lang w:val="es-MX" w:eastAsia="en-US"/>
        </w:rPr>
      </w:pPr>
      <w:r>
        <w:rPr>
          <w:rFonts w:ascii="Palatino Linotype" w:hAnsi="Palatino Linotype" w:cs="Arial"/>
        </w:rPr>
        <w:t>==================================================================================================================================================</w:t>
      </w:r>
      <w:r>
        <w:rPr>
          <w:rFonts w:ascii="Palatino Linotype" w:hAnsi="Palatino Linotype" w:cs="Arial"/>
        </w:rPr>
        <w:lastRenderedPageBreak/>
        <w:t>========================================================================================================================================================================================================================================================================================================================================================================================================================================================================================================================================================================================================</w:t>
      </w:r>
    </w:p>
    <w:p w:rsidR="005B450E" w:rsidRDefault="005B450E" w:rsidP="005B450E">
      <w:pPr>
        <w:spacing w:line="360" w:lineRule="auto"/>
        <w:jc w:val="both"/>
        <w:rPr>
          <w:rFonts w:ascii="Palatino Linotype" w:hAnsi="Palatino Linotype" w:cs="Arial"/>
          <w:sz w:val="22"/>
          <w:szCs w:val="22"/>
          <w:lang w:val="es-MX" w:eastAsia="en-US"/>
        </w:rPr>
      </w:pPr>
    </w:p>
    <w:p w:rsidR="006E5B3E" w:rsidRDefault="006E5B3E" w:rsidP="005B450E">
      <w:pPr>
        <w:spacing w:line="360" w:lineRule="auto"/>
        <w:jc w:val="both"/>
        <w:rPr>
          <w:rFonts w:ascii="Palatino Linotype" w:hAnsi="Palatino Linotype" w:cstheme="minorBidi"/>
          <w:b/>
        </w:rPr>
      </w:pPr>
    </w:p>
    <w:p w:rsidR="005B450E" w:rsidRDefault="005B450E" w:rsidP="005B450E">
      <w:pPr>
        <w:spacing w:line="360" w:lineRule="auto"/>
        <w:jc w:val="both"/>
        <w:rPr>
          <w:rFonts w:ascii="Palatino Linotype" w:hAnsi="Palatino Linotype" w:cstheme="minorBidi"/>
          <w:b/>
        </w:rPr>
      </w:pPr>
      <w:r>
        <w:rPr>
          <w:rFonts w:asciiTheme="minorHAnsi" w:hAnsiTheme="minorHAnsi" w:cstheme="minorBidi"/>
          <w:noProof/>
          <w:lang w:val="es-MX" w:eastAsia="es-MX"/>
        </w:rPr>
        <mc:AlternateContent>
          <mc:Choice Requires="wps">
            <w:drawing>
              <wp:anchor distT="0" distB="0" distL="114300" distR="114300" simplePos="0" relativeHeight="251659264" behindDoc="0" locked="0" layoutInCell="1" allowOverlap="1">
                <wp:simplePos x="0" y="0"/>
                <wp:positionH relativeFrom="page">
                  <wp:posOffset>2597150</wp:posOffset>
                </wp:positionH>
                <wp:positionV relativeFrom="paragraph">
                  <wp:posOffset>119380</wp:posOffset>
                </wp:positionV>
                <wp:extent cx="2551430" cy="1002030"/>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hAnsi="Palatino Linotype"/>
                          <w:b/>
                        </w:rPr>
                      </w:pPr>
                    </w:p>
                  </w:txbxContent>
                </v:textbox>
                <w10:wrap anchorx="page"/>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3188970</wp:posOffset>
                </wp:positionH>
                <wp:positionV relativeFrom="paragraph">
                  <wp:posOffset>1840865</wp:posOffset>
                </wp:positionV>
                <wp:extent cx="2897505" cy="1033145"/>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05" cy="1033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7" type="#_x0000_t202" style="position:absolute;left:0;text-align:left;margin-left:251.1pt;margin-top:144.95pt;width:228.15pt;height:8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v:textbox>
                <w10:wrap anchorx="margin"/>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1849755</wp:posOffset>
                </wp:positionV>
                <wp:extent cx="1943100" cy="995045"/>
                <wp:effectExtent l="0" t="0" r="19050" b="14605"/>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hAnsi="Palatino Linotype"/>
                                <w:b/>
                              </w:rPr>
                            </w:pPr>
                            <w:r>
                              <w:rPr>
                                <w:rFonts w:ascii="Palatino Linotype" w:eastAsia="Calibri" w:hAnsi="Palatino Linotype" w:cs="Arial"/>
                                <w:b/>
                              </w:rPr>
                              <w:t>Eva Abaid Yapur</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Theme="minorHAnsi" w:eastAsiaTheme="minorHAnsi" w:hAnsiTheme="minorHAnsi" w:cstheme="minorBidi"/>
                                <w:sz w:val="22"/>
                                <w:szCs w:val="22"/>
                                <w:lang w:val="es-MX"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0;margin-top:145.65pt;width:153pt;height:78.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so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" fillcolor="white [3201]" strokecolor="white [3212]" strokeweight=".5pt">
                <v:textbox>
                  <w:txbxContent>
                    <w:p w:rsidR="005B450E" w:rsidRDefault="005B450E" w:rsidP="005B450E">
                      <w:pPr>
                        <w:jc w:val="center"/>
                        <w:rPr>
                          <w:rFonts w:ascii="Palatino Linotype" w:hAnsi="Palatino Linotype"/>
                          <w:b/>
                        </w:rPr>
                      </w:pPr>
                      <w:r>
                        <w:rPr>
                          <w:rFonts w:ascii="Palatino Linotype" w:eastAsia="Calibri" w:hAnsi="Palatino Linotype" w:cs="Arial"/>
                          <w:b/>
                        </w:rPr>
                        <w:t xml:space="preserve">Eva </w:t>
                      </w:r>
                      <w:proofErr w:type="spellStart"/>
                      <w:r>
                        <w:rPr>
                          <w:rFonts w:ascii="Palatino Linotype" w:eastAsia="Calibri" w:hAnsi="Palatino Linotype" w:cs="Arial"/>
                          <w:b/>
                        </w:rPr>
                        <w:t>Abaid</w:t>
                      </w:r>
                      <w:proofErr w:type="spellEnd"/>
                      <w:r>
                        <w:rPr>
                          <w:rFonts w:ascii="Palatino Linotype" w:eastAsia="Calibri" w:hAnsi="Palatino Linotype" w:cs="Arial"/>
                          <w:b/>
                        </w:rPr>
                        <w:t xml:space="preserve"> </w:t>
                      </w:r>
                      <w:proofErr w:type="spellStart"/>
                      <w:r>
                        <w:rPr>
                          <w:rFonts w:ascii="Palatino Linotype" w:eastAsia="Calibri" w:hAnsi="Palatino Linotype" w:cs="Arial"/>
                          <w:b/>
                        </w:rPr>
                        <w:t>Yapur</w:t>
                      </w:r>
                      <w:proofErr w:type="spellEnd"/>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Theme="minorHAnsi" w:eastAsiaTheme="minorHAnsi" w:hAnsiTheme="minorHAnsi" w:cstheme="minorBidi"/>
                          <w:sz w:val="22"/>
                          <w:szCs w:val="22"/>
                          <w:lang w:val="es-MX" w:eastAsia="en-US"/>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r>
        <w:rPr>
          <w:rFonts w:asciiTheme="minorHAnsi" w:hAnsiTheme="minorHAnsi"/>
          <w:noProof/>
          <w:lang w:val="es-MX" w:eastAsia="es-MX"/>
        </w:rPr>
        <w:lastRenderedPageBreak/>
        <mc:AlternateContent>
          <mc:Choice Requires="wps">
            <w:drawing>
              <wp:anchor distT="45720" distB="45720" distL="114300" distR="114300" simplePos="0" relativeHeight="251662336" behindDoc="0" locked="0" layoutInCell="1" allowOverlap="1">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9" type="#_x0000_t202" style="position:absolute;margin-left:262.75pt;margin-top:.8pt;width:197.25pt;height:8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LezxiwqAgAALAQAAA4AAAAAAAAAAAAAAAAALgIAAGRycy9lMm9E&#10;b2MueG1sUEsBAi0AFAAGAAgAAAAhAEKvDEvbAAAACQEAAA8AAAAAAAAAAAAAAAAAhAQAAGRycy9k&#10;b3ducmV2LnhtbFBLBQYAAAAABAAEAPMAAACMBQAAAAA=&#10;" stroked="f">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7620</wp:posOffset>
                </wp:positionV>
                <wp:extent cx="2133600" cy="1056640"/>
                <wp:effectExtent l="0" t="0" r="19050" b="10160"/>
                <wp:wrapNone/>
                <wp:docPr id="1" name="Cuadro de texto 1"/>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Ak02Q9mAIAAMEFAAAOAAAAAAAAAAAAAAAAAC4CAABkcnMvZTJvRG9jLnht&#10;bFBLAQItABQABgAIAAAAIQCSWc502gAAAAYBAAAPAAAAAAAAAAAAAAAAAPIEAABkcnMvZG93bnJl&#10;di54bWxQSwUGAAAAAAQABADzAAAA+QU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rPr>
                          <w:rFonts w:asciiTheme="minorHAnsi" w:hAnsiTheme="minorHAnsi"/>
                          <w:sz w:val="22"/>
                          <w:szCs w:val="22"/>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cs="Arial"/>
        </w:rPr>
      </w:pPr>
    </w:p>
    <w:p w:rsidR="005B450E" w:rsidRDefault="005B450E" w:rsidP="005B450E">
      <w:pPr>
        <w:spacing w:line="360" w:lineRule="auto"/>
        <w:rPr>
          <w:rFonts w:ascii="Palatino Linotype" w:hAnsi="Palatino Linotype" w:cs="Arial"/>
        </w:rPr>
      </w:pPr>
      <w:r>
        <w:rPr>
          <w:rFonts w:asciiTheme="minorHAnsi" w:hAnsiTheme="minorHAnsi"/>
          <w:noProof/>
          <w:lang w:val="es-MX" w:eastAsia="es-MX"/>
        </w:rPr>
        <mc:AlternateContent>
          <mc:Choice Requires="wps">
            <w:drawing>
              <wp:anchor distT="0" distB="0" distL="114300" distR="114300" simplePos="0" relativeHeight="251663360" behindDoc="0" locked="0" layoutInCell="1" allowOverlap="1">
                <wp:simplePos x="0" y="0"/>
                <wp:positionH relativeFrom="page">
                  <wp:posOffset>2200275</wp:posOffset>
                </wp:positionH>
                <wp:positionV relativeFrom="paragraph">
                  <wp:posOffset>300990</wp:posOffset>
                </wp:positionV>
                <wp:extent cx="3152775" cy="5238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margin-left:173.25pt;margin-top:23.7pt;width:248.25pt;height:4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v:textbox>
                <w10:wrap anchorx="page"/>
              </v:shape>
            </w:pict>
          </mc:Fallback>
        </mc:AlternateContent>
      </w:r>
    </w:p>
    <w:p w:rsidR="005B450E" w:rsidRDefault="005B450E" w:rsidP="005B450E">
      <w:pPr>
        <w:spacing w:line="360" w:lineRule="auto"/>
        <w:rPr>
          <w:rFonts w:ascii="Palatino Linotype" w:hAnsi="Palatino Linotype" w:cs="Arial"/>
        </w:rPr>
      </w:pPr>
    </w:p>
    <w:p w:rsidR="005B450E" w:rsidRPr="006E5B3E" w:rsidRDefault="005B450E" w:rsidP="005B450E">
      <w:pPr>
        <w:spacing w:line="360" w:lineRule="auto"/>
        <w:rPr>
          <w:rFonts w:ascii="Palatino Linotype" w:hAnsi="Palatino Linotype" w:cs="Arial"/>
          <w:sz w:val="18"/>
        </w:rPr>
      </w:pPr>
    </w:p>
    <w:p w:rsidR="00113E45" w:rsidRPr="005B450E" w:rsidRDefault="00113E45" w:rsidP="005B450E">
      <w:pPr>
        <w:jc w:val="both"/>
        <w:rPr>
          <w:rFonts w:ascii="Palatino Linotype" w:hAnsi="Palatino Linotype" w:cs="Arial"/>
          <w:sz w:val="20"/>
          <w:szCs w:val="20"/>
        </w:rPr>
      </w:pPr>
      <w:r w:rsidRPr="005B450E">
        <w:rPr>
          <w:rFonts w:ascii="Palatino Linotype" w:hAnsi="Palatino Linotype" w:cs="Arial"/>
          <w:sz w:val="20"/>
          <w:szCs w:val="20"/>
        </w:rPr>
        <w:t>Esta hoja corresponde a la resolución de</w:t>
      </w:r>
      <w:r w:rsidR="00960431" w:rsidRPr="005B450E">
        <w:rPr>
          <w:rFonts w:ascii="Palatino Linotype" w:hAnsi="Palatino Linotype" w:cs="Arial"/>
          <w:sz w:val="20"/>
          <w:szCs w:val="20"/>
        </w:rPr>
        <w:t xml:space="preserve">l </w:t>
      </w:r>
      <w:r w:rsidR="005B450E" w:rsidRPr="005B450E">
        <w:rPr>
          <w:rFonts w:ascii="Palatino Linotype" w:hAnsi="Palatino Linotype" w:cs="Arial"/>
          <w:sz w:val="20"/>
          <w:szCs w:val="20"/>
        </w:rPr>
        <w:t>veintiséis de junio de dos mil diecinueve</w:t>
      </w:r>
      <w:r w:rsidRPr="005B450E">
        <w:rPr>
          <w:rFonts w:ascii="Palatino Linotype" w:hAnsi="Palatino Linotype" w:cs="Arial"/>
          <w:sz w:val="20"/>
          <w:szCs w:val="20"/>
        </w:rPr>
        <w:t>, emitida en el recurso de revisión número 0</w:t>
      </w:r>
      <w:r w:rsidR="005B450E" w:rsidRPr="005B450E">
        <w:rPr>
          <w:rFonts w:ascii="Palatino Linotype" w:hAnsi="Palatino Linotype" w:cs="Arial"/>
          <w:sz w:val="20"/>
          <w:szCs w:val="20"/>
        </w:rPr>
        <w:t>2470</w:t>
      </w:r>
      <w:r w:rsidR="00CD4CB9" w:rsidRPr="005B450E">
        <w:rPr>
          <w:rFonts w:ascii="Palatino Linotype" w:hAnsi="Palatino Linotype" w:cs="Arial"/>
          <w:sz w:val="20"/>
          <w:szCs w:val="20"/>
        </w:rPr>
        <w:t>/INFOEM/IP/RR/2019.</w:t>
      </w:r>
    </w:p>
    <w:p w:rsidR="00EC4280" w:rsidRPr="005B450E" w:rsidRDefault="00EC4280" w:rsidP="00113E45">
      <w:pPr>
        <w:jc w:val="both"/>
        <w:rPr>
          <w:rFonts w:ascii="Palatino Linotype" w:hAnsi="Palatino Linotype" w:cs="Arial"/>
          <w:sz w:val="20"/>
          <w:szCs w:val="20"/>
        </w:rPr>
      </w:pPr>
      <w:r w:rsidRPr="005B450E">
        <w:rPr>
          <w:rFonts w:ascii="Palatino Linotype" w:hAnsi="Palatino Linotype" w:cs="Arial"/>
          <w:sz w:val="20"/>
          <w:szCs w:val="20"/>
        </w:rPr>
        <w:t>OSAM/ROA</w:t>
      </w:r>
    </w:p>
    <w:sectPr w:rsidR="00EC4280" w:rsidRPr="005B450E" w:rsidSect="00B54EF1">
      <w:headerReference w:type="default" r:id="rId14"/>
      <w:footerReference w:type="default" r:id="rId15"/>
      <w:headerReference w:type="first" r:id="rId16"/>
      <w:footerReference w:type="first" r:id="rId1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8F7" w:rsidRDefault="000D28F7" w:rsidP="00113E45">
      <w:r>
        <w:separator/>
      </w:r>
    </w:p>
  </w:endnote>
  <w:endnote w:type="continuationSeparator" w:id="0">
    <w:p w:rsidR="000D28F7" w:rsidRDefault="000D28F7"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D30A4">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D30A4">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D30A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D30A4">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8F7" w:rsidRDefault="000D28F7" w:rsidP="00113E45">
      <w:r>
        <w:separator/>
      </w:r>
    </w:p>
  </w:footnote>
  <w:footnote w:type="continuationSeparator" w:id="0">
    <w:p w:rsidR="000D28F7" w:rsidRDefault="000D28F7"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6378" w:type="dxa"/>
      <w:tblInd w:w="3261" w:type="dxa"/>
      <w:tblLayout w:type="fixed"/>
      <w:tblLook w:val="04A0" w:firstRow="1" w:lastRow="0" w:firstColumn="1" w:lastColumn="0" w:noHBand="0" w:noVBand="1"/>
    </w:tblPr>
    <w:tblGrid>
      <w:gridCol w:w="2489"/>
      <w:gridCol w:w="3889"/>
    </w:tblGrid>
    <w:tr w:rsidR="00B54EF1" w:rsidRPr="008A510F" w:rsidTr="006544AC">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89" w:type="dxa"/>
          <w:shd w:val="clear" w:color="auto" w:fill="auto"/>
          <w:vAlign w:val="center"/>
        </w:tcPr>
        <w:p w:rsidR="00B54EF1" w:rsidRPr="005A5E02" w:rsidRDefault="00B54EF1" w:rsidP="006544AC">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F1821">
            <w:rPr>
              <w:rFonts w:ascii="Palatino Linotype" w:hAnsi="Palatino Linotype"/>
              <w:b/>
              <w:sz w:val="22"/>
              <w:szCs w:val="22"/>
              <w:lang w:val="es-ES_tradnl"/>
            </w:rPr>
            <w:t>75</w:t>
          </w:r>
          <w:r w:rsidR="006544AC">
            <w:rPr>
              <w:rFonts w:ascii="Palatino Linotype" w:hAnsi="Palatino Linotype"/>
              <w:b/>
              <w:sz w:val="22"/>
              <w:szCs w:val="22"/>
              <w:lang w:val="es-ES_tradnl"/>
            </w:rPr>
            <w:t>55</w:t>
          </w:r>
          <w:r w:rsidRPr="00792FF5">
            <w:rPr>
              <w:rFonts w:ascii="Palatino Linotype" w:hAnsi="Palatino Linotype"/>
              <w:b/>
              <w:sz w:val="22"/>
              <w:szCs w:val="22"/>
              <w:lang w:val="es-ES_tradnl"/>
            </w:rPr>
            <w:t>/INFOEM/IP/RR/2019</w:t>
          </w:r>
        </w:p>
      </w:tc>
    </w:tr>
    <w:tr w:rsidR="00B54EF1" w:rsidRPr="008A510F" w:rsidTr="006544AC">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89" w:type="dxa"/>
          <w:shd w:val="clear" w:color="auto" w:fill="auto"/>
          <w:vAlign w:val="center"/>
        </w:tcPr>
        <w:p w:rsidR="00B54EF1" w:rsidRPr="00927A01" w:rsidRDefault="00CD1253" w:rsidP="00EC0376">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6544AC">
            <w:rPr>
              <w:rFonts w:ascii="Palatino Linotype" w:hAnsi="Palatino Linotype"/>
              <w:b/>
              <w:sz w:val="22"/>
              <w:szCs w:val="22"/>
              <w:lang w:val="es-ES_tradnl"/>
            </w:rPr>
            <w:t>Nezahualcóyotl</w:t>
          </w:r>
          <w:r w:rsidR="000F1821" w:rsidRPr="007E7581">
            <w:rPr>
              <w:rFonts w:ascii="Palatino Linotype" w:hAnsi="Palatino Linotype"/>
              <w:b/>
              <w:sz w:val="22"/>
              <w:szCs w:val="22"/>
              <w:lang w:val="es-ES_tradnl"/>
            </w:rPr>
            <w:t>.</w:t>
          </w:r>
        </w:p>
      </w:tc>
    </w:tr>
    <w:tr w:rsidR="00B54EF1" w:rsidRPr="008A510F" w:rsidTr="006544AC">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889"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1"/>
      <w:gridCol w:w="3970"/>
    </w:tblGrid>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rsidR="00B54EF1" w:rsidRPr="005A5E02" w:rsidRDefault="00B54EF1" w:rsidP="006544A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7E7581">
            <w:rPr>
              <w:rFonts w:ascii="Palatino Linotype" w:hAnsi="Palatino Linotype"/>
              <w:b/>
              <w:sz w:val="22"/>
              <w:szCs w:val="22"/>
              <w:lang w:val="es-ES_tradnl"/>
            </w:rPr>
            <w:t>7</w:t>
          </w:r>
          <w:r w:rsidR="006544AC">
            <w:rPr>
              <w:rFonts w:ascii="Palatino Linotype" w:hAnsi="Palatino Linotype"/>
              <w:b/>
              <w:sz w:val="22"/>
              <w:szCs w:val="22"/>
              <w:lang w:val="es-ES_tradnl"/>
            </w:rPr>
            <w:t>5</w:t>
          </w:r>
          <w:r w:rsidR="007E7581">
            <w:rPr>
              <w:rFonts w:ascii="Palatino Linotype" w:hAnsi="Palatino Linotype"/>
              <w:b/>
              <w:sz w:val="22"/>
              <w:szCs w:val="22"/>
              <w:lang w:val="es-ES_tradnl"/>
            </w:rPr>
            <w:t>5</w:t>
          </w:r>
          <w:r w:rsidR="006544AC">
            <w:rPr>
              <w:rFonts w:ascii="Palatino Linotype" w:hAnsi="Palatino Linotype"/>
              <w:b/>
              <w:sz w:val="22"/>
              <w:szCs w:val="22"/>
              <w:lang w:val="es-ES_tradnl"/>
            </w:rPr>
            <w:t>5</w:t>
          </w:r>
          <w:r w:rsidRPr="00792FF5">
            <w:rPr>
              <w:rFonts w:ascii="Palatino Linotype" w:hAnsi="Palatino Linotype"/>
              <w:b/>
              <w:sz w:val="22"/>
              <w:szCs w:val="22"/>
              <w:lang w:val="es-ES_tradnl"/>
            </w:rPr>
            <w:t>/INFOEM/IP/RR/2019</w:t>
          </w:r>
        </w:p>
      </w:tc>
    </w:tr>
    <w:tr w:rsidR="00B54EF1" w:rsidRPr="005A5E02" w:rsidTr="00D072C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rsidR="00B54EF1" w:rsidRPr="00927A01" w:rsidRDefault="00CD30A4"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w:t>
          </w:r>
        </w:p>
      </w:tc>
    </w:tr>
    <w:tr w:rsidR="00B54EF1" w:rsidRPr="005A5E02" w:rsidTr="00D072C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rsidR="00B54EF1" w:rsidRPr="007E7581" w:rsidRDefault="009D39E0" w:rsidP="006544AC">
          <w:pPr>
            <w:ind w:left="-45"/>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6544AC">
            <w:rPr>
              <w:rFonts w:ascii="Palatino Linotype" w:hAnsi="Palatino Linotype"/>
              <w:b/>
              <w:sz w:val="22"/>
              <w:szCs w:val="22"/>
              <w:lang w:val="es-ES_tradnl"/>
            </w:rPr>
            <w:t>Nezahualcóyotl</w:t>
          </w:r>
          <w:r w:rsidR="00B54EF1" w:rsidRPr="007E7581">
            <w:rPr>
              <w:rFonts w:ascii="Palatino Linotype" w:hAnsi="Palatino Linotype"/>
              <w:b/>
              <w:sz w:val="22"/>
              <w:szCs w:val="22"/>
              <w:lang w:val="es-ES_tradnl"/>
            </w:rPr>
            <w:t>.</w:t>
          </w:r>
        </w:p>
      </w:tc>
    </w:tr>
    <w:tr w:rsidR="00B54EF1" w:rsidRPr="005A5E02" w:rsidTr="00D072C5">
      <w:tc>
        <w:tcPr>
          <w:tcW w:w="2551" w:type="dxa"/>
          <w:shd w:val="clear" w:color="auto" w:fill="auto"/>
          <w:vAlign w:val="center"/>
        </w:tcPr>
        <w:p w:rsidR="00B54EF1" w:rsidRPr="005A5E02" w:rsidRDefault="00B54EF1" w:rsidP="000F182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0F1821">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970"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473BBC"/>
    <w:multiLevelType w:val="hybridMultilevel"/>
    <w:tmpl w:val="DC1EF1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D29117E"/>
    <w:multiLevelType w:val="hybridMultilevel"/>
    <w:tmpl w:val="0762AB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BEB662C"/>
    <w:multiLevelType w:val="hybridMultilevel"/>
    <w:tmpl w:val="C1B2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9"/>
  </w:num>
  <w:num w:numId="5">
    <w:abstractNumId w:val="8"/>
  </w:num>
  <w:num w:numId="6">
    <w:abstractNumId w:val="6"/>
  </w:num>
  <w:num w:numId="7">
    <w:abstractNumId w:val="12"/>
  </w:num>
  <w:num w:numId="8">
    <w:abstractNumId w:val="1"/>
  </w:num>
  <w:num w:numId="9">
    <w:abstractNumId w:val="10"/>
  </w:num>
  <w:num w:numId="10">
    <w:abstractNumId w:val="5"/>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715"/>
    <w:rsid w:val="00010E53"/>
    <w:rsid w:val="00014513"/>
    <w:rsid w:val="0002018E"/>
    <w:rsid w:val="000253FB"/>
    <w:rsid w:val="0004470F"/>
    <w:rsid w:val="00044B3D"/>
    <w:rsid w:val="00052750"/>
    <w:rsid w:val="0006178D"/>
    <w:rsid w:val="00062303"/>
    <w:rsid w:val="00076B3E"/>
    <w:rsid w:val="00077012"/>
    <w:rsid w:val="00077D38"/>
    <w:rsid w:val="0009256E"/>
    <w:rsid w:val="000938CF"/>
    <w:rsid w:val="0009580D"/>
    <w:rsid w:val="00096DAA"/>
    <w:rsid w:val="000A67A2"/>
    <w:rsid w:val="000B0651"/>
    <w:rsid w:val="000B43D8"/>
    <w:rsid w:val="000B52E9"/>
    <w:rsid w:val="000B6102"/>
    <w:rsid w:val="000D1D04"/>
    <w:rsid w:val="000D28F7"/>
    <w:rsid w:val="000D3560"/>
    <w:rsid w:val="000D4FEB"/>
    <w:rsid w:val="000E4621"/>
    <w:rsid w:val="000E74B5"/>
    <w:rsid w:val="000F1821"/>
    <w:rsid w:val="00104272"/>
    <w:rsid w:val="001045BD"/>
    <w:rsid w:val="00106F34"/>
    <w:rsid w:val="00112228"/>
    <w:rsid w:val="00113E45"/>
    <w:rsid w:val="00124EBC"/>
    <w:rsid w:val="00133889"/>
    <w:rsid w:val="00140E1A"/>
    <w:rsid w:val="00146649"/>
    <w:rsid w:val="00151E4F"/>
    <w:rsid w:val="00152D5A"/>
    <w:rsid w:val="00155D61"/>
    <w:rsid w:val="00156B8D"/>
    <w:rsid w:val="001603AF"/>
    <w:rsid w:val="00163B09"/>
    <w:rsid w:val="0016431C"/>
    <w:rsid w:val="00171B5B"/>
    <w:rsid w:val="00182655"/>
    <w:rsid w:val="0018475A"/>
    <w:rsid w:val="00186BFF"/>
    <w:rsid w:val="00191EA7"/>
    <w:rsid w:val="00195AAD"/>
    <w:rsid w:val="00195B24"/>
    <w:rsid w:val="001A5884"/>
    <w:rsid w:val="001B191B"/>
    <w:rsid w:val="001B2897"/>
    <w:rsid w:val="001C4A6A"/>
    <w:rsid w:val="001D586D"/>
    <w:rsid w:val="001E78AA"/>
    <w:rsid w:val="001E7A3A"/>
    <w:rsid w:val="001F0817"/>
    <w:rsid w:val="001F48D2"/>
    <w:rsid w:val="001F5FEF"/>
    <w:rsid w:val="001F62CA"/>
    <w:rsid w:val="00204A59"/>
    <w:rsid w:val="002201A0"/>
    <w:rsid w:val="00231453"/>
    <w:rsid w:val="0023246F"/>
    <w:rsid w:val="0023424F"/>
    <w:rsid w:val="00234BD8"/>
    <w:rsid w:val="00237B72"/>
    <w:rsid w:val="0024136A"/>
    <w:rsid w:val="002438E8"/>
    <w:rsid w:val="00245750"/>
    <w:rsid w:val="00257A26"/>
    <w:rsid w:val="00263063"/>
    <w:rsid w:val="0026539C"/>
    <w:rsid w:val="002664BD"/>
    <w:rsid w:val="00267B54"/>
    <w:rsid w:val="00271C92"/>
    <w:rsid w:val="00284869"/>
    <w:rsid w:val="00293E0B"/>
    <w:rsid w:val="00294D05"/>
    <w:rsid w:val="00295675"/>
    <w:rsid w:val="002959FD"/>
    <w:rsid w:val="002A4695"/>
    <w:rsid w:val="002B109C"/>
    <w:rsid w:val="002B3C9E"/>
    <w:rsid w:val="002B43F9"/>
    <w:rsid w:val="002C2DB0"/>
    <w:rsid w:val="002D70BB"/>
    <w:rsid w:val="002F2A3F"/>
    <w:rsid w:val="002F6BFA"/>
    <w:rsid w:val="00307724"/>
    <w:rsid w:val="003102B2"/>
    <w:rsid w:val="0031126F"/>
    <w:rsid w:val="00313810"/>
    <w:rsid w:val="00313F0A"/>
    <w:rsid w:val="00315F95"/>
    <w:rsid w:val="00322291"/>
    <w:rsid w:val="00332666"/>
    <w:rsid w:val="00336EE7"/>
    <w:rsid w:val="00341F16"/>
    <w:rsid w:val="00364CC7"/>
    <w:rsid w:val="0036528C"/>
    <w:rsid w:val="00365849"/>
    <w:rsid w:val="00372C97"/>
    <w:rsid w:val="00374370"/>
    <w:rsid w:val="00380D76"/>
    <w:rsid w:val="00390B06"/>
    <w:rsid w:val="003958E1"/>
    <w:rsid w:val="003A0725"/>
    <w:rsid w:val="003A3989"/>
    <w:rsid w:val="003B3632"/>
    <w:rsid w:val="003B475A"/>
    <w:rsid w:val="003B4B7E"/>
    <w:rsid w:val="003B56A3"/>
    <w:rsid w:val="003C4C01"/>
    <w:rsid w:val="003C52D1"/>
    <w:rsid w:val="003D2060"/>
    <w:rsid w:val="003E2A71"/>
    <w:rsid w:val="003F1367"/>
    <w:rsid w:val="003F15A9"/>
    <w:rsid w:val="003F7E8C"/>
    <w:rsid w:val="00401598"/>
    <w:rsid w:val="00402479"/>
    <w:rsid w:val="00404CE0"/>
    <w:rsid w:val="00405110"/>
    <w:rsid w:val="0041155C"/>
    <w:rsid w:val="00411D76"/>
    <w:rsid w:val="004224B8"/>
    <w:rsid w:val="00424326"/>
    <w:rsid w:val="00424992"/>
    <w:rsid w:val="0042601D"/>
    <w:rsid w:val="0043170B"/>
    <w:rsid w:val="004418F7"/>
    <w:rsid w:val="0044527E"/>
    <w:rsid w:val="00452F88"/>
    <w:rsid w:val="004601DF"/>
    <w:rsid w:val="0046086C"/>
    <w:rsid w:val="004630E2"/>
    <w:rsid w:val="004661D8"/>
    <w:rsid w:val="004708F6"/>
    <w:rsid w:val="00481C7B"/>
    <w:rsid w:val="00482780"/>
    <w:rsid w:val="004977FD"/>
    <w:rsid w:val="004A1232"/>
    <w:rsid w:val="004A38E4"/>
    <w:rsid w:val="004A6FD8"/>
    <w:rsid w:val="004A786D"/>
    <w:rsid w:val="004B4D8B"/>
    <w:rsid w:val="004C060E"/>
    <w:rsid w:val="004C1ED4"/>
    <w:rsid w:val="004C6794"/>
    <w:rsid w:val="004D14AC"/>
    <w:rsid w:val="004D2EA1"/>
    <w:rsid w:val="004D7A07"/>
    <w:rsid w:val="0050251B"/>
    <w:rsid w:val="00505C5F"/>
    <w:rsid w:val="00521D87"/>
    <w:rsid w:val="005337FB"/>
    <w:rsid w:val="00535447"/>
    <w:rsid w:val="00540DEB"/>
    <w:rsid w:val="00554F71"/>
    <w:rsid w:val="0055730E"/>
    <w:rsid w:val="005723B6"/>
    <w:rsid w:val="0057744C"/>
    <w:rsid w:val="005778DA"/>
    <w:rsid w:val="00591EAF"/>
    <w:rsid w:val="005928E0"/>
    <w:rsid w:val="0059754E"/>
    <w:rsid w:val="005A0459"/>
    <w:rsid w:val="005A0E9F"/>
    <w:rsid w:val="005A51AE"/>
    <w:rsid w:val="005B18DF"/>
    <w:rsid w:val="005B450E"/>
    <w:rsid w:val="005B58AB"/>
    <w:rsid w:val="005C675C"/>
    <w:rsid w:val="005C7271"/>
    <w:rsid w:val="005D22D0"/>
    <w:rsid w:val="005E52E6"/>
    <w:rsid w:val="005E5C2F"/>
    <w:rsid w:val="005E7A1A"/>
    <w:rsid w:val="006042B7"/>
    <w:rsid w:val="00605BCB"/>
    <w:rsid w:val="006064F2"/>
    <w:rsid w:val="00613BAC"/>
    <w:rsid w:val="00615897"/>
    <w:rsid w:val="00622554"/>
    <w:rsid w:val="006337C6"/>
    <w:rsid w:val="00633F88"/>
    <w:rsid w:val="00635CC2"/>
    <w:rsid w:val="0063616A"/>
    <w:rsid w:val="00650AA6"/>
    <w:rsid w:val="00652F11"/>
    <w:rsid w:val="006544AC"/>
    <w:rsid w:val="0065516F"/>
    <w:rsid w:val="0066011A"/>
    <w:rsid w:val="00662432"/>
    <w:rsid w:val="00681F77"/>
    <w:rsid w:val="00683676"/>
    <w:rsid w:val="006848BA"/>
    <w:rsid w:val="00687774"/>
    <w:rsid w:val="00687ACF"/>
    <w:rsid w:val="0069364A"/>
    <w:rsid w:val="006A3B69"/>
    <w:rsid w:val="006A4CD3"/>
    <w:rsid w:val="006A7FF7"/>
    <w:rsid w:val="006B7BCB"/>
    <w:rsid w:val="006C6CD8"/>
    <w:rsid w:val="006D235A"/>
    <w:rsid w:val="006D3213"/>
    <w:rsid w:val="006E23FD"/>
    <w:rsid w:val="006E5B3E"/>
    <w:rsid w:val="00710248"/>
    <w:rsid w:val="00710DC9"/>
    <w:rsid w:val="00710E5D"/>
    <w:rsid w:val="00711FF6"/>
    <w:rsid w:val="00721F57"/>
    <w:rsid w:val="007279D4"/>
    <w:rsid w:val="007322F3"/>
    <w:rsid w:val="00733133"/>
    <w:rsid w:val="007332B1"/>
    <w:rsid w:val="00733FD4"/>
    <w:rsid w:val="007350BE"/>
    <w:rsid w:val="00746DDD"/>
    <w:rsid w:val="007475B6"/>
    <w:rsid w:val="0075019A"/>
    <w:rsid w:val="00760221"/>
    <w:rsid w:val="0076646B"/>
    <w:rsid w:val="00772967"/>
    <w:rsid w:val="00776564"/>
    <w:rsid w:val="00780C57"/>
    <w:rsid w:val="007831AC"/>
    <w:rsid w:val="007860A7"/>
    <w:rsid w:val="0078744F"/>
    <w:rsid w:val="007B2A10"/>
    <w:rsid w:val="007B37C0"/>
    <w:rsid w:val="007B4978"/>
    <w:rsid w:val="007B678F"/>
    <w:rsid w:val="007C45FD"/>
    <w:rsid w:val="007C49E3"/>
    <w:rsid w:val="007D5964"/>
    <w:rsid w:val="007E339C"/>
    <w:rsid w:val="007E7581"/>
    <w:rsid w:val="007F5750"/>
    <w:rsid w:val="007F59FA"/>
    <w:rsid w:val="007F5EF3"/>
    <w:rsid w:val="007F688E"/>
    <w:rsid w:val="007F732A"/>
    <w:rsid w:val="0080371D"/>
    <w:rsid w:val="0081535B"/>
    <w:rsid w:val="00825EA9"/>
    <w:rsid w:val="00826101"/>
    <w:rsid w:val="00826211"/>
    <w:rsid w:val="00827605"/>
    <w:rsid w:val="008369F3"/>
    <w:rsid w:val="008511AE"/>
    <w:rsid w:val="00852257"/>
    <w:rsid w:val="008559BD"/>
    <w:rsid w:val="00865AE3"/>
    <w:rsid w:val="008815F5"/>
    <w:rsid w:val="00881A20"/>
    <w:rsid w:val="0089026F"/>
    <w:rsid w:val="00894DD2"/>
    <w:rsid w:val="008A063B"/>
    <w:rsid w:val="008B164D"/>
    <w:rsid w:val="008B298C"/>
    <w:rsid w:val="008B49B7"/>
    <w:rsid w:val="008B6FC3"/>
    <w:rsid w:val="008C09F2"/>
    <w:rsid w:val="008C6AF5"/>
    <w:rsid w:val="008C7A5F"/>
    <w:rsid w:val="008D00D7"/>
    <w:rsid w:val="008D53EC"/>
    <w:rsid w:val="008D5E9A"/>
    <w:rsid w:val="008D76CC"/>
    <w:rsid w:val="008E1475"/>
    <w:rsid w:val="008E3548"/>
    <w:rsid w:val="008E7294"/>
    <w:rsid w:val="008F10EC"/>
    <w:rsid w:val="008F2226"/>
    <w:rsid w:val="008F3DA3"/>
    <w:rsid w:val="008F484A"/>
    <w:rsid w:val="0090041C"/>
    <w:rsid w:val="00902716"/>
    <w:rsid w:val="009149A8"/>
    <w:rsid w:val="009170C7"/>
    <w:rsid w:val="00922ABA"/>
    <w:rsid w:val="00923152"/>
    <w:rsid w:val="00927819"/>
    <w:rsid w:val="00927CF5"/>
    <w:rsid w:val="00932647"/>
    <w:rsid w:val="00941C69"/>
    <w:rsid w:val="009460C9"/>
    <w:rsid w:val="00951AE7"/>
    <w:rsid w:val="00953982"/>
    <w:rsid w:val="0095766C"/>
    <w:rsid w:val="00960431"/>
    <w:rsid w:val="00960AE0"/>
    <w:rsid w:val="0096400C"/>
    <w:rsid w:val="00964F23"/>
    <w:rsid w:val="0096599F"/>
    <w:rsid w:val="00991AD4"/>
    <w:rsid w:val="0099461B"/>
    <w:rsid w:val="00994747"/>
    <w:rsid w:val="009A3CAD"/>
    <w:rsid w:val="009B2D05"/>
    <w:rsid w:val="009B5815"/>
    <w:rsid w:val="009C10F4"/>
    <w:rsid w:val="009C1232"/>
    <w:rsid w:val="009C44E3"/>
    <w:rsid w:val="009C7CD2"/>
    <w:rsid w:val="009D1397"/>
    <w:rsid w:val="009D39E0"/>
    <w:rsid w:val="009D722A"/>
    <w:rsid w:val="009E1A21"/>
    <w:rsid w:val="009E435E"/>
    <w:rsid w:val="009E5C61"/>
    <w:rsid w:val="009E6B17"/>
    <w:rsid w:val="009F1562"/>
    <w:rsid w:val="00A07DE7"/>
    <w:rsid w:val="00A105EA"/>
    <w:rsid w:val="00A10A8F"/>
    <w:rsid w:val="00A23D97"/>
    <w:rsid w:val="00A26E7F"/>
    <w:rsid w:val="00A34D56"/>
    <w:rsid w:val="00A34DBA"/>
    <w:rsid w:val="00A4754F"/>
    <w:rsid w:val="00A50CAF"/>
    <w:rsid w:val="00A52773"/>
    <w:rsid w:val="00A673D5"/>
    <w:rsid w:val="00A75615"/>
    <w:rsid w:val="00A82CEC"/>
    <w:rsid w:val="00A83BB6"/>
    <w:rsid w:val="00A842A1"/>
    <w:rsid w:val="00A84A25"/>
    <w:rsid w:val="00A84AFA"/>
    <w:rsid w:val="00A94AE3"/>
    <w:rsid w:val="00A95E3B"/>
    <w:rsid w:val="00AA3899"/>
    <w:rsid w:val="00AB088C"/>
    <w:rsid w:val="00AB09E0"/>
    <w:rsid w:val="00AB5F66"/>
    <w:rsid w:val="00AB6D5B"/>
    <w:rsid w:val="00AC3E8C"/>
    <w:rsid w:val="00AC59EE"/>
    <w:rsid w:val="00AC66C0"/>
    <w:rsid w:val="00AC71C0"/>
    <w:rsid w:val="00AD0762"/>
    <w:rsid w:val="00AD2D06"/>
    <w:rsid w:val="00AD2F93"/>
    <w:rsid w:val="00AD4113"/>
    <w:rsid w:val="00AE5A08"/>
    <w:rsid w:val="00AF1C47"/>
    <w:rsid w:val="00AF3565"/>
    <w:rsid w:val="00AF4325"/>
    <w:rsid w:val="00AF4399"/>
    <w:rsid w:val="00AF4D8C"/>
    <w:rsid w:val="00AF5923"/>
    <w:rsid w:val="00B11EFB"/>
    <w:rsid w:val="00B20014"/>
    <w:rsid w:val="00B22C15"/>
    <w:rsid w:val="00B32D06"/>
    <w:rsid w:val="00B36F25"/>
    <w:rsid w:val="00B45D5A"/>
    <w:rsid w:val="00B51E76"/>
    <w:rsid w:val="00B53385"/>
    <w:rsid w:val="00B54EF1"/>
    <w:rsid w:val="00B57DB1"/>
    <w:rsid w:val="00B60235"/>
    <w:rsid w:val="00B609C3"/>
    <w:rsid w:val="00B63164"/>
    <w:rsid w:val="00B65221"/>
    <w:rsid w:val="00B67F79"/>
    <w:rsid w:val="00B8160C"/>
    <w:rsid w:val="00B819C7"/>
    <w:rsid w:val="00B844FE"/>
    <w:rsid w:val="00B964AF"/>
    <w:rsid w:val="00B96DD4"/>
    <w:rsid w:val="00B97695"/>
    <w:rsid w:val="00BA3439"/>
    <w:rsid w:val="00BB0EAA"/>
    <w:rsid w:val="00BB32CF"/>
    <w:rsid w:val="00BC47AA"/>
    <w:rsid w:val="00BD03AF"/>
    <w:rsid w:val="00BD7B00"/>
    <w:rsid w:val="00BE3288"/>
    <w:rsid w:val="00BF0995"/>
    <w:rsid w:val="00BF26D3"/>
    <w:rsid w:val="00BF5488"/>
    <w:rsid w:val="00BF5BBC"/>
    <w:rsid w:val="00C10DF4"/>
    <w:rsid w:val="00C2038A"/>
    <w:rsid w:val="00C21980"/>
    <w:rsid w:val="00C24A6E"/>
    <w:rsid w:val="00C256FC"/>
    <w:rsid w:val="00C26543"/>
    <w:rsid w:val="00C438D5"/>
    <w:rsid w:val="00C449FF"/>
    <w:rsid w:val="00C51031"/>
    <w:rsid w:val="00C53B97"/>
    <w:rsid w:val="00C55254"/>
    <w:rsid w:val="00C5686B"/>
    <w:rsid w:val="00C62471"/>
    <w:rsid w:val="00C63CFF"/>
    <w:rsid w:val="00C66BCB"/>
    <w:rsid w:val="00C82DCB"/>
    <w:rsid w:val="00C83BE3"/>
    <w:rsid w:val="00CA37BE"/>
    <w:rsid w:val="00CA5FE7"/>
    <w:rsid w:val="00CB35F0"/>
    <w:rsid w:val="00CB4D37"/>
    <w:rsid w:val="00CB7BC9"/>
    <w:rsid w:val="00CC538E"/>
    <w:rsid w:val="00CD1253"/>
    <w:rsid w:val="00CD30A4"/>
    <w:rsid w:val="00CD4CB9"/>
    <w:rsid w:val="00CD77B7"/>
    <w:rsid w:val="00CE50B6"/>
    <w:rsid w:val="00CE68BF"/>
    <w:rsid w:val="00CF506C"/>
    <w:rsid w:val="00D01494"/>
    <w:rsid w:val="00D017F7"/>
    <w:rsid w:val="00D072C5"/>
    <w:rsid w:val="00D13C67"/>
    <w:rsid w:val="00D1473C"/>
    <w:rsid w:val="00D16DDF"/>
    <w:rsid w:val="00D26FE2"/>
    <w:rsid w:val="00D31014"/>
    <w:rsid w:val="00D3510B"/>
    <w:rsid w:val="00D37C2A"/>
    <w:rsid w:val="00D4286D"/>
    <w:rsid w:val="00D43E16"/>
    <w:rsid w:val="00D44D83"/>
    <w:rsid w:val="00D45D02"/>
    <w:rsid w:val="00D466FD"/>
    <w:rsid w:val="00D512F2"/>
    <w:rsid w:val="00D65974"/>
    <w:rsid w:val="00D6762F"/>
    <w:rsid w:val="00D73DDB"/>
    <w:rsid w:val="00D7684F"/>
    <w:rsid w:val="00D858D6"/>
    <w:rsid w:val="00D9606E"/>
    <w:rsid w:val="00DA1C12"/>
    <w:rsid w:val="00DA44D4"/>
    <w:rsid w:val="00DA577A"/>
    <w:rsid w:val="00DA6196"/>
    <w:rsid w:val="00DB1723"/>
    <w:rsid w:val="00DB5802"/>
    <w:rsid w:val="00DC4836"/>
    <w:rsid w:val="00DD1A72"/>
    <w:rsid w:val="00DF444A"/>
    <w:rsid w:val="00DF4941"/>
    <w:rsid w:val="00DF6ED6"/>
    <w:rsid w:val="00E0230E"/>
    <w:rsid w:val="00E046C4"/>
    <w:rsid w:val="00E07BAE"/>
    <w:rsid w:val="00E2758A"/>
    <w:rsid w:val="00E42BBE"/>
    <w:rsid w:val="00E43A08"/>
    <w:rsid w:val="00E45FC4"/>
    <w:rsid w:val="00E46D86"/>
    <w:rsid w:val="00E50608"/>
    <w:rsid w:val="00E507A9"/>
    <w:rsid w:val="00E543BB"/>
    <w:rsid w:val="00E553F9"/>
    <w:rsid w:val="00E55DD2"/>
    <w:rsid w:val="00E65E68"/>
    <w:rsid w:val="00E662A6"/>
    <w:rsid w:val="00E66BCD"/>
    <w:rsid w:val="00E70341"/>
    <w:rsid w:val="00E73414"/>
    <w:rsid w:val="00E974D6"/>
    <w:rsid w:val="00EA6639"/>
    <w:rsid w:val="00EB1826"/>
    <w:rsid w:val="00EC0376"/>
    <w:rsid w:val="00EC4280"/>
    <w:rsid w:val="00EC5C8C"/>
    <w:rsid w:val="00ED282A"/>
    <w:rsid w:val="00ED2F8E"/>
    <w:rsid w:val="00ED56A2"/>
    <w:rsid w:val="00ED794B"/>
    <w:rsid w:val="00EE0EA1"/>
    <w:rsid w:val="00EE50A2"/>
    <w:rsid w:val="00EE6622"/>
    <w:rsid w:val="00EF2666"/>
    <w:rsid w:val="00F07DBA"/>
    <w:rsid w:val="00F1067F"/>
    <w:rsid w:val="00F14594"/>
    <w:rsid w:val="00F160BF"/>
    <w:rsid w:val="00F16A28"/>
    <w:rsid w:val="00F21FE3"/>
    <w:rsid w:val="00F23DE7"/>
    <w:rsid w:val="00F24A9D"/>
    <w:rsid w:val="00F3209F"/>
    <w:rsid w:val="00F35FE6"/>
    <w:rsid w:val="00F37DBF"/>
    <w:rsid w:val="00F43F24"/>
    <w:rsid w:val="00F50663"/>
    <w:rsid w:val="00F52EAC"/>
    <w:rsid w:val="00F53B47"/>
    <w:rsid w:val="00F56C50"/>
    <w:rsid w:val="00F60A37"/>
    <w:rsid w:val="00F60D0B"/>
    <w:rsid w:val="00F617A0"/>
    <w:rsid w:val="00F66FAC"/>
    <w:rsid w:val="00F72128"/>
    <w:rsid w:val="00F733C1"/>
    <w:rsid w:val="00F7689F"/>
    <w:rsid w:val="00F80289"/>
    <w:rsid w:val="00F82136"/>
    <w:rsid w:val="00F84124"/>
    <w:rsid w:val="00F876A8"/>
    <w:rsid w:val="00F96CF7"/>
    <w:rsid w:val="00FA3214"/>
    <w:rsid w:val="00FA3E22"/>
    <w:rsid w:val="00FB35BE"/>
    <w:rsid w:val="00FC18FC"/>
    <w:rsid w:val="00FC453D"/>
    <w:rsid w:val="00FC76F6"/>
    <w:rsid w:val="00FD65E1"/>
    <w:rsid w:val="00FE3D0E"/>
    <w:rsid w:val="00FE6999"/>
    <w:rsid w:val="00FE7EBE"/>
    <w:rsid w:val="00FF09BE"/>
    <w:rsid w:val="00FF2081"/>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B1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256446353">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19776727">
      <w:bodyDiv w:val="1"/>
      <w:marLeft w:val="0"/>
      <w:marRight w:val="0"/>
      <w:marTop w:val="0"/>
      <w:marBottom w:val="0"/>
      <w:divBdr>
        <w:top w:val="none" w:sz="0" w:space="0" w:color="auto"/>
        <w:left w:val="none" w:sz="0" w:space="0" w:color="auto"/>
        <w:bottom w:val="none" w:sz="0" w:space="0" w:color="auto"/>
        <w:right w:val="none" w:sz="0" w:space="0" w:color="auto"/>
      </w:divBdr>
    </w:div>
    <w:div w:id="531039736">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461877266">
      <w:bodyDiv w:val="1"/>
      <w:marLeft w:val="0"/>
      <w:marRight w:val="0"/>
      <w:marTop w:val="0"/>
      <w:marBottom w:val="0"/>
      <w:divBdr>
        <w:top w:val="none" w:sz="0" w:space="0" w:color="auto"/>
        <w:left w:val="none" w:sz="0" w:space="0" w:color="auto"/>
        <w:bottom w:val="none" w:sz="0" w:space="0" w:color="auto"/>
        <w:right w:val="none" w:sz="0" w:space="0" w:color="auto"/>
      </w:divBdr>
    </w:div>
    <w:div w:id="1474060310">
      <w:bodyDiv w:val="1"/>
      <w:marLeft w:val="0"/>
      <w:marRight w:val="0"/>
      <w:marTop w:val="0"/>
      <w:marBottom w:val="0"/>
      <w:divBdr>
        <w:top w:val="none" w:sz="0" w:space="0" w:color="auto"/>
        <w:left w:val="none" w:sz="0" w:space="0" w:color="auto"/>
        <w:bottom w:val="none" w:sz="0" w:space="0" w:color="auto"/>
        <w:right w:val="none" w:sz="0" w:space="0" w:color="auto"/>
      </w:divBdr>
    </w:div>
    <w:div w:id="1524324593">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688172419">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1967467564">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CD6D9-D9A5-495A-BDED-E9B5A772C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5328</Words>
  <Characters>29305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2019-06-04T23:35:00Z</cp:lastPrinted>
  <dcterms:created xsi:type="dcterms:W3CDTF">2020-04-09T04:23:00Z</dcterms:created>
  <dcterms:modified xsi:type="dcterms:W3CDTF">2020-04-09T04:23:00Z</dcterms:modified>
</cp:coreProperties>
</file>