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C4E" w:rsidRPr="00E42755" w:rsidRDefault="00DC5C4E" w:rsidP="0008488A">
      <w:pPr>
        <w:widowControl w:val="0"/>
        <w:spacing w:before="100" w:beforeAutospacing="1" w:after="100" w:afterAutospacing="1" w:line="360" w:lineRule="auto"/>
        <w:ind w:right="-164"/>
        <w:contextualSpacing/>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B63C94">
        <w:rPr>
          <w:rFonts w:ascii="Palatino Linotype" w:hAnsi="Palatino Linotype" w:cs="Arial"/>
          <w:b/>
        </w:rPr>
        <w:t>CUARTA</w:t>
      </w:r>
      <w:r w:rsidR="00930056">
        <w:rPr>
          <w:rFonts w:ascii="Palatino Linotype" w:hAnsi="Palatino Linotype" w:cs="Arial"/>
          <w:b/>
        </w:rPr>
        <w:t xml:space="preserve"> </w:t>
      </w:r>
      <w:r w:rsidRPr="0007653D">
        <w:rPr>
          <w:rFonts w:ascii="Palatino Linotype" w:hAnsi="Palatino Linotype" w:cs="Arial"/>
          <w:b/>
        </w:rPr>
        <w:t xml:space="preserve">SESIÓN ORDINARIA DE </w:t>
      </w:r>
      <w:r w:rsidR="00C96A41">
        <w:rPr>
          <w:rFonts w:ascii="Palatino Linotype" w:hAnsi="Palatino Linotype" w:cs="Arial"/>
          <w:b/>
        </w:rPr>
        <w:t xml:space="preserve">SEIS </w:t>
      </w:r>
      <w:r w:rsidR="00930056">
        <w:rPr>
          <w:rFonts w:ascii="Palatino Linotype" w:hAnsi="Palatino Linotype" w:cs="Arial"/>
          <w:b/>
        </w:rPr>
        <w:t xml:space="preserve">DE FEBRERO </w:t>
      </w:r>
      <w:r w:rsidR="00B87634">
        <w:rPr>
          <w:rFonts w:ascii="Palatino Linotype" w:hAnsi="Palatino Linotype" w:cs="Arial"/>
          <w:b/>
        </w:rPr>
        <w:t xml:space="preserve">DE </w:t>
      </w:r>
      <w:r>
        <w:rPr>
          <w:rFonts w:ascii="Palatino Linotype" w:hAnsi="Palatino Linotype" w:cs="Arial"/>
          <w:b/>
        </w:rPr>
        <w:t xml:space="preserve">DOS MIL </w:t>
      </w:r>
      <w:r w:rsidR="00170506">
        <w:rPr>
          <w:rFonts w:ascii="Palatino Linotype" w:hAnsi="Palatino Linotype" w:cs="Arial"/>
          <w:b/>
        </w:rPr>
        <w:t>VEINTE</w:t>
      </w:r>
      <w:r w:rsidR="00C96A41">
        <w:rPr>
          <w:rFonts w:ascii="Palatino Linotype" w:hAnsi="Palatino Linotype" w:cs="Arial"/>
          <w:b/>
        </w:rPr>
        <w:t>, EN EL RECURSO DE REVISIÓN 0871</w:t>
      </w:r>
      <w:r w:rsidR="00B63C94">
        <w:rPr>
          <w:rFonts w:ascii="Palatino Linotype" w:hAnsi="Palatino Linotype" w:cs="Arial"/>
          <w:b/>
        </w:rPr>
        <w:t>6</w:t>
      </w:r>
      <w:r>
        <w:rPr>
          <w:rFonts w:ascii="Palatino Linotype" w:hAnsi="Palatino Linotype" w:cs="Arial"/>
          <w:b/>
        </w:rPr>
        <w:t>/INFOEM/IP/RR/201</w:t>
      </w:r>
      <w:r w:rsidR="00B63C94">
        <w:rPr>
          <w:rFonts w:ascii="Palatino Linotype" w:hAnsi="Palatino Linotype" w:cs="Arial"/>
          <w:b/>
        </w:rPr>
        <w:t>9</w:t>
      </w:r>
      <w:r w:rsidRPr="00E42755">
        <w:rPr>
          <w:rFonts w:ascii="Palatino Linotype" w:eastAsia="Calibri" w:hAnsi="Palatino Linotype" w:cs="Arial"/>
          <w:b/>
          <w:color w:val="000000"/>
        </w:rPr>
        <w:t>.</w:t>
      </w:r>
    </w:p>
    <w:p w:rsidR="00DC5C4E" w:rsidRDefault="00DC5C4E" w:rsidP="0008488A">
      <w:pPr>
        <w:widowControl w:val="0"/>
        <w:spacing w:before="100" w:beforeAutospacing="1" w:after="100" w:afterAutospacing="1" w:line="360" w:lineRule="auto"/>
        <w:ind w:right="-164"/>
        <w:contextualSpacing/>
        <w:jc w:val="both"/>
        <w:rPr>
          <w:rFonts w:ascii="Palatino Linotype" w:hAnsi="Palatino Linotype" w:cs="Arial"/>
          <w:b/>
        </w:rPr>
      </w:pPr>
    </w:p>
    <w:p w:rsidR="00DC5C4E" w:rsidRPr="00E42755" w:rsidRDefault="00DC5C4E" w:rsidP="0008488A">
      <w:pPr>
        <w:spacing w:before="100" w:beforeAutospacing="1" w:after="100" w:afterAutospacing="1" w:line="360" w:lineRule="auto"/>
        <w:contextualSpacing/>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00170506">
        <w:rPr>
          <w:rFonts w:ascii="Palatino Linotype" w:hAnsi="Palatino Linotype" w:cs="Arial"/>
        </w:rPr>
        <w:t>,</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el recurso de revisión </w:t>
      </w:r>
      <w:r w:rsidRPr="00E42755">
        <w:rPr>
          <w:rFonts w:ascii="Palatino Linotype" w:eastAsia="Calibri" w:hAnsi="Palatino Linotype" w:cs="Arial"/>
          <w:b/>
          <w:color w:val="000000"/>
        </w:rPr>
        <w:t>0</w:t>
      </w:r>
      <w:r w:rsidR="00BA5C3E">
        <w:rPr>
          <w:rFonts w:ascii="Palatino Linotype" w:eastAsia="Calibri" w:hAnsi="Palatino Linotype" w:cs="Arial"/>
          <w:b/>
          <w:color w:val="000000"/>
        </w:rPr>
        <w:t>871</w:t>
      </w:r>
      <w:r w:rsidR="00B63C94">
        <w:rPr>
          <w:rFonts w:ascii="Palatino Linotype" w:eastAsia="Calibri" w:hAnsi="Palatino Linotype" w:cs="Arial"/>
          <w:b/>
          <w:color w:val="000000"/>
        </w:rPr>
        <w:t>6</w:t>
      </w:r>
      <w:r w:rsidRPr="00E42755">
        <w:rPr>
          <w:rFonts w:ascii="Palatino Linotype" w:eastAsia="Calibri" w:hAnsi="Palatino Linotype" w:cs="Arial"/>
          <w:b/>
          <w:color w:val="000000"/>
        </w:rPr>
        <w:t>/INFOEM/IP/RR/201</w:t>
      </w:r>
      <w:r w:rsidR="00C96A41">
        <w:rPr>
          <w:rFonts w:ascii="Palatino Linotype" w:eastAsia="Calibri" w:hAnsi="Palatino Linotype" w:cs="Arial"/>
          <w:b/>
          <w:color w:val="000000"/>
        </w:rPr>
        <w:t>9</w:t>
      </w:r>
      <w:r w:rsidRPr="00E42755">
        <w:rPr>
          <w:rFonts w:ascii="Palatino Linotype" w:hAnsi="Palatino Linotype" w:cs="Arial"/>
        </w:rPr>
        <w:t xml:space="preserve">, pronunciada por el Pleno de este Instituto ante el proyecto presentado </w:t>
      </w:r>
      <w:r w:rsidR="00930056">
        <w:rPr>
          <w:rFonts w:ascii="Palatino Linotype" w:hAnsi="Palatino Linotype" w:cs="Arial"/>
        </w:rPr>
        <w:t>por el</w:t>
      </w:r>
      <w:r w:rsidRPr="00E42755">
        <w:rPr>
          <w:rFonts w:ascii="Palatino Linotype" w:hAnsi="Palatino Linotype" w:cs="Arial"/>
        </w:rPr>
        <w:t xml:space="preserve"> Comisionad</w:t>
      </w:r>
      <w:r w:rsidR="00930056">
        <w:rPr>
          <w:rFonts w:ascii="Palatino Linotype" w:hAnsi="Palatino Linotype" w:cs="Arial"/>
        </w:rPr>
        <w:t>o</w:t>
      </w:r>
      <w:r>
        <w:rPr>
          <w:rFonts w:ascii="Palatino Linotype" w:hAnsi="Palatino Linotype" w:cs="Arial"/>
        </w:rPr>
        <w:t xml:space="preserve"> </w:t>
      </w:r>
      <w:r w:rsidR="00B63C94">
        <w:rPr>
          <w:rFonts w:ascii="Palatino Linotype" w:hAnsi="Palatino Linotype" w:cs="Arial"/>
          <w:b/>
        </w:rPr>
        <w:t>LUIS GUSTAVO PARRA NORIEGA</w:t>
      </w:r>
      <w:r w:rsidRPr="0007653D">
        <w:rPr>
          <w:rFonts w:ascii="Palatino Linotype" w:hAnsi="Palatino Linotype" w:cs="Arial"/>
        </w:rPr>
        <w:t xml:space="preserve">, </w:t>
      </w:r>
      <w:r w:rsidR="00B87634">
        <w:rPr>
          <w:rFonts w:ascii="Palatino Linotype" w:hAnsi="Palatino Linotype" w:cs="Arial"/>
        </w:rPr>
        <w:t>que es del tenor siguiente.</w:t>
      </w:r>
    </w:p>
    <w:p w:rsidR="00DC5C4E" w:rsidRPr="00E42755" w:rsidRDefault="00DC5C4E" w:rsidP="0008488A">
      <w:pPr>
        <w:widowControl w:val="0"/>
        <w:spacing w:before="100" w:beforeAutospacing="1" w:after="100" w:afterAutospacing="1" w:line="360" w:lineRule="auto"/>
        <w:ind w:right="-164"/>
        <w:contextualSpacing/>
        <w:jc w:val="both"/>
        <w:rPr>
          <w:rFonts w:ascii="Palatino Linotype" w:hAnsi="Palatino Linotype" w:cs="Arial"/>
        </w:rPr>
      </w:pPr>
    </w:p>
    <w:p w:rsidR="00DC5C4E" w:rsidRDefault="00DC5C4E" w:rsidP="0008488A">
      <w:pPr>
        <w:spacing w:before="100" w:beforeAutospacing="1" w:after="100" w:afterAutospacing="1" w:line="360" w:lineRule="auto"/>
        <w:contextualSpacing/>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estudio realizado en la resolución del </w:t>
      </w:r>
      <w:r w:rsidRPr="00D93A88">
        <w:rPr>
          <w:rFonts w:ascii="Palatino Linotype" w:hAnsi="Palatino Linotype"/>
        </w:rPr>
        <w:t>recurso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o</w:t>
      </w:r>
      <w:r w:rsidRPr="00D93A88">
        <w:rPr>
          <w:rFonts w:ascii="Palatino Linotype" w:hAnsi="Palatino Linotype"/>
        </w:rPr>
        <w:t xml:space="preserve"> necesario precisar algunas consideraciones de hecho y de derecho</w:t>
      </w:r>
      <w:r>
        <w:rPr>
          <w:rFonts w:ascii="Palatino Linotype" w:hAnsi="Palatino Linotype"/>
        </w:rPr>
        <w:t xml:space="preserve">, tocante </w:t>
      </w:r>
      <w:r w:rsidR="00B87634">
        <w:rPr>
          <w:rFonts w:ascii="Palatino Linotype" w:hAnsi="Palatino Linotype"/>
        </w:rPr>
        <w:t xml:space="preserve">parte de la información que se ordena en </w:t>
      </w:r>
      <w:r>
        <w:rPr>
          <w:rFonts w:ascii="Palatino Linotype" w:hAnsi="Palatino Linotype"/>
        </w:rPr>
        <w:t>la resolución correspondiente</w:t>
      </w:r>
      <w:r w:rsidRPr="00D93A88">
        <w:rPr>
          <w:rFonts w:ascii="Palatino Linotype" w:hAnsi="Palatino Linotype"/>
        </w:rPr>
        <w:t>.</w:t>
      </w:r>
    </w:p>
    <w:p w:rsidR="00795136" w:rsidRDefault="00795136" w:rsidP="0008488A">
      <w:pPr>
        <w:spacing w:before="100" w:beforeAutospacing="1" w:after="100" w:afterAutospacing="1" w:line="360" w:lineRule="auto"/>
        <w:contextualSpacing/>
        <w:jc w:val="both"/>
        <w:rPr>
          <w:rFonts w:ascii="Palatino Linotype" w:hAnsi="Palatino Linotype"/>
        </w:rPr>
      </w:pPr>
    </w:p>
    <w:p w:rsidR="008B6825" w:rsidRDefault="00DC5C4E" w:rsidP="0008488A">
      <w:pPr>
        <w:spacing w:before="100" w:beforeAutospacing="1" w:after="100" w:afterAutospacing="1" w:line="360" w:lineRule="auto"/>
        <w:contextualSpacing/>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el particular </w:t>
      </w:r>
      <w:r w:rsidR="00B51260">
        <w:rPr>
          <w:rFonts w:ascii="Palatino Linotype" w:hAnsi="Palatino Linotype"/>
        </w:rPr>
        <w:t>requirió del</w:t>
      </w:r>
      <w:r w:rsidR="00017A8B">
        <w:rPr>
          <w:rFonts w:ascii="Palatino Linotype" w:hAnsi="Palatino Linotype"/>
        </w:rPr>
        <w:t xml:space="preserve"> </w:t>
      </w:r>
      <w:r w:rsidR="00BA5C3E">
        <w:rPr>
          <w:rFonts w:ascii="Palatino Linotype" w:hAnsi="Palatino Linotype"/>
          <w:b/>
        </w:rPr>
        <w:t>Ayuntamiento de Atizapán de Zaragoza</w:t>
      </w:r>
      <w:r w:rsidR="005746BA" w:rsidRPr="005746BA">
        <w:rPr>
          <w:rFonts w:ascii="Palatino Linotype" w:hAnsi="Palatino Linotype"/>
        </w:rPr>
        <w:t xml:space="preserve"> en lo subsecuente </w:t>
      </w:r>
      <w:r w:rsidRPr="008C0700">
        <w:rPr>
          <w:rFonts w:ascii="Palatino Linotype" w:hAnsi="Palatino Linotype"/>
          <w:b/>
        </w:rPr>
        <w:t>SUJETO OBLIGADO</w:t>
      </w:r>
      <w:r w:rsidR="001A7CEE">
        <w:rPr>
          <w:rFonts w:ascii="Palatino Linotype" w:hAnsi="Palatino Linotype"/>
          <w:b/>
        </w:rPr>
        <w:t>,</w:t>
      </w:r>
      <w:r w:rsidR="000450C7">
        <w:rPr>
          <w:rFonts w:ascii="Palatino Linotype" w:hAnsi="Palatino Linotype"/>
        </w:rPr>
        <w:t xml:space="preserve"> </w:t>
      </w:r>
      <w:r w:rsidR="008B6825">
        <w:rPr>
          <w:rFonts w:ascii="Palatino Linotype" w:hAnsi="Palatino Linotype"/>
        </w:rPr>
        <w:t>la información que a continuación se desagrega:</w:t>
      </w:r>
    </w:p>
    <w:p w:rsidR="005413CB" w:rsidRDefault="00B63C94" w:rsidP="0008488A">
      <w:pPr>
        <w:spacing w:before="100" w:beforeAutospacing="1" w:after="100" w:afterAutospacing="1"/>
        <w:ind w:left="851" w:right="902"/>
        <w:contextualSpacing/>
        <w:jc w:val="both"/>
        <w:rPr>
          <w:rFonts w:ascii="Palatino Linotype" w:hAnsi="Palatino Linotype"/>
        </w:rPr>
      </w:pPr>
      <w:r w:rsidRPr="00D31AA4">
        <w:rPr>
          <w:rFonts w:ascii="Palatino Linotype" w:hAnsi="Palatino Linotype" w:cs="Arial"/>
          <w:i/>
          <w:sz w:val="22"/>
          <w:szCs w:val="22"/>
        </w:rPr>
        <w:lastRenderedPageBreak/>
        <w:t>Procedimiento o procedimientos para el tratamiento de enjambres de abejas que se establecen en zonas urbanas de su correspondencia territorial y su fundamento legal para dicho procedimiento o procedimientos.</w:t>
      </w:r>
    </w:p>
    <w:p w:rsidR="005413CB" w:rsidRPr="005413CB" w:rsidRDefault="005413CB" w:rsidP="0008488A">
      <w:pPr>
        <w:spacing w:before="100" w:beforeAutospacing="1" w:after="100" w:afterAutospacing="1"/>
        <w:ind w:right="757"/>
        <w:contextualSpacing/>
        <w:jc w:val="both"/>
        <w:rPr>
          <w:rFonts w:ascii="Palatino Linotype" w:hAnsi="Palatino Linotype"/>
        </w:rPr>
      </w:pPr>
    </w:p>
    <w:p w:rsidR="00DC5C4E" w:rsidRDefault="00B51260" w:rsidP="0008488A">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De las constancias que obran</w:t>
      </w:r>
      <w:r w:rsidR="00674996">
        <w:rPr>
          <w:rFonts w:ascii="Palatino Linotype" w:hAnsi="Palatino Linotype" w:cs="Arial"/>
        </w:rPr>
        <w:t xml:space="preserve"> dentro del expediente electrónico del</w:t>
      </w:r>
      <w:r w:rsidR="00767B65">
        <w:rPr>
          <w:rFonts w:ascii="Palatino Linotype" w:hAnsi="Palatino Linotype" w:cs="Arial"/>
        </w:rPr>
        <w:t xml:space="preserve"> Sistema de Acceso a la Información Mexiquense en lo subsecuente el</w:t>
      </w:r>
      <w:r w:rsidR="00674996">
        <w:rPr>
          <w:rFonts w:ascii="Palatino Linotype" w:hAnsi="Palatino Linotype" w:cs="Arial"/>
        </w:rPr>
        <w:t xml:space="preserve"> </w:t>
      </w:r>
      <w:r w:rsidR="00674996" w:rsidRPr="00674996">
        <w:rPr>
          <w:rFonts w:ascii="Palatino Linotype" w:hAnsi="Palatino Linotype" w:cs="Arial"/>
          <w:b/>
        </w:rPr>
        <w:t>SAIMEX</w:t>
      </w:r>
      <w:r w:rsidR="00767B65">
        <w:rPr>
          <w:rFonts w:ascii="Palatino Linotype" w:hAnsi="Palatino Linotype" w:cs="Arial"/>
          <w:b/>
        </w:rPr>
        <w:t>,</w:t>
      </w:r>
      <w:r w:rsidR="00674996">
        <w:rPr>
          <w:rFonts w:ascii="Palatino Linotype" w:hAnsi="Palatino Linotype" w:cs="Arial"/>
        </w:rPr>
        <w:t xml:space="preserve"> </w:t>
      </w:r>
      <w:r w:rsidR="00752592">
        <w:rPr>
          <w:rFonts w:ascii="Palatino Linotype" w:hAnsi="Palatino Linotype" w:cs="Arial"/>
        </w:rPr>
        <w:t xml:space="preserve">se advierte </w:t>
      </w:r>
      <w:r w:rsidR="00674996">
        <w:rPr>
          <w:rFonts w:ascii="Palatino Linotype" w:hAnsi="Palatino Linotype" w:cs="Arial"/>
        </w:rPr>
        <w:t>que</w:t>
      </w:r>
      <w:r w:rsidR="00DC5C4E">
        <w:rPr>
          <w:rFonts w:ascii="Palatino Linotype" w:hAnsi="Palatino Linotype" w:cs="Arial"/>
        </w:rPr>
        <w:t xml:space="preserve"> </w:t>
      </w:r>
      <w:r w:rsidR="00DC5C4E" w:rsidRPr="00B57FE6">
        <w:rPr>
          <w:rFonts w:ascii="Palatino Linotype" w:hAnsi="Palatino Linotype" w:cs="Arial"/>
          <w:b/>
        </w:rPr>
        <w:t>EL SUJETO OBLIGADO</w:t>
      </w:r>
      <w:r w:rsidR="00DC5C4E">
        <w:rPr>
          <w:rFonts w:ascii="Palatino Linotype" w:hAnsi="Palatino Linotype" w:cs="Arial"/>
          <w:b/>
        </w:rPr>
        <w:t>,</w:t>
      </w:r>
      <w:r w:rsidR="00674996">
        <w:rPr>
          <w:rFonts w:ascii="Palatino Linotype" w:hAnsi="Palatino Linotype" w:cs="Arial"/>
          <w:b/>
        </w:rPr>
        <w:t xml:space="preserve"> </w:t>
      </w:r>
      <w:r w:rsidR="00AB2EBF">
        <w:rPr>
          <w:rFonts w:ascii="Palatino Linotype" w:hAnsi="Palatino Linotype" w:cs="Arial"/>
        </w:rPr>
        <w:t xml:space="preserve">en su respuesta </w:t>
      </w:r>
      <w:r w:rsidR="00121901">
        <w:rPr>
          <w:rFonts w:ascii="Palatino Linotype" w:hAnsi="Palatino Linotype" w:cs="Arial"/>
        </w:rPr>
        <w:t>en los siguientes términos:</w:t>
      </w:r>
    </w:p>
    <w:p w:rsidR="003E5977" w:rsidRDefault="003E5977" w:rsidP="0008488A">
      <w:pPr>
        <w:spacing w:before="100" w:beforeAutospacing="1" w:after="100" w:afterAutospacing="1" w:line="360" w:lineRule="auto"/>
        <w:contextualSpacing/>
        <w:jc w:val="both"/>
        <w:rPr>
          <w:rFonts w:ascii="Palatino Linotype" w:hAnsi="Palatino Linotype" w:cs="Arial"/>
        </w:rPr>
      </w:pPr>
    </w:p>
    <w:p w:rsidR="003E5977" w:rsidRPr="003E5977" w:rsidRDefault="003E5977" w:rsidP="0008488A">
      <w:pPr>
        <w:autoSpaceDE w:val="0"/>
        <w:autoSpaceDN w:val="0"/>
        <w:adjustRightInd w:val="0"/>
        <w:spacing w:before="100" w:beforeAutospacing="1" w:after="100" w:afterAutospacing="1"/>
        <w:ind w:left="851" w:right="902"/>
        <w:contextualSpacing/>
        <w:jc w:val="both"/>
        <w:rPr>
          <w:rFonts w:ascii="Palatino Linotype" w:hAnsi="Palatino Linotype" w:cs="Tahoma"/>
          <w:i/>
          <w:sz w:val="22"/>
          <w:szCs w:val="22"/>
        </w:rPr>
      </w:pPr>
      <w:r w:rsidRPr="003E5977">
        <w:rPr>
          <w:rFonts w:ascii="Palatino Linotype" w:hAnsi="Palatino Linotype" w:cs="Tahoma"/>
          <w:i/>
          <w:sz w:val="22"/>
          <w:szCs w:val="22"/>
        </w:rPr>
        <w:t xml:space="preserve">conforme a la ley General de Apicultura del Estado de México en capitulo X Articulo 31, 32, en las cuales especifica que la captura o destrucción de los enjambres se realiza exclusivamente por las autoridades correspondientes ajustando su labor en todo momento a las normas oficiales que para tal efecto se establezcan. Capitulo XV </w:t>
      </w:r>
      <w:proofErr w:type="gramStart"/>
      <w:r w:rsidRPr="003E5977">
        <w:rPr>
          <w:rFonts w:ascii="Palatino Linotype" w:hAnsi="Palatino Linotype" w:cs="Tahoma"/>
          <w:i/>
          <w:sz w:val="22"/>
          <w:szCs w:val="22"/>
        </w:rPr>
        <w:t>Articulo</w:t>
      </w:r>
      <w:proofErr w:type="gramEnd"/>
      <w:r w:rsidRPr="003E5977">
        <w:rPr>
          <w:rFonts w:ascii="Palatino Linotype" w:hAnsi="Palatino Linotype" w:cs="Tahoma"/>
          <w:i/>
          <w:sz w:val="22"/>
          <w:szCs w:val="22"/>
        </w:rPr>
        <w:t xml:space="preserve"> 61. Las violaciones a los preceptos de esta ley constituyen a infracciones que serán sancionados por la secretaria, previo procedimiento administrativo, sin perjuicio de las responsabilidades penal o civil que se configuren. </w:t>
      </w:r>
    </w:p>
    <w:p w:rsidR="00EC5A90" w:rsidRDefault="00EC5A90" w:rsidP="0008488A">
      <w:pPr>
        <w:spacing w:before="100" w:beforeAutospacing="1" w:after="100" w:afterAutospacing="1" w:line="360" w:lineRule="auto"/>
        <w:contextualSpacing/>
        <w:jc w:val="both"/>
        <w:rPr>
          <w:rFonts w:ascii="Palatino Linotype" w:hAnsi="Palatino Linotype" w:cs="Arial"/>
        </w:rPr>
      </w:pPr>
    </w:p>
    <w:p w:rsidR="005413CB" w:rsidRDefault="005413CB" w:rsidP="0008488A">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En virtud de la respuesta proporcionada, </w:t>
      </w:r>
      <w:r w:rsidRPr="005413CB">
        <w:rPr>
          <w:rFonts w:ascii="Palatino Linotype" w:hAnsi="Palatino Linotype" w:cs="Arial"/>
          <w:b/>
        </w:rPr>
        <w:t>EL RECURRENTE</w:t>
      </w:r>
      <w:r>
        <w:rPr>
          <w:rFonts w:ascii="Palatino Linotype" w:hAnsi="Palatino Linotype" w:cs="Arial"/>
        </w:rPr>
        <w:t xml:space="preserve"> en la interposición del re</w:t>
      </w:r>
      <w:r w:rsidR="003E5977">
        <w:rPr>
          <w:rFonts w:ascii="Palatino Linotype" w:hAnsi="Palatino Linotype" w:cs="Arial"/>
        </w:rPr>
        <w:t>curso de revisión de mérito, manifestando tanto en acto impugnado como en sus razones o motivos:</w:t>
      </w:r>
    </w:p>
    <w:p w:rsidR="003E5977" w:rsidRDefault="003E5977" w:rsidP="0008488A">
      <w:pPr>
        <w:spacing w:before="100" w:beforeAutospacing="1" w:after="100" w:afterAutospacing="1" w:line="360" w:lineRule="auto"/>
        <w:contextualSpacing/>
        <w:jc w:val="both"/>
        <w:rPr>
          <w:rFonts w:ascii="Palatino Linotype" w:hAnsi="Palatino Linotype" w:cs="Arial"/>
        </w:rPr>
      </w:pPr>
    </w:p>
    <w:p w:rsidR="005413CB" w:rsidRPr="00170506" w:rsidRDefault="003E5977" w:rsidP="00711438">
      <w:pPr>
        <w:autoSpaceDE w:val="0"/>
        <w:autoSpaceDN w:val="0"/>
        <w:adjustRightInd w:val="0"/>
        <w:spacing w:before="100" w:beforeAutospacing="1" w:after="100" w:afterAutospacing="1"/>
        <w:ind w:left="851" w:right="902"/>
        <w:contextualSpacing/>
        <w:jc w:val="both"/>
        <w:rPr>
          <w:rFonts w:ascii="Palatino Linotype" w:hAnsi="Palatino Linotype" w:cs="Arial"/>
          <w:sz w:val="22"/>
          <w:szCs w:val="22"/>
        </w:rPr>
      </w:pPr>
      <w:r w:rsidRPr="00170506">
        <w:rPr>
          <w:rFonts w:ascii="Palatino Linotype" w:hAnsi="Palatino Linotype" w:cs="Tahoma"/>
          <w:i/>
          <w:sz w:val="22"/>
          <w:szCs w:val="22"/>
        </w:rPr>
        <w:t>“</w:t>
      </w:r>
      <w:r w:rsidR="00711438" w:rsidRPr="00170506">
        <w:rPr>
          <w:rFonts w:ascii="Palatino Linotype" w:hAnsi="Palatino Linotype"/>
          <w:i/>
          <w:color w:val="000000"/>
          <w:sz w:val="22"/>
          <w:szCs w:val="22"/>
        </w:rPr>
        <w:t>...En atención a su solicitud le informo sobre el procedimiento para el tratamiento de enjambres de abejas que se establecen en zonas urbanas de este territorio municipal: una vez que localiza el mencionado enjambre, personal adscrito a esta Dirección establece un perímetro de seguridad para impedir que piquen a los ciudadanos, así mismo se cuenta con un núcleo donde alojar el enjambre al momento de retirarlo, a fin de transportarlo y puedan ser entregados a los apicultores que coadyuvan con es esta Dependencia. Dicho procedimiento se regula en base al Bando Municipal vigente de este municipio, en virtud de salvaguardar y garantizar la seguridad de las personas y en consecuencia proteger a la población. Dando cumplimiento como Servidor Público Habilitado, sin otro particular quedo de usted. A T E N T A M E N T E CARLOS ALCANTARA SALINAS DIRECTOR DE PROTECCIÓN CIVIL Y BOMBEROS.</w:t>
      </w:r>
    </w:p>
    <w:p w:rsidR="00AC0896" w:rsidRDefault="00B51260" w:rsidP="0008488A">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lastRenderedPageBreak/>
        <w:t>Atento a lo anterior</w:t>
      </w:r>
      <w:r w:rsidR="00DC5C4E">
        <w:rPr>
          <w:rFonts w:ascii="Palatino Linotype" w:hAnsi="Palatino Linotype" w:cs="Arial"/>
        </w:rPr>
        <w:t xml:space="preserve">, la Ponencia Resolutora determinó </w:t>
      </w:r>
      <w:r w:rsidR="00745FDD">
        <w:rPr>
          <w:rFonts w:ascii="Palatino Linotype" w:hAnsi="Palatino Linotype" w:cs="Arial"/>
          <w:b/>
        </w:rPr>
        <w:t>MODIFICAR</w:t>
      </w:r>
      <w:r w:rsidR="00AB2EBF">
        <w:rPr>
          <w:rFonts w:ascii="Palatino Linotype" w:hAnsi="Palatino Linotype" w:cs="Arial"/>
        </w:rPr>
        <w:t xml:space="preserve"> la respuesta del </w:t>
      </w:r>
      <w:r w:rsidR="00AB2EBF" w:rsidRPr="00AB2EBF">
        <w:rPr>
          <w:rFonts w:ascii="Palatino Linotype" w:hAnsi="Palatino Linotype" w:cs="Arial"/>
          <w:b/>
        </w:rPr>
        <w:t>SUJETO OBLIGADO</w:t>
      </w:r>
      <w:r w:rsidR="00AB2EBF">
        <w:rPr>
          <w:rFonts w:ascii="Palatino Linotype" w:hAnsi="Palatino Linotype" w:cs="Arial"/>
        </w:rPr>
        <w:t xml:space="preserve"> </w:t>
      </w:r>
      <w:r w:rsidR="00745FDD">
        <w:rPr>
          <w:rFonts w:ascii="Palatino Linotype" w:hAnsi="Palatino Linotype" w:cs="Arial"/>
        </w:rPr>
        <w:t>ordenándole hacer entrega de l</w:t>
      </w:r>
      <w:r w:rsidR="00AC0896">
        <w:rPr>
          <w:rFonts w:ascii="Palatino Linotype" w:hAnsi="Palatino Linotype" w:cs="Arial"/>
        </w:rPr>
        <w:t>o siguiente:</w:t>
      </w:r>
    </w:p>
    <w:p w:rsidR="003E5977" w:rsidRDefault="003E5977" w:rsidP="0008488A">
      <w:pPr>
        <w:spacing w:before="100" w:beforeAutospacing="1" w:after="100" w:afterAutospacing="1" w:line="360" w:lineRule="auto"/>
        <w:contextualSpacing/>
        <w:jc w:val="both"/>
        <w:rPr>
          <w:rFonts w:ascii="Palatino Linotype" w:hAnsi="Palatino Linotype" w:cs="Arial"/>
        </w:rPr>
      </w:pPr>
    </w:p>
    <w:p w:rsidR="003E5977" w:rsidRDefault="00711438" w:rsidP="00711438">
      <w:pPr>
        <w:spacing w:before="100" w:beforeAutospacing="1" w:after="100" w:afterAutospacing="1"/>
        <w:ind w:left="851" w:right="902"/>
        <w:contextualSpacing/>
        <w:jc w:val="both"/>
        <w:rPr>
          <w:rFonts w:ascii="Palatino Linotype" w:hAnsi="Palatino Linotype" w:cs="Arial"/>
        </w:rPr>
      </w:pPr>
      <w:r w:rsidRPr="00711438">
        <w:rPr>
          <w:rFonts w:ascii="Palatino Linotype" w:eastAsia="Calibri" w:hAnsi="Palatino Linotype" w:cs="Tahoma"/>
          <w:bCs/>
          <w:i/>
          <w:sz w:val="22"/>
          <w:szCs w:val="22"/>
          <w:lang w:eastAsia="en-US"/>
        </w:rPr>
        <w:t>El fundamento del procedimiento para el tratamiento de enjambre de abejas que se establecen en zonas urbanas de su correspondencia territorial.</w:t>
      </w:r>
    </w:p>
    <w:p w:rsidR="00711438" w:rsidRDefault="00711438" w:rsidP="0008488A">
      <w:pPr>
        <w:spacing w:before="100" w:beforeAutospacing="1" w:after="100" w:afterAutospacing="1" w:line="360" w:lineRule="auto"/>
        <w:contextualSpacing/>
        <w:jc w:val="both"/>
        <w:rPr>
          <w:rFonts w:ascii="Palatino Linotype" w:hAnsi="Palatino Linotype" w:cs="Arial"/>
          <w:lang w:val="es-MX"/>
        </w:rPr>
      </w:pPr>
    </w:p>
    <w:p w:rsidR="0008488A" w:rsidRDefault="0008488A" w:rsidP="0008488A">
      <w:pPr>
        <w:spacing w:before="100" w:beforeAutospacing="1" w:after="100" w:afterAutospacing="1" w:line="360" w:lineRule="auto"/>
        <w:contextualSpacing/>
        <w:jc w:val="both"/>
        <w:rPr>
          <w:rFonts w:ascii="Palatino Linotype" w:hAnsi="Palatino Linotype" w:cs="Arial"/>
          <w:lang w:val="es-MX"/>
        </w:rPr>
      </w:pPr>
      <w:r w:rsidRPr="001D3F57">
        <w:rPr>
          <w:rFonts w:ascii="Palatino Linotype" w:hAnsi="Palatino Linotype" w:cs="Arial"/>
          <w:lang w:val="es-MX"/>
        </w:rPr>
        <w:t xml:space="preserve">En ese sentido, la que suscribe reitera, que si bien coincide en términos generales </w:t>
      </w:r>
      <w:r>
        <w:rPr>
          <w:rFonts w:ascii="Palatino Linotype" w:hAnsi="Palatino Linotype" w:cs="Arial"/>
          <w:lang w:val="es-MX"/>
        </w:rPr>
        <w:t>con</w:t>
      </w:r>
      <w:r w:rsidRPr="001D3F57">
        <w:rPr>
          <w:rFonts w:ascii="Palatino Linotype" w:hAnsi="Palatino Linotype" w:cs="Arial"/>
          <w:lang w:val="es-MX"/>
        </w:rPr>
        <w:t xml:space="preserve"> el estudio de la resolución en comento, </w:t>
      </w:r>
      <w:r>
        <w:rPr>
          <w:rFonts w:ascii="Palatino Linotype" w:hAnsi="Palatino Linotype" w:cs="Arial"/>
          <w:lang w:val="es-MX"/>
        </w:rPr>
        <w:t xml:space="preserve">estimo que se debió considerar la salvedad en la que se indicara que para el caso </w:t>
      </w:r>
      <w:r w:rsidRPr="00711B32">
        <w:rPr>
          <w:rFonts w:ascii="Palatino Linotype" w:hAnsi="Palatino Linotype" w:cs="Arial"/>
          <w:lang w:val="es-MX"/>
        </w:rPr>
        <w:t xml:space="preserve">de no </w:t>
      </w:r>
      <w:r w:rsidR="00711438">
        <w:rPr>
          <w:rFonts w:ascii="Palatino Linotype" w:hAnsi="Palatino Linotype" w:cs="Arial"/>
          <w:lang w:val="es-MX"/>
        </w:rPr>
        <w:t>haber generado</w:t>
      </w:r>
      <w:r>
        <w:rPr>
          <w:rFonts w:ascii="Palatino Linotype" w:hAnsi="Palatino Linotype" w:cs="Arial"/>
          <w:lang w:val="es-MX"/>
        </w:rPr>
        <w:t xml:space="preserve">, bastaría con haberlo hecho </w:t>
      </w:r>
      <w:r w:rsidRPr="00711B32">
        <w:rPr>
          <w:rFonts w:ascii="Palatino Linotype" w:hAnsi="Palatino Linotype" w:cs="Arial"/>
          <w:lang w:val="es-MX"/>
        </w:rPr>
        <w:t>del conocimiento de</w:t>
      </w:r>
      <w:r>
        <w:rPr>
          <w:rFonts w:ascii="Palatino Linotype" w:hAnsi="Palatino Linotype" w:cs="Arial"/>
          <w:lang w:val="es-MX"/>
        </w:rPr>
        <w:t>l</w:t>
      </w:r>
      <w:r w:rsidRPr="00FC4F07">
        <w:rPr>
          <w:rFonts w:ascii="Palatino Linotype" w:hAnsi="Palatino Linotype" w:cs="Arial"/>
          <w:b/>
          <w:lang w:val="es-MX"/>
        </w:rPr>
        <w:t xml:space="preserve"> RECURRENTE</w:t>
      </w:r>
      <w:r w:rsidRPr="00711B32">
        <w:rPr>
          <w:rFonts w:ascii="Palatino Linotype" w:hAnsi="Palatino Linotype" w:cs="Arial"/>
          <w:lang w:val="es-MX"/>
        </w:rPr>
        <w:t xml:space="preserve"> al momento de dar cumplimiento a la resolución. </w:t>
      </w:r>
      <w:r>
        <w:rPr>
          <w:rFonts w:ascii="Palatino Linotype" w:hAnsi="Palatino Linotype" w:cs="Arial"/>
          <w:lang w:val="es-MX"/>
        </w:rPr>
        <w:t xml:space="preserve">  </w:t>
      </w:r>
    </w:p>
    <w:p w:rsidR="0008488A" w:rsidRDefault="0008488A" w:rsidP="0008488A">
      <w:pPr>
        <w:spacing w:before="100" w:beforeAutospacing="1" w:after="100" w:afterAutospacing="1" w:line="360" w:lineRule="auto"/>
        <w:contextualSpacing/>
        <w:jc w:val="both"/>
        <w:rPr>
          <w:rFonts w:ascii="Palatino Linotype" w:hAnsi="Palatino Linotype" w:cs="Arial"/>
          <w:lang w:val="es-MX"/>
        </w:rPr>
      </w:pPr>
    </w:p>
    <w:p w:rsidR="0008488A" w:rsidRPr="00170506" w:rsidRDefault="0008488A" w:rsidP="00170506">
      <w:pPr>
        <w:spacing w:before="100" w:beforeAutospacing="1" w:after="100" w:afterAutospacing="1" w:line="360" w:lineRule="auto"/>
        <w:ind w:right="49"/>
        <w:contextualSpacing/>
        <w:jc w:val="both"/>
        <w:rPr>
          <w:rFonts w:ascii="Palatino Linotype" w:hAnsi="Palatino Linotype"/>
          <w:b/>
          <w:i/>
          <w:color w:val="000000"/>
        </w:rPr>
      </w:pPr>
      <w:r>
        <w:rPr>
          <w:rFonts w:ascii="Palatino Linotype" w:hAnsi="Palatino Linotype"/>
          <w:color w:val="000000"/>
        </w:rPr>
        <w:t xml:space="preserve">Lo anterior, </w:t>
      </w:r>
      <w:r w:rsidRPr="009B36A2">
        <w:rPr>
          <w:rFonts w:ascii="Palatino Linotype" w:hAnsi="Palatino Linotype"/>
          <w:color w:val="000000"/>
        </w:rPr>
        <w:t xml:space="preserve">derivado de una revisión a la </w:t>
      </w:r>
      <w:r w:rsidRPr="009B36A2">
        <w:rPr>
          <w:rFonts w:ascii="Palatino Linotype" w:hAnsi="Palatino Linotype"/>
          <w:b/>
          <w:i/>
          <w:color w:val="000000"/>
        </w:rPr>
        <w:t>NORMA OFICIAL MEXICANA NOM-002-SAG/GAN-2016, ACTIVIDADES TÉCNICAS Y OPERATIVAS</w:t>
      </w:r>
      <w:r w:rsidR="00170506">
        <w:rPr>
          <w:rFonts w:ascii="Palatino Linotype" w:hAnsi="Palatino Linotype"/>
          <w:b/>
          <w:i/>
          <w:color w:val="000000"/>
        </w:rPr>
        <w:t xml:space="preserve"> </w:t>
      </w:r>
      <w:r w:rsidRPr="009B36A2">
        <w:rPr>
          <w:rFonts w:ascii="Palatino Linotype" w:hAnsi="Palatino Linotype"/>
          <w:b/>
          <w:i/>
          <w:color w:val="000000"/>
        </w:rPr>
        <w:t xml:space="preserve">APLICABLES AL PROGRAMA NACIONAL PARA EL CONTROL DE LA ABEJA AFRICANA </w:t>
      </w:r>
      <w:r w:rsidRPr="0008488A">
        <w:rPr>
          <w:rFonts w:ascii="Palatino Linotype" w:hAnsi="Palatino Linotype"/>
          <w:color w:val="000000"/>
        </w:rPr>
        <w:t>en donde se indica</w:t>
      </w:r>
      <w:r>
        <w:rPr>
          <w:rFonts w:ascii="Palatino Linotype" w:hAnsi="Palatino Linotype"/>
          <w:b/>
          <w:i/>
          <w:color w:val="000000"/>
        </w:rPr>
        <w:t xml:space="preserve"> </w:t>
      </w:r>
      <w:r>
        <w:rPr>
          <w:rFonts w:ascii="Palatino Linotype" w:hAnsi="Palatino Linotype"/>
          <w:color w:val="000000"/>
        </w:rPr>
        <w:t xml:space="preserve">que </w:t>
      </w:r>
      <w:r w:rsidRPr="009B36A2">
        <w:rPr>
          <w:rFonts w:ascii="Palatino Linotype" w:hAnsi="Palatino Linotype"/>
          <w:color w:val="000000"/>
        </w:rPr>
        <w:t>la información corresponde a la Secretaría de Agricultura, Ganadería, Desarrollo Rural, Pesca y Alimentación, así como a los Gobiernos Estatales y de la Ciudad de México.</w:t>
      </w:r>
    </w:p>
    <w:p w:rsidR="0008488A" w:rsidRDefault="00A0758F" w:rsidP="0008488A">
      <w:pPr>
        <w:spacing w:before="100" w:beforeAutospacing="1" w:after="100" w:afterAutospacing="1" w:line="360" w:lineRule="auto"/>
        <w:ind w:right="49"/>
        <w:contextualSpacing/>
        <w:jc w:val="both"/>
        <w:rPr>
          <w:rFonts w:ascii="Palatino Linotype" w:hAnsi="Palatino Linotype"/>
          <w:color w:val="000000"/>
        </w:rPr>
      </w:pPr>
      <w:r>
        <w:rPr>
          <w:rFonts w:ascii="Palatino Linotype" w:hAnsi="Palatino Linotype"/>
          <w:noProof/>
          <w:color w:val="000000"/>
          <w:lang w:val="es-MX"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57149</wp:posOffset>
                </wp:positionV>
                <wp:extent cx="5686425" cy="19716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686425" cy="1971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69C1F"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6.55pt,4.5pt" to="844.3pt,1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" strokecolor="#5b9bd5 [3204]" strokeweight=".5pt">
                <v:stroke joinstyle="miter"/>
                <w10:wrap anchorx="margin"/>
              </v:line>
            </w:pict>
          </mc:Fallback>
        </mc:AlternateContent>
      </w:r>
    </w:p>
    <w:p w:rsidR="0008488A" w:rsidRPr="009B36A2" w:rsidRDefault="0008488A" w:rsidP="0008488A">
      <w:pPr>
        <w:spacing w:before="100" w:beforeAutospacing="1" w:after="100" w:afterAutospacing="1" w:line="360" w:lineRule="auto"/>
        <w:ind w:right="49"/>
        <w:contextualSpacing/>
        <w:jc w:val="both"/>
        <w:rPr>
          <w:rFonts w:ascii="Palatino Linotype" w:hAnsi="Palatino Linotype"/>
          <w:color w:val="000000"/>
        </w:rPr>
      </w:pPr>
      <w:r w:rsidRPr="009B36A2">
        <w:rPr>
          <w:noProof/>
          <w:lang w:val="es-MX" w:eastAsia="es-MX"/>
        </w:rPr>
        <w:lastRenderedPageBreak/>
        <w:drawing>
          <wp:inline distT="0" distB="0" distL="0" distR="0" wp14:anchorId="1AD59680" wp14:editId="0EFB770F">
            <wp:extent cx="5734685" cy="31432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987" t="31725" b="8487"/>
                    <a:stretch/>
                  </pic:blipFill>
                  <pic:spPr bwMode="auto">
                    <a:xfrm>
                      <a:off x="0" y="0"/>
                      <a:ext cx="5734685" cy="3143250"/>
                    </a:xfrm>
                    <a:prstGeom prst="rect">
                      <a:avLst/>
                    </a:prstGeom>
                    <a:ln>
                      <a:noFill/>
                    </a:ln>
                    <a:extLst>
                      <a:ext uri="{53640926-AAD7-44D8-BBD7-CCE9431645EC}">
                        <a14:shadowObscured xmlns:a14="http://schemas.microsoft.com/office/drawing/2010/main"/>
                      </a:ext>
                    </a:extLst>
                  </pic:spPr>
                </pic:pic>
              </a:graphicData>
            </a:graphic>
          </wp:inline>
        </w:drawing>
      </w:r>
    </w:p>
    <w:p w:rsidR="00711438" w:rsidRDefault="00711438" w:rsidP="0008488A">
      <w:pPr>
        <w:spacing w:before="100" w:beforeAutospacing="1" w:after="100" w:afterAutospacing="1" w:line="360" w:lineRule="auto"/>
        <w:contextualSpacing/>
        <w:jc w:val="both"/>
        <w:rPr>
          <w:rFonts w:ascii="Palatino Linotype" w:hAnsi="Palatino Linotype" w:cs="Arial"/>
          <w:lang w:val="es-MX"/>
        </w:rPr>
      </w:pPr>
    </w:p>
    <w:p w:rsidR="0008488A" w:rsidRDefault="0008488A" w:rsidP="0008488A">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lang w:val="es-MX"/>
        </w:rPr>
        <w:t xml:space="preserve">En este sentido, debe señalarse que </w:t>
      </w:r>
      <w:r w:rsidRPr="00444E6E">
        <w:rPr>
          <w:rFonts w:ascii="Palatino Linotype" w:hAnsi="Palatino Linotype" w:cs="Arial"/>
        </w:rPr>
        <w:t xml:space="preserve">el ejercicio del derecho de acceso a la información pública se centra en la potestad de los particulares para conocer el contenido de los documentos que obren en los archivos de los Sujetos Obligados, ya sea porque los generen en el </w:t>
      </w:r>
      <w:r>
        <w:rPr>
          <w:rFonts w:ascii="Palatino Linotype" w:hAnsi="Palatino Linotype" w:cs="Arial"/>
        </w:rPr>
        <w:t>ejercicio</w:t>
      </w:r>
      <w:r w:rsidRPr="00444E6E">
        <w:rPr>
          <w:rFonts w:ascii="Palatino Linotype" w:hAnsi="Palatino Linotype" w:cs="Arial"/>
        </w:rPr>
        <w:t xml:space="preserve"> de sus atribuciones, los administren o simplemente los posean.</w:t>
      </w:r>
    </w:p>
    <w:p w:rsidR="0008488A" w:rsidRDefault="0008488A" w:rsidP="0008488A">
      <w:pPr>
        <w:spacing w:before="100" w:beforeAutospacing="1" w:after="100" w:afterAutospacing="1" w:line="360" w:lineRule="auto"/>
        <w:contextualSpacing/>
        <w:jc w:val="both"/>
        <w:rPr>
          <w:rFonts w:ascii="Palatino Linotype" w:hAnsi="Palatino Linotype" w:cs="Arial"/>
          <w:lang w:val="es-MX"/>
        </w:rPr>
      </w:pPr>
    </w:p>
    <w:p w:rsidR="0008488A" w:rsidRDefault="0008488A" w:rsidP="00B0214D">
      <w:pPr>
        <w:spacing w:before="100" w:beforeAutospacing="1" w:after="100" w:afterAutospacing="1"/>
        <w:ind w:left="851" w:right="902"/>
        <w:contextualSpacing/>
        <w:jc w:val="both"/>
        <w:rPr>
          <w:rFonts w:ascii="Palatino Linotype" w:eastAsia="Calibri" w:hAnsi="Palatino Linotype" w:cs="Arial"/>
          <w:i/>
          <w:sz w:val="22"/>
        </w:rPr>
      </w:pPr>
      <w:r>
        <w:rPr>
          <w:rFonts w:ascii="Palatino Linotype" w:eastAsia="Calibri" w:hAnsi="Palatino Linotype" w:cs="Arial"/>
          <w:b/>
          <w:i/>
          <w:sz w:val="22"/>
        </w:rPr>
        <w:t>“</w:t>
      </w:r>
      <w:r w:rsidRPr="00DD0DFF">
        <w:rPr>
          <w:rFonts w:ascii="Palatino Linotype" w:eastAsia="Calibri" w:hAnsi="Palatino Linotype" w:cs="Arial"/>
          <w:b/>
          <w:i/>
          <w:sz w:val="22"/>
        </w:rPr>
        <w:t xml:space="preserve">Artículo 12. </w:t>
      </w:r>
      <w:r w:rsidRPr="00DD0DFF">
        <w:rPr>
          <w:rFonts w:ascii="Palatino Linotype" w:eastAsia="Calibri" w:hAnsi="Palatino Linotype" w:cs="Arial"/>
          <w:i/>
          <w:sz w:val="22"/>
        </w:rPr>
        <w:t xml:space="preserve">Quienes generen, recopilen, administren, manejen, procesen, archiven o conserven información pública serán responsables de la misma en los términos de las disposiciones jurídicas aplicables. </w:t>
      </w:r>
    </w:p>
    <w:p w:rsidR="0008488A" w:rsidRDefault="0008488A" w:rsidP="00B0214D">
      <w:pPr>
        <w:spacing w:before="100" w:beforeAutospacing="1" w:after="100" w:afterAutospacing="1"/>
        <w:ind w:left="851" w:right="902"/>
        <w:contextualSpacing/>
        <w:jc w:val="both"/>
        <w:rPr>
          <w:rFonts w:ascii="Palatino Linotype" w:eastAsia="Calibri" w:hAnsi="Palatino Linotype" w:cs="Arial"/>
          <w:i/>
          <w:sz w:val="22"/>
        </w:rPr>
      </w:pPr>
    </w:p>
    <w:p w:rsidR="0008488A" w:rsidRDefault="0008488A" w:rsidP="00B0214D">
      <w:pPr>
        <w:spacing w:before="100" w:beforeAutospacing="1" w:after="100" w:afterAutospacing="1"/>
        <w:ind w:left="851" w:right="902"/>
        <w:contextualSpacing/>
        <w:jc w:val="both"/>
        <w:rPr>
          <w:rFonts w:ascii="Palatino Linotype" w:hAnsi="Palatino Linotype" w:cs="Arial"/>
          <w:lang w:val="es-MX"/>
        </w:rPr>
      </w:pPr>
      <w:r w:rsidRPr="00EE0006">
        <w:rPr>
          <w:rFonts w:ascii="Palatino Linotype" w:eastAsia="Calibri" w:hAnsi="Palatino Linotype" w:cs="Arial"/>
          <w:b/>
          <w:i/>
          <w:sz w:val="22"/>
        </w:rPr>
        <w:t>Los sujetos obligados sólo proporcionarán la información pública que se les requiera y que obre en sus archivos y en el estado en que ésta se encuentre</w:t>
      </w:r>
      <w:r w:rsidRPr="00DD0DFF">
        <w:rPr>
          <w:rFonts w:ascii="Palatino Linotype" w:eastAsia="Calibri" w:hAnsi="Palatino Linotype" w:cs="Arial"/>
          <w:i/>
          <w:sz w:val="22"/>
        </w:rPr>
        <w:t>. La obligación de proporcionar información no comprende el procesamiento de la misma, ni el presentarla conforme al interés del solicitante; no estarán obligados a generarla, resumirla, efectuar cálculos o practicar investigaciones.”</w:t>
      </w:r>
    </w:p>
    <w:p w:rsidR="0008488A" w:rsidRDefault="0008488A" w:rsidP="0008488A">
      <w:pPr>
        <w:spacing w:before="100" w:beforeAutospacing="1" w:after="100" w:afterAutospacing="1" w:line="360" w:lineRule="auto"/>
        <w:contextualSpacing/>
        <w:jc w:val="both"/>
        <w:rPr>
          <w:rFonts w:ascii="Palatino Linotype" w:hAnsi="Palatino Linotype" w:cs="Arial"/>
          <w:lang w:val="es-MX"/>
        </w:rPr>
      </w:pPr>
    </w:p>
    <w:p w:rsidR="00820D1B" w:rsidRPr="00170506" w:rsidRDefault="0008488A" w:rsidP="0008488A">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lang w:val="es-MX"/>
        </w:rPr>
        <w:lastRenderedPageBreak/>
        <w:t xml:space="preserve">Atento a lo anterior, </w:t>
      </w:r>
      <w:r>
        <w:rPr>
          <w:rFonts w:ascii="Palatino Linotype" w:hAnsi="Palatino Linotype" w:cs="Arial"/>
        </w:rPr>
        <w:t xml:space="preserve">la que suscribe, emite </w:t>
      </w:r>
      <w:r w:rsidRPr="003031E1">
        <w:rPr>
          <w:rFonts w:ascii="Palatino Linotype" w:hAnsi="Palatino Linotype" w:cs="Arial"/>
          <w:b/>
        </w:rPr>
        <w:t>VOTO PARTICULAR</w:t>
      </w:r>
      <w:r>
        <w:rPr>
          <w:rFonts w:ascii="Palatino Linotype" w:hAnsi="Palatino Linotype" w:cs="Arial"/>
          <w:lang w:val="es-MX"/>
        </w:rPr>
        <w:t xml:space="preserve"> pues se considera que debió incluirse la salvedad para la información que se ordena en resolutivo SEGUNDO para el caso</w:t>
      </w:r>
      <w:r w:rsidR="00170506">
        <w:rPr>
          <w:rFonts w:ascii="Palatino Linotype" w:hAnsi="Palatino Linotype" w:cs="Arial"/>
          <w:lang w:val="es-MX"/>
        </w:rPr>
        <w:t xml:space="preserve"> de no haberse generado, bastaría</w:t>
      </w:r>
      <w:r>
        <w:rPr>
          <w:rFonts w:ascii="Palatino Linotype" w:hAnsi="Palatino Linotype" w:cs="Arial"/>
          <w:lang w:val="es-MX"/>
        </w:rPr>
        <w:t xml:space="preserve"> con haberlo del </w:t>
      </w:r>
      <w:r w:rsidRPr="00711B32">
        <w:rPr>
          <w:rFonts w:ascii="Palatino Linotype" w:hAnsi="Palatino Linotype" w:cs="Arial"/>
          <w:lang w:val="es-MX"/>
        </w:rPr>
        <w:t>conocimiento de</w:t>
      </w:r>
      <w:r>
        <w:rPr>
          <w:rFonts w:ascii="Palatino Linotype" w:hAnsi="Palatino Linotype" w:cs="Arial"/>
          <w:lang w:val="es-MX"/>
        </w:rPr>
        <w:t>l</w:t>
      </w:r>
      <w:r w:rsidRPr="00FC4F07">
        <w:rPr>
          <w:rFonts w:ascii="Palatino Linotype" w:hAnsi="Palatino Linotype" w:cs="Arial"/>
          <w:b/>
          <w:lang w:val="es-MX"/>
        </w:rPr>
        <w:t xml:space="preserve"> RECURRENTE</w:t>
      </w:r>
      <w:r w:rsidR="00170506">
        <w:rPr>
          <w:rFonts w:ascii="Palatino Linotype" w:hAnsi="Palatino Linotype" w:cs="Arial"/>
          <w:b/>
          <w:lang w:val="es-MX"/>
        </w:rPr>
        <w:t xml:space="preserve"> </w:t>
      </w:r>
      <w:r w:rsidR="00170506">
        <w:rPr>
          <w:rFonts w:ascii="Palatino Linotype" w:hAnsi="Palatino Linotype" w:cs="Arial"/>
          <w:lang w:val="es-MX"/>
        </w:rPr>
        <w:t>de manera fundada y motivada.</w:t>
      </w:r>
    </w:p>
    <w:p w:rsidR="00795136" w:rsidRDefault="00795136" w:rsidP="0008488A">
      <w:pPr>
        <w:spacing w:before="100" w:beforeAutospacing="1" w:after="100" w:afterAutospacing="1" w:line="360" w:lineRule="auto"/>
        <w:contextualSpacing/>
        <w:jc w:val="both"/>
        <w:rPr>
          <w:rFonts w:ascii="Palatino Linotype" w:hAnsi="Palatino Linotype" w:cs="Arial"/>
        </w:rPr>
      </w:pPr>
    </w:p>
    <w:p w:rsidR="00795136" w:rsidRDefault="00795136" w:rsidP="0008488A">
      <w:pPr>
        <w:spacing w:before="100" w:beforeAutospacing="1" w:after="100" w:afterAutospacing="1" w:line="360" w:lineRule="auto"/>
        <w:contextualSpacing/>
        <w:jc w:val="both"/>
        <w:rPr>
          <w:rFonts w:ascii="Palatino Linotype" w:hAnsi="Palatino Linotype" w:cs="Arial"/>
        </w:rPr>
      </w:pPr>
    </w:p>
    <w:p w:rsidR="00711438" w:rsidRDefault="00711438" w:rsidP="0008488A">
      <w:pPr>
        <w:spacing w:before="100" w:beforeAutospacing="1" w:after="100" w:afterAutospacing="1" w:line="360" w:lineRule="auto"/>
        <w:contextualSpacing/>
        <w:jc w:val="both"/>
        <w:rPr>
          <w:rFonts w:ascii="Palatino Linotype" w:hAnsi="Palatino Linotype" w:cs="Arial"/>
        </w:rPr>
      </w:pPr>
    </w:p>
    <w:p w:rsidR="00711438" w:rsidRDefault="00711438" w:rsidP="0008488A">
      <w:pPr>
        <w:spacing w:before="100" w:beforeAutospacing="1" w:after="100" w:afterAutospacing="1" w:line="360" w:lineRule="auto"/>
        <w:contextualSpacing/>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9701AB" w:rsidRPr="001950C9">
        <w:trPr>
          <w:jc w:val="center"/>
        </w:trPr>
        <w:tc>
          <w:tcPr>
            <w:tcW w:w="4393" w:type="dxa"/>
          </w:tcPr>
          <w:p w:rsidR="00A0758F" w:rsidRDefault="00A0758F" w:rsidP="0008488A">
            <w:pPr>
              <w:spacing w:before="100" w:beforeAutospacing="1" w:after="100" w:afterAutospacing="1"/>
              <w:contextualSpacing/>
              <w:jc w:val="center"/>
              <w:rPr>
                <w:rFonts w:ascii="Palatino Linotype" w:hAnsi="Palatino Linotype"/>
                <w:b/>
              </w:rPr>
            </w:pPr>
          </w:p>
          <w:p w:rsidR="00A0758F" w:rsidRDefault="00A0758F" w:rsidP="0008488A">
            <w:pPr>
              <w:spacing w:before="100" w:beforeAutospacing="1" w:after="100" w:afterAutospacing="1"/>
              <w:contextualSpacing/>
              <w:jc w:val="center"/>
              <w:rPr>
                <w:rFonts w:ascii="Palatino Linotype" w:hAnsi="Palatino Linotype"/>
                <w:b/>
              </w:rPr>
            </w:pPr>
          </w:p>
          <w:p w:rsidR="00A0758F" w:rsidRDefault="00A0758F" w:rsidP="0008488A">
            <w:pPr>
              <w:spacing w:before="100" w:beforeAutospacing="1" w:after="100" w:afterAutospacing="1"/>
              <w:contextualSpacing/>
              <w:jc w:val="center"/>
              <w:rPr>
                <w:rFonts w:ascii="Palatino Linotype" w:hAnsi="Palatino Linotype"/>
                <w:b/>
              </w:rPr>
            </w:pPr>
          </w:p>
          <w:p w:rsidR="00A0758F" w:rsidRDefault="00A0758F" w:rsidP="0008488A">
            <w:pPr>
              <w:spacing w:before="100" w:beforeAutospacing="1" w:after="100" w:afterAutospacing="1"/>
              <w:contextualSpacing/>
              <w:jc w:val="center"/>
              <w:rPr>
                <w:rFonts w:ascii="Palatino Linotype" w:hAnsi="Palatino Linotype"/>
                <w:b/>
              </w:rPr>
            </w:pPr>
          </w:p>
          <w:p w:rsidR="00A0758F" w:rsidRDefault="00A0758F" w:rsidP="0008488A">
            <w:pPr>
              <w:spacing w:before="100" w:beforeAutospacing="1" w:after="100" w:afterAutospacing="1"/>
              <w:contextualSpacing/>
              <w:jc w:val="center"/>
              <w:rPr>
                <w:rFonts w:ascii="Palatino Linotype" w:hAnsi="Palatino Linotype"/>
                <w:b/>
              </w:rPr>
            </w:pPr>
          </w:p>
          <w:p w:rsidR="00A0758F" w:rsidRDefault="00A0758F" w:rsidP="0008488A">
            <w:pPr>
              <w:spacing w:before="100" w:beforeAutospacing="1" w:after="100" w:afterAutospacing="1"/>
              <w:contextualSpacing/>
              <w:jc w:val="center"/>
              <w:rPr>
                <w:rFonts w:ascii="Palatino Linotype" w:hAnsi="Palatino Linotype"/>
                <w:b/>
              </w:rPr>
            </w:pPr>
          </w:p>
          <w:p w:rsidR="00A0758F" w:rsidRDefault="00A0758F" w:rsidP="0008488A">
            <w:pPr>
              <w:spacing w:before="100" w:beforeAutospacing="1" w:after="100" w:afterAutospacing="1"/>
              <w:contextualSpacing/>
              <w:jc w:val="center"/>
              <w:rPr>
                <w:rFonts w:ascii="Palatino Linotype" w:hAnsi="Palatino Linotype"/>
                <w:b/>
              </w:rPr>
            </w:pPr>
          </w:p>
          <w:p w:rsidR="009701AB" w:rsidRPr="001950C9" w:rsidRDefault="009701AB" w:rsidP="0008488A">
            <w:pPr>
              <w:spacing w:before="100" w:beforeAutospacing="1" w:after="100" w:afterAutospacing="1"/>
              <w:contextualSpacing/>
              <w:jc w:val="center"/>
              <w:rPr>
                <w:rFonts w:ascii="Palatino Linotype" w:hAnsi="Palatino Linotype"/>
                <w:b/>
              </w:rPr>
            </w:pPr>
            <w:r w:rsidRPr="001950C9">
              <w:rPr>
                <w:rFonts w:ascii="Palatino Linotype" w:hAnsi="Palatino Linotype"/>
                <w:b/>
              </w:rPr>
              <w:t>EVA ABAID YAPUR</w:t>
            </w:r>
          </w:p>
          <w:p w:rsidR="009701AB" w:rsidRPr="001950C9" w:rsidRDefault="009701AB" w:rsidP="00A0758F">
            <w:pPr>
              <w:spacing w:before="100" w:beforeAutospacing="1" w:after="100" w:afterAutospacing="1"/>
              <w:contextualSpacing/>
              <w:jc w:val="center"/>
              <w:rPr>
                <w:rFonts w:ascii="Palatino Linotype" w:hAnsi="Palatino Linotype"/>
                <w:b/>
              </w:rPr>
            </w:pPr>
            <w:r w:rsidRPr="001950C9">
              <w:rPr>
                <w:rFonts w:ascii="Palatino Linotype" w:hAnsi="Palatino Linotype"/>
                <w:b/>
              </w:rPr>
              <w:t>COMISIONADA</w:t>
            </w:r>
          </w:p>
        </w:tc>
      </w:tr>
    </w:tbl>
    <w:p w:rsidR="00AB48E8" w:rsidRDefault="00AB48E8" w:rsidP="00AB48E8">
      <w:pPr>
        <w:spacing w:before="100" w:beforeAutospacing="1" w:after="100" w:afterAutospacing="1"/>
        <w:contextualSpacing/>
        <w:jc w:val="center"/>
        <w:rPr>
          <w:rFonts w:ascii="Palatino Linotype" w:hAnsi="Palatino Linotype"/>
          <w:b/>
        </w:rPr>
      </w:pPr>
      <w:r>
        <w:rPr>
          <w:rFonts w:ascii="Palatino Linotype" w:hAnsi="Palatino Linotype"/>
          <w:b/>
        </w:rPr>
        <w:t>(RÚBRICA)</w:t>
      </w:r>
    </w:p>
    <w:p w:rsidR="005662E1" w:rsidRDefault="005662E1" w:rsidP="00AB48E8">
      <w:pPr>
        <w:spacing w:before="100" w:beforeAutospacing="1" w:after="100" w:afterAutospacing="1" w:line="360" w:lineRule="auto"/>
        <w:contextualSpacing/>
        <w:jc w:val="center"/>
        <w:rPr>
          <w:rFonts w:ascii="Palatino Linotype" w:eastAsia="Calibri" w:hAnsi="Palatino Linotype" w:cs="Arial"/>
          <w:color w:val="000000" w:themeColor="text1"/>
          <w:sz w:val="20"/>
          <w:szCs w:val="20"/>
        </w:rPr>
      </w:pPr>
    </w:p>
    <w:p w:rsidR="00795136" w:rsidRDefault="00795136" w:rsidP="0008488A">
      <w:pPr>
        <w:spacing w:before="100" w:beforeAutospacing="1" w:after="100" w:afterAutospacing="1" w:line="360" w:lineRule="auto"/>
        <w:contextualSpacing/>
        <w:jc w:val="both"/>
        <w:rPr>
          <w:rFonts w:ascii="Palatino Linotype" w:eastAsia="Calibri" w:hAnsi="Palatino Linotype" w:cs="Arial"/>
          <w:color w:val="000000" w:themeColor="text1"/>
          <w:sz w:val="20"/>
          <w:szCs w:val="20"/>
        </w:rPr>
      </w:pPr>
    </w:p>
    <w:p w:rsidR="00711438" w:rsidRDefault="00711438" w:rsidP="0008488A">
      <w:pPr>
        <w:spacing w:before="100" w:beforeAutospacing="1" w:after="100" w:afterAutospacing="1" w:line="360" w:lineRule="auto"/>
        <w:contextualSpacing/>
        <w:jc w:val="both"/>
        <w:rPr>
          <w:rFonts w:ascii="Palatino Linotype" w:eastAsia="Calibri" w:hAnsi="Palatino Linotype" w:cs="Arial"/>
          <w:color w:val="000000" w:themeColor="text1"/>
          <w:sz w:val="20"/>
          <w:szCs w:val="20"/>
        </w:rPr>
      </w:pPr>
    </w:p>
    <w:p w:rsidR="00711438" w:rsidRDefault="00711438" w:rsidP="0008488A">
      <w:pPr>
        <w:spacing w:before="100" w:beforeAutospacing="1" w:after="100" w:afterAutospacing="1" w:line="360" w:lineRule="auto"/>
        <w:contextualSpacing/>
        <w:jc w:val="both"/>
        <w:rPr>
          <w:rFonts w:ascii="Palatino Linotype" w:eastAsia="Calibri" w:hAnsi="Palatino Linotype" w:cs="Arial"/>
          <w:color w:val="000000" w:themeColor="text1"/>
          <w:sz w:val="20"/>
          <w:szCs w:val="20"/>
        </w:rPr>
      </w:pPr>
      <w:bookmarkStart w:id="0" w:name="_GoBack"/>
      <w:bookmarkEnd w:id="0"/>
    </w:p>
    <w:p w:rsidR="00711438" w:rsidRDefault="00711438" w:rsidP="0008488A">
      <w:pPr>
        <w:spacing w:before="100" w:beforeAutospacing="1" w:after="100" w:afterAutospacing="1" w:line="360" w:lineRule="auto"/>
        <w:contextualSpacing/>
        <w:jc w:val="both"/>
        <w:rPr>
          <w:rFonts w:ascii="Palatino Linotype" w:eastAsia="Calibri" w:hAnsi="Palatino Linotype" w:cs="Arial"/>
          <w:color w:val="000000" w:themeColor="text1"/>
          <w:sz w:val="20"/>
          <w:szCs w:val="20"/>
        </w:rPr>
      </w:pPr>
    </w:p>
    <w:p w:rsidR="00711438" w:rsidRDefault="00711438" w:rsidP="0008488A">
      <w:pPr>
        <w:spacing w:before="100" w:beforeAutospacing="1" w:after="100" w:afterAutospacing="1" w:line="360" w:lineRule="auto"/>
        <w:contextualSpacing/>
        <w:jc w:val="both"/>
        <w:rPr>
          <w:rFonts w:ascii="Palatino Linotype" w:eastAsia="Calibri" w:hAnsi="Palatino Linotype" w:cs="Arial"/>
          <w:color w:val="000000" w:themeColor="text1"/>
          <w:sz w:val="20"/>
          <w:szCs w:val="20"/>
        </w:rPr>
      </w:pPr>
    </w:p>
    <w:p w:rsidR="00711438" w:rsidRDefault="00711438" w:rsidP="0008488A">
      <w:pPr>
        <w:spacing w:before="100" w:beforeAutospacing="1" w:after="100" w:afterAutospacing="1" w:line="360" w:lineRule="auto"/>
        <w:contextualSpacing/>
        <w:jc w:val="both"/>
        <w:rPr>
          <w:rFonts w:ascii="Palatino Linotype" w:eastAsia="Calibri" w:hAnsi="Palatino Linotype" w:cs="Arial"/>
          <w:color w:val="000000" w:themeColor="text1"/>
          <w:sz w:val="20"/>
          <w:szCs w:val="20"/>
        </w:rPr>
      </w:pPr>
    </w:p>
    <w:p w:rsidR="00A0758F" w:rsidRDefault="00A0758F" w:rsidP="0008488A">
      <w:pPr>
        <w:spacing w:before="100" w:beforeAutospacing="1" w:after="100" w:afterAutospacing="1"/>
        <w:contextualSpacing/>
        <w:jc w:val="both"/>
        <w:rPr>
          <w:rFonts w:ascii="Palatino Linotype" w:eastAsia="Calibri" w:hAnsi="Palatino Linotype" w:cs="Arial"/>
          <w:color w:val="000000" w:themeColor="text1"/>
          <w:sz w:val="20"/>
          <w:szCs w:val="20"/>
        </w:rPr>
      </w:pPr>
    </w:p>
    <w:p w:rsidR="00795136" w:rsidRDefault="009701AB" w:rsidP="0008488A">
      <w:pPr>
        <w:spacing w:before="100" w:beforeAutospacing="1" w:after="100" w:afterAutospacing="1"/>
        <w:contextualSpacing/>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Esta hoja corresponde al voto particular emitido en el recurso de revisión 0</w:t>
      </w:r>
      <w:r w:rsidR="00711438">
        <w:rPr>
          <w:rFonts w:ascii="Palatino Linotype" w:eastAsia="Calibri" w:hAnsi="Palatino Linotype" w:cs="Arial"/>
          <w:color w:val="000000" w:themeColor="text1"/>
          <w:sz w:val="20"/>
          <w:szCs w:val="20"/>
        </w:rPr>
        <w:t>871</w:t>
      </w:r>
      <w:r w:rsidR="00B0214D">
        <w:rPr>
          <w:rFonts w:ascii="Palatino Linotype" w:eastAsia="Calibri" w:hAnsi="Palatino Linotype" w:cs="Arial"/>
          <w:color w:val="000000" w:themeColor="text1"/>
          <w:sz w:val="20"/>
          <w:szCs w:val="20"/>
        </w:rPr>
        <w:t>6</w:t>
      </w:r>
      <w:r w:rsidRPr="001950C9">
        <w:rPr>
          <w:rFonts w:ascii="Palatino Linotype" w:eastAsia="Calibri" w:hAnsi="Palatino Linotype" w:cs="Arial"/>
          <w:color w:val="000000" w:themeColor="text1"/>
          <w:sz w:val="20"/>
          <w:szCs w:val="20"/>
        </w:rPr>
        <w:t>/INFOEM/IP/RR/201</w:t>
      </w:r>
      <w:r w:rsidR="00B0214D">
        <w:rPr>
          <w:rFonts w:ascii="Palatino Linotype" w:eastAsia="Calibri" w:hAnsi="Palatino Linotype" w:cs="Arial"/>
          <w:color w:val="000000" w:themeColor="text1"/>
          <w:sz w:val="20"/>
          <w:szCs w:val="20"/>
        </w:rPr>
        <w:t>9</w:t>
      </w:r>
      <w:r w:rsidRPr="001950C9">
        <w:rPr>
          <w:rFonts w:ascii="Palatino Linotype" w:eastAsia="Calibri" w:hAnsi="Palatino Linotype" w:cs="Arial"/>
          <w:color w:val="000000" w:themeColor="text1"/>
          <w:sz w:val="20"/>
          <w:szCs w:val="20"/>
        </w:rPr>
        <w:t>, aprobado el</w:t>
      </w:r>
      <w:r w:rsidR="00101AC9">
        <w:rPr>
          <w:rFonts w:ascii="Palatino Linotype" w:eastAsia="Calibri" w:hAnsi="Palatino Linotype" w:cs="Arial"/>
          <w:color w:val="000000" w:themeColor="text1"/>
          <w:sz w:val="20"/>
          <w:szCs w:val="20"/>
        </w:rPr>
        <w:t xml:space="preserve"> </w:t>
      </w:r>
      <w:r w:rsidR="00B0214D">
        <w:rPr>
          <w:rFonts w:ascii="Palatino Linotype" w:eastAsia="Calibri" w:hAnsi="Palatino Linotype" w:cs="Arial"/>
          <w:color w:val="000000" w:themeColor="text1"/>
          <w:sz w:val="20"/>
          <w:szCs w:val="20"/>
        </w:rPr>
        <w:t xml:space="preserve">seis </w:t>
      </w:r>
      <w:r w:rsidR="00795136">
        <w:rPr>
          <w:rFonts w:ascii="Palatino Linotype" w:eastAsia="Calibri" w:hAnsi="Palatino Linotype" w:cs="Arial"/>
          <w:color w:val="000000" w:themeColor="text1"/>
          <w:sz w:val="20"/>
          <w:szCs w:val="20"/>
        </w:rPr>
        <w:t xml:space="preserve">de febrero de dos mil </w:t>
      </w:r>
      <w:r w:rsidR="00B0214D">
        <w:rPr>
          <w:rFonts w:ascii="Palatino Linotype" w:eastAsia="Calibri" w:hAnsi="Palatino Linotype" w:cs="Arial"/>
          <w:color w:val="000000" w:themeColor="text1"/>
          <w:sz w:val="20"/>
          <w:szCs w:val="20"/>
        </w:rPr>
        <w:t>veinte</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rsidR="00A0758F" w:rsidRPr="00A0758F" w:rsidRDefault="00A0758F" w:rsidP="0008488A">
      <w:pPr>
        <w:spacing w:before="100" w:beforeAutospacing="1" w:after="100" w:afterAutospacing="1"/>
        <w:contextualSpacing/>
        <w:jc w:val="both"/>
        <w:rPr>
          <w:rFonts w:ascii="Palatino Linotype" w:eastAsia="Calibri" w:hAnsi="Palatino Linotype" w:cs="Arial"/>
          <w:color w:val="000000" w:themeColor="text1"/>
          <w:sz w:val="8"/>
          <w:szCs w:val="8"/>
        </w:rPr>
      </w:pPr>
    </w:p>
    <w:p w:rsidR="00DC5C4E" w:rsidRPr="00A0758F" w:rsidRDefault="009701AB" w:rsidP="0008488A">
      <w:pPr>
        <w:spacing w:before="100" w:beforeAutospacing="1" w:after="100" w:afterAutospacing="1"/>
        <w:contextualSpacing/>
        <w:jc w:val="both"/>
        <w:rPr>
          <w:sz w:val="28"/>
        </w:rPr>
      </w:pPr>
      <w:r w:rsidRPr="00A0758F">
        <w:rPr>
          <w:rFonts w:ascii="Palatino Linotype" w:eastAsia="Calibri" w:hAnsi="Palatino Linotype" w:cs="Arial"/>
          <w:color w:val="000000" w:themeColor="text1"/>
          <w:sz w:val="20"/>
          <w:szCs w:val="18"/>
        </w:rPr>
        <w:t>YSM/</w:t>
      </w:r>
      <w:r w:rsidR="00B0214D" w:rsidRPr="00A0758F">
        <w:rPr>
          <w:rFonts w:ascii="Palatino Linotype" w:eastAsia="Calibri" w:hAnsi="Palatino Linotype" w:cs="Arial"/>
          <w:color w:val="000000" w:themeColor="text1"/>
          <w:sz w:val="20"/>
          <w:szCs w:val="18"/>
        </w:rPr>
        <w:t>LGMJ</w:t>
      </w:r>
    </w:p>
    <w:sectPr w:rsidR="00DC5C4E" w:rsidRPr="00A0758F" w:rsidSect="00034AE9">
      <w:headerReference w:type="even" r:id="rId9"/>
      <w:headerReference w:type="default" r:id="rId10"/>
      <w:footerReference w:type="default" r:id="rId11"/>
      <w:headerReference w:type="first" r:id="rId12"/>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43C" w:rsidRDefault="0033643C" w:rsidP="00E41B3B">
      <w:r>
        <w:separator/>
      </w:r>
    </w:p>
  </w:endnote>
  <w:endnote w:type="continuationSeparator" w:id="0">
    <w:p w:rsidR="0033643C" w:rsidRDefault="0033643C" w:rsidP="00E4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rPr>
        <w:rFonts w:ascii="Palatino Linotype" w:hAnsi="Palatino Linotype" w:cs="Arial"/>
        <w:b/>
        <w:bCs/>
        <w:sz w:val="20"/>
        <w:szCs w:val="20"/>
      </w:rPr>
    </w:pPr>
  </w:p>
  <w:p w:rsidR="005C7C8F" w:rsidRPr="00F12350" w:rsidRDefault="005C7C8F"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B48E8">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B48E8">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5C7C8F" w:rsidRDefault="005C7C8F"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43C" w:rsidRDefault="0033643C" w:rsidP="00E41B3B">
      <w:r>
        <w:separator/>
      </w:r>
    </w:p>
  </w:footnote>
  <w:footnote w:type="continuationSeparator" w:id="0">
    <w:p w:rsidR="0033643C" w:rsidRDefault="0033643C" w:rsidP="00E41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AB48E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B0214D" w:rsidRDefault="00B0214D" w:rsidP="00DC5C4E">
    <w:pPr>
      <w:pStyle w:val="Encabezado"/>
      <w:tabs>
        <w:tab w:val="clear" w:pos="4252"/>
        <w:tab w:val="clear" w:pos="8504"/>
        <w:tab w:val="left" w:pos="2326"/>
      </w:tabs>
      <w:jc w:val="right"/>
      <w:rPr>
        <w:rFonts w:ascii="Palatino Linotype" w:hAnsi="Palatino Linotype" w:cs="Arial"/>
        <w:sz w:val="20"/>
        <w:szCs w:val="20"/>
      </w:rPr>
    </w:pPr>
  </w:p>
  <w:p w:rsidR="00B0214D" w:rsidRDefault="00B0214D"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5C7C8F"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5C7C8F"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4E6C48">
      <w:rPr>
        <w:rFonts w:ascii="Palatino Linotype" w:hAnsi="Palatino Linotype" w:cs="Arial"/>
        <w:sz w:val="20"/>
        <w:szCs w:val="20"/>
      </w:rPr>
      <w:t>0</w:t>
    </w:r>
    <w:r w:rsidR="00C96A41">
      <w:rPr>
        <w:rFonts w:ascii="Palatino Linotype" w:hAnsi="Palatino Linotype" w:cs="Arial"/>
        <w:sz w:val="20"/>
        <w:szCs w:val="20"/>
      </w:rPr>
      <w:t>871</w:t>
    </w:r>
    <w:r w:rsidR="00B63C94">
      <w:rPr>
        <w:rFonts w:ascii="Palatino Linotype" w:hAnsi="Palatino Linotype" w:cs="Arial"/>
        <w:sz w:val="20"/>
        <w:szCs w:val="20"/>
      </w:rPr>
      <w:t>6</w:t>
    </w:r>
    <w:r>
      <w:rPr>
        <w:rFonts w:ascii="Palatino Linotype" w:hAnsi="Palatino Linotype" w:cs="Arial"/>
        <w:sz w:val="20"/>
        <w:szCs w:val="20"/>
      </w:rPr>
      <w:t>/INFOEM/IP</w:t>
    </w:r>
    <w:r w:rsidRPr="00706042">
      <w:rPr>
        <w:rFonts w:ascii="Palatino Linotype" w:hAnsi="Palatino Linotype" w:cs="Arial"/>
        <w:sz w:val="20"/>
        <w:szCs w:val="20"/>
      </w:rPr>
      <w:t>/RR/201</w:t>
    </w:r>
    <w:r w:rsidR="00B63C94">
      <w:rPr>
        <w:rFonts w:ascii="Palatino Linotype" w:hAnsi="Palatino Linotype" w:cs="Arial"/>
        <w:sz w:val="20"/>
        <w:szCs w:val="20"/>
      </w:rPr>
      <w:t>9</w:t>
    </w:r>
  </w:p>
  <w:p w:rsidR="00711438" w:rsidRDefault="00AB48E8"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80.25pt;height:93.55pt;rotation:315;z-index:-251654144;mso-position-horizontal:center;mso-position-horizontal-relative:margin;mso-position-vertical:center;mso-position-vertical-relative:margin" o:allowincell="f" fillcolor="#bfbfbf [2412]" stroked="f">
          <v:fill opacity=".5"/>
          <v:textpath style="font-family:&quot;Palatino Linotype&quot;;font-size:1pt" string=" 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AB48E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646A"/>
    <w:multiLevelType w:val="hybridMultilevel"/>
    <w:tmpl w:val="F2E85D86"/>
    <w:lvl w:ilvl="0" w:tplc="962C8DD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34317490"/>
    <w:multiLevelType w:val="hybridMultilevel"/>
    <w:tmpl w:val="ED8244CC"/>
    <w:lvl w:ilvl="0" w:tplc="CF48A988">
      <w:start w:val="1"/>
      <w:numFmt w:val="decimal"/>
      <w:lvlText w:val="%1."/>
      <w:lvlJc w:val="left"/>
      <w:pPr>
        <w:ind w:left="5180" w:hanging="360"/>
      </w:pPr>
      <w:rPr>
        <w:rFonts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8F1374B"/>
    <w:multiLevelType w:val="hybridMultilevel"/>
    <w:tmpl w:val="FD34615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549D49AF"/>
    <w:multiLevelType w:val="hybridMultilevel"/>
    <w:tmpl w:val="4E7C5E5A"/>
    <w:lvl w:ilvl="0" w:tplc="3A623E6E">
      <w:start w:val="1"/>
      <w:numFmt w:val="lowerLetter"/>
      <w:lvlText w:val="%1)"/>
      <w:lvlJc w:val="left"/>
      <w:pPr>
        <w:ind w:left="720" w:hanging="360"/>
      </w:pPr>
      <w:rPr>
        <w:rFonts w:cs="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D42572B"/>
    <w:multiLevelType w:val="hybridMultilevel"/>
    <w:tmpl w:val="6F5A723A"/>
    <w:lvl w:ilvl="0" w:tplc="8B9C5B3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AB"/>
    <w:rsid w:val="00017A8B"/>
    <w:rsid w:val="00034AE9"/>
    <w:rsid w:val="00036109"/>
    <w:rsid w:val="00040341"/>
    <w:rsid w:val="000450C7"/>
    <w:rsid w:val="00080305"/>
    <w:rsid w:val="0008488A"/>
    <w:rsid w:val="00090AAC"/>
    <w:rsid w:val="00101AC9"/>
    <w:rsid w:val="00117BA2"/>
    <w:rsid w:val="00121901"/>
    <w:rsid w:val="00122242"/>
    <w:rsid w:val="00141D1C"/>
    <w:rsid w:val="00146755"/>
    <w:rsid w:val="00164D8A"/>
    <w:rsid w:val="00170506"/>
    <w:rsid w:val="00173517"/>
    <w:rsid w:val="0019398B"/>
    <w:rsid w:val="001A7CEE"/>
    <w:rsid w:val="001B2436"/>
    <w:rsid w:val="001B45FD"/>
    <w:rsid w:val="001C3DCD"/>
    <w:rsid w:val="001F2929"/>
    <w:rsid w:val="00216380"/>
    <w:rsid w:val="00270A69"/>
    <w:rsid w:val="00296C85"/>
    <w:rsid w:val="002C638A"/>
    <w:rsid w:val="0031149D"/>
    <w:rsid w:val="00324C61"/>
    <w:rsid w:val="00324EBE"/>
    <w:rsid w:val="003343CD"/>
    <w:rsid w:val="0033643C"/>
    <w:rsid w:val="00343A89"/>
    <w:rsid w:val="003948FF"/>
    <w:rsid w:val="003C2F6A"/>
    <w:rsid w:val="003C6346"/>
    <w:rsid w:val="003E5977"/>
    <w:rsid w:val="00407D52"/>
    <w:rsid w:val="00420511"/>
    <w:rsid w:val="00437359"/>
    <w:rsid w:val="00440036"/>
    <w:rsid w:val="00445A5E"/>
    <w:rsid w:val="00446B28"/>
    <w:rsid w:val="00457C76"/>
    <w:rsid w:val="00463EE4"/>
    <w:rsid w:val="0048476A"/>
    <w:rsid w:val="004E6C48"/>
    <w:rsid w:val="0053148C"/>
    <w:rsid w:val="00537CDD"/>
    <w:rsid w:val="005413CB"/>
    <w:rsid w:val="005662E1"/>
    <w:rsid w:val="005746BA"/>
    <w:rsid w:val="005A4D7F"/>
    <w:rsid w:val="005C3A1D"/>
    <w:rsid w:val="005C7C8F"/>
    <w:rsid w:val="005F3E71"/>
    <w:rsid w:val="00621308"/>
    <w:rsid w:val="0065035B"/>
    <w:rsid w:val="00654FE9"/>
    <w:rsid w:val="00672F33"/>
    <w:rsid w:val="00672FC7"/>
    <w:rsid w:val="00674996"/>
    <w:rsid w:val="00675779"/>
    <w:rsid w:val="0067593F"/>
    <w:rsid w:val="006801D4"/>
    <w:rsid w:val="00697966"/>
    <w:rsid w:val="006A1C64"/>
    <w:rsid w:val="006B109D"/>
    <w:rsid w:val="006B30CD"/>
    <w:rsid w:val="006F2718"/>
    <w:rsid w:val="00704B8E"/>
    <w:rsid w:val="00711438"/>
    <w:rsid w:val="00712C80"/>
    <w:rsid w:val="007170C1"/>
    <w:rsid w:val="00725B3B"/>
    <w:rsid w:val="00733C54"/>
    <w:rsid w:val="00745FDD"/>
    <w:rsid w:val="00752592"/>
    <w:rsid w:val="00756313"/>
    <w:rsid w:val="00767B65"/>
    <w:rsid w:val="00795136"/>
    <w:rsid w:val="007C3451"/>
    <w:rsid w:val="007C7A0C"/>
    <w:rsid w:val="00811B0B"/>
    <w:rsid w:val="00820D1B"/>
    <w:rsid w:val="00832869"/>
    <w:rsid w:val="00842E34"/>
    <w:rsid w:val="008542C4"/>
    <w:rsid w:val="00864D3F"/>
    <w:rsid w:val="008A35FA"/>
    <w:rsid w:val="008B0732"/>
    <w:rsid w:val="008B20DC"/>
    <w:rsid w:val="008B6825"/>
    <w:rsid w:val="008C16DF"/>
    <w:rsid w:val="008E5C82"/>
    <w:rsid w:val="008F34EF"/>
    <w:rsid w:val="00900828"/>
    <w:rsid w:val="00901F67"/>
    <w:rsid w:val="00930056"/>
    <w:rsid w:val="0094611A"/>
    <w:rsid w:val="009701AB"/>
    <w:rsid w:val="00990B93"/>
    <w:rsid w:val="009B3920"/>
    <w:rsid w:val="009B519C"/>
    <w:rsid w:val="009D0044"/>
    <w:rsid w:val="009D1CB5"/>
    <w:rsid w:val="00A0758F"/>
    <w:rsid w:val="00A502D2"/>
    <w:rsid w:val="00A55F7E"/>
    <w:rsid w:val="00A66652"/>
    <w:rsid w:val="00A764F2"/>
    <w:rsid w:val="00A77272"/>
    <w:rsid w:val="00A956B4"/>
    <w:rsid w:val="00A96975"/>
    <w:rsid w:val="00A97455"/>
    <w:rsid w:val="00AB2EBF"/>
    <w:rsid w:val="00AB48E8"/>
    <w:rsid w:val="00AC0896"/>
    <w:rsid w:val="00AE18DA"/>
    <w:rsid w:val="00AE7810"/>
    <w:rsid w:val="00B0214D"/>
    <w:rsid w:val="00B17086"/>
    <w:rsid w:val="00B51260"/>
    <w:rsid w:val="00B63C94"/>
    <w:rsid w:val="00B64194"/>
    <w:rsid w:val="00B716F8"/>
    <w:rsid w:val="00B77AAE"/>
    <w:rsid w:val="00B87634"/>
    <w:rsid w:val="00BA5C3E"/>
    <w:rsid w:val="00C07CE2"/>
    <w:rsid w:val="00C33AE1"/>
    <w:rsid w:val="00C52D7C"/>
    <w:rsid w:val="00C55136"/>
    <w:rsid w:val="00C60EC0"/>
    <w:rsid w:val="00C62CE4"/>
    <w:rsid w:val="00C96A41"/>
    <w:rsid w:val="00CB71BF"/>
    <w:rsid w:val="00CC4E44"/>
    <w:rsid w:val="00CD7154"/>
    <w:rsid w:val="00CE0D21"/>
    <w:rsid w:val="00CE1537"/>
    <w:rsid w:val="00CE70C8"/>
    <w:rsid w:val="00D22D52"/>
    <w:rsid w:val="00D530AD"/>
    <w:rsid w:val="00D724F4"/>
    <w:rsid w:val="00D829CA"/>
    <w:rsid w:val="00DC0116"/>
    <w:rsid w:val="00DC5C4E"/>
    <w:rsid w:val="00DC6C4E"/>
    <w:rsid w:val="00DF4164"/>
    <w:rsid w:val="00E20B21"/>
    <w:rsid w:val="00E415A4"/>
    <w:rsid w:val="00E41B3B"/>
    <w:rsid w:val="00E55769"/>
    <w:rsid w:val="00E70DAA"/>
    <w:rsid w:val="00E77C64"/>
    <w:rsid w:val="00EA1ABE"/>
    <w:rsid w:val="00EC5A90"/>
    <w:rsid w:val="00ED3750"/>
    <w:rsid w:val="00ED78BB"/>
    <w:rsid w:val="00EF1976"/>
    <w:rsid w:val="00F04176"/>
    <w:rsid w:val="00F26150"/>
    <w:rsid w:val="00F4326E"/>
    <w:rsid w:val="00F503A7"/>
    <w:rsid w:val="00F50C10"/>
    <w:rsid w:val="00F64CC1"/>
    <w:rsid w:val="00F9070F"/>
    <w:rsid w:val="00FA0BF5"/>
    <w:rsid w:val="00FC2815"/>
    <w:rsid w:val="00FD3321"/>
    <w:rsid w:val="00FE414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82A9501-7244-4876-9EA1-195B12D8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1AB"/>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3948FF"/>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701AB"/>
    <w:rPr>
      <w:rFonts w:eastAsiaTheme="minorEastAsia"/>
      <w:sz w:val="24"/>
      <w:szCs w:val="24"/>
      <w:lang w:val="es-ES_tradnl" w:eastAsia="es-ES"/>
    </w:rPr>
  </w:style>
  <w:style w:type="paragraph" w:styleId="Piedepgina">
    <w:name w:val="footer"/>
    <w:basedOn w:val="Normal"/>
    <w:link w:val="Piedepgina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701AB"/>
    <w:rPr>
      <w:rFonts w:eastAsiaTheme="minorEastAsia"/>
      <w:sz w:val="24"/>
      <w:szCs w:val="24"/>
      <w:lang w:val="es-ES_tradnl" w:eastAsia="es-ES"/>
    </w:rPr>
  </w:style>
  <w:style w:type="paragraph" w:styleId="Prrafodelista">
    <w:name w:val="List Paragraph"/>
    <w:basedOn w:val="Normal"/>
    <w:link w:val="PrrafodelistaCar"/>
    <w:uiPriority w:val="34"/>
    <w:qFormat/>
    <w:rsid w:val="003948FF"/>
    <w:pPr>
      <w:ind w:left="720"/>
      <w:contextualSpacing/>
    </w:pPr>
    <w:rPr>
      <w:rFonts w:asciiTheme="minorHAnsi" w:eastAsiaTheme="minorEastAsia" w:hAnsiTheme="minorHAnsi" w:cstheme="minorBidi"/>
      <w:lang w:val="es-ES_tradnl"/>
    </w:rPr>
  </w:style>
  <w:style w:type="character" w:customStyle="1" w:styleId="PrrafodelistaCar">
    <w:name w:val="Párrafo de lista Car"/>
    <w:link w:val="Prrafodelista"/>
    <w:uiPriority w:val="34"/>
    <w:qFormat/>
    <w:locked/>
    <w:rsid w:val="003948FF"/>
    <w:rPr>
      <w:rFonts w:eastAsiaTheme="minorEastAsia"/>
      <w:sz w:val="24"/>
      <w:szCs w:val="24"/>
      <w:lang w:val="es-ES_tradnl" w:eastAsia="es-ES"/>
    </w:rPr>
  </w:style>
  <w:style w:type="character" w:customStyle="1" w:styleId="Ttulo2Car">
    <w:name w:val="Título 2 Car"/>
    <w:basedOn w:val="Fuentedeprrafopredeter"/>
    <w:link w:val="Ttulo2"/>
    <w:uiPriority w:val="9"/>
    <w:rsid w:val="003948FF"/>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semiHidden/>
    <w:unhideWhenUsed/>
    <w:rsid w:val="00FE414B"/>
    <w:rPr>
      <w:rFonts w:ascii="Segoe UI" w:hAnsi="Segoe UI" w:cs="Segoe UI"/>
      <w:sz w:val="18"/>
      <w:szCs w:val="18"/>
    </w:rPr>
  </w:style>
  <w:style w:type="character" w:customStyle="1" w:styleId="TextodegloboCar">
    <w:name w:val="Texto de globo Car"/>
    <w:basedOn w:val="Fuentedeprrafopredeter"/>
    <w:link w:val="Textodeglobo"/>
    <w:semiHidden/>
    <w:rsid w:val="00FE414B"/>
    <w:rPr>
      <w:rFonts w:ascii="Segoe UI" w:eastAsia="Times New Roman" w:hAnsi="Segoe UI" w:cs="Segoe UI"/>
      <w:sz w:val="18"/>
      <w:szCs w:val="18"/>
      <w:lang w:val="es-ES" w:eastAsia="es-ES"/>
    </w:rPr>
  </w:style>
  <w:style w:type="table" w:styleId="Tablaconcuadrcula">
    <w:name w:val="Table Grid"/>
    <w:basedOn w:val="Tablanormal"/>
    <w:rsid w:val="00EF1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66231-2B40-4D31-B543-55E26684A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912</Words>
  <Characters>5017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INFOEM usuario 2019</cp:lastModifiedBy>
  <cp:revision>6</cp:revision>
  <cp:lastPrinted>2020-02-10T21:16:00Z</cp:lastPrinted>
  <dcterms:created xsi:type="dcterms:W3CDTF">2020-02-10T21:07:00Z</dcterms:created>
  <dcterms:modified xsi:type="dcterms:W3CDTF">2020-03-11T15:55:00Z</dcterms:modified>
</cp:coreProperties>
</file>